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9A" w:rsidRDefault="00C27B9A">
      <w:pPr>
        <w:pStyle w:val="p0"/>
        <w:adjustRightInd w:val="0"/>
        <w:snapToGrid w:val="0"/>
        <w:spacing w:line="360" w:lineRule="auto"/>
        <w:jc w:val="both"/>
        <w:rPr>
          <w:rFonts w:ascii="Book Antiqua" w:hAnsi="Book Antiqua"/>
          <w:color w:val="000000"/>
        </w:rPr>
      </w:pPr>
      <w:bookmarkStart w:id="0" w:name="OLE_LINK784"/>
      <w:bookmarkStart w:id="1" w:name="OLE_LINK785"/>
      <w:bookmarkStart w:id="2" w:name="OLE_LINK2359"/>
      <w:bookmarkStart w:id="3" w:name="OLE_LINK350"/>
      <w:bookmarkStart w:id="4" w:name="OLE_LINK378"/>
      <w:bookmarkStart w:id="5" w:name="OLE_LINK388"/>
      <w:bookmarkStart w:id="6" w:name="OLE_LINK392"/>
      <w:bookmarkStart w:id="7" w:name="OLE_LINK370"/>
      <w:bookmarkStart w:id="8" w:name="OLE_LINK372"/>
      <w:bookmarkStart w:id="9" w:name="OLE_LINK139"/>
      <w:bookmarkStart w:id="10" w:name="OLE_LINK408"/>
      <w:bookmarkStart w:id="11" w:name="OLE_LINK409"/>
      <w:bookmarkStart w:id="12" w:name="OLE_LINK410"/>
      <w:bookmarkStart w:id="13" w:name="OLE_LINK411"/>
      <w:bookmarkStart w:id="14" w:name="OLE_LINK670"/>
      <w:bookmarkStart w:id="15" w:name="OLE_LINK458"/>
      <w:bookmarkStart w:id="16" w:name="OLE_LINK439"/>
      <w:bookmarkStart w:id="17" w:name="OLE_LINK967"/>
      <w:bookmarkStart w:id="18" w:name="OLE_LINK968"/>
      <w:bookmarkStart w:id="19" w:name="OLE_LINK991"/>
      <w:bookmarkStart w:id="20" w:name="OLE_LINK1040"/>
      <w:bookmarkStart w:id="21" w:name="OLE_LINK1041"/>
      <w:bookmarkStart w:id="22" w:name="OLE_LINK1042"/>
      <w:bookmarkStart w:id="23" w:name="OLE_LINK446"/>
      <w:bookmarkStart w:id="24" w:name="OLE_LINK486"/>
      <w:bookmarkStart w:id="25" w:name="OLE_LINK520"/>
      <w:bookmarkStart w:id="26" w:name="OLE_LINK563"/>
      <w:bookmarkStart w:id="27" w:name="OLE_LINK565"/>
      <w:bookmarkStart w:id="28" w:name="OLE_LINK566"/>
      <w:bookmarkStart w:id="29" w:name="OLE_LINK617"/>
      <w:bookmarkStart w:id="30" w:name="OLE_LINK618"/>
      <w:bookmarkStart w:id="31" w:name="OLE_LINK619"/>
      <w:bookmarkStart w:id="32" w:name="OLE_LINK620"/>
      <w:bookmarkStart w:id="33" w:name="OLE_LINK622"/>
      <w:bookmarkStart w:id="34" w:name="OLE_LINK648"/>
      <w:bookmarkStart w:id="35" w:name="OLE_LINK697"/>
      <w:bookmarkStart w:id="36" w:name="OLE_LINK515"/>
      <w:bookmarkStart w:id="37" w:name="OLE_LINK684"/>
      <w:bookmarkStart w:id="38" w:name="OLE_LINK753"/>
      <w:bookmarkStart w:id="39" w:name="OLE_LINK773"/>
      <w:bookmarkStart w:id="40" w:name="OLE_LINK804"/>
      <w:bookmarkStart w:id="41" w:name="OLE_LINK815"/>
      <w:bookmarkStart w:id="42" w:name="OLE_LINK836"/>
      <w:bookmarkStart w:id="43" w:name="OLE_LINK854"/>
      <w:bookmarkStart w:id="44" w:name="OLE_LINK855"/>
      <w:bookmarkStart w:id="45" w:name="OLE_LINK870"/>
      <w:bookmarkStart w:id="46" w:name="OLE_LINK891"/>
      <w:bookmarkStart w:id="47" w:name="OLE_LINK920"/>
      <w:bookmarkStart w:id="48" w:name="OLE_LINK666"/>
      <w:bookmarkStart w:id="49" w:name="OLE_LINK828"/>
      <w:bookmarkStart w:id="50" w:name="OLE_LINK930"/>
      <w:bookmarkStart w:id="51" w:name="OLE_LINK956"/>
      <w:bookmarkStart w:id="52" w:name="OLE_LINK957"/>
      <w:bookmarkStart w:id="53" w:name="OLE_LINK1071"/>
      <w:bookmarkStart w:id="54" w:name="OLE_LINK1072"/>
      <w:bookmarkStart w:id="55" w:name="OLE_LINK1120"/>
      <w:bookmarkStart w:id="56" w:name="OLE_LINK1121"/>
      <w:bookmarkStart w:id="57" w:name="OLE_LINK1204"/>
      <w:bookmarkStart w:id="58" w:name="OLE_LINK1205"/>
      <w:bookmarkStart w:id="59" w:name="OLE_LINK1002"/>
      <w:bookmarkStart w:id="60" w:name="OLE_LINK1055"/>
      <w:bookmarkStart w:id="61" w:name="OLE_LINK1056"/>
      <w:bookmarkStart w:id="62" w:name="OLE_LINK1058"/>
      <w:bookmarkStart w:id="63" w:name="OLE_LINK1096"/>
      <w:bookmarkStart w:id="64" w:name="OLE_LINK1097"/>
      <w:bookmarkStart w:id="65" w:name="OLE_LINK1013"/>
      <w:bookmarkStart w:id="66" w:name="OLE_LINK1050"/>
      <w:bookmarkStart w:id="67" w:name="OLE_LINK1083"/>
      <w:bookmarkStart w:id="68" w:name="OLE_LINK1093"/>
      <w:bookmarkStart w:id="69" w:name="OLE_LINK1110"/>
      <w:bookmarkStart w:id="70" w:name="OLE_LINK1111"/>
      <w:bookmarkStart w:id="71" w:name="OLE_LINK1174"/>
      <w:bookmarkStart w:id="72" w:name="OLE_LINK1176"/>
      <w:bookmarkStart w:id="73" w:name="OLE_LINK1216"/>
      <w:bookmarkStart w:id="74" w:name="OLE_LINK1237"/>
      <w:bookmarkStart w:id="75" w:name="OLE_LINK1257"/>
      <w:bookmarkStart w:id="76" w:name="OLE_LINK1296"/>
      <w:bookmarkStart w:id="77" w:name="OLE_LINK1299"/>
      <w:bookmarkStart w:id="78" w:name="OLE_LINK1347"/>
      <w:bookmarkStart w:id="79" w:name="OLE_LINK1370"/>
      <w:bookmarkStart w:id="80" w:name="OLE_LINK1397"/>
      <w:bookmarkStart w:id="81" w:name="OLE_LINK1398"/>
      <w:bookmarkStart w:id="82" w:name="OLE_LINK1411"/>
      <w:bookmarkStart w:id="83" w:name="OLE_LINK1426"/>
      <w:bookmarkStart w:id="84" w:name="OLE_LINK1448"/>
      <w:bookmarkStart w:id="85" w:name="OLE_LINK1472"/>
      <w:bookmarkStart w:id="86" w:name="OLE_LINK1473"/>
      <w:bookmarkStart w:id="87" w:name="OLE_LINK1495"/>
      <w:bookmarkStart w:id="88" w:name="OLE_LINK1496"/>
      <w:bookmarkStart w:id="89" w:name="OLE_LINK132"/>
      <w:bookmarkStart w:id="90" w:name="OLE_LINK48"/>
      <w:bookmarkStart w:id="91" w:name="OLE_LINK1151"/>
      <w:bookmarkStart w:id="92" w:name="OLE_LINK1330"/>
      <w:bookmarkStart w:id="93" w:name="OLE_LINK1229"/>
      <w:bookmarkStart w:id="94" w:name="OLE_LINK1489"/>
      <w:bookmarkStart w:id="95" w:name="OLE_LINK1834"/>
      <w:bookmarkStart w:id="96" w:name="OLE_LINK1507"/>
      <w:bookmarkStart w:id="97" w:name="OLE_LINK1513"/>
      <w:bookmarkStart w:id="98" w:name="OLE_LINK1514"/>
      <w:bookmarkStart w:id="99" w:name="OLE_LINK1515"/>
      <w:bookmarkStart w:id="100" w:name="OLE_LINK1500"/>
      <w:bookmarkStart w:id="101" w:name="OLE_LINK1501"/>
      <w:bookmarkStart w:id="102" w:name="OLE_LINK1505"/>
      <w:bookmarkStart w:id="103" w:name="OLE_LINK1506"/>
      <w:bookmarkStart w:id="104" w:name="OLE_LINK1526"/>
      <w:bookmarkStart w:id="105" w:name="OLE_LINK1564"/>
      <w:bookmarkStart w:id="106" w:name="OLE_LINK1576"/>
      <w:bookmarkStart w:id="107" w:name="OLE_LINK1577"/>
      <w:bookmarkStart w:id="108" w:name="OLE_LINK1608"/>
      <w:bookmarkStart w:id="109" w:name="OLE_LINK1609"/>
      <w:bookmarkStart w:id="110" w:name="OLE_LINK1610"/>
      <w:bookmarkStart w:id="111" w:name="OLE_LINK1627"/>
      <w:bookmarkStart w:id="112" w:name="OLE_LINK1628"/>
      <w:bookmarkStart w:id="113" w:name="OLE_LINK1633"/>
      <w:bookmarkStart w:id="114" w:name="OLE_LINK1665"/>
      <w:bookmarkStart w:id="115" w:name="OLE_LINK1667"/>
      <w:bookmarkStart w:id="116" w:name="OLE_LINK1680"/>
      <w:bookmarkStart w:id="117" w:name="OLE_LINK1681"/>
      <w:bookmarkStart w:id="118" w:name="OLE_LINK1697"/>
      <w:bookmarkStart w:id="119" w:name="OLE_LINK1698"/>
      <w:bookmarkStart w:id="120" w:name="OLE_LINK1706"/>
      <w:bookmarkStart w:id="121" w:name="OLE_LINK1713"/>
      <w:bookmarkStart w:id="122" w:name="OLE_LINK1742"/>
      <w:bookmarkStart w:id="123" w:name="OLE_LINK1753"/>
      <w:bookmarkStart w:id="124" w:name="OLE_LINK1754"/>
      <w:bookmarkStart w:id="125" w:name="OLE_LINK1755"/>
      <w:bookmarkStart w:id="126" w:name="OLE_LINK1760"/>
      <w:bookmarkStart w:id="127" w:name="OLE_LINK1813"/>
      <w:bookmarkStart w:id="128" w:name="OLE_LINK1850"/>
      <w:bookmarkStart w:id="129" w:name="OLE_LINK1851"/>
      <w:bookmarkStart w:id="130" w:name="OLE_LINK1874"/>
      <w:bookmarkStart w:id="131" w:name="OLE_LINK1892"/>
      <w:bookmarkStart w:id="132" w:name="OLE_LINK1893"/>
      <w:bookmarkStart w:id="133" w:name="OLE_LINK1891"/>
      <w:bookmarkStart w:id="134" w:name="OLE_LINK1958"/>
      <w:bookmarkStart w:id="135" w:name="OLE_LINK2006"/>
      <w:bookmarkStart w:id="136" w:name="OLE_LINK2007"/>
      <w:bookmarkStart w:id="137" w:name="OLE_LINK2008"/>
      <w:bookmarkStart w:id="138" w:name="OLE_LINK2009"/>
      <w:bookmarkStart w:id="139" w:name="OLE_LINK2059"/>
      <w:bookmarkStart w:id="140" w:name="OLE_LINK2060"/>
      <w:bookmarkStart w:id="141" w:name="OLE_LINK1863"/>
      <w:bookmarkStart w:id="142" w:name="OLE_LINK1905"/>
      <w:bookmarkStart w:id="143" w:name="OLE_LINK1982"/>
      <w:bookmarkStart w:id="144" w:name="OLE_LINK1919"/>
      <w:bookmarkStart w:id="145" w:name="OLE_LINK2016"/>
      <w:bookmarkStart w:id="146" w:name="OLE_LINK2017"/>
      <w:bookmarkStart w:id="147" w:name="OLE_LINK2176"/>
      <w:bookmarkStart w:id="148" w:name="OLE_LINK2177"/>
      <w:bookmarkStart w:id="149" w:name="OLE_LINK2263"/>
      <w:bookmarkStart w:id="150" w:name="OLE_LINK2264"/>
      <w:bookmarkStart w:id="151" w:name="OLE_LINK2422"/>
      <w:bookmarkStart w:id="152" w:name="OLE_LINK2535"/>
      <w:bookmarkStart w:id="153" w:name="OLE_LINK2536"/>
      <w:bookmarkStart w:id="154" w:name="OLE_LINK2125"/>
      <w:bookmarkStart w:id="155" w:name="OLE_LINK2126"/>
      <w:bookmarkStart w:id="156" w:name="OLE_LINK2186"/>
      <w:bookmarkStart w:id="157" w:name="OLE_LINK2187"/>
      <w:bookmarkStart w:id="158" w:name="OLE_LINK2181"/>
      <w:bookmarkStart w:id="159" w:name="OLE_LINK2182"/>
      <w:bookmarkStart w:id="160" w:name="OLE_LINK2471"/>
      <w:bookmarkStart w:id="161" w:name="OLE_LINK2261"/>
      <w:bookmarkStart w:id="162" w:name="OLE_LINK2201"/>
      <w:bookmarkStart w:id="163" w:name="OLE_LINK2208"/>
      <w:bookmarkStart w:id="164" w:name="OLE_LINK2337"/>
      <w:bookmarkStart w:id="165" w:name="OLE_LINK2338"/>
      <w:bookmarkStart w:id="166" w:name="OLE_LINK2439"/>
      <w:bookmarkStart w:id="167" w:name="OLE_LINK2440"/>
      <w:bookmarkStart w:id="168" w:name="OLE_LINK2339"/>
      <w:bookmarkStart w:id="169" w:name="OLE_LINK2393"/>
      <w:bookmarkStart w:id="170" w:name="OLE_LINK2395"/>
      <w:bookmarkStart w:id="171" w:name="OLE_LINK2396"/>
      <w:bookmarkStart w:id="172" w:name="OLE_LINK2758"/>
      <w:bookmarkStart w:id="173" w:name="OLE_LINK2759"/>
      <w:bookmarkStart w:id="174" w:name="OLE_LINK2760"/>
      <w:bookmarkStart w:id="175" w:name="OLE_LINK2638"/>
      <w:bookmarkStart w:id="176" w:name="OLE_LINK2639"/>
      <w:bookmarkStart w:id="177" w:name="OLE_LINK2741"/>
      <w:bookmarkStart w:id="178" w:name="OLE_LINK2742"/>
      <w:bookmarkStart w:id="179" w:name="OLE_LINK2844"/>
      <w:bookmarkStart w:id="180" w:name="OLE_LINK2981"/>
      <w:bookmarkStart w:id="181" w:name="OLE_LINK2982"/>
      <w:bookmarkStart w:id="182" w:name="OLE_LINK3131"/>
      <w:bookmarkStart w:id="183" w:name="OLE_LINK3219"/>
      <w:bookmarkStart w:id="184" w:name="OLE_LINK3227"/>
      <w:bookmarkStart w:id="185" w:name="OLE_LINK3228"/>
      <w:bookmarkStart w:id="186" w:name="OLE_LINK3229"/>
      <w:bookmarkStart w:id="187" w:name="OLE_LINK2581"/>
      <w:bookmarkStart w:id="188" w:name="OLE_LINK2621"/>
      <w:bookmarkStart w:id="189" w:name="OLE_LINK2622"/>
      <w:bookmarkStart w:id="190" w:name="OLE_LINK2623"/>
      <w:bookmarkStart w:id="191" w:name="OLE_LINK2577"/>
      <w:bookmarkStart w:id="192" w:name="OLE_LINK2744"/>
      <w:bookmarkStart w:id="193" w:name="OLE_LINK3000"/>
      <w:bookmarkStart w:id="194" w:name="OLE_LINK2754"/>
      <w:bookmarkStart w:id="195" w:name="OLE_LINK2763"/>
      <w:bookmarkStart w:id="196" w:name="OLE_LINK1617"/>
      <w:bookmarkStart w:id="197" w:name="OLE_LINK1618"/>
      <w:bookmarkStart w:id="198" w:name="OLE_LINK1966"/>
      <w:bookmarkStart w:id="199" w:name="OLE_LINK2328"/>
      <w:bookmarkStart w:id="200" w:name="OLE_LINK2329"/>
      <w:bookmarkStart w:id="201" w:name="OLE_LINK2330"/>
      <w:bookmarkStart w:id="202" w:name="OLE_LINK2335"/>
      <w:bookmarkStart w:id="203" w:name="OLE_LINK2357"/>
      <w:bookmarkStart w:id="204" w:name="OLE_LINK2358"/>
      <w:r w:rsidRPr="00CF7277">
        <w:rPr>
          <w:rFonts w:ascii="Book Antiqua" w:hAnsi="Book Antiqua"/>
          <w:b/>
          <w:color w:val="0033CC"/>
          <w:sz w:val="24"/>
        </w:rPr>
        <w:t>Name of journal:</w:t>
      </w:r>
      <w:r>
        <w:rPr>
          <w:rFonts w:ascii="Book Antiqua" w:hAnsi="Book Antiqua"/>
          <w:b/>
          <w:color w:val="000000"/>
          <w:sz w:val="24"/>
        </w:rPr>
        <w:t xml:space="preserve"> </w:t>
      </w:r>
      <w:r>
        <w:rPr>
          <w:rFonts w:ascii="Book Antiqua" w:hAnsi="Book Antiqua"/>
          <w:i/>
          <w:color w:val="000000"/>
          <w:sz w:val="24"/>
        </w:rPr>
        <w:t xml:space="preserve">World Journal of </w:t>
      </w:r>
      <w:r>
        <w:rPr>
          <w:rFonts w:ascii="Book Antiqua" w:hAnsi="Book Antiqua"/>
          <w:bCs/>
          <w:i/>
          <w:color w:val="000000"/>
          <w:sz w:val="24"/>
          <w:szCs w:val="24"/>
        </w:rPr>
        <w:t>Neurology</w:t>
      </w:r>
    </w:p>
    <w:p w:rsidR="00C27B9A" w:rsidRDefault="00C27B9A">
      <w:pPr>
        <w:adjustRightInd w:val="0"/>
        <w:snapToGrid w:val="0"/>
        <w:spacing w:line="360" w:lineRule="auto"/>
        <w:jc w:val="both"/>
        <w:rPr>
          <w:rFonts w:ascii="Book Antiqua" w:hAnsi="Book Antiqua" w:cs="宋体"/>
          <w:b/>
          <w:i/>
          <w:color w:val="000000"/>
          <w:lang w:eastAsia="zh-CN"/>
        </w:rPr>
      </w:pPr>
      <w:r>
        <w:rPr>
          <w:rFonts w:ascii="Book Antiqua" w:hAnsi="Book Antiqua" w:cs="Arial"/>
          <w:b/>
          <w:color w:val="0033CC"/>
        </w:rPr>
        <w:t>ESPS Manuscript NO:</w:t>
      </w:r>
      <w:r>
        <w:rPr>
          <w:rFonts w:ascii="Book Antiqua" w:hAnsi="Book Antiqua" w:cs="Arial"/>
          <w:b/>
          <w:color w:val="222222"/>
        </w:rPr>
        <w:t xml:space="preserve"> </w:t>
      </w:r>
      <w:r>
        <w:rPr>
          <w:rFonts w:ascii="Book Antiqua" w:hAnsi="Book Antiqua" w:cs="Arial"/>
          <w:b/>
          <w:color w:val="222222"/>
          <w:lang w:eastAsia="zh-CN"/>
        </w:rPr>
        <w:t>4079</w:t>
      </w:r>
    </w:p>
    <w:p w:rsidR="00C27B9A" w:rsidRDefault="00C27B9A">
      <w:pPr>
        <w:suppressAutoHyphens/>
        <w:autoSpaceDE w:val="0"/>
        <w:autoSpaceDN w:val="0"/>
        <w:adjustRightInd w:val="0"/>
        <w:snapToGrid w:val="0"/>
        <w:spacing w:line="360" w:lineRule="auto"/>
        <w:jc w:val="both"/>
        <w:rPr>
          <w:rFonts w:ascii="Book Antiqua" w:hAnsi="Book Antiqua"/>
          <w:b/>
          <w:color w:val="000000"/>
          <w:lang w:eastAsia="zh-CN"/>
        </w:rPr>
      </w:pPr>
      <w:r>
        <w:rPr>
          <w:rFonts w:ascii="Book Antiqua" w:hAnsi="Book Antiqua"/>
          <w:b/>
          <w:color w:val="0033CC"/>
        </w:rPr>
        <w:t>Columns:</w:t>
      </w:r>
      <w:r>
        <w:rPr>
          <w:rFonts w:ascii="Book Antiqua" w:hAnsi="Book Antiqua"/>
          <w:b/>
          <w:color w:val="000000"/>
        </w:rPr>
        <w:t xml:space="preserve"> </w:t>
      </w:r>
      <w:r>
        <w:rPr>
          <w:rFonts w:ascii="Book Antiqua" w:hAnsi="Book Antiqua"/>
          <w:b/>
          <w:color w:val="000000"/>
          <w:lang w:eastAsia="zh-CN"/>
        </w:rPr>
        <w:t>EDITORIAL</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rsidR="00C27B9A" w:rsidRDefault="00C27B9A">
      <w:pPr>
        <w:snapToGrid w:val="0"/>
        <w:spacing w:line="360" w:lineRule="auto"/>
        <w:jc w:val="both"/>
        <w:rPr>
          <w:rFonts w:ascii="Book Antiqua" w:hAnsi="Book Antiqua"/>
          <w:bCs/>
          <w:color w:val="000000"/>
        </w:rPr>
      </w:pPr>
    </w:p>
    <w:p w:rsidR="00C27B9A" w:rsidRDefault="00C27B9A">
      <w:pPr>
        <w:snapToGrid w:val="0"/>
        <w:spacing w:line="360" w:lineRule="auto"/>
        <w:jc w:val="both"/>
        <w:rPr>
          <w:rFonts w:ascii="Book Antiqua" w:hAnsi="Book Antiqua"/>
          <w:b/>
          <w:bCs/>
          <w:color w:val="000000"/>
        </w:rPr>
      </w:pPr>
      <w:r w:rsidRPr="0013514F">
        <w:rPr>
          <w:rFonts w:ascii="Book Antiqua" w:hAnsi="Book Antiqua"/>
          <w:b/>
          <w:bCs/>
          <w:color w:val="000000"/>
        </w:rPr>
        <w:t>A common genetic mechanism underlying susceptibility to posttraumatic stress disorder</w:t>
      </w:r>
    </w:p>
    <w:p w:rsidR="00C27B9A" w:rsidRDefault="00C27B9A">
      <w:pPr>
        <w:snapToGrid w:val="0"/>
        <w:spacing w:line="360" w:lineRule="auto"/>
        <w:jc w:val="both"/>
        <w:rPr>
          <w:rFonts w:ascii="Book Antiqua" w:hAnsi="Book Antiqua"/>
          <w:bCs/>
          <w:color w:val="000000"/>
        </w:rPr>
      </w:pPr>
    </w:p>
    <w:p w:rsidR="00C27B9A" w:rsidRPr="00A3774C" w:rsidRDefault="00C27B9A">
      <w:pPr>
        <w:snapToGrid w:val="0"/>
        <w:spacing w:line="360" w:lineRule="auto"/>
        <w:jc w:val="both"/>
        <w:rPr>
          <w:rFonts w:ascii="Book Antiqua" w:hAnsi="Book Antiqua"/>
          <w:color w:val="000000"/>
        </w:rPr>
      </w:pPr>
      <w:r w:rsidRPr="00A3774C">
        <w:rPr>
          <w:rFonts w:ascii="Book Antiqua" w:hAnsi="Book Antiqua"/>
          <w:bCs/>
          <w:color w:val="000000"/>
        </w:rPr>
        <w:t xml:space="preserve">He Z </w:t>
      </w:r>
      <w:r w:rsidRPr="00A3774C">
        <w:rPr>
          <w:rFonts w:ascii="Book Antiqua" w:hAnsi="Book Antiqua"/>
          <w:bCs/>
          <w:i/>
          <w:color w:val="000000"/>
        </w:rPr>
        <w:t>et al</w:t>
      </w:r>
      <w:r w:rsidRPr="00A3774C">
        <w:rPr>
          <w:rFonts w:ascii="Book Antiqua" w:hAnsi="Book Antiqua"/>
          <w:bCs/>
          <w:color w:val="000000"/>
          <w:lang w:eastAsia="zh-CN"/>
        </w:rPr>
        <w:t xml:space="preserve">. </w:t>
      </w:r>
      <w:r w:rsidRPr="00A3774C">
        <w:rPr>
          <w:rFonts w:ascii="Book Antiqua" w:hAnsi="Book Antiqua"/>
          <w:color w:val="000000"/>
        </w:rPr>
        <w:t>Aberrant neuronal gene expression and PTSD</w:t>
      </w:r>
    </w:p>
    <w:p w:rsidR="00C27B9A" w:rsidRDefault="00C27B9A">
      <w:pPr>
        <w:snapToGrid w:val="0"/>
        <w:spacing w:line="360" w:lineRule="auto"/>
        <w:jc w:val="both"/>
        <w:rPr>
          <w:rFonts w:ascii="Book Antiqua" w:hAnsi="Book Antiqua"/>
          <w:color w:val="000000"/>
          <w:lang w:eastAsia="zh-CN"/>
        </w:rPr>
      </w:pPr>
    </w:p>
    <w:p w:rsidR="00C27B9A" w:rsidRDefault="00C27B9A">
      <w:pPr>
        <w:snapToGrid w:val="0"/>
        <w:spacing w:line="360" w:lineRule="auto"/>
        <w:jc w:val="both"/>
        <w:rPr>
          <w:rFonts w:ascii="Book Antiqua" w:hAnsi="Book Antiqua"/>
          <w:color w:val="000000"/>
          <w:lang w:eastAsia="zh-CN"/>
        </w:rPr>
      </w:pPr>
      <w:r w:rsidRPr="0013514F">
        <w:rPr>
          <w:rFonts w:ascii="Book Antiqua" w:hAnsi="Book Antiqua"/>
          <w:color w:val="000000"/>
        </w:rPr>
        <w:t>He</w:t>
      </w:r>
      <w:r>
        <w:rPr>
          <w:rFonts w:ascii="Book Antiqua" w:hAnsi="Book Antiqua"/>
          <w:color w:val="000000"/>
          <w:lang w:eastAsia="zh-CN"/>
        </w:rPr>
        <w:t xml:space="preserve"> </w:t>
      </w:r>
      <w:r>
        <w:rPr>
          <w:rFonts w:ascii="Book Antiqua" w:hAnsi="Book Antiqua"/>
          <w:color w:val="000000"/>
        </w:rPr>
        <w:t>Zhen</w:t>
      </w:r>
      <w:r w:rsidRPr="0013514F">
        <w:rPr>
          <w:rFonts w:ascii="Book Antiqua" w:hAnsi="Book Antiqua"/>
          <w:color w:val="000000"/>
        </w:rPr>
        <w:t>, Cui</w:t>
      </w:r>
      <w:r>
        <w:rPr>
          <w:rFonts w:ascii="Book Antiqua" w:hAnsi="Book Antiqua"/>
          <w:color w:val="000000"/>
          <w:lang w:eastAsia="zh-CN"/>
        </w:rPr>
        <w:t xml:space="preserve"> </w:t>
      </w:r>
      <w:r>
        <w:rPr>
          <w:rFonts w:ascii="Book Antiqua" w:hAnsi="Book Antiqua"/>
          <w:color w:val="000000"/>
        </w:rPr>
        <w:t>Li,</w:t>
      </w:r>
      <w:r>
        <w:rPr>
          <w:rFonts w:ascii="Book Antiqua" w:hAnsi="Book Antiqua"/>
          <w:color w:val="000000"/>
          <w:lang w:eastAsia="zh-CN"/>
        </w:rPr>
        <w:t xml:space="preserve"> </w:t>
      </w:r>
      <w:r w:rsidRPr="0013514F">
        <w:rPr>
          <w:rFonts w:ascii="Book Antiqua" w:hAnsi="Book Antiqua"/>
          <w:color w:val="000000"/>
        </w:rPr>
        <w:t>He</w:t>
      </w:r>
      <w:r>
        <w:rPr>
          <w:rFonts w:ascii="Book Antiqua" w:hAnsi="Book Antiqua"/>
          <w:color w:val="000000"/>
          <w:lang w:eastAsia="zh-CN"/>
        </w:rPr>
        <w:t xml:space="preserve"> </w:t>
      </w:r>
      <w:r>
        <w:rPr>
          <w:rFonts w:ascii="Book Antiqua" w:hAnsi="Book Antiqua"/>
          <w:color w:val="000000"/>
        </w:rPr>
        <w:t>Bei</w:t>
      </w:r>
      <w:r w:rsidRPr="0013514F">
        <w:rPr>
          <w:rFonts w:ascii="Book Antiqua" w:hAnsi="Book Antiqua"/>
          <w:color w:val="000000"/>
        </w:rPr>
        <w:t>, Sherry A Ferguson</w:t>
      </w:r>
      <w:r>
        <w:rPr>
          <w:rFonts w:ascii="Book Antiqua" w:hAnsi="Book Antiqua"/>
          <w:color w:val="000000"/>
          <w:lang w:eastAsia="zh-CN"/>
        </w:rPr>
        <w:t>,</w:t>
      </w:r>
      <w:r w:rsidRPr="0013514F">
        <w:rPr>
          <w:rFonts w:ascii="Book Antiqua" w:hAnsi="Book Antiqua"/>
          <w:color w:val="000000"/>
        </w:rPr>
        <w:t xml:space="preserve"> Merle G Paule </w:t>
      </w:r>
    </w:p>
    <w:p w:rsidR="00C27B9A" w:rsidRDefault="00C27B9A">
      <w:pPr>
        <w:snapToGrid w:val="0"/>
        <w:spacing w:line="360" w:lineRule="auto"/>
        <w:jc w:val="both"/>
        <w:rPr>
          <w:rFonts w:ascii="Book Antiqua" w:hAnsi="Book Antiqua"/>
          <w:color w:val="000000"/>
          <w:lang w:eastAsia="zh-CN"/>
        </w:rPr>
      </w:pPr>
    </w:p>
    <w:p w:rsidR="00C27B9A" w:rsidRDefault="00C27B9A">
      <w:pPr>
        <w:snapToGrid w:val="0"/>
        <w:spacing w:line="360" w:lineRule="auto"/>
        <w:jc w:val="both"/>
        <w:rPr>
          <w:rFonts w:ascii="Book Antiqua" w:hAnsi="Book Antiqua"/>
          <w:color w:val="000000"/>
          <w:lang w:eastAsia="zh-CN"/>
        </w:rPr>
      </w:pPr>
      <w:r w:rsidRPr="0013514F">
        <w:rPr>
          <w:rFonts w:ascii="Book Antiqua" w:hAnsi="Book Antiqua"/>
          <w:b/>
          <w:color w:val="000000"/>
        </w:rPr>
        <w:t>He</w:t>
      </w:r>
      <w:r w:rsidRPr="0013514F">
        <w:rPr>
          <w:rFonts w:ascii="Book Antiqua" w:hAnsi="Book Antiqua"/>
          <w:b/>
          <w:color w:val="000000"/>
          <w:lang w:eastAsia="zh-CN"/>
        </w:rPr>
        <w:t xml:space="preserve"> </w:t>
      </w:r>
      <w:r w:rsidRPr="0013514F">
        <w:rPr>
          <w:rFonts w:ascii="Book Antiqua" w:hAnsi="Book Antiqua"/>
          <w:b/>
          <w:color w:val="000000"/>
        </w:rPr>
        <w:t>Zhen, Sherry A Ferguson</w:t>
      </w:r>
      <w:r w:rsidRPr="0013514F">
        <w:rPr>
          <w:rFonts w:ascii="Book Antiqua" w:hAnsi="Book Antiqua"/>
          <w:b/>
          <w:color w:val="000000"/>
          <w:lang w:eastAsia="zh-CN"/>
        </w:rPr>
        <w:t>,</w:t>
      </w:r>
      <w:r w:rsidRPr="0013514F">
        <w:rPr>
          <w:rFonts w:ascii="Book Antiqua" w:hAnsi="Book Antiqua"/>
          <w:b/>
          <w:color w:val="000000"/>
        </w:rPr>
        <w:t xml:space="preserve"> Merle G Paule</w:t>
      </w:r>
      <w:r w:rsidRPr="0013514F">
        <w:rPr>
          <w:rFonts w:ascii="Book Antiqua" w:hAnsi="Book Antiqua"/>
          <w:b/>
          <w:color w:val="000000"/>
          <w:lang w:eastAsia="zh-CN"/>
        </w:rPr>
        <w:t xml:space="preserve">, </w:t>
      </w:r>
      <w:r w:rsidRPr="0013514F">
        <w:rPr>
          <w:rFonts w:ascii="Book Antiqua" w:hAnsi="Book Antiqua"/>
          <w:color w:val="000000"/>
        </w:rPr>
        <w:t>Division of Neurotoxicology, National Center for Toxicological Research, Food and Drug Administration</w:t>
      </w:r>
      <w:r>
        <w:rPr>
          <w:rFonts w:ascii="Book Antiqua" w:hAnsi="Book Antiqua"/>
          <w:color w:val="000000"/>
          <w:lang w:eastAsia="zh-CN"/>
        </w:rPr>
        <w:t xml:space="preserve">, </w:t>
      </w:r>
      <w:r>
        <w:rPr>
          <w:rFonts w:ascii="Book Antiqua" w:hAnsi="Book Antiqua"/>
          <w:color w:val="000000"/>
        </w:rPr>
        <w:t>Jefferson, A</w:t>
      </w:r>
      <w:r>
        <w:rPr>
          <w:rFonts w:ascii="Book Antiqua" w:hAnsi="Book Antiqua"/>
          <w:color w:val="000000"/>
          <w:lang w:eastAsia="zh-CN"/>
        </w:rPr>
        <w:t>R</w:t>
      </w:r>
      <w:r>
        <w:rPr>
          <w:rFonts w:ascii="Book Antiqua" w:hAnsi="Book Antiqua"/>
          <w:color w:val="000000"/>
        </w:rPr>
        <w:t xml:space="preserve"> 72079-9502, U</w:t>
      </w:r>
      <w:r>
        <w:rPr>
          <w:rFonts w:ascii="Book Antiqua" w:hAnsi="Book Antiqua"/>
          <w:color w:val="000000"/>
          <w:lang w:eastAsia="zh-CN"/>
        </w:rPr>
        <w:t>nited States</w:t>
      </w:r>
    </w:p>
    <w:p w:rsidR="00C27B9A" w:rsidRDefault="00C27B9A">
      <w:pPr>
        <w:snapToGrid w:val="0"/>
        <w:spacing w:line="360" w:lineRule="auto"/>
        <w:jc w:val="both"/>
        <w:rPr>
          <w:rFonts w:ascii="Book Antiqua" w:hAnsi="Book Antiqua"/>
          <w:color w:val="000000"/>
          <w:lang w:eastAsia="zh-CN"/>
        </w:rPr>
      </w:pPr>
    </w:p>
    <w:p w:rsidR="00C27B9A" w:rsidRPr="00CF7277" w:rsidRDefault="00C27B9A" w:rsidP="00EA54A1">
      <w:pPr>
        <w:snapToGrid w:val="0"/>
        <w:spacing w:line="360" w:lineRule="auto"/>
        <w:jc w:val="both"/>
        <w:rPr>
          <w:rFonts w:ascii="Book Antiqua" w:hAnsi="Book Antiqua"/>
          <w:color w:val="000000"/>
          <w:lang w:eastAsia="zh-CN"/>
        </w:rPr>
      </w:pPr>
      <w:r w:rsidRPr="0013514F">
        <w:rPr>
          <w:rFonts w:ascii="Book Antiqua" w:hAnsi="Book Antiqua"/>
          <w:b/>
          <w:color w:val="000000"/>
        </w:rPr>
        <w:t>He</w:t>
      </w:r>
      <w:r w:rsidRPr="0013514F">
        <w:rPr>
          <w:rFonts w:ascii="Book Antiqua" w:hAnsi="Book Antiqua"/>
          <w:b/>
          <w:color w:val="000000"/>
          <w:lang w:eastAsia="zh-CN"/>
        </w:rPr>
        <w:t xml:space="preserve"> </w:t>
      </w:r>
      <w:r w:rsidRPr="0013514F">
        <w:rPr>
          <w:rFonts w:ascii="Book Antiqua" w:hAnsi="Book Antiqua"/>
          <w:b/>
          <w:color w:val="000000"/>
        </w:rPr>
        <w:t>Zhen, Cui</w:t>
      </w:r>
      <w:r w:rsidRPr="0013514F">
        <w:rPr>
          <w:rFonts w:ascii="Book Antiqua" w:hAnsi="Book Antiqua"/>
          <w:b/>
          <w:color w:val="000000"/>
          <w:lang w:eastAsia="zh-CN"/>
        </w:rPr>
        <w:t xml:space="preserve"> </w:t>
      </w:r>
      <w:r w:rsidRPr="0013514F">
        <w:rPr>
          <w:rFonts w:ascii="Book Antiqua" w:hAnsi="Book Antiqua"/>
          <w:b/>
          <w:color w:val="000000"/>
        </w:rPr>
        <w:t>Li, He</w:t>
      </w:r>
      <w:r w:rsidRPr="0013514F">
        <w:rPr>
          <w:rFonts w:ascii="Book Antiqua" w:hAnsi="Book Antiqua"/>
          <w:b/>
          <w:color w:val="000000"/>
          <w:lang w:eastAsia="zh-CN"/>
        </w:rPr>
        <w:t xml:space="preserve"> </w:t>
      </w:r>
      <w:r w:rsidRPr="0013514F">
        <w:rPr>
          <w:rFonts w:ascii="Book Antiqua" w:hAnsi="Book Antiqua"/>
          <w:b/>
          <w:color w:val="000000"/>
        </w:rPr>
        <w:t>Bei,</w:t>
      </w:r>
      <w:r w:rsidRPr="0013514F">
        <w:rPr>
          <w:rFonts w:ascii="Book Antiqua" w:hAnsi="Book Antiqua"/>
          <w:b/>
          <w:color w:val="000000"/>
          <w:lang w:eastAsia="zh-CN"/>
        </w:rPr>
        <w:t xml:space="preserve"> </w:t>
      </w:r>
      <w:r w:rsidRPr="0013514F">
        <w:rPr>
          <w:rFonts w:ascii="Book Antiqua" w:hAnsi="Book Antiqua"/>
          <w:color w:val="000000"/>
        </w:rPr>
        <w:t>Department of Neurology, University of Arkansas for Medical Sciences</w:t>
      </w:r>
      <w:r>
        <w:rPr>
          <w:rFonts w:ascii="Book Antiqua" w:hAnsi="Book Antiqua"/>
          <w:color w:val="000000"/>
          <w:lang w:eastAsia="zh-CN"/>
        </w:rPr>
        <w:t>,</w:t>
      </w:r>
      <w:r w:rsidRPr="0013514F">
        <w:rPr>
          <w:rFonts w:ascii="Book Antiqua" w:hAnsi="Book Antiqua"/>
        </w:rPr>
        <w:t xml:space="preserve"> </w:t>
      </w:r>
      <w:r>
        <w:rPr>
          <w:rFonts w:ascii="Book Antiqua" w:hAnsi="Book Antiqua"/>
          <w:color w:val="000000"/>
        </w:rPr>
        <w:t>Little Rock, A</w:t>
      </w:r>
      <w:r>
        <w:rPr>
          <w:rFonts w:ascii="Book Antiqua" w:hAnsi="Book Antiqua"/>
          <w:color w:val="000000"/>
          <w:lang w:eastAsia="zh-CN"/>
        </w:rPr>
        <w:t>R</w:t>
      </w:r>
      <w:r>
        <w:rPr>
          <w:rFonts w:ascii="Book Antiqua" w:hAnsi="Book Antiqua"/>
          <w:color w:val="000000"/>
        </w:rPr>
        <w:t xml:space="preserve"> 72</w:t>
      </w:r>
      <w:r>
        <w:rPr>
          <w:rFonts w:ascii="Book Antiqua" w:hAnsi="Book Antiqua"/>
          <w:color w:val="000000"/>
          <w:lang w:eastAsia="zh-CN"/>
        </w:rPr>
        <w:t>205</w:t>
      </w:r>
      <w:r>
        <w:rPr>
          <w:rFonts w:ascii="Book Antiqua" w:hAnsi="Book Antiqua"/>
          <w:color w:val="000000"/>
        </w:rPr>
        <w:t>, U</w:t>
      </w:r>
      <w:r>
        <w:rPr>
          <w:rFonts w:ascii="Book Antiqua" w:hAnsi="Book Antiqua"/>
          <w:color w:val="000000"/>
          <w:lang w:eastAsia="zh-CN"/>
        </w:rPr>
        <w:t>nited States</w:t>
      </w:r>
    </w:p>
    <w:p w:rsidR="00C27B9A" w:rsidRDefault="00C27B9A">
      <w:pPr>
        <w:snapToGrid w:val="0"/>
        <w:spacing w:line="360" w:lineRule="auto"/>
        <w:jc w:val="both"/>
        <w:rPr>
          <w:rFonts w:ascii="Book Antiqua" w:hAnsi="Book Antiqua"/>
          <w:bCs/>
          <w:color w:val="000000"/>
          <w:lang w:eastAsia="zh-CN"/>
        </w:rPr>
      </w:pPr>
    </w:p>
    <w:p w:rsidR="00C27B9A" w:rsidRDefault="00C27B9A">
      <w:pPr>
        <w:snapToGrid w:val="0"/>
        <w:spacing w:line="360" w:lineRule="auto"/>
        <w:jc w:val="both"/>
        <w:rPr>
          <w:rFonts w:ascii="Book Antiqua" w:hAnsi="Book Antiqua"/>
          <w:color w:val="000000"/>
          <w:lang w:eastAsia="zh-CN"/>
        </w:rPr>
      </w:pPr>
      <w:r w:rsidRPr="0013514F">
        <w:rPr>
          <w:rFonts w:ascii="Book Antiqua" w:hAnsi="Book Antiqua"/>
          <w:b/>
          <w:color w:val="000000"/>
        </w:rPr>
        <w:t>Author contributions:</w:t>
      </w:r>
      <w:r>
        <w:rPr>
          <w:rFonts w:ascii="Book Antiqua" w:hAnsi="Book Antiqua"/>
          <w:color w:val="000000"/>
        </w:rPr>
        <w:t xml:space="preserve"> Zhen</w:t>
      </w:r>
      <w:r>
        <w:rPr>
          <w:rFonts w:ascii="Book Antiqua" w:hAnsi="Book Antiqua"/>
          <w:color w:val="000000"/>
          <w:lang w:eastAsia="zh-CN"/>
        </w:rPr>
        <w:t xml:space="preserve"> H</w:t>
      </w:r>
      <w:r w:rsidRPr="0013514F">
        <w:rPr>
          <w:rFonts w:ascii="Book Antiqua" w:hAnsi="Book Antiqua"/>
          <w:color w:val="000000"/>
        </w:rPr>
        <w:t xml:space="preserve"> reviewed literature and designed the project, conducted laser-assisted microdissection (LAM) and microarray experiments, and wrote the manuscript; </w:t>
      </w:r>
      <w:r>
        <w:rPr>
          <w:rFonts w:ascii="Book Antiqua" w:hAnsi="Book Antiqua"/>
          <w:color w:val="000000"/>
        </w:rPr>
        <w:t xml:space="preserve">Li </w:t>
      </w:r>
      <w:r w:rsidRPr="0013514F">
        <w:rPr>
          <w:rFonts w:ascii="Book Antiqua" w:hAnsi="Book Antiqua"/>
          <w:color w:val="000000"/>
        </w:rPr>
        <w:t xml:space="preserve">C optimized the experimental protocols and performed single cell collection with LAM and microarray data analysis; </w:t>
      </w:r>
      <w:r>
        <w:rPr>
          <w:rFonts w:ascii="Book Antiqua" w:hAnsi="Book Antiqua"/>
          <w:color w:val="000000"/>
        </w:rPr>
        <w:t xml:space="preserve">Bei </w:t>
      </w:r>
      <w:r w:rsidRPr="0013514F">
        <w:rPr>
          <w:rFonts w:ascii="Book Antiqua" w:hAnsi="Book Antiqua"/>
          <w:color w:val="000000"/>
        </w:rPr>
        <w:t>H settled down the RAN quality-assurance method in the lab, determined sample RNA amount and quality, and revised the manuscript;</w:t>
      </w:r>
      <w:r>
        <w:rPr>
          <w:rFonts w:ascii="Book Antiqua" w:hAnsi="Book Antiqua"/>
          <w:color w:val="000000"/>
        </w:rPr>
        <w:t xml:space="preserve"> Ferguson</w:t>
      </w:r>
      <w:r w:rsidRPr="0013514F">
        <w:rPr>
          <w:rFonts w:ascii="Book Antiqua" w:hAnsi="Book Antiqua"/>
          <w:color w:val="000000"/>
        </w:rPr>
        <w:t xml:space="preserve"> SA re-reviewed literature and significantly edited the manuscript.; </w:t>
      </w:r>
      <w:r>
        <w:rPr>
          <w:rFonts w:ascii="Book Antiqua" w:hAnsi="Book Antiqua"/>
          <w:color w:val="000000"/>
        </w:rPr>
        <w:t xml:space="preserve">Paule </w:t>
      </w:r>
      <w:r w:rsidRPr="0013514F">
        <w:rPr>
          <w:rFonts w:ascii="Book Antiqua" w:hAnsi="Book Antiqua"/>
          <w:color w:val="000000"/>
        </w:rPr>
        <w:t>MG contributed to the conceptual design and significantly edited the manuscript.</w:t>
      </w:r>
    </w:p>
    <w:p w:rsidR="00C27B9A" w:rsidRDefault="00C27B9A">
      <w:pPr>
        <w:snapToGrid w:val="0"/>
        <w:spacing w:line="360" w:lineRule="auto"/>
        <w:jc w:val="both"/>
        <w:rPr>
          <w:rFonts w:ascii="Book Antiqua" w:hAnsi="Book Antiqua"/>
          <w:color w:val="000000"/>
          <w:lang w:eastAsia="zh-CN"/>
        </w:rPr>
      </w:pPr>
    </w:p>
    <w:p w:rsidR="00C27B9A" w:rsidRDefault="00C27B9A">
      <w:pPr>
        <w:snapToGrid w:val="0"/>
        <w:spacing w:line="360" w:lineRule="auto"/>
        <w:jc w:val="both"/>
        <w:rPr>
          <w:rFonts w:ascii="Book Antiqua" w:hAnsi="Book Antiqua"/>
          <w:color w:val="000000"/>
          <w:lang w:eastAsia="zh-CN"/>
        </w:rPr>
      </w:pPr>
      <w:r w:rsidRPr="0013514F">
        <w:rPr>
          <w:rFonts w:ascii="Book Antiqua" w:hAnsi="Book Antiqua"/>
          <w:b/>
          <w:color w:val="000000"/>
        </w:rPr>
        <w:lastRenderedPageBreak/>
        <w:t>Supported by</w:t>
      </w:r>
      <w:r>
        <w:rPr>
          <w:rFonts w:ascii="Book Antiqua" w:hAnsi="Book Antiqua"/>
          <w:b/>
          <w:color w:val="000000"/>
          <w:lang w:eastAsia="zh-CN"/>
        </w:rPr>
        <w:t xml:space="preserve"> </w:t>
      </w:r>
      <w:r w:rsidRPr="0013514F">
        <w:rPr>
          <w:rFonts w:ascii="Book Antiqua" w:hAnsi="Book Antiqua"/>
          <w:color w:val="000000"/>
          <w:lang w:eastAsia="zh-CN"/>
        </w:rPr>
        <w:t>I</w:t>
      </w:r>
      <w:r w:rsidRPr="0013514F">
        <w:rPr>
          <w:rFonts w:ascii="Book Antiqua" w:hAnsi="Book Antiqua"/>
          <w:color w:val="000000"/>
        </w:rPr>
        <w:t>n part by the Mayo Foundation, Mayo Clinic Jacksonville, Florida</w:t>
      </w:r>
      <w:r>
        <w:rPr>
          <w:rFonts w:ascii="Book Antiqua" w:hAnsi="Book Antiqua"/>
          <w:color w:val="000000"/>
          <w:lang w:eastAsia="zh-CN"/>
        </w:rPr>
        <w:t>;</w:t>
      </w:r>
      <w:r>
        <w:rPr>
          <w:rFonts w:ascii="Book Antiqua" w:hAnsi="Book Antiqua"/>
          <w:color w:val="000000"/>
        </w:rPr>
        <w:t xml:space="preserve"> </w:t>
      </w:r>
      <w:r w:rsidRPr="0013514F">
        <w:rPr>
          <w:rFonts w:ascii="Book Antiqua" w:hAnsi="Book Antiqua"/>
          <w:color w:val="000000"/>
        </w:rPr>
        <w:t>National Center for Toxicological Research/FDA (Protocol P00710)</w:t>
      </w:r>
      <w:r>
        <w:rPr>
          <w:rFonts w:ascii="Book Antiqua" w:hAnsi="Book Antiqua"/>
          <w:color w:val="000000"/>
          <w:lang w:eastAsia="zh-CN"/>
        </w:rPr>
        <w:t xml:space="preserve"> to</w:t>
      </w:r>
      <w:r>
        <w:rPr>
          <w:rFonts w:ascii="Book Antiqua" w:hAnsi="Book Antiqua"/>
          <w:color w:val="000000"/>
        </w:rPr>
        <w:t xml:space="preserve"> Zhen</w:t>
      </w:r>
      <w:r>
        <w:rPr>
          <w:rFonts w:ascii="Book Antiqua" w:hAnsi="Book Antiqua"/>
          <w:color w:val="000000"/>
          <w:lang w:eastAsia="zh-CN"/>
        </w:rPr>
        <w:t xml:space="preserve"> H; i</w:t>
      </w:r>
      <w:r w:rsidRPr="0013514F">
        <w:rPr>
          <w:rFonts w:ascii="Book Antiqua" w:hAnsi="Book Antiqua"/>
          <w:color w:val="000000"/>
        </w:rPr>
        <w:t>n part supported by a UAMS Hornick Award</w:t>
      </w:r>
      <w:r>
        <w:rPr>
          <w:rFonts w:ascii="Book Antiqua" w:hAnsi="Book Antiqua"/>
          <w:color w:val="000000"/>
          <w:lang w:eastAsia="zh-CN"/>
        </w:rPr>
        <w:t xml:space="preserve"> to Li C</w:t>
      </w:r>
    </w:p>
    <w:p w:rsidR="00C27B9A" w:rsidRDefault="00C27B9A">
      <w:pPr>
        <w:snapToGrid w:val="0"/>
        <w:spacing w:line="360" w:lineRule="auto"/>
        <w:jc w:val="both"/>
        <w:rPr>
          <w:rFonts w:ascii="Book Antiqua" w:hAnsi="Book Antiqua"/>
          <w:color w:val="000000"/>
          <w:lang w:eastAsia="zh-CN"/>
        </w:rPr>
      </w:pPr>
    </w:p>
    <w:p w:rsidR="00C27B9A" w:rsidRDefault="00C27B9A">
      <w:pPr>
        <w:snapToGrid w:val="0"/>
        <w:spacing w:line="360" w:lineRule="auto"/>
        <w:jc w:val="both"/>
        <w:rPr>
          <w:rFonts w:ascii="Book Antiqua" w:hAnsi="Book Antiqua"/>
          <w:color w:val="000000"/>
          <w:lang w:eastAsia="zh-CN"/>
        </w:rPr>
      </w:pPr>
      <w:r w:rsidRPr="0013514F">
        <w:rPr>
          <w:rFonts w:ascii="Book Antiqua" w:hAnsi="Book Antiqua"/>
          <w:b/>
          <w:color w:val="000000"/>
        </w:rPr>
        <w:t>Correspondence to:</w:t>
      </w:r>
      <w:r w:rsidRPr="0013514F">
        <w:rPr>
          <w:rFonts w:ascii="Book Antiqua" w:hAnsi="Book Antiqua"/>
          <w:b/>
          <w:color w:val="000000"/>
          <w:lang w:eastAsia="zh-CN"/>
        </w:rPr>
        <w:t xml:space="preserve"> </w:t>
      </w:r>
      <w:r w:rsidRPr="0013514F">
        <w:rPr>
          <w:rFonts w:ascii="Book Antiqua" w:hAnsi="Book Antiqua"/>
          <w:b/>
          <w:color w:val="000000"/>
        </w:rPr>
        <w:t>He</w:t>
      </w:r>
      <w:r>
        <w:rPr>
          <w:rFonts w:ascii="Book Antiqua" w:hAnsi="Book Antiqua"/>
          <w:b/>
          <w:color w:val="000000"/>
          <w:lang w:eastAsia="zh-CN"/>
        </w:rPr>
        <w:t xml:space="preserve"> </w:t>
      </w:r>
      <w:r>
        <w:rPr>
          <w:rFonts w:ascii="Book Antiqua" w:hAnsi="Book Antiqua"/>
          <w:b/>
          <w:color w:val="000000"/>
        </w:rPr>
        <w:t>Zhen</w:t>
      </w:r>
      <w:r w:rsidRPr="0013514F">
        <w:rPr>
          <w:rFonts w:ascii="Book Antiqua" w:hAnsi="Book Antiqua"/>
          <w:b/>
          <w:color w:val="000000"/>
        </w:rPr>
        <w:t>, MD, PhD</w:t>
      </w:r>
      <w:r w:rsidRPr="0013514F">
        <w:rPr>
          <w:rFonts w:ascii="Book Antiqua" w:hAnsi="Book Antiqua"/>
          <w:b/>
          <w:color w:val="000000"/>
          <w:lang w:eastAsia="zh-CN"/>
        </w:rPr>
        <w:t xml:space="preserve">, </w:t>
      </w:r>
      <w:r w:rsidRPr="0013514F">
        <w:rPr>
          <w:rFonts w:ascii="Book Antiqua" w:hAnsi="Book Antiqua"/>
          <w:color w:val="000000"/>
        </w:rPr>
        <w:t xml:space="preserve">Division of Neurotoxicology, National Center for Toxicological Research, Food and Drug Administration, 3900 NCTR Road, Jefferson, Arkansas 72079-9502, </w:t>
      </w:r>
      <w:r>
        <w:rPr>
          <w:rFonts w:ascii="Book Antiqua" w:hAnsi="Book Antiqua"/>
          <w:color w:val="000000"/>
        </w:rPr>
        <w:t>U</w:t>
      </w:r>
      <w:r>
        <w:rPr>
          <w:rFonts w:ascii="Book Antiqua" w:hAnsi="Book Antiqua"/>
          <w:color w:val="000000"/>
          <w:lang w:eastAsia="zh-CN"/>
        </w:rPr>
        <w:t>nited States</w:t>
      </w:r>
      <w:r>
        <w:rPr>
          <w:rFonts w:ascii="Book Antiqua" w:hAnsi="Book Antiqua"/>
          <w:color w:val="000000"/>
        </w:rPr>
        <w:t>.</w:t>
      </w:r>
      <w:r>
        <w:rPr>
          <w:rFonts w:ascii="Book Antiqua" w:hAnsi="Book Antiqua"/>
          <w:color w:val="000000"/>
          <w:lang w:eastAsia="zh-CN"/>
        </w:rPr>
        <w:t xml:space="preserve"> </w:t>
      </w:r>
      <w:hyperlink r:id="rId8" w:history="1">
        <w:r>
          <w:rPr>
            <w:rStyle w:val="a7"/>
            <w:rFonts w:ascii="Book Antiqua" w:hAnsi="Book Antiqua"/>
            <w:color w:val="000000"/>
          </w:rPr>
          <w:t>zhen.he@fda.hhs.gov</w:t>
        </w:r>
      </w:hyperlink>
    </w:p>
    <w:p w:rsidR="00C27B9A" w:rsidRDefault="00C27B9A">
      <w:pPr>
        <w:snapToGrid w:val="0"/>
        <w:spacing w:line="360" w:lineRule="auto"/>
        <w:jc w:val="both"/>
        <w:rPr>
          <w:rFonts w:ascii="Book Antiqua" w:hAnsi="Book Antiqua"/>
          <w:color w:val="000000"/>
          <w:lang w:eastAsia="zh-CN"/>
        </w:rPr>
      </w:pPr>
    </w:p>
    <w:p w:rsidR="00C27B9A" w:rsidRPr="00CF7277" w:rsidRDefault="00C27B9A" w:rsidP="0043726E">
      <w:pPr>
        <w:autoSpaceDE w:val="0"/>
        <w:autoSpaceDN w:val="0"/>
        <w:adjustRightInd w:val="0"/>
        <w:snapToGrid w:val="0"/>
        <w:spacing w:line="360" w:lineRule="auto"/>
        <w:rPr>
          <w:rFonts w:ascii="Book Antiqua" w:hAnsi="Book Antiqua"/>
          <w:color w:val="000000"/>
        </w:rPr>
      </w:pPr>
      <w:bookmarkStart w:id="205" w:name="OLE_LINK65"/>
      <w:bookmarkStart w:id="206" w:name="OLE_LINK106"/>
      <w:bookmarkStart w:id="207" w:name="OLE_LINK331"/>
      <w:bookmarkStart w:id="208" w:name="OLE_LINK2444"/>
      <w:bookmarkStart w:id="209" w:name="OLE_LINK2772"/>
      <w:bookmarkStart w:id="210" w:name="OLE_LINK207"/>
      <w:bookmarkStart w:id="211" w:name="OLE_LINK208"/>
      <w:bookmarkStart w:id="212" w:name="OLE_LINK143"/>
      <w:bookmarkStart w:id="213" w:name="OLE_LINK429"/>
      <w:bookmarkStart w:id="214" w:name="OLE_LINK724"/>
      <w:bookmarkStart w:id="215" w:name="OLE_LINK601"/>
      <w:bookmarkStart w:id="216" w:name="OLE_LINK570"/>
      <w:bookmarkStart w:id="217" w:name="OLE_LINK788"/>
      <w:bookmarkStart w:id="218" w:name="OLE_LINK978"/>
      <w:bookmarkStart w:id="219" w:name="OLE_LINK503"/>
      <w:bookmarkStart w:id="220" w:name="OLE_LINK542"/>
      <w:bookmarkStart w:id="221" w:name="OLE_LINK636"/>
      <w:bookmarkStart w:id="222" w:name="OLE_LINK659"/>
      <w:bookmarkStart w:id="223" w:name="OLE_LINK567"/>
      <w:bookmarkStart w:id="224" w:name="OLE_LINK737"/>
      <w:bookmarkStart w:id="225" w:name="OLE_LINK786"/>
      <w:bookmarkStart w:id="226" w:name="OLE_LINK842"/>
      <w:bookmarkStart w:id="227" w:name="OLE_LINK858"/>
      <w:bookmarkStart w:id="228" w:name="OLE_LINK873"/>
      <w:bookmarkStart w:id="229" w:name="OLE_LINK924"/>
      <w:bookmarkStart w:id="230" w:name="OLE_LINK761"/>
      <w:bookmarkStart w:id="231" w:name="OLE_LINK848"/>
      <w:bookmarkStart w:id="232" w:name="OLE_LINK1020"/>
      <w:bookmarkStart w:id="233" w:name="OLE_LINK1066"/>
      <w:bookmarkStart w:id="234" w:name="OLE_LINK1085"/>
      <w:bookmarkStart w:id="235" w:name="OLE_LINK1115"/>
      <w:bookmarkStart w:id="236" w:name="OLE_LINK1162"/>
      <w:bookmarkStart w:id="237" w:name="OLE_LINK1243"/>
      <w:bookmarkStart w:id="238" w:name="OLE_LINK1264"/>
      <w:bookmarkStart w:id="239" w:name="OLE_LINK1283"/>
      <w:bookmarkStart w:id="240" w:name="OLE_LINK1311"/>
      <w:bookmarkStart w:id="241" w:name="OLE_LINK1360"/>
      <w:bookmarkStart w:id="242" w:name="OLE_LINK1383"/>
      <w:bookmarkStart w:id="243" w:name="OLE_LINK1430"/>
      <w:bookmarkStart w:id="244" w:name="OLE_LINK1453"/>
      <w:bookmarkStart w:id="245" w:name="OLE_LINK913"/>
      <w:bookmarkStart w:id="246" w:name="OLE_LINK1228"/>
      <w:bookmarkStart w:id="247" w:name="OLE_LINK1356"/>
      <w:bookmarkStart w:id="248" w:name="OLE_LINK1359"/>
      <w:bookmarkStart w:id="249" w:name="OLE_LINK1629"/>
      <w:bookmarkStart w:id="250" w:name="OLE_LINK1630"/>
      <w:bookmarkStart w:id="251" w:name="OLE_LINK1631"/>
      <w:bookmarkStart w:id="252" w:name="OLE_LINK1632"/>
      <w:bookmarkStart w:id="253" w:name="OLE_LINK1837"/>
      <w:bookmarkStart w:id="254" w:name="OLE_LINK1532"/>
      <w:bookmarkStart w:id="255" w:name="OLE_LINK1533"/>
      <w:bookmarkStart w:id="256" w:name="OLE_LINK1534"/>
      <w:bookmarkStart w:id="257" w:name="OLE_LINK1535"/>
      <w:bookmarkStart w:id="258" w:name="OLE_LINK1525"/>
      <w:bookmarkStart w:id="259" w:name="OLE_LINK1567"/>
      <w:bookmarkStart w:id="260" w:name="OLE_LINK1728"/>
      <w:bookmarkStart w:id="261" w:name="OLE_LINK1768"/>
      <w:bookmarkStart w:id="262" w:name="OLE_LINK1857"/>
      <w:bookmarkStart w:id="263" w:name="OLE_LINK1968"/>
      <w:bookmarkStart w:id="264" w:name="OLE_LINK1969"/>
      <w:bookmarkStart w:id="265" w:name="OLE_LINK1970"/>
      <w:bookmarkStart w:id="266" w:name="OLE_LINK1971"/>
      <w:bookmarkStart w:id="267" w:name="OLE_LINK1904"/>
      <w:bookmarkStart w:id="268" w:name="OLE_LINK1940"/>
      <w:bookmarkStart w:id="269" w:name="OLE_LINK1933"/>
      <w:bookmarkStart w:id="270" w:name="OLE_LINK1991"/>
      <w:bookmarkStart w:id="271" w:name="OLE_LINK2074"/>
      <w:bookmarkStart w:id="272" w:name="OLE_LINK1916"/>
      <w:bookmarkStart w:id="273" w:name="OLE_LINK1961"/>
      <w:bookmarkStart w:id="274" w:name="OLE_LINK2003"/>
      <w:bookmarkStart w:id="275" w:name="OLE_LINK2404"/>
      <w:bookmarkStart w:id="276" w:name="OLE_LINK2185"/>
      <w:bookmarkStart w:id="277" w:name="OLE_LINK2302"/>
      <w:bookmarkStart w:id="278" w:name="OLE_LINK2311"/>
      <w:bookmarkStart w:id="279" w:name="OLE_LINK2528"/>
      <w:bookmarkStart w:id="280" w:name="OLE_LINK2421"/>
      <w:bookmarkStart w:id="281" w:name="OLE_LINK2434"/>
      <w:bookmarkStart w:id="282" w:name="OLE_LINK2438"/>
      <w:bookmarkStart w:id="283" w:name="OLE_LINK2649"/>
      <w:bookmarkStart w:id="284" w:name="OLE_LINK3139"/>
      <w:bookmarkStart w:id="285" w:name="OLE_LINK2633"/>
      <w:bookmarkStart w:id="286" w:name="OLE_LINK2755"/>
      <w:bookmarkStart w:id="287" w:name="OLE_LINK2867"/>
      <w:r w:rsidRPr="0013514F">
        <w:rPr>
          <w:rFonts w:ascii="Book Antiqua" w:hAnsi="Book Antiqua"/>
          <w:b/>
          <w:bCs/>
          <w:color w:val="000000"/>
        </w:rPr>
        <w:t xml:space="preserve">Telephone: </w:t>
      </w:r>
      <w:bookmarkStart w:id="288" w:name="OLE_LINK1415"/>
      <w:bookmarkStart w:id="289" w:name="OLE_LINK1416"/>
      <w:bookmarkStart w:id="290" w:name="OLE_LINK1417"/>
      <w:r w:rsidRPr="0013514F">
        <w:rPr>
          <w:rFonts w:ascii="Book Antiqua" w:hAnsi="Book Antiqua"/>
          <w:color w:val="000000"/>
        </w:rPr>
        <w:t>+</w:t>
      </w:r>
      <w:bookmarkEnd w:id="288"/>
      <w:bookmarkEnd w:id="289"/>
      <w:bookmarkEnd w:id="290"/>
      <w:r w:rsidRPr="0013514F">
        <w:rPr>
          <w:rFonts w:ascii="Book Antiqua" w:hAnsi="Book Antiqua"/>
          <w:color w:val="000000"/>
          <w:lang w:eastAsia="zh-CN"/>
        </w:rPr>
        <w:t>1-</w:t>
      </w:r>
      <w:r w:rsidRPr="0013514F">
        <w:rPr>
          <w:rFonts w:ascii="Book Antiqua" w:hAnsi="Book Antiqua"/>
          <w:color w:val="000000"/>
        </w:rPr>
        <w:t xml:space="preserve">870-5437053         </w:t>
      </w:r>
      <w:bookmarkStart w:id="291" w:name="OLE_LINK42"/>
      <w:bookmarkStart w:id="292" w:name="OLE_LINK128"/>
      <w:bookmarkStart w:id="293" w:name="OLE_LINK951"/>
      <w:bookmarkStart w:id="294" w:name="OLE_LINK955"/>
      <w:r w:rsidRPr="0013514F">
        <w:rPr>
          <w:rFonts w:ascii="Book Antiqua" w:hAnsi="Book Antiqua"/>
          <w:b/>
          <w:bCs/>
          <w:color w:val="000000"/>
        </w:rPr>
        <w:t xml:space="preserve"> </w:t>
      </w:r>
      <w:bookmarkStart w:id="295" w:name="OLE_LINK440"/>
      <w:r w:rsidRPr="0013514F">
        <w:rPr>
          <w:rFonts w:ascii="Book Antiqua" w:hAnsi="Book Antiqua"/>
          <w:b/>
          <w:bCs/>
          <w:color w:val="000000"/>
        </w:rPr>
        <w:t>Fax:</w:t>
      </w:r>
      <w:r w:rsidRPr="0013514F">
        <w:rPr>
          <w:rFonts w:ascii="Book Antiqua" w:hAnsi="Book Antiqua"/>
          <w:color w:val="000000"/>
        </w:rPr>
        <w:t xml:space="preserve"> +</w:t>
      </w:r>
      <w:bookmarkEnd w:id="205"/>
      <w:bookmarkEnd w:id="206"/>
      <w:bookmarkEnd w:id="291"/>
      <w:bookmarkEnd w:id="292"/>
      <w:bookmarkEnd w:id="295"/>
      <w:r w:rsidRPr="0013514F">
        <w:rPr>
          <w:rFonts w:ascii="Book Antiqua" w:hAnsi="Book Antiqua"/>
          <w:color w:val="000000"/>
          <w:lang w:eastAsia="zh-CN"/>
        </w:rPr>
        <w:t>1-</w:t>
      </w:r>
      <w:r w:rsidRPr="0013514F">
        <w:rPr>
          <w:rFonts w:ascii="Book Antiqua" w:hAnsi="Book Antiqua"/>
          <w:color w:val="000000"/>
        </w:rPr>
        <w:t>870-5437745</w:t>
      </w:r>
    </w:p>
    <w:p w:rsidR="00C27B9A" w:rsidRPr="00CF7277" w:rsidRDefault="00C27B9A" w:rsidP="0043726E">
      <w:pPr>
        <w:adjustRightInd w:val="0"/>
        <w:snapToGrid w:val="0"/>
        <w:spacing w:line="360" w:lineRule="auto"/>
        <w:rPr>
          <w:rFonts w:ascii="Book Antiqua" w:hAnsi="Book Antiqua"/>
          <w:b/>
        </w:rPr>
      </w:pPr>
      <w:bookmarkStart w:id="296" w:name="OLE_LINK25"/>
      <w:bookmarkStart w:id="297" w:name="OLE_LINK26"/>
      <w:bookmarkStart w:id="298" w:name="OLE_LINK145"/>
      <w:bookmarkStart w:id="299" w:name="OLE_LINK215"/>
      <w:bookmarkStart w:id="300" w:name="OLE_LINK352"/>
      <w:bookmarkStart w:id="301" w:name="OLE_LINK364"/>
      <w:bookmarkStart w:id="302" w:name="OLE_LINK383"/>
      <w:bookmarkStart w:id="303" w:name="OLE_LINK361"/>
      <w:bookmarkStart w:id="304" w:name="OLE_LINK444"/>
      <w:bookmarkStart w:id="305" w:name="OLE_LINK501"/>
      <w:bookmarkStart w:id="306" w:name="OLE_LINK572"/>
      <w:bookmarkStart w:id="307" w:name="OLE_LINK573"/>
      <w:bookmarkStart w:id="308" w:name="OLE_LINK756"/>
      <w:bookmarkStart w:id="309" w:name="OLE_LINK757"/>
      <w:bookmarkStart w:id="310" w:name="OLE_LINK805"/>
      <w:bookmarkStart w:id="311" w:name="OLE_LINK806"/>
      <w:bookmarkStart w:id="312" w:name="OLE_LINK958"/>
      <w:bookmarkStart w:id="313" w:name="OLE_LINK1018"/>
      <w:bookmarkStart w:id="314" w:name="OLE_LINK1059"/>
      <w:bookmarkStart w:id="315" w:name="OLE_LINK1122"/>
      <w:bookmarkStart w:id="316" w:name="OLE_LINK1123"/>
      <w:bookmarkStart w:id="317" w:name="OLE_LINK1402"/>
      <w:bookmarkStart w:id="318" w:name="OLE_LINK1750"/>
      <w:bookmarkStart w:id="319" w:name="OLE_LINK1751"/>
      <w:bookmarkStart w:id="320" w:name="OLE_LINK1832"/>
      <w:bookmarkStart w:id="321" w:name="OLE_LINK1878"/>
      <w:bookmarkStart w:id="322" w:name="OLE_LINK1917"/>
      <w:bookmarkStart w:id="323" w:name="OLE_LINK1918"/>
      <w:bookmarkStart w:id="324" w:name="OLE_LINK1985"/>
      <w:bookmarkStart w:id="325" w:name="OLE_LINK1986"/>
      <w:bookmarkStart w:id="326" w:name="OLE_LINK1927"/>
      <w:bookmarkStart w:id="327" w:name="OLE_LINK1928"/>
      <w:bookmarkStart w:id="328" w:name="OLE_LINK2044"/>
      <w:bookmarkStart w:id="329" w:name="OLE_LINK2352"/>
      <w:bookmarkStart w:id="330" w:name="OLE_LINK2220"/>
      <w:bookmarkStart w:id="331" w:name="OLE_LINK2344"/>
      <w:bookmarkStart w:id="332" w:name="OLE_LINK2347"/>
      <w:bookmarkStart w:id="333" w:name="OLE_LINK2626"/>
      <w:bookmarkStart w:id="334" w:name="OLE_LINK2390"/>
      <w:bookmarkStart w:id="335" w:name="OLE_LINK2752"/>
      <w:bookmarkStart w:id="336" w:name="OLE_LINK2753"/>
      <w:bookmarkStart w:id="337" w:name="OLE_LINK2855"/>
      <w:bookmarkStart w:id="338" w:name="OLE_LINK2992"/>
      <w:bookmarkStart w:id="339" w:name="OLE_LINK3241"/>
      <w:bookmarkStart w:id="340" w:name="OLE_LINK2682"/>
      <w:bookmarkEnd w:id="207"/>
      <w:bookmarkEnd w:id="208"/>
      <w:bookmarkEnd w:id="209"/>
      <w:r w:rsidRPr="0013514F">
        <w:rPr>
          <w:rFonts w:ascii="Book Antiqua" w:hAnsi="Book Antiqua"/>
          <w:b/>
        </w:rPr>
        <w:t>Received:</w:t>
      </w:r>
      <w:r w:rsidRPr="0013514F">
        <w:rPr>
          <w:rFonts w:ascii="Book Antiqua" w:hAnsi="Book Antiqua"/>
        </w:rPr>
        <w:t xml:space="preserve"> </w:t>
      </w:r>
      <w:r w:rsidRPr="0013514F">
        <w:rPr>
          <w:rFonts w:ascii="Book Antiqua" w:hAnsi="Book Antiqua"/>
          <w:lang w:eastAsia="zh-CN"/>
        </w:rPr>
        <w:t xml:space="preserve">June 13, 2013 </w:t>
      </w:r>
      <w:r w:rsidRPr="0013514F">
        <w:rPr>
          <w:rFonts w:ascii="Book Antiqua" w:hAnsi="Book Antiqua"/>
          <w:b/>
          <w:lang w:eastAsia="zh-CN"/>
        </w:rPr>
        <w:t xml:space="preserve">    </w:t>
      </w:r>
      <w:r w:rsidRPr="0013514F">
        <w:rPr>
          <w:rFonts w:ascii="Book Antiqua" w:hAnsi="Book Antiqua"/>
          <w:b/>
        </w:rPr>
        <w:t xml:space="preserve">  Revised: </w:t>
      </w:r>
      <w:bookmarkEnd w:id="296"/>
      <w:bookmarkEnd w:id="297"/>
      <w:r w:rsidRPr="0013514F">
        <w:rPr>
          <w:rFonts w:ascii="Book Antiqua" w:hAnsi="Book Antiqua"/>
          <w:lang w:eastAsia="zh-CN"/>
        </w:rPr>
        <w:t>July 27, 2013</w:t>
      </w:r>
      <w:r w:rsidRPr="0013514F">
        <w:rPr>
          <w:rFonts w:ascii="Book Antiqua" w:hAnsi="Book Antiqua"/>
        </w:rPr>
        <w:t xml:space="preserve"> </w:t>
      </w:r>
      <w:bookmarkStart w:id="341" w:name="OLE_LINK103"/>
      <w:bookmarkStart w:id="342" w:name="OLE_LINK104"/>
      <w:bookmarkStart w:id="343" w:name="OLE_LINK69"/>
      <w:bookmarkStart w:id="344" w:name="OLE_LINK70"/>
    </w:p>
    <w:p w:rsidR="00925234" w:rsidRPr="00223A15" w:rsidRDefault="00C27B9A" w:rsidP="00925234">
      <w:pPr>
        <w:rPr>
          <w:rFonts w:ascii="Book Antiqua" w:hAnsi="Book Antiqua"/>
        </w:rPr>
      </w:pPr>
      <w:bookmarkStart w:id="345" w:name="OLE_LINK303"/>
      <w:bookmarkStart w:id="346" w:name="OLE_LINK304"/>
      <w:bookmarkStart w:id="347" w:name="OLE_LINK1382"/>
      <w:bookmarkStart w:id="348" w:name="OLE_LINK2188"/>
      <w:bookmarkStart w:id="349" w:name="OLE_LINK2189"/>
      <w:bookmarkStart w:id="350" w:name="OLE_LINK2615"/>
      <w:r w:rsidRPr="0013514F">
        <w:rPr>
          <w:rFonts w:ascii="Book Antiqua" w:hAnsi="Book Antiqua"/>
          <w:b/>
        </w:rPr>
        <w:t>Accepted:</w:t>
      </w:r>
      <w:r w:rsidR="00925234" w:rsidRPr="00925234">
        <w:rPr>
          <w:rFonts w:ascii="Book Antiqua" w:hAnsi="Book Antiqua"/>
        </w:rPr>
        <w:t xml:space="preserve"> </w:t>
      </w:r>
      <w:r w:rsidR="00925234" w:rsidRPr="00223A15">
        <w:rPr>
          <w:rFonts w:ascii="Book Antiqua" w:hAnsi="Book Antiqua"/>
        </w:rPr>
        <w:t>August 20, 2013</w:t>
      </w:r>
    </w:p>
    <w:p w:rsidR="00C27B9A" w:rsidRDefault="00C27B9A" w:rsidP="0043726E">
      <w:pPr>
        <w:adjustRightInd w:val="0"/>
        <w:snapToGrid w:val="0"/>
        <w:spacing w:line="360" w:lineRule="auto"/>
        <w:rPr>
          <w:rFonts w:ascii="Book Antiqua" w:hAnsi="Book Antiqua"/>
          <w:b/>
          <w:lang w:eastAsia="zh-CN"/>
        </w:rPr>
      </w:pPr>
      <w:r w:rsidRPr="0013514F">
        <w:rPr>
          <w:rFonts w:ascii="Book Antiqua" w:hAnsi="Book Antiqua"/>
          <w:b/>
        </w:rPr>
        <w:t xml:space="preserve">  </w:t>
      </w:r>
    </w:p>
    <w:p w:rsidR="00C27B9A" w:rsidRPr="00CF7277" w:rsidRDefault="00C27B9A" w:rsidP="0043726E">
      <w:pPr>
        <w:adjustRightInd w:val="0"/>
        <w:snapToGrid w:val="0"/>
        <w:spacing w:line="360" w:lineRule="auto"/>
        <w:rPr>
          <w:rFonts w:ascii="Book Antiqua" w:hAnsi="Book Antiqua"/>
          <w:b/>
        </w:rPr>
      </w:pPr>
      <w:r w:rsidRPr="0013514F">
        <w:rPr>
          <w:rFonts w:ascii="Book Antiqua" w:hAnsi="Book Antiqua"/>
          <w:b/>
        </w:rPr>
        <w:t xml:space="preserve">Published online: </w:t>
      </w:r>
      <w:bookmarkEnd w:id="341"/>
      <w:bookmarkEnd w:id="342"/>
    </w:p>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93"/>
    <w:bookmarkEnd w:id="294"/>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3"/>
    <w:bookmarkEnd w:id="344"/>
    <w:bookmarkEnd w:id="345"/>
    <w:bookmarkEnd w:id="346"/>
    <w:bookmarkEnd w:id="347"/>
    <w:bookmarkEnd w:id="348"/>
    <w:bookmarkEnd w:id="349"/>
    <w:bookmarkEnd w:id="350"/>
    <w:p w:rsidR="00C27B9A" w:rsidRDefault="00C27B9A">
      <w:pPr>
        <w:snapToGrid w:val="0"/>
        <w:spacing w:line="360" w:lineRule="auto"/>
        <w:jc w:val="both"/>
        <w:rPr>
          <w:rFonts w:ascii="Book Antiqua" w:hAnsi="Book Antiqua"/>
          <w:color w:val="000000"/>
          <w:lang w:eastAsia="zh-CN"/>
        </w:rPr>
      </w:pPr>
    </w:p>
    <w:p w:rsidR="00C27B9A" w:rsidRDefault="00C27B9A">
      <w:pPr>
        <w:snapToGrid w:val="0"/>
        <w:spacing w:line="360" w:lineRule="auto"/>
        <w:jc w:val="both"/>
        <w:rPr>
          <w:rFonts w:ascii="Book Antiqua" w:hAnsi="Book Antiqua"/>
          <w:bCs/>
          <w:color w:val="000000"/>
          <w:lang w:eastAsia="zh-CN"/>
        </w:rPr>
      </w:pPr>
    </w:p>
    <w:p w:rsidR="00C27B9A" w:rsidRDefault="00C27B9A">
      <w:pPr>
        <w:snapToGrid w:val="0"/>
        <w:spacing w:line="360" w:lineRule="auto"/>
        <w:jc w:val="both"/>
        <w:rPr>
          <w:rFonts w:ascii="Book Antiqua" w:hAnsi="Book Antiqua"/>
          <w:b/>
          <w:color w:val="000000"/>
        </w:rPr>
      </w:pPr>
    </w:p>
    <w:p w:rsidR="00C27B9A" w:rsidRDefault="00C27B9A">
      <w:pPr>
        <w:snapToGrid w:val="0"/>
        <w:spacing w:line="360" w:lineRule="auto"/>
        <w:jc w:val="both"/>
        <w:rPr>
          <w:rFonts w:ascii="Book Antiqua" w:hAnsi="Book Antiqua"/>
          <w:color w:val="000000"/>
        </w:rPr>
      </w:pPr>
      <w:r w:rsidRPr="0013514F">
        <w:rPr>
          <w:rFonts w:ascii="Book Antiqua" w:hAnsi="Book Antiqua"/>
          <w:b/>
          <w:color w:val="000000"/>
        </w:rPr>
        <w:br w:type="page"/>
      </w:r>
      <w:r w:rsidRPr="0013514F">
        <w:rPr>
          <w:rFonts w:ascii="Book Antiqua" w:hAnsi="Book Antiqua"/>
          <w:b/>
          <w:color w:val="000000"/>
        </w:rPr>
        <w:lastRenderedPageBreak/>
        <w:t>Abstract</w:t>
      </w:r>
    </w:p>
    <w:p w:rsidR="00C27B9A" w:rsidRDefault="00C27B9A">
      <w:pPr>
        <w:snapToGrid w:val="0"/>
        <w:spacing w:line="360" w:lineRule="auto"/>
        <w:jc w:val="both"/>
        <w:rPr>
          <w:rFonts w:ascii="Book Antiqua" w:hAnsi="Book Antiqua"/>
          <w:color w:val="000000"/>
        </w:rPr>
      </w:pPr>
      <w:r w:rsidRPr="0013514F">
        <w:rPr>
          <w:rFonts w:ascii="Book Antiqua" w:hAnsi="Book Antiqua"/>
          <w:color w:val="000000"/>
        </w:rPr>
        <w:t>We hypothesize that susceptibility to post-traumatic stress disorder (PTSD) may be determined in part by aberrant microtubule-associated protein tau expression in neurons of critical brain structures. The following lines of evidence support this hypothesis. First, epidemiologic data suggest the involvement of genetic factors in the susceptibility to PTSD. Second, the common features of both abnormal tau expression and PTSD include amygdalar and hippocampal atrophy, upregulation of norepinephrine biosynthetic capacity in the surviving</w:t>
      </w:r>
      <w:r w:rsidRPr="0013514F">
        <w:rPr>
          <w:rFonts w:ascii="Book Antiqua" w:hAnsi="Book Antiqua"/>
          <w:color w:val="000000"/>
          <w:vertAlign w:val="superscript"/>
        </w:rPr>
        <w:t xml:space="preserve"> </w:t>
      </w:r>
      <w:r w:rsidRPr="0013514F">
        <w:rPr>
          <w:rFonts w:ascii="Book Antiqua" w:hAnsi="Book Antiqua"/>
          <w:color w:val="000000"/>
        </w:rPr>
        <w:t xml:space="preserve">locus coeruleus neurons and dysfunction of </w:t>
      </w:r>
      <w:r w:rsidRPr="0013514F">
        <w:rPr>
          <w:rFonts w:ascii="Book Antiqua" w:hAnsi="Book Antiqua"/>
          <w:i/>
          <w:color w:val="000000"/>
        </w:rPr>
        <w:t>N</w:t>
      </w:r>
      <w:r w:rsidRPr="0013514F">
        <w:rPr>
          <w:rFonts w:ascii="Book Antiqua" w:hAnsi="Book Antiqua"/>
          <w:color w:val="000000"/>
        </w:rPr>
        <w:t>-methyl-</w:t>
      </w:r>
      <w:r w:rsidRPr="0013514F">
        <w:rPr>
          <w:rFonts w:ascii="Book Antiqua" w:hAnsi="Book Antiqua"/>
          <w:i/>
          <w:color w:val="000000"/>
        </w:rPr>
        <w:t>D</w:t>
      </w:r>
      <w:r w:rsidRPr="0013514F">
        <w:rPr>
          <w:rFonts w:ascii="Book Antiqua" w:hAnsi="Book Antiqua"/>
          <w:color w:val="000000"/>
        </w:rPr>
        <w:t>-aspartate-receptors. Finally, our experiments using rTg4510 mice, a model that over-expresses human mutant tau and develops age-dependent tauopathy, demonstrate that these animals display circling behavior thought to be related to states of anxiety. To detect the potential molecular mechanisms underlying PTSD episodes, laser-assisted/capture microdissection can be used with microarray analysis as an alternative approach to identify changes in gene expression in excitatory and/or inhibitory neurons in critical brain structures (</w:t>
      </w:r>
      <w:r w:rsidRPr="0013514F">
        <w:rPr>
          <w:rFonts w:ascii="Book Antiqua" w:hAnsi="Book Antiqua"/>
          <w:i/>
          <w:color w:val="000000"/>
        </w:rPr>
        <w:t>i.e.</w:t>
      </w:r>
      <w:r w:rsidRPr="0013514F">
        <w:rPr>
          <w:rFonts w:ascii="Book Antiqua" w:hAnsi="Book Antiqua"/>
          <w:color w:val="000000"/>
        </w:rPr>
        <w:t xml:space="preserve">, hippocampus and amygdala) in response to the onset of PTSD. </w:t>
      </w:r>
    </w:p>
    <w:p w:rsidR="00C27B9A" w:rsidRDefault="00C27B9A">
      <w:pPr>
        <w:snapToGrid w:val="0"/>
        <w:spacing w:line="360" w:lineRule="auto"/>
        <w:jc w:val="both"/>
        <w:rPr>
          <w:rFonts w:ascii="Book Antiqua" w:hAnsi="Book Antiqua"/>
          <w:color w:val="000000"/>
          <w:lang w:eastAsia="zh-CN"/>
        </w:rPr>
      </w:pPr>
    </w:p>
    <w:p w:rsidR="00C27B9A" w:rsidRPr="00CF7277" w:rsidRDefault="00C27B9A" w:rsidP="00211E7A">
      <w:pPr>
        <w:adjustRightInd w:val="0"/>
        <w:snapToGrid w:val="0"/>
        <w:spacing w:line="360" w:lineRule="auto"/>
        <w:rPr>
          <w:rFonts w:ascii="Book Antiqua" w:hAnsi="Book Antiqua"/>
        </w:rPr>
      </w:pPr>
      <w:bookmarkStart w:id="351" w:name="OLE_LINK98"/>
      <w:bookmarkStart w:id="352" w:name="OLE_LINK156"/>
      <w:bookmarkStart w:id="353" w:name="OLE_LINK196"/>
      <w:bookmarkStart w:id="354" w:name="OLE_LINK217"/>
      <w:bookmarkStart w:id="355" w:name="OLE_LINK242"/>
      <w:bookmarkStart w:id="356" w:name="OLE_LINK247"/>
      <w:bookmarkStart w:id="357" w:name="OLE_LINK311"/>
      <w:bookmarkStart w:id="358" w:name="OLE_LINK312"/>
      <w:bookmarkStart w:id="359" w:name="OLE_LINK325"/>
      <w:bookmarkStart w:id="360" w:name="OLE_LINK330"/>
      <w:bookmarkStart w:id="361" w:name="OLE_LINK513"/>
      <w:bookmarkStart w:id="362" w:name="OLE_LINK514"/>
      <w:bookmarkStart w:id="363" w:name="OLE_LINK464"/>
      <w:bookmarkStart w:id="364" w:name="OLE_LINK465"/>
      <w:bookmarkStart w:id="365" w:name="OLE_LINK466"/>
      <w:bookmarkStart w:id="366" w:name="OLE_LINK470"/>
      <w:bookmarkStart w:id="367" w:name="OLE_LINK471"/>
      <w:bookmarkStart w:id="368" w:name="OLE_LINK472"/>
      <w:bookmarkStart w:id="369" w:name="OLE_LINK474"/>
      <w:bookmarkStart w:id="370" w:name="OLE_LINK512"/>
      <w:bookmarkStart w:id="371" w:name="OLE_LINK800"/>
      <w:bookmarkStart w:id="372" w:name="OLE_LINK982"/>
      <w:bookmarkStart w:id="373" w:name="OLE_LINK1027"/>
      <w:bookmarkStart w:id="374" w:name="OLE_LINK504"/>
      <w:bookmarkStart w:id="375" w:name="OLE_LINK546"/>
      <w:bookmarkStart w:id="376" w:name="OLE_LINK547"/>
      <w:bookmarkStart w:id="377" w:name="OLE_LINK575"/>
      <w:bookmarkStart w:id="378" w:name="OLE_LINK640"/>
      <w:bookmarkStart w:id="379" w:name="OLE_LINK672"/>
      <w:bookmarkStart w:id="380" w:name="OLE_LINK714"/>
      <w:bookmarkStart w:id="381" w:name="OLE_LINK651"/>
      <w:bookmarkStart w:id="382" w:name="OLE_LINK652"/>
      <w:bookmarkStart w:id="383" w:name="OLE_LINK744"/>
      <w:bookmarkStart w:id="384" w:name="OLE_LINK758"/>
      <w:bookmarkStart w:id="385" w:name="OLE_LINK787"/>
      <w:bookmarkStart w:id="386" w:name="OLE_LINK807"/>
      <w:bookmarkStart w:id="387" w:name="OLE_LINK820"/>
      <w:bookmarkStart w:id="388" w:name="OLE_LINK862"/>
      <w:bookmarkStart w:id="389" w:name="OLE_LINK879"/>
      <w:bookmarkStart w:id="390" w:name="OLE_LINK906"/>
      <w:bookmarkStart w:id="391" w:name="OLE_LINK928"/>
      <w:bookmarkStart w:id="392" w:name="OLE_LINK960"/>
      <w:bookmarkStart w:id="393" w:name="OLE_LINK861"/>
      <w:bookmarkStart w:id="394" w:name="OLE_LINK983"/>
      <w:bookmarkStart w:id="395" w:name="OLE_LINK1334"/>
      <w:bookmarkStart w:id="396" w:name="OLE_LINK1029"/>
      <w:bookmarkStart w:id="397" w:name="OLE_LINK1060"/>
      <w:bookmarkStart w:id="398" w:name="OLE_LINK1061"/>
      <w:bookmarkStart w:id="399" w:name="OLE_LINK1348"/>
      <w:bookmarkStart w:id="400" w:name="OLE_LINK1086"/>
      <w:bookmarkStart w:id="401" w:name="OLE_LINK1100"/>
      <w:bookmarkStart w:id="402" w:name="OLE_LINK1125"/>
      <w:bookmarkStart w:id="403" w:name="OLE_LINK1163"/>
      <w:bookmarkStart w:id="404" w:name="OLE_LINK1193"/>
      <w:bookmarkStart w:id="405" w:name="OLE_LINK1219"/>
      <w:bookmarkStart w:id="406" w:name="OLE_LINK1247"/>
      <w:bookmarkStart w:id="407" w:name="OLE_LINK1284"/>
      <w:bookmarkStart w:id="408" w:name="OLE_LINK1313"/>
      <w:bookmarkStart w:id="409" w:name="OLE_LINK1361"/>
      <w:bookmarkStart w:id="410" w:name="OLE_LINK1384"/>
      <w:bookmarkStart w:id="411" w:name="OLE_LINK1403"/>
      <w:bookmarkStart w:id="412" w:name="OLE_LINK1437"/>
      <w:bookmarkStart w:id="413" w:name="OLE_LINK1454"/>
      <w:bookmarkStart w:id="414" w:name="OLE_LINK1480"/>
      <w:bookmarkStart w:id="415" w:name="OLE_LINK1504"/>
      <w:bookmarkStart w:id="416" w:name="OLE_LINK1516"/>
      <w:bookmarkStart w:id="417" w:name="OLE_LINK135"/>
      <w:bookmarkStart w:id="418" w:name="OLE_LINK216"/>
      <w:bookmarkStart w:id="419" w:name="OLE_LINK259"/>
      <w:bookmarkStart w:id="420" w:name="OLE_LINK1186"/>
      <w:bookmarkStart w:id="421" w:name="OLE_LINK1265"/>
      <w:bookmarkStart w:id="422" w:name="OLE_LINK1373"/>
      <w:bookmarkStart w:id="423" w:name="OLE_LINK1478"/>
      <w:bookmarkStart w:id="424" w:name="OLE_LINK1644"/>
      <w:bookmarkStart w:id="425" w:name="OLE_LINK1884"/>
      <w:bookmarkStart w:id="426" w:name="OLE_LINK1885"/>
      <w:bookmarkStart w:id="427" w:name="OLE_LINK1538"/>
      <w:bookmarkStart w:id="428" w:name="OLE_LINK1539"/>
      <w:bookmarkStart w:id="429" w:name="OLE_LINK1543"/>
      <w:bookmarkStart w:id="430" w:name="OLE_LINK1549"/>
      <w:bookmarkStart w:id="431" w:name="OLE_LINK1778"/>
      <w:bookmarkStart w:id="432" w:name="OLE_LINK1756"/>
      <w:bookmarkStart w:id="433" w:name="OLE_LINK1776"/>
      <w:bookmarkStart w:id="434" w:name="OLE_LINK1777"/>
      <w:bookmarkStart w:id="435" w:name="OLE_LINK1868"/>
      <w:bookmarkStart w:id="436" w:name="OLE_LINK1744"/>
      <w:bookmarkStart w:id="437" w:name="OLE_LINK1817"/>
      <w:bookmarkStart w:id="438" w:name="OLE_LINK1835"/>
      <w:bookmarkStart w:id="439" w:name="OLE_LINK1866"/>
      <w:bookmarkStart w:id="440" w:name="OLE_LINK1882"/>
      <w:bookmarkStart w:id="441" w:name="OLE_LINK1901"/>
      <w:bookmarkStart w:id="442" w:name="OLE_LINK1902"/>
      <w:bookmarkStart w:id="443" w:name="OLE_LINK2013"/>
      <w:bookmarkStart w:id="444" w:name="OLE_LINK1894"/>
      <w:bookmarkStart w:id="445" w:name="OLE_LINK1929"/>
      <w:bookmarkStart w:id="446" w:name="OLE_LINK1941"/>
      <w:bookmarkStart w:id="447" w:name="OLE_LINK1995"/>
      <w:bookmarkStart w:id="448" w:name="OLE_LINK1938"/>
      <w:bookmarkStart w:id="449" w:name="OLE_LINK2081"/>
      <w:bookmarkStart w:id="450" w:name="OLE_LINK2082"/>
      <w:bookmarkStart w:id="451" w:name="OLE_LINK2292"/>
      <w:bookmarkStart w:id="452" w:name="OLE_LINK1931"/>
      <w:bookmarkStart w:id="453" w:name="OLE_LINK1964"/>
      <w:bookmarkStart w:id="454" w:name="OLE_LINK2020"/>
      <w:bookmarkStart w:id="455" w:name="OLE_LINK2071"/>
      <w:bookmarkStart w:id="456" w:name="OLE_LINK2134"/>
      <w:bookmarkStart w:id="457" w:name="OLE_LINK2265"/>
      <w:bookmarkStart w:id="458" w:name="OLE_LINK2562"/>
      <w:bookmarkStart w:id="459" w:name="OLE_LINK1923"/>
      <w:bookmarkStart w:id="460" w:name="OLE_LINK2192"/>
      <w:bookmarkStart w:id="461" w:name="OLE_LINK2110"/>
      <w:bookmarkStart w:id="462" w:name="OLE_LINK2445"/>
      <w:bookmarkStart w:id="463" w:name="OLE_LINK2446"/>
      <w:bookmarkStart w:id="464" w:name="OLE_LINK2169"/>
      <w:bookmarkStart w:id="465" w:name="OLE_LINK2190"/>
      <w:bookmarkStart w:id="466" w:name="OLE_LINK2331"/>
      <w:bookmarkStart w:id="467" w:name="OLE_LINK2345"/>
      <w:bookmarkStart w:id="468" w:name="OLE_LINK2467"/>
      <w:bookmarkStart w:id="469" w:name="OLE_LINK2484"/>
      <w:bookmarkStart w:id="470" w:name="OLE_LINK2157"/>
      <w:bookmarkStart w:id="471" w:name="OLE_LINK2221"/>
      <w:bookmarkStart w:id="472" w:name="OLE_LINK2252"/>
      <w:bookmarkStart w:id="473" w:name="OLE_LINK2348"/>
      <w:bookmarkStart w:id="474" w:name="OLE_LINK2451"/>
      <w:bookmarkStart w:id="475" w:name="OLE_LINK2627"/>
      <w:bookmarkStart w:id="476" w:name="OLE_LINK2482"/>
      <w:bookmarkStart w:id="477" w:name="OLE_LINK2663"/>
      <w:bookmarkStart w:id="478" w:name="OLE_LINK2761"/>
      <w:bookmarkStart w:id="479" w:name="OLE_LINK2856"/>
      <w:bookmarkStart w:id="480" w:name="OLE_LINK2993"/>
      <w:bookmarkStart w:id="481" w:name="OLE_LINK2643"/>
      <w:bookmarkStart w:id="482" w:name="OLE_LINK2583"/>
      <w:bookmarkStart w:id="483" w:name="OLE_LINK2762"/>
      <w:bookmarkStart w:id="484" w:name="OLE_LINK2962"/>
      <w:bookmarkStart w:id="485" w:name="OLE_LINK2582"/>
      <w:r w:rsidRPr="0013514F">
        <w:rPr>
          <w:rFonts w:ascii="Book Antiqua" w:hAnsi="Book Antiqua"/>
        </w:rPr>
        <w:t xml:space="preserve">© 2013 Baishideng. All rights reserved.  </w:t>
      </w:r>
    </w:p>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rsidR="00C27B9A" w:rsidRDefault="00C27B9A">
      <w:pPr>
        <w:snapToGrid w:val="0"/>
        <w:spacing w:line="360" w:lineRule="auto"/>
        <w:jc w:val="both"/>
        <w:rPr>
          <w:rFonts w:ascii="Book Antiqua" w:hAnsi="Book Antiqua"/>
          <w:color w:val="000000"/>
          <w:lang w:eastAsia="zh-CN"/>
        </w:rPr>
      </w:pPr>
    </w:p>
    <w:p w:rsidR="00C27B9A" w:rsidRDefault="00C27B9A">
      <w:pPr>
        <w:snapToGrid w:val="0"/>
        <w:spacing w:line="360" w:lineRule="auto"/>
        <w:jc w:val="both"/>
        <w:rPr>
          <w:rFonts w:ascii="Book Antiqua" w:hAnsi="Book Antiqua"/>
          <w:color w:val="000000"/>
        </w:rPr>
      </w:pPr>
      <w:r w:rsidRPr="0013514F">
        <w:rPr>
          <w:rFonts w:ascii="Book Antiqua" w:hAnsi="Book Antiqua"/>
          <w:b/>
          <w:color w:val="000000"/>
        </w:rPr>
        <w:t>Key words:</w:t>
      </w:r>
      <w:r w:rsidRPr="0013514F">
        <w:rPr>
          <w:rFonts w:ascii="Book Antiqua" w:hAnsi="Book Antiqua"/>
          <w:color w:val="000000"/>
        </w:rPr>
        <w:t xml:space="preserve"> Amygdalar damage</w:t>
      </w:r>
      <w:r w:rsidRPr="0013514F">
        <w:rPr>
          <w:rFonts w:ascii="Book Antiqua" w:hAnsi="Book Antiqua"/>
          <w:color w:val="000000"/>
          <w:lang w:eastAsia="zh-CN"/>
        </w:rPr>
        <w:t xml:space="preserve">; </w:t>
      </w:r>
      <w:r w:rsidRPr="0013514F">
        <w:rPr>
          <w:rFonts w:ascii="Book Antiqua" w:hAnsi="Book Antiqua"/>
          <w:color w:val="000000"/>
        </w:rPr>
        <w:t>Anxiety behavior</w:t>
      </w:r>
      <w:r w:rsidRPr="0013514F">
        <w:rPr>
          <w:rFonts w:ascii="Book Antiqua" w:hAnsi="Book Antiqua"/>
          <w:color w:val="000000"/>
          <w:lang w:eastAsia="zh-CN"/>
        </w:rPr>
        <w:t xml:space="preserve">; Microarrays; Microdissection; </w:t>
      </w:r>
      <w:r w:rsidRPr="0013514F">
        <w:rPr>
          <w:rFonts w:ascii="Book Antiqua" w:hAnsi="Book Antiqua"/>
          <w:color w:val="000000"/>
        </w:rPr>
        <w:t>Microtubule-associated protein tau</w:t>
      </w:r>
      <w:r w:rsidRPr="0013514F">
        <w:rPr>
          <w:rFonts w:ascii="Book Antiqua" w:hAnsi="Book Antiqua"/>
          <w:color w:val="000000"/>
          <w:lang w:eastAsia="zh-CN"/>
        </w:rPr>
        <w:t xml:space="preserve">; </w:t>
      </w:r>
      <w:r w:rsidRPr="0013514F">
        <w:rPr>
          <w:rFonts w:ascii="Book Antiqua" w:hAnsi="Book Antiqua"/>
          <w:color w:val="000000"/>
        </w:rPr>
        <w:t>Post-traumatic stress disorder</w:t>
      </w:r>
      <w:r w:rsidRPr="0013514F">
        <w:rPr>
          <w:rFonts w:ascii="Book Antiqua" w:hAnsi="Book Antiqua"/>
          <w:color w:val="000000"/>
          <w:lang w:eastAsia="zh-CN"/>
        </w:rPr>
        <w:t>;</w:t>
      </w:r>
      <w:r w:rsidRPr="0013514F">
        <w:rPr>
          <w:rFonts w:ascii="Book Antiqua" w:hAnsi="Book Antiqua"/>
          <w:color w:val="000000"/>
        </w:rPr>
        <w:t xml:space="preserve"> </w:t>
      </w:r>
      <w:r w:rsidRPr="0013514F">
        <w:rPr>
          <w:rFonts w:ascii="Book Antiqua" w:hAnsi="Book Antiqua"/>
          <w:color w:val="000000"/>
          <w:lang w:eastAsia="zh-CN"/>
        </w:rPr>
        <w:t>RNA quality</w:t>
      </w:r>
    </w:p>
    <w:p w:rsidR="00C27B9A" w:rsidRDefault="00C27B9A">
      <w:pPr>
        <w:snapToGrid w:val="0"/>
        <w:spacing w:line="360" w:lineRule="auto"/>
        <w:jc w:val="both"/>
        <w:rPr>
          <w:rFonts w:ascii="Book Antiqua" w:hAnsi="Book Antiqua"/>
          <w:color w:val="000000"/>
        </w:rPr>
      </w:pPr>
      <w:bookmarkStart w:id="486" w:name="_GoBack"/>
      <w:bookmarkEnd w:id="486"/>
    </w:p>
    <w:p w:rsidR="00C27B9A" w:rsidRDefault="00C27B9A">
      <w:pPr>
        <w:snapToGrid w:val="0"/>
        <w:spacing w:line="360" w:lineRule="auto"/>
        <w:jc w:val="both"/>
        <w:rPr>
          <w:rFonts w:ascii="Book Antiqua" w:hAnsi="Book Antiqua"/>
          <w:color w:val="000000"/>
        </w:rPr>
      </w:pPr>
      <w:r w:rsidRPr="0013514F">
        <w:rPr>
          <w:rFonts w:ascii="Book Antiqua" w:hAnsi="Book Antiqua"/>
          <w:b/>
          <w:color w:val="000000"/>
        </w:rPr>
        <w:t>Core tip</w:t>
      </w:r>
      <w:r w:rsidRPr="0013514F">
        <w:rPr>
          <w:rFonts w:ascii="Book Antiqua" w:hAnsi="Book Antiqua"/>
          <w:b/>
          <w:color w:val="000000"/>
          <w:lang w:eastAsia="zh-CN"/>
        </w:rPr>
        <w:t>:</w:t>
      </w:r>
      <w:r w:rsidRPr="0013514F">
        <w:rPr>
          <w:rFonts w:ascii="Book Antiqua" w:hAnsi="Book Antiqua"/>
          <w:b/>
          <w:color w:val="000000"/>
        </w:rPr>
        <w:t xml:space="preserve"> </w:t>
      </w:r>
      <w:r w:rsidRPr="0013514F">
        <w:rPr>
          <w:rFonts w:ascii="Book Antiqua" w:hAnsi="Book Antiqua"/>
          <w:color w:val="000000"/>
        </w:rPr>
        <w:t xml:space="preserve">We propose that susceptibility to post-traumatic stress disorder (PTSD) may be determined, in part, by aberrant microtubule-associated protein tau expression in neurons of critical brain structures. We review several lines of evidence to support this novel hypothesis. In addition, we review types of PTSD, namely non-classical PTSD, induced by various medical conditions and address this issue of why non-classical PTSD can be reliably elicited. To verify our </w:t>
      </w:r>
      <w:r w:rsidRPr="0013514F">
        <w:rPr>
          <w:rFonts w:ascii="Book Antiqua" w:hAnsi="Book Antiqua"/>
          <w:color w:val="000000"/>
        </w:rPr>
        <w:lastRenderedPageBreak/>
        <w:t xml:space="preserve">hypothesis, we propose to use animal models of PTSD combined with laser-assisted/capture microdissection and microarray analysis to examine gene expression changes in selected cellular elements in response to the occurrence of PTSD. </w:t>
      </w:r>
    </w:p>
    <w:p w:rsidR="00C27B9A" w:rsidRDefault="00C27B9A">
      <w:pPr>
        <w:snapToGrid w:val="0"/>
        <w:spacing w:line="360" w:lineRule="auto"/>
        <w:jc w:val="both"/>
        <w:rPr>
          <w:rFonts w:ascii="Book Antiqua" w:hAnsi="Book Antiqua"/>
          <w:color w:val="000000"/>
          <w:vertAlign w:val="superscript"/>
          <w:lang w:eastAsia="zh-CN"/>
        </w:rPr>
      </w:pPr>
    </w:p>
    <w:p w:rsidR="00C27B9A" w:rsidRDefault="00C27B9A">
      <w:pPr>
        <w:snapToGrid w:val="0"/>
        <w:spacing w:line="360" w:lineRule="auto"/>
        <w:jc w:val="both"/>
        <w:rPr>
          <w:rFonts w:ascii="Book Antiqua" w:hAnsi="Book Antiqua"/>
          <w:color w:val="000000"/>
          <w:lang w:eastAsia="zh-CN"/>
        </w:rPr>
      </w:pPr>
      <w:r w:rsidRPr="00A3774C">
        <w:rPr>
          <w:rFonts w:ascii="Book Antiqua" w:hAnsi="Book Antiqua"/>
          <w:color w:val="000000"/>
          <w:lang w:val="fr-FR"/>
        </w:rPr>
        <w:t>Zhen</w:t>
      </w:r>
      <w:r w:rsidRPr="00A3774C">
        <w:rPr>
          <w:rFonts w:ascii="Book Antiqua" w:hAnsi="Book Antiqua"/>
          <w:color w:val="000000"/>
          <w:lang w:val="fr-FR" w:eastAsia="zh-CN"/>
        </w:rPr>
        <w:t xml:space="preserve"> </w:t>
      </w:r>
      <w:r w:rsidRPr="00A3774C">
        <w:rPr>
          <w:rFonts w:ascii="Book Antiqua" w:hAnsi="Book Antiqua"/>
          <w:color w:val="000000"/>
          <w:lang w:val="fr-FR"/>
        </w:rPr>
        <w:t>H,</w:t>
      </w:r>
      <w:r w:rsidRPr="00A3774C">
        <w:rPr>
          <w:rFonts w:ascii="Book Antiqua" w:hAnsi="Book Antiqua"/>
          <w:color w:val="000000"/>
          <w:lang w:val="fr-FR" w:eastAsia="zh-CN"/>
        </w:rPr>
        <w:t xml:space="preserve"> </w:t>
      </w:r>
      <w:r w:rsidRPr="00A3774C">
        <w:rPr>
          <w:rFonts w:ascii="Book Antiqua" w:hAnsi="Book Antiqua"/>
          <w:color w:val="000000"/>
          <w:lang w:val="fr-FR"/>
        </w:rPr>
        <w:t>Li</w:t>
      </w:r>
      <w:r w:rsidRPr="00A3774C">
        <w:rPr>
          <w:rFonts w:ascii="Book Antiqua" w:hAnsi="Book Antiqua"/>
          <w:color w:val="000000"/>
          <w:lang w:val="fr-FR" w:eastAsia="zh-CN"/>
        </w:rPr>
        <w:t xml:space="preserve"> </w:t>
      </w:r>
      <w:r w:rsidRPr="00A3774C">
        <w:rPr>
          <w:rFonts w:ascii="Book Antiqua" w:hAnsi="Book Antiqua"/>
          <w:color w:val="000000"/>
          <w:lang w:val="fr-FR"/>
        </w:rPr>
        <w:t>C,</w:t>
      </w:r>
      <w:r w:rsidRPr="00A3774C">
        <w:rPr>
          <w:rFonts w:ascii="Book Antiqua" w:hAnsi="Book Antiqua"/>
          <w:color w:val="000000"/>
          <w:lang w:val="fr-FR" w:eastAsia="zh-CN"/>
        </w:rPr>
        <w:t xml:space="preserve"> </w:t>
      </w:r>
      <w:r w:rsidRPr="00A3774C">
        <w:rPr>
          <w:rFonts w:ascii="Book Antiqua" w:hAnsi="Book Antiqua"/>
          <w:color w:val="000000"/>
          <w:lang w:val="fr-FR"/>
        </w:rPr>
        <w:t>Bei</w:t>
      </w:r>
      <w:r w:rsidRPr="00A3774C">
        <w:rPr>
          <w:rFonts w:ascii="Book Antiqua" w:hAnsi="Book Antiqua"/>
          <w:color w:val="000000"/>
          <w:lang w:val="fr-FR" w:eastAsia="zh-CN"/>
        </w:rPr>
        <w:t xml:space="preserve"> </w:t>
      </w:r>
      <w:r w:rsidRPr="00A3774C">
        <w:rPr>
          <w:rFonts w:ascii="Book Antiqua" w:hAnsi="Book Antiqua"/>
          <w:color w:val="000000"/>
          <w:lang w:val="fr-FR"/>
        </w:rPr>
        <w:t>H, Ferguson</w:t>
      </w:r>
      <w:r w:rsidRPr="00A3774C">
        <w:rPr>
          <w:rFonts w:ascii="Book Antiqua" w:hAnsi="Book Antiqua"/>
          <w:color w:val="000000"/>
          <w:lang w:val="fr-FR" w:eastAsia="zh-CN"/>
        </w:rPr>
        <w:t xml:space="preserve"> </w:t>
      </w:r>
      <w:r w:rsidRPr="00A3774C">
        <w:rPr>
          <w:rFonts w:ascii="Book Antiqua" w:hAnsi="Book Antiqua"/>
          <w:color w:val="000000"/>
          <w:lang w:val="fr-FR"/>
        </w:rPr>
        <w:t>SA</w:t>
      </w:r>
      <w:r w:rsidRPr="00A3774C">
        <w:rPr>
          <w:rFonts w:ascii="Book Antiqua" w:hAnsi="Book Antiqua"/>
          <w:color w:val="000000"/>
          <w:lang w:val="fr-FR" w:eastAsia="zh-CN"/>
        </w:rPr>
        <w:t>,</w:t>
      </w:r>
      <w:r w:rsidRPr="00A3774C">
        <w:rPr>
          <w:rFonts w:ascii="Book Antiqua" w:hAnsi="Book Antiqua"/>
          <w:color w:val="000000"/>
          <w:lang w:val="fr-FR"/>
        </w:rPr>
        <w:t xml:space="preserve"> Paule MG</w:t>
      </w:r>
      <w:r w:rsidRPr="00A3774C">
        <w:rPr>
          <w:rFonts w:ascii="Book Antiqua" w:hAnsi="Book Antiqua"/>
          <w:color w:val="000000"/>
          <w:lang w:val="fr-FR" w:eastAsia="zh-CN"/>
        </w:rPr>
        <w:t xml:space="preserve">. </w:t>
      </w:r>
      <w:r w:rsidRPr="0013514F">
        <w:rPr>
          <w:rFonts w:ascii="Book Antiqua" w:hAnsi="Book Antiqua"/>
          <w:bCs/>
          <w:color w:val="000000"/>
        </w:rPr>
        <w:t>A common genetic mechanism underlying susceptibility to posttraumatic stress disorder</w:t>
      </w:r>
      <w:r w:rsidRPr="0013514F">
        <w:rPr>
          <w:rFonts w:ascii="Book Antiqua" w:hAnsi="Book Antiqua"/>
          <w:bCs/>
          <w:color w:val="000000"/>
          <w:lang w:eastAsia="zh-CN"/>
        </w:rPr>
        <w:t>.</w:t>
      </w:r>
      <w:bookmarkStart w:id="487" w:name="OLE_LINK1547"/>
      <w:bookmarkStart w:id="488" w:name="OLE_LINK1548"/>
      <w:bookmarkStart w:id="489" w:name="OLE_LINK1824"/>
      <w:bookmarkStart w:id="490" w:name="OLE_LINK1825"/>
      <w:bookmarkStart w:id="491" w:name="OLE_LINK1945"/>
      <w:bookmarkStart w:id="492" w:name="OLE_LINK1826"/>
      <w:bookmarkStart w:id="493" w:name="OLE_LINK1921"/>
      <w:bookmarkStart w:id="494" w:name="OLE_LINK1912"/>
      <w:bookmarkStart w:id="495" w:name="OLE_LINK1974"/>
      <w:bookmarkStart w:id="496" w:name="OLE_LINK1975"/>
      <w:bookmarkStart w:id="497" w:name="OLE_LINK1946"/>
      <w:bookmarkStart w:id="498" w:name="OLE_LINK1998"/>
      <w:bookmarkStart w:id="499" w:name="OLE_LINK2000"/>
      <w:bookmarkStart w:id="500" w:name="OLE_LINK1944"/>
      <w:bookmarkStart w:id="501" w:name="OLE_LINK2001"/>
      <w:bookmarkStart w:id="502" w:name="OLE_LINK2307"/>
      <w:bookmarkStart w:id="503" w:name="OLE_LINK2453"/>
      <w:bookmarkStart w:id="504" w:name="OLE_LINK2454"/>
      <w:bookmarkStart w:id="505" w:name="OLE_LINK2228"/>
      <w:bookmarkStart w:id="506" w:name="OLE_LINK2346"/>
      <w:bookmarkStart w:id="507" w:name="OLE_LINK2389"/>
      <w:bookmarkStart w:id="508" w:name="OLE_LINK2550"/>
      <w:bookmarkStart w:id="509" w:name="OLE_LINK2551"/>
      <w:bookmarkStart w:id="510" w:name="OLE_LINK2394"/>
      <w:bookmarkStart w:id="511" w:name="OLE_LINK2860"/>
      <w:bookmarkStart w:id="512" w:name="OLE_LINK2644"/>
      <w:bookmarkStart w:id="513" w:name="OLE_LINK2879"/>
      <w:bookmarkStart w:id="514" w:name="OLE_LINK2880"/>
      <w:bookmarkStart w:id="515" w:name="OLE_LINK2966"/>
      <w:bookmarkStart w:id="516" w:name="OLE_LINK2967"/>
      <w:bookmarkStart w:id="517" w:name="OLE_LINK2589"/>
      <w:bookmarkStart w:id="518" w:name="OLE_LINK2590"/>
      <w:r w:rsidRPr="0013514F">
        <w:rPr>
          <w:rFonts w:ascii="Book Antiqua" w:hAnsi="Book Antiqua"/>
          <w:color w:val="000000"/>
          <w:lang w:eastAsia="zh-CN"/>
        </w:rPr>
        <w:t xml:space="preserve"> </w:t>
      </w:r>
      <w:r w:rsidRPr="0013514F">
        <w:rPr>
          <w:rFonts w:ascii="Book Antiqua" w:hAnsi="Book Antiqua"/>
          <w:i/>
          <w:snapToGrid w:val="0"/>
        </w:rPr>
        <w:t xml:space="preserve">World J Neurol </w:t>
      </w:r>
      <w:r w:rsidRPr="0013514F">
        <w:rPr>
          <w:rFonts w:ascii="Book Antiqua" w:hAnsi="Book Antiqua"/>
          <w:snapToGrid w:val="0"/>
        </w:rPr>
        <w:t>2013</w:t>
      </w:r>
      <w:r w:rsidRPr="0013514F">
        <w:rPr>
          <w:rFonts w:ascii="Book Antiqua" w:hAnsi="Book Antiqua"/>
          <w:i/>
          <w:snapToGrid w:val="0"/>
        </w:rPr>
        <w:t>;</w:t>
      </w:r>
    </w:p>
    <w:p w:rsidR="00C27B9A" w:rsidRPr="00CF7277" w:rsidRDefault="00C27B9A" w:rsidP="00A724FB">
      <w:pPr>
        <w:pStyle w:val="p0"/>
        <w:adjustRightInd w:val="0"/>
        <w:snapToGrid w:val="0"/>
        <w:spacing w:line="360" w:lineRule="auto"/>
        <w:jc w:val="both"/>
        <w:rPr>
          <w:rFonts w:ascii="Book Antiqua" w:hAnsi="Book Antiqua"/>
          <w:sz w:val="24"/>
          <w:szCs w:val="24"/>
        </w:rPr>
      </w:pPr>
      <w:bookmarkStart w:id="519" w:name="OLE_LINK404"/>
      <w:bookmarkStart w:id="520" w:name="OLE_LINK405"/>
      <w:bookmarkStart w:id="521" w:name="OLE_LINK406"/>
      <w:bookmarkStart w:id="522" w:name="OLE_LINK407"/>
      <w:bookmarkStart w:id="523" w:name="OLE_LINK629"/>
      <w:bookmarkStart w:id="524" w:name="OLE_LINK630"/>
      <w:bookmarkStart w:id="525" w:name="OLE_LINK1908"/>
      <w:bookmarkStart w:id="526" w:name="OLE_LINK1864"/>
      <w:bookmarkStart w:id="527" w:name="OLE_LINK2809"/>
      <w:bookmarkStart w:id="528" w:name="OLE_LINK2930"/>
      <w:bookmarkStart w:id="529" w:name="OLE_LINK2296"/>
      <w:bookmarkStart w:id="530" w:name="OLE_LINK2297"/>
      <w:bookmarkStart w:id="531" w:name="OLE_LINK401"/>
      <w:bookmarkStart w:id="532" w:name="OLE_LINK402"/>
      <w:bookmarkStart w:id="533" w:name="OLE_LINK99"/>
      <w:bookmarkStart w:id="534" w:name="OLE_LINK100"/>
      <w:bookmarkStart w:id="535" w:name="OLE_LINK271"/>
      <w:bookmarkStart w:id="536" w:name="OLE_LINK272"/>
      <w:bookmarkStart w:id="537" w:name="OLE_LINK300"/>
      <w:bookmarkStart w:id="538" w:name="OLE_LINK302"/>
      <w:bookmarkStart w:id="539" w:name="OLE_LINK449"/>
      <w:bookmarkStart w:id="540" w:name="OLE_LINK450"/>
      <w:bookmarkStart w:id="541" w:name="OLE_LINK456"/>
      <w:bookmarkStart w:id="542" w:name="OLE_LINK705"/>
      <w:bookmarkStart w:id="543" w:name="OLE_LINK522"/>
      <w:bookmarkStart w:id="544" w:name="OLE_LINK621"/>
      <w:bookmarkStart w:id="545" w:name="OLE_LINK1242"/>
      <w:bookmarkStart w:id="546" w:name="OLE_LINK1102"/>
      <w:bookmarkStart w:id="547" w:name="OLE_LINK1103"/>
      <w:bookmarkStart w:id="548" w:name="OLE_LINK1546"/>
      <w:bookmarkStart w:id="549" w:name="OLE_LINK2014"/>
      <w:bookmarkStart w:id="550" w:name="OLE_LINK2015"/>
      <w:bookmarkStart w:id="551" w:name="OLE_LINK2138"/>
      <w:bookmarkStart w:id="552" w:name="OLE_LINK2139"/>
      <w:bookmarkStart w:id="553" w:name="OLE_LINK2202"/>
      <w:bookmarkStart w:id="554" w:name="OLE_LINK2203"/>
      <w:bookmarkStart w:id="555" w:name="OLE_LINK2205"/>
      <w:bookmarkStart w:id="556" w:name="OLE_LINK2206"/>
      <w:bookmarkStart w:id="557" w:name="OLE_LINK2485"/>
      <w:bookmarkStart w:id="558" w:name="OLE_LINK2398"/>
      <w:bookmarkEnd w:id="487"/>
      <w:bookmarkEnd w:id="488"/>
      <w:r w:rsidRPr="0013514F">
        <w:rPr>
          <w:rFonts w:ascii="Book Antiqua" w:hAnsi="Book Antiqua"/>
          <w:b/>
          <w:bCs/>
          <w:sz w:val="24"/>
          <w:szCs w:val="24"/>
        </w:rPr>
        <w:t>Available from:</w:t>
      </w:r>
      <w:r w:rsidRPr="0013514F">
        <w:rPr>
          <w:rFonts w:ascii="Book Antiqua" w:hAnsi="Book Antiqua"/>
          <w:sz w:val="24"/>
          <w:szCs w:val="24"/>
        </w:rPr>
        <w:t xml:space="preserve"> </w:t>
      </w:r>
      <w:bookmarkEnd w:id="519"/>
      <w:bookmarkEnd w:id="520"/>
      <w:r w:rsidRPr="0013514F">
        <w:rPr>
          <w:rFonts w:ascii="Book Antiqua" w:hAnsi="Book Antiqua"/>
          <w:color w:val="000000"/>
          <w:sz w:val="24"/>
          <w:szCs w:val="24"/>
        </w:rPr>
        <w:t>URL:</w:t>
      </w:r>
      <w:bookmarkEnd w:id="521"/>
      <w:bookmarkEnd w:id="522"/>
      <w:bookmarkEnd w:id="523"/>
      <w:bookmarkEnd w:id="524"/>
      <w:bookmarkEnd w:id="525"/>
      <w:bookmarkEnd w:id="526"/>
      <w:bookmarkEnd w:id="527"/>
      <w:bookmarkEnd w:id="528"/>
      <w:r w:rsidRPr="0013514F">
        <w:rPr>
          <w:rFonts w:ascii="Book Antiqua" w:hAnsi="Book Antiqua"/>
          <w:color w:val="000000"/>
          <w:sz w:val="24"/>
          <w:szCs w:val="24"/>
        </w:rPr>
        <w:t xml:space="preserve"> </w:t>
      </w:r>
      <w:bookmarkEnd w:id="529"/>
      <w:bookmarkEnd w:id="530"/>
      <w:r w:rsidRPr="0013514F">
        <w:rPr>
          <w:rFonts w:ascii="Book Antiqua" w:hAnsi="Book Antiqua"/>
          <w:color w:val="000000"/>
          <w:sz w:val="24"/>
          <w:szCs w:val="24"/>
        </w:rPr>
        <w:t>http://</w:t>
      </w:r>
      <w:bookmarkEnd w:id="531"/>
      <w:bookmarkEnd w:id="532"/>
      <w:r w:rsidRPr="0013514F">
        <w:rPr>
          <w:rFonts w:ascii="Book Antiqua" w:hAnsi="Book Antiqua"/>
          <w:color w:val="000000"/>
          <w:sz w:val="24"/>
          <w:szCs w:val="24"/>
        </w:rPr>
        <w:t xml:space="preserve">www.wjgnet.com/esps/  </w:t>
      </w:r>
    </w:p>
    <w:p w:rsidR="00C27B9A" w:rsidRPr="00A3774C" w:rsidRDefault="00C27B9A" w:rsidP="00A724FB">
      <w:pPr>
        <w:pStyle w:val="p0"/>
        <w:adjustRightInd w:val="0"/>
        <w:snapToGrid w:val="0"/>
        <w:spacing w:line="360" w:lineRule="auto"/>
        <w:jc w:val="both"/>
        <w:rPr>
          <w:rFonts w:ascii="Book Antiqua" w:hAnsi="Book Antiqua"/>
          <w:bCs/>
          <w:sz w:val="24"/>
          <w:szCs w:val="24"/>
          <w:lang w:val="fr-FR"/>
        </w:rPr>
      </w:pPr>
      <w:bookmarkStart w:id="559" w:name="OLE_LINK399"/>
      <w:bookmarkStart w:id="560" w:name="OLE_LINK400"/>
      <w:bookmarkStart w:id="561" w:name="OLE_LINK494"/>
      <w:bookmarkStart w:id="562" w:name="OLE_LINK495"/>
      <w:bookmarkStart w:id="563" w:name="OLE_LINK607"/>
      <w:bookmarkStart w:id="564" w:name="OLE_LINK608"/>
      <w:bookmarkStart w:id="565" w:name="OLE_LINK609"/>
      <w:bookmarkStart w:id="566" w:name="OLE_LINK727"/>
      <w:bookmarkStart w:id="567" w:name="OLE_LINK853"/>
      <w:bookmarkStart w:id="568" w:name="OLE_LINK585"/>
      <w:bookmarkStart w:id="569" w:name="OLE_LINK689"/>
      <w:bookmarkStart w:id="570" w:name="OLE_LINK539"/>
      <w:bookmarkEnd w:id="533"/>
      <w:bookmarkEnd w:id="534"/>
      <w:bookmarkEnd w:id="535"/>
      <w:bookmarkEnd w:id="536"/>
      <w:bookmarkEnd w:id="537"/>
      <w:bookmarkEnd w:id="538"/>
      <w:r w:rsidRPr="00A3774C">
        <w:rPr>
          <w:rFonts w:ascii="Book Antiqua" w:hAnsi="Book Antiqua" w:cs="Times New Roman"/>
          <w:b/>
          <w:bCs/>
          <w:kern w:val="2"/>
          <w:sz w:val="24"/>
          <w:szCs w:val="24"/>
          <w:lang w:val="fr-FR"/>
        </w:rPr>
        <w:t xml:space="preserve">DOI: </w:t>
      </w:r>
      <w:r w:rsidRPr="00A3774C">
        <w:rPr>
          <w:rFonts w:ascii="Book Antiqua" w:hAnsi="Book Antiqua" w:cs="Times New Roman"/>
          <w:bCs/>
          <w:kern w:val="2"/>
          <w:sz w:val="24"/>
          <w:szCs w:val="24"/>
          <w:lang w:val="fr-FR"/>
        </w:rPr>
        <w:t>http://dx.doi.org/10.5316/wjn.v0.i0.0000</w:t>
      </w:r>
    </w:p>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rsidR="00C27B9A" w:rsidRDefault="00C27B9A">
      <w:pPr>
        <w:snapToGrid w:val="0"/>
        <w:spacing w:line="360" w:lineRule="auto"/>
        <w:jc w:val="both"/>
        <w:rPr>
          <w:rFonts w:ascii="Book Antiqua" w:hAnsi="Book Antiqua"/>
          <w:b/>
          <w:color w:val="000000"/>
        </w:rPr>
      </w:pPr>
      <w:r w:rsidRPr="00A3774C">
        <w:rPr>
          <w:rFonts w:ascii="Book Antiqua" w:hAnsi="Book Antiqua"/>
          <w:b/>
          <w:color w:val="000000"/>
        </w:rPr>
        <w:br w:type="page"/>
      </w:r>
      <w:r w:rsidRPr="0013514F">
        <w:rPr>
          <w:rFonts w:ascii="Book Antiqua" w:hAnsi="Book Antiqua"/>
          <w:b/>
          <w:color w:val="000000"/>
        </w:rPr>
        <w:lastRenderedPageBreak/>
        <w:t>INTRODUCTION</w:t>
      </w:r>
    </w:p>
    <w:p w:rsidR="00C27B9A" w:rsidRDefault="00C27B9A">
      <w:pPr>
        <w:snapToGrid w:val="0"/>
        <w:spacing w:line="360" w:lineRule="auto"/>
        <w:jc w:val="both"/>
        <w:rPr>
          <w:rFonts w:ascii="Book Antiqua" w:hAnsi="Book Antiqua"/>
          <w:b/>
          <w:i/>
          <w:color w:val="000000"/>
        </w:rPr>
      </w:pPr>
      <w:r w:rsidRPr="0013514F">
        <w:rPr>
          <w:rFonts w:ascii="Book Antiqua" w:hAnsi="Book Antiqua"/>
          <w:b/>
          <w:i/>
          <w:color w:val="000000"/>
        </w:rPr>
        <w:t>Defining posttraumatic stress disorder</w:t>
      </w:r>
    </w:p>
    <w:p w:rsidR="00C27B9A" w:rsidRDefault="00C27B9A">
      <w:pPr>
        <w:snapToGrid w:val="0"/>
        <w:spacing w:line="360" w:lineRule="auto"/>
        <w:jc w:val="both"/>
        <w:rPr>
          <w:rFonts w:ascii="Book Antiqua" w:hAnsi="Book Antiqua"/>
          <w:color w:val="000000"/>
        </w:rPr>
      </w:pPr>
      <w:r w:rsidRPr="0013514F">
        <w:rPr>
          <w:rFonts w:ascii="Book Antiqua" w:hAnsi="Book Antiqua"/>
          <w:color w:val="000000"/>
        </w:rPr>
        <w:t>Posttraumatic stress disorder (PTSD) is an anxiety disorder which can develop following exposure to a traumatic event such as combat, natural disasters, domestic violence, or other catastrophes. Epidemiological studies demonstrate that 4%-23% of those experiencing a traumatic event develop PTSD</w:t>
      </w:r>
      <w:r w:rsidRPr="0013514F">
        <w:rPr>
          <w:rFonts w:ascii="Book Antiqua" w:hAnsi="Book Antiqua"/>
          <w:color w:val="000000"/>
          <w:vertAlign w:val="superscript"/>
        </w:rPr>
        <w:t>[1-4]</w:t>
      </w:r>
      <w:r w:rsidRPr="0013514F">
        <w:rPr>
          <w:rFonts w:ascii="Book Antiqua" w:hAnsi="Book Antiqua"/>
          <w:color w:val="000000"/>
        </w:rPr>
        <w:t>.</w:t>
      </w:r>
      <w:r w:rsidRPr="0013514F">
        <w:rPr>
          <w:rFonts w:ascii="Book Antiqua" w:hAnsi="Book Antiqua"/>
          <w:color w:val="000000"/>
          <w:vertAlign w:val="superscript"/>
        </w:rPr>
        <w:t xml:space="preserve"> </w:t>
      </w:r>
      <w:r w:rsidRPr="0013514F">
        <w:rPr>
          <w:rFonts w:ascii="Book Antiqua" w:hAnsi="Book Antiqua"/>
          <w:color w:val="000000"/>
        </w:rPr>
        <w:t xml:space="preserve"> The lifetime prevalence of PTSD among US citizens is approximately 8%</w:t>
      </w:r>
      <w:r w:rsidRPr="0013514F">
        <w:rPr>
          <w:rFonts w:ascii="Book Antiqua" w:hAnsi="Book Antiqua"/>
          <w:color w:val="000000"/>
          <w:vertAlign w:val="superscript"/>
        </w:rPr>
        <w:t>[5,6]</w:t>
      </w:r>
      <w:r w:rsidRPr="0013514F">
        <w:rPr>
          <w:rFonts w:ascii="Book Antiqua" w:hAnsi="Book Antiqua"/>
          <w:color w:val="000000"/>
        </w:rPr>
        <w:t>.</w:t>
      </w:r>
      <w:r w:rsidRPr="0013514F">
        <w:rPr>
          <w:rFonts w:ascii="Book Antiqua" w:hAnsi="Book Antiqua"/>
          <w:color w:val="000000"/>
          <w:vertAlign w:val="superscript"/>
        </w:rPr>
        <w:t xml:space="preserve"> </w:t>
      </w:r>
      <w:r w:rsidRPr="0013514F">
        <w:rPr>
          <w:rFonts w:ascii="Book Antiqua" w:hAnsi="Book Antiqua"/>
          <w:color w:val="000000"/>
        </w:rPr>
        <w:t xml:space="preserve"> Functionally, abnormalities in amygdala, prefrontal cortex, and hippocampus as well as abnormalities in neuroendocrinologicol characteristics may be associated with PTSD</w:t>
      </w:r>
      <w:r w:rsidRPr="0013514F">
        <w:rPr>
          <w:rFonts w:ascii="Book Antiqua" w:hAnsi="Book Antiqua"/>
          <w:color w:val="000000"/>
          <w:vertAlign w:val="superscript"/>
        </w:rPr>
        <w:t>[7]</w:t>
      </w:r>
      <w:r w:rsidRPr="0013514F">
        <w:rPr>
          <w:rFonts w:ascii="Book Antiqua" w:hAnsi="Book Antiqua"/>
          <w:color w:val="000000"/>
        </w:rPr>
        <w:t>.</w:t>
      </w:r>
      <w:r w:rsidRPr="0013514F">
        <w:rPr>
          <w:rFonts w:ascii="Book Antiqua" w:hAnsi="Book Antiqua"/>
          <w:color w:val="000000"/>
          <w:vertAlign w:val="superscript"/>
        </w:rPr>
        <w:t xml:space="preserve"> </w:t>
      </w:r>
    </w:p>
    <w:p w:rsidR="00C27B9A" w:rsidRDefault="00C27B9A">
      <w:pPr>
        <w:autoSpaceDE w:val="0"/>
        <w:autoSpaceDN w:val="0"/>
        <w:adjustRightInd w:val="0"/>
        <w:snapToGrid w:val="0"/>
        <w:spacing w:line="360" w:lineRule="auto"/>
        <w:ind w:firstLineChars="100" w:firstLine="240"/>
        <w:jc w:val="both"/>
        <w:rPr>
          <w:rFonts w:ascii="Book Antiqua" w:hAnsi="Book Antiqua"/>
          <w:color w:val="000000"/>
          <w:lang w:eastAsia="zh-CN"/>
        </w:rPr>
      </w:pPr>
      <w:r w:rsidRPr="0013514F">
        <w:rPr>
          <w:rFonts w:ascii="Book Antiqua" w:hAnsi="Book Antiqua"/>
          <w:color w:val="000000"/>
        </w:rPr>
        <w:t>The development of PTSD requires exposure to a traumatic event which is then followed by the altered regulation of the neural circuits that govern what is often termed the “fight-or-flight” response. As reviewed by Sherin and Nemeroff</w:t>
      </w:r>
      <w:r w:rsidRPr="0013514F">
        <w:rPr>
          <w:rFonts w:ascii="Book Antiqua" w:hAnsi="Book Antiqua"/>
          <w:color w:val="000000"/>
          <w:vertAlign w:val="superscript"/>
        </w:rPr>
        <w:t>[8]</w:t>
      </w:r>
      <w:r w:rsidRPr="0013514F">
        <w:rPr>
          <w:rFonts w:ascii="Book Antiqua" w:hAnsi="Book Antiqua"/>
          <w:color w:val="000000"/>
        </w:rPr>
        <w:t>,</w:t>
      </w:r>
      <w:r w:rsidRPr="0013514F">
        <w:rPr>
          <w:rFonts w:ascii="Book Antiqua" w:hAnsi="Book Antiqua"/>
          <w:color w:val="000000"/>
          <w:vertAlign w:val="superscript"/>
        </w:rPr>
        <w:t xml:space="preserve"> </w:t>
      </w:r>
      <w:r w:rsidRPr="0013514F">
        <w:rPr>
          <w:rFonts w:ascii="Book Antiqua" w:hAnsi="Book Antiqua"/>
          <w:color w:val="000000"/>
        </w:rPr>
        <w:t>this dysregulation likely involves norepinephrine, γ-aminobutyric acid (GABA), serotonin, and neuropeptide Y and includes the hippocampus, amygdala and the prefrontal cortex. Still, the majority of those exposed to a traumatic event do not develop PTSD and thus, risk factors have been identified which indicate increased vulnerability. These risk factors include smaller hippocampal volume, below normal executive function abilities, poorer attention, older age at time of traumatic event, female gender, and co-morbid disease</w:t>
      </w:r>
      <w:r w:rsidRPr="0013514F">
        <w:rPr>
          <w:rFonts w:ascii="Book Antiqua" w:hAnsi="Book Antiqua"/>
          <w:color w:val="000000"/>
          <w:vertAlign w:val="superscript"/>
        </w:rPr>
        <w:t>[3,4,9]</w:t>
      </w:r>
      <w:r w:rsidRPr="0013514F">
        <w:rPr>
          <w:rFonts w:ascii="Book Antiqua" w:hAnsi="Book Antiqua"/>
          <w:color w:val="000000"/>
        </w:rPr>
        <w:t>. Further, gene-environment interactions as well as epigenetic influences are likely to be important factors in the consideration of PTSD risk</w:t>
      </w:r>
      <w:r w:rsidRPr="0013514F">
        <w:rPr>
          <w:rFonts w:ascii="Book Antiqua" w:hAnsi="Book Antiqua"/>
          <w:color w:val="000000"/>
          <w:vertAlign w:val="superscript"/>
        </w:rPr>
        <w:t>[10,11]</w:t>
      </w:r>
      <w:r w:rsidRPr="0013514F">
        <w:rPr>
          <w:rFonts w:ascii="Book Antiqua" w:hAnsi="Book Antiqua"/>
          <w:color w:val="000000"/>
        </w:rPr>
        <w:t xml:space="preserve">. Still, the molecular and pathogenic bases underlying vulnerability to PTSD are largely unknown. </w:t>
      </w:r>
    </w:p>
    <w:p w:rsidR="00C27B9A" w:rsidRDefault="00C27B9A">
      <w:pPr>
        <w:autoSpaceDE w:val="0"/>
        <w:autoSpaceDN w:val="0"/>
        <w:adjustRightInd w:val="0"/>
        <w:snapToGrid w:val="0"/>
        <w:spacing w:line="360" w:lineRule="auto"/>
        <w:ind w:firstLineChars="100" w:firstLine="240"/>
        <w:jc w:val="both"/>
        <w:rPr>
          <w:rFonts w:ascii="Book Antiqua" w:hAnsi="Book Antiqua"/>
          <w:color w:val="000000"/>
          <w:lang w:eastAsia="zh-CN"/>
        </w:rPr>
      </w:pPr>
    </w:p>
    <w:p w:rsidR="00C27B9A" w:rsidRDefault="00C27B9A">
      <w:pPr>
        <w:snapToGrid w:val="0"/>
        <w:spacing w:line="360" w:lineRule="auto"/>
        <w:jc w:val="both"/>
        <w:rPr>
          <w:rFonts w:ascii="Book Antiqua" w:hAnsi="Book Antiqua"/>
          <w:b/>
          <w:i/>
          <w:color w:val="000000"/>
        </w:rPr>
      </w:pPr>
      <w:r w:rsidRPr="0013514F">
        <w:rPr>
          <w:rFonts w:ascii="Book Antiqua" w:hAnsi="Book Antiqua"/>
          <w:b/>
          <w:i/>
          <w:color w:val="000000"/>
        </w:rPr>
        <w:t>Non-classical PTSD</w:t>
      </w:r>
    </w:p>
    <w:p w:rsidR="00C27B9A" w:rsidRDefault="00C27B9A">
      <w:pPr>
        <w:snapToGrid w:val="0"/>
        <w:spacing w:line="360" w:lineRule="auto"/>
        <w:jc w:val="both"/>
        <w:rPr>
          <w:rFonts w:ascii="Book Antiqua" w:hAnsi="Book Antiqua"/>
          <w:color w:val="000000"/>
          <w:lang w:eastAsia="zh-CN"/>
        </w:rPr>
      </w:pPr>
      <w:r w:rsidRPr="0013514F">
        <w:rPr>
          <w:rFonts w:ascii="Book Antiqua" w:hAnsi="Book Antiqua"/>
          <w:color w:val="000000"/>
        </w:rPr>
        <w:t xml:space="preserve">PTSD-like symptoms can arise after serious health events that may be associated with brain damage/neural loss. We call this medically induced condition “non-classical PTSD” to discriminate it from the classical PTSD qualified for standards </w:t>
      </w:r>
      <w:r w:rsidRPr="0013514F">
        <w:rPr>
          <w:rFonts w:ascii="Book Antiqua" w:hAnsi="Book Antiqua"/>
          <w:color w:val="000000"/>
        </w:rPr>
        <w:lastRenderedPageBreak/>
        <w:t>of the fifth edition of the American Psychiatric Association's Diagnostic and Statistical Manual of Mental Disorders (DSM-5). Such medical events include stroke</w:t>
      </w:r>
      <w:r w:rsidRPr="0013514F">
        <w:rPr>
          <w:rFonts w:ascii="Book Antiqua" w:hAnsi="Book Antiqua"/>
          <w:color w:val="000000"/>
          <w:vertAlign w:val="superscript"/>
        </w:rPr>
        <w:t>[12,13]</w:t>
      </w:r>
      <w:r w:rsidRPr="0013514F">
        <w:rPr>
          <w:rFonts w:ascii="Book Antiqua" w:hAnsi="Book Antiqua"/>
          <w:color w:val="000000"/>
        </w:rPr>
        <w:t>,</w:t>
      </w:r>
      <w:r w:rsidRPr="0013514F">
        <w:rPr>
          <w:rFonts w:ascii="Book Antiqua" w:hAnsi="Book Antiqua"/>
          <w:color w:val="000000"/>
          <w:vertAlign w:val="superscript"/>
        </w:rPr>
        <w:t xml:space="preserve"> </w:t>
      </w:r>
      <w:r w:rsidRPr="0013514F">
        <w:rPr>
          <w:rFonts w:ascii="Book Antiqua" w:hAnsi="Book Antiqua"/>
          <w:color w:val="000000"/>
        </w:rPr>
        <w:t>brain trauma</w:t>
      </w:r>
      <w:r w:rsidRPr="0013514F">
        <w:rPr>
          <w:rFonts w:ascii="Book Antiqua" w:hAnsi="Book Antiqua"/>
          <w:color w:val="000000"/>
          <w:vertAlign w:val="superscript"/>
        </w:rPr>
        <w:t>[14]</w:t>
      </w:r>
      <w:r w:rsidRPr="0013514F">
        <w:rPr>
          <w:rFonts w:ascii="Book Antiqua" w:hAnsi="Book Antiqua"/>
          <w:color w:val="000000"/>
        </w:rPr>
        <w:t>,</w:t>
      </w:r>
      <w:r w:rsidRPr="0013514F">
        <w:rPr>
          <w:rFonts w:ascii="Book Antiqua" w:hAnsi="Book Antiqua"/>
          <w:color w:val="000000"/>
          <w:vertAlign w:val="superscript"/>
        </w:rPr>
        <w:t xml:space="preserve"> </w:t>
      </w:r>
      <w:r w:rsidRPr="0013514F">
        <w:rPr>
          <w:rFonts w:ascii="Book Antiqua" w:hAnsi="Book Antiqua"/>
          <w:color w:val="000000"/>
        </w:rPr>
        <w:t>acute coronary syndromes (ACS) ,</w:t>
      </w:r>
      <w:r w:rsidRPr="0013514F">
        <w:rPr>
          <w:rFonts w:ascii="Book Antiqua" w:hAnsi="Book Antiqua"/>
          <w:color w:val="000000"/>
          <w:vertAlign w:val="superscript"/>
        </w:rPr>
        <w:t xml:space="preserve"> [7]</w:t>
      </w:r>
      <w:r w:rsidRPr="0013514F">
        <w:rPr>
          <w:rFonts w:ascii="Book Antiqua" w:hAnsi="Book Antiqua"/>
          <w:color w:val="000000"/>
        </w:rPr>
        <w:t xml:space="preserve"> a brief treatment in an intensive care unit</w:t>
      </w:r>
      <w:r w:rsidRPr="0013514F">
        <w:rPr>
          <w:rFonts w:ascii="Book Antiqua" w:hAnsi="Book Antiqua"/>
          <w:color w:val="000000"/>
          <w:vertAlign w:val="superscript"/>
        </w:rPr>
        <w:t>[15]</w:t>
      </w:r>
      <w:r w:rsidRPr="0013514F">
        <w:rPr>
          <w:rFonts w:ascii="Book Antiqua" w:hAnsi="Book Antiqua"/>
          <w:color w:val="000000"/>
        </w:rPr>
        <w:t xml:space="preserve"> and even hematopoietic stem-cell transplantation therapy for cancer</w:t>
      </w:r>
      <w:r w:rsidRPr="0013514F">
        <w:rPr>
          <w:rFonts w:ascii="Book Antiqua" w:hAnsi="Book Antiqua"/>
          <w:color w:val="000000"/>
          <w:vertAlign w:val="superscript"/>
        </w:rPr>
        <w:t>[16,17]</w:t>
      </w:r>
      <w:r w:rsidRPr="0013514F">
        <w:rPr>
          <w:rFonts w:ascii="Book Antiqua" w:hAnsi="Book Antiqua"/>
          <w:color w:val="000000"/>
        </w:rPr>
        <w:t>.</w:t>
      </w:r>
      <w:r w:rsidRPr="0013514F">
        <w:rPr>
          <w:rFonts w:ascii="Book Antiqua" w:hAnsi="Book Antiqua"/>
          <w:color w:val="000000"/>
          <w:vertAlign w:val="superscript"/>
        </w:rPr>
        <w:t xml:space="preserve"> </w:t>
      </w:r>
      <w:r w:rsidRPr="0013514F">
        <w:rPr>
          <w:rFonts w:ascii="Book Antiqua" w:hAnsi="Book Antiqua"/>
          <w:color w:val="000000"/>
        </w:rPr>
        <w:t>The diagnostic criteria for non-classical PTSD are similar to those for classical PTSD and include symptoms such as re-experiencing, cognitive or behavioral avoidance of reminders of the event, and physiological hyperarousal following occurrence of the above mentioned critical medical events. Per the DSM-5, non-classical PTSD should not be included in the PTSD category since one of its exclusive criteria is that the medical condition(s) and not a traumatic/catastrophic event(s) is the eliciting cause. Interestingly, the prevalence of non-classical PTSD is similar to that of classical PTSD. For example, the overall prevalence of ACS-induced PTSD is 12% and individual study prevalence estimates range 0%-32%</w:t>
      </w:r>
      <w:r w:rsidRPr="0013514F">
        <w:rPr>
          <w:rFonts w:ascii="Book Antiqua" w:hAnsi="Book Antiqua"/>
          <w:color w:val="000000"/>
          <w:vertAlign w:val="superscript"/>
        </w:rPr>
        <w:t>[7]</w:t>
      </w:r>
      <w:r w:rsidRPr="0013514F">
        <w:rPr>
          <w:rFonts w:ascii="Book Antiqua" w:hAnsi="Book Antiqua"/>
          <w:color w:val="000000"/>
        </w:rPr>
        <w:t>; and incidence of stroke-elicited non-classical PTSD is 10%-31%</w:t>
      </w:r>
      <w:r w:rsidRPr="0013514F">
        <w:rPr>
          <w:rFonts w:ascii="Book Antiqua" w:hAnsi="Book Antiqua"/>
          <w:color w:val="000000"/>
          <w:vertAlign w:val="superscript"/>
        </w:rPr>
        <w:t>[13,18]</w:t>
      </w:r>
      <w:r w:rsidRPr="0013514F">
        <w:rPr>
          <w:rFonts w:ascii="Book Antiqua" w:hAnsi="Book Antiqua"/>
          <w:color w:val="000000"/>
        </w:rPr>
        <w:t>.</w:t>
      </w:r>
      <w:r w:rsidRPr="0013514F">
        <w:rPr>
          <w:rFonts w:ascii="Book Antiqua" w:hAnsi="Book Antiqua"/>
          <w:color w:val="000000"/>
          <w:vertAlign w:val="superscript"/>
        </w:rPr>
        <w:t xml:space="preserve"> </w:t>
      </w:r>
      <w:r w:rsidRPr="0013514F">
        <w:rPr>
          <w:rFonts w:ascii="Book Antiqua" w:hAnsi="Book Antiqua"/>
          <w:color w:val="000000"/>
        </w:rPr>
        <w:t xml:space="preserve"> Further, non-classical PTSD appears to be unrelated to neurologic impairment</w:t>
      </w:r>
      <w:r w:rsidRPr="0013514F">
        <w:rPr>
          <w:rFonts w:ascii="Book Antiqua" w:hAnsi="Book Antiqua"/>
          <w:color w:val="000000"/>
          <w:vertAlign w:val="superscript"/>
        </w:rPr>
        <w:t>[18]</w:t>
      </w:r>
      <w:r w:rsidRPr="0013514F">
        <w:rPr>
          <w:rFonts w:ascii="Book Antiqua" w:hAnsi="Book Antiqua"/>
          <w:color w:val="000000"/>
        </w:rPr>
        <w:t>.</w:t>
      </w:r>
      <w:r w:rsidRPr="0013514F">
        <w:rPr>
          <w:rFonts w:ascii="Book Antiqua" w:hAnsi="Book Antiqua"/>
          <w:color w:val="000000"/>
          <w:vertAlign w:val="superscript"/>
        </w:rPr>
        <w:t xml:space="preserve"> </w:t>
      </w:r>
      <w:r w:rsidRPr="0013514F">
        <w:rPr>
          <w:rFonts w:ascii="Book Antiqua" w:hAnsi="Book Antiqua"/>
          <w:color w:val="000000"/>
        </w:rPr>
        <w:t>In addition, the biological basis underlying the occurrence of non-classical PTSD remains unclear, even when substantial brain damage is involved. One approach is to examine whether non-classical PTSD shares, at least partially, a common biological basis/pathogenic pathway with that described for classical PTSD. Modeling non-classical PTSD should be feasible</w:t>
      </w:r>
      <w:r w:rsidRPr="0013514F">
        <w:rPr>
          <w:rFonts w:ascii="Book Antiqua" w:hAnsi="Book Antiqua"/>
          <w:color w:val="000000"/>
          <w:lang w:eastAsia="zh-CN"/>
        </w:rPr>
        <w:t xml:space="preserve"> and/or reproducible</w:t>
      </w:r>
      <w:r w:rsidRPr="0013514F">
        <w:rPr>
          <w:rFonts w:ascii="Book Antiqua" w:hAnsi="Book Antiqua"/>
          <w:color w:val="000000"/>
        </w:rPr>
        <w:t xml:space="preserve"> in experimental animals because the key PTSD brain structures, such as the amygdala and/or the hippocampus, could be directly targeted.</w:t>
      </w:r>
    </w:p>
    <w:p w:rsidR="00C27B9A" w:rsidRDefault="00C27B9A">
      <w:pPr>
        <w:snapToGrid w:val="0"/>
        <w:spacing w:line="360" w:lineRule="auto"/>
        <w:jc w:val="both"/>
        <w:rPr>
          <w:rFonts w:ascii="Book Antiqua" w:hAnsi="Book Antiqua"/>
          <w:color w:val="000000"/>
          <w:lang w:eastAsia="zh-CN"/>
        </w:rPr>
      </w:pPr>
    </w:p>
    <w:p w:rsidR="00C27B9A" w:rsidRDefault="00C27B9A">
      <w:pPr>
        <w:snapToGrid w:val="0"/>
        <w:spacing w:line="360" w:lineRule="auto"/>
        <w:jc w:val="both"/>
        <w:rPr>
          <w:rFonts w:ascii="Book Antiqua" w:hAnsi="Book Antiqua"/>
          <w:b/>
          <w:color w:val="000000"/>
        </w:rPr>
      </w:pPr>
      <w:r w:rsidRPr="0013514F">
        <w:rPr>
          <w:rFonts w:ascii="Book Antiqua" w:hAnsi="Book Antiqua"/>
          <w:b/>
          <w:color w:val="000000"/>
        </w:rPr>
        <w:t>HYPOTHESIS</w:t>
      </w:r>
    </w:p>
    <w:p w:rsidR="00C27B9A" w:rsidRDefault="00C27B9A">
      <w:pPr>
        <w:snapToGrid w:val="0"/>
        <w:spacing w:line="360" w:lineRule="auto"/>
        <w:jc w:val="both"/>
        <w:rPr>
          <w:rFonts w:ascii="Book Antiqua" w:hAnsi="Book Antiqua"/>
          <w:color w:val="000000"/>
          <w:lang w:eastAsia="zh-CN"/>
        </w:rPr>
      </w:pPr>
      <w:r w:rsidRPr="0013514F">
        <w:rPr>
          <w:rFonts w:ascii="Book Antiqua" w:hAnsi="Book Antiqua"/>
          <w:color w:val="000000"/>
        </w:rPr>
        <w:t xml:space="preserve">Here, we hypothesize that susceptibility to PTSD may be determined in part, by aberrant tau expression in the amygdala and hippocampus. This abnormal expression is thought to then interfere with the normal cognitive processes in </w:t>
      </w:r>
      <w:r w:rsidRPr="0013514F">
        <w:rPr>
          <w:rFonts w:ascii="Book Antiqua" w:hAnsi="Book Antiqua"/>
          <w:color w:val="000000"/>
        </w:rPr>
        <w:lastRenderedPageBreak/>
        <w:t>response to traumatic events, thus conferring vulnerability to PTSD development.</w:t>
      </w:r>
    </w:p>
    <w:p w:rsidR="00C27B9A" w:rsidRDefault="00C27B9A">
      <w:pPr>
        <w:snapToGrid w:val="0"/>
        <w:spacing w:line="360" w:lineRule="auto"/>
        <w:jc w:val="both"/>
        <w:rPr>
          <w:rFonts w:ascii="Book Antiqua" w:hAnsi="Book Antiqua"/>
          <w:color w:val="000000"/>
          <w:lang w:eastAsia="zh-CN"/>
        </w:rPr>
      </w:pPr>
    </w:p>
    <w:p w:rsidR="00C27B9A" w:rsidRDefault="00C27B9A">
      <w:pPr>
        <w:snapToGrid w:val="0"/>
        <w:spacing w:line="360" w:lineRule="auto"/>
        <w:jc w:val="both"/>
        <w:rPr>
          <w:rFonts w:ascii="Book Antiqua" w:hAnsi="Book Antiqua"/>
          <w:b/>
          <w:color w:val="000000"/>
        </w:rPr>
      </w:pPr>
      <w:r w:rsidRPr="0013514F">
        <w:rPr>
          <w:rFonts w:ascii="Book Antiqua" w:hAnsi="Book Antiqua"/>
          <w:b/>
          <w:color w:val="000000"/>
        </w:rPr>
        <w:t>GENETIC FACTORS AND PTSD</w:t>
      </w:r>
    </w:p>
    <w:p w:rsidR="00C27B9A" w:rsidRDefault="00C27B9A">
      <w:pPr>
        <w:pStyle w:val="authors1"/>
        <w:snapToGrid w:val="0"/>
        <w:spacing w:before="0" w:line="360" w:lineRule="auto"/>
        <w:ind w:left="0"/>
        <w:jc w:val="both"/>
        <w:rPr>
          <w:rFonts w:ascii="Book Antiqua" w:hAnsi="Book Antiqua"/>
          <w:color w:val="000000"/>
          <w:sz w:val="24"/>
          <w:szCs w:val="24"/>
          <w:lang w:eastAsia="zh-CN"/>
        </w:rPr>
      </w:pPr>
      <w:r w:rsidRPr="0013514F">
        <w:rPr>
          <w:rFonts w:ascii="Book Antiqua" w:hAnsi="Book Antiqua"/>
          <w:color w:val="000000"/>
          <w:sz w:val="24"/>
          <w:szCs w:val="24"/>
        </w:rPr>
        <w:t>As defined by the DSM-5, PTSD symptoms include four main types: re-experiencing the traumatic event, avoiding reminders of the trauma, negative cognitions and mood, and increased anxiety/emotional arousal. Clinical reports clearly support a role for genetic factors in the development of PTSD</w:t>
      </w:r>
      <w:r w:rsidRPr="0013514F">
        <w:rPr>
          <w:rFonts w:ascii="Book Antiqua" w:hAnsi="Book Antiqua"/>
          <w:color w:val="000000"/>
          <w:sz w:val="24"/>
          <w:szCs w:val="24"/>
          <w:vertAlign w:val="superscript"/>
        </w:rPr>
        <w:t>[19]</w:t>
      </w:r>
      <w:r w:rsidRPr="0013514F">
        <w:rPr>
          <w:rFonts w:ascii="Book Antiqua" w:hAnsi="Book Antiqua"/>
          <w:color w:val="000000"/>
          <w:sz w:val="24"/>
          <w:szCs w:val="24"/>
        </w:rPr>
        <w:t>.</w:t>
      </w:r>
      <w:r w:rsidRPr="0013514F">
        <w:rPr>
          <w:rFonts w:ascii="Book Antiqua" w:hAnsi="Book Antiqua"/>
          <w:b/>
          <w:color w:val="000000"/>
          <w:sz w:val="24"/>
          <w:szCs w:val="24"/>
        </w:rPr>
        <w:t xml:space="preserve"> </w:t>
      </w:r>
      <w:r w:rsidRPr="0013514F">
        <w:rPr>
          <w:rFonts w:ascii="Book Antiqua" w:hAnsi="Book Antiqua"/>
          <w:color w:val="000000"/>
          <w:sz w:val="24"/>
          <w:szCs w:val="24"/>
        </w:rPr>
        <w:t xml:space="preserve">Quantitative genetic analyses of monozygotic and dizygotic male twin pairs reveal that genetic factors account for 13%-30% of the variance in liability for symptoms in the </w:t>
      </w:r>
      <w:r w:rsidRPr="0013514F">
        <w:rPr>
          <w:rFonts w:ascii="Book Antiqua" w:hAnsi="Book Antiqua"/>
          <w:color w:val="000000"/>
          <w:sz w:val="24"/>
          <w:szCs w:val="24"/>
          <w:lang w:eastAsia="zh-CN"/>
        </w:rPr>
        <w:t>”</w:t>
      </w:r>
      <w:r w:rsidRPr="0013514F">
        <w:rPr>
          <w:rFonts w:ascii="Book Antiqua" w:hAnsi="Book Antiqua"/>
          <w:color w:val="000000"/>
          <w:sz w:val="24"/>
          <w:szCs w:val="24"/>
        </w:rPr>
        <w:t>re-experiencing</w:t>
      </w:r>
      <w:r w:rsidRPr="0013514F">
        <w:rPr>
          <w:rFonts w:ascii="Book Antiqua" w:hAnsi="Book Antiqua"/>
          <w:color w:val="000000"/>
          <w:sz w:val="24"/>
          <w:szCs w:val="24"/>
          <w:lang w:eastAsia="zh-CN"/>
        </w:rPr>
        <w:t>“</w:t>
      </w:r>
      <w:r w:rsidRPr="0013514F">
        <w:rPr>
          <w:rFonts w:ascii="Book Antiqua" w:hAnsi="Book Antiqua"/>
          <w:color w:val="000000"/>
          <w:sz w:val="24"/>
          <w:szCs w:val="24"/>
        </w:rPr>
        <w:t xml:space="preserve"> cluster, 30%-34% for symptoms in the </w:t>
      </w:r>
      <w:r w:rsidRPr="0013514F">
        <w:rPr>
          <w:rFonts w:ascii="Book Antiqua" w:hAnsi="Book Antiqua"/>
          <w:color w:val="000000"/>
          <w:sz w:val="24"/>
          <w:szCs w:val="24"/>
          <w:lang w:eastAsia="zh-CN"/>
        </w:rPr>
        <w:t>”</w:t>
      </w:r>
      <w:r w:rsidRPr="0013514F">
        <w:rPr>
          <w:rFonts w:ascii="Book Antiqua" w:hAnsi="Book Antiqua"/>
          <w:color w:val="000000"/>
          <w:sz w:val="24"/>
          <w:szCs w:val="24"/>
        </w:rPr>
        <w:t>avoidance cluster</w:t>
      </w:r>
      <w:r w:rsidRPr="0013514F">
        <w:rPr>
          <w:rFonts w:ascii="Book Antiqua" w:hAnsi="Book Antiqua"/>
          <w:color w:val="000000"/>
          <w:sz w:val="24"/>
          <w:szCs w:val="24"/>
          <w:lang w:eastAsia="zh-CN"/>
        </w:rPr>
        <w:t>“</w:t>
      </w:r>
      <w:r w:rsidRPr="0013514F">
        <w:rPr>
          <w:rFonts w:ascii="Book Antiqua" w:hAnsi="Book Antiqua"/>
          <w:color w:val="000000"/>
          <w:sz w:val="24"/>
          <w:szCs w:val="24"/>
        </w:rPr>
        <w:t xml:space="preserve"> and 28%-32% for symptoms in the </w:t>
      </w:r>
      <w:r w:rsidRPr="0013514F">
        <w:rPr>
          <w:rFonts w:ascii="Book Antiqua" w:hAnsi="Book Antiqua"/>
          <w:color w:val="000000"/>
          <w:sz w:val="24"/>
          <w:szCs w:val="24"/>
          <w:lang w:eastAsia="zh-CN"/>
        </w:rPr>
        <w:t>”</w:t>
      </w:r>
      <w:r w:rsidRPr="0013514F">
        <w:rPr>
          <w:rFonts w:ascii="Book Antiqua" w:hAnsi="Book Antiqua"/>
          <w:color w:val="000000"/>
          <w:sz w:val="24"/>
          <w:szCs w:val="24"/>
        </w:rPr>
        <w:t>arousal cluster</w:t>
      </w:r>
      <w:r w:rsidRPr="0013514F">
        <w:rPr>
          <w:rFonts w:ascii="Book Antiqua" w:hAnsi="Book Antiqua"/>
          <w:color w:val="000000"/>
          <w:sz w:val="24"/>
          <w:szCs w:val="24"/>
          <w:lang w:eastAsia="zh-CN"/>
        </w:rPr>
        <w:t>”</w:t>
      </w:r>
      <w:r w:rsidRPr="0013514F">
        <w:rPr>
          <w:rFonts w:ascii="Book Antiqua" w:hAnsi="Book Antiqua"/>
          <w:color w:val="000000"/>
          <w:sz w:val="24"/>
          <w:szCs w:val="24"/>
          <w:vertAlign w:val="superscript"/>
        </w:rPr>
        <w:t xml:space="preserve"> [20]</w:t>
      </w:r>
      <w:r w:rsidRPr="0013514F">
        <w:rPr>
          <w:rFonts w:ascii="Book Antiqua" w:hAnsi="Book Antiqua"/>
          <w:color w:val="000000"/>
          <w:sz w:val="24"/>
          <w:szCs w:val="24"/>
        </w:rPr>
        <w:t>.</w:t>
      </w:r>
      <w:r w:rsidRPr="0013514F">
        <w:rPr>
          <w:rFonts w:ascii="Book Antiqua" w:hAnsi="Book Antiqua"/>
          <w:color w:val="000000"/>
          <w:sz w:val="24"/>
          <w:szCs w:val="24"/>
          <w:vertAlign w:val="superscript"/>
        </w:rPr>
        <w:t xml:space="preserve"> </w:t>
      </w:r>
      <w:r w:rsidRPr="0013514F">
        <w:rPr>
          <w:rFonts w:ascii="Book Antiqua" w:hAnsi="Book Antiqua"/>
          <w:color w:val="000000"/>
          <w:sz w:val="24"/>
          <w:szCs w:val="24"/>
        </w:rPr>
        <w:t>Hyperresponsivity in the dorsal anterior cingulate is proposed as a familial risk factor for the development of PTSD following psychological trauma</w:t>
      </w:r>
      <w:r w:rsidRPr="0013514F">
        <w:rPr>
          <w:rFonts w:ascii="Book Antiqua" w:hAnsi="Book Antiqua"/>
          <w:color w:val="000000"/>
          <w:sz w:val="24"/>
          <w:szCs w:val="24"/>
          <w:vertAlign w:val="superscript"/>
        </w:rPr>
        <w:t>[21]</w:t>
      </w:r>
      <w:r w:rsidRPr="0013514F">
        <w:rPr>
          <w:rFonts w:ascii="Book Antiqua" w:hAnsi="Book Antiqua"/>
          <w:color w:val="000000"/>
          <w:sz w:val="24"/>
          <w:szCs w:val="24"/>
        </w:rPr>
        <w:t>. A report on 200 members of 12 multigenerational families that experienced an earthquake demonstrated the likelihood of inherited vulnerability to symptoms of PTSD</w:t>
      </w:r>
      <w:r w:rsidRPr="0013514F">
        <w:rPr>
          <w:rFonts w:ascii="Book Antiqua" w:hAnsi="Book Antiqua"/>
          <w:color w:val="000000"/>
          <w:sz w:val="24"/>
          <w:szCs w:val="24"/>
          <w:vertAlign w:val="superscript"/>
        </w:rPr>
        <w:t>[22]</w:t>
      </w:r>
      <w:r w:rsidRPr="0013514F">
        <w:rPr>
          <w:rFonts w:ascii="Book Antiqua" w:hAnsi="Book Antiqua"/>
          <w:color w:val="000000"/>
          <w:sz w:val="24"/>
          <w:szCs w:val="24"/>
        </w:rPr>
        <w:t>.</w:t>
      </w:r>
      <w:r w:rsidRPr="0013514F">
        <w:rPr>
          <w:rFonts w:ascii="Book Antiqua" w:hAnsi="Book Antiqua"/>
          <w:color w:val="000000"/>
          <w:sz w:val="24"/>
          <w:szCs w:val="24"/>
          <w:vertAlign w:val="superscript"/>
        </w:rPr>
        <w:t xml:space="preserve"> </w:t>
      </w:r>
      <w:r w:rsidRPr="0013514F">
        <w:rPr>
          <w:rFonts w:ascii="Book Antiqua" w:hAnsi="Book Antiqua"/>
          <w:color w:val="000000"/>
          <w:sz w:val="24"/>
          <w:szCs w:val="24"/>
        </w:rPr>
        <w:t>The specific genes that may cause increased PTSD susceptibility have not been identified. However, in the first genome-wide association study of PTSD, several single-nucleotide polymorphisms (SNPs) were associated with PTSD</w:t>
      </w:r>
      <w:r w:rsidRPr="0013514F">
        <w:rPr>
          <w:rFonts w:ascii="Book Antiqua" w:hAnsi="Book Antiqua"/>
          <w:color w:val="000000"/>
          <w:sz w:val="24"/>
          <w:szCs w:val="24"/>
          <w:vertAlign w:val="superscript"/>
        </w:rPr>
        <w:t>[23]</w:t>
      </w:r>
      <w:r w:rsidRPr="0013514F">
        <w:rPr>
          <w:rFonts w:ascii="Book Antiqua" w:hAnsi="Book Antiqua"/>
          <w:color w:val="000000"/>
          <w:sz w:val="24"/>
          <w:szCs w:val="24"/>
        </w:rPr>
        <w:t>. It has been hypothesized that strong memory of a traumatic event could contribute to PTSD development and symptoms, and a genetic inclination for strong memories might confer an increased risk. In support of this, a specific SNP within the gene that encodes protein kinase C alpha, a memory-relevant gene, may be linked to increased PTSD risk</w:t>
      </w:r>
      <w:r w:rsidRPr="0013514F">
        <w:rPr>
          <w:rFonts w:ascii="Book Antiqua" w:hAnsi="Book Antiqua"/>
          <w:color w:val="000000"/>
          <w:sz w:val="24"/>
          <w:szCs w:val="24"/>
          <w:vertAlign w:val="superscript"/>
        </w:rPr>
        <w:t>[24]</w:t>
      </w:r>
      <w:r w:rsidRPr="0013514F">
        <w:rPr>
          <w:rFonts w:ascii="Book Antiqua" w:hAnsi="Book Antiqua"/>
          <w:color w:val="000000"/>
          <w:sz w:val="24"/>
          <w:szCs w:val="24"/>
        </w:rPr>
        <w:t>. Nevertheless, clinical association studies have not established a causative relationship between any specific gene and PTSD.</w:t>
      </w:r>
    </w:p>
    <w:p w:rsidR="00C27B9A" w:rsidRDefault="00C27B9A">
      <w:pPr>
        <w:pStyle w:val="authors1"/>
        <w:snapToGrid w:val="0"/>
        <w:spacing w:before="0" w:line="360" w:lineRule="auto"/>
        <w:ind w:left="0"/>
        <w:jc w:val="both"/>
        <w:rPr>
          <w:rFonts w:ascii="Book Antiqua" w:hAnsi="Book Antiqua"/>
          <w:color w:val="000000"/>
          <w:sz w:val="24"/>
          <w:szCs w:val="24"/>
          <w:lang w:eastAsia="zh-CN"/>
        </w:rPr>
      </w:pPr>
    </w:p>
    <w:p w:rsidR="00C27B9A" w:rsidRDefault="00C27B9A">
      <w:pPr>
        <w:snapToGrid w:val="0"/>
        <w:spacing w:line="360" w:lineRule="auto"/>
        <w:jc w:val="both"/>
        <w:rPr>
          <w:rFonts w:ascii="Book Antiqua" w:hAnsi="Book Antiqua"/>
          <w:b/>
          <w:color w:val="000000"/>
        </w:rPr>
      </w:pPr>
      <w:r w:rsidRPr="0013514F">
        <w:rPr>
          <w:rFonts w:ascii="Book Antiqua" w:hAnsi="Book Antiqua"/>
          <w:b/>
          <w:color w:val="000000"/>
        </w:rPr>
        <w:t>PTSD AND ALZHEIMER’S DISEASE</w:t>
      </w:r>
    </w:p>
    <w:p w:rsidR="00C27B9A" w:rsidRDefault="00C27B9A">
      <w:pPr>
        <w:snapToGrid w:val="0"/>
        <w:spacing w:line="360" w:lineRule="auto"/>
        <w:jc w:val="both"/>
        <w:rPr>
          <w:rFonts w:ascii="Book Antiqua" w:hAnsi="Book Antiqua"/>
          <w:b/>
          <w:color w:val="000000"/>
        </w:rPr>
      </w:pPr>
      <w:r w:rsidRPr="0013514F">
        <w:rPr>
          <w:rFonts w:ascii="Book Antiqua" w:hAnsi="Book Antiqua"/>
          <w:color w:val="000000"/>
        </w:rPr>
        <w:lastRenderedPageBreak/>
        <w:t>At least four million Americans suffer from Alzheimer’s disease (AD) and associated disorders in which tau pathology is one of the hallmarks. While there are no reports directly linking PTSD and AD (or mild cognitive impairment), common features of the disorders include amygdalar and hippocampal atrophy</w:t>
      </w:r>
      <w:r w:rsidRPr="0013514F">
        <w:rPr>
          <w:rFonts w:ascii="Book Antiqua" w:hAnsi="Book Antiqua"/>
          <w:color w:val="000000"/>
          <w:vertAlign w:val="superscript"/>
        </w:rPr>
        <w:t>[25-29]</w:t>
      </w:r>
      <w:r w:rsidRPr="0013514F">
        <w:rPr>
          <w:rFonts w:ascii="Book Antiqua" w:hAnsi="Book Antiqua"/>
          <w:color w:val="000000"/>
        </w:rPr>
        <w:t>,</w:t>
      </w:r>
      <w:r w:rsidRPr="0013514F">
        <w:rPr>
          <w:rFonts w:ascii="Book Antiqua" w:hAnsi="Book Antiqua"/>
          <w:color w:val="000000"/>
          <w:vertAlign w:val="superscript"/>
        </w:rPr>
        <w:t xml:space="preserve"> </w:t>
      </w:r>
      <w:r w:rsidRPr="0013514F">
        <w:rPr>
          <w:rFonts w:ascii="Book Antiqua" w:hAnsi="Book Antiqua"/>
          <w:color w:val="000000"/>
        </w:rPr>
        <w:t>upregulation of norepinephrine biosynthetic capacity in surviving</w:t>
      </w:r>
      <w:r w:rsidRPr="0013514F">
        <w:rPr>
          <w:rFonts w:ascii="Book Antiqua" w:hAnsi="Book Antiqua"/>
          <w:color w:val="000000"/>
          <w:vertAlign w:val="superscript"/>
        </w:rPr>
        <w:t xml:space="preserve"> </w:t>
      </w:r>
      <w:r w:rsidRPr="0013514F">
        <w:rPr>
          <w:rFonts w:ascii="Book Antiqua" w:hAnsi="Book Antiqua"/>
          <w:color w:val="000000"/>
        </w:rPr>
        <w:t>locus coeruleus neurons</w:t>
      </w:r>
      <w:r w:rsidRPr="0013514F">
        <w:rPr>
          <w:rFonts w:ascii="Book Antiqua" w:hAnsi="Book Antiqua"/>
          <w:color w:val="000000"/>
          <w:vertAlign w:val="superscript"/>
        </w:rPr>
        <w:t>[30]</w:t>
      </w:r>
      <w:r w:rsidRPr="0013514F">
        <w:rPr>
          <w:rFonts w:ascii="Book Antiqua" w:hAnsi="Book Antiqua"/>
          <w:color w:val="000000"/>
        </w:rPr>
        <w:t>,</w:t>
      </w:r>
      <w:r w:rsidRPr="0013514F">
        <w:rPr>
          <w:rFonts w:ascii="Book Antiqua" w:hAnsi="Book Antiqua"/>
          <w:color w:val="000000"/>
          <w:vertAlign w:val="superscript"/>
        </w:rPr>
        <w:t xml:space="preserve"> </w:t>
      </w:r>
      <w:r w:rsidRPr="0013514F">
        <w:rPr>
          <w:rFonts w:ascii="Book Antiqua" w:hAnsi="Book Antiqua"/>
          <w:color w:val="000000"/>
        </w:rPr>
        <w:t xml:space="preserve">and NMDA-receptor activation </w:t>
      </w:r>
      <w:bookmarkStart w:id="571" w:name="OLE_LINK1"/>
      <w:bookmarkStart w:id="572" w:name="OLE_LINK2"/>
      <w:r w:rsidRPr="0013514F">
        <w:rPr>
          <w:rFonts w:ascii="Book Antiqua" w:hAnsi="Book Antiqua"/>
          <w:color w:val="000000"/>
        </w:rPr>
        <w:t>dysfunction</w:t>
      </w:r>
      <w:bookmarkEnd w:id="571"/>
      <w:bookmarkEnd w:id="572"/>
      <w:r w:rsidRPr="0013514F">
        <w:rPr>
          <w:rFonts w:ascii="Book Antiqua" w:hAnsi="Book Antiqua"/>
          <w:color w:val="000000"/>
          <w:vertAlign w:val="superscript"/>
        </w:rPr>
        <w:t>[31]</w:t>
      </w:r>
      <w:r w:rsidRPr="0013514F">
        <w:rPr>
          <w:rFonts w:ascii="Book Antiqua" w:hAnsi="Book Antiqua"/>
          <w:color w:val="000000"/>
        </w:rPr>
        <w:t>. A review of imaging studies (single photon emission tomography; positron emission tomography; magnetic resonance imaging; and functional magnetic resonance imaging) described morphological similarities between AD and PTSD in the medial temporal lobe, hippocampus, and cingulate cortex</w:t>
      </w:r>
      <w:r w:rsidRPr="0013514F">
        <w:rPr>
          <w:rFonts w:ascii="Book Antiqua" w:hAnsi="Book Antiqua"/>
          <w:color w:val="000000"/>
          <w:vertAlign w:val="superscript"/>
        </w:rPr>
        <w:t>[32]</w:t>
      </w:r>
      <w:r w:rsidRPr="0013514F">
        <w:rPr>
          <w:rFonts w:ascii="Book Antiqua" w:hAnsi="Book Antiqua"/>
          <w:color w:val="000000"/>
        </w:rPr>
        <w:t>.  In addition, there is increasing evidence to suggest that amygdalar degeneration is associated with emotional disorders, including AD and PTSD, and that unilateral amygdalar atrophy can manifest in tauopathies</w:t>
      </w:r>
      <w:r w:rsidRPr="0013514F">
        <w:rPr>
          <w:rFonts w:ascii="Book Antiqua" w:hAnsi="Book Antiqua"/>
          <w:color w:val="000000"/>
          <w:vertAlign w:val="superscript"/>
        </w:rPr>
        <w:t>[33]</w:t>
      </w:r>
      <w:r w:rsidRPr="0013514F">
        <w:rPr>
          <w:rFonts w:ascii="Book Antiqua" w:hAnsi="Book Antiqua"/>
          <w:color w:val="000000"/>
        </w:rPr>
        <w:t>.</w:t>
      </w:r>
      <w:r w:rsidRPr="0013514F">
        <w:rPr>
          <w:rFonts w:ascii="Book Antiqua" w:hAnsi="Book Antiqua"/>
          <w:color w:val="000000"/>
          <w:vertAlign w:val="superscript"/>
        </w:rPr>
        <w:t xml:space="preserve"> </w:t>
      </w:r>
    </w:p>
    <w:p w:rsidR="00C27B9A" w:rsidRDefault="00C27B9A">
      <w:pPr>
        <w:snapToGrid w:val="0"/>
        <w:spacing w:line="360" w:lineRule="auto"/>
        <w:ind w:firstLineChars="100" w:firstLine="240"/>
        <w:jc w:val="both"/>
        <w:rPr>
          <w:rFonts w:ascii="Book Antiqua" w:hAnsi="Book Antiqua"/>
          <w:color w:val="000000"/>
          <w:lang w:eastAsia="zh-CN"/>
        </w:rPr>
      </w:pPr>
      <w:r w:rsidRPr="0013514F">
        <w:rPr>
          <w:rFonts w:ascii="Book Antiqua" w:hAnsi="Book Antiqua"/>
          <w:color w:val="000000"/>
        </w:rPr>
        <w:t>Anatomical connections may provide an explanation of the aforementioned similarities between PTSD and AD: noradrenergic projections to the amygdalar complex and hippocampus originate in the locus coeruleus</w:t>
      </w:r>
      <w:r w:rsidRPr="0013514F">
        <w:rPr>
          <w:rFonts w:ascii="Book Antiqua" w:hAnsi="Book Antiqua"/>
          <w:color w:val="000000"/>
          <w:vertAlign w:val="superscript"/>
        </w:rPr>
        <w:t>[34]</w:t>
      </w:r>
      <w:r w:rsidRPr="0013514F">
        <w:rPr>
          <w:rFonts w:ascii="Book Antiqua" w:hAnsi="Book Antiqua"/>
          <w:color w:val="000000"/>
        </w:rPr>
        <w:t xml:space="preserve">. In response to stressful stimuli, the hypothalamic-pituitary-adrenocortical (HPA) axis acts with a surge in </w:t>
      </w:r>
      <w:r w:rsidRPr="0013514F">
        <w:rPr>
          <w:rFonts w:ascii="Book Antiqua" w:hAnsi="Book Antiqua"/>
          <w:bCs/>
          <w:color w:val="000000"/>
        </w:rPr>
        <w:t>adrenocorticotropic hormone</w:t>
      </w:r>
      <w:r w:rsidRPr="0013514F">
        <w:rPr>
          <w:rFonts w:ascii="Book Antiqua" w:hAnsi="Book Antiqua"/>
          <w:color w:val="000000"/>
        </w:rPr>
        <w:t xml:space="preserve"> and glucocorticoid release which initiates a response in central nervous system circuitry</w:t>
      </w:r>
      <w:r w:rsidRPr="0013514F">
        <w:rPr>
          <w:rFonts w:ascii="Book Antiqua" w:hAnsi="Book Antiqua"/>
          <w:color w:val="000000"/>
          <w:vertAlign w:val="superscript"/>
        </w:rPr>
        <w:t>[35]</w:t>
      </w:r>
      <w:r w:rsidRPr="0013514F">
        <w:rPr>
          <w:rFonts w:ascii="Book Antiqua" w:hAnsi="Book Antiqua"/>
          <w:color w:val="000000"/>
        </w:rPr>
        <w:t xml:space="preserve">. Locus coeruleus </w:t>
      </w:r>
      <w:r w:rsidRPr="0013514F">
        <w:rPr>
          <w:rFonts w:ascii="Book Antiqua" w:hAnsi="Book Antiqua"/>
          <w:bCs/>
          <w:color w:val="000000"/>
        </w:rPr>
        <w:t xml:space="preserve">norepinephrine </w:t>
      </w:r>
      <w:r w:rsidRPr="0013514F">
        <w:rPr>
          <w:rFonts w:ascii="Book Antiqua" w:hAnsi="Book Antiqua"/>
          <w:color w:val="000000"/>
        </w:rPr>
        <w:t>projections are some of the pivotal structures bridging the central stress response pathways to HPA activity</w:t>
      </w:r>
      <w:r w:rsidRPr="0013514F">
        <w:rPr>
          <w:rFonts w:ascii="Book Antiqua" w:hAnsi="Book Antiqua"/>
          <w:color w:val="000000"/>
          <w:vertAlign w:val="superscript"/>
        </w:rPr>
        <w:t>[36,37]</w:t>
      </w:r>
      <w:r w:rsidRPr="0013514F">
        <w:rPr>
          <w:rFonts w:ascii="Book Antiqua" w:hAnsi="Book Antiqua"/>
          <w:color w:val="000000"/>
        </w:rPr>
        <w:t xml:space="preserve">. The locus ceruleus, </w:t>
      </w:r>
      <w:r w:rsidRPr="0013514F">
        <w:rPr>
          <w:rFonts w:ascii="Book Antiqua" w:hAnsi="Book Antiqua"/>
          <w:i/>
          <w:color w:val="000000"/>
        </w:rPr>
        <w:t>via</w:t>
      </w:r>
      <w:r w:rsidRPr="0013514F">
        <w:rPr>
          <w:rFonts w:ascii="Book Antiqua" w:hAnsi="Book Antiqua"/>
          <w:color w:val="000000"/>
        </w:rPr>
        <w:t xml:space="preserve"> release of norepinephrine, can modulate cellular excitability and synaptic efficacy and, thus, influence behavioral performance</w:t>
      </w:r>
      <w:r w:rsidRPr="0013514F">
        <w:rPr>
          <w:rFonts w:ascii="Book Antiqua" w:hAnsi="Book Antiqua"/>
          <w:color w:val="000000"/>
          <w:vertAlign w:val="superscript"/>
        </w:rPr>
        <w:t>[38]</w:t>
      </w:r>
      <w:r w:rsidRPr="0013514F">
        <w:rPr>
          <w:rFonts w:ascii="Book Antiqua" w:hAnsi="Book Antiqua"/>
          <w:color w:val="000000"/>
        </w:rPr>
        <w:t xml:space="preserve">. Nevertheless, there is little information concerning how this anatomical link may contribute to vulnerability to PTSD in AD or AD-susceptible populations. </w:t>
      </w:r>
    </w:p>
    <w:p w:rsidR="00C27B9A" w:rsidRDefault="00C27B9A">
      <w:pPr>
        <w:snapToGrid w:val="0"/>
        <w:spacing w:line="360" w:lineRule="auto"/>
        <w:ind w:firstLineChars="100" w:firstLine="240"/>
        <w:jc w:val="both"/>
        <w:rPr>
          <w:rFonts w:ascii="Book Antiqua" w:hAnsi="Book Antiqua"/>
          <w:color w:val="000000"/>
          <w:lang w:eastAsia="zh-CN"/>
        </w:rPr>
      </w:pPr>
    </w:p>
    <w:p w:rsidR="00C27B9A" w:rsidRDefault="00C27B9A">
      <w:pPr>
        <w:snapToGrid w:val="0"/>
        <w:spacing w:line="360" w:lineRule="auto"/>
        <w:jc w:val="both"/>
        <w:rPr>
          <w:rFonts w:ascii="Book Antiqua" w:hAnsi="Book Antiqua"/>
          <w:b/>
          <w:color w:val="000000"/>
        </w:rPr>
      </w:pPr>
      <w:r w:rsidRPr="0013514F">
        <w:rPr>
          <w:rFonts w:ascii="Book Antiqua" w:hAnsi="Book Antiqua"/>
          <w:b/>
          <w:color w:val="000000"/>
        </w:rPr>
        <w:t>ANIMAL MODELS OF PTSD</w:t>
      </w:r>
    </w:p>
    <w:p w:rsidR="00C27B9A" w:rsidRDefault="00C27B9A">
      <w:pPr>
        <w:snapToGrid w:val="0"/>
        <w:spacing w:line="360" w:lineRule="auto"/>
        <w:jc w:val="both"/>
        <w:rPr>
          <w:rFonts w:ascii="Book Antiqua" w:hAnsi="Book Antiqua"/>
          <w:b/>
          <w:color w:val="000000"/>
          <w:lang w:eastAsia="zh-CN"/>
        </w:rPr>
      </w:pPr>
      <w:r w:rsidRPr="0013514F">
        <w:rPr>
          <w:rFonts w:ascii="Book Antiqua" w:hAnsi="Book Antiqua"/>
          <w:color w:val="000000"/>
        </w:rPr>
        <w:t xml:space="preserve">Several paradigms for inducing PTSD in animal models have been accepted. Generally, they include the use of brief stressors which result in biological and </w:t>
      </w:r>
      <w:r w:rsidRPr="0013514F">
        <w:rPr>
          <w:rFonts w:ascii="Book Antiqua" w:hAnsi="Book Antiqua"/>
          <w:color w:val="000000"/>
        </w:rPr>
        <w:lastRenderedPageBreak/>
        <w:t xml:space="preserve">behavioral outcomes that simulate PTSD symptoms. As reviewed by Pitman </w:t>
      </w:r>
      <w:r w:rsidRPr="0013514F">
        <w:rPr>
          <w:rFonts w:ascii="Book Antiqua" w:hAnsi="Book Antiqua"/>
          <w:i/>
          <w:color w:val="000000"/>
        </w:rPr>
        <w:t>et al</w:t>
      </w:r>
      <w:r w:rsidRPr="0013514F">
        <w:rPr>
          <w:rFonts w:ascii="Book Antiqua" w:hAnsi="Book Antiqua"/>
          <w:color w:val="000000"/>
          <w:vertAlign w:val="superscript"/>
        </w:rPr>
        <w:t>[39]</w:t>
      </w:r>
      <w:r w:rsidRPr="0013514F">
        <w:rPr>
          <w:rFonts w:ascii="Book Antiqua" w:hAnsi="Book Antiqua"/>
          <w:color w:val="000000"/>
        </w:rPr>
        <w:t>,</w:t>
      </w:r>
      <w:r w:rsidRPr="0013514F">
        <w:rPr>
          <w:rFonts w:ascii="Book Antiqua" w:hAnsi="Book Antiqua"/>
          <w:color w:val="000000"/>
          <w:vertAlign w:val="superscript"/>
        </w:rPr>
        <w:t xml:space="preserve"> </w:t>
      </w:r>
      <w:r w:rsidRPr="0013514F">
        <w:rPr>
          <w:rFonts w:ascii="Book Antiqua" w:hAnsi="Book Antiqua"/>
          <w:color w:val="000000"/>
        </w:rPr>
        <w:t xml:space="preserve">models with both face and construct validity include predator exposure, serial exposure to multiple stressors, and footshock with additional stressors. Nevertheless, the complexity and variability of human PTSD symptoms make it difficult to establish animal models that precisely mimic human PTSD. </w:t>
      </w:r>
      <w:r w:rsidRPr="0013514F">
        <w:rPr>
          <w:rFonts w:ascii="Book Antiqua" w:hAnsi="Book Antiqua"/>
          <w:b/>
          <w:color w:val="000000"/>
        </w:rPr>
        <w:t xml:space="preserve"> </w:t>
      </w:r>
    </w:p>
    <w:p w:rsidR="00C27B9A" w:rsidRDefault="00C27B9A">
      <w:pPr>
        <w:snapToGrid w:val="0"/>
        <w:spacing w:line="360" w:lineRule="auto"/>
        <w:jc w:val="both"/>
        <w:rPr>
          <w:rFonts w:ascii="Book Antiqua" w:hAnsi="Book Antiqua"/>
          <w:b/>
          <w:color w:val="000000"/>
          <w:lang w:eastAsia="zh-CN"/>
        </w:rPr>
      </w:pPr>
    </w:p>
    <w:p w:rsidR="00C27B9A" w:rsidRDefault="00C27B9A">
      <w:pPr>
        <w:snapToGrid w:val="0"/>
        <w:spacing w:line="360" w:lineRule="auto"/>
        <w:jc w:val="both"/>
        <w:rPr>
          <w:rFonts w:ascii="Book Antiqua" w:hAnsi="Book Antiqua"/>
          <w:b/>
          <w:color w:val="000000"/>
        </w:rPr>
      </w:pPr>
      <w:r w:rsidRPr="0013514F">
        <w:rPr>
          <w:rFonts w:ascii="Book Antiqua" w:hAnsi="Book Antiqua"/>
          <w:b/>
          <w:color w:val="000000"/>
        </w:rPr>
        <w:t>RTG4510 TRANSGENIC MOUSE MODEL AND PTSD</w:t>
      </w:r>
    </w:p>
    <w:p w:rsidR="00C27B9A" w:rsidRDefault="00C27B9A">
      <w:pPr>
        <w:snapToGrid w:val="0"/>
        <w:spacing w:line="360" w:lineRule="auto"/>
        <w:jc w:val="both"/>
        <w:rPr>
          <w:rFonts w:ascii="Book Antiqua" w:hAnsi="Book Antiqua"/>
          <w:color w:val="000000"/>
        </w:rPr>
      </w:pPr>
      <w:r w:rsidRPr="0013514F">
        <w:rPr>
          <w:rFonts w:ascii="Book Antiqua" w:hAnsi="Book Antiqua"/>
          <w:color w:val="000000"/>
        </w:rPr>
        <w:t>The rTg4510 transgenic mouse was created as a model of inducible tauopathy</w:t>
      </w:r>
      <w:r w:rsidRPr="0013514F">
        <w:rPr>
          <w:rFonts w:ascii="Book Antiqua" w:hAnsi="Book Antiqua"/>
          <w:color w:val="000000"/>
          <w:vertAlign w:val="superscript"/>
        </w:rPr>
        <w:t>[40]</w:t>
      </w:r>
      <w:r w:rsidRPr="0013514F">
        <w:rPr>
          <w:rFonts w:ascii="Book Antiqua" w:hAnsi="Book Antiqua"/>
          <w:color w:val="000000"/>
        </w:rPr>
        <w:t>.</w:t>
      </w:r>
      <w:r w:rsidRPr="0013514F">
        <w:rPr>
          <w:rFonts w:ascii="Book Antiqua" w:hAnsi="Book Antiqua"/>
          <w:color w:val="000000"/>
          <w:vertAlign w:val="superscript"/>
        </w:rPr>
        <w:t xml:space="preserve"> </w:t>
      </w:r>
      <w:r w:rsidRPr="0013514F">
        <w:rPr>
          <w:rFonts w:ascii="Book Antiqua" w:hAnsi="Book Antiqua"/>
          <w:color w:val="000000"/>
        </w:rPr>
        <w:t>With age, rTg4510 mice develop neurofibrillary tangles (NFTs) and neuronal and memory loss. The tau transgene is driven by a tetracycline-operon-responsive element. Tet transactivator binds the tetracycline operator sequences within the cytomegalovirus promoter and drives the expression of the human tau transgene (human 4-repeat tau containing the P301L mutation).  A 15-fold over-expression of tau in the forebrain (hippocampus and cortex) can occur and can be repressed with doxycycline in this model. This model has been widely investigated with reports of decreased amygdala and hippocampal activity</w:t>
      </w:r>
      <w:r w:rsidRPr="0013514F">
        <w:rPr>
          <w:rFonts w:ascii="Book Antiqua" w:hAnsi="Book Antiqua"/>
          <w:color w:val="000000"/>
          <w:vertAlign w:val="superscript"/>
        </w:rPr>
        <w:t>[41]</w:t>
      </w:r>
      <w:r w:rsidRPr="0013514F">
        <w:rPr>
          <w:rFonts w:ascii="Book Antiqua" w:hAnsi="Book Antiqua"/>
          <w:color w:val="000000"/>
        </w:rPr>
        <w:t>,</w:t>
      </w:r>
      <w:r w:rsidRPr="0013514F">
        <w:rPr>
          <w:rFonts w:ascii="Book Antiqua" w:hAnsi="Book Antiqua"/>
          <w:color w:val="000000"/>
          <w:vertAlign w:val="superscript"/>
        </w:rPr>
        <w:t xml:space="preserve"> </w:t>
      </w:r>
      <w:r w:rsidRPr="0013514F">
        <w:rPr>
          <w:rFonts w:ascii="Book Antiqua" w:hAnsi="Book Antiqua"/>
          <w:color w:val="000000"/>
        </w:rPr>
        <w:t>loss of synapses</w:t>
      </w:r>
      <w:r w:rsidRPr="0013514F">
        <w:rPr>
          <w:rFonts w:ascii="Book Antiqua" w:hAnsi="Book Antiqua"/>
          <w:color w:val="000000"/>
          <w:vertAlign w:val="superscript"/>
        </w:rPr>
        <w:t>[42]</w:t>
      </w:r>
      <w:r w:rsidRPr="0013514F">
        <w:rPr>
          <w:rFonts w:ascii="Book Antiqua" w:hAnsi="Book Antiqua"/>
          <w:color w:val="000000"/>
        </w:rPr>
        <w:t>,</w:t>
      </w:r>
      <w:r w:rsidRPr="0013514F">
        <w:rPr>
          <w:rFonts w:ascii="Book Antiqua" w:hAnsi="Book Antiqua"/>
          <w:color w:val="000000"/>
          <w:vertAlign w:val="superscript"/>
        </w:rPr>
        <w:t xml:space="preserve"> </w:t>
      </w:r>
      <w:r w:rsidRPr="0013514F">
        <w:rPr>
          <w:rFonts w:ascii="Book Antiqua" w:hAnsi="Book Antiqua"/>
          <w:color w:val="000000"/>
        </w:rPr>
        <w:t>and poor spatial learning and memory, particularly in females</w:t>
      </w:r>
      <w:r w:rsidRPr="0013514F">
        <w:rPr>
          <w:rFonts w:ascii="Book Antiqua" w:hAnsi="Book Antiqua"/>
          <w:color w:val="000000"/>
          <w:vertAlign w:val="superscript"/>
        </w:rPr>
        <w:t>[43]</w:t>
      </w:r>
      <w:r w:rsidRPr="0013514F">
        <w:rPr>
          <w:rFonts w:ascii="Book Antiqua" w:hAnsi="Book Antiqua"/>
          <w:color w:val="000000"/>
        </w:rPr>
        <w:t>. Importantly, the cognitive dysfunction in older rTg4510 mice can be reversed by repressing tau expression, despite the pre-existence of brain atrophy, neuronal loss, and the continued accumulation of the 64</w:t>
      </w:r>
      <w:r w:rsidRPr="0013514F">
        <w:rPr>
          <w:rFonts w:ascii="Book Antiqua" w:hAnsi="Book Antiqua"/>
          <w:color w:val="000000"/>
          <w:lang w:eastAsia="zh-CN"/>
        </w:rPr>
        <w:t xml:space="preserve"> </w:t>
      </w:r>
      <w:r w:rsidRPr="0013514F">
        <w:rPr>
          <w:rFonts w:ascii="Book Antiqua" w:hAnsi="Book Antiqua"/>
          <w:color w:val="000000"/>
        </w:rPr>
        <w:t>kD</w:t>
      </w:r>
      <w:r w:rsidRPr="0013514F">
        <w:rPr>
          <w:rFonts w:ascii="Book Antiqua" w:hAnsi="Book Antiqua"/>
          <w:color w:val="000000"/>
          <w:lang w:eastAsia="zh-CN"/>
        </w:rPr>
        <w:t>a</w:t>
      </w:r>
      <w:r w:rsidRPr="0013514F">
        <w:rPr>
          <w:rFonts w:ascii="Book Antiqua" w:hAnsi="Book Antiqua"/>
          <w:color w:val="000000"/>
        </w:rPr>
        <w:t xml:space="preserve"> insoluble tau species and NFTs</w:t>
      </w:r>
      <w:r w:rsidRPr="0013514F">
        <w:rPr>
          <w:rFonts w:ascii="Book Antiqua" w:hAnsi="Book Antiqua"/>
          <w:color w:val="000000"/>
          <w:vertAlign w:val="superscript"/>
        </w:rPr>
        <w:t>[40]</w:t>
      </w:r>
      <w:r w:rsidRPr="0013514F">
        <w:rPr>
          <w:rFonts w:ascii="Book Antiqua" w:hAnsi="Book Antiqua"/>
          <w:color w:val="000000"/>
        </w:rPr>
        <w:t>.</w:t>
      </w:r>
      <w:r w:rsidRPr="0013514F">
        <w:rPr>
          <w:rFonts w:ascii="Book Antiqua" w:hAnsi="Book Antiqua"/>
          <w:color w:val="000000"/>
          <w:vertAlign w:val="superscript"/>
        </w:rPr>
        <w:t xml:space="preserve"> </w:t>
      </w:r>
    </w:p>
    <w:p w:rsidR="00C27B9A" w:rsidRDefault="00C27B9A">
      <w:pPr>
        <w:snapToGrid w:val="0"/>
        <w:spacing w:line="360" w:lineRule="auto"/>
        <w:ind w:firstLineChars="100" w:firstLine="240"/>
        <w:jc w:val="both"/>
        <w:rPr>
          <w:rFonts w:ascii="Book Antiqua" w:hAnsi="Book Antiqua"/>
          <w:color w:val="000000"/>
          <w:lang w:eastAsia="zh-CN"/>
        </w:rPr>
      </w:pPr>
      <w:r w:rsidRPr="0013514F">
        <w:rPr>
          <w:rFonts w:ascii="Book Antiqua" w:hAnsi="Book Antiqua"/>
          <w:color w:val="000000"/>
        </w:rPr>
        <w:t>Our hypothesis that tau expression may be linked to PTSD risk is based on our recent report describing injection of 2 μ</w:t>
      </w:r>
      <w:r w:rsidRPr="0013514F">
        <w:rPr>
          <w:rFonts w:ascii="Book Antiqua" w:hAnsi="Book Antiqua"/>
          <w:color w:val="000000"/>
          <w:lang w:eastAsia="zh-CN"/>
        </w:rPr>
        <w:t>L</w:t>
      </w:r>
      <w:r w:rsidRPr="0013514F">
        <w:rPr>
          <w:rFonts w:ascii="Book Antiqua" w:hAnsi="Book Antiqua"/>
          <w:color w:val="000000"/>
        </w:rPr>
        <w:t xml:space="preserve"> of 1% fluorogold, a “harmless” fluorescent tracer, into the right amygdala elicited circling behavior thought to be related to an anxiety-like state</w:t>
      </w:r>
      <w:r w:rsidRPr="0013514F">
        <w:rPr>
          <w:rFonts w:ascii="Book Antiqua" w:hAnsi="Book Antiqua"/>
          <w:color w:val="000000"/>
          <w:vertAlign w:val="superscript"/>
        </w:rPr>
        <w:t>[44]</w:t>
      </w:r>
      <w:r w:rsidRPr="0013514F">
        <w:rPr>
          <w:rFonts w:ascii="Book Antiqua" w:hAnsi="Book Antiqua"/>
          <w:color w:val="000000"/>
        </w:rPr>
        <w:t>.</w:t>
      </w:r>
      <w:r w:rsidRPr="0013514F">
        <w:rPr>
          <w:rFonts w:ascii="Book Antiqua" w:hAnsi="Book Antiqua"/>
          <w:color w:val="000000"/>
          <w:vertAlign w:val="superscript"/>
        </w:rPr>
        <w:t xml:space="preserve"> </w:t>
      </w:r>
      <w:r w:rsidRPr="0013514F">
        <w:rPr>
          <w:rFonts w:ascii="Book Antiqua" w:hAnsi="Book Antiqua"/>
          <w:color w:val="000000"/>
        </w:rPr>
        <w:t>This circling behavior was transient in control mice, but persisted for 14 days in rTg4510 mice. The post-injection clinical signs observed in the rTg4510 mice were of the type thought to be relevant to those appropriate for an animal model of PTSD</w:t>
      </w:r>
      <w:r w:rsidRPr="0013514F">
        <w:rPr>
          <w:rFonts w:ascii="Book Antiqua" w:hAnsi="Book Antiqua"/>
          <w:color w:val="000000"/>
          <w:vertAlign w:val="superscript"/>
        </w:rPr>
        <w:t>[45]</w:t>
      </w:r>
      <w:r w:rsidRPr="0013514F">
        <w:rPr>
          <w:rFonts w:ascii="Book Antiqua" w:hAnsi="Book Antiqua"/>
          <w:color w:val="000000"/>
        </w:rPr>
        <w:t xml:space="preserve">. Specifically, the fluorogold injections elicited: seizure-like attacks which were characterized by high-amplitude motor spasms of the extremities and trunk while the animal was lying </w:t>
      </w:r>
      <w:r w:rsidRPr="0013514F">
        <w:rPr>
          <w:rFonts w:ascii="Book Antiqua" w:hAnsi="Book Antiqua"/>
          <w:color w:val="000000"/>
        </w:rPr>
        <w:lastRenderedPageBreak/>
        <w:t>on its back; rolling along the longitudinal body axis and/or turning over spontaneously; persistent circling behavior, in the presence or absence of stimuli, that occurred primarily during the light period when mice would normally be sleeping; and hyperexcitablity (the circling behavior often occurred following minimal stimulation, such as a gentle push)</w:t>
      </w:r>
      <w:r w:rsidRPr="0013514F">
        <w:rPr>
          <w:rFonts w:ascii="Book Antiqua" w:hAnsi="Book Antiqua"/>
          <w:color w:val="000000"/>
          <w:vertAlign w:val="superscript"/>
        </w:rPr>
        <w:t>[44]</w:t>
      </w:r>
      <w:r w:rsidRPr="0013514F">
        <w:rPr>
          <w:rFonts w:ascii="Book Antiqua" w:hAnsi="Book Antiqua"/>
          <w:color w:val="000000"/>
        </w:rPr>
        <w:t xml:space="preserve">. </w:t>
      </w:r>
    </w:p>
    <w:p w:rsidR="00C27B9A" w:rsidRDefault="00C27B9A">
      <w:pPr>
        <w:snapToGrid w:val="0"/>
        <w:spacing w:line="360" w:lineRule="auto"/>
        <w:ind w:firstLineChars="100" w:firstLine="240"/>
        <w:jc w:val="both"/>
        <w:rPr>
          <w:rFonts w:ascii="Book Antiqua" w:hAnsi="Book Antiqua"/>
          <w:color w:val="000000"/>
        </w:rPr>
      </w:pPr>
    </w:p>
    <w:p w:rsidR="00C27B9A" w:rsidRPr="002E6DA5" w:rsidRDefault="00C27B9A">
      <w:pPr>
        <w:autoSpaceDE w:val="0"/>
        <w:autoSpaceDN w:val="0"/>
        <w:adjustRightInd w:val="0"/>
        <w:snapToGrid w:val="0"/>
        <w:spacing w:line="360" w:lineRule="auto"/>
        <w:jc w:val="both"/>
        <w:rPr>
          <w:rFonts w:ascii="Book Antiqua" w:hAnsi="Book Antiqua"/>
          <w:b/>
          <w:color w:val="000000"/>
          <w:lang w:eastAsia="zh-CN"/>
        </w:rPr>
      </w:pPr>
      <w:r w:rsidRPr="0013514F">
        <w:rPr>
          <w:rFonts w:ascii="Book Antiqua" w:hAnsi="Book Antiqua"/>
          <w:b/>
          <w:color w:val="000000"/>
        </w:rPr>
        <w:t>MECHANISMS UNDERLYING THE VULNERABILITY OF THE RTG4510 MOUSE MODEL TO PTSD</w:t>
      </w:r>
    </w:p>
    <w:p w:rsidR="00C27B9A" w:rsidRDefault="00C27B9A">
      <w:pPr>
        <w:autoSpaceDE w:val="0"/>
        <w:autoSpaceDN w:val="0"/>
        <w:adjustRightInd w:val="0"/>
        <w:snapToGrid w:val="0"/>
        <w:spacing w:line="360" w:lineRule="auto"/>
        <w:jc w:val="both"/>
        <w:rPr>
          <w:rFonts w:ascii="Book Antiqua" w:hAnsi="Book Antiqua"/>
          <w:b/>
          <w:i/>
          <w:color w:val="000000"/>
          <w:lang w:eastAsia="zh-CN"/>
        </w:rPr>
      </w:pPr>
      <w:r w:rsidRPr="0013514F">
        <w:rPr>
          <w:rFonts w:ascii="Book Antiqua" w:hAnsi="Book Antiqua"/>
          <w:b/>
          <w:i/>
          <w:color w:val="000000"/>
        </w:rPr>
        <w:t>Reduced</w:t>
      </w:r>
      <w:r>
        <w:rPr>
          <w:rFonts w:ascii="Book Antiqua" w:hAnsi="Book Antiqua"/>
          <w:b/>
          <w:i/>
          <w:color w:val="000000"/>
        </w:rPr>
        <w:t xml:space="preserve"> volume in key brain structures</w:t>
      </w:r>
      <w:r w:rsidRPr="0013514F">
        <w:rPr>
          <w:rFonts w:ascii="Book Antiqua" w:hAnsi="Book Antiqua"/>
          <w:b/>
          <w:i/>
          <w:color w:val="000000"/>
        </w:rPr>
        <w:t xml:space="preserve"> </w:t>
      </w:r>
    </w:p>
    <w:p w:rsidR="00C27B9A" w:rsidRDefault="00C27B9A">
      <w:pPr>
        <w:autoSpaceDE w:val="0"/>
        <w:autoSpaceDN w:val="0"/>
        <w:adjustRightInd w:val="0"/>
        <w:snapToGrid w:val="0"/>
        <w:spacing w:line="360" w:lineRule="auto"/>
        <w:jc w:val="both"/>
        <w:rPr>
          <w:rFonts w:ascii="Book Antiqua" w:hAnsi="Book Antiqua"/>
          <w:color w:val="000000"/>
        </w:rPr>
      </w:pPr>
      <w:r w:rsidRPr="0013514F">
        <w:rPr>
          <w:rFonts w:ascii="Book Antiqua" w:hAnsi="Book Antiqua"/>
          <w:color w:val="000000"/>
        </w:rPr>
        <w:t>Reduced hippocampal and anterior cingulate volumes</w:t>
      </w:r>
      <w:r w:rsidRPr="0013514F">
        <w:rPr>
          <w:rFonts w:ascii="Book Antiqua" w:hAnsi="Book Antiqua"/>
          <w:b/>
          <w:color w:val="000000"/>
        </w:rPr>
        <w:t xml:space="preserve"> </w:t>
      </w:r>
      <w:r w:rsidRPr="0013514F">
        <w:rPr>
          <w:rFonts w:ascii="Book Antiqua" w:hAnsi="Book Antiqua"/>
          <w:color w:val="000000"/>
        </w:rPr>
        <w:t>appear to be a characteristic of PTSD</w:t>
      </w:r>
      <w:r w:rsidRPr="0013514F">
        <w:rPr>
          <w:rFonts w:ascii="Book Antiqua" w:hAnsi="Book Antiqua"/>
          <w:color w:val="000000"/>
          <w:vertAlign w:val="superscript"/>
        </w:rPr>
        <w:t>[46-50]</w:t>
      </w:r>
      <w:r w:rsidRPr="0013514F">
        <w:rPr>
          <w:rFonts w:ascii="Book Antiqua" w:hAnsi="Book Antiqua"/>
          <w:color w:val="000000"/>
        </w:rPr>
        <w:t xml:space="preserve"> as well as dysfunction in the medial prefrontal cortex, amygdala, and hippocampus</w:t>
      </w:r>
      <w:r w:rsidRPr="0013514F">
        <w:rPr>
          <w:rFonts w:ascii="Book Antiqua" w:hAnsi="Book Antiqua"/>
          <w:color w:val="000000"/>
          <w:vertAlign w:val="superscript"/>
          <w:lang w:eastAsia="zh-CN"/>
        </w:rPr>
        <w:t>[</w:t>
      </w:r>
      <w:r w:rsidRPr="0013514F">
        <w:rPr>
          <w:rFonts w:ascii="Book Antiqua" w:hAnsi="Book Antiqua"/>
          <w:color w:val="000000"/>
          <w:vertAlign w:val="superscript"/>
        </w:rPr>
        <w:t>51</w:t>
      </w:r>
      <w:r w:rsidRPr="0013514F">
        <w:rPr>
          <w:rFonts w:ascii="Book Antiqua" w:hAnsi="Book Antiqua"/>
          <w:color w:val="000000"/>
          <w:vertAlign w:val="superscript"/>
          <w:lang w:eastAsia="zh-CN"/>
        </w:rPr>
        <w:t>]</w:t>
      </w:r>
      <w:r w:rsidRPr="0013514F">
        <w:rPr>
          <w:rFonts w:ascii="Book Antiqua" w:hAnsi="Book Antiqua"/>
          <w:color w:val="000000"/>
        </w:rPr>
        <w:t>. rTg4510 mice develop NFTs and neuronal and memory loss in an age-dependent fashion</w:t>
      </w:r>
      <w:r w:rsidRPr="0013514F">
        <w:rPr>
          <w:rFonts w:ascii="Book Antiqua" w:hAnsi="Book Antiqua"/>
          <w:color w:val="000000"/>
          <w:vertAlign w:val="superscript"/>
        </w:rPr>
        <w:t>[40]</w:t>
      </w:r>
      <w:r w:rsidRPr="0013514F">
        <w:rPr>
          <w:rFonts w:ascii="Book Antiqua" w:hAnsi="Book Antiqua"/>
          <w:color w:val="000000"/>
        </w:rPr>
        <w:t>.</w:t>
      </w:r>
      <w:r w:rsidRPr="0013514F">
        <w:rPr>
          <w:rFonts w:ascii="Book Antiqua" w:hAnsi="Book Antiqua"/>
          <w:color w:val="000000"/>
          <w:vertAlign w:val="superscript"/>
        </w:rPr>
        <w:t xml:space="preserve"> </w:t>
      </w:r>
      <w:r w:rsidRPr="0013514F">
        <w:rPr>
          <w:rFonts w:ascii="Book Antiqua" w:hAnsi="Book Antiqua"/>
          <w:color w:val="000000"/>
        </w:rPr>
        <w:t>Very little tau pathology exists at 1 month of age, but hippocampal and cortical pre-tangle structures are detectable by 2.5 mo and argyrophilic tangles develop by 4-5.5 mo. By 5.5 mo of age, brain weight is significantly less and the total number of CA1 hippocampal neurons is decreased by about 60%</w:t>
      </w:r>
      <w:r w:rsidRPr="0013514F">
        <w:rPr>
          <w:rFonts w:ascii="Book Antiqua" w:hAnsi="Book Antiqua"/>
          <w:color w:val="000000"/>
          <w:vertAlign w:val="superscript"/>
        </w:rPr>
        <w:t>[40]</w:t>
      </w:r>
      <w:r w:rsidRPr="0013514F">
        <w:rPr>
          <w:rFonts w:ascii="Book Antiqua" w:hAnsi="Book Antiqua"/>
          <w:color w:val="000000"/>
        </w:rPr>
        <w:t>.</w:t>
      </w:r>
      <w:r w:rsidRPr="0013514F">
        <w:rPr>
          <w:rFonts w:ascii="Book Antiqua" w:hAnsi="Book Antiqua"/>
          <w:color w:val="000000"/>
          <w:vertAlign w:val="superscript"/>
        </w:rPr>
        <w:t xml:space="preserve"> </w:t>
      </w:r>
      <w:r w:rsidRPr="0013514F">
        <w:rPr>
          <w:rFonts w:ascii="Book Antiqua" w:hAnsi="Book Antiqua"/>
          <w:color w:val="000000"/>
        </w:rPr>
        <w:t>Reduced hippocampal volume suggests a reduced capacity to handle stress. Neuronal loss may involve those cells that are critical to maintain the balance of corticosteroid receptors/responses in these regions, which together with other modulators control the final output of the stress response</w:t>
      </w:r>
      <w:r w:rsidRPr="0013514F">
        <w:rPr>
          <w:rFonts w:ascii="Book Antiqua" w:hAnsi="Book Antiqua"/>
          <w:color w:val="000000"/>
          <w:vertAlign w:val="superscript"/>
        </w:rPr>
        <w:t>[52]</w:t>
      </w:r>
      <w:r w:rsidRPr="0013514F">
        <w:rPr>
          <w:rFonts w:ascii="Book Antiqua" w:hAnsi="Book Antiqua"/>
          <w:color w:val="000000"/>
        </w:rPr>
        <w:t>.</w:t>
      </w:r>
      <w:r w:rsidRPr="0013514F">
        <w:rPr>
          <w:rFonts w:ascii="Book Antiqua" w:hAnsi="Book Antiqua"/>
          <w:color w:val="000000"/>
          <w:vertAlign w:val="superscript"/>
        </w:rPr>
        <w:t xml:space="preserve"> </w:t>
      </w:r>
      <w:r w:rsidRPr="0013514F">
        <w:rPr>
          <w:rFonts w:ascii="Book Antiqua" w:hAnsi="Book Antiqua"/>
          <w:color w:val="000000"/>
        </w:rPr>
        <w:t>In rTg4510 mice treated with fluorogold, the abnormal behavior was observed at 2.5 mo of age, when no significant brain weight or neuron loss would be detectable</w:t>
      </w:r>
      <w:r w:rsidRPr="0013514F">
        <w:rPr>
          <w:rFonts w:ascii="Book Antiqua" w:hAnsi="Book Antiqua"/>
          <w:color w:val="000000"/>
          <w:vertAlign w:val="superscript"/>
        </w:rPr>
        <w:t>[44]</w:t>
      </w:r>
      <w:r w:rsidRPr="0013514F">
        <w:rPr>
          <w:rFonts w:ascii="Book Antiqua" w:hAnsi="Book Antiqua"/>
          <w:color w:val="000000"/>
        </w:rPr>
        <w:t>.</w:t>
      </w:r>
      <w:r w:rsidRPr="0013514F">
        <w:rPr>
          <w:rFonts w:ascii="Book Antiqua" w:hAnsi="Book Antiqua"/>
          <w:color w:val="000000"/>
          <w:vertAlign w:val="superscript"/>
        </w:rPr>
        <w:t xml:space="preserve"> </w:t>
      </w:r>
      <w:r w:rsidRPr="0013514F">
        <w:rPr>
          <w:rFonts w:ascii="Book Antiqua" w:hAnsi="Book Antiqua"/>
          <w:color w:val="000000"/>
        </w:rPr>
        <w:t>Animals at this age, however, begin to show pre-tangles, an early sign of neuronal tau pathology, implying a reduced functional neuron capacity</w:t>
      </w:r>
      <w:r w:rsidRPr="0013514F">
        <w:rPr>
          <w:rFonts w:ascii="Book Antiqua" w:hAnsi="Book Antiqua"/>
          <w:color w:val="000000"/>
          <w:vertAlign w:val="superscript"/>
        </w:rPr>
        <w:t>[40,53]</w:t>
      </w:r>
      <w:r w:rsidRPr="0013514F">
        <w:rPr>
          <w:rFonts w:ascii="Book Antiqua" w:hAnsi="Book Antiqua"/>
          <w:color w:val="000000"/>
        </w:rPr>
        <w:t>.</w:t>
      </w:r>
      <w:r w:rsidRPr="0013514F">
        <w:rPr>
          <w:rFonts w:ascii="Book Antiqua" w:hAnsi="Book Antiqua"/>
          <w:color w:val="000000"/>
          <w:vertAlign w:val="superscript"/>
        </w:rPr>
        <w:t xml:space="preserve"> </w:t>
      </w:r>
    </w:p>
    <w:p w:rsidR="00C27B9A" w:rsidRDefault="00C27B9A">
      <w:pPr>
        <w:snapToGrid w:val="0"/>
        <w:spacing w:line="360" w:lineRule="auto"/>
        <w:ind w:firstLineChars="100" w:firstLine="240"/>
        <w:jc w:val="both"/>
        <w:rPr>
          <w:rFonts w:ascii="Book Antiqua" w:hAnsi="Book Antiqua"/>
          <w:color w:val="000000"/>
          <w:lang w:eastAsia="zh-CN"/>
        </w:rPr>
      </w:pPr>
      <w:r w:rsidRPr="0013514F">
        <w:rPr>
          <w:rFonts w:ascii="Book Antiqua" w:hAnsi="Book Antiqua"/>
          <w:color w:val="000000"/>
        </w:rPr>
        <w:t>Interestingly, mortality occurred exclusively in the rTg4510 mice following the fluorogold injection and this did not correlate with either age or severity of tauopathy</w:t>
      </w:r>
      <w:r w:rsidRPr="0013514F">
        <w:rPr>
          <w:rFonts w:ascii="Book Antiqua" w:hAnsi="Book Antiqua"/>
          <w:color w:val="000000"/>
          <w:vertAlign w:val="superscript"/>
        </w:rPr>
        <w:t>[44]</w:t>
      </w:r>
      <w:r w:rsidRPr="0013514F">
        <w:rPr>
          <w:rFonts w:ascii="Book Antiqua" w:hAnsi="Book Antiqua"/>
          <w:color w:val="000000"/>
        </w:rPr>
        <w:t xml:space="preserve">: seventeen to twenty-five percent of the fluorogold injected rTg4510 mice died while all fluorogold injected wild type mice survived. Fourteen days </w:t>
      </w:r>
      <w:r w:rsidRPr="0013514F">
        <w:rPr>
          <w:rFonts w:ascii="Book Antiqua" w:hAnsi="Book Antiqua"/>
          <w:color w:val="000000"/>
        </w:rPr>
        <w:lastRenderedPageBreak/>
        <w:t>after the fluorogold injection, in both rTG4510 and control mice, the fluorogold was well distributed and easily detected on the side of injection throughout the hippocampus and parietal cortex</w:t>
      </w:r>
      <w:r w:rsidRPr="0013514F">
        <w:rPr>
          <w:rFonts w:ascii="Book Antiqua" w:hAnsi="Book Antiqua"/>
          <w:color w:val="000000"/>
          <w:vertAlign w:val="superscript"/>
        </w:rPr>
        <w:t>[44]</w:t>
      </w:r>
      <w:r w:rsidRPr="0013514F">
        <w:rPr>
          <w:rFonts w:ascii="Book Antiqua" w:hAnsi="Book Antiqua"/>
          <w:color w:val="000000"/>
        </w:rPr>
        <w:t>,</w:t>
      </w:r>
      <w:r w:rsidRPr="0013514F">
        <w:rPr>
          <w:rFonts w:ascii="Book Antiqua" w:hAnsi="Book Antiqua"/>
          <w:color w:val="000000"/>
          <w:vertAlign w:val="superscript"/>
        </w:rPr>
        <w:t xml:space="preserve"> </w:t>
      </w:r>
      <w:r w:rsidRPr="0013514F">
        <w:rPr>
          <w:rFonts w:ascii="Book Antiqua" w:hAnsi="Book Antiqua"/>
          <w:color w:val="000000"/>
        </w:rPr>
        <w:t xml:space="preserve">both pivotal structures involved in the development of PTSD. Fluorogold deposition in the amygdala, hippocampus and primary and secondary motor cortices (which occurred </w:t>
      </w:r>
      <w:r w:rsidRPr="0013514F">
        <w:rPr>
          <w:rFonts w:ascii="Book Antiqua" w:hAnsi="Book Antiqua"/>
          <w:i/>
          <w:color w:val="000000"/>
        </w:rPr>
        <w:t>via</w:t>
      </w:r>
      <w:r w:rsidRPr="0013514F">
        <w:rPr>
          <w:rFonts w:ascii="Book Antiqua" w:hAnsi="Book Antiqua"/>
          <w:color w:val="000000"/>
        </w:rPr>
        <w:t xml:space="preserve"> axonal transport whereas in the amygdala it occurred </w:t>
      </w:r>
      <w:r w:rsidRPr="0013514F">
        <w:rPr>
          <w:rFonts w:ascii="Book Antiqua" w:hAnsi="Book Antiqua"/>
          <w:i/>
          <w:color w:val="000000"/>
        </w:rPr>
        <w:t>via</w:t>
      </w:r>
      <w:r w:rsidRPr="0013514F">
        <w:rPr>
          <w:rFonts w:ascii="Book Antiqua" w:hAnsi="Book Antiqua"/>
          <w:color w:val="000000"/>
        </w:rPr>
        <w:t xml:space="preserve"> direct injection) may have served as an enduring “traumatic event” which resulted in the abnormal behavior in the rTg4510 mice. Describing fluorogold injection as a “traumatic event” may be valid even though the amygdala did not exhibit significant caspase-3 immunoreactivity or terminal deoxynucleotidyl transferase-mediated dUTP nick end labeling assay-measured neuronal death</w:t>
      </w:r>
      <w:r w:rsidRPr="0013514F">
        <w:rPr>
          <w:rFonts w:ascii="Book Antiqua" w:hAnsi="Book Antiqua"/>
          <w:color w:val="000000"/>
          <w:vertAlign w:val="superscript"/>
        </w:rPr>
        <w:t>[44]</w:t>
      </w:r>
      <w:r w:rsidRPr="0013514F">
        <w:rPr>
          <w:rFonts w:ascii="Book Antiqua" w:hAnsi="Book Antiqua"/>
          <w:color w:val="000000"/>
        </w:rPr>
        <w:t>.</w:t>
      </w:r>
      <w:r w:rsidRPr="0013514F">
        <w:rPr>
          <w:rFonts w:ascii="Book Antiqua" w:hAnsi="Book Antiqua"/>
          <w:color w:val="000000"/>
          <w:vertAlign w:val="superscript"/>
        </w:rPr>
        <w:t xml:space="preserve"> </w:t>
      </w:r>
      <w:r w:rsidRPr="0013514F">
        <w:rPr>
          <w:rFonts w:ascii="Book Antiqua" w:hAnsi="Book Antiqua"/>
          <w:color w:val="000000"/>
        </w:rPr>
        <w:t xml:space="preserve">Because the distribution of fluorogold </w:t>
      </w:r>
      <w:r w:rsidRPr="0013514F">
        <w:rPr>
          <w:rFonts w:ascii="Book Antiqua" w:hAnsi="Book Antiqua"/>
          <w:i/>
          <w:color w:val="000000"/>
        </w:rPr>
        <w:t>via</w:t>
      </w:r>
      <w:r w:rsidRPr="0013514F">
        <w:rPr>
          <w:rFonts w:ascii="Book Antiqua" w:hAnsi="Book Antiqua"/>
          <w:color w:val="000000"/>
        </w:rPr>
        <w:t xml:space="preserve"> axonal transport appeared similar in control and rTg4510 mice</w:t>
      </w:r>
      <w:r w:rsidRPr="0013514F">
        <w:rPr>
          <w:rFonts w:ascii="Book Antiqua" w:hAnsi="Book Antiqua"/>
          <w:color w:val="000000"/>
          <w:vertAlign w:val="superscript"/>
        </w:rPr>
        <w:t>[44]</w:t>
      </w:r>
      <w:r w:rsidRPr="0013514F">
        <w:rPr>
          <w:rFonts w:ascii="Book Antiqua" w:hAnsi="Book Antiqua"/>
          <w:color w:val="000000"/>
        </w:rPr>
        <w:t xml:space="preserve"> (our unpublished data), the behavioral abnormalities expressed by the rTg4510 mice are, at least partially, attributable to a vulnerability associated with overexpression of human mutant tau.</w:t>
      </w:r>
    </w:p>
    <w:p w:rsidR="00C27B9A" w:rsidRDefault="00C27B9A">
      <w:pPr>
        <w:snapToGrid w:val="0"/>
        <w:spacing w:line="360" w:lineRule="auto"/>
        <w:ind w:firstLineChars="100" w:firstLine="240"/>
        <w:jc w:val="both"/>
        <w:rPr>
          <w:rFonts w:ascii="Book Antiqua" w:hAnsi="Book Antiqua"/>
          <w:color w:val="000000"/>
          <w:lang w:eastAsia="zh-CN"/>
        </w:rPr>
      </w:pPr>
    </w:p>
    <w:p w:rsidR="00C27B9A" w:rsidRDefault="00C27B9A">
      <w:pPr>
        <w:autoSpaceDE w:val="0"/>
        <w:autoSpaceDN w:val="0"/>
        <w:adjustRightInd w:val="0"/>
        <w:snapToGrid w:val="0"/>
        <w:spacing w:line="360" w:lineRule="auto"/>
        <w:jc w:val="both"/>
        <w:rPr>
          <w:rFonts w:ascii="Book Antiqua" w:hAnsi="Book Antiqua"/>
          <w:b/>
          <w:i/>
          <w:color w:val="000000"/>
          <w:lang w:eastAsia="zh-CN"/>
        </w:rPr>
      </w:pPr>
      <w:r w:rsidRPr="0013514F">
        <w:rPr>
          <w:rFonts w:ascii="Book Antiqua" w:hAnsi="Book Antiqua"/>
          <w:b/>
          <w:i/>
          <w:color w:val="000000"/>
        </w:rPr>
        <w:t>Over-activation of excitatory pathways</w:t>
      </w:r>
    </w:p>
    <w:p w:rsidR="00C27B9A" w:rsidRDefault="00C27B9A">
      <w:pPr>
        <w:autoSpaceDE w:val="0"/>
        <w:autoSpaceDN w:val="0"/>
        <w:adjustRightInd w:val="0"/>
        <w:snapToGrid w:val="0"/>
        <w:spacing w:line="360" w:lineRule="auto"/>
        <w:jc w:val="both"/>
        <w:rPr>
          <w:rFonts w:ascii="Book Antiqua" w:hAnsi="Book Antiqua"/>
          <w:color w:val="000000"/>
          <w:lang w:eastAsia="zh-CN"/>
        </w:rPr>
      </w:pPr>
      <w:r w:rsidRPr="0013514F">
        <w:rPr>
          <w:rFonts w:ascii="Book Antiqua" w:hAnsi="Book Antiqua"/>
          <w:b/>
          <w:color w:val="000000"/>
        </w:rPr>
        <w:t>Increased excitatory activity</w:t>
      </w:r>
      <w:r w:rsidRPr="0013514F">
        <w:rPr>
          <w:rFonts w:ascii="Book Antiqua" w:hAnsi="Book Antiqua"/>
          <w:b/>
          <w:color w:val="000000"/>
          <w:lang w:eastAsia="zh-CN"/>
        </w:rPr>
        <w:t xml:space="preserve">: </w:t>
      </w:r>
      <w:r w:rsidRPr="0013514F">
        <w:rPr>
          <w:rFonts w:ascii="Book Antiqua" w:hAnsi="Book Antiqua"/>
          <w:color w:val="000000"/>
        </w:rPr>
        <w:t>The only FDA-approved treatments for AD involve pharmacological manipulation of the glutamatergic NMDA receptor pathway. One of those treatments is memantine, an adamantane derivative and NMDA receptor antagonist. NMDA receptors in the amygdala are thought to participate in the modulatory effect of glucocorticoids on the extinction of fear memories.</w:t>
      </w:r>
      <w:r w:rsidRPr="0013514F">
        <w:rPr>
          <w:rFonts w:ascii="Book Antiqua" w:hAnsi="Book Antiqua"/>
          <w:color w:val="000000"/>
          <w:vertAlign w:val="superscript"/>
        </w:rPr>
        <w:t xml:space="preserve"> [54]</w:t>
      </w:r>
      <w:r w:rsidRPr="0013514F">
        <w:rPr>
          <w:rFonts w:ascii="Book Antiqua" w:hAnsi="Book Antiqua"/>
          <w:color w:val="000000"/>
        </w:rPr>
        <w:t xml:space="preserve"> NMDA receptors are also involved in stress-induced anxiety: administration of the NMDA receptor antagonist, MK-801, before exposure to a predator prevented the increase in anxiety-like behaviors typically exhibited after that stress</w:t>
      </w:r>
      <w:r w:rsidRPr="0013514F">
        <w:rPr>
          <w:rFonts w:ascii="Book Antiqua" w:hAnsi="Book Antiqua"/>
          <w:color w:val="000000"/>
          <w:vertAlign w:val="superscript"/>
        </w:rPr>
        <w:t>[55]</w:t>
      </w:r>
      <w:r w:rsidRPr="0013514F">
        <w:rPr>
          <w:rFonts w:ascii="Book Antiqua" w:hAnsi="Book Antiqua"/>
          <w:color w:val="000000"/>
        </w:rPr>
        <w:t>. That same administration (</w:t>
      </w:r>
      <w:r w:rsidRPr="0013514F">
        <w:rPr>
          <w:rFonts w:ascii="Book Antiqua" w:hAnsi="Book Antiqua"/>
          <w:i/>
          <w:color w:val="000000"/>
        </w:rPr>
        <w:t>i.e.</w:t>
      </w:r>
      <w:r w:rsidRPr="0013514F">
        <w:rPr>
          <w:rFonts w:ascii="Book Antiqua" w:hAnsi="Book Antiqua"/>
          <w:color w:val="000000"/>
        </w:rPr>
        <w:t>, MK-801) increased the number of approaches to the predator</w:t>
      </w:r>
      <w:r w:rsidRPr="0013514F">
        <w:rPr>
          <w:rFonts w:ascii="Book Antiqua" w:hAnsi="Book Antiqua"/>
          <w:color w:val="000000"/>
          <w:vertAlign w:val="superscript"/>
        </w:rPr>
        <w:t>[55]</w:t>
      </w:r>
      <w:r w:rsidRPr="0013514F">
        <w:rPr>
          <w:rFonts w:ascii="Book Antiqua" w:hAnsi="Book Antiqua"/>
          <w:color w:val="000000"/>
        </w:rPr>
        <w:t xml:space="preserve">. Hippocampal-associated memory impairments after stress are likely influenced by stress-induced elevations in corticosteroid levels which modulate fast excitatory amino acid-mediated synaptic </w:t>
      </w:r>
      <w:r w:rsidRPr="0013514F">
        <w:rPr>
          <w:rFonts w:ascii="Book Antiqua" w:hAnsi="Book Antiqua"/>
          <w:color w:val="000000"/>
        </w:rPr>
        <w:lastRenderedPageBreak/>
        <w:t>transmission and synaptic plasticity</w:t>
      </w:r>
      <w:r w:rsidRPr="0013514F">
        <w:rPr>
          <w:rFonts w:ascii="Book Antiqua" w:hAnsi="Book Antiqua"/>
          <w:color w:val="000000"/>
          <w:vertAlign w:val="superscript"/>
        </w:rPr>
        <w:t>[56]</w:t>
      </w:r>
      <w:r w:rsidRPr="0013514F">
        <w:rPr>
          <w:rFonts w:ascii="Book Antiqua" w:hAnsi="Book Antiqua"/>
          <w:color w:val="000000"/>
        </w:rPr>
        <w:t xml:space="preserve">. Relevant to our hypothesis here, the excitotoxin quinolinic acid can induce tau phosphorylation </w:t>
      </w:r>
      <w:r w:rsidRPr="0013514F">
        <w:rPr>
          <w:rFonts w:ascii="Book Antiqua" w:hAnsi="Book Antiqua"/>
          <w:i/>
          <w:color w:val="000000"/>
        </w:rPr>
        <w:t>via</w:t>
      </w:r>
      <w:r w:rsidRPr="0013514F">
        <w:rPr>
          <w:rFonts w:ascii="Book Antiqua" w:hAnsi="Book Antiqua"/>
          <w:color w:val="000000"/>
        </w:rPr>
        <w:t xml:space="preserve"> NMDA receptor activation</w:t>
      </w:r>
      <w:r w:rsidRPr="0013514F">
        <w:rPr>
          <w:rFonts w:ascii="Book Antiqua" w:hAnsi="Book Antiqua"/>
          <w:color w:val="000000"/>
          <w:vertAlign w:val="superscript"/>
        </w:rPr>
        <w:t>[57]</w:t>
      </w:r>
      <w:r w:rsidRPr="0013514F">
        <w:rPr>
          <w:rFonts w:ascii="Book Antiqua" w:hAnsi="Book Antiqua"/>
          <w:color w:val="000000"/>
        </w:rPr>
        <w:t xml:space="preserve">. </w:t>
      </w:r>
      <w:r w:rsidRPr="0013514F">
        <w:rPr>
          <w:rFonts w:ascii="Book Antiqua" w:hAnsi="Book Antiqua"/>
          <w:bCs/>
          <w:color w:val="000000"/>
        </w:rPr>
        <w:t>Tau-tubulin kinase-1 (TTBK1)</w:t>
      </w:r>
      <w:r w:rsidRPr="0013514F">
        <w:rPr>
          <w:rFonts w:ascii="Book Antiqua" w:hAnsi="Book Antiqua"/>
          <w:b/>
          <w:bCs/>
          <w:color w:val="000000"/>
        </w:rPr>
        <w:t xml:space="preserve"> </w:t>
      </w:r>
      <w:r w:rsidRPr="0013514F">
        <w:rPr>
          <w:rFonts w:ascii="Book Antiqua" w:hAnsi="Book Antiqua"/>
          <w:bCs/>
          <w:color w:val="000000"/>
        </w:rPr>
        <w:t>levels were reported to be up-regulated in human AD brains compared with age-matched controls. Additionally, in TTBK1 transgenic mice, up-regulation of TTBK1 was associated with the aggregation of phosphorylated neurofilaments in brain and reduced expression of NMDA receptor types 2B and D</w:t>
      </w:r>
      <w:r w:rsidRPr="0013514F">
        <w:rPr>
          <w:rFonts w:ascii="Book Antiqua" w:hAnsi="Book Antiqua"/>
          <w:color w:val="000000"/>
          <w:vertAlign w:val="superscript"/>
        </w:rPr>
        <w:t>[58]</w:t>
      </w:r>
      <w:r w:rsidRPr="0013514F">
        <w:rPr>
          <w:rFonts w:ascii="Book Antiqua" w:hAnsi="Book Antiqua"/>
          <w:bCs/>
          <w:color w:val="000000"/>
        </w:rPr>
        <w:t>,</w:t>
      </w:r>
      <w:r w:rsidRPr="0013514F">
        <w:rPr>
          <w:rFonts w:ascii="Book Antiqua" w:hAnsi="Book Antiqua"/>
          <w:color w:val="000000"/>
          <w:vertAlign w:val="superscript"/>
        </w:rPr>
        <w:t xml:space="preserve"> </w:t>
      </w:r>
      <w:r w:rsidRPr="0013514F">
        <w:rPr>
          <w:rFonts w:ascii="Book Antiqua" w:hAnsi="Book Antiqua"/>
          <w:bCs/>
          <w:color w:val="000000"/>
        </w:rPr>
        <w:t>suggesting aberrant activities of NMDA receptors in these animals.</w:t>
      </w:r>
      <w:r w:rsidRPr="0013514F">
        <w:rPr>
          <w:rFonts w:ascii="Book Antiqua" w:hAnsi="Book Antiqua"/>
          <w:color w:val="000000"/>
        </w:rPr>
        <w:t xml:space="preserve"> Nevertheless, mechanisms underlying how over-expression of human mutant tau protein elicits over-activity of NMDA receptors or NMDA pathways remain unclear. </w:t>
      </w:r>
    </w:p>
    <w:p w:rsidR="00C27B9A" w:rsidRDefault="00C27B9A">
      <w:pPr>
        <w:autoSpaceDE w:val="0"/>
        <w:autoSpaceDN w:val="0"/>
        <w:adjustRightInd w:val="0"/>
        <w:snapToGrid w:val="0"/>
        <w:spacing w:line="360" w:lineRule="auto"/>
        <w:jc w:val="both"/>
        <w:rPr>
          <w:rFonts w:ascii="Book Antiqua" w:hAnsi="Book Antiqua"/>
          <w:color w:val="000000"/>
          <w:lang w:eastAsia="zh-CN"/>
        </w:rPr>
      </w:pPr>
    </w:p>
    <w:p w:rsidR="00C27B9A" w:rsidRDefault="00C27B9A">
      <w:pPr>
        <w:autoSpaceDE w:val="0"/>
        <w:autoSpaceDN w:val="0"/>
        <w:adjustRightInd w:val="0"/>
        <w:snapToGrid w:val="0"/>
        <w:spacing w:line="360" w:lineRule="auto"/>
        <w:jc w:val="both"/>
        <w:rPr>
          <w:rFonts w:ascii="Book Antiqua" w:hAnsi="Book Antiqua"/>
          <w:color w:val="000000"/>
        </w:rPr>
      </w:pPr>
      <w:r w:rsidRPr="0013514F">
        <w:rPr>
          <w:rFonts w:ascii="Book Antiqua" w:hAnsi="Book Antiqua"/>
          <w:b/>
          <w:color w:val="000000"/>
        </w:rPr>
        <w:t>Reduced “inhibitory” activity associated with NMDA receptor activation</w:t>
      </w:r>
      <w:r w:rsidRPr="0013514F">
        <w:rPr>
          <w:rFonts w:ascii="Book Antiqua" w:hAnsi="Book Antiqua"/>
          <w:color w:val="000000"/>
          <w:lang w:eastAsia="zh-CN"/>
        </w:rPr>
        <w:t>:</w:t>
      </w:r>
      <w:r w:rsidRPr="0013514F">
        <w:rPr>
          <w:rFonts w:ascii="Book Antiqua" w:hAnsi="Book Antiqua"/>
          <w:color w:val="000000"/>
        </w:rPr>
        <w:t xml:space="preserve"> Neuronal activity often involves the NMDA receptor in the transfer of electrical signals and it is thought that the NMDA receptor ion channel must be open for it to be functional. Inhibition of NMDA receptors </w:t>
      </w:r>
      <w:r w:rsidRPr="0013514F">
        <w:rPr>
          <w:rFonts w:ascii="Book Antiqua" w:hAnsi="Book Antiqua"/>
          <w:i/>
          <w:color w:val="000000"/>
        </w:rPr>
        <w:t>via</w:t>
      </w:r>
      <w:r w:rsidRPr="0013514F">
        <w:rPr>
          <w:rFonts w:ascii="Book Antiqua" w:hAnsi="Book Antiqua"/>
          <w:color w:val="000000"/>
        </w:rPr>
        <w:t xml:space="preserve"> NMDA antagonist treatment can induce an anesthetic state characterized by </w:t>
      </w:r>
      <w:hyperlink r:id="rId9" w:tooltip="Catalepsy" w:history="1">
        <w:r w:rsidRPr="0013514F">
          <w:rPr>
            <w:rStyle w:val="a7"/>
            <w:rFonts w:ascii="Book Antiqua" w:hAnsi="Book Antiqua"/>
            <w:color w:val="000000"/>
            <w:u w:val="none"/>
          </w:rPr>
          <w:t>catalepsy</w:t>
        </w:r>
      </w:hyperlink>
      <w:r w:rsidRPr="0013514F">
        <w:rPr>
          <w:rFonts w:ascii="Book Antiqua" w:hAnsi="Book Antiqua"/>
          <w:color w:val="000000"/>
        </w:rPr>
        <w:t xml:space="preserve">, </w:t>
      </w:r>
      <w:hyperlink r:id="rId10" w:tooltip="Amnesia" w:history="1">
        <w:r w:rsidRPr="0013514F">
          <w:rPr>
            <w:rStyle w:val="a7"/>
            <w:rFonts w:ascii="Book Antiqua" w:hAnsi="Book Antiqua"/>
            <w:color w:val="000000"/>
            <w:u w:val="none"/>
          </w:rPr>
          <w:t>amnesia</w:t>
        </w:r>
      </w:hyperlink>
      <w:r w:rsidRPr="0013514F">
        <w:rPr>
          <w:rFonts w:ascii="Book Antiqua" w:hAnsi="Book Antiqua"/>
          <w:color w:val="000000"/>
        </w:rPr>
        <w:t xml:space="preserve">, and </w:t>
      </w:r>
      <w:hyperlink r:id="rId11" w:tooltip="Analgesia" w:history="1">
        <w:r w:rsidRPr="0013514F">
          <w:rPr>
            <w:rStyle w:val="a7"/>
            <w:rFonts w:ascii="Book Antiqua" w:hAnsi="Book Antiqua"/>
            <w:color w:val="000000"/>
            <w:u w:val="none"/>
          </w:rPr>
          <w:t>analgesia</w:t>
        </w:r>
      </w:hyperlink>
      <w:r w:rsidRPr="0013514F">
        <w:rPr>
          <w:rFonts w:ascii="Book Antiqua" w:hAnsi="Book Antiqua"/>
          <w:color w:val="000000"/>
          <w:vertAlign w:val="superscript"/>
        </w:rPr>
        <w:t>[59]</w:t>
      </w:r>
      <w:r w:rsidRPr="0013514F">
        <w:rPr>
          <w:rFonts w:ascii="Book Antiqua" w:hAnsi="Book Antiqua"/>
          <w:color w:val="000000"/>
        </w:rPr>
        <w:t>. On the other hand, NMDA receptors can be modulated by various endogenous and exogenous molecules. Local ions, such as Mg</w:t>
      </w:r>
      <w:r w:rsidRPr="0013514F">
        <w:rPr>
          <w:rFonts w:ascii="Book Antiqua" w:hAnsi="Book Antiqua"/>
          <w:color w:val="000000"/>
          <w:vertAlign w:val="superscript"/>
        </w:rPr>
        <w:t>2+</w:t>
      </w:r>
      <w:r w:rsidRPr="0013514F">
        <w:rPr>
          <w:rFonts w:ascii="Book Antiqua" w:hAnsi="Book Antiqua"/>
          <w:color w:val="000000"/>
        </w:rPr>
        <w:t xml:space="preserve"> and Zn</w:t>
      </w:r>
      <w:r w:rsidRPr="0013514F">
        <w:rPr>
          <w:rFonts w:ascii="Book Antiqua" w:hAnsi="Book Antiqua"/>
          <w:color w:val="000000"/>
          <w:vertAlign w:val="superscript"/>
        </w:rPr>
        <w:t>2+</w:t>
      </w:r>
      <w:r w:rsidRPr="0013514F">
        <w:rPr>
          <w:rFonts w:ascii="Book Antiqua" w:hAnsi="Book Antiqua"/>
          <w:color w:val="000000"/>
        </w:rPr>
        <w:t>, can block the NMDA receptor ion channel</w:t>
      </w:r>
      <w:r w:rsidRPr="0013514F">
        <w:rPr>
          <w:rFonts w:ascii="Book Antiqua" w:hAnsi="Book Antiqua"/>
          <w:color w:val="000000"/>
          <w:vertAlign w:val="superscript"/>
        </w:rPr>
        <w:t>[60,61]</w:t>
      </w:r>
      <w:r w:rsidRPr="0013514F">
        <w:rPr>
          <w:rFonts w:ascii="Book Antiqua" w:hAnsi="Book Antiqua"/>
          <w:color w:val="000000"/>
        </w:rPr>
        <w:t xml:space="preserve"> and external and/or internal cellular Ca</w:t>
      </w:r>
      <w:r w:rsidRPr="0013514F">
        <w:rPr>
          <w:rFonts w:ascii="Book Antiqua" w:hAnsi="Book Antiqua"/>
          <w:color w:val="000000"/>
          <w:vertAlign w:val="superscript"/>
        </w:rPr>
        <w:t>2+</w:t>
      </w:r>
      <w:r w:rsidRPr="0013514F">
        <w:rPr>
          <w:rFonts w:ascii="Book Antiqua" w:hAnsi="Book Antiqua"/>
          <w:color w:val="000000"/>
        </w:rPr>
        <w:t>, Na</w:t>
      </w:r>
      <w:r w:rsidRPr="0013514F">
        <w:rPr>
          <w:rFonts w:ascii="Book Antiqua" w:hAnsi="Book Antiqua"/>
          <w:color w:val="000000"/>
          <w:vertAlign w:val="superscript"/>
        </w:rPr>
        <w:t>+</w:t>
      </w:r>
      <w:r w:rsidRPr="0013514F">
        <w:rPr>
          <w:rFonts w:ascii="Book Antiqua" w:hAnsi="Book Antiqua"/>
          <w:color w:val="000000"/>
        </w:rPr>
        <w:t xml:space="preserve"> and K</w:t>
      </w:r>
      <w:r w:rsidRPr="0013514F">
        <w:rPr>
          <w:rFonts w:ascii="Book Antiqua" w:hAnsi="Book Antiqua"/>
          <w:color w:val="000000"/>
          <w:vertAlign w:val="superscript"/>
        </w:rPr>
        <w:t>+</w:t>
      </w:r>
      <w:r w:rsidRPr="0013514F">
        <w:rPr>
          <w:rFonts w:ascii="Book Antiqua" w:hAnsi="Book Antiqua"/>
          <w:color w:val="000000"/>
        </w:rPr>
        <w:t xml:space="preserve"> concentrations can modulate NMDA receptor activity</w:t>
      </w:r>
      <w:r w:rsidRPr="0013514F">
        <w:rPr>
          <w:rFonts w:ascii="Book Antiqua" w:hAnsi="Book Antiqua"/>
          <w:color w:val="000000"/>
          <w:vertAlign w:val="superscript"/>
        </w:rPr>
        <w:t>[62-64]</w:t>
      </w:r>
      <w:r w:rsidRPr="0013514F">
        <w:rPr>
          <w:rFonts w:ascii="Book Antiqua" w:hAnsi="Book Antiqua"/>
          <w:color w:val="000000"/>
        </w:rPr>
        <w:t>. Perhaps importantly, extracellular proton concentrations regulate NMDA channels</w:t>
      </w:r>
      <w:r w:rsidRPr="0013514F">
        <w:rPr>
          <w:rFonts w:ascii="Book Antiqua" w:hAnsi="Book Antiqua"/>
          <w:color w:val="000000"/>
          <w:vertAlign w:val="superscript"/>
        </w:rPr>
        <w:t>[65]</w:t>
      </w:r>
      <w:r w:rsidRPr="0013514F">
        <w:rPr>
          <w:rFonts w:ascii="Book Antiqua" w:hAnsi="Book Antiqua"/>
          <w:color w:val="000000"/>
        </w:rPr>
        <w:t>: the responses of NMDA receptors to glutamate can be down-regulated by increasing extracellular H</w:t>
      </w:r>
      <w:r w:rsidRPr="0013514F">
        <w:rPr>
          <w:rFonts w:ascii="Book Antiqua" w:hAnsi="Book Antiqua"/>
          <w:color w:val="000000"/>
          <w:vertAlign w:val="superscript"/>
        </w:rPr>
        <w:t>+</w:t>
      </w:r>
      <w:r w:rsidRPr="0013514F">
        <w:rPr>
          <w:rFonts w:ascii="Book Antiqua" w:hAnsi="Book Antiqua"/>
          <w:color w:val="000000"/>
        </w:rPr>
        <w:t xml:space="preserve"> ions</w:t>
      </w:r>
      <w:r w:rsidRPr="0013514F">
        <w:rPr>
          <w:rFonts w:ascii="Book Antiqua" w:hAnsi="Book Antiqua"/>
          <w:color w:val="000000"/>
          <w:vertAlign w:val="superscript"/>
        </w:rPr>
        <w:t>[60]</w:t>
      </w:r>
      <w:r w:rsidRPr="0013514F">
        <w:rPr>
          <w:rFonts w:ascii="Book Antiqua" w:hAnsi="Book Antiqua"/>
          <w:color w:val="000000"/>
        </w:rPr>
        <w:t>,</w:t>
      </w:r>
      <w:r w:rsidRPr="0013514F">
        <w:rPr>
          <w:rFonts w:ascii="Book Antiqua" w:hAnsi="Book Antiqua"/>
          <w:color w:val="000000"/>
          <w:vertAlign w:val="superscript"/>
        </w:rPr>
        <w:t xml:space="preserve"> </w:t>
      </w:r>
      <w:r w:rsidRPr="0013514F">
        <w:rPr>
          <w:rFonts w:ascii="Book Antiqua" w:hAnsi="Book Antiqua"/>
          <w:color w:val="000000"/>
        </w:rPr>
        <w:t>whereas under alkaline conditions, NMDA-evoked cytosolic calcium influxes can be increased</w:t>
      </w:r>
      <w:r w:rsidRPr="0013514F">
        <w:rPr>
          <w:rFonts w:ascii="Book Antiqua" w:hAnsi="Book Antiqua"/>
          <w:color w:val="000000"/>
          <w:vertAlign w:val="superscript"/>
        </w:rPr>
        <w:t>[66]</w:t>
      </w:r>
      <w:r w:rsidRPr="0013514F">
        <w:rPr>
          <w:rFonts w:ascii="Book Antiqua" w:hAnsi="Book Antiqua"/>
          <w:color w:val="000000"/>
        </w:rPr>
        <w:t>.</w:t>
      </w:r>
      <w:r w:rsidRPr="0013514F">
        <w:rPr>
          <w:rFonts w:ascii="Book Antiqua" w:hAnsi="Book Antiqua"/>
          <w:color w:val="000000"/>
          <w:vertAlign w:val="superscript"/>
        </w:rPr>
        <w:t xml:space="preserve"> </w:t>
      </w:r>
      <w:r w:rsidRPr="0013514F">
        <w:rPr>
          <w:rFonts w:ascii="Book Antiqua" w:hAnsi="Book Antiqua"/>
          <w:color w:val="000000"/>
        </w:rPr>
        <w:t>Synaptically-evoked H</w:t>
      </w:r>
      <w:r w:rsidRPr="0013514F">
        <w:rPr>
          <w:rFonts w:ascii="Book Antiqua" w:hAnsi="Book Antiqua"/>
          <w:color w:val="000000"/>
          <w:vertAlign w:val="superscript"/>
        </w:rPr>
        <w:t>+</w:t>
      </w:r>
      <w:r w:rsidRPr="0013514F">
        <w:rPr>
          <w:rFonts w:ascii="Book Antiqua" w:hAnsi="Book Antiqua"/>
          <w:color w:val="000000"/>
        </w:rPr>
        <w:t xml:space="preserve"> shifts modulate NMDA receptor activity</w:t>
      </w:r>
      <w:r w:rsidRPr="0013514F">
        <w:rPr>
          <w:rFonts w:ascii="Book Antiqua" w:hAnsi="Book Antiqua"/>
          <w:color w:val="000000"/>
          <w:vertAlign w:val="superscript"/>
        </w:rPr>
        <w:t>[67]</w:t>
      </w:r>
      <w:r w:rsidRPr="0013514F">
        <w:rPr>
          <w:rFonts w:ascii="Book Antiqua" w:hAnsi="Book Antiqua"/>
          <w:color w:val="000000"/>
        </w:rPr>
        <w:t>.</w:t>
      </w:r>
      <w:r w:rsidRPr="0013514F">
        <w:rPr>
          <w:rFonts w:ascii="Book Antiqua" w:hAnsi="Book Antiqua"/>
          <w:color w:val="000000"/>
          <w:vertAlign w:val="superscript"/>
        </w:rPr>
        <w:t xml:space="preserve"> </w:t>
      </w:r>
      <w:r w:rsidRPr="0013514F">
        <w:rPr>
          <w:rFonts w:ascii="Book Antiqua" w:hAnsi="Book Antiqua"/>
          <w:color w:val="000000"/>
        </w:rPr>
        <w:t>In addition, polyamines can modulate NMDA-induced depolarization</w:t>
      </w:r>
      <w:r w:rsidRPr="0013514F">
        <w:rPr>
          <w:rFonts w:ascii="Book Antiqua" w:hAnsi="Book Antiqua"/>
          <w:color w:val="000000"/>
          <w:vertAlign w:val="superscript"/>
        </w:rPr>
        <w:t>[68]</w:t>
      </w:r>
      <w:r w:rsidRPr="0013514F">
        <w:rPr>
          <w:rFonts w:ascii="Book Antiqua" w:hAnsi="Book Antiqua"/>
          <w:color w:val="000000"/>
        </w:rPr>
        <w:t>. Mechanistically, this modulation may depend upon on polyamine interactions with a proton-sensitive location on the extracellular N-terminal of the NR1 subunit</w:t>
      </w:r>
      <w:r w:rsidRPr="0013514F">
        <w:rPr>
          <w:rFonts w:ascii="Book Antiqua" w:hAnsi="Book Antiqua"/>
          <w:color w:val="000000"/>
          <w:vertAlign w:val="superscript"/>
        </w:rPr>
        <w:t>[69]</w:t>
      </w:r>
      <w:r w:rsidRPr="0013514F">
        <w:rPr>
          <w:rFonts w:ascii="Book Antiqua" w:hAnsi="Book Antiqua"/>
          <w:color w:val="000000"/>
        </w:rPr>
        <w:t>.</w:t>
      </w:r>
      <w:r w:rsidRPr="0013514F">
        <w:rPr>
          <w:rFonts w:ascii="Book Antiqua" w:hAnsi="Book Antiqua"/>
          <w:color w:val="000000"/>
          <w:vertAlign w:val="superscript"/>
        </w:rPr>
        <w:t xml:space="preserve"> </w:t>
      </w:r>
      <w:r w:rsidRPr="0013514F">
        <w:rPr>
          <w:rFonts w:ascii="Book Antiqua" w:hAnsi="Book Antiqua"/>
          <w:color w:val="000000"/>
        </w:rPr>
        <w:t xml:space="preserve">In </w:t>
      </w:r>
      <w:r w:rsidRPr="0013514F">
        <w:rPr>
          <w:rFonts w:ascii="Book Antiqua" w:hAnsi="Book Antiqua"/>
          <w:color w:val="000000"/>
        </w:rPr>
        <w:lastRenderedPageBreak/>
        <w:t xml:space="preserve">addition, polyamines can function as allosteric modulators of NMDA receptors </w:t>
      </w:r>
      <w:r w:rsidRPr="0013514F">
        <w:rPr>
          <w:rFonts w:ascii="Book Antiqua" w:hAnsi="Book Antiqua"/>
          <w:i/>
          <w:color w:val="000000"/>
        </w:rPr>
        <w:t>via</w:t>
      </w:r>
      <w:r w:rsidRPr="0013514F">
        <w:rPr>
          <w:rFonts w:ascii="Book Antiqua" w:hAnsi="Book Antiqua"/>
          <w:color w:val="000000"/>
        </w:rPr>
        <w:t xml:space="preserve"> N-terminal interactions on NR2 subunits</w:t>
      </w:r>
      <w:r w:rsidRPr="0013514F">
        <w:rPr>
          <w:rFonts w:ascii="Book Antiqua" w:hAnsi="Book Antiqua"/>
          <w:color w:val="000000"/>
          <w:vertAlign w:val="superscript"/>
        </w:rPr>
        <w:t>[70,71]</w:t>
      </w:r>
      <w:r w:rsidRPr="0013514F">
        <w:rPr>
          <w:rFonts w:ascii="Book Antiqua" w:hAnsi="Book Antiqua"/>
          <w:color w:val="000000"/>
        </w:rPr>
        <w:t>.</w:t>
      </w:r>
      <w:r w:rsidRPr="0013514F">
        <w:rPr>
          <w:rFonts w:ascii="Book Antiqua" w:hAnsi="Book Antiqua"/>
          <w:color w:val="000000"/>
          <w:vertAlign w:val="superscript"/>
        </w:rPr>
        <w:t xml:space="preserve"> </w:t>
      </w:r>
    </w:p>
    <w:p w:rsidR="00C27B9A" w:rsidRDefault="00C27B9A">
      <w:pPr>
        <w:autoSpaceDE w:val="0"/>
        <w:autoSpaceDN w:val="0"/>
        <w:adjustRightInd w:val="0"/>
        <w:snapToGrid w:val="0"/>
        <w:spacing w:line="360" w:lineRule="auto"/>
        <w:ind w:firstLineChars="100" w:firstLine="240"/>
        <w:jc w:val="both"/>
        <w:rPr>
          <w:rFonts w:ascii="Book Antiqua" w:hAnsi="Book Antiqua"/>
          <w:color w:val="000000"/>
          <w:lang w:eastAsia="zh-CN"/>
        </w:rPr>
      </w:pPr>
      <w:r w:rsidRPr="0013514F">
        <w:rPr>
          <w:rFonts w:ascii="Book Antiqua" w:hAnsi="Book Antiqua"/>
          <w:color w:val="000000"/>
        </w:rPr>
        <w:t>The vulnerability of rTg4510 mice to fluorogold treatment may be attributable to aberrant NMDA receptor function. Fluorogold may act on NMDA receptors in the transgenic mice differently than those in the normal/wild type controls. The active constituent of fluorogold is the weak base hydroxystilbamidine. Accordingly, fluorogold may affect NMDA receptor function by increasing the extracellular pH at the injection site. It has also been suggested that fluorogold crosses cell membranes in its uncharged form and then is trapped intracellularly in acidic cellular compartments due to a favorable pH gradient</w:t>
      </w:r>
      <w:r w:rsidRPr="0013514F">
        <w:rPr>
          <w:rFonts w:ascii="Book Antiqua" w:hAnsi="Book Antiqua"/>
          <w:color w:val="000000"/>
          <w:vertAlign w:val="superscript"/>
        </w:rPr>
        <w:t>[72]</w:t>
      </w:r>
      <w:r w:rsidRPr="0013514F">
        <w:rPr>
          <w:rFonts w:ascii="Book Antiqua" w:hAnsi="Book Antiqua"/>
          <w:color w:val="000000"/>
        </w:rPr>
        <w:t>.</w:t>
      </w:r>
      <w:r w:rsidRPr="0013514F">
        <w:rPr>
          <w:rFonts w:ascii="Book Antiqua" w:hAnsi="Book Antiqua"/>
          <w:color w:val="000000"/>
          <w:vertAlign w:val="superscript"/>
        </w:rPr>
        <w:t xml:space="preserve"> </w:t>
      </w:r>
      <w:r w:rsidRPr="0013514F">
        <w:rPr>
          <w:rFonts w:ascii="Book Antiqua" w:hAnsi="Book Antiqua"/>
          <w:color w:val="000000"/>
        </w:rPr>
        <w:t>This action may then regulate NMDA receptor activity by changing intracellular pH. Second, because hydroxystilbamidine, as an aromatic diamidine, can inhibit the cellular uptake of polyamines</w:t>
      </w:r>
      <w:r w:rsidRPr="0013514F">
        <w:rPr>
          <w:rFonts w:ascii="Book Antiqua" w:hAnsi="Book Antiqua"/>
          <w:color w:val="000000"/>
          <w:vertAlign w:val="superscript"/>
        </w:rPr>
        <w:t>[73,74]</w:t>
      </w:r>
      <w:r w:rsidRPr="0013514F">
        <w:rPr>
          <w:rFonts w:ascii="Book Antiqua" w:hAnsi="Book Antiqua"/>
          <w:color w:val="000000"/>
        </w:rPr>
        <w:t>,</w:t>
      </w:r>
      <w:r w:rsidRPr="0013514F">
        <w:rPr>
          <w:rFonts w:ascii="Book Antiqua" w:hAnsi="Book Antiqua"/>
          <w:color w:val="000000"/>
          <w:vertAlign w:val="superscript"/>
        </w:rPr>
        <w:t xml:space="preserve"> </w:t>
      </w:r>
      <w:r w:rsidRPr="0013514F">
        <w:rPr>
          <w:rFonts w:ascii="Book Antiqua" w:hAnsi="Book Antiqua"/>
          <w:color w:val="000000"/>
        </w:rPr>
        <w:t>fluorogold may alter polyamine metabolism, thereby indirectly affecting NMDA receptor activity. Finally, fluorogold may cause imbalances in neurotransmitter concentrations at the injection site: micromolar concentrations of fluorogold inhibit dopamine release and fluorogold abolishes the dopamine release evoked by glutamate or Ca</w:t>
      </w:r>
      <w:r w:rsidRPr="0013514F">
        <w:rPr>
          <w:rFonts w:ascii="Book Antiqua" w:hAnsi="Book Antiqua"/>
          <w:color w:val="000000"/>
          <w:vertAlign w:val="superscript"/>
        </w:rPr>
        <w:t>2+[75]</w:t>
      </w:r>
      <w:r w:rsidRPr="0013514F">
        <w:rPr>
          <w:rFonts w:ascii="Book Antiqua" w:hAnsi="Book Antiqua"/>
          <w:color w:val="000000"/>
        </w:rPr>
        <w:t>.</w:t>
      </w:r>
    </w:p>
    <w:p w:rsidR="00C27B9A" w:rsidRDefault="00C27B9A">
      <w:pPr>
        <w:autoSpaceDE w:val="0"/>
        <w:autoSpaceDN w:val="0"/>
        <w:adjustRightInd w:val="0"/>
        <w:snapToGrid w:val="0"/>
        <w:spacing w:line="360" w:lineRule="auto"/>
        <w:ind w:firstLineChars="100" w:firstLine="240"/>
        <w:jc w:val="both"/>
        <w:rPr>
          <w:rFonts w:ascii="Book Antiqua" w:hAnsi="Book Antiqua"/>
          <w:color w:val="000000"/>
        </w:rPr>
      </w:pPr>
    </w:p>
    <w:p w:rsidR="00C27B9A" w:rsidRDefault="00C27B9A">
      <w:pPr>
        <w:snapToGrid w:val="0"/>
        <w:spacing w:line="360" w:lineRule="auto"/>
        <w:jc w:val="both"/>
        <w:rPr>
          <w:rFonts w:ascii="Book Antiqua" w:hAnsi="Book Antiqua"/>
          <w:b/>
          <w:color w:val="000000"/>
        </w:rPr>
      </w:pPr>
      <w:r w:rsidRPr="0013514F">
        <w:rPr>
          <w:rFonts w:ascii="Book Antiqua" w:hAnsi="Book Antiqua"/>
          <w:b/>
          <w:color w:val="000000"/>
        </w:rPr>
        <w:t>FUTURE STUDIES</w:t>
      </w:r>
    </w:p>
    <w:p w:rsidR="00C27B9A" w:rsidRDefault="00C27B9A">
      <w:pPr>
        <w:snapToGrid w:val="0"/>
        <w:spacing w:line="360" w:lineRule="auto"/>
        <w:jc w:val="both"/>
        <w:rPr>
          <w:rFonts w:ascii="Book Antiqua" w:hAnsi="Book Antiqua"/>
          <w:color w:val="000000"/>
        </w:rPr>
      </w:pPr>
      <w:r w:rsidRPr="0013514F">
        <w:rPr>
          <w:rFonts w:ascii="Book Antiqua" w:hAnsi="Book Antiqua"/>
          <w:color w:val="000000"/>
        </w:rPr>
        <w:t>Two specific questions will be addressed in future studies. One aim of investigation will involve an examination of the hypothesis that expression of human mutant tau in amygdalar and hippocampal neurons enhances susceptibility to development of PTSD and that inhibition of mutant tau expression will decrease this vulnerability. Young female rTg4510 and wild-type mice with/without doxycycline treatment could be subjected to PTSD modeling (such as electric foot-shock), followed by the measurement of anxiety-relevant behaviors, such as elevated plus maze behavior. If pathophysiological changes occur in the amygdala and hippocampus as a result of specific traumatic events (</w:t>
      </w:r>
      <w:r w:rsidRPr="0013514F">
        <w:rPr>
          <w:rFonts w:ascii="Book Antiqua" w:hAnsi="Book Antiqua"/>
          <w:i/>
          <w:color w:val="000000"/>
        </w:rPr>
        <w:t>e.g.</w:t>
      </w:r>
      <w:r w:rsidRPr="0013514F">
        <w:rPr>
          <w:rFonts w:ascii="Book Antiqua" w:hAnsi="Book Antiqua"/>
          <w:color w:val="000000"/>
        </w:rPr>
        <w:t xml:space="preserve">, foot shock), this may trigger the cascade needed to model PTSD. rTg4510 </w:t>
      </w:r>
      <w:r w:rsidRPr="0013514F">
        <w:rPr>
          <w:rFonts w:ascii="Book Antiqua" w:hAnsi="Book Antiqua"/>
          <w:color w:val="000000"/>
        </w:rPr>
        <w:lastRenderedPageBreak/>
        <w:t xml:space="preserve">mice would be expected to exhibit increased vulnerability to foot shock which would be reflected in increased anxiety-like behavior as a result. It is highly likely that rTg4510 mice are also susceptible to other types of traumatic events due to their tau pathology burden and/or aberrant gene expression in neurons in the amygdala and hippocampus. Accordingly, lifelong suppression of tau gene expression by treatment with doxycycline may reverse this vulnerability in rTg4510 mice. </w:t>
      </w:r>
    </w:p>
    <w:p w:rsidR="00C27B9A" w:rsidRDefault="00C27B9A">
      <w:pPr>
        <w:snapToGrid w:val="0"/>
        <w:spacing w:line="360" w:lineRule="auto"/>
        <w:ind w:firstLineChars="100" w:firstLine="240"/>
        <w:jc w:val="both"/>
        <w:rPr>
          <w:rFonts w:ascii="Book Antiqua" w:hAnsi="Book Antiqua"/>
          <w:color w:val="000000"/>
        </w:rPr>
      </w:pPr>
      <w:r w:rsidRPr="0013514F">
        <w:rPr>
          <w:rFonts w:ascii="Book Antiqua" w:hAnsi="Book Antiqua"/>
          <w:color w:val="000000"/>
        </w:rPr>
        <w:t>Another aim of investigation will test the hypothesis that intra-amygdala injection of fluorogold as a traumatic stimulus can produce animals with reliable and reproducible behavioral profiles reminiscent of PTSD. In addition, the fluorogold model could be used to optimize manipulations to decipher the molecular mechanisms underlying the susceptibility of the rTg4510 mouse to stress-induced abnormalities. Here, rTg4510 and wildtype mice would be unilaterally injected with fluorogold or vehicle into the amygdala and then subjected to footshock or sham-treatment. Subsequently, all mice would be assessed for anxiety-relevant behaviors. Mice would be sacrificed at various times following anxiety measures and brains harvested for evaluation. Neurons in the contralateral (</w:t>
      </w:r>
      <w:r w:rsidRPr="0013514F">
        <w:rPr>
          <w:rFonts w:ascii="Book Antiqua" w:hAnsi="Book Antiqua"/>
          <w:i/>
          <w:color w:val="000000"/>
        </w:rPr>
        <w:t>i.e.</w:t>
      </w:r>
      <w:r w:rsidRPr="0013514F">
        <w:rPr>
          <w:rFonts w:ascii="Book Antiqua" w:hAnsi="Book Antiqua"/>
          <w:color w:val="000000"/>
        </w:rPr>
        <w:t xml:space="preserve">, intact side) amygdala and hippocampus would be collected </w:t>
      </w:r>
      <w:r w:rsidRPr="0013514F">
        <w:rPr>
          <w:rFonts w:ascii="Book Antiqua" w:hAnsi="Book Antiqua"/>
          <w:i/>
          <w:color w:val="000000"/>
        </w:rPr>
        <w:t>via</w:t>
      </w:r>
      <w:r w:rsidRPr="0013514F">
        <w:rPr>
          <w:rFonts w:ascii="Book Antiqua" w:hAnsi="Book Antiqua"/>
          <w:color w:val="000000"/>
        </w:rPr>
        <w:t xml:space="preserve"> laser-capture microdissection (LCM) or laser-assisted microdissection (LAM). A T7 method (the Eberwine T7 protocol) that linearly increases mRNA copies could be used for mRNA signal amplification and RNA quantity and quality could be determined using microfluidic technology (</w:t>
      </w:r>
      <w:r w:rsidRPr="0013514F">
        <w:rPr>
          <w:rFonts w:ascii="Book Antiqua" w:hAnsi="Book Antiqua"/>
          <w:i/>
          <w:color w:val="000000"/>
        </w:rPr>
        <w:t>e.g.</w:t>
      </w:r>
      <w:r w:rsidRPr="0013514F">
        <w:rPr>
          <w:rFonts w:ascii="Book Antiqua" w:hAnsi="Book Antiqua"/>
          <w:color w:val="000000"/>
        </w:rPr>
        <w:t>, Bioanalyzer, Agilent Technologies, Palo Alto, CA</w:t>
      </w:r>
      <w:r w:rsidRPr="0013514F">
        <w:rPr>
          <w:rFonts w:ascii="Book Antiqua" w:hAnsi="Book Antiqua"/>
          <w:color w:val="000000"/>
          <w:lang w:eastAsia="zh-CN"/>
        </w:rPr>
        <w:t>, United States</w:t>
      </w:r>
      <w:r w:rsidRPr="0013514F">
        <w:rPr>
          <w:rFonts w:ascii="Book Antiqua" w:hAnsi="Book Antiqua"/>
          <w:color w:val="000000"/>
        </w:rPr>
        <w:t xml:space="preserve">). Gene expression could then be profiled using genome-wide/pathway microarrays. Validation of microarray outcomes would be performed at the transcriptional and translational levels. </w:t>
      </w:r>
    </w:p>
    <w:p w:rsidR="00C27B9A" w:rsidRDefault="00C27B9A">
      <w:pPr>
        <w:snapToGrid w:val="0"/>
        <w:spacing w:line="360" w:lineRule="auto"/>
        <w:ind w:firstLineChars="100" w:firstLine="240"/>
        <w:jc w:val="both"/>
        <w:rPr>
          <w:rFonts w:ascii="Book Antiqua" w:hAnsi="Book Antiqua"/>
          <w:color w:val="000000"/>
        </w:rPr>
      </w:pPr>
      <w:r w:rsidRPr="0013514F">
        <w:rPr>
          <w:rFonts w:ascii="Book Antiqua" w:hAnsi="Book Antiqua"/>
          <w:color w:val="000000"/>
        </w:rPr>
        <w:t xml:space="preserve">The molecular mechanisms underlying the pathology of PTSD are poorly understood. A traumatic event directly targeting the amygdala unilaterally may result in an animal model characterized by reliable and reproducible behavioral </w:t>
      </w:r>
      <w:r w:rsidRPr="0013514F">
        <w:rPr>
          <w:rFonts w:ascii="Book Antiqua" w:hAnsi="Book Antiqua"/>
          <w:color w:val="000000"/>
        </w:rPr>
        <w:lastRenderedPageBreak/>
        <w:t>characteristics that are relevant to the study of PTSD. The contralateral (untreated) amygdala would remain “intact” and thus serve as a within-subject control, facilitating analyses of potential molecular mechanisms. Utilization of LCM/LAM to collect the targeted tissue for subsequent microarray analyses will allow for the evaluation of cell-specific gene expression. Validation of the information using independent molecular biological techniques will be important and may lead to the identification of new research and therapeutic and preventive strategies with direct relevance for PTSD.</w:t>
      </w:r>
    </w:p>
    <w:p w:rsidR="00C27B9A" w:rsidRDefault="00C27B9A">
      <w:pPr>
        <w:snapToGrid w:val="0"/>
        <w:spacing w:line="360" w:lineRule="auto"/>
        <w:ind w:firstLineChars="100" w:firstLine="240"/>
        <w:jc w:val="both"/>
        <w:rPr>
          <w:rFonts w:ascii="Book Antiqua" w:hAnsi="Book Antiqua"/>
          <w:color w:val="000000"/>
        </w:rPr>
      </w:pPr>
      <w:r w:rsidRPr="0013514F">
        <w:rPr>
          <w:rFonts w:ascii="Book Antiqua" w:hAnsi="Book Antiqua"/>
          <w:color w:val="000000"/>
        </w:rPr>
        <w:t>Interestingly, there have been multiple studies using LCM/LAM and microarray analyses to define the genetics associated with the functional responses in the decisive components (neurons) within the amygdalar complex</w:t>
      </w:r>
      <w:r w:rsidRPr="0013514F">
        <w:rPr>
          <w:rFonts w:ascii="Book Antiqua" w:hAnsi="Book Antiqua"/>
          <w:color w:val="000000"/>
          <w:vertAlign w:val="superscript"/>
        </w:rPr>
        <w:t>[76-78]</w:t>
      </w:r>
      <w:r w:rsidRPr="0013514F">
        <w:rPr>
          <w:rFonts w:ascii="Book Antiqua" w:hAnsi="Book Antiqua"/>
          <w:color w:val="000000"/>
        </w:rPr>
        <w:t>.</w:t>
      </w:r>
      <w:r w:rsidRPr="0013514F">
        <w:rPr>
          <w:rFonts w:ascii="Book Antiqua" w:hAnsi="Book Antiqua"/>
          <w:color w:val="000000"/>
          <w:vertAlign w:val="superscript"/>
        </w:rPr>
        <w:t xml:space="preserve"> </w:t>
      </w:r>
      <w:r w:rsidRPr="0013514F">
        <w:rPr>
          <w:rFonts w:ascii="Book Antiqua" w:hAnsi="Book Antiqua"/>
          <w:color w:val="000000"/>
        </w:rPr>
        <w:t>In addition, integrating LCM/LAM techniques with RNA amplification (PCR/quantitative PCR) has also been described in efforts to define changes in the targeted amygdalar gene(s) that may be responsible for the control of emotion or memory</w:t>
      </w:r>
      <w:r w:rsidRPr="0013514F">
        <w:rPr>
          <w:rFonts w:ascii="Book Antiqua" w:hAnsi="Book Antiqua"/>
          <w:color w:val="000000"/>
          <w:vertAlign w:val="superscript"/>
        </w:rPr>
        <w:t>[79-83]</w:t>
      </w:r>
      <w:r w:rsidRPr="0013514F">
        <w:rPr>
          <w:rFonts w:ascii="Book Antiqua" w:hAnsi="Book Antiqua"/>
          <w:color w:val="000000"/>
        </w:rPr>
        <w:t>.</w:t>
      </w:r>
      <w:r w:rsidRPr="0013514F">
        <w:rPr>
          <w:rFonts w:ascii="Book Antiqua" w:hAnsi="Book Antiqua"/>
          <w:color w:val="000000"/>
          <w:vertAlign w:val="superscript"/>
        </w:rPr>
        <w:t xml:space="preserve"> </w:t>
      </w:r>
      <w:r w:rsidRPr="0013514F">
        <w:rPr>
          <w:rFonts w:ascii="Book Antiqua" w:hAnsi="Book Antiqua"/>
          <w:color w:val="000000"/>
        </w:rPr>
        <w:t xml:space="preserve">However, it appears that monitoring RNA quality before microarray/RNA amplification of microdissected neurons has not been properly addressed: the RNA quality in the cited references was either indirectly examined or was not verified at all; it is arguable, though, that the reproducibility of microarray data and/or the detectability of targeted genes provide evidence for a certain degree of reliability. </w:t>
      </w:r>
    </w:p>
    <w:p w:rsidR="00C27B9A" w:rsidRDefault="00C27B9A">
      <w:pPr>
        <w:snapToGrid w:val="0"/>
        <w:spacing w:line="360" w:lineRule="auto"/>
        <w:ind w:firstLineChars="100" w:firstLine="240"/>
        <w:jc w:val="both"/>
        <w:rPr>
          <w:rFonts w:ascii="Book Antiqua" w:hAnsi="Book Antiqua"/>
          <w:color w:val="000000"/>
          <w:lang w:eastAsia="zh-CN"/>
        </w:rPr>
      </w:pPr>
      <w:r w:rsidRPr="0013514F">
        <w:rPr>
          <w:rFonts w:ascii="Book Antiqua" w:hAnsi="Book Antiqua"/>
          <w:color w:val="000000"/>
        </w:rPr>
        <w:t>In our laboratory, neurons in the mouse spinal cord (NeuN-positive profiles) or the rat hippocampus (methyl green stained cells in the CA1 layer and dentate gyrus granule cell layer) were harvested either singly in the case of NeuN-stained motor neurons, or in groups in the case of methyl green-stained hippocampal cells (Figure 1) using a laser microdissection system (Version 4.0, Leica, Bannockburn, IL</w:t>
      </w:r>
      <w:r w:rsidRPr="0013514F">
        <w:rPr>
          <w:rFonts w:ascii="Book Antiqua" w:hAnsi="Book Antiqua"/>
          <w:color w:val="000000"/>
          <w:lang w:eastAsia="zh-CN"/>
        </w:rPr>
        <w:t>, United States</w:t>
      </w:r>
      <w:r w:rsidRPr="0013514F">
        <w:rPr>
          <w:rFonts w:ascii="Book Antiqua" w:hAnsi="Book Antiqua"/>
          <w:color w:val="000000"/>
        </w:rPr>
        <w:t xml:space="preserve">) under a </w:t>
      </w:r>
      <w:r w:rsidRPr="0013514F">
        <w:rPr>
          <w:rFonts w:ascii="Book Antiqua" w:hAnsi="Book Antiqua"/>
          <w:color w:val="000000"/>
          <w:lang w:eastAsia="zh-CN"/>
        </w:rPr>
        <w:t xml:space="preserve">× </w:t>
      </w:r>
      <w:r w:rsidRPr="0013514F">
        <w:rPr>
          <w:rFonts w:ascii="Book Antiqua" w:hAnsi="Book Antiqua"/>
          <w:color w:val="000000"/>
        </w:rPr>
        <w:t xml:space="preserve">40 objective (final magnification </w:t>
      </w:r>
      <w:r w:rsidRPr="0013514F">
        <w:rPr>
          <w:rFonts w:ascii="Book Antiqua" w:hAnsi="Book Antiqua"/>
          <w:color w:val="000000"/>
          <w:lang w:eastAsia="zh-CN"/>
        </w:rPr>
        <w:t xml:space="preserve">× </w:t>
      </w:r>
      <w:r w:rsidRPr="0013514F">
        <w:rPr>
          <w:rFonts w:ascii="Book Antiqua" w:hAnsi="Book Antiqua"/>
          <w:color w:val="000000"/>
        </w:rPr>
        <w:t xml:space="preserve">400) for single cells or a </w:t>
      </w:r>
      <w:r w:rsidRPr="0013514F">
        <w:rPr>
          <w:rFonts w:ascii="Book Antiqua" w:hAnsi="Book Antiqua"/>
          <w:color w:val="000000"/>
          <w:lang w:eastAsia="zh-CN"/>
        </w:rPr>
        <w:t>× 1</w:t>
      </w:r>
      <w:r w:rsidRPr="0013514F">
        <w:rPr>
          <w:rFonts w:ascii="Book Antiqua" w:hAnsi="Book Antiqua"/>
          <w:color w:val="000000"/>
        </w:rPr>
        <w:t>0 objective (final magnification</w:t>
      </w:r>
      <w:r w:rsidRPr="0013514F">
        <w:rPr>
          <w:rFonts w:ascii="Book Antiqua" w:hAnsi="Book Antiqua"/>
          <w:color w:val="000000"/>
          <w:lang w:eastAsia="zh-CN"/>
        </w:rPr>
        <w:t xml:space="preserve"> × </w:t>
      </w:r>
      <w:r w:rsidRPr="0013514F">
        <w:rPr>
          <w:rFonts w:ascii="Book Antiqua" w:hAnsi="Book Antiqua"/>
          <w:color w:val="000000"/>
        </w:rPr>
        <w:t xml:space="preserve">100) for groups of cells. A total of 37 tubes of microdissected cells from the hippocampus and dentate gyrus were collected. Each of these tubes contained variable numbers of </w:t>
      </w:r>
      <w:r w:rsidRPr="0013514F">
        <w:rPr>
          <w:rFonts w:ascii="Book Antiqua" w:hAnsi="Book Antiqua"/>
          <w:color w:val="000000"/>
        </w:rPr>
        <w:lastRenderedPageBreak/>
        <w:t>cells, up to several thousand cells per tube. RNA extracts were then analyzed with a Pico Chip (Agilent Technologies, Palo Alto, CA</w:t>
      </w:r>
      <w:r w:rsidRPr="0013514F">
        <w:rPr>
          <w:rFonts w:ascii="Book Antiqua" w:hAnsi="Book Antiqua"/>
          <w:color w:val="000000"/>
          <w:lang w:eastAsia="zh-CN"/>
        </w:rPr>
        <w:t>, United States</w:t>
      </w:r>
      <w:r w:rsidRPr="0013514F">
        <w:rPr>
          <w:rFonts w:ascii="Book Antiqua" w:hAnsi="Book Antiqua"/>
          <w:color w:val="000000"/>
        </w:rPr>
        <w:t>). A few of these samples exhibited noticeable degradation (</w:t>
      </w:r>
      <w:r w:rsidRPr="0013514F">
        <w:rPr>
          <w:rFonts w:ascii="Book Antiqua" w:hAnsi="Book Antiqua"/>
          <w:i/>
          <w:color w:val="000000"/>
        </w:rPr>
        <w:t>e.g.</w:t>
      </w:r>
      <w:r w:rsidRPr="0013514F">
        <w:rPr>
          <w:rFonts w:ascii="Book Antiqua" w:hAnsi="Book Antiqua"/>
          <w:color w:val="000000"/>
        </w:rPr>
        <w:t>, Figure 2 lane 7) although multiple, constrained, standard operating procedures were followed to ensure RNA quality used in profiling the 18S and 28S rRNAs with the Model 2001 Bioanalyzer (Agilent Technologies, Palo Alto, CA</w:t>
      </w:r>
      <w:r w:rsidRPr="0013514F">
        <w:rPr>
          <w:rFonts w:ascii="Book Antiqua" w:hAnsi="Book Antiqua"/>
          <w:color w:val="000000"/>
          <w:lang w:eastAsia="zh-CN"/>
        </w:rPr>
        <w:t>, United States</w:t>
      </w:r>
      <w:r w:rsidRPr="0013514F">
        <w:rPr>
          <w:rFonts w:ascii="Book Antiqua" w:hAnsi="Book Antiqua"/>
          <w:color w:val="000000"/>
        </w:rPr>
        <w:t>). The amount of RNA in these tubes ranged from 193 pg/</w:t>
      </w:r>
      <w:bookmarkStart w:id="573" w:name="OLE_LINK190"/>
      <w:bookmarkStart w:id="574" w:name="OLE_LINK191"/>
      <w:bookmarkStart w:id="575" w:name="OLE_LINK236"/>
      <w:bookmarkStart w:id="576" w:name="OLE_LINK238"/>
      <w:bookmarkStart w:id="577" w:name="OLE_LINK262"/>
      <w:bookmarkStart w:id="578" w:name="OLE_LINK488"/>
      <w:bookmarkStart w:id="579" w:name="OLE_LINK507"/>
      <w:bookmarkStart w:id="580" w:name="OLE_LINK577"/>
      <w:bookmarkStart w:id="581" w:name="OLE_LINK578"/>
      <w:bookmarkStart w:id="582" w:name="OLE_LINK462"/>
      <w:bookmarkStart w:id="583" w:name="OLE_LINK463"/>
      <w:bookmarkStart w:id="584" w:name="OLE_LINK443"/>
      <w:bookmarkStart w:id="585" w:name="OLE_LINK460"/>
      <w:bookmarkStart w:id="586" w:name="OLE_LINK461"/>
      <w:bookmarkStart w:id="587" w:name="OLE_LINK510"/>
      <w:bookmarkStart w:id="588" w:name="OLE_LINK519"/>
      <w:bookmarkStart w:id="589" w:name="OLE_LINK530"/>
      <w:bookmarkStart w:id="590" w:name="OLE_LINK531"/>
      <w:bookmarkStart w:id="591" w:name="OLE_LINK537"/>
      <w:bookmarkStart w:id="592" w:name="OLE_LINK538"/>
      <w:bookmarkStart w:id="593" w:name="OLE_LINK910"/>
      <w:bookmarkStart w:id="594" w:name="OLE_LINK1028"/>
      <w:bookmarkStart w:id="595" w:name="OLE_LINK1065"/>
      <w:bookmarkStart w:id="596" w:name="OLE_LINK883"/>
      <w:bookmarkStart w:id="597" w:name="OLE_LINK963"/>
      <w:bookmarkStart w:id="598" w:name="OLE_LINK984"/>
      <w:bookmarkStart w:id="599" w:name="OLE_LINK996"/>
      <w:bookmarkStart w:id="600" w:name="OLE_LINK1057"/>
      <w:bookmarkStart w:id="601" w:name="OLE_LINK965"/>
      <w:bookmarkStart w:id="602" w:name="OLE_LINK966"/>
      <w:bookmarkStart w:id="603" w:name="OLE_LINK969"/>
      <w:bookmarkStart w:id="604" w:name="OLE_LINK1011"/>
      <w:bookmarkStart w:id="605" w:name="OLE_LINK1317"/>
      <w:bookmarkStart w:id="606" w:name="OLE_LINK1318"/>
      <w:bookmarkStart w:id="607" w:name="OLE_LINK37"/>
      <w:bookmarkStart w:id="608" w:name="OLE_LINK47"/>
      <w:bookmarkStart w:id="609" w:name="OLE_LINK1726"/>
      <w:bookmarkStart w:id="610" w:name="OLE_LINK1748"/>
      <w:bookmarkStart w:id="611" w:name="OLE_LINK1780"/>
      <w:bookmarkStart w:id="612" w:name="OLE_LINK1781"/>
      <w:bookmarkStart w:id="613" w:name="OLE_LINK1796"/>
      <w:bookmarkStart w:id="614" w:name="OLE_LINK1797"/>
      <w:bookmarkStart w:id="615" w:name="OLE_LINK1956"/>
      <w:bookmarkStart w:id="616" w:name="OLE_LINK1957"/>
      <w:bookmarkStart w:id="617" w:name="OLE_LINK1823"/>
      <w:bookmarkStart w:id="618" w:name="OLE_LINK1830"/>
      <w:bookmarkStart w:id="619" w:name="OLE_LINK1831"/>
      <w:bookmarkStart w:id="620" w:name="OLE_LINK1836"/>
      <w:bookmarkStart w:id="621" w:name="OLE_LINK1838"/>
      <w:bookmarkStart w:id="622" w:name="OLE_LINK1859"/>
      <w:bookmarkStart w:id="623" w:name="OLE_LINK1996"/>
      <w:bookmarkStart w:id="624" w:name="OLE_LINK1997"/>
      <w:bookmarkStart w:id="625" w:name="OLE_LINK2213"/>
      <w:bookmarkStart w:id="626" w:name="OLE_LINK2214"/>
      <w:bookmarkStart w:id="627" w:name="OLE_LINK2293"/>
      <w:bookmarkStart w:id="628" w:name="OLE_LINK2558"/>
      <w:bookmarkStart w:id="629" w:name="OLE_LINK2579"/>
      <w:bookmarkStart w:id="630" w:name="OLE_LINK2580"/>
      <w:bookmarkStart w:id="631" w:name="OLE_LINK2564"/>
      <w:bookmarkStart w:id="632" w:name="OLE_LINK2565"/>
      <w:bookmarkStart w:id="633" w:name="OLE_LINK2574"/>
      <w:bookmarkStart w:id="634" w:name="OLE_LINK2790"/>
      <w:bookmarkStart w:id="635" w:name="OLE_LINK2817"/>
      <w:bookmarkStart w:id="636" w:name="OLE_LINK2818"/>
      <w:bookmarkStart w:id="637" w:name="OLE_LINK2798"/>
      <w:bookmarkStart w:id="638" w:name="OLE_LINK2592"/>
      <w:bookmarkStart w:id="639" w:name="OLE_LINK2594"/>
      <w:bookmarkStart w:id="640" w:name="OLE_LINK394"/>
      <w:bookmarkStart w:id="641" w:name="OLE_LINK395"/>
      <w:bookmarkStart w:id="642" w:name="OLE_LINK380"/>
      <w:bookmarkStart w:id="643" w:name="OLE_LINK467"/>
      <w:bookmarkStart w:id="644" w:name="OLE_LINK468"/>
      <w:bookmarkStart w:id="645" w:name="OLE_LINK469"/>
      <w:bookmarkStart w:id="646" w:name="OLE_LINK473"/>
      <w:bookmarkStart w:id="647" w:name="OLE_LINK476"/>
      <w:bookmarkStart w:id="648" w:name="OLE_LINK477"/>
      <w:bookmarkStart w:id="649" w:name="OLE_LINK478"/>
      <w:bookmarkStart w:id="650" w:name="OLE_LINK482"/>
      <w:bookmarkStart w:id="651" w:name="OLE_LINK483"/>
      <w:bookmarkStart w:id="652" w:name="OLE_LINK824"/>
      <w:bookmarkStart w:id="653" w:name="OLE_LINK825"/>
      <w:bookmarkStart w:id="654" w:name="OLE_LINK970"/>
      <w:bookmarkStart w:id="655" w:name="OLE_LINK2131"/>
      <w:bookmarkStart w:id="656" w:name="OLE_LINK2132"/>
      <w:bookmarkStart w:id="657" w:name="OLE_LINK2133"/>
      <w:bookmarkStart w:id="658" w:name="OLE_LINK2152"/>
      <w:bookmarkStart w:id="659" w:name="OLE_LINK2153"/>
      <w:bookmarkStart w:id="660" w:name="OLE_LINK2111"/>
      <w:bookmarkStart w:id="661" w:name="OLE_LINK2112"/>
      <w:bookmarkStart w:id="662" w:name="OLE_LINK2791"/>
      <w:bookmarkStart w:id="663" w:name="OLE_LINK3023"/>
      <w:bookmarkStart w:id="664" w:name="OLE_LINK3024"/>
      <w:r w:rsidRPr="0013514F">
        <w:rPr>
          <w:rFonts w:ascii="Book Antiqua" w:hAnsi="Book Antiqua"/>
          <w:color w:val="000000"/>
        </w:rPr>
        <w:t>μ</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sidRPr="0013514F">
        <w:rPr>
          <w:rFonts w:ascii="Book Antiqua" w:hAnsi="Book Antiqua"/>
          <w:color w:val="000000"/>
        </w:rPr>
        <w:t>L</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13514F">
        <w:rPr>
          <w:rFonts w:ascii="Book Antiqua" w:hAnsi="Book Antiqua"/>
          <w:color w:val="000000"/>
        </w:rPr>
        <w:t xml:space="preserve"> to 9475 pg/μL, RNA samples provided reasonable microarray data (Fig</w:t>
      </w:r>
      <w:r w:rsidRPr="0013514F">
        <w:rPr>
          <w:rFonts w:ascii="Book Antiqua" w:hAnsi="Book Antiqua"/>
          <w:color w:val="000000"/>
          <w:lang w:eastAsia="zh-CN"/>
        </w:rPr>
        <w:t>ure</w:t>
      </w:r>
      <w:r w:rsidRPr="0013514F">
        <w:rPr>
          <w:rFonts w:ascii="Book Antiqua" w:hAnsi="Book Antiqua"/>
          <w:color w:val="000000"/>
        </w:rPr>
        <w:t xml:space="preserve"> 3), while the RNA samples that did not qualify with the 18S and/or 28S rRNAs profiles were not analyzed.  On the other hand, from </w:t>
      </w:r>
      <w:r w:rsidRPr="0013514F">
        <w:rPr>
          <w:rFonts w:ascii="Book Antiqua" w:hAnsi="Book Antiqua"/>
          <w:color w:val="000000"/>
          <w:lang w:eastAsia="zh-CN"/>
        </w:rPr>
        <w:t xml:space="preserve">approximately </w:t>
      </w:r>
      <w:r w:rsidRPr="0013514F">
        <w:rPr>
          <w:rFonts w:ascii="Book Antiqua" w:hAnsi="Book Antiqua"/>
          <w:color w:val="000000"/>
        </w:rPr>
        <w:t xml:space="preserve">1000 motor neurons that were individually harvested </w:t>
      </w:r>
      <w:r w:rsidRPr="0013514F">
        <w:rPr>
          <w:rFonts w:ascii="Book Antiqua" w:hAnsi="Book Antiqua"/>
          <w:i/>
          <w:color w:val="000000"/>
        </w:rPr>
        <w:t>via</w:t>
      </w:r>
      <w:r w:rsidRPr="0013514F">
        <w:rPr>
          <w:rFonts w:ascii="Book Antiqua" w:hAnsi="Book Antiqua"/>
          <w:color w:val="000000"/>
        </w:rPr>
        <w:t xml:space="preserve"> microdissection from the anterior horn of the mouse spinal cord, the yield of RNA was 116</w:t>
      </w:r>
      <w:r w:rsidRPr="0013514F">
        <w:rPr>
          <w:rFonts w:ascii="Book Antiqua" w:hAnsi="Book Antiqua"/>
          <w:color w:val="000000"/>
          <w:lang w:eastAsia="zh-CN"/>
        </w:rPr>
        <w:t xml:space="preserve"> </w:t>
      </w:r>
      <w:r w:rsidRPr="0013514F">
        <w:rPr>
          <w:rFonts w:ascii="Book Antiqua" w:hAnsi="Book Antiqua"/>
          <w:color w:val="000000"/>
        </w:rPr>
        <w:t>±</w:t>
      </w:r>
      <w:r w:rsidRPr="0013514F">
        <w:rPr>
          <w:rFonts w:ascii="Book Antiqua" w:hAnsi="Book Antiqua"/>
          <w:color w:val="000000"/>
          <w:lang w:eastAsia="zh-CN"/>
        </w:rPr>
        <w:t xml:space="preserve"> </w:t>
      </w:r>
      <w:r w:rsidRPr="0013514F">
        <w:rPr>
          <w:rFonts w:ascii="Book Antiqua" w:hAnsi="Book Antiqua"/>
          <w:color w:val="000000"/>
        </w:rPr>
        <w:t>68 pg/μL</w:t>
      </w:r>
      <w:r w:rsidRPr="0013514F">
        <w:rPr>
          <w:rFonts w:ascii="Book Antiqua" w:hAnsi="Book Antiqua"/>
          <w:color w:val="000000"/>
          <w:vertAlign w:val="superscript"/>
        </w:rPr>
        <w:t>[84]</w:t>
      </w:r>
      <w:r w:rsidRPr="0013514F">
        <w:rPr>
          <w:rFonts w:ascii="Book Antiqua" w:hAnsi="Book Antiqua"/>
          <w:color w:val="000000"/>
        </w:rPr>
        <w:t>,</w:t>
      </w:r>
      <w:r w:rsidRPr="0013514F">
        <w:rPr>
          <w:rFonts w:ascii="Book Antiqua" w:hAnsi="Book Antiqua"/>
          <w:color w:val="000000"/>
          <w:lang w:eastAsia="zh-CN"/>
        </w:rPr>
        <w:t xml:space="preserve"> </w:t>
      </w:r>
      <w:r w:rsidRPr="0013514F">
        <w:rPr>
          <w:rFonts w:ascii="Book Antiqua" w:hAnsi="Book Antiqua"/>
          <w:color w:val="000000"/>
        </w:rPr>
        <w:t>which is beyond the recommended capability of the Bioanalyzer (limit of 200 pg/μL: below this value, the Bioanalyzer may not display the electrophoretic profiles including the 18S and/or 28S rRNAs). Thus, the RNA quality cannot be determined using the criteria used previously for the 18S and 28S rRNAs. Forty-nine out of 50 sets of the 1000-neuron RNA samples were amplifiable using a T7 amplification method</w:t>
      </w:r>
      <w:r w:rsidRPr="0013514F">
        <w:rPr>
          <w:rFonts w:ascii="Book Antiqua" w:hAnsi="Book Antiqua"/>
          <w:color w:val="000000"/>
          <w:lang w:eastAsia="zh-CN"/>
        </w:rPr>
        <w:t xml:space="preserve"> and the electropherograms (Figure 4) indicated that the aRNA sizes extended to well beyond 6000 nucleotides, providing an alternative measure: the number of nucleotides might be used as a type of criteria for addressing the quality of the aRNA. Actually, the aRNAs </w:t>
      </w:r>
      <w:r w:rsidRPr="0013514F">
        <w:rPr>
          <w:rFonts w:ascii="Book Antiqua" w:hAnsi="Book Antiqua"/>
          <w:color w:val="000000"/>
        </w:rPr>
        <w:t>yielded reproducible microarrays with correlation coefficients of &gt;</w:t>
      </w:r>
      <w:r w:rsidRPr="0013514F">
        <w:rPr>
          <w:rFonts w:ascii="Book Antiqua" w:hAnsi="Book Antiqua"/>
          <w:color w:val="000000"/>
          <w:lang w:eastAsia="zh-CN"/>
        </w:rPr>
        <w:t xml:space="preserve"> </w:t>
      </w:r>
      <w:r w:rsidRPr="0013514F">
        <w:rPr>
          <w:rFonts w:ascii="Book Antiqua" w:hAnsi="Book Antiqua"/>
          <w:color w:val="000000"/>
        </w:rPr>
        <w:t>0.9 (Figure 5) between 2 microarrays that were randomly chosen. Practically, a subset of neurons that express the targeted proteins</w:t>
      </w:r>
      <w:r w:rsidRPr="0013514F">
        <w:rPr>
          <w:rFonts w:ascii="Book Antiqua" w:hAnsi="Book Antiqua"/>
          <w:color w:val="000000"/>
          <w:lang w:eastAsia="zh-CN"/>
        </w:rPr>
        <w:t xml:space="preserve"> </w:t>
      </w:r>
      <w:r w:rsidRPr="0013514F">
        <w:rPr>
          <w:rFonts w:ascii="Book Antiqua" w:hAnsi="Book Antiqua"/>
          <w:color w:val="000000"/>
        </w:rPr>
        <w:t>- such as excitatory glutamatergic neurons with CamKIIα as a marker or inhibitory GABAergic neurons with GAD67 as a marker</w:t>
      </w:r>
      <w:r w:rsidRPr="0013514F">
        <w:rPr>
          <w:rFonts w:ascii="Book Antiqua" w:hAnsi="Book Antiqua"/>
          <w:color w:val="000000"/>
          <w:vertAlign w:val="superscript"/>
        </w:rPr>
        <w:t>[85]</w:t>
      </w:r>
      <w:r w:rsidRPr="0013514F">
        <w:rPr>
          <w:rFonts w:ascii="Book Antiqua" w:hAnsi="Book Antiqua"/>
          <w:color w:val="000000"/>
          <w:vertAlign w:val="superscript"/>
          <w:lang w:eastAsia="zh-CN"/>
        </w:rPr>
        <w:t xml:space="preserve"> </w:t>
      </w:r>
      <w:r w:rsidRPr="0013514F">
        <w:rPr>
          <w:rFonts w:ascii="Book Antiqua" w:hAnsi="Book Antiqua"/>
          <w:color w:val="000000"/>
        </w:rPr>
        <w:t>- can be selectively collected using an optimized immunohistochemical labeling technique followed by the LAM/LCM procedures. Presumably, the altered gene expressions in the excitatory and/or inhibitory neurons may indicate the signaling pathways accountable for the vulnerability to and onset of PTSD.</w:t>
      </w:r>
    </w:p>
    <w:p w:rsidR="00C27B9A" w:rsidRDefault="00C27B9A">
      <w:pPr>
        <w:snapToGrid w:val="0"/>
        <w:spacing w:line="360" w:lineRule="auto"/>
        <w:jc w:val="both"/>
        <w:rPr>
          <w:rFonts w:ascii="Book Antiqua" w:hAnsi="Book Antiqua"/>
          <w:color w:val="000000"/>
          <w:lang w:eastAsia="zh-CN"/>
        </w:rPr>
      </w:pPr>
    </w:p>
    <w:p w:rsidR="00C27B9A" w:rsidRDefault="00C27B9A">
      <w:pPr>
        <w:snapToGrid w:val="0"/>
        <w:spacing w:line="360" w:lineRule="auto"/>
        <w:jc w:val="both"/>
        <w:rPr>
          <w:rFonts w:ascii="Book Antiqua" w:hAnsi="Book Antiqua"/>
          <w:b/>
          <w:color w:val="000000"/>
          <w:lang w:eastAsia="zh-CN"/>
        </w:rPr>
      </w:pPr>
      <w:r w:rsidRPr="0013514F">
        <w:rPr>
          <w:rFonts w:ascii="Book Antiqua" w:hAnsi="Book Antiqua"/>
          <w:b/>
          <w:color w:val="000000"/>
        </w:rPr>
        <w:t>CONCLUSION</w:t>
      </w:r>
    </w:p>
    <w:p w:rsidR="00C27B9A" w:rsidRDefault="00C27B9A">
      <w:pPr>
        <w:snapToGrid w:val="0"/>
        <w:spacing w:line="360" w:lineRule="auto"/>
        <w:jc w:val="both"/>
        <w:rPr>
          <w:rFonts w:ascii="Book Antiqua" w:hAnsi="Book Antiqua"/>
          <w:color w:val="000000"/>
        </w:rPr>
      </w:pPr>
      <w:r w:rsidRPr="0013514F">
        <w:rPr>
          <w:rFonts w:ascii="Book Antiqua" w:hAnsi="Book Antiqua"/>
          <w:color w:val="000000"/>
          <w:lang w:eastAsia="zh-CN"/>
        </w:rPr>
        <w:t>S</w:t>
      </w:r>
      <w:r w:rsidRPr="0013514F">
        <w:rPr>
          <w:rFonts w:ascii="Book Antiqua" w:hAnsi="Book Antiqua"/>
          <w:color w:val="000000"/>
        </w:rPr>
        <w:t xml:space="preserve">usceptibility to PTSD may be related, in part, to aberrant tau expression in neurons of critical brain structures. This abnormal expression is postulated to interfere with the function of those central nervous system circuits that normally respond to traumatic stress, thus conferring vulnerability to PTSD development. Verification of the vulnerability of the brain to develop PTSD due to an overabundance of tau expression may require a model that does not employ direct intra-brain/amygdalar damage. On the other hand, modeling PTSD might be more feasible using this approach because the key PTSD brain structures, the amygdala and the hippocampus, could be directly targeted. Defining the molecular mechanism(s) underlying the expression of PTSD will be challenging. The integration of the LAM/LCM technique with gene expression analyses in neurons of brain structures critical to the development of PTSD seems a useful approach, provided that the quality of the RNA obtained using LAM/LCM can be demonstrated. </w:t>
      </w:r>
    </w:p>
    <w:p w:rsidR="00C27B9A" w:rsidRDefault="00C27B9A">
      <w:pPr>
        <w:snapToGrid w:val="0"/>
        <w:spacing w:line="360" w:lineRule="auto"/>
        <w:ind w:firstLine="720"/>
        <w:jc w:val="both"/>
        <w:rPr>
          <w:rFonts w:ascii="Book Antiqua" w:hAnsi="Book Antiqua"/>
          <w:color w:val="000000"/>
        </w:rPr>
      </w:pPr>
    </w:p>
    <w:p w:rsidR="00C27B9A" w:rsidRDefault="00C27B9A">
      <w:pPr>
        <w:pStyle w:val="30"/>
        <w:snapToGrid w:val="0"/>
        <w:spacing w:line="360" w:lineRule="auto"/>
        <w:ind w:firstLine="0"/>
        <w:jc w:val="both"/>
        <w:rPr>
          <w:rFonts w:ascii="Book Antiqua" w:hAnsi="Book Antiqua"/>
          <w:b/>
          <w:szCs w:val="24"/>
        </w:rPr>
      </w:pPr>
      <w:bookmarkStart w:id="665" w:name="OLE_LINK5"/>
      <w:bookmarkStart w:id="666" w:name="OLE_LINK6"/>
      <w:r w:rsidRPr="0013514F">
        <w:rPr>
          <w:rFonts w:ascii="Book Antiqua" w:hAnsi="Book Antiqua"/>
          <w:b/>
          <w:szCs w:val="24"/>
        </w:rPr>
        <w:t>ACKNOWLEDGEMENTS</w:t>
      </w:r>
    </w:p>
    <w:p w:rsidR="00C27B9A" w:rsidRDefault="00C27B9A">
      <w:pPr>
        <w:snapToGrid w:val="0"/>
        <w:spacing w:line="360" w:lineRule="auto"/>
        <w:jc w:val="both"/>
        <w:rPr>
          <w:rFonts w:ascii="Book Antiqua" w:hAnsi="Book Antiqua"/>
          <w:color w:val="000000"/>
        </w:rPr>
      </w:pPr>
      <w:r w:rsidRPr="0013514F">
        <w:rPr>
          <w:rFonts w:ascii="Book Antiqua" w:hAnsi="Book Antiqua"/>
          <w:color w:val="000000"/>
        </w:rPr>
        <w:t>The authors wish to thank Dr. Xuan Zhang, Amy L Inselman, Luisa Camacho, and Jyotshnabala Kanungo for their careful review of this manuscript.</w:t>
      </w:r>
    </w:p>
    <w:bookmarkEnd w:id="665"/>
    <w:bookmarkEnd w:id="666"/>
    <w:p w:rsidR="00C27B9A" w:rsidRDefault="00C27B9A">
      <w:pPr>
        <w:autoSpaceDE w:val="0"/>
        <w:autoSpaceDN w:val="0"/>
        <w:adjustRightInd w:val="0"/>
        <w:snapToGrid w:val="0"/>
        <w:spacing w:line="360" w:lineRule="auto"/>
        <w:jc w:val="both"/>
        <w:rPr>
          <w:rFonts w:ascii="Book Antiqua" w:hAnsi="Book Antiqua"/>
          <w:b/>
          <w:color w:val="000000"/>
          <w:lang w:eastAsia="zh-CN"/>
        </w:rPr>
      </w:pPr>
    </w:p>
    <w:p w:rsidR="00C27B9A" w:rsidRDefault="00C27B9A">
      <w:pPr>
        <w:snapToGrid w:val="0"/>
        <w:spacing w:line="360" w:lineRule="auto"/>
        <w:jc w:val="both"/>
        <w:rPr>
          <w:rFonts w:ascii="Book Antiqua" w:hAnsi="Book Antiqua"/>
          <w:b/>
          <w:color w:val="000000"/>
          <w:lang w:eastAsia="zh-CN"/>
        </w:rPr>
      </w:pPr>
      <w:r w:rsidRPr="0013514F">
        <w:rPr>
          <w:rFonts w:ascii="Book Antiqua" w:hAnsi="Book Antiqua"/>
          <w:b/>
          <w:color w:val="000000"/>
        </w:rPr>
        <w:t>REFERENCES</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1 </w:t>
      </w:r>
      <w:r w:rsidRPr="0013514F">
        <w:rPr>
          <w:rFonts w:ascii="Book Antiqua" w:hAnsi="Book Antiqua" w:cs="宋体"/>
          <w:b/>
          <w:bCs/>
          <w:lang w:eastAsia="zh-CN"/>
        </w:rPr>
        <w:t>Arnberg FK</w:t>
      </w:r>
      <w:r w:rsidRPr="0013514F">
        <w:rPr>
          <w:rFonts w:ascii="Book Antiqua" w:hAnsi="Book Antiqua" w:cs="宋体"/>
          <w:lang w:eastAsia="zh-CN"/>
        </w:rPr>
        <w:t xml:space="preserve">, Bergh Johannesson K, Michel PO. Prevalence and duration of PTSD in survivors 6 years after a natural disaster. </w:t>
      </w:r>
      <w:r w:rsidRPr="0013514F">
        <w:rPr>
          <w:rFonts w:ascii="Book Antiqua" w:hAnsi="Book Antiqua" w:cs="宋体"/>
          <w:i/>
          <w:iCs/>
          <w:lang w:eastAsia="zh-CN"/>
        </w:rPr>
        <w:t>J Anxiety Disord</w:t>
      </w:r>
      <w:r w:rsidRPr="0013514F">
        <w:rPr>
          <w:rFonts w:ascii="Book Antiqua" w:hAnsi="Book Antiqua" w:cs="宋体"/>
          <w:lang w:eastAsia="zh-CN"/>
        </w:rPr>
        <w:t xml:space="preserve"> 2013; </w:t>
      </w:r>
      <w:r w:rsidRPr="0013514F">
        <w:rPr>
          <w:rFonts w:ascii="Book Antiqua" w:hAnsi="Book Antiqua" w:cs="宋体"/>
          <w:b/>
          <w:bCs/>
          <w:lang w:eastAsia="zh-CN"/>
        </w:rPr>
        <w:t>27</w:t>
      </w:r>
      <w:r w:rsidRPr="0013514F">
        <w:rPr>
          <w:rFonts w:ascii="Book Antiqua" w:hAnsi="Book Antiqua" w:cs="宋体"/>
          <w:lang w:eastAsia="zh-CN"/>
        </w:rPr>
        <w:t>: 347-352 [PMID: 23660149 DOI: 10.1016/j.janxdis.2013.03.011.]</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2 </w:t>
      </w:r>
      <w:r w:rsidRPr="0013514F">
        <w:rPr>
          <w:rFonts w:ascii="Book Antiqua" w:hAnsi="Book Antiqua" w:cs="宋体"/>
          <w:b/>
          <w:bCs/>
          <w:lang w:eastAsia="zh-CN"/>
        </w:rPr>
        <w:t>Chou FH</w:t>
      </w:r>
      <w:r w:rsidRPr="0013514F">
        <w:rPr>
          <w:rFonts w:ascii="Book Antiqua" w:hAnsi="Book Antiqua" w:cs="宋体"/>
          <w:lang w:eastAsia="zh-CN"/>
        </w:rPr>
        <w:t xml:space="preserve">, Wu HC, Chou P, Su CY, Tsai KY, Chao SS, Chen MC, Su TT, Sun WJ, Ou-Yang WC. Epidemiologic psychiatric studies on post-disaster impact among Chi-Chi earthquake survivors in Yu-Chi, Taiwan. </w:t>
      </w:r>
      <w:r w:rsidRPr="0013514F">
        <w:rPr>
          <w:rFonts w:ascii="Book Antiqua" w:hAnsi="Book Antiqua" w:cs="宋体"/>
          <w:i/>
          <w:iCs/>
          <w:lang w:eastAsia="zh-CN"/>
        </w:rPr>
        <w:t>Psychiatry Clin Neurosci</w:t>
      </w:r>
      <w:r w:rsidRPr="0013514F">
        <w:rPr>
          <w:rFonts w:ascii="Book Antiqua" w:hAnsi="Book Antiqua" w:cs="宋体"/>
          <w:lang w:eastAsia="zh-CN"/>
        </w:rPr>
        <w:t xml:space="preserve"> 2007; </w:t>
      </w:r>
      <w:r w:rsidRPr="0013514F">
        <w:rPr>
          <w:rFonts w:ascii="Book Antiqua" w:hAnsi="Book Antiqua" w:cs="宋体"/>
          <w:b/>
          <w:bCs/>
          <w:lang w:eastAsia="zh-CN"/>
        </w:rPr>
        <w:t>61</w:t>
      </w:r>
      <w:r w:rsidRPr="0013514F">
        <w:rPr>
          <w:rFonts w:ascii="Book Antiqua" w:hAnsi="Book Antiqua" w:cs="宋体"/>
          <w:lang w:eastAsia="zh-CN"/>
        </w:rPr>
        <w:t>: 370-378 [PMID: 17610661]</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3 </w:t>
      </w:r>
      <w:r w:rsidRPr="0013514F">
        <w:rPr>
          <w:rFonts w:ascii="Book Antiqua" w:hAnsi="Book Antiqua" w:cs="宋体"/>
          <w:b/>
          <w:bCs/>
          <w:lang w:eastAsia="zh-CN"/>
        </w:rPr>
        <w:t>Haagsma JA</w:t>
      </w:r>
      <w:r w:rsidRPr="0013514F">
        <w:rPr>
          <w:rFonts w:ascii="Book Antiqua" w:hAnsi="Book Antiqua" w:cs="宋体"/>
          <w:lang w:eastAsia="zh-CN"/>
        </w:rPr>
        <w:t xml:space="preserve">, Ringburg AN, van Lieshout EM, van Beeck EF, Patka P, Schipper IB, Polinder S. Prevalence rate, predictors and long-term course of probable </w:t>
      </w:r>
      <w:r w:rsidRPr="0013514F">
        <w:rPr>
          <w:rFonts w:ascii="Book Antiqua" w:hAnsi="Book Antiqua" w:cs="宋体"/>
          <w:lang w:eastAsia="zh-CN"/>
        </w:rPr>
        <w:lastRenderedPageBreak/>
        <w:t xml:space="preserve">posttraumatic stress disorder after major trauma: a prospective cohort study. </w:t>
      </w:r>
      <w:r w:rsidRPr="0013514F">
        <w:rPr>
          <w:rFonts w:ascii="Book Antiqua" w:hAnsi="Book Antiqua" w:cs="宋体"/>
          <w:i/>
          <w:iCs/>
          <w:lang w:eastAsia="zh-CN"/>
        </w:rPr>
        <w:t>BMC Psychiatry</w:t>
      </w:r>
      <w:r w:rsidRPr="0013514F">
        <w:rPr>
          <w:rFonts w:ascii="Book Antiqua" w:hAnsi="Book Antiqua" w:cs="宋体"/>
          <w:lang w:eastAsia="zh-CN"/>
        </w:rPr>
        <w:t xml:space="preserve"> 2012; </w:t>
      </w:r>
      <w:r w:rsidRPr="0013514F">
        <w:rPr>
          <w:rFonts w:ascii="Book Antiqua" w:hAnsi="Book Antiqua" w:cs="宋体"/>
          <w:b/>
          <w:bCs/>
          <w:lang w:eastAsia="zh-CN"/>
        </w:rPr>
        <w:t>12</w:t>
      </w:r>
      <w:r w:rsidRPr="0013514F">
        <w:rPr>
          <w:rFonts w:ascii="Book Antiqua" w:hAnsi="Book Antiqua" w:cs="宋体"/>
          <w:lang w:eastAsia="zh-CN"/>
        </w:rPr>
        <w:t>: 236 [PMID: 23270522 DOI: 10.1186/1471-244X-12-236.]</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4 </w:t>
      </w:r>
      <w:r w:rsidRPr="0013514F">
        <w:rPr>
          <w:rFonts w:ascii="Book Antiqua" w:hAnsi="Book Antiqua" w:cs="宋体"/>
          <w:b/>
          <w:bCs/>
          <w:lang w:eastAsia="zh-CN"/>
        </w:rPr>
        <w:t>Zhou X</w:t>
      </w:r>
      <w:r w:rsidRPr="0013514F">
        <w:rPr>
          <w:rFonts w:ascii="Book Antiqua" w:hAnsi="Book Antiqua" w:cs="宋体"/>
          <w:lang w:eastAsia="zh-CN"/>
        </w:rPr>
        <w:t xml:space="preserve">, Kang L, Sun X, Song H, Mao W, Huang X, Zhang Y, Li J. Prevalence and risk factors of post-traumatic stress disorder among adult survivors six months after the Wenchuan earthquake. </w:t>
      </w:r>
      <w:r w:rsidRPr="0013514F">
        <w:rPr>
          <w:rFonts w:ascii="Book Antiqua" w:hAnsi="Book Antiqua" w:cs="宋体"/>
          <w:i/>
          <w:iCs/>
          <w:lang w:eastAsia="zh-CN"/>
        </w:rPr>
        <w:t>Compr Psychiatry</w:t>
      </w:r>
      <w:r w:rsidRPr="0013514F">
        <w:rPr>
          <w:rFonts w:ascii="Book Antiqua" w:hAnsi="Book Antiqua" w:cs="宋体"/>
          <w:lang w:eastAsia="zh-CN"/>
        </w:rPr>
        <w:t xml:space="preserve"> 2013; </w:t>
      </w:r>
      <w:r w:rsidRPr="0013514F">
        <w:rPr>
          <w:rFonts w:ascii="Book Antiqua" w:hAnsi="Book Antiqua" w:cs="宋体"/>
          <w:b/>
          <w:bCs/>
          <w:lang w:eastAsia="zh-CN"/>
        </w:rPr>
        <w:t>54</w:t>
      </w:r>
      <w:r w:rsidRPr="0013514F">
        <w:rPr>
          <w:rFonts w:ascii="Book Antiqua" w:hAnsi="Book Antiqua" w:cs="宋体"/>
          <w:lang w:eastAsia="zh-CN"/>
        </w:rPr>
        <w:t>: 493-499 [PMID: 23337407 DOI: pii: ]</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5 </w:t>
      </w:r>
      <w:r w:rsidRPr="0013514F">
        <w:rPr>
          <w:rFonts w:ascii="Book Antiqua" w:hAnsi="Book Antiqua" w:cs="宋体"/>
          <w:b/>
          <w:bCs/>
          <w:lang w:eastAsia="zh-CN"/>
        </w:rPr>
        <w:t>Kessler RC</w:t>
      </w:r>
      <w:r w:rsidRPr="0013514F">
        <w:rPr>
          <w:rFonts w:ascii="Book Antiqua" w:hAnsi="Book Antiqua" w:cs="宋体"/>
          <w:lang w:eastAsia="zh-CN"/>
        </w:rPr>
        <w:t xml:space="preserve">, Sonnega A, Bromet E, Hughes M, Nelson CB. Posttraumatic stress disorder in the National Comorbidity Survey. </w:t>
      </w:r>
      <w:r w:rsidRPr="0013514F">
        <w:rPr>
          <w:rFonts w:ascii="Book Antiqua" w:hAnsi="Book Antiqua" w:cs="宋体"/>
          <w:i/>
          <w:iCs/>
          <w:lang w:eastAsia="zh-CN"/>
        </w:rPr>
        <w:t>Arch Gen Psychiatry</w:t>
      </w:r>
      <w:r w:rsidRPr="0013514F">
        <w:rPr>
          <w:rFonts w:ascii="Book Antiqua" w:hAnsi="Book Antiqua" w:cs="宋体"/>
          <w:lang w:eastAsia="zh-CN"/>
        </w:rPr>
        <w:t xml:space="preserve"> 1995; </w:t>
      </w:r>
      <w:r w:rsidRPr="0013514F">
        <w:rPr>
          <w:rFonts w:ascii="Book Antiqua" w:hAnsi="Book Antiqua" w:cs="宋体"/>
          <w:b/>
          <w:bCs/>
          <w:lang w:eastAsia="zh-CN"/>
        </w:rPr>
        <w:t>52</w:t>
      </w:r>
      <w:r w:rsidRPr="0013514F">
        <w:rPr>
          <w:rFonts w:ascii="Book Antiqua" w:hAnsi="Book Antiqua" w:cs="宋体"/>
          <w:lang w:eastAsia="zh-CN"/>
        </w:rPr>
        <w:t>: 1048-1060 [PMID: 7492257]</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6 </w:t>
      </w:r>
      <w:r w:rsidRPr="0013514F">
        <w:rPr>
          <w:rFonts w:ascii="Book Antiqua" w:hAnsi="Book Antiqua" w:cs="宋体"/>
          <w:b/>
          <w:bCs/>
          <w:lang w:eastAsia="zh-CN"/>
        </w:rPr>
        <w:t>Vieweg WV</w:t>
      </w:r>
      <w:r w:rsidRPr="0013514F">
        <w:rPr>
          <w:rFonts w:ascii="Book Antiqua" w:hAnsi="Book Antiqua" w:cs="宋体"/>
          <w:lang w:eastAsia="zh-CN"/>
        </w:rPr>
        <w:t xml:space="preserve">, Julius DA, Fernandez A, Beatty-Brooks M, Hettema JM, Pandurangi AK. Posttraumatic stress disorder: clinical features, pathophysiology, and treatment. </w:t>
      </w:r>
      <w:r w:rsidRPr="0013514F">
        <w:rPr>
          <w:rFonts w:ascii="Book Antiqua" w:hAnsi="Book Antiqua" w:cs="宋体"/>
          <w:i/>
          <w:iCs/>
          <w:lang w:eastAsia="zh-CN"/>
        </w:rPr>
        <w:t>Am J Med</w:t>
      </w:r>
      <w:r w:rsidRPr="0013514F">
        <w:rPr>
          <w:rFonts w:ascii="Book Antiqua" w:hAnsi="Book Antiqua" w:cs="宋体"/>
          <w:lang w:eastAsia="zh-CN"/>
        </w:rPr>
        <w:t xml:space="preserve"> 2006; </w:t>
      </w:r>
      <w:r w:rsidRPr="0013514F">
        <w:rPr>
          <w:rFonts w:ascii="Book Antiqua" w:hAnsi="Book Antiqua" w:cs="宋体"/>
          <w:b/>
          <w:bCs/>
          <w:lang w:eastAsia="zh-CN"/>
        </w:rPr>
        <w:t>119</w:t>
      </w:r>
      <w:r w:rsidRPr="0013514F">
        <w:rPr>
          <w:rFonts w:ascii="Book Antiqua" w:hAnsi="Book Antiqua" w:cs="宋体"/>
          <w:lang w:eastAsia="zh-CN"/>
        </w:rPr>
        <w:t>: 383-390 [PMID: 16651048]</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7 </w:t>
      </w:r>
      <w:r w:rsidRPr="0013514F">
        <w:rPr>
          <w:rFonts w:ascii="Book Antiqua" w:hAnsi="Book Antiqua" w:cs="宋体"/>
          <w:b/>
          <w:bCs/>
          <w:lang w:eastAsia="zh-CN"/>
        </w:rPr>
        <w:t>Edmondson D</w:t>
      </w:r>
      <w:r w:rsidRPr="0013514F">
        <w:rPr>
          <w:rFonts w:ascii="Book Antiqua" w:hAnsi="Book Antiqua" w:cs="宋体"/>
          <w:lang w:eastAsia="zh-CN"/>
        </w:rPr>
        <w:t xml:space="preserve">, Richardson S, Falzon L, Davidson KW, Mills MA, Neria Y. Posttraumatic stress disorder prevalence and risk of recurrence in acute coronary syndrome patients: a meta-analytic review. </w:t>
      </w:r>
      <w:r w:rsidRPr="0013514F">
        <w:rPr>
          <w:rFonts w:ascii="Book Antiqua" w:hAnsi="Book Antiqua" w:cs="宋体"/>
          <w:i/>
          <w:iCs/>
          <w:lang w:eastAsia="zh-CN"/>
        </w:rPr>
        <w:t>PLoS One</w:t>
      </w:r>
      <w:r w:rsidRPr="0013514F">
        <w:rPr>
          <w:rFonts w:ascii="Book Antiqua" w:hAnsi="Book Antiqua" w:cs="宋体"/>
          <w:lang w:eastAsia="zh-CN"/>
        </w:rPr>
        <w:t xml:space="preserve"> 2012; </w:t>
      </w:r>
      <w:r w:rsidRPr="0013514F">
        <w:rPr>
          <w:rFonts w:ascii="Book Antiqua" w:hAnsi="Book Antiqua" w:cs="宋体"/>
          <w:b/>
          <w:bCs/>
          <w:lang w:eastAsia="zh-CN"/>
        </w:rPr>
        <w:t>7</w:t>
      </w:r>
      <w:r w:rsidRPr="0013514F">
        <w:rPr>
          <w:rFonts w:ascii="Book Antiqua" w:hAnsi="Book Antiqua" w:cs="宋体"/>
          <w:lang w:eastAsia="zh-CN"/>
        </w:rPr>
        <w:t>: e38915 [PMID: 22745687 DOI: 10.1371/journal.pone.0038915.]</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8 </w:t>
      </w:r>
      <w:r w:rsidRPr="0013514F">
        <w:rPr>
          <w:rFonts w:ascii="Book Antiqua" w:hAnsi="Book Antiqua" w:cs="宋体"/>
          <w:b/>
          <w:bCs/>
          <w:lang w:eastAsia="zh-CN"/>
        </w:rPr>
        <w:t>Sherin JE</w:t>
      </w:r>
      <w:r w:rsidRPr="0013514F">
        <w:rPr>
          <w:rFonts w:ascii="Book Antiqua" w:hAnsi="Book Antiqua" w:cs="宋体"/>
          <w:lang w:eastAsia="zh-CN"/>
        </w:rPr>
        <w:t xml:space="preserve">, Nemeroff CB. Post-traumatic stress disorder: the neurobiological impact of psychological trauma. </w:t>
      </w:r>
      <w:r w:rsidRPr="0013514F">
        <w:rPr>
          <w:rFonts w:ascii="Book Antiqua" w:hAnsi="Book Antiqua" w:cs="宋体"/>
          <w:i/>
          <w:iCs/>
          <w:lang w:eastAsia="zh-CN"/>
        </w:rPr>
        <w:t>Dialogues Clin Neurosci</w:t>
      </w:r>
      <w:r w:rsidRPr="0013514F">
        <w:rPr>
          <w:rFonts w:ascii="Book Antiqua" w:hAnsi="Book Antiqua" w:cs="宋体"/>
          <w:lang w:eastAsia="zh-CN"/>
        </w:rPr>
        <w:t xml:space="preserve"> 2011; </w:t>
      </w:r>
      <w:r w:rsidRPr="0013514F">
        <w:rPr>
          <w:rFonts w:ascii="Book Antiqua" w:hAnsi="Book Antiqua" w:cs="宋体"/>
          <w:b/>
          <w:bCs/>
          <w:lang w:eastAsia="zh-CN"/>
        </w:rPr>
        <w:t>13</w:t>
      </w:r>
      <w:r w:rsidRPr="0013514F">
        <w:rPr>
          <w:rFonts w:ascii="Book Antiqua" w:hAnsi="Book Antiqua" w:cs="宋体"/>
          <w:lang w:eastAsia="zh-CN"/>
        </w:rPr>
        <w:t>: 263-278 [PMID: 22034143]</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9 </w:t>
      </w:r>
      <w:r w:rsidRPr="0013514F">
        <w:rPr>
          <w:rFonts w:ascii="Book Antiqua" w:hAnsi="Book Antiqua" w:cs="宋体"/>
          <w:b/>
          <w:bCs/>
          <w:lang w:eastAsia="zh-CN"/>
        </w:rPr>
        <w:t>Kremen WS</w:t>
      </w:r>
      <w:r w:rsidRPr="0013514F">
        <w:rPr>
          <w:rFonts w:ascii="Book Antiqua" w:hAnsi="Book Antiqua" w:cs="宋体"/>
          <w:lang w:eastAsia="zh-CN"/>
        </w:rPr>
        <w:t xml:space="preserve">, Koenen KC, Afari N, Lyons MJ. Twin studies of posttraumatic stress disorder: differentiating vulnerability factors from sequelae. </w:t>
      </w:r>
      <w:r w:rsidRPr="0013514F">
        <w:rPr>
          <w:rFonts w:ascii="Book Antiqua" w:hAnsi="Book Antiqua" w:cs="宋体"/>
          <w:i/>
          <w:iCs/>
          <w:lang w:eastAsia="zh-CN"/>
        </w:rPr>
        <w:t>Neuropharmacology</w:t>
      </w:r>
      <w:r w:rsidRPr="0013514F">
        <w:rPr>
          <w:rFonts w:ascii="Book Antiqua" w:hAnsi="Book Antiqua" w:cs="宋体"/>
          <w:lang w:eastAsia="zh-CN"/>
        </w:rPr>
        <w:t xml:space="preserve"> 2012; </w:t>
      </w:r>
      <w:r w:rsidRPr="0013514F">
        <w:rPr>
          <w:rFonts w:ascii="Book Antiqua" w:hAnsi="Book Antiqua" w:cs="宋体"/>
          <w:b/>
          <w:bCs/>
          <w:lang w:eastAsia="zh-CN"/>
        </w:rPr>
        <w:t>62</w:t>
      </w:r>
      <w:r w:rsidRPr="0013514F">
        <w:rPr>
          <w:rFonts w:ascii="Book Antiqua" w:hAnsi="Book Antiqua" w:cs="宋体"/>
          <w:lang w:eastAsia="zh-CN"/>
        </w:rPr>
        <w:t>: 647-653 [PMID: 21443892]</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10 </w:t>
      </w:r>
      <w:r w:rsidRPr="0013514F">
        <w:rPr>
          <w:rFonts w:ascii="Book Antiqua" w:hAnsi="Book Antiqua" w:cs="宋体"/>
          <w:b/>
          <w:bCs/>
          <w:lang w:eastAsia="zh-CN"/>
        </w:rPr>
        <w:t>Mehta D</w:t>
      </w:r>
      <w:r w:rsidRPr="0013514F">
        <w:rPr>
          <w:rFonts w:ascii="Book Antiqua" w:hAnsi="Book Antiqua" w:cs="宋体"/>
          <w:lang w:eastAsia="zh-CN"/>
        </w:rPr>
        <w:t xml:space="preserve">, Binder EB. Gene × environment vulnerability factors for PTSD: the HPA-axis. </w:t>
      </w:r>
      <w:r w:rsidRPr="0013514F">
        <w:rPr>
          <w:rFonts w:ascii="Book Antiqua" w:hAnsi="Book Antiqua" w:cs="宋体"/>
          <w:i/>
          <w:iCs/>
          <w:lang w:eastAsia="zh-CN"/>
        </w:rPr>
        <w:t>Neuropharmacology</w:t>
      </w:r>
      <w:r w:rsidRPr="0013514F">
        <w:rPr>
          <w:rFonts w:ascii="Book Antiqua" w:hAnsi="Book Antiqua" w:cs="宋体"/>
          <w:lang w:eastAsia="zh-CN"/>
        </w:rPr>
        <w:t xml:space="preserve"> 2012; </w:t>
      </w:r>
      <w:r w:rsidRPr="0013514F">
        <w:rPr>
          <w:rFonts w:ascii="Book Antiqua" w:hAnsi="Book Antiqua" w:cs="宋体"/>
          <w:b/>
          <w:bCs/>
          <w:lang w:eastAsia="zh-CN"/>
        </w:rPr>
        <w:t>62</w:t>
      </w:r>
      <w:r w:rsidRPr="0013514F">
        <w:rPr>
          <w:rFonts w:ascii="Book Antiqua" w:hAnsi="Book Antiqua" w:cs="宋体"/>
          <w:lang w:eastAsia="zh-CN"/>
        </w:rPr>
        <w:t>: 654-662 [PMID: 21439305 DOI: 10.1016/j.neuropharm.2011.03.009.]</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11 </w:t>
      </w:r>
      <w:r w:rsidRPr="0013514F">
        <w:rPr>
          <w:rFonts w:ascii="Book Antiqua" w:hAnsi="Book Antiqua" w:cs="宋体"/>
          <w:b/>
          <w:bCs/>
          <w:lang w:eastAsia="zh-CN"/>
        </w:rPr>
        <w:t>Skelton K</w:t>
      </w:r>
      <w:r w:rsidRPr="0013514F">
        <w:rPr>
          <w:rFonts w:ascii="Book Antiqua" w:hAnsi="Book Antiqua" w:cs="宋体"/>
          <w:lang w:eastAsia="zh-CN"/>
        </w:rPr>
        <w:t xml:space="preserve">, Ressler KJ, Norrholm SD, Jovanovic T, Bradley-Davino B. PTSD and gene variants: new pathways and new thinking. </w:t>
      </w:r>
      <w:r w:rsidRPr="0013514F">
        <w:rPr>
          <w:rFonts w:ascii="Book Antiqua" w:hAnsi="Book Antiqua" w:cs="宋体"/>
          <w:i/>
          <w:iCs/>
          <w:lang w:eastAsia="zh-CN"/>
        </w:rPr>
        <w:t>Neuropharmacology</w:t>
      </w:r>
      <w:r w:rsidRPr="0013514F">
        <w:rPr>
          <w:rFonts w:ascii="Book Antiqua" w:hAnsi="Book Antiqua" w:cs="宋体"/>
          <w:lang w:eastAsia="zh-CN"/>
        </w:rPr>
        <w:t xml:space="preserve"> 2012; </w:t>
      </w:r>
      <w:r w:rsidRPr="0013514F">
        <w:rPr>
          <w:rFonts w:ascii="Book Antiqua" w:hAnsi="Book Antiqua" w:cs="宋体"/>
          <w:b/>
          <w:bCs/>
          <w:lang w:eastAsia="zh-CN"/>
        </w:rPr>
        <w:t>62</w:t>
      </w:r>
      <w:r w:rsidRPr="0013514F">
        <w:rPr>
          <w:rFonts w:ascii="Book Antiqua" w:hAnsi="Book Antiqua" w:cs="宋体"/>
          <w:lang w:eastAsia="zh-CN"/>
        </w:rPr>
        <w:t>: 628-637 [PMID: 21356219 DOI: 10.1016/j.neuropharm.2011.02.013.]</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12 </w:t>
      </w:r>
      <w:r w:rsidRPr="0013514F">
        <w:rPr>
          <w:rFonts w:ascii="Book Antiqua" w:hAnsi="Book Antiqua" w:cs="宋体"/>
          <w:b/>
          <w:bCs/>
          <w:lang w:eastAsia="zh-CN"/>
        </w:rPr>
        <w:t>Aström M</w:t>
      </w:r>
      <w:r w:rsidRPr="0013514F">
        <w:rPr>
          <w:rFonts w:ascii="Book Antiqua" w:hAnsi="Book Antiqua" w:cs="宋体"/>
          <w:lang w:eastAsia="zh-CN"/>
        </w:rPr>
        <w:t xml:space="preserve">. Generalized anxiety disorder in stroke patients. A 3-year longitudinal study. </w:t>
      </w:r>
      <w:r w:rsidRPr="0013514F">
        <w:rPr>
          <w:rFonts w:ascii="Book Antiqua" w:hAnsi="Book Antiqua" w:cs="宋体"/>
          <w:i/>
          <w:iCs/>
          <w:lang w:eastAsia="zh-CN"/>
        </w:rPr>
        <w:t>Stroke</w:t>
      </w:r>
      <w:r w:rsidRPr="0013514F">
        <w:rPr>
          <w:rFonts w:ascii="Book Antiqua" w:hAnsi="Book Antiqua" w:cs="宋体"/>
          <w:lang w:eastAsia="zh-CN"/>
        </w:rPr>
        <w:t xml:space="preserve"> 1996; </w:t>
      </w:r>
      <w:r w:rsidRPr="0013514F">
        <w:rPr>
          <w:rFonts w:ascii="Book Antiqua" w:hAnsi="Book Antiqua" w:cs="宋体"/>
          <w:b/>
          <w:bCs/>
          <w:lang w:eastAsia="zh-CN"/>
        </w:rPr>
        <w:t>27</w:t>
      </w:r>
      <w:r w:rsidRPr="0013514F">
        <w:rPr>
          <w:rFonts w:ascii="Book Antiqua" w:hAnsi="Book Antiqua" w:cs="宋体"/>
          <w:lang w:eastAsia="zh-CN"/>
        </w:rPr>
        <w:t>: 270-275 [PMID: 8571422]</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13 </w:t>
      </w:r>
      <w:r w:rsidRPr="0013514F">
        <w:rPr>
          <w:rFonts w:ascii="Book Antiqua" w:hAnsi="Book Antiqua" w:cs="宋体"/>
          <w:b/>
          <w:bCs/>
          <w:lang w:eastAsia="zh-CN"/>
        </w:rPr>
        <w:t>Sembi S</w:t>
      </w:r>
      <w:r w:rsidRPr="0013514F">
        <w:rPr>
          <w:rFonts w:ascii="Book Antiqua" w:hAnsi="Book Antiqua" w:cs="宋体"/>
          <w:lang w:eastAsia="zh-CN"/>
        </w:rPr>
        <w:t xml:space="preserve">, Tarrier N, O'Neill P, Burns A, Faragher B. Does post-traumatic stress disorder occur after stroke: a preliminary study. </w:t>
      </w:r>
      <w:r w:rsidRPr="0013514F">
        <w:rPr>
          <w:rFonts w:ascii="Book Antiqua" w:hAnsi="Book Antiqua" w:cs="宋体"/>
          <w:i/>
          <w:iCs/>
          <w:lang w:eastAsia="zh-CN"/>
        </w:rPr>
        <w:t>Int J Geriatr Psychiatry</w:t>
      </w:r>
      <w:r w:rsidRPr="0013514F">
        <w:rPr>
          <w:rFonts w:ascii="Book Antiqua" w:hAnsi="Book Antiqua" w:cs="宋体"/>
          <w:lang w:eastAsia="zh-CN"/>
        </w:rPr>
        <w:t xml:space="preserve"> 1998; </w:t>
      </w:r>
      <w:r w:rsidRPr="0013514F">
        <w:rPr>
          <w:rFonts w:ascii="Book Antiqua" w:hAnsi="Book Antiqua" w:cs="宋体"/>
          <w:b/>
          <w:bCs/>
          <w:lang w:eastAsia="zh-CN"/>
        </w:rPr>
        <w:t>13</w:t>
      </w:r>
      <w:r w:rsidRPr="0013514F">
        <w:rPr>
          <w:rFonts w:ascii="Book Antiqua" w:hAnsi="Book Antiqua" w:cs="宋体"/>
          <w:lang w:eastAsia="zh-CN"/>
        </w:rPr>
        <w:t>: 315-322 [PMID: 9658264]</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14 </w:t>
      </w:r>
      <w:r w:rsidRPr="0013514F">
        <w:rPr>
          <w:rFonts w:ascii="Book Antiqua" w:hAnsi="Book Antiqua" w:cs="宋体"/>
          <w:b/>
          <w:bCs/>
          <w:lang w:eastAsia="zh-CN"/>
        </w:rPr>
        <w:t>Pardini M</w:t>
      </w:r>
      <w:r w:rsidRPr="0013514F">
        <w:rPr>
          <w:rFonts w:ascii="Book Antiqua" w:hAnsi="Book Antiqua" w:cs="宋体"/>
          <w:lang w:eastAsia="zh-CN"/>
        </w:rPr>
        <w:t xml:space="preserve">, Krueger F, Koenigs M, Raymont V, Hodgkinson C, Zoubak S, Goldman D, Grafman J. Fatty-acid amide hydrolase polymorphisms and post-traumatic stress disorder after penetrating brain injury. </w:t>
      </w:r>
      <w:r w:rsidRPr="0013514F">
        <w:rPr>
          <w:rFonts w:ascii="Book Antiqua" w:hAnsi="Book Antiqua" w:cs="宋体"/>
          <w:i/>
          <w:iCs/>
          <w:lang w:eastAsia="zh-CN"/>
        </w:rPr>
        <w:t>Transl Psychiatry</w:t>
      </w:r>
      <w:r w:rsidRPr="0013514F">
        <w:rPr>
          <w:rFonts w:ascii="Book Antiqua" w:hAnsi="Book Antiqua" w:cs="宋体"/>
          <w:lang w:eastAsia="zh-CN"/>
        </w:rPr>
        <w:t xml:space="preserve"> 2012; </w:t>
      </w:r>
      <w:r w:rsidRPr="0013514F">
        <w:rPr>
          <w:rFonts w:ascii="Book Antiqua" w:hAnsi="Book Antiqua" w:cs="宋体"/>
          <w:b/>
          <w:bCs/>
          <w:lang w:eastAsia="zh-CN"/>
        </w:rPr>
        <w:t>2</w:t>
      </w:r>
      <w:r w:rsidRPr="0013514F">
        <w:rPr>
          <w:rFonts w:ascii="Book Antiqua" w:hAnsi="Book Antiqua" w:cs="宋体"/>
          <w:lang w:eastAsia="zh-CN"/>
        </w:rPr>
        <w:t>: e75 [PMID: 22832737 DOI: 10.1038/tp.2012.1.]</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15 </w:t>
      </w:r>
      <w:r w:rsidRPr="0013514F">
        <w:rPr>
          <w:rFonts w:ascii="Book Antiqua" w:hAnsi="Book Antiqua" w:cs="宋体"/>
          <w:b/>
          <w:bCs/>
          <w:lang w:eastAsia="zh-CN"/>
        </w:rPr>
        <w:t>Griffiths J</w:t>
      </w:r>
      <w:r w:rsidRPr="0013514F">
        <w:rPr>
          <w:rFonts w:ascii="Book Antiqua" w:hAnsi="Book Antiqua" w:cs="宋体"/>
          <w:lang w:eastAsia="zh-CN"/>
        </w:rPr>
        <w:t xml:space="preserve">, Fortune G, Barber V, Young JD. The prevalence of post traumatic stress disorder in survivors of ICU treatment: a systematic review. </w:t>
      </w:r>
      <w:r w:rsidRPr="0013514F">
        <w:rPr>
          <w:rFonts w:ascii="Book Antiqua" w:hAnsi="Book Antiqua" w:cs="宋体"/>
          <w:i/>
          <w:iCs/>
          <w:lang w:eastAsia="zh-CN"/>
        </w:rPr>
        <w:t>Intensive Care Med</w:t>
      </w:r>
      <w:r w:rsidRPr="0013514F">
        <w:rPr>
          <w:rFonts w:ascii="Book Antiqua" w:hAnsi="Book Antiqua" w:cs="宋体"/>
          <w:lang w:eastAsia="zh-CN"/>
        </w:rPr>
        <w:t xml:space="preserve"> 2007; </w:t>
      </w:r>
      <w:r w:rsidRPr="0013514F">
        <w:rPr>
          <w:rFonts w:ascii="Book Antiqua" w:hAnsi="Book Antiqua" w:cs="宋体"/>
          <w:b/>
          <w:bCs/>
          <w:lang w:eastAsia="zh-CN"/>
        </w:rPr>
        <w:t>33</w:t>
      </w:r>
      <w:r w:rsidRPr="0013514F">
        <w:rPr>
          <w:rFonts w:ascii="Book Antiqua" w:hAnsi="Book Antiqua" w:cs="宋体"/>
          <w:lang w:eastAsia="zh-CN"/>
        </w:rPr>
        <w:t>: 1506-1518 [PMID: 17558490]</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16 </w:t>
      </w:r>
      <w:r w:rsidRPr="0013514F">
        <w:rPr>
          <w:rFonts w:ascii="Book Antiqua" w:hAnsi="Book Antiqua" w:cs="宋体"/>
          <w:b/>
          <w:bCs/>
          <w:lang w:eastAsia="zh-CN"/>
        </w:rPr>
        <w:t>DuHamel KN</w:t>
      </w:r>
      <w:r w:rsidRPr="0013514F">
        <w:rPr>
          <w:rFonts w:ascii="Book Antiqua" w:hAnsi="Book Antiqua" w:cs="宋体"/>
          <w:lang w:eastAsia="zh-CN"/>
        </w:rPr>
        <w:t xml:space="preserve">, Mosher CE, Winkel G, Labay LE, Rini C, Meschian YM, Austin J, Greene PB, Lawsin CR, Rusiewicz A, Grosskreutz CL, Isola L, Moskowitz CH, Papadopoulos EB, Rowley S, Scigliano E, Burkhalter JE, Hurley KE, Bollinger AR, </w:t>
      </w:r>
      <w:r w:rsidRPr="0013514F">
        <w:rPr>
          <w:rFonts w:ascii="Book Antiqua" w:hAnsi="Book Antiqua" w:cs="宋体"/>
          <w:lang w:eastAsia="zh-CN"/>
        </w:rPr>
        <w:lastRenderedPageBreak/>
        <w:t xml:space="preserve">Redd WH. Randomized clinical trial of telephone-administered cognitive-behavioral therapy to reduce post-traumatic stress disorder and distress symptoms after hematopoietic stem-cell transplantation. </w:t>
      </w:r>
      <w:r w:rsidRPr="0013514F">
        <w:rPr>
          <w:rFonts w:ascii="Book Antiqua" w:hAnsi="Book Antiqua" w:cs="宋体"/>
          <w:i/>
          <w:iCs/>
          <w:lang w:eastAsia="zh-CN"/>
        </w:rPr>
        <w:t>J Clin Oncol</w:t>
      </w:r>
      <w:r w:rsidRPr="0013514F">
        <w:rPr>
          <w:rFonts w:ascii="Book Antiqua" w:hAnsi="Book Antiqua" w:cs="宋体"/>
          <w:lang w:eastAsia="zh-CN"/>
        </w:rPr>
        <w:t xml:space="preserve"> 2010; </w:t>
      </w:r>
      <w:r w:rsidRPr="0013514F">
        <w:rPr>
          <w:rFonts w:ascii="Book Antiqua" w:hAnsi="Book Antiqua" w:cs="宋体"/>
          <w:b/>
          <w:bCs/>
          <w:lang w:eastAsia="zh-CN"/>
        </w:rPr>
        <w:t>28</w:t>
      </w:r>
      <w:r w:rsidRPr="0013514F">
        <w:rPr>
          <w:rFonts w:ascii="Book Antiqua" w:hAnsi="Book Antiqua" w:cs="宋体"/>
          <w:lang w:eastAsia="zh-CN"/>
        </w:rPr>
        <w:t>: 3754-3761 [PMID: 20625129 DOI: 10.1200/JCO.2009.26.8722.]</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17</w:t>
      </w:r>
      <w:r w:rsidRPr="00C75B01">
        <w:t xml:space="preserve"> </w:t>
      </w:r>
      <w:r w:rsidRPr="0013514F">
        <w:rPr>
          <w:rFonts w:ascii="Book Antiqua" w:hAnsi="Book Antiqua" w:cs="宋体"/>
          <w:b/>
          <w:lang w:eastAsia="zh-CN"/>
        </w:rPr>
        <w:t>Wettergren L</w:t>
      </w:r>
      <w:r w:rsidRPr="00C75B01">
        <w:rPr>
          <w:rFonts w:ascii="Book Antiqua" w:hAnsi="Book Antiqua" w:cs="宋体"/>
          <w:lang w:eastAsia="zh-CN"/>
        </w:rPr>
        <w:t>, Langius A, Björkholm M, Björvell H</w:t>
      </w:r>
      <w:r>
        <w:rPr>
          <w:rFonts w:ascii="Book Antiqua" w:hAnsi="Book Antiqua" w:cs="宋体"/>
          <w:lang w:eastAsia="zh-CN"/>
        </w:rPr>
        <w:t>.</w:t>
      </w:r>
      <w:r w:rsidRPr="0013514F">
        <w:rPr>
          <w:rFonts w:ascii="Book Antiqua" w:hAnsi="Book Antiqua" w:cs="宋体"/>
          <w:lang w:eastAsia="zh-CN"/>
        </w:rPr>
        <w:t xml:space="preserve"> Post-traumatic stress symptoms in patients undergoing autologous stem cell transplantation. </w:t>
      </w:r>
      <w:r w:rsidRPr="0013514F">
        <w:rPr>
          <w:rFonts w:ascii="Book Antiqua" w:hAnsi="Book Antiqua" w:cs="宋体"/>
          <w:i/>
          <w:lang w:eastAsia="zh-CN"/>
        </w:rPr>
        <w:t>Acta Oncol</w:t>
      </w:r>
      <w:r w:rsidRPr="0013514F">
        <w:rPr>
          <w:rFonts w:ascii="Book Antiqua" w:hAnsi="Book Antiqua" w:cs="宋体"/>
          <w:lang w:eastAsia="zh-CN"/>
        </w:rPr>
        <w:t xml:space="preserve"> 1999; </w:t>
      </w:r>
      <w:r w:rsidRPr="0013514F">
        <w:rPr>
          <w:rFonts w:ascii="Book Antiqua" w:hAnsi="Book Antiqua" w:cs="宋体"/>
          <w:b/>
          <w:lang w:eastAsia="zh-CN"/>
        </w:rPr>
        <w:t>38</w:t>
      </w:r>
      <w:r w:rsidRPr="0013514F">
        <w:rPr>
          <w:rFonts w:ascii="Book Antiqua" w:hAnsi="Book Antiqua" w:cs="宋体"/>
          <w:lang w:eastAsia="zh-CN"/>
        </w:rPr>
        <w:t>: 475-480 [</w:t>
      </w:r>
      <w:r>
        <w:rPr>
          <w:rFonts w:ascii="Book Antiqua" w:hAnsi="Book Antiqua" w:cs="宋体"/>
          <w:lang w:eastAsia="zh-CN"/>
        </w:rPr>
        <w:t>P</w:t>
      </w:r>
      <w:r w:rsidRPr="0013514F">
        <w:rPr>
          <w:rFonts w:ascii="Book Antiqua" w:hAnsi="Book Antiqua" w:cs="宋体"/>
          <w:lang w:eastAsia="zh-CN"/>
        </w:rPr>
        <w:t>MID: 10418715]</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18 </w:t>
      </w:r>
      <w:r w:rsidRPr="0013514F">
        <w:rPr>
          <w:rFonts w:ascii="Book Antiqua" w:hAnsi="Book Antiqua" w:cs="宋体"/>
          <w:b/>
          <w:bCs/>
          <w:lang w:eastAsia="zh-CN"/>
        </w:rPr>
        <w:t>Bruggimann L</w:t>
      </w:r>
      <w:r w:rsidRPr="0013514F">
        <w:rPr>
          <w:rFonts w:ascii="Book Antiqua" w:hAnsi="Book Antiqua" w:cs="宋体"/>
          <w:lang w:eastAsia="zh-CN"/>
        </w:rPr>
        <w:t xml:space="preserve">, Annoni JM, Staub F, von Steinbüchel N, Van der Linden M, Bogousslavsky J. Chronic posttraumatic stress symptoms after nonsevere stroke. </w:t>
      </w:r>
      <w:r w:rsidRPr="0013514F">
        <w:rPr>
          <w:rFonts w:ascii="Book Antiqua" w:hAnsi="Book Antiqua" w:cs="宋体"/>
          <w:i/>
          <w:iCs/>
          <w:lang w:eastAsia="zh-CN"/>
        </w:rPr>
        <w:t>Neurology</w:t>
      </w:r>
      <w:r w:rsidRPr="0013514F">
        <w:rPr>
          <w:rFonts w:ascii="Book Antiqua" w:hAnsi="Book Antiqua" w:cs="宋体"/>
          <w:lang w:eastAsia="zh-CN"/>
        </w:rPr>
        <w:t xml:space="preserve"> 2006; </w:t>
      </w:r>
      <w:r w:rsidRPr="0013514F">
        <w:rPr>
          <w:rFonts w:ascii="Book Antiqua" w:hAnsi="Book Antiqua" w:cs="宋体"/>
          <w:b/>
          <w:bCs/>
          <w:lang w:eastAsia="zh-CN"/>
        </w:rPr>
        <w:t>66</w:t>
      </w:r>
      <w:r w:rsidRPr="0013514F">
        <w:rPr>
          <w:rFonts w:ascii="Book Antiqua" w:hAnsi="Book Antiqua" w:cs="宋体"/>
          <w:lang w:eastAsia="zh-CN"/>
        </w:rPr>
        <w:t>: 513-516 [PMID: 16505303]</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19 </w:t>
      </w:r>
      <w:r w:rsidRPr="0013514F">
        <w:rPr>
          <w:rFonts w:ascii="Book Antiqua" w:hAnsi="Book Antiqua" w:cs="宋体"/>
          <w:b/>
          <w:bCs/>
          <w:lang w:eastAsia="zh-CN"/>
        </w:rPr>
        <w:t>McLeod DS</w:t>
      </w:r>
      <w:r w:rsidRPr="0013514F">
        <w:rPr>
          <w:rFonts w:ascii="Book Antiqua" w:hAnsi="Book Antiqua" w:cs="宋体"/>
          <w:lang w:eastAsia="zh-CN"/>
        </w:rPr>
        <w:t xml:space="preserve">, Koenen KC, Meyer JM, Lyons MJ, Eisen S, True W, Goldberg J. Genetic and environmental influences on the relationship among combat exposure, posttraumatic stress disorder symptoms, and alcohol use. </w:t>
      </w:r>
      <w:r w:rsidRPr="0013514F">
        <w:rPr>
          <w:rFonts w:ascii="Book Antiqua" w:hAnsi="Book Antiqua" w:cs="宋体"/>
          <w:i/>
          <w:iCs/>
          <w:lang w:eastAsia="zh-CN"/>
        </w:rPr>
        <w:t>J Trauma Stress</w:t>
      </w:r>
      <w:r w:rsidRPr="0013514F">
        <w:rPr>
          <w:rFonts w:ascii="Book Antiqua" w:hAnsi="Book Antiqua" w:cs="宋体"/>
          <w:lang w:eastAsia="zh-CN"/>
        </w:rPr>
        <w:t xml:space="preserve"> 2001; </w:t>
      </w:r>
      <w:r w:rsidRPr="0013514F">
        <w:rPr>
          <w:rFonts w:ascii="Book Antiqua" w:hAnsi="Book Antiqua" w:cs="宋体"/>
          <w:b/>
          <w:bCs/>
          <w:lang w:eastAsia="zh-CN"/>
        </w:rPr>
        <w:t>14</w:t>
      </w:r>
      <w:r w:rsidRPr="0013514F">
        <w:rPr>
          <w:rFonts w:ascii="Book Antiqua" w:hAnsi="Book Antiqua" w:cs="宋体"/>
          <w:lang w:eastAsia="zh-CN"/>
        </w:rPr>
        <w:t>: 259-275 [PMID: 11469155]</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20 </w:t>
      </w:r>
      <w:r w:rsidRPr="0013514F">
        <w:rPr>
          <w:rFonts w:ascii="Book Antiqua" w:hAnsi="Book Antiqua" w:cs="宋体"/>
          <w:b/>
          <w:bCs/>
          <w:lang w:eastAsia="zh-CN"/>
        </w:rPr>
        <w:t>True WR</w:t>
      </w:r>
      <w:r w:rsidRPr="0013514F">
        <w:rPr>
          <w:rFonts w:ascii="Book Antiqua" w:hAnsi="Book Antiqua" w:cs="宋体"/>
          <w:lang w:eastAsia="zh-CN"/>
        </w:rPr>
        <w:t xml:space="preserve">, Rice J, Eisen SA, Heath AC, Goldberg J, Lyons MJ, Nowak J. A twin study of genetic and environmental contributions to liability for posttraumatic stress symptoms. </w:t>
      </w:r>
      <w:r w:rsidRPr="0013514F">
        <w:rPr>
          <w:rFonts w:ascii="Book Antiqua" w:hAnsi="Book Antiqua" w:cs="宋体"/>
          <w:i/>
          <w:iCs/>
          <w:lang w:eastAsia="zh-CN"/>
        </w:rPr>
        <w:t>Arch Gen Psychiatry</w:t>
      </w:r>
      <w:r w:rsidRPr="0013514F">
        <w:rPr>
          <w:rFonts w:ascii="Book Antiqua" w:hAnsi="Book Antiqua" w:cs="宋体"/>
          <w:lang w:eastAsia="zh-CN"/>
        </w:rPr>
        <w:t xml:space="preserve"> 1993; </w:t>
      </w:r>
      <w:r w:rsidRPr="0013514F">
        <w:rPr>
          <w:rFonts w:ascii="Book Antiqua" w:hAnsi="Book Antiqua" w:cs="宋体"/>
          <w:b/>
          <w:bCs/>
          <w:lang w:eastAsia="zh-CN"/>
        </w:rPr>
        <w:t>50</w:t>
      </w:r>
      <w:r w:rsidRPr="0013514F">
        <w:rPr>
          <w:rFonts w:ascii="Book Antiqua" w:hAnsi="Book Antiqua" w:cs="宋体"/>
          <w:lang w:eastAsia="zh-CN"/>
        </w:rPr>
        <w:t>: 257-264 [PMID: 8466386]</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21 </w:t>
      </w:r>
      <w:r w:rsidRPr="0013514F">
        <w:rPr>
          <w:rFonts w:ascii="Book Antiqua" w:hAnsi="Book Antiqua" w:cs="宋体"/>
          <w:b/>
          <w:bCs/>
          <w:lang w:eastAsia="zh-CN"/>
        </w:rPr>
        <w:t>Shin LM</w:t>
      </w:r>
      <w:r w:rsidRPr="0013514F">
        <w:rPr>
          <w:rFonts w:ascii="Book Antiqua" w:hAnsi="Book Antiqua" w:cs="宋体"/>
          <w:lang w:eastAsia="zh-CN"/>
        </w:rPr>
        <w:t xml:space="preserve">, Bush G, Milad MR, Lasko NB, Brohawn KH, Hughes KC, Macklin ML, Gold AL, Karpf RD, Orr SP, Rauch SL, Pitman RK. Exaggerated activation of dorsal anterior cingulate cortex during cognitive interference: a monozygotic twin study of posttraumatic stress disorder. </w:t>
      </w:r>
      <w:r w:rsidRPr="0013514F">
        <w:rPr>
          <w:rFonts w:ascii="Book Antiqua" w:hAnsi="Book Antiqua" w:cs="宋体"/>
          <w:i/>
          <w:iCs/>
          <w:lang w:eastAsia="zh-CN"/>
        </w:rPr>
        <w:t>Am J Psychiatry</w:t>
      </w:r>
      <w:r w:rsidRPr="0013514F">
        <w:rPr>
          <w:rFonts w:ascii="Book Antiqua" w:hAnsi="Book Antiqua" w:cs="宋体"/>
          <w:lang w:eastAsia="zh-CN"/>
        </w:rPr>
        <w:t xml:space="preserve"> 2011; </w:t>
      </w:r>
      <w:r w:rsidRPr="0013514F">
        <w:rPr>
          <w:rFonts w:ascii="Book Antiqua" w:hAnsi="Book Antiqua" w:cs="宋体"/>
          <w:b/>
          <w:bCs/>
          <w:lang w:eastAsia="zh-CN"/>
        </w:rPr>
        <w:t>168</w:t>
      </w:r>
      <w:r w:rsidRPr="0013514F">
        <w:rPr>
          <w:rFonts w:ascii="Book Antiqua" w:hAnsi="Book Antiqua" w:cs="宋体"/>
          <w:lang w:eastAsia="zh-CN"/>
        </w:rPr>
        <w:t>: 979-985 [PMID: 21724666 DOI: 10.1176/appi.ajp.2011.09121812.]</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22 </w:t>
      </w:r>
      <w:r w:rsidRPr="0013514F">
        <w:rPr>
          <w:rFonts w:ascii="Book Antiqua" w:hAnsi="Book Antiqua" w:cs="宋体"/>
          <w:b/>
          <w:bCs/>
          <w:lang w:eastAsia="zh-CN"/>
        </w:rPr>
        <w:t>Goenjian AK</w:t>
      </w:r>
      <w:r w:rsidRPr="0013514F">
        <w:rPr>
          <w:rFonts w:ascii="Book Antiqua" w:hAnsi="Book Antiqua" w:cs="宋体"/>
          <w:lang w:eastAsia="zh-CN"/>
        </w:rPr>
        <w:t xml:space="preserve">, Noble EP, Walling DP, Goenjian HA, Karayan IS, Ritchie T, Bailey JN. Heritabilities of symptoms of posttraumatic stress disorder, anxiety, and depression in earthquake exposed Armenian families. </w:t>
      </w:r>
      <w:r w:rsidRPr="0013514F">
        <w:rPr>
          <w:rFonts w:ascii="Book Antiqua" w:hAnsi="Book Antiqua" w:cs="宋体"/>
          <w:i/>
          <w:iCs/>
          <w:lang w:eastAsia="zh-CN"/>
        </w:rPr>
        <w:t>Psychiatr Genet</w:t>
      </w:r>
      <w:r w:rsidRPr="0013514F">
        <w:rPr>
          <w:rFonts w:ascii="Book Antiqua" w:hAnsi="Book Antiqua" w:cs="宋体"/>
          <w:lang w:eastAsia="zh-CN"/>
        </w:rPr>
        <w:t xml:space="preserve"> 2008; </w:t>
      </w:r>
      <w:r w:rsidRPr="0013514F">
        <w:rPr>
          <w:rFonts w:ascii="Book Antiqua" w:hAnsi="Book Antiqua" w:cs="宋体"/>
          <w:b/>
          <w:bCs/>
          <w:lang w:eastAsia="zh-CN"/>
        </w:rPr>
        <w:t>18</w:t>
      </w:r>
      <w:r w:rsidRPr="0013514F">
        <w:rPr>
          <w:rFonts w:ascii="Book Antiqua" w:hAnsi="Book Antiqua" w:cs="宋体"/>
          <w:lang w:eastAsia="zh-CN"/>
        </w:rPr>
        <w:t>: 261-266 [PMID: 19018230 DOI: 10.1097/YPG.0b013e3283060f48.]</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23 </w:t>
      </w:r>
      <w:r w:rsidRPr="0013514F">
        <w:rPr>
          <w:rFonts w:ascii="Book Antiqua" w:hAnsi="Book Antiqua" w:cs="宋体"/>
          <w:b/>
          <w:bCs/>
          <w:lang w:eastAsia="zh-CN"/>
        </w:rPr>
        <w:t>Logue MW</w:t>
      </w:r>
      <w:r w:rsidRPr="0013514F">
        <w:rPr>
          <w:rFonts w:ascii="Book Antiqua" w:hAnsi="Book Antiqua" w:cs="宋体"/>
          <w:lang w:eastAsia="zh-CN"/>
        </w:rPr>
        <w:t xml:space="preserve">, Baldwin C, Guffanti G, Melista E, Wolf EJ, Reardon AF, Uddin M, Wildman D, Galea S, Koenen KC, Miller MW. A genome-wide association study of post-traumatic stress disorder identifies the retinoid-related orphan receptor alpha (RORA) gene as a significant risk locus. </w:t>
      </w:r>
      <w:r w:rsidRPr="0013514F">
        <w:rPr>
          <w:rFonts w:ascii="Book Antiqua" w:hAnsi="Book Antiqua" w:cs="宋体"/>
          <w:i/>
          <w:iCs/>
          <w:lang w:eastAsia="zh-CN"/>
        </w:rPr>
        <w:t>Mol Psychiatry</w:t>
      </w:r>
      <w:r w:rsidRPr="0013514F">
        <w:rPr>
          <w:rFonts w:ascii="Book Antiqua" w:hAnsi="Book Antiqua" w:cs="宋体"/>
          <w:lang w:eastAsia="zh-CN"/>
        </w:rPr>
        <w:t xml:space="preserve"> 2013; </w:t>
      </w:r>
      <w:r w:rsidRPr="0013514F">
        <w:rPr>
          <w:rFonts w:ascii="Book Antiqua" w:hAnsi="Book Antiqua" w:cs="宋体"/>
          <w:b/>
          <w:bCs/>
          <w:lang w:eastAsia="zh-CN"/>
        </w:rPr>
        <w:t>18</w:t>
      </w:r>
      <w:r w:rsidRPr="0013514F">
        <w:rPr>
          <w:rFonts w:ascii="Book Antiqua" w:hAnsi="Book Antiqua" w:cs="宋体"/>
          <w:lang w:eastAsia="zh-CN"/>
        </w:rPr>
        <w:t>: 937-942 [PMID: 22869035 DOI: 10.1038/mp.2012.113.]</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24 </w:t>
      </w:r>
      <w:r w:rsidRPr="0013514F">
        <w:rPr>
          <w:rFonts w:ascii="Book Antiqua" w:hAnsi="Book Antiqua" w:cs="宋体"/>
          <w:b/>
          <w:bCs/>
          <w:lang w:eastAsia="zh-CN"/>
        </w:rPr>
        <w:t>de Quervain DJ</w:t>
      </w:r>
      <w:r w:rsidRPr="0013514F">
        <w:rPr>
          <w:rFonts w:ascii="Book Antiqua" w:hAnsi="Book Antiqua" w:cs="宋体"/>
          <w:lang w:eastAsia="zh-CN"/>
        </w:rPr>
        <w:t xml:space="preserve">, Kolassa IT, Ackermann S, Aerni A, Boesiger P, Demougin P, Elbert T, Ertl V, Gschwind L, Hadziselimovic N, Hanser E, Heck A, Hieber P, Huynh KD, Klarhöfer M, Luechinger R, Rasch B, Scheffler K, Spalek K, Stippich C, Vogler C, Vukojevic V, Stetak A, Papassotiropoulos A. PKCα is genetically linked to memory capacity in healthy subjects and to risk for posttraumatic stress disorder in genocide survivors. </w:t>
      </w:r>
      <w:r w:rsidRPr="0013514F">
        <w:rPr>
          <w:rFonts w:ascii="Book Antiqua" w:hAnsi="Book Antiqua" w:cs="宋体"/>
          <w:i/>
          <w:iCs/>
          <w:lang w:eastAsia="zh-CN"/>
        </w:rPr>
        <w:t>Proc Natl Acad Sci U S A</w:t>
      </w:r>
      <w:r w:rsidRPr="0013514F">
        <w:rPr>
          <w:rFonts w:ascii="Book Antiqua" w:hAnsi="Book Antiqua" w:cs="宋体"/>
          <w:lang w:eastAsia="zh-CN"/>
        </w:rPr>
        <w:t xml:space="preserve"> 2012; </w:t>
      </w:r>
      <w:r w:rsidRPr="0013514F">
        <w:rPr>
          <w:rFonts w:ascii="Book Antiqua" w:hAnsi="Book Antiqua" w:cs="宋体"/>
          <w:b/>
          <w:bCs/>
          <w:lang w:eastAsia="zh-CN"/>
        </w:rPr>
        <w:t>109</w:t>
      </w:r>
      <w:r w:rsidRPr="0013514F">
        <w:rPr>
          <w:rFonts w:ascii="Book Antiqua" w:hAnsi="Book Antiqua" w:cs="宋体"/>
          <w:lang w:eastAsia="zh-CN"/>
        </w:rPr>
        <w:t>: 8746-8751 [PMID: 22586106 DOI: 10.1073/pnas.1200857109.]</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25 </w:t>
      </w:r>
      <w:r w:rsidRPr="0013514F">
        <w:rPr>
          <w:rFonts w:ascii="Book Antiqua" w:hAnsi="Book Antiqua" w:cs="宋体"/>
          <w:b/>
          <w:bCs/>
          <w:lang w:eastAsia="zh-CN"/>
        </w:rPr>
        <w:t>Kovacevic S</w:t>
      </w:r>
      <w:r w:rsidRPr="0013514F">
        <w:rPr>
          <w:rFonts w:ascii="Book Antiqua" w:hAnsi="Book Antiqua" w:cs="宋体"/>
          <w:lang w:eastAsia="zh-CN"/>
        </w:rPr>
        <w:t xml:space="preserve">, Rafii MS, Brewer JB. High-throughput, fully automated volumetry for prediction of MMSE and CDR decline in mild cognitive impairment. </w:t>
      </w:r>
      <w:r w:rsidRPr="0013514F">
        <w:rPr>
          <w:rFonts w:ascii="Book Antiqua" w:hAnsi="Book Antiqua" w:cs="宋体"/>
          <w:i/>
          <w:iCs/>
          <w:lang w:eastAsia="zh-CN"/>
        </w:rPr>
        <w:t>Alzheimer Dis Assoc Disord</w:t>
      </w:r>
      <w:r w:rsidRPr="0013514F">
        <w:rPr>
          <w:rFonts w:ascii="Book Antiqua" w:hAnsi="Book Antiqua" w:cs="宋体"/>
          <w:lang w:eastAsia="zh-CN"/>
        </w:rPr>
        <w:t xml:space="preserve"> </w:t>
      </w:r>
      <w:r>
        <w:rPr>
          <w:rFonts w:ascii="Book Antiqua" w:hAnsi="Book Antiqua" w:cs="宋体"/>
          <w:lang w:eastAsia="zh-CN"/>
        </w:rPr>
        <w:t>2009</w:t>
      </w:r>
      <w:r w:rsidRPr="0013514F">
        <w:rPr>
          <w:rFonts w:ascii="Book Antiqua" w:hAnsi="Book Antiqua" w:cs="宋体"/>
          <w:lang w:eastAsia="zh-CN"/>
        </w:rPr>
        <w:t xml:space="preserve">; </w:t>
      </w:r>
      <w:r w:rsidRPr="0013514F">
        <w:rPr>
          <w:rFonts w:ascii="Book Antiqua" w:hAnsi="Book Antiqua" w:cs="宋体"/>
          <w:b/>
          <w:bCs/>
          <w:lang w:eastAsia="zh-CN"/>
        </w:rPr>
        <w:t>23</w:t>
      </w:r>
      <w:r w:rsidRPr="0013514F">
        <w:rPr>
          <w:rFonts w:ascii="Book Antiqua" w:hAnsi="Book Antiqua" w:cs="宋体"/>
          <w:lang w:eastAsia="zh-CN"/>
        </w:rPr>
        <w:t>: 139-145 [PMID: 19474571 DOI: 10.1097/WAD.0b013e318192e745.]</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lastRenderedPageBreak/>
        <w:t xml:space="preserve">26 </w:t>
      </w:r>
      <w:r w:rsidRPr="0013514F">
        <w:rPr>
          <w:rFonts w:ascii="Book Antiqua" w:hAnsi="Book Antiqua" w:cs="宋体"/>
          <w:b/>
          <w:bCs/>
          <w:lang w:eastAsia="zh-CN"/>
        </w:rPr>
        <w:t>Niklowitz WJ</w:t>
      </w:r>
      <w:r w:rsidRPr="0013514F">
        <w:rPr>
          <w:rFonts w:ascii="Book Antiqua" w:hAnsi="Book Antiqua" w:cs="宋体"/>
          <w:lang w:eastAsia="zh-CN"/>
        </w:rPr>
        <w:t xml:space="preserve">, Mandybur TI. Neurofibrillary changes following childhood lead encephalopathy. </w:t>
      </w:r>
      <w:r w:rsidRPr="0013514F">
        <w:rPr>
          <w:rFonts w:ascii="Book Antiqua" w:hAnsi="Book Antiqua" w:cs="宋体"/>
          <w:i/>
          <w:iCs/>
          <w:lang w:eastAsia="zh-CN"/>
        </w:rPr>
        <w:t>J Neuropathol Exp Neurol</w:t>
      </w:r>
      <w:r w:rsidRPr="0013514F">
        <w:rPr>
          <w:rFonts w:ascii="Book Antiqua" w:hAnsi="Book Antiqua" w:cs="宋体"/>
          <w:lang w:eastAsia="zh-CN"/>
        </w:rPr>
        <w:t xml:space="preserve"> 1975; </w:t>
      </w:r>
      <w:r w:rsidRPr="0013514F">
        <w:rPr>
          <w:rFonts w:ascii="Book Antiqua" w:hAnsi="Book Antiqua" w:cs="宋体"/>
          <w:b/>
          <w:bCs/>
          <w:lang w:eastAsia="zh-CN"/>
        </w:rPr>
        <w:t>34</w:t>
      </w:r>
      <w:r w:rsidRPr="0013514F">
        <w:rPr>
          <w:rFonts w:ascii="Book Antiqua" w:hAnsi="Book Antiqua" w:cs="宋体"/>
          <w:lang w:eastAsia="zh-CN"/>
        </w:rPr>
        <w:t>: 445-455 [PMID: 1176997]</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27 </w:t>
      </w:r>
      <w:r w:rsidRPr="0013514F">
        <w:rPr>
          <w:rFonts w:ascii="Book Antiqua" w:hAnsi="Book Antiqua" w:cs="宋体"/>
          <w:b/>
          <w:bCs/>
          <w:lang w:eastAsia="zh-CN"/>
        </w:rPr>
        <w:t>Shin LM</w:t>
      </w:r>
      <w:r w:rsidRPr="0013514F">
        <w:rPr>
          <w:rFonts w:ascii="Book Antiqua" w:hAnsi="Book Antiqua" w:cs="宋体"/>
          <w:lang w:eastAsia="zh-CN"/>
        </w:rPr>
        <w:t xml:space="preserve">, Shin PS, Heckers S, Krangel TS, Macklin ML, Orr SP, Lasko N, Segal E, Makris N, Richert K, Levering J, Schacter DL, Alpert NM, Fischman AJ, Pitman RK, Rauch SL. Hippocampal function in posttraumatic stress disorder. </w:t>
      </w:r>
      <w:r w:rsidRPr="0013514F">
        <w:rPr>
          <w:rFonts w:ascii="Book Antiqua" w:hAnsi="Book Antiqua" w:cs="宋体"/>
          <w:i/>
          <w:iCs/>
          <w:lang w:eastAsia="zh-CN"/>
        </w:rPr>
        <w:t>Hippocampus</w:t>
      </w:r>
      <w:r w:rsidRPr="0013514F">
        <w:rPr>
          <w:rFonts w:ascii="Book Antiqua" w:hAnsi="Book Antiqua" w:cs="宋体"/>
          <w:lang w:eastAsia="zh-CN"/>
        </w:rPr>
        <w:t xml:space="preserve"> 2004; </w:t>
      </w:r>
      <w:r w:rsidRPr="0013514F">
        <w:rPr>
          <w:rFonts w:ascii="Book Antiqua" w:hAnsi="Book Antiqua" w:cs="宋体"/>
          <w:b/>
          <w:bCs/>
          <w:lang w:eastAsia="zh-CN"/>
        </w:rPr>
        <w:t>14</w:t>
      </w:r>
      <w:r w:rsidRPr="0013514F">
        <w:rPr>
          <w:rFonts w:ascii="Book Antiqua" w:hAnsi="Book Antiqua" w:cs="宋体"/>
          <w:lang w:eastAsia="zh-CN"/>
        </w:rPr>
        <w:t>: 292-300 [PMID: 15132428]</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28 </w:t>
      </w:r>
      <w:r w:rsidRPr="0013514F">
        <w:rPr>
          <w:rFonts w:ascii="Book Antiqua" w:hAnsi="Book Antiqua" w:cs="宋体"/>
          <w:b/>
          <w:bCs/>
          <w:lang w:eastAsia="zh-CN"/>
        </w:rPr>
        <w:t>Shin LM</w:t>
      </w:r>
      <w:r w:rsidRPr="0013514F">
        <w:rPr>
          <w:rFonts w:ascii="Book Antiqua" w:hAnsi="Book Antiqua" w:cs="宋体"/>
          <w:lang w:eastAsia="zh-CN"/>
        </w:rPr>
        <w:t xml:space="preserve">, Rauch SL, Pitman RK. Amygdala, medial prefrontal cortex, and hippocampal function in PTSD. </w:t>
      </w:r>
      <w:r w:rsidRPr="0013514F">
        <w:rPr>
          <w:rFonts w:ascii="Book Antiqua" w:hAnsi="Book Antiqua" w:cs="宋体"/>
          <w:i/>
          <w:iCs/>
          <w:lang w:eastAsia="zh-CN"/>
        </w:rPr>
        <w:t>Ann N Y Acad Sci</w:t>
      </w:r>
      <w:r w:rsidRPr="0013514F">
        <w:rPr>
          <w:rFonts w:ascii="Book Antiqua" w:hAnsi="Book Antiqua" w:cs="宋体"/>
          <w:lang w:eastAsia="zh-CN"/>
        </w:rPr>
        <w:t xml:space="preserve"> 2006; </w:t>
      </w:r>
      <w:r w:rsidRPr="0013514F">
        <w:rPr>
          <w:rFonts w:ascii="Book Antiqua" w:hAnsi="Book Antiqua" w:cs="宋体"/>
          <w:b/>
          <w:bCs/>
          <w:lang w:eastAsia="zh-CN"/>
        </w:rPr>
        <w:t>1071</w:t>
      </w:r>
      <w:r w:rsidRPr="0013514F">
        <w:rPr>
          <w:rFonts w:ascii="Book Antiqua" w:hAnsi="Book Antiqua" w:cs="宋体"/>
          <w:lang w:eastAsia="zh-CN"/>
        </w:rPr>
        <w:t>: 67-79 [PMID: 16891563]</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29 </w:t>
      </w:r>
      <w:r w:rsidRPr="0013514F">
        <w:rPr>
          <w:rFonts w:ascii="Book Antiqua" w:hAnsi="Book Antiqua" w:cs="宋体"/>
          <w:b/>
          <w:bCs/>
          <w:lang w:eastAsia="zh-CN"/>
        </w:rPr>
        <w:t>Villarreal G</w:t>
      </w:r>
      <w:r w:rsidRPr="0013514F">
        <w:rPr>
          <w:rFonts w:ascii="Book Antiqua" w:hAnsi="Book Antiqua" w:cs="宋体"/>
          <w:lang w:eastAsia="zh-CN"/>
        </w:rPr>
        <w:t xml:space="preserve">, King CY. Brain imaging in posttraumatic stress disorder. </w:t>
      </w:r>
      <w:r w:rsidRPr="0013514F">
        <w:rPr>
          <w:rFonts w:ascii="Book Antiqua" w:hAnsi="Book Antiqua" w:cs="宋体"/>
          <w:i/>
          <w:iCs/>
          <w:lang w:eastAsia="zh-CN"/>
        </w:rPr>
        <w:t>Semin Clin Neuropsychiatry</w:t>
      </w:r>
      <w:r w:rsidRPr="0013514F">
        <w:rPr>
          <w:rFonts w:ascii="Book Antiqua" w:hAnsi="Book Antiqua" w:cs="宋体"/>
          <w:lang w:eastAsia="zh-CN"/>
        </w:rPr>
        <w:t xml:space="preserve"> 2001; </w:t>
      </w:r>
      <w:r w:rsidRPr="0013514F">
        <w:rPr>
          <w:rFonts w:ascii="Book Antiqua" w:hAnsi="Book Antiqua" w:cs="宋体"/>
          <w:b/>
          <w:bCs/>
          <w:lang w:eastAsia="zh-CN"/>
        </w:rPr>
        <w:t>6</w:t>
      </w:r>
      <w:r w:rsidRPr="0013514F">
        <w:rPr>
          <w:rFonts w:ascii="Book Antiqua" w:hAnsi="Book Antiqua" w:cs="宋体"/>
          <w:lang w:eastAsia="zh-CN"/>
        </w:rPr>
        <w:t>: 131-145 [PMID: 11296313]</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30 </w:t>
      </w:r>
      <w:r w:rsidRPr="0013514F">
        <w:rPr>
          <w:rFonts w:ascii="Book Antiqua" w:hAnsi="Book Antiqua" w:cs="宋体"/>
          <w:b/>
          <w:bCs/>
          <w:lang w:eastAsia="zh-CN"/>
        </w:rPr>
        <w:t>Szot P</w:t>
      </w:r>
      <w:r w:rsidRPr="0013514F">
        <w:rPr>
          <w:rFonts w:ascii="Book Antiqua" w:hAnsi="Book Antiqua" w:cs="宋体"/>
          <w:lang w:eastAsia="zh-CN"/>
        </w:rPr>
        <w:t xml:space="preserve">. Common factors among Alzheimer's disease, Parkinson's disease, and epilepsy: possible role of the noradrenergic nervous system. </w:t>
      </w:r>
      <w:r w:rsidRPr="0013514F">
        <w:rPr>
          <w:rFonts w:ascii="Book Antiqua" w:hAnsi="Book Antiqua" w:cs="宋体"/>
          <w:i/>
          <w:iCs/>
          <w:lang w:eastAsia="zh-CN"/>
        </w:rPr>
        <w:t>Epilepsia</w:t>
      </w:r>
      <w:r w:rsidRPr="0013514F">
        <w:rPr>
          <w:rFonts w:ascii="Book Antiqua" w:hAnsi="Book Antiqua" w:cs="宋体"/>
          <w:lang w:eastAsia="zh-CN"/>
        </w:rPr>
        <w:t xml:space="preserve"> 2012; </w:t>
      </w:r>
      <w:r w:rsidRPr="0013514F">
        <w:rPr>
          <w:rFonts w:ascii="Book Antiqua" w:hAnsi="Book Antiqua" w:cs="宋体"/>
          <w:b/>
          <w:bCs/>
          <w:lang w:eastAsia="zh-CN"/>
        </w:rPr>
        <w:t>53 Suppl 1</w:t>
      </w:r>
      <w:r w:rsidRPr="0013514F">
        <w:rPr>
          <w:rFonts w:ascii="Book Antiqua" w:hAnsi="Book Antiqua" w:cs="宋体"/>
          <w:lang w:eastAsia="zh-CN"/>
        </w:rPr>
        <w:t>: 61-66 [PMID: 22612810 DOI: 10.1111/j.1528-1167.2012.03476.x.]</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31 </w:t>
      </w:r>
      <w:r w:rsidRPr="0013514F">
        <w:rPr>
          <w:rFonts w:ascii="Book Antiqua" w:hAnsi="Book Antiqua" w:cs="宋体"/>
          <w:b/>
          <w:bCs/>
          <w:lang w:eastAsia="zh-CN"/>
        </w:rPr>
        <w:t>Heresco-Levy U</w:t>
      </w:r>
      <w:r w:rsidRPr="0013514F">
        <w:rPr>
          <w:rFonts w:ascii="Book Antiqua" w:hAnsi="Book Antiqua" w:cs="宋体"/>
          <w:lang w:eastAsia="zh-CN"/>
        </w:rPr>
        <w:t xml:space="preserve">, Javitt DC. The role of N-methyl-D-aspartate (NMDA) receptor-mediated neurotransmission in the pathophysiology and therapeutics of psychiatric syndromes. </w:t>
      </w:r>
      <w:r w:rsidRPr="0013514F">
        <w:rPr>
          <w:rFonts w:ascii="Book Antiqua" w:hAnsi="Book Antiqua" w:cs="宋体"/>
          <w:i/>
          <w:iCs/>
          <w:lang w:eastAsia="zh-CN"/>
        </w:rPr>
        <w:t>Eur Neuropsychopharmacol</w:t>
      </w:r>
      <w:r w:rsidRPr="0013514F">
        <w:rPr>
          <w:rFonts w:ascii="Book Antiqua" w:hAnsi="Book Antiqua" w:cs="宋体"/>
          <w:lang w:eastAsia="zh-CN"/>
        </w:rPr>
        <w:t xml:space="preserve"> 1998; </w:t>
      </w:r>
      <w:r w:rsidRPr="0013514F">
        <w:rPr>
          <w:rFonts w:ascii="Book Antiqua" w:hAnsi="Book Antiqua" w:cs="宋体"/>
          <w:b/>
          <w:bCs/>
          <w:lang w:eastAsia="zh-CN"/>
        </w:rPr>
        <w:t>8</w:t>
      </w:r>
      <w:r w:rsidRPr="0013514F">
        <w:rPr>
          <w:rFonts w:ascii="Book Antiqua" w:hAnsi="Book Antiqua" w:cs="宋体"/>
          <w:lang w:eastAsia="zh-CN"/>
        </w:rPr>
        <w:t>: 141-152 [PMID: 9619693]</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32 </w:t>
      </w:r>
      <w:r w:rsidRPr="0013514F">
        <w:rPr>
          <w:rFonts w:ascii="Book Antiqua" w:hAnsi="Book Antiqua" w:cs="宋体"/>
          <w:b/>
          <w:bCs/>
          <w:lang w:eastAsia="zh-CN"/>
        </w:rPr>
        <w:t>Tsolaki M</w:t>
      </w:r>
      <w:r w:rsidRPr="0013514F">
        <w:rPr>
          <w:rFonts w:ascii="Book Antiqua" w:hAnsi="Book Antiqua" w:cs="宋体"/>
          <w:lang w:eastAsia="zh-CN"/>
        </w:rPr>
        <w:t xml:space="preserve">, Eleftheriou M, Karavida N. Alzheimer's dementia and post-traumatic stress disorder differences and similarities in neuroimaging. </w:t>
      </w:r>
      <w:r w:rsidRPr="0013514F">
        <w:rPr>
          <w:rFonts w:ascii="Book Antiqua" w:hAnsi="Book Antiqua" w:cs="宋体"/>
          <w:i/>
          <w:iCs/>
          <w:lang w:eastAsia="zh-CN"/>
        </w:rPr>
        <w:t>Hell J Nucl Med</w:t>
      </w:r>
      <w:r w:rsidRPr="0013514F">
        <w:rPr>
          <w:rFonts w:ascii="Book Antiqua" w:hAnsi="Book Antiqua" w:cs="宋体"/>
          <w:lang w:eastAsia="zh-CN"/>
        </w:rPr>
        <w:t xml:space="preserve"> </w:t>
      </w:r>
      <w:r>
        <w:rPr>
          <w:rFonts w:ascii="Book Antiqua" w:hAnsi="Book Antiqua" w:cs="宋体"/>
          <w:lang w:eastAsia="zh-CN"/>
        </w:rPr>
        <w:t>2009</w:t>
      </w:r>
      <w:r w:rsidRPr="0013514F">
        <w:rPr>
          <w:rFonts w:ascii="Book Antiqua" w:hAnsi="Book Antiqua" w:cs="宋体"/>
          <w:lang w:eastAsia="zh-CN"/>
        </w:rPr>
        <w:t xml:space="preserve">; </w:t>
      </w:r>
      <w:r w:rsidRPr="0013514F">
        <w:rPr>
          <w:rFonts w:ascii="Book Antiqua" w:hAnsi="Book Antiqua" w:cs="宋体"/>
          <w:b/>
          <w:bCs/>
          <w:lang w:eastAsia="zh-CN"/>
        </w:rPr>
        <w:t>12</w:t>
      </w:r>
      <w:r w:rsidRPr="0013514F">
        <w:rPr>
          <w:rFonts w:ascii="Book Antiqua" w:hAnsi="Book Antiqua" w:cs="宋体"/>
          <w:lang w:eastAsia="zh-CN"/>
        </w:rPr>
        <w:t>: 41-46 [PMID: 19330182]</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33 </w:t>
      </w:r>
      <w:r w:rsidRPr="0013514F">
        <w:rPr>
          <w:rFonts w:ascii="Book Antiqua" w:hAnsi="Book Antiqua" w:cs="宋体"/>
          <w:b/>
          <w:bCs/>
          <w:lang w:eastAsia="zh-CN"/>
        </w:rPr>
        <w:t>Barnes J</w:t>
      </w:r>
      <w:r w:rsidRPr="0013514F">
        <w:rPr>
          <w:rFonts w:ascii="Book Antiqua" w:hAnsi="Book Antiqua" w:cs="宋体"/>
          <w:lang w:eastAsia="zh-CN"/>
        </w:rPr>
        <w:t xml:space="preserve">, Whitwell JL, Frost C, Josephs KA, Rossor M, Fox NC. Measurements of the amygdala and hippocampus in pathologically confirmed Alzheimer disease and frontotemporal lobar degeneration. </w:t>
      </w:r>
      <w:r w:rsidRPr="0013514F">
        <w:rPr>
          <w:rFonts w:ascii="Book Antiqua" w:hAnsi="Book Antiqua" w:cs="宋体"/>
          <w:i/>
          <w:iCs/>
          <w:lang w:eastAsia="zh-CN"/>
        </w:rPr>
        <w:t>Arch Neurol</w:t>
      </w:r>
      <w:r w:rsidRPr="0013514F">
        <w:rPr>
          <w:rFonts w:ascii="Book Antiqua" w:hAnsi="Book Antiqua" w:cs="宋体"/>
          <w:lang w:eastAsia="zh-CN"/>
        </w:rPr>
        <w:t xml:space="preserve"> 2006; </w:t>
      </w:r>
      <w:r w:rsidRPr="0013514F">
        <w:rPr>
          <w:rFonts w:ascii="Book Antiqua" w:hAnsi="Book Antiqua" w:cs="宋体"/>
          <w:b/>
          <w:bCs/>
          <w:lang w:eastAsia="zh-CN"/>
        </w:rPr>
        <w:t>63</w:t>
      </w:r>
      <w:r w:rsidRPr="0013514F">
        <w:rPr>
          <w:rFonts w:ascii="Book Antiqua" w:hAnsi="Book Antiqua" w:cs="宋体"/>
          <w:lang w:eastAsia="zh-CN"/>
        </w:rPr>
        <w:t>: 1434-1439 [PMID: 17030660]</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34 </w:t>
      </w:r>
      <w:r w:rsidRPr="0013514F">
        <w:rPr>
          <w:rFonts w:ascii="Book Antiqua" w:hAnsi="Book Antiqua" w:cs="宋体"/>
          <w:b/>
          <w:bCs/>
          <w:lang w:eastAsia="zh-CN"/>
        </w:rPr>
        <w:t>Mason ST</w:t>
      </w:r>
      <w:r w:rsidRPr="0013514F">
        <w:rPr>
          <w:rFonts w:ascii="Book Antiqua" w:hAnsi="Book Antiqua" w:cs="宋体"/>
          <w:lang w:eastAsia="zh-CN"/>
        </w:rPr>
        <w:t xml:space="preserve">, Fibiger HC. Regional topography within noradrenergic locus coeruleus as revealed by retrograde transport of horseradish peroxidase. </w:t>
      </w:r>
      <w:r w:rsidRPr="0013514F">
        <w:rPr>
          <w:rFonts w:ascii="Book Antiqua" w:hAnsi="Book Antiqua" w:cs="宋体"/>
          <w:i/>
          <w:iCs/>
          <w:lang w:eastAsia="zh-CN"/>
        </w:rPr>
        <w:t>J Comp Neurol</w:t>
      </w:r>
      <w:r w:rsidRPr="0013514F">
        <w:rPr>
          <w:rFonts w:ascii="Book Antiqua" w:hAnsi="Book Antiqua" w:cs="宋体"/>
          <w:lang w:eastAsia="zh-CN"/>
        </w:rPr>
        <w:t xml:space="preserve"> 1979; </w:t>
      </w:r>
      <w:r w:rsidRPr="0013514F">
        <w:rPr>
          <w:rFonts w:ascii="Book Antiqua" w:hAnsi="Book Antiqua" w:cs="宋体"/>
          <w:b/>
          <w:bCs/>
          <w:lang w:eastAsia="zh-CN"/>
        </w:rPr>
        <w:t>187</w:t>
      </w:r>
      <w:r w:rsidRPr="0013514F">
        <w:rPr>
          <w:rFonts w:ascii="Book Antiqua" w:hAnsi="Book Antiqua" w:cs="宋体"/>
          <w:lang w:eastAsia="zh-CN"/>
        </w:rPr>
        <w:t>: 703-724 [PMID: 90684]</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35 </w:t>
      </w:r>
      <w:r w:rsidRPr="0013514F">
        <w:rPr>
          <w:rFonts w:ascii="Book Antiqua" w:hAnsi="Book Antiqua" w:cs="宋体"/>
          <w:b/>
          <w:bCs/>
          <w:lang w:eastAsia="zh-CN"/>
        </w:rPr>
        <w:t>Herman JP</w:t>
      </w:r>
      <w:r w:rsidRPr="0013514F">
        <w:rPr>
          <w:rFonts w:ascii="Book Antiqua" w:hAnsi="Book Antiqua" w:cs="宋体"/>
          <w:lang w:eastAsia="zh-CN"/>
        </w:rPr>
        <w:t xml:space="preserve">, Figueiredo H, Mueller NK, Ulrich-Lai Y, Ostrander MM, Choi DC, Cullinan WE. Central mechanisms of stress integration: hierarchical circuitry controlling hypothalamo-pituitary-adrenocortical responsiveness. </w:t>
      </w:r>
      <w:r w:rsidRPr="0013514F">
        <w:rPr>
          <w:rFonts w:ascii="Book Antiqua" w:hAnsi="Book Antiqua" w:cs="宋体"/>
          <w:i/>
          <w:iCs/>
          <w:lang w:eastAsia="zh-CN"/>
        </w:rPr>
        <w:t>Front Neuroendocrinol</w:t>
      </w:r>
      <w:r w:rsidRPr="0013514F">
        <w:rPr>
          <w:rFonts w:ascii="Book Antiqua" w:hAnsi="Book Antiqua" w:cs="宋体"/>
          <w:lang w:eastAsia="zh-CN"/>
        </w:rPr>
        <w:t xml:space="preserve"> 2003; </w:t>
      </w:r>
      <w:r w:rsidRPr="0013514F">
        <w:rPr>
          <w:rFonts w:ascii="Book Antiqua" w:hAnsi="Book Antiqua" w:cs="宋体"/>
          <w:b/>
          <w:bCs/>
          <w:lang w:eastAsia="zh-CN"/>
        </w:rPr>
        <w:t>24</w:t>
      </w:r>
      <w:r w:rsidRPr="0013514F">
        <w:rPr>
          <w:rFonts w:ascii="Book Antiqua" w:hAnsi="Book Antiqua" w:cs="宋体"/>
          <w:lang w:eastAsia="zh-CN"/>
        </w:rPr>
        <w:t>: 151-180 [PMID: 14596810]</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36 </w:t>
      </w:r>
      <w:r w:rsidRPr="0013514F">
        <w:rPr>
          <w:rFonts w:ascii="Book Antiqua" w:hAnsi="Book Antiqua" w:cs="宋体"/>
          <w:b/>
          <w:bCs/>
          <w:lang w:eastAsia="zh-CN"/>
        </w:rPr>
        <w:t>Dunn AJ</w:t>
      </w:r>
      <w:r w:rsidRPr="0013514F">
        <w:rPr>
          <w:rFonts w:ascii="Book Antiqua" w:hAnsi="Book Antiqua" w:cs="宋体"/>
          <w:lang w:eastAsia="zh-CN"/>
        </w:rPr>
        <w:t xml:space="preserve">, Swiergiel AH, Palamarchouk V. Brain circuits involved in corticotropin-releasing factor-norepinephrine interactions during stress. </w:t>
      </w:r>
      <w:r w:rsidRPr="0013514F">
        <w:rPr>
          <w:rFonts w:ascii="Book Antiqua" w:hAnsi="Book Antiqua" w:cs="宋体"/>
          <w:i/>
          <w:iCs/>
          <w:lang w:eastAsia="zh-CN"/>
        </w:rPr>
        <w:t>Ann N Y Acad Sci</w:t>
      </w:r>
      <w:r w:rsidRPr="0013514F">
        <w:rPr>
          <w:rFonts w:ascii="Book Antiqua" w:hAnsi="Book Antiqua" w:cs="宋体"/>
          <w:lang w:eastAsia="zh-CN"/>
        </w:rPr>
        <w:t xml:space="preserve"> 2004; </w:t>
      </w:r>
      <w:r w:rsidRPr="0013514F">
        <w:rPr>
          <w:rFonts w:ascii="Book Antiqua" w:hAnsi="Book Antiqua" w:cs="宋体"/>
          <w:b/>
          <w:bCs/>
          <w:lang w:eastAsia="zh-CN"/>
        </w:rPr>
        <w:t>1018</w:t>
      </w:r>
      <w:r w:rsidRPr="0013514F">
        <w:rPr>
          <w:rFonts w:ascii="Book Antiqua" w:hAnsi="Book Antiqua" w:cs="宋体"/>
          <w:lang w:eastAsia="zh-CN"/>
        </w:rPr>
        <w:t>: 25-34 [PMID: 15240349]</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37 </w:t>
      </w:r>
      <w:r w:rsidRPr="0013514F">
        <w:rPr>
          <w:rFonts w:ascii="Book Antiqua" w:hAnsi="Book Antiqua" w:cs="宋体"/>
          <w:b/>
          <w:bCs/>
          <w:lang w:eastAsia="zh-CN"/>
        </w:rPr>
        <w:t>Ziegler DR</w:t>
      </w:r>
      <w:r w:rsidRPr="0013514F">
        <w:rPr>
          <w:rFonts w:ascii="Book Antiqua" w:hAnsi="Book Antiqua" w:cs="宋体"/>
          <w:lang w:eastAsia="zh-CN"/>
        </w:rPr>
        <w:t xml:space="preserve">, Cass WA, Herman JP. Excitatory influence of the locus coeruleus in hypothalamic-pituitary-adrenocortical axis responses to stress. </w:t>
      </w:r>
      <w:r w:rsidRPr="0013514F">
        <w:rPr>
          <w:rFonts w:ascii="Book Antiqua" w:hAnsi="Book Antiqua" w:cs="宋体"/>
          <w:i/>
          <w:iCs/>
          <w:lang w:eastAsia="zh-CN"/>
        </w:rPr>
        <w:t>J Neuroendocrinol</w:t>
      </w:r>
      <w:r w:rsidRPr="0013514F">
        <w:rPr>
          <w:rFonts w:ascii="Book Antiqua" w:hAnsi="Book Antiqua" w:cs="宋体"/>
          <w:lang w:eastAsia="zh-CN"/>
        </w:rPr>
        <w:t xml:space="preserve"> 1999; </w:t>
      </w:r>
      <w:r w:rsidRPr="0013514F">
        <w:rPr>
          <w:rFonts w:ascii="Book Antiqua" w:hAnsi="Book Antiqua" w:cs="宋体"/>
          <w:b/>
          <w:bCs/>
          <w:lang w:eastAsia="zh-CN"/>
        </w:rPr>
        <w:t>11</w:t>
      </w:r>
      <w:r w:rsidRPr="0013514F">
        <w:rPr>
          <w:rFonts w:ascii="Book Antiqua" w:hAnsi="Book Antiqua" w:cs="宋体"/>
          <w:lang w:eastAsia="zh-CN"/>
        </w:rPr>
        <w:t>: 361-369 [PMID: 10320563]</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38 </w:t>
      </w:r>
      <w:r w:rsidRPr="0013514F">
        <w:rPr>
          <w:rFonts w:ascii="Book Antiqua" w:hAnsi="Book Antiqua" w:cs="宋体"/>
          <w:b/>
          <w:bCs/>
          <w:lang w:eastAsia="zh-CN"/>
        </w:rPr>
        <w:t>Eckhoff P</w:t>
      </w:r>
      <w:r w:rsidRPr="0013514F">
        <w:rPr>
          <w:rFonts w:ascii="Book Antiqua" w:hAnsi="Book Antiqua" w:cs="宋体"/>
          <w:lang w:eastAsia="zh-CN"/>
        </w:rPr>
        <w:t xml:space="preserve">, Wong-Lin KF, Holmes P. Optimality and robustness of a biophysical decision-making model under norepinephrine modulation. </w:t>
      </w:r>
      <w:r w:rsidRPr="0013514F">
        <w:rPr>
          <w:rFonts w:ascii="Book Antiqua" w:hAnsi="Book Antiqua" w:cs="宋体"/>
          <w:i/>
          <w:iCs/>
          <w:lang w:eastAsia="zh-CN"/>
        </w:rPr>
        <w:t>J Neurosci</w:t>
      </w:r>
      <w:r w:rsidRPr="0013514F">
        <w:rPr>
          <w:rFonts w:ascii="Book Antiqua" w:hAnsi="Book Antiqua" w:cs="宋体"/>
          <w:lang w:eastAsia="zh-CN"/>
        </w:rPr>
        <w:t xml:space="preserve"> 2009; </w:t>
      </w:r>
      <w:r w:rsidRPr="0013514F">
        <w:rPr>
          <w:rFonts w:ascii="Book Antiqua" w:hAnsi="Book Antiqua" w:cs="宋体"/>
          <w:b/>
          <w:bCs/>
          <w:lang w:eastAsia="zh-CN"/>
        </w:rPr>
        <w:t>29</w:t>
      </w:r>
      <w:r w:rsidRPr="0013514F">
        <w:rPr>
          <w:rFonts w:ascii="Book Antiqua" w:hAnsi="Book Antiqua" w:cs="宋体"/>
          <w:lang w:eastAsia="zh-CN"/>
        </w:rPr>
        <w:t>: 4301-4311 [PMID: 19339624 DOI: 10.1523/JNEUROSCI.5024-08.2009.]</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lastRenderedPageBreak/>
        <w:t xml:space="preserve">39 </w:t>
      </w:r>
      <w:r w:rsidRPr="0013514F">
        <w:rPr>
          <w:rFonts w:ascii="Book Antiqua" w:hAnsi="Book Antiqua" w:cs="宋体"/>
          <w:b/>
          <w:bCs/>
          <w:lang w:eastAsia="zh-CN"/>
        </w:rPr>
        <w:t>Pitman RK</w:t>
      </w:r>
      <w:r w:rsidRPr="0013514F">
        <w:rPr>
          <w:rFonts w:ascii="Book Antiqua" w:hAnsi="Book Antiqua" w:cs="宋体"/>
          <w:lang w:eastAsia="zh-CN"/>
        </w:rPr>
        <w:t xml:space="preserve">, Rasmusson AM, Koenen KC, Shin LM, Orr SP, Gilbertson MW, Milad MR, Liberzon I. Biological studies of post-traumatic stress disorder. </w:t>
      </w:r>
      <w:r w:rsidRPr="0013514F">
        <w:rPr>
          <w:rFonts w:ascii="Book Antiqua" w:hAnsi="Book Antiqua" w:cs="宋体"/>
          <w:i/>
          <w:iCs/>
          <w:lang w:eastAsia="zh-CN"/>
        </w:rPr>
        <w:t>Nat Rev Neurosci</w:t>
      </w:r>
      <w:r w:rsidRPr="0013514F">
        <w:rPr>
          <w:rFonts w:ascii="Book Antiqua" w:hAnsi="Book Antiqua" w:cs="宋体"/>
          <w:lang w:eastAsia="zh-CN"/>
        </w:rPr>
        <w:t xml:space="preserve"> 2012; </w:t>
      </w:r>
      <w:r w:rsidRPr="0013514F">
        <w:rPr>
          <w:rFonts w:ascii="Book Antiqua" w:hAnsi="Book Antiqua" w:cs="宋体"/>
          <w:b/>
          <w:bCs/>
          <w:lang w:eastAsia="zh-CN"/>
        </w:rPr>
        <w:t>13</w:t>
      </w:r>
      <w:r w:rsidRPr="0013514F">
        <w:rPr>
          <w:rFonts w:ascii="Book Antiqua" w:hAnsi="Book Antiqua" w:cs="宋体"/>
          <w:lang w:eastAsia="zh-CN"/>
        </w:rPr>
        <w:t>: 769-787 [PMID: 23047775 DOI: 10.1038/nrn3339.]</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40 </w:t>
      </w:r>
      <w:r w:rsidRPr="0013514F">
        <w:rPr>
          <w:rFonts w:ascii="Book Antiqua" w:hAnsi="Book Antiqua" w:cs="宋体"/>
          <w:b/>
          <w:bCs/>
          <w:lang w:eastAsia="zh-CN"/>
        </w:rPr>
        <w:t>Santacruz K</w:t>
      </w:r>
      <w:r w:rsidRPr="0013514F">
        <w:rPr>
          <w:rFonts w:ascii="Book Antiqua" w:hAnsi="Book Antiqua" w:cs="宋体"/>
          <w:lang w:eastAsia="zh-CN"/>
        </w:rPr>
        <w:t xml:space="preserve">, Lewis J, Spires T, Paulson J, Kotilinek L, Ingelsson M, Guimaraes A, DeTure M, Ramsden M, McGowan E, Forster C, Yue M, Orne J, Janus C, Mariash A, Kuskowski M, Hyman B, Hutton M, Ashe KH. Tau suppression in a neurodegenerative mouse model improves memory function. </w:t>
      </w:r>
      <w:r w:rsidRPr="0013514F">
        <w:rPr>
          <w:rFonts w:ascii="Book Antiqua" w:hAnsi="Book Antiqua" w:cs="宋体"/>
          <w:i/>
          <w:iCs/>
          <w:lang w:eastAsia="zh-CN"/>
        </w:rPr>
        <w:t>Science</w:t>
      </w:r>
      <w:r w:rsidRPr="0013514F">
        <w:rPr>
          <w:rFonts w:ascii="Book Antiqua" w:hAnsi="Book Antiqua" w:cs="宋体"/>
          <w:lang w:eastAsia="zh-CN"/>
        </w:rPr>
        <w:t xml:space="preserve"> 2005; </w:t>
      </w:r>
      <w:r w:rsidRPr="0013514F">
        <w:rPr>
          <w:rFonts w:ascii="Book Antiqua" w:hAnsi="Book Antiqua" w:cs="宋体"/>
          <w:b/>
          <w:bCs/>
          <w:lang w:eastAsia="zh-CN"/>
        </w:rPr>
        <w:t>309</w:t>
      </w:r>
      <w:r w:rsidRPr="0013514F">
        <w:rPr>
          <w:rFonts w:ascii="Book Antiqua" w:hAnsi="Book Antiqua" w:cs="宋体"/>
          <w:lang w:eastAsia="zh-CN"/>
        </w:rPr>
        <w:t>: 476-481 [PMID: 16020737]</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41 </w:t>
      </w:r>
      <w:r w:rsidRPr="0013514F">
        <w:rPr>
          <w:rFonts w:ascii="Book Antiqua" w:hAnsi="Book Antiqua" w:cs="宋体"/>
          <w:b/>
          <w:bCs/>
          <w:lang w:eastAsia="zh-CN"/>
        </w:rPr>
        <w:t>Perez PD</w:t>
      </w:r>
      <w:r w:rsidRPr="0013514F">
        <w:rPr>
          <w:rFonts w:ascii="Book Antiqua" w:hAnsi="Book Antiqua" w:cs="宋体"/>
          <w:lang w:eastAsia="zh-CN"/>
        </w:rPr>
        <w:t xml:space="preserve">, Hall G, Kimura T, Ren Y, Bailey RM, Lewis J, Febo M, Sahara N. In vivo functional brain mapping in a conditional mouse model of human tauopathy (tau(P301L)) reveals reduced neural activity in memory formation structures. </w:t>
      </w:r>
      <w:r w:rsidRPr="0013514F">
        <w:rPr>
          <w:rFonts w:ascii="Book Antiqua" w:hAnsi="Book Antiqua" w:cs="宋体"/>
          <w:i/>
          <w:iCs/>
          <w:lang w:eastAsia="zh-CN"/>
        </w:rPr>
        <w:t>Mol Neurodegener</w:t>
      </w:r>
      <w:r w:rsidRPr="0013514F">
        <w:rPr>
          <w:rFonts w:ascii="Book Antiqua" w:hAnsi="Book Antiqua" w:cs="宋体"/>
          <w:lang w:eastAsia="zh-CN"/>
        </w:rPr>
        <w:t xml:space="preserve"> 2013; </w:t>
      </w:r>
      <w:r w:rsidRPr="0013514F">
        <w:rPr>
          <w:rFonts w:ascii="Book Antiqua" w:hAnsi="Book Antiqua" w:cs="宋体"/>
          <w:b/>
          <w:bCs/>
          <w:lang w:eastAsia="zh-CN"/>
        </w:rPr>
        <w:t>8</w:t>
      </w:r>
      <w:r w:rsidRPr="0013514F">
        <w:rPr>
          <w:rFonts w:ascii="Book Antiqua" w:hAnsi="Book Antiqua" w:cs="宋体"/>
          <w:lang w:eastAsia="zh-CN"/>
        </w:rPr>
        <w:t>: 9 [PMID: 23379588 DOI: 10.1186/1750-1326-8-9.]</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42 </w:t>
      </w:r>
      <w:r w:rsidRPr="0013514F">
        <w:rPr>
          <w:rFonts w:ascii="Book Antiqua" w:hAnsi="Book Antiqua" w:cs="宋体"/>
          <w:b/>
          <w:bCs/>
          <w:lang w:eastAsia="zh-CN"/>
        </w:rPr>
        <w:t>Kopeikina KJ</w:t>
      </w:r>
      <w:r w:rsidRPr="0013514F">
        <w:rPr>
          <w:rFonts w:ascii="Book Antiqua" w:hAnsi="Book Antiqua" w:cs="宋体"/>
          <w:lang w:eastAsia="zh-CN"/>
        </w:rPr>
        <w:t xml:space="preserve">, Polydoro M, Tai HC, Yaeger E, Carlson GA, Pitstick R, Hyman BT, Spires-Jones TL. Synaptic alterations in the rTg4510 mouse model of tauopathy. </w:t>
      </w:r>
      <w:r w:rsidRPr="0013514F">
        <w:rPr>
          <w:rFonts w:ascii="Book Antiqua" w:hAnsi="Book Antiqua" w:cs="宋体"/>
          <w:i/>
          <w:iCs/>
          <w:lang w:eastAsia="zh-CN"/>
        </w:rPr>
        <w:t>J Comp Neurol</w:t>
      </w:r>
      <w:r w:rsidRPr="0013514F">
        <w:rPr>
          <w:rFonts w:ascii="Book Antiqua" w:hAnsi="Book Antiqua" w:cs="宋体"/>
          <w:lang w:eastAsia="zh-CN"/>
        </w:rPr>
        <w:t xml:space="preserve"> 2013; </w:t>
      </w:r>
      <w:r w:rsidRPr="0013514F">
        <w:rPr>
          <w:rFonts w:ascii="Book Antiqua" w:hAnsi="Book Antiqua" w:cs="宋体"/>
          <w:b/>
          <w:bCs/>
          <w:lang w:eastAsia="zh-CN"/>
        </w:rPr>
        <w:t>521</w:t>
      </w:r>
      <w:r w:rsidRPr="0013514F">
        <w:rPr>
          <w:rFonts w:ascii="Book Antiqua" w:hAnsi="Book Antiqua" w:cs="宋体"/>
          <w:lang w:eastAsia="zh-CN"/>
        </w:rPr>
        <w:t>: 1334-1353 [PMID: 23047530 DOI: 10.1002/cne.23234.]</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43 </w:t>
      </w:r>
      <w:r w:rsidRPr="0013514F">
        <w:rPr>
          <w:rFonts w:ascii="Book Antiqua" w:hAnsi="Book Antiqua" w:cs="宋体"/>
          <w:b/>
          <w:bCs/>
          <w:lang w:eastAsia="zh-CN"/>
        </w:rPr>
        <w:t>Yue M</w:t>
      </w:r>
      <w:r w:rsidRPr="0013514F">
        <w:rPr>
          <w:rFonts w:ascii="Book Antiqua" w:hAnsi="Book Antiqua" w:cs="宋体"/>
          <w:lang w:eastAsia="zh-CN"/>
        </w:rPr>
        <w:t xml:space="preserve">, Hanna A, Wilson J, Roder H, Janus C. Sex difference in pathology and memory decline in rTg4510 mouse model of tauopathy. </w:t>
      </w:r>
      <w:r w:rsidRPr="0013514F">
        <w:rPr>
          <w:rFonts w:ascii="Book Antiqua" w:hAnsi="Book Antiqua" w:cs="宋体"/>
          <w:i/>
          <w:iCs/>
          <w:lang w:eastAsia="zh-CN"/>
        </w:rPr>
        <w:t>Neurobiol Aging</w:t>
      </w:r>
      <w:r w:rsidRPr="0013514F">
        <w:rPr>
          <w:rFonts w:ascii="Book Antiqua" w:hAnsi="Book Antiqua" w:cs="宋体"/>
          <w:lang w:eastAsia="zh-CN"/>
        </w:rPr>
        <w:t xml:space="preserve"> 2011; </w:t>
      </w:r>
      <w:r w:rsidRPr="0013514F">
        <w:rPr>
          <w:rFonts w:ascii="Book Antiqua" w:hAnsi="Book Antiqua" w:cs="宋体"/>
          <w:b/>
          <w:bCs/>
          <w:lang w:eastAsia="zh-CN"/>
        </w:rPr>
        <w:t>32</w:t>
      </w:r>
      <w:r w:rsidRPr="0013514F">
        <w:rPr>
          <w:rFonts w:ascii="Book Antiqua" w:hAnsi="Book Antiqua" w:cs="宋体"/>
          <w:lang w:eastAsia="zh-CN"/>
        </w:rPr>
        <w:t>: 590-603 [PMID: 19427061 DOI: 10.1016/j.neurobiolaging.2009.04.006.]</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44 </w:t>
      </w:r>
      <w:r w:rsidRPr="0013514F">
        <w:rPr>
          <w:rFonts w:ascii="Book Antiqua" w:hAnsi="Book Antiqua" w:cs="宋体"/>
          <w:b/>
          <w:bCs/>
          <w:lang w:eastAsia="zh-CN"/>
        </w:rPr>
        <w:t>He Z</w:t>
      </w:r>
      <w:r w:rsidRPr="0013514F">
        <w:rPr>
          <w:rFonts w:ascii="Book Antiqua" w:hAnsi="Book Antiqua" w:cs="宋体"/>
          <w:lang w:eastAsia="zh-CN"/>
        </w:rPr>
        <w:t xml:space="preserve">. Fluorogold induces persistent neurological deficits and circling behavior in mice over-expressing human mutant tau. </w:t>
      </w:r>
      <w:r w:rsidRPr="0013514F">
        <w:rPr>
          <w:rFonts w:ascii="Book Antiqua" w:hAnsi="Book Antiqua" w:cs="宋体"/>
          <w:i/>
          <w:iCs/>
          <w:lang w:eastAsia="zh-CN"/>
        </w:rPr>
        <w:t>Curr Neurovasc Res</w:t>
      </w:r>
      <w:r w:rsidRPr="0013514F">
        <w:rPr>
          <w:rFonts w:ascii="Book Antiqua" w:hAnsi="Book Antiqua" w:cs="宋体"/>
          <w:lang w:eastAsia="zh-CN"/>
        </w:rPr>
        <w:t xml:space="preserve"> 2009; </w:t>
      </w:r>
      <w:r w:rsidRPr="0013514F">
        <w:rPr>
          <w:rFonts w:ascii="Book Antiqua" w:hAnsi="Book Antiqua" w:cs="宋体"/>
          <w:b/>
          <w:bCs/>
          <w:lang w:eastAsia="zh-CN"/>
        </w:rPr>
        <w:t>6</w:t>
      </w:r>
      <w:r w:rsidRPr="0013514F">
        <w:rPr>
          <w:rFonts w:ascii="Book Antiqua" w:hAnsi="Book Antiqua" w:cs="宋体"/>
          <w:lang w:eastAsia="zh-CN"/>
        </w:rPr>
        <w:t>: 54-61 [PMID: 19355926]</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45 </w:t>
      </w:r>
      <w:r w:rsidRPr="0013514F">
        <w:rPr>
          <w:rFonts w:ascii="Book Antiqua" w:hAnsi="Book Antiqua" w:cs="宋体"/>
          <w:b/>
          <w:bCs/>
          <w:lang w:eastAsia="zh-CN"/>
        </w:rPr>
        <w:t>Yehuda R</w:t>
      </w:r>
      <w:r w:rsidRPr="0013514F">
        <w:rPr>
          <w:rFonts w:ascii="Book Antiqua" w:hAnsi="Book Antiqua" w:cs="宋体"/>
          <w:lang w:eastAsia="zh-CN"/>
        </w:rPr>
        <w:t xml:space="preserve">, Antelman SM. Criteria for rationally evaluating animal models of posttraumatic stress disorder. </w:t>
      </w:r>
      <w:r w:rsidRPr="0013514F">
        <w:rPr>
          <w:rFonts w:ascii="Book Antiqua" w:hAnsi="Book Antiqua" w:cs="宋体"/>
          <w:i/>
          <w:iCs/>
          <w:lang w:eastAsia="zh-CN"/>
        </w:rPr>
        <w:t>Biol Psychiatry</w:t>
      </w:r>
      <w:r w:rsidRPr="0013514F">
        <w:rPr>
          <w:rFonts w:ascii="Book Antiqua" w:hAnsi="Book Antiqua" w:cs="宋体"/>
          <w:lang w:eastAsia="zh-CN"/>
        </w:rPr>
        <w:t xml:space="preserve"> 1993; </w:t>
      </w:r>
      <w:r w:rsidRPr="0013514F">
        <w:rPr>
          <w:rFonts w:ascii="Book Antiqua" w:hAnsi="Book Antiqua" w:cs="宋体"/>
          <w:b/>
          <w:bCs/>
          <w:lang w:eastAsia="zh-CN"/>
        </w:rPr>
        <w:t>33</w:t>
      </w:r>
      <w:r w:rsidRPr="0013514F">
        <w:rPr>
          <w:rFonts w:ascii="Book Antiqua" w:hAnsi="Book Antiqua" w:cs="宋体"/>
          <w:lang w:eastAsia="zh-CN"/>
        </w:rPr>
        <w:t>: 479-486 [PMID: 8513032]</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46 </w:t>
      </w:r>
      <w:r w:rsidRPr="0013514F">
        <w:rPr>
          <w:rFonts w:ascii="Book Antiqua" w:hAnsi="Book Antiqua" w:cs="宋体"/>
          <w:b/>
          <w:bCs/>
          <w:lang w:eastAsia="zh-CN"/>
        </w:rPr>
        <w:t>Narayan M</w:t>
      </w:r>
      <w:r w:rsidRPr="0013514F">
        <w:rPr>
          <w:rFonts w:ascii="Book Antiqua" w:hAnsi="Book Antiqua" w:cs="宋体"/>
          <w:lang w:eastAsia="zh-CN"/>
        </w:rPr>
        <w:t xml:space="preserve">, Bremner JD, Kumar A. Neuroanatomic substrates of late-life mental disorders. </w:t>
      </w:r>
      <w:r w:rsidRPr="0013514F">
        <w:rPr>
          <w:rFonts w:ascii="Book Antiqua" w:hAnsi="Book Antiqua" w:cs="宋体"/>
          <w:i/>
          <w:iCs/>
          <w:lang w:eastAsia="zh-CN"/>
        </w:rPr>
        <w:t>J Geriatr Psychiatry Neurol</w:t>
      </w:r>
      <w:r w:rsidRPr="0013514F">
        <w:rPr>
          <w:rFonts w:ascii="Book Antiqua" w:hAnsi="Book Antiqua" w:cs="宋体"/>
          <w:lang w:eastAsia="zh-CN"/>
        </w:rPr>
        <w:t xml:space="preserve"> 1999; </w:t>
      </w:r>
      <w:r w:rsidRPr="0013514F">
        <w:rPr>
          <w:rFonts w:ascii="Book Antiqua" w:hAnsi="Book Antiqua" w:cs="宋体"/>
          <w:b/>
          <w:bCs/>
          <w:lang w:eastAsia="zh-CN"/>
        </w:rPr>
        <w:t>12</w:t>
      </w:r>
      <w:r w:rsidRPr="0013514F">
        <w:rPr>
          <w:rFonts w:ascii="Book Antiqua" w:hAnsi="Book Antiqua" w:cs="宋体"/>
          <w:lang w:eastAsia="zh-CN"/>
        </w:rPr>
        <w:t>: 95-106 [PMID: 10593698]</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47 </w:t>
      </w:r>
      <w:r w:rsidRPr="0013514F">
        <w:rPr>
          <w:rFonts w:ascii="Book Antiqua" w:hAnsi="Book Antiqua" w:cs="宋体"/>
          <w:b/>
          <w:bCs/>
          <w:lang w:eastAsia="zh-CN"/>
        </w:rPr>
        <w:t>Rauch SL</w:t>
      </w:r>
      <w:r w:rsidRPr="0013514F">
        <w:rPr>
          <w:rFonts w:ascii="Book Antiqua" w:hAnsi="Book Antiqua" w:cs="宋体"/>
          <w:lang w:eastAsia="zh-CN"/>
        </w:rPr>
        <w:t xml:space="preserve">, Shin LM, Segal E, Pitman RK, Carson MA, McMullin K, Whalen PJ, Makris N. Selectively reduced regional cortical volumes in post-traumatic stress disorder. </w:t>
      </w:r>
      <w:r w:rsidRPr="0013514F">
        <w:rPr>
          <w:rFonts w:ascii="Book Antiqua" w:hAnsi="Book Antiqua" w:cs="宋体"/>
          <w:i/>
          <w:iCs/>
          <w:lang w:eastAsia="zh-CN"/>
        </w:rPr>
        <w:t>Neuroreport</w:t>
      </w:r>
      <w:r w:rsidRPr="0013514F">
        <w:rPr>
          <w:rFonts w:ascii="Book Antiqua" w:hAnsi="Book Antiqua" w:cs="宋体"/>
          <w:lang w:eastAsia="zh-CN"/>
        </w:rPr>
        <w:t xml:space="preserve"> 2003; </w:t>
      </w:r>
      <w:r w:rsidRPr="0013514F">
        <w:rPr>
          <w:rFonts w:ascii="Book Antiqua" w:hAnsi="Book Antiqua" w:cs="宋体"/>
          <w:b/>
          <w:bCs/>
          <w:lang w:eastAsia="zh-CN"/>
        </w:rPr>
        <w:t>14</w:t>
      </w:r>
      <w:r w:rsidRPr="0013514F">
        <w:rPr>
          <w:rFonts w:ascii="Book Antiqua" w:hAnsi="Book Antiqua" w:cs="宋体"/>
          <w:lang w:eastAsia="zh-CN"/>
        </w:rPr>
        <w:t>: 913-916 [PMID: 12802174]</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48 </w:t>
      </w:r>
      <w:r w:rsidRPr="0013514F">
        <w:rPr>
          <w:rFonts w:ascii="Book Antiqua" w:hAnsi="Book Antiqua" w:cs="宋体"/>
          <w:b/>
          <w:bCs/>
          <w:lang w:eastAsia="zh-CN"/>
        </w:rPr>
        <w:t>Yamasue H</w:t>
      </w:r>
      <w:r w:rsidRPr="0013514F">
        <w:rPr>
          <w:rFonts w:ascii="Book Antiqua" w:hAnsi="Book Antiqua" w:cs="宋体"/>
          <w:lang w:eastAsia="zh-CN"/>
        </w:rPr>
        <w:t xml:space="preserve">, Kasai K, Iwanami A, Ohtani T, Yamada H, Abe O, Kuroki N, Fukuda R, Tochigi M, Furukawa S, Sadamatsu M, Sasaki T, Aoki S, Ohtomo K, Asukai N, Kato N. Voxel-based analysis of MRI reveals anterior cingulate gray-matter volume reduction in posttraumatic stress disorder due to terrorism. </w:t>
      </w:r>
      <w:r w:rsidRPr="0013514F">
        <w:rPr>
          <w:rFonts w:ascii="Book Antiqua" w:hAnsi="Book Antiqua" w:cs="宋体"/>
          <w:i/>
          <w:iCs/>
          <w:lang w:eastAsia="zh-CN"/>
        </w:rPr>
        <w:t>Proc Natl Acad Sci U S A</w:t>
      </w:r>
      <w:r w:rsidRPr="0013514F">
        <w:rPr>
          <w:rFonts w:ascii="Book Antiqua" w:hAnsi="Book Antiqua" w:cs="宋体"/>
          <w:lang w:eastAsia="zh-CN"/>
        </w:rPr>
        <w:t xml:space="preserve"> 2003; </w:t>
      </w:r>
      <w:r w:rsidRPr="0013514F">
        <w:rPr>
          <w:rFonts w:ascii="Book Antiqua" w:hAnsi="Book Antiqua" w:cs="宋体"/>
          <w:b/>
          <w:bCs/>
          <w:lang w:eastAsia="zh-CN"/>
        </w:rPr>
        <w:t>100</w:t>
      </w:r>
      <w:r w:rsidRPr="0013514F">
        <w:rPr>
          <w:rFonts w:ascii="Book Antiqua" w:hAnsi="Book Antiqua" w:cs="宋体"/>
          <w:lang w:eastAsia="zh-CN"/>
        </w:rPr>
        <w:t>: 9039-9043 [PMID: 12853571]</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49 </w:t>
      </w:r>
      <w:r w:rsidRPr="0013514F">
        <w:rPr>
          <w:rFonts w:ascii="Book Antiqua" w:hAnsi="Book Antiqua" w:cs="宋体"/>
          <w:b/>
          <w:bCs/>
          <w:lang w:eastAsia="zh-CN"/>
        </w:rPr>
        <w:t>Woodward SH</w:t>
      </w:r>
      <w:r w:rsidRPr="0013514F">
        <w:rPr>
          <w:rFonts w:ascii="Book Antiqua" w:hAnsi="Book Antiqua" w:cs="宋体"/>
          <w:lang w:eastAsia="zh-CN"/>
        </w:rPr>
        <w:t xml:space="preserve">, Kaloupek DG, Streeter CC, Martinez C, Schaer M, Eliez S. Decreased anterior cingulate volume in combat-related PTSD. </w:t>
      </w:r>
      <w:r w:rsidRPr="0013514F">
        <w:rPr>
          <w:rFonts w:ascii="Book Antiqua" w:hAnsi="Book Antiqua" w:cs="宋体"/>
          <w:i/>
          <w:iCs/>
          <w:lang w:eastAsia="zh-CN"/>
        </w:rPr>
        <w:t>Biol Psychiatry</w:t>
      </w:r>
      <w:r w:rsidRPr="0013514F">
        <w:rPr>
          <w:rFonts w:ascii="Book Antiqua" w:hAnsi="Book Antiqua" w:cs="宋体"/>
          <w:lang w:eastAsia="zh-CN"/>
        </w:rPr>
        <w:t xml:space="preserve"> 2006; </w:t>
      </w:r>
      <w:r w:rsidRPr="0013514F">
        <w:rPr>
          <w:rFonts w:ascii="Book Antiqua" w:hAnsi="Book Antiqua" w:cs="宋体"/>
          <w:b/>
          <w:bCs/>
          <w:lang w:eastAsia="zh-CN"/>
        </w:rPr>
        <w:t>59</w:t>
      </w:r>
      <w:r w:rsidRPr="0013514F">
        <w:rPr>
          <w:rFonts w:ascii="Book Antiqua" w:hAnsi="Book Antiqua" w:cs="宋体"/>
          <w:lang w:eastAsia="zh-CN"/>
        </w:rPr>
        <w:t>: 582-587 [PMID: 16165099]</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50 </w:t>
      </w:r>
      <w:r w:rsidRPr="0013514F">
        <w:rPr>
          <w:rFonts w:ascii="Book Antiqua" w:hAnsi="Book Antiqua" w:cs="宋体"/>
          <w:b/>
          <w:bCs/>
          <w:lang w:eastAsia="zh-CN"/>
        </w:rPr>
        <w:t>Rogers MA</w:t>
      </w:r>
      <w:r w:rsidRPr="0013514F">
        <w:rPr>
          <w:rFonts w:ascii="Book Antiqua" w:hAnsi="Book Antiqua" w:cs="宋体"/>
          <w:lang w:eastAsia="zh-CN"/>
        </w:rPr>
        <w:t xml:space="preserve">, Yamasue H, Abe O, Yamada H, Ohtani T, Iwanami A, Aoki S, Kato N, Kasai K. Smaller amygdala volume and reduced anterior cingulate gray matter density associated with history of post-traumatic stress disorder. </w:t>
      </w:r>
      <w:r w:rsidRPr="0013514F">
        <w:rPr>
          <w:rFonts w:ascii="Book Antiqua" w:hAnsi="Book Antiqua" w:cs="宋体"/>
          <w:i/>
          <w:iCs/>
          <w:lang w:eastAsia="zh-CN"/>
        </w:rPr>
        <w:t>Psychiatry Res</w:t>
      </w:r>
      <w:r w:rsidRPr="0013514F">
        <w:rPr>
          <w:rFonts w:ascii="Book Antiqua" w:hAnsi="Book Antiqua" w:cs="宋体"/>
          <w:lang w:eastAsia="zh-CN"/>
        </w:rPr>
        <w:t xml:space="preserve"> 2009; </w:t>
      </w:r>
      <w:r w:rsidRPr="0013514F">
        <w:rPr>
          <w:rFonts w:ascii="Book Antiqua" w:hAnsi="Book Antiqua" w:cs="宋体"/>
          <w:b/>
          <w:bCs/>
          <w:lang w:eastAsia="zh-CN"/>
        </w:rPr>
        <w:t>174</w:t>
      </w:r>
      <w:r w:rsidRPr="0013514F">
        <w:rPr>
          <w:rFonts w:ascii="Book Antiqua" w:hAnsi="Book Antiqua" w:cs="宋体"/>
          <w:lang w:eastAsia="zh-CN"/>
        </w:rPr>
        <w:t>: 210-216 [PMID: 19914045 DOI: 10.1016/j.pscychresns.2009.06.001.]</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lastRenderedPageBreak/>
        <w:t xml:space="preserve">51 </w:t>
      </w:r>
      <w:r w:rsidRPr="0013514F">
        <w:rPr>
          <w:rFonts w:ascii="Book Antiqua" w:hAnsi="Book Antiqua" w:cs="宋体"/>
          <w:b/>
          <w:bCs/>
          <w:lang w:eastAsia="zh-CN"/>
        </w:rPr>
        <w:t>Bremner JD</w:t>
      </w:r>
      <w:r w:rsidRPr="0013514F">
        <w:rPr>
          <w:rFonts w:ascii="Book Antiqua" w:hAnsi="Book Antiqua" w:cs="宋体"/>
          <w:lang w:eastAsia="zh-CN"/>
        </w:rPr>
        <w:t xml:space="preserve">. Neuroimaging in posttraumatic stress disorder and other stress-related disorders. </w:t>
      </w:r>
      <w:r w:rsidRPr="0013514F">
        <w:rPr>
          <w:rFonts w:ascii="Book Antiqua" w:hAnsi="Book Antiqua" w:cs="宋体"/>
          <w:i/>
          <w:iCs/>
          <w:lang w:eastAsia="zh-CN"/>
        </w:rPr>
        <w:t>Neuroimaging Clin N Am</w:t>
      </w:r>
      <w:r w:rsidRPr="0013514F">
        <w:rPr>
          <w:rFonts w:ascii="Book Antiqua" w:hAnsi="Book Antiqua" w:cs="宋体"/>
          <w:lang w:eastAsia="zh-CN"/>
        </w:rPr>
        <w:t xml:space="preserve"> 2007; </w:t>
      </w:r>
      <w:r w:rsidRPr="0013514F">
        <w:rPr>
          <w:rFonts w:ascii="Book Antiqua" w:hAnsi="Book Antiqua" w:cs="宋体"/>
          <w:b/>
          <w:bCs/>
          <w:lang w:eastAsia="zh-CN"/>
        </w:rPr>
        <w:t>17</w:t>
      </w:r>
      <w:r w:rsidRPr="0013514F">
        <w:rPr>
          <w:rFonts w:ascii="Book Antiqua" w:hAnsi="Book Antiqua" w:cs="宋体"/>
          <w:lang w:eastAsia="zh-CN"/>
        </w:rPr>
        <w:t>: 523-38, ix [PMID: 17983968]</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52 </w:t>
      </w:r>
      <w:r w:rsidRPr="0013514F">
        <w:rPr>
          <w:rFonts w:ascii="Book Antiqua" w:hAnsi="Book Antiqua" w:cs="宋体"/>
          <w:b/>
          <w:bCs/>
          <w:lang w:eastAsia="zh-CN"/>
        </w:rPr>
        <w:t>Sousa N</w:t>
      </w:r>
      <w:r w:rsidRPr="0013514F">
        <w:rPr>
          <w:rFonts w:ascii="Book Antiqua" w:hAnsi="Book Antiqua" w:cs="宋体"/>
          <w:lang w:eastAsia="zh-CN"/>
        </w:rPr>
        <w:t xml:space="preserve">, Cerqueira JJ, Almeida OF. Corticosteroid receptors and neuroplasticity. </w:t>
      </w:r>
      <w:r w:rsidRPr="0013514F">
        <w:rPr>
          <w:rFonts w:ascii="Book Antiqua" w:hAnsi="Book Antiqua" w:cs="宋体"/>
          <w:i/>
          <w:iCs/>
          <w:lang w:eastAsia="zh-CN"/>
        </w:rPr>
        <w:t>Brain Res Rev</w:t>
      </w:r>
      <w:r w:rsidRPr="0013514F">
        <w:rPr>
          <w:rFonts w:ascii="Book Antiqua" w:hAnsi="Book Antiqua" w:cs="宋体"/>
          <w:lang w:eastAsia="zh-CN"/>
        </w:rPr>
        <w:t xml:space="preserve"> 2008; </w:t>
      </w:r>
      <w:r w:rsidRPr="0013514F">
        <w:rPr>
          <w:rFonts w:ascii="Book Antiqua" w:hAnsi="Book Antiqua" w:cs="宋体"/>
          <w:b/>
          <w:bCs/>
          <w:lang w:eastAsia="zh-CN"/>
        </w:rPr>
        <w:t>57</w:t>
      </w:r>
      <w:r w:rsidRPr="0013514F">
        <w:rPr>
          <w:rFonts w:ascii="Book Antiqua" w:hAnsi="Book Antiqua" w:cs="宋体"/>
          <w:lang w:eastAsia="zh-CN"/>
        </w:rPr>
        <w:t>: 561-570 [PMID: 17692926]</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53 </w:t>
      </w:r>
      <w:r w:rsidRPr="0013514F">
        <w:rPr>
          <w:rFonts w:ascii="Book Antiqua" w:hAnsi="Book Antiqua" w:cs="宋体"/>
          <w:b/>
          <w:bCs/>
          <w:lang w:eastAsia="zh-CN"/>
        </w:rPr>
        <w:t>Ramsden M</w:t>
      </w:r>
      <w:r w:rsidRPr="0013514F">
        <w:rPr>
          <w:rFonts w:ascii="Book Antiqua" w:hAnsi="Book Antiqua" w:cs="宋体"/>
          <w:lang w:eastAsia="zh-CN"/>
        </w:rPr>
        <w:t xml:space="preserve">, Kotilinek L, Forster C, Paulson J, McGowan E, SantaCruz K, Guimaraes A, Yue M, Lewis J, Carlson G, Hutton M, Ashe KH. Age-dependent neurofibrillary tangle formation, neuron loss, and memory impairment in a mouse model of human tauopathy (P301L). </w:t>
      </w:r>
      <w:r w:rsidRPr="0013514F">
        <w:rPr>
          <w:rFonts w:ascii="Book Antiqua" w:hAnsi="Book Antiqua" w:cs="宋体"/>
          <w:i/>
          <w:iCs/>
          <w:lang w:eastAsia="zh-CN"/>
        </w:rPr>
        <w:t>J Neurosci</w:t>
      </w:r>
      <w:r w:rsidRPr="0013514F">
        <w:rPr>
          <w:rFonts w:ascii="Book Antiqua" w:hAnsi="Book Antiqua" w:cs="宋体"/>
          <w:lang w:eastAsia="zh-CN"/>
        </w:rPr>
        <w:t xml:space="preserve"> 2005; </w:t>
      </w:r>
      <w:r w:rsidRPr="0013514F">
        <w:rPr>
          <w:rFonts w:ascii="Book Antiqua" w:hAnsi="Book Antiqua" w:cs="宋体"/>
          <w:b/>
          <w:bCs/>
          <w:lang w:eastAsia="zh-CN"/>
        </w:rPr>
        <w:t>25</w:t>
      </w:r>
      <w:r w:rsidRPr="0013514F">
        <w:rPr>
          <w:rFonts w:ascii="Book Antiqua" w:hAnsi="Book Antiqua" w:cs="宋体"/>
          <w:lang w:eastAsia="zh-CN"/>
        </w:rPr>
        <w:t>: 10637-10647 [PMID: 16291936]</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54 </w:t>
      </w:r>
      <w:r w:rsidRPr="0013514F">
        <w:rPr>
          <w:rFonts w:ascii="Book Antiqua" w:hAnsi="Book Antiqua" w:cs="宋体"/>
          <w:b/>
          <w:bCs/>
          <w:lang w:eastAsia="zh-CN"/>
        </w:rPr>
        <w:t>Yang YL</w:t>
      </w:r>
      <w:r w:rsidRPr="0013514F">
        <w:rPr>
          <w:rFonts w:ascii="Book Antiqua" w:hAnsi="Book Antiqua" w:cs="宋体"/>
          <w:lang w:eastAsia="zh-CN"/>
        </w:rPr>
        <w:t xml:space="preserve">, Chao PK, Ro LS, Wo YY, Lu KT. Glutamate NMDA receptors within the amygdala participate in the modulatory effect of glucocorticoids on extinction of conditioned fear in rats. </w:t>
      </w:r>
      <w:r w:rsidRPr="0013514F">
        <w:rPr>
          <w:rFonts w:ascii="Book Antiqua" w:hAnsi="Book Antiqua" w:cs="宋体"/>
          <w:i/>
          <w:iCs/>
          <w:lang w:eastAsia="zh-CN"/>
        </w:rPr>
        <w:t>Neuropsychopharmacology</w:t>
      </w:r>
      <w:r w:rsidRPr="0013514F">
        <w:rPr>
          <w:rFonts w:ascii="Book Antiqua" w:hAnsi="Book Antiqua" w:cs="宋体"/>
          <w:lang w:eastAsia="zh-CN"/>
        </w:rPr>
        <w:t xml:space="preserve"> 2007; </w:t>
      </w:r>
      <w:r w:rsidRPr="0013514F">
        <w:rPr>
          <w:rFonts w:ascii="Book Antiqua" w:hAnsi="Book Antiqua" w:cs="宋体"/>
          <w:b/>
          <w:bCs/>
          <w:lang w:eastAsia="zh-CN"/>
        </w:rPr>
        <w:t>32</w:t>
      </w:r>
      <w:r w:rsidRPr="0013514F">
        <w:rPr>
          <w:rFonts w:ascii="Book Antiqua" w:hAnsi="Book Antiqua" w:cs="宋体"/>
          <w:lang w:eastAsia="zh-CN"/>
        </w:rPr>
        <w:t>: 1042-1051 [PMID: 17047672]</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55 </w:t>
      </w:r>
      <w:r w:rsidRPr="0013514F">
        <w:rPr>
          <w:rFonts w:ascii="Book Antiqua" w:hAnsi="Book Antiqua" w:cs="宋体"/>
          <w:b/>
          <w:bCs/>
          <w:lang w:eastAsia="zh-CN"/>
        </w:rPr>
        <w:t>Adamec RE</w:t>
      </w:r>
      <w:r w:rsidRPr="0013514F">
        <w:rPr>
          <w:rFonts w:ascii="Book Antiqua" w:hAnsi="Book Antiqua" w:cs="宋体"/>
          <w:lang w:eastAsia="zh-CN"/>
        </w:rPr>
        <w:t xml:space="preserve">, Burton P, Shallow T, Budgell J. NMDA receptors mediate lasting increases in anxiety-like behavior produced by the stress of predator exposure--implications for anxiety associated with posttraumatic stress disorder. </w:t>
      </w:r>
      <w:r w:rsidRPr="0013514F">
        <w:rPr>
          <w:rFonts w:ascii="Book Antiqua" w:hAnsi="Book Antiqua" w:cs="宋体"/>
          <w:i/>
          <w:iCs/>
          <w:lang w:eastAsia="zh-CN"/>
        </w:rPr>
        <w:t>Physiol Behav</w:t>
      </w:r>
      <w:r w:rsidRPr="0013514F">
        <w:rPr>
          <w:rFonts w:ascii="Book Antiqua" w:hAnsi="Book Antiqua" w:cs="宋体"/>
          <w:lang w:eastAsia="zh-CN"/>
        </w:rPr>
        <w:t xml:space="preserve"> </w:t>
      </w:r>
      <w:r>
        <w:rPr>
          <w:rFonts w:ascii="Book Antiqua" w:hAnsi="Book Antiqua" w:cs="宋体"/>
          <w:lang w:eastAsia="zh-CN"/>
        </w:rPr>
        <w:t>1999</w:t>
      </w:r>
      <w:r w:rsidRPr="0013514F">
        <w:rPr>
          <w:rFonts w:ascii="Book Antiqua" w:hAnsi="Book Antiqua" w:cs="宋体"/>
          <w:lang w:eastAsia="zh-CN"/>
        </w:rPr>
        <w:t xml:space="preserve">; </w:t>
      </w:r>
      <w:r w:rsidRPr="0013514F">
        <w:rPr>
          <w:rFonts w:ascii="Book Antiqua" w:hAnsi="Book Antiqua" w:cs="宋体"/>
          <w:b/>
          <w:bCs/>
          <w:lang w:eastAsia="zh-CN"/>
        </w:rPr>
        <w:t>65</w:t>
      </w:r>
      <w:r w:rsidRPr="0013514F">
        <w:rPr>
          <w:rFonts w:ascii="Book Antiqua" w:hAnsi="Book Antiqua" w:cs="宋体"/>
          <w:lang w:eastAsia="zh-CN"/>
        </w:rPr>
        <w:t>: 723-737 [PMID: 10073474]</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56 </w:t>
      </w:r>
      <w:r w:rsidRPr="0013514F">
        <w:rPr>
          <w:rFonts w:ascii="Book Antiqua" w:hAnsi="Book Antiqua" w:cs="宋体"/>
          <w:b/>
          <w:bCs/>
          <w:lang w:eastAsia="zh-CN"/>
        </w:rPr>
        <w:t>Alfarez DN</w:t>
      </w:r>
      <w:r w:rsidRPr="0013514F">
        <w:rPr>
          <w:rFonts w:ascii="Book Antiqua" w:hAnsi="Book Antiqua" w:cs="宋体"/>
          <w:lang w:eastAsia="zh-CN"/>
        </w:rPr>
        <w:t xml:space="preserve">, Wiegert O, Krugers HJ. Stress, corticosteroid hormones and hippocampal synaptic function. </w:t>
      </w:r>
      <w:r w:rsidRPr="0013514F">
        <w:rPr>
          <w:rFonts w:ascii="Book Antiqua" w:hAnsi="Book Antiqua" w:cs="宋体"/>
          <w:i/>
          <w:iCs/>
          <w:lang w:eastAsia="zh-CN"/>
        </w:rPr>
        <w:t>CNS Neurol Disord Drug Targets</w:t>
      </w:r>
      <w:r w:rsidRPr="0013514F">
        <w:rPr>
          <w:rFonts w:ascii="Book Antiqua" w:hAnsi="Book Antiqua" w:cs="宋体"/>
          <w:lang w:eastAsia="zh-CN"/>
        </w:rPr>
        <w:t xml:space="preserve"> 2006; </w:t>
      </w:r>
      <w:r w:rsidRPr="0013514F">
        <w:rPr>
          <w:rFonts w:ascii="Book Antiqua" w:hAnsi="Book Antiqua" w:cs="宋体"/>
          <w:b/>
          <w:bCs/>
          <w:lang w:eastAsia="zh-CN"/>
        </w:rPr>
        <w:t>5</w:t>
      </w:r>
      <w:r w:rsidRPr="0013514F">
        <w:rPr>
          <w:rFonts w:ascii="Book Antiqua" w:hAnsi="Book Antiqua" w:cs="宋体"/>
          <w:lang w:eastAsia="zh-CN"/>
        </w:rPr>
        <w:t>: 521-529 [PMID: 17073655]</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57 </w:t>
      </w:r>
      <w:r w:rsidRPr="0013514F">
        <w:rPr>
          <w:rFonts w:ascii="Book Antiqua" w:hAnsi="Book Antiqua" w:cs="宋体"/>
          <w:b/>
          <w:bCs/>
          <w:lang w:eastAsia="zh-CN"/>
        </w:rPr>
        <w:t>Rahman A</w:t>
      </w:r>
      <w:r w:rsidRPr="0013514F">
        <w:rPr>
          <w:rFonts w:ascii="Book Antiqua" w:hAnsi="Book Antiqua" w:cs="宋体"/>
          <w:lang w:eastAsia="zh-CN"/>
        </w:rPr>
        <w:t xml:space="preserve">, Ting K, Cullen KM, Braidy N, Brew BJ, Guillemin GJ. The excitotoxin quinolinic acid induces tau phosphorylation in human neurons. </w:t>
      </w:r>
      <w:r w:rsidRPr="0013514F">
        <w:rPr>
          <w:rFonts w:ascii="Book Antiqua" w:hAnsi="Book Antiqua" w:cs="宋体"/>
          <w:i/>
          <w:iCs/>
          <w:lang w:eastAsia="zh-CN"/>
        </w:rPr>
        <w:t>PLoS One</w:t>
      </w:r>
      <w:r w:rsidRPr="0013514F">
        <w:rPr>
          <w:rFonts w:ascii="Book Antiqua" w:hAnsi="Book Antiqua" w:cs="宋体"/>
          <w:lang w:eastAsia="zh-CN"/>
        </w:rPr>
        <w:t xml:space="preserve"> 2009; </w:t>
      </w:r>
      <w:r w:rsidRPr="0013514F">
        <w:rPr>
          <w:rFonts w:ascii="Book Antiqua" w:hAnsi="Book Antiqua" w:cs="宋体"/>
          <w:b/>
          <w:bCs/>
          <w:lang w:eastAsia="zh-CN"/>
        </w:rPr>
        <w:t>4</w:t>
      </w:r>
      <w:r w:rsidRPr="0013514F">
        <w:rPr>
          <w:rFonts w:ascii="Book Antiqua" w:hAnsi="Book Antiqua" w:cs="宋体"/>
          <w:lang w:eastAsia="zh-CN"/>
        </w:rPr>
        <w:t>: e6344 [PMID: 19623258 DOI: 10.1371/journal.pone.0006344.]</w:t>
      </w:r>
    </w:p>
    <w:p w:rsidR="00C27B9A" w:rsidRPr="00EC7897" w:rsidRDefault="00C27B9A" w:rsidP="00CF7277">
      <w:pPr>
        <w:rPr>
          <w:rFonts w:ascii="Book Antiqua" w:hAnsi="Book Antiqua" w:cs="宋体"/>
          <w:lang w:val="fr-FR" w:eastAsia="zh-CN"/>
        </w:rPr>
      </w:pPr>
      <w:r w:rsidRPr="0013514F">
        <w:rPr>
          <w:rFonts w:ascii="Book Antiqua" w:hAnsi="Book Antiqua" w:cs="宋体"/>
          <w:lang w:eastAsia="zh-CN"/>
        </w:rPr>
        <w:t xml:space="preserve">58 </w:t>
      </w:r>
      <w:r w:rsidRPr="0013514F">
        <w:rPr>
          <w:rFonts w:ascii="Book Antiqua" w:hAnsi="Book Antiqua" w:cs="宋体"/>
          <w:b/>
          <w:bCs/>
          <w:lang w:eastAsia="zh-CN"/>
        </w:rPr>
        <w:t>Sato S</w:t>
      </w:r>
      <w:r w:rsidRPr="0013514F">
        <w:rPr>
          <w:rFonts w:ascii="Book Antiqua" w:hAnsi="Book Antiqua" w:cs="宋体"/>
          <w:lang w:eastAsia="zh-CN"/>
        </w:rPr>
        <w:t xml:space="preserve">, Xu J, Okuyama S, Martinez LB, Walsh SM, Jacobsen MT, Swan RJ, Schlautman JD, Ciborowski P, Ikezu T. Spatial learning impairment, enhanced CDK5/p35 activity, and downregulation of NMDA receptor expression in transgenic mice expressing tau-tubulin kinase 1. </w:t>
      </w:r>
      <w:r w:rsidRPr="00EC7897">
        <w:rPr>
          <w:rFonts w:ascii="Book Antiqua" w:hAnsi="Book Antiqua" w:cs="宋体"/>
          <w:i/>
          <w:iCs/>
          <w:lang w:val="fr-FR" w:eastAsia="zh-CN"/>
        </w:rPr>
        <w:t>J Neurosci</w:t>
      </w:r>
      <w:r w:rsidRPr="00EC7897">
        <w:rPr>
          <w:rFonts w:ascii="Book Antiqua" w:hAnsi="Book Antiqua" w:cs="宋体"/>
          <w:lang w:val="fr-FR" w:eastAsia="zh-CN"/>
        </w:rPr>
        <w:t xml:space="preserve"> 2008; </w:t>
      </w:r>
      <w:r w:rsidRPr="00EC7897">
        <w:rPr>
          <w:rFonts w:ascii="Book Antiqua" w:hAnsi="Book Antiqua" w:cs="宋体"/>
          <w:b/>
          <w:bCs/>
          <w:lang w:val="fr-FR" w:eastAsia="zh-CN"/>
        </w:rPr>
        <w:t>28</w:t>
      </w:r>
      <w:r w:rsidRPr="00EC7897">
        <w:rPr>
          <w:rFonts w:ascii="Book Antiqua" w:hAnsi="Book Antiqua" w:cs="宋体"/>
          <w:lang w:val="fr-FR" w:eastAsia="zh-CN"/>
        </w:rPr>
        <w:t>: 14511-14521 [PMID: 19118186 DOI: 10.1523/JNEUROSCI.3417-08.2008.]</w:t>
      </w:r>
    </w:p>
    <w:p w:rsidR="00C27B9A" w:rsidRPr="00EC7897" w:rsidRDefault="00C27B9A" w:rsidP="00CF7277">
      <w:pPr>
        <w:rPr>
          <w:rFonts w:ascii="Book Antiqua" w:hAnsi="Book Antiqua" w:cs="宋体"/>
          <w:lang w:val="fr-FR" w:eastAsia="zh-CN"/>
        </w:rPr>
      </w:pPr>
      <w:r w:rsidRPr="00EC7897">
        <w:rPr>
          <w:rFonts w:ascii="Book Antiqua" w:hAnsi="Book Antiqua" w:cs="宋体"/>
          <w:lang w:val="fr-FR" w:eastAsia="zh-CN"/>
        </w:rPr>
        <w:t xml:space="preserve">59 </w:t>
      </w:r>
      <w:r w:rsidRPr="00EC7897">
        <w:rPr>
          <w:rFonts w:ascii="Book Antiqua" w:hAnsi="Book Antiqua" w:cs="宋体"/>
          <w:b/>
          <w:bCs/>
          <w:lang w:val="fr-FR" w:eastAsia="zh-CN"/>
        </w:rPr>
        <w:t>Pender JW</w:t>
      </w:r>
      <w:r w:rsidRPr="00EC7897">
        <w:rPr>
          <w:rFonts w:ascii="Book Antiqua" w:hAnsi="Book Antiqua" w:cs="宋体"/>
          <w:lang w:val="fr-FR" w:eastAsia="zh-CN"/>
        </w:rPr>
        <w:t xml:space="preserve">. Dissociative anesthesia. </w:t>
      </w:r>
      <w:r w:rsidRPr="00EC7897">
        <w:rPr>
          <w:rFonts w:ascii="Book Antiqua" w:hAnsi="Book Antiqua" w:cs="宋体"/>
          <w:i/>
          <w:iCs/>
          <w:lang w:val="fr-FR" w:eastAsia="zh-CN"/>
        </w:rPr>
        <w:t>JAMA</w:t>
      </w:r>
      <w:r w:rsidRPr="00EC7897">
        <w:rPr>
          <w:rFonts w:ascii="Book Antiqua" w:hAnsi="Book Antiqua" w:cs="宋体"/>
          <w:lang w:val="fr-FR" w:eastAsia="zh-CN"/>
        </w:rPr>
        <w:t xml:space="preserve"> 1971; </w:t>
      </w:r>
      <w:r w:rsidRPr="00EC7897">
        <w:rPr>
          <w:rFonts w:ascii="Book Antiqua" w:hAnsi="Book Antiqua" w:cs="宋体"/>
          <w:b/>
          <w:bCs/>
          <w:lang w:val="fr-FR" w:eastAsia="zh-CN"/>
        </w:rPr>
        <w:t>215</w:t>
      </w:r>
      <w:r w:rsidRPr="00EC7897">
        <w:rPr>
          <w:rFonts w:ascii="Book Antiqua" w:hAnsi="Book Antiqua" w:cs="宋体"/>
          <w:lang w:val="fr-FR" w:eastAsia="zh-CN"/>
        </w:rPr>
        <w:t>: 1126-1130 [PMID: 5107596]</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60 </w:t>
      </w:r>
      <w:r w:rsidRPr="0013514F">
        <w:rPr>
          <w:rFonts w:ascii="Book Antiqua" w:hAnsi="Book Antiqua" w:cs="宋体"/>
          <w:b/>
          <w:bCs/>
          <w:lang w:eastAsia="zh-CN"/>
        </w:rPr>
        <w:t>Kreitzer MA</w:t>
      </w:r>
      <w:r w:rsidRPr="0013514F">
        <w:rPr>
          <w:rFonts w:ascii="Book Antiqua" w:hAnsi="Book Antiqua" w:cs="宋体"/>
          <w:lang w:eastAsia="zh-CN"/>
        </w:rPr>
        <w:t xml:space="preserve">, Birnbaum AD, Qian H, Malchow RP. Pharmacological characterization, localization, and regulation of ionotropic glutamate receptors in skate horizontal cells. </w:t>
      </w:r>
      <w:r w:rsidRPr="0013514F">
        <w:rPr>
          <w:rFonts w:ascii="Book Antiqua" w:hAnsi="Book Antiqua" w:cs="宋体"/>
          <w:i/>
          <w:iCs/>
          <w:lang w:eastAsia="zh-CN"/>
        </w:rPr>
        <w:t>Vis Neurosci</w:t>
      </w:r>
      <w:r w:rsidRPr="0013514F">
        <w:rPr>
          <w:rFonts w:ascii="Book Antiqua" w:hAnsi="Book Antiqua" w:cs="宋体"/>
          <w:lang w:eastAsia="zh-CN"/>
        </w:rPr>
        <w:t xml:space="preserve"> </w:t>
      </w:r>
      <w:r>
        <w:rPr>
          <w:rFonts w:ascii="Book Antiqua" w:hAnsi="Book Antiqua" w:cs="宋体"/>
          <w:lang w:eastAsia="zh-CN"/>
        </w:rPr>
        <w:t>2009</w:t>
      </w:r>
      <w:r w:rsidRPr="0013514F">
        <w:rPr>
          <w:rFonts w:ascii="Book Antiqua" w:hAnsi="Book Antiqua" w:cs="宋体"/>
          <w:lang w:eastAsia="zh-CN"/>
        </w:rPr>
        <w:t xml:space="preserve">; </w:t>
      </w:r>
      <w:r w:rsidRPr="0013514F">
        <w:rPr>
          <w:rFonts w:ascii="Book Antiqua" w:hAnsi="Book Antiqua" w:cs="宋体"/>
          <w:b/>
          <w:bCs/>
          <w:lang w:eastAsia="zh-CN"/>
        </w:rPr>
        <w:t>26</w:t>
      </w:r>
      <w:r w:rsidRPr="0013514F">
        <w:rPr>
          <w:rFonts w:ascii="Book Antiqua" w:hAnsi="Book Antiqua" w:cs="宋体"/>
          <w:lang w:eastAsia="zh-CN"/>
        </w:rPr>
        <w:t>: 375-387 [PMID: 19678977 DOI: 10.1017/S0952523809990149.]</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61 </w:t>
      </w:r>
      <w:r w:rsidRPr="0013514F">
        <w:rPr>
          <w:rFonts w:ascii="Book Antiqua" w:hAnsi="Book Antiqua" w:cs="宋体"/>
          <w:b/>
          <w:bCs/>
          <w:lang w:eastAsia="zh-CN"/>
        </w:rPr>
        <w:t>Zhu ZT</w:t>
      </w:r>
      <w:r w:rsidRPr="0013514F">
        <w:rPr>
          <w:rFonts w:ascii="Book Antiqua" w:hAnsi="Book Antiqua" w:cs="宋体"/>
          <w:lang w:eastAsia="zh-CN"/>
        </w:rPr>
        <w:t xml:space="preserve">, Munhall A, Shen KZ, Johnson SW. Calcium-dependent subthreshold oscillations determine bursting activity induced by N-methyl-D-aspartate in rat subthalamic neurons in vitro. </w:t>
      </w:r>
      <w:r w:rsidRPr="0013514F">
        <w:rPr>
          <w:rFonts w:ascii="Book Antiqua" w:hAnsi="Book Antiqua" w:cs="宋体"/>
          <w:i/>
          <w:iCs/>
          <w:lang w:eastAsia="zh-CN"/>
        </w:rPr>
        <w:t>Eur J Neurosci</w:t>
      </w:r>
      <w:r w:rsidRPr="0013514F">
        <w:rPr>
          <w:rFonts w:ascii="Book Antiqua" w:hAnsi="Book Antiqua" w:cs="宋体"/>
          <w:lang w:eastAsia="zh-CN"/>
        </w:rPr>
        <w:t xml:space="preserve"> 2004; </w:t>
      </w:r>
      <w:r w:rsidRPr="0013514F">
        <w:rPr>
          <w:rFonts w:ascii="Book Antiqua" w:hAnsi="Book Antiqua" w:cs="宋体"/>
          <w:b/>
          <w:bCs/>
          <w:lang w:eastAsia="zh-CN"/>
        </w:rPr>
        <w:t>19</w:t>
      </w:r>
      <w:r w:rsidRPr="0013514F">
        <w:rPr>
          <w:rFonts w:ascii="Book Antiqua" w:hAnsi="Book Antiqua" w:cs="宋体"/>
          <w:lang w:eastAsia="zh-CN"/>
        </w:rPr>
        <w:t>: 1296-1304 [PMID: 15016087]</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62 </w:t>
      </w:r>
      <w:r w:rsidRPr="0013514F">
        <w:rPr>
          <w:rFonts w:ascii="Book Antiqua" w:hAnsi="Book Antiqua" w:cs="宋体"/>
          <w:b/>
          <w:bCs/>
          <w:lang w:eastAsia="zh-CN"/>
        </w:rPr>
        <w:t>Kager H</w:t>
      </w:r>
      <w:r w:rsidRPr="0013514F">
        <w:rPr>
          <w:rFonts w:ascii="Book Antiqua" w:hAnsi="Book Antiqua" w:cs="宋体"/>
          <w:lang w:eastAsia="zh-CN"/>
        </w:rPr>
        <w:t xml:space="preserve">, Wadman WJ, Somjen GG. Simulated seizures and spreading depression in a neuron model incorporating interstitial space and ion concentrations. </w:t>
      </w:r>
      <w:r w:rsidRPr="0013514F">
        <w:rPr>
          <w:rFonts w:ascii="Book Antiqua" w:hAnsi="Book Antiqua" w:cs="宋体"/>
          <w:i/>
          <w:iCs/>
          <w:lang w:eastAsia="zh-CN"/>
        </w:rPr>
        <w:t>J Neurophysiol</w:t>
      </w:r>
      <w:r w:rsidRPr="0013514F">
        <w:rPr>
          <w:rFonts w:ascii="Book Antiqua" w:hAnsi="Book Antiqua" w:cs="宋体"/>
          <w:lang w:eastAsia="zh-CN"/>
        </w:rPr>
        <w:t xml:space="preserve"> 2000; </w:t>
      </w:r>
      <w:r w:rsidRPr="0013514F">
        <w:rPr>
          <w:rFonts w:ascii="Book Antiqua" w:hAnsi="Book Antiqua" w:cs="宋体"/>
          <w:b/>
          <w:bCs/>
          <w:lang w:eastAsia="zh-CN"/>
        </w:rPr>
        <w:t>84</w:t>
      </w:r>
      <w:r w:rsidRPr="0013514F">
        <w:rPr>
          <w:rFonts w:ascii="Book Antiqua" w:hAnsi="Book Antiqua" w:cs="宋体"/>
          <w:lang w:eastAsia="zh-CN"/>
        </w:rPr>
        <w:t>: 495-512 [PMID: 10899222]</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63 </w:t>
      </w:r>
      <w:r w:rsidRPr="0013514F">
        <w:rPr>
          <w:rFonts w:ascii="Book Antiqua" w:hAnsi="Book Antiqua" w:cs="宋体"/>
          <w:b/>
          <w:bCs/>
          <w:lang w:eastAsia="zh-CN"/>
        </w:rPr>
        <w:t>Vander Jagt TA</w:t>
      </w:r>
      <w:r w:rsidRPr="0013514F">
        <w:rPr>
          <w:rFonts w:ascii="Book Antiqua" w:hAnsi="Book Antiqua" w:cs="宋体"/>
          <w:lang w:eastAsia="zh-CN"/>
        </w:rPr>
        <w:t xml:space="preserve">, Connor JA, Shuttleworth CW. Localized loss of Ca2+ homeostasis in neuronal dendrites is a downstream consequence of metabolic </w:t>
      </w:r>
      <w:r w:rsidRPr="0013514F">
        <w:rPr>
          <w:rFonts w:ascii="Book Antiqua" w:hAnsi="Book Antiqua" w:cs="宋体"/>
          <w:lang w:eastAsia="zh-CN"/>
        </w:rPr>
        <w:lastRenderedPageBreak/>
        <w:t xml:space="preserve">compromise during extended NMDA exposures. </w:t>
      </w:r>
      <w:r w:rsidRPr="0013514F">
        <w:rPr>
          <w:rFonts w:ascii="Book Antiqua" w:hAnsi="Book Antiqua" w:cs="宋体"/>
          <w:i/>
          <w:iCs/>
          <w:lang w:eastAsia="zh-CN"/>
        </w:rPr>
        <w:t>J Neurosci</w:t>
      </w:r>
      <w:r w:rsidRPr="0013514F">
        <w:rPr>
          <w:rFonts w:ascii="Book Antiqua" w:hAnsi="Book Antiqua" w:cs="宋体"/>
          <w:lang w:eastAsia="zh-CN"/>
        </w:rPr>
        <w:t xml:space="preserve"> 2008; </w:t>
      </w:r>
      <w:r w:rsidRPr="0013514F">
        <w:rPr>
          <w:rFonts w:ascii="Book Antiqua" w:hAnsi="Book Antiqua" w:cs="宋体"/>
          <w:b/>
          <w:bCs/>
          <w:lang w:eastAsia="zh-CN"/>
        </w:rPr>
        <w:t>28</w:t>
      </w:r>
      <w:r w:rsidRPr="0013514F">
        <w:rPr>
          <w:rFonts w:ascii="Book Antiqua" w:hAnsi="Book Antiqua" w:cs="宋体"/>
          <w:lang w:eastAsia="zh-CN"/>
        </w:rPr>
        <w:t>: 5029-5039 [PMID: 18463256 DOI: 10.1523/JNEUROSCI.5069-07.2008.]</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64 </w:t>
      </w:r>
      <w:r w:rsidRPr="0013514F">
        <w:rPr>
          <w:rFonts w:ascii="Book Antiqua" w:hAnsi="Book Antiqua" w:cs="宋体"/>
          <w:b/>
          <w:bCs/>
          <w:lang w:eastAsia="zh-CN"/>
        </w:rPr>
        <w:t>Xin WK</w:t>
      </w:r>
      <w:r w:rsidRPr="0013514F">
        <w:rPr>
          <w:rFonts w:ascii="Book Antiqua" w:hAnsi="Book Antiqua" w:cs="宋体"/>
          <w:lang w:eastAsia="zh-CN"/>
        </w:rPr>
        <w:t xml:space="preserve">, Kwan CL, Zhao XH, Xu J, Ellen RP, McCulloch CA, Yu XM. A functional interaction of sodium and calcium in the regulation of NMDA receptor activity by remote NMDA receptors. </w:t>
      </w:r>
      <w:r w:rsidRPr="0013514F">
        <w:rPr>
          <w:rFonts w:ascii="Book Antiqua" w:hAnsi="Book Antiqua" w:cs="宋体"/>
          <w:i/>
          <w:iCs/>
          <w:lang w:eastAsia="zh-CN"/>
        </w:rPr>
        <w:t>J Neurosci</w:t>
      </w:r>
      <w:r w:rsidRPr="0013514F">
        <w:rPr>
          <w:rFonts w:ascii="Book Antiqua" w:hAnsi="Book Antiqua" w:cs="宋体"/>
          <w:lang w:eastAsia="zh-CN"/>
        </w:rPr>
        <w:t xml:space="preserve"> 2005; </w:t>
      </w:r>
      <w:r w:rsidRPr="0013514F">
        <w:rPr>
          <w:rFonts w:ascii="Book Antiqua" w:hAnsi="Book Antiqua" w:cs="宋体"/>
          <w:b/>
          <w:bCs/>
          <w:lang w:eastAsia="zh-CN"/>
        </w:rPr>
        <w:t>25</w:t>
      </w:r>
      <w:r w:rsidRPr="0013514F">
        <w:rPr>
          <w:rFonts w:ascii="Book Antiqua" w:hAnsi="Book Antiqua" w:cs="宋体"/>
          <w:lang w:eastAsia="zh-CN"/>
        </w:rPr>
        <w:t>: 139-148 [PMID: 15634775]</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65 </w:t>
      </w:r>
      <w:r w:rsidRPr="0013514F">
        <w:rPr>
          <w:rFonts w:ascii="Book Antiqua" w:hAnsi="Book Antiqua" w:cs="宋体"/>
          <w:b/>
          <w:bCs/>
          <w:lang w:eastAsia="zh-CN"/>
        </w:rPr>
        <w:t>Chang HR</w:t>
      </w:r>
      <w:r w:rsidRPr="0013514F">
        <w:rPr>
          <w:rFonts w:ascii="Book Antiqua" w:hAnsi="Book Antiqua" w:cs="宋体"/>
          <w:lang w:eastAsia="zh-CN"/>
        </w:rPr>
        <w:t xml:space="preserve">, Kuo CC. Extracellular proton-modulated pore-blocking effect of the anticonvulsant felbamate on NMDA channels. </w:t>
      </w:r>
      <w:r w:rsidRPr="0013514F">
        <w:rPr>
          <w:rFonts w:ascii="Book Antiqua" w:hAnsi="Book Antiqua" w:cs="宋体"/>
          <w:i/>
          <w:iCs/>
          <w:lang w:eastAsia="zh-CN"/>
        </w:rPr>
        <w:t>Biophys J</w:t>
      </w:r>
      <w:r w:rsidRPr="0013514F">
        <w:rPr>
          <w:rFonts w:ascii="Book Antiqua" w:hAnsi="Book Antiqua" w:cs="宋体"/>
          <w:lang w:eastAsia="zh-CN"/>
        </w:rPr>
        <w:t xml:space="preserve"> 2007; </w:t>
      </w:r>
      <w:r w:rsidRPr="0013514F">
        <w:rPr>
          <w:rFonts w:ascii="Book Antiqua" w:hAnsi="Book Antiqua" w:cs="宋体"/>
          <w:b/>
          <w:bCs/>
          <w:lang w:eastAsia="zh-CN"/>
        </w:rPr>
        <w:t>93</w:t>
      </w:r>
      <w:r w:rsidRPr="0013514F">
        <w:rPr>
          <w:rFonts w:ascii="Book Antiqua" w:hAnsi="Book Antiqua" w:cs="宋体"/>
          <w:lang w:eastAsia="zh-CN"/>
        </w:rPr>
        <w:t>: 1981-1992 [PMID: 17513365]</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66 </w:t>
      </w:r>
      <w:r w:rsidRPr="0013514F">
        <w:rPr>
          <w:rFonts w:ascii="Book Antiqua" w:hAnsi="Book Antiqua" w:cs="宋体"/>
          <w:b/>
          <w:bCs/>
          <w:lang w:eastAsia="zh-CN"/>
        </w:rPr>
        <w:t>Gray AT</w:t>
      </w:r>
      <w:r w:rsidRPr="0013514F">
        <w:rPr>
          <w:rFonts w:ascii="Book Antiqua" w:hAnsi="Book Antiqua" w:cs="宋体"/>
          <w:lang w:eastAsia="zh-CN"/>
        </w:rPr>
        <w:t xml:space="preserve">, Buck LT, Feiner JR, Bickler PE. Interactive effects of pH and temperature on N-methyl-D-aspartate receptor activity in rat cortical brain slices. </w:t>
      </w:r>
      <w:r w:rsidRPr="0013514F">
        <w:rPr>
          <w:rFonts w:ascii="Book Antiqua" w:hAnsi="Book Antiqua" w:cs="宋体"/>
          <w:i/>
          <w:iCs/>
          <w:lang w:eastAsia="zh-CN"/>
        </w:rPr>
        <w:t>J Neurosurg Anesthesiol</w:t>
      </w:r>
      <w:r w:rsidRPr="0013514F">
        <w:rPr>
          <w:rFonts w:ascii="Book Antiqua" w:hAnsi="Book Antiqua" w:cs="宋体"/>
          <w:lang w:eastAsia="zh-CN"/>
        </w:rPr>
        <w:t xml:space="preserve"> 1997; </w:t>
      </w:r>
      <w:r w:rsidRPr="0013514F">
        <w:rPr>
          <w:rFonts w:ascii="Book Antiqua" w:hAnsi="Book Antiqua" w:cs="宋体"/>
          <w:b/>
          <w:bCs/>
          <w:lang w:eastAsia="zh-CN"/>
        </w:rPr>
        <w:t>9</w:t>
      </w:r>
      <w:r w:rsidRPr="0013514F">
        <w:rPr>
          <w:rFonts w:ascii="Book Antiqua" w:hAnsi="Book Antiqua" w:cs="宋体"/>
          <w:lang w:eastAsia="zh-CN"/>
        </w:rPr>
        <w:t>: 180-187 [PMID: 9100191]</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67 </w:t>
      </w:r>
      <w:r w:rsidRPr="0013514F">
        <w:rPr>
          <w:rFonts w:ascii="Book Antiqua" w:hAnsi="Book Antiqua" w:cs="宋体"/>
          <w:b/>
          <w:bCs/>
          <w:lang w:eastAsia="zh-CN"/>
        </w:rPr>
        <w:t>Taira T</w:t>
      </w:r>
      <w:r w:rsidRPr="0013514F">
        <w:rPr>
          <w:rFonts w:ascii="Book Antiqua" w:hAnsi="Book Antiqua" w:cs="宋体"/>
          <w:lang w:eastAsia="zh-CN"/>
        </w:rPr>
        <w:t xml:space="preserve">, Smirnov S, Voipio J, Kaila K. Intrinsic proton modulation of excitatory transmission in rat hippocampal slices. </w:t>
      </w:r>
      <w:r w:rsidRPr="0013514F">
        <w:rPr>
          <w:rFonts w:ascii="Book Antiqua" w:hAnsi="Book Antiqua" w:cs="宋体"/>
          <w:i/>
          <w:iCs/>
          <w:lang w:eastAsia="zh-CN"/>
        </w:rPr>
        <w:t>Neuroreport</w:t>
      </w:r>
      <w:r w:rsidRPr="0013514F">
        <w:rPr>
          <w:rFonts w:ascii="Book Antiqua" w:hAnsi="Book Antiqua" w:cs="宋体"/>
          <w:lang w:eastAsia="zh-CN"/>
        </w:rPr>
        <w:t xml:space="preserve"> 1993; </w:t>
      </w:r>
      <w:r w:rsidRPr="0013514F">
        <w:rPr>
          <w:rFonts w:ascii="Book Antiqua" w:hAnsi="Book Antiqua" w:cs="宋体"/>
          <w:b/>
          <w:bCs/>
          <w:lang w:eastAsia="zh-CN"/>
        </w:rPr>
        <w:t>4</w:t>
      </w:r>
      <w:r w:rsidRPr="0013514F">
        <w:rPr>
          <w:rFonts w:ascii="Book Antiqua" w:hAnsi="Book Antiqua" w:cs="宋体"/>
          <w:lang w:eastAsia="zh-CN"/>
        </w:rPr>
        <w:t>: 93-96 [PMID: 8095823]</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68 </w:t>
      </w:r>
      <w:r w:rsidRPr="0013514F">
        <w:rPr>
          <w:rFonts w:ascii="Book Antiqua" w:hAnsi="Book Antiqua" w:cs="宋体"/>
          <w:b/>
          <w:bCs/>
          <w:lang w:eastAsia="zh-CN"/>
        </w:rPr>
        <w:t>Hackman JC</w:t>
      </w:r>
      <w:r w:rsidRPr="0013514F">
        <w:rPr>
          <w:rFonts w:ascii="Book Antiqua" w:hAnsi="Book Antiqua" w:cs="宋体"/>
          <w:lang w:eastAsia="zh-CN"/>
        </w:rPr>
        <w:t xml:space="preserve">, Holohean AM. The effects of polyamine agonists and antagonists on N-methyl-D-aspartate-induced depolarizations of amphibian motoneurons in situ. </w:t>
      </w:r>
      <w:r w:rsidRPr="0013514F">
        <w:rPr>
          <w:rFonts w:ascii="Book Antiqua" w:hAnsi="Book Antiqua" w:cs="宋体"/>
          <w:i/>
          <w:iCs/>
          <w:lang w:eastAsia="zh-CN"/>
        </w:rPr>
        <w:t>Brain Res</w:t>
      </w:r>
      <w:r w:rsidRPr="0013514F">
        <w:rPr>
          <w:rFonts w:ascii="Book Antiqua" w:hAnsi="Book Antiqua" w:cs="宋体"/>
          <w:lang w:eastAsia="zh-CN"/>
        </w:rPr>
        <w:t xml:space="preserve"> 2010; </w:t>
      </w:r>
      <w:r w:rsidRPr="0013514F">
        <w:rPr>
          <w:rFonts w:ascii="Book Antiqua" w:hAnsi="Book Antiqua" w:cs="宋体"/>
          <w:b/>
          <w:bCs/>
          <w:lang w:eastAsia="zh-CN"/>
        </w:rPr>
        <w:t>1325</w:t>
      </w:r>
      <w:r w:rsidRPr="0013514F">
        <w:rPr>
          <w:rFonts w:ascii="Book Antiqua" w:hAnsi="Book Antiqua" w:cs="宋体"/>
          <w:lang w:eastAsia="zh-CN"/>
        </w:rPr>
        <w:t>: 10-18 [PMID: 20156426 DOI: 10.1016/j.brainres.2010.02.025.]</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69 </w:t>
      </w:r>
      <w:r w:rsidRPr="0013514F">
        <w:rPr>
          <w:rFonts w:ascii="Book Antiqua" w:hAnsi="Book Antiqua" w:cs="宋体"/>
          <w:b/>
          <w:bCs/>
          <w:lang w:eastAsia="zh-CN"/>
        </w:rPr>
        <w:t>Traynelis SF</w:t>
      </w:r>
      <w:r w:rsidRPr="0013514F">
        <w:rPr>
          <w:rFonts w:ascii="Book Antiqua" w:hAnsi="Book Antiqua" w:cs="宋体"/>
          <w:lang w:eastAsia="zh-CN"/>
        </w:rPr>
        <w:t xml:space="preserve">, Hartley M, Heinemann SF. Control of proton sensitivity of the NMDA receptor by RNA splicing and polyamines. </w:t>
      </w:r>
      <w:r w:rsidRPr="0013514F">
        <w:rPr>
          <w:rFonts w:ascii="Book Antiqua" w:hAnsi="Book Antiqua" w:cs="宋体"/>
          <w:i/>
          <w:iCs/>
          <w:lang w:eastAsia="zh-CN"/>
        </w:rPr>
        <w:t>Science</w:t>
      </w:r>
      <w:r w:rsidRPr="0013514F">
        <w:rPr>
          <w:rFonts w:ascii="Book Antiqua" w:hAnsi="Book Antiqua" w:cs="宋体"/>
          <w:lang w:eastAsia="zh-CN"/>
        </w:rPr>
        <w:t xml:space="preserve"> 1995; </w:t>
      </w:r>
      <w:r w:rsidRPr="0013514F">
        <w:rPr>
          <w:rFonts w:ascii="Book Antiqua" w:hAnsi="Book Antiqua" w:cs="宋体"/>
          <w:b/>
          <w:bCs/>
          <w:lang w:eastAsia="zh-CN"/>
        </w:rPr>
        <w:t>268</w:t>
      </w:r>
      <w:r w:rsidRPr="0013514F">
        <w:rPr>
          <w:rFonts w:ascii="Book Antiqua" w:hAnsi="Book Antiqua" w:cs="宋体"/>
          <w:lang w:eastAsia="zh-CN"/>
        </w:rPr>
        <w:t>: 873-876 [PMID: 7754371]</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70 </w:t>
      </w:r>
      <w:r w:rsidRPr="0013514F">
        <w:rPr>
          <w:rFonts w:ascii="Book Antiqua" w:hAnsi="Book Antiqua" w:cs="宋体"/>
          <w:b/>
          <w:bCs/>
          <w:lang w:eastAsia="zh-CN"/>
        </w:rPr>
        <w:t>Williams K</w:t>
      </w:r>
      <w:r w:rsidRPr="0013514F">
        <w:rPr>
          <w:rFonts w:ascii="Book Antiqua" w:hAnsi="Book Antiqua" w:cs="宋体"/>
          <w:lang w:eastAsia="zh-CN"/>
        </w:rPr>
        <w:t xml:space="preserve">, Hanna JL, Molinoff PB. Developmental changes in the sensitivity of the N-methyl-D-aspartate receptor to polyamines. </w:t>
      </w:r>
      <w:r w:rsidRPr="0013514F">
        <w:rPr>
          <w:rFonts w:ascii="Book Antiqua" w:hAnsi="Book Antiqua" w:cs="宋体"/>
          <w:i/>
          <w:iCs/>
          <w:lang w:eastAsia="zh-CN"/>
        </w:rPr>
        <w:t>Mol Pharmacol</w:t>
      </w:r>
      <w:r w:rsidRPr="0013514F">
        <w:rPr>
          <w:rFonts w:ascii="Book Antiqua" w:hAnsi="Book Antiqua" w:cs="宋体"/>
          <w:lang w:eastAsia="zh-CN"/>
        </w:rPr>
        <w:t xml:space="preserve"> 1991; </w:t>
      </w:r>
      <w:r w:rsidRPr="0013514F">
        <w:rPr>
          <w:rFonts w:ascii="Book Antiqua" w:hAnsi="Book Antiqua" w:cs="宋体"/>
          <w:b/>
          <w:bCs/>
          <w:lang w:eastAsia="zh-CN"/>
        </w:rPr>
        <w:t>40</w:t>
      </w:r>
      <w:r w:rsidRPr="0013514F">
        <w:rPr>
          <w:rFonts w:ascii="Book Antiqua" w:hAnsi="Book Antiqua" w:cs="宋体"/>
          <w:lang w:eastAsia="zh-CN"/>
        </w:rPr>
        <w:t>: 774-782 [PMID: 1682796]</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71 </w:t>
      </w:r>
      <w:r w:rsidRPr="0013514F">
        <w:rPr>
          <w:rFonts w:ascii="Book Antiqua" w:hAnsi="Book Antiqua" w:cs="宋体"/>
          <w:b/>
          <w:bCs/>
          <w:lang w:eastAsia="zh-CN"/>
        </w:rPr>
        <w:t>Williams K</w:t>
      </w:r>
      <w:r w:rsidRPr="0013514F">
        <w:rPr>
          <w:rFonts w:ascii="Book Antiqua" w:hAnsi="Book Antiqua" w:cs="宋体"/>
          <w:lang w:eastAsia="zh-CN"/>
        </w:rPr>
        <w:t xml:space="preserve">, Zappia AM, Pritchett DB, Shen YM, Molinoff PB. Sensitivity of the N-methyl-D-aspartate receptor to polyamines is controlled by NR2 subunits. </w:t>
      </w:r>
      <w:r w:rsidRPr="0013514F">
        <w:rPr>
          <w:rFonts w:ascii="Book Antiqua" w:hAnsi="Book Antiqua" w:cs="宋体"/>
          <w:i/>
          <w:iCs/>
          <w:lang w:eastAsia="zh-CN"/>
        </w:rPr>
        <w:t>Mol Pharmacol</w:t>
      </w:r>
      <w:r w:rsidRPr="0013514F">
        <w:rPr>
          <w:rFonts w:ascii="Book Antiqua" w:hAnsi="Book Antiqua" w:cs="宋体"/>
          <w:lang w:eastAsia="zh-CN"/>
        </w:rPr>
        <w:t xml:space="preserve"> 1994; </w:t>
      </w:r>
      <w:r w:rsidRPr="0013514F">
        <w:rPr>
          <w:rFonts w:ascii="Book Antiqua" w:hAnsi="Book Antiqua" w:cs="宋体"/>
          <w:b/>
          <w:bCs/>
          <w:lang w:eastAsia="zh-CN"/>
        </w:rPr>
        <w:t>45</w:t>
      </w:r>
      <w:r w:rsidRPr="0013514F">
        <w:rPr>
          <w:rFonts w:ascii="Book Antiqua" w:hAnsi="Book Antiqua" w:cs="宋体"/>
          <w:lang w:eastAsia="zh-CN"/>
        </w:rPr>
        <w:t>: 803-809 [PMID: 8190097]</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72 </w:t>
      </w:r>
      <w:r w:rsidRPr="0013514F">
        <w:rPr>
          <w:rFonts w:ascii="Book Antiqua" w:hAnsi="Book Antiqua" w:cs="宋体"/>
          <w:b/>
          <w:bCs/>
          <w:lang w:eastAsia="zh-CN"/>
        </w:rPr>
        <w:t>Wessendorf MW</w:t>
      </w:r>
      <w:r w:rsidRPr="0013514F">
        <w:rPr>
          <w:rFonts w:ascii="Book Antiqua" w:hAnsi="Book Antiqua" w:cs="宋体"/>
          <w:lang w:eastAsia="zh-CN"/>
        </w:rPr>
        <w:t xml:space="preserve">. Fluoro-Gold: composition, and mechanism of uptake. </w:t>
      </w:r>
      <w:r w:rsidRPr="0013514F">
        <w:rPr>
          <w:rFonts w:ascii="Book Antiqua" w:hAnsi="Book Antiqua" w:cs="宋体"/>
          <w:i/>
          <w:iCs/>
          <w:lang w:eastAsia="zh-CN"/>
        </w:rPr>
        <w:t>Brain Res</w:t>
      </w:r>
      <w:r w:rsidRPr="0013514F">
        <w:rPr>
          <w:rFonts w:ascii="Book Antiqua" w:hAnsi="Book Antiqua" w:cs="宋体"/>
          <w:lang w:eastAsia="zh-CN"/>
        </w:rPr>
        <w:t xml:space="preserve"> 1991; </w:t>
      </w:r>
      <w:r w:rsidRPr="0013514F">
        <w:rPr>
          <w:rFonts w:ascii="Book Antiqua" w:hAnsi="Book Antiqua" w:cs="宋体"/>
          <w:b/>
          <w:bCs/>
          <w:lang w:eastAsia="zh-CN"/>
        </w:rPr>
        <w:t>553</w:t>
      </w:r>
      <w:r w:rsidRPr="0013514F">
        <w:rPr>
          <w:rFonts w:ascii="Book Antiqua" w:hAnsi="Book Antiqua" w:cs="宋体"/>
          <w:lang w:eastAsia="zh-CN"/>
        </w:rPr>
        <w:t>: 135-148 [PMID: 1933270]</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73 </w:t>
      </w:r>
      <w:r w:rsidRPr="0013514F">
        <w:rPr>
          <w:rFonts w:ascii="Book Antiqua" w:hAnsi="Book Antiqua" w:cs="宋体"/>
          <w:b/>
          <w:bCs/>
          <w:lang w:eastAsia="zh-CN"/>
        </w:rPr>
        <w:t>Jones HE</w:t>
      </w:r>
      <w:r w:rsidRPr="0013514F">
        <w:rPr>
          <w:rFonts w:ascii="Book Antiqua" w:hAnsi="Book Antiqua" w:cs="宋体"/>
          <w:lang w:eastAsia="zh-CN"/>
        </w:rPr>
        <w:t xml:space="preserve">, Blundell GK, Wyatt I, John RA, Farr SJ, Richards RJ. The accumulation of pentamidine into rat lung slices and its interaction with putrescine. </w:t>
      </w:r>
      <w:r w:rsidRPr="0013514F">
        <w:rPr>
          <w:rFonts w:ascii="Book Antiqua" w:hAnsi="Book Antiqua" w:cs="宋体"/>
          <w:i/>
          <w:iCs/>
          <w:lang w:eastAsia="zh-CN"/>
        </w:rPr>
        <w:t>Biochem Pharmacol</w:t>
      </w:r>
      <w:r w:rsidRPr="0013514F">
        <w:rPr>
          <w:rFonts w:ascii="Book Antiqua" w:hAnsi="Book Antiqua" w:cs="宋体"/>
          <w:lang w:eastAsia="zh-CN"/>
        </w:rPr>
        <w:t xml:space="preserve"> 1992; </w:t>
      </w:r>
      <w:r w:rsidRPr="0013514F">
        <w:rPr>
          <w:rFonts w:ascii="Book Antiqua" w:hAnsi="Book Antiqua" w:cs="宋体"/>
          <w:b/>
          <w:bCs/>
          <w:lang w:eastAsia="zh-CN"/>
        </w:rPr>
        <w:t>43</w:t>
      </w:r>
      <w:r w:rsidRPr="0013514F">
        <w:rPr>
          <w:rFonts w:ascii="Book Antiqua" w:hAnsi="Book Antiqua" w:cs="宋体"/>
          <w:lang w:eastAsia="zh-CN"/>
        </w:rPr>
        <w:t>: 431-437 [PMID: 1540201]</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74 </w:t>
      </w:r>
      <w:r w:rsidRPr="0013514F">
        <w:rPr>
          <w:rFonts w:ascii="Book Antiqua" w:hAnsi="Book Antiqua" w:cs="宋体"/>
          <w:b/>
          <w:bCs/>
          <w:lang w:eastAsia="zh-CN"/>
        </w:rPr>
        <w:t>Navas IM</w:t>
      </w:r>
      <w:r w:rsidRPr="0013514F">
        <w:rPr>
          <w:rFonts w:ascii="Book Antiqua" w:hAnsi="Book Antiqua" w:cs="宋体"/>
          <w:lang w:eastAsia="zh-CN"/>
        </w:rPr>
        <w:t xml:space="preserve">, García-Fernández AJ, Johnson RA, Reguera RM, Balaña-Fouce R, Ordóñez D. Structural determinants of putrescine uptake inhibition produced by cationic diamidines in the model of trypanosomatid Crithidia fasciculata. </w:t>
      </w:r>
      <w:r w:rsidRPr="0013514F">
        <w:rPr>
          <w:rFonts w:ascii="Book Antiqua" w:hAnsi="Book Antiqua" w:cs="宋体"/>
          <w:i/>
          <w:iCs/>
          <w:lang w:eastAsia="zh-CN"/>
        </w:rPr>
        <w:t>Biol Chem</w:t>
      </w:r>
      <w:r w:rsidRPr="0013514F">
        <w:rPr>
          <w:rFonts w:ascii="Book Antiqua" w:hAnsi="Book Antiqua" w:cs="宋体"/>
          <w:lang w:eastAsia="zh-CN"/>
        </w:rPr>
        <w:t xml:space="preserve"> 1996; </w:t>
      </w:r>
      <w:r w:rsidRPr="0013514F">
        <w:rPr>
          <w:rFonts w:ascii="Book Antiqua" w:hAnsi="Book Antiqua" w:cs="宋体"/>
          <w:b/>
          <w:bCs/>
          <w:lang w:eastAsia="zh-CN"/>
        </w:rPr>
        <w:t>377</w:t>
      </w:r>
      <w:r w:rsidRPr="0013514F">
        <w:rPr>
          <w:rFonts w:ascii="Book Antiqua" w:hAnsi="Book Antiqua" w:cs="宋体"/>
          <w:lang w:eastAsia="zh-CN"/>
        </w:rPr>
        <w:t>: 833-836 [PMID: 8997494]</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75 </w:t>
      </w:r>
      <w:r w:rsidRPr="0013514F">
        <w:rPr>
          <w:rFonts w:ascii="Book Antiqua" w:hAnsi="Book Antiqua" w:cs="宋体"/>
          <w:b/>
          <w:bCs/>
          <w:lang w:eastAsia="zh-CN"/>
        </w:rPr>
        <w:t>Bowyer JF</w:t>
      </w:r>
      <w:r w:rsidRPr="0013514F">
        <w:rPr>
          <w:rFonts w:ascii="Book Antiqua" w:hAnsi="Book Antiqua" w:cs="宋体"/>
          <w:lang w:eastAsia="zh-CN"/>
        </w:rPr>
        <w:t xml:space="preserve">, Gough B, Broening HW, Newport GD, Schmued L. Fluoro-gold and pentamidine inhibit the in vitro and in vivo release of dopamine in the striatum of rat. </w:t>
      </w:r>
      <w:r w:rsidRPr="0013514F">
        <w:rPr>
          <w:rFonts w:ascii="Book Antiqua" w:hAnsi="Book Antiqua" w:cs="宋体"/>
          <w:i/>
          <w:iCs/>
          <w:lang w:eastAsia="zh-CN"/>
        </w:rPr>
        <w:t>J Pharmacol Exp Ther</w:t>
      </w:r>
      <w:r w:rsidRPr="0013514F">
        <w:rPr>
          <w:rFonts w:ascii="Book Antiqua" w:hAnsi="Book Antiqua" w:cs="宋体"/>
          <w:lang w:eastAsia="zh-CN"/>
        </w:rPr>
        <w:t xml:space="preserve"> 1993; </w:t>
      </w:r>
      <w:r w:rsidRPr="0013514F">
        <w:rPr>
          <w:rFonts w:ascii="Book Antiqua" w:hAnsi="Book Antiqua" w:cs="宋体"/>
          <w:b/>
          <w:bCs/>
          <w:lang w:eastAsia="zh-CN"/>
        </w:rPr>
        <w:t>266</w:t>
      </w:r>
      <w:r w:rsidRPr="0013514F">
        <w:rPr>
          <w:rFonts w:ascii="Book Antiqua" w:hAnsi="Book Antiqua" w:cs="宋体"/>
          <w:lang w:eastAsia="zh-CN"/>
        </w:rPr>
        <w:t>: 1066-1074 [PMID: 8355181]</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76 . Zirlinger M, Anderson D. Molecular dissection of the amygdala and its relevance to autism. Genes Brain Behav 2003; 2: 282-294.</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lastRenderedPageBreak/>
        <w:t xml:space="preserve">77 </w:t>
      </w:r>
      <w:r w:rsidRPr="0013514F">
        <w:rPr>
          <w:rFonts w:ascii="Book Antiqua" w:hAnsi="Book Antiqua" w:cs="宋体"/>
          <w:b/>
          <w:bCs/>
          <w:lang w:eastAsia="zh-CN"/>
        </w:rPr>
        <w:t>Kai N</w:t>
      </w:r>
      <w:r w:rsidRPr="0013514F">
        <w:rPr>
          <w:rFonts w:ascii="Book Antiqua" w:hAnsi="Book Antiqua" w:cs="宋体"/>
          <w:lang w:eastAsia="zh-CN"/>
        </w:rPr>
        <w:t xml:space="preserve">, Iwase K, Imai K, Nakahira E, Soma M, Ohtsuka S, Yagi T, Kobayashi K, Koga H, Takiguchi M, Yuasa S. Altered gene expression in the subdivisions of the amygdala of Fyn-deficient mice as revealed by laser capture microdissection and mKIAA cDNA array analysis. </w:t>
      </w:r>
      <w:r w:rsidRPr="0013514F">
        <w:rPr>
          <w:rFonts w:ascii="Book Antiqua" w:hAnsi="Book Antiqua" w:cs="宋体"/>
          <w:i/>
          <w:iCs/>
          <w:lang w:eastAsia="zh-CN"/>
        </w:rPr>
        <w:t>Brain Res</w:t>
      </w:r>
      <w:r w:rsidRPr="0013514F">
        <w:rPr>
          <w:rFonts w:ascii="Book Antiqua" w:hAnsi="Book Antiqua" w:cs="宋体"/>
          <w:lang w:eastAsia="zh-CN"/>
        </w:rPr>
        <w:t xml:space="preserve"> 2006; </w:t>
      </w:r>
      <w:r w:rsidRPr="0013514F">
        <w:rPr>
          <w:rFonts w:ascii="Book Antiqua" w:hAnsi="Book Antiqua" w:cs="宋体"/>
          <w:b/>
          <w:bCs/>
          <w:lang w:eastAsia="zh-CN"/>
        </w:rPr>
        <w:t>1073-1074</w:t>
      </w:r>
      <w:r w:rsidRPr="0013514F">
        <w:rPr>
          <w:rFonts w:ascii="Book Antiqua" w:hAnsi="Book Antiqua" w:cs="宋体"/>
          <w:lang w:eastAsia="zh-CN"/>
        </w:rPr>
        <w:t>: 60-70 [PMID: 16427614]</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78 </w:t>
      </w:r>
      <w:r w:rsidRPr="0013514F">
        <w:rPr>
          <w:rFonts w:ascii="Book Antiqua" w:hAnsi="Book Antiqua" w:cs="宋体"/>
          <w:b/>
          <w:bCs/>
          <w:lang w:eastAsia="zh-CN"/>
        </w:rPr>
        <w:t>Monje FJ</w:t>
      </w:r>
      <w:r w:rsidRPr="0013514F">
        <w:rPr>
          <w:rFonts w:ascii="Book Antiqua" w:hAnsi="Book Antiqua" w:cs="宋体"/>
          <w:lang w:eastAsia="zh-CN"/>
        </w:rPr>
        <w:t xml:space="preserve">, Kim EJ, Cabatic M, Lubec G, Herkner KR, Pollak DD. A role for glucocorticoid-signaling in depression-like behavior of gastrin-releasing peptide receptor knock-out mice. </w:t>
      </w:r>
      <w:r w:rsidRPr="0013514F">
        <w:rPr>
          <w:rFonts w:ascii="Book Antiqua" w:hAnsi="Book Antiqua" w:cs="宋体"/>
          <w:i/>
          <w:iCs/>
          <w:lang w:eastAsia="zh-CN"/>
        </w:rPr>
        <w:t>Ann Med</w:t>
      </w:r>
      <w:r w:rsidRPr="0013514F">
        <w:rPr>
          <w:rFonts w:ascii="Book Antiqua" w:hAnsi="Book Antiqua" w:cs="宋体"/>
          <w:lang w:eastAsia="zh-CN"/>
        </w:rPr>
        <w:t xml:space="preserve"> 2011; </w:t>
      </w:r>
      <w:r w:rsidRPr="0013514F">
        <w:rPr>
          <w:rFonts w:ascii="Book Antiqua" w:hAnsi="Book Antiqua" w:cs="宋体"/>
          <w:b/>
          <w:bCs/>
          <w:lang w:eastAsia="zh-CN"/>
        </w:rPr>
        <w:t>43</w:t>
      </w:r>
      <w:r w:rsidRPr="0013514F">
        <w:rPr>
          <w:rFonts w:ascii="Book Antiqua" w:hAnsi="Book Antiqua" w:cs="宋体"/>
          <w:lang w:eastAsia="zh-CN"/>
        </w:rPr>
        <w:t>: 389-402 [PMID: 21254899 DOI: 10.3109/07853890.2010.538716.]</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79 </w:t>
      </w:r>
      <w:r w:rsidRPr="0013514F">
        <w:rPr>
          <w:rFonts w:ascii="Book Antiqua" w:hAnsi="Book Antiqua" w:cs="宋体"/>
          <w:b/>
          <w:bCs/>
          <w:lang w:eastAsia="zh-CN"/>
        </w:rPr>
        <w:t>Albrecht A</w:t>
      </w:r>
      <w:r w:rsidRPr="0013514F">
        <w:rPr>
          <w:rFonts w:ascii="Book Antiqua" w:hAnsi="Book Antiqua" w:cs="宋体"/>
          <w:lang w:eastAsia="zh-CN"/>
        </w:rPr>
        <w:t xml:space="preserve">, Bergado-Acosta JR, Pape HC, Stork O. Role of the neural cell adhesion molecule (NCAM) in amygdalo-hippocampal interactions and salience determination of contextual fear memory. </w:t>
      </w:r>
      <w:r w:rsidRPr="0013514F">
        <w:rPr>
          <w:rFonts w:ascii="Book Antiqua" w:hAnsi="Book Antiqua" w:cs="宋体"/>
          <w:i/>
          <w:iCs/>
          <w:lang w:eastAsia="zh-CN"/>
        </w:rPr>
        <w:t>Int J Neuropsychopharmacol</w:t>
      </w:r>
      <w:r w:rsidRPr="0013514F">
        <w:rPr>
          <w:rFonts w:ascii="Book Antiqua" w:hAnsi="Book Antiqua" w:cs="宋体"/>
          <w:lang w:eastAsia="zh-CN"/>
        </w:rPr>
        <w:t xml:space="preserve"> 2010; </w:t>
      </w:r>
      <w:r w:rsidRPr="0013514F">
        <w:rPr>
          <w:rFonts w:ascii="Book Antiqua" w:hAnsi="Book Antiqua" w:cs="宋体"/>
          <w:b/>
          <w:bCs/>
          <w:lang w:eastAsia="zh-CN"/>
        </w:rPr>
        <w:t>13</w:t>
      </w:r>
      <w:r w:rsidRPr="0013514F">
        <w:rPr>
          <w:rFonts w:ascii="Book Antiqua" w:hAnsi="Book Antiqua" w:cs="宋体"/>
          <w:lang w:eastAsia="zh-CN"/>
        </w:rPr>
        <w:t>: 661-674 [PMID: 20003620 DOI: 10.1017/S1461145709991106.]</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80 </w:t>
      </w:r>
      <w:r w:rsidRPr="0013514F">
        <w:rPr>
          <w:rFonts w:ascii="Book Antiqua" w:hAnsi="Book Antiqua" w:cs="宋体"/>
          <w:b/>
          <w:bCs/>
          <w:lang w:eastAsia="zh-CN"/>
        </w:rPr>
        <w:t>Kwon B</w:t>
      </w:r>
      <w:r w:rsidRPr="0013514F">
        <w:rPr>
          <w:rFonts w:ascii="Book Antiqua" w:hAnsi="Book Antiqua" w:cs="宋体"/>
          <w:lang w:eastAsia="zh-CN"/>
        </w:rPr>
        <w:t xml:space="preserve">, Goltz M, Houpt TA. Expression of AP-1 family transcription factors in the amygdala during conditioned taste aversion learning: role for Fra-2. </w:t>
      </w:r>
      <w:r w:rsidRPr="0013514F">
        <w:rPr>
          <w:rFonts w:ascii="Book Antiqua" w:hAnsi="Book Antiqua" w:cs="宋体"/>
          <w:i/>
          <w:iCs/>
          <w:lang w:eastAsia="zh-CN"/>
        </w:rPr>
        <w:t>Brain Res</w:t>
      </w:r>
      <w:r w:rsidRPr="0013514F">
        <w:rPr>
          <w:rFonts w:ascii="Book Antiqua" w:hAnsi="Book Antiqua" w:cs="宋体"/>
          <w:lang w:eastAsia="zh-CN"/>
        </w:rPr>
        <w:t xml:space="preserve"> 2008; </w:t>
      </w:r>
      <w:r w:rsidRPr="0013514F">
        <w:rPr>
          <w:rFonts w:ascii="Book Antiqua" w:hAnsi="Book Antiqua" w:cs="宋体"/>
          <w:b/>
          <w:bCs/>
          <w:lang w:eastAsia="zh-CN"/>
        </w:rPr>
        <w:t>1207</w:t>
      </w:r>
      <w:r w:rsidRPr="0013514F">
        <w:rPr>
          <w:rFonts w:ascii="Book Antiqua" w:hAnsi="Book Antiqua" w:cs="宋体"/>
          <w:lang w:eastAsia="zh-CN"/>
        </w:rPr>
        <w:t>: 128-141 [PMID: 18374904 DOI: 10.1016/j.brainres.2008.01.072.]</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81 </w:t>
      </w:r>
      <w:r w:rsidRPr="0013514F">
        <w:rPr>
          <w:rFonts w:ascii="Book Antiqua" w:hAnsi="Book Antiqua" w:cs="宋体"/>
          <w:b/>
          <w:bCs/>
          <w:lang w:eastAsia="zh-CN"/>
        </w:rPr>
        <w:t>Kwon B</w:t>
      </w:r>
      <w:r w:rsidRPr="0013514F">
        <w:rPr>
          <w:rFonts w:ascii="Book Antiqua" w:hAnsi="Book Antiqua" w:cs="宋体"/>
          <w:lang w:eastAsia="zh-CN"/>
        </w:rPr>
        <w:t xml:space="preserve">, Houpt TA. A combined method of laser capture microdissection and X-Gal histology to analyze gene expression in c-Fos-specific neurons. </w:t>
      </w:r>
      <w:r w:rsidRPr="0013514F">
        <w:rPr>
          <w:rFonts w:ascii="Book Antiqua" w:hAnsi="Book Antiqua" w:cs="宋体"/>
          <w:i/>
          <w:iCs/>
          <w:lang w:eastAsia="zh-CN"/>
        </w:rPr>
        <w:t>J Neurosci Methods</w:t>
      </w:r>
      <w:r w:rsidRPr="0013514F">
        <w:rPr>
          <w:rFonts w:ascii="Book Antiqua" w:hAnsi="Book Antiqua" w:cs="宋体"/>
          <w:lang w:eastAsia="zh-CN"/>
        </w:rPr>
        <w:t xml:space="preserve"> 2010; </w:t>
      </w:r>
      <w:r w:rsidRPr="0013514F">
        <w:rPr>
          <w:rFonts w:ascii="Book Antiqua" w:hAnsi="Book Antiqua" w:cs="宋体"/>
          <w:b/>
          <w:bCs/>
          <w:lang w:eastAsia="zh-CN"/>
        </w:rPr>
        <w:t>186</w:t>
      </w:r>
      <w:r w:rsidRPr="0013514F">
        <w:rPr>
          <w:rFonts w:ascii="Book Antiqua" w:hAnsi="Book Antiqua" w:cs="宋体"/>
          <w:lang w:eastAsia="zh-CN"/>
        </w:rPr>
        <w:t>: 155-164 [PMID: 19925827 DOI: 10.1016/j.jneumeth.2009.11.011.]</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82 </w:t>
      </w:r>
      <w:r w:rsidRPr="0013514F">
        <w:rPr>
          <w:rFonts w:ascii="Book Antiqua" w:hAnsi="Book Antiqua" w:cs="宋体"/>
          <w:b/>
          <w:bCs/>
          <w:lang w:eastAsia="zh-CN"/>
        </w:rPr>
        <w:t>Ordway GA</w:t>
      </w:r>
      <w:r w:rsidRPr="0013514F">
        <w:rPr>
          <w:rFonts w:ascii="Book Antiqua" w:hAnsi="Book Antiqua" w:cs="宋体"/>
          <w:lang w:eastAsia="zh-CN"/>
        </w:rPr>
        <w:t xml:space="preserve">, Szebeni A, Chandley MJ, Stockmeier CA, Xiang L, Newton SS, Turecki G, Duffourc MM, Zhu MY, Zhu H, Szebeni K. Low gene expression of bone morphogenetic protein 7 in brainstem astrocytes in major depression. </w:t>
      </w:r>
      <w:r w:rsidRPr="0013514F">
        <w:rPr>
          <w:rFonts w:ascii="Book Antiqua" w:hAnsi="Book Antiqua" w:cs="宋体"/>
          <w:i/>
          <w:iCs/>
          <w:lang w:eastAsia="zh-CN"/>
        </w:rPr>
        <w:t>Int J Neuropsychopharmacol</w:t>
      </w:r>
      <w:r w:rsidRPr="0013514F">
        <w:rPr>
          <w:rFonts w:ascii="Book Antiqua" w:hAnsi="Book Antiqua" w:cs="宋体"/>
          <w:lang w:eastAsia="zh-CN"/>
        </w:rPr>
        <w:t xml:space="preserve"> 2012; </w:t>
      </w:r>
      <w:r w:rsidRPr="0013514F">
        <w:rPr>
          <w:rFonts w:ascii="Book Antiqua" w:hAnsi="Book Antiqua" w:cs="宋体"/>
          <w:b/>
          <w:bCs/>
          <w:lang w:eastAsia="zh-CN"/>
        </w:rPr>
        <w:t>15</w:t>
      </w:r>
      <w:r w:rsidRPr="0013514F">
        <w:rPr>
          <w:rFonts w:ascii="Book Antiqua" w:hAnsi="Book Antiqua" w:cs="宋体"/>
          <w:lang w:eastAsia="zh-CN"/>
        </w:rPr>
        <w:t>: 855-868 [PMID: 21896235 DOI: 10.1017/S1461145711001350.]</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83 </w:t>
      </w:r>
      <w:r w:rsidRPr="0013514F">
        <w:rPr>
          <w:rFonts w:ascii="Book Antiqua" w:hAnsi="Book Antiqua" w:cs="宋体"/>
          <w:b/>
          <w:bCs/>
          <w:lang w:eastAsia="zh-CN"/>
        </w:rPr>
        <w:t>Sangha S</w:t>
      </w:r>
      <w:r w:rsidRPr="0013514F">
        <w:rPr>
          <w:rFonts w:ascii="Book Antiqua" w:hAnsi="Book Antiqua" w:cs="宋体"/>
          <w:lang w:eastAsia="zh-CN"/>
        </w:rPr>
        <w:t xml:space="preserve">, Ilenseer J, Sosulina L, Lesting J, Pape HC. Differential regulation of glutamic acid decarboxylase gene expression after extinction of a recent memory vs. intermediate memory. </w:t>
      </w:r>
      <w:r w:rsidRPr="0013514F">
        <w:rPr>
          <w:rFonts w:ascii="Book Antiqua" w:hAnsi="Book Antiqua" w:cs="宋体"/>
          <w:i/>
          <w:iCs/>
          <w:lang w:eastAsia="zh-CN"/>
        </w:rPr>
        <w:t>Learn Mem</w:t>
      </w:r>
      <w:r w:rsidRPr="0013514F">
        <w:rPr>
          <w:rFonts w:ascii="Book Antiqua" w:hAnsi="Book Antiqua" w:cs="宋体"/>
          <w:lang w:eastAsia="zh-CN"/>
        </w:rPr>
        <w:t xml:space="preserve"> 2012; </w:t>
      </w:r>
      <w:r w:rsidRPr="0013514F">
        <w:rPr>
          <w:rFonts w:ascii="Book Antiqua" w:hAnsi="Book Antiqua" w:cs="宋体"/>
          <w:b/>
          <w:bCs/>
          <w:lang w:eastAsia="zh-CN"/>
        </w:rPr>
        <w:t>19</w:t>
      </w:r>
      <w:r w:rsidRPr="0013514F">
        <w:rPr>
          <w:rFonts w:ascii="Book Antiqua" w:hAnsi="Book Antiqua" w:cs="宋体"/>
          <w:lang w:eastAsia="zh-CN"/>
        </w:rPr>
        <w:t>: 194-200 [PMID: 22511241 DOI: 10.1101/lm.025874.112.]</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84 . Cui L, Yen SH. Differentail expression of non-tau genes in neurons expressing P301L mutant tau. The 9th International Conference on Alzheimer’s Disease and Related Disorders July 17 – 22, 2004. Philadelphia, Pennsylvania, USA.</w:t>
      </w:r>
    </w:p>
    <w:p w:rsidR="00C27B9A" w:rsidRPr="00CF7277" w:rsidRDefault="00C27B9A" w:rsidP="00CF7277">
      <w:pPr>
        <w:rPr>
          <w:rFonts w:ascii="Book Antiqua" w:hAnsi="Book Antiqua" w:cs="宋体"/>
          <w:lang w:eastAsia="zh-CN"/>
        </w:rPr>
      </w:pPr>
      <w:r w:rsidRPr="0013514F">
        <w:rPr>
          <w:rFonts w:ascii="Book Antiqua" w:hAnsi="Book Antiqua" w:cs="宋体"/>
          <w:lang w:eastAsia="zh-CN"/>
        </w:rPr>
        <w:t xml:space="preserve">85 </w:t>
      </w:r>
      <w:r w:rsidRPr="0013514F">
        <w:rPr>
          <w:rFonts w:ascii="Book Antiqua" w:hAnsi="Book Antiqua" w:cs="宋体"/>
          <w:b/>
          <w:bCs/>
          <w:lang w:eastAsia="zh-CN"/>
        </w:rPr>
        <w:t>Basu K</w:t>
      </w:r>
      <w:r w:rsidRPr="0013514F">
        <w:rPr>
          <w:rFonts w:ascii="Book Antiqua" w:hAnsi="Book Antiqua" w:cs="宋体"/>
          <w:lang w:eastAsia="zh-CN"/>
        </w:rPr>
        <w:t xml:space="preserve">, Gravel C, Tomioka R, Kaneko T, Tamamaki N, Sík A. Novel strategy to selectively label excitatory and inhibitory neurons in the cerebral cortex of mice. </w:t>
      </w:r>
      <w:r w:rsidRPr="0013514F">
        <w:rPr>
          <w:rFonts w:ascii="Book Antiqua" w:hAnsi="Book Antiqua" w:cs="宋体"/>
          <w:i/>
          <w:iCs/>
          <w:lang w:eastAsia="zh-CN"/>
        </w:rPr>
        <w:t>J Neurosci Methods</w:t>
      </w:r>
      <w:r w:rsidRPr="0013514F">
        <w:rPr>
          <w:rFonts w:ascii="Book Antiqua" w:hAnsi="Book Antiqua" w:cs="宋体"/>
          <w:lang w:eastAsia="zh-CN"/>
        </w:rPr>
        <w:t xml:space="preserve"> 2008; </w:t>
      </w:r>
      <w:r w:rsidRPr="0013514F">
        <w:rPr>
          <w:rFonts w:ascii="Book Antiqua" w:hAnsi="Book Antiqua" w:cs="宋体"/>
          <w:b/>
          <w:bCs/>
          <w:lang w:eastAsia="zh-CN"/>
        </w:rPr>
        <w:t>170</w:t>
      </w:r>
      <w:r w:rsidRPr="0013514F">
        <w:rPr>
          <w:rFonts w:ascii="Book Antiqua" w:hAnsi="Book Antiqua" w:cs="宋体"/>
          <w:lang w:eastAsia="zh-CN"/>
        </w:rPr>
        <w:t>: 212-219 [PMID: 18321591 DOI: 10.1016/j.jneumeth.2008.01.016.]</w:t>
      </w:r>
    </w:p>
    <w:p w:rsidR="00C27B9A" w:rsidRDefault="00C27B9A">
      <w:pPr>
        <w:snapToGrid w:val="0"/>
        <w:spacing w:line="360" w:lineRule="auto"/>
        <w:jc w:val="both"/>
        <w:rPr>
          <w:rFonts w:ascii="Book Antiqua" w:hAnsi="Book Antiqua"/>
          <w:b/>
          <w:color w:val="000000"/>
          <w:lang w:eastAsia="zh-CN"/>
        </w:rPr>
      </w:pPr>
    </w:p>
    <w:p w:rsidR="00C27B9A" w:rsidRDefault="00C27B9A">
      <w:pPr>
        <w:tabs>
          <w:tab w:val="left" w:pos="180"/>
          <w:tab w:val="left" w:pos="360"/>
        </w:tabs>
        <w:wordWrap w:val="0"/>
        <w:adjustRightInd w:val="0"/>
        <w:snapToGrid w:val="0"/>
        <w:spacing w:line="360" w:lineRule="auto"/>
        <w:jc w:val="right"/>
        <w:rPr>
          <w:rFonts w:ascii="Book Antiqua" w:hAnsi="Book Antiqua" w:cs="Tahoma"/>
          <w:b/>
          <w:color w:val="000000"/>
          <w:lang w:eastAsia="zh-CN"/>
        </w:rPr>
      </w:pPr>
      <w:bookmarkStart w:id="667" w:name="OLE_LINK874"/>
      <w:bookmarkStart w:id="668" w:name="OLE_LINK875"/>
      <w:bookmarkStart w:id="669" w:name="OLE_LINK347"/>
      <w:bookmarkStart w:id="670" w:name="OLE_LINK384"/>
      <w:bookmarkStart w:id="671" w:name="OLE_LINK557"/>
      <w:bookmarkStart w:id="672" w:name="OLE_LINK558"/>
      <w:bookmarkStart w:id="673" w:name="OLE_LINK631"/>
      <w:bookmarkStart w:id="674" w:name="OLE_LINK632"/>
      <w:bookmarkStart w:id="675" w:name="OLE_LINK386"/>
      <w:bookmarkStart w:id="676" w:name="OLE_LINK431"/>
      <w:bookmarkStart w:id="677" w:name="OLE_LINK564"/>
      <w:bookmarkStart w:id="678" w:name="OLE_LINK493"/>
      <w:bookmarkStart w:id="679" w:name="OLE_LINK442"/>
      <w:bookmarkStart w:id="680" w:name="OLE_LINK551"/>
      <w:bookmarkStart w:id="681" w:name="OLE_LINK668"/>
      <w:bookmarkStart w:id="682" w:name="OLE_LINK669"/>
      <w:bookmarkStart w:id="683" w:name="OLE_LINK725"/>
      <w:bookmarkStart w:id="684" w:name="OLE_LINK489"/>
      <w:bookmarkStart w:id="685" w:name="OLE_LINK602"/>
      <w:bookmarkStart w:id="686" w:name="OLE_LINK658"/>
      <w:bookmarkStart w:id="687" w:name="OLE_LINK747"/>
      <w:bookmarkStart w:id="688" w:name="OLE_LINK897"/>
      <w:bookmarkStart w:id="689" w:name="OLE_LINK1138"/>
      <w:bookmarkStart w:id="690" w:name="OLE_LINK1139"/>
      <w:bookmarkStart w:id="691" w:name="OLE_LINK882"/>
      <w:bookmarkStart w:id="692" w:name="OLE_LINK1095"/>
      <w:bookmarkStart w:id="693" w:name="OLE_LINK1305"/>
      <w:bookmarkStart w:id="694" w:name="OLE_LINK1390"/>
      <w:bookmarkStart w:id="695" w:name="OLE_LINK964"/>
      <w:bookmarkStart w:id="696" w:name="OLE_LINK1190"/>
      <w:bookmarkStart w:id="697" w:name="OLE_LINK1314"/>
      <w:bookmarkStart w:id="698" w:name="OLE_LINK1031"/>
      <w:bookmarkStart w:id="699" w:name="OLE_LINK1092"/>
      <w:bookmarkStart w:id="700" w:name="OLE_LINK1258"/>
      <w:bookmarkStart w:id="701" w:name="OLE_LINK1259"/>
      <w:bookmarkStart w:id="702" w:name="OLE_LINK1337"/>
      <w:bookmarkStart w:id="703" w:name="OLE_LINK1338"/>
      <w:bookmarkStart w:id="704" w:name="OLE_LINK1363"/>
      <w:bookmarkStart w:id="705" w:name="OLE_LINK1364"/>
      <w:bookmarkStart w:id="706" w:name="OLE_LINK86"/>
      <w:bookmarkStart w:id="707" w:name="OLE_LINK1595"/>
      <w:bookmarkStart w:id="708" w:name="OLE_LINK1613"/>
      <w:bookmarkStart w:id="709" w:name="OLE_LINK1708"/>
      <w:bookmarkStart w:id="710" w:name="OLE_LINK1774"/>
      <w:bookmarkStart w:id="711" w:name="OLE_LINK1872"/>
      <w:bookmarkStart w:id="712" w:name="OLE_LINK1899"/>
      <w:bookmarkStart w:id="713" w:name="OLE_LINK1492"/>
      <w:bookmarkStart w:id="714" w:name="OLE_LINK1497"/>
      <w:bookmarkStart w:id="715" w:name="OLE_LINK1498"/>
      <w:bookmarkStart w:id="716" w:name="OLE_LINK1589"/>
      <w:bookmarkStart w:id="717" w:name="OLE_LINK1666"/>
      <w:bookmarkStart w:id="718" w:name="OLE_LINK1752"/>
      <w:bookmarkStart w:id="719" w:name="OLE_LINK1616"/>
      <w:bookmarkStart w:id="720" w:name="OLE_LINK1696"/>
      <w:bookmarkStart w:id="721" w:name="OLE_LINK1855"/>
      <w:bookmarkStart w:id="722" w:name="OLE_LINK1942"/>
      <w:bookmarkStart w:id="723" w:name="OLE_LINK1943"/>
      <w:bookmarkStart w:id="724" w:name="OLE_LINK1573"/>
      <w:bookmarkStart w:id="725" w:name="OLE_LINK1574"/>
      <w:bookmarkStart w:id="726" w:name="OLE_LINK1575"/>
      <w:bookmarkStart w:id="727" w:name="OLE_LINK1739"/>
      <w:bookmarkStart w:id="728" w:name="OLE_LINK1761"/>
      <w:bookmarkStart w:id="729" w:name="OLE_LINK1743"/>
      <w:bookmarkStart w:id="730" w:name="OLE_LINK1841"/>
      <w:bookmarkStart w:id="731" w:name="OLE_LINK1858"/>
      <w:bookmarkStart w:id="732" w:name="OLE_LINK1890"/>
      <w:bookmarkStart w:id="733" w:name="OLE_LINK1915"/>
      <w:bookmarkStart w:id="734" w:name="OLE_LINK1980"/>
      <w:bookmarkStart w:id="735" w:name="OLE_LINK1883"/>
      <w:bookmarkStart w:id="736" w:name="OLE_LINK1935"/>
      <w:bookmarkStart w:id="737" w:name="OLE_LINK1936"/>
      <w:bookmarkStart w:id="738" w:name="OLE_LINK1952"/>
      <w:bookmarkStart w:id="739" w:name="OLE_LINK1953"/>
      <w:bookmarkStart w:id="740" w:name="OLE_LINK1999"/>
      <w:bookmarkStart w:id="741" w:name="OLE_LINK2050"/>
      <w:bookmarkStart w:id="742" w:name="OLE_LINK1862"/>
      <w:bookmarkStart w:id="743" w:name="OLE_LINK1963"/>
      <w:bookmarkStart w:id="744" w:name="OLE_LINK2052"/>
      <w:bookmarkStart w:id="745" w:name="OLE_LINK1906"/>
      <w:bookmarkStart w:id="746" w:name="OLE_LINK2031"/>
      <w:bookmarkStart w:id="747" w:name="OLE_LINK2032"/>
      <w:bookmarkStart w:id="748" w:name="OLE_LINK1907"/>
      <w:bookmarkStart w:id="749" w:name="OLE_LINK2004"/>
      <w:bookmarkStart w:id="750" w:name="OLE_LINK2238"/>
      <w:bookmarkStart w:id="751" w:name="OLE_LINK2239"/>
      <w:bookmarkStart w:id="752" w:name="OLE_LINK2163"/>
      <w:bookmarkStart w:id="753" w:name="OLE_LINK2207"/>
      <w:bookmarkStart w:id="754" w:name="OLE_LINK2341"/>
      <w:bookmarkStart w:id="755" w:name="OLE_LINK2417"/>
      <w:bookmarkStart w:id="756" w:name="OLE_LINK2509"/>
      <w:bookmarkStart w:id="757" w:name="OLE_LINK2510"/>
      <w:bookmarkStart w:id="758" w:name="OLE_LINK2511"/>
      <w:bookmarkStart w:id="759" w:name="OLE_LINK2512"/>
      <w:bookmarkStart w:id="760" w:name="OLE_LINK2513"/>
      <w:bookmarkStart w:id="761" w:name="OLE_LINK2514"/>
      <w:bookmarkStart w:id="762" w:name="OLE_LINK2515"/>
      <w:bookmarkStart w:id="763" w:name="OLE_LINK2516"/>
      <w:bookmarkStart w:id="764" w:name="OLE_LINK2517"/>
      <w:bookmarkStart w:id="765" w:name="OLE_LINK2518"/>
      <w:bookmarkStart w:id="766" w:name="OLE_LINK2519"/>
      <w:bookmarkStart w:id="767" w:name="OLE_LINK2520"/>
      <w:bookmarkStart w:id="768" w:name="OLE_LINK2521"/>
      <w:bookmarkStart w:id="769" w:name="OLE_LINK2522"/>
      <w:bookmarkStart w:id="770" w:name="OLE_LINK2523"/>
      <w:bookmarkStart w:id="771" w:name="OLE_LINK2524"/>
      <w:bookmarkStart w:id="772" w:name="OLE_LINK2051"/>
      <w:bookmarkStart w:id="773" w:name="OLE_LINK2109"/>
      <w:bookmarkStart w:id="774" w:name="OLE_LINK2165"/>
      <w:bookmarkStart w:id="775" w:name="OLE_LINK2385"/>
      <w:bookmarkStart w:id="776" w:name="OLE_LINK2593"/>
      <w:bookmarkStart w:id="777" w:name="OLE_LINK2332"/>
      <w:bookmarkStart w:id="778" w:name="OLE_LINK2448"/>
      <w:bookmarkStart w:id="779" w:name="OLE_LINK2525"/>
      <w:bookmarkStart w:id="780" w:name="OLE_LINK2506"/>
      <w:bookmarkStart w:id="781" w:name="OLE_LINK2507"/>
      <w:bookmarkStart w:id="782" w:name="OLE_LINK2291"/>
      <w:bookmarkStart w:id="783" w:name="OLE_LINK2294"/>
      <w:bookmarkStart w:id="784" w:name="OLE_LINK2298"/>
      <w:bookmarkStart w:id="785" w:name="OLE_LINK2300"/>
      <w:bookmarkStart w:id="786" w:name="OLE_LINK2301"/>
      <w:bookmarkStart w:id="787" w:name="OLE_LINK2546"/>
      <w:bookmarkStart w:id="788" w:name="OLE_LINK2756"/>
      <w:bookmarkStart w:id="789" w:name="OLE_LINK2757"/>
      <w:bookmarkStart w:id="790" w:name="OLE_LINK2736"/>
      <w:bookmarkStart w:id="791" w:name="OLE_LINK2923"/>
      <w:bookmarkStart w:id="792" w:name="OLE_LINK2974"/>
      <w:bookmarkStart w:id="793" w:name="OLE_LINK3125"/>
      <w:bookmarkStart w:id="794" w:name="OLE_LINK3218"/>
      <w:bookmarkStart w:id="795" w:name="OLE_LINK2575"/>
      <w:bookmarkStart w:id="796" w:name="OLE_LINK2687"/>
      <w:bookmarkStart w:id="797" w:name="OLE_LINK2688"/>
      <w:bookmarkStart w:id="798" w:name="OLE_LINK2700"/>
      <w:bookmarkStart w:id="799" w:name="OLE_LINK2576"/>
      <w:bookmarkStart w:id="800" w:name="OLE_LINK2674"/>
      <w:bookmarkStart w:id="801" w:name="OLE_LINK2738"/>
      <w:bookmarkStart w:id="802" w:name="OLE_LINK2983"/>
      <w:r w:rsidRPr="00C56046">
        <w:rPr>
          <w:rFonts w:ascii="Book Antiqua" w:hAnsi="Book Antiqua" w:cs="Tahoma"/>
          <w:b/>
          <w:color w:val="000000"/>
        </w:rPr>
        <w:t>P-Reviewer</w:t>
      </w:r>
      <w:r>
        <w:rPr>
          <w:rFonts w:ascii="Book Antiqua" w:hAnsi="Book Antiqua" w:cs="Tahoma"/>
          <w:b/>
          <w:color w:val="000000"/>
          <w:lang w:eastAsia="zh-CN"/>
        </w:rPr>
        <w:t>s</w:t>
      </w:r>
      <w:r w:rsidRPr="0013514F">
        <w:rPr>
          <w:rFonts w:ascii="Book Antiqua" w:hAnsi="Book Antiqua" w:cs="Tahoma"/>
          <w:color w:val="000000"/>
          <w:lang w:eastAsia="zh-CN"/>
        </w:rPr>
        <w:t xml:space="preserve"> Li CJ, Petmitr S, Tanabe S, Wang TH </w:t>
      </w:r>
      <w:r w:rsidRPr="00C56046">
        <w:rPr>
          <w:rFonts w:ascii="Book Antiqua" w:hAnsi="Book Antiqua" w:cs="Tahoma"/>
          <w:b/>
          <w:color w:val="000000"/>
        </w:rPr>
        <w:t xml:space="preserve"> S-Editor </w:t>
      </w:r>
      <w:r w:rsidRPr="00C56046">
        <w:rPr>
          <w:rFonts w:ascii="Book Antiqua" w:hAnsi="Book Antiqua" w:cs="Tahoma"/>
          <w:color w:val="000000"/>
        </w:rPr>
        <w:t xml:space="preserve">Gou SX </w:t>
      </w:r>
      <w:r w:rsidRPr="00C56046">
        <w:rPr>
          <w:rFonts w:ascii="Book Antiqua" w:hAnsi="Book Antiqua" w:cs="Tahoma"/>
          <w:b/>
          <w:color w:val="000000"/>
        </w:rPr>
        <w:t xml:space="preserve">  </w:t>
      </w:r>
    </w:p>
    <w:p w:rsidR="00C27B9A" w:rsidRDefault="00C27B9A">
      <w:pPr>
        <w:tabs>
          <w:tab w:val="left" w:pos="180"/>
          <w:tab w:val="left" w:pos="360"/>
        </w:tabs>
        <w:adjustRightInd w:val="0"/>
        <w:snapToGrid w:val="0"/>
        <w:spacing w:line="360" w:lineRule="auto"/>
        <w:jc w:val="right"/>
        <w:rPr>
          <w:rFonts w:ascii="Book Antiqua" w:hAnsi="Book Antiqua" w:cs="Tahoma"/>
          <w:b/>
          <w:color w:val="000000"/>
        </w:rPr>
      </w:pPr>
      <w:r w:rsidRPr="00C56046">
        <w:rPr>
          <w:rFonts w:ascii="Book Antiqua" w:hAnsi="Book Antiqua" w:cs="Tahoma"/>
          <w:b/>
          <w:color w:val="000000"/>
        </w:rPr>
        <w:t>L-Editor    E-Edito</w:t>
      </w:r>
      <w:bookmarkEnd w:id="667"/>
      <w:bookmarkEnd w:id="668"/>
      <w:r w:rsidRPr="00C56046">
        <w:rPr>
          <w:rFonts w:ascii="Book Antiqua" w:hAnsi="Book Antiqua" w:cs="Tahoma"/>
          <w:b/>
          <w:color w:val="000000"/>
        </w:rPr>
        <w:t>r</w:t>
      </w:r>
    </w:p>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rsidR="00C27B9A" w:rsidRDefault="00C27B9A">
      <w:pPr>
        <w:snapToGrid w:val="0"/>
        <w:spacing w:line="360" w:lineRule="auto"/>
        <w:jc w:val="both"/>
        <w:rPr>
          <w:rFonts w:ascii="Book Antiqua" w:hAnsi="Book Antiqua"/>
          <w:b/>
          <w:color w:val="000000"/>
          <w:lang w:eastAsia="zh-CN"/>
        </w:rPr>
      </w:pPr>
    </w:p>
    <w:p w:rsidR="00C27B9A" w:rsidRDefault="00C27B9A">
      <w:pPr>
        <w:snapToGrid w:val="0"/>
        <w:spacing w:line="360" w:lineRule="auto"/>
        <w:jc w:val="both"/>
        <w:rPr>
          <w:rFonts w:ascii="Book Antiqua" w:hAnsi="Book Antiqua"/>
          <w:b/>
          <w:color w:val="000000"/>
          <w:lang w:eastAsia="zh-CN"/>
        </w:rPr>
      </w:pPr>
    </w:p>
    <w:p w:rsidR="00C27B9A" w:rsidRDefault="00C27B9A">
      <w:pPr>
        <w:snapToGrid w:val="0"/>
        <w:spacing w:line="360" w:lineRule="auto"/>
        <w:jc w:val="both"/>
        <w:rPr>
          <w:rFonts w:ascii="Book Antiqua" w:hAnsi="Book Antiqua"/>
          <w:b/>
          <w:color w:val="000000"/>
          <w:lang w:eastAsia="zh-CN"/>
        </w:rPr>
      </w:pPr>
    </w:p>
    <w:p w:rsidR="00C27B9A" w:rsidRDefault="00C27B9A">
      <w:pPr>
        <w:snapToGrid w:val="0"/>
        <w:spacing w:line="360" w:lineRule="auto"/>
        <w:jc w:val="both"/>
        <w:rPr>
          <w:rFonts w:ascii="Book Antiqua" w:hAnsi="Book Antiqua"/>
          <w:b/>
          <w:color w:val="000000"/>
          <w:lang w:eastAsia="zh-CN"/>
        </w:rPr>
      </w:pPr>
    </w:p>
    <w:p w:rsidR="00C27B9A" w:rsidRDefault="00C27B9A">
      <w:pPr>
        <w:snapToGrid w:val="0"/>
        <w:spacing w:line="360" w:lineRule="auto"/>
        <w:jc w:val="both"/>
        <w:rPr>
          <w:rFonts w:ascii="Book Antiqua" w:hAnsi="Book Antiqua"/>
          <w:b/>
          <w:color w:val="000000"/>
          <w:lang w:eastAsia="zh-CN"/>
        </w:rPr>
      </w:pPr>
    </w:p>
    <w:p w:rsidR="00C27B9A" w:rsidRDefault="00C27B9A">
      <w:pPr>
        <w:snapToGrid w:val="0"/>
        <w:spacing w:line="360" w:lineRule="auto"/>
        <w:jc w:val="both"/>
        <w:rPr>
          <w:rFonts w:ascii="Book Antiqua" w:hAnsi="Book Antiqua"/>
          <w:b/>
          <w:color w:val="000000"/>
          <w:lang w:eastAsia="zh-CN"/>
        </w:rPr>
      </w:pPr>
    </w:p>
    <w:p w:rsidR="00C27B9A" w:rsidRDefault="00C27B9A">
      <w:pPr>
        <w:snapToGrid w:val="0"/>
        <w:spacing w:line="360" w:lineRule="auto"/>
        <w:jc w:val="both"/>
        <w:rPr>
          <w:rFonts w:ascii="Book Antiqua" w:hAnsi="Book Antiqua"/>
          <w:b/>
          <w:color w:val="000000"/>
          <w:lang w:eastAsia="zh-CN"/>
        </w:rPr>
      </w:pPr>
    </w:p>
    <w:p w:rsidR="00C27B9A" w:rsidRDefault="00C27B9A">
      <w:pPr>
        <w:snapToGrid w:val="0"/>
        <w:spacing w:line="360" w:lineRule="auto"/>
        <w:jc w:val="both"/>
        <w:rPr>
          <w:rFonts w:ascii="Book Antiqua" w:hAnsi="Book Antiqua"/>
          <w:b/>
          <w:color w:val="000000"/>
          <w:lang w:eastAsia="zh-CN"/>
        </w:rPr>
      </w:pPr>
    </w:p>
    <w:p w:rsidR="00C27B9A" w:rsidRDefault="00977654">
      <w:pPr>
        <w:snapToGrid w:val="0"/>
        <w:spacing w:line="360" w:lineRule="auto"/>
        <w:jc w:val="both"/>
        <w:rPr>
          <w:rFonts w:ascii="Book Antiqua" w:hAnsi="Book Antiqua"/>
          <w:color w:val="000000"/>
          <w:lang w:eastAsia="zh-CN"/>
        </w:rPr>
      </w:pPr>
      <w:r>
        <w:rPr>
          <w:rFonts w:ascii="Book Antiqua" w:hAnsi="Book Antiqua"/>
          <w:noProof/>
          <w:color w:val="000000"/>
          <w:lang w:eastAsia="zh-CN"/>
        </w:rPr>
        <w:drawing>
          <wp:inline distT="0" distB="0" distL="0" distR="0">
            <wp:extent cx="2265680" cy="3029585"/>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5680" cy="3029585"/>
                    </a:xfrm>
                    <a:prstGeom prst="rect">
                      <a:avLst/>
                    </a:prstGeom>
                    <a:noFill/>
                    <a:ln>
                      <a:noFill/>
                    </a:ln>
                  </pic:spPr>
                </pic:pic>
              </a:graphicData>
            </a:graphic>
          </wp:inline>
        </w:drawing>
      </w:r>
    </w:p>
    <w:p w:rsidR="00C27B9A" w:rsidRDefault="00C27B9A">
      <w:pPr>
        <w:snapToGrid w:val="0"/>
        <w:spacing w:line="360" w:lineRule="auto"/>
        <w:jc w:val="both"/>
        <w:rPr>
          <w:rFonts w:ascii="Book Antiqua" w:hAnsi="Book Antiqua"/>
          <w:color w:val="000000"/>
          <w:lang w:eastAsia="zh-CN"/>
        </w:rPr>
      </w:pPr>
      <w:r w:rsidRPr="0013514F">
        <w:rPr>
          <w:rFonts w:ascii="Book Antiqua" w:hAnsi="Book Antiqua"/>
          <w:b/>
          <w:color w:val="000000"/>
        </w:rPr>
        <w:t>Figure 1 Examples of tissues following microdissection using a Leica DMLA laser-assisted microdissection system.</w:t>
      </w:r>
      <w:r>
        <w:rPr>
          <w:rFonts w:ascii="Book Antiqua" w:hAnsi="Book Antiqua"/>
          <w:color w:val="000000"/>
        </w:rPr>
        <w:t xml:space="preserve"> </w:t>
      </w:r>
      <w:r w:rsidRPr="0013514F">
        <w:rPr>
          <w:rFonts w:ascii="Book Antiqua" w:hAnsi="Book Antiqua"/>
          <w:color w:val="000000"/>
        </w:rPr>
        <w:t>A</w:t>
      </w:r>
      <w:r>
        <w:rPr>
          <w:rFonts w:ascii="Book Antiqua" w:hAnsi="Book Antiqua"/>
          <w:color w:val="000000"/>
          <w:lang w:eastAsia="zh-CN"/>
        </w:rPr>
        <w:t>:</w:t>
      </w:r>
      <w:r w:rsidRPr="0013514F">
        <w:rPr>
          <w:rFonts w:ascii="Book Antiqua" w:hAnsi="Book Antiqua"/>
          <w:color w:val="000000"/>
        </w:rPr>
        <w:t xml:space="preserve"> </w:t>
      </w:r>
      <w:r>
        <w:rPr>
          <w:rFonts w:ascii="Book Antiqua" w:hAnsi="Book Antiqua"/>
          <w:color w:val="000000"/>
        </w:rPr>
        <w:t>A</w:t>
      </w:r>
      <w:r w:rsidRPr="0013514F">
        <w:rPr>
          <w:rFonts w:ascii="Book Antiqua" w:hAnsi="Book Antiqua"/>
          <w:color w:val="000000"/>
        </w:rPr>
        <w:t xml:space="preserve"> scanned image of a foil slide with multiple coronal sections of mouse spinal cord mounted. These sections are 16 </w:t>
      </w:r>
      <w:r>
        <w:rPr>
          <w:rFonts w:ascii="Book Antiqua" w:hAnsi="Book Antiqua"/>
          <w:color w:val="000000"/>
        </w:rPr>
        <w:t>μ</w:t>
      </w:r>
      <w:r w:rsidRPr="0013514F">
        <w:rPr>
          <w:rFonts w:ascii="Book Antiqua" w:hAnsi="Book Antiqua"/>
          <w:color w:val="000000"/>
        </w:rPr>
        <w:t>m thick</w:t>
      </w:r>
      <w:r>
        <w:rPr>
          <w:rFonts w:ascii="Book Antiqua" w:hAnsi="Book Antiqua"/>
          <w:color w:val="000000"/>
          <w:lang w:eastAsia="zh-CN"/>
        </w:rPr>
        <w:t>;</w:t>
      </w:r>
      <w:r w:rsidRPr="0013514F">
        <w:rPr>
          <w:rFonts w:ascii="Book Antiqua" w:hAnsi="Book Antiqua"/>
          <w:color w:val="000000"/>
        </w:rPr>
        <w:t xml:space="preserve"> B</w:t>
      </w:r>
      <w:r>
        <w:rPr>
          <w:rFonts w:ascii="Book Antiqua" w:hAnsi="Book Antiqua"/>
          <w:color w:val="000000"/>
          <w:lang w:eastAsia="zh-CN"/>
        </w:rPr>
        <w:t>:</w:t>
      </w:r>
      <w:r w:rsidRPr="0013514F">
        <w:rPr>
          <w:rFonts w:ascii="Book Antiqua" w:hAnsi="Book Antiqua"/>
          <w:color w:val="000000"/>
        </w:rPr>
        <w:t xml:space="preserve"> </w:t>
      </w:r>
      <w:r>
        <w:rPr>
          <w:rFonts w:ascii="Book Antiqua" w:hAnsi="Book Antiqua"/>
          <w:color w:val="000000"/>
          <w:lang w:eastAsia="zh-CN"/>
        </w:rPr>
        <w:t>A</w:t>
      </w:r>
      <w:r w:rsidRPr="0013514F">
        <w:rPr>
          <w:rFonts w:ascii="Book Antiqua" w:hAnsi="Book Antiqua"/>
          <w:color w:val="000000"/>
        </w:rPr>
        <w:t xml:space="preserve"> high-power (</w:t>
      </w:r>
      <w:r>
        <w:rPr>
          <w:rFonts w:ascii="Book Antiqua" w:hAnsi="Book Antiqua"/>
          <w:color w:val="000000"/>
          <w:lang w:eastAsia="zh-CN"/>
        </w:rPr>
        <w:t xml:space="preserve">× </w:t>
      </w:r>
      <w:r w:rsidRPr="0013514F">
        <w:rPr>
          <w:rFonts w:ascii="Book Antiqua" w:hAnsi="Book Antiqua"/>
          <w:color w:val="000000"/>
        </w:rPr>
        <w:t xml:space="preserve">40 objective, </w:t>
      </w:r>
      <w:r>
        <w:rPr>
          <w:rFonts w:ascii="Book Antiqua" w:hAnsi="Book Antiqua"/>
          <w:color w:val="000000"/>
          <w:lang w:eastAsia="zh-CN"/>
        </w:rPr>
        <w:t xml:space="preserve">× </w:t>
      </w:r>
      <w:r w:rsidRPr="0013514F">
        <w:rPr>
          <w:rFonts w:ascii="Book Antiqua" w:hAnsi="Book Antiqua"/>
          <w:color w:val="000000"/>
        </w:rPr>
        <w:t>400 final magnification) image of the ventral gray region of mouse spinal cord that was immuno-stained for the NeuN neuronal marker.</w:t>
      </w:r>
      <w:r>
        <w:rPr>
          <w:rFonts w:ascii="Book Antiqua" w:hAnsi="Book Antiqua"/>
          <w:color w:val="000000"/>
        </w:rPr>
        <w:t xml:space="preserve"> </w:t>
      </w:r>
      <w:r w:rsidRPr="0013514F">
        <w:rPr>
          <w:rFonts w:ascii="Book Antiqua" w:hAnsi="Book Antiqua"/>
          <w:color w:val="000000"/>
        </w:rPr>
        <w:t>The yellow-brown profiles are motor neurons</w:t>
      </w:r>
      <w:r>
        <w:rPr>
          <w:rFonts w:ascii="Book Antiqua" w:hAnsi="Book Antiqua"/>
          <w:color w:val="000000"/>
          <w:lang w:eastAsia="zh-CN"/>
        </w:rPr>
        <w:t>;</w:t>
      </w:r>
      <w:r>
        <w:rPr>
          <w:rFonts w:ascii="Book Antiqua" w:hAnsi="Book Antiqua"/>
          <w:color w:val="000000"/>
        </w:rPr>
        <w:t xml:space="preserve"> </w:t>
      </w:r>
      <w:r w:rsidRPr="0013514F">
        <w:rPr>
          <w:rFonts w:ascii="Book Antiqua" w:hAnsi="Book Antiqua"/>
          <w:color w:val="000000"/>
        </w:rPr>
        <w:t>C</w:t>
      </w:r>
      <w:r>
        <w:rPr>
          <w:rFonts w:ascii="Book Antiqua" w:hAnsi="Book Antiqua"/>
          <w:color w:val="000000"/>
          <w:lang w:eastAsia="zh-CN"/>
        </w:rPr>
        <w:t xml:space="preserve">: </w:t>
      </w:r>
      <w:r>
        <w:rPr>
          <w:rFonts w:ascii="Book Antiqua" w:hAnsi="Book Antiqua"/>
          <w:color w:val="000000"/>
        </w:rPr>
        <w:t>T</w:t>
      </w:r>
      <w:r w:rsidRPr="0013514F">
        <w:rPr>
          <w:rFonts w:ascii="Book Antiqua" w:hAnsi="Book Antiqua"/>
          <w:color w:val="000000"/>
        </w:rPr>
        <w:t xml:space="preserve">he same view as in </w:t>
      </w:r>
      <w:r>
        <w:rPr>
          <w:rFonts w:ascii="Book Antiqua" w:hAnsi="Book Antiqua"/>
          <w:color w:val="000000"/>
        </w:rPr>
        <w:t>p</w:t>
      </w:r>
      <w:r w:rsidRPr="0013514F">
        <w:rPr>
          <w:rFonts w:ascii="Book Antiqua" w:hAnsi="Book Antiqua"/>
          <w:color w:val="000000"/>
        </w:rPr>
        <w:t>anel B, but after laser microdissection and collection of four motor neurons</w:t>
      </w:r>
      <w:r>
        <w:rPr>
          <w:rFonts w:ascii="Book Antiqua" w:hAnsi="Book Antiqua"/>
          <w:color w:val="000000"/>
          <w:lang w:eastAsia="zh-CN"/>
        </w:rPr>
        <w:t>;</w:t>
      </w:r>
      <w:r w:rsidRPr="0013514F">
        <w:rPr>
          <w:rFonts w:ascii="Book Antiqua" w:hAnsi="Book Antiqua"/>
          <w:color w:val="000000"/>
        </w:rPr>
        <w:t xml:space="preserve"> C</w:t>
      </w:r>
      <w:r>
        <w:rPr>
          <w:rFonts w:ascii="Book Antiqua" w:hAnsi="Book Antiqua"/>
          <w:color w:val="000000"/>
          <w:lang w:eastAsia="zh-CN"/>
        </w:rPr>
        <w:t xml:space="preserve">: </w:t>
      </w:r>
      <w:r>
        <w:rPr>
          <w:rFonts w:ascii="Book Antiqua" w:hAnsi="Book Antiqua"/>
          <w:color w:val="000000"/>
        </w:rPr>
        <w:t>A</w:t>
      </w:r>
      <w:r w:rsidRPr="0013514F">
        <w:rPr>
          <w:rFonts w:ascii="Book Antiqua" w:hAnsi="Book Antiqua"/>
          <w:color w:val="000000"/>
        </w:rPr>
        <w:t xml:space="preserve"> low-power (</w:t>
      </w:r>
      <w:r>
        <w:rPr>
          <w:rFonts w:ascii="Book Antiqua" w:hAnsi="Book Antiqua"/>
          <w:color w:val="000000"/>
          <w:lang w:eastAsia="zh-CN"/>
        </w:rPr>
        <w:t xml:space="preserve">× </w:t>
      </w:r>
      <w:r w:rsidRPr="0013514F">
        <w:rPr>
          <w:rFonts w:ascii="Book Antiqua" w:hAnsi="Book Antiqua"/>
          <w:color w:val="000000"/>
        </w:rPr>
        <w:t>5</w:t>
      </w:r>
      <w:r>
        <w:rPr>
          <w:rFonts w:ascii="Book Antiqua" w:hAnsi="Book Antiqua"/>
          <w:color w:val="000000"/>
          <w:lang w:eastAsia="zh-CN"/>
        </w:rPr>
        <w:t xml:space="preserve"> </w:t>
      </w:r>
      <w:r w:rsidRPr="0013514F">
        <w:rPr>
          <w:rFonts w:ascii="Book Antiqua" w:hAnsi="Book Antiqua"/>
          <w:color w:val="000000"/>
        </w:rPr>
        <w:t xml:space="preserve">objective, </w:t>
      </w:r>
      <w:r>
        <w:rPr>
          <w:rFonts w:ascii="Book Antiqua" w:hAnsi="Book Antiqua"/>
          <w:color w:val="000000"/>
          <w:lang w:eastAsia="zh-CN"/>
        </w:rPr>
        <w:t xml:space="preserve">× </w:t>
      </w:r>
      <w:r w:rsidRPr="0013514F">
        <w:rPr>
          <w:rFonts w:ascii="Book Antiqua" w:hAnsi="Book Antiqua"/>
          <w:color w:val="000000"/>
        </w:rPr>
        <w:t>50 final magnification) image of the spinal cord section (shown upside down), with the red square marking the region shown in</w:t>
      </w:r>
      <w:r>
        <w:rPr>
          <w:rFonts w:ascii="Book Antiqua" w:hAnsi="Book Antiqua"/>
          <w:color w:val="000000"/>
        </w:rPr>
        <w:t xml:space="preserve"> p</w:t>
      </w:r>
      <w:r w:rsidRPr="0013514F">
        <w:rPr>
          <w:rFonts w:ascii="Book Antiqua" w:hAnsi="Book Antiqua"/>
          <w:color w:val="000000"/>
        </w:rPr>
        <w:t>anels B and C</w:t>
      </w:r>
      <w:r>
        <w:rPr>
          <w:rFonts w:ascii="Book Antiqua" w:hAnsi="Book Antiqua"/>
          <w:color w:val="000000"/>
          <w:lang w:eastAsia="zh-CN"/>
        </w:rPr>
        <w:t xml:space="preserve">; </w:t>
      </w:r>
      <w:r>
        <w:rPr>
          <w:rFonts w:ascii="Book Antiqua" w:hAnsi="Book Antiqua"/>
          <w:color w:val="000000"/>
        </w:rPr>
        <w:t xml:space="preserve"> </w:t>
      </w:r>
      <w:r w:rsidRPr="0013514F">
        <w:rPr>
          <w:rFonts w:ascii="Book Antiqua" w:hAnsi="Book Antiqua"/>
          <w:color w:val="000000"/>
        </w:rPr>
        <w:t>D</w:t>
      </w:r>
      <w:r>
        <w:rPr>
          <w:rFonts w:ascii="Book Antiqua" w:hAnsi="Book Antiqua"/>
          <w:color w:val="000000"/>
          <w:lang w:eastAsia="zh-CN"/>
        </w:rPr>
        <w:t>:</w:t>
      </w:r>
      <w:r w:rsidRPr="0013514F">
        <w:rPr>
          <w:rFonts w:ascii="Book Antiqua" w:hAnsi="Book Antiqua"/>
          <w:color w:val="000000"/>
        </w:rPr>
        <w:t xml:space="preserve"> </w:t>
      </w:r>
      <w:r>
        <w:rPr>
          <w:rFonts w:ascii="Book Antiqua" w:hAnsi="Book Antiqua"/>
          <w:color w:val="000000"/>
        </w:rPr>
        <w:t>A</w:t>
      </w:r>
      <w:r w:rsidRPr="0013514F">
        <w:rPr>
          <w:rFonts w:ascii="Book Antiqua" w:hAnsi="Book Antiqua"/>
          <w:color w:val="000000"/>
        </w:rPr>
        <w:t xml:space="preserve"> low-power view (</w:t>
      </w:r>
      <w:r>
        <w:rPr>
          <w:rFonts w:ascii="Book Antiqua" w:hAnsi="Book Antiqua"/>
          <w:color w:val="000000"/>
          <w:lang w:eastAsia="zh-CN"/>
        </w:rPr>
        <w:t xml:space="preserve">× </w:t>
      </w:r>
      <w:r w:rsidRPr="0013514F">
        <w:rPr>
          <w:rFonts w:ascii="Book Antiqua" w:hAnsi="Book Antiqua"/>
          <w:color w:val="000000"/>
        </w:rPr>
        <w:t xml:space="preserve">10 objective, </w:t>
      </w:r>
      <w:r>
        <w:rPr>
          <w:rFonts w:ascii="Book Antiqua" w:hAnsi="Book Antiqua"/>
          <w:color w:val="000000"/>
          <w:lang w:eastAsia="zh-CN"/>
        </w:rPr>
        <w:t xml:space="preserve">× </w:t>
      </w:r>
      <w:r w:rsidRPr="0013514F">
        <w:rPr>
          <w:rFonts w:ascii="Book Antiqua" w:hAnsi="Book Antiqua"/>
          <w:color w:val="000000"/>
        </w:rPr>
        <w:t>100 final magnification) of methyl green-stained rat dentate gyrus.</w:t>
      </w:r>
      <w:r>
        <w:rPr>
          <w:rFonts w:ascii="Book Antiqua" w:hAnsi="Book Antiqua"/>
          <w:color w:val="000000"/>
        </w:rPr>
        <w:t xml:space="preserve"> </w:t>
      </w:r>
      <w:r w:rsidRPr="0013514F">
        <w:rPr>
          <w:rFonts w:ascii="Book Antiqua" w:hAnsi="Book Antiqua"/>
          <w:color w:val="000000"/>
        </w:rPr>
        <w:t xml:space="preserve">The section is 10 </w:t>
      </w:r>
      <w:r>
        <w:rPr>
          <w:rFonts w:ascii="Book Antiqua" w:hAnsi="Book Antiqua"/>
          <w:color w:val="000000"/>
        </w:rPr>
        <w:lastRenderedPageBreak/>
        <w:t>μ</w:t>
      </w:r>
      <w:r w:rsidRPr="0013514F">
        <w:rPr>
          <w:rFonts w:ascii="Book Antiqua" w:hAnsi="Book Antiqua"/>
          <w:color w:val="000000"/>
        </w:rPr>
        <w:t>m thick</w:t>
      </w:r>
      <w:r>
        <w:rPr>
          <w:rFonts w:ascii="Book Antiqua" w:hAnsi="Book Antiqua"/>
          <w:color w:val="000000"/>
          <w:lang w:eastAsia="zh-CN"/>
        </w:rPr>
        <w:t>;</w:t>
      </w:r>
      <w:r>
        <w:rPr>
          <w:rFonts w:ascii="Book Antiqua" w:hAnsi="Book Antiqua"/>
          <w:color w:val="000000"/>
        </w:rPr>
        <w:t xml:space="preserve"> </w:t>
      </w:r>
      <w:r w:rsidRPr="0013514F">
        <w:rPr>
          <w:rFonts w:ascii="Book Antiqua" w:hAnsi="Book Antiqua"/>
          <w:color w:val="000000"/>
        </w:rPr>
        <w:t>E</w:t>
      </w:r>
      <w:r>
        <w:rPr>
          <w:rFonts w:ascii="Book Antiqua" w:hAnsi="Book Antiqua"/>
          <w:color w:val="000000"/>
          <w:lang w:eastAsia="zh-CN"/>
        </w:rPr>
        <w:t>:</w:t>
      </w:r>
      <w:r w:rsidRPr="0013514F">
        <w:rPr>
          <w:rFonts w:ascii="Book Antiqua" w:hAnsi="Book Antiqua"/>
          <w:color w:val="000000"/>
        </w:rPr>
        <w:t xml:space="preserve"> </w:t>
      </w:r>
      <w:r>
        <w:rPr>
          <w:rFonts w:ascii="Book Antiqua" w:hAnsi="Book Antiqua"/>
          <w:color w:val="000000"/>
        </w:rPr>
        <w:t>A</w:t>
      </w:r>
      <w:r w:rsidRPr="0013514F">
        <w:rPr>
          <w:rFonts w:ascii="Book Antiqua" w:hAnsi="Book Antiqua"/>
          <w:color w:val="000000"/>
        </w:rPr>
        <w:t xml:space="preserve">n image of the same section shown in </w:t>
      </w:r>
      <w:r>
        <w:rPr>
          <w:rFonts w:ascii="Book Antiqua" w:hAnsi="Book Antiqua"/>
          <w:color w:val="000000"/>
        </w:rPr>
        <w:t>pa</w:t>
      </w:r>
      <w:r w:rsidRPr="0013514F">
        <w:rPr>
          <w:rFonts w:ascii="Book Antiqua" w:hAnsi="Book Antiqua"/>
          <w:color w:val="000000"/>
        </w:rPr>
        <w:t>nel D, but after microdissection and collection of the neurons in the granule cell layer.</w:t>
      </w:r>
    </w:p>
    <w:p w:rsidR="00C27B9A" w:rsidRDefault="00977654">
      <w:pPr>
        <w:snapToGrid w:val="0"/>
        <w:spacing w:line="360" w:lineRule="auto"/>
        <w:jc w:val="both"/>
        <w:rPr>
          <w:rFonts w:ascii="Book Antiqua" w:hAnsi="Book Antiqua"/>
          <w:color w:val="000000"/>
          <w:lang w:eastAsia="zh-CN"/>
        </w:rPr>
      </w:pPr>
      <w:r>
        <w:rPr>
          <w:rFonts w:ascii="Book Antiqua" w:hAnsi="Book Antiqua"/>
          <w:noProof/>
          <w:color w:val="000000"/>
          <w:lang w:eastAsia="zh-CN"/>
        </w:rPr>
        <w:drawing>
          <wp:inline distT="0" distB="0" distL="0" distR="0">
            <wp:extent cx="2265680" cy="3029585"/>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5680" cy="3029585"/>
                    </a:xfrm>
                    <a:prstGeom prst="rect">
                      <a:avLst/>
                    </a:prstGeom>
                    <a:noFill/>
                    <a:ln>
                      <a:noFill/>
                    </a:ln>
                  </pic:spPr>
                </pic:pic>
              </a:graphicData>
            </a:graphic>
          </wp:inline>
        </w:drawing>
      </w:r>
    </w:p>
    <w:p w:rsidR="00C27B9A" w:rsidRDefault="00C27B9A">
      <w:pPr>
        <w:snapToGrid w:val="0"/>
        <w:spacing w:line="360" w:lineRule="auto"/>
        <w:jc w:val="both"/>
        <w:rPr>
          <w:rFonts w:ascii="Book Antiqua" w:hAnsi="Book Antiqua"/>
          <w:color w:val="000000"/>
          <w:lang w:eastAsia="zh-CN"/>
        </w:rPr>
      </w:pPr>
      <w:r w:rsidRPr="0013514F">
        <w:rPr>
          <w:rFonts w:ascii="Book Antiqua" w:hAnsi="Book Antiqua"/>
          <w:b/>
          <w:color w:val="000000"/>
        </w:rPr>
        <w:t xml:space="preserve">Figure 2 Ensuring quality of the microdissected neural RNA samples. </w:t>
      </w:r>
      <w:r w:rsidRPr="0013514F">
        <w:rPr>
          <w:rFonts w:ascii="Book Antiqua" w:hAnsi="Book Antiqua"/>
          <w:color w:val="000000"/>
        </w:rPr>
        <w:t>For the 28S and 18S rRNA species/bands, a Bioanalyzer Model 2001 was used to examine the quality of the RNA sample derived from the neurons collectively harvested from the hippocampus (</w:t>
      </w:r>
      <w:r>
        <w:rPr>
          <w:rFonts w:ascii="Book Antiqua" w:hAnsi="Book Antiqua"/>
          <w:color w:val="000000"/>
        </w:rPr>
        <w:t>Figure</w:t>
      </w:r>
      <w:r w:rsidRPr="0013514F">
        <w:rPr>
          <w:rFonts w:ascii="Book Antiqua" w:hAnsi="Book Antiqua"/>
          <w:color w:val="000000"/>
        </w:rPr>
        <w:t xml:space="preserve"> 1D </w:t>
      </w:r>
      <w:r>
        <w:rPr>
          <w:rFonts w:ascii="Book Antiqua" w:hAnsi="Book Antiqua"/>
          <w:color w:val="000000"/>
          <w:lang w:eastAsia="zh-CN"/>
        </w:rPr>
        <w:t>and</w:t>
      </w:r>
      <w:r w:rsidRPr="0013514F">
        <w:rPr>
          <w:rFonts w:ascii="Book Antiqua" w:hAnsi="Book Antiqua"/>
          <w:color w:val="000000"/>
        </w:rPr>
        <w:t xml:space="preserve"> E).</w:t>
      </w:r>
      <w:r>
        <w:rPr>
          <w:rFonts w:ascii="Book Antiqua" w:hAnsi="Book Antiqua"/>
          <w:color w:val="000000"/>
        </w:rPr>
        <w:t xml:space="preserve"> </w:t>
      </w:r>
      <w:r w:rsidRPr="0013514F">
        <w:rPr>
          <w:rFonts w:ascii="Book Antiqua" w:hAnsi="Book Antiqua"/>
          <w:color w:val="000000"/>
        </w:rPr>
        <w:t>Lane L</w:t>
      </w:r>
      <w:r>
        <w:rPr>
          <w:rFonts w:ascii="Book Antiqua" w:hAnsi="Book Antiqua"/>
          <w:color w:val="000000"/>
          <w:lang w:eastAsia="zh-CN"/>
        </w:rPr>
        <w:t>:</w:t>
      </w:r>
      <w:r w:rsidRPr="0013514F">
        <w:rPr>
          <w:rFonts w:ascii="Book Antiqua" w:hAnsi="Book Antiqua"/>
          <w:color w:val="000000"/>
        </w:rPr>
        <w:t xml:space="preserve"> </w:t>
      </w:r>
      <w:r>
        <w:rPr>
          <w:rFonts w:ascii="Book Antiqua" w:hAnsi="Book Antiqua"/>
          <w:color w:val="000000"/>
        </w:rPr>
        <w:t>T</w:t>
      </w:r>
      <w:r w:rsidRPr="0013514F">
        <w:rPr>
          <w:rFonts w:ascii="Book Antiqua" w:hAnsi="Book Antiqua"/>
          <w:color w:val="000000"/>
        </w:rPr>
        <w:t>he RNA ladder</w:t>
      </w:r>
      <w:r>
        <w:rPr>
          <w:rFonts w:ascii="Book Antiqua" w:hAnsi="Book Antiqua"/>
          <w:color w:val="000000"/>
          <w:lang w:eastAsia="zh-CN"/>
        </w:rPr>
        <w:t xml:space="preserve">; </w:t>
      </w:r>
      <w:r>
        <w:rPr>
          <w:rFonts w:ascii="Book Antiqua" w:hAnsi="Book Antiqua"/>
          <w:color w:val="000000"/>
        </w:rPr>
        <w:t>la</w:t>
      </w:r>
      <w:r w:rsidRPr="0013514F">
        <w:rPr>
          <w:rFonts w:ascii="Book Antiqua" w:hAnsi="Book Antiqua"/>
          <w:color w:val="000000"/>
        </w:rPr>
        <w:t>nes 1-4</w:t>
      </w:r>
      <w:r>
        <w:rPr>
          <w:rFonts w:ascii="Book Antiqua" w:hAnsi="Book Antiqua"/>
          <w:color w:val="000000"/>
          <w:lang w:eastAsia="zh-CN"/>
        </w:rPr>
        <w:t>:</w:t>
      </w:r>
      <w:r w:rsidRPr="0013514F">
        <w:rPr>
          <w:rFonts w:ascii="Book Antiqua" w:hAnsi="Book Antiqua"/>
          <w:color w:val="000000"/>
        </w:rPr>
        <w:t xml:space="preserve"> </w:t>
      </w:r>
      <w:r>
        <w:rPr>
          <w:rFonts w:ascii="Book Antiqua" w:hAnsi="Book Antiqua"/>
          <w:color w:val="000000"/>
        </w:rPr>
        <w:t>N</w:t>
      </w:r>
      <w:r w:rsidRPr="0013514F">
        <w:rPr>
          <w:rFonts w:ascii="Book Antiqua" w:hAnsi="Book Antiqua"/>
          <w:color w:val="000000"/>
        </w:rPr>
        <w:t>on-sample controls</w:t>
      </w:r>
      <w:r>
        <w:rPr>
          <w:rFonts w:ascii="Book Antiqua" w:hAnsi="Book Antiqua"/>
          <w:color w:val="000000"/>
          <w:lang w:eastAsia="zh-CN"/>
        </w:rPr>
        <w:t xml:space="preserve">; </w:t>
      </w:r>
      <w:r>
        <w:rPr>
          <w:rFonts w:ascii="Book Antiqua" w:hAnsi="Book Antiqua"/>
          <w:color w:val="000000"/>
        </w:rPr>
        <w:t>la</w:t>
      </w:r>
      <w:r w:rsidRPr="0013514F">
        <w:rPr>
          <w:rFonts w:ascii="Book Antiqua" w:hAnsi="Book Antiqua"/>
          <w:color w:val="000000"/>
        </w:rPr>
        <w:t>nes 5-11</w:t>
      </w:r>
      <w:r>
        <w:rPr>
          <w:rFonts w:ascii="Book Antiqua" w:hAnsi="Book Antiqua"/>
          <w:color w:val="000000"/>
          <w:lang w:eastAsia="zh-CN"/>
        </w:rPr>
        <w:t>:</w:t>
      </w:r>
      <w:r w:rsidRPr="0013514F">
        <w:rPr>
          <w:rFonts w:ascii="Book Antiqua" w:hAnsi="Book Antiqua"/>
          <w:color w:val="000000"/>
        </w:rPr>
        <w:t xml:space="preserve"> </w:t>
      </w:r>
      <w:r>
        <w:rPr>
          <w:rFonts w:ascii="Book Antiqua" w:hAnsi="Book Antiqua"/>
          <w:color w:val="000000"/>
        </w:rPr>
        <w:t>E</w:t>
      </w:r>
      <w:r w:rsidRPr="0013514F">
        <w:rPr>
          <w:rFonts w:ascii="Book Antiqua" w:hAnsi="Book Antiqua"/>
          <w:color w:val="000000"/>
        </w:rPr>
        <w:t xml:space="preserve">lectrophoretic profiles of RNA from multiple tubes of cells collected </w:t>
      </w:r>
      <w:r>
        <w:rPr>
          <w:rFonts w:ascii="Book Antiqua" w:hAnsi="Book Antiqua"/>
          <w:i/>
          <w:color w:val="000000"/>
        </w:rPr>
        <w:t>via</w:t>
      </w:r>
      <w:r w:rsidRPr="0013514F">
        <w:rPr>
          <w:rFonts w:ascii="Book Antiqua" w:hAnsi="Book Antiqua"/>
          <w:color w:val="000000"/>
        </w:rPr>
        <w:t xml:space="preserve"> laser-assisted microdissection</w:t>
      </w:r>
      <w:r>
        <w:rPr>
          <w:rFonts w:ascii="Book Antiqua" w:hAnsi="Book Antiqua"/>
          <w:color w:val="000000"/>
          <w:lang w:eastAsia="zh-CN"/>
        </w:rPr>
        <w:t xml:space="preserve">; </w:t>
      </w:r>
      <w:r>
        <w:rPr>
          <w:rFonts w:ascii="Book Antiqua" w:hAnsi="Book Antiqua"/>
          <w:color w:val="000000"/>
        </w:rPr>
        <w:t>la</w:t>
      </w:r>
      <w:r w:rsidRPr="0013514F">
        <w:rPr>
          <w:rFonts w:ascii="Book Antiqua" w:hAnsi="Book Antiqua"/>
          <w:color w:val="000000"/>
        </w:rPr>
        <w:t>ne 7</w:t>
      </w:r>
      <w:r>
        <w:rPr>
          <w:rFonts w:ascii="Book Antiqua" w:hAnsi="Book Antiqua"/>
          <w:color w:val="000000"/>
          <w:lang w:eastAsia="zh-CN"/>
        </w:rPr>
        <w:t xml:space="preserve">: </w:t>
      </w:r>
      <w:r>
        <w:rPr>
          <w:rFonts w:ascii="Book Antiqua" w:hAnsi="Book Antiqua"/>
          <w:color w:val="000000"/>
        </w:rPr>
        <w:t>The sample</w:t>
      </w:r>
      <w:r>
        <w:rPr>
          <w:rFonts w:ascii="Book Antiqua" w:hAnsi="Book Antiqua"/>
          <w:color w:val="000000"/>
          <w:lang w:eastAsia="zh-CN"/>
        </w:rPr>
        <w:t xml:space="preserve"> t</w:t>
      </w:r>
      <w:r w:rsidRPr="0013514F">
        <w:rPr>
          <w:rFonts w:ascii="Book Antiqua" w:hAnsi="Book Antiqua"/>
          <w:color w:val="000000"/>
        </w:rPr>
        <w:t>o be degraded and was excluded from further evaluation.</w:t>
      </w:r>
    </w:p>
    <w:p w:rsidR="00C27B9A" w:rsidRDefault="00977654">
      <w:pPr>
        <w:snapToGrid w:val="0"/>
        <w:spacing w:line="360" w:lineRule="auto"/>
        <w:jc w:val="both"/>
        <w:rPr>
          <w:rFonts w:ascii="Book Antiqua" w:hAnsi="Book Antiqua"/>
          <w:color w:val="000000"/>
          <w:lang w:eastAsia="zh-CN"/>
        </w:rPr>
      </w:pPr>
      <w:r>
        <w:rPr>
          <w:rFonts w:ascii="Book Antiqua" w:hAnsi="Book Antiqua"/>
          <w:noProof/>
          <w:color w:val="000000"/>
          <w:lang w:eastAsia="zh-CN"/>
        </w:rPr>
        <w:lastRenderedPageBreak/>
        <w:drawing>
          <wp:inline distT="0" distB="0" distL="0" distR="0">
            <wp:extent cx="2265680" cy="3029585"/>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5680" cy="3029585"/>
                    </a:xfrm>
                    <a:prstGeom prst="rect">
                      <a:avLst/>
                    </a:prstGeom>
                    <a:noFill/>
                    <a:ln>
                      <a:noFill/>
                    </a:ln>
                  </pic:spPr>
                </pic:pic>
              </a:graphicData>
            </a:graphic>
          </wp:inline>
        </w:drawing>
      </w:r>
    </w:p>
    <w:p w:rsidR="00C27B9A" w:rsidRDefault="00C27B9A">
      <w:pPr>
        <w:snapToGrid w:val="0"/>
        <w:spacing w:line="360" w:lineRule="auto"/>
        <w:jc w:val="both"/>
        <w:rPr>
          <w:rFonts w:ascii="Book Antiqua" w:hAnsi="Book Antiqua"/>
          <w:color w:val="000000"/>
          <w:lang w:eastAsia="zh-CN"/>
        </w:rPr>
      </w:pPr>
      <w:r w:rsidRPr="0013514F">
        <w:rPr>
          <w:rFonts w:ascii="Book Antiqua" w:hAnsi="Book Antiqua"/>
          <w:b/>
          <w:color w:val="000000"/>
        </w:rPr>
        <w:t>Figure 3</w:t>
      </w:r>
      <w:r w:rsidRPr="0013514F">
        <w:rPr>
          <w:rFonts w:ascii="Book Antiqua" w:hAnsi="Book Antiqua"/>
          <w:b/>
          <w:color w:val="000000"/>
          <w:lang w:eastAsia="zh-CN"/>
        </w:rPr>
        <w:t xml:space="preserve"> </w:t>
      </w:r>
      <w:r w:rsidRPr="0013514F">
        <w:rPr>
          <w:rFonts w:ascii="Book Antiqua" w:hAnsi="Book Antiqua"/>
          <w:b/>
          <w:color w:val="000000"/>
        </w:rPr>
        <w:t xml:space="preserve">Example of an Agilent Rat Oligo microarray hybridized with probes from microdissected neurons. </w:t>
      </w:r>
      <w:r w:rsidRPr="0013514F">
        <w:rPr>
          <w:rFonts w:ascii="Book Antiqua" w:hAnsi="Book Antiqua"/>
          <w:color w:val="000000"/>
        </w:rPr>
        <w:t>The upper, right-hand panel is an enlarged view of a portion of the microarray.</w:t>
      </w:r>
      <w:r>
        <w:rPr>
          <w:rFonts w:ascii="Book Antiqua" w:hAnsi="Book Antiqua"/>
          <w:color w:val="000000"/>
        </w:rPr>
        <w:t xml:space="preserve"> </w:t>
      </w:r>
      <w:r w:rsidRPr="0013514F">
        <w:rPr>
          <w:rFonts w:ascii="Book Antiqua" w:hAnsi="Book Antiqua"/>
          <w:color w:val="000000"/>
        </w:rPr>
        <w:t>The two probes used were made from RNA amplified through one stage of the T7 method, the Cy3-labeled probe was synthesized from total RNA extracted from several thousand CA1 pyramidal neurons and the Cy5-labeled probe was synthesized from several thousand dentate gyrus granule cells, after laser-assisted microdissection. The two probes are shown overlaid; the predominance of yellow spots indicates that most of the genes in the two samples were at or near equivalent levels.</w:t>
      </w:r>
      <w:r>
        <w:rPr>
          <w:rFonts w:ascii="Book Antiqua" w:hAnsi="Book Antiqua"/>
          <w:color w:val="000000"/>
        </w:rPr>
        <w:t xml:space="preserve"> </w:t>
      </w:r>
      <w:r w:rsidRPr="0013514F">
        <w:rPr>
          <w:rFonts w:ascii="Book Antiqua" w:hAnsi="Book Antiqua"/>
          <w:color w:val="000000"/>
        </w:rPr>
        <w:t>Only a few spots are saturated (white).</w:t>
      </w:r>
      <w:r>
        <w:rPr>
          <w:rFonts w:ascii="Book Antiqua" w:hAnsi="Book Antiqua"/>
          <w:color w:val="000000"/>
        </w:rPr>
        <w:t xml:space="preserve"> </w:t>
      </w:r>
      <w:r w:rsidRPr="0013514F">
        <w:rPr>
          <w:rFonts w:ascii="Book Antiqua" w:hAnsi="Book Antiqua"/>
          <w:color w:val="000000"/>
        </w:rPr>
        <w:t xml:space="preserve">Shown in the lower panel, the genes of interest can be identified on the scatterplot (CA1 neurons </w:t>
      </w:r>
      <w:r>
        <w:rPr>
          <w:rFonts w:ascii="Book Antiqua" w:hAnsi="Book Antiqua"/>
          <w:i/>
          <w:color w:val="000000"/>
        </w:rPr>
        <w:t>vs</w:t>
      </w:r>
      <w:r w:rsidRPr="0013514F">
        <w:rPr>
          <w:rFonts w:ascii="Book Antiqua" w:hAnsi="Book Antiqua"/>
          <w:color w:val="000000"/>
        </w:rPr>
        <w:t xml:space="preserve"> dentate granular neurons).</w:t>
      </w:r>
      <w:r>
        <w:rPr>
          <w:rFonts w:ascii="Book Antiqua" w:hAnsi="Book Antiqua"/>
          <w:color w:val="000000"/>
        </w:rPr>
        <w:t xml:space="preserve"> </w:t>
      </w:r>
      <w:r w:rsidRPr="0013514F">
        <w:rPr>
          <w:rFonts w:ascii="Book Antiqua" w:hAnsi="Book Antiqua"/>
          <w:color w:val="000000"/>
        </w:rPr>
        <w:t>An example of one gene of interest is the highlighted black spot, which represents caspase-3, a key apoptotic mediator.</w:t>
      </w:r>
    </w:p>
    <w:p w:rsidR="00C27B9A" w:rsidRDefault="00977654">
      <w:pPr>
        <w:snapToGrid w:val="0"/>
        <w:spacing w:line="360" w:lineRule="auto"/>
        <w:jc w:val="both"/>
        <w:rPr>
          <w:rFonts w:ascii="Book Antiqua" w:hAnsi="Book Antiqua"/>
          <w:color w:val="000000"/>
          <w:lang w:eastAsia="zh-CN"/>
        </w:rPr>
      </w:pPr>
      <w:r>
        <w:rPr>
          <w:rFonts w:ascii="Book Antiqua" w:hAnsi="Book Antiqua"/>
          <w:noProof/>
          <w:color w:val="000000"/>
          <w:lang w:eastAsia="zh-CN"/>
        </w:rPr>
        <w:lastRenderedPageBreak/>
        <w:drawing>
          <wp:inline distT="0" distB="0" distL="0" distR="0">
            <wp:extent cx="2265680" cy="3029585"/>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5680" cy="3029585"/>
                    </a:xfrm>
                    <a:prstGeom prst="rect">
                      <a:avLst/>
                    </a:prstGeom>
                    <a:noFill/>
                    <a:ln>
                      <a:noFill/>
                    </a:ln>
                  </pic:spPr>
                </pic:pic>
              </a:graphicData>
            </a:graphic>
          </wp:inline>
        </w:drawing>
      </w:r>
    </w:p>
    <w:p w:rsidR="00C27B9A" w:rsidRDefault="00C27B9A">
      <w:pPr>
        <w:snapToGrid w:val="0"/>
        <w:spacing w:line="360" w:lineRule="auto"/>
        <w:jc w:val="both"/>
        <w:rPr>
          <w:rFonts w:ascii="Book Antiqua" w:hAnsi="Book Antiqua"/>
          <w:color w:val="000000"/>
          <w:lang w:eastAsia="zh-CN"/>
        </w:rPr>
      </w:pPr>
      <w:r w:rsidRPr="0013514F">
        <w:rPr>
          <w:rFonts w:ascii="Book Antiqua" w:hAnsi="Book Antiqua"/>
          <w:b/>
          <w:color w:val="000000"/>
        </w:rPr>
        <w:t>Figure 4</w:t>
      </w:r>
      <w:r w:rsidRPr="0013514F">
        <w:rPr>
          <w:rFonts w:ascii="Book Antiqua" w:hAnsi="Book Antiqua"/>
          <w:b/>
          <w:color w:val="000000"/>
          <w:lang w:eastAsia="zh-CN"/>
        </w:rPr>
        <w:t xml:space="preserve"> </w:t>
      </w:r>
      <w:r w:rsidRPr="0013514F">
        <w:rPr>
          <w:rFonts w:ascii="Book Antiqua" w:hAnsi="Book Antiqua"/>
          <w:b/>
          <w:color w:val="000000"/>
        </w:rPr>
        <w:t xml:space="preserve">Bioanalyzer profiles of aRNA products from microdissected mouse spinal cord motor neurons using the Arcturus PicoAmp kit. </w:t>
      </w:r>
      <w:r>
        <w:rPr>
          <w:rFonts w:ascii="Book Antiqua" w:hAnsi="Book Antiqua"/>
          <w:color w:val="000000"/>
        </w:rPr>
        <w:t>A and B</w:t>
      </w:r>
      <w:r>
        <w:rPr>
          <w:rFonts w:ascii="Book Antiqua" w:hAnsi="Book Antiqua"/>
          <w:color w:val="000000"/>
          <w:lang w:eastAsia="zh-CN"/>
        </w:rPr>
        <w:t xml:space="preserve">: </w:t>
      </w:r>
      <w:r w:rsidRPr="0013514F">
        <w:rPr>
          <w:rFonts w:ascii="Book Antiqua" w:hAnsi="Book Antiqua"/>
          <w:color w:val="000000"/>
        </w:rPr>
        <w:t xml:space="preserve">These are the standard views obtained from the Bioanalyzer of the Pico Chip and Nano Chip data, providing electrophoretic profiles in time (s). The ladder is shown in the uppermost profiles. Note that the quantity of ladder used in the Pico Chip (A, upper panel) was 1000 pg, but the quantity of ladder used in the Nano Chip (B, upper panel) was 150 ng (150000 pg). Thus, the scales for the Pico Chip (A) and Nano Chip (B) profiles are </w:t>
      </w:r>
      <w:r>
        <w:rPr>
          <w:rFonts w:ascii="Book Antiqua" w:hAnsi="Book Antiqua"/>
          <w:color w:val="000000"/>
          <w:lang w:eastAsia="zh-CN"/>
        </w:rPr>
        <w:t xml:space="preserve">approximately </w:t>
      </w:r>
      <w:r w:rsidRPr="0013514F">
        <w:rPr>
          <w:rFonts w:ascii="Book Antiqua" w:hAnsi="Book Antiqua"/>
          <w:color w:val="000000"/>
        </w:rPr>
        <w:t>150-fold different. The samples shown (S1, S2, S8, and S11) are aRNA products obtained after the first round of PicoAmp amplification (A) and the second round of amplification (B). The black arrowheads in the Pico Chip data for S8 and S11 show visible points of maximal migration for RNA in these two samples</w:t>
      </w:r>
      <w:r>
        <w:rPr>
          <w:rFonts w:ascii="Book Antiqua" w:hAnsi="Book Antiqua"/>
          <w:color w:val="000000"/>
          <w:lang w:eastAsia="zh-CN"/>
        </w:rPr>
        <w:t xml:space="preserve">; </w:t>
      </w:r>
      <w:r>
        <w:rPr>
          <w:rFonts w:ascii="Book Antiqua" w:hAnsi="Book Antiqua"/>
          <w:color w:val="000000"/>
        </w:rPr>
        <w:t>C</w:t>
      </w:r>
      <w:r>
        <w:rPr>
          <w:rFonts w:ascii="Book Antiqua" w:hAnsi="Book Antiqua"/>
          <w:color w:val="000000"/>
          <w:lang w:eastAsia="zh-CN"/>
        </w:rPr>
        <w:t>:</w:t>
      </w:r>
      <w:r w:rsidRPr="0013514F">
        <w:rPr>
          <w:rFonts w:ascii="Book Antiqua" w:hAnsi="Book Antiqua"/>
          <w:color w:val="000000"/>
        </w:rPr>
        <w:t xml:space="preserve"> RNA concentrations before and after one- and two-rounds of amplifications in 4 representative samples of S1, 2, 8, and 11.</w:t>
      </w:r>
    </w:p>
    <w:p w:rsidR="00C27B9A" w:rsidRDefault="00977654">
      <w:pPr>
        <w:snapToGrid w:val="0"/>
        <w:spacing w:line="360" w:lineRule="auto"/>
        <w:jc w:val="both"/>
        <w:rPr>
          <w:rFonts w:ascii="Book Antiqua" w:hAnsi="Book Antiqua"/>
          <w:color w:val="000000"/>
          <w:lang w:eastAsia="zh-CN"/>
        </w:rPr>
      </w:pPr>
      <w:r>
        <w:rPr>
          <w:rFonts w:ascii="Book Antiqua" w:hAnsi="Book Antiqua"/>
          <w:noProof/>
          <w:color w:val="000000"/>
          <w:lang w:eastAsia="zh-CN"/>
        </w:rPr>
        <w:lastRenderedPageBreak/>
        <w:drawing>
          <wp:inline distT="0" distB="0" distL="0" distR="0">
            <wp:extent cx="2265680" cy="3029585"/>
            <wp:effectExtent l="0" t="0" r="127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5680" cy="3029585"/>
                    </a:xfrm>
                    <a:prstGeom prst="rect">
                      <a:avLst/>
                    </a:prstGeom>
                    <a:noFill/>
                    <a:ln>
                      <a:noFill/>
                    </a:ln>
                  </pic:spPr>
                </pic:pic>
              </a:graphicData>
            </a:graphic>
          </wp:inline>
        </w:drawing>
      </w:r>
    </w:p>
    <w:p w:rsidR="00C27B9A" w:rsidRDefault="00C27B9A">
      <w:pPr>
        <w:snapToGrid w:val="0"/>
        <w:spacing w:line="360" w:lineRule="auto"/>
        <w:jc w:val="both"/>
        <w:rPr>
          <w:rFonts w:ascii="Book Antiqua" w:hAnsi="Book Antiqua"/>
          <w:color w:val="000000"/>
        </w:rPr>
      </w:pPr>
      <w:r w:rsidRPr="0013514F">
        <w:rPr>
          <w:rFonts w:ascii="Book Antiqua" w:hAnsi="Book Antiqua"/>
          <w:b/>
          <w:color w:val="000000"/>
        </w:rPr>
        <w:t>Figure 5</w:t>
      </w:r>
      <w:r w:rsidRPr="0013514F">
        <w:rPr>
          <w:rFonts w:ascii="Book Antiqua" w:hAnsi="Book Antiqua"/>
          <w:b/>
          <w:color w:val="000000"/>
          <w:lang w:eastAsia="zh-CN"/>
        </w:rPr>
        <w:t xml:space="preserve"> </w:t>
      </w:r>
      <w:r w:rsidRPr="0013514F">
        <w:rPr>
          <w:rFonts w:ascii="Book Antiqua" w:hAnsi="Book Antiqua"/>
          <w:b/>
          <w:color w:val="000000"/>
        </w:rPr>
        <w:t xml:space="preserve">Examples of microarray data obtained from microdissected neurons. Two microarray experiments using spinal cord motor neurons from four mice were performed. </w:t>
      </w:r>
      <w:r w:rsidRPr="0013514F">
        <w:rPr>
          <w:rFonts w:ascii="Book Antiqua" w:hAnsi="Book Antiqua"/>
          <w:color w:val="000000"/>
        </w:rPr>
        <w:t>Scatterplots of processed data generated using the program GeneSpring are shown.</w:t>
      </w:r>
      <w:r>
        <w:rPr>
          <w:rFonts w:ascii="Book Antiqua" w:hAnsi="Book Antiqua"/>
          <w:color w:val="000000"/>
        </w:rPr>
        <w:t xml:space="preserve"> </w:t>
      </w:r>
      <w:r w:rsidRPr="0013514F">
        <w:rPr>
          <w:rFonts w:ascii="Book Antiqua" w:hAnsi="Book Antiqua"/>
          <w:color w:val="000000"/>
        </w:rPr>
        <w:t xml:space="preserve">In each microarray experiment, a Cy3-labeled probe made from </w:t>
      </w:r>
      <w:r>
        <w:rPr>
          <w:rFonts w:ascii="Book Antiqua" w:hAnsi="Book Antiqua"/>
          <w:color w:val="000000"/>
          <w:lang w:eastAsia="zh-CN"/>
        </w:rPr>
        <w:t xml:space="preserve">approximately </w:t>
      </w:r>
      <w:r w:rsidRPr="0013514F">
        <w:rPr>
          <w:rFonts w:ascii="Book Antiqua" w:hAnsi="Book Antiqua"/>
          <w:color w:val="000000"/>
        </w:rPr>
        <w:t xml:space="preserve">1000 motor neurons from a P301L transgenic mouse was co-hybridized with a Cy5-labeled probe made from </w:t>
      </w:r>
      <w:r>
        <w:rPr>
          <w:rFonts w:ascii="Book Antiqua" w:hAnsi="Book Antiqua"/>
          <w:color w:val="000000"/>
          <w:lang w:eastAsia="zh-CN"/>
        </w:rPr>
        <w:t xml:space="preserve">approximately </w:t>
      </w:r>
      <w:r w:rsidRPr="0013514F">
        <w:rPr>
          <w:rFonts w:ascii="Book Antiqua" w:hAnsi="Book Antiqua"/>
          <w:color w:val="000000"/>
        </w:rPr>
        <w:t>1000 motor neurons from a non-transgenic littermate.</w:t>
      </w:r>
      <w:r>
        <w:rPr>
          <w:rFonts w:ascii="Book Antiqua" w:hAnsi="Book Antiqua"/>
          <w:color w:val="000000"/>
        </w:rPr>
        <w:t xml:space="preserve"> </w:t>
      </w:r>
      <w:r w:rsidRPr="0013514F">
        <w:rPr>
          <w:rFonts w:ascii="Book Antiqua" w:hAnsi="Book Antiqua"/>
          <w:color w:val="000000"/>
        </w:rPr>
        <w:t>The results are shown in the top two scatterplots.</w:t>
      </w:r>
      <w:r>
        <w:rPr>
          <w:rFonts w:ascii="Book Antiqua" w:hAnsi="Book Antiqua"/>
          <w:color w:val="000000"/>
        </w:rPr>
        <w:t xml:space="preserve"> </w:t>
      </w:r>
      <w:r w:rsidRPr="0013514F">
        <w:rPr>
          <w:rFonts w:ascii="Book Antiqua" w:hAnsi="Book Antiqua"/>
          <w:color w:val="000000"/>
        </w:rPr>
        <w:t>The colors of the plotted data are derived from the scale shown at right, indicating the expression fold change. To further examine the quality of the data, a derivative plot was made (bottom).</w:t>
      </w:r>
      <w:r>
        <w:rPr>
          <w:rFonts w:ascii="Book Antiqua" w:hAnsi="Book Antiqua"/>
          <w:color w:val="000000"/>
        </w:rPr>
        <w:t xml:space="preserve"> </w:t>
      </w:r>
      <w:r w:rsidRPr="0013514F">
        <w:rPr>
          <w:rFonts w:ascii="Book Antiqua" w:hAnsi="Book Antiqua"/>
          <w:color w:val="000000"/>
        </w:rPr>
        <w:t>The data from two non-transgenic littermates from the two microarray experiments were plotted against each other.</w:t>
      </w:r>
      <w:r>
        <w:rPr>
          <w:rFonts w:ascii="Book Antiqua" w:hAnsi="Book Antiqua"/>
          <w:color w:val="000000"/>
        </w:rPr>
        <w:t xml:space="preserve"> </w:t>
      </w:r>
      <w:r w:rsidRPr="0013514F">
        <w:rPr>
          <w:rFonts w:ascii="Book Antiqua" w:hAnsi="Book Antiqua"/>
          <w:color w:val="000000"/>
        </w:rPr>
        <w:t xml:space="preserve">The correlation coefficient of these two biological replicates was </w:t>
      </w:r>
      <w:r w:rsidRPr="0013514F">
        <w:rPr>
          <w:rFonts w:ascii="Book Antiqua" w:hAnsi="Book Antiqua"/>
          <w:i/>
          <w:color w:val="000000"/>
          <w:lang w:eastAsia="zh-CN"/>
        </w:rPr>
        <w:t xml:space="preserve">r </w:t>
      </w:r>
      <w:r w:rsidRPr="0013514F">
        <w:rPr>
          <w:rFonts w:ascii="Book Antiqua" w:hAnsi="Book Antiqua"/>
          <w:color w:val="000000"/>
        </w:rPr>
        <w:t>=</w:t>
      </w:r>
      <w:r>
        <w:rPr>
          <w:rFonts w:ascii="Book Antiqua" w:hAnsi="Book Antiqua"/>
          <w:color w:val="000000"/>
          <w:lang w:eastAsia="zh-CN"/>
        </w:rPr>
        <w:t xml:space="preserve"> </w:t>
      </w:r>
      <w:r w:rsidRPr="0013514F">
        <w:rPr>
          <w:rFonts w:ascii="Book Antiqua" w:hAnsi="Book Antiqua"/>
          <w:color w:val="000000"/>
        </w:rPr>
        <w:t>0.9</w:t>
      </w:r>
      <w:r w:rsidRPr="0013514F">
        <w:rPr>
          <w:rFonts w:ascii="Book Antiqua" w:hAnsi="Book Antiqua"/>
          <w:color w:val="000000"/>
          <w:lang w:eastAsia="zh-CN"/>
        </w:rPr>
        <w:t xml:space="preserve"> (bottom panel)</w:t>
      </w:r>
      <w:r w:rsidRPr="0013514F">
        <w:rPr>
          <w:rFonts w:ascii="Book Antiqua" w:hAnsi="Book Antiqua"/>
          <w:color w:val="000000"/>
        </w:rPr>
        <w:t>.</w:t>
      </w:r>
    </w:p>
    <w:sectPr w:rsidR="00C27B9A" w:rsidSect="00E048CD">
      <w:headerReference w:type="even" r:id="rId17"/>
      <w:headerReference w:type="default" r:id="rId18"/>
      <w:footerReference w:type="even" r:id="rId19"/>
      <w:footerReference w:type="default" r:id="rId20"/>
      <w:pgSz w:w="12240" w:h="15840" w:code="1"/>
      <w:pgMar w:top="1440" w:right="1800" w:bottom="1440" w:left="180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CFE" w:rsidRDefault="00CC7CFE" w:rsidP="00D44E05">
      <w:r>
        <w:separator/>
      </w:r>
    </w:p>
  </w:endnote>
  <w:endnote w:type="continuationSeparator" w:id="0">
    <w:p w:rsidR="00CC7CFE" w:rsidRDefault="00CC7CFE" w:rsidP="00D4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9A" w:rsidRDefault="00C27B9A" w:rsidP="000B77B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27B9A" w:rsidRDefault="00C27B9A" w:rsidP="00F4204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9A" w:rsidRDefault="00C27B9A" w:rsidP="000D020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77654">
      <w:rPr>
        <w:rStyle w:val="a4"/>
        <w:noProof/>
      </w:rPr>
      <w:t>2</w:t>
    </w:r>
    <w:r>
      <w:rPr>
        <w:rStyle w:val="a4"/>
      </w:rPr>
      <w:fldChar w:fldCharType="end"/>
    </w:r>
  </w:p>
  <w:p w:rsidR="00C27B9A" w:rsidRDefault="00C27B9A" w:rsidP="000B77B0">
    <w:pPr>
      <w:pStyle w:val="a3"/>
      <w:ind w:right="360"/>
      <w:jc w:val="center"/>
    </w:pPr>
  </w:p>
  <w:p w:rsidR="00C27B9A" w:rsidRDefault="00C27B9A" w:rsidP="00F4204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CFE" w:rsidRDefault="00CC7CFE" w:rsidP="00D44E05">
      <w:r>
        <w:separator/>
      </w:r>
    </w:p>
  </w:footnote>
  <w:footnote w:type="continuationSeparator" w:id="0">
    <w:p w:rsidR="00CC7CFE" w:rsidRDefault="00CC7CFE" w:rsidP="00D44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9A" w:rsidRDefault="00C27B9A" w:rsidP="008E7161">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27B9A" w:rsidRDefault="00C27B9A" w:rsidP="00EE6A30">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9A" w:rsidRDefault="00C27B9A" w:rsidP="00EE6A30">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C53"/>
    <w:multiLevelType w:val="multilevel"/>
    <w:tmpl w:val="9C10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71E28"/>
    <w:multiLevelType w:val="hybridMultilevel"/>
    <w:tmpl w:val="EAEE6BB2"/>
    <w:lvl w:ilvl="0" w:tplc="0409000F">
      <w:start w:val="8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04D09C3"/>
    <w:multiLevelType w:val="hybridMultilevel"/>
    <w:tmpl w:val="52B66FD2"/>
    <w:lvl w:ilvl="0" w:tplc="B65C81DC">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A8B74A2"/>
    <w:multiLevelType w:val="multilevel"/>
    <w:tmpl w:val="74C4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9A4458"/>
    <w:multiLevelType w:val="hybridMultilevel"/>
    <w:tmpl w:val="56822E28"/>
    <w:lvl w:ilvl="0" w:tplc="30B605B2">
      <w:start w:val="80"/>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FF45C5F"/>
    <w:multiLevelType w:val="hybridMultilevel"/>
    <w:tmpl w:val="F22080CE"/>
    <w:lvl w:ilvl="0" w:tplc="ED4AE716">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39B0A57"/>
    <w:multiLevelType w:val="multilevel"/>
    <w:tmpl w:val="A738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2E2261"/>
    <w:multiLevelType w:val="multilevel"/>
    <w:tmpl w:val="2C4A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0839FF"/>
    <w:multiLevelType w:val="hybridMultilevel"/>
    <w:tmpl w:val="56DCC0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7025C5F"/>
    <w:multiLevelType w:val="hybridMultilevel"/>
    <w:tmpl w:val="FA8C6B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8134C5F"/>
    <w:multiLevelType w:val="multilevel"/>
    <w:tmpl w:val="50A2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9F3E2B"/>
    <w:multiLevelType w:val="multilevel"/>
    <w:tmpl w:val="90BE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2A7839"/>
    <w:multiLevelType w:val="hybridMultilevel"/>
    <w:tmpl w:val="E516061E"/>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5964E1"/>
    <w:multiLevelType w:val="multilevel"/>
    <w:tmpl w:val="BF6E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F51009"/>
    <w:multiLevelType w:val="hybridMultilevel"/>
    <w:tmpl w:val="D868A7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E235F8C"/>
    <w:multiLevelType w:val="multilevel"/>
    <w:tmpl w:val="AD7C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7"/>
  </w:num>
  <w:num w:numId="4">
    <w:abstractNumId w:val="15"/>
  </w:num>
  <w:num w:numId="5">
    <w:abstractNumId w:val="11"/>
  </w:num>
  <w:num w:numId="6">
    <w:abstractNumId w:val="13"/>
  </w:num>
  <w:num w:numId="7">
    <w:abstractNumId w:val="10"/>
  </w:num>
  <w:num w:numId="8">
    <w:abstractNumId w:val="3"/>
  </w:num>
  <w:num w:numId="9">
    <w:abstractNumId w:val="6"/>
  </w:num>
  <w:num w:numId="10">
    <w:abstractNumId w:val="0"/>
  </w:num>
  <w:num w:numId="11">
    <w:abstractNumId w:val="2"/>
  </w:num>
  <w:num w:numId="12">
    <w:abstractNumId w:val="8"/>
  </w:num>
  <w:num w:numId="13">
    <w:abstractNumId w:val="14"/>
  </w:num>
  <w:num w:numId="14">
    <w:abstractNumId w:val="5"/>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drawingGridHorizontalSpacing w:val="12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52"/>
    <w:rsid w:val="00000CA3"/>
    <w:rsid w:val="000023EE"/>
    <w:rsid w:val="00002F72"/>
    <w:rsid w:val="000034F2"/>
    <w:rsid w:val="00004071"/>
    <w:rsid w:val="00010895"/>
    <w:rsid w:val="00010A41"/>
    <w:rsid w:val="00011563"/>
    <w:rsid w:val="00012B3B"/>
    <w:rsid w:val="00013C8C"/>
    <w:rsid w:val="00014AF6"/>
    <w:rsid w:val="00015BB3"/>
    <w:rsid w:val="00024428"/>
    <w:rsid w:val="00024685"/>
    <w:rsid w:val="00025793"/>
    <w:rsid w:val="00026125"/>
    <w:rsid w:val="00026947"/>
    <w:rsid w:val="00026A33"/>
    <w:rsid w:val="00027437"/>
    <w:rsid w:val="0003356D"/>
    <w:rsid w:val="00034342"/>
    <w:rsid w:val="00034B9E"/>
    <w:rsid w:val="00037917"/>
    <w:rsid w:val="00041195"/>
    <w:rsid w:val="000412AD"/>
    <w:rsid w:val="00041C37"/>
    <w:rsid w:val="00043EF2"/>
    <w:rsid w:val="00044227"/>
    <w:rsid w:val="0004474B"/>
    <w:rsid w:val="00045542"/>
    <w:rsid w:val="00046E39"/>
    <w:rsid w:val="00047C07"/>
    <w:rsid w:val="00050014"/>
    <w:rsid w:val="00050C3B"/>
    <w:rsid w:val="000511C6"/>
    <w:rsid w:val="00053547"/>
    <w:rsid w:val="00053A80"/>
    <w:rsid w:val="000562B3"/>
    <w:rsid w:val="00056A14"/>
    <w:rsid w:val="00057C29"/>
    <w:rsid w:val="00060FCE"/>
    <w:rsid w:val="000613CE"/>
    <w:rsid w:val="00066E80"/>
    <w:rsid w:val="00071326"/>
    <w:rsid w:val="00071487"/>
    <w:rsid w:val="00074CF9"/>
    <w:rsid w:val="00076F7B"/>
    <w:rsid w:val="00080DB8"/>
    <w:rsid w:val="00080F58"/>
    <w:rsid w:val="00080F75"/>
    <w:rsid w:val="0008374E"/>
    <w:rsid w:val="00084659"/>
    <w:rsid w:val="00085079"/>
    <w:rsid w:val="00085645"/>
    <w:rsid w:val="000861A5"/>
    <w:rsid w:val="00087793"/>
    <w:rsid w:val="00087B0E"/>
    <w:rsid w:val="000901F0"/>
    <w:rsid w:val="00090E5B"/>
    <w:rsid w:val="00091C9D"/>
    <w:rsid w:val="00092641"/>
    <w:rsid w:val="00092F73"/>
    <w:rsid w:val="00093399"/>
    <w:rsid w:val="000934CA"/>
    <w:rsid w:val="00094A87"/>
    <w:rsid w:val="00096707"/>
    <w:rsid w:val="000976A0"/>
    <w:rsid w:val="000976AF"/>
    <w:rsid w:val="000979BF"/>
    <w:rsid w:val="000A0943"/>
    <w:rsid w:val="000A1F21"/>
    <w:rsid w:val="000A335F"/>
    <w:rsid w:val="000A4794"/>
    <w:rsid w:val="000A4866"/>
    <w:rsid w:val="000B0F6A"/>
    <w:rsid w:val="000B20EF"/>
    <w:rsid w:val="000B4F10"/>
    <w:rsid w:val="000B6590"/>
    <w:rsid w:val="000B6A18"/>
    <w:rsid w:val="000B74ED"/>
    <w:rsid w:val="000B76F5"/>
    <w:rsid w:val="000B77B0"/>
    <w:rsid w:val="000C0C57"/>
    <w:rsid w:val="000C40A8"/>
    <w:rsid w:val="000C4462"/>
    <w:rsid w:val="000C77FE"/>
    <w:rsid w:val="000C7FAB"/>
    <w:rsid w:val="000D0201"/>
    <w:rsid w:val="000D0807"/>
    <w:rsid w:val="000D3F2F"/>
    <w:rsid w:val="000D40E5"/>
    <w:rsid w:val="000D4992"/>
    <w:rsid w:val="000D725A"/>
    <w:rsid w:val="000E0DCC"/>
    <w:rsid w:val="000E130F"/>
    <w:rsid w:val="000E32B9"/>
    <w:rsid w:val="000E59D5"/>
    <w:rsid w:val="000E6A93"/>
    <w:rsid w:val="000E7874"/>
    <w:rsid w:val="000E7AEF"/>
    <w:rsid w:val="000F0780"/>
    <w:rsid w:val="000F0C93"/>
    <w:rsid w:val="000F49F6"/>
    <w:rsid w:val="000F4DF8"/>
    <w:rsid w:val="000F6284"/>
    <w:rsid w:val="000F69AF"/>
    <w:rsid w:val="0010193B"/>
    <w:rsid w:val="001021E0"/>
    <w:rsid w:val="001029DA"/>
    <w:rsid w:val="0010497A"/>
    <w:rsid w:val="001069B8"/>
    <w:rsid w:val="00106BD8"/>
    <w:rsid w:val="0011185B"/>
    <w:rsid w:val="00111F3D"/>
    <w:rsid w:val="00113AAA"/>
    <w:rsid w:val="001152FC"/>
    <w:rsid w:val="00115D7E"/>
    <w:rsid w:val="0011659A"/>
    <w:rsid w:val="00117A32"/>
    <w:rsid w:val="00121376"/>
    <w:rsid w:val="00122613"/>
    <w:rsid w:val="0012378B"/>
    <w:rsid w:val="00123C3B"/>
    <w:rsid w:val="00123CFA"/>
    <w:rsid w:val="00124865"/>
    <w:rsid w:val="001252B3"/>
    <w:rsid w:val="00125D63"/>
    <w:rsid w:val="0013182A"/>
    <w:rsid w:val="0013281D"/>
    <w:rsid w:val="001330E7"/>
    <w:rsid w:val="00134A2E"/>
    <w:rsid w:val="0013514F"/>
    <w:rsid w:val="00135D66"/>
    <w:rsid w:val="00140186"/>
    <w:rsid w:val="00143798"/>
    <w:rsid w:val="00144338"/>
    <w:rsid w:val="00145272"/>
    <w:rsid w:val="001473B7"/>
    <w:rsid w:val="00147A2B"/>
    <w:rsid w:val="0015056C"/>
    <w:rsid w:val="001521CD"/>
    <w:rsid w:val="001531D5"/>
    <w:rsid w:val="00153719"/>
    <w:rsid w:val="00154507"/>
    <w:rsid w:val="001561FE"/>
    <w:rsid w:val="00157851"/>
    <w:rsid w:val="00160A85"/>
    <w:rsid w:val="00161CAB"/>
    <w:rsid w:val="00161E08"/>
    <w:rsid w:val="00162ACC"/>
    <w:rsid w:val="00163A20"/>
    <w:rsid w:val="00166ED3"/>
    <w:rsid w:val="001707F8"/>
    <w:rsid w:val="00172824"/>
    <w:rsid w:val="00173973"/>
    <w:rsid w:val="001742C0"/>
    <w:rsid w:val="00175297"/>
    <w:rsid w:val="00175537"/>
    <w:rsid w:val="00176E31"/>
    <w:rsid w:val="00180837"/>
    <w:rsid w:val="00182136"/>
    <w:rsid w:val="00183EB0"/>
    <w:rsid w:val="00184E1E"/>
    <w:rsid w:val="00187360"/>
    <w:rsid w:val="00190B6E"/>
    <w:rsid w:val="00192E4A"/>
    <w:rsid w:val="00193D20"/>
    <w:rsid w:val="00193D6E"/>
    <w:rsid w:val="0019492F"/>
    <w:rsid w:val="00194FB3"/>
    <w:rsid w:val="001A0813"/>
    <w:rsid w:val="001A49F2"/>
    <w:rsid w:val="001A4E9E"/>
    <w:rsid w:val="001A51C7"/>
    <w:rsid w:val="001A54C6"/>
    <w:rsid w:val="001A5AC7"/>
    <w:rsid w:val="001A646A"/>
    <w:rsid w:val="001A6862"/>
    <w:rsid w:val="001B0DDC"/>
    <w:rsid w:val="001B1666"/>
    <w:rsid w:val="001B2141"/>
    <w:rsid w:val="001B2D20"/>
    <w:rsid w:val="001B3E17"/>
    <w:rsid w:val="001B630F"/>
    <w:rsid w:val="001C148B"/>
    <w:rsid w:val="001C1495"/>
    <w:rsid w:val="001C257F"/>
    <w:rsid w:val="001C2EC6"/>
    <w:rsid w:val="001C3714"/>
    <w:rsid w:val="001C6B04"/>
    <w:rsid w:val="001D2924"/>
    <w:rsid w:val="001D357E"/>
    <w:rsid w:val="001D4263"/>
    <w:rsid w:val="001D5A66"/>
    <w:rsid w:val="001D6E06"/>
    <w:rsid w:val="001D79C2"/>
    <w:rsid w:val="001E0492"/>
    <w:rsid w:val="001E1FB1"/>
    <w:rsid w:val="001E2AE4"/>
    <w:rsid w:val="001E584E"/>
    <w:rsid w:val="001F35FA"/>
    <w:rsid w:val="001F44E5"/>
    <w:rsid w:val="00200F4C"/>
    <w:rsid w:val="00204710"/>
    <w:rsid w:val="00204B84"/>
    <w:rsid w:val="0020677C"/>
    <w:rsid w:val="0021038F"/>
    <w:rsid w:val="00211E7A"/>
    <w:rsid w:val="00211EE0"/>
    <w:rsid w:val="0021278C"/>
    <w:rsid w:val="00212873"/>
    <w:rsid w:val="00213508"/>
    <w:rsid w:val="00214FF2"/>
    <w:rsid w:val="002150AF"/>
    <w:rsid w:val="00217D7E"/>
    <w:rsid w:val="002201CC"/>
    <w:rsid w:val="0022128C"/>
    <w:rsid w:val="00221370"/>
    <w:rsid w:val="0022348B"/>
    <w:rsid w:val="00223A27"/>
    <w:rsid w:val="00223CFD"/>
    <w:rsid w:val="002252A3"/>
    <w:rsid w:val="00227DBC"/>
    <w:rsid w:val="00227E9A"/>
    <w:rsid w:val="00227FA2"/>
    <w:rsid w:val="00231BED"/>
    <w:rsid w:val="00232CAA"/>
    <w:rsid w:val="00234370"/>
    <w:rsid w:val="002349BA"/>
    <w:rsid w:val="00235D09"/>
    <w:rsid w:val="00237A19"/>
    <w:rsid w:val="002404E3"/>
    <w:rsid w:val="00243B82"/>
    <w:rsid w:val="00243BB3"/>
    <w:rsid w:val="00243C2F"/>
    <w:rsid w:val="00244E6B"/>
    <w:rsid w:val="002458A9"/>
    <w:rsid w:val="0024742C"/>
    <w:rsid w:val="00247BF6"/>
    <w:rsid w:val="00251754"/>
    <w:rsid w:val="00251CEE"/>
    <w:rsid w:val="00251F92"/>
    <w:rsid w:val="00252E3A"/>
    <w:rsid w:val="00253D4F"/>
    <w:rsid w:val="00254367"/>
    <w:rsid w:val="00254752"/>
    <w:rsid w:val="002563D4"/>
    <w:rsid w:val="0025665A"/>
    <w:rsid w:val="00256901"/>
    <w:rsid w:val="00256A75"/>
    <w:rsid w:val="00256EA5"/>
    <w:rsid w:val="00257346"/>
    <w:rsid w:val="00257775"/>
    <w:rsid w:val="002605CD"/>
    <w:rsid w:val="002618BB"/>
    <w:rsid w:val="00263322"/>
    <w:rsid w:val="00263702"/>
    <w:rsid w:val="00266680"/>
    <w:rsid w:val="002668CF"/>
    <w:rsid w:val="002702F7"/>
    <w:rsid w:val="002712CE"/>
    <w:rsid w:val="00272819"/>
    <w:rsid w:val="0027393B"/>
    <w:rsid w:val="00273BC6"/>
    <w:rsid w:val="00275471"/>
    <w:rsid w:val="002754B4"/>
    <w:rsid w:val="00276367"/>
    <w:rsid w:val="00276434"/>
    <w:rsid w:val="002765B3"/>
    <w:rsid w:val="0027702F"/>
    <w:rsid w:val="002803FB"/>
    <w:rsid w:val="002825A5"/>
    <w:rsid w:val="00284FF2"/>
    <w:rsid w:val="00285612"/>
    <w:rsid w:val="002856E1"/>
    <w:rsid w:val="00285EC2"/>
    <w:rsid w:val="00286E6C"/>
    <w:rsid w:val="00287033"/>
    <w:rsid w:val="00291566"/>
    <w:rsid w:val="002919B9"/>
    <w:rsid w:val="00292115"/>
    <w:rsid w:val="00293453"/>
    <w:rsid w:val="00293645"/>
    <w:rsid w:val="00294172"/>
    <w:rsid w:val="00294DDA"/>
    <w:rsid w:val="0029655E"/>
    <w:rsid w:val="00297FEB"/>
    <w:rsid w:val="002A06EE"/>
    <w:rsid w:val="002A20B9"/>
    <w:rsid w:val="002A238D"/>
    <w:rsid w:val="002A3057"/>
    <w:rsid w:val="002A696F"/>
    <w:rsid w:val="002A6C68"/>
    <w:rsid w:val="002A6CC9"/>
    <w:rsid w:val="002B4B20"/>
    <w:rsid w:val="002C0228"/>
    <w:rsid w:val="002C2315"/>
    <w:rsid w:val="002C30D8"/>
    <w:rsid w:val="002C699C"/>
    <w:rsid w:val="002D0440"/>
    <w:rsid w:val="002D0BDB"/>
    <w:rsid w:val="002D2D4B"/>
    <w:rsid w:val="002D3AAC"/>
    <w:rsid w:val="002D54CA"/>
    <w:rsid w:val="002D656D"/>
    <w:rsid w:val="002D7A0E"/>
    <w:rsid w:val="002D7DB9"/>
    <w:rsid w:val="002E1B19"/>
    <w:rsid w:val="002E2664"/>
    <w:rsid w:val="002E2EFF"/>
    <w:rsid w:val="002E36B8"/>
    <w:rsid w:val="002E4F3B"/>
    <w:rsid w:val="002E5502"/>
    <w:rsid w:val="002E5A1A"/>
    <w:rsid w:val="002E602E"/>
    <w:rsid w:val="002E627C"/>
    <w:rsid w:val="002E6476"/>
    <w:rsid w:val="002E6DA5"/>
    <w:rsid w:val="002F0807"/>
    <w:rsid w:val="002F08D8"/>
    <w:rsid w:val="002F0922"/>
    <w:rsid w:val="002F0B4A"/>
    <w:rsid w:val="002F1966"/>
    <w:rsid w:val="002F2C0B"/>
    <w:rsid w:val="002F3DB6"/>
    <w:rsid w:val="002F4021"/>
    <w:rsid w:val="002F6DDC"/>
    <w:rsid w:val="0030282B"/>
    <w:rsid w:val="00302C47"/>
    <w:rsid w:val="00302CD3"/>
    <w:rsid w:val="003034F3"/>
    <w:rsid w:val="003048B8"/>
    <w:rsid w:val="00306935"/>
    <w:rsid w:val="00306E9B"/>
    <w:rsid w:val="0031038E"/>
    <w:rsid w:val="00314575"/>
    <w:rsid w:val="00321380"/>
    <w:rsid w:val="0032387E"/>
    <w:rsid w:val="00324D61"/>
    <w:rsid w:val="00325854"/>
    <w:rsid w:val="00325942"/>
    <w:rsid w:val="00326283"/>
    <w:rsid w:val="00326B8D"/>
    <w:rsid w:val="00326CFE"/>
    <w:rsid w:val="00330123"/>
    <w:rsid w:val="00330774"/>
    <w:rsid w:val="00332CD0"/>
    <w:rsid w:val="00336318"/>
    <w:rsid w:val="00340F7A"/>
    <w:rsid w:val="0034173B"/>
    <w:rsid w:val="003426D6"/>
    <w:rsid w:val="00342B8A"/>
    <w:rsid w:val="00343D5D"/>
    <w:rsid w:val="003443A0"/>
    <w:rsid w:val="00345EF6"/>
    <w:rsid w:val="0034781D"/>
    <w:rsid w:val="00347AA5"/>
    <w:rsid w:val="00350072"/>
    <w:rsid w:val="00351A32"/>
    <w:rsid w:val="0035265E"/>
    <w:rsid w:val="0035273D"/>
    <w:rsid w:val="00353382"/>
    <w:rsid w:val="003546F7"/>
    <w:rsid w:val="003555CB"/>
    <w:rsid w:val="003569A5"/>
    <w:rsid w:val="00357F52"/>
    <w:rsid w:val="00360FC8"/>
    <w:rsid w:val="00361FE8"/>
    <w:rsid w:val="0036263F"/>
    <w:rsid w:val="003626C1"/>
    <w:rsid w:val="00362FC5"/>
    <w:rsid w:val="00365026"/>
    <w:rsid w:val="00365082"/>
    <w:rsid w:val="00371126"/>
    <w:rsid w:val="00371C8D"/>
    <w:rsid w:val="00371E1D"/>
    <w:rsid w:val="003728A2"/>
    <w:rsid w:val="003750CB"/>
    <w:rsid w:val="00376CD3"/>
    <w:rsid w:val="00380040"/>
    <w:rsid w:val="00380355"/>
    <w:rsid w:val="00380482"/>
    <w:rsid w:val="00385809"/>
    <w:rsid w:val="00390221"/>
    <w:rsid w:val="003953FB"/>
    <w:rsid w:val="0039552F"/>
    <w:rsid w:val="003967E3"/>
    <w:rsid w:val="00397C10"/>
    <w:rsid w:val="003A1741"/>
    <w:rsid w:val="003A1FE6"/>
    <w:rsid w:val="003A2C82"/>
    <w:rsid w:val="003A3F2E"/>
    <w:rsid w:val="003A446A"/>
    <w:rsid w:val="003A6D3D"/>
    <w:rsid w:val="003B1216"/>
    <w:rsid w:val="003B12B6"/>
    <w:rsid w:val="003B1667"/>
    <w:rsid w:val="003B593B"/>
    <w:rsid w:val="003B5AFF"/>
    <w:rsid w:val="003B6556"/>
    <w:rsid w:val="003B7520"/>
    <w:rsid w:val="003B7941"/>
    <w:rsid w:val="003C0B08"/>
    <w:rsid w:val="003C1719"/>
    <w:rsid w:val="003C1A56"/>
    <w:rsid w:val="003C2A7E"/>
    <w:rsid w:val="003C5254"/>
    <w:rsid w:val="003C52FD"/>
    <w:rsid w:val="003C6128"/>
    <w:rsid w:val="003C677A"/>
    <w:rsid w:val="003C7DAA"/>
    <w:rsid w:val="003D0344"/>
    <w:rsid w:val="003E2AB2"/>
    <w:rsid w:val="003E327B"/>
    <w:rsid w:val="003E36BF"/>
    <w:rsid w:val="003E4696"/>
    <w:rsid w:val="003E55EF"/>
    <w:rsid w:val="003E56B5"/>
    <w:rsid w:val="003E57FF"/>
    <w:rsid w:val="003E7149"/>
    <w:rsid w:val="003F079B"/>
    <w:rsid w:val="003F37E3"/>
    <w:rsid w:val="003F53EB"/>
    <w:rsid w:val="003F708E"/>
    <w:rsid w:val="003F7B36"/>
    <w:rsid w:val="003F7F80"/>
    <w:rsid w:val="0040424F"/>
    <w:rsid w:val="004046C4"/>
    <w:rsid w:val="00405FFF"/>
    <w:rsid w:val="00407421"/>
    <w:rsid w:val="00410280"/>
    <w:rsid w:val="004117B7"/>
    <w:rsid w:val="004142D0"/>
    <w:rsid w:val="00415132"/>
    <w:rsid w:val="0042197B"/>
    <w:rsid w:val="00422B99"/>
    <w:rsid w:val="00424568"/>
    <w:rsid w:val="0042566C"/>
    <w:rsid w:val="0042593F"/>
    <w:rsid w:val="00427505"/>
    <w:rsid w:val="004301A0"/>
    <w:rsid w:val="00433A6B"/>
    <w:rsid w:val="00434656"/>
    <w:rsid w:val="004346CE"/>
    <w:rsid w:val="0043521F"/>
    <w:rsid w:val="004353C0"/>
    <w:rsid w:val="0043726E"/>
    <w:rsid w:val="004377BF"/>
    <w:rsid w:val="00437FC7"/>
    <w:rsid w:val="00440283"/>
    <w:rsid w:val="00440C1E"/>
    <w:rsid w:val="004419FF"/>
    <w:rsid w:val="00442851"/>
    <w:rsid w:val="004447C9"/>
    <w:rsid w:val="00444A86"/>
    <w:rsid w:val="00444E0B"/>
    <w:rsid w:val="00444E81"/>
    <w:rsid w:val="00447A5A"/>
    <w:rsid w:val="0045073A"/>
    <w:rsid w:val="00451575"/>
    <w:rsid w:val="00451D15"/>
    <w:rsid w:val="00451E70"/>
    <w:rsid w:val="00453418"/>
    <w:rsid w:val="00454F35"/>
    <w:rsid w:val="00456273"/>
    <w:rsid w:val="0045767A"/>
    <w:rsid w:val="00457FEC"/>
    <w:rsid w:val="00461BAC"/>
    <w:rsid w:val="00462806"/>
    <w:rsid w:val="00463814"/>
    <w:rsid w:val="0046381F"/>
    <w:rsid w:val="00466DDF"/>
    <w:rsid w:val="00467218"/>
    <w:rsid w:val="00470078"/>
    <w:rsid w:val="00475472"/>
    <w:rsid w:val="00475F31"/>
    <w:rsid w:val="00476868"/>
    <w:rsid w:val="00477EB7"/>
    <w:rsid w:val="00480969"/>
    <w:rsid w:val="00480E7F"/>
    <w:rsid w:val="00482C77"/>
    <w:rsid w:val="00485A19"/>
    <w:rsid w:val="00490E0F"/>
    <w:rsid w:val="00493BE0"/>
    <w:rsid w:val="00497500"/>
    <w:rsid w:val="0049753A"/>
    <w:rsid w:val="00497D91"/>
    <w:rsid w:val="004A0B85"/>
    <w:rsid w:val="004A178D"/>
    <w:rsid w:val="004A18DE"/>
    <w:rsid w:val="004A589B"/>
    <w:rsid w:val="004A6F46"/>
    <w:rsid w:val="004A7153"/>
    <w:rsid w:val="004A7EF8"/>
    <w:rsid w:val="004B0428"/>
    <w:rsid w:val="004B0882"/>
    <w:rsid w:val="004B0D06"/>
    <w:rsid w:val="004B1A40"/>
    <w:rsid w:val="004B2012"/>
    <w:rsid w:val="004B20FC"/>
    <w:rsid w:val="004B2E7D"/>
    <w:rsid w:val="004B6D6D"/>
    <w:rsid w:val="004C0364"/>
    <w:rsid w:val="004C2190"/>
    <w:rsid w:val="004C45C8"/>
    <w:rsid w:val="004C4CAB"/>
    <w:rsid w:val="004C502F"/>
    <w:rsid w:val="004C5B66"/>
    <w:rsid w:val="004C6934"/>
    <w:rsid w:val="004C6B50"/>
    <w:rsid w:val="004C7235"/>
    <w:rsid w:val="004D0951"/>
    <w:rsid w:val="004D548C"/>
    <w:rsid w:val="004D5A2A"/>
    <w:rsid w:val="004D640E"/>
    <w:rsid w:val="004E0E81"/>
    <w:rsid w:val="004E15FF"/>
    <w:rsid w:val="004E2025"/>
    <w:rsid w:val="004E577F"/>
    <w:rsid w:val="004E62D8"/>
    <w:rsid w:val="004E6A05"/>
    <w:rsid w:val="004E7403"/>
    <w:rsid w:val="004F0C31"/>
    <w:rsid w:val="004F6062"/>
    <w:rsid w:val="004F60E6"/>
    <w:rsid w:val="004F6219"/>
    <w:rsid w:val="004F724B"/>
    <w:rsid w:val="00501A79"/>
    <w:rsid w:val="0050355D"/>
    <w:rsid w:val="005054AC"/>
    <w:rsid w:val="00506CD6"/>
    <w:rsid w:val="00506EF0"/>
    <w:rsid w:val="00510987"/>
    <w:rsid w:val="00513C2F"/>
    <w:rsid w:val="00514EBC"/>
    <w:rsid w:val="005157A0"/>
    <w:rsid w:val="005162BF"/>
    <w:rsid w:val="005168A5"/>
    <w:rsid w:val="00517B58"/>
    <w:rsid w:val="00517DC9"/>
    <w:rsid w:val="00517DEA"/>
    <w:rsid w:val="00520A8B"/>
    <w:rsid w:val="0052255B"/>
    <w:rsid w:val="00522F7C"/>
    <w:rsid w:val="00524BB5"/>
    <w:rsid w:val="00524F87"/>
    <w:rsid w:val="005255C3"/>
    <w:rsid w:val="00525B95"/>
    <w:rsid w:val="005279B0"/>
    <w:rsid w:val="00532C09"/>
    <w:rsid w:val="00532C46"/>
    <w:rsid w:val="00533A35"/>
    <w:rsid w:val="005349A5"/>
    <w:rsid w:val="00535DA5"/>
    <w:rsid w:val="005371E0"/>
    <w:rsid w:val="00540259"/>
    <w:rsid w:val="00540CD0"/>
    <w:rsid w:val="00540FB9"/>
    <w:rsid w:val="0054231B"/>
    <w:rsid w:val="00542CD4"/>
    <w:rsid w:val="00543AF0"/>
    <w:rsid w:val="00543BE5"/>
    <w:rsid w:val="00546986"/>
    <w:rsid w:val="00547AC8"/>
    <w:rsid w:val="00547CF2"/>
    <w:rsid w:val="00550295"/>
    <w:rsid w:val="005505C4"/>
    <w:rsid w:val="00552E1F"/>
    <w:rsid w:val="0055435F"/>
    <w:rsid w:val="00554966"/>
    <w:rsid w:val="00555915"/>
    <w:rsid w:val="00560660"/>
    <w:rsid w:val="0056350C"/>
    <w:rsid w:val="00563989"/>
    <w:rsid w:val="00564D5F"/>
    <w:rsid w:val="00565E6F"/>
    <w:rsid w:val="005664D7"/>
    <w:rsid w:val="0056745B"/>
    <w:rsid w:val="00570EC2"/>
    <w:rsid w:val="00571B4C"/>
    <w:rsid w:val="00571BCB"/>
    <w:rsid w:val="005723C5"/>
    <w:rsid w:val="00575500"/>
    <w:rsid w:val="00575D3C"/>
    <w:rsid w:val="00577330"/>
    <w:rsid w:val="00577C0C"/>
    <w:rsid w:val="005801A9"/>
    <w:rsid w:val="005801CA"/>
    <w:rsid w:val="005801EC"/>
    <w:rsid w:val="00581252"/>
    <w:rsid w:val="005818E8"/>
    <w:rsid w:val="00581996"/>
    <w:rsid w:val="00582CFA"/>
    <w:rsid w:val="00583A61"/>
    <w:rsid w:val="00583F66"/>
    <w:rsid w:val="00584E1B"/>
    <w:rsid w:val="00585722"/>
    <w:rsid w:val="005872C0"/>
    <w:rsid w:val="00587F67"/>
    <w:rsid w:val="0059223D"/>
    <w:rsid w:val="00592EB3"/>
    <w:rsid w:val="00593FA9"/>
    <w:rsid w:val="00594B98"/>
    <w:rsid w:val="005953BA"/>
    <w:rsid w:val="00595B8D"/>
    <w:rsid w:val="00596AA3"/>
    <w:rsid w:val="00596FE7"/>
    <w:rsid w:val="005A005A"/>
    <w:rsid w:val="005A4DB0"/>
    <w:rsid w:val="005A4F83"/>
    <w:rsid w:val="005A6749"/>
    <w:rsid w:val="005B01E0"/>
    <w:rsid w:val="005B0B6B"/>
    <w:rsid w:val="005B12DF"/>
    <w:rsid w:val="005B211B"/>
    <w:rsid w:val="005B2B71"/>
    <w:rsid w:val="005B2FA2"/>
    <w:rsid w:val="005B2FC8"/>
    <w:rsid w:val="005B4018"/>
    <w:rsid w:val="005B4D51"/>
    <w:rsid w:val="005B6834"/>
    <w:rsid w:val="005B6AE6"/>
    <w:rsid w:val="005B6B8B"/>
    <w:rsid w:val="005B7B31"/>
    <w:rsid w:val="005C2AC1"/>
    <w:rsid w:val="005C3F67"/>
    <w:rsid w:val="005C4690"/>
    <w:rsid w:val="005C4E88"/>
    <w:rsid w:val="005C5886"/>
    <w:rsid w:val="005C5E21"/>
    <w:rsid w:val="005C63E2"/>
    <w:rsid w:val="005C6A37"/>
    <w:rsid w:val="005C6BCE"/>
    <w:rsid w:val="005C7680"/>
    <w:rsid w:val="005C78FE"/>
    <w:rsid w:val="005D55FE"/>
    <w:rsid w:val="005D6A39"/>
    <w:rsid w:val="005D6D69"/>
    <w:rsid w:val="005D7022"/>
    <w:rsid w:val="005D743B"/>
    <w:rsid w:val="005D7792"/>
    <w:rsid w:val="005E0041"/>
    <w:rsid w:val="005E1184"/>
    <w:rsid w:val="005E2B15"/>
    <w:rsid w:val="005E344E"/>
    <w:rsid w:val="005E3901"/>
    <w:rsid w:val="005E4068"/>
    <w:rsid w:val="005E50DE"/>
    <w:rsid w:val="005E6950"/>
    <w:rsid w:val="005E7A0A"/>
    <w:rsid w:val="005E7A58"/>
    <w:rsid w:val="005F1AD8"/>
    <w:rsid w:val="005F1C34"/>
    <w:rsid w:val="005F22C5"/>
    <w:rsid w:val="005F4F86"/>
    <w:rsid w:val="005F705E"/>
    <w:rsid w:val="005F7247"/>
    <w:rsid w:val="005F7AF2"/>
    <w:rsid w:val="006003C3"/>
    <w:rsid w:val="00600431"/>
    <w:rsid w:val="0060152F"/>
    <w:rsid w:val="006028A2"/>
    <w:rsid w:val="006029DA"/>
    <w:rsid w:val="00603629"/>
    <w:rsid w:val="0060445A"/>
    <w:rsid w:val="00604AD1"/>
    <w:rsid w:val="006051FC"/>
    <w:rsid w:val="0060671F"/>
    <w:rsid w:val="006067AA"/>
    <w:rsid w:val="00607532"/>
    <w:rsid w:val="006078B7"/>
    <w:rsid w:val="00613550"/>
    <w:rsid w:val="00615100"/>
    <w:rsid w:val="006178E8"/>
    <w:rsid w:val="00621B26"/>
    <w:rsid w:val="00622EC5"/>
    <w:rsid w:val="00623982"/>
    <w:rsid w:val="00623A7D"/>
    <w:rsid w:val="00624CBF"/>
    <w:rsid w:val="006260F4"/>
    <w:rsid w:val="00627011"/>
    <w:rsid w:val="006279D8"/>
    <w:rsid w:val="006302D7"/>
    <w:rsid w:val="006303BA"/>
    <w:rsid w:val="0063163D"/>
    <w:rsid w:val="006325B2"/>
    <w:rsid w:val="0063291B"/>
    <w:rsid w:val="00632D17"/>
    <w:rsid w:val="00632F56"/>
    <w:rsid w:val="00633B3D"/>
    <w:rsid w:val="0063683F"/>
    <w:rsid w:val="00637895"/>
    <w:rsid w:val="00637FF7"/>
    <w:rsid w:val="00641008"/>
    <w:rsid w:val="0064189E"/>
    <w:rsid w:val="00642005"/>
    <w:rsid w:val="00642BB2"/>
    <w:rsid w:val="00643572"/>
    <w:rsid w:val="00645F47"/>
    <w:rsid w:val="00647263"/>
    <w:rsid w:val="006475E5"/>
    <w:rsid w:val="00647762"/>
    <w:rsid w:val="006507CB"/>
    <w:rsid w:val="00650BF4"/>
    <w:rsid w:val="00651F32"/>
    <w:rsid w:val="006531EF"/>
    <w:rsid w:val="0065401A"/>
    <w:rsid w:val="00654C11"/>
    <w:rsid w:val="006550D9"/>
    <w:rsid w:val="00655DFD"/>
    <w:rsid w:val="00656A04"/>
    <w:rsid w:val="00661702"/>
    <w:rsid w:val="006617B0"/>
    <w:rsid w:val="00662BB8"/>
    <w:rsid w:val="006631A0"/>
    <w:rsid w:val="00663230"/>
    <w:rsid w:val="00663857"/>
    <w:rsid w:val="0066393B"/>
    <w:rsid w:val="006642A4"/>
    <w:rsid w:val="006647C0"/>
    <w:rsid w:val="00665F0B"/>
    <w:rsid w:val="00665F68"/>
    <w:rsid w:val="006669D1"/>
    <w:rsid w:val="0067099E"/>
    <w:rsid w:val="006715C8"/>
    <w:rsid w:val="00671929"/>
    <w:rsid w:val="00671AED"/>
    <w:rsid w:val="0067306C"/>
    <w:rsid w:val="0067400C"/>
    <w:rsid w:val="00675AC8"/>
    <w:rsid w:val="006776BE"/>
    <w:rsid w:val="00677DBF"/>
    <w:rsid w:val="00682674"/>
    <w:rsid w:val="00682DF4"/>
    <w:rsid w:val="0068486A"/>
    <w:rsid w:val="00684BF8"/>
    <w:rsid w:val="00685A0D"/>
    <w:rsid w:val="00686F4B"/>
    <w:rsid w:val="006877BE"/>
    <w:rsid w:val="006906A8"/>
    <w:rsid w:val="00690981"/>
    <w:rsid w:val="006911EA"/>
    <w:rsid w:val="00692C76"/>
    <w:rsid w:val="00693151"/>
    <w:rsid w:val="00694053"/>
    <w:rsid w:val="00696226"/>
    <w:rsid w:val="00697B2B"/>
    <w:rsid w:val="006A009D"/>
    <w:rsid w:val="006A1746"/>
    <w:rsid w:val="006A2313"/>
    <w:rsid w:val="006A24A5"/>
    <w:rsid w:val="006A3774"/>
    <w:rsid w:val="006A3C71"/>
    <w:rsid w:val="006A44F9"/>
    <w:rsid w:val="006A5F71"/>
    <w:rsid w:val="006A79AE"/>
    <w:rsid w:val="006B0AA9"/>
    <w:rsid w:val="006B1A8C"/>
    <w:rsid w:val="006B20CA"/>
    <w:rsid w:val="006B5CCA"/>
    <w:rsid w:val="006B65D8"/>
    <w:rsid w:val="006B7304"/>
    <w:rsid w:val="006C2BF4"/>
    <w:rsid w:val="006C2C68"/>
    <w:rsid w:val="006C355D"/>
    <w:rsid w:val="006C3853"/>
    <w:rsid w:val="006C4957"/>
    <w:rsid w:val="006C731F"/>
    <w:rsid w:val="006C772B"/>
    <w:rsid w:val="006D0B11"/>
    <w:rsid w:val="006D0E9E"/>
    <w:rsid w:val="006D1AF9"/>
    <w:rsid w:val="006D1F5E"/>
    <w:rsid w:val="006D298B"/>
    <w:rsid w:val="006D48F7"/>
    <w:rsid w:val="006D5ED2"/>
    <w:rsid w:val="006D6614"/>
    <w:rsid w:val="006D6831"/>
    <w:rsid w:val="006E0439"/>
    <w:rsid w:val="006E1676"/>
    <w:rsid w:val="006E173C"/>
    <w:rsid w:val="006E17E8"/>
    <w:rsid w:val="006E2461"/>
    <w:rsid w:val="006E32B4"/>
    <w:rsid w:val="006E5800"/>
    <w:rsid w:val="006E58A3"/>
    <w:rsid w:val="006F0AC4"/>
    <w:rsid w:val="006F0BEE"/>
    <w:rsid w:val="006F14BA"/>
    <w:rsid w:val="006F1928"/>
    <w:rsid w:val="006F452A"/>
    <w:rsid w:val="006F50F3"/>
    <w:rsid w:val="006F5F2B"/>
    <w:rsid w:val="006F7300"/>
    <w:rsid w:val="006F7754"/>
    <w:rsid w:val="00701D07"/>
    <w:rsid w:val="00702406"/>
    <w:rsid w:val="007056C3"/>
    <w:rsid w:val="00705B4F"/>
    <w:rsid w:val="00705CD6"/>
    <w:rsid w:val="007071E5"/>
    <w:rsid w:val="00707DA4"/>
    <w:rsid w:val="00711309"/>
    <w:rsid w:val="007124B8"/>
    <w:rsid w:val="00714A0F"/>
    <w:rsid w:val="0071582A"/>
    <w:rsid w:val="00715E1A"/>
    <w:rsid w:val="0071624A"/>
    <w:rsid w:val="0072013B"/>
    <w:rsid w:val="0072047F"/>
    <w:rsid w:val="00720934"/>
    <w:rsid w:val="00720F4C"/>
    <w:rsid w:val="00721B44"/>
    <w:rsid w:val="00722853"/>
    <w:rsid w:val="007228CA"/>
    <w:rsid w:val="00723C11"/>
    <w:rsid w:val="00724446"/>
    <w:rsid w:val="00726B07"/>
    <w:rsid w:val="007274CA"/>
    <w:rsid w:val="00731BAE"/>
    <w:rsid w:val="0073298B"/>
    <w:rsid w:val="007329C5"/>
    <w:rsid w:val="00732A13"/>
    <w:rsid w:val="00733225"/>
    <w:rsid w:val="007336AD"/>
    <w:rsid w:val="00735FCB"/>
    <w:rsid w:val="00737217"/>
    <w:rsid w:val="007378C1"/>
    <w:rsid w:val="00737B86"/>
    <w:rsid w:val="00741E24"/>
    <w:rsid w:val="00741F6F"/>
    <w:rsid w:val="00742101"/>
    <w:rsid w:val="00743213"/>
    <w:rsid w:val="00743395"/>
    <w:rsid w:val="00743B27"/>
    <w:rsid w:val="007478BD"/>
    <w:rsid w:val="00750351"/>
    <w:rsid w:val="00750434"/>
    <w:rsid w:val="00752D30"/>
    <w:rsid w:val="0075424D"/>
    <w:rsid w:val="00755098"/>
    <w:rsid w:val="00756615"/>
    <w:rsid w:val="007615F1"/>
    <w:rsid w:val="00762333"/>
    <w:rsid w:val="0076242B"/>
    <w:rsid w:val="00762441"/>
    <w:rsid w:val="007624B4"/>
    <w:rsid w:val="00762737"/>
    <w:rsid w:val="007645E7"/>
    <w:rsid w:val="00764DD6"/>
    <w:rsid w:val="00765A5A"/>
    <w:rsid w:val="00766B7A"/>
    <w:rsid w:val="0077021D"/>
    <w:rsid w:val="00771E41"/>
    <w:rsid w:val="007725E2"/>
    <w:rsid w:val="00772C45"/>
    <w:rsid w:val="00773B01"/>
    <w:rsid w:val="00773EFD"/>
    <w:rsid w:val="0077539F"/>
    <w:rsid w:val="00775577"/>
    <w:rsid w:val="00780091"/>
    <w:rsid w:val="0078129F"/>
    <w:rsid w:val="00782A7E"/>
    <w:rsid w:val="00782FF5"/>
    <w:rsid w:val="0078432A"/>
    <w:rsid w:val="0078513C"/>
    <w:rsid w:val="0078749C"/>
    <w:rsid w:val="00790B48"/>
    <w:rsid w:val="00792C5F"/>
    <w:rsid w:val="00793CE9"/>
    <w:rsid w:val="007949AD"/>
    <w:rsid w:val="00795A4F"/>
    <w:rsid w:val="00795AEA"/>
    <w:rsid w:val="00796065"/>
    <w:rsid w:val="007964D9"/>
    <w:rsid w:val="00796E67"/>
    <w:rsid w:val="0079758A"/>
    <w:rsid w:val="007A0DE6"/>
    <w:rsid w:val="007A2679"/>
    <w:rsid w:val="007A4337"/>
    <w:rsid w:val="007A6F32"/>
    <w:rsid w:val="007B03E7"/>
    <w:rsid w:val="007B273F"/>
    <w:rsid w:val="007B2C2F"/>
    <w:rsid w:val="007B2E43"/>
    <w:rsid w:val="007B3224"/>
    <w:rsid w:val="007B46E5"/>
    <w:rsid w:val="007B6A72"/>
    <w:rsid w:val="007B7D40"/>
    <w:rsid w:val="007C0330"/>
    <w:rsid w:val="007C285F"/>
    <w:rsid w:val="007C2899"/>
    <w:rsid w:val="007C2D02"/>
    <w:rsid w:val="007C41AA"/>
    <w:rsid w:val="007C68BA"/>
    <w:rsid w:val="007C6CD9"/>
    <w:rsid w:val="007C723C"/>
    <w:rsid w:val="007C728D"/>
    <w:rsid w:val="007D141C"/>
    <w:rsid w:val="007D2CAC"/>
    <w:rsid w:val="007D6719"/>
    <w:rsid w:val="007E0472"/>
    <w:rsid w:val="007E0CDC"/>
    <w:rsid w:val="007E1837"/>
    <w:rsid w:val="007E1D20"/>
    <w:rsid w:val="007E4480"/>
    <w:rsid w:val="007E65E5"/>
    <w:rsid w:val="007F0134"/>
    <w:rsid w:val="007F1146"/>
    <w:rsid w:val="007F1228"/>
    <w:rsid w:val="007F2A56"/>
    <w:rsid w:val="007F3881"/>
    <w:rsid w:val="007F47E3"/>
    <w:rsid w:val="007F660B"/>
    <w:rsid w:val="007F7B7C"/>
    <w:rsid w:val="007F7F7E"/>
    <w:rsid w:val="008019E1"/>
    <w:rsid w:val="00803694"/>
    <w:rsid w:val="008038B6"/>
    <w:rsid w:val="00803DFB"/>
    <w:rsid w:val="00804F8E"/>
    <w:rsid w:val="00805C0C"/>
    <w:rsid w:val="00807C5B"/>
    <w:rsid w:val="008124B9"/>
    <w:rsid w:val="00814504"/>
    <w:rsid w:val="00820928"/>
    <w:rsid w:val="00820F1F"/>
    <w:rsid w:val="008219C2"/>
    <w:rsid w:val="0082236A"/>
    <w:rsid w:val="0082256D"/>
    <w:rsid w:val="00826A98"/>
    <w:rsid w:val="00826DDF"/>
    <w:rsid w:val="008311A9"/>
    <w:rsid w:val="00834122"/>
    <w:rsid w:val="00834291"/>
    <w:rsid w:val="008345A3"/>
    <w:rsid w:val="00835258"/>
    <w:rsid w:val="00835E11"/>
    <w:rsid w:val="00836600"/>
    <w:rsid w:val="00841A47"/>
    <w:rsid w:val="008420BA"/>
    <w:rsid w:val="00842F8E"/>
    <w:rsid w:val="00843556"/>
    <w:rsid w:val="0084412C"/>
    <w:rsid w:val="00844143"/>
    <w:rsid w:val="00845210"/>
    <w:rsid w:val="00845753"/>
    <w:rsid w:val="00847A8C"/>
    <w:rsid w:val="008512A3"/>
    <w:rsid w:val="00851CDF"/>
    <w:rsid w:val="00852009"/>
    <w:rsid w:val="00852D65"/>
    <w:rsid w:val="00853306"/>
    <w:rsid w:val="008564E5"/>
    <w:rsid w:val="008573C7"/>
    <w:rsid w:val="008610F1"/>
    <w:rsid w:val="00861635"/>
    <w:rsid w:val="008640CB"/>
    <w:rsid w:val="00866373"/>
    <w:rsid w:val="00867850"/>
    <w:rsid w:val="00873A58"/>
    <w:rsid w:val="00874514"/>
    <w:rsid w:val="008745E9"/>
    <w:rsid w:val="00874716"/>
    <w:rsid w:val="00874FD1"/>
    <w:rsid w:val="008755B2"/>
    <w:rsid w:val="0087678C"/>
    <w:rsid w:val="0087739D"/>
    <w:rsid w:val="00877840"/>
    <w:rsid w:val="0088011F"/>
    <w:rsid w:val="00882595"/>
    <w:rsid w:val="00882A88"/>
    <w:rsid w:val="00882ADB"/>
    <w:rsid w:val="008830EF"/>
    <w:rsid w:val="00884AB2"/>
    <w:rsid w:val="00884BD1"/>
    <w:rsid w:val="00884FA9"/>
    <w:rsid w:val="0089080B"/>
    <w:rsid w:val="008913CF"/>
    <w:rsid w:val="008936C3"/>
    <w:rsid w:val="00893AA7"/>
    <w:rsid w:val="00894F01"/>
    <w:rsid w:val="00895F46"/>
    <w:rsid w:val="008962BC"/>
    <w:rsid w:val="008963E7"/>
    <w:rsid w:val="00896856"/>
    <w:rsid w:val="00896B5D"/>
    <w:rsid w:val="008A0C15"/>
    <w:rsid w:val="008A22FC"/>
    <w:rsid w:val="008A277D"/>
    <w:rsid w:val="008A56EB"/>
    <w:rsid w:val="008B000B"/>
    <w:rsid w:val="008B0930"/>
    <w:rsid w:val="008B0950"/>
    <w:rsid w:val="008B1036"/>
    <w:rsid w:val="008B1951"/>
    <w:rsid w:val="008B1B9C"/>
    <w:rsid w:val="008B24D9"/>
    <w:rsid w:val="008B2FE7"/>
    <w:rsid w:val="008B305C"/>
    <w:rsid w:val="008B43A2"/>
    <w:rsid w:val="008B4A4B"/>
    <w:rsid w:val="008B4E12"/>
    <w:rsid w:val="008B6DFF"/>
    <w:rsid w:val="008B764C"/>
    <w:rsid w:val="008C0A42"/>
    <w:rsid w:val="008C1269"/>
    <w:rsid w:val="008C2C55"/>
    <w:rsid w:val="008C3340"/>
    <w:rsid w:val="008C34D6"/>
    <w:rsid w:val="008C3900"/>
    <w:rsid w:val="008C43AF"/>
    <w:rsid w:val="008C6507"/>
    <w:rsid w:val="008C6DF1"/>
    <w:rsid w:val="008C6FC0"/>
    <w:rsid w:val="008D0DB8"/>
    <w:rsid w:val="008D23BA"/>
    <w:rsid w:val="008D5E4C"/>
    <w:rsid w:val="008D6A0E"/>
    <w:rsid w:val="008E197B"/>
    <w:rsid w:val="008E1F22"/>
    <w:rsid w:val="008E2D4B"/>
    <w:rsid w:val="008E46E7"/>
    <w:rsid w:val="008E62E4"/>
    <w:rsid w:val="008E672A"/>
    <w:rsid w:val="008E6978"/>
    <w:rsid w:val="008E6C05"/>
    <w:rsid w:val="008E707F"/>
    <w:rsid w:val="008E7161"/>
    <w:rsid w:val="008E73BB"/>
    <w:rsid w:val="008E7610"/>
    <w:rsid w:val="008F2531"/>
    <w:rsid w:val="008F3054"/>
    <w:rsid w:val="008F3F5D"/>
    <w:rsid w:val="008F6246"/>
    <w:rsid w:val="008F7277"/>
    <w:rsid w:val="008F7C62"/>
    <w:rsid w:val="00900075"/>
    <w:rsid w:val="0090019C"/>
    <w:rsid w:val="009007C8"/>
    <w:rsid w:val="00906C85"/>
    <w:rsid w:val="00912FA2"/>
    <w:rsid w:val="00915CB9"/>
    <w:rsid w:val="009161E4"/>
    <w:rsid w:val="00917889"/>
    <w:rsid w:val="00920F99"/>
    <w:rsid w:val="0092240A"/>
    <w:rsid w:val="0092336E"/>
    <w:rsid w:val="00923954"/>
    <w:rsid w:val="009247DC"/>
    <w:rsid w:val="00924C40"/>
    <w:rsid w:val="00925234"/>
    <w:rsid w:val="009258C6"/>
    <w:rsid w:val="009274FF"/>
    <w:rsid w:val="0093042D"/>
    <w:rsid w:val="0093053F"/>
    <w:rsid w:val="00930959"/>
    <w:rsid w:val="009311CA"/>
    <w:rsid w:val="00931AAA"/>
    <w:rsid w:val="00933018"/>
    <w:rsid w:val="00934E22"/>
    <w:rsid w:val="0093652C"/>
    <w:rsid w:val="0093695F"/>
    <w:rsid w:val="00937562"/>
    <w:rsid w:val="00937816"/>
    <w:rsid w:val="00940685"/>
    <w:rsid w:val="00941481"/>
    <w:rsid w:val="00941922"/>
    <w:rsid w:val="00942149"/>
    <w:rsid w:val="009439BD"/>
    <w:rsid w:val="009441C6"/>
    <w:rsid w:val="0094475C"/>
    <w:rsid w:val="00946AB5"/>
    <w:rsid w:val="009470AE"/>
    <w:rsid w:val="009509D8"/>
    <w:rsid w:val="009518EB"/>
    <w:rsid w:val="00951E14"/>
    <w:rsid w:val="0095678C"/>
    <w:rsid w:val="00956F9B"/>
    <w:rsid w:val="00957CD1"/>
    <w:rsid w:val="009613B3"/>
    <w:rsid w:val="0096301B"/>
    <w:rsid w:val="009634E2"/>
    <w:rsid w:val="0096455A"/>
    <w:rsid w:val="0096474D"/>
    <w:rsid w:val="00970FBA"/>
    <w:rsid w:val="009710C6"/>
    <w:rsid w:val="009716BE"/>
    <w:rsid w:val="009738C4"/>
    <w:rsid w:val="0097591F"/>
    <w:rsid w:val="009760B3"/>
    <w:rsid w:val="00977104"/>
    <w:rsid w:val="00977654"/>
    <w:rsid w:val="009776FC"/>
    <w:rsid w:val="00980082"/>
    <w:rsid w:val="009802F4"/>
    <w:rsid w:val="009823EF"/>
    <w:rsid w:val="00982494"/>
    <w:rsid w:val="00983B51"/>
    <w:rsid w:val="00984C25"/>
    <w:rsid w:val="009853E4"/>
    <w:rsid w:val="009900ED"/>
    <w:rsid w:val="00991E6D"/>
    <w:rsid w:val="00992126"/>
    <w:rsid w:val="0099231F"/>
    <w:rsid w:val="009928B8"/>
    <w:rsid w:val="0099291B"/>
    <w:rsid w:val="00993346"/>
    <w:rsid w:val="0099395B"/>
    <w:rsid w:val="00993AA0"/>
    <w:rsid w:val="0099545F"/>
    <w:rsid w:val="009963BB"/>
    <w:rsid w:val="009965CB"/>
    <w:rsid w:val="00997B41"/>
    <w:rsid w:val="009A09A1"/>
    <w:rsid w:val="009A188F"/>
    <w:rsid w:val="009A31C5"/>
    <w:rsid w:val="009A724C"/>
    <w:rsid w:val="009A7591"/>
    <w:rsid w:val="009A7BDA"/>
    <w:rsid w:val="009A7BF5"/>
    <w:rsid w:val="009A7CCF"/>
    <w:rsid w:val="009B0594"/>
    <w:rsid w:val="009B14B2"/>
    <w:rsid w:val="009B1A6F"/>
    <w:rsid w:val="009B3073"/>
    <w:rsid w:val="009B4BEC"/>
    <w:rsid w:val="009B504C"/>
    <w:rsid w:val="009B540B"/>
    <w:rsid w:val="009B54B5"/>
    <w:rsid w:val="009B6603"/>
    <w:rsid w:val="009C049B"/>
    <w:rsid w:val="009C2111"/>
    <w:rsid w:val="009C31DC"/>
    <w:rsid w:val="009C36DF"/>
    <w:rsid w:val="009C3762"/>
    <w:rsid w:val="009C38D5"/>
    <w:rsid w:val="009C4FF3"/>
    <w:rsid w:val="009C721D"/>
    <w:rsid w:val="009C72A7"/>
    <w:rsid w:val="009C7FA4"/>
    <w:rsid w:val="009D1431"/>
    <w:rsid w:val="009D1AA1"/>
    <w:rsid w:val="009D2DD3"/>
    <w:rsid w:val="009D309B"/>
    <w:rsid w:val="009D4484"/>
    <w:rsid w:val="009D5B32"/>
    <w:rsid w:val="009D7039"/>
    <w:rsid w:val="009D719C"/>
    <w:rsid w:val="009E0BB9"/>
    <w:rsid w:val="009E197F"/>
    <w:rsid w:val="009E3245"/>
    <w:rsid w:val="009E3802"/>
    <w:rsid w:val="009E514F"/>
    <w:rsid w:val="009F0BE8"/>
    <w:rsid w:val="009F13ED"/>
    <w:rsid w:val="009F1C41"/>
    <w:rsid w:val="009F3BE4"/>
    <w:rsid w:val="009F3C5D"/>
    <w:rsid w:val="009F4542"/>
    <w:rsid w:val="009F58D0"/>
    <w:rsid w:val="009F5BE3"/>
    <w:rsid w:val="009F5CCB"/>
    <w:rsid w:val="009F669D"/>
    <w:rsid w:val="009F7CD5"/>
    <w:rsid w:val="00A0067D"/>
    <w:rsid w:val="00A01517"/>
    <w:rsid w:val="00A029C9"/>
    <w:rsid w:val="00A04182"/>
    <w:rsid w:val="00A12785"/>
    <w:rsid w:val="00A127B4"/>
    <w:rsid w:val="00A1468A"/>
    <w:rsid w:val="00A157C9"/>
    <w:rsid w:val="00A1596E"/>
    <w:rsid w:val="00A16866"/>
    <w:rsid w:val="00A16FB6"/>
    <w:rsid w:val="00A1743A"/>
    <w:rsid w:val="00A20A14"/>
    <w:rsid w:val="00A217AD"/>
    <w:rsid w:val="00A21961"/>
    <w:rsid w:val="00A22139"/>
    <w:rsid w:val="00A22BA1"/>
    <w:rsid w:val="00A22CC6"/>
    <w:rsid w:val="00A230D3"/>
    <w:rsid w:val="00A27414"/>
    <w:rsid w:val="00A27D14"/>
    <w:rsid w:val="00A27ECB"/>
    <w:rsid w:val="00A329A9"/>
    <w:rsid w:val="00A35CAF"/>
    <w:rsid w:val="00A35CE3"/>
    <w:rsid w:val="00A35FB9"/>
    <w:rsid w:val="00A36023"/>
    <w:rsid w:val="00A36CAE"/>
    <w:rsid w:val="00A3774C"/>
    <w:rsid w:val="00A40FC4"/>
    <w:rsid w:val="00A45AED"/>
    <w:rsid w:val="00A45E6F"/>
    <w:rsid w:val="00A46039"/>
    <w:rsid w:val="00A46801"/>
    <w:rsid w:val="00A47149"/>
    <w:rsid w:val="00A474F1"/>
    <w:rsid w:val="00A479E8"/>
    <w:rsid w:val="00A51431"/>
    <w:rsid w:val="00A51818"/>
    <w:rsid w:val="00A5281B"/>
    <w:rsid w:val="00A5352E"/>
    <w:rsid w:val="00A54787"/>
    <w:rsid w:val="00A54B44"/>
    <w:rsid w:val="00A54BC0"/>
    <w:rsid w:val="00A57D2E"/>
    <w:rsid w:val="00A64A10"/>
    <w:rsid w:val="00A64DCD"/>
    <w:rsid w:val="00A65183"/>
    <w:rsid w:val="00A66FF0"/>
    <w:rsid w:val="00A7201D"/>
    <w:rsid w:val="00A724FB"/>
    <w:rsid w:val="00A72AAD"/>
    <w:rsid w:val="00A72C58"/>
    <w:rsid w:val="00A756C1"/>
    <w:rsid w:val="00A76103"/>
    <w:rsid w:val="00A81671"/>
    <w:rsid w:val="00A82365"/>
    <w:rsid w:val="00A82627"/>
    <w:rsid w:val="00A82889"/>
    <w:rsid w:val="00A82A9A"/>
    <w:rsid w:val="00A85AA6"/>
    <w:rsid w:val="00A90A85"/>
    <w:rsid w:val="00A91F9A"/>
    <w:rsid w:val="00A93433"/>
    <w:rsid w:val="00A97586"/>
    <w:rsid w:val="00AA179D"/>
    <w:rsid w:val="00AA1E9E"/>
    <w:rsid w:val="00AA2597"/>
    <w:rsid w:val="00AA4080"/>
    <w:rsid w:val="00AA44E5"/>
    <w:rsid w:val="00AA51D4"/>
    <w:rsid w:val="00AB12A6"/>
    <w:rsid w:val="00AB2200"/>
    <w:rsid w:val="00AB22F5"/>
    <w:rsid w:val="00AB3604"/>
    <w:rsid w:val="00AB76D5"/>
    <w:rsid w:val="00AC264F"/>
    <w:rsid w:val="00AC29EF"/>
    <w:rsid w:val="00AC32E2"/>
    <w:rsid w:val="00AC55F4"/>
    <w:rsid w:val="00AC61D6"/>
    <w:rsid w:val="00AC7054"/>
    <w:rsid w:val="00AD1BDF"/>
    <w:rsid w:val="00AD3F14"/>
    <w:rsid w:val="00AD45E7"/>
    <w:rsid w:val="00AD544D"/>
    <w:rsid w:val="00AD61EB"/>
    <w:rsid w:val="00AD6ECD"/>
    <w:rsid w:val="00AD70CA"/>
    <w:rsid w:val="00AD739F"/>
    <w:rsid w:val="00AD7EE6"/>
    <w:rsid w:val="00AD7EF4"/>
    <w:rsid w:val="00AE0435"/>
    <w:rsid w:val="00AE14CA"/>
    <w:rsid w:val="00AE17D6"/>
    <w:rsid w:val="00AE1820"/>
    <w:rsid w:val="00AE24DF"/>
    <w:rsid w:val="00AE42FD"/>
    <w:rsid w:val="00AE5B00"/>
    <w:rsid w:val="00AF018D"/>
    <w:rsid w:val="00AF1D8C"/>
    <w:rsid w:val="00AF2EF3"/>
    <w:rsid w:val="00AF5E3F"/>
    <w:rsid w:val="00B0083C"/>
    <w:rsid w:val="00B00E31"/>
    <w:rsid w:val="00B0307A"/>
    <w:rsid w:val="00B0318A"/>
    <w:rsid w:val="00B06A42"/>
    <w:rsid w:val="00B07423"/>
    <w:rsid w:val="00B0792D"/>
    <w:rsid w:val="00B07A0A"/>
    <w:rsid w:val="00B10220"/>
    <w:rsid w:val="00B14121"/>
    <w:rsid w:val="00B15C86"/>
    <w:rsid w:val="00B22529"/>
    <w:rsid w:val="00B24524"/>
    <w:rsid w:val="00B24CD3"/>
    <w:rsid w:val="00B24FC1"/>
    <w:rsid w:val="00B25178"/>
    <w:rsid w:val="00B25421"/>
    <w:rsid w:val="00B3137A"/>
    <w:rsid w:val="00B367C1"/>
    <w:rsid w:val="00B37DA3"/>
    <w:rsid w:val="00B42E91"/>
    <w:rsid w:val="00B430A1"/>
    <w:rsid w:val="00B45327"/>
    <w:rsid w:val="00B45D89"/>
    <w:rsid w:val="00B4693F"/>
    <w:rsid w:val="00B476AC"/>
    <w:rsid w:val="00B47BED"/>
    <w:rsid w:val="00B47EAF"/>
    <w:rsid w:val="00B524FA"/>
    <w:rsid w:val="00B52671"/>
    <w:rsid w:val="00B545BB"/>
    <w:rsid w:val="00B55A37"/>
    <w:rsid w:val="00B55EA5"/>
    <w:rsid w:val="00B567C6"/>
    <w:rsid w:val="00B56829"/>
    <w:rsid w:val="00B57702"/>
    <w:rsid w:val="00B60201"/>
    <w:rsid w:val="00B617CF"/>
    <w:rsid w:val="00B61E1F"/>
    <w:rsid w:val="00B645D9"/>
    <w:rsid w:val="00B64C86"/>
    <w:rsid w:val="00B64CC1"/>
    <w:rsid w:val="00B650A8"/>
    <w:rsid w:val="00B652D3"/>
    <w:rsid w:val="00B65655"/>
    <w:rsid w:val="00B65BB4"/>
    <w:rsid w:val="00B66413"/>
    <w:rsid w:val="00B66567"/>
    <w:rsid w:val="00B66D9C"/>
    <w:rsid w:val="00B672E8"/>
    <w:rsid w:val="00B71471"/>
    <w:rsid w:val="00B72183"/>
    <w:rsid w:val="00B7319E"/>
    <w:rsid w:val="00B73234"/>
    <w:rsid w:val="00B75951"/>
    <w:rsid w:val="00B8318F"/>
    <w:rsid w:val="00B83E50"/>
    <w:rsid w:val="00B84322"/>
    <w:rsid w:val="00B85B03"/>
    <w:rsid w:val="00B87BD6"/>
    <w:rsid w:val="00BA1D23"/>
    <w:rsid w:val="00BA1EC6"/>
    <w:rsid w:val="00BA34BA"/>
    <w:rsid w:val="00BA4F9C"/>
    <w:rsid w:val="00BA5D28"/>
    <w:rsid w:val="00BA6BC7"/>
    <w:rsid w:val="00BB334D"/>
    <w:rsid w:val="00BB3F4D"/>
    <w:rsid w:val="00BB6208"/>
    <w:rsid w:val="00BB7182"/>
    <w:rsid w:val="00BB77EA"/>
    <w:rsid w:val="00BB7822"/>
    <w:rsid w:val="00BB7C12"/>
    <w:rsid w:val="00BC29D4"/>
    <w:rsid w:val="00BC5EEA"/>
    <w:rsid w:val="00BC736B"/>
    <w:rsid w:val="00BD1428"/>
    <w:rsid w:val="00BD28A9"/>
    <w:rsid w:val="00BD2A12"/>
    <w:rsid w:val="00BD3941"/>
    <w:rsid w:val="00BD3C0B"/>
    <w:rsid w:val="00BD54DD"/>
    <w:rsid w:val="00BD6D62"/>
    <w:rsid w:val="00BD7A0A"/>
    <w:rsid w:val="00BE213E"/>
    <w:rsid w:val="00BE306A"/>
    <w:rsid w:val="00BF0FCF"/>
    <w:rsid w:val="00BF175F"/>
    <w:rsid w:val="00BF488D"/>
    <w:rsid w:val="00C0199B"/>
    <w:rsid w:val="00C01F04"/>
    <w:rsid w:val="00C02307"/>
    <w:rsid w:val="00C02809"/>
    <w:rsid w:val="00C04239"/>
    <w:rsid w:val="00C0475E"/>
    <w:rsid w:val="00C04F01"/>
    <w:rsid w:val="00C07C36"/>
    <w:rsid w:val="00C07E28"/>
    <w:rsid w:val="00C101C0"/>
    <w:rsid w:val="00C1027C"/>
    <w:rsid w:val="00C12DB6"/>
    <w:rsid w:val="00C132C3"/>
    <w:rsid w:val="00C16CD2"/>
    <w:rsid w:val="00C170F1"/>
    <w:rsid w:val="00C20F28"/>
    <w:rsid w:val="00C2194E"/>
    <w:rsid w:val="00C22744"/>
    <w:rsid w:val="00C23E9F"/>
    <w:rsid w:val="00C24BB3"/>
    <w:rsid w:val="00C2637F"/>
    <w:rsid w:val="00C27B9A"/>
    <w:rsid w:val="00C30192"/>
    <w:rsid w:val="00C31308"/>
    <w:rsid w:val="00C33E92"/>
    <w:rsid w:val="00C341EB"/>
    <w:rsid w:val="00C351F5"/>
    <w:rsid w:val="00C358BF"/>
    <w:rsid w:val="00C36FCE"/>
    <w:rsid w:val="00C37F72"/>
    <w:rsid w:val="00C402B5"/>
    <w:rsid w:val="00C4048D"/>
    <w:rsid w:val="00C41E85"/>
    <w:rsid w:val="00C42451"/>
    <w:rsid w:val="00C44515"/>
    <w:rsid w:val="00C4671A"/>
    <w:rsid w:val="00C46E8A"/>
    <w:rsid w:val="00C47340"/>
    <w:rsid w:val="00C513AA"/>
    <w:rsid w:val="00C51900"/>
    <w:rsid w:val="00C54F4F"/>
    <w:rsid w:val="00C56046"/>
    <w:rsid w:val="00C57937"/>
    <w:rsid w:val="00C61FB9"/>
    <w:rsid w:val="00C649EE"/>
    <w:rsid w:val="00C64E0B"/>
    <w:rsid w:val="00C65A57"/>
    <w:rsid w:val="00C67AF4"/>
    <w:rsid w:val="00C67C61"/>
    <w:rsid w:val="00C7083E"/>
    <w:rsid w:val="00C70B2E"/>
    <w:rsid w:val="00C72CB1"/>
    <w:rsid w:val="00C73A5D"/>
    <w:rsid w:val="00C75B01"/>
    <w:rsid w:val="00C77002"/>
    <w:rsid w:val="00C82A17"/>
    <w:rsid w:val="00C82D41"/>
    <w:rsid w:val="00C840E1"/>
    <w:rsid w:val="00C84826"/>
    <w:rsid w:val="00C850FA"/>
    <w:rsid w:val="00C86143"/>
    <w:rsid w:val="00C90BB1"/>
    <w:rsid w:val="00C90DEA"/>
    <w:rsid w:val="00C93BC6"/>
    <w:rsid w:val="00C95C52"/>
    <w:rsid w:val="00C97C09"/>
    <w:rsid w:val="00CA0374"/>
    <w:rsid w:val="00CA044F"/>
    <w:rsid w:val="00CA05C9"/>
    <w:rsid w:val="00CA15F0"/>
    <w:rsid w:val="00CA2A0D"/>
    <w:rsid w:val="00CA499D"/>
    <w:rsid w:val="00CA4BBB"/>
    <w:rsid w:val="00CA5C6A"/>
    <w:rsid w:val="00CB023C"/>
    <w:rsid w:val="00CB0258"/>
    <w:rsid w:val="00CB0593"/>
    <w:rsid w:val="00CB0F03"/>
    <w:rsid w:val="00CB110B"/>
    <w:rsid w:val="00CB2688"/>
    <w:rsid w:val="00CB2912"/>
    <w:rsid w:val="00CB3EC8"/>
    <w:rsid w:val="00CB4CE5"/>
    <w:rsid w:val="00CB5390"/>
    <w:rsid w:val="00CB709E"/>
    <w:rsid w:val="00CB789C"/>
    <w:rsid w:val="00CB7CAB"/>
    <w:rsid w:val="00CC0100"/>
    <w:rsid w:val="00CC01BA"/>
    <w:rsid w:val="00CC0A7A"/>
    <w:rsid w:val="00CC1EE9"/>
    <w:rsid w:val="00CC1F5B"/>
    <w:rsid w:val="00CC275B"/>
    <w:rsid w:val="00CC2A7F"/>
    <w:rsid w:val="00CC2B77"/>
    <w:rsid w:val="00CC4880"/>
    <w:rsid w:val="00CC4C94"/>
    <w:rsid w:val="00CC6AD6"/>
    <w:rsid w:val="00CC74AB"/>
    <w:rsid w:val="00CC7CFE"/>
    <w:rsid w:val="00CD452A"/>
    <w:rsid w:val="00CD58BF"/>
    <w:rsid w:val="00CD5FE5"/>
    <w:rsid w:val="00CE184B"/>
    <w:rsid w:val="00CE2724"/>
    <w:rsid w:val="00CE3265"/>
    <w:rsid w:val="00CE32F9"/>
    <w:rsid w:val="00CE32FF"/>
    <w:rsid w:val="00CE3CF4"/>
    <w:rsid w:val="00CE529D"/>
    <w:rsid w:val="00CE5FAB"/>
    <w:rsid w:val="00CE7D9B"/>
    <w:rsid w:val="00CF04CF"/>
    <w:rsid w:val="00CF0E22"/>
    <w:rsid w:val="00CF7277"/>
    <w:rsid w:val="00D01DB3"/>
    <w:rsid w:val="00D025C1"/>
    <w:rsid w:val="00D03A77"/>
    <w:rsid w:val="00D06B2A"/>
    <w:rsid w:val="00D06D16"/>
    <w:rsid w:val="00D11D7D"/>
    <w:rsid w:val="00D13401"/>
    <w:rsid w:val="00D16121"/>
    <w:rsid w:val="00D17CBD"/>
    <w:rsid w:val="00D20A6E"/>
    <w:rsid w:val="00D22236"/>
    <w:rsid w:val="00D22587"/>
    <w:rsid w:val="00D22792"/>
    <w:rsid w:val="00D23021"/>
    <w:rsid w:val="00D2378B"/>
    <w:rsid w:val="00D2382E"/>
    <w:rsid w:val="00D240DD"/>
    <w:rsid w:val="00D3025A"/>
    <w:rsid w:val="00D302B8"/>
    <w:rsid w:val="00D307EB"/>
    <w:rsid w:val="00D30E59"/>
    <w:rsid w:val="00D344D4"/>
    <w:rsid w:val="00D3464E"/>
    <w:rsid w:val="00D35524"/>
    <w:rsid w:val="00D40842"/>
    <w:rsid w:val="00D41C4B"/>
    <w:rsid w:val="00D42BAE"/>
    <w:rsid w:val="00D43735"/>
    <w:rsid w:val="00D44E05"/>
    <w:rsid w:val="00D45FBB"/>
    <w:rsid w:val="00D46978"/>
    <w:rsid w:val="00D5034C"/>
    <w:rsid w:val="00D54649"/>
    <w:rsid w:val="00D57134"/>
    <w:rsid w:val="00D574A2"/>
    <w:rsid w:val="00D6247D"/>
    <w:rsid w:val="00D62CA6"/>
    <w:rsid w:val="00D632FA"/>
    <w:rsid w:val="00D648B5"/>
    <w:rsid w:val="00D657B5"/>
    <w:rsid w:val="00D66C69"/>
    <w:rsid w:val="00D70DCF"/>
    <w:rsid w:val="00D710E0"/>
    <w:rsid w:val="00D73A75"/>
    <w:rsid w:val="00D73B91"/>
    <w:rsid w:val="00D7711E"/>
    <w:rsid w:val="00D77A19"/>
    <w:rsid w:val="00D8071E"/>
    <w:rsid w:val="00D80939"/>
    <w:rsid w:val="00D8107C"/>
    <w:rsid w:val="00D8235B"/>
    <w:rsid w:val="00D83E1C"/>
    <w:rsid w:val="00D847B8"/>
    <w:rsid w:val="00D84E3A"/>
    <w:rsid w:val="00D85FB6"/>
    <w:rsid w:val="00D928C6"/>
    <w:rsid w:val="00D93903"/>
    <w:rsid w:val="00D94635"/>
    <w:rsid w:val="00DA09A8"/>
    <w:rsid w:val="00DA3A62"/>
    <w:rsid w:val="00DA3D69"/>
    <w:rsid w:val="00DA6BA2"/>
    <w:rsid w:val="00DA6E41"/>
    <w:rsid w:val="00DB047C"/>
    <w:rsid w:val="00DB091D"/>
    <w:rsid w:val="00DB0A4A"/>
    <w:rsid w:val="00DB0D80"/>
    <w:rsid w:val="00DB4D2E"/>
    <w:rsid w:val="00DB530A"/>
    <w:rsid w:val="00DB564D"/>
    <w:rsid w:val="00DB614E"/>
    <w:rsid w:val="00DB6516"/>
    <w:rsid w:val="00DC1C9F"/>
    <w:rsid w:val="00DC4273"/>
    <w:rsid w:val="00DC5510"/>
    <w:rsid w:val="00DC7C40"/>
    <w:rsid w:val="00DD207D"/>
    <w:rsid w:val="00DD22A4"/>
    <w:rsid w:val="00DD2329"/>
    <w:rsid w:val="00DD2379"/>
    <w:rsid w:val="00DD3041"/>
    <w:rsid w:val="00DD370B"/>
    <w:rsid w:val="00DD5252"/>
    <w:rsid w:val="00DD5D4F"/>
    <w:rsid w:val="00DD60B1"/>
    <w:rsid w:val="00DD6816"/>
    <w:rsid w:val="00DD69C7"/>
    <w:rsid w:val="00DD7638"/>
    <w:rsid w:val="00DE0006"/>
    <w:rsid w:val="00DE0E53"/>
    <w:rsid w:val="00DE1324"/>
    <w:rsid w:val="00DE18D4"/>
    <w:rsid w:val="00DE33A3"/>
    <w:rsid w:val="00DE3FC8"/>
    <w:rsid w:val="00DE5AA3"/>
    <w:rsid w:val="00DE5D60"/>
    <w:rsid w:val="00DE5E96"/>
    <w:rsid w:val="00DE5F8D"/>
    <w:rsid w:val="00DE6E2C"/>
    <w:rsid w:val="00DE752F"/>
    <w:rsid w:val="00DF01E4"/>
    <w:rsid w:val="00DF23A3"/>
    <w:rsid w:val="00DF35F1"/>
    <w:rsid w:val="00DF3B06"/>
    <w:rsid w:val="00DF4A67"/>
    <w:rsid w:val="00DF4B4A"/>
    <w:rsid w:val="00DF63E9"/>
    <w:rsid w:val="00E02856"/>
    <w:rsid w:val="00E02C71"/>
    <w:rsid w:val="00E04013"/>
    <w:rsid w:val="00E048CD"/>
    <w:rsid w:val="00E04B39"/>
    <w:rsid w:val="00E052C3"/>
    <w:rsid w:val="00E12224"/>
    <w:rsid w:val="00E15216"/>
    <w:rsid w:val="00E16909"/>
    <w:rsid w:val="00E16AF9"/>
    <w:rsid w:val="00E20FF5"/>
    <w:rsid w:val="00E21F1B"/>
    <w:rsid w:val="00E22860"/>
    <w:rsid w:val="00E23AE9"/>
    <w:rsid w:val="00E23B84"/>
    <w:rsid w:val="00E247AB"/>
    <w:rsid w:val="00E25A31"/>
    <w:rsid w:val="00E25D5A"/>
    <w:rsid w:val="00E26A7E"/>
    <w:rsid w:val="00E30D2E"/>
    <w:rsid w:val="00E314B4"/>
    <w:rsid w:val="00E3179B"/>
    <w:rsid w:val="00E31E1B"/>
    <w:rsid w:val="00E32D6B"/>
    <w:rsid w:val="00E34BC3"/>
    <w:rsid w:val="00E374BA"/>
    <w:rsid w:val="00E40CFA"/>
    <w:rsid w:val="00E42972"/>
    <w:rsid w:val="00E44967"/>
    <w:rsid w:val="00E47074"/>
    <w:rsid w:val="00E500DA"/>
    <w:rsid w:val="00E50B60"/>
    <w:rsid w:val="00E50E24"/>
    <w:rsid w:val="00E51B28"/>
    <w:rsid w:val="00E52FE0"/>
    <w:rsid w:val="00E532FF"/>
    <w:rsid w:val="00E54873"/>
    <w:rsid w:val="00E55353"/>
    <w:rsid w:val="00E56D63"/>
    <w:rsid w:val="00E60826"/>
    <w:rsid w:val="00E610C9"/>
    <w:rsid w:val="00E61259"/>
    <w:rsid w:val="00E6149F"/>
    <w:rsid w:val="00E62789"/>
    <w:rsid w:val="00E62858"/>
    <w:rsid w:val="00E63069"/>
    <w:rsid w:val="00E65731"/>
    <w:rsid w:val="00E67261"/>
    <w:rsid w:val="00E67CE5"/>
    <w:rsid w:val="00E70A51"/>
    <w:rsid w:val="00E720A5"/>
    <w:rsid w:val="00E72B60"/>
    <w:rsid w:val="00E7575E"/>
    <w:rsid w:val="00E759E1"/>
    <w:rsid w:val="00E768E9"/>
    <w:rsid w:val="00E77FD9"/>
    <w:rsid w:val="00E800CD"/>
    <w:rsid w:val="00E84343"/>
    <w:rsid w:val="00E84F0C"/>
    <w:rsid w:val="00E8544C"/>
    <w:rsid w:val="00E86014"/>
    <w:rsid w:val="00E90C4F"/>
    <w:rsid w:val="00E90CE4"/>
    <w:rsid w:val="00E90E3A"/>
    <w:rsid w:val="00E91816"/>
    <w:rsid w:val="00E92B68"/>
    <w:rsid w:val="00E93C1C"/>
    <w:rsid w:val="00E9513D"/>
    <w:rsid w:val="00E96306"/>
    <w:rsid w:val="00E97765"/>
    <w:rsid w:val="00EA483A"/>
    <w:rsid w:val="00EA54A1"/>
    <w:rsid w:val="00EA55C7"/>
    <w:rsid w:val="00EA60F2"/>
    <w:rsid w:val="00EA62BE"/>
    <w:rsid w:val="00EA6D3B"/>
    <w:rsid w:val="00EA7102"/>
    <w:rsid w:val="00EA710C"/>
    <w:rsid w:val="00EB02B9"/>
    <w:rsid w:val="00EB033C"/>
    <w:rsid w:val="00EB2951"/>
    <w:rsid w:val="00EB3C3C"/>
    <w:rsid w:val="00EB3E64"/>
    <w:rsid w:val="00EB5164"/>
    <w:rsid w:val="00EB5647"/>
    <w:rsid w:val="00EB5D11"/>
    <w:rsid w:val="00EB7A52"/>
    <w:rsid w:val="00EC08C9"/>
    <w:rsid w:val="00EC090D"/>
    <w:rsid w:val="00EC30B6"/>
    <w:rsid w:val="00EC4302"/>
    <w:rsid w:val="00EC569C"/>
    <w:rsid w:val="00EC6B5A"/>
    <w:rsid w:val="00EC7897"/>
    <w:rsid w:val="00EC79C7"/>
    <w:rsid w:val="00ED13EF"/>
    <w:rsid w:val="00ED1C5F"/>
    <w:rsid w:val="00ED1F57"/>
    <w:rsid w:val="00ED23C2"/>
    <w:rsid w:val="00ED3D1D"/>
    <w:rsid w:val="00ED4647"/>
    <w:rsid w:val="00ED4977"/>
    <w:rsid w:val="00ED51EA"/>
    <w:rsid w:val="00ED5FA3"/>
    <w:rsid w:val="00ED653A"/>
    <w:rsid w:val="00EE0A22"/>
    <w:rsid w:val="00EE0EA6"/>
    <w:rsid w:val="00EE1EB4"/>
    <w:rsid w:val="00EE3211"/>
    <w:rsid w:val="00EE41D6"/>
    <w:rsid w:val="00EE4A16"/>
    <w:rsid w:val="00EE6A30"/>
    <w:rsid w:val="00EE703A"/>
    <w:rsid w:val="00EE746E"/>
    <w:rsid w:val="00EF0C2B"/>
    <w:rsid w:val="00EF1D2D"/>
    <w:rsid w:val="00EF1F1C"/>
    <w:rsid w:val="00EF25CE"/>
    <w:rsid w:val="00EF5203"/>
    <w:rsid w:val="00EF73AA"/>
    <w:rsid w:val="00EF7FB7"/>
    <w:rsid w:val="00F001BA"/>
    <w:rsid w:val="00F00230"/>
    <w:rsid w:val="00F03128"/>
    <w:rsid w:val="00F034F7"/>
    <w:rsid w:val="00F049E4"/>
    <w:rsid w:val="00F0527B"/>
    <w:rsid w:val="00F05B36"/>
    <w:rsid w:val="00F07560"/>
    <w:rsid w:val="00F102F5"/>
    <w:rsid w:val="00F1524D"/>
    <w:rsid w:val="00F163EF"/>
    <w:rsid w:val="00F16809"/>
    <w:rsid w:val="00F16BCE"/>
    <w:rsid w:val="00F16DDA"/>
    <w:rsid w:val="00F2010C"/>
    <w:rsid w:val="00F201D1"/>
    <w:rsid w:val="00F21C82"/>
    <w:rsid w:val="00F259C7"/>
    <w:rsid w:val="00F266D5"/>
    <w:rsid w:val="00F268C0"/>
    <w:rsid w:val="00F275D0"/>
    <w:rsid w:val="00F3013E"/>
    <w:rsid w:val="00F304DD"/>
    <w:rsid w:val="00F311C1"/>
    <w:rsid w:val="00F33699"/>
    <w:rsid w:val="00F33BA1"/>
    <w:rsid w:val="00F34AF2"/>
    <w:rsid w:val="00F356D3"/>
    <w:rsid w:val="00F41308"/>
    <w:rsid w:val="00F42044"/>
    <w:rsid w:val="00F4344F"/>
    <w:rsid w:val="00F43B4E"/>
    <w:rsid w:val="00F4574A"/>
    <w:rsid w:val="00F45970"/>
    <w:rsid w:val="00F4798C"/>
    <w:rsid w:val="00F50043"/>
    <w:rsid w:val="00F50C0D"/>
    <w:rsid w:val="00F520CE"/>
    <w:rsid w:val="00F543DA"/>
    <w:rsid w:val="00F549F7"/>
    <w:rsid w:val="00F55613"/>
    <w:rsid w:val="00F556A8"/>
    <w:rsid w:val="00F557FF"/>
    <w:rsid w:val="00F56CDB"/>
    <w:rsid w:val="00F63510"/>
    <w:rsid w:val="00F635FB"/>
    <w:rsid w:val="00F6372B"/>
    <w:rsid w:val="00F63BFA"/>
    <w:rsid w:val="00F641BC"/>
    <w:rsid w:val="00F654BB"/>
    <w:rsid w:val="00F66275"/>
    <w:rsid w:val="00F709BC"/>
    <w:rsid w:val="00F70C7B"/>
    <w:rsid w:val="00F739EE"/>
    <w:rsid w:val="00F7459C"/>
    <w:rsid w:val="00F74EF7"/>
    <w:rsid w:val="00F74F4D"/>
    <w:rsid w:val="00F76C9C"/>
    <w:rsid w:val="00F7707A"/>
    <w:rsid w:val="00F775D3"/>
    <w:rsid w:val="00F77FD9"/>
    <w:rsid w:val="00F81BDE"/>
    <w:rsid w:val="00F849C7"/>
    <w:rsid w:val="00F84ED1"/>
    <w:rsid w:val="00F850FD"/>
    <w:rsid w:val="00F8563A"/>
    <w:rsid w:val="00F86D19"/>
    <w:rsid w:val="00F903D8"/>
    <w:rsid w:val="00F92EFE"/>
    <w:rsid w:val="00F937E5"/>
    <w:rsid w:val="00F95782"/>
    <w:rsid w:val="00F9603C"/>
    <w:rsid w:val="00F973A1"/>
    <w:rsid w:val="00FA1E09"/>
    <w:rsid w:val="00FA43A1"/>
    <w:rsid w:val="00FA457F"/>
    <w:rsid w:val="00FA4FEA"/>
    <w:rsid w:val="00FA64F3"/>
    <w:rsid w:val="00FB2CAC"/>
    <w:rsid w:val="00FB4BB4"/>
    <w:rsid w:val="00FB4D50"/>
    <w:rsid w:val="00FB6F37"/>
    <w:rsid w:val="00FB72E3"/>
    <w:rsid w:val="00FC09C7"/>
    <w:rsid w:val="00FC22A5"/>
    <w:rsid w:val="00FC3891"/>
    <w:rsid w:val="00FC6983"/>
    <w:rsid w:val="00FC78AF"/>
    <w:rsid w:val="00FC7C65"/>
    <w:rsid w:val="00FD0E98"/>
    <w:rsid w:val="00FD1425"/>
    <w:rsid w:val="00FD1ECC"/>
    <w:rsid w:val="00FD4915"/>
    <w:rsid w:val="00FD5385"/>
    <w:rsid w:val="00FD599F"/>
    <w:rsid w:val="00FD6B41"/>
    <w:rsid w:val="00FD6C9A"/>
    <w:rsid w:val="00FE004B"/>
    <w:rsid w:val="00FE1889"/>
    <w:rsid w:val="00FE1EBB"/>
    <w:rsid w:val="00FE3F47"/>
    <w:rsid w:val="00FE4A05"/>
    <w:rsid w:val="00FE529F"/>
    <w:rsid w:val="00FE6999"/>
    <w:rsid w:val="00FE6E19"/>
    <w:rsid w:val="00FE75E7"/>
    <w:rsid w:val="00FE7BED"/>
    <w:rsid w:val="00FF33C8"/>
    <w:rsid w:val="00FF3E0B"/>
    <w:rsid w:val="00FF4019"/>
    <w:rsid w:val="00FF4844"/>
    <w:rsid w:val="00FF580A"/>
    <w:rsid w:val="00FF5B36"/>
    <w:rsid w:val="00FF60F5"/>
    <w:rsid w:val="00FF6F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52"/>
    <w:rPr>
      <w:rFonts w:ascii="Times New Roman" w:hAnsi="Times New Roman"/>
      <w:kern w:val="0"/>
      <w:sz w:val="24"/>
      <w:szCs w:val="24"/>
      <w:lang w:eastAsia="en-US"/>
    </w:rPr>
  </w:style>
  <w:style w:type="paragraph" w:styleId="1">
    <w:name w:val="heading 1"/>
    <w:basedOn w:val="a"/>
    <w:link w:val="1Char"/>
    <w:uiPriority w:val="99"/>
    <w:qFormat/>
    <w:locked/>
    <w:rsid w:val="00707DA4"/>
    <w:pPr>
      <w:spacing w:before="100" w:beforeAutospacing="1" w:after="100" w:afterAutospacing="1"/>
      <w:outlineLvl w:val="0"/>
    </w:pPr>
    <w:rPr>
      <w:b/>
      <w:bCs/>
      <w:kern w:val="36"/>
      <w:sz w:val="48"/>
      <w:szCs w:val="48"/>
    </w:rPr>
  </w:style>
  <w:style w:type="paragraph" w:styleId="2">
    <w:name w:val="heading 2"/>
    <w:basedOn w:val="a"/>
    <w:next w:val="a"/>
    <w:link w:val="2Char"/>
    <w:uiPriority w:val="99"/>
    <w:qFormat/>
    <w:locked/>
    <w:rsid w:val="00475F31"/>
    <w:pPr>
      <w:keepNext/>
      <w:spacing w:before="240" w:after="60"/>
      <w:outlineLvl w:val="1"/>
    </w:pPr>
    <w:rPr>
      <w:rFonts w:ascii="Cambria" w:hAnsi="Cambria"/>
      <w:b/>
      <w:bCs/>
      <w:i/>
      <w:iCs/>
      <w:sz w:val="28"/>
      <w:szCs w:val="28"/>
    </w:rPr>
  </w:style>
  <w:style w:type="paragraph" w:styleId="3">
    <w:name w:val="heading 3"/>
    <w:basedOn w:val="a"/>
    <w:next w:val="a"/>
    <w:link w:val="3Char"/>
    <w:uiPriority w:val="99"/>
    <w:qFormat/>
    <w:locked/>
    <w:rsid w:val="0090019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16809"/>
    <w:rPr>
      <w:rFonts w:ascii="Cambria" w:hAnsi="Cambria" w:cs="Times New Roman"/>
      <w:b/>
      <w:bCs/>
      <w:kern w:val="32"/>
      <w:sz w:val="32"/>
      <w:szCs w:val="32"/>
    </w:rPr>
  </w:style>
  <w:style w:type="character" w:customStyle="1" w:styleId="2Char">
    <w:name w:val="标题 2 Char"/>
    <w:basedOn w:val="a0"/>
    <w:link w:val="2"/>
    <w:uiPriority w:val="99"/>
    <w:semiHidden/>
    <w:locked/>
    <w:rsid w:val="00475F31"/>
    <w:rPr>
      <w:rFonts w:ascii="Cambria" w:hAnsi="Cambria" w:cs="Times New Roman"/>
      <w:b/>
      <w:bCs/>
      <w:i/>
      <w:iCs/>
      <w:sz w:val="28"/>
      <w:szCs w:val="28"/>
    </w:rPr>
  </w:style>
  <w:style w:type="character" w:customStyle="1" w:styleId="3Char">
    <w:name w:val="标题 3 Char"/>
    <w:basedOn w:val="a0"/>
    <w:link w:val="3"/>
    <w:uiPriority w:val="99"/>
    <w:semiHidden/>
    <w:locked/>
    <w:rsid w:val="001707F8"/>
    <w:rPr>
      <w:rFonts w:ascii="Cambria" w:hAnsi="Cambria" w:cs="Times New Roman"/>
      <w:b/>
      <w:bCs/>
      <w:sz w:val="26"/>
      <w:szCs w:val="26"/>
    </w:rPr>
  </w:style>
  <w:style w:type="paragraph" w:styleId="a3">
    <w:name w:val="footer"/>
    <w:basedOn w:val="a"/>
    <w:link w:val="Char"/>
    <w:uiPriority w:val="99"/>
    <w:rsid w:val="00DD5252"/>
    <w:pPr>
      <w:tabs>
        <w:tab w:val="center" w:pos="4320"/>
        <w:tab w:val="right" w:pos="8640"/>
      </w:tabs>
    </w:pPr>
  </w:style>
  <w:style w:type="character" w:customStyle="1" w:styleId="Char">
    <w:name w:val="页脚 Char"/>
    <w:basedOn w:val="a0"/>
    <w:link w:val="a3"/>
    <w:uiPriority w:val="99"/>
    <w:locked/>
    <w:rsid w:val="00DD5252"/>
    <w:rPr>
      <w:rFonts w:ascii="Times New Roman" w:hAnsi="Times New Roman" w:cs="Times New Roman"/>
      <w:sz w:val="24"/>
      <w:szCs w:val="24"/>
    </w:rPr>
  </w:style>
  <w:style w:type="character" w:styleId="a4">
    <w:name w:val="page number"/>
    <w:basedOn w:val="a0"/>
    <w:uiPriority w:val="99"/>
    <w:rsid w:val="00DD5252"/>
    <w:rPr>
      <w:rFonts w:cs="Times New Roman"/>
    </w:rPr>
  </w:style>
  <w:style w:type="paragraph" w:styleId="a5">
    <w:name w:val="header"/>
    <w:basedOn w:val="a"/>
    <w:link w:val="Char0"/>
    <w:uiPriority w:val="99"/>
    <w:rsid w:val="00DD5252"/>
    <w:pPr>
      <w:tabs>
        <w:tab w:val="center" w:pos="4320"/>
        <w:tab w:val="right" w:pos="8640"/>
      </w:tabs>
    </w:pPr>
  </w:style>
  <w:style w:type="character" w:customStyle="1" w:styleId="Char0">
    <w:name w:val="页眉 Char"/>
    <w:basedOn w:val="a0"/>
    <w:link w:val="a5"/>
    <w:uiPriority w:val="99"/>
    <w:locked/>
    <w:rsid w:val="00DD5252"/>
    <w:rPr>
      <w:rFonts w:ascii="Times New Roman" w:hAnsi="Times New Roman" w:cs="Times New Roman"/>
      <w:sz w:val="24"/>
      <w:szCs w:val="24"/>
    </w:rPr>
  </w:style>
  <w:style w:type="paragraph" w:styleId="a6">
    <w:name w:val="Balloon Text"/>
    <w:basedOn w:val="a"/>
    <w:link w:val="Char1"/>
    <w:uiPriority w:val="99"/>
    <w:semiHidden/>
    <w:rsid w:val="00DD3041"/>
    <w:rPr>
      <w:rFonts w:ascii="Tahoma" w:hAnsi="Tahoma" w:cs="Tahoma"/>
      <w:sz w:val="16"/>
      <w:szCs w:val="16"/>
    </w:rPr>
  </w:style>
  <w:style w:type="character" w:customStyle="1" w:styleId="Char1">
    <w:name w:val="批注框文本 Char"/>
    <w:basedOn w:val="a0"/>
    <w:link w:val="a6"/>
    <w:uiPriority w:val="99"/>
    <w:semiHidden/>
    <w:locked/>
    <w:rsid w:val="00DD3041"/>
    <w:rPr>
      <w:rFonts w:ascii="Tahoma" w:hAnsi="Tahoma" w:cs="Tahoma"/>
      <w:sz w:val="16"/>
      <w:szCs w:val="16"/>
    </w:rPr>
  </w:style>
  <w:style w:type="character" w:styleId="a7">
    <w:name w:val="Hyperlink"/>
    <w:basedOn w:val="a0"/>
    <w:uiPriority w:val="99"/>
    <w:rsid w:val="00565E6F"/>
    <w:rPr>
      <w:rFonts w:cs="Times New Roman"/>
      <w:color w:val="0000FF"/>
      <w:u w:val="single"/>
    </w:rPr>
  </w:style>
  <w:style w:type="character" w:customStyle="1" w:styleId="volume">
    <w:name w:val="volume"/>
    <w:basedOn w:val="a0"/>
    <w:uiPriority w:val="99"/>
    <w:rsid w:val="00A65183"/>
    <w:rPr>
      <w:rFonts w:cs="Times New Roman"/>
    </w:rPr>
  </w:style>
  <w:style w:type="character" w:customStyle="1" w:styleId="issue">
    <w:name w:val="issue"/>
    <w:basedOn w:val="a0"/>
    <w:uiPriority w:val="99"/>
    <w:rsid w:val="00A65183"/>
    <w:rPr>
      <w:rFonts w:cs="Times New Roman"/>
    </w:rPr>
  </w:style>
  <w:style w:type="character" w:customStyle="1" w:styleId="pages">
    <w:name w:val="pages"/>
    <w:basedOn w:val="a0"/>
    <w:uiPriority w:val="99"/>
    <w:rsid w:val="00A65183"/>
    <w:rPr>
      <w:rFonts w:cs="Times New Roman"/>
    </w:rPr>
  </w:style>
  <w:style w:type="paragraph" w:customStyle="1" w:styleId="authors1">
    <w:name w:val="authors1"/>
    <w:basedOn w:val="a"/>
    <w:uiPriority w:val="99"/>
    <w:rsid w:val="007615F1"/>
    <w:pPr>
      <w:spacing w:before="72" w:line="240" w:lineRule="atLeast"/>
      <w:ind w:left="825"/>
    </w:pPr>
    <w:rPr>
      <w:sz w:val="22"/>
      <w:szCs w:val="22"/>
    </w:rPr>
  </w:style>
  <w:style w:type="character" w:customStyle="1" w:styleId="journalname">
    <w:name w:val="journalname"/>
    <w:basedOn w:val="a0"/>
    <w:uiPriority w:val="99"/>
    <w:rsid w:val="007615F1"/>
    <w:rPr>
      <w:rFonts w:cs="Times New Roman"/>
    </w:rPr>
  </w:style>
  <w:style w:type="paragraph" w:customStyle="1" w:styleId="title1">
    <w:name w:val="title1"/>
    <w:basedOn w:val="a"/>
    <w:uiPriority w:val="99"/>
    <w:rsid w:val="003B6556"/>
    <w:pPr>
      <w:spacing w:before="100" w:beforeAutospacing="1"/>
      <w:ind w:left="825"/>
    </w:pPr>
    <w:rPr>
      <w:sz w:val="22"/>
      <w:szCs w:val="22"/>
    </w:rPr>
  </w:style>
  <w:style w:type="paragraph" w:customStyle="1" w:styleId="source1">
    <w:name w:val="source1"/>
    <w:basedOn w:val="a"/>
    <w:uiPriority w:val="99"/>
    <w:rsid w:val="003B6556"/>
    <w:pPr>
      <w:spacing w:before="120" w:after="84" w:line="240" w:lineRule="atLeast"/>
      <w:ind w:left="825"/>
    </w:pPr>
    <w:rPr>
      <w:sz w:val="18"/>
      <w:szCs w:val="18"/>
    </w:rPr>
  </w:style>
  <w:style w:type="character" w:customStyle="1" w:styleId="ti2">
    <w:name w:val="ti2"/>
    <w:basedOn w:val="a0"/>
    <w:uiPriority w:val="99"/>
    <w:rsid w:val="00FE3F47"/>
    <w:rPr>
      <w:rFonts w:cs="Times New Roman"/>
      <w:sz w:val="22"/>
      <w:szCs w:val="22"/>
    </w:rPr>
  </w:style>
  <w:style w:type="paragraph" w:styleId="a8">
    <w:name w:val="Normal (Web)"/>
    <w:basedOn w:val="a"/>
    <w:uiPriority w:val="99"/>
    <w:rsid w:val="00076F7B"/>
    <w:pPr>
      <w:spacing w:before="100" w:beforeAutospacing="1" w:after="100" w:afterAutospacing="1"/>
    </w:pPr>
  </w:style>
  <w:style w:type="paragraph" w:customStyle="1" w:styleId="citation">
    <w:name w:val="citation"/>
    <w:basedOn w:val="a"/>
    <w:uiPriority w:val="99"/>
    <w:rsid w:val="000F69AF"/>
    <w:pPr>
      <w:spacing w:before="100" w:beforeAutospacing="1" w:after="100" w:afterAutospacing="1"/>
    </w:pPr>
  </w:style>
  <w:style w:type="paragraph" w:customStyle="1" w:styleId="Title10">
    <w:name w:val="Title1"/>
    <w:basedOn w:val="a"/>
    <w:uiPriority w:val="99"/>
    <w:rsid w:val="00575D3C"/>
    <w:pPr>
      <w:spacing w:before="100" w:beforeAutospacing="1" w:after="100" w:afterAutospacing="1"/>
    </w:pPr>
  </w:style>
  <w:style w:type="paragraph" w:customStyle="1" w:styleId="rprtbody">
    <w:name w:val="rprtbody"/>
    <w:basedOn w:val="a"/>
    <w:uiPriority w:val="99"/>
    <w:rsid w:val="00575D3C"/>
    <w:pPr>
      <w:spacing w:before="100" w:beforeAutospacing="1" w:after="100" w:afterAutospacing="1"/>
    </w:pPr>
  </w:style>
  <w:style w:type="paragraph" w:customStyle="1" w:styleId="aux">
    <w:name w:val="aux"/>
    <w:basedOn w:val="a"/>
    <w:uiPriority w:val="99"/>
    <w:rsid w:val="00575D3C"/>
    <w:pPr>
      <w:spacing w:before="100" w:beforeAutospacing="1" w:after="100" w:afterAutospacing="1"/>
    </w:pPr>
  </w:style>
  <w:style w:type="character" w:customStyle="1" w:styleId="src">
    <w:name w:val="src"/>
    <w:basedOn w:val="a0"/>
    <w:uiPriority w:val="99"/>
    <w:rsid w:val="00575D3C"/>
    <w:rPr>
      <w:rFonts w:cs="Times New Roman"/>
    </w:rPr>
  </w:style>
  <w:style w:type="character" w:customStyle="1" w:styleId="jrnl">
    <w:name w:val="jrnl"/>
    <w:basedOn w:val="a0"/>
    <w:uiPriority w:val="99"/>
    <w:rsid w:val="00575D3C"/>
    <w:rPr>
      <w:rFonts w:cs="Times New Roman"/>
    </w:rPr>
  </w:style>
  <w:style w:type="paragraph" w:customStyle="1" w:styleId="rprtbody1">
    <w:name w:val="rprtbody1"/>
    <w:basedOn w:val="a"/>
    <w:uiPriority w:val="99"/>
    <w:rsid w:val="009F5CCB"/>
    <w:pPr>
      <w:spacing w:before="34" w:after="34"/>
    </w:pPr>
    <w:rPr>
      <w:sz w:val="28"/>
      <w:szCs w:val="28"/>
    </w:rPr>
  </w:style>
  <w:style w:type="paragraph" w:customStyle="1" w:styleId="aux1">
    <w:name w:val="aux1"/>
    <w:basedOn w:val="a"/>
    <w:uiPriority w:val="99"/>
    <w:rsid w:val="009F5CCB"/>
    <w:pPr>
      <w:spacing w:after="100" w:afterAutospacing="1" w:line="320" w:lineRule="atLeast"/>
    </w:pPr>
  </w:style>
  <w:style w:type="character" w:customStyle="1" w:styleId="src1">
    <w:name w:val="src1"/>
    <w:basedOn w:val="a0"/>
    <w:uiPriority w:val="99"/>
    <w:rsid w:val="009F5CCB"/>
    <w:rPr>
      <w:rFonts w:cs="Times New Roman"/>
    </w:rPr>
  </w:style>
  <w:style w:type="paragraph" w:customStyle="1" w:styleId="authlist">
    <w:name w:val="auth_list"/>
    <w:basedOn w:val="a"/>
    <w:uiPriority w:val="99"/>
    <w:rsid w:val="00707DA4"/>
    <w:pPr>
      <w:spacing w:before="100" w:beforeAutospacing="1" w:after="100" w:afterAutospacing="1"/>
    </w:pPr>
  </w:style>
  <w:style w:type="paragraph" w:customStyle="1" w:styleId="aff">
    <w:name w:val="aff"/>
    <w:basedOn w:val="a"/>
    <w:uiPriority w:val="99"/>
    <w:rsid w:val="00594B98"/>
    <w:pPr>
      <w:spacing w:before="100" w:beforeAutospacing="1" w:after="100" w:afterAutospacing="1"/>
    </w:pPr>
  </w:style>
  <w:style w:type="character" w:customStyle="1" w:styleId="mw-headline">
    <w:name w:val="mw-headline"/>
    <w:basedOn w:val="a0"/>
    <w:uiPriority w:val="99"/>
    <w:rsid w:val="0090019C"/>
    <w:rPr>
      <w:rFonts w:cs="Times New Roman"/>
    </w:rPr>
  </w:style>
  <w:style w:type="character" w:customStyle="1" w:styleId="nlmname">
    <w:name w:val="nlm_name"/>
    <w:basedOn w:val="a0"/>
    <w:uiPriority w:val="99"/>
    <w:rsid w:val="00475F31"/>
    <w:rPr>
      <w:rFonts w:cs="Times New Roman"/>
    </w:rPr>
  </w:style>
  <w:style w:type="character" w:styleId="a9">
    <w:name w:val="Emphasis"/>
    <w:basedOn w:val="a0"/>
    <w:uiPriority w:val="99"/>
    <w:qFormat/>
    <w:locked/>
    <w:rsid w:val="00475F31"/>
    <w:rPr>
      <w:rFonts w:cs="Times New Roman"/>
      <w:i/>
      <w:iCs/>
    </w:rPr>
  </w:style>
  <w:style w:type="character" w:customStyle="1" w:styleId="abbrev-journal-title">
    <w:name w:val="abbrev-journal-title"/>
    <w:basedOn w:val="a0"/>
    <w:uiPriority w:val="99"/>
    <w:rsid w:val="00475F31"/>
    <w:rPr>
      <w:rFonts w:cs="Times New Roman"/>
    </w:rPr>
  </w:style>
  <w:style w:type="character" w:styleId="HTML">
    <w:name w:val="HTML Acronym"/>
    <w:basedOn w:val="a0"/>
    <w:uiPriority w:val="99"/>
    <w:semiHidden/>
    <w:rsid w:val="005D6D69"/>
    <w:rPr>
      <w:rFonts w:cs="Times New Roman"/>
    </w:rPr>
  </w:style>
  <w:style w:type="paragraph" w:customStyle="1" w:styleId="abstract">
    <w:name w:val="abstract"/>
    <w:basedOn w:val="a"/>
    <w:uiPriority w:val="99"/>
    <w:rsid w:val="008B000B"/>
    <w:pPr>
      <w:spacing w:before="100" w:beforeAutospacing="1" w:after="100" w:afterAutospacing="1"/>
    </w:pPr>
  </w:style>
  <w:style w:type="paragraph" w:styleId="30">
    <w:name w:val="Body Text Indent 3"/>
    <w:basedOn w:val="a"/>
    <w:link w:val="3Char0"/>
    <w:uiPriority w:val="99"/>
    <w:rsid w:val="00DD2379"/>
    <w:pPr>
      <w:tabs>
        <w:tab w:val="left" w:pos="5580"/>
      </w:tabs>
      <w:spacing w:line="480" w:lineRule="auto"/>
      <w:ind w:firstLine="360"/>
    </w:pPr>
    <w:rPr>
      <w:color w:val="000000"/>
      <w:szCs w:val="20"/>
    </w:rPr>
  </w:style>
  <w:style w:type="character" w:customStyle="1" w:styleId="BodyTextIndent3Char">
    <w:name w:val="Body Text Indent 3 Char"/>
    <w:basedOn w:val="a0"/>
    <w:uiPriority w:val="99"/>
    <w:semiHidden/>
    <w:locked/>
    <w:rsid w:val="0008374E"/>
    <w:rPr>
      <w:rFonts w:ascii="Times New Roman" w:hAnsi="Times New Roman" w:cs="Times New Roman"/>
      <w:sz w:val="16"/>
      <w:szCs w:val="16"/>
    </w:rPr>
  </w:style>
  <w:style w:type="character" w:customStyle="1" w:styleId="3Char0">
    <w:name w:val="正文文本缩进 3 Char"/>
    <w:basedOn w:val="a0"/>
    <w:link w:val="30"/>
    <w:uiPriority w:val="99"/>
    <w:locked/>
    <w:rsid w:val="00DD2379"/>
    <w:rPr>
      <w:rFonts w:cs="Times New Roman"/>
      <w:color w:val="000000"/>
      <w:sz w:val="24"/>
      <w:lang w:val="en-US" w:eastAsia="en-US" w:bidi="ar-SA"/>
    </w:rPr>
  </w:style>
  <w:style w:type="character" w:styleId="aa">
    <w:name w:val="annotation reference"/>
    <w:basedOn w:val="a0"/>
    <w:uiPriority w:val="99"/>
    <w:semiHidden/>
    <w:rsid w:val="007624B4"/>
    <w:rPr>
      <w:rFonts w:cs="Times New Roman"/>
      <w:sz w:val="16"/>
      <w:szCs w:val="16"/>
    </w:rPr>
  </w:style>
  <w:style w:type="paragraph" w:styleId="ab">
    <w:name w:val="annotation text"/>
    <w:basedOn w:val="a"/>
    <w:link w:val="Char2"/>
    <w:uiPriority w:val="99"/>
    <w:semiHidden/>
    <w:rsid w:val="007624B4"/>
    <w:rPr>
      <w:sz w:val="20"/>
      <w:szCs w:val="20"/>
    </w:rPr>
  </w:style>
  <w:style w:type="character" w:customStyle="1" w:styleId="Char2">
    <w:name w:val="批注文字 Char"/>
    <w:basedOn w:val="a0"/>
    <w:link w:val="ab"/>
    <w:uiPriority w:val="99"/>
    <w:semiHidden/>
    <w:locked/>
    <w:rsid w:val="003E56B5"/>
    <w:rPr>
      <w:rFonts w:ascii="Times New Roman" w:hAnsi="Times New Roman" w:cs="Times New Roman"/>
      <w:sz w:val="20"/>
      <w:szCs w:val="20"/>
    </w:rPr>
  </w:style>
  <w:style w:type="paragraph" w:styleId="ac">
    <w:name w:val="annotation subject"/>
    <w:basedOn w:val="ab"/>
    <w:next w:val="ab"/>
    <w:link w:val="Char3"/>
    <w:uiPriority w:val="99"/>
    <w:semiHidden/>
    <w:rsid w:val="007624B4"/>
    <w:rPr>
      <w:b/>
      <w:bCs/>
    </w:rPr>
  </w:style>
  <w:style w:type="character" w:customStyle="1" w:styleId="Char3">
    <w:name w:val="批注主题 Char"/>
    <w:basedOn w:val="Char2"/>
    <w:link w:val="ac"/>
    <w:uiPriority w:val="99"/>
    <w:semiHidden/>
    <w:locked/>
    <w:rsid w:val="003E56B5"/>
    <w:rPr>
      <w:rFonts w:ascii="Times New Roman" w:hAnsi="Times New Roman" w:cs="Times New Roman"/>
      <w:b/>
      <w:bCs/>
      <w:sz w:val="20"/>
      <w:szCs w:val="20"/>
    </w:rPr>
  </w:style>
  <w:style w:type="character" w:styleId="ad">
    <w:name w:val="FollowedHyperlink"/>
    <w:basedOn w:val="a0"/>
    <w:uiPriority w:val="99"/>
    <w:rsid w:val="00385809"/>
    <w:rPr>
      <w:rFonts w:cs="Times New Roman"/>
      <w:color w:val="800080"/>
      <w:u w:val="single"/>
    </w:rPr>
  </w:style>
  <w:style w:type="paragraph" w:customStyle="1" w:styleId="p0">
    <w:name w:val="p0"/>
    <w:basedOn w:val="a"/>
    <w:uiPriority w:val="99"/>
    <w:rsid w:val="00F45970"/>
    <w:pPr>
      <w:spacing w:line="240" w:lineRule="atLeast"/>
    </w:pPr>
    <w:rPr>
      <w:rFonts w:ascii="Century"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52"/>
    <w:rPr>
      <w:rFonts w:ascii="Times New Roman" w:hAnsi="Times New Roman"/>
      <w:kern w:val="0"/>
      <w:sz w:val="24"/>
      <w:szCs w:val="24"/>
      <w:lang w:eastAsia="en-US"/>
    </w:rPr>
  </w:style>
  <w:style w:type="paragraph" w:styleId="1">
    <w:name w:val="heading 1"/>
    <w:basedOn w:val="a"/>
    <w:link w:val="1Char"/>
    <w:uiPriority w:val="99"/>
    <w:qFormat/>
    <w:locked/>
    <w:rsid w:val="00707DA4"/>
    <w:pPr>
      <w:spacing w:before="100" w:beforeAutospacing="1" w:after="100" w:afterAutospacing="1"/>
      <w:outlineLvl w:val="0"/>
    </w:pPr>
    <w:rPr>
      <w:b/>
      <w:bCs/>
      <w:kern w:val="36"/>
      <w:sz w:val="48"/>
      <w:szCs w:val="48"/>
    </w:rPr>
  </w:style>
  <w:style w:type="paragraph" w:styleId="2">
    <w:name w:val="heading 2"/>
    <w:basedOn w:val="a"/>
    <w:next w:val="a"/>
    <w:link w:val="2Char"/>
    <w:uiPriority w:val="99"/>
    <w:qFormat/>
    <w:locked/>
    <w:rsid w:val="00475F31"/>
    <w:pPr>
      <w:keepNext/>
      <w:spacing w:before="240" w:after="60"/>
      <w:outlineLvl w:val="1"/>
    </w:pPr>
    <w:rPr>
      <w:rFonts w:ascii="Cambria" w:hAnsi="Cambria"/>
      <w:b/>
      <w:bCs/>
      <w:i/>
      <w:iCs/>
      <w:sz w:val="28"/>
      <w:szCs w:val="28"/>
    </w:rPr>
  </w:style>
  <w:style w:type="paragraph" w:styleId="3">
    <w:name w:val="heading 3"/>
    <w:basedOn w:val="a"/>
    <w:next w:val="a"/>
    <w:link w:val="3Char"/>
    <w:uiPriority w:val="99"/>
    <w:qFormat/>
    <w:locked/>
    <w:rsid w:val="0090019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16809"/>
    <w:rPr>
      <w:rFonts w:ascii="Cambria" w:hAnsi="Cambria" w:cs="Times New Roman"/>
      <w:b/>
      <w:bCs/>
      <w:kern w:val="32"/>
      <w:sz w:val="32"/>
      <w:szCs w:val="32"/>
    </w:rPr>
  </w:style>
  <w:style w:type="character" w:customStyle="1" w:styleId="2Char">
    <w:name w:val="标题 2 Char"/>
    <w:basedOn w:val="a0"/>
    <w:link w:val="2"/>
    <w:uiPriority w:val="99"/>
    <w:semiHidden/>
    <w:locked/>
    <w:rsid w:val="00475F31"/>
    <w:rPr>
      <w:rFonts w:ascii="Cambria" w:hAnsi="Cambria" w:cs="Times New Roman"/>
      <w:b/>
      <w:bCs/>
      <w:i/>
      <w:iCs/>
      <w:sz w:val="28"/>
      <w:szCs w:val="28"/>
    </w:rPr>
  </w:style>
  <w:style w:type="character" w:customStyle="1" w:styleId="3Char">
    <w:name w:val="标题 3 Char"/>
    <w:basedOn w:val="a0"/>
    <w:link w:val="3"/>
    <w:uiPriority w:val="99"/>
    <w:semiHidden/>
    <w:locked/>
    <w:rsid w:val="001707F8"/>
    <w:rPr>
      <w:rFonts w:ascii="Cambria" w:hAnsi="Cambria" w:cs="Times New Roman"/>
      <w:b/>
      <w:bCs/>
      <w:sz w:val="26"/>
      <w:szCs w:val="26"/>
    </w:rPr>
  </w:style>
  <w:style w:type="paragraph" w:styleId="a3">
    <w:name w:val="footer"/>
    <w:basedOn w:val="a"/>
    <w:link w:val="Char"/>
    <w:uiPriority w:val="99"/>
    <w:rsid w:val="00DD5252"/>
    <w:pPr>
      <w:tabs>
        <w:tab w:val="center" w:pos="4320"/>
        <w:tab w:val="right" w:pos="8640"/>
      </w:tabs>
    </w:pPr>
  </w:style>
  <w:style w:type="character" w:customStyle="1" w:styleId="Char">
    <w:name w:val="页脚 Char"/>
    <w:basedOn w:val="a0"/>
    <w:link w:val="a3"/>
    <w:uiPriority w:val="99"/>
    <w:locked/>
    <w:rsid w:val="00DD5252"/>
    <w:rPr>
      <w:rFonts w:ascii="Times New Roman" w:hAnsi="Times New Roman" w:cs="Times New Roman"/>
      <w:sz w:val="24"/>
      <w:szCs w:val="24"/>
    </w:rPr>
  </w:style>
  <w:style w:type="character" w:styleId="a4">
    <w:name w:val="page number"/>
    <w:basedOn w:val="a0"/>
    <w:uiPriority w:val="99"/>
    <w:rsid w:val="00DD5252"/>
    <w:rPr>
      <w:rFonts w:cs="Times New Roman"/>
    </w:rPr>
  </w:style>
  <w:style w:type="paragraph" w:styleId="a5">
    <w:name w:val="header"/>
    <w:basedOn w:val="a"/>
    <w:link w:val="Char0"/>
    <w:uiPriority w:val="99"/>
    <w:rsid w:val="00DD5252"/>
    <w:pPr>
      <w:tabs>
        <w:tab w:val="center" w:pos="4320"/>
        <w:tab w:val="right" w:pos="8640"/>
      </w:tabs>
    </w:pPr>
  </w:style>
  <w:style w:type="character" w:customStyle="1" w:styleId="Char0">
    <w:name w:val="页眉 Char"/>
    <w:basedOn w:val="a0"/>
    <w:link w:val="a5"/>
    <w:uiPriority w:val="99"/>
    <w:locked/>
    <w:rsid w:val="00DD5252"/>
    <w:rPr>
      <w:rFonts w:ascii="Times New Roman" w:hAnsi="Times New Roman" w:cs="Times New Roman"/>
      <w:sz w:val="24"/>
      <w:szCs w:val="24"/>
    </w:rPr>
  </w:style>
  <w:style w:type="paragraph" w:styleId="a6">
    <w:name w:val="Balloon Text"/>
    <w:basedOn w:val="a"/>
    <w:link w:val="Char1"/>
    <w:uiPriority w:val="99"/>
    <w:semiHidden/>
    <w:rsid w:val="00DD3041"/>
    <w:rPr>
      <w:rFonts w:ascii="Tahoma" w:hAnsi="Tahoma" w:cs="Tahoma"/>
      <w:sz w:val="16"/>
      <w:szCs w:val="16"/>
    </w:rPr>
  </w:style>
  <w:style w:type="character" w:customStyle="1" w:styleId="Char1">
    <w:name w:val="批注框文本 Char"/>
    <w:basedOn w:val="a0"/>
    <w:link w:val="a6"/>
    <w:uiPriority w:val="99"/>
    <w:semiHidden/>
    <w:locked/>
    <w:rsid w:val="00DD3041"/>
    <w:rPr>
      <w:rFonts w:ascii="Tahoma" w:hAnsi="Tahoma" w:cs="Tahoma"/>
      <w:sz w:val="16"/>
      <w:szCs w:val="16"/>
    </w:rPr>
  </w:style>
  <w:style w:type="character" w:styleId="a7">
    <w:name w:val="Hyperlink"/>
    <w:basedOn w:val="a0"/>
    <w:uiPriority w:val="99"/>
    <w:rsid w:val="00565E6F"/>
    <w:rPr>
      <w:rFonts w:cs="Times New Roman"/>
      <w:color w:val="0000FF"/>
      <w:u w:val="single"/>
    </w:rPr>
  </w:style>
  <w:style w:type="character" w:customStyle="1" w:styleId="volume">
    <w:name w:val="volume"/>
    <w:basedOn w:val="a0"/>
    <w:uiPriority w:val="99"/>
    <w:rsid w:val="00A65183"/>
    <w:rPr>
      <w:rFonts w:cs="Times New Roman"/>
    </w:rPr>
  </w:style>
  <w:style w:type="character" w:customStyle="1" w:styleId="issue">
    <w:name w:val="issue"/>
    <w:basedOn w:val="a0"/>
    <w:uiPriority w:val="99"/>
    <w:rsid w:val="00A65183"/>
    <w:rPr>
      <w:rFonts w:cs="Times New Roman"/>
    </w:rPr>
  </w:style>
  <w:style w:type="character" w:customStyle="1" w:styleId="pages">
    <w:name w:val="pages"/>
    <w:basedOn w:val="a0"/>
    <w:uiPriority w:val="99"/>
    <w:rsid w:val="00A65183"/>
    <w:rPr>
      <w:rFonts w:cs="Times New Roman"/>
    </w:rPr>
  </w:style>
  <w:style w:type="paragraph" w:customStyle="1" w:styleId="authors1">
    <w:name w:val="authors1"/>
    <w:basedOn w:val="a"/>
    <w:uiPriority w:val="99"/>
    <w:rsid w:val="007615F1"/>
    <w:pPr>
      <w:spacing w:before="72" w:line="240" w:lineRule="atLeast"/>
      <w:ind w:left="825"/>
    </w:pPr>
    <w:rPr>
      <w:sz w:val="22"/>
      <w:szCs w:val="22"/>
    </w:rPr>
  </w:style>
  <w:style w:type="character" w:customStyle="1" w:styleId="journalname">
    <w:name w:val="journalname"/>
    <w:basedOn w:val="a0"/>
    <w:uiPriority w:val="99"/>
    <w:rsid w:val="007615F1"/>
    <w:rPr>
      <w:rFonts w:cs="Times New Roman"/>
    </w:rPr>
  </w:style>
  <w:style w:type="paragraph" w:customStyle="1" w:styleId="title1">
    <w:name w:val="title1"/>
    <w:basedOn w:val="a"/>
    <w:uiPriority w:val="99"/>
    <w:rsid w:val="003B6556"/>
    <w:pPr>
      <w:spacing w:before="100" w:beforeAutospacing="1"/>
      <w:ind w:left="825"/>
    </w:pPr>
    <w:rPr>
      <w:sz w:val="22"/>
      <w:szCs w:val="22"/>
    </w:rPr>
  </w:style>
  <w:style w:type="paragraph" w:customStyle="1" w:styleId="source1">
    <w:name w:val="source1"/>
    <w:basedOn w:val="a"/>
    <w:uiPriority w:val="99"/>
    <w:rsid w:val="003B6556"/>
    <w:pPr>
      <w:spacing w:before="120" w:after="84" w:line="240" w:lineRule="atLeast"/>
      <w:ind w:left="825"/>
    </w:pPr>
    <w:rPr>
      <w:sz w:val="18"/>
      <w:szCs w:val="18"/>
    </w:rPr>
  </w:style>
  <w:style w:type="character" w:customStyle="1" w:styleId="ti2">
    <w:name w:val="ti2"/>
    <w:basedOn w:val="a0"/>
    <w:uiPriority w:val="99"/>
    <w:rsid w:val="00FE3F47"/>
    <w:rPr>
      <w:rFonts w:cs="Times New Roman"/>
      <w:sz w:val="22"/>
      <w:szCs w:val="22"/>
    </w:rPr>
  </w:style>
  <w:style w:type="paragraph" w:styleId="a8">
    <w:name w:val="Normal (Web)"/>
    <w:basedOn w:val="a"/>
    <w:uiPriority w:val="99"/>
    <w:rsid w:val="00076F7B"/>
    <w:pPr>
      <w:spacing w:before="100" w:beforeAutospacing="1" w:after="100" w:afterAutospacing="1"/>
    </w:pPr>
  </w:style>
  <w:style w:type="paragraph" w:customStyle="1" w:styleId="citation">
    <w:name w:val="citation"/>
    <w:basedOn w:val="a"/>
    <w:uiPriority w:val="99"/>
    <w:rsid w:val="000F69AF"/>
    <w:pPr>
      <w:spacing w:before="100" w:beforeAutospacing="1" w:after="100" w:afterAutospacing="1"/>
    </w:pPr>
  </w:style>
  <w:style w:type="paragraph" w:customStyle="1" w:styleId="Title10">
    <w:name w:val="Title1"/>
    <w:basedOn w:val="a"/>
    <w:uiPriority w:val="99"/>
    <w:rsid w:val="00575D3C"/>
    <w:pPr>
      <w:spacing w:before="100" w:beforeAutospacing="1" w:after="100" w:afterAutospacing="1"/>
    </w:pPr>
  </w:style>
  <w:style w:type="paragraph" w:customStyle="1" w:styleId="rprtbody">
    <w:name w:val="rprtbody"/>
    <w:basedOn w:val="a"/>
    <w:uiPriority w:val="99"/>
    <w:rsid w:val="00575D3C"/>
    <w:pPr>
      <w:spacing w:before="100" w:beforeAutospacing="1" w:after="100" w:afterAutospacing="1"/>
    </w:pPr>
  </w:style>
  <w:style w:type="paragraph" w:customStyle="1" w:styleId="aux">
    <w:name w:val="aux"/>
    <w:basedOn w:val="a"/>
    <w:uiPriority w:val="99"/>
    <w:rsid w:val="00575D3C"/>
    <w:pPr>
      <w:spacing w:before="100" w:beforeAutospacing="1" w:after="100" w:afterAutospacing="1"/>
    </w:pPr>
  </w:style>
  <w:style w:type="character" w:customStyle="1" w:styleId="src">
    <w:name w:val="src"/>
    <w:basedOn w:val="a0"/>
    <w:uiPriority w:val="99"/>
    <w:rsid w:val="00575D3C"/>
    <w:rPr>
      <w:rFonts w:cs="Times New Roman"/>
    </w:rPr>
  </w:style>
  <w:style w:type="character" w:customStyle="1" w:styleId="jrnl">
    <w:name w:val="jrnl"/>
    <w:basedOn w:val="a0"/>
    <w:uiPriority w:val="99"/>
    <w:rsid w:val="00575D3C"/>
    <w:rPr>
      <w:rFonts w:cs="Times New Roman"/>
    </w:rPr>
  </w:style>
  <w:style w:type="paragraph" w:customStyle="1" w:styleId="rprtbody1">
    <w:name w:val="rprtbody1"/>
    <w:basedOn w:val="a"/>
    <w:uiPriority w:val="99"/>
    <w:rsid w:val="009F5CCB"/>
    <w:pPr>
      <w:spacing w:before="34" w:after="34"/>
    </w:pPr>
    <w:rPr>
      <w:sz w:val="28"/>
      <w:szCs w:val="28"/>
    </w:rPr>
  </w:style>
  <w:style w:type="paragraph" w:customStyle="1" w:styleId="aux1">
    <w:name w:val="aux1"/>
    <w:basedOn w:val="a"/>
    <w:uiPriority w:val="99"/>
    <w:rsid w:val="009F5CCB"/>
    <w:pPr>
      <w:spacing w:after="100" w:afterAutospacing="1" w:line="320" w:lineRule="atLeast"/>
    </w:pPr>
  </w:style>
  <w:style w:type="character" w:customStyle="1" w:styleId="src1">
    <w:name w:val="src1"/>
    <w:basedOn w:val="a0"/>
    <w:uiPriority w:val="99"/>
    <w:rsid w:val="009F5CCB"/>
    <w:rPr>
      <w:rFonts w:cs="Times New Roman"/>
    </w:rPr>
  </w:style>
  <w:style w:type="paragraph" w:customStyle="1" w:styleId="authlist">
    <w:name w:val="auth_list"/>
    <w:basedOn w:val="a"/>
    <w:uiPriority w:val="99"/>
    <w:rsid w:val="00707DA4"/>
    <w:pPr>
      <w:spacing w:before="100" w:beforeAutospacing="1" w:after="100" w:afterAutospacing="1"/>
    </w:pPr>
  </w:style>
  <w:style w:type="paragraph" w:customStyle="1" w:styleId="aff">
    <w:name w:val="aff"/>
    <w:basedOn w:val="a"/>
    <w:uiPriority w:val="99"/>
    <w:rsid w:val="00594B98"/>
    <w:pPr>
      <w:spacing w:before="100" w:beforeAutospacing="1" w:after="100" w:afterAutospacing="1"/>
    </w:pPr>
  </w:style>
  <w:style w:type="character" w:customStyle="1" w:styleId="mw-headline">
    <w:name w:val="mw-headline"/>
    <w:basedOn w:val="a0"/>
    <w:uiPriority w:val="99"/>
    <w:rsid w:val="0090019C"/>
    <w:rPr>
      <w:rFonts w:cs="Times New Roman"/>
    </w:rPr>
  </w:style>
  <w:style w:type="character" w:customStyle="1" w:styleId="nlmname">
    <w:name w:val="nlm_name"/>
    <w:basedOn w:val="a0"/>
    <w:uiPriority w:val="99"/>
    <w:rsid w:val="00475F31"/>
    <w:rPr>
      <w:rFonts w:cs="Times New Roman"/>
    </w:rPr>
  </w:style>
  <w:style w:type="character" w:styleId="a9">
    <w:name w:val="Emphasis"/>
    <w:basedOn w:val="a0"/>
    <w:uiPriority w:val="99"/>
    <w:qFormat/>
    <w:locked/>
    <w:rsid w:val="00475F31"/>
    <w:rPr>
      <w:rFonts w:cs="Times New Roman"/>
      <w:i/>
      <w:iCs/>
    </w:rPr>
  </w:style>
  <w:style w:type="character" w:customStyle="1" w:styleId="abbrev-journal-title">
    <w:name w:val="abbrev-journal-title"/>
    <w:basedOn w:val="a0"/>
    <w:uiPriority w:val="99"/>
    <w:rsid w:val="00475F31"/>
    <w:rPr>
      <w:rFonts w:cs="Times New Roman"/>
    </w:rPr>
  </w:style>
  <w:style w:type="character" w:styleId="HTML">
    <w:name w:val="HTML Acronym"/>
    <w:basedOn w:val="a0"/>
    <w:uiPriority w:val="99"/>
    <w:semiHidden/>
    <w:rsid w:val="005D6D69"/>
    <w:rPr>
      <w:rFonts w:cs="Times New Roman"/>
    </w:rPr>
  </w:style>
  <w:style w:type="paragraph" w:customStyle="1" w:styleId="abstract">
    <w:name w:val="abstract"/>
    <w:basedOn w:val="a"/>
    <w:uiPriority w:val="99"/>
    <w:rsid w:val="008B000B"/>
    <w:pPr>
      <w:spacing w:before="100" w:beforeAutospacing="1" w:after="100" w:afterAutospacing="1"/>
    </w:pPr>
  </w:style>
  <w:style w:type="paragraph" w:styleId="30">
    <w:name w:val="Body Text Indent 3"/>
    <w:basedOn w:val="a"/>
    <w:link w:val="3Char0"/>
    <w:uiPriority w:val="99"/>
    <w:rsid w:val="00DD2379"/>
    <w:pPr>
      <w:tabs>
        <w:tab w:val="left" w:pos="5580"/>
      </w:tabs>
      <w:spacing w:line="480" w:lineRule="auto"/>
      <w:ind w:firstLine="360"/>
    </w:pPr>
    <w:rPr>
      <w:color w:val="000000"/>
      <w:szCs w:val="20"/>
    </w:rPr>
  </w:style>
  <w:style w:type="character" w:customStyle="1" w:styleId="BodyTextIndent3Char">
    <w:name w:val="Body Text Indent 3 Char"/>
    <w:basedOn w:val="a0"/>
    <w:uiPriority w:val="99"/>
    <w:semiHidden/>
    <w:locked/>
    <w:rsid w:val="0008374E"/>
    <w:rPr>
      <w:rFonts w:ascii="Times New Roman" w:hAnsi="Times New Roman" w:cs="Times New Roman"/>
      <w:sz w:val="16"/>
      <w:szCs w:val="16"/>
    </w:rPr>
  </w:style>
  <w:style w:type="character" w:customStyle="1" w:styleId="3Char0">
    <w:name w:val="正文文本缩进 3 Char"/>
    <w:basedOn w:val="a0"/>
    <w:link w:val="30"/>
    <w:uiPriority w:val="99"/>
    <w:locked/>
    <w:rsid w:val="00DD2379"/>
    <w:rPr>
      <w:rFonts w:cs="Times New Roman"/>
      <w:color w:val="000000"/>
      <w:sz w:val="24"/>
      <w:lang w:val="en-US" w:eastAsia="en-US" w:bidi="ar-SA"/>
    </w:rPr>
  </w:style>
  <w:style w:type="character" w:styleId="aa">
    <w:name w:val="annotation reference"/>
    <w:basedOn w:val="a0"/>
    <w:uiPriority w:val="99"/>
    <w:semiHidden/>
    <w:rsid w:val="007624B4"/>
    <w:rPr>
      <w:rFonts w:cs="Times New Roman"/>
      <w:sz w:val="16"/>
      <w:szCs w:val="16"/>
    </w:rPr>
  </w:style>
  <w:style w:type="paragraph" w:styleId="ab">
    <w:name w:val="annotation text"/>
    <w:basedOn w:val="a"/>
    <w:link w:val="Char2"/>
    <w:uiPriority w:val="99"/>
    <w:semiHidden/>
    <w:rsid w:val="007624B4"/>
    <w:rPr>
      <w:sz w:val="20"/>
      <w:szCs w:val="20"/>
    </w:rPr>
  </w:style>
  <w:style w:type="character" w:customStyle="1" w:styleId="Char2">
    <w:name w:val="批注文字 Char"/>
    <w:basedOn w:val="a0"/>
    <w:link w:val="ab"/>
    <w:uiPriority w:val="99"/>
    <w:semiHidden/>
    <w:locked/>
    <w:rsid w:val="003E56B5"/>
    <w:rPr>
      <w:rFonts w:ascii="Times New Roman" w:hAnsi="Times New Roman" w:cs="Times New Roman"/>
      <w:sz w:val="20"/>
      <w:szCs w:val="20"/>
    </w:rPr>
  </w:style>
  <w:style w:type="paragraph" w:styleId="ac">
    <w:name w:val="annotation subject"/>
    <w:basedOn w:val="ab"/>
    <w:next w:val="ab"/>
    <w:link w:val="Char3"/>
    <w:uiPriority w:val="99"/>
    <w:semiHidden/>
    <w:rsid w:val="007624B4"/>
    <w:rPr>
      <w:b/>
      <w:bCs/>
    </w:rPr>
  </w:style>
  <w:style w:type="character" w:customStyle="1" w:styleId="Char3">
    <w:name w:val="批注主题 Char"/>
    <w:basedOn w:val="Char2"/>
    <w:link w:val="ac"/>
    <w:uiPriority w:val="99"/>
    <w:semiHidden/>
    <w:locked/>
    <w:rsid w:val="003E56B5"/>
    <w:rPr>
      <w:rFonts w:ascii="Times New Roman" w:hAnsi="Times New Roman" w:cs="Times New Roman"/>
      <w:b/>
      <w:bCs/>
      <w:sz w:val="20"/>
      <w:szCs w:val="20"/>
    </w:rPr>
  </w:style>
  <w:style w:type="character" w:styleId="ad">
    <w:name w:val="FollowedHyperlink"/>
    <w:basedOn w:val="a0"/>
    <w:uiPriority w:val="99"/>
    <w:rsid w:val="00385809"/>
    <w:rPr>
      <w:rFonts w:cs="Times New Roman"/>
      <w:color w:val="800080"/>
      <w:u w:val="single"/>
    </w:rPr>
  </w:style>
  <w:style w:type="paragraph" w:customStyle="1" w:styleId="p0">
    <w:name w:val="p0"/>
    <w:basedOn w:val="a"/>
    <w:uiPriority w:val="99"/>
    <w:rsid w:val="00F45970"/>
    <w:pPr>
      <w:spacing w:line="240" w:lineRule="atLeast"/>
    </w:pPr>
    <w:rPr>
      <w:rFonts w:ascii="Century"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08929">
      <w:marLeft w:val="0"/>
      <w:marRight w:val="0"/>
      <w:marTop w:val="0"/>
      <w:marBottom w:val="0"/>
      <w:divBdr>
        <w:top w:val="none" w:sz="0" w:space="0" w:color="auto"/>
        <w:left w:val="none" w:sz="0" w:space="0" w:color="auto"/>
        <w:bottom w:val="none" w:sz="0" w:space="0" w:color="auto"/>
        <w:right w:val="none" w:sz="0" w:space="0" w:color="auto"/>
      </w:divBdr>
      <w:divsChild>
        <w:div w:id="1310208902">
          <w:marLeft w:val="0"/>
          <w:marRight w:val="0"/>
          <w:marTop w:val="0"/>
          <w:marBottom w:val="0"/>
          <w:divBdr>
            <w:top w:val="none" w:sz="0" w:space="0" w:color="auto"/>
            <w:left w:val="none" w:sz="0" w:space="0" w:color="auto"/>
            <w:bottom w:val="none" w:sz="0" w:space="0" w:color="auto"/>
            <w:right w:val="none" w:sz="0" w:space="0" w:color="auto"/>
          </w:divBdr>
        </w:div>
        <w:div w:id="1310208903">
          <w:marLeft w:val="0"/>
          <w:marRight w:val="0"/>
          <w:marTop w:val="0"/>
          <w:marBottom w:val="0"/>
          <w:divBdr>
            <w:top w:val="none" w:sz="0" w:space="0" w:color="auto"/>
            <w:left w:val="none" w:sz="0" w:space="0" w:color="auto"/>
            <w:bottom w:val="none" w:sz="0" w:space="0" w:color="auto"/>
            <w:right w:val="none" w:sz="0" w:space="0" w:color="auto"/>
          </w:divBdr>
        </w:div>
        <w:div w:id="1310208904">
          <w:marLeft w:val="0"/>
          <w:marRight w:val="0"/>
          <w:marTop w:val="0"/>
          <w:marBottom w:val="0"/>
          <w:divBdr>
            <w:top w:val="none" w:sz="0" w:space="0" w:color="auto"/>
            <w:left w:val="none" w:sz="0" w:space="0" w:color="auto"/>
            <w:bottom w:val="none" w:sz="0" w:space="0" w:color="auto"/>
            <w:right w:val="none" w:sz="0" w:space="0" w:color="auto"/>
          </w:divBdr>
        </w:div>
        <w:div w:id="1310208905">
          <w:marLeft w:val="0"/>
          <w:marRight w:val="0"/>
          <w:marTop w:val="0"/>
          <w:marBottom w:val="0"/>
          <w:divBdr>
            <w:top w:val="none" w:sz="0" w:space="0" w:color="auto"/>
            <w:left w:val="none" w:sz="0" w:space="0" w:color="auto"/>
            <w:bottom w:val="none" w:sz="0" w:space="0" w:color="auto"/>
            <w:right w:val="none" w:sz="0" w:space="0" w:color="auto"/>
          </w:divBdr>
        </w:div>
        <w:div w:id="1310208906">
          <w:marLeft w:val="0"/>
          <w:marRight w:val="0"/>
          <w:marTop w:val="0"/>
          <w:marBottom w:val="0"/>
          <w:divBdr>
            <w:top w:val="none" w:sz="0" w:space="0" w:color="auto"/>
            <w:left w:val="none" w:sz="0" w:space="0" w:color="auto"/>
            <w:bottom w:val="none" w:sz="0" w:space="0" w:color="auto"/>
            <w:right w:val="none" w:sz="0" w:space="0" w:color="auto"/>
          </w:divBdr>
        </w:div>
        <w:div w:id="1310208907">
          <w:marLeft w:val="0"/>
          <w:marRight w:val="0"/>
          <w:marTop w:val="0"/>
          <w:marBottom w:val="0"/>
          <w:divBdr>
            <w:top w:val="none" w:sz="0" w:space="0" w:color="auto"/>
            <w:left w:val="none" w:sz="0" w:space="0" w:color="auto"/>
            <w:bottom w:val="none" w:sz="0" w:space="0" w:color="auto"/>
            <w:right w:val="none" w:sz="0" w:space="0" w:color="auto"/>
          </w:divBdr>
        </w:div>
        <w:div w:id="1310208908">
          <w:marLeft w:val="0"/>
          <w:marRight w:val="0"/>
          <w:marTop w:val="0"/>
          <w:marBottom w:val="0"/>
          <w:divBdr>
            <w:top w:val="none" w:sz="0" w:space="0" w:color="auto"/>
            <w:left w:val="none" w:sz="0" w:space="0" w:color="auto"/>
            <w:bottom w:val="none" w:sz="0" w:space="0" w:color="auto"/>
            <w:right w:val="none" w:sz="0" w:space="0" w:color="auto"/>
          </w:divBdr>
        </w:div>
        <w:div w:id="1310208909">
          <w:marLeft w:val="0"/>
          <w:marRight w:val="0"/>
          <w:marTop w:val="0"/>
          <w:marBottom w:val="0"/>
          <w:divBdr>
            <w:top w:val="none" w:sz="0" w:space="0" w:color="auto"/>
            <w:left w:val="none" w:sz="0" w:space="0" w:color="auto"/>
            <w:bottom w:val="none" w:sz="0" w:space="0" w:color="auto"/>
            <w:right w:val="none" w:sz="0" w:space="0" w:color="auto"/>
          </w:divBdr>
        </w:div>
        <w:div w:id="1310208910">
          <w:marLeft w:val="0"/>
          <w:marRight w:val="0"/>
          <w:marTop w:val="0"/>
          <w:marBottom w:val="0"/>
          <w:divBdr>
            <w:top w:val="none" w:sz="0" w:space="0" w:color="auto"/>
            <w:left w:val="none" w:sz="0" w:space="0" w:color="auto"/>
            <w:bottom w:val="none" w:sz="0" w:space="0" w:color="auto"/>
            <w:right w:val="none" w:sz="0" w:space="0" w:color="auto"/>
          </w:divBdr>
        </w:div>
        <w:div w:id="1310208911">
          <w:marLeft w:val="0"/>
          <w:marRight w:val="0"/>
          <w:marTop w:val="0"/>
          <w:marBottom w:val="0"/>
          <w:divBdr>
            <w:top w:val="none" w:sz="0" w:space="0" w:color="auto"/>
            <w:left w:val="none" w:sz="0" w:space="0" w:color="auto"/>
            <w:bottom w:val="none" w:sz="0" w:space="0" w:color="auto"/>
            <w:right w:val="none" w:sz="0" w:space="0" w:color="auto"/>
          </w:divBdr>
        </w:div>
        <w:div w:id="1310208912">
          <w:marLeft w:val="0"/>
          <w:marRight w:val="0"/>
          <w:marTop w:val="0"/>
          <w:marBottom w:val="0"/>
          <w:divBdr>
            <w:top w:val="none" w:sz="0" w:space="0" w:color="auto"/>
            <w:left w:val="none" w:sz="0" w:space="0" w:color="auto"/>
            <w:bottom w:val="none" w:sz="0" w:space="0" w:color="auto"/>
            <w:right w:val="none" w:sz="0" w:space="0" w:color="auto"/>
          </w:divBdr>
        </w:div>
        <w:div w:id="1310208913">
          <w:marLeft w:val="0"/>
          <w:marRight w:val="0"/>
          <w:marTop w:val="0"/>
          <w:marBottom w:val="0"/>
          <w:divBdr>
            <w:top w:val="none" w:sz="0" w:space="0" w:color="auto"/>
            <w:left w:val="none" w:sz="0" w:space="0" w:color="auto"/>
            <w:bottom w:val="none" w:sz="0" w:space="0" w:color="auto"/>
            <w:right w:val="none" w:sz="0" w:space="0" w:color="auto"/>
          </w:divBdr>
        </w:div>
        <w:div w:id="1310208914">
          <w:marLeft w:val="0"/>
          <w:marRight w:val="0"/>
          <w:marTop w:val="0"/>
          <w:marBottom w:val="0"/>
          <w:divBdr>
            <w:top w:val="none" w:sz="0" w:space="0" w:color="auto"/>
            <w:left w:val="none" w:sz="0" w:space="0" w:color="auto"/>
            <w:bottom w:val="none" w:sz="0" w:space="0" w:color="auto"/>
            <w:right w:val="none" w:sz="0" w:space="0" w:color="auto"/>
          </w:divBdr>
        </w:div>
        <w:div w:id="1310208915">
          <w:marLeft w:val="0"/>
          <w:marRight w:val="0"/>
          <w:marTop w:val="0"/>
          <w:marBottom w:val="0"/>
          <w:divBdr>
            <w:top w:val="none" w:sz="0" w:space="0" w:color="auto"/>
            <w:left w:val="none" w:sz="0" w:space="0" w:color="auto"/>
            <w:bottom w:val="none" w:sz="0" w:space="0" w:color="auto"/>
            <w:right w:val="none" w:sz="0" w:space="0" w:color="auto"/>
          </w:divBdr>
        </w:div>
        <w:div w:id="1310208916">
          <w:marLeft w:val="0"/>
          <w:marRight w:val="0"/>
          <w:marTop w:val="0"/>
          <w:marBottom w:val="0"/>
          <w:divBdr>
            <w:top w:val="none" w:sz="0" w:space="0" w:color="auto"/>
            <w:left w:val="none" w:sz="0" w:space="0" w:color="auto"/>
            <w:bottom w:val="none" w:sz="0" w:space="0" w:color="auto"/>
            <w:right w:val="none" w:sz="0" w:space="0" w:color="auto"/>
          </w:divBdr>
        </w:div>
        <w:div w:id="1310208917">
          <w:marLeft w:val="0"/>
          <w:marRight w:val="0"/>
          <w:marTop w:val="0"/>
          <w:marBottom w:val="0"/>
          <w:divBdr>
            <w:top w:val="none" w:sz="0" w:space="0" w:color="auto"/>
            <w:left w:val="none" w:sz="0" w:space="0" w:color="auto"/>
            <w:bottom w:val="none" w:sz="0" w:space="0" w:color="auto"/>
            <w:right w:val="none" w:sz="0" w:space="0" w:color="auto"/>
          </w:divBdr>
        </w:div>
        <w:div w:id="1310208918">
          <w:marLeft w:val="0"/>
          <w:marRight w:val="0"/>
          <w:marTop w:val="0"/>
          <w:marBottom w:val="0"/>
          <w:divBdr>
            <w:top w:val="none" w:sz="0" w:space="0" w:color="auto"/>
            <w:left w:val="none" w:sz="0" w:space="0" w:color="auto"/>
            <w:bottom w:val="none" w:sz="0" w:space="0" w:color="auto"/>
            <w:right w:val="none" w:sz="0" w:space="0" w:color="auto"/>
          </w:divBdr>
        </w:div>
        <w:div w:id="1310208919">
          <w:marLeft w:val="0"/>
          <w:marRight w:val="0"/>
          <w:marTop w:val="0"/>
          <w:marBottom w:val="0"/>
          <w:divBdr>
            <w:top w:val="none" w:sz="0" w:space="0" w:color="auto"/>
            <w:left w:val="none" w:sz="0" w:space="0" w:color="auto"/>
            <w:bottom w:val="none" w:sz="0" w:space="0" w:color="auto"/>
            <w:right w:val="none" w:sz="0" w:space="0" w:color="auto"/>
          </w:divBdr>
        </w:div>
        <w:div w:id="1310208920">
          <w:marLeft w:val="0"/>
          <w:marRight w:val="0"/>
          <w:marTop w:val="0"/>
          <w:marBottom w:val="0"/>
          <w:divBdr>
            <w:top w:val="none" w:sz="0" w:space="0" w:color="auto"/>
            <w:left w:val="none" w:sz="0" w:space="0" w:color="auto"/>
            <w:bottom w:val="none" w:sz="0" w:space="0" w:color="auto"/>
            <w:right w:val="none" w:sz="0" w:space="0" w:color="auto"/>
          </w:divBdr>
        </w:div>
        <w:div w:id="1310208921">
          <w:marLeft w:val="0"/>
          <w:marRight w:val="0"/>
          <w:marTop w:val="0"/>
          <w:marBottom w:val="0"/>
          <w:divBdr>
            <w:top w:val="none" w:sz="0" w:space="0" w:color="auto"/>
            <w:left w:val="none" w:sz="0" w:space="0" w:color="auto"/>
            <w:bottom w:val="none" w:sz="0" w:space="0" w:color="auto"/>
            <w:right w:val="none" w:sz="0" w:space="0" w:color="auto"/>
          </w:divBdr>
        </w:div>
        <w:div w:id="1310208922">
          <w:marLeft w:val="0"/>
          <w:marRight w:val="0"/>
          <w:marTop w:val="0"/>
          <w:marBottom w:val="0"/>
          <w:divBdr>
            <w:top w:val="none" w:sz="0" w:space="0" w:color="auto"/>
            <w:left w:val="none" w:sz="0" w:space="0" w:color="auto"/>
            <w:bottom w:val="none" w:sz="0" w:space="0" w:color="auto"/>
            <w:right w:val="none" w:sz="0" w:space="0" w:color="auto"/>
          </w:divBdr>
        </w:div>
        <w:div w:id="1310208923">
          <w:marLeft w:val="0"/>
          <w:marRight w:val="0"/>
          <w:marTop w:val="0"/>
          <w:marBottom w:val="0"/>
          <w:divBdr>
            <w:top w:val="none" w:sz="0" w:space="0" w:color="auto"/>
            <w:left w:val="none" w:sz="0" w:space="0" w:color="auto"/>
            <w:bottom w:val="none" w:sz="0" w:space="0" w:color="auto"/>
            <w:right w:val="none" w:sz="0" w:space="0" w:color="auto"/>
          </w:divBdr>
        </w:div>
        <w:div w:id="1310208924">
          <w:marLeft w:val="0"/>
          <w:marRight w:val="0"/>
          <w:marTop w:val="0"/>
          <w:marBottom w:val="0"/>
          <w:divBdr>
            <w:top w:val="none" w:sz="0" w:space="0" w:color="auto"/>
            <w:left w:val="none" w:sz="0" w:space="0" w:color="auto"/>
            <w:bottom w:val="none" w:sz="0" w:space="0" w:color="auto"/>
            <w:right w:val="none" w:sz="0" w:space="0" w:color="auto"/>
          </w:divBdr>
        </w:div>
        <w:div w:id="1310208925">
          <w:marLeft w:val="0"/>
          <w:marRight w:val="0"/>
          <w:marTop w:val="0"/>
          <w:marBottom w:val="0"/>
          <w:divBdr>
            <w:top w:val="none" w:sz="0" w:space="0" w:color="auto"/>
            <w:left w:val="none" w:sz="0" w:space="0" w:color="auto"/>
            <w:bottom w:val="none" w:sz="0" w:space="0" w:color="auto"/>
            <w:right w:val="none" w:sz="0" w:space="0" w:color="auto"/>
          </w:divBdr>
        </w:div>
        <w:div w:id="1310208926">
          <w:marLeft w:val="0"/>
          <w:marRight w:val="0"/>
          <w:marTop w:val="0"/>
          <w:marBottom w:val="0"/>
          <w:divBdr>
            <w:top w:val="none" w:sz="0" w:space="0" w:color="auto"/>
            <w:left w:val="none" w:sz="0" w:space="0" w:color="auto"/>
            <w:bottom w:val="none" w:sz="0" w:space="0" w:color="auto"/>
            <w:right w:val="none" w:sz="0" w:space="0" w:color="auto"/>
          </w:divBdr>
        </w:div>
        <w:div w:id="1310208927">
          <w:marLeft w:val="0"/>
          <w:marRight w:val="0"/>
          <w:marTop w:val="0"/>
          <w:marBottom w:val="0"/>
          <w:divBdr>
            <w:top w:val="none" w:sz="0" w:space="0" w:color="auto"/>
            <w:left w:val="none" w:sz="0" w:space="0" w:color="auto"/>
            <w:bottom w:val="none" w:sz="0" w:space="0" w:color="auto"/>
            <w:right w:val="none" w:sz="0" w:space="0" w:color="auto"/>
          </w:divBdr>
        </w:div>
        <w:div w:id="1310208928">
          <w:marLeft w:val="0"/>
          <w:marRight w:val="0"/>
          <w:marTop w:val="0"/>
          <w:marBottom w:val="0"/>
          <w:divBdr>
            <w:top w:val="none" w:sz="0" w:space="0" w:color="auto"/>
            <w:left w:val="none" w:sz="0" w:space="0" w:color="auto"/>
            <w:bottom w:val="none" w:sz="0" w:space="0" w:color="auto"/>
            <w:right w:val="none" w:sz="0" w:space="0" w:color="auto"/>
          </w:divBdr>
        </w:div>
        <w:div w:id="1310209326">
          <w:marLeft w:val="0"/>
          <w:marRight w:val="0"/>
          <w:marTop w:val="0"/>
          <w:marBottom w:val="0"/>
          <w:divBdr>
            <w:top w:val="none" w:sz="0" w:space="0" w:color="auto"/>
            <w:left w:val="none" w:sz="0" w:space="0" w:color="auto"/>
            <w:bottom w:val="none" w:sz="0" w:space="0" w:color="auto"/>
            <w:right w:val="none" w:sz="0" w:space="0" w:color="auto"/>
          </w:divBdr>
        </w:div>
        <w:div w:id="1310209327">
          <w:marLeft w:val="0"/>
          <w:marRight w:val="0"/>
          <w:marTop w:val="0"/>
          <w:marBottom w:val="0"/>
          <w:divBdr>
            <w:top w:val="none" w:sz="0" w:space="0" w:color="auto"/>
            <w:left w:val="none" w:sz="0" w:space="0" w:color="auto"/>
            <w:bottom w:val="none" w:sz="0" w:space="0" w:color="auto"/>
            <w:right w:val="none" w:sz="0" w:space="0" w:color="auto"/>
          </w:divBdr>
        </w:div>
        <w:div w:id="1310209328">
          <w:marLeft w:val="0"/>
          <w:marRight w:val="0"/>
          <w:marTop w:val="0"/>
          <w:marBottom w:val="0"/>
          <w:divBdr>
            <w:top w:val="none" w:sz="0" w:space="0" w:color="auto"/>
            <w:left w:val="none" w:sz="0" w:space="0" w:color="auto"/>
            <w:bottom w:val="none" w:sz="0" w:space="0" w:color="auto"/>
            <w:right w:val="none" w:sz="0" w:space="0" w:color="auto"/>
          </w:divBdr>
        </w:div>
        <w:div w:id="1310209329">
          <w:marLeft w:val="0"/>
          <w:marRight w:val="0"/>
          <w:marTop w:val="0"/>
          <w:marBottom w:val="0"/>
          <w:divBdr>
            <w:top w:val="none" w:sz="0" w:space="0" w:color="auto"/>
            <w:left w:val="none" w:sz="0" w:space="0" w:color="auto"/>
            <w:bottom w:val="none" w:sz="0" w:space="0" w:color="auto"/>
            <w:right w:val="none" w:sz="0" w:space="0" w:color="auto"/>
          </w:divBdr>
        </w:div>
        <w:div w:id="1310209330">
          <w:marLeft w:val="0"/>
          <w:marRight w:val="0"/>
          <w:marTop w:val="0"/>
          <w:marBottom w:val="0"/>
          <w:divBdr>
            <w:top w:val="none" w:sz="0" w:space="0" w:color="auto"/>
            <w:left w:val="none" w:sz="0" w:space="0" w:color="auto"/>
            <w:bottom w:val="none" w:sz="0" w:space="0" w:color="auto"/>
            <w:right w:val="none" w:sz="0" w:space="0" w:color="auto"/>
          </w:divBdr>
        </w:div>
        <w:div w:id="1310209331">
          <w:marLeft w:val="0"/>
          <w:marRight w:val="0"/>
          <w:marTop w:val="0"/>
          <w:marBottom w:val="0"/>
          <w:divBdr>
            <w:top w:val="none" w:sz="0" w:space="0" w:color="auto"/>
            <w:left w:val="none" w:sz="0" w:space="0" w:color="auto"/>
            <w:bottom w:val="none" w:sz="0" w:space="0" w:color="auto"/>
            <w:right w:val="none" w:sz="0" w:space="0" w:color="auto"/>
          </w:divBdr>
        </w:div>
        <w:div w:id="1310209332">
          <w:marLeft w:val="0"/>
          <w:marRight w:val="0"/>
          <w:marTop w:val="0"/>
          <w:marBottom w:val="0"/>
          <w:divBdr>
            <w:top w:val="none" w:sz="0" w:space="0" w:color="auto"/>
            <w:left w:val="none" w:sz="0" w:space="0" w:color="auto"/>
            <w:bottom w:val="none" w:sz="0" w:space="0" w:color="auto"/>
            <w:right w:val="none" w:sz="0" w:space="0" w:color="auto"/>
          </w:divBdr>
        </w:div>
        <w:div w:id="1310209333">
          <w:marLeft w:val="0"/>
          <w:marRight w:val="0"/>
          <w:marTop w:val="0"/>
          <w:marBottom w:val="0"/>
          <w:divBdr>
            <w:top w:val="none" w:sz="0" w:space="0" w:color="auto"/>
            <w:left w:val="none" w:sz="0" w:space="0" w:color="auto"/>
            <w:bottom w:val="none" w:sz="0" w:space="0" w:color="auto"/>
            <w:right w:val="none" w:sz="0" w:space="0" w:color="auto"/>
          </w:divBdr>
        </w:div>
        <w:div w:id="1310209334">
          <w:marLeft w:val="0"/>
          <w:marRight w:val="0"/>
          <w:marTop w:val="0"/>
          <w:marBottom w:val="0"/>
          <w:divBdr>
            <w:top w:val="none" w:sz="0" w:space="0" w:color="auto"/>
            <w:left w:val="none" w:sz="0" w:space="0" w:color="auto"/>
            <w:bottom w:val="none" w:sz="0" w:space="0" w:color="auto"/>
            <w:right w:val="none" w:sz="0" w:space="0" w:color="auto"/>
          </w:divBdr>
        </w:div>
        <w:div w:id="1310209335">
          <w:marLeft w:val="0"/>
          <w:marRight w:val="0"/>
          <w:marTop w:val="0"/>
          <w:marBottom w:val="0"/>
          <w:divBdr>
            <w:top w:val="none" w:sz="0" w:space="0" w:color="auto"/>
            <w:left w:val="none" w:sz="0" w:space="0" w:color="auto"/>
            <w:bottom w:val="none" w:sz="0" w:space="0" w:color="auto"/>
            <w:right w:val="none" w:sz="0" w:space="0" w:color="auto"/>
          </w:divBdr>
        </w:div>
        <w:div w:id="1310209336">
          <w:marLeft w:val="0"/>
          <w:marRight w:val="0"/>
          <w:marTop w:val="0"/>
          <w:marBottom w:val="0"/>
          <w:divBdr>
            <w:top w:val="none" w:sz="0" w:space="0" w:color="auto"/>
            <w:left w:val="none" w:sz="0" w:space="0" w:color="auto"/>
            <w:bottom w:val="none" w:sz="0" w:space="0" w:color="auto"/>
            <w:right w:val="none" w:sz="0" w:space="0" w:color="auto"/>
          </w:divBdr>
        </w:div>
        <w:div w:id="1310209337">
          <w:marLeft w:val="0"/>
          <w:marRight w:val="0"/>
          <w:marTop w:val="0"/>
          <w:marBottom w:val="0"/>
          <w:divBdr>
            <w:top w:val="none" w:sz="0" w:space="0" w:color="auto"/>
            <w:left w:val="none" w:sz="0" w:space="0" w:color="auto"/>
            <w:bottom w:val="none" w:sz="0" w:space="0" w:color="auto"/>
            <w:right w:val="none" w:sz="0" w:space="0" w:color="auto"/>
          </w:divBdr>
        </w:div>
        <w:div w:id="1310209338">
          <w:marLeft w:val="0"/>
          <w:marRight w:val="0"/>
          <w:marTop w:val="0"/>
          <w:marBottom w:val="0"/>
          <w:divBdr>
            <w:top w:val="none" w:sz="0" w:space="0" w:color="auto"/>
            <w:left w:val="none" w:sz="0" w:space="0" w:color="auto"/>
            <w:bottom w:val="none" w:sz="0" w:space="0" w:color="auto"/>
            <w:right w:val="none" w:sz="0" w:space="0" w:color="auto"/>
          </w:divBdr>
        </w:div>
        <w:div w:id="1310209339">
          <w:marLeft w:val="0"/>
          <w:marRight w:val="0"/>
          <w:marTop w:val="0"/>
          <w:marBottom w:val="0"/>
          <w:divBdr>
            <w:top w:val="none" w:sz="0" w:space="0" w:color="auto"/>
            <w:left w:val="none" w:sz="0" w:space="0" w:color="auto"/>
            <w:bottom w:val="none" w:sz="0" w:space="0" w:color="auto"/>
            <w:right w:val="none" w:sz="0" w:space="0" w:color="auto"/>
          </w:divBdr>
        </w:div>
        <w:div w:id="1310209340">
          <w:marLeft w:val="0"/>
          <w:marRight w:val="0"/>
          <w:marTop w:val="0"/>
          <w:marBottom w:val="0"/>
          <w:divBdr>
            <w:top w:val="none" w:sz="0" w:space="0" w:color="auto"/>
            <w:left w:val="none" w:sz="0" w:space="0" w:color="auto"/>
            <w:bottom w:val="none" w:sz="0" w:space="0" w:color="auto"/>
            <w:right w:val="none" w:sz="0" w:space="0" w:color="auto"/>
          </w:divBdr>
        </w:div>
        <w:div w:id="1310209341">
          <w:marLeft w:val="0"/>
          <w:marRight w:val="0"/>
          <w:marTop w:val="0"/>
          <w:marBottom w:val="0"/>
          <w:divBdr>
            <w:top w:val="none" w:sz="0" w:space="0" w:color="auto"/>
            <w:left w:val="none" w:sz="0" w:space="0" w:color="auto"/>
            <w:bottom w:val="none" w:sz="0" w:space="0" w:color="auto"/>
            <w:right w:val="none" w:sz="0" w:space="0" w:color="auto"/>
          </w:divBdr>
        </w:div>
        <w:div w:id="1310209342">
          <w:marLeft w:val="0"/>
          <w:marRight w:val="0"/>
          <w:marTop w:val="0"/>
          <w:marBottom w:val="0"/>
          <w:divBdr>
            <w:top w:val="none" w:sz="0" w:space="0" w:color="auto"/>
            <w:left w:val="none" w:sz="0" w:space="0" w:color="auto"/>
            <w:bottom w:val="none" w:sz="0" w:space="0" w:color="auto"/>
            <w:right w:val="none" w:sz="0" w:space="0" w:color="auto"/>
          </w:divBdr>
        </w:div>
        <w:div w:id="1310209343">
          <w:marLeft w:val="0"/>
          <w:marRight w:val="0"/>
          <w:marTop w:val="0"/>
          <w:marBottom w:val="0"/>
          <w:divBdr>
            <w:top w:val="none" w:sz="0" w:space="0" w:color="auto"/>
            <w:left w:val="none" w:sz="0" w:space="0" w:color="auto"/>
            <w:bottom w:val="none" w:sz="0" w:space="0" w:color="auto"/>
            <w:right w:val="none" w:sz="0" w:space="0" w:color="auto"/>
          </w:divBdr>
        </w:div>
        <w:div w:id="1310209344">
          <w:marLeft w:val="0"/>
          <w:marRight w:val="0"/>
          <w:marTop w:val="0"/>
          <w:marBottom w:val="0"/>
          <w:divBdr>
            <w:top w:val="none" w:sz="0" w:space="0" w:color="auto"/>
            <w:left w:val="none" w:sz="0" w:space="0" w:color="auto"/>
            <w:bottom w:val="none" w:sz="0" w:space="0" w:color="auto"/>
            <w:right w:val="none" w:sz="0" w:space="0" w:color="auto"/>
          </w:divBdr>
        </w:div>
        <w:div w:id="1310209345">
          <w:marLeft w:val="0"/>
          <w:marRight w:val="0"/>
          <w:marTop w:val="0"/>
          <w:marBottom w:val="0"/>
          <w:divBdr>
            <w:top w:val="none" w:sz="0" w:space="0" w:color="auto"/>
            <w:left w:val="none" w:sz="0" w:space="0" w:color="auto"/>
            <w:bottom w:val="none" w:sz="0" w:space="0" w:color="auto"/>
            <w:right w:val="none" w:sz="0" w:space="0" w:color="auto"/>
          </w:divBdr>
        </w:div>
        <w:div w:id="1310209346">
          <w:marLeft w:val="0"/>
          <w:marRight w:val="0"/>
          <w:marTop w:val="0"/>
          <w:marBottom w:val="0"/>
          <w:divBdr>
            <w:top w:val="none" w:sz="0" w:space="0" w:color="auto"/>
            <w:left w:val="none" w:sz="0" w:space="0" w:color="auto"/>
            <w:bottom w:val="none" w:sz="0" w:space="0" w:color="auto"/>
            <w:right w:val="none" w:sz="0" w:space="0" w:color="auto"/>
          </w:divBdr>
        </w:div>
        <w:div w:id="1310209347">
          <w:marLeft w:val="0"/>
          <w:marRight w:val="0"/>
          <w:marTop w:val="0"/>
          <w:marBottom w:val="0"/>
          <w:divBdr>
            <w:top w:val="none" w:sz="0" w:space="0" w:color="auto"/>
            <w:left w:val="none" w:sz="0" w:space="0" w:color="auto"/>
            <w:bottom w:val="none" w:sz="0" w:space="0" w:color="auto"/>
            <w:right w:val="none" w:sz="0" w:space="0" w:color="auto"/>
          </w:divBdr>
        </w:div>
        <w:div w:id="1310209348">
          <w:marLeft w:val="0"/>
          <w:marRight w:val="0"/>
          <w:marTop w:val="0"/>
          <w:marBottom w:val="0"/>
          <w:divBdr>
            <w:top w:val="none" w:sz="0" w:space="0" w:color="auto"/>
            <w:left w:val="none" w:sz="0" w:space="0" w:color="auto"/>
            <w:bottom w:val="none" w:sz="0" w:space="0" w:color="auto"/>
            <w:right w:val="none" w:sz="0" w:space="0" w:color="auto"/>
          </w:divBdr>
        </w:div>
        <w:div w:id="1310209349">
          <w:marLeft w:val="0"/>
          <w:marRight w:val="0"/>
          <w:marTop w:val="0"/>
          <w:marBottom w:val="0"/>
          <w:divBdr>
            <w:top w:val="none" w:sz="0" w:space="0" w:color="auto"/>
            <w:left w:val="none" w:sz="0" w:space="0" w:color="auto"/>
            <w:bottom w:val="none" w:sz="0" w:space="0" w:color="auto"/>
            <w:right w:val="none" w:sz="0" w:space="0" w:color="auto"/>
          </w:divBdr>
        </w:div>
        <w:div w:id="1310209350">
          <w:marLeft w:val="0"/>
          <w:marRight w:val="0"/>
          <w:marTop w:val="0"/>
          <w:marBottom w:val="0"/>
          <w:divBdr>
            <w:top w:val="none" w:sz="0" w:space="0" w:color="auto"/>
            <w:left w:val="none" w:sz="0" w:space="0" w:color="auto"/>
            <w:bottom w:val="none" w:sz="0" w:space="0" w:color="auto"/>
            <w:right w:val="none" w:sz="0" w:space="0" w:color="auto"/>
          </w:divBdr>
        </w:div>
        <w:div w:id="1310209351">
          <w:marLeft w:val="0"/>
          <w:marRight w:val="0"/>
          <w:marTop w:val="0"/>
          <w:marBottom w:val="0"/>
          <w:divBdr>
            <w:top w:val="none" w:sz="0" w:space="0" w:color="auto"/>
            <w:left w:val="none" w:sz="0" w:space="0" w:color="auto"/>
            <w:bottom w:val="none" w:sz="0" w:space="0" w:color="auto"/>
            <w:right w:val="none" w:sz="0" w:space="0" w:color="auto"/>
          </w:divBdr>
        </w:div>
        <w:div w:id="1310209352">
          <w:marLeft w:val="0"/>
          <w:marRight w:val="0"/>
          <w:marTop w:val="0"/>
          <w:marBottom w:val="0"/>
          <w:divBdr>
            <w:top w:val="none" w:sz="0" w:space="0" w:color="auto"/>
            <w:left w:val="none" w:sz="0" w:space="0" w:color="auto"/>
            <w:bottom w:val="none" w:sz="0" w:space="0" w:color="auto"/>
            <w:right w:val="none" w:sz="0" w:space="0" w:color="auto"/>
          </w:divBdr>
        </w:div>
        <w:div w:id="1310209353">
          <w:marLeft w:val="0"/>
          <w:marRight w:val="0"/>
          <w:marTop w:val="0"/>
          <w:marBottom w:val="0"/>
          <w:divBdr>
            <w:top w:val="none" w:sz="0" w:space="0" w:color="auto"/>
            <w:left w:val="none" w:sz="0" w:space="0" w:color="auto"/>
            <w:bottom w:val="none" w:sz="0" w:space="0" w:color="auto"/>
            <w:right w:val="none" w:sz="0" w:space="0" w:color="auto"/>
          </w:divBdr>
        </w:div>
        <w:div w:id="1310209354">
          <w:marLeft w:val="0"/>
          <w:marRight w:val="0"/>
          <w:marTop w:val="0"/>
          <w:marBottom w:val="0"/>
          <w:divBdr>
            <w:top w:val="none" w:sz="0" w:space="0" w:color="auto"/>
            <w:left w:val="none" w:sz="0" w:space="0" w:color="auto"/>
            <w:bottom w:val="none" w:sz="0" w:space="0" w:color="auto"/>
            <w:right w:val="none" w:sz="0" w:space="0" w:color="auto"/>
          </w:divBdr>
        </w:div>
        <w:div w:id="1310209355">
          <w:marLeft w:val="0"/>
          <w:marRight w:val="0"/>
          <w:marTop w:val="0"/>
          <w:marBottom w:val="0"/>
          <w:divBdr>
            <w:top w:val="none" w:sz="0" w:space="0" w:color="auto"/>
            <w:left w:val="none" w:sz="0" w:space="0" w:color="auto"/>
            <w:bottom w:val="none" w:sz="0" w:space="0" w:color="auto"/>
            <w:right w:val="none" w:sz="0" w:space="0" w:color="auto"/>
          </w:divBdr>
        </w:div>
        <w:div w:id="1310209356">
          <w:marLeft w:val="0"/>
          <w:marRight w:val="0"/>
          <w:marTop w:val="0"/>
          <w:marBottom w:val="0"/>
          <w:divBdr>
            <w:top w:val="none" w:sz="0" w:space="0" w:color="auto"/>
            <w:left w:val="none" w:sz="0" w:space="0" w:color="auto"/>
            <w:bottom w:val="none" w:sz="0" w:space="0" w:color="auto"/>
            <w:right w:val="none" w:sz="0" w:space="0" w:color="auto"/>
          </w:divBdr>
        </w:div>
        <w:div w:id="1310209357">
          <w:marLeft w:val="0"/>
          <w:marRight w:val="0"/>
          <w:marTop w:val="0"/>
          <w:marBottom w:val="0"/>
          <w:divBdr>
            <w:top w:val="none" w:sz="0" w:space="0" w:color="auto"/>
            <w:left w:val="none" w:sz="0" w:space="0" w:color="auto"/>
            <w:bottom w:val="none" w:sz="0" w:space="0" w:color="auto"/>
            <w:right w:val="none" w:sz="0" w:space="0" w:color="auto"/>
          </w:divBdr>
        </w:div>
        <w:div w:id="1310209358">
          <w:marLeft w:val="0"/>
          <w:marRight w:val="0"/>
          <w:marTop w:val="0"/>
          <w:marBottom w:val="0"/>
          <w:divBdr>
            <w:top w:val="none" w:sz="0" w:space="0" w:color="auto"/>
            <w:left w:val="none" w:sz="0" w:space="0" w:color="auto"/>
            <w:bottom w:val="none" w:sz="0" w:space="0" w:color="auto"/>
            <w:right w:val="none" w:sz="0" w:space="0" w:color="auto"/>
          </w:divBdr>
        </w:div>
        <w:div w:id="1310209359">
          <w:marLeft w:val="0"/>
          <w:marRight w:val="0"/>
          <w:marTop w:val="0"/>
          <w:marBottom w:val="0"/>
          <w:divBdr>
            <w:top w:val="none" w:sz="0" w:space="0" w:color="auto"/>
            <w:left w:val="none" w:sz="0" w:space="0" w:color="auto"/>
            <w:bottom w:val="none" w:sz="0" w:space="0" w:color="auto"/>
            <w:right w:val="none" w:sz="0" w:space="0" w:color="auto"/>
          </w:divBdr>
        </w:div>
        <w:div w:id="1310209360">
          <w:marLeft w:val="0"/>
          <w:marRight w:val="0"/>
          <w:marTop w:val="0"/>
          <w:marBottom w:val="0"/>
          <w:divBdr>
            <w:top w:val="none" w:sz="0" w:space="0" w:color="auto"/>
            <w:left w:val="none" w:sz="0" w:space="0" w:color="auto"/>
            <w:bottom w:val="none" w:sz="0" w:space="0" w:color="auto"/>
            <w:right w:val="none" w:sz="0" w:space="0" w:color="auto"/>
          </w:divBdr>
        </w:div>
        <w:div w:id="1310209361">
          <w:marLeft w:val="0"/>
          <w:marRight w:val="0"/>
          <w:marTop w:val="0"/>
          <w:marBottom w:val="0"/>
          <w:divBdr>
            <w:top w:val="none" w:sz="0" w:space="0" w:color="auto"/>
            <w:left w:val="none" w:sz="0" w:space="0" w:color="auto"/>
            <w:bottom w:val="none" w:sz="0" w:space="0" w:color="auto"/>
            <w:right w:val="none" w:sz="0" w:space="0" w:color="auto"/>
          </w:divBdr>
        </w:div>
        <w:div w:id="1310209362">
          <w:marLeft w:val="0"/>
          <w:marRight w:val="0"/>
          <w:marTop w:val="0"/>
          <w:marBottom w:val="0"/>
          <w:divBdr>
            <w:top w:val="none" w:sz="0" w:space="0" w:color="auto"/>
            <w:left w:val="none" w:sz="0" w:space="0" w:color="auto"/>
            <w:bottom w:val="none" w:sz="0" w:space="0" w:color="auto"/>
            <w:right w:val="none" w:sz="0" w:space="0" w:color="auto"/>
          </w:divBdr>
        </w:div>
        <w:div w:id="1310209363">
          <w:marLeft w:val="0"/>
          <w:marRight w:val="0"/>
          <w:marTop w:val="0"/>
          <w:marBottom w:val="0"/>
          <w:divBdr>
            <w:top w:val="none" w:sz="0" w:space="0" w:color="auto"/>
            <w:left w:val="none" w:sz="0" w:space="0" w:color="auto"/>
            <w:bottom w:val="none" w:sz="0" w:space="0" w:color="auto"/>
            <w:right w:val="none" w:sz="0" w:space="0" w:color="auto"/>
          </w:divBdr>
        </w:div>
        <w:div w:id="1310209364">
          <w:marLeft w:val="0"/>
          <w:marRight w:val="0"/>
          <w:marTop w:val="0"/>
          <w:marBottom w:val="0"/>
          <w:divBdr>
            <w:top w:val="none" w:sz="0" w:space="0" w:color="auto"/>
            <w:left w:val="none" w:sz="0" w:space="0" w:color="auto"/>
            <w:bottom w:val="none" w:sz="0" w:space="0" w:color="auto"/>
            <w:right w:val="none" w:sz="0" w:space="0" w:color="auto"/>
          </w:divBdr>
        </w:div>
        <w:div w:id="1310209365">
          <w:marLeft w:val="0"/>
          <w:marRight w:val="0"/>
          <w:marTop w:val="0"/>
          <w:marBottom w:val="0"/>
          <w:divBdr>
            <w:top w:val="none" w:sz="0" w:space="0" w:color="auto"/>
            <w:left w:val="none" w:sz="0" w:space="0" w:color="auto"/>
            <w:bottom w:val="none" w:sz="0" w:space="0" w:color="auto"/>
            <w:right w:val="none" w:sz="0" w:space="0" w:color="auto"/>
          </w:divBdr>
        </w:div>
        <w:div w:id="1310209366">
          <w:marLeft w:val="0"/>
          <w:marRight w:val="0"/>
          <w:marTop w:val="0"/>
          <w:marBottom w:val="0"/>
          <w:divBdr>
            <w:top w:val="none" w:sz="0" w:space="0" w:color="auto"/>
            <w:left w:val="none" w:sz="0" w:space="0" w:color="auto"/>
            <w:bottom w:val="none" w:sz="0" w:space="0" w:color="auto"/>
            <w:right w:val="none" w:sz="0" w:space="0" w:color="auto"/>
          </w:divBdr>
        </w:div>
        <w:div w:id="1310209367">
          <w:marLeft w:val="0"/>
          <w:marRight w:val="0"/>
          <w:marTop w:val="0"/>
          <w:marBottom w:val="0"/>
          <w:divBdr>
            <w:top w:val="none" w:sz="0" w:space="0" w:color="auto"/>
            <w:left w:val="none" w:sz="0" w:space="0" w:color="auto"/>
            <w:bottom w:val="none" w:sz="0" w:space="0" w:color="auto"/>
            <w:right w:val="none" w:sz="0" w:space="0" w:color="auto"/>
          </w:divBdr>
        </w:div>
        <w:div w:id="1310209368">
          <w:marLeft w:val="0"/>
          <w:marRight w:val="0"/>
          <w:marTop w:val="0"/>
          <w:marBottom w:val="0"/>
          <w:divBdr>
            <w:top w:val="none" w:sz="0" w:space="0" w:color="auto"/>
            <w:left w:val="none" w:sz="0" w:space="0" w:color="auto"/>
            <w:bottom w:val="none" w:sz="0" w:space="0" w:color="auto"/>
            <w:right w:val="none" w:sz="0" w:space="0" w:color="auto"/>
          </w:divBdr>
        </w:div>
        <w:div w:id="1310209369">
          <w:marLeft w:val="0"/>
          <w:marRight w:val="0"/>
          <w:marTop w:val="0"/>
          <w:marBottom w:val="0"/>
          <w:divBdr>
            <w:top w:val="none" w:sz="0" w:space="0" w:color="auto"/>
            <w:left w:val="none" w:sz="0" w:space="0" w:color="auto"/>
            <w:bottom w:val="none" w:sz="0" w:space="0" w:color="auto"/>
            <w:right w:val="none" w:sz="0" w:space="0" w:color="auto"/>
          </w:divBdr>
        </w:div>
        <w:div w:id="1310209370">
          <w:marLeft w:val="0"/>
          <w:marRight w:val="0"/>
          <w:marTop w:val="0"/>
          <w:marBottom w:val="0"/>
          <w:divBdr>
            <w:top w:val="none" w:sz="0" w:space="0" w:color="auto"/>
            <w:left w:val="none" w:sz="0" w:space="0" w:color="auto"/>
            <w:bottom w:val="none" w:sz="0" w:space="0" w:color="auto"/>
            <w:right w:val="none" w:sz="0" w:space="0" w:color="auto"/>
          </w:divBdr>
        </w:div>
        <w:div w:id="1310209371">
          <w:marLeft w:val="0"/>
          <w:marRight w:val="0"/>
          <w:marTop w:val="0"/>
          <w:marBottom w:val="0"/>
          <w:divBdr>
            <w:top w:val="none" w:sz="0" w:space="0" w:color="auto"/>
            <w:left w:val="none" w:sz="0" w:space="0" w:color="auto"/>
            <w:bottom w:val="none" w:sz="0" w:space="0" w:color="auto"/>
            <w:right w:val="none" w:sz="0" w:space="0" w:color="auto"/>
          </w:divBdr>
        </w:div>
        <w:div w:id="1310209372">
          <w:marLeft w:val="0"/>
          <w:marRight w:val="0"/>
          <w:marTop w:val="0"/>
          <w:marBottom w:val="0"/>
          <w:divBdr>
            <w:top w:val="none" w:sz="0" w:space="0" w:color="auto"/>
            <w:left w:val="none" w:sz="0" w:space="0" w:color="auto"/>
            <w:bottom w:val="none" w:sz="0" w:space="0" w:color="auto"/>
            <w:right w:val="none" w:sz="0" w:space="0" w:color="auto"/>
          </w:divBdr>
        </w:div>
        <w:div w:id="1310209373">
          <w:marLeft w:val="0"/>
          <w:marRight w:val="0"/>
          <w:marTop w:val="0"/>
          <w:marBottom w:val="0"/>
          <w:divBdr>
            <w:top w:val="none" w:sz="0" w:space="0" w:color="auto"/>
            <w:left w:val="none" w:sz="0" w:space="0" w:color="auto"/>
            <w:bottom w:val="none" w:sz="0" w:space="0" w:color="auto"/>
            <w:right w:val="none" w:sz="0" w:space="0" w:color="auto"/>
          </w:divBdr>
        </w:div>
        <w:div w:id="1310209374">
          <w:marLeft w:val="0"/>
          <w:marRight w:val="0"/>
          <w:marTop w:val="0"/>
          <w:marBottom w:val="0"/>
          <w:divBdr>
            <w:top w:val="none" w:sz="0" w:space="0" w:color="auto"/>
            <w:left w:val="none" w:sz="0" w:space="0" w:color="auto"/>
            <w:bottom w:val="none" w:sz="0" w:space="0" w:color="auto"/>
            <w:right w:val="none" w:sz="0" w:space="0" w:color="auto"/>
          </w:divBdr>
        </w:div>
        <w:div w:id="1310209375">
          <w:marLeft w:val="0"/>
          <w:marRight w:val="0"/>
          <w:marTop w:val="0"/>
          <w:marBottom w:val="0"/>
          <w:divBdr>
            <w:top w:val="none" w:sz="0" w:space="0" w:color="auto"/>
            <w:left w:val="none" w:sz="0" w:space="0" w:color="auto"/>
            <w:bottom w:val="none" w:sz="0" w:space="0" w:color="auto"/>
            <w:right w:val="none" w:sz="0" w:space="0" w:color="auto"/>
          </w:divBdr>
        </w:div>
        <w:div w:id="1310209376">
          <w:marLeft w:val="0"/>
          <w:marRight w:val="0"/>
          <w:marTop w:val="0"/>
          <w:marBottom w:val="0"/>
          <w:divBdr>
            <w:top w:val="none" w:sz="0" w:space="0" w:color="auto"/>
            <w:left w:val="none" w:sz="0" w:space="0" w:color="auto"/>
            <w:bottom w:val="none" w:sz="0" w:space="0" w:color="auto"/>
            <w:right w:val="none" w:sz="0" w:space="0" w:color="auto"/>
          </w:divBdr>
        </w:div>
        <w:div w:id="1310209377">
          <w:marLeft w:val="0"/>
          <w:marRight w:val="0"/>
          <w:marTop w:val="0"/>
          <w:marBottom w:val="0"/>
          <w:divBdr>
            <w:top w:val="none" w:sz="0" w:space="0" w:color="auto"/>
            <w:left w:val="none" w:sz="0" w:space="0" w:color="auto"/>
            <w:bottom w:val="none" w:sz="0" w:space="0" w:color="auto"/>
            <w:right w:val="none" w:sz="0" w:space="0" w:color="auto"/>
          </w:divBdr>
        </w:div>
        <w:div w:id="1310209378">
          <w:marLeft w:val="0"/>
          <w:marRight w:val="0"/>
          <w:marTop w:val="0"/>
          <w:marBottom w:val="0"/>
          <w:divBdr>
            <w:top w:val="none" w:sz="0" w:space="0" w:color="auto"/>
            <w:left w:val="none" w:sz="0" w:space="0" w:color="auto"/>
            <w:bottom w:val="none" w:sz="0" w:space="0" w:color="auto"/>
            <w:right w:val="none" w:sz="0" w:space="0" w:color="auto"/>
          </w:divBdr>
        </w:div>
        <w:div w:id="1310209379">
          <w:marLeft w:val="0"/>
          <w:marRight w:val="0"/>
          <w:marTop w:val="0"/>
          <w:marBottom w:val="0"/>
          <w:divBdr>
            <w:top w:val="none" w:sz="0" w:space="0" w:color="auto"/>
            <w:left w:val="none" w:sz="0" w:space="0" w:color="auto"/>
            <w:bottom w:val="none" w:sz="0" w:space="0" w:color="auto"/>
            <w:right w:val="none" w:sz="0" w:space="0" w:color="auto"/>
          </w:divBdr>
        </w:div>
        <w:div w:id="1310209380">
          <w:marLeft w:val="0"/>
          <w:marRight w:val="0"/>
          <w:marTop w:val="0"/>
          <w:marBottom w:val="0"/>
          <w:divBdr>
            <w:top w:val="none" w:sz="0" w:space="0" w:color="auto"/>
            <w:left w:val="none" w:sz="0" w:space="0" w:color="auto"/>
            <w:bottom w:val="none" w:sz="0" w:space="0" w:color="auto"/>
            <w:right w:val="none" w:sz="0" w:space="0" w:color="auto"/>
          </w:divBdr>
        </w:div>
        <w:div w:id="1310209381">
          <w:marLeft w:val="0"/>
          <w:marRight w:val="0"/>
          <w:marTop w:val="0"/>
          <w:marBottom w:val="0"/>
          <w:divBdr>
            <w:top w:val="none" w:sz="0" w:space="0" w:color="auto"/>
            <w:left w:val="none" w:sz="0" w:space="0" w:color="auto"/>
            <w:bottom w:val="none" w:sz="0" w:space="0" w:color="auto"/>
            <w:right w:val="none" w:sz="0" w:space="0" w:color="auto"/>
          </w:divBdr>
        </w:div>
        <w:div w:id="1310209382">
          <w:marLeft w:val="0"/>
          <w:marRight w:val="0"/>
          <w:marTop w:val="0"/>
          <w:marBottom w:val="0"/>
          <w:divBdr>
            <w:top w:val="none" w:sz="0" w:space="0" w:color="auto"/>
            <w:left w:val="none" w:sz="0" w:space="0" w:color="auto"/>
            <w:bottom w:val="none" w:sz="0" w:space="0" w:color="auto"/>
            <w:right w:val="none" w:sz="0" w:space="0" w:color="auto"/>
          </w:divBdr>
        </w:div>
        <w:div w:id="1310209383">
          <w:marLeft w:val="0"/>
          <w:marRight w:val="0"/>
          <w:marTop w:val="0"/>
          <w:marBottom w:val="0"/>
          <w:divBdr>
            <w:top w:val="none" w:sz="0" w:space="0" w:color="auto"/>
            <w:left w:val="none" w:sz="0" w:space="0" w:color="auto"/>
            <w:bottom w:val="none" w:sz="0" w:space="0" w:color="auto"/>
            <w:right w:val="none" w:sz="0" w:space="0" w:color="auto"/>
          </w:divBdr>
        </w:div>
      </w:divsChild>
    </w:div>
    <w:div w:id="1310208933">
      <w:marLeft w:val="0"/>
      <w:marRight w:val="0"/>
      <w:marTop w:val="0"/>
      <w:marBottom w:val="0"/>
      <w:divBdr>
        <w:top w:val="none" w:sz="0" w:space="0" w:color="auto"/>
        <w:left w:val="none" w:sz="0" w:space="0" w:color="auto"/>
        <w:bottom w:val="none" w:sz="0" w:space="0" w:color="auto"/>
        <w:right w:val="none" w:sz="0" w:space="0" w:color="auto"/>
      </w:divBdr>
    </w:div>
    <w:div w:id="1310208944">
      <w:marLeft w:val="0"/>
      <w:marRight w:val="0"/>
      <w:marTop w:val="0"/>
      <w:marBottom w:val="0"/>
      <w:divBdr>
        <w:top w:val="none" w:sz="0" w:space="0" w:color="auto"/>
        <w:left w:val="none" w:sz="0" w:space="0" w:color="auto"/>
        <w:bottom w:val="none" w:sz="0" w:space="0" w:color="auto"/>
        <w:right w:val="none" w:sz="0" w:space="0" w:color="auto"/>
      </w:divBdr>
      <w:divsChild>
        <w:div w:id="1310208937">
          <w:marLeft w:val="0"/>
          <w:marRight w:val="0"/>
          <w:marTop w:val="0"/>
          <w:marBottom w:val="0"/>
          <w:divBdr>
            <w:top w:val="none" w:sz="0" w:space="0" w:color="auto"/>
            <w:left w:val="none" w:sz="0" w:space="0" w:color="auto"/>
            <w:bottom w:val="none" w:sz="0" w:space="0" w:color="auto"/>
            <w:right w:val="none" w:sz="0" w:space="0" w:color="auto"/>
          </w:divBdr>
          <w:divsChild>
            <w:div w:id="1310208945">
              <w:marLeft w:val="0"/>
              <w:marRight w:val="0"/>
              <w:marTop w:val="0"/>
              <w:marBottom w:val="0"/>
              <w:divBdr>
                <w:top w:val="none" w:sz="0" w:space="0" w:color="auto"/>
                <w:left w:val="none" w:sz="0" w:space="0" w:color="auto"/>
                <w:bottom w:val="none" w:sz="0" w:space="0" w:color="auto"/>
                <w:right w:val="none" w:sz="0" w:space="0" w:color="auto"/>
              </w:divBdr>
              <w:divsChild>
                <w:div w:id="1310208941">
                  <w:marLeft w:val="0"/>
                  <w:marRight w:val="0"/>
                  <w:marTop w:val="0"/>
                  <w:marBottom w:val="0"/>
                  <w:divBdr>
                    <w:top w:val="none" w:sz="0" w:space="0" w:color="auto"/>
                    <w:left w:val="none" w:sz="0" w:space="0" w:color="auto"/>
                    <w:bottom w:val="none" w:sz="0" w:space="0" w:color="auto"/>
                    <w:right w:val="none" w:sz="0" w:space="0" w:color="auto"/>
                  </w:divBdr>
                  <w:divsChild>
                    <w:div w:id="1310208942">
                      <w:marLeft w:val="0"/>
                      <w:marRight w:val="0"/>
                      <w:marTop w:val="0"/>
                      <w:marBottom w:val="0"/>
                      <w:divBdr>
                        <w:top w:val="none" w:sz="0" w:space="0" w:color="auto"/>
                        <w:left w:val="none" w:sz="0" w:space="0" w:color="auto"/>
                        <w:bottom w:val="none" w:sz="0" w:space="0" w:color="auto"/>
                        <w:right w:val="none" w:sz="0" w:space="0" w:color="auto"/>
                      </w:divBdr>
                      <w:divsChild>
                        <w:div w:id="1310208940">
                          <w:marLeft w:val="0"/>
                          <w:marRight w:val="0"/>
                          <w:marTop w:val="0"/>
                          <w:marBottom w:val="0"/>
                          <w:divBdr>
                            <w:top w:val="none" w:sz="0" w:space="0" w:color="auto"/>
                            <w:left w:val="none" w:sz="0" w:space="0" w:color="auto"/>
                            <w:bottom w:val="none" w:sz="0" w:space="0" w:color="auto"/>
                            <w:right w:val="none" w:sz="0" w:space="0" w:color="auto"/>
                          </w:divBdr>
                          <w:divsChild>
                            <w:div w:id="1310208943">
                              <w:marLeft w:val="0"/>
                              <w:marRight w:val="0"/>
                              <w:marTop w:val="0"/>
                              <w:marBottom w:val="0"/>
                              <w:divBdr>
                                <w:top w:val="none" w:sz="0" w:space="0" w:color="auto"/>
                                <w:left w:val="none" w:sz="0" w:space="0" w:color="auto"/>
                                <w:bottom w:val="none" w:sz="0" w:space="0" w:color="auto"/>
                                <w:right w:val="none" w:sz="0" w:space="0" w:color="auto"/>
                              </w:divBdr>
                              <w:divsChild>
                                <w:div w:id="1310208946">
                                  <w:marLeft w:val="0"/>
                                  <w:marRight w:val="0"/>
                                  <w:marTop w:val="0"/>
                                  <w:marBottom w:val="0"/>
                                  <w:divBdr>
                                    <w:top w:val="none" w:sz="0" w:space="0" w:color="auto"/>
                                    <w:left w:val="none" w:sz="0" w:space="0" w:color="auto"/>
                                    <w:bottom w:val="none" w:sz="0" w:space="0" w:color="auto"/>
                                    <w:right w:val="none" w:sz="0" w:space="0" w:color="auto"/>
                                  </w:divBdr>
                                  <w:divsChild>
                                    <w:div w:id="1310208935">
                                      <w:marLeft w:val="0"/>
                                      <w:marRight w:val="0"/>
                                      <w:marTop w:val="0"/>
                                      <w:marBottom w:val="0"/>
                                      <w:divBdr>
                                        <w:top w:val="none" w:sz="0" w:space="0" w:color="auto"/>
                                        <w:left w:val="none" w:sz="0" w:space="0" w:color="auto"/>
                                        <w:bottom w:val="none" w:sz="0" w:space="0" w:color="auto"/>
                                        <w:right w:val="none" w:sz="0" w:space="0" w:color="auto"/>
                                      </w:divBdr>
                                    </w:div>
                                    <w:div w:id="1310208938">
                                      <w:marLeft w:val="0"/>
                                      <w:marRight w:val="0"/>
                                      <w:marTop w:val="0"/>
                                      <w:marBottom w:val="0"/>
                                      <w:divBdr>
                                        <w:top w:val="none" w:sz="0" w:space="0" w:color="auto"/>
                                        <w:left w:val="none" w:sz="0" w:space="0" w:color="auto"/>
                                        <w:bottom w:val="none" w:sz="0" w:space="0" w:color="auto"/>
                                        <w:right w:val="none" w:sz="0" w:space="0" w:color="auto"/>
                                      </w:divBdr>
                                      <w:divsChild>
                                        <w:div w:id="1310208939">
                                          <w:marLeft w:val="0"/>
                                          <w:marRight w:val="0"/>
                                          <w:marTop w:val="0"/>
                                          <w:marBottom w:val="0"/>
                                          <w:divBdr>
                                            <w:top w:val="none" w:sz="0" w:space="0" w:color="auto"/>
                                            <w:left w:val="none" w:sz="0" w:space="0" w:color="auto"/>
                                            <w:bottom w:val="none" w:sz="0" w:space="0" w:color="auto"/>
                                            <w:right w:val="none" w:sz="0" w:space="0" w:color="auto"/>
                                          </w:divBdr>
                                          <w:divsChild>
                                            <w:div w:id="1310208934">
                                              <w:marLeft w:val="0"/>
                                              <w:marRight w:val="0"/>
                                              <w:marTop w:val="0"/>
                                              <w:marBottom w:val="0"/>
                                              <w:divBdr>
                                                <w:top w:val="none" w:sz="0" w:space="0" w:color="auto"/>
                                                <w:left w:val="none" w:sz="0" w:space="0" w:color="auto"/>
                                                <w:bottom w:val="none" w:sz="0" w:space="0" w:color="auto"/>
                                                <w:right w:val="none" w:sz="0" w:space="0" w:color="auto"/>
                                              </w:divBdr>
                                            </w:div>
                                            <w:div w:id="13102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208953">
      <w:marLeft w:val="0"/>
      <w:marRight w:val="0"/>
      <w:marTop w:val="0"/>
      <w:marBottom w:val="0"/>
      <w:divBdr>
        <w:top w:val="none" w:sz="0" w:space="0" w:color="auto"/>
        <w:left w:val="none" w:sz="0" w:space="0" w:color="auto"/>
        <w:bottom w:val="none" w:sz="0" w:space="0" w:color="auto"/>
        <w:right w:val="none" w:sz="0" w:space="0" w:color="auto"/>
      </w:divBdr>
      <w:divsChild>
        <w:div w:id="1310208951">
          <w:marLeft w:val="120"/>
          <w:marRight w:val="120"/>
          <w:marTop w:val="0"/>
          <w:marBottom w:val="0"/>
          <w:divBdr>
            <w:top w:val="none" w:sz="0" w:space="0" w:color="auto"/>
            <w:left w:val="none" w:sz="0" w:space="0" w:color="auto"/>
            <w:bottom w:val="none" w:sz="0" w:space="0" w:color="auto"/>
            <w:right w:val="none" w:sz="0" w:space="0" w:color="auto"/>
          </w:divBdr>
          <w:divsChild>
            <w:div w:id="1310208949">
              <w:marLeft w:val="0"/>
              <w:marRight w:val="0"/>
              <w:marTop w:val="0"/>
              <w:marBottom w:val="0"/>
              <w:divBdr>
                <w:top w:val="none" w:sz="0" w:space="0" w:color="auto"/>
                <w:left w:val="none" w:sz="0" w:space="0" w:color="auto"/>
                <w:bottom w:val="none" w:sz="0" w:space="0" w:color="auto"/>
                <w:right w:val="none" w:sz="0" w:space="0" w:color="auto"/>
              </w:divBdr>
              <w:divsChild>
                <w:div w:id="1310208947">
                  <w:marLeft w:val="0"/>
                  <w:marRight w:val="0"/>
                  <w:marTop w:val="72"/>
                  <w:marBottom w:val="0"/>
                  <w:divBdr>
                    <w:top w:val="none" w:sz="0" w:space="0" w:color="auto"/>
                    <w:left w:val="none" w:sz="0" w:space="0" w:color="auto"/>
                    <w:bottom w:val="none" w:sz="0" w:space="0" w:color="auto"/>
                    <w:right w:val="none" w:sz="0" w:space="0" w:color="auto"/>
                  </w:divBdr>
                  <w:divsChild>
                    <w:div w:id="1310208952">
                      <w:marLeft w:val="0"/>
                      <w:marRight w:val="0"/>
                      <w:marTop w:val="0"/>
                      <w:marBottom w:val="0"/>
                      <w:divBdr>
                        <w:top w:val="none" w:sz="0" w:space="0" w:color="auto"/>
                        <w:left w:val="none" w:sz="0" w:space="0" w:color="auto"/>
                        <w:bottom w:val="none" w:sz="0" w:space="0" w:color="auto"/>
                        <w:right w:val="none" w:sz="0" w:space="0" w:color="auto"/>
                      </w:divBdr>
                      <w:divsChild>
                        <w:div w:id="1310208948">
                          <w:marLeft w:val="120"/>
                          <w:marRight w:val="0"/>
                          <w:marTop w:val="0"/>
                          <w:marBottom w:val="0"/>
                          <w:divBdr>
                            <w:top w:val="none" w:sz="0" w:space="0" w:color="auto"/>
                            <w:left w:val="none" w:sz="0" w:space="0" w:color="auto"/>
                            <w:bottom w:val="none" w:sz="0" w:space="0" w:color="auto"/>
                            <w:right w:val="none" w:sz="0" w:space="0" w:color="auto"/>
                          </w:divBdr>
                          <w:divsChild>
                            <w:div w:id="1310208950">
                              <w:marLeft w:val="0"/>
                              <w:marRight w:val="0"/>
                              <w:marTop w:val="0"/>
                              <w:marBottom w:val="0"/>
                              <w:divBdr>
                                <w:top w:val="none" w:sz="0" w:space="0" w:color="auto"/>
                                <w:left w:val="none" w:sz="0" w:space="0" w:color="auto"/>
                                <w:bottom w:val="none" w:sz="0" w:space="0" w:color="auto"/>
                                <w:right w:val="none" w:sz="0" w:space="0" w:color="auto"/>
                              </w:divBdr>
                              <w:divsChild>
                                <w:div w:id="1310208954">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8978">
      <w:marLeft w:val="0"/>
      <w:marRight w:val="0"/>
      <w:marTop w:val="0"/>
      <w:marBottom w:val="0"/>
      <w:divBdr>
        <w:top w:val="none" w:sz="0" w:space="0" w:color="auto"/>
        <w:left w:val="none" w:sz="0" w:space="0" w:color="auto"/>
        <w:bottom w:val="none" w:sz="0" w:space="0" w:color="auto"/>
        <w:right w:val="none" w:sz="0" w:space="0" w:color="auto"/>
      </w:divBdr>
      <w:divsChild>
        <w:div w:id="1310209005">
          <w:marLeft w:val="120"/>
          <w:marRight w:val="120"/>
          <w:marTop w:val="0"/>
          <w:marBottom w:val="0"/>
          <w:divBdr>
            <w:top w:val="none" w:sz="0" w:space="0" w:color="auto"/>
            <w:left w:val="none" w:sz="0" w:space="0" w:color="auto"/>
            <w:bottom w:val="none" w:sz="0" w:space="0" w:color="auto"/>
            <w:right w:val="none" w:sz="0" w:space="0" w:color="auto"/>
          </w:divBdr>
          <w:divsChild>
            <w:div w:id="1310208956">
              <w:marLeft w:val="0"/>
              <w:marRight w:val="0"/>
              <w:marTop w:val="0"/>
              <w:marBottom w:val="0"/>
              <w:divBdr>
                <w:top w:val="none" w:sz="0" w:space="0" w:color="auto"/>
                <w:left w:val="none" w:sz="0" w:space="0" w:color="auto"/>
                <w:bottom w:val="none" w:sz="0" w:space="0" w:color="auto"/>
                <w:right w:val="none" w:sz="0" w:space="0" w:color="auto"/>
              </w:divBdr>
              <w:divsChild>
                <w:div w:id="1310209010">
                  <w:marLeft w:val="0"/>
                  <w:marRight w:val="0"/>
                  <w:marTop w:val="72"/>
                  <w:marBottom w:val="0"/>
                  <w:divBdr>
                    <w:top w:val="none" w:sz="0" w:space="0" w:color="auto"/>
                    <w:left w:val="none" w:sz="0" w:space="0" w:color="auto"/>
                    <w:bottom w:val="none" w:sz="0" w:space="0" w:color="auto"/>
                    <w:right w:val="none" w:sz="0" w:space="0" w:color="auto"/>
                  </w:divBdr>
                  <w:divsChild>
                    <w:div w:id="1310209021">
                      <w:marLeft w:val="0"/>
                      <w:marRight w:val="0"/>
                      <w:marTop w:val="0"/>
                      <w:marBottom w:val="0"/>
                      <w:divBdr>
                        <w:top w:val="none" w:sz="0" w:space="0" w:color="auto"/>
                        <w:left w:val="none" w:sz="0" w:space="0" w:color="auto"/>
                        <w:bottom w:val="none" w:sz="0" w:space="0" w:color="auto"/>
                        <w:right w:val="none" w:sz="0" w:space="0" w:color="auto"/>
                      </w:divBdr>
                      <w:divsChild>
                        <w:div w:id="1310208971">
                          <w:marLeft w:val="120"/>
                          <w:marRight w:val="0"/>
                          <w:marTop w:val="0"/>
                          <w:marBottom w:val="0"/>
                          <w:divBdr>
                            <w:top w:val="none" w:sz="0" w:space="0" w:color="auto"/>
                            <w:left w:val="none" w:sz="0" w:space="0" w:color="auto"/>
                            <w:bottom w:val="none" w:sz="0" w:space="0" w:color="auto"/>
                            <w:right w:val="none" w:sz="0" w:space="0" w:color="auto"/>
                          </w:divBdr>
                          <w:divsChild>
                            <w:div w:id="1310209001">
                              <w:marLeft w:val="0"/>
                              <w:marRight w:val="0"/>
                              <w:marTop w:val="0"/>
                              <w:marBottom w:val="0"/>
                              <w:divBdr>
                                <w:top w:val="none" w:sz="0" w:space="0" w:color="auto"/>
                                <w:left w:val="none" w:sz="0" w:space="0" w:color="auto"/>
                                <w:bottom w:val="none" w:sz="0" w:space="0" w:color="auto"/>
                                <w:right w:val="none" w:sz="0" w:space="0" w:color="auto"/>
                              </w:divBdr>
                              <w:divsChild>
                                <w:div w:id="1310209042">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8985">
      <w:marLeft w:val="0"/>
      <w:marRight w:val="0"/>
      <w:marTop w:val="0"/>
      <w:marBottom w:val="0"/>
      <w:divBdr>
        <w:top w:val="none" w:sz="0" w:space="0" w:color="auto"/>
        <w:left w:val="none" w:sz="0" w:space="0" w:color="auto"/>
        <w:bottom w:val="none" w:sz="0" w:space="0" w:color="auto"/>
        <w:right w:val="none" w:sz="0" w:space="0" w:color="auto"/>
      </w:divBdr>
      <w:divsChild>
        <w:div w:id="1310209031">
          <w:marLeft w:val="120"/>
          <w:marRight w:val="120"/>
          <w:marTop w:val="0"/>
          <w:marBottom w:val="0"/>
          <w:divBdr>
            <w:top w:val="none" w:sz="0" w:space="0" w:color="auto"/>
            <w:left w:val="none" w:sz="0" w:space="0" w:color="auto"/>
            <w:bottom w:val="none" w:sz="0" w:space="0" w:color="auto"/>
            <w:right w:val="none" w:sz="0" w:space="0" w:color="auto"/>
          </w:divBdr>
          <w:divsChild>
            <w:div w:id="1310208961">
              <w:marLeft w:val="0"/>
              <w:marRight w:val="0"/>
              <w:marTop w:val="0"/>
              <w:marBottom w:val="0"/>
              <w:divBdr>
                <w:top w:val="none" w:sz="0" w:space="0" w:color="auto"/>
                <w:left w:val="none" w:sz="0" w:space="0" w:color="auto"/>
                <w:bottom w:val="none" w:sz="0" w:space="0" w:color="auto"/>
                <w:right w:val="none" w:sz="0" w:space="0" w:color="auto"/>
              </w:divBdr>
              <w:divsChild>
                <w:div w:id="1310208980">
                  <w:marLeft w:val="0"/>
                  <w:marRight w:val="0"/>
                  <w:marTop w:val="72"/>
                  <w:marBottom w:val="0"/>
                  <w:divBdr>
                    <w:top w:val="none" w:sz="0" w:space="0" w:color="auto"/>
                    <w:left w:val="none" w:sz="0" w:space="0" w:color="auto"/>
                    <w:bottom w:val="none" w:sz="0" w:space="0" w:color="auto"/>
                    <w:right w:val="none" w:sz="0" w:space="0" w:color="auto"/>
                  </w:divBdr>
                  <w:divsChild>
                    <w:div w:id="1310209027">
                      <w:marLeft w:val="0"/>
                      <w:marRight w:val="0"/>
                      <w:marTop w:val="0"/>
                      <w:marBottom w:val="0"/>
                      <w:divBdr>
                        <w:top w:val="none" w:sz="0" w:space="0" w:color="auto"/>
                        <w:left w:val="none" w:sz="0" w:space="0" w:color="auto"/>
                        <w:bottom w:val="none" w:sz="0" w:space="0" w:color="auto"/>
                        <w:right w:val="none" w:sz="0" w:space="0" w:color="auto"/>
                      </w:divBdr>
                      <w:divsChild>
                        <w:div w:id="1310209011">
                          <w:marLeft w:val="120"/>
                          <w:marRight w:val="0"/>
                          <w:marTop w:val="0"/>
                          <w:marBottom w:val="0"/>
                          <w:divBdr>
                            <w:top w:val="none" w:sz="0" w:space="0" w:color="auto"/>
                            <w:left w:val="none" w:sz="0" w:space="0" w:color="auto"/>
                            <w:bottom w:val="none" w:sz="0" w:space="0" w:color="auto"/>
                            <w:right w:val="none" w:sz="0" w:space="0" w:color="auto"/>
                          </w:divBdr>
                          <w:divsChild>
                            <w:div w:id="1310208990">
                              <w:marLeft w:val="0"/>
                              <w:marRight w:val="0"/>
                              <w:marTop w:val="0"/>
                              <w:marBottom w:val="0"/>
                              <w:divBdr>
                                <w:top w:val="none" w:sz="0" w:space="0" w:color="auto"/>
                                <w:left w:val="none" w:sz="0" w:space="0" w:color="auto"/>
                                <w:bottom w:val="none" w:sz="0" w:space="0" w:color="auto"/>
                                <w:right w:val="none" w:sz="0" w:space="0" w:color="auto"/>
                              </w:divBdr>
                              <w:divsChild>
                                <w:div w:id="1310208962">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8987">
      <w:marLeft w:val="0"/>
      <w:marRight w:val="0"/>
      <w:marTop w:val="0"/>
      <w:marBottom w:val="0"/>
      <w:divBdr>
        <w:top w:val="none" w:sz="0" w:space="0" w:color="auto"/>
        <w:left w:val="none" w:sz="0" w:space="0" w:color="auto"/>
        <w:bottom w:val="none" w:sz="0" w:space="0" w:color="auto"/>
        <w:right w:val="none" w:sz="0" w:space="0" w:color="auto"/>
      </w:divBdr>
      <w:divsChild>
        <w:div w:id="1310208963">
          <w:marLeft w:val="120"/>
          <w:marRight w:val="120"/>
          <w:marTop w:val="0"/>
          <w:marBottom w:val="0"/>
          <w:divBdr>
            <w:top w:val="none" w:sz="0" w:space="0" w:color="auto"/>
            <w:left w:val="none" w:sz="0" w:space="0" w:color="auto"/>
            <w:bottom w:val="none" w:sz="0" w:space="0" w:color="auto"/>
            <w:right w:val="none" w:sz="0" w:space="0" w:color="auto"/>
          </w:divBdr>
          <w:divsChild>
            <w:div w:id="1310209041">
              <w:marLeft w:val="0"/>
              <w:marRight w:val="0"/>
              <w:marTop w:val="0"/>
              <w:marBottom w:val="0"/>
              <w:divBdr>
                <w:top w:val="none" w:sz="0" w:space="0" w:color="auto"/>
                <w:left w:val="none" w:sz="0" w:space="0" w:color="auto"/>
                <w:bottom w:val="none" w:sz="0" w:space="0" w:color="auto"/>
                <w:right w:val="none" w:sz="0" w:space="0" w:color="auto"/>
              </w:divBdr>
              <w:divsChild>
                <w:div w:id="1310208989">
                  <w:marLeft w:val="0"/>
                  <w:marRight w:val="0"/>
                  <w:marTop w:val="72"/>
                  <w:marBottom w:val="0"/>
                  <w:divBdr>
                    <w:top w:val="none" w:sz="0" w:space="0" w:color="auto"/>
                    <w:left w:val="none" w:sz="0" w:space="0" w:color="auto"/>
                    <w:bottom w:val="none" w:sz="0" w:space="0" w:color="auto"/>
                    <w:right w:val="none" w:sz="0" w:space="0" w:color="auto"/>
                  </w:divBdr>
                  <w:divsChild>
                    <w:div w:id="1310209013">
                      <w:marLeft w:val="0"/>
                      <w:marRight w:val="0"/>
                      <w:marTop w:val="0"/>
                      <w:marBottom w:val="0"/>
                      <w:divBdr>
                        <w:top w:val="none" w:sz="0" w:space="0" w:color="auto"/>
                        <w:left w:val="none" w:sz="0" w:space="0" w:color="auto"/>
                        <w:bottom w:val="none" w:sz="0" w:space="0" w:color="auto"/>
                        <w:right w:val="none" w:sz="0" w:space="0" w:color="auto"/>
                      </w:divBdr>
                      <w:divsChild>
                        <w:div w:id="1310209029">
                          <w:marLeft w:val="120"/>
                          <w:marRight w:val="0"/>
                          <w:marTop w:val="0"/>
                          <w:marBottom w:val="0"/>
                          <w:divBdr>
                            <w:top w:val="none" w:sz="0" w:space="0" w:color="auto"/>
                            <w:left w:val="none" w:sz="0" w:space="0" w:color="auto"/>
                            <w:bottom w:val="none" w:sz="0" w:space="0" w:color="auto"/>
                            <w:right w:val="none" w:sz="0" w:space="0" w:color="auto"/>
                          </w:divBdr>
                          <w:divsChild>
                            <w:div w:id="1310209003">
                              <w:marLeft w:val="0"/>
                              <w:marRight w:val="0"/>
                              <w:marTop w:val="0"/>
                              <w:marBottom w:val="0"/>
                              <w:divBdr>
                                <w:top w:val="none" w:sz="0" w:space="0" w:color="auto"/>
                                <w:left w:val="none" w:sz="0" w:space="0" w:color="auto"/>
                                <w:bottom w:val="none" w:sz="0" w:space="0" w:color="auto"/>
                                <w:right w:val="none" w:sz="0" w:space="0" w:color="auto"/>
                              </w:divBdr>
                              <w:divsChild>
                                <w:div w:id="1310209024">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8992">
      <w:marLeft w:val="0"/>
      <w:marRight w:val="0"/>
      <w:marTop w:val="0"/>
      <w:marBottom w:val="0"/>
      <w:divBdr>
        <w:top w:val="none" w:sz="0" w:space="0" w:color="auto"/>
        <w:left w:val="none" w:sz="0" w:space="0" w:color="auto"/>
        <w:bottom w:val="none" w:sz="0" w:space="0" w:color="auto"/>
        <w:right w:val="none" w:sz="0" w:space="0" w:color="auto"/>
      </w:divBdr>
      <w:divsChild>
        <w:div w:id="1310208997">
          <w:marLeft w:val="120"/>
          <w:marRight w:val="120"/>
          <w:marTop w:val="0"/>
          <w:marBottom w:val="0"/>
          <w:divBdr>
            <w:top w:val="none" w:sz="0" w:space="0" w:color="auto"/>
            <w:left w:val="none" w:sz="0" w:space="0" w:color="auto"/>
            <w:bottom w:val="none" w:sz="0" w:space="0" w:color="auto"/>
            <w:right w:val="none" w:sz="0" w:space="0" w:color="auto"/>
          </w:divBdr>
          <w:divsChild>
            <w:div w:id="1310209002">
              <w:marLeft w:val="0"/>
              <w:marRight w:val="0"/>
              <w:marTop w:val="0"/>
              <w:marBottom w:val="0"/>
              <w:divBdr>
                <w:top w:val="none" w:sz="0" w:space="0" w:color="auto"/>
                <w:left w:val="none" w:sz="0" w:space="0" w:color="auto"/>
                <w:bottom w:val="none" w:sz="0" w:space="0" w:color="auto"/>
                <w:right w:val="none" w:sz="0" w:space="0" w:color="auto"/>
              </w:divBdr>
              <w:divsChild>
                <w:div w:id="1310208993">
                  <w:marLeft w:val="0"/>
                  <w:marRight w:val="0"/>
                  <w:marTop w:val="72"/>
                  <w:marBottom w:val="0"/>
                  <w:divBdr>
                    <w:top w:val="none" w:sz="0" w:space="0" w:color="auto"/>
                    <w:left w:val="none" w:sz="0" w:space="0" w:color="auto"/>
                    <w:bottom w:val="none" w:sz="0" w:space="0" w:color="auto"/>
                    <w:right w:val="none" w:sz="0" w:space="0" w:color="auto"/>
                  </w:divBdr>
                  <w:divsChild>
                    <w:div w:id="1310209018">
                      <w:marLeft w:val="0"/>
                      <w:marRight w:val="0"/>
                      <w:marTop w:val="0"/>
                      <w:marBottom w:val="0"/>
                      <w:divBdr>
                        <w:top w:val="none" w:sz="0" w:space="0" w:color="auto"/>
                        <w:left w:val="none" w:sz="0" w:space="0" w:color="auto"/>
                        <w:bottom w:val="none" w:sz="0" w:space="0" w:color="auto"/>
                        <w:right w:val="none" w:sz="0" w:space="0" w:color="auto"/>
                      </w:divBdr>
                      <w:divsChild>
                        <w:div w:id="1310208960">
                          <w:marLeft w:val="120"/>
                          <w:marRight w:val="0"/>
                          <w:marTop w:val="0"/>
                          <w:marBottom w:val="0"/>
                          <w:divBdr>
                            <w:top w:val="none" w:sz="0" w:space="0" w:color="auto"/>
                            <w:left w:val="none" w:sz="0" w:space="0" w:color="auto"/>
                            <w:bottom w:val="none" w:sz="0" w:space="0" w:color="auto"/>
                            <w:right w:val="none" w:sz="0" w:space="0" w:color="auto"/>
                          </w:divBdr>
                          <w:divsChild>
                            <w:div w:id="1310208955">
                              <w:marLeft w:val="0"/>
                              <w:marRight w:val="0"/>
                              <w:marTop w:val="0"/>
                              <w:marBottom w:val="0"/>
                              <w:divBdr>
                                <w:top w:val="none" w:sz="0" w:space="0" w:color="auto"/>
                                <w:left w:val="none" w:sz="0" w:space="0" w:color="auto"/>
                                <w:bottom w:val="none" w:sz="0" w:space="0" w:color="auto"/>
                                <w:right w:val="none" w:sz="0" w:space="0" w:color="auto"/>
                              </w:divBdr>
                              <w:divsChild>
                                <w:div w:id="1310208994">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8995">
      <w:marLeft w:val="0"/>
      <w:marRight w:val="0"/>
      <w:marTop w:val="0"/>
      <w:marBottom w:val="0"/>
      <w:divBdr>
        <w:top w:val="none" w:sz="0" w:space="0" w:color="auto"/>
        <w:left w:val="none" w:sz="0" w:space="0" w:color="auto"/>
        <w:bottom w:val="none" w:sz="0" w:space="0" w:color="auto"/>
        <w:right w:val="none" w:sz="0" w:space="0" w:color="auto"/>
      </w:divBdr>
      <w:divsChild>
        <w:div w:id="1310208958">
          <w:marLeft w:val="120"/>
          <w:marRight w:val="120"/>
          <w:marTop w:val="0"/>
          <w:marBottom w:val="0"/>
          <w:divBdr>
            <w:top w:val="none" w:sz="0" w:space="0" w:color="auto"/>
            <w:left w:val="none" w:sz="0" w:space="0" w:color="auto"/>
            <w:bottom w:val="none" w:sz="0" w:space="0" w:color="auto"/>
            <w:right w:val="none" w:sz="0" w:space="0" w:color="auto"/>
          </w:divBdr>
          <w:divsChild>
            <w:div w:id="1310209016">
              <w:marLeft w:val="0"/>
              <w:marRight w:val="0"/>
              <w:marTop w:val="0"/>
              <w:marBottom w:val="0"/>
              <w:divBdr>
                <w:top w:val="none" w:sz="0" w:space="0" w:color="auto"/>
                <w:left w:val="none" w:sz="0" w:space="0" w:color="auto"/>
                <w:bottom w:val="none" w:sz="0" w:space="0" w:color="auto"/>
                <w:right w:val="none" w:sz="0" w:space="0" w:color="auto"/>
              </w:divBdr>
              <w:divsChild>
                <w:div w:id="1310208957">
                  <w:marLeft w:val="0"/>
                  <w:marRight w:val="0"/>
                  <w:marTop w:val="72"/>
                  <w:marBottom w:val="0"/>
                  <w:divBdr>
                    <w:top w:val="none" w:sz="0" w:space="0" w:color="auto"/>
                    <w:left w:val="none" w:sz="0" w:space="0" w:color="auto"/>
                    <w:bottom w:val="none" w:sz="0" w:space="0" w:color="auto"/>
                    <w:right w:val="none" w:sz="0" w:space="0" w:color="auto"/>
                  </w:divBdr>
                  <w:divsChild>
                    <w:div w:id="1310208983">
                      <w:marLeft w:val="0"/>
                      <w:marRight w:val="0"/>
                      <w:marTop w:val="0"/>
                      <w:marBottom w:val="0"/>
                      <w:divBdr>
                        <w:top w:val="none" w:sz="0" w:space="0" w:color="auto"/>
                        <w:left w:val="none" w:sz="0" w:space="0" w:color="auto"/>
                        <w:bottom w:val="none" w:sz="0" w:space="0" w:color="auto"/>
                        <w:right w:val="none" w:sz="0" w:space="0" w:color="auto"/>
                      </w:divBdr>
                      <w:divsChild>
                        <w:div w:id="1310208984">
                          <w:marLeft w:val="120"/>
                          <w:marRight w:val="0"/>
                          <w:marTop w:val="0"/>
                          <w:marBottom w:val="0"/>
                          <w:divBdr>
                            <w:top w:val="none" w:sz="0" w:space="0" w:color="auto"/>
                            <w:left w:val="none" w:sz="0" w:space="0" w:color="auto"/>
                            <w:bottom w:val="none" w:sz="0" w:space="0" w:color="auto"/>
                            <w:right w:val="none" w:sz="0" w:space="0" w:color="auto"/>
                          </w:divBdr>
                          <w:divsChild>
                            <w:div w:id="1310208998">
                              <w:marLeft w:val="0"/>
                              <w:marRight w:val="0"/>
                              <w:marTop w:val="0"/>
                              <w:marBottom w:val="0"/>
                              <w:divBdr>
                                <w:top w:val="none" w:sz="0" w:space="0" w:color="auto"/>
                                <w:left w:val="none" w:sz="0" w:space="0" w:color="auto"/>
                                <w:bottom w:val="none" w:sz="0" w:space="0" w:color="auto"/>
                                <w:right w:val="none" w:sz="0" w:space="0" w:color="auto"/>
                              </w:divBdr>
                              <w:divsChild>
                                <w:div w:id="1310208972">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8996">
      <w:marLeft w:val="0"/>
      <w:marRight w:val="0"/>
      <w:marTop w:val="0"/>
      <w:marBottom w:val="0"/>
      <w:divBdr>
        <w:top w:val="none" w:sz="0" w:space="0" w:color="auto"/>
        <w:left w:val="none" w:sz="0" w:space="0" w:color="auto"/>
        <w:bottom w:val="none" w:sz="0" w:space="0" w:color="auto"/>
        <w:right w:val="none" w:sz="0" w:space="0" w:color="auto"/>
      </w:divBdr>
      <w:divsChild>
        <w:div w:id="1310209004">
          <w:marLeft w:val="120"/>
          <w:marRight w:val="120"/>
          <w:marTop w:val="0"/>
          <w:marBottom w:val="0"/>
          <w:divBdr>
            <w:top w:val="none" w:sz="0" w:space="0" w:color="auto"/>
            <w:left w:val="none" w:sz="0" w:space="0" w:color="auto"/>
            <w:bottom w:val="none" w:sz="0" w:space="0" w:color="auto"/>
            <w:right w:val="none" w:sz="0" w:space="0" w:color="auto"/>
          </w:divBdr>
          <w:divsChild>
            <w:div w:id="1310209028">
              <w:marLeft w:val="0"/>
              <w:marRight w:val="0"/>
              <w:marTop w:val="0"/>
              <w:marBottom w:val="0"/>
              <w:divBdr>
                <w:top w:val="none" w:sz="0" w:space="0" w:color="auto"/>
                <w:left w:val="none" w:sz="0" w:space="0" w:color="auto"/>
                <w:bottom w:val="none" w:sz="0" w:space="0" w:color="auto"/>
                <w:right w:val="none" w:sz="0" w:space="0" w:color="auto"/>
              </w:divBdr>
              <w:divsChild>
                <w:div w:id="1310208969">
                  <w:marLeft w:val="0"/>
                  <w:marRight w:val="0"/>
                  <w:marTop w:val="72"/>
                  <w:marBottom w:val="0"/>
                  <w:divBdr>
                    <w:top w:val="none" w:sz="0" w:space="0" w:color="auto"/>
                    <w:left w:val="none" w:sz="0" w:space="0" w:color="auto"/>
                    <w:bottom w:val="none" w:sz="0" w:space="0" w:color="auto"/>
                    <w:right w:val="none" w:sz="0" w:space="0" w:color="auto"/>
                  </w:divBdr>
                  <w:divsChild>
                    <w:div w:id="1310208991">
                      <w:marLeft w:val="0"/>
                      <w:marRight w:val="0"/>
                      <w:marTop w:val="0"/>
                      <w:marBottom w:val="0"/>
                      <w:divBdr>
                        <w:top w:val="none" w:sz="0" w:space="0" w:color="auto"/>
                        <w:left w:val="none" w:sz="0" w:space="0" w:color="auto"/>
                        <w:bottom w:val="none" w:sz="0" w:space="0" w:color="auto"/>
                        <w:right w:val="none" w:sz="0" w:space="0" w:color="auto"/>
                      </w:divBdr>
                      <w:divsChild>
                        <w:div w:id="1310208986">
                          <w:marLeft w:val="120"/>
                          <w:marRight w:val="0"/>
                          <w:marTop w:val="0"/>
                          <w:marBottom w:val="0"/>
                          <w:divBdr>
                            <w:top w:val="none" w:sz="0" w:space="0" w:color="auto"/>
                            <w:left w:val="none" w:sz="0" w:space="0" w:color="auto"/>
                            <w:bottom w:val="none" w:sz="0" w:space="0" w:color="auto"/>
                            <w:right w:val="none" w:sz="0" w:space="0" w:color="auto"/>
                          </w:divBdr>
                          <w:divsChild>
                            <w:div w:id="1310209026">
                              <w:marLeft w:val="0"/>
                              <w:marRight w:val="0"/>
                              <w:marTop w:val="0"/>
                              <w:marBottom w:val="0"/>
                              <w:divBdr>
                                <w:top w:val="none" w:sz="0" w:space="0" w:color="auto"/>
                                <w:left w:val="none" w:sz="0" w:space="0" w:color="auto"/>
                                <w:bottom w:val="none" w:sz="0" w:space="0" w:color="auto"/>
                                <w:right w:val="none" w:sz="0" w:space="0" w:color="auto"/>
                              </w:divBdr>
                              <w:divsChild>
                                <w:div w:id="1310208999">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9000">
      <w:marLeft w:val="0"/>
      <w:marRight w:val="0"/>
      <w:marTop w:val="0"/>
      <w:marBottom w:val="0"/>
      <w:divBdr>
        <w:top w:val="none" w:sz="0" w:space="0" w:color="auto"/>
        <w:left w:val="none" w:sz="0" w:space="0" w:color="auto"/>
        <w:bottom w:val="none" w:sz="0" w:space="0" w:color="auto"/>
        <w:right w:val="none" w:sz="0" w:space="0" w:color="auto"/>
      </w:divBdr>
      <w:divsChild>
        <w:div w:id="1310209037">
          <w:marLeft w:val="120"/>
          <w:marRight w:val="120"/>
          <w:marTop w:val="0"/>
          <w:marBottom w:val="0"/>
          <w:divBdr>
            <w:top w:val="none" w:sz="0" w:space="0" w:color="auto"/>
            <w:left w:val="none" w:sz="0" w:space="0" w:color="auto"/>
            <w:bottom w:val="none" w:sz="0" w:space="0" w:color="auto"/>
            <w:right w:val="none" w:sz="0" w:space="0" w:color="auto"/>
          </w:divBdr>
          <w:divsChild>
            <w:div w:id="1310208959">
              <w:marLeft w:val="0"/>
              <w:marRight w:val="0"/>
              <w:marTop w:val="0"/>
              <w:marBottom w:val="0"/>
              <w:divBdr>
                <w:top w:val="none" w:sz="0" w:space="0" w:color="auto"/>
                <w:left w:val="none" w:sz="0" w:space="0" w:color="auto"/>
                <w:bottom w:val="none" w:sz="0" w:space="0" w:color="auto"/>
                <w:right w:val="none" w:sz="0" w:space="0" w:color="auto"/>
              </w:divBdr>
              <w:divsChild>
                <w:div w:id="1310208970">
                  <w:marLeft w:val="0"/>
                  <w:marRight w:val="0"/>
                  <w:marTop w:val="72"/>
                  <w:marBottom w:val="0"/>
                  <w:divBdr>
                    <w:top w:val="none" w:sz="0" w:space="0" w:color="auto"/>
                    <w:left w:val="none" w:sz="0" w:space="0" w:color="auto"/>
                    <w:bottom w:val="none" w:sz="0" w:space="0" w:color="auto"/>
                    <w:right w:val="none" w:sz="0" w:space="0" w:color="auto"/>
                  </w:divBdr>
                  <w:divsChild>
                    <w:div w:id="1310208977">
                      <w:marLeft w:val="0"/>
                      <w:marRight w:val="0"/>
                      <w:marTop w:val="0"/>
                      <w:marBottom w:val="0"/>
                      <w:divBdr>
                        <w:top w:val="none" w:sz="0" w:space="0" w:color="auto"/>
                        <w:left w:val="none" w:sz="0" w:space="0" w:color="auto"/>
                        <w:bottom w:val="none" w:sz="0" w:space="0" w:color="auto"/>
                        <w:right w:val="none" w:sz="0" w:space="0" w:color="auto"/>
                      </w:divBdr>
                      <w:divsChild>
                        <w:div w:id="1310208979">
                          <w:marLeft w:val="120"/>
                          <w:marRight w:val="0"/>
                          <w:marTop w:val="0"/>
                          <w:marBottom w:val="0"/>
                          <w:divBdr>
                            <w:top w:val="none" w:sz="0" w:space="0" w:color="auto"/>
                            <w:left w:val="none" w:sz="0" w:space="0" w:color="auto"/>
                            <w:bottom w:val="none" w:sz="0" w:space="0" w:color="auto"/>
                            <w:right w:val="none" w:sz="0" w:space="0" w:color="auto"/>
                          </w:divBdr>
                          <w:divsChild>
                            <w:div w:id="1310209007">
                              <w:marLeft w:val="0"/>
                              <w:marRight w:val="0"/>
                              <w:marTop w:val="0"/>
                              <w:marBottom w:val="0"/>
                              <w:divBdr>
                                <w:top w:val="none" w:sz="0" w:space="0" w:color="auto"/>
                                <w:left w:val="none" w:sz="0" w:space="0" w:color="auto"/>
                                <w:bottom w:val="none" w:sz="0" w:space="0" w:color="auto"/>
                                <w:right w:val="none" w:sz="0" w:space="0" w:color="auto"/>
                              </w:divBdr>
                              <w:divsChild>
                                <w:div w:id="1310209019">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9008">
      <w:marLeft w:val="0"/>
      <w:marRight w:val="0"/>
      <w:marTop w:val="0"/>
      <w:marBottom w:val="0"/>
      <w:divBdr>
        <w:top w:val="none" w:sz="0" w:space="0" w:color="auto"/>
        <w:left w:val="none" w:sz="0" w:space="0" w:color="auto"/>
        <w:bottom w:val="none" w:sz="0" w:space="0" w:color="auto"/>
        <w:right w:val="none" w:sz="0" w:space="0" w:color="auto"/>
      </w:divBdr>
      <w:divsChild>
        <w:div w:id="1310209035">
          <w:marLeft w:val="120"/>
          <w:marRight w:val="120"/>
          <w:marTop w:val="0"/>
          <w:marBottom w:val="0"/>
          <w:divBdr>
            <w:top w:val="none" w:sz="0" w:space="0" w:color="auto"/>
            <w:left w:val="none" w:sz="0" w:space="0" w:color="auto"/>
            <w:bottom w:val="none" w:sz="0" w:space="0" w:color="auto"/>
            <w:right w:val="none" w:sz="0" w:space="0" w:color="auto"/>
          </w:divBdr>
          <w:divsChild>
            <w:div w:id="1310209023">
              <w:marLeft w:val="0"/>
              <w:marRight w:val="0"/>
              <w:marTop w:val="0"/>
              <w:marBottom w:val="0"/>
              <w:divBdr>
                <w:top w:val="none" w:sz="0" w:space="0" w:color="auto"/>
                <w:left w:val="none" w:sz="0" w:space="0" w:color="auto"/>
                <w:bottom w:val="none" w:sz="0" w:space="0" w:color="auto"/>
                <w:right w:val="none" w:sz="0" w:space="0" w:color="auto"/>
              </w:divBdr>
              <w:divsChild>
                <w:div w:id="1310209006">
                  <w:marLeft w:val="0"/>
                  <w:marRight w:val="0"/>
                  <w:marTop w:val="72"/>
                  <w:marBottom w:val="0"/>
                  <w:divBdr>
                    <w:top w:val="none" w:sz="0" w:space="0" w:color="auto"/>
                    <w:left w:val="none" w:sz="0" w:space="0" w:color="auto"/>
                    <w:bottom w:val="none" w:sz="0" w:space="0" w:color="auto"/>
                    <w:right w:val="none" w:sz="0" w:space="0" w:color="auto"/>
                  </w:divBdr>
                  <w:divsChild>
                    <w:div w:id="1310208974">
                      <w:marLeft w:val="0"/>
                      <w:marRight w:val="0"/>
                      <w:marTop w:val="0"/>
                      <w:marBottom w:val="0"/>
                      <w:divBdr>
                        <w:top w:val="none" w:sz="0" w:space="0" w:color="auto"/>
                        <w:left w:val="none" w:sz="0" w:space="0" w:color="auto"/>
                        <w:bottom w:val="none" w:sz="0" w:space="0" w:color="auto"/>
                        <w:right w:val="none" w:sz="0" w:space="0" w:color="auto"/>
                      </w:divBdr>
                      <w:divsChild>
                        <w:div w:id="1310208967">
                          <w:marLeft w:val="120"/>
                          <w:marRight w:val="0"/>
                          <w:marTop w:val="0"/>
                          <w:marBottom w:val="0"/>
                          <w:divBdr>
                            <w:top w:val="none" w:sz="0" w:space="0" w:color="auto"/>
                            <w:left w:val="none" w:sz="0" w:space="0" w:color="auto"/>
                            <w:bottom w:val="none" w:sz="0" w:space="0" w:color="auto"/>
                            <w:right w:val="none" w:sz="0" w:space="0" w:color="auto"/>
                          </w:divBdr>
                          <w:divsChild>
                            <w:div w:id="1310208966">
                              <w:marLeft w:val="0"/>
                              <w:marRight w:val="0"/>
                              <w:marTop w:val="0"/>
                              <w:marBottom w:val="0"/>
                              <w:divBdr>
                                <w:top w:val="none" w:sz="0" w:space="0" w:color="auto"/>
                                <w:left w:val="none" w:sz="0" w:space="0" w:color="auto"/>
                                <w:bottom w:val="none" w:sz="0" w:space="0" w:color="auto"/>
                                <w:right w:val="none" w:sz="0" w:space="0" w:color="auto"/>
                              </w:divBdr>
                              <w:divsChild>
                                <w:div w:id="1310209040">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9014">
      <w:marLeft w:val="0"/>
      <w:marRight w:val="0"/>
      <w:marTop w:val="0"/>
      <w:marBottom w:val="0"/>
      <w:divBdr>
        <w:top w:val="none" w:sz="0" w:space="0" w:color="auto"/>
        <w:left w:val="none" w:sz="0" w:space="0" w:color="auto"/>
        <w:bottom w:val="none" w:sz="0" w:space="0" w:color="auto"/>
        <w:right w:val="none" w:sz="0" w:space="0" w:color="auto"/>
      </w:divBdr>
      <w:divsChild>
        <w:div w:id="1310208988">
          <w:marLeft w:val="120"/>
          <w:marRight w:val="120"/>
          <w:marTop w:val="0"/>
          <w:marBottom w:val="0"/>
          <w:divBdr>
            <w:top w:val="none" w:sz="0" w:space="0" w:color="auto"/>
            <w:left w:val="none" w:sz="0" w:space="0" w:color="auto"/>
            <w:bottom w:val="none" w:sz="0" w:space="0" w:color="auto"/>
            <w:right w:val="none" w:sz="0" w:space="0" w:color="auto"/>
          </w:divBdr>
          <w:divsChild>
            <w:div w:id="1310208976">
              <w:marLeft w:val="0"/>
              <w:marRight w:val="0"/>
              <w:marTop w:val="0"/>
              <w:marBottom w:val="0"/>
              <w:divBdr>
                <w:top w:val="none" w:sz="0" w:space="0" w:color="auto"/>
                <w:left w:val="none" w:sz="0" w:space="0" w:color="auto"/>
                <w:bottom w:val="none" w:sz="0" w:space="0" w:color="auto"/>
                <w:right w:val="none" w:sz="0" w:space="0" w:color="auto"/>
              </w:divBdr>
              <w:divsChild>
                <w:div w:id="1310208973">
                  <w:marLeft w:val="0"/>
                  <w:marRight w:val="0"/>
                  <w:marTop w:val="72"/>
                  <w:marBottom w:val="0"/>
                  <w:divBdr>
                    <w:top w:val="none" w:sz="0" w:space="0" w:color="auto"/>
                    <w:left w:val="none" w:sz="0" w:space="0" w:color="auto"/>
                    <w:bottom w:val="none" w:sz="0" w:space="0" w:color="auto"/>
                    <w:right w:val="none" w:sz="0" w:space="0" w:color="auto"/>
                  </w:divBdr>
                  <w:divsChild>
                    <w:div w:id="1310208968">
                      <w:marLeft w:val="0"/>
                      <w:marRight w:val="0"/>
                      <w:marTop w:val="0"/>
                      <w:marBottom w:val="0"/>
                      <w:divBdr>
                        <w:top w:val="none" w:sz="0" w:space="0" w:color="auto"/>
                        <w:left w:val="none" w:sz="0" w:space="0" w:color="auto"/>
                        <w:bottom w:val="none" w:sz="0" w:space="0" w:color="auto"/>
                        <w:right w:val="none" w:sz="0" w:space="0" w:color="auto"/>
                      </w:divBdr>
                      <w:divsChild>
                        <w:div w:id="1310208981">
                          <w:marLeft w:val="120"/>
                          <w:marRight w:val="0"/>
                          <w:marTop w:val="0"/>
                          <w:marBottom w:val="0"/>
                          <w:divBdr>
                            <w:top w:val="none" w:sz="0" w:space="0" w:color="auto"/>
                            <w:left w:val="none" w:sz="0" w:space="0" w:color="auto"/>
                            <w:bottom w:val="none" w:sz="0" w:space="0" w:color="auto"/>
                            <w:right w:val="none" w:sz="0" w:space="0" w:color="auto"/>
                          </w:divBdr>
                          <w:divsChild>
                            <w:div w:id="1310209034">
                              <w:marLeft w:val="0"/>
                              <w:marRight w:val="0"/>
                              <w:marTop w:val="0"/>
                              <w:marBottom w:val="0"/>
                              <w:divBdr>
                                <w:top w:val="none" w:sz="0" w:space="0" w:color="auto"/>
                                <w:left w:val="none" w:sz="0" w:space="0" w:color="auto"/>
                                <w:bottom w:val="none" w:sz="0" w:space="0" w:color="auto"/>
                                <w:right w:val="none" w:sz="0" w:space="0" w:color="auto"/>
                              </w:divBdr>
                              <w:divsChild>
                                <w:div w:id="1310209009">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9020">
      <w:marLeft w:val="0"/>
      <w:marRight w:val="0"/>
      <w:marTop w:val="0"/>
      <w:marBottom w:val="0"/>
      <w:divBdr>
        <w:top w:val="none" w:sz="0" w:space="0" w:color="auto"/>
        <w:left w:val="none" w:sz="0" w:space="0" w:color="auto"/>
        <w:bottom w:val="none" w:sz="0" w:space="0" w:color="auto"/>
        <w:right w:val="none" w:sz="0" w:space="0" w:color="auto"/>
      </w:divBdr>
      <w:divsChild>
        <w:div w:id="1310209012">
          <w:marLeft w:val="120"/>
          <w:marRight w:val="120"/>
          <w:marTop w:val="0"/>
          <w:marBottom w:val="0"/>
          <w:divBdr>
            <w:top w:val="none" w:sz="0" w:space="0" w:color="auto"/>
            <w:left w:val="none" w:sz="0" w:space="0" w:color="auto"/>
            <w:bottom w:val="none" w:sz="0" w:space="0" w:color="auto"/>
            <w:right w:val="none" w:sz="0" w:space="0" w:color="auto"/>
          </w:divBdr>
          <w:divsChild>
            <w:div w:id="1310209033">
              <w:marLeft w:val="0"/>
              <w:marRight w:val="0"/>
              <w:marTop w:val="0"/>
              <w:marBottom w:val="0"/>
              <w:divBdr>
                <w:top w:val="none" w:sz="0" w:space="0" w:color="auto"/>
                <w:left w:val="none" w:sz="0" w:space="0" w:color="auto"/>
                <w:bottom w:val="none" w:sz="0" w:space="0" w:color="auto"/>
                <w:right w:val="none" w:sz="0" w:space="0" w:color="auto"/>
              </w:divBdr>
              <w:divsChild>
                <w:div w:id="1310209015">
                  <w:marLeft w:val="0"/>
                  <w:marRight w:val="0"/>
                  <w:marTop w:val="72"/>
                  <w:marBottom w:val="0"/>
                  <w:divBdr>
                    <w:top w:val="none" w:sz="0" w:space="0" w:color="auto"/>
                    <w:left w:val="none" w:sz="0" w:space="0" w:color="auto"/>
                    <w:bottom w:val="none" w:sz="0" w:space="0" w:color="auto"/>
                    <w:right w:val="none" w:sz="0" w:space="0" w:color="auto"/>
                  </w:divBdr>
                  <w:divsChild>
                    <w:div w:id="1310208975">
                      <w:marLeft w:val="0"/>
                      <w:marRight w:val="0"/>
                      <w:marTop w:val="0"/>
                      <w:marBottom w:val="0"/>
                      <w:divBdr>
                        <w:top w:val="none" w:sz="0" w:space="0" w:color="auto"/>
                        <w:left w:val="none" w:sz="0" w:space="0" w:color="auto"/>
                        <w:bottom w:val="none" w:sz="0" w:space="0" w:color="auto"/>
                        <w:right w:val="none" w:sz="0" w:space="0" w:color="auto"/>
                      </w:divBdr>
                      <w:divsChild>
                        <w:div w:id="1310208965">
                          <w:marLeft w:val="120"/>
                          <w:marRight w:val="0"/>
                          <w:marTop w:val="0"/>
                          <w:marBottom w:val="0"/>
                          <w:divBdr>
                            <w:top w:val="none" w:sz="0" w:space="0" w:color="auto"/>
                            <w:left w:val="none" w:sz="0" w:space="0" w:color="auto"/>
                            <w:bottom w:val="none" w:sz="0" w:space="0" w:color="auto"/>
                            <w:right w:val="none" w:sz="0" w:space="0" w:color="auto"/>
                          </w:divBdr>
                          <w:divsChild>
                            <w:div w:id="1310209030">
                              <w:marLeft w:val="0"/>
                              <w:marRight w:val="0"/>
                              <w:marTop w:val="0"/>
                              <w:marBottom w:val="0"/>
                              <w:divBdr>
                                <w:top w:val="none" w:sz="0" w:space="0" w:color="auto"/>
                                <w:left w:val="none" w:sz="0" w:space="0" w:color="auto"/>
                                <w:bottom w:val="none" w:sz="0" w:space="0" w:color="auto"/>
                                <w:right w:val="none" w:sz="0" w:space="0" w:color="auto"/>
                              </w:divBdr>
                              <w:divsChild>
                                <w:div w:id="1310208982">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9039">
      <w:marLeft w:val="0"/>
      <w:marRight w:val="0"/>
      <w:marTop w:val="0"/>
      <w:marBottom w:val="0"/>
      <w:divBdr>
        <w:top w:val="none" w:sz="0" w:space="0" w:color="auto"/>
        <w:left w:val="none" w:sz="0" w:space="0" w:color="auto"/>
        <w:bottom w:val="none" w:sz="0" w:space="0" w:color="auto"/>
        <w:right w:val="none" w:sz="0" w:space="0" w:color="auto"/>
      </w:divBdr>
      <w:divsChild>
        <w:div w:id="1310209032">
          <w:marLeft w:val="120"/>
          <w:marRight w:val="120"/>
          <w:marTop w:val="0"/>
          <w:marBottom w:val="0"/>
          <w:divBdr>
            <w:top w:val="none" w:sz="0" w:space="0" w:color="auto"/>
            <w:left w:val="none" w:sz="0" w:space="0" w:color="auto"/>
            <w:bottom w:val="none" w:sz="0" w:space="0" w:color="auto"/>
            <w:right w:val="none" w:sz="0" w:space="0" w:color="auto"/>
          </w:divBdr>
          <w:divsChild>
            <w:div w:id="1310209038">
              <w:marLeft w:val="0"/>
              <w:marRight w:val="0"/>
              <w:marTop w:val="0"/>
              <w:marBottom w:val="0"/>
              <w:divBdr>
                <w:top w:val="none" w:sz="0" w:space="0" w:color="auto"/>
                <w:left w:val="none" w:sz="0" w:space="0" w:color="auto"/>
                <w:bottom w:val="none" w:sz="0" w:space="0" w:color="auto"/>
                <w:right w:val="none" w:sz="0" w:space="0" w:color="auto"/>
              </w:divBdr>
              <w:divsChild>
                <w:div w:id="1310209025">
                  <w:marLeft w:val="0"/>
                  <w:marRight w:val="0"/>
                  <w:marTop w:val="72"/>
                  <w:marBottom w:val="0"/>
                  <w:divBdr>
                    <w:top w:val="none" w:sz="0" w:space="0" w:color="auto"/>
                    <w:left w:val="none" w:sz="0" w:space="0" w:color="auto"/>
                    <w:bottom w:val="none" w:sz="0" w:space="0" w:color="auto"/>
                    <w:right w:val="none" w:sz="0" w:space="0" w:color="auto"/>
                  </w:divBdr>
                  <w:divsChild>
                    <w:div w:id="1310209022">
                      <w:marLeft w:val="0"/>
                      <w:marRight w:val="0"/>
                      <w:marTop w:val="0"/>
                      <w:marBottom w:val="0"/>
                      <w:divBdr>
                        <w:top w:val="none" w:sz="0" w:space="0" w:color="auto"/>
                        <w:left w:val="none" w:sz="0" w:space="0" w:color="auto"/>
                        <w:bottom w:val="none" w:sz="0" w:space="0" w:color="auto"/>
                        <w:right w:val="none" w:sz="0" w:space="0" w:color="auto"/>
                      </w:divBdr>
                      <w:divsChild>
                        <w:div w:id="1310209036">
                          <w:marLeft w:val="120"/>
                          <w:marRight w:val="0"/>
                          <w:marTop w:val="0"/>
                          <w:marBottom w:val="0"/>
                          <w:divBdr>
                            <w:top w:val="none" w:sz="0" w:space="0" w:color="auto"/>
                            <w:left w:val="none" w:sz="0" w:space="0" w:color="auto"/>
                            <w:bottom w:val="none" w:sz="0" w:space="0" w:color="auto"/>
                            <w:right w:val="none" w:sz="0" w:space="0" w:color="auto"/>
                          </w:divBdr>
                          <w:divsChild>
                            <w:div w:id="1310208964">
                              <w:marLeft w:val="0"/>
                              <w:marRight w:val="0"/>
                              <w:marTop w:val="0"/>
                              <w:marBottom w:val="0"/>
                              <w:divBdr>
                                <w:top w:val="none" w:sz="0" w:space="0" w:color="auto"/>
                                <w:left w:val="none" w:sz="0" w:space="0" w:color="auto"/>
                                <w:bottom w:val="none" w:sz="0" w:space="0" w:color="auto"/>
                                <w:right w:val="none" w:sz="0" w:space="0" w:color="auto"/>
                              </w:divBdr>
                              <w:divsChild>
                                <w:div w:id="1310209017">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9050">
      <w:marLeft w:val="0"/>
      <w:marRight w:val="0"/>
      <w:marTop w:val="0"/>
      <w:marBottom w:val="0"/>
      <w:divBdr>
        <w:top w:val="none" w:sz="0" w:space="0" w:color="auto"/>
        <w:left w:val="none" w:sz="0" w:space="0" w:color="auto"/>
        <w:bottom w:val="none" w:sz="0" w:space="0" w:color="auto"/>
        <w:right w:val="none" w:sz="0" w:space="0" w:color="auto"/>
      </w:divBdr>
      <w:divsChild>
        <w:div w:id="1310209052">
          <w:marLeft w:val="120"/>
          <w:marRight w:val="120"/>
          <w:marTop w:val="0"/>
          <w:marBottom w:val="0"/>
          <w:divBdr>
            <w:top w:val="none" w:sz="0" w:space="0" w:color="auto"/>
            <w:left w:val="none" w:sz="0" w:space="0" w:color="auto"/>
            <w:bottom w:val="none" w:sz="0" w:space="0" w:color="auto"/>
            <w:right w:val="none" w:sz="0" w:space="0" w:color="auto"/>
          </w:divBdr>
          <w:divsChild>
            <w:div w:id="1310209084">
              <w:marLeft w:val="0"/>
              <w:marRight w:val="0"/>
              <w:marTop w:val="0"/>
              <w:marBottom w:val="0"/>
              <w:divBdr>
                <w:top w:val="none" w:sz="0" w:space="0" w:color="auto"/>
                <w:left w:val="none" w:sz="0" w:space="0" w:color="auto"/>
                <w:bottom w:val="none" w:sz="0" w:space="0" w:color="auto"/>
                <w:right w:val="none" w:sz="0" w:space="0" w:color="auto"/>
              </w:divBdr>
              <w:divsChild>
                <w:div w:id="1310209062">
                  <w:marLeft w:val="0"/>
                  <w:marRight w:val="0"/>
                  <w:marTop w:val="72"/>
                  <w:marBottom w:val="0"/>
                  <w:divBdr>
                    <w:top w:val="none" w:sz="0" w:space="0" w:color="auto"/>
                    <w:left w:val="none" w:sz="0" w:space="0" w:color="auto"/>
                    <w:bottom w:val="none" w:sz="0" w:space="0" w:color="auto"/>
                    <w:right w:val="none" w:sz="0" w:space="0" w:color="auto"/>
                  </w:divBdr>
                  <w:divsChild>
                    <w:div w:id="1310209048">
                      <w:marLeft w:val="0"/>
                      <w:marRight w:val="0"/>
                      <w:marTop w:val="0"/>
                      <w:marBottom w:val="0"/>
                      <w:divBdr>
                        <w:top w:val="none" w:sz="0" w:space="0" w:color="auto"/>
                        <w:left w:val="none" w:sz="0" w:space="0" w:color="auto"/>
                        <w:bottom w:val="none" w:sz="0" w:space="0" w:color="auto"/>
                        <w:right w:val="none" w:sz="0" w:space="0" w:color="auto"/>
                      </w:divBdr>
                      <w:divsChild>
                        <w:div w:id="1310209067">
                          <w:marLeft w:val="120"/>
                          <w:marRight w:val="0"/>
                          <w:marTop w:val="0"/>
                          <w:marBottom w:val="0"/>
                          <w:divBdr>
                            <w:top w:val="none" w:sz="0" w:space="0" w:color="auto"/>
                            <w:left w:val="none" w:sz="0" w:space="0" w:color="auto"/>
                            <w:bottom w:val="none" w:sz="0" w:space="0" w:color="auto"/>
                            <w:right w:val="none" w:sz="0" w:space="0" w:color="auto"/>
                          </w:divBdr>
                          <w:divsChild>
                            <w:div w:id="1310209068">
                              <w:marLeft w:val="0"/>
                              <w:marRight w:val="0"/>
                              <w:marTop w:val="0"/>
                              <w:marBottom w:val="0"/>
                              <w:divBdr>
                                <w:top w:val="none" w:sz="0" w:space="0" w:color="auto"/>
                                <w:left w:val="none" w:sz="0" w:space="0" w:color="auto"/>
                                <w:bottom w:val="none" w:sz="0" w:space="0" w:color="auto"/>
                                <w:right w:val="none" w:sz="0" w:space="0" w:color="auto"/>
                              </w:divBdr>
                              <w:divsChild>
                                <w:div w:id="1310209061">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9057">
      <w:marLeft w:val="0"/>
      <w:marRight w:val="0"/>
      <w:marTop w:val="0"/>
      <w:marBottom w:val="0"/>
      <w:divBdr>
        <w:top w:val="none" w:sz="0" w:space="0" w:color="auto"/>
        <w:left w:val="none" w:sz="0" w:space="0" w:color="auto"/>
        <w:bottom w:val="none" w:sz="0" w:space="0" w:color="auto"/>
        <w:right w:val="none" w:sz="0" w:space="0" w:color="auto"/>
      </w:divBdr>
      <w:divsChild>
        <w:div w:id="1310209075">
          <w:marLeft w:val="120"/>
          <w:marRight w:val="120"/>
          <w:marTop w:val="0"/>
          <w:marBottom w:val="0"/>
          <w:divBdr>
            <w:top w:val="none" w:sz="0" w:space="0" w:color="auto"/>
            <w:left w:val="none" w:sz="0" w:space="0" w:color="auto"/>
            <w:bottom w:val="none" w:sz="0" w:space="0" w:color="auto"/>
            <w:right w:val="none" w:sz="0" w:space="0" w:color="auto"/>
          </w:divBdr>
          <w:divsChild>
            <w:div w:id="1310209043">
              <w:marLeft w:val="0"/>
              <w:marRight w:val="0"/>
              <w:marTop w:val="0"/>
              <w:marBottom w:val="0"/>
              <w:divBdr>
                <w:top w:val="none" w:sz="0" w:space="0" w:color="auto"/>
                <w:left w:val="none" w:sz="0" w:space="0" w:color="auto"/>
                <w:bottom w:val="none" w:sz="0" w:space="0" w:color="auto"/>
                <w:right w:val="none" w:sz="0" w:space="0" w:color="auto"/>
              </w:divBdr>
              <w:divsChild>
                <w:div w:id="1310209074">
                  <w:marLeft w:val="0"/>
                  <w:marRight w:val="0"/>
                  <w:marTop w:val="72"/>
                  <w:marBottom w:val="0"/>
                  <w:divBdr>
                    <w:top w:val="none" w:sz="0" w:space="0" w:color="auto"/>
                    <w:left w:val="none" w:sz="0" w:space="0" w:color="auto"/>
                    <w:bottom w:val="none" w:sz="0" w:space="0" w:color="auto"/>
                    <w:right w:val="none" w:sz="0" w:space="0" w:color="auto"/>
                  </w:divBdr>
                  <w:divsChild>
                    <w:div w:id="1310209058">
                      <w:marLeft w:val="0"/>
                      <w:marRight w:val="0"/>
                      <w:marTop w:val="0"/>
                      <w:marBottom w:val="0"/>
                      <w:divBdr>
                        <w:top w:val="none" w:sz="0" w:space="0" w:color="auto"/>
                        <w:left w:val="none" w:sz="0" w:space="0" w:color="auto"/>
                        <w:bottom w:val="none" w:sz="0" w:space="0" w:color="auto"/>
                        <w:right w:val="none" w:sz="0" w:space="0" w:color="auto"/>
                      </w:divBdr>
                      <w:divsChild>
                        <w:div w:id="1310209046">
                          <w:marLeft w:val="120"/>
                          <w:marRight w:val="0"/>
                          <w:marTop w:val="0"/>
                          <w:marBottom w:val="0"/>
                          <w:divBdr>
                            <w:top w:val="none" w:sz="0" w:space="0" w:color="auto"/>
                            <w:left w:val="none" w:sz="0" w:space="0" w:color="auto"/>
                            <w:bottom w:val="none" w:sz="0" w:space="0" w:color="auto"/>
                            <w:right w:val="none" w:sz="0" w:space="0" w:color="auto"/>
                          </w:divBdr>
                          <w:divsChild>
                            <w:div w:id="1310209051">
                              <w:marLeft w:val="0"/>
                              <w:marRight w:val="0"/>
                              <w:marTop w:val="0"/>
                              <w:marBottom w:val="0"/>
                              <w:divBdr>
                                <w:top w:val="none" w:sz="0" w:space="0" w:color="auto"/>
                                <w:left w:val="none" w:sz="0" w:space="0" w:color="auto"/>
                                <w:bottom w:val="none" w:sz="0" w:space="0" w:color="auto"/>
                                <w:right w:val="none" w:sz="0" w:space="0" w:color="auto"/>
                              </w:divBdr>
                              <w:divsChild>
                                <w:div w:id="1310209071">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9065">
      <w:marLeft w:val="0"/>
      <w:marRight w:val="0"/>
      <w:marTop w:val="0"/>
      <w:marBottom w:val="0"/>
      <w:divBdr>
        <w:top w:val="none" w:sz="0" w:space="0" w:color="auto"/>
        <w:left w:val="none" w:sz="0" w:space="0" w:color="auto"/>
        <w:bottom w:val="none" w:sz="0" w:space="0" w:color="auto"/>
        <w:right w:val="none" w:sz="0" w:space="0" w:color="auto"/>
      </w:divBdr>
      <w:divsChild>
        <w:div w:id="1310209056">
          <w:marLeft w:val="120"/>
          <w:marRight w:val="120"/>
          <w:marTop w:val="0"/>
          <w:marBottom w:val="0"/>
          <w:divBdr>
            <w:top w:val="none" w:sz="0" w:space="0" w:color="auto"/>
            <w:left w:val="none" w:sz="0" w:space="0" w:color="auto"/>
            <w:bottom w:val="none" w:sz="0" w:space="0" w:color="auto"/>
            <w:right w:val="none" w:sz="0" w:space="0" w:color="auto"/>
          </w:divBdr>
          <w:divsChild>
            <w:div w:id="1310209080">
              <w:marLeft w:val="0"/>
              <w:marRight w:val="0"/>
              <w:marTop w:val="0"/>
              <w:marBottom w:val="0"/>
              <w:divBdr>
                <w:top w:val="none" w:sz="0" w:space="0" w:color="auto"/>
                <w:left w:val="none" w:sz="0" w:space="0" w:color="auto"/>
                <w:bottom w:val="none" w:sz="0" w:space="0" w:color="auto"/>
                <w:right w:val="none" w:sz="0" w:space="0" w:color="auto"/>
              </w:divBdr>
              <w:divsChild>
                <w:div w:id="1310209055">
                  <w:marLeft w:val="0"/>
                  <w:marRight w:val="0"/>
                  <w:marTop w:val="72"/>
                  <w:marBottom w:val="0"/>
                  <w:divBdr>
                    <w:top w:val="none" w:sz="0" w:space="0" w:color="auto"/>
                    <w:left w:val="none" w:sz="0" w:space="0" w:color="auto"/>
                    <w:bottom w:val="none" w:sz="0" w:space="0" w:color="auto"/>
                    <w:right w:val="none" w:sz="0" w:space="0" w:color="auto"/>
                  </w:divBdr>
                  <w:divsChild>
                    <w:div w:id="1310209053">
                      <w:marLeft w:val="0"/>
                      <w:marRight w:val="0"/>
                      <w:marTop w:val="0"/>
                      <w:marBottom w:val="0"/>
                      <w:divBdr>
                        <w:top w:val="none" w:sz="0" w:space="0" w:color="auto"/>
                        <w:left w:val="none" w:sz="0" w:space="0" w:color="auto"/>
                        <w:bottom w:val="none" w:sz="0" w:space="0" w:color="auto"/>
                        <w:right w:val="none" w:sz="0" w:space="0" w:color="auto"/>
                      </w:divBdr>
                      <w:divsChild>
                        <w:div w:id="1310209047">
                          <w:marLeft w:val="120"/>
                          <w:marRight w:val="0"/>
                          <w:marTop w:val="0"/>
                          <w:marBottom w:val="0"/>
                          <w:divBdr>
                            <w:top w:val="none" w:sz="0" w:space="0" w:color="auto"/>
                            <w:left w:val="none" w:sz="0" w:space="0" w:color="auto"/>
                            <w:bottom w:val="none" w:sz="0" w:space="0" w:color="auto"/>
                            <w:right w:val="none" w:sz="0" w:space="0" w:color="auto"/>
                          </w:divBdr>
                          <w:divsChild>
                            <w:div w:id="1310209078">
                              <w:marLeft w:val="0"/>
                              <w:marRight w:val="0"/>
                              <w:marTop w:val="0"/>
                              <w:marBottom w:val="0"/>
                              <w:divBdr>
                                <w:top w:val="none" w:sz="0" w:space="0" w:color="auto"/>
                                <w:left w:val="none" w:sz="0" w:space="0" w:color="auto"/>
                                <w:bottom w:val="none" w:sz="0" w:space="0" w:color="auto"/>
                                <w:right w:val="none" w:sz="0" w:space="0" w:color="auto"/>
                              </w:divBdr>
                              <w:divsChild>
                                <w:div w:id="1310209059">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9070">
      <w:marLeft w:val="0"/>
      <w:marRight w:val="0"/>
      <w:marTop w:val="0"/>
      <w:marBottom w:val="0"/>
      <w:divBdr>
        <w:top w:val="none" w:sz="0" w:space="0" w:color="auto"/>
        <w:left w:val="none" w:sz="0" w:space="0" w:color="auto"/>
        <w:bottom w:val="none" w:sz="0" w:space="0" w:color="auto"/>
        <w:right w:val="none" w:sz="0" w:space="0" w:color="auto"/>
      </w:divBdr>
      <w:divsChild>
        <w:div w:id="1310209063">
          <w:marLeft w:val="120"/>
          <w:marRight w:val="120"/>
          <w:marTop w:val="0"/>
          <w:marBottom w:val="0"/>
          <w:divBdr>
            <w:top w:val="none" w:sz="0" w:space="0" w:color="auto"/>
            <w:left w:val="none" w:sz="0" w:space="0" w:color="auto"/>
            <w:bottom w:val="none" w:sz="0" w:space="0" w:color="auto"/>
            <w:right w:val="none" w:sz="0" w:space="0" w:color="auto"/>
          </w:divBdr>
          <w:divsChild>
            <w:div w:id="1310209045">
              <w:marLeft w:val="0"/>
              <w:marRight w:val="0"/>
              <w:marTop w:val="0"/>
              <w:marBottom w:val="0"/>
              <w:divBdr>
                <w:top w:val="none" w:sz="0" w:space="0" w:color="auto"/>
                <w:left w:val="none" w:sz="0" w:space="0" w:color="auto"/>
                <w:bottom w:val="none" w:sz="0" w:space="0" w:color="auto"/>
                <w:right w:val="none" w:sz="0" w:space="0" w:color="auto"/>
              </w:divBdr>
              <w:divsChild>
                <w:div w:id="1310209044">
                  <w:marLeft w:val="0"/>
                  <w:marRight w:val="0"/>
                  <w:marTop w:val="72"/>
                  <w:marBottom w:val="0"/>
                  <w:divBdr>
                    <w:top w:val="none" w:sz="0" w:space="0" w:color="auto"/>
                    <w:left w:val="none" w:sz="0" w:space="0" w:color="auto"/>
                    <w:bottom w:val="none" w:sz="0" w:space="0" w:color="auto"/>
                    <w:right w:val="none" w:sz="0" w:space="0" w:color="auto"/>
                  </w:divBdr>
                  <w:divsChild>
                    <w:div w:id="1310209086">
                      <w:marLeft w:val="0"/>
                      <w:marRight w:val="0"/>
                      <w:marTop w:val="0"/>
                      <w:marBottom w:val="0"/>
                      <w:divBdr>
                        <w:top w:val="none" w:sz="0" w:space="0" w:color="auto"/>
                        <w:left w:val="none" w:sz="0" w:space="0" w:color="auto"/>
                        <w:bottom w:val="none" w:sz="0" w:space="0" w:color="auto"/>
                        <w:right w:val="none" w:sz="0" w:space="0" w:color="auto"/>
                      </w:divBdr>
                      <w:divsChild>
                        <w:div w:id="1310209066">
                          <w:marLeft w:val="120"/>
                          <w:marRight w:val="0"/>
                          <w:marTop w:val="0"/>
                          <w:marBottom w:val="0"/>
                          <w:divBdr>
                            <w:top w:val="none" w:sz="0" w:space="0" w:color="auto"/>
                            <w:left w:val="none" w:sz="0" w:space="0" w:color="auto"/>
                            <w:bottom w:val="none" w:sz="0" w:space="0" w:color="auto"/>
                            <w:right w:val="none" w:sz="0" w:space="0" w:color="auto"/>
                          </w:divBdr>
                          <w:divsChild>
                            <w:div w:id="1310209076">
                              <w:marLeft w:val="0"/>
                              <w:marRight w:val="0"/>
                              <w:marTop w:val="0"/>
                              <w:marBottom w:val="0"/>
                              <w:divBdr>
                                <w:top w:val="none" w:sz="0" w:space="0" w:color="auto"/>
                                <w:left w:val="none" w:sz="0" w:space="0" w:color="auto"/>
                                <w:bottom w:val="none" w:sz="0" w:space="0" w:color="auto"/>
                                <w:right w:val="none" w:sz="0" w:space="0" w:color="auto"/>
                              </w:divBdr>
                              <w:divsChild>
                                <w:div w:id="1310209064">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9073">
      <w:marLeft w:val="0"/>
      <w:marRight w:val="0"/>
      <w:marTop w:val="0"/>
      <w:marBottom w:val="0"/>
      <w:divBdr>
        <w:top w:val="none" w:sz="0" w:space="0" w:color="auto"/>
        <w:left w:val="none" w:sz="0" w:space="0" w:color="auto"/>
        <w:bottom w:val="none" w:sz="0" w:space="0" w:color="auto"/>
        <w:right w:val="none" w:sz="0" w:space="0" w:color="auto"/>
      </w:divBdr>
      <w:divsChild>
        <w:div w:id="1310209054">
          <w:marLeft w:val="120"/>
          <w:marRight w:val="120"/>
          <w:marTop w:val="0"/>
          <w:marBottom w:val="0"/>
          <w:divBdr>
            <w:top w:val="none" w:sz="0" w:space="0" w:color="auto"/>
            <w:left w:val="none" w:sz="0" w:space="0" w:color="auto"/>
            <w:bottom w:val="none" w:sz="0" w:space="0" w:color="auto"/>
            <w:right w:val="none" w:sz="0" w:space="0" w:color="auto"/>
          </w:divBdr>
          <w:divsChild>
            <w:div w:id="1310209077">
              <w:marLeft w:val="0"/>
              <w:marRight w:val="0"/>
              <w:marTop w:val="0"/>
              <w:marBottom w:val="0"/>
              <w:divBdr>
                <w:top w:val="none" w:sz="0" w:space="0" w:color="auto"/>
                <w:left w:val="none" w:sz="0" w:space="0" w:color="auto"/>
                <w:bottom w:val="none" w:sz="0" w:space="0" w:color="auto"/>
                <w:right w:val="none" w:sz="0" w:space="0" w:color="auto"/>
              </w:divBdr>
              <w:divsChild>
                <w:div w:id="1310209049">
                  <w:marLeft w:val="0"/>
                  <w:marRight w:val="0"/>
                  <w:marTop w:val="72"/>
                  <w:marBottom w:val="0"/>
                  <w:divBdr>
                    <w:top w:val="none" w:sz="0" w:space="0" w:color="auto"/>
                    <w:left w:val="none" w:sz="0" w:space="0" w:color="auto"/>
                    <w:bottom w:val="none" w:sz="0" w:space="0" w:color="auto"/>
                    <w:right w:val="none" w:sz="0" w:space="0" w:color="auto"/>
                  </w:divBdr>
                  <w:divsChild>
                    <w:div w:id="1310209060">
                      <w:marLeft w:val="0"/>
                      <w:marRight w:val="0"/>
                      <w:marTop w:val="0"/>
                      <w:marBottom w:val="0"/>
                      <w:divBdr>
                        <w:top w:val="none" w:sz="0" w:space="0" w:color="auto"/>
                        <w:left w:val="none" w:sz="0" w:space="0" w:color="auto"/>
                        <w:bottom w:val="none" w:sz="0" w:space="0" w:color="auto"/>
                        <w:right w:val="none" w:sz="0" w:space="0" w:color="auto"/>
                      </w:divBdr>
                      <w:divsChild>
                        <w:div w:id="13102090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09082">
      <w:marLeft w:val="0"/>
      <w:marRight w:val="0"/>
      <w:marTop w:val="0"/>
      <w:marBottom w:val="0"/>
      <w:divBdr>
        <w:top w:val="none" w:sz="0" w:space="0" w:color="auto"/>
        <w:left w:val="none" w:sz="0" w:space="0" w:color="auto"/>
        <w:bottom w:val="none" w:sz="0" w:space="0" w:color="auto"/>
        <w:right w:val="none" w:sz="0" w:space="0" w:color="auto"/>
      </w:divBdr>
      <w:divsChild>
        <w:div w:id="1310209083">
          <w:marLeft w:val="120"/>
          <w:marRight w:val="120"/>
          <w:marTop w:val="0"/>
          <w:marBottom w:val="0"/>
          <w:divBdr>
            <w:top w:val="none" w:sz="0" w:space="0" w:color="auto"/>
            <w:left w:val="none" w:sz="0" w:space="0" w:color="auto"/>
            <w:bottom w:val="none" w:sz="0" w:space="0" w:color="auto"/>
            <w:right w:val="none" w:sz="0" w:space="0" w:color="auto"/>
          </w:divBdr>
          <w:divsChild>
            <w:div w:id="1310209085">
              <w:marLeft w:val="0"/>
              <w:marRight w:val="0"/>
              <w:marTop w:val="0"/>
              <w:marBottom w:val="0"/>
              <w:divBdr>
                <w:top w:val="none" w:sz="0" w:space="0" w:color="auto"/>
                <w:left w:val="none" w:sz="0" w:space="0" w:color="auto"/>
                <w:bottom w:val="none" w:sz="0" w:space="0" w:color="auto"/>
                <w:right w:val="none" w:sz="0" w:space="0" w:color="auto"/>
              </w:divBdr>
              <w:divsChild>
                <w:div w:id="1310209079">
                  <w:marLeft w:val="0"/>
                  <w:marRight w:val="0"/>
                  <w:marTop w:val="72"/>
                  <w:marBottom w:val="0"/>
                  <w:divBdr>
                    <w:top w:val="none" w:sz="0" w:space="0" w:color="auto"/>
                    <w:left w:val="none" w:sz="0" w:space="0" w:color="auto"/>
                    <w:bottom w:val="none" w:sz="0" w:space="0" w:color="auto"/>
                    <w:right w:val="none" w:sz="0" w:space="0" w:color="auto"/>
                  </w:divBdr>
                  <w:divsChild>
                    <w:div w:id="1310209072">
                      <w:marLeft w:val="0"/>
                      <w:marRight w:val="0"/>
                      <w:marTop w:val="0"/>
                      <w:marBottom w:val="0"/>
                      <w:divBdr>
                        <w:top w:val="none" w:sz="0" w:space="0" w:color="auto"/>
                        <w:left w:val="none" w:sz="0" w:space="0" w:color="auto"/>
                        <w:bottom w:val="none" w:sz="0" w:space="0" w:color="auto"/>
                        <w:right w:val="none" w:sz="0" w:space="0" w:color="auto"/>
                      </w:divBdr>
                      <w:divsChild>
                        <w:div w:id="13102090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09099">
      <w:marLeft w:val="0"/>
      <w:marRight w:val="0"/>
      <w:marTop w:val="0"/>
      <w:marBottom w:val="0"/>
      <w:divBdr>
        <w:top w:val="none" w:sz="0" w:space="0" w:color="auto"/>
        <w:left w:val="none" w:sz="0" w:space="0" w:color="auto"/>
        <w:bottom w:val="none" w:sz="0" w:space="0" w:color="auto"/>
        <w:right w:val="none" w:sz="0" w:space="0" w:color="auto"/>
      </w:divBdr>
      <w:divsChild>
        <w:div w:id="1310209090">
          <w:marLeft w:val="120"/>
          <w:marRight w:val="120"/>
          <w:marTop w:val="0"/>
          <w:marBottom w:val="0"/>
          <w:divBdr>
            <w:top w:val="none" w:sz="0" w:space="0" w:color="auto"/>
            <w:left w:val="none" w:sz="0" w:space="0" w:color="auto"/>
            <w:bottom w:val="none" w:sz="0" w:space="0" w:color="auto"/>
            <w:right w:val="none" w:sz="0" w:space="0" w:color="auto"/>
          </w:divBdr>
          <w:divsChild>
            <w:div w:id="1310209103">
              <w:marLeft w:val="0"/>
              <w:marRight w:val="0"/>
              <w:marTop w:val="0"/>
              <w:marBottom w:val="0"/>
              <w:divBdr>
                <w:top w:val="none" w:sz="0" w:space="0" w:color="auto"/>
                <w:left w:val="none" w:sz="0" w:space="0" w:color="auto"/>
                <w:bottom w:val="none" w:sz="0" w:space="0" w:color="auto"/>
                <w:right w:val="none" w:sz="0" w:space="0" w:color="auto"/>
              </w:divBdr>
              <w:divsChild>
                <w:div w:id="1310209098">
                  <w:marLeft w:val="0"/>
                  <w:marRight w:val="0"/>
                  <w:marTop w:val="72"/>
                  <w:marBottom w:val="0"/>
                  <w:divBdr>
                    <w:top w:val="none" w:sz="0" w:space="0" w:color="auto"/>
                    <w:left w:val="none" w:sz="0" w:space="0" w:color="auto"/>
                    <w:bottom w:val="none" w:sz="0" w:space="0" w:color="auto"/>
                    <w:right w:val="none" w:sz="0" w:space="0" w:color="auto"/>
                  </w:divBdr>
                  <w:divsChild>
                    <w:div w:id="1310209107">
                      <w:marLeft w:val="0"/>
                      <w:marRight w:val="0"/>
                      <w:marTop w:val="0"/>
                      <w:marBottom w:val="0"/>
                      <w:divBdr>
                        <w:top w:val="none" w:sz="0" w:space="0" w:color="auto"/>
                        <w:left w:val="none" w:sz="0" w:space="0" w:color="auto"/>
                        <w:bottom w:val="none" w:sz="0" w:space="0" w:color="auto"/>
                        <w:right w:val="none" w:sz="0" w:space="0" w:color="auto"/>
                      </w:divBdr>
                      <w:divsChild>
                        <w:div w:id="1310209095">
                          <w:marLeft w:val="120"/>
                          <w:marRight w:val="0"/>
                          <w:marTop w:val="0"/>
                          <w:marBottom w:val="0"/>
                          <w:divBdr>
                            <w:top w:val="none" w:sz="0" w:space="0" w:color="auto"/>
                            <w:left w:val="none" w:sz="0" w:space="0" w:color="auto"/>
                            <w:bottom w:val="none" w:sz="0" w:space="0" w:color="auto"/>
                            <w:right w:val="none" w:sz="0" w:space="0" w:color="auto"/>
                          </w:divBdr>
                          <w:divsChild>
                            <w:div w:id="1310209088">
                              <w:marLeft w:val="0"/>
                              <w:marRight w:val="0"/>
                              <w:marTop w:val="0"/>
                              <w:marBottom w:val="0"/>
                              <w:divBdr>
                                <w:top w:val="none" w:sz="0" w:space="0" w:color="auto"/>
                                <w:left w:val="none" w:sz="0" w:space="0" w:color="auto"/>
                                <w:bottom w:val="none" w:sz="0" w:space="0" w:color="auto"/>
                                <w:right w:val="none" w:sz="0" w:space="0" w:color="auto"/>
                              </w:divBdr>
                              <w:divsChild>
                                <w:div w:id="1310209093">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9106">
      <w:marLeft w:val="0"/>
      <w:marRight w:val="0"/>
      <w:marTop w:val="0"/>
      <w:marBottom w:val="0"/>
      <w:divBdr>
        <w:top w:val="none" w:sz="0" w:space="0" w:color="auto"/>
        <w:left w:val="none" w:sz="0" w:space="0" w:color="auto"/>
        <w:bottom w:val="none" w:sz="0" w:space="0" w:color="auto"/>
        <w:right w:val="none" w:sz="0" w:space="0" w:color="auto"/>
      </w:divBdr>
      <w:divsChild>
        <w:div w:id="1310209105">
          <w:marLeft w:val="120"/>
          <w:marRight w:val="120"/>
          <w:marTop w:val="0"/>
          <w:marBottom w:val="0"/>
          <w:divBdr>
            <w:top w:val="none" w:sz="0" w:space="0" w:color="auto"/>
            <w:left w:val="none" w:sz="0" w:space="0" w:color="auto"/>
            <w:bottom w:val="none" w:sz="0" w:space="0" w:color="auto"/>
            <w:right w:val="none" w:sz="0" w:space="0" w:color="auto"/>
          </w:divBdr>
          <w:divsChild>
            <w:div w:id="1310209094">
              <w:marLeft w:val="0"/>
              <w:marRight w:val="0"/>
              <w:marTop w:val="0"/>
              <w:marBottom w:val="0"/>
              <w:divBdr>
                <w:top w:val="none" w:sz="0" w:space="0" w:color="auto"/>
                <w:left w:val="none" w:sz="0" w:space="0" w:color="auto"/>
                <w:bottom w:val="none" w:sz="0" w:space="0" w:color="auto"/>
                <w:right w:val="none" w:sz="0" w:space="0" w:color="auto"/>
              </w:divBdr>
              <w:divsChild>
                <w:div w:id="1310209096">
                  <w:marLeft w:val="0"/>
                  <w:marRight w:val="0"/>
                  <w:marTop w:val="72"/>
                  <w:marBottom w:val="0"/>
                  <w:divBdr>
                    <w:top w:val="none" w:sz="0" w:space="0" w:color="auto"/>
                    <w:left w:val="none" w:sz="0" w:space="0" w:color="auto"/>
                    <w:bottom w:val="none" w:sz="0" w:space="0" w:color="auto"/>
                    <w:right w:val="none" w:sz="0" w:space="0" w:color="auto"/>
                  </w:divBdr>
                  <w:divsChild>
                    <w:div w:id="1310209108">
                      <w:marLeft w:val="0"/>
                      <w:marRight w:val="0"/>
                      <w:marTop w:val="0"/>
                      <w:marBottom w:val="0"/>
                      <w:divBdr>
                        <w:top w:val="none" w:sz="0" w:space="0" w:color="auto"/>
                        <w:left w:val="none" w:sz="0" w:space="0" w:color="auto"/>
                        <w:bottom w:val="none" w:sz="0" w:space="0" w:color="auto"/>
                        <w:right w:val="none" w:sz="0" w:space="0" w:color="auto"/>
                      </w:divBdr>
                      <w:divsChild>
                        <w:div w:id="1310209101">
                          <w:marLeft w:val="120"/>
                          <w:marRight w:val="0"/>
                          <w:marTop w:val="0"/>
                          <w:marBottom w:val="0"/>
                          <w:divBdr>
                            <w:top w:val="none" w:sz="0" w:space="0" w:color="auto"/>
                            <w:left w:val="none" w:sz="0" w:space="0" w:color="auto"/>
                            <w:bottom w:val="none" w:sz="0" w:space="0" w:color="auto"/>
                            <w:right w:val="none" w:sz="0" w:space="0" w:color="auto"/>
                          </w:divBdr>
                          <w:divsChild>
                            <w:div w:id="1310209091">
                              <w:marLeft w:val="0"/>
                              <w:marRight w:val="0"/>
                              <w:marTop w:val="0"/>
                              <w:marBottom w:val="0"/>
                              <w:divBdr>
                                <w:top w:val="none" w:sz="0" w:space="0" w:color="auto"/>
                                <w:left w:val="none" w:sz="0" w:space="0" w:color="auto"/>
                                <w:bottom w:val="none" w:sz="0" w:space="0" w:color="auto"/>
                                <w:right w:val="none" w:sz="0" w:space="0" w:color="auto"/>
                              </w:divBdr>
                              <w:divsChild>
                                <w:div w:id="1310209092">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9109">
      <w:marLeft w:val="0"/>
      <w:marRight w:val="0"/>
      <w:marTop w:val="0"/>
      <w:marBottom w:val="0"/>
      <w:divBdr>
        <w:top w:val="none" w:sz="0" w:space="0" w:color="auto"/>
        <w:left w:val="none" w:sz="0" w:space="0" w:color="auto"/>
        <w:bottom w:val="none" w:sz="0" w:space="0" w:color="auto"/>
        <w:right w:val="none" w:sz="0" w:space="0" w:color="auto"/>
      </w:divBdr>
      <w:divsChild>
        <w:div w:id="1310209110">
          <w:marLeft w:val="120"/>
          <w:marRight w:val="120"/>
          <w:marTop w:val="0"/>
          <w:marBottom w:val="0"/>
          <w:divBdr>
            <w:top w:val="none" w:sz="0" w:space="0" w:color="auto"/>
            <w:left w:val="none" w:sz="0" w:space="0" w:color="auto"/>
            <w:bottom w:val="none" w:sz="0" w:space="0" w:color="auto"/>
            <w:right w:val="none" w:sz="0" w:space="0" w:color="auto"/>
          </w:divBdr>
          <w:divsChild>
            <w:div w:id="1310209100">
              <w:marLeft w:val="0"/>
              <w:marRight w:val="0"/>
              <w:marTop w:val="0"/>
              <w:marBottom w:val="0"/>
              <w:divBdr>
                <w:top w:val="none" w:sz="0" w:space="0" w:color="auto"/>
                <w:left w:val="none" w:sz="0" w:space="0" w:color="auto"/>
                <w:bottom w:val="none" w:sz="0" w:space="0" w:color="auto"/>
                <w:right w:val="none" w:sz="0" w:space="0" w:color="auto"/>
              </w:divBdr>
              <w:divsChild>
                <w:div w:id="1310209087">
                  <w:marLeft w:val="0"/>
                  <w:marRight w:val="0"/>
                  <w:marTop w:val="72"/>
                  <w:marBottom w:val="0"/>
                  <w:divBdr>
                    <w:top w:val="none" w:sz="0" w:space="0" w:color="auto"/>
                    <w:left w:val="none" w:sz="0" w:space="0" w:color="auto"/>
                    <w:bottom w:val="none" w:sz="0" w:space="0" w:color="auto"/>
                    <w:right w:val="none" w:sz="0" w:space="0" w:color="auto"/>
                  </w:divBdr>
                  <w:divsChild>
                    <w:div w:id="1310209097">
                      <w:marLeft w:val="0"/>
                      <w:marRight w:val="0"/>
                      <w:marTop w:val="0"/>
                      <w:marBottom w:val="0"/>
                      <w:divBdr>
                        <w:top w:val="none" w:sz="0" w:space="0" w:color="auto"/>
                        <w:left w:val="none" w:sz="0" w:space="0" w:color="auto"/>
                        <w:bottom w:val="none" w:sz="0" w:space="0" w:color="auto"/>
                        <w:right w:val="none" w:sz="0" w:space="0" w:color="auto"/>
                      </w:divBdr>
                      <w:divsChild>
                        <w:div w:id="1310209104">
                          <w:marLeft w:val="120"/>
                          <w:marRight w:val="0"/>
                          <w:marTop w:val="0"/>
                          <w:marBottom w:val="0"/>
                          <w:divBdr>
                            <w:top w:val="none" w:sz="0" w:space="0" w:color="auto"/>
                            <w:left w:val="none" w:sz="0" w:space="0" w:color="auto"/>
                            <w:bottom w:val="none" w:sz="0" w:space="0" w:color="auto"/>
                            <w:right w:val="none" w:sz="0" w:space="0" w:color="auto"/>
                          </w:divBdr>
                          <w:divsChild>
                            <w:div w:id="1310209102">
                              <w:marLeft w:val="0"/>
                              <w:marRight w:val="0"/>
                              <w:marTop w:val="0"/>
                              <w:marBottom w:val="0"/>
                              <w:divBdr>
                                <w:top w:val="none" w:sz="0" w:space="0" w:color="auto"/>
                                <w:left w:val="none" w:sz="0" w:space="0" w:color="auto"/>
                                <w:bottom w:val="none" w:sz="0" w:space="0" w:color="auto"/>
                                <w:right w:val="none" w:sz="0" w:space="0" w:color="auto"/>
                              </w:divBdr>
                              <w:divsChild>
                                <w:div w:id="1310209089">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9111">
      <w:marLeft w:val="0"/>
      <w:marRight w:val="0"/>
      <w:marTop w:val="0"/>
      <w:marBottom w:val="0"/>
      <w:divBdr>
        <w:top w:val="none" w:sz="0" w:space="0" w:color="auto"/>
        <w:left w:val="none" w:sz="0" w:space="0" w:color="auto"/>
        <w:bottom w:val="none" w:sz="0" w:space="0" w:color="auto"/>
        <w:right w:val="none" w:sz="0" w:space="0" w:color="auto"/>
      </w:divBdr>
    </w:div>
    <w:div w:id="1310209142">
      <w:marLeft w:val="0"/>
      <w:marRight w:val="0"/>
      <w:marTop w:val="0"/>
      <w:marBottom w:val="0"/>
      <w:divBdr>
        <w:top w:val="none" w:sz="0" w:space="0" w:color="auto"/>
        <w:left w:val="none" w:sz="0" w:space="0" w:color="auto"/>
        <w:bottom w:val="none" w:sz="0" w:space="0" w:color="auto"/>
        <w:right w:val="none" w:sz="0" w:space="0" w:color="auto"/>
      </w:divBdr>
      <w:divsChild>
        <w:div w:id="1310209143">
          <w:marLeft w:val="0"/>
          <w:marRight w:val="0"/>
          <w:marTop w:val="0"/>
          <w:marBottom w:val="0"/>
          <w:divBdr>
            <w:top w:val="none" w:sz="0" w:space="0" w:color="auto"/>
            <w:left w:val="none" w:sz="0" w:space="0" w:color="auto"/>
            <w:bottom w:val="none" w:sz="0" w:space="0" w:color="auto"/>
            <w:right w:val="none" w:sz="0" w:space="0" w:color="auto"/>
          </w:divBdr>
          <w:divsChild>
            <w:div w:id="1310209135">
              <w:marLeft w:val="0"/>
              <w:marRight w:val="0"/>
              <w:marTop w:val="0"/>
              <w:marBottom w:val="0"/>
              <w:divBdr>
                <w:top w:val="none" w:sz="0" w:space="0" w:color="auto"/>
                <w:left w:val="none" w:sz="0" w:space="0" w:color="auto"/>
                <w:bottom w:val="none" w:sz="0" w:space="0" w:color="auto"/>
                <w:right w:val="none" w:sz="0" w:space="0" w:color="auto"/>
              </w:divBdr>
              <w:divsChild>
                <w:div w:id="1310209161">
                  <w:marLeft w:val="0"/>
                  <w:marRight w:val="0"/>
                  <w:marTop w:val="0"/>
                  <w:marBottom w:val="0"/>
                  <w:divBdr>
                    <w:top w:val="none" w:sz="0" w:space="0" w:color="auto"/>
                    <w:left w:val="none" w:sz="0" w:space="0" w:color="auto"/>
                    <w:bottom w:val="none" w:sz="0" w:space="0" w:color="auto"/>
                    <w:right w:val="none" w:sz="0" w:space="0" w:color="auto"/>
                  </w:divBdr>
                  <w:divsChild>
                    <w:div w:id="1310209115">
                      <w:marLeft w:val="0"/>
                      <w:marRight w:val="0"/>
                      <w:marTop w:val="0"/>
                      <w:marBottom w:val="0"/>
                      <w:divBdr>
                        <w:top w:val="none" w:sz="0" w:space="0" w:color="auto"/>
                        <w:left w:val="none" w:sz="0" w:space="0" w:color="auto"/>
                        <w:bottom w:val="none" w:sz="0" w:space="0" w:color="auto"/>
                        <w:right w:val="none" w:sz="0" w:space="0" w:color="auto"/>
                      </w:divBdr>
                      <w:divsChild>
                        <w:div w:id="1310209119">
                          <w:marLeft w:val="0"/>
                          <w:marRight w:val="0"/>
                          <w:marTop w:val="0"/>
                          <w:marBottom w:val="0"/>
                          <w:divBdr>
                            <w:top w:val="none" w:sz="0" w:space="0" w:color="auto"/>
                            <w:left w:val="none" w:sz="0" w:space="0" w:color="auto"/>
                            <w:bottom w:val="none" w:sz="0" w:space="0" w:color="auto"/>
                            <w:right w:val="none" w:sz="0" w:space="0" w:color="auto"/>
                          </w:divBdr>
                          <w:divsChild>
                            <w:div w:id="1310209167">
                              <w:marLeft w:val="0"/>
                              <w:marRight w:val="0"/>
                              <w:marTop w:val="0"/>
                              <w:marBottom w:val="0"/>
                              <w:divBdr>
                                <w:top w:val="none" w:sz="0" w:space="0" w:color="auto"/>
                                <w:left w:val="none" w:sz="0" w:space="0" w:color="auto"/>
                                <w:bottom w:val="none" w:sz="0" w:space="0" w:color="auto"/>
                                <w:right w:val="none" w:sz="0" w:space="0" w:color="auto"/>
                              </w:divBdr>
                              <w:divsChild>
                                <w:div w:id="13102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9144">
      <w:marLeft w:val="0"/>
      <w:marRight w:val="0"/>
      <w:marTop w:val="0"/>
      <w:marBottom w:val="0"/>
      <w:divBdr>
        <w:top w:val="none" w:sz="0" w:space="0" w:color="auto"/>
        <w:left w:val="none" w:sz="0" w:space="0" w:color="auto"/>
        <w:bottom w:val="none" w:sz="0" w:space="0" w:color="auto"/>
        <w:right w:val="none" w:sz="0" w:space="0" w:color="auto"/>
      </w:divBdr>
      <w:divsChild>
        <w:div w:id="1310209114">
          <w:marLeft w:val="0"/>
          <w:marRight w:val="0"/>
          <w:marTop w:val="0"/>
          <w:marBottom w:val="0"/>
          <w:divBdr>
            <w:top w:val="none" w:sz="0" w:space="0" w:color="auto"/>
            <w:left w:val="none" w:sz="0" w:space="0" w:color="auto"/>
            <w:bottom w:val="none" w:sz="0" w:space="0" w:color="auto"/>
            <w:right w:val="none" w:sz="0" w:space="0" w:color="auto"/>
          </w:divBdr>
          <w:divsChild>
            <w:div w:id="1310209120">
              <w:marLeft w:val="0"/>
              <w:marRight w:val="0"/>
              <w:marTop w:val="0"/>
              <w:marBottom w:val="0"/>
              <w:divBdr>
                <w:top w:val="none" w:sz="0" w:space="0" w:color="auto"/>
                <w:left w:val="none" w:sz="0" w:space="0" w:color="auto"/>
                <w:bottom w:val="none" w:sz="0" w:space="0" w:color="auto"/>
                <w:right w:val="none" w:sz="0" w:space="0" w:color="auto"/>
              </w:divBdr>
              <w:divsChild>
                <w:div w:id="1310209113">
                  <w:marLeft w:val="0"/>
                  <w:marRight w:val="-6084"/>
                  <w:marTop w:val="0"/>
                  <w:marBottom w:val="0"/>
                  <w:divBdr>
                    <w:top w:val="none" w:sz="0" w:space="0" w:color="auto"/>
                    <w:left w:val="none" w:sz="0" w:space="0" w:color="auto"/>
                    <w:bottom w:val="none" w:sz="0" w:space="0" w:color="auto"/>
                    <w:right w:val="none" w:sz="0" w:space="0" w:color="auto"/>
                  </w:divBdr>
                  <w:divsChild>
                    <w:div w:id="1310209116">
                      <w:marLeft w:val="0"/>
                      <w:marRight w:val="5604"/>
                      <w:marTop w:val="0"/>
                      <w:marBottom w:val="0"/>
                      <w:divBdr>
                        <w:top w:val="none" w:sz="0" w:space="0" w:color="auto"/>
                        <w:left w:val="none" w:sz="0" w:space="0" w:color="auto"/>
                        <w:bottom w:val="none" w:sz="0" w:space="0" w:color="auto"/>
                        <w:right w:val="none" w:sz="0" w:space="0" w:color="auto"/>
                      </w:divBdr>
                      <w:divsChild>
                        <w:div w:id="1310209132">
                          <w:marLeft w:val="0"/>
                          <w:marRight w:val="0"/>
                          <w:marTop w:val="0"/>
                          <w:marBottom w:val="0"/>
                          <w:divBdr>
                            <w:top w:val="none" w:sz="0" w:space="0" w:color="auto"/>
                            <w:left w:val="none" w:sz="0" w:space="0" w:color="auto"/>
                            <w:bottom w:val="none" w:sz="0" w:space="0" w:color="auto"/>
                            <w:right w:val="none" w:sz="0" w:space="0" w:color="auto"/>
                          </w:divBdr>
                          <w:divsChild>
                            <w:div w:id="1310209140">
                              <w:marLeft w:val="0"/>
                              <w:marRight w:val="0"/>
                              <w:marTop w:val="120"/>
                              <w:marBottom w:val="360"/>
                              <w:divBdr>
                                <w:top w:val="none" w:sz="0" w:space="0" w:color="auto"/>
                                <w:left w:val="none" w:sz="0" w:space="0" w:color="auto"/>
                                <w:bottom w:val="none" w:sz="0" w:space="0" w:color="auto"/>
                                <w:right w:val="none" w:sz="0" w:space="0" w:color="auto"/>
                              </w:divBdr>
                              <w:divsChild>
                                <w:div w:id="131020912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9152">
      <w:marLeft w:val="0"/>
      <w:marRight w:val="0"/>
      <w:marTop w:val="0"/>
      <w:marBottom w:val="0"/>
      <w:divBdr>
        <w:top w:val="none" w:sz="0" w:space="0" w:color="auto"/>
        <w:left w:val="none" w:sz="0" w:space="0" w:color="auto"/>
        <w:bottom w:val="none" w:sz="0" w:space="0" w:color="auto"/>
        <w:right w:val="none" w:sz="0" w:space="0" w:color="auto"/>
      </w:divBdr>
      <w:divsChild>
        <w:div w:id="1310209173">
          <w:marLeft w:val="0"/>
          <w:marRight w:val="0"/>
          <w:marTop w:val="0"/>
          <w:marBottom w:val="0"/>
          <w:divBdr>
            <w:top w:val="none" w:sz="0" w:space="0" w:color="auto"/>
            <w:left w:val="none" w:sz="0" w:space="0" w:color="auto"/>
            <w:bottom w:val="none" w:sz="0" w:space="0" w:color="auto"/>
            <w:right w:val="none" w:sz="0" w:space="0" w:color="auto"/>
          </w:divBdr>
          <w:divsChild>
            <w:div w:id="1310209164">
              <w:marLeft w:val="0"/>
              <w:marRight w:val="0"/>
              <w:marTop w:val="0"/>
              <w:marBottom w:val="0"/>
              <w:divBdr>
                <w:top w:val="none" w:sz="0" w:space="0" w:color="auto"/>
                <w:left w:val="none" w:sz="0" w:space="0" w:color="auto"/>
                <w:bottom w:val="none" w:sz="0" w:space="0" w:color="auto"/>
                <w:right w:val="none" w:sz="0" w:space="0" w:color="auto"/>
              </w:divBdr>
              <w:divsChild>
                <w:div w:id="1310209151">
                  <w:marLeft w:val="0"/>
                  <w:marRight w:val="-6084"/>
                  <w:marTop w:val="0"/>
                  <w:marBottom w:val="0"/>
                  <w:divBdr>
                    <w:top w:val="none" w:sz="0" w:space="0" w:color="auto"/>
                    <w:left w:val="none" w:sz="0" w:space="0" w:color="auto"/>
                    <w:bottom w:val="none" w:sz="0" w:space="0" w:color="auto"/>
                    <w:right w:val="none" w:sz="0" w:space="0" w:color="auto"/>
                  </w:divBdr>
                  <w:divsChild>
                    <w:div w:id="1310209160">
                      <w:marLeft w:val="0"/>
                      <w:marRight w:val="5604"/>
                      <w:marTop w:val="0"/>
                      <w:marBottom w:val="0"/>
                      <w:divBdr>
                        <w:top w:val="none" w:sz="0" w:space="0" w:color="auto"/>
                        <w:left w:val="none" w:sz="0" w:space="0" w:color="auto"/>
                        <w:bottom w:val="none" w:sz="0" w:space="0" w:color="auto"/>
                        <w:right w:val="none" w:sz="0" w:space="0" w:color="auto"/>
                      </w:divBdr>
                      <w:divsChild>
                        <w:div w:id="1310209125">
                          <w:marLeft w:val="0"/>
                          <w:marRight w:val="0"/>
                          <w:marTop w:val="0"/>
                          <w:marBottom w:val="0"/>
                          <w:divBdr>
                            <w:top w:val="none" w:sz="0" w:space="0" w:color="auto"/>
                            <w:left w:val="none" w:sz="0" w:space="0" w:color="auto"/>
                            <w:bottom w:val="none" w:sz="0" w:space="0" w:color="auto"/>
                            <w:right w:val="none" w:sz="0" w:space="0" w:color="auto"/>
                          </w:divBdr>
                          <w:divsChild>
                            <w:div w:id="1310209148">
                              <w:marLeft w:val="0"/>
                              <w:marRight w:val="0"/>
                              <w:marTop w:val="120"/>
                              <w:marBottom w:val="360"/>
                              <w:divBdr>
                                <w:top w:val="none" w:sz="0" w:space="0" w:color="auto"/>
                                <w:left w:val="none" w:sz="0" w:space="0" w:color="auto"/>
                                <w:bottom w:val="none" w:sz="0" w:space="0" w:color="auto"/>
                                <w:right w:val="none" w:sz="0" w:space="0" w:color="auto"/>
                              </w:divBdr>
                              <w:divsChild>
                                <w:div w:id="131020916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9153">
      <w:marLeft w:val="0"/>
      <w:marRight w:val="0"/>
      <w:marTop w:val="0"/>
      <w:marBottom w:val="0"/>
      <w:divBdr>
        <w:top w:val="none" w:sz="0" w:space="0" w:color="auto"/>
        <w:left w:val="none" w:sz="0" w:space="0" w:color="auto"/>
        <w:bottom w:val="none" w:sz="0" w:space="0" w:color="auto"/>
        <w:right w:val="none" w:sz="0" w:space="0" w:color="auto"/>
      </w:divBdr>
      <w:divsChild>
        <w:div w:id="1310209154">
          <w:marLeft w:val="0"/>
          <w:marRight w:val="0"/>
          <w:marTop w:val="0"/>
          <w:marBottom w:val="0"/>
          <w:divBdr>
            <w:top w:val="none" w:sz="0" w:space="0" w:color="auto"/>
            <w:left w:val="none" w:sz="0" w:space="0" w:color="auto"/>
            <w:bottom w:val="none" w:sz="0" w:space="0" w:color="auto"/>
            <w:right w:val="none" w:sz="0" w:space="0" w:color="auto"/>
          </w:divBdr>
          <w:divsChild>
            <w:div w:id="1310209162">
              <w:marLeft w:val="0"/>
              <w:marRight w:val="0"/>
              <w:marTop w:val="0"/>
              <w:marBottom w:val="0"/>
              <w:divBdr>
                <w:top w:val="none" w:sz="0" w:space="0" w:color="auto"/>
                <w:left w:val="none" w:sz="0" w:space="0" w:color="auto"/>
                <w:bottom w:val="none" w:sz="0" w:space="0" w:color="auto"/>
                <w:right w:val="none" w:sz="0" w:space="0" w:color="auto"/>
              </w:divBdr>
              <w:divsChild>
                <w:div w:id="1310209146">
                  <w:marLeft w:val="0"/>
                  <w:marRight w:val="-6084"/>
                  <w:marTop w:val="0"/>
                  <w:marBottom w:val="0"/>
                  <w:divBdr>
                    <w:top w:val="none" w:sz="0" w:space="0" w:color="auto"/>
                    <w:left w:val="none" w:sz="0" w:space="0" w:color="auto"/>
                    <w:bottom w:val="none" w:sz="0" w:space="0" w:color="auto"/>
                    <w:right w:val="none" w:sz="0" w:space="0" w:color="auto"/>
                  </w:divBdr>
                  <w:divsChild>
                    <w:div w:id="1310209145">
                      <w:marLeft w:val="0"/>
                      <w:marRight w:val="5604"/>
                      <w:marTop w:val="0"/>
                      <w:marBottom w:val="0"/>
                      <w:divBdr>
                        <w:top w:val="none" w:sz="0" w:space="0" w:color="auto"/>
                        <w:left w:val="none" w:sz="0" w:space="0" w:color="auto"/>
                        <w:bottom w:val="none" w:sz="0" w:space="0" w:color="auto"/>
                        <w:right w:val="none" w:sz="0" w:space="0" w:color="auto"/>
                      </w:divBdr>
                      <w:divsChild>
                        <w:div w:id="1310209157">
                          <w:marLeft w:val="0"/>
                          <w:marRight w:val="0"/>
                          <w:marTop w:val="0"/>
                          <w:marBottom w:val="0"/>
                          <w:divBdr>
                            <w:top w:val="none" w:sz="0" w:space="0" w:color="auto"/>
                            <w:left w:val="none" w:sz="0" w:space="0" w:color="auto"/>
                            <w:bottom w:val="none" w:sz="0" w:space="0" w:color="auto"/>
                            <w:right w:val="none" w:sz="0" w:space="0" w:color="auto"/>
                          </w:divBdr>
                          <w:divsChild>
                            <w:div w:id="1310209134">
                              <w:marLeft w:val="0"/>
                              <w:marRight w:val="0"/>
                              <w:marTop w:val="120"/>
                              <w:marBottom w:val="360"/>
                              <w:divBdr>
                                <w:top w:val="none" w:sz="0" w:space="0" w:color="auto"/>
                                <w:left w:val="none" w:sz="0" w:space="0" w:color="auto"/>
                                <w:bottom w:val="none" w:sz="0" w:space="0" w:color="auto"/>
                                <w:right w:val="none" w:sz="0" w:space="0" w:color="auto"/>
                              </w:divBdr>
                              <w:divsChild>
                                <w:div w:id="131020911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9155">
      <w:marLeft w:val="0"/>
      <w:marRight w:val="0"/>
      <w:marTop w:val="0"/>
      <w:marBottom w:val="0"/>
      <w:divBdr>
        <w:top w:val="none" w:sz="0" w:space="0" w:color="auto"/>
        <w:left w:val="none" w:sz="0" w:space="0" w:color="auto"/>
        <w:bottom w:val="none" w:sz="0" w:space="0" w:color="auto"/>
        <w:right w:val="none" w:sz="0" w:space="0" w:color="auto"/>
      </w:divBdr>
      <w:divsChild>
        <w:div w:id="1310209166">
          <w:marLeft w:val="0"/>
          <w:marRight w:val="0"/>
          <w:marTop w:val="0"/>
          <w:marBottom w:val="0"/>
          <w:divBdr>
            <w:top w:val="none" w:sz="0" w:space="0" w:color="auto"/>
            <w:left w:val="none" w:sz="0" w:space="0" w:color="auto"/>
            <w:bottom w:val="none" w:sz="0" w:space="0" w:color="auto"/>
            <w:right w:val="none" w:sz="0" w:space="0" w:color="auto"/>
          </w:divBdr>
          <w:divsChild>
            <w:div w:id="1310209172">
              <w:marLeft w:val="0"/>
              <w:marRight w:val="0"/>
              <w:marTop w:val="0"/>
              <w:marBottom w:val="0"/>
              <w:divBdr>
                <w:top w:val="none" w:sz="0" w:space="0" w:color="auto"/>
                <w:left w:val="none" w:sz="0" w:space="0" w:color="auto"/>
                <w:bottom w:val="none" w:sz="0" w:space="0" w:color="auto"/>
                <w:right w:val="none" w:sz="0" w:space="0" w:color="auto"/>
              </w:divBdr>
              <w:divsChild>
                <w:div w:id="1310209128">
                  <w:marLeft w:val="0"/>
                  <w:marRight w:val="-6084"/>
                  <w:marTop w:val="0"/>
                  <w:marBottom w:val="0"/>
                  <w:divBdr>
                    <w:top w:val="none" w:sz="0" w:space="0" w:color="auto"/>
                    <w:left w:val="none" w:sz="0" w:space="0" w:color="auto"/>
                    <w:bottom w:val="none" w:sz="0" w:space="0" w:color="auto"/>
                    <w:right w:val="none" w:sz="0" w:space="0" w:color="auto"/>
                  </w:divBdr>
                  <w:divsChild>
                    <w:div w:id="1310209133">
                      <w:marLeft w:val="0"/>
                      <w:marRight w:val="5604"/>
                      <w:marTop w:val="0"/>
                      <w:marBottom w:val="0"/>
                      <w:divBdr>
                        <w:top w:val="none" w:sz="0" w:space="0" w:color="auto"/>
                        <w:left w:val="none" w:sz="0" w:space="0" w:color="auto"/>
                        <w:bottom w:val="none" w:sz="0" w:space="0" w:color="auto"/>
                        <w:right w:val="none" w:sz="0" w:space="0" w:color="auto"/>
                      </w:divBdr>
                      <w:divsChild>
                        <w:div w:id="1310209117">
                          <w:marLeft w:val="0"/>
                          <w:marRight w:val="0"/>
                          <w:marTop w:val="0"/>
                          <w:marBottom w:val="0"/>
                          <w:divBdr>
                            <w:top w:val="none" w:sz="0" w:space="0" w:color="auto"/>
                            <w:left w:val="none" w:sz="0" w:space="0" w:color="auto"/>
                            <w:bottom w:val="none" w:sz="0" w:space="0" w:color="auto"/>
                            <w:right w:val="none" w:sz="0" w:space="0" w:color="auto"/>
                          </w:divBdr>
                          <w:divsChild>
                            <w:div w:id="1310209158">
                              <w:marLeft w:val="0"/>
                              <w:marRight w:val="0"/>
                              <w:marTop w:val="120"/>
                              <w:marBottom w:val="360"/>
                              <w:divBdr>
                                <w:top w:val="none" w:sz="0" w:space="0" w:color="auto"/>
                                <w:left w:val="none" w:sz="0" w:space="0" w:color="auto"/>
                                <w:bottom w:val="none" w:sz="0" w:space="0" w:color="auto"/>
                                <w:right w:val="none" w:sz="0" w:space="0" w:color="auto"/>
                              </w:divBdr>
                              <w:divsChild>
                                <w:div w:id="131020912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9165">
      <w:marLeft w:val="0"/>
      <w:marRight w:val="0"/>
      <w:marTop w:val="0"/>
      <w:marBottom w:val="0"/>
      <w:divBdr>
        <w:top w:val="none" w:sz="0" w:space="0" w:color="auto"/>
        <w:left w:val="none" w:sz="0" w:space="0" w:color="auto"/>
        <w:bottom w:val="none" w:sz="0" w:space="0" w:color="auto"/>
        <w:right w:val="none" w:sz="0" w:space="0" w:color="auto"/>
      </w:divBdr>
      <w:divsChild>
        <w:div w:id="1310209127">
          <w:marLeft w:val="0"/>
          <w:marRight w:val="0"/>
          <w:marTop w:val="0"/>
          <w:marBottom w:val="0"/>
          <w:divBdr>
            <w:top w:val="none" w:sz="0" w:space="0" w:color="auto"/>
            <w:left w:val="none" w:sz="0" w:space="0" w:color="auto"/>
            <w:bottom w:val="none" w:sz="0" w:space="0" w:color="auto"/>
            <w:right w:val="none" w:sz="0" w:space="0" w:color="auto"/>
          </w:divBdr>
          <w:divsChild>
            <w:div w:id="1310209177">
              <w:marLeft w:val="0"/>
              <w:marRight w:val="0"/>
              <w:marTop w:val="0"/>
              <w:marBottom w:val="0"/>
              <w:divBdr>
                <w:top w:val="none" w:sz="0" w:space="0" w:color="auto"/>
                <w:left w:val="none" w:sz="0" w:space="0" w:color="auto"/>
                <w:bottom w:val="none" w:sz="0" w:space="0" w:color="auto"/>
                <w:right w:val="none" w:sz="0" w:space="0" w:color="auto"/>
              </w:divBdr>
              <w:divsChild>
                <w:div w:id="1310209139">
                  <w:marLeft w:val="0"/>
                  <w:marRight w:val="-6084"/>
                  <w:marTop w:val="0"/>
                  <w:marBottom w:val="0"/>
                  <w:divBdr>
                    <w:top w:val="none" w:sz="0" w:space="0" w:color="auto"/>
                    <w:left w:val="none" w:sz="0" w:space="0" w:color="auto"/>
                    <w:bottom w:val="none" w:sz="0" w:space="0" w:color="auto"/>
                    <w:right w:val="none" w:sz="0" w:space="0" w:color="auto"/>
                  </w:divBdr>
                  <w:divsChild>
                    <w:div w:id="1310209149">
                      <w:marLeft w:val="0"/>
                      <w:marRight w:val="5604"/>
                      <w:marTop w:val="0"/>
                      <w:marBottom w:val="0"/>
                      <w:divBdr>
                        <w:top w:val="none" w:sz="0" w:space="0" w:color="auto"/>
                        <w:left w:val="none" w:sz="0" w:space="0" w:color="auto"/>
                        <w:bottom w:val="none" w:sz="0" w:space="0" w:color="auto"/>
                        <w:right w:val="none" w:sz="0" w:space="0" w:color="auto"/>
                      </w:divBdr>
                      <w:divsChild>
                        <w:div w:id="1310209130">
                          <w:marLeft w:val="0"/>
                          <w:marRight w:val="0"/>
                          <w:marTop w:val="0"/>
                          <w:marBottom w:val="0"/>
                          <w:divBdr>
                            <w:top w:val="none" w:sz="0" w:space="0" w:color="auto"/>
                            <w:left w:val="none" w:sz="0" w:space="0" w:color="auto"/>
                            <w:bottom w:val="none" w:sz="0" w:space="0" w:color="auto"/>
                            <w:right w:val="none" w:sz="0" w:space="0" w:color="auto"/>
                          </w:divBdr>
                          <w:divsChild>
                            <w:div w:id="1310209170">
                              <w:marLeft w:val="0"/>
                              <w:marRight w:val="0"/>
                              <w:marTop w:val="0"/>
                              <w:marBottom w:val="0"/>
                              <w:divBdr>
                                <w:top w:val="none" w:sz="0" w:space="0" w:color="auto"/>
                                <w:left w:val="none" w:sz="0" w:space="0" w:color="auto"/>
                                <w:bottom w:val="none" w:sz="0" w:space="0" w:color="auto"/>
                                <w:right w:val="none" w:sz="0" w:space="0" w:color="auto"/>
                              </w:divBdr>
                              <w:divsChild>
                                <w:div w:id="1310209156">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9169">
      <w:marLeft w:val="0"/>
      <w:marRight w:val="0"/>
      <w:marTop w:val="0"/>
      <w:marBottom w:val="0"/>
      <w:divBdr>
        <w:top w:val="none" w:sz="0" w:space="0" w:color="auto"/>
        <w:left w:val="none" w:sz="0" w:space="0" w:color="auto"/>
        <w:bottom w:val="none" w:sz="0" w:space="0" w:color="auto"/>
        <w:right w:val="none" w:sz="0" w:space="0" w:color="auto"/>
      </w:divBdr>
      <w:divsChild>
        <w:div w:id="1310209137">
          <w:marLeft w:val="0"/>
          <w:marRight w:val="0"/>
          <w:marTop w:val="0"/>
          <w:marBottom w:val="0"/>
          <w:divBdr>
            <w:top w:val="none" w:sz="0" w:space="0" w:color="auto"/>
            <w:left w:val="none" w:sz="0" w:space="0" w:color="auto"/>
            <w:bottom w:val="none" w:sz="0" w:space="0" w:color="auto"/>
            <w:right w:val="none" w:sz="0" w:space="0" w:color="auto"/>
          </w:divBdr>
          <w:divsChild>
            <w:div w:id="1310209136">
              <w:marLeft w:val="0"/>
              <w:marRight w:val="0"/>
              <w:marTop w:val="0"/>
              <w:marBottom w:val="0"/>
              <w:divBdr>
                <w:top w:val="none" w:sz="0" w:space="0" w:color="auto"/>
                <w:left w:val="none" w:sz="0" w:space="0" w:color="auto"/>
                <w:bottom w:val="none" w:sz="0" w:space="0" w:color="auto"/>
                <w:right w:val="none" w:sz="0" w:space="0" w:color="auto"/>
              </w:divBdr>
              <w:divsChild>
                <w:div w:id="1310209179">
                  <w:marLeft w:val="0"/>
                  <w:marRight w:val="0"/>
                  <w:marTop w:val="0"/>
                  <w:marBottom w:val="0"/>
                  <w:divBdr>
                    <w:top w:val="none" w:sz="0" w:space="0" w:color="auto"/>
                    <w:left w:val="none" w:sz="0" w:space="0" w:color="auto"/>
                    <w:bottom w:val="none" w:sz="0" w:space="0" w:color="auto"/>
                    <w:right w:val="none" w:sz="0" w:space="0" w:color="auto"/>
                  </w:divBdr>
                  <w:divsChild>
                    <w:div w:id="1310209112">
                      <w:marLeft w:val="0"/>
                      <w:marRight w:val="0"/>
                      <w:marTop w:val="0"/>
                      <w:marBottom w:val="0"/>
                      <w:divBdr>
                        <w:top w:val="none" w:sz="0" w:space="0" w:color="auto"/>
                        <w:left w:val="none" w:sz="0" w:space="0" w:color="auto"/>
                        <w:bottom w:val="none" w:sz="0" w:space="0" w:color="auto"/>
                        <w:right w:val="none" w:sz="0" w:space="0" w:color="auto"/>
                      </w:divBdr>
                      <w:divsChild>
                        <w:div w:id="1310209150">
                          <w:marLeft w:val="0"/>
                          <w:marRight w:val="0"/>
                          <w:marTop w:val="0"/>
                          <w:marBottom w:val="0"/>
                          <w:divBdr>
                            <w:top w:val="none" w:sz="0" w:space="0" w:color="auto"/>
                            <w:left w:val="none" w:sz="0" w:space="0" w:color="auto"/>
                            <w:bottom w:val="none" w:sz="0" w:space="0" w:color="auto"/>
                            <w:right w:val="none" w:sz="0" w:space="0" w:color="auto"/>
                          </w:divBdr>
                          <w:divsChild>
                            <w:div w:id="13102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209180">
      <w:marLeft w:val="0"/>
      <w:marRight w:val="0"/>
      <w:marTop w:val="0"/>
      <w:marBottom w:val="0"/>
      <w:divBdr>
        <w:top w:val="none" w:sz="0" w:space="0" w:color="auto"/>
        <w:left w:val="none" w:sz="0" w:space="0" w:color="auto"/>
        <w:bottom w:val="none" w:sz="0" w:space="0" w:color="auto"/>
        <w:right w:val="none" w:sz="0" w:space="0" w:color="auto"/>
      </w:divBdr>
      <w:divsChild>
        <w:div w:id="1310209175">
          <w:marLeft w:val="0"/>
          <w:marRight w:val="0"/>
          <w:marTop w:val="0"/>
          <w:marBottom w:val="0"/>
          <w:divBdr>
            <w:top w:val="none" w:sz="0" w:space="0" w:color="auto"/>
            <w:left w:val="none" w:sz="0" w:space="0" w:color="auto"/>
            <w:bottom w:val="none" w:sz="0" w:space="0" w:color="auto"/>
            <w:right w:val="none" w:sz="0" w:space="0" w:color="auto"/>
          </w:divBdr>
          <w:divsChild>
            <w:div w:id="1310209131">
              <w:marLeft w:val="0"/>
              <w:marRight w:val="0"/>
              <w:marTop w:val="0"/>
              <w:marBottom w:val="0"/>
              <w:divBdr>
                <w:top w:val="none" w:sz="0" w:space="0" w:color="auto"/>
                <w:left w:val="none" w:sz="0" w:space="0" w:color="auto"/>
                <w:bottom w:val="none" w:sz="0" w:space="0" w:color="auto"/>
                <w:right w:val="none" w:sz="0" w:space="0" w:color="auto"/>
              </w:divBdr>
              <w:divsChild>
                <w:div w:id="1310209129">
                  <w:marLeft w:val="0"/>
                  <w:marRight w:val="0"/>
                  <w:marTop w:val="0"/>
                  <w:marBottom w:val="0"/>
                  <w:divBdr>
                    <w:top w:val="none" w:sz="0" w:space="0" w:color="auto"/>
                    <w:left w:val="none" w:sz="0" w:space="0" w:color="auto"/>
                    <w:bottom w:val="none" w:sz="0" w:space="0" w:color="auto"/>
                    <w:right w:val="none" w:sz="0" w:space="0" w:color="auto"/>
                  </w:divBdr>
                  <w:divsChild>
                    <w:div w:id="1310209174">
                      <w:marLeft w:val="0"/>
                      <w:marRight w:val="0"/>
                      <w:marTop w:val="0"/>
                      <w:marBottom w:val="0"/>
                      <w:divBdr>
                        <w:top w:val="none" w:sz="0" w:space="0" w:color="auto"/>
                        <w:left w:val="none" w:sz="0" w:space="0" w:color="auto"/>
                        <w:bottom w:val="none" w:sz="0" w:space="0" w:color="auto"/>
                        <w:right w:val="none" w:sz="0" w:space="0" w:color="auto"/>
                      </w:divBdr>
                      <w:divsChild>
                        <w:div w:id="1310209163">
                          <w:marLeft w:val="0"/>
                          <w:marRight w:val="0"/>
                          <w:marTop w:val="0"/>
                          <w:marBottom w:val="0"/>
                          <w:divBdr>
                            <w:top w:val="none" w:sz="0" w:space="0" w:color="auto"/>
                            <w:left w:val="none" w:sz="0" w:space="0" w:color="auto"/>
                            <w:bottom w:val="none" w:sz="0" w:space="0" w:color="auto"/>
                            <w:right w:val="none" w:sz="0" w:space="0" w:color="auto"/>
                          </w:divBdr>
                          <w:divsChild>
                            <w:div w:id="1310209126">
                              <w:marLeft w:val="0"/>
                              <w:marRight w:val="0"/>
                              <w:marTop w:val="0"/>
                              <w:marBottom w:val="0"/>
                              <w:divBdr>
                                <w:top w:val="none" w:sz="0" w:space="0" w:color="auto"/>
                                <w:left w:val="none" w:sz="0" w:space="0" w:color="auto"/>
                                <w:bottom w:val="none" w:sz="0" w:space="0" w:color="auto"/>
                                <w:right w:val="none" w:sz="0" w:space="0" w:color="auto"/>
                              </w:divBdr>
                              <w:divsChild>
                                <w:div w:id="13102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9181">
      <w:marLeft w:val="0"/>
      <w:marRight w:val="0"/>
      <w:marTop w:val="0"/>
      <w:marBottom w:val="0"/>
      <w:divBdr>
        <w:top w:val="none" w:sz="0" w:space="0" w:color="auto"/>
        <w:left w:val="none" w:sz="0" w:space="0" w:color="auto"/>
        <w:bottom w:val="none" w:sz="0" w:space="0" w:color="auto"/>
        <w:right w:val="none" w:sz="0" w:space="0" w:color="auto"/>
      </w:divBdr>
      <w:divsChild>
        <w:div w:id="1310209141">
          <w:marLeft w:val="0"/>
          <w:marRight w:val="0"/>
          <w:marTop w:val="0"/>
          <w:marBottom w:val="0"/>
          <w:divBdr>
            <w:top w:val="none" w:sz="0" w:space="0" w:color="auto"/>
            <w:left w:val="none" w:sz="0" w:space="0" w:color="auto"/>
            <w:bottom w:val="none" w:sz="0" w:space="0" w:color="auto"/>
            <w:right w:val="none" w:sz="0" w:space="0" w:color="auto"/>
          </w:divBdr>
          <w:divsChild>
            <w:div w:id="1310209121">
              <w:marLeft w:val="0"/>
              <w:marRight w:val="0"/>
              <w:marTop w:val="0"/>
              <w:marBottom w:val="0"/>
              <w:divBdr>
                <w:top w:val="none" w:sz="0" w:space="0" w:color="auto"/>
                <w:left w:val="none" w:sz="0" w:space="0" w:color="auto"/>
                <w:bottom w:val="none" w:sz="0" w:space="0" w:color="auto"/>
                <w:right w:val="none" w:sz="0" w:space="0" w:color="auto"/>
              </w:divBdr>
              <w:divsChild>
                <w:div w:id="1310209176">
                  <w:marLeft w:val="0"/>
                  <w:marRight w:val="-6084"/>
                  <w:marTop w:val="0"/>
                  <w:marBottom w:val="0"/>
                  <w:divBdr>
                    <w:top w:val="none" w:sz="0" w:space="0" w:color="auto"/>
                    <w:left w:val="none" w:sz="0" w:space="0" w:color="auto"/>
                    <w:bottom w:val="none" w:sz="0" w:space="0" w:color="auto"/>
                    <w:right w:val="none" w:sz="0" w:space="0" w:color="auto"/>
                  </w:divBdr>
                  <w:divsChild>
                    <w:div w:id="1310209159">
                      <w:marLeft w:val="0"/>
                      <w:marRight w:val="5604"/>
                      <w:marTop w:val="0"/>
                      <w:marBottom w:val="0"/>
                      <w:divBdr>
                        <w:top w:val="none" w:sz="0" w:space="0" w:color="auto"/>
                        <w:left w:val="none" w:sz="0" w:space="0" w:color="auto"/>
                        <w:bottom w:val="none" w:sz="0" w:space="0" w:color="auto"/>
                        <w:right w:val="none" w:sz="0" w:space="0" w:color="auto"/>
                      </w:divBdr>
                      <w:divsChild>
                        <w:div w:id="1310209182">
                          <w:marLeft w:val="0"/>
                          <w:marRight w:val="0"/>
                          <w:marTop w:val="0"/>
                          <w:marBottom w:val="0"/>
                          <w:divBdr>
                            <w:top w:val="none" w:sz="0" w:space="0" w:color="auto"/>
                            <w:left w:val="none" w:sz="0" w:space="0" w:color="auto"/>
                            <w:bottom w:val="none" w:sz="0" w:space="0" w:color="auto"/>
                            <w:right w:val="none" w:sz="0" w:space="0" w:color="auto"/>
                          </w:divBdr>
                          <w:divsChild>
                            <w:div w:id="1310209138">
                              <w:marLeft w:val="0"/>
                              <w:marRight w:val="0"/>
                              <w:marTop w:val="120"/>
                              <w:marBottom w:val="360"/>
                              <w:divBdr>
                                <w:top w:val="none" w:sz="0" w:space="0" w:color="auto"/>
                                <w:left w:val="none" w:sz="0" w:space="0" w:color="auto"/>
                                <w:bottom w:val="none" w:sz="0" w:space="0" w:color="auto"/>
                                <w:right w:val="none" w:sz="0" w:space="0" w:color="auto"/>
                              </w:divBdr>
                              <w:divsChild>
                                <w:div w:id="131020917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9185">
      <w:marLeft w:val="0"/>
      <w:marRight w:val="0"/>
      <w:marTop w:val="0"/>
      <w:marBottom w:val="0"/>
      <w:divBdr>
        <w:top w:val="none" w:sz="0" w:space="0" w:color="auto"/>
        <w:left w:val="none" w:sz="0" w:space="0" w:color="auto"/>
        <w:bottom w:val="none" w:sz="0" w:space="0" w:color="auto"/>
        <w:right w:val="none" w:sz="0" w:space="0" w:color="auto"/>
      </w:divBdr>
      <w:divsChild>
        <w:div w:id="1310209202">
          <w:marLeft w:val="0"/>
          <w:marRight w:val="0"/>
          <w:marTop w:val="0"/>
          <w:marBottom w:val="0"/>
          <w:divBdr>
            <w:top w:val="none" w:sz="0" w:space="0" w:color="auto"/>
            <w:left w:val="none" w:sz="0" w:space="0" w:color="auto"/>
            <w:bottom w:val="none" w:sz="0" w:space="0" w:color="auto"/>
            <w:right w:val="none" w:sz="0" w:space="0" w:color="auto"/>
          </w:divBdr>
          <w:divsChild>
            <w:div w:id="1310209198">
              <w:marLeft w:val="0"/>
              <w:marRight w:val="0"/>
              <w:marTop w:val="0"/>
              <w:marBottom w:val="0"/>
              <w:divBdr>
                <w:top w:val="none" w:sz="0" w:space="0" w:color="auto"/>
                <w:left w:val="none" w:sz="0" w:space="0" w:color="auto"/>
                <w:bottom w:val="none" w:sz="0" w:space="0" w:color="auto"/>
                <w:right w:val="none" w:sz="0" w:space="0" w:color="auto"/>
              </w:divBdr>
              <w:divsChild>
                <w:div w:id="1310209196">
                  <w:marLeft w:val="0"/>
                  <w:marRight w:val="0"/>
                  <w:marTop w:val="0"/>
                  <w:marBottom w:val="0"/>
                  <w:divBdr>
                    <w:top w:val="none" w:sz="0" w:space="0" w:color="auto"/>
                    <w:left w:val="none" w:sz="0" w:space="0" w:color="auto"/>
                    <w:bottom w:val="none" w:sz="0" w:space="0" w:color="auto"/>
                    <w:right w:val="none" w:sz="0" w:space="0" w:color="auto"/>
                  </w:divBdr>
                  <w:divsChild>
                    <w:div w:id="13102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9199">
      <w:marLeft w:val="0"/>
      <w:marRight w:val="0"/>
      <w:marTop w:val="0"/>
      <w:marBottom w:val="0"/>
      <w:divBdr>
        <w:top w:val="none" w:sz="0" w:space="0" w:color="auto"/>
        <w:left w:val="none" w:sz="0" w:space="0" w:color="auto"/>
        <w:bottom w:val="none" w:sz="0" w:space="0" w:color="auto"/>
        <w:right w:val="none" w:sz="0" w:space="0" w:color="auto"/>
      </w:divBdr>
      <w:divsChild>
        <w:div w:id="1310209184">
          <w:marLeft w:val="0"/>
          <w:marRight w:val="0"/>
          <w:marTop w:val="0"/>
          <w:marBottom w:val="0"/>
          <w:divBdr>
            <w:top w:val="none" w:sz="0" w:space="0" w:color="auto"/>
            <w:left w:val="none" w:sz="0" w:space="0" w:color="auto"/>
            <w:bottom w:val="none" w:sz="0" w:space="0" w:color="auto"/>
            <w:right w:val="none" w:sz="0" w:space="0" w:color="auto"/>
          </w:divBdr>
          <w:divsChild>
            <w:div w:id="1310209215">
              <w:marLeft w:val="0"/>
              <w:marRight w:val="0"/>
              <w:marTop w:val="0"/>
              <w:marBottom w:val="0"/>
              <w:divBdr>
                <w:top w:val="none" w:sz="0" w:space="0" w:color="auto"/>
                <w:left w:val="none" w:sz="0" w:space="0" w:color="auto"/>
                <w:bottom w:val="none" w:sz="0" w:space="0" w:color="auto"/>
                <w:right w:val="none" w:sz="0" w:space="0" w:color="auto"/>
              </w:divBdr>
              <w:divsChild>
                <w:div w:id="1310209193">
                  <w:marLeft w:val="0"/>
                  <w:marRight w:val="-6084"/>
                  <w:marTop w:val="0"/>
                  <w:marBottom w:val="0"/>
                  <w:divBdr>
                    <w:top w:val="none" w:sz="0" w:space="0" w:color="auto"/>
                    <w:left w:val="none" w:sz="0" w:space="0" w:color="auto"/>
                    <w:bottom w:val="none" w:sz="0" w:space="0" w:color="auto"/>
                    <w:right w:val="none" w:sz="0" w:space="0" w:color="auto"/>
                  </w:divBdr>
                  <w:divsChild>
                    <w:div w:id="1310209194">
                      <w:marLeft w:val="0"/>
                      <w:marRight w:val="5604"/>
                      <w:marTop w:val="0"/>
                      <w:marBottom w:val="0"/>
                      <w:divBdr>
                        <w:top w:val="none" w:sz="0" w:space="0" w:color="auto"/>
                        <w:left w:val="none" w:sz="0" w:space="0" w:color="auto"/>
                        <w:bottom w:val="none" w:sz="0" w:space="0" w:color="auto"/>
                        <w:right w:val="none" w:sz="0" w:space="0" w:color="auto"/>
                      </w:divBdr>
                      <w:divsChild>
                        <w:div w:id="1310209208">
                          <w:marLeft w:val="0"/>
                          <w:marRight w:val="0"/>
                          <w:marTop w:val="0"/>
                          <w:marBottom w:val="0"/>
                          <w:divBdr>
                            <w:top w:val="none" w:sz="0" w:space="0" w:color="auto"/>
                            <w:left w:val="none" w:sz="0" w:space="0" w:color="auto"/>
                            <w:bottom w:val="none" w:sz="0" w:space="0" w:color="auto"/>
                            <w:right w:val="none" w:sz="0" w:space="0" w:color="auto"/>
                          </w:divBdr>
                          <w:divsChild>
                            <w:div w:id="1310209203">
                              <w:marLeft w:val="0"/>
                              <w:marRight w:val="0"/>
                              <w:marTop w:val="120"/>
                              <w:marBottom w:val="360"/>
                              <w:divBdr>
                                <w:top w:val="none" w:sz="0" w:space="0" w:color="auto"/>
                                <w:left w:val="none" w:sz="0" w:space="0" w:color="auto"/>
                                <w:bottom w:val="none" w:sz="0" w:space="0" w:color="auto"/>
                                <w:right w:val="none" w:sz="0" w:space="0" w:color="auto"/>
                              </w:divBdr>
                              <w:divsChild>
                                <w:div w:id="131020921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9201">
      <w:marLeft w:val="0"/>
      <w:marRight w:val="0"/>
      <w:marTop w:val="0"/>
      <w:marBottom w:val="0"/>
      <w:divBdr>
        <w:top w:val="none" w:sz="0" w:space="0" w:color="auto"/>
        <w:left w:val="none" w:sz="0" w:space="0" w:color="auto"/>
        <w:bottom w:val="none" w:sz="0" w:space="0" w:color="auto"/>
        <w:right w:val="none" w:sz="0" w:space="0" w:color="auto"/>
      </w:divBdr>
      <w:divsChild>
        <w:div w:id="1310209210">
          <w:marLeft w:val="0"/>
          <w:marRight w:val="0"/>
          <w:marTop w:val="0"/>
          <w:marBottom w:val="0"/>
          <w:divBdr>
            <w:top w:val="none" w:sz="0" w:space="0" w:color="auto"/>
            <w:left w:val="none" w:sz="0" w:space="0" w:color="auto"/>
            <w:bottom w:val="none" w:sz="0" w:space="0" w:color="auto"/>
            <w:right w:val="none" w:sz="0" w:space="0" w:color="auto"/>
          </w:divBdr>
          <w:divsChild>
            <w:div w:id="1310209187">
              <w:marLeft w:val="0"/>
              <w:marRight w:val="0"/>
              <w:marTop w:val="0"/>
              <w:marBottom w:val="0"/>
              <w:divBdr>
                <w:top w:val="none" w:sz="0" w:space="0" w:color="auto"/>
                <w:left w:val="none" w:sz="0" w:space="0" w:color="auto"/>
                <w:bottom w:val="none" w:sz="0" w:space="0" w:color="auto"/>
                <w:right w:val="none" w:sz="0" w:space="0" w:color="auto"/>
              </w:divBdr>
              <w:divsChild>
                <w:div w:id="1310209183">
                  <w:marLeft w:val="0"/>
                  <w:marRight w:val="0"/>
                  <w:marTop w:val="0"/>
                  <w:marBottom w:val="0"/>
                  <w:divBdr>
                    <w:top w:val="none" w:sz="0" w:space="0" w:color="auto"/>
                    <w:left w:val="none" w:sz="0" w:space="0" w:color="auto"/>
                    <w:bottom w:val="none" w:sz="0" w:space="0" w:color="auto"/>
                    <w:right w:val="none" w:sz="0" w:space="0" w:color="auto"/>
                  </w:divBdr>
                  <w:divsChild>
                    <w:div w:id="13102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9209">
      <w:marLeft w:val="0"/>
      <w:marRight w:val="0"/>
      <w:marTop w:val="0"/>
      <w:marBottom w:val="0"/>
      <w:divBdr>
        <w:top w:val="none" w:sz="0" w:space="0" w:color="auto"/>
        <w:left w:val="none" w:sz="0" w:space="0" w:color="auto"/>
        <w:bottom w:val="none" w:sz="0" w:space="0" w:color="auto"/>
        <w:right w:val="none" w:sz="0" w:space="0" w:color="auto"/>
      </w:divBdr>
      <w:divsChild>
        <w:div w:id="1310209204">
          <w:marLeft w:val="0"/>
          <w:marRight w:val="0"/>
          <w:marTop w:val="0"/>
          <w:marBottom w:val="0"/>
          <w:divBdr>
            <w:top w:val="none" w:sz="0" w:space="0" w:color="auto"/>
            <w:left w:val="none" w:sz="0" w:space="0" w:color="auto"/>
            <w:bottom w:val="none" w:sz="0" w:space="0" w:color="auto"/>
            <w:right w:val="none" w:sz="0" w:space="0" w:color="auto"/>
          </w:divBdr>
          <w:divsChild>
            <w:div w:id="1310209190">
              <w:marLeft w:val="0"/>
              <w:marRight w:val="0"/>
              <w:marTop w:val="0"/>
              <w:marBottom w:val="0"/>
              <w:divBdr>
                <w:top w:val="none" w:sz="0" w:space="0" w:color="auto"/>
                <w:left w:val="none" w:sz="0" w:space="0" w:color="auto"/>
                <w:bottom w:val="none" w:sz="0" w:space="0" w:color="auto"/>
                <w:right w:val="none" w:sz="0" w:space="0" w:color="auto"/>
              </w:divBdr>
              <w:divsChild>
                <w:div w:id="1310209186">
                  <w:marLeft w:val="0"/>
                  <w:marRight w:val="-6084"/>
                  <w:marTop w:val="0"/>
                  <w:marBottom w:val="0"/>
                  <w:divBdr>
                    <w:top w:val="none" w:sz="0" w:space="0" w:color="auto"/>
                    <w:left w:val="none" w:sz="0" w:space="0" w:color="auto"/>
                    <w:bottom w:val="none" w:sz="0" w:space="0" w:color="auto"/>
                    <w:right w:val="none" w:sz="0" w:space="0" w:color="auto"/>
                  </w:divBdr>
                  <w:divsChild>
                    <w:div w:id="1310209207">
                      <w:marLeft w:val="0"/>
                      <w:marRight w:val="5604"/>
                      <w:marTop w:val="0"/>
                      <w:marBottom w:val="0"/>
                      <w:divBdr>
                        <w:top w:val="none" w:sz="0" w:space="0" w:color="auto"/>
                        <w:left w:val="none" w:sz="0" w:space="0" w:color="auto"/>
                        <w:bottom w:val="none" w:sz="0" w:space="0" w:color="auto"/>
                        <w:right w:val="none" w:sz="0" w:space="0" w:color="auto"/>
                      </w:divBdr>
                      <w:divsChild>
                        <w:div w:id="1310209200">
                          <w:marLeft w:val="0"/>
                          <w:marRight w:val="0"/>
                          <w:marTop w:val="0"/>
                          <w:marBottom w:val="0"/>
                          <w:divBdr>
                            <w:top w:val="none" w:sz="0" w:space="0" w:color="auto"/>
                            <w:left w:val="none" w:sz="0" w:space="0" w:color="auto"/>
                            <w:bottom w:val="none" w:sz="0" w:space="0" w:color="auto"/>
                            <w:right w:val="none" w:sz="0" w:space="0" w:color="auto"/>
                          </w:divBdr>
                          <w:divsChild>
                            <w:div w:id="1310209205">
                              <w:marLeft w:val="0"/>
                              <w:marRight w:val="0"/>
                              <w:marTop w:val="120"/>
                              <w:marBottom w:val="360"/>
                              <w:divBdr>
                                <w:top w:val="none" w:sz="0" w:space="0" w:color="auto"/>
                                <w:left w:val="none" w:sz="0" w:space="0" w:color="auto"/>
                                <w:bottom w:val="none" w:sz="0" w:space="0" w:color="auto"/>
                                <w:right w:val="none" w:sz="0" w:space="0" w:color="auto"/>
                              </w:divBdr>
                              <w:divsChild>
                                <w:div w:id="131020920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9212">
      <w:marLeft w:val="0"/>
      <w:marRight w:val="0"/>
      <w:marTop w:val="0"/>
      <w:marBottom w:val="0"/>
      <w:divBdr>
        <w:top w:val="none" w:sz="0" w:space="0" w:color="auto"/>
        <w:left w:val="none" w:sz="0" w:space="0" w:color="auto"/>
        <w:bottom w:val="none" w:sz="0" w:space="0" w:color="auto"/>
        <w:right w:val="none" w:sz="0" w:space="0" w:color="auto"/>
      </w:divBdr>
      <w:divsChild>
        <w:div w:id="1310209195">
          <w:marLeft w:val="0"/>
          <w:marRight w:val="0"/>
          <w:marTop w:val="0"/>
          <w:marBottom w:val="0"/>
          <w:divBdr>
            <w:top w:val="none" w:sz="0" w:space="0" w:color="auto"/>
            <w:left w:val="none" w:sz="0" w:space="0" w:color="auto"/>
            <w:bottom w:val="none" w:sz="0" w:space="0" w:color="auto"/>
            <w:right w:val="none" w:sz="0" w:space="0" w:color="auto"/>
          </w:divBdr>
          <w:divsChild>
            <w:div w:id="1310209214">
              <w:marLeft w:val="0"/>
              <w:marRight w:val="0"/>
              <w:marTop w:val="0"/>
              <w:marBottom w:val="0"/>
              <w:divBdr>
                <w:top w:val="none" w:sz="0" w:space="0" w:color="auto"/>
                <w:left w:val="none" w:sz="0" w:space="0" w:color="auto"/>
                <w:bottom w:val="none" w:sz="0" w:space="0" w:color="auto"/>
                <w:right w:val="none" w:sz="0" w:space="0" w:color="auto"/>
              </w:divBdr>
              <w:divsChild>
                <w:div w:id="1310209192">
                  <w:marLeft w:val="0"/>
                  <w:marRight w:val="-6084"/>
                  <w:marTop w:val="0"/>
                  <w:marBottom w:val="0"/>
                  <w:divBdr>
                    <w:top w:val="none" w:sz="0" w:space="0" w:color="auto"/>
                    <w:left w:val="none" w:sz="0" w:space="0" w:color="auto"/>
                    <w:bottom w:val="none" w:sz="0" w:space="0" w:color="auto"/>
                    <w:right w:val="none" w:sz="0" w:space="0" w:color="auto"/>
                  </w:divBdr>
                  <w:divsChild>
                    <w:div w:id="1310209188">
                      <w:marLeft w:val="0"/>
                      <w:marRight w:val="5604"/>
                      <w:marTop w:val="0"/>
                      <w:marBottom w:val="0"/>
                      <w:divBdr>
                        <w:top w:val="none" w:sz="0" w:space="0" w:color="auto"/>
                        <w:left w:val="none" w:sz="0" w:space="0" w:color="auto"/>
                        <w:bottom w:val="none" w:sz="0" w:space="0" w:color="auto"/>
                        <w:right w:val="none" w:sz="0" w:space="0" w:color="auto"/>
                      </w:divBdr>
                      <w:divsChild>
                        <w:div w:id="1310209213">
                          <w:marLeft w:val="0"/>
                          <w:marRight w:val="0"/>
                          <w:marTop w:val="0"/>
                          <w:marBottom w:val="0"/>
                          <w:divBdr>
                            <w:top w:val="none" w:sz="0" w:space="0" w:color="auto"/>
                            <w:left w:val="none" w:sz="0" w:space="0" w:color="auto"/>
                            <w:bottom w:val="none" w:sz="0" w:space="0" w:color="auto"/>
                            <w:right w:val="none" w:sz="0" w:space="0" w:color="auto"/>
                          </w:divBdr>
                          <w:divsChild>
                            <w:div w:id="1310209211">
                              <w:marLeft w:val="0"/>
                              <w:marRight w:val="0"/>
                              <w:marTop w:val="120"/>
                              <w:marBottom w:val="360"/>
                              <w:divBdr>
                                <w:top w:val="none" w:sz="0" w:space="0" w:color="auto"/>
                                <w:left w:val="none" w:sz="0" w:space="0" w:color="auto"/>
                                <w:bottom w:val="none" w:sz="0" w:space="0" w:color="auto"/>
                                <w:right w:val="none" w:sz="0" w:space="0" w:color="auto"/>
                              </w:divBdr>
                              <w:divsChild>
                                <w:div w:id="131020919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9221">
      <w:marLeft w:val="0"/>
      <w:marRight w:val="0"/>
      <w:marTop w:val="0"/>
      <w:marBottom w:val="0"/>
      <w:divBdr>
        <w:top w:val="none" w:sz="0" w:space="0" w:color="auto"/>
        <w:left w:val="none" w:sz="0" w:space="0" w:color="auto"/>
        <w:bottom w:val="none" w:sz="0" w:space="0" w:color="auto"/>
        <w:right w:val="none" w:sz="0" w:space="0" w:color="auto"/>
      </w:divBdr>
      <w:divsChild>
        <w:div w:id="1310209219">
          <w:marLeft w:val="0"/>
          <w:marRight w:val="0"/>
          <w:marTop w:val="0"/>
          <w:marBottom w:val="0"/>
          <w:divBdr>
            <w:top w:val="none" w:sz="0" w:space="0" w:color="auto"/>
            <w:left w:val="none" w:sz="0" w:space="0" w:color="auto"/>
            <w:bottom w:val="none" w:sz="0" w:space="0" w:color="auto"/>
            <w:right w:val="none" w:sz="0" w:space="0" w:color="auto"/>
          </w:divBdr>
          <w:divsChild>
            <w:div w:id="1310209218">
              <w:marLeft w:val="0"/>
              <w:marRight w:val="0"/>
              <w:marTop w:val="0"/>
              <w:marBottom w:val="0"/>
              <w:divBdr>
                <w:top w:val="none" w:sz="0" w:space="0" w:color="auto"/>
                <w:left w:val="none" w:sz="0" w:space="0" w:color="auto"/>
                <w:bottom w:val="none" w:sz="0" w:space="0" w:color="auto"/>
                <w:right w:val="none" w:sz="0" w:space="0" w:color="auto"/>
              </w:divBdr>
              <w:divsChild>
                <w:div w:id="1310209220">
                  <w:marLeft w:val="0"/>
                  <w:marRight w:val="-6084"/>
                  <w:marTop w:val="0"/>
                  <w:marBottom w:val="0"/>
                  <w:divBdr>
                    <w:top w:val="none" w:sz="0" w:space="0" w:color="auto"/>
                    <w:left w:val="none" w:sz="0" w:space="0" w:color="auto"/>
                    <w:bottom w:val="none" w:sz="0" w:space="0" w:color="auto"/>
                    <w:right w:val="none" w:sz="0" w:space="0" w:color="auto"/>
                  </w:divBdr>
                  <w:divsChild>
                    <w:div w:id="1310209217">
                      <w:marLeft w:val="0"/>
                      <w:marRight w:val="5604"/>
                      <w:marTop w:val="0"/>
                      <w:marBottom w:val="0"/>
                      <w:divBdr>
                        <w:top w:val="none" w:sz="0" w:space="0" w:color="auto"/>
                        <w:left w:val="none" w:sz="0" w:space="0" w:color="auto"/>
                        <w:bottom w:val="none" w:sz="0" w:space="0" w:color="auto"/>
                        <w:right w:val="none" w:sz="0" w:space="0" w:color="auto"/>
                      </w:divBdr>
                      <w:divsChild>
                        <w:div w:id="1310209224">
                          <w:marLeft w:val="0"/>
                          <w:marRight w:val="0"/>
                          <w:marTop w:val="0"/>
                          <w:marBottom w:val="0"/>
                          <w:divBdr>
                            <w:top w:val="none" w:sz="0" w:space="0" w:color="auto"/>
                            <w:left w:val="none" w:sz="0" w:space="0" w:color="auto"/>
                            <w:bottom w:val="none" w:sz="0" w:space="0" w:color="auto"/>
                            <w:right w:val="none" w:sz="0" w:space="0" w:color="auto"/>
                          </w:divBdr>
                          <w:divsChild>
                            <w:div w:id="1310209222">
                              <w:marLeft w:val="0"/>
                              <w:marRight w:val="0"/>
                              <w:marTop w:val="0"/>
                              <w:marBottom w:val="0"/>
                              <w:divBdr>
                                <w:top w:val="none" w:sz="0" w:space="0" w:color="auto"/>
                                <w:left w:val="none" w:sz="0" w:space="0" w:color="auto"/>
                                <w:bottom w:val="none" w:sz="0" w:space="0" w:color="auto"/>
                                <w:right w:val="none" w:sz="0" w:space="0" w:color="auto"/>
                              </w:divBdr>
                              <w:divsChild>
                                <w:div w:id="1310209223">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9228">
      <w:marLeft w:val="0"/>
      <w:marRight w:val="0"/>
      <w:marTop w:val="0"/>
      <w:marBottom w:val="0"/>
      <w:divBdr>
        <w:top w:val="none" w:sz="0" w:space="0" w:color="auto"/>
        <w:left w:val="none" w:sz="0" w:space="0" w:color="auto"/>
        <w:bottom w:val="none" w:sz="0" w:space="0" w:color="auto"/>
        <w:right w:val="none" w:sz="0" w:space="0" w:color="auto"/>
      </w:divBdr>
    </w:div>
    <w:div w:id="1310209230">
      <w:marLeft w:val="0"/>
      <w:marRight w:val="0"/>
      <w:marTop w:val="0"/>
      <w:marBottom w:val="0"/>
      <w:divBdr>
        <w:top w:val="none" w:sz="0" w:space="0" w:color="auto"/>
        <w:left w:val="none" w:sz="0" w:space="0" w:color="auto"/>
        <w:bottom w:val="none" w:sz="0" w:space="0" w:color="auto"/>
        <w:right w:val="none" w:sz="0" w:space="0" w:color="auto"/>
      </w:divBdr>
    </w:div>
    <w:div w:id="1310209231">
      <w:marLeft w:val="0"/>
      <w:marRight w:val="0"/>
      <w:marTop w:val="0"/>
      <w:marBottom w:val="0"/>
      <w:divBdr>
        <w:top w:val="none" w:sz="0" w:space="0" w:color="auto"/>
        <w:left w:val="none" w:sz="0" w:space="0" w:color="auto"/>
        <w:bottom w:val="none" w:sz="0" w:space="0" w:color="auto"/>
        <w:right w:val="none" w:sz="0" w:space="0" w:color="auto"/>
      </w:divBdr>
      <w:divsChild>
        <w:div w:id="1310209232">
          <w:marLeft w:val="0"/>
          <w:marRight w:val="0"/>
          <w:marTop w:val="0"/>
          <w:marBottom w:val="0"/>
          <w:divBdr>
            <w:top w:val="none" w:sz="0" w:space="0" w:color="auto"/>
            <w:left w:val="none" w:sz="0" w:space="0" w:color="auto"/>
            <w:bottom w:val="none" w:sz="0" w:space="0" w:color="auto"/>
            <w:right w:val="none" w:sz="0" w:space="0" w:color="auto"/>
          </w:divBdr>
          <w:divsChild>
            <w:div w:id="1310208930">
              <w:marLeft w:val="0"/>
              <w:marRight w:val="0"/>
              <w:marTop w:val="0"/>
              <w:marBottom w:val="0"/>
              <w:divBdr>
                <w:top w:val="none" w:sz="0" w:space="0" w:color="auto"/>
                <w:left w:val="none" w:sz="0" w:space="0" w:color="auto"/>
                <w:bottom w:val="none" w:sz="0" w:space="0" w:color="auto"/>
                <w:right w:val="none" w:sz="0" w:space="0" w:color="auto"/>
              </w:divBdr>
            </w:div>
            <w:div w:id="1310208931">
              <w:marLeft w:val="0"/>
              <w:marRight w:val="0"/>
              <w:marTop w:val="0"/>
              <w:marBottom w:val="0"/>
              <w:divBdr>
                <w:top w:val="none" w:sz="0" w:space="0" w:color="auto"/>
                <w:left w:val="none" w:sz="0" w:space="0" w:color="auto"/>
                <w:bottom w:val="none" w:sz="0" w:space="0" w:color="auto"/>
                <w:right w:val="none" w:sz="0" w:space="0" w:color="auto"/>
              </w:divBdr>
            </w:div>
            <w:div w:id="1310208932">
              <w:marLeft w:val="0"/>
              <w:marRight w:val="0"/>
              <w:marTop w:val="0"/>
              <w:marBottom w:val="0"/>
              <w:divBdr>
                <w:top w:val="none" w:sz="0" w:space="0" w:color="auto"/>
                <w:left w:val="none" w:sz="0" w:space="0" w:color="auto"/>
                <w:bottom w:val="none" w:sz="0" w:space="0" w:color="auto"/>
                <w:right w:val="none" w:sz="0" w:space="0" w:color="auto"/>
              </w:divBdr>
            </w:div>
            <w:div w:id="1310209225">
              <w:marLeft w:val="0"/>
              <w:marRight w:val="0"/>
              <w:marTop w:val="0"/>
              <w:marBottom w:val="0"/>
              <w:divBdr>
                <w:top w:val="none" w:sz="0" w:space="0" w:color="auto"/>
                <w:left w:val="none" w:sz="0" w:space="0" w:color="auto"/>
                <w:bottom w:val="none" w:sz="0" w:space="0" w:color="auto"/>
                <w:right w:val="none" w:sz="0" w:space="0" w:color="auto"/>
              </w:divBdr>
            </w:div>
            <w:div w:id="1310209226">
              <w:marLeft w:val="0"/>
              <w:marRight w:val="0"/>
              <w:marTop w:val="0"/>
              <w:marBottom w:val="0"/>
              <w:divBdr>
                <w:top w:val="none" w:sz="0" w:space="0" w:color="auto"/>
                <w:left w:val="none" w:sz="0" w:space="0" w:color="auto"/>
                <w:bottom w:val="none" w:sz="0" w:space="0" w:color="auto"/>
                <w:right w:val="none" w:sz="0" w:space="0" w:color="auto"/>
              </w:divBdr>
            </w:div>
            <w:div w:id="1310209227">
              <w:marLeft w:val="0"/>
              <w:marRight w:val="0"/>
              <w:marTop w:val="0"/>
              <w:marBottom w:val="0"/>
              <w:divBdr>
                <w:top w:val="none" w:sz="0" w:space="0" w:color="auto"/>
                <w:left w:val="none" w:sz="0" w:space="0" w:color="auto"/>
                <w:bottom w:val="none" w:sz="0" w:space="0" w:color="auto"/>
                <w:right w:val="none" w:sz="0" w:space="0" w:color="auto"/>
              </w:divBdr>
            </w:div>
            <w:div w:id="1310209229">
              <w:marLeft w:val="0"/>
              <w:marRight w:val="0"/>
              <w:marTop w:val="0"/>
              <w:marBottom w:val="0"/>
              <w:divBdr>
                <w:top w:val="none" w:sz="0" w:space="0" w:color="auto"/>
                <w:left w:val="none" w:sz="0" w:space="0" w:color="auto"/>
                <w:bottom w:val="none" w:sz="0" w:space="0" w:color="auto"/>
                <w:right w:val="none" w:sz="0" w:space="0" w:color="auto"/>
              </w:divBdr>
            </w:div>
          </w:divsChild>
        </w:div>
        <w:div w:id="1310209233">
          <w:marLeft w:val="0"/>
          <w:marRight w:val="0"/>
          <w:marTop w:val="0"/>
          <w:marBottom w:val="0"/>
          <w:divBdr>
            <w:top w:val="none" w:sz="0" w:space="0" w:color="auto"/>
            <w:left w:val="none" w:sz="0" w:space="0" w:color="auto"/>
            <w:bottom w:val="none" w:sz="0" w:space="0" w:color="auto"/>
            <w:right w:val="none" w:sz="0" w:space="0" w:color="auto"/>
          </w:divBdr>
        </w:div>
      </w:divsChild>
    </w:div>
    <w:div w:id="1310209241">
      <w:marLeft w:val="0"/>
      <w:marRight w:val="0"/>
      <w:marTop w:val="0"/>
      <w:marBottom w:val="0"/>
      <w:divBdr>
        <w:top w:val="none" w:sz="0" w:space="0" w:color="auto"/>
        <w:left w:val="none" w:sz="0" w:space="0" w:color="auto"/>
        <w:bottom w:val="none" w:sz="0" w:space="0" w:color="auto"/>
        <w:right w:val="none" w:sz="0" w:space="0" w:color="auto"/>
      </w:divBdr>
      <w:divsChild>
        <w:div w:id="1310209238">
          <w:marLeft w:val="0"/>
          <w:marRight w:val="0"/>
          <w:marTop w:val="0"/>
          <w:marBottom w:val="0"/>
          <w:divBdr>
            <w:top w:val="none" w:sz="0" w:space="0" w:color="auto"/>
            <w:left w:val="none" w:sz="0" w:space="0" w:color="auto"/>
            <w:bottom w:val="none" w:sz="0" w:space="0" w:color="auto"/>
            <w:right w:val="none" w:sz="0" w:space="0" w:color="auto"/>
          </w:divBdr>
          <w:divsChild>
            <w:div w:id="1310209247">
              <w:marLeft w:val="0"/>
              <w:marRight w:val="0"/>
              <w:marTop w:val="0"/>
              <w:marBottom w:val="0"/>
              <w:divBdr>
                <w:top w:val="none" w:sz="0" w:space="0" w:color="auto"/>
                <w:left w:val="none" w:sz="0" w:space="0" w:color="auto"/>
                <w:bottom w:val="none" w:sz="0" w:space="0" w:color="auto"/>
                <w:right w:val="none" w:sz="0" w:space="0" w:color="auto"/>
              </w:divBdr>
              <w:divsChild>
                <w:div w:id="1310209251">
                  <w:marLeft w:val="0"/>
                  <w:marRight w:val="-6084"/>
                  <w:marTop w:val="0"/>
                  <w:marBottom w:val="0"/>
                  <w:divBdr>
                    <w:top w:val="none" w:sz="0" w:space="0" w:color="auto"/>
                    <w:left w:val="none" w:sz="0" w:space="0" w:color="auto"/>
                    <w:bottom w:val="none" w:sz="0" w:space="0" w:color="auto"/>
                    <w:right w:val="none" w:sz="0" w:space="0" w:color="auto"/>
                  </w:divBdr>
                  <w:divsChild>
                    <w:div w:id="1310209243">
                      <w:marLeft w:val="0"/>
                      <w:marRight w:val="5604"/>
                      <w:marTop w:val="0"/>
                      <w:marBottom w:val="0"/>
                      <w:divBdr>
                        <w:top w:val="none" w:sz="0" w:space="0" w:color="auto"/>
                        <w:left w:val="none" w:sz="0" w:space="0" w:color="auto"/>
                        <w:bottom w:val="none" w:sz="0" w:space="0" w:color="auto"/>
                        <w:right w:val="none" w:sz="0" w:space="0" w:color="auto"/>
                      </w:divBdr>
                      <w:divsChild>
                        <w:div w:id="1310209237">
                          <w:marLeft w:val="0"/>
                          <w:marRight w:val="0"/>
                          <w:marTop w:val="0"/>
                          <w:marBottom w:val="0"/>
                          <w:divBdr>
                            <w:top w:val="none" w:sz="0" w:space="0" w:color="auto"/>
                            <w:left w:val="none" w:sz="0" w:space="0" w:color="auto"/>
                            <w:bottom w:val="none" w:sz="0" w:space="0" w:color="auto"/>
                            <w:right w:val="none" w:sz="0" w:space="0" w:color="auto"/>
                          </w:divBdr>
                          <w:divsChild>
                            <w:div w:id="1310209250">
                              <w:marLeft w:val="0"/>
                              <w:marRight w:val="0"/>
                              <w:marTop w:val="120"/>
                              <w:marBottom w:val="360"/>
                              <w:divBdr>
                                <w:top w:val="none" w:sz="0" w:space="0" w:color="auto"/>
                                <w:left w:val="none" w:sz="0" w:space="0" w:color="auto"/>
                                <w:bottom w:val="none" w:sz="0" w:space="0" w:color="auto"/>
                                <w:right w:val="none" w:sz="0" w:space="0" w:color="auto"/>
                              </w:divBdr>
                              <w:divsChild>
                                <w:div w:id="131020925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9244">
      <w:marLeft w:val="0"/>
      <w:marRight w:val="0"/>
      <w:marTop w:val="0"/>
      <w:marBottom w:val="0"/>
      <w:divBdr>
        <w:top w:val="none" w:sz="0" w:space="0" w:color="auto"/>
        <w:left w:val="none" w:sz="0" w:space="0" w:color="auto"/>
        <w:bottom w:val="none" w:sz="0" w:space="0" w:color="auto"/>
        <w:right w:val="none" w:sz="0" w:space="0" w:color="auto"/>
      </w:divBdr>
      <w:divsChild>
        <w:div w:id="1310209235">
          <w:marLeft w:val="0"/>
          <w:marRight w:val="0"/>
          <w:marTop w:val="0"/>
          <w:marBottom w:val="0"/>
          <w:divBdr>
            <w:top w:val="none" w:sz="0" w:space="0" w:color="auto"/>
            <w:left w:val="none" w:sz="0" w:space="0" w:color="auto"/>
            <w:bottom w:val="none" w:sz="0" w:space="0" w:color="auto"/>
            <w:right w:val="none" w:sz="0" w:space="0" w:color="auto"/>
          </w:divBdr>
          <w:divsChild>
            <w:div w:id="1310209262">
              <w:marLeft w:val="0"/>
              <w:marRight w:val="0"/>
              <w:marTop w:val="0"/>
              <w:marBottom w:val="0"/>
              <w:divBdr>
                <w:top w:val="none" w:sz="0" w:space="0" w:color="auto"/>
                <w:left w:val="none" w:sz="0" w:space="0" w:color="auto"/>
                <w:bottom w:val="none" w:sz="0" w:space="0" w:color="auto"/>
                <w:right w:val="none" w:sz="0" w:space="0" w:color="auto"/>
              </w:divBdr>
              <w:divsChild>
                <w:div w:id="1310209257">
                  <w:marLeft w:val="0"/>
                  <w:marRight w:val="-6084"/>
                  <w:marTop w:val="0"/>
                  <w:marBottom w:val="0"/>
                  <w:divBdr>
                    <w:top w:val="none" w:sz="0" w:space="0" w:color="auto"/>
                    <w:left w:val="none" w:sz="0" w:space="0" w:color="auto"/>
                    <w:bottom w:val="none" w:sz="0" w:space="0" w:color="auto"/>
                    <w:right w:val="none" w:sz="0" w:space="0" w:color="auto"/>
                  </w:divBdr>
                  <w:divsChild>
                    <w:div w:id="1310209248">
                      <w:marLeft w:val="0"/>
                      <w:marRight w:val="5604"/>
                      <w:marTop w:val="0"/>
                      <w:marBottom w:val="0"/>
                      <w:divBdr>
                        <w:top w:val="none" w:sz="0" w:space="0" w:color="auto"/>
                        <w:left w:val="none" w:sz="0" w:space="0" w:color="auto"/>
                        <w:bottom w:val="none" w:sz="0" w:space="0" w:color="auto"/>
                        <w:right w:val="none" w:sz="0" w:space="0" w:color="auto"/>
                      </w:divBdr>
                      <w:divsChild>
                        <w:div w:id="1310209239">
                          <w:marLeft w:val="0"/>
                          <w:marRight w:val="0"/>
                          <w:marTop w:val="0"/>
                          <w:marBottom w:val="0"/>
                          <w:divBdr>
                            <w:top w:val="none" w:sz="0" w:space="0" w:color="auto"/>
                            <w:left w:val="none" w:sz="0" w:space="0" w:color="auto"/>
                            <w:bottom w:val="none" w:sz="0" w:space="0" w:color="auto"/>
                            <w:right w:val="none" w:sz="0" w:space="0" w:color="auto"/>
                          </w:divBdr>
                          <w:divsChild>
                            <w:div w:id="1310209246">
                              <w:marLeft w:val="0"/>
                              <w:marRight w:val="0"/>
                              <w:marTop w:val="120"/>
                              <w:marBottom w:val="360"/>
                              <w:divBdr>
                                <w:top w:val="none" w:sz="0" w:space="0" w:color="auto"/>
                                <w:left w:val="none" w:sz="0" w:space="0" w:color="auto"/>
                                <w:bottom w:val="none" w:sz="0" w:space="0" w:color="auto"/>
                                <w:right w:val="none" w:sz="0" w:space="0" w:color="auto"/>
                              </w:divBdr>
                              <w:divsChild>
                                <w:div w:id="131020925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9255">
      <w:marLeft w:val="0"/>
      <w:marRight w:val="0"/>
      <w:marTop w:val="0"/>
      <w:marBottom w:val="0"/>
      <w:divBdr>
        <w:top w:val="none" w:sz="0" w:space="0" w:color="auto"/>
        <w:left w:val="none" w:sz="0" w:space="0" w:color="auto"/>
        <w:bottom w:val="none" w:sz="0" w:space="0" w:color="auto"/>
        <w:right w:val="none" w:sz="0" w:space="0" w:color="auto"/>
      </w:divBdr>
      <w:divsChild>
        <w:div w:id="1310209240">
          <w:marLeft w:val="0"/>
          <w:marRight w:val="0"/>
          <w:marTop w:val="0"/>
          <w:marBottom w:val="0"/>
          <w:divBdr>
            <w:top w:val="none" w:sz="0" w:space="0" w:color="auto"/>
            <w:left w:val="none" w:sz="0" w:space="0" w:color="auto"/>
            <w:bottom w:val="none" w:sz="0" w:space="0" w:color="auto"/>
            <w:right w:val="none" w:sz="0" w:space="0" w:color="auto"/>
          </w:divBdr>
          <w:divsChild>
            <w:div w:id="1310209260">
              <w:marLeft w:val="0"/>
              <w:marRight w:val="0"/>
              <w:marTop w:val="0"/>
              <w:marBottom w:val="0"/>
              <w:divBdr>
                <w:top w:val="none" w:sz="0" w:space="0" w:color="auto"/>
                <w:left w:val="none" w:sz="0" w:space="0" w:color="auto"/>
                <w:bottom w:val="none" w:sz="0" w:space="0" w:color="auto"/>
                <w:right w:val="none" w:sz="0" w:space="0" w:color="auto"/>
              </w:divBdr>
              <w:divsChild>
                <w:div w:id="1310209264">
                  <w:marLeft w:val="0"/>
                  <w:marRight w:val="-6084"/>
                  <w:marTop w:val="0"/>
                  <w:marBottom w:val="0"/>
                  <w:divBdr>
                    <w:top w:val="none" w:sz="0" w:space="0" w:color="auto"/>
                    <w:left w:val="none" w:sz="0" w:space="0" w:color="auto"/>
                    <w:bottom w:val="none" w:sz="0" w:space="0" w:color="auto"/>
                    <w:right w:val="none" w:sz="0" w:space="0" w:color="auto"/>
                  </w:divBdr>
                  <w:divsChild>
                    <w:div w:id="1310209245">
                      <w:marLeft w:val="0"/>
                      <w:marRight w:val="5604"/>
                      <w:marTop w:val="0"/>
                      <w:marBottom w:val="0"/>
                      <w:divBdr>
                        <w:top w:val="none" w:sz="0" w:space="0" w:color="auto"/>
                        <w:left w:val="none" w:sz="0" w:space="0" w:color="auto"/>
                        <w:bottom w:val="none" w:sz="0" w:space="0" w:color="auto"/>
                        <w:right w:val="none" w:sz="0" w:space="0" w:color="auto"/>
                      </w:divBdr>
                      <w:divsChild>
                        <w:div w:id="1310209254">
                          <w:marLeft w:val="0"/>
                          <w:marRight w:val="0"/>
                          <w:marTop w:val="0"/>
                          <w:marBottom w:val="0"/>
                          <w:divBdr>
                            <w:top w:val="none" w:sz="0" w:space="0" w:color="auto"/>
                            <w:left w:val="none" w:sz="0" w:space="0" w:color="auto"/>
                            <w:bottom w:val="none" w:sz="0" w:space="0" w:color="auto"/>
                            <w:right w:val="none" w:sz="0" w:space="0" w:color="auto"/>
                          </w:divBdr>
                          <w:divsChild>
                            <w:div w:id="1310209242">
                              <w:marLeft w:val="0"/>
                              <w:marRight w:val="0"/>
                              <w:marTop w:val="120"/>
                              <w:marBottom w:val="360"/>
                              <w:divBdr>
                                <w:top w:val="none" w:sz="0" w:space="0" w:color="auto"/>
                                <w:left w:val="none" w:sz="0" w:space="0" w:color="auto"/>
                                <w:bottom w:val="none" w:sz="0" w:space="0" w:color="auto"/>
                                <w:right w:val="none" w:sz="0" w:space="0" w:color="auto"/>
                              </w:divBdr>
                              <w:divsChild>
                                <w:div w:id="131020926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9263">
      <w:marLeft w:val="0"/>
      <w:marRight w:val="0"/>
      <w:marTop w:val="0"/>
      <w:marBottom w:val="0"/>
      <w:divBdr>
        <w:top w:val="none" w:sz="0" w:space="0" w:color="auto"/>
        <w:left w:val="none" w:sz="0" w:space="0" w:color="auto"/>
        <w:bottom w:val="none" w:sz="0" w:space="0" w:color="auto"/>
        <w:right w:val="none" w:sz="0" w:space="0" w:color="auto"/>
      </w:divBdr>
      <w:divsChild>
        <w:div w:id="1310209261">
          <w:marLeft w:val="0"/>
          <w:marRight w:val="0"/>
          <w:marTop w:val="0"/>
          <w:marBottom w:val="0"/>
          <w:divBdr>
            <w:top w:val="none" w:sz="0" w:space="0" w:color="auto"/>
            <w:left w:val="none" w:sz="0" w:space="0" w:color="auto"/>
            <w:bottom w:val="none" w:sz="0" w:space="0" w:color="auto"/>
            <w:right w:val="none" w:sz="0" w:space="0" w:color="auto"/>
          </w:divBdr>
          <w:divsChild>
            <w:div w:id="1310209234">
              <w:marLeft w:val="0"/>
              <w:marRight w:val="0"/>
              <w:marTop w:val="0"/>
              <w:marBottom w:val="0"/>
              <w:divBdr>
                <w:top w:val="none" w:sz="0" w:space="0" w:color="auto"/>
                <w:left w:val="none" w:sz="0" w:space="0" w:color="auto"/>
                <w:bottom w:val="none" w:sz="0" w:space="0" w:color="auto"/>
                <w:right w:val="none" w:sz="0" w:space="0" w:color="auto"/>
              </w:divBdr>
              <w:divsChild>
                <w:div w:id="1310209236">
                  <w:marLeft w:val="0"/>
                  <w:marRight w:val="-6084"/>
                  <w:marTop w:val="0"/>
                  <w:marBottom w:val="0"/>
                  <w:divBdr>
                    <w:top w:val="none" w:sz="0" w:space="0" w:color="auto"/>
                    <w:left w:val="none" w:sz="0" w:space="0" w:color="auto"/>
                    <w:bottom w:val="none" w:sz="0" w:space="0" w:color="auto"/>
                    <w:right w:val="none" w:sz="0" w:space="0" w:color="auto"/>
                  </w:divBdr>
                  <w:divsChild>
                    <w:div w:id="1310209256">
                      <w:marLeft w:val="0"/>
                      <w:marRight w:val="5604"/>
                      <w:marTop w:val="0"/>
                      <w:marBottom w:val="0"/>
                      <w:divBdr>
                        <w:top w:val="none" w:sz="0" w:space="0" w:color="auto"/>
                        <w:left w:val="none" w:sz="0" w:space="0" w:color="auto"/>
                        <w:bottom w:val="none" w:sz="0" w:space="0" w:color="auto"/>
                        <w:right w:val="none" w:sz="0" w:space="0" w:color="auto"/>
                      </w:divBdr>
                      <w:divsChild>
                        <w:div w:id="1310209253">
                          <w:marLeft w:val="0"/>
                          <w:marRight w:val="0"/>
                          <w:marTop w:val="0"/>
                          <w:marBottom w:val="0"/>
                          <w:divBdr>
                            <w:top w:val="none" w:sz="0" w:space="0" w:color="auto"/>
                            <w:left w:val="none" w:sz="0" w:space="0" w:color="auto"/>
                            <w:bottom w:val="none" w:sz="0" w:space="0" w:color="auto"/>
                            <w:right w:val="none" w:sz="0" w:space="0" w:color="auto"/>
                          </w:divBdr>
                          <w:divsChild>
                            <w:div w:id="1310209258">
                              <w:marLeft w:val="0"/>
                              <w:marRight w:val="0"/>
                              <w:marTop w:val="120"/>
                              <w:marBottom w:val="360"/>
                              <w:divBdr>
                                <w:top w:val="none" w:sz="0" w:space="0" w:color="auto"/>
                                <w:left w:val="none" w:sz="0" w:space="0" w:color="auto"/>
                                <w:bottom w:val="none" w:sz="0" w:space="0" w:color="auto"/>
                                <w:right w:val="none" w:sz="0" w:space="0" w:color="auto"/>
                              </w:divBdr>
                              <w:divsChild>
                                <w:div w:id="131020924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9267">
      <w:marLeft w:val="0"/>
      <w:marRight w:val="0"/>
      <w:marTop w:val="0"/>
      <w:marBottom w:val="0"/>
      <w:divBdr>
        <w:top w:val="none" w:sz="0" w:space="0" w:color="auto"/>
        <w:left w:val="none" w:sz="0" w:space="0" w:color="auto"/>
        <w:bottom w:val="none" w:sz="0" w:space="0" w:color="auto"/>
        <w:right w:val="none" w:sz="0" w:space="0" w:color="auto"/>
      </w:divBdr>
      <w:divsChild>
        <w:div w:id="1310209266">
          <w:marLeft w:val="0"/>
          <w:marRight w:val="0"/>
          <w:marTop w:val="0"/>
          <w:marBottom w:val="0"/>
          <w:divBdr>
            <w:top w:val="none" w:sz="0" w:space="0" w:color="auto"/>
            <w:left w:val="none" w:sz="0" w:space="0" w:color="auto"/>
            <w:bottom w:val="none" w:sz="0" w:space="0" w:color="auto"/>
            <w:right w:val="none" w:sz="0" w:space="0" w:color="auto"/>
          </w:divBdr>
          <w:divsChild>
            <w:div w:id="1310209270">
              <w:marLeft w:val="0"/>
              <w:marRight w:val="0"/>
              <w:marTop w:val="0"/>
              <w:marBottom w:val="0"/>
              <w:divBdr>
                <w:top w:val="none" w:sz="0" w:space="0" w:color="auto"/>
                <w:left w:val="none" w:sz="0" w:space="0" w:color="auto"/>
                <w:bottom w:val="none" w:sz="0" w:space="0" w:color="auto"/>
                <w:right w:val="none" w:sz="0" w:space="0" w:color="auto"/>
              </w:divBdr>
              <w:divsChild>
                <w:div w:id="1310209276">
                  <w:marLeft w:val="0"/>
                  <w:marRight w:val="0"/>
                  <w:marTop w:val="0"/>
                  <w:marBottom w:val="0"/>
                  <w:divBdr>
                    <w:top w:val="none" w:sz="0" w:space="0" w:color="auto"/>
                    <w:left w:val="none" w:sz="0" w:space="0" w:color="auto"/>
                    <w:bottom w:val="none" w:sz="0" w:space="0" w:color="auto"/>
                    <w:right w:val="none" w:sz="0" w:space="0" w:color="auto"/>
                  </w:divBdr>
                  <w:divsChild>
                    <w:div w:id="1310209271">
                      <w:marLeft w:val="0"/>
                      <w:marRight w:val="0"/>
                      <w:marTop w:val="0"/>
                      <w:marBottom w:val="0"/>
                      <w:divBdr>
                        <w:top w:val="none" w:sz="0" w:space="0" w:color="auto"/>
                        <w:left w:val="none" w:sz="0" w:space="0" w:color="auto"/>
                        <w:bottom w:val="none" w:sz="0" w:space="0" w:color="auto"/>
                        <w:right w:val="none" w:sz="0" w:space="0" w:color="auto"/>
                      </w:divBdr>
                      <w:divsChild>
                        <w:div w:id="1310209269">
                          <w:marLeft w:val="0"/>
                          <w:marRight w:val="0"/>
                          <w:marTop w:val="0"/>
                          <w:marBottom w:val="0"/>
                          <w:divBdr>
                            <w:top w:val="none" w:sz="0" w:space="0" w:color="auto"/>
                            <w:left w:val="none" w:sz="0" w:space="0" w:color="auto"/>
                            <w:bottom w:val="none" w:sz="0" w:space="0" w:color="auto"/>
                            <w:right w:val="none" w:sz="0" w:space="0" w:color="auto"/>
                          </w:divBdr>
                          <w:divsChild>
                            <w:div w:id="1310209273">
                              <w:marLeft w:val="0"/>
                              <w:marRight w:val="0"/>
                              <w:marTop w:val="0"/>
                              <w:marBottom w:val="0"/>
                              <w:divBdr>
                                <w:top w:val="none" w:sz="0" w:space="0" w:color="auto"/>
                                <w:left w:val="none" w:sz="0" w:space="0" w:color="auto"/>
                                <w:bottom w:val="none" w:sz="0" w:space="0" w:color="auto"/>
                                <w:right w:val="none" w:sz="0" w:space="0" w:color="auto"/>
                              </w:divBdr>
                              <w:divsChild>
                                <w:div w:id="1310209268">
                                  <w:marLeft w:val="0"/>
                                  <w:marRight w:val="0"/>
                                  <w:marTop w:val="0"/>
                                  <w:marBottom w:val="0"/>
                                  <w:divBdr>
                                    <w:top w:val="none" w:sz="0" w:space="0" w:color="auto"/>
                                    <w:left w:val="none" w:sz="0" w:space="0" w:color="auto"/>
                                    <w:bottom w:val="none" w:sz="0" w:space="0" w:color="auto"/>
                                    <w:right w:val="none" w:sz="0" w:space="0" w:color="auto"/>
                                  </w:divBdr>
                                </w:div>
                                <w:div w:id="1310209272">
                                  <w:marLeft w:val="0"/>
                                  <w:marRight w:val="0"/>
                                  <w:marTop w:val="0"/>
                                  <w:marBottom w:val="0"/>
                                  <w:divBdr>
                                    <w:top w:val="none" w:sz="0" w:space="0" w:color="auto"/>
                                    <w:left w:val="none" w:sz="0" w:space="0" w:color="auto"/>
                                    <w:bottom w:val="none" w:sz="0" w:space="0" w:color="auto"/>
                                    <w:right w:val="none" w:sz="0" w:space="0" w:color="auto"/>
                                  </w:divBdr>
                                </w:div>
                                <w:div w:id="1310209274">
                                  <w:marLeft w:val="0"/>
                                  <w:marRight w:val="0"/>
                                  <w:marTop w:val="0"/>
                                  <w:marBottom w:val="0"/>
                                  <w:divBdr>
                                    <w:top w:val="none" w:sz="0" w:space="0" w:color="auto"/>
                                    <w:left w:val="none" w:sz="0" w:space="0" w:color="auto"/>
                                    <w:bottom w:val="none" w:sz="0" w:space="0" w:color="auto"/>
                                    <w:right w:val="none" w:sz="0" w:space="0" w:color="auto"/>
                                  </w:divBdr>
                                </w:div>
                                <w:div w:id="13102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9286">
      <w:marLeft w:val="0"/>
      <w:marRight w:val="0"/>
      <w:marTop w:val="0"/>
      <w:marBottom w:val="0"/>
      <w:divBdr>
        <w:top w:val="none" w:sz="0" w:space="0" w:color="auto"/>
        <w:left w:val="none" w:sz="0" w:space="0" w:color="auto"/>
        <w:bottom w:val="none" w:sz="0" w:space="0" w:color="auto"/>
        <w:right w:val="none" w:sz="0" w:space="0" w:color="auto"/>
      </w:divBdr>
      <w:divsChild>
        <w:div w:id="1310209278">
          <w:marLeft w:val="0"/>
          <w:marRight w:val="0"/>
          <w:marTop w:val="0"/>
          <w:marBottom w:val="0"/>
          <w:divBdr>
            <w:top w:val="none" w:sz="0" w:space="0" w:color="auto"/>
            <w:left w:val="none" w:sz="0" w:space="0" w:color="auto"/>
            <w:bottom w:val="none" w:sz="0" w:space="0" w:color="auto"/>
            <w:right w:val="none" w:sz="0" w:space="0" w:color="auto"/>
          </w:divBdr>
          <w:divsChild>
            <w:div w:id="1310209283">
              <w:marLeft w:val="0"/>
              <w:marRight w:val="0"/>
              <w:marTop w:val="0"/>
              <w:marBottom w:val="0"/>
              <w:divBdr>
                <w:top w:val="none" w:sz="0" w:space="0" w:color="auto"/>
                <w:left w:val="none" w:sz="0" w:space="0" w:color="auto"/>
                <w:bottom w:val="none" w:sz="0" w:space="0" w:color="auto"/>
                <w:right w:val="none" w:sz="0" w:space="0" w:color="auto"/>
              </w:divBdr>
              <w:divsChild>
                <w:div w:id="1310209299">
                  <w:marLeft w:val="0"/>
                  <w:marRight w:val="0"/>
                  <w:marTop w:val="0"/>
                  <w:marBottom w:val="0"/>
                  <w:divBdr>
                    <w:top w:val="none" w:sz="0" w:space="0" w:color="auto"/>
                    <w:left w:val="none" w:sz="0" w:space="0" w:color="auto"/>
                    <w:bottom w:val="none" w:sz="0" w:space="0" w:color="auto"/>
                    <w:right w:val="none" w:sz="0" w:space="0" w:color="auto"/>
                  </w:divBdr>
                  <w:divsChild>
                    <w:div w:id="1310209284">
                      <w:marLeft w:val="0"/>
                      <w:marRight w:val="0"/>
                      <w:marTop w:val="0"/>
                      <w:marBottom w:val="0"/>
                      <w:divBdr>
                        <w:top w:val="none" w:sz="0" w:space="0" w:color="auto"/>
                        <w:left w:val="none" w:sz="0" w:space="0" w:color="auto"/>
                        <w:bottom w:val="none" w:sz="0" w:space="0" w:color="auto"/>
                        <w:right w:val="none" w:sz="0" w:space="0" w:color="auto"/>
                      </w:divBdr>
                      <w:divsChild>
                        <w:div w:id="1310209288">
                          <w:marLeft w:val="0"/>
                          <w:marRight w:val="0"/>
                          <w:marTop w:val="0"/>
                          <w:marBottom w:val="0"/>
                          <w:divBdr>
                            <w:top w:val="none" w:sz="0" w:space="0" w:color="auto"/>
                            <w:left w:val="none" w:sz="0" w:space="0" w:color="auto"/>
                            <w:bottom w:val="none" w:sz="0" w:space="0" w:color="auto"/>
                            <w:right w:val="none" w:sz="0" w:space="0" w:color="auto"/>
                          </w:divBdr>
                          <w:divsChild>
                            <w:div w:id="1310209317">
                              <w:marLeft w:val="0"/>
                              <w:marRight w:val="0"/>
                              <w:marTop w:val="120"/>
                              <w:marBottom w:val="360"/>
                              <w:divBdr>
                                <w:top w:val="none" w:sz="0" w:space="0" w:color="auto"/>
                                <w:left w:val="none" w:sz="0" w:space="0" w:color="auto"/>
                                <w:bottom w:val="none" w:sz="0" w:space="0" w:color="auto"/>
                                <w:right w:val="none" w:sz="0" w:space="0" w:color="auto"/>
                              </w:divBdr>
                              <w:divsChild>
                                <w:div w:id="1310209289">
                                  <w:marLeft w:val="380"/>
                                  <w:marRight w:val="0"/>
                                  <w:marTop w:val="0"/>
                                  <w:marBottom w:val="0"/>
                                  <w:divBdr>
                                    <w:top w:val="none" w:sz="0" w:space="0" w:color="auto"/>
                                    <w:left w:val="none" w:sz="0" w:space="0" w:color="auto"/>
                                    <w:bottom w:val="none" w:sz="0" w:space="0" w:color="auto"/>
                                    <w:right w:val="none" w:sz="0" w:space="0" w:color="auto"/>
                                  </w:divBdr>
                                  <w:divsChild>
                                    <w:div w:id="1310209307">
                                      <w:marLeft w:val="0"/>
                                      <w:marRight w:val="0"/>
                                      <w:marTop w:val="34"/>
                                      <w:marBottom w:val="34"/>
                                      <w:divBdr>
                                        <w:top w:val="none" w:sz="0" w:space="0" w:color="auto"/>
                                        <w:left w:val="none" w:sz="0" w:space="0" w:color="auto"/>
                                        <w:bottom w:val="none" w:sz="0" w:space="0" w:color="auto"/>
                                        <w:right w:val="none" w:sz="0" w:space="0" w:color="auto"/>
                                      </w:divBdr>
                                    </w:div>
                                    <w:div w:id="1310209311">
                                      <w:marLeft w:val="0"/>
                                      <w:marRight w:val="0"/>
                                      <w:marTop w:val="0"/>
                                      <w:marBottom w:val="0"/>
                                      <w:divBdr>
                                        <w:top w:val="none" w:sz="0" w:space="0" w:color="auto"/>
                                        <w:left w:val="none" w:sz="0" w:space="0" w:color="auto"/>
                                        <w:bottom w:val="none" w:sz="0" w:space="0" w:color="auto"/>
                                        <w:right w:val="none" w:sz="0" w:space="0" w:color="auto"/>
                                      </w:divBdr>
                                      <w:divsChild>
                                        <w:div w:id="13102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209291">
      <w:marLeft w:val="0"/>
      <w:marRight w:val="0"/>
      <w:marTop w:val="0"/>
      <w:marBottom w:val="0"/>
      <w:divBdr>
        <w:top w:val="none" w:sz="0" w:space="0" w:color="auto"/>
        <w:left w:val="none" w:sz="0" w:space="0" w:color="auto"/>
        <w:bottom w:val="none" w:sz="0" w:space="0" w:color="auto"/>
        <w:right w:val="none" w:sz="0" w:space="0" w:color="auto"/>
      </w:divBdr>
      <w:divsChild>
        <w:div w:id="1310209279">
          <w:marLeft w:val="0"/>
          <w:marRight w:val="0"/>
          <w:marTop w:val="0"/>
          <w:marBottom w:val="0"/>
          <w:divBdr>
            <w:top w:val="none" w:sz="0" w:space="0" w:color="auto"/>
            <w:left w:val="none" w:sz="0" w:space="0" w:color="auto"/>
            <w:bottom w:val="none" w:sz="0" w:space="0" w:color="auto"/>
            <w:right w:val="none" w:sz="0" w:space="0" w:color="auto"/>
          </w:divBdr>
          <w:divsChild>
            <w:div w:id="1310209316">
              <w:marLeft w:val="0"/>
              <w:marRight w:val="0"/>
              <w:marTop w:val="0"/>
              <w:marBottom w:val="0"/>
              <w:divBdr>
                <w:top w:val="none" w:sz="0" w:space="0" w:color="auto"/>
                <w:left w:val="none" w:sz="0" w:space="0" w:color="auto"/>
                <w:bottom w:val="none" w:sz="0" w:space="0" w:color="auto"/>
                <w:right w:val="none" w:sz="0" w:space="0" w:color="auto"/>
              </w:divBdr>
              <w:divsChild>
                <w:div w:id="1310209323">
                  <w:marLeft w:val="0"/>
                  <w:marRight w:val="0"/>
                  <w:marTop w:val="0"/>
                  <w:marBottom w:val="0"/>
                  <w:divBdr>
                    <w:top w:val="none" w:sz="0" w:space="0" w:color="auto"/>
                    <w:left w:val="none" w:sz="0" w:space="0" w:color="auto"/>
                    <w:bottom w:val="none" w:sz="0" w:space="0" w:color="auto"/>
                    <w:right w:val="none" w:sz="0" w:space="0" w:color="auto"/>
                  </w:divBdr>
                  <w:divsChild>
                    <w:div w:id="1310209281">
                      <w:marLeft w:val="0"/>
                      <w:marRight w:val="0"/>
                      <w:marTop w:val="0"/>
                      <w:marBottom w:val="0"/>
                      <w:divBdr>
                        <w:top w:val="none" w:sz="0" w:space="0" w:color="auto"/>
                        <w:left w:val="none" w:sz="0" w:space="0" w:color="auto"/>
                        <w:bottom w:val="none" w:sz="0" w:space="0" w:color="auto"/>
                        <w:right w:val="none" w:sz="0" w:space="0" w:color="auto"/>
                      </w:divBdr>
                      <w:divsChild>
                        <w:div w:id="1310209321">
                          <w:marLeft w:val="0"/>
                          <w:marRight w:val="0"/>
                          <w:marTop w:val="0"/>
                          <w:marBottom w:val="0"/>
                          <w:divBdr>
                            <w:top w:val="none" w:sz="0" w:space="0" w:color="auto"/>
                            <w:left w:val="none" w:sz="0" w:space="0" w:color="auto"/>
                            <w:bottom w:val="none" w:sz="0" w:space="0" w:color="auto"/>
                            <w:right w:val="none" w:sz="0" w:space="0" w:color="auto"/>
                          </w:divBdr>
                          <w:divsChild>
                            <w:div w:id="1310209308">
                              <w:marLeft w:val="0"/>
                              <w:marRight w:val="0"/>
                              <w:marTop w:val="120"/>
                              <w:marBottom w:val="360"/>
                              <w:divBdr>
                                <w:top w:val="none" w:sz="0" w:space="0" w:color="auto"/>
                                <w:left w:val="none" w:sz="0" w:space="0" w:color="auto"/>
                                <w:bottom w:val="none" w:sz="0" w:space="0" w:color="auto"/>
                                <w:right w:val="none" w:sz="0" w:space="0" w:color="auto"/>
                              </w:divBdr>
                              <w:divsChild>
                                <w:div w:id="1310209294">
                                  <w:marLeft w:val="380"/>
                                  <w:marRight w:val="0"/>
                                  <w:marTop w:val="0"/>
                                  <w:marBottom w:val="0"/>
                                  <w:divBdr>
                                    <w:top w:val="none" w:sz="0" w:space="0" w:color="auto"/>
                                    <w:left w:val="none" w:sz="0" w:space="0" w:color="auto"/>
                                    <w:bottom w:val="none" w:sz="0" w:space="0" w:color="auto"/>
                                    <w:right w:val="none" w:sz="0" w:space="0" w:color="auto"/>
                                  </w:divBdr>
                                  <w:divsChild>
                                    <w:div w:id="1310209324">
                                      <w:marLeft w:val="0"/>
                                      <w:marRight w:val="0"/>
                                      <w:marTop w:val="0"/>
                                      <w:marBottom w:val="0"/>
                                      <w:divBdr>
                                        <w:top w:val="none" w:sz="0" w:space="0" w:color="auto"/>
                                        <w:left w:val="none" w:sz="0" w:space="0" w:color="auto"/>
                                        <w:bottom w:val="none" w:sz="0" w:space="0" w:color="auto"/>
                                        <w:right w:val="none" w:sz="0" w:space="0" w:color="auto"/>
                                      </w:divBdr>
                                      <w:divsChild>
                                        <w:div w:id="13102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209302">
      <w:marLeft w:val="0"/>
      <w:marRight w:val="0"/>
      <w:marTop w:val="0"/>
      <w:marBottom w:val="0"/>
      <w:divBdr>
        <w:top w:val="none" w:sz="0" w:space="0" w:color="auto"/>
        <w:left w:val="none" w:sz="0" w:space="0" w:color="auto"/>
        <w:bottom w:val="none" w:sz="0" w:space="0" w:color="auto"/>
        <w:right w:val="none" w:sz="0" w:space="0" w:color="auto"/>
      </w:divBdr>
      <w:divsChild>
        <w:div w:id="1310209295">
          <w:marLeft w:val="0"/>
          <w:marRight w:val="0"/>
          <w:marTop w:val="0"/>
          <w:marBottom w:val="0"/>
          <w:divBdr>
            <w:top w:val="none" w:sz="0" w:space="0" w:color="auto"/>
            <w:left w:val="none" w:sz="0" w:space="0" w:color="auto"/>
            <w:bottom w:val="none" w:sz="0" w:space="0" w:color="auto"/>
            <w:right w:val="none" w:sz="0" w:space="0" w:color="auto"/>
          </w:divBdr>
        </w:div>
        <w:div w:id="1310209305">
          <w:marLeft w:val="0"/>
          <w:marRight w:val="0"/>
          <w:marTop w:val="0"/>
          <w:marBottom w:val="0"/>
          <w:divBdr>
            <w:top w:val="none" w:sz="0" w:space="0" w:color="auto"/>
            <w:left w:val="none" w:sz="0" w:space="0" w:color="auto"/>
            <w:bottom w:val="none" w:sz="0" w:space="0" w:color="auto"/>
            <w:right w:val="none" w:sz="0" w:space="0" w:color="auto"/>
          </w:divBdr>
          <w:divsChild>
            <w:div w:id="1310209318">
              <w:marLeft w:val="0"/>
              <w:marRight w:val="0"/>
              <w:marTop w:val="0"/>
              <w:marBottom w:val="0"/>
              <w:divBdr>
                <w:top w:val="none" w:sz="0" w:space="0" w:color="auto"/>
                <w:left w:val="none" w:sz="0" w:space="0" w:color="auto"/>
                <w:bottom w:val="none" w:sz="0" w:space="0" w:color="auto"/>
                <w:right w:val="none" w:sz="0" w:space="0" w:color="auto"/>
              </w:divBdr>
            </w:div>
          </w:divsChild>
        </w:div>
        <w:div w:id="1310209312">
          <w:marLeft w:val="0"/>
          <w:marRight w:val="0"/>
          <w:marTop w:val="0"/>
          <w:marBottom w:val="0"/>
          <w:divBdr>
            <w:top w:val="none" w:sz="0" w:space="0" w:color="auto"/>
            <w:left w:val="none" w:sz="0" w:space="0" w:color="auto"/>
            <w:bottom w:val="none" w:sz="0" w:space="0" w:color="auto"/>
            <w:right w:val="none" w:sz="0" w:space="0" w:color="auto"/>
          </w:divBdr>
        </w:div>
        <w:div w:id="1310209313">
          <w:marLeft w:val="0"/>
          <w:marRight w:val="0"/>
          <w:marTop w:val="0"/>
          <w:marBottom w:val="0"/>
          <w:divBdr>
            <w:top w:val="none" w:sz="0" w:space="0" w:color="auto"/>
            <w:left w:val="none" w:sz="0" w:space="0" w:color="auto"/>
            <w:bottom w:val="none" w:sz="0" w:space="0" w:color="auto"/>
            <w:right w:val="none" w:sz="0" w:space="0" w:color="auto"/>
          </w:divBdr>
        </w:div>
      </w:divsChild>
    </w:div>
    <w:div w:id="1310209306">
      <w:marLeft w:val="0"/>
      <w:marRight w:val="0"/>
      <w:marTop w:val="0"/>
      <w:marBottom w:val="0"/>
      <w:divBdr>
        <w:top w:val="none" w:sz="0" w:space="0" w:color="auto"/>
        <w:left w:val="none" w:sz="0" w:space="0" w:color="auto"/>
        <w:bottom w:val="none" w:sz="0" w:space="0" w:color="auto"/>
        <w:right w:val="none" w:sz="0" w:space="0" w:color="auto"/>
      </w:divBdr>
      <w:divsChild>
        <w:div w:id="1310209319">
          <w:marLeft w:val="0"/>
          <w:marRight w:val="0"/>
          <w:marTop w:val="0"/>
          <w:marBottom w:val="0"/>
          <w:divBdr>
            <w:top w:val="none" w:sz="0" w:space="0" w:color="auto"/>
            <w:left w:val="none" w:sz="0" w:space="0" w:color="auto"/>
            <w:bottom w:val="none" w:sz="0" w:space="0" w:color="auto"/>
            <w:right w:val="none" w:sz="0" w:space="0" w:color="auto"/>
          </w:divBdr>
          <w:divsChild>
            <w:div w:id="1310209277">
              <w:marLeft w:val="0"/>
              <w:marRight w:val="0"/>
              <w:marTop w:val="0"/>
              <w:marBottom w:val="0"/>
              <w:divBdr>
                <w:top w:val="none" w:sz="0" w:space="0" w:color="auto"/>
                <w:left w:val="none" w:sz="0" w:space="0" w:color="auto"/>
                <w:bottom w:val="none" w:sz="0" w:space="0" w:color="auto"/>
                <w:right w:val="none" w:sz="0" w:space="0" w:color="auto"/>
              </w:divBdr>
              <w:divsChild>
                <w:div w:id="1310209325">
                  <w:marLeft w:val="0"/>
                  <w:marRight w:val="0"/>
                  <w:marTop w:val="0"/>
                  <w:marBottom w:val="0"/>
                  <w:divBdr>
                    <w:top w:val="none" w:sz="0" w:space="0" w:color="auto"/>
                    <w:left w:val="none" w:sz="0" w:space="0" w:color="auto"/>
                    <w:bottom w:val="none" w:sz="0" w:space="0" w:color="auto"/>
                    <w:right w:val="none" w:sz="0" w:space="0" w:color="auto"/>
                  </w:divBdr>
                  <w:divsChild>
                    <w:div w:id="1310209314">
                      <w:marLeft w:val="0"/>
                      <w:marRight w:val="0"/>
                      <w:marTop w:val="0"/>
                      <w:marBottom w:val="0"/>
                      <w:divBdr>
                        <w:top w:val="none" w:sz="0" w:space="0" w:color="auto"/>
                        <w:left w:val="none" w:sz="0" w:space="0" w:color="auto"/>
                        <w:bottom w:val="none" w:sz="0" w:space="0" w:color="auto"/>
                        <w:right w:val="none" w:sz="0" w:space="0" w:color="auto"/>
                      </w:divBdr>
                      <w:divsChild>
                        <w:div w:id="1310209290">
                          <w:marLeft w:val="0"/>
                          <w:marRight w:val="0"/>
                          <w:marTop w:val="0"/>
                          <w:marBottom w:val="0"/>
                          <w:divBdr>
                            <w:top w:val="none" w:sz="0" w:space="0" w:color="auto"/>
                            <w:left w:val="none" w:sz="0" w:space="0" w:color="auto"/>
                            <w:bottom w:val="none" w:sz="0" w:space="0" w:color="auto"/>
                            <w:right w:val="none" w:sz="0" w:space="0" w:color="auto"/>
                          </w:divBdr>
                          <w:divsChild>
                            <w:div w:id="1310209285">
                              <w:marLeft w:val="0"/>
                              <w:marRight w:val="0"/>
                              <w:marTop w:val="120"/>
                              <w:marBottom w:val="360"/>
                              <w:divBdr>
                                <w:top w:val="none" w:sz="0" w:space="0" w:color="auto"/>
                                <w:left w:val="none" w:sz="0" w:space="0" w:color="auto"/>
                                <w:bottom w:val="none" w:sz="0" w:space="0" w:color="auto"/>
                                <w:right w:val="none" w:sz="0" w:space="0" w:color="auto"/>
                              </w:divBdr>
                              <w:divsChild>
                                <w:div w:id="1310209292">
                                  <w:marLeft w:val="420"/>
                                  <w:marRight w:val="0"/>
                                  <w:marTop w:val="0"/>
                                  <w:marBottom w:val="0"/>
                                  <w:divBdr>
                                    <w:top w:val="none" w:sz="0" w:space="0" w:color="auto"/>
                                    <w:left w:val="none" w:sz="0" w:space="0" w:color="auto"/>
                                    <w:bottom w:val="none" w:sz="0" w:space="0" w:color="auto"/>
                                    <w:right w:val="none" w:sz="0" w:space="0" w:color="auto"/>
                                  </w:divBdr>
                                  <w:divsChild>
                                    <w:div w:id="1310209293">
                                      <w:marLeft w:val="0"/>
                                      <w:marRight w:val="0"/>
                                      <w:marTop w:val="34"/>
                                      <w:marBottom w:val="34"/>
                                      <w:divBdr>
                                        <w:top w:val="none" w:sz="0" w:space="0" w:color="auto"/>
                                        <w:left w:val="none" w:sz="0" w:space="0" w:color="auto"/>
                                        <w:bottom w:val="none" w:sz="0" w:space="0" w:color="auto"/>
                                        <w:right w:val="none" w:sz="0" w:space="0" w:color="auto"/>
                                      </w:divBdr>
                                    </w:div>
                                    <w:div w:id="1310209298">
                                      <w:marLeft w:val="0"/>
                                      <w:marRight w:val="0"/>
                                      <w:marTop w:val="0"/>
                                      <w:marBottom w:val="0"/>
                                      <w:divBdr>
                                        <w:top w:val="none" w:sz="0" w:space="0" w:color="auto"/>
                                        <w:left w:val="none" w:sz="0" w:space="0" w:color="auto"/>
                                        <w:bottom w:val="none" w:sz="0" w:space="0" w:color="auto"/>
                                        <w:right w:val="none" w:sz="0" w:space="0" w:color="auto"/>
                                      </w:divBdr>
                                      <w:divsChild>
                                        <w:div w:id="13102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209310">
      <w:marLeft w:val="0"/>
      <w:marRight w:val="0"/>
      <w:marTop w:val="0"/>
      <w:marBottom w:val="0"/>
      <w:divBdr>
        <w:top w:val="none" w:sz="0" w:space="0" w:color="auto"/>
        <w:left w:val="none" w:sz="0" w:space="0" w:color="auto"/>
        <w:bottom w:val="none" w:sz="0" w:space="0" w:color="auto"/>
        <w:right w:val="none" w:sz="0" w:space="0" w:color="auto"/>
      </w:divBdr>
      <w:divsChild>
        <w:div w:id="1310209282">
          <w:marLeft w:val="0"/>
          <w:marRight w:val="0"/>
          <w:marTop w:val="0"/>
          <w:marBottom w:val="0"/>
          <w:divBdr>
            <w:top w:val="none" w:sz="0" w:space="0" w:color="auto"/>
            <w:left w:val="none" w:sz="0" w:space="0" w:color="auto"/>
            <w:bottom w:val="none" w:sz="0" w:space="0" w:color="auto"/>
            <w:right w:val="none" w:sz="0" w:space="0" w:color="auto"/>
          </w:divBdr>
          <w:divsChild>
            <w:div w:id="1310209309">
              <w:marLeft w:val="0"/>
              <w:marRight w:val="0"/>
              <w:marTop w:val="0"/>
              <w:marBottom w:val="0"/>
              <w:divBdr>
                <w:top w:val="none" w:sz="0" w:space="0" w:color="auto"/>
                <w:left w:val="none" w:sz="0" w:space="0" w:color="auto"/>
                <w:bottom w:val="none" w:sz="0" w:space="0" w:color="auto"/>
                <w:right w:val="none" w:sz="0" w:space="0" w:color="auto"/>
              </w:divBdr>
              <w:divsChild>
                <w:div w:id="1310209322">
                  <w:marLeft w:val="0"/>
                  <w:marRight w:val="0"/>
                  <w:marTop w:val="0"/>
                  <w:marBottom w:val="0"/>
                  <w:divBdr>
                    <w:top w:val="none" w:sz="0" w:space="0" w:color="auto"/>
                    <w:left w:val="none" w:sz="0" w:space="0" w:color="auto"/>
                    <w:bottom w:val="none" w:sz="0" w:space="0" w:color="auto"/>
                    <w:right w:val="none" w:sz="0" w:space="0" w:color="auto"/>
                  </w:divBdr>
                  <w:divsChild>
                    <w:div w:id="1310209300">
                      <w:marLeft w:val="0"/>
                      <w:marRight w:val="0"/>
                      <w:marTop w:val="0"/>
                      <w:marBottom w:val="0"/>
                      <w:divBdr>
                        <w:top w:val="none" w:sz="0" w:space="0" w:color="auto"/>
                        <w:left w:val="none" w:sz="0" w:space="0" w:color="auto"/>
                        <w:bottom w:val="none" w:sz="0" w:space="0" w:color="auto"/>
                        <w:right w:val="none" w:sz="0" w:space="0" w:color="auto"/>
                      </w:divBdr>
                      <w:divsChild>
                        <w:div w:id="1310209304">
                          <w:marLeft w:val="0"/>
                          <w:marRight w:val="0"/>
                          <w:marTop w:val="0"/>
                          <w:marBottom w:val="0"/>
                          <w:divBdr>
                            <w:top w:val="none" w:sz="0" w:space="0" w:color="auto"/>
                            <w:left w:val="none" w:sz="0" w:space="0" w:color="auto"/>
                            <w:bottom w:val="none" w:sz="0" w:space="0" w:color="auto"/>
                            <w:right w:val="none" w:sz="0" w:space="0" w:color="auto"/>
                          </w:divBdr>
                          <w:divsChild>
                            <w:div w:id="1310209297">
                              <w:marLeft w:val="0"/>
                              <w:marRight w:val="0"/>
                              <w:marTop w:val="120"/>
                              <w:marBottom w:val="360"/>
                              <w:divBdr>
                                <w:top w:val="none" w:sz="0" w:space="0" w:color="auto"/>
                                <w:left w:val="none" w:sz="0" w:space="0" w:color="auto"/>
                                <w:bottom w:val="none" w:sz="0" w:space="0" w:color="auto"/>
                                <w:right w:val="none" w:sz="0" w:space="0" w:color="auto"/>
                              </w:divBdr>
                              <w:divsChild>
                                <w:div w:id="1310209315">
                                  <w:marLeft w:val="420"/>
                                  <w:marRight w:val="0"/>
                                  <w:marTop w:val="0"/>
                                  <w:marBottom w:val="0"/>
                                  <w:divBdr>
                                    <w:top w:val="none" w:sz="0" w:space="0" w:color="auto"/>
                                    <w:left w:val="none" w:sz="0" w:space="0" w:color="auto"/>
                                    <w:bottom w:val="none" w:sz="0" w:space="0" w:color="auto"/>
                                    <w:right w:val="none" w:sz="0" w:space="0" w:color="auto"/>
                                  </w:divBdr>
                                  <w:divsChild>
                                    <w:div w:id="1310209280">
                                      <w:marLeft w:val="0"/>
                                      <w:marRight w:val="0"/>
                                      <w:marTop w:val="34"/>
                                      <w:marBottom w:val="34"/>
                                      <w:divBdr>
                                        <w:top w:val="none" w:sz="0" w:space="0" w:color="auto"/>
                                        <w:left w:val="none" w:sz="0" w:space="0" w:color="auto"/>
                                        <w:bottom w:val="none" w:sz="0" w:space="0" w:color="auto"/>
                                        <w:right w:val="none" w:sz="0" w:space="0" w:color="auto"/>
                                      </w:divBdr>
                                    </w:div>
                                    <w:div w:id="1310209320">
                                      <w:marLeft w:val="0"/>
                                      <w:marRight w:val="0"/>
                                      <w:marTop w:val="0"/>
                                      <w:marBottom w:val="0"/>
                                      <w:divBdr>
                                        <w:top w:val="none" w:sz="0" w:space="0" w:color="auto"/>
                                        <w:left w:val="none" w:sz="0" w:space="0" w:color="auto"/>
                                        <w:bottom w:val="none" w:sz="0" w:space="0" w:color="auto"/>
                                        <w:right w:val="none" w:sz="0" w:space="0" w:color="auto"/>
                                      </w:divBdr>
                                      <w:divsChild>
                                        <w:div w:id="13102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en.He@fda.hhs.gov" TargetMode="External"/><Relationship Id="rId13" Type="http://schemas.openxmlformats.org/officeDocument/2006/relationships/image" Target="media/image2.jpe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Analgesia"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en.wikipedia.org/wiki/Amnesi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Catalepsy"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8119</Words>
  <Characters>46283</Characters>
  <Application>Microsoft Office Word</Application>
  <DocSecurity>0</DocSecurity>
  <Lines>385</Lines>
  <Paragraphs>108</Paragraphs>
  <ScaleCrop>false</ScaleCrop>
  <Company>Hewlett-Packard</Company>
  <LinksUpToDate>false</LinksUpToDate>
  <CharactersWithSpaces>54294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common genetic mechanism underlying the susceptibility to post traumatic stress disorder</dc:title>
  <dc:creator>Zhen He</dc:creator>
  <cp:lastModifiedBy>LS Ma</cp:lastModifiedBy>
  <cp:revision>2</cp:revision>
  <cp:lastPrinted>2013-07-16T20:35:00Z</cp:lastPrinted>
  <dcterms:created xsi:type="dcterms:W3CDTF">2013-08-19T20:38:00Z</dcterms:created>
  <dcterms:modified xsi:type="dcterms:W3CDTF">2013-08-19T20:38:00Z</dcterms:modified>
</cp:coreProperties>
</file>