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6F6" w:rsidRPr="00A52356" w:rsidRDefault="005216F6" w:rsidP="00D45376">
      <w:pPr>
        <w:pStyle w:val="p0"/>
        <w:adjustRightInd w:val="0"/>
        <w:snapToGrid w:val="0"/>
        <w:spacing w:line="360" w:lineRule="auto"/>
        <w:rPr>
          <w:rFonts w:ascii="Book Antiqua" w:hAnsi="Book Antiqua"/>
          <w:color w:val="000000"/>
          <w:sz w:val="24"/>
          <w:szCs w:val="24"/>
        </w:rPr>
      </w:pPr>
      <w:bookmarkStart w:id="0" w:name="OLE_LINK1896"/>
      <w:bookmarkStart w:id="1" w:name="OLE_LINK784"/>
      <w:bookmarkStart w:id="2" w:name="OLE_LINK785"/>
      <w:bookmarkStart w:id="3" w:name="OLE_LINK2359"/>
      <w:bookmarkStart w:id="4" w:name="OLE_LINK350"/>
      <w:bookmarkStart w:id="5" w:name="OLE_LINK378"/>
      <w:bookmarkStart w:id="6" w:name="OLE_LINK388"/>
      <w:bookmarkStart w:id="7" w:name="OLE_LINK392"/>
      <w:bookmarkStart w:id="8" w:name="OLE_LINK370"/>
      <w:bookmarkStart w:id="9" w:name="OLE_LINK372"/>
      <w:bookmarkStart w:id="10" w:name="OLE_LINK139"/>
      <w:bookmarkStart w:id="11" w:name="OLE_LINK408"/>
      <w:bookmarkStart w:id="12" w:name="OLE_LINK409"/>
      <w:bookmarkStart w:id="13" w:name="OLE_LINK410"/>
      <w:bookmarkStart w:id="14" w:name="OLE_LINK411"/>
      <w:bookmarkStart w:id="15" w:name="OLE_LINK670"/>
      <w:bookmarkStart w:id="16" w:name="OLE_LINK458"/>
      <w:bookmarkStart w:id="17" w:name="OLE_LINK439"/>
      <w:bookmarkStart w:id="18" w:name="OLE_LINK967"/>
      <w:bookmarkStart w:id="19" w:name="OLE_LINK968"/>
      <w:bookmarkStart w:id="20" w:name="OLE_LINK991"/>
      <w:bookmarkStart w:id="21" w:name="OLE_LINK1040"/>
      <w:bookmarkStart w:id="22" w:name="OLE_LINK1041"/>
      <w:bookmarkStart w:id="23" w:name="OLE_LINK1042"/>
      <w:bookmarkStart w:id="24" w:name="OLE_LINK446"/>
      <w:bookmarkStart w:id="25" w:name="OLE_LINK486"/>
      <w:bookmarkStart w:id="26" w:name="OLE_LINK520"/>
      <w:bookmarkStart w:id="27" w:name="OLE_LINK563"/>
      <w:bookmarkStart w:id="28" w:name="OLE_LINK565"/>
      <w:bookmarkStart w:id="29" w:name="OLE_LINK566"/>
      <w:bookmarkStart w:id="30" w:name="OLE_LINK617"/>
      <w:bookmarkStart w:id="31" w:name="OLE_LINK618"/>
      <w:bookmarkStart w:id="32" w:name="OLE_LINK619"/>
      <w:bookmarkStart w:id="33" w:name="OLE_LINK620"/>
      <w:bookmarkStart w:id="34" w:name="OLE_LINK622"/>
      <w:bookmarkStart w:id="35" w:name="OLE_LINK648"/>
      <w:bookmarkStart w:id="36" w:name="OLE_LINK697"/>
      <w:bookmarkStart w:id="37" w:name="OLE_LINK515"/>
      <w:bookmarkStart w:id="38" w:name="OLE_LINK684"/>
      <w:bookmarkStart w:id="39" w:name="OLE_LINK753"/>
      <w:bookmarkStart w:id="40" w:name="OLE_LINK773"/>
      <w:bookmarkStart w:id="41" w:name="OLE_LINK804"/>
      <w:bookmarkStart w:id="42" w:name="OLE_LINK815"/>
      <w:bookmarkStart w:id="43" w:name="OLE_LINK836"/>
      <w:bookmarkStart w:id="44" w:name="OLE_LINK854"/>
      <w:bookmarkStart w:id="45" w:name="OLE_LINK855"/>
      <w:bookmarkStart w:id="46" w:name="OLE_LINK870"/>
      <w:bookmarkStart w:id="47" w:name="OLE_LINK891"/>
      <w:bookmarkStart w:id="48" w:name="OLE_LINK920"/>
      <w:bookmarkStart w:id="49" w:name="OLE_LINK666"/>
      <w:bookmarkStart w:id="50" w:name="OLE_LINK828"/>
      <w:bookmarkStart w:id="51" w:name="OLE_LINK930"/>
      <w:bookmarkStart w:id="52" w:name="OLE_LINK956"/>
      <w:bookmarkStart w:id="53" w:name="OLE_LINK957"/>
      <w:bookmarkStart w:id="54" w:name="OLE_LINK1071"/>
      <w:bookmarkStart w:id="55" w:name="OLE_LINK1072"/>
      <w:bookmarkStart w:id="56" w:name="OLE_LINK1120"/>
      <w:bookmarkStart w:id="57" w:name="OLE_LINK1121"/>
      <w:bookmarkStart w:id="58" w:name="OLE_LINK1204"/>
      <w:bookmarkStart w:id="59" w:name="OLE_LINK1205"/>
      <w:bookmarkStart w:id="60" w:name="OLE_LINK1002"/>
      <w:bookmarkStart w:id="61" w:name="OLE_LINK1055"/>
      <w:bookmarkStart w:id="62" w:name="OLE_LINK1056"/>
      <w:bookmarkStart w:id="63" w:name="OLE_LINK1058"/>
      <w:bookmarkStart w:id="64" w:name="OLE_LINK1096"/>
      <w:bookmarkStart w:id="65" w:name="OLE_LINK1097"/>
      <w:bookmarkStart w:id="66" w:name="OLE_LINK1013"/>
      <w:bookmarkStart w:id="67" w:name="OLE_LINK1050"/>
      <w:bookmarkStart w:id="68" w:name="OLE_LINK1083"/>
      <w:bookmarkStart w:id="69" w:name="OLE_LINK1093"/>
      <w:bookmarkStart w:id="70" w:name="OLE_LINK1110"/>
      <w:bookmarkStart w:id="71" w:name="OLE_LINK1111"/>
      <w:bookmarkStart w:id="72" w:name="OLE_LINK1174"/>
      <w:bookmarkStart w:id="73" w:name="OLE_LINK1176"/>
      <w:bookmarkStart w:id="74" w:name="OLE_LINK1216"/>
      <w:bookmarkStart w:id="75" w:name="OLE_LINK1237"/>
      <w:bookmarkStart w:id="76" w:name="OLE_LINK1257"/>
      <w:bookmarkStart w:id="77" w:name="OLE_LINK1296"/>
      <w:bookmarkStart w:id="78" w:name="OLE_LINK1299"/>
      <w:bookmarkStart w:id="79" w:name="OLE_LINK1347"/>
      <w:bookmarkStart w:id="80" w:name="OLE_LINK1370"/>
      <w:bookmarkStart w:id="81" w:name="OLE_LINK1397"/>
      <w:bookmarkStart w:id="82" w:name="OLE_LINK1398"/>
      <w:bookmarkStart w:id="83" w:name="OLE_LINK1411"/>
      <w:bookmarkStart w:id="84" w:name="OLE_LINK1426"/>
      <w:bookmarkStart w:id="85" w:name="OLE_LINK1448"/>
      <w:bookmarkStart w:id="86" w:name="OLE_LINK1472"/>
      <w:bookmarkStart w:id="87" w:name="OLE_LINK1473"/>
      <w:bookmarkStart w:id="88" w:name="OLE_LINK1495"/>
      <w:bookmarkStart w:id="89" w:name="OLE_LINK1496"/>
      <w:bookmarkStart w:id="90" w:name="OLE_LINK132"/>
      <w:bookmarkStart w:id="91" w:name="OLE_LINK48"/>
      <w:bookmarkStart w:id="92" w:name="OLE_LINK1151"/>
      <w:bookmarkStart w:id="93" w:name="OLE_LINK1330"/>
      <w:bookmarkStart w:id="94" w:name="OLE_LINK1229"/>
      <w:bookmarkStart w:id="95" w:name="OLE_LINK1489"/>
      <w:bookmarkStart w:id="96" w:name="OLE_LINK1834"/>
      <w:bookmarkStart w:id="97" w:name="OLE_LINK1507"/>
      <w:bookmarkStart w:id="98" w:name="OLE_LINK1513"/>
      <w:bookmarkStart w:id="99" w:name="OLE_LINK1514"/>
      <w:bookmarkStart w:id="100" w:name="OLE_LINK1515"/>
      <w:bookmarkStart w:id="101" w:name="OLE_LINK1500"/>
      <w:bookmarkStart w:id="102" w:name="OLE_LINK1501"/>
      <w:bookmarkStart w:id="103" w:name="OLE_LINK1505"/>
      <w:bookmarkStart w:id="104" w:name="OLE_LINK1506"/>
      <w:bookmarkStart w:id="105" w:name="OLE_LINK1526"/>
      <w:bookmarkStart w:id="106" w:name="OLE_LINK1564"/>
      <w:bookmarkStart w:id="107" w:name="OLE_LINK1576"/>
      <w:bookmarkStart w:id="108" w:name="OLE_LINK1577"/>
      <w:bookmarkStart w:id="109" w:name="OLE_LINK1608"/>
      <w:bookmarkStart w:id="110" w:name="OLE_LINK1609"/>
      <w:bookmarkStart w:id="111" w:name="OLE_LINK1610"/>
      <w:bookmarkStart w:id="112" w:name="OLE_LINK1627"/>
      <w:bookmarkStart w:id="113" w:name="OLE_LINK1628"/>
      <w:bookmarkStart w:id="114" w:name="OLE_LINK1633"/>
      <w:bookmarkStart w:id="115" w:name="OLE_LINK1665"/>
      <w:bookmarkStart w:id="116" w:name="OLE_LINK1667"/>
      <w:bookmarkStart w:id="117" w:name="OLE_LINK1680"/>
      <w:bookmarkStart w:id="118" w:name="OLE_LINK1681"/>
      <w:bookmarkStart w:id="119" w:name="OLE_LINK1697"/>
      <w:bookmarkStart w:id="120" w:name="OLE_LINK1698"/>
      <w:bookmarkStart w:id="121" w:name="OLE_LINK1706"/>
      <w:bookmarkStart w:id="122" w:name="OLE_LINK1713"/>
      <w:bookmarkStart w:id="123" w:name="OLE_LINK1742"/>
      <w:bookmarkStart w:id="124" w:name="OLE_LINK1753"/>
      <w:bookmarkStart w:id="125" w:name="OLE_LINK1754"/>
      <w:bookmarkStart w:id="126" w:name="OLE_LINK1755"/>
      <w:bookmarkStart w:id="127" w:name="OLE_LINK1760"/>
      <w:bookmarkStart w:id="128" w:name="OLE_LINK1813"/>
      <w:bookmarkStart w:id="129" w:name="OLE_LINK1850"/>
      <w:bookmarkStart w:id="130" w:name="OLE_LINK1851"/>
      <w:bookmarkStart w:id="131" w:name="OLE_LINK1874"/>
      <w:bookmarkStart w:id="132" w:name="OLE_LINK1892"/>
      <w:bookmarkStart w:id="133" w:name="OLE_LINK1893"/>
      <w:bookmarkStart w:id="134" w:name="OLE_LINK1891"/>
      <w:bookmarkStart w:id="135" w:name="OLE_LINK1958"/>
      <w:bookmarkStart w:id="136" w:name="OLE_LINK2006"/>
      <w:bookmarkStart w:id="137" w:name="OLE_LINK2007"/>
      <w:bookmarkStart w:id="138" w:name="OLE_LINK2008"/>
      <w:bookmarkStart w:id="139" w:name="OLE_LINK2009"/>
      <w:bookmarkStart w:id="140" w:name="OLE_LINK2059"/>
      <w:bookmarkStart w:id="141" w:name="OLE_LINK2060"/>
      <w:bookmarkStart w:id="142" w:name="OLE_LINK1863"/>
      <w:bookmarkStart w:id="143" w:name="OLE_LINK1905"/>
      <w:bookmarkStart w:id="144" w:name="OLE_LINK1982"/>
      <w:bookmarkStart w:id="145" w:name="OLE_LINK1919"/>
      <w:bookmarkStart w:id="146" w:name="OLE_LINK2016"/>
      <w:bookmarkStart w:id="147" w:name="OLE_LINK2017"/>
      <w:bookmarkStart w:id="148" w:name="OLE_LINK2176"/>
      <w:bookmarkStart w:id="149" w:name="OLE_LINK2177"/>
      <w:bookmarkStart w:id="150" w:name="OLE_LINK2263"/>
      <w:bookmarkStart w:id="151" w:name="OLE_LINK2264"/>
      <w:bookmarkStart w:id="152" w:name="OLE_LINK2422"/>
      <w:bookmarkStart w:id="153" w:name="OLE_LINK2535"/>
      <w:bookmarkStart w:id="154" w:name="OLE_LINK2536"/>
      <w:bookmarkStart w:id="155" w:name="OLE_LINK2125"/>
      <w:bookmarkStart w:id="156" w:name="OLE_LINK2126"/>
      <w:bookmarkStart w:id="157" w:name="OLE_LINK2186"/>
      <w:bookmarkStart w:id="158" w:name="OLE_LINK2187"/>
      <w:bookmarkStart w:id="159" w:name="OLE_LINK2181"/>
      <w:bookmarkStart w:id="160" w:name="OLE_LINK2182"/>
      <w:bookmarkStart w:id="161" w:name="OLE_LINK2471"/>
      <w:bookmarkStart w:id="162" w:name="OLE_LINK2261"/>
      <w:bookmarkStart w:id="163" w:name="OLE_LINK2201"/>
      <w:bookmarkStart w:id="164" w:name="OLE_LINK2208"/>
      <w:bookmarkStart w:id="165" w:name="OLE_LINK2337"/>
      <w:bookmarkStart w:id="166" w:name="OLE_LINK2338"/>
      <w:bookmarkStart w:id="167" w:name="OLE_LINK2439"/>
      <w:bookmarkStart w:id="168" w:name="OLE_LINK2440"/>
      <w:bookmarkStart w:id="169" w:name="OLE_LINK2339"/>
      <w:bookmarkStart w:id="170" w:name="OLE_LINK2393"/>
      <w:bookmarkStart w:id="171" w:name="OLE_LINK2395"/>
      <w:bookmarkStart w:id="172" w:name="OLE_LINK2396"/>
      <w:bookmarkStart w:id="173" w:name="OLE_LINK2758"/>
      <w:bookmarkStart w:id="174" w:name="OLE_LINK2759"/>
      <w:bookmarkStart w:id="175" w:name="OLE_LINK2760"/>
      <w:bookmarkStart w:id="176" w:name="OLE_LINK2638"/>
      <w:bookmarkStart w:id="177" w:name="OLE_LINK2639"/>
      <w:bookmarkStart w:id="178" w:name="OLE_LINK2741"/>
      <w:bookmarkStart w:id="179" w:name="OLE_LINK2742"/>
      <w:bookmarkStart w:id="180" w:name="OLE_LINK2844"/>
      <w:bookmarkStart w:id="181" w:name="OLE_LINK2981"/>
      <w:bookmarkStart w:id="182" w:name="OLE_LINK2982"/>
      <w:bookmarkStart w:id="183" w:name="OLE_LINK3131"/>
      <w:bookmarkStart w:id="184" w:name="OLE_LINK3219"/>
      <w:bookmarkStart w:id="185" w:name="OLE_LINK3227"/>
      <w:bookmarkStart w:id="186" w:name="OLE_LINK3228"/>
      <w:bookmarkStart w:id="187" w:name="OLE_LINK3229"/>
      <w:bookmarkStart w:id="188" w:name="OLE_LINK2581"/>
      <w:bookmarkStart w:id="189" w:name="OLE_LINK2621"/>
      <w:bookmarkStart w:id="190" w:name="OLE_LINK2622"/>
      <w:bookmarkStart w:id="191" w:name="OLE_LINK2623"/>
      <w:bookmarkStart w:id="192" w:name="OLE_LINK2577"/>
      <w:bookmarkStart w:id="193" w:name="OLE_LINK2744"/>
      <w:bookmarkStart w:id="194" w:name="OLE_LINK3000"/>
      <w:bookmarkStart w:id="195" w:name="OLE_LINK2754"/>
      <w:bookmarkStart w:id="196" w:name="OLE_LINK2763"/>
      <w:r w:rsidRPr="00A52356">
        <w:rPr>
          <w:rFonts w:ascii="Book Antiqua" w:hAnsi="Book Antiqua"/>
          <w:b/>
          <w:color w:val="0033CC"/>
          <w:sz w:val="24"/>
          <w:szCs w:val="24"/>
        </w:rPr>
        <w:t>Name of journal:</w:t>
      </w:r>
      <w:r w:rsidRPr="00A52356">
        <w:rPr>
          <w:rFonts w:ascii="Book Antiqua" w:hAnsi="Book Antiqua"/>
          <w:b/>
          <w:color w:val="000000"/>
          <w:sz w:val="24"/>
          <w:szCs w:val="24"/>
        </w:rPr>
        <w:t xml:space="preserve"> </w:t>
      </w:r>
      <w:bookmarkStart w:id="197" w:name="OLE_LINK718"/>
      <w:bookmarkStart w:id="198" w:name="OLE_LINK719"/>
      <w:bookmarkEnd w:id="0"/>
      <w:r w:rsidRPr="00A52356">
        <w:rPr>
          <w:rFonts w:ascii="Book Antiqua" w:hAnsi="Book Antiqua"/>
          <w:i/>
          <w:color w:val="000000"/>
          <w:sz w:val="24"/>
          <w:szCs w:val="24"/>
        </w:rPr>
        <w:t xml:space="preserve">World Journal of </w:t>
      </w:r>
      <w:bookmarkEnd w:id="197"/>
      <w:bookmarkEnd w:id="198"/>
      <w:r w:rsidRPr="00A52356">
        <w:rPr>
          <w:rFonts w:ascii="Book Antiqua" w:hAnsi="Book Antiqua"/>
          <w:i/>
          <w:color w:val="000000"/>
          <w:sz w:val="24"/>
          <w:szCs w:val="24"/>
        </w:rPr>
        <w:t>Stomatology</w:t>
      </w:r>
    </w:p>
    <w:p w:rsidR="005216F6" w:rsidRPr="00A52356" w:rsidRDefault="005216F6" w:rsidP="00D45376">
      <w:pPr>
        <w:adjustRightInd w:val="0"/>
        <w:snapToGrid w:val="0"/>
        <w:spacing w:line="360" w:lineRule="auto"/>
        <w:rPr>
          <w:rFonts w:ascii="Book Antiqua" w:hAnsi="Book Antiqua" w:cs="宋体"/>
          <w:b/>
          <w:i/>
          <w:color w:val="000000"/>
          <w:lang w:eastAsia="zh-CN"/>
        </w:rPr>
      </w:pPr>
      <w:r w:rsidRPr="00A52356">
        <w:rPr>
          <w:rFonts w:ascii="Book Antiqua" w:hAnsi="Book Antiqua" w:cs="Arial"/>
          <w:b/>
          <w:color w:val="0033CC"/>
        </w:rPr>
        <w:t>ESPS Manuscript NO:</w:t>
      </w:r>
      <w:r w:rsidRPr="00A52356">
        <w:rPr>
          <w:rFonts w:ascii="Book Antiqua" w:hAnsi="Book Antiqua" w:cs="Arial"/>
          <w:b/>
          <w:color w:val="222222"/>
        </w:rPr>
        <w:t xml:space="preserve"> </w:t>
      </w:r>
      <w:r w:rsidRPr="00A52356">
        <w:rPr>
          <w:rFonts w:ascii="Book Antiqua" w:hAnsi="Book Antiqua" w:cs="Arial"/>
          <w:b/>
          <w:color w:val="222222"/>
          <w:lang w:eastAsia="zh-CN"/>
        </w:rPr>
        <w:t>4088</w:t>
      </w:r>
    </w:p>
    <w:p w:rsidR="005216F6" w:rsidRPr="00A52356" w:rsidRDefault="005216F6" w:rsidP="00D45376">
      <w:pPr>
        <w:suppressAutoHyphens/>
        <w:autoSpaceDE w:val="0"/>
        <w:autoSpaceDN w:val="0"/>
        <w:adjustRightInd w:val="0"/>
        <w:snapToGrid w:val="0"/>
        <w:spacing w:line="360" w:lineRule="auto"/>
        <w:rPr>
          <w:rFonts w:ascii="Book Antiqua" w:hAnsi="Book Antiqua"/>
          <w:b/>
          <w:color w:val="000000"/>
          <w:lang w:eastAsia="zh-CN"/>
        </w:rPr>
      </w:pPr>
      <w:bookmarkStart w:id="199" w:name="OLE_LINK1617"/>
      <w:bookmarkStart w:id="200" w:name="OLE_LINK1618"/>
      <w:bookmarkStart w:id="201" w:name="OLE_LINK1966"/>
      <w:bookmarkStart w:id="202" w:name="OLE_LINK2328"/>
      <w:bookmarkStart w:id="203" w:name="OLE_LINK2329"/>
      <w:bookmarkStart w:id="204" w:name="OLE_LINK2330"/>
      <w:bookmarkStart w:id="205" w:name="OLE_LINK2335"/>
      <w:bookmarkStart w:id="206" w:name="OLE_LINK2357"/>
      <w:bookmarkStart w:id="207" w:name="OLE_LINK2358"/>
      <w:r w:rsidRPr="00A52356">
        <w:rPr>
          <w:rFonts w:ascii="Book Antiqua" w:hAnsi="Book Antiqua"/>
          <w:b/>
          <w:color w:val="0033CC"/>
        </w:rPr>
        <w:t>Columns:</w:t>
      </w:r>
      <w:r w:rsidRPr="00A52356">
        <w:rPr>
          <w:rFonts w:ascii="Book Antiqua" w:hAnsi="Book Antiqua"/>
          <w:b/>
          <w:color w:val="000000"/>
        </w:rPr>
        <w:t xml:space="preserve"> </w:t>
      </w:r>
      <w:r w:rsidRPr="00A52356">
        <w:rPr>
          <w:rFonts w:ascii="Book Antiqua" w:hAnsi="Book Antiqua"/>
          <w:b/>
          <w:color w:val="000000"/>
          <w:lang w:eastAsia="zh-CN"/>
        </w:rPr>
        <w:t>BRIEF ARTICLE</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9"/>
    <w:bookmarkEnd w:id="200"/>
    <w:bookmarkEnd w:id="201"/>
    <w:bookmarkEnd w:id="202"/>
    <w:bookmarkEnd w:id="203"/>
    <w:bookmarkEnd w:id="204"/>
    <w:bookmarkEnd w:id="205"/>
    <w:bookmarkEnd w:id="206"/>
    <w:bookmarkEnd w:id="207"/>
    <w:p w:rsidR="005216F6" w:rsidRPr="00A52356" w:rsidRDefault="005216F6" w:rsidP="00662BE7">
      <w:pPr>
        <w:spacing w:line="360" w:lineRule="auto"/>
        <w:jc w:val="both"/>
        <w:rPr>
          <w:rFonts w:ascii="Book Antiqua" w:hAnsi="Book Antiqua"/>
          <w:b/>
        </w:rPr>
      </w:pPr>
    </w:p>
    <w:p w:rsidR="005216F6" w:rsidRPr="00A52356" w:rsidRDefault="005216F6" w:rsidP="00662BE7">
      <w:pPr>
        <w:spacing w:line="360" w:lineRule="auto"/>
        <w:jc w:val="both"/>
        <w:rPr>
          <w:rFonts w:ascii="Book Antiqua" w:hAnsi="Book Antiqua"/>
          <w:b/>
          <w:lang w:val="en-US" w:eastAsia="zh-CN"/>
        </w:rPr>
      </w:pPr>
      <w:r w:rsidRPr="00A52356">
        <w:rPr>
          <w:rFonts w:ascii="Book Antiqua" w:hAnsi="Book Antiqua"/>
          <w:b/>
          <w:lang w:val="en-US"/>
        </w:rPr>
        <w:t>Cytotoxicity of a silorane-based dental composite on human gingival f0069broblasts</w:t>
      </w:r>
    </w:p>
    <w:p w:rsidR="005216F6" w:rsidRPr="00A52356" w:rsidRDefault="005216F6" w:rsidP="00662BE7">
      <w:pPr>
        <w:spacing w:line="360" w:lineRule="auto"/>
        <w:jc w:val="both"/>
        <w:rPr>
          <w:rFonts w:ascii="Book Antiqua" w:hAnsi="Book Antiqua"/>
          <w:lang w:val="en-US"/>
        </w:rPr>
      </w:pPr>
    </w:p>
    <w:p w:rsidR="005216F6" w:rsidRPr="00A52356" w:rsidRDefault="005216F6" w:rsidP="00662BE7">
      <w:pPr>
        <w:spacing w:line="360" w:lineRule="auto"/>
        <w:jc w:val="both"/>
        <w:rPr>
          <w:rFonts w:ascii="Book Antiqua" w:hAnsi="Book Antiqua"/>
          <w:lang w:val="en-US" w:eastAsia="zh-CN"/>
        </w:rPr>
      </w:pPr>
      <w:r w:rsidRPr="00A52356">
        <w:rPr>
          <w:rFonts w:ascii="Book Antiqua" w:hAnsi="Book Antiqua"/>
          <w:b/>
          <w:lang w:val="en-US"/>
        </w:rPr>
        <w:t xml:space="preserve">Orsini </w:t>
      </w:r>
      <w:r w:rsidRPr="00A52356">
        <w:rPr>
          <w:rFonts w:ascii="Book Antiqua" w:hAnsi="Book Antiqua"/>
          <w:b/>
          <w:lang w:val="en-US" w:eastAsia="zh-CN"/>
        </w:rPr>
        <w:t>G</w:t>
      </w:r>
      <w:r w:rsidRPr="00A52356">
        <w:rPr>
          <w:rFonts w:ascii="Book Antiqua" w:hAnsi="Book Antiqua"/>
          <w:b/>
          <w:i/>
          <w:lang w:val="en-US" w:eastAsia="zh-CN"/>
        </w:rPr>
        <w:t xml:space="preserve"> et al</w:t>
      </w:r>
      <w:r w:rsidRPr="00A52356">
        <w:rPr>
          <w:rFonts w:ascii="Book Antiqua" w:hAnsi="Book Antiqua"/>
          <w:b/>
          <w:lang w:val="en-US" w:eastAsia="zh-CN"/>
        </w:rPr>
        <w:t xml:space="preserve">. </w:t>
      </w:r>
      <w:r w:rsidRPr="00A52356">
        <w:rPr>
          <w:rFonts w:ascii="Book Antiqua" w:hAnsi="Book Antiqua"/>
          <w:lang w:val="en-US"/>
        </w:rPr>
        <w:t>Human fibroblasts response to silorane composite</w:t>
      </w:r>
    </w:p>
    <w:p w:rsidR="005216F6" w:rsidRPr="00A52356" w:rsidRDefault="005216F6" w:rsidP="00662BE7">
      <w:pPr>
        <w:spacing w:line="360" w:lineRule="auto"/>
        <w:jc w:val="both"/>
        <w:rPr>
          <w:rFonts w:ascii="Book Antiqua" w:hAnsi="Book Antiqua"/>
          <w:lang w:val="en-US" w:eastAsia="zh-CN"/>
        </w:rPr>
      </w:pPr>
    </w:p>
    <w:p w:rsidR="005216F6" w:rsidRPr="00A52356" w:rsidRDefault="005216F6" w:rsidP="00662BE7">
      <w:pPr>
        <w:spacing w:line="360" w:lineRule="auto"/>
        <w:jc w:val="both"/>
        <w:rPr>
          <w:rFonts w:ascii="Book Antiqua" w:hAnsi="Book Antiqua"/>
          <w:lang w:val="en-US" w:eastAsia="zh-CN"/>
        </w:rPr>
      </w:pPr>
      <w:r w:rsidRPr="00A52356">
        <w:rPr>
          <w:rFonts w:ascii="Book Antiqua" w:hAnsi="Book Antiqua"/>
          <w:lang w:val="en-US"/>
        </w:rPr>
        <w:t>Giovanna Orsini, Alberto Catellani, Concetta Ferretti, Marco Gesi, Monica Mattioli-Belmonte, Angelo Putignano</w:t>
      </w:r>
    </w:p>
    <w:p w:rsidR="005216F6" w:rsidRPr="00A52356" w:rsidRDefault="005216F6" w:rsidP="00662BE7">
      <w:pPr>
        <w:spacing w:line="360" w:lineRule="auto"/>
        <w:jc w:val="both"/>
        <w:rPr>
          <w:rFonts w:ascii="Book Antiqua" w:hAnsi="Book Antiqua"/>
          <w:lang w:val="en-US" w:eastAsia="zh-CN"/>
        </w:rPr>
      </w:pPr>
    </w:p>
    <w:p w:rsidR="005216F6" w:rsidRPr="00A52356" w:rsidRDefault="005216F6" w:rsidP="00D8631B">
      <w:pPr>
        <w:spacing w:line="360" w:lineRule="auto"/>
        <w:jc w:val="both"/>
        <w:rPr>
          <w:rFonts w:ascii="Book Antiqua" w:hAnsi="Book Antiqua"/>
          <w:lang w:val="en-US" w:eastAsia="zh-CN"/>
        </w:rPr>
      </w:pPr>
      <w:r w:rsidRPr="00A52356">
        <w:rPr>
          <w:rFonts w:ascii="Book Antiqua" w:hAnsi="Book Antiqua"/>
          <w:b/>
          <w:lang w:val="en-US"/>
        </w:rPr>
        <w:t xml:space="preserve">Giovanna Orsini, Alberto Catellani, Angelo Putignano, </w:t>
      </w:r>
      <w:r w:rsidRPr="00A52356">
        <w:rPr>
          <w:rFonts w:ascii="Book Antiqua" w:hAnsi="Book Antiqua"/>
          <w:lang w:val="en-US"/>
        </w:rPr>
        <w:t xml:space="preserve">Department of Clinical Sciences and Stomatology, Polytechnic University of Marche, </w:t>
      </w:r>
      <w:r w:rsidRPr="00A52356">
        <w:rPr>
          <w:rFonts w:ascii="Book Antiqua" w:hAnsi="Book Antiqua"/>
        </w:rPr>
        <w:t>66020</w:t>
      </w:r>
      <w:r w:rsidRPr="00A52356">
        <w:rPr>
          <w:rFonts w:ascii="Book Antiqua" w:hAnsi="Book Antiqua"/>
          <w:lang w:eastAsia="zh-CN"/>
        </w:rPr>
        <w:t xml:space="preserve"> </w:t>
      </w:r>
      <w:r w:rsidRPr="00A52356">
        <w:rPr>
          <w:rFonts w:ascii="Book Antiqua" w:hAnsi="Book Antiqua"/>
          <w:lang w:val="en-US"/>
        </w:rPr>
        <w:t xml:space="preserve">Ancona, Italy </w:t>
      </w:r>
    </w:p>
    <w:p w:rsidR="005216F6" w:rsidRPr="00A52356" w:rsidRDefault="005216F6" w:rsidP="00D8631B">
      <w:pPr>
        <w:spacing w:line="360" w:lineRule="auto"/>
        <w:jc w:val="both"/>
        <w:rPr>
          <w:rFonts w:ascii="Book Antiqua" w:hAnsi="Book Antiqua"/>
          <w:lang w:val="en-US" w:eastAsia="zh-CN"/>
        </w:rPr>
      </w:pPr>
    </w:p>
    <w:p w:rsidR="005216F6" w:rsidRPr="00A52356" w:rsidRDefault="005216F6" w:rsidP="00D8631B">
      <w:pPr>
        <w:spacing w:line="360" w:lineRule="auto"/>
        <w:jc w:val="both"/>
        <w:rPr>
          <w:rFonts w:ascii="Book Antiqua" w:hAnsi="Book Antiqua"/>
          <w:b/>
          <w:lang w:val="en-US" w:eastAsia="zh-CN"/>
        </w:rPr>
      </w:pPr>
      <w:r w:rsidRPr="00A52356">
        <w:rPr>
          <w:rFonts w:ascii="Book Antiqua" w:hAnsi="Book Antiqua"/>
          <w:b/>
          <w:lang w:val="en-US"/>
        </w:rPr>
        <w:t>Concetta Ferretti, Monica Mattioli-Belmonte,</w:t>
      </w:r>
      <w:r w:rsidRPr="00A52356">
        <w:rPr>
          <w:rFonts w:ascii="Book Antiqua" w:hAnsi="Book Antiqua"/>
          <w:lang w:val="en-US"/>
        </w:rPr>
        <w:t xml:space="preserve"> Department of Clinical and Molecular Sciences, Polytechnic University of Marche, </w:t>
      </w:r>
      <w:r w:rsidRPr="00A52356">
        <w:rPr>
          <w:rFonts w:ascii="Book Antiqua" w:hAnsi="Book Antiqua"/>
        </w:rPr>
        <w:t>66020</w:t>
      </w:r>
      <w:r w:rsidRPr="00A52356">
        <w:rPr>
          <w:rFonts w:ascii="Book Antiqua" w:hAnsi="Book Antiqua"/>
          <w:lang w:eastAsia="zh-CN"/>
        </w:rPr>
        <w:t xml:space="preserve"> </w:t>
      </w:r>
      <w:r w:rsidRPr="00A52356">
        <w:rPr>
          <w:rFonts w:ascii="Book Antiqua" w:hAnsi="Book Antiqua"/>
          <w:lang w:val="en-US"/>
        </w:rPr>
        <w:t>Ancona, Italy</w:t>
      </w:r>
      <w:r w:rsidRPr="00A52356">
        <w:rPr>
          <w:rFonts w:ascii="Book Antiqua" w:hAnsi="Book Antiqua"/>
          <w:b/>
          <w:lang w:val="en-US"/>
        </w:rPr>
        <w:t xml:space="preserve"> </w:t>
      </w:r>
    </w:p>
    <w:p w:rsidR="005216F6" w:rsidRPr="00A52356" w:rsidRDefault="005216F6" w:rsidP="00D8631B">
      <w:pPr>
        <w:spacing w:line="360" w:lineRule="auto"/>
        <w:jc w:val="both"/>
        <w:rPr>
          <w:rFonts w:ascii="Book Antiqua" w:hAnsi="Book Antiqua"/>
          <w:b/>
          <w:lang w:val="en-US" w:eastAsia="zh-CN"/>
        </w:rPr>
      </w:pPr>
    </w:p>
    <w:p w:rsidR="005216F6" w:rsidRPr="00A52356" w:rsidRDefault="005216F6" w:rsidP="00D8631B">
      <w:pPr>
        <w:spacing w:line="360" w:lineRule="auto"/>
        <w:jc w:val="both"/>
        <w:rPr>
          <w:rFonts w:ascii="Book Antiqua" w:hAnsi="Book Antiqua"/>
          <w:b/>
          <w:lang w:val="en-US" w:eastAsia="zh-CN"/>
        </w:rPr>
      </w:pPr>
      <w:r w:rsidRPr="00A52356">
        <w:rPr>
          <w:rFonts w:ascii="Book Antiqua" w:hAnsi="Book Antiqua"/>
          <w:b/>
          <w:lang w:val="en-US"/>
        </w:rPr>
        <w:t>Marco Gesi,</w:t>
      </w:r>
      <w:r w:rsidRPr="00A52356">
        <w:rPr>
          <w:rFonts w:ascii="Book Antiqua" w:hAnsi="Book Antiqua"/>
          <w:lang w:val="en-US"/>
        </w:rPr>
        <w:t xml:space="preserve"> Department of Translational Research and New Technology in Medicine and Surgery, </w:t>
      </w:r>
      <w:smartTag w:uri="urn:schemas-microsoft-com:office:smarttags" w:element="PlaceType">
        <w:r w:rsidRPr="00A52356">
          <w:rPr>
            <w:rFonts w:ascii="Book Antiqua" w:hAnsi="Book Antiqua"/>
            <w:lang w:val="en-US"/>
          </w:rPr>
          <w:t>University</w:t>
        </w:r>
      </w:smartTag>
      <w:r w:rsidRPr="00A52356">
        <w:rPr>
          <w:rFonts w:ascii="Book Antiqua" w:hAnsi="Book Antiqua"/>
          <w:lang w:val="en-US"/>
        </w:rPr>
        <w:t xml:space="preserve"> of </w:t>
      </w:r>
      <w:smartTag w:uri="urn:schemas-microsoft-com:office:smarttags" w:element="PlaceName">
        <w:r w:rsidRPr="00A52356">
          <w:rPr>
            <w:rFonts w:ascii="Book Antiqua" w:hAnsi="Book Antiqua"/>
            <w:lang w:val="en-US"/>
          </w:rPr>
          <w:t>Pisa</w:t>
        </w:r>
      </w:smartTag>
      <w:r w:rsidRPr="00A52356">
        <w:rPr>
          <w:rFonts w:ascii="Book Antiqua" w:hAnsi="Book Antiqua"/>
          <w:lang w:val="en-US"/>
        </w:rPr>
        <w:t>,</w:t>
      </w:r>
      <w:r w:rsidRPr="00A52356">
        <w:rPr>
          <w:rFonts w:ascii="Book Antiqua" w:hAnsi="Book Antiqua"/>
        </w:rPr>
        <w:t xml:space="preserve"> </w:t>
      </w:r>
      <w:r w:rsidRPr="00A52356">
        <w:rPr>
          <w:rFonts w:ascii="Book Antiqua" w:hAnsi="Book Antiqua"/>
          <w:lang w:val="en-US"/>
        </w:rPr>
        <w:t xml:space="preserve">56126 </w:t>
      </w:r>
      <w:smartTag w:uri="urn:schemas-microsoft-com:office:smarttags" w:element="place">
        <w:smartTag w:uri="urn:schemas-microsoft-com:office:smarttags" w:element="City">
          <w:r w:rsidRPr="00A52356">
            <w:rPr>
              <w:rFonts w:ascii="Book Antiqua" w:hAnsi="Book Antiqua"/>
              <w:lang w:val="en-US"/>
            </w:rPr>
            <w:t>Pisa</w:t>
          </w:r>
        </w:smartTag>
        <w:r w:rsidRPr="00A52356">
          <w:rPr>
            <w:rFonts w:ascii="Book Antiqua" w:hAnsi="Book Antiqua"/>
            <w:lang w:val="en-US" w:eastAsia="zh-CN"/>
          </w:rPr>
          <w:t xml:space="preserve">, </w:t>
        </w:r>
        <w:smartTag w:uri="urn:schemas-microsoft-com:office:smarttags" w:element="country-region">
          <w:r w:rsidRPr="00A52356">
            <w:rPr>
              <w:rFonts w:ascii="Book Antiqua" w:hAnsi="Book Antiqua"/>
              <w:lang w:val="en-US"/>
            </w:rPr>
            <w:t>Italy</w:t>
          </w:r>
        </w:smartTag>
      </w:smartTag>
      <w:r w:rsidRPr="00A52356">
        <w:rPr>
          <w:rFonts w:ascii="Book Antiqua" w:hAnsi="Book Antiqua"/>
          <w:b/>
          <w:lang w:val="en-US"/>
        </w:rPr>
        <w:t xml:space="preserve"> </w:t>
      </w:r>
    </w:p>
    <w:p w:rsidR="005216F6" w:rsidRPr="00A52356" w:rsidRDefault="005216F6" w:rsidP="00D8631B">
      <w:pPr>
        <w:spacing w:line="360" w:lineRule="auto"/>
        <w:jc w:val="both"/>
        <w:rPr>
          <w:rFonts w:ascii="Book Antiqua" w:hAnsi="Book Antiqua"/>
          <w:b/>
          <w:lang w:val="en-US" w:eastAsia="zh-CN"/>
        </w:rPr>
      </w:pPr>
    </w:p>
    <w:p w:rsidR="005216F6" w:rsidRPr="00A52356" w:rsidRDefault="005216F6" w:rsidP="00D8631B">
      <w:pPr>
        <w:spacing w:line="360" w:lineRule="auto"/>
        <w:jc w:val="both"/>
        <w:rPr>
          <w:rFonts w:ascii="Book Antiqua" w:hAnsi="Book Antiqua"/>
          <w:b/>
          <w:lang w:val="en-US"/>
        </w:rPr>
      </w:pPr>
      <w:r w:rsidRPr="00A52356">
        <w:rPr>
          <w:rFonts w:ascii="Book Antiqua" w:hAnsi="Book Antiqua"/>
          <w:b/>
          <w:lang w:val="en-US"/>
        </w:rPr>
        <w:t>Author contributions</w:t>
      </w:r>
      <w:r w:rsidRPr="00A52356">
        <w:rPr>
          <w:rFonts w:ascii="Book Antiqua" w:hAnsi="Book Antiqua"/>
          <w:lang w:val="en-US"/>
        </w:rPr>
        <w:t>: Orsini</w:t>
      </w:r>
      <w:r w:rsidRPr="00A52356">
        <w:rPr>
          <w:rFonts w:ascii="Book Antiqua" w:hAnsi="Book Antiqua"/>
          <w:lang w:val="en-US" w:eastAsia="zh-CN"/>
        </w:rPr>
        <w:t xml:space="preserve"> </w:t>
      </w:r>
      <w:r w:rsidRPr="00A52356">
        <w:rPr>
          <w:rFonts w:ascii="Book Antiqua" w:hAnsi="Book Antiqua"/>
          <w:lang w:val="en-US"/>
        </w:rPr>
        <w:t>G, Catellani A and Mattioli-Belmonte M equally contributed to this work; Catellani A and Orsini G wrote the paper; Ferretti C</w:t>
      </w:r>
      <w:r w:rsidRPr="00A52356">
        <w:rPr>
          <w:rFonts w:ascii="Book Antiqua" w:hAnsi="Book Antiqua"/>
          <w:lang w:val="en-US" w:eastAsia="zh-CN"/>
        </w:rPr>
        <w:t xml:space="preserve"> </w:t>
      </w:r>
      <w:r w:rsidRPr="00A52356">
        <w:rPr>
          <w:rFonts w:ascii="Book Antiqua" w:hAnsi="Book Antiqua"/>
          <w:lang w:val="en-US"/>
        </w:rPr>
        <w:t xml:space="preserve">performed cell cultures and Mattioli-Belmonte M performed the </w:t>
      </w:r>
      <w:r w:rsidRPr="00A52356">
        <w:rPr>
          <w:rFonts w:ascii="Book Antiqua" w:hAnsi="Book Antiqua"/>
          <w:lang w:val="en-GB"/>
        </w:rPr>
        <w:t>scanning electron microscope</w:t>
      </w:r>
      <w:r w:rsidRPr="00A52356">
        <w:rPr>
          <w:rFonts w:ascii="Book Antiqua" w:hAnsi="Book Antiqua"/>
          <w:lang w:val="en-US"/>
        </w:rPr>
        <w:t xml:space="preserve"> and the statistical analyses; Orsini G and Putignano A designed the researc</w:t>
      </w:r>
      <w:r w:rsidRPr="00A52356">
        <w:rPr>
          <w:rFonts w:ascii="Book Antiqua" w:hAnsi="Book Antiqua"/>
          <w:color w:val="000000"/>
          <w:lang w:val="en-US"/>
        </w:rPr>
        <w:t>h</w:t>
      </w:r>
      <w:r w:rsidRPr="00A52356">
        <w:rPr>
          <w:rFonts w:ascii="Book Antiqua" w:hAnsi="Book Antiqua"/>
          <w:color w:val="000000"/>
          <w:lang w:val="en-US" w:eastAsia="zh-CN"/>
        </w:rPr>
        <w:t>;</w:t>
      </w:r>
      <w:r w:rsidRPr="00A52356">
        <w:rPr>
          <w:rFonts w:ascii="Book Antiqua" w:hAnsi="Book Antiqua"/>
          <w:color w:val="000000"/>
          <w:lang w:val="en-US"/>
        </w:rPr>
        <w:t xml:space="preserve"> Gesi M helped</w:t>
      </w:r>
      <w:r w:rsidRPr="00A52356">
        <w:rPr>
          <w:rFonts w:ascii="Book Antiqua" w:hAnsi="Book Antiqua"/>
          <w:lang w:val="en-US"/>
        </w:rPr>
        <w:t xml:space="preserve"> f</w:t>
      </w:r>
      <w:bookmarkStart w:id="208" w:name="_GoBack"/>
      <w:bookmarkEnd w:id="208"/>
      <w:r w:rsidRPr="00A52356">
        <w:rPr>
          <w:rFonts w:ascii="Book Antiqua" w:hAnsi="Book Antiqua"/>
          <w:lang w:val="en-US"/>
        </w:rPr>
        <w:t>or revision and editing of the final paper.</w:t>
      </w:r>
    </w:p>
    <w:p w:rsidR="005216F6" w:rsidRPr="00A52356" w:rsidRDefault="005216F6" w:rsidP="00662BE7">
      <w:pPr>
        <w:spacing w:line="360" w:lineRule="auto"/>
        <w:jc w:val="both"/>
        <w:rPr>
          <w:rFonts w:ascii="Book Antiqua" w:hAnsi="Book Antiqua"/>
          <w:b/>
          <w:lang w:val="en-US"/>
        </w:rPr>
      </w:pPr>
    </w:p>
    <w:p w:rsidR="005216F6" w:rsidRPr="00A52356" w:rsidRDefault="005216F6" w:rsidP="00662BE7">
      <w:pPr>
        <w:spacing w:line="360" w:lineRule="auto"/>
        <w:jc w:val="both"/>
        <w:rPr>
          <w:rFonts w:ascii="Book Antiqua" w:hAnsi="Book Antiqua"/>
          <w:lang w:eastAsia="zh-CN"/>
        </w:rPr>
      </w:pPr>
      <w:bookmarkStart w:id="209" w:name="OLE_LINK703"/>
      <w:bookmarkStart w:id="210" w:name="OLE_LINK704"/>
      <w:bookmarkStart w:id="211" w:name="OLE_LINK706"/>
      <w:bookmarkStart w:id="212" w:name="OLE_LINK1358"/>
      <w:bookmarkStart w:id="213" w:name="OLE_LINK1625"/>
      <w:bookmarkStart w:id="214" w:name="OLE_LINK1626"/>
      <w:bookmarkStart w:id="215" w:name="OLE_LINK1528"/>
      <w:bookmarkStart w:id="216" w:name="OLE_LINK1529"/>
      <w:bookmarkStart w:id="217" w:name="OLE_LINK1521"/>
      <w:bookmarkStart w:id="218" w:name="OLE_LINK1522"/>
      <w:bookmarkStart w:id="219" w:name="OLE_LINK1898"/>
      <w:bookmarkStart w:id="220" w:name="OLE_LINK1900"/>
      <w:bookmarkStart w:id="221" w:name="OLE_LINK1981"/>
      <w:bookmarkStart w:id="222" w:name="OLE_LINK2645"/>
      <w:bookmarkStart w:id="223" w:name="OLE_LINK2646"/>
      <w:bookmarkStart w:id="224" w:name="OLE_LINK830"/>
      <w:bookmarkStart w:id="225" w:name="OLE_LINK908"/>
      <w:bookmarkStart w:id="226" w:name="OLE_LINK1351"/>
      <w:bookmarkStart w:id="227" w:name="OLE_LINK1355"/>
      <w:bookmarkStart w:id="228" w:name="OLE_LINK1420"/>
      <w:bookmarkStart w:id="229" w:name="OLE_LINK1566"/>
      <w:bookmarkStart w:id="230" w:name="OLE_LINK1794"/>
      <w:bookmarkStart w:id="231" w:name="OLE_LINK1930"/>
      <w:bookmarkStart w:id="232" w:name="OLE_LINK1960"/>
      <w:bookmarkStart w:id="233" w:name="OLE_LINK2183"/>
      <w:bookmarkStart w:id="234" w:name="OLE_LINK2184"/>
      <w:bookmarkStart w:id="235" w:name="OLE_LINK2295"/>
      <w:bookmarkStart w:id="236" w:name="OLE_LINK2419"/>
      <w:bookmarkStart w:id="237" w:name="OLE_LINK2420"/>
      <w:bookmarkStart w:id="238" w:name="OLE_LINK3135"/>
      <w:bookmarkStart w:id="239" w:name="OLE_LINK3136"/>
      <w:bookmarkStart w:id="240" w:name="OLE_LINK2632"/>
      <w:bookmarkStart w:id="241" w:name="OLE_LINK3007"/>
      <w:r w:rsidRPr="00A52356">
        <w:rPr>
          <w:rFonts w:ascii="Book Antiqua" w:hAnsi="Book Antiqua" w:cs="Gulim"/>
          <w:b/>
        </w:rPr>
        <w:t>Correspondence to</w:t>
      </w:r>
      <w:r w:rsidRPr="00A52356">
        <w:rPr>
          <w:rFonts w:ascii="Book Antiqua" w:hAnsi="Book Antiqua" w:cs="Gulim"/>
          <w:b/>
          <w:bCs/>
        </w:rPr>
        <w:t>:</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A52356">
        <w:rPr>
          <w:rFonts w:ascii="Book Antiqua" w:hAnsi="Book Antiqua" w:cs="Gulim"/>
          <w:b/>
          <w:bCs/>
        </w:rPr>
        <w:t xml:space="preserve"> </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A52356">
        <w:rPr>
          <w:rFonts w:ascii="Book Antiqua" w:hAnsi="Book Antiqua"/>
          <w:b/>
        </w:rPr>
        <w:t>Giovanna Orsini, DDS, PhD, Prof</w:t>
      </w:r>
      <w:r w:rsidRPr="00A52356">
        <w:rPr>
          <w:rFonts w:ascii="Book Antiqua" w:hAnsi="Book Antiqua"/>
          <w:b/>
          <w:lang w:eastAsia="zh-CN"/>
        </w:rPr>
        <w:t>essor,</w:t>
      </w:r>
      <w:r w:rsidRPr="00A52356">
        <w:rPr>
          <w:rFonts w:ascii="Book Antiqua" w:hAnsi="Book Antiqua"/>
          <w:lang w:val="en-US"/>
        </w:rPr>
        <w:t xml:space="preserve"> Department of Clinical Sciences and Stomatology, Polytechnic University of Marche,</w:t>
      </w:r>
      <w:r w:rsidRPr="00A52356">
        <w:rPr>
          <w:rFonts w:ascii="Book Antiqua" w:hAnsi="Book Antiqua"/>
        </w:rPr>
        <w:t xml:space="preserve"> Via Tronto 10, 66020 Ancona, Italy. </w:t>
      </w:r>
      <w:r w:rsidRPr="00A52356">
        <w:rPr>
          <w:rFonts w:ascii="Book Antiqua" w:hAnsi="Book Antiqua"/>
          <w:lang w:val="en-US"/>
        </w:rPr>
        <w:t>giovorsini@yahoo.com</w:t>
      </w:r>
    </w:p>
    <w:p w:rsidR="005216F6" w:rsidRPr="00A52356" w:rsidRDefault="005216F6" w:rsidP="00662BE7">
      <w:pPr>
        <w:spacing w:line="360" w:lineRule="auto"/>
        <w:jc w:val="both"/>
        <w:rPr>
          <w:rFonts w:ascii="Book Antiqua" w:hAnsi="Book Antiqua"/>
          <w:lang w:eastAsia="zh-CN"/>
        </w:rPr>
      </w:pPr>
    </w:p>
    <w:p w:rsidR="005216F6" w:rsidRPr="00A52356" w:rsidRDefault="005216F6" w:rsidP="00A66092">
      <w:pPr>
        <w:autoSpaceDE w:val="0"/>
        <w:autoSpaceDN w:val="0"/>
        <w:adjustRightInd w:val="0"/>
        <w:snapToGrid w:val="0"/>
        <w:spacing w:line="360" w:lineRule="auto"/>
        <w:rPr>
          <w:rFonts w:ascii="Book Antiqua" w:hAnsi="Book Antiqua"/>
          <w:color w:val="000000"/>
        </w:rPr>
      </w:pPr>
      <w:bookmarkStart w:id="242" w:name="OLE_LINK65"/>
      <w:bookmarkStart w:id="243" w:name="OLE_LINK106"/>
      <w:bookmarkStart w:id="244" w:name="OLE_LINK331"/>
      <w:bookmarkStart w:id="245" w:name="OLE_LINK2444"/>
      <w:bookmarkStart w:id="246" w:name="OLE_LINK2772"/>
      <w:bookmarkStart w:id="247" w:name="OLE_LINK207"/>
      <w:bookmarkStart w:id="248" w:name="OLE_LINK208"/>
      <w:bookmarkStart w:id="249" w:name="OLE_LINK143"/>
      <w:bookmarkStart w:id="250" w:name="OLE_LINK429"/>
      <w:bookmarkStart w:id="251" w:name="OLE_LINK724"/>
      <w:bookmarkStart w:id="252" w:name="OLE_LINK601"/>
      <w:bookmarkStart w:id="253" w:name="OLE_LINK570"/>
      <w:bookmarkStart w:id="254" w:name="OLE_LINK788"/>
      <w:bookmarkStart w:id="255" w:name="OLE_LINK978"/>
      <w:bookmarkStart w:id="256" w:name="OLE_LINK503"/>
      <w:bookmarkStart w:id="257" w:name="OLE_LINK542"/>
      <w:bookmarkStart w:id="258" w:name="OLE_LINK636"/>
      <w:bookmarkStart w:id="259" w:name="OLE_LINK659"/>
      <w:bookmarkStart w:id="260" w:name="OLE_LINK567"/>
      <w:bookmarkStart w:id="261" w:name="OLE_LINK737"/>
      <w:bookmarkStart w:id="262" w:name="OLE_LINK786"/>
      <w:bookmarkStart w:id="263" w:name="OLE_LINK842"/>
      <w:bookmarkStart w:id="264" w:name="OLE_LINK858"/>
      <w:bookmarkStart w:id="265" w:name="OLE_LINK873"/>
      <w:bookmarkStart w:id="266" w:name="OLE_LINK924"/>
      <w:bookmarkStart w:id="267" w:name="OLE_LINK761"/>
      <w:bookmarkStart w:id="268" w:name="OLE_LINK848"/>
      <w:bookmarkStart w:id="269" w:name="OLE_LINK1020"/>
      <w:bookmarkStart w:id="270" w:name="OLE_LINK1066"/>
      <w:bookmarkStart w:id="271" w:name="OLE_LINK1085"/>
      <w:bookmarkStart w:id="272" w:name="OLE_LINK1115"/>
      <w:bookmarkStart w:id="273" w:name="OLE_LINK1162"/>
      <w:bookmarkStart w:id="274" w:name="OLE_LINK1243"/>
      <w:bookmarkStart w:id="275" w:name="OLE_LINK1264"/>
      <w:bookmarkStart w:id="276" w:name="OLE_LINK1283"/>
      <w:bookmarkStart w:id="277" w:name="OLE_LINK1311"/>
      <w:bookmarkStart w:id="278" w:name="OLE_LINK1360"/>
      <w:bookmarkStart w:id="279" w:name="OLE_LINK1383"/>
      <w:bookmarkStart w:id="280" w:name="OLE_LINK1430"/>
      <w:bookmarkStart w:id="281" w:name="OLE_LINK1453"/>
      <w:bookmarkStart w:id="282" w:name="OLE_LINK913"/>
      <w:bookmarkStart w:id="283" w:name="OLE_LINK1228"/>
      <w:bookmarkStart w:id="284" w:name="OLE_LINK1356"/>
      <w:bookmarkStart w:id="285" w:name="OLE_LINK1359"/>
      <w:bookmarkStart w:id="286" w:name="OLE_LINK1629"/>
      <w:bookmarkStart w:id="287" w:name="OLE_LINK1630"/>
      <w:bookmarkStart w:id="288" w:name="OLE_LINK1631"/>
      <w:bookmarkStart w:id="289" w:name="OLE_LINK1632"/>
      <w:bookmarkStart w:id="290" w:name="OLE_LINK1837"/>
      <w:bookmarkStart w:id="291" w:name="OLE_LINK1532"/>
      <w:bookmarkStart w:id="292" w:name="OLE_LINK1533"/>
      <w:bookmarkStart w:id="293" w:name="OLE_LINK1534"/>
      <w:bookmarkStart w:id="294" w:name="OLE_LINK1535"/>
      <w:bookmarkStart w:id="295" w:name="OLE_LINK1525"/>
      <w:bookmarkStart w:id="296" w:name="OLE_LINK1567"/>
      <w:bookmarkStart w:id="297" w:name="OLE_LINK1728"/>
      <w:bookmarkStart w:id="298" w:name="OLE_LINK1768"/>
      <w:bookmarkStart w:id="299" w:name="OLE_LINK1857"/>
      <w:bookmarkStart w:id="300" w:name="OLE_LINK1968"/>
      <w:bookmarkStart w:id="301" w:name="OLE_LINK1969"/>
      <w:bookmarkStart w:id="302" w:name="OLE_LINK1970"/>
      <w:bookmarkStart w:id="303" w:name="OLE_LINK1971"/>
      <w:bookmarkStart w:id="304" w:name="OLE_LINK1904"/>
      <w:bookmarkStart w:id="305" w:name="OLE_LINK1940"/>
      <w:bookmarkStart w:id="306" w:name="OLE_LINK1933"/>
      <w:bookmarkStart w:id="307" w:name="OLE_LINK1991"/>
      <w:bookmarkStart w:id="308" w:name="OLE_LINK2074"/>
      <w:bookmarkStart w:id="309" w:name="OLE_LINK1916"/>
      <w:bookmarkStart w:id="310" w:name="OLE_LINK1961"/>
      <w:bookmarkStart w:id="311" w:name="OLE_LINK2003"/>
      <w:bookmarkStart w:id="312" w:name="OLE_LINK2404"/>
      <w:bookmarkStart w:id="313" w:name="OLE_LINK2185"/>
      <w:bookmarkStart w:id="314" w:name="OLE_LINK2302"/>
      <w:bookmarkStart w:id="315" w:name="OLE_LINK2311"/>
      <w:bookmarkStart w:id="316" w:name="OLE_LINK2528"/>
      <w:bookmarkStart w:id="317" w:name="OLE_LINK2421"/>
      <w:bookmarkStart w:id="318" w:name="OLE_LINK2434"/>
      <w:bookmarkStart w:id="319" w:name="OLE_LINK2438"/>
      <w:bookmarkStart w:id="320" w:name="OLE_LINK2649"/>
      <w:bookmarkStart w:id="321" w:name="OLE_LINK3139"/>
      <w:bookmarkStart w:id="322" w:name="OLE_LINK2633"/>
      <w:bookmarkStart w:id="323" w:name="OLE_LINK2755"/>
      <w:bookmarkStart w:id="324" w:name="OLE_LINK2867"/>
      <w:r w:rsidRPr="00A52356">
        <w:rPr>
          <w:rFonts w:ascii="Book Antiqua" w:hAnsi="Book Antiqua"/>
          <w:b/>
          <w:bCs/>
          <w:color w:val="000000"/>
        </w:rPr>
        <w:t xml:space="preserve">Telephone: </w:t>
      </w:r>
      <w:bookmarkStart w:id="325" w:name="OLE_LINK1415"/>
      <w:bookmarkStart w:id="326" w:name="OLE_LINK1416"/>
      <w:bookmarkStart w:id="327" w:name="OLE_LINK1417"/>
      <w:r w:rsidRPr="00A52356">
        <w:rPr>
          <w:rFonts w:ascii="Book Antiqua" w:hAnsi="Book Antiqua"/>
          <w:color w:val="000000"/>
        </w:rPr>
        <w:t>+</w:t>
      </w:r>
      <w:bookmarkEnd w:id="325"/>
      <w:bookmarkEnd w:id="326"/>
      <w:bookmarkEnd w:id="327"/>
      <w:r w:rsidRPr="00A52356">
        <w:rPr>
          <w:rFonts w:ascii="Book Antiqua" w:hAnsi="Book Antiqua"/>
          <w:lang w:val="en-US"/>
        </w:rPr>
        <w:t>39</w:t>
      </w:r>
      <w:r w:rsidRPr="00A52356">
        <w:rPr>
          <w:rFonts w:ascii="Book Antiqua" w:hAnsi="Book Antiqua"/>
          <w:lang w:val="en-US" w:eastAsia="zh-CN"/>
        </w:rPr>
        <w:t>-</w:t>
      </w:r>
      <w:r w:rsidRPr="00A52356">
        <w:rPr>
          <w:rFonts w:ascii="Book Antiqua" w:hAnsi="Book Antiqua"/>
          <w:lang w:val="en-US"/>
        </w:rPr>
        <w:t>71-2206224</w:t>
      </w:r>
      <w:r w:rsidRPr="00A52356">
        <w:rPr>
          <w:rFonts w:ascii="Book Antiqua" w:hAnsi="Book Antiqua"/>
          <w:color w:val="000000"/>
        </w:rPr>
        <w:t xml:space="preserve">         </w:t>
      </w:r>
      <w:bookmarkStart w:id="328" w:name="OLE_LINK42"/>
      <w:bookmarkStart w:id="329" w:name="OLE_LINK128"/>
      <w:bookmarkStart w:id="330" w:name="OLE_LINK951"/>
      <w:bookmarkStart w:id="331" w:name="OLE_LINK955"/>
      <w:r w:rsidRPr="00A52356">
        <w:rPr>
          <w:rFonts w:ascii="Book Antiqua" w:hAnsi="Book Antiqua"/>
          <w:b/>
          <w:bCs/>
          <w:color w:val="000000"/>
        </w:rPr>
        <w:t xml:space="preserve"> </w:t>
      </w:r>
      <w:bookmarkStart w:id="332" w:name="OLE_LINK440"/>
      <w:r w:rsidRPr="00A52356">
        <w:rPr>
          <w:rFonts w:ascii="Book Antiqua" w:hAnsi="Book Antiqua"/>
          <w:b/>
          <w:bCs/>
          <w:color w:val="000000"/>
        </w:rPr>
        <w:t>Fax:</w:t>
      </w:r>
      <w:r w:rsidRPr="00A52356">
        <w:rPr>
          <w:rFonts w:ascii="Book Antiqua" w:hAnsi="Book Antiqua"/>
          <w:color w:val="000000"/>
        </w:rPr>
        <w:t xml:space="preserve"> +</w:t>
      </w:r>
      <w:bookmarkEnd w:id="242"/>
      <w:bookmarkEnd w:id="243"/>
      <w:bookmarkEnd w:id="328"/>
      <w:bookmarkEnd w:id="329"/>
      <w:bookmarkEnd w:id="332"/>
      <w:r w:rsidRPr="00A52356">
        <w:rPr>
          <w:rFonts w:ascii="Book Antiqua" w:hAnsi="Book Antiqua"/>
          <w:lang w:val="en-US"/>
        </w:rPr>
        <w:t>39</w:t>
      </w:r>
      <w:r w:rsidRPr="00A52356">
        <w:rPr>
          <w:rFonts w:ascii="Book Antiqua" w:hAnsi="Book Antiqua"/>
          <w:lang w:val="en-US" w:eastAsia="zh-CN"/>
        </w:rPr>
        <w:t>-</w:t>
      </w:r>
      <w:r w:rsidRPr="00A52356">
        <w:rPr>
          <w:rFonts w:ascii="Book Antiqua" w:hAnsi="Book Antiqua"/>
          <w:color w:val="000000"/>
        </w:rPr>
        <w:t>71</w:t>
      </w:r>
      <w:r w:rsidRPr="00A52356">
        <w:rPr>
          <w:rFonts w:ascii="Book Antiqua" w:hAnsi="Book Antiqua"/>
          <w:color w:val="000000"/>
          <w:lang w:eastAsia="zh-CN"/>
        </w:rPr>
        <w:t>-</w:t>
      </w:r>
      <w:r w:rsidRPr="00A52356">
        <w:rPr>
          <w:rFonts w:ascii="Book Antiqua" w:hAnsi="Book Antiqua"/>
          <w:color w:val="000000"/>
        </w:rPr>
        <w:t>2202324</w:t>
      </w:r>
    </w:p>
    <w:p w:rsidR="005216F6" w:rsidRPr="00A52356" w:rsidRDefault="005216F6" w:rsidP="00A66092">
      <w:pPr>
        <w:adjustRightInd w:val="0"/>
        <w:snapToGrid w:val="0"/>
        <w:spacing w:line="360" w:lineRule="auto"/>
        <w:rPr>
          <w:rFonts w:ascii="Book Antiqua" w:hAnsi="Book Antiqua"/>
          <w:lang w:eastAsia="zh-CN"/>
        </w:rPr>
      </w:pPr>
      <w:bookmarkStart w:id="333" w:name="OLE_LINK25"/>
      <w:bookmarkStart w:id="334" w:name="OLE_LINK26"/>
      <w:bookmarkStart w:id="335" w:name="OLE_LINK145"/>
      <w:bookmarkStart w:id="336" w:name="OLE_LINK215"/>
      <w:bookmarkStart w:id="337" w:name="OLE_LINK352"/>
      <w:bookmarkStart w:id="338" w:name="OLE_LINK364"/>
      <w:bookmarkStart w:id="339" w:name="OLE_LINK383"/>
      <w:bookmarkStart w:id="340" w:name="OLE_LINK361"/>
      <w:bookmarkStart w:id="341" w:name="OLE_LINK444"/>
      <w:bookmarkStart w:id="342" w:name="OLE_LINK501"/>
      <w:bookmarkStart w:id="343" w:name="OLE_LINK572"/>
      <w:bookmarkStart w:id="344" w:name="OLE_LINK573"/>
      <w:bookmarkStart w:id="345" w:name="OLE_LINK756"/>
      <w:bookmarkStart w:id="346" w:name="OLE_LINK757"/>
      <w:bookmarkStart w:id="347" w:name="OLE_LINK805"/>
      <w:bookmarkStart w:id="348" w:name="OLE_LINK806"/>
      <w:bookmarkStart w:id="349" w:name="OLE_LINK958"/>
      <w:bookmarkStart w:id="350" w:name="OLE_LINK1018"/>
      <w:bookmarkStart w:id="351" w:name="OLE_LINK1059"/>
      <w:bookmarkStart w:id="352" w:name="OLE_LINK1122"/>
      <w:bookmarkStart w:id="353" w:name="OLE_LINK1123"/>
      <w:bookmarkStart w:id="354" w:name="OLE_LINK1402"/>
      <w:bookmarkStart w:id="355" w:name="OLE_LINK1750"/>
      <w:bookmarkStart w:id="356" w:name="OLE_LINK1751"/>
      <w:bookmarkStart w:id="357" w:name="OLE_LINK1832"/>
      <w:bookmarkStart w:id="358" w:name="OLE_LINK1878"/>
      <w:bookmarkStart w:id="359" w:name="OLE_LINK1917"/>
      <w:bookmarkStart w:id="360" w:name="OLE_LINK1918"/>
      <w:bookmarkStart w:id="361" w:name="OLE_LINK1985"/>
      <w:bookmarkStart w:id="362" w:name="OLE_LINK1986"/>
      <w:bookmarkStart w:id="363" w:name="OLE_LINK1927"/>
      <w:bookmarkStart w:id="364" w:name="OLE_LINK1928"/>
      <w:bookmarkStart w:id="365" w:name="OLE_LINK2044"/>
      <w:bookmarkStart w:id="366" w:name="OLE_LINK2352"/>
      <w:bookmarkStart w:id="367" w:name="OLE_LINK2220"/>
      <w:bookmarkStart w:id="368" w:name="OLE_LINK2344"/>
      <w:bookmarkStart w:id="369" w:name="OLE_LINK2347"/>
      <w:bookmarkStart w:id="370" w:name="OLE_LINK2626"/>
      <w:bookmarkStart w:id="371" w:name="OLE_LINK2390"/>
      <w:bookmarkStart w:id="372" w:name="OLE_LINK2752"/>
      <w:bookmarkStart w:id="373" w:name="OLE_LINK2753"/>
      <w:bookmarkStart w:id="374" w:name="OLE_LINK2855"/>
      <w:bookmarkStart w:id="375" w:name="OLE_LINK2992"/>
      <w:bookmarkStart w:id="376" w:name="OLE_LINK3241"/>
      <w:bookmarkStart w:id="377" w:name="OLE_LINK2682"/>
      <w:bookmarkEnd w:id="244"/>
      <w:bookmarkEnd w:id="245"/>
      <w:bookmarkEnd w:id="246"/>
      <w:r w:rsidRPr="00A52356">
        <w:rPr>
          <w:rFonts w:ascii="Book Antiqua" w:hAnsi="Book Antiqua"/>
          <w:b/>
        </w:rPr>
        <w:t xml:space="preserve">Received: </w:t>
      </w:r>
      <w:r w:rsidRPr="00A52356">
        <w:rPr>
          <w:rFonts w:ascii="Book Antiqua" w:hAnsi="Book Antiqua"/>
          <w:lang w:eastAsia="zh-CN"/>
        </w:rPr>
        <w:t xml:space="preserve">June 13, 2013      </w:t>
      </w:r>
      <w:r w:rsidRPr="00A52356">
        <w:rPr>
          <w:rFonts w:ascii="Book Antiqua" w:hAnsi="Book Antiqua"/>
          <w:b/>
        </w:rPr>
        <w:t xml:space="preserve">  Revised: </w:t>
      </w:r>
      <w:bookmarkStart w:id="378" w:name="OLE_LINK103"/>
      <w:bookmarkStart w:id="379" w:name="OLE_LINK104"/>
      <w:bookmarkStart w:id="380" w:name="OLE_LINK69"/>
      <w:bookmarkStart w:id="381" w:name="OLE_LINK70"/>
      <w:bookmarkEnd w:id="333"/>
      <w:bookmarkEnd w:id="334"/>
      <w:r w:rsidRPr="00A52356">
        <w:rPr>
          <w:rFonts w:ascii="Book Antiqua" w:hAnsi="Book Antiqua"/>
          <w:lang w:eastAsia="zh-CN"/>
        </w:rPr>
        <w:t>August 5, 2013</w:t>
      </w:r>
    </w:p>
    <w:p w:rsidR="00842849" w:rsidRPr="00223A15" w:rsidRDefault="005216F6" w:rsidP="00842849">
      <w:pPr>
        <w:rPr>
          <w:rFonts w:ascii="Book Antiqua" w:hAnsi="Book Antiqua"/>
        </w:rPr>
      </w:pPr>
      <w:bookmarkStart w:id="382" w:name="OLE_LINK303"/>
      <w:bookmarkStart w:id="383" w:name="OLE_LINK304"/>
      <w:bookmarkStart w:id="384" w:name="OLE_LINK1382"/>
      <w:bookmarkStart w:id="385" w:name="OLE_LINK2188"/>
      <w:bookmarkStart w:id="386" w:name="OLE_LINK2189"/>
      <w:bookmarkStart w:id="387" w:name="OLE_LINK2615"/>
      <w:r w:rsidRPr="00A52356">
        <w:rPr>
          <w:rFonts w:ascii="Book Antiqua" w:hAnsi="Book Antiqua"/>
          <w:b/>
        </w:rPr>
        <w:lastRenderedPageBreak/>
        <w:t xml:space="preserve">Accepted:  </w:t>
      </w:r>
      <w:r w:rsidR="00842849" w:rsidRPr="00223A15">
        <w:rPr>
          <w:rFonts w:ascii="Book Antiqua" w:hAnsi="Book Antiqua"/>
        </w:rPr>
        <w:t>August 20, 2013</w:t>
      </w:r>
    </w:p>
    <w:p w:rsidR="005216F6" w:rsidRDefault="005216F6" w:rsidP="00A66092">
      <w:pPr>
        <w:adjustRightInd w:val="0"/>
        <w:snapToGrid w:val="0"/>
        <w:spacing w:line="360" w:lineRule="auto"/>
        <w:rPr>
          <w:rFonts w:ascii="Book Antiqua" w:hAnsi="Book Antiqua"/>
          <w:b/>
          <w:lang w:eastAsia="zh-CN"/>
        </w:rPr>
      </w:pPr>
    </w:p>
    <w:p w:rsidR="005216F6" w:rsidRPr="00A52356" w:rsidRDefault="005216F6" w:rsidP="00A66092">
      <w:pPr>
        <w:adjustRightInd w:val="0"/>
        <w:snapToGrid w:val="0"/>
        <w:spacing w:line="360" w:lineRule="auto"/>
        <w:rPr>
          <w:rFonts w:ascii="Book Antiqua" w:hAnsi="Book Antiqua"/>
          <w:b/>
        </w:rPr>
      </w:pPr>
      <w:r w:rsidRPr="00A52356">
        <w:rPr>
          <w:rFonts w:ascii="Book Antiqua" w:hAnsi="Book Antiqua"/>
          <w:b/>
        </w:rPr>
        <w:t xml:space="preserve">Published online: </w:t>
      </w:r>
      <w:bookmarkEnd w:id="378"/>
      <w:bookmarkEnd w:id="379"/>
    </w:p>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30"/>
    <w:bookmarkEnd w:id="331"/>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80"/>
    <w:bookmarkEnd w:id="381"/>
    <w:bookmarkEnd w:id="382"/>
    <w:bookmarkEnd w:id="383"/>
    <w:bookmarkEnd w:id="384"/>
    <w:bookmarkEnd w:id="385"/>
    <w:bookmarkEnd w:id="386"/>
    <w:bookmarkEnd w:id="387"/>
    <w:p w:rsidR="005216F6" w:rsidRDefault="005216F6">
      <w:pPr>
        <w:spacing w:after="200" w:line="276" w:lineRule="auto"/>
        <w:rPr>
          <w:rFonts w:ascii="Book Antiqua" w:hAnsi="Book Antiqua"/>
          <w:lang w:eastAsia="zh-CN"/>
        </w:rPr>
      </w:pPr>
    </w:p>
    <w:p w:rsidR="005216F6" w:rsidRPr="00A52356" w:rsidRDefault="005216F6">
      <w:pPr>
        <w:spacing w:after="200" w:line="276" w:lineRule="auto"/>
        <w:rPr>
          <w:rFonts w:ascii="Book Antiqua" w:hAnsi="Book Antiqua"/>
          <w:b/>
          <w:lang w:val="en-US" w:eastAsia="zh-CN"/>
        </w:rPr>
      </w:pPr>
    </w:p>
    <w:p w:rsidR="005216F6" w:rsidRPr="00A52356" w:rsidRDefault="005216F6" w:rsidP="000560C8">
      <w:pPr>
        <w:spacing w:line="360" w:lineRule="auto"/>
        <w:jc w:val="both"/>
        <w:rPr>
          <w:rFonts w:ascii="Book Antiqua" w:hAnsi="Book Antiqua"/>
          <w:b/>
          <w:lang w:val="en-US"/>
        </w:rPr>
      </w:pPr>
      <w:r w:rsidRPr="00A52356">
        <w:rPr>
          <w:rFonts w:ascii="Book Antiqua" w:hAnsi="Book Antiqua"/>
          <w:b/>
          <w:lang w:val="en-US"/>
        </w:rPr>
        <w:t>Abstract</w:t>
      </w:r>
    </w:p>
    <w:p w:rsidR="005216F6" w:rsidRPr="00A52356" w:rsidRDefault="005216F6" w:rsidP="000560C8">
      <w:pPr>
        <w:spacing w:line="360" w:lineRule="auto"/>
        <w:jc w:val="both"/>
        <w:rPr>
          <w:rFonts w:ascii="Book Antiqua" w:hAnsi="Book Antiqua"/>
          <w:lang w:val="en-US" w:eastAsia="zh-CN"/>
        </w:rPr>
      </w:pPr>
      <w:r w:rsidRPr="00A52356">
        <w:rPr>
          <w:rFonts w:ascii="Book Antiqua" w:hAnsi="Book Antiqua"/>
          <w:b/>
          <w:lang w:val="en-US"/>
        </w:rPr>
        <w:t>AIM</w:t>
      </w:r>
      <w:r w:rsidRPr="00A52356">
        <w:rPr>
          <w:rFonts w:ascii="Book Antiqua" w:hAnsi="Book Antiqua"/>
          <w:b/>
          <w:lang w:val="en-US" w:eastAsia="zh-CN"/>
        </w:rPr>
        <w:t>:</w:t>
      </w:r>
      <w:r w:rsidRPr="00A52356">
        <w:rPr>
          <w:rFonts w:ascii="Book Antiqua" w:hAnsi="Book Antiqua"/>
          <w:b/>
          <w:lang w:val="en-US"/>
        </w:rPr>
        <w:t xml:space="preserve"> </w:t>
      </w:r>
      <w:r w:rsidRPr="00A52356">
        <w:rPr>
          <w:rFonts w:ascii="Book Antiqua" w:hAnsi="Book Antiqua"/>
          <w:lang w:val="en-US"/>
        </w:rPr>
        <w:t xml:space="preserve">To evaluate the direct and indirect biocompatibility of Filtek Silorane </w:t>
      </w:r>
      <w:r w:rsidRPr="00A52356">
        <w:rPr>
          <w:rFonts w:ascii="Book Antiqua" w:hAnsi="Book Antiqua"/>
          <w:lang w:val="en-GB"/>
        </w:rPr>
        <w:t xml:space="preserve">on </w:t>
      </w:r>
      <w:r w:rsidRPr="00A52356">
        <w:rPr>
          <w:rFonts w:ascii="Book Antiqua" w:hAnsi="Book Antiqua"/>
          <w:lang w:val="en-US"/>
        </w:rPr>
        <w:t>human gingival fibroblastic cells.</w:t>
      </w:r>
    </w:p>
    <w:p w:rsidR="005216F6" w:rsidRPr="00A52356" w:rsidRDefault="005216F6" w:rsidP="000560C8">
      <w:pPr>
        <w:spacing w:line="360" w:lineRule="auto"/>
        <w:jc w:val="both"/>
        <w:rPr>
          <w:rFonts w:ascii="Book Antiqua" w:hAnsi="Book Antiqua"/>
          <w:lang w:val="en-US" w:eastAsia="zh-CN"/>
        </w:rPr>
      </w:pPr>
    </w:p>
    <w:p w:rsidR="005216F6" w:rsidRPr="00A52356" w:rsidRDefault="005216F6" w:rsidP="000560C8">
      <w:pPr>
        <w:spacing w:line="360" w:lineRule="auto"/>
        <w:jc w:val="both"/>
        <w:rPr>
          <w:rFonts w:ascii="Book Antiqua" w:hAnsi="Book Antiqua"/>
          <w:lang w:val="en-GB" w:eastAsia="zh-CN"/>
        </w:rPr>
      </w:pPr>
      <w:bookmarkStart w:id="388" w:name="OLE_LINK790"/>
      <w:bookmarkStart w:id="389" w:name="OLE_LINK791"/>
      <w:bookmarkStart w:id="390" w:name="OLE_LINK738"/>
      <w:bookmarkStart w:id="391" w:name="OLE_LINK2635"/>
      <w:r w:rsidRPr="00A52356">
        <w:rPr>
          <w:rFonts w:ascii="Book Antiqua" w:hAnsi="Book Antiqua" w:cs="Arial"/>
          <w:b/>
        </w:rPr>
        <w:t>METHODS</w:t>
      </w:r>
      <w:bookmarkEnd w:id="388"/>
      <w:bookmarkEnd w:id="389"/>
      <w:bookmarkEnd w:id="390"/>
      <w:bookmarkEnd w:id="391"/>
      <w:r w:rsidRPr="00A52356">
        <w:rPr>
          <w:rFonts w:ascii="Book Antiqua" w:hAnsi="Book Antiqua"/>
          <w:b/>
          <w:lang w:val="en-US" w:eastAsia="zh-CN"/>
        </w:rPr>
        <w:t xml:space="preserve">: </w:t>
      </w:r>
      <w:r w:rsidRPr="00A52356">
        <w:rPr>
          <w:rFonts w:ascii="Book Antiqua" w:hAnsi="Book Antiqua"/>
          <w:lang w:val="en-US"/>
        </w:rPr>
        <w:t>Sixty-three standardized cylindrical specimens (</w:t>
      </w:r>
      <w:smartTag w:uri="urn:schemas-microsoft-com:office:smarttags" w:element="chmetcnv">
        <w:smartTagPr>
          <w:attr w:name="UnitName" w:val="mm"/>
          <w:attr w:name="SourceValue" w:val="8"/>
          <w:attr w:name="HasSpace" w:val="True"/>
          <w:attr w:name="Negative" w:val="False"/>
          <w:attr w:name="NumberType" w:val="1"/>
          <w:attr w:name="TCSC" w:val="0"/>
        </w:smartTagPr>
        <w:r w:rsidRPr="00A52356">
          <w:rPr>
            <w:rFonts w:ascii="Book Antiqua" w:hAnsi="Book Antiqua"/>
            <w:lang w:val="en-US"/>
          </w:rPr>
          <w:t>8 mm</w:t>
        </w:r>
      </w:smartTag>
      <w:r w:rsidRPr="00A52356">
        <w:rPr>
          <w:rFonts w:ascii="Book Antiqua" w:hAnsi="Book Antiqua"/>
          <w:lang w:val="en-US"/>
        </w:rPr>
        <w:t xml:space="preserve"> diameter and </w:t>
      </w:r>
      <w:smartTag w:uri="urn:schemas-microsoft-com:office:smarttags" w:element="chmetcnv">
        <w:smartTagPr>
          <w:attr w:name="UnitName" w:val="mm"/>
          <w:attr w:name="SourceValue" w:val="2"/>
          <w:attr w:name="HasSpace" w:val="True"/>
          <w:attr w:name="Negative" w:val="False"/>
          <w:attr w:name="NumberType" w:val="1"/>
          <w:attr w:name="TCSC" w:val="0"/>
        </w:smartTagPr>
        <w:r w:rsidRPr="00A52356">
          <w:rPr>
            <w:rFonts w:ascii="Book Antiqua" w:hAnsi="Book Antiqua"/>
            <w:lang w:val="en-US"/>
          </w:rPr>
          <w:t>2 mm</w:t>
        </w:r>
      </w:smartTag>
      <w:r w:rsidRPr="00A52356">
        <w:rPr>
          <w:rFonts w:ascii="Book Antiqua" w:hAnsi="Book Antiqua"/>
          <w:lang w:val="en-US"/>
        </w:rPr>
        <w:t xml:space="preserve"> thickness) of restorative material were prepared using a light emitting diode-curing unit. The s</w:t>
      </w:r>
      <w:r w:rsidRPr="00A52356">
        <w:rPr>
          <w:rFonts w:ascii="Book Antiqua" w:hAnsi="Book Antiqua"/>
          <w:color w:val="000000"/>
          <w:lang w:val="en-US"/>
        </w:rPr>
        <w:t xml:space="preserve">ample were built up in one increment and </w:t>
      </w:r>
      <w:r w:rsidRPr="00A52356">
        <w:rPr>
          <w:rFonts w:ascii="Book Antiqua" w:hAnsi="Book Antiqua"/>
          <w:color w:val="000000"/>
          <w:lang w:val="en-GB"/>
        </w:rPr>
        <w:t>divided in 2 groups</w:t>
      </w:r>
      <w:r w:rsidRPr="00A52356">
        <w:rPr>
          <w:rFonts w:ascii="Book Antiqua" w:hAnsi="Book Antiqua"/>
          <w:color w:val="000000"/>
          <w:lang w:val="en-US"/>
        </w:rPr>
        <w:t>. In the first group</w:t>
      </w:r>
      <w:r w:rsidRPr="00A52356">
        <w:rPr>
          <w:rFonts w:ascii="Book Antiqua" w:hAnsi="Book Antiqua"/>
          <w:color w:val="000000"/>
          <w:lang w:val="en-GB"/>
        </w:rPr>
        <w:t xml:space="preserve"> 21 samples (unpolished samples) were left without a specific polishing procedure; in the second one 42 samples (polished samples) were polished with 4 different grains of discs. Fibroblast cultures, obtained from</w:t>
      </w:r>
      <w:r w:rsidRPr="00A52356">
        <w:rPr>
          <w:rFonts w:ascii="Book Antiqua" w:hAnsi="Book Antiqua"/>
          <w:lang w:val="en-GB"/>
        </w:rPr>
        <w:t xml:space="preserve"> gingiva of 2 subjects without systemic and oral disease, were used to assess the direct and indirect biocompatibility. Cells cultured for 48</w:t>
      </w:r>
      <w:r w:rsidRPr="00A52356">
        <w:rPr>
          <w:rFonts w:ascii="Book Antiqua" w:hAnsi="Book Antiqua"/>
          <w:lang w:val="en-GB" w:eastAsia="zh-CN"/>
        </w:rPr>
        <w:t xml:space="preserve"> </w:t>
      </w:r>
      <w:r w:rsidRPr="00A52356">
        <w:rPr>
          <w:rFonts w:ascii="Book Antiqua" w:hAnsi="Book Antiqua"/>
          <w:lang w:val="en-GB"/>
        </w:rPr>
        <w:t>h in normal culture medium were used as a control.</w:t>
      </w:r>
    </w:p>
    <w:p w:rsidR="005216F6" w:rsidRPr="00A52356" w:rsidRDefault="005216F6" w:rsidP="000560C8">
      <w:pPr>
        <w:spacing w:line="360" w:lineRule="auto"/>
        <w:jc w:val="both"/>
        <w:rPr>
          <w:rFonts w:ascii="Book Antiqua" w:hAnsi="Book Antiqua"/>
          <w:lang w:val="en-GB" w:eastAsia="zh-CN"/>
        </w:rPr>
      </w:pPr>
    </w:p>
    <w:p w:rsidR="005216F6" w:rsidRPr="00A52356" w:rsidRDefault="005216F6" w:rsidP="000560C8">
      <w:pPr>
        <w:spacing w:line="360" w:lineRule="auto"/>
        <w:jc w:val="both"/>
        <w:rPr>
          <w:rFonts w:ascii="Book Antiqua" w:hAnsi="Book Antiqua"/>
          <w:lang w:val="en-US"/>
        </w:rPr>
      </w:pPr>
      <w:bookmarkStart w:id="392" w:name="OLE_LINK105"/>
      <w:bookmarkStart w:id="393" w:name="OLE_LINK792"/>
      <w:bookmarkStart w:id="394" w:name="OLE_LINK793"/>
      <w:bookmarkStart w:id="395" w:name="OLE_LINK739"/>
      <w:bookmarkStart w:id="396" w:name="OLE_LINK740"/>
      <w:bookmarkStart w:id="397" w:name="OLE_LINK2636"/>
      <w:r w:rsidRPr="00A52356">
        <w:rPr>
          <w:rFonts w:ascii="Book Antiqua" w:hAnsi="Book Antiqua" w:cs="Tahoma"/>
          <w:b/>
        </w:rPr>
        <w:t>RESULTS</w:t>
      </w:r>
      <w:bookmarkEnd w:id="392"/>
      <w:bookmarkEnd w:id="393"/>
      <w:bookmarkEnd w:id="394"/>
      <w:bookmarkEnd w:id="395"/>
      <w:bookmarkEnd w:id="396"/>
      <w:bookmarkEnd w:id="397"/>
      <w:r w:rsidRPr="00A52356">
        <w:rPr>
          <w:rFonts w:ascii="Book Antiqua" w:hAnsi="Book Antiqua"/>
          <w:b/>
          <w:lang w:val="en-GB" w:eastAsia="zh-CN"/>
        </w:rPr>
        <w:t xml:space="preserve">: </w:t>
      </w:r>
      <w:r w:rsidRPr="00A52356">
        <w:rPr>
          <w:rFonts w:ascii="Book Antiqua" w:hAnsi="Book Antiqua"/>
          <w:lang w:val="en-GB"/>
        </w:rPr>
        <w:t>The scanning electron microscope observations of fibroblasts cultured on the silorane samples, either polished or unpolished, confirmed the good biocompatibility of the material, favouring the cellular spreading. 3-dimethylthiazol-2, 5-diphenyltetrazolium bromide tests showed a significant reduction (</w:t>
      </w:r>
      <w:r w:rsidRPr="00A52356">
        <w:rPr>
          <w:rFonts w:ascii="Book Antiqua" w:hAnsi="Book Antiqua"/>
          <w:i/>
          <w:lang w:val="en-GB"/>
        </w:rPr>
        <w:t>P</w:t>
      </w:r>
      <w:r w:rsidRPr="00A52356">
        <w:rPr>
          <w:rFonts w:ascii="Book Antiqua" w:hAnsi="Book Antiqua"/>
          <w:i/>
          <w:lang w:val="en-GB" w:eastAsia="zh-CN"/>
        </w:rPr>
        <w:t xml:space="preserve"> </w:t>
      </w:r>
      <w:r w:rsidRPr="00A52356">
        <w:rPr>
          <w:rFonts w:ascii="Book Antiqua" w:hAnsi="Book Antiqua"/>
          <w:lang w:val="en-GB"/>
        </w:rPr>
        <w:t>&lt;</w:t>
      </w:r>
      <w:r w:rsidRPr="00A52356">
        <w:rPr>
          <w:rFonts w:ascii="Book Antiqua" w:hAnsi="Book Antiqua"/>
          <w:lang w:val="en-GB" w:eastAsia="zh-CN"/>
        </w:rPr>
        <w:t xml:space="preserve"> </w:t>
      </w:r>
      <w:r w:rsidRPr="00A52356">
        <w:rPr>
          <w:rFonts w:ascii="Book Antiqua" w:hAnsi="Book Antiqua"/>
          <w:lang w:val="en-GB"/>
        </w:rPr>
        <w:t>0.01) of gingival fibroblasts viability cultured both in polished samples (90</w:t>
      </w:r>
      <w:r w:rsidRPr="00A52356">
        <w:rPr>
          <w:rFonts w:ascii="Book Antiqua" w:hAnsi="Book Antiqua"/>
          <w:lang w:val="en-GB" w:eastAsia="zh-CN"/>
        </w:rPr>
        <w:t>.</w:t>
      </w:r>
      <w:r w:rsidRPr="00A52356">
        <w:rPr>
          <w:rFonts w:ascii="Book Antiqua" w:hAnsi="Book Antiqua"/>
          <w:lang w:val="en-GB"/>
        </w:rPr>
        <w:t>05%</w:t>
      </w:r>
      <w:r w:rsidRPr="00A52356">
        <w:rPr>
          <w:rFonts w:ascii="Book Antiqua" w:hAnsi="Book Antiqua"/>
          <w:lang w:val="en-GB" w:eastAsia="zh-CN"/>
        </w:rPr>
        <w:t xml:space="preserve"> </w:t>
      </w:r>
      <w:r w:rsidRPr="00A52356">
        <w:rPr>
          <w:rFonts w:ascii="Book Antiqua" w:hAnsi="Book Antiqua"/>
          <w:lang w:val="en-GB"/>
        </w:rPr>
        <w:t>±</w:t>
      </w:r>
      <w:r w:rsidRPr="00A52356">
        <w:rPr>
          <w:rFonts w:ascii="Book Antiqua" w:hAnsi="Book Antiqua"/>
          <w:lang w:val="en-GB" w:eastAsia="zh-CN"/>
        </w:rPr>
        <w:t xml:space="preserve"> </w:t>
      </w:r>
      <w:r w:rsidRPr="00A52356">
        <w:rPr>
          <w:rFonts w:ascii="Book Antiqua" w:hAnsi="Book Antiqua"/>
          <w:lang w:val="en-GB"/>
        </w:rPr>
        <w:t>19</w:t>
      </w:r>
      <w:r w:rsidRPr="00A52356">
        <w:rPr>
          <w:rFonts w:ascii="Book Antiqua" w:hAnsi="Book Antiqua"/>
          <w:lang w:val="en-GB" w:eastAsia="zh-CN"/>
        </w:rPr>
        <w:t>.00</w:t>
      </w:r>
      <w:r w:rsidRPr="00A52356">
        <w:rPr>
          <w:rFonts w:ascii="Book Antiqua" w:hAnsi="Book Antiqua"/>
          <w:lang w:val="en-GB"/>
        </w:rPr>
        <w:t>%) and unpolished samples (78</w:t>
      </w:r>
      <w:r w:rsidRPr="00A52356">
        <w:rPr>
          <w:rFonts w:ascii="Book Antiqua" w:hAnsi="Book Antiqua"/>
          <w:lang w:val="en-GB" w:eastAsia="zh-CN"/>
        </w:rPr>
        <w:t>.</w:t>
      </w:r>
      <w:r w:rsidRPr="00A52356">
        <w:rPr>
          <w:rFonts w:ascii="Book Antiqua" w:hAnsi="Book Antiqua"/>
          <w:lang w:val="en-GB"/>
        </w:rPr>
        <w:t>15%</w:t>
      </w:r>
      <w:r w:rsidRPr="00A52356">
        <w:rPr>
          <w:rFonts w:ascii="Book Antiqua" w:hAnsi="Book Antiqua"/>
          <w:lang w:val="en-GB" w:eastAsia="zh-CN"/>
        </w:rPr>
        <w:t xml:space="preserve"> </w:t>
      </w:r>
      <w:r w:rsidRPr="00A52356">
        <w:rPr>
          <w:rFonts w:ascii="Book Antiqua" w:hAnsi="Book Antiqua"/>
          <w:lang w:val="en-GB"/>
        </w:rPr>
        <w:t>±</w:t>
      </w:r>
      <w:r w:rsidRPr="00A52356">
        <w:rPr>
          <w:rFonts w:ascii="Book Antiqua" w:hAnsi="Book Antiqua"/>
          <w:lang w:val="en-GB" w:eastAsia="zh-CN"/>
        </w:rPr>
        <w:t xml:space="preserve"> </w:t>
      </w:r>
      <w:r w:rsidRPr="00A52356">
        <w:rPr>
          <w:rFonts w:ascii="Book Antiqua" w:hAnsi="Book Antiqua"/>
          <w:lang w:val="en-GB"/>
        </w:rPr>
        <w:t>11</w:t>
      </w:r>
      <w:r w:rsidRPr="00A52356">
        <w:rPr>
          <w:rFonts w:ascii="Book Antiqua" w:hAnsi="Book Antiqua"/>
          <w:lang w:val="en-GB" w:eastAsia="zh-CN"/>
        </w:rPr>
        <w:t>.00</w:t>
      </w:r>
      <w:r w:rsidRPr="00A52356">
        <w:rPr>
          <w:rFonts w:ascii="Book Antiqua" w:hAnsi="Book Antiqua"/>
          <w:lang w:val="en-GB"/>
        </w:rPr>
        <w:t>%) compared with the control. Cells growth in medium conditioned with the samples</w:t>
      </w:r>
      <w:r>
        <w:rPr>
          <w:rFonts w:ascii="Book Antiqua" w:hAnsi="Book Antiqua"/>
          <w:lang w:val="en-GB"/>
        </w:rPr>
        <w:t xml:space="preserve"> for 1 w</w:t>
      </w:r>
      <w:r w:rsidRPr="00A52356">
        <w:rPr>
          <w:rFonts w:ascii="Book Antiqua" w:hAnsi="Book Antiqua"/>
          <w:lang w:val="en-GB"/>
        </w:rPr>
        <w:t>k showed a significant viability reduction (</w:t>
      </w:r>
      <w:r w:rsidRPr="00A52356">
        <w:rPr>
          <w:rFonts w:ascii="Book Antiqua" w:hAnsi="Book Antiqua"/>
          <w:i/>
          <w:lang w:val="en-GB"/>
        </w:rPr>
        <w:t>P</w:t>
      </w:r>
      <w:r w:rsidRPr="00A52356">
        <w:rPr>
          <w:rFonts w:ascii="Book Antiqua" w:hAnsi="Book Antiqua"/>
          <w:i/>
          <w:lang w:val="en-GB" w:eastAsia="zh-CN"/>
        </w:rPr>
        <w:t xml:space="preserve"> </w:t>
      </w:r>
      <w:r w:rsidRPr="00A52356">
        <w:rPr>
          <w:rFonts w:ascii="Book Antiqua" w:hAnsi="Book Antiqua"/>
          <w:lang w:val="en-GB"/>
        </w:rPr>
        <w:t>&lt;</w:t>
      </w:r>
      <w:r w:rsidRPr="00A52356">
        <w:rPr>
          <w:rFonts w:ascii="Book Antiqua" w:hAnsi="Book Antiqua"/>
          <w:lang w:val="en-GB" w:eastAsia="zh-CN"/>
        </w:rPr>
        <w:t xml:space="preserve"> </w:t>
      </w:r>
      <w:r w:rsidRPr="00A52356">
        <w:rPr>
          <w:rFonts w:ascii="Book Antiqua" w:hAnsi="Book Antiqua"/>
          <w:lang w:val="en-GB"/>
        </w:rPr>
        <w:t>0</w:t>
      </w:r>
      <w:r w:rsidRPr="00A52356">
        <w:rPr>
          <w:rFonts w:ascii="Book Antiqua" w:hAnsi="Book Antiqua"/>
          <w:lang w:val="en-GB" w:eastAsia="zh-CN"/>
        </w:rPr>
        <w:t>.</w:t>
      </w:r>
      <w:r w:rsidRPr="00A52356">
        <w:rPr>
          <w:rFonts w:ascii="Book Antiqua" w:hAnsi="Book Antiqua"/>
          <w:lang w:val="en-GB"/>
        </w:rPr>
        <w:t>01) compared to the control</w:t>
      </w:r>
      <w:r w:rsidRPr="00A52356">
        <w:rPr>
          <w:rFonts w:ascii="Book Antiqua" w:hAnsi="Book Antiqua"/>
          <w:lang w:val="en-US"/>
        </w:rPr>
        <w:t xml:space="preserve">. </w:t>
      </w:r>
      <w:r w:rsidRPr="00A52356">
        <w:rPr>
          <w:rFonts w:ascii="Book Antiqua" w:hAnsi="Book Antiqua"/>
          <w:lang w:val="en-GB"/>
        </w:rPr>
        <w:t>A reduction of cell viability was observed even in the groups containing the material for 3 wk (polished: 89</w:t>
      </w:r>
      <w:r w:rsidRPr="00A52356">
        <w:rPr>
          <w:rFonts w:ascii="Book Antiqua" w:hAnsi="Book Antiqua"/>
          <w:lang w:val="en-GB" w:eastAsia="zh-CN"/>
        </w:rPr>
        <w:t>.</w:t>
      </w:r>
      <w:r w:rsidRPr="00A52356">
        <w:rPr>
          <w:rFonts w:ascii="Book Antiqua" w:hAnsi="Book Antiqua"/>
          <w:lang w:val="en-GB"/>
        </w:rPr>
        <w:t>45%</w:t>
      </w:r>
      <w:r w:rsidRPr="00A52356">
        <w:rPr>
          <w:rFonts w:ascii="Book Antiqua" w:hAnsi="Book Antiqua"/>
          <w:lang w:val="en-GB" w:eastAsia="zh-CN"/>
        </w:rPr>
        <w:t xml:space="preserve"> </w:t>
      </w:r>
      <w:r w:rsidRPr="00A52356">
        <w:rPr>
          <w:rFonts w:ascii="Book Antiqua" w:hAnsi="Book Antiqua"/>
          <w:lang w:val="en-GB"/>
        </w:rPr>
        <w:t>±</w:t>
      </w:r>
      <w:r w:rsidRPr="00A52356">
        <w:rPr>
          <w:rFonts w:ascii="Book Antiqua" w:hAnsi="Book Antiqua"/>
          <w:lang w:val="en-GB" w:eastAsia="zh-CN"/>
        </w:rPr>
        <w:t xml:space="preserve"> </w:t>
      </w:r>
      <w:r w:rsidRPr="00A52356">
        <w:rPr>
          <w:rFonts w:ascii="Book Antiqua" w:hAnsi="Book Antiqua"/>
          <w:lang w:val="en-GB"/>
        </w:rPr>
        <w:t>10</w:t>
      </w:r>
      <w:r w:rsidRPr="00A52356">
        <w:rPr>
          <w:rFonts w:ascii="Book Antiqua" w:hAnsi="Book Antiqua"/>
          <w:lang w:val="en-GB" w:eastAsia="zh-CN"/>
        </w:rPr>
        <w:t>.00</w:t>
      </w:r>
      <w:r w:rsidRPr="00A52356">
        <w:rPr>
          <w:rFonts w:ascii="Book Antiqua" w:hAnsi="Book Antiqua"/>
          <w:lang w:val="en-GB"/>
        </w:rPr>
        <w:t>%; unpolished: 65</w:t>
      </w:r>
      <w:r w:rsidRPr="00A52356">
        <w:rPr>
          <w:rFonts w:ascii="Book Antiqua" w:hAnsi="Book Antiqua"/>
          <w:lang w:val="en-GB" w:eastAsia="zh-CN"/>
        </w:rPr>
        <w:t>.</w:t>
      </w:r>
      <w:r w:rsidRPr="00A52356">
        <w:rPr>
          <w:rFonts w:ascii="Book Antiqua" w:hAnsi="Book Antiqua"/>
          <w:lang w:val="en-GB"/>
        </w:rPr>
        <w:t>97%</w:t>
      </w:r>
      <w:r w:rsidRPr="00A52356">
        <w:rPr>
          <w:rFonts w:ascii="Book Antiqua" w:hAnsi="Book Antiqua"/>
          <w:lang w:val="en-GB" w:eastAsia="zh-CN"/>
        </w:rPr>
        <w:t xml:space="preserve"> </w:t>
      </w:r>
      <w:r w:rsidRPr="00A52356">
        <w:rPr>
          <w:rFonts w:ascii="Book Antiqua" w:hAnsi="Book Antiqua"/>
          <w:lang w:val="en-GB"/>
        </w:rPr>
        <w:t>±</w:t>
      </w:r>
      <w:r w:rsidRPr="00A52356">
        <w:rPr>
          <w:rFonts w:ascii="Book Antiqua" w:hAnsi="Book Antiqua"/>
          <w:lang w:val="en-GB" w:eastAsia="zh-CN"/>
        </w:rPr>
        <w:t xml:space="preserve"> </w:t>
      </w:r>
      <w:r w:rsidRPr="00A52356">
        <w:rPr>
          <w:rFonts w:ascii="Book Antiqua" w:hAnsi="Book Antiqua"/>
          <w:lang w:val="en-GB"/>
        </w:rPr>
        <w:t>10</w:t>
      </w:r>
      <w:r w:rsidRPr="00A52356">
        <w:rPr>
          <w:rFonts w:ascii="Book Antiqua" w:hAnsi="Book Antiqua"/>
          <w:lang w:val="en-GB" w:eastAsia="zh-CN"/>
        </w:rPr>
        <w:t>.00</w:t>
      </w:r>
      <w:r w:rsidRPr="00A52356">
        <w:rPr>
          <w:rFonts w:ascii="Book Antiqua" w:hAnsi="Book Antiqua"/>
          <w:lang w:val="en-GB"/>
        </w:rPr>
        <w:t>%), even if the cytotoxicity was reduced after this long time exposure.</w:t>
      </w:r>
    </w:p>
    <w:p w:rsidR="005216F6" w:rsidRPr="00A52356" w:rsidRDefault="005216F6" w:rsidP="000560C8">
      <w:pPr>
        <w:spacing w:line="360" w:lineRule="auto"/>
        <w:jc w:val="both"/>
        <w:rPr>
          <w:rFonts w:ascii="Book Antiqua" w:hAnsi="Book Antiqua"/>
          <w:color w:val="000000"/>
          <w:lang w:val="en-GB"/>
        </w:rPr>
      </w:pPr>
    </w:p>
    <w:p w:rsidR="005216F6" w:rsidRPr="00A52356" w:rsidRDefault="005216F6" w:rsidP="000560C8">
      <w:pPr>
        <w:spacing w:line="360" w:lineRule="auto"/>
        <w:jc w:val="both"/>
        <w:rPr>
          <w:rFonts w:ascii="Book Antiqua" w:hAnsi="Book Antiqua"/>
          <w:b/>
          <w:color w:val="000000"/>
          <w:lang w:val="en-US" w:eastAsia="zh-CN"/>
        </w:rPr>
      </w:pPr>
      <w:bookmarkStart w:id="398" w:name="OLE_LINK2642"/>
      <w:r w:rsidRPr="00A52356">
        <w:rPr>
          <w:rFonts w:ascii="Book Antiqua" w:hAnsi="Book Antiqua" w:cs="Tahoma"/>
          <w:b/>
          <w:color w:val="000000"/>
        </w:rPr>
        <w:t>CONCLUSION</w:t>
      </w:r>
      <w:bookmarkEnd w:id="398"/>
      <w:r w:rsidRPr="00A52356">
        <w:rPr>
          <w:rFonts w:ascii="Book Antiqua" w:hAnsi="Book Antiqua" w:cs="Tahoma"/>
          <w:b/>
          <w:color w:val="000000"/>
          <w:lang w:eastAsia="zh-CN"/>
        </w:rPr>
        <w:t xml:space="preserve">: </w:t>
      </w:r>
      <w:r w:rsidRPr="00A52356">
        <w:rPr>
          <w:rFonts w:ascii="Book Antiqua" w:hAnsi="Book Antiqua"/>
          <w:color w:val="000000"/>
          <w:lang w:val="en-GB"/>
        </w:rPr>
        <w:t xml:space="preserve">Although the poor chromatic availability of this material remains a big limit that restricts its use to posterior sectors, the silorane-based material can be </w:t>
      </w:r>
      <w:r w:rsidRPr="00A52356">
        <w:rPr>
          <w:rFonts w:ascii="Book Antiqua" w:hAnsi="Book Antiqua"/>
          <w:color w:val="000000"/>
          <w:lang w:val="en-GB"/>
        </w:rPr>
        <w:lastRenderedPageBreak/>
        <w:t>considered an option to perform restorations when aesthetic demands are not the priority, such as the class II restorations</w:t>
      </w:r>
    </w:p>
    <w:p w:rsidR="005216F6" w:rsidRPr="00A52356" w:rsidRDefault="005216F6" w:rsidP="00636BC7">
      <w:pPr>
        <w:adjustRightInd w:val="0"/>
        <w:snapToGrid w:val="0"/>
        <w:spacing w:line="360" w:lineRule="auto"/>
        <w:rPr>
          <w:rFonts w:ascii="Book Antiqua" w:hAnsi="Book Antiqua"/>
        </w:rPr>
      </w:pPr>
      <w:bookmarkStart w:id="399" w:name="OLE_LINK98"/>
      <w:bookmarkStart w:id="400" w:name="OLE_LINK156"/>
      <w:bookmarkStart w:id="401" w:name="OLE_LINK196"/>
      <w:bookmarkStart w:id="402" w:name="OLE_LINK217"/>
      <w:bookmarkStart w:id="403" w:name="OLE_LINK242"/>
      <w:bookmarkStart w:id="404" w:name="OLE_LINK247"/>
      <w:bookmarkStart w:id="405" w:name="OLE_LINK311"/>
      <w:bookmarkStart w:id="406" w:name="OLE_LINK312"/>
      <w:bookmarkStart w:id="407" w:name="OLE_LINK325"/>
      <w:bookmarkStart w:id="408" w:name="OLE_LINK330"/>
      <w:bookmarkStart w:id="409" w:name="OLE_LINK513"/>
      <w:bookmarkStart w:id="410" w:name="OLE_LINK514"/>
      <w:bookmarkStart w:id="411" w:name="OLE_LINK464"/>
      <w:bookmarkStart w:id="412" w:name="OLE_LINK465"/>
      <w:bookmarkStart w:id="413" w:name="OLE_LINK466"/>
      <w:bookmarkStart w:id="414" w:name="OLE_LINK470"/>
      <w:bookmarkStart w:id="415" w:name="OLE_LINK471"/>
      <w:bookmarkStart w:id="416" w:name="OLE_LINK472"/>
      <w:bookmarkStart w:id="417" w:name="OLE_LINK474"/>
      <w:bookmarkStart w:id="418" w:name="OLE_LINK512"/>
      <w:bookmarkStart w:id="419" w:name="OLE_LINK800"/>
      <w:bookmarkStart w:id="420" w:name="OLE_LINK982"/>
      <w:bookmarkStart w:id="421" w:name="OLE_LINK1027"/>
      <w:bookmarkStart w:id="422" w:name="OLE_LINK504"/>
      <w:bookmarkStart w:id="423" w:name="OLE_LINK546"/>
      <w:bookmarkStart w:id="424" w:name="OLE_LINK547"/>
      <w:bookmarkStart w:id="425" w:name="OLE_LINK575"/>
      <w:bookmarkStart w:id="426" w:name="OLE_LINK640"/>
      <w:bookmarkStart w:id="427" w:name="OLE_LINK672"/>
      <w:bookmarkStart w:id="428" w:name="OLE_LINK714"/>
      <w:bookmarkStart w:id="429" w:name="OLE_LINK651"/>
      <w:bookmarkStart w:id="430" w:name="OLE_LINK652"/>
      <w:bookmarkStart w:id="431" w:name="OLE_LINK744"/>
      <w:bookmarkStart w:id="432" w:name="OLE_LINK758"/>
      <w:bookmarkStart w:id="433" w:name="OLE_LINK787"/>
      <w:bookmarkStart w:id="434" w:name="OLE_LINK807"/>
      <w:bookmarkStart w:id="435" w:name="OLE_LINK820"/>
      <w:bookmarkStart w:id="436" w:name="OLE_LINK862"/>
      <w:bookmarkStart w:id="437" w:name="OLE_LINK879"/>
      <w:bookmarkStart w:id="438" w:name="OLE_LINK906"/>
      <w:bookmarkStart w:id="439" w:name="OLE_LINK928"/>
      <w:bookmarkStart w:id="440" w:name="OLE_LINK960"/>
      <w:bookmarkStart w:id="441" w:name="OLE_LINK861"/>
      <w:bookmarkStart w:id="442" w:name="OLE_LINK983"/>
      <w:bookmarkStart w:id="443" w:name="OLE_LINK1334"/>
      <w:bookmarkStart w:id="444" w:name="OLE_LINK1029"/>
      <w:bookmarkStart w:id="445" w:name="OLE_LINK1060"/>
      <w:bookmarkStart w:id="446" w:name="OLE_LINK1061"/>
      <w:bookmarkStart w:id="447" w:name="OLE_LINK1348"/>
      <w:bookmarkStart w:id="448" w:name="OLE_LINK1086"/>
      <w:bookmarkStart w:id="449" w:name="OLE_LINK1100"/>
      <w:bookmarkStart w:id="450" w:name="OLE_LINK1125"/>
      <w:bookmarkStart w:id="451" w:name="OLE_LINK1163"/>
      <w:bookmarkStart w:id="452" w:name="OLE_LINK1193"/>
      <w:bookmarkStart w:id="453" w:name="OLE_LINK1219"/>
      <w:bookmarkStart w:id="454" w:name="OLE_LINK1247"/>
      <w:bookmarkStart w:id="455" w:name="OLE_LINK1284"/>
      <w:bookmarkStart w:id="456" w:name="OLE_LINK1313"/>
      <w:bookmarkStart w:id="457" w:name="OLE_LINK1361"/>
      <w:bookmarkStart w:id="458" w:name="OLE_LINK1384"/>
      <w:bookmarkStart w:id="459" w:name="OLE_LINK1403"/>
      <w:bookmarkStart w:id="460" w:name="OLE_LINK1437"/>
      <w:bookmarkStart w:id="461" w:name="OLE_LINK1454"/>
      <w:bookmarkStart w:id="462" w:name="OLE_LINK1480"/>
      <w:bookmarkStart w:id="463" w:name="OLE_LINK1504"/>
      <w:bookmarkStart w:id="464" w:name="OLE_LINK1516"/>
      <w:bookmarkStart w:id="465" w:name="OLE_LINK135"/>
      <w:bookmarkStart w:id="466" w:name="OLE_LINK216"/>
      <w:bookmarkStart w:id="467" w:name="OLE_LINK259"/>
      <w:bookmarkStart w:id="468" w:name="OLE_LINK1186"/>
      <w:bookmarkStart w:id="469" w:name="OLE_LINK1265"/>
      <w:bookmarkStart w:id="470" w:name="OLE_LINK1373"/>
      <w:bookmarkStart w:id="471" w:name="OLE_LINK1478"/>
      <w:bookmarkStart w:id="472" w:name="OLE_LINK1644"/>
      <w:bookmarkStart w:id="473" w:name="OLE_LINK1884"/>
      <w:bookmarkStart w:id="474" w:name="OLE_LINK1885"/>
      <w:bookmarkStart w:id="475" w:name="OLE_LINK1538"/>
      <w:bookmarkStart w:id="476" w:name="OLE_LINK1539"/>
      <w:bookmarkStart w:id="477" w:name="OLE_LINK1543"/>
      <w:bookmarkStart w:id="478" w:name="OLE_LINK1549"/>
      <w:bookmarkStart w:id="479" w:name="OLE_LINK1778"/>
      <w:bookmarkStart w:id="480" w:name="OLE_LINK1756"/>
      <w:bookmarkStart w:id="481" w:name="OLE_LINK1776"/>
      <w:bookmarkStart w:id="482" w:name="OLE_LINK1777"/>
      <w:bookmarkStart w:id="483" w:name="OLE_LINK1868"/>
      <w:bookmarkStart w:id="484" w:name="OLE_LINK1744"/>
      <w:bookmarkStart w:id="485" w:name="OLE_LINK1817"/>
      <w:bookmarkStart w:id="486" w:name="OLE_LINK1835"/>
      <w:bookmarkStart w:id="487" w:name="OLE_LINK1866"/>
      <w:bookmarkStart w:id="488" w:name="OLE_LINK1882"/>
      <w:bookmarkStart w:id="489" w:name="OLE_LINK1901"/>
      <w:bookmarkStart w:id="490" w:name="OLE_LINK1902"/>
      <w:bookmarkStart w:id="491" w:name="OLE_LINK2013"/>
      <w:bookmarkStart w:id="492" w:name="OLE_LINK1894"/>
      <w:bookmarkStart w:id="493" w:name="OLE_LINK1929"/>
      <w:bookmarkStart w:id="494" w:name="OLE_LINK1941"/>
      <w:bookmarkStart w:id="495" w:name="OLE_LINK1995"/>
      <w:bookmarkStart w:id="496" w:name="OLE_LINK1938"/>
      <w:bookmarkStart w:id="497" w:name="OLE_LINK2081"/>
      <w:bookmarkStart w:id="498" w:name="OLE_LINK2082"/>
      <w:bookmarkStart w:id="499" w:name="OLE_LINK2292"/>
      <w:bookmarkStart w:id="500" w:name="OLE_LINK1931"/>
      <w:bookmarkStart w:id="501" w:name="OLE_LINK1964"/>
      <w:bookmarkStart w:id="502" w:name="OLE_LINK2020"/>
      <w:bookmarkStart w:id="503" w:name="OLE_LINK2071"/>
      <w:bookmarkStart w:id="504" w:name="OLE_LINK2134"/>
      <w:bookmarkStart w:id="505" w:name="OLE_LINK2265"/>
      <w:bookmarkStart w:id="506" w:name="OLE_LINK2562"/>
      <w:bookmarkStart w:id="507" w:name="OLE_LINK1923"/>
      <w:bookmarkStart w:id="508" w:name="OLE_LINK2192"/>
      <w:bookmarkStart w:id="509" w:name="OLE_LINK2110"/>
      <w:bookmarkStart w:id="510" w:name="OLE_LINK2445"/>
      <w:bookmarkStart w:id="511" w:name="OLE_LINK2446"/>
      <w:bookmarkStart w:id="512" w:name="OLE_LINK2169"/>
      <w:bookmarkStart w:id="513" w:name="OLE_LINK2190"/>
      <w:bookmarkStart w:id="514" w:name="OLE_LINK2331"/>
      <w:bookmarkStart w:id="515" w:name="OLE_LINK2345"/>
      <w:bookmarkStart w:id="516" w:name="OLE_LINK2467"/>
      <w:bookmarkStart w:id="517" w:name="OLE_LINK2484"/>
      <w:bookmarkStart w:id="518" w:name="OLE_LINK2157"/>
      <w:bookmarkStart w:id="519" w:name="OLE_LINK2221"/>
      <w:bookmarkStart w:id="520" w:name="OLE_LINK2252"/>
      <w:bookmarkStart w:id="521" w:name="OLE_LINK2348"/>
      <w:bookmarkStart w:id="522" w:name="OLE_LINK2451"/>
      <w:bookmarkStart w:id="523" w:name="OLE_LINK2627"/>
      <w:bookmarkStart w:id="524" w:name="OLE_LINK2482"/>
      <w:bookmarkStart w:id="525" w:name="OLE_LINK2663"/>
      <w:bookmarkStart w:id="526" w:name="OLE_LINK2761"/>
      <w:bookmarkStart w:id="527" w:name="OLE_LINK2856"/>
      <w:bookmarkStart w:id="528" w:name="OLE_LINK2993"/>
      <w:bookmarkStart w:id="529" w:name="OLE_LINK2643"/>
      <w:bookmarkStart w:id="530" w:name="OLE_LINK2583"/>
      <w:bookmarkStart w:id="531" w:name="OLE_LINK2762"/>
      <w:bookmarkStart w:id="532" w:name="OLE_LINK2962"/>
      <w:bookmarkStart w:id="533" w:name="OLE_LINK2582"/>
      <w:r w:rsidRPr="00A52356">
        <w:rPr>
          <w:rFonts w:ascii="Book Antiqua" w:hAnsi="Book Antiqua"/>
        </w:rPr>
        <w:t xml:space="preserve">© 2013 Baishideng. All rights reserved.  </w:t>
      </w:r>
    </w:p>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rsidR="005216F6" w:rsidRPr="00A52356" w:rsidRDefault="005216F6" w:rsidP="000560C8">
      <w:pPr>
        <w:spacing w:line="360" w:lineRule="auto"/>
        <w:jc w:val="both"/>
        <w:rPr>
          <w:rFonts w:ascii="Book Antiqua" w:hAnsi="Book Antiqua"/>
          <w:lang w:val="en-US"/>
        </w:rPr>
      </w:pPr>
    </w:p>
    <w:p w:rsidR="005216F6" w:rsidRPr="00A52356" w:rsidRDefault="005216F6" w:rsidP="000560C8">
      <w:pPr>
        <w:spacing w:line="360" w:lineRule="auto"/>
        <w:jc w:val="both"/>
        <w:rPr>
          <w:rFonts w:ascii="Book Antiqua" w:hAnsi="Book Antiqua"/>
          <w:lang w:val="en-US"/>
        </w:rPr>
      </w:pPr>
      <w:r w:rsidRPr="00A52356">
        <w:rPr>
          <w:rFonts w:ascii="Book Antiqua" w:hAnsi="Book Antiqua"/>
          <w:b/>
          <w:lang w:val="en-US"/>
        </w:rPr>
        <w:t xml:space="preserve">Key words: </w:t>
      </w:r>
      <w:r w:rsidRPr="00A52356">
        <w:rPr>
          <w:rFonts w:ascii="Book Antiqua" w:hAnsi="Book Antiqua"/>
          <w:lang w:val="en-US"/>
        </w:rPr>
        <w:t>Silorane</w:t>
      </w:r>
      <w:r w:rsidRPr="00A52356">
        <w:rPr>
          <w:rFonts w:ascii="Book Antiqua" w:hAnsi="Book Antiqua"/>
          <w:lang w:val="en-US" w:eastAsia="zh-CN"/>
        </w:rPr>
        <w:t xml:space="preserve">; </w:t>
      </w:r>
      <w:r w:rsidRPr="00A52356">
        <w:rPr>
          <w:rFonts w:ascii="Book Antiqua" w:hAnsi="Book Antiqua"/>
          <w:lang w:val="en-US"/>
        </w:rPr>
        <w:t>Cytotoxicity</w:t>
      </w:r>
      <w:r w:rsidRPr="00A52356">
        <w:rPr>
          <w:rFonts w:ascii="Book Antiqua" w:hAnsi="Book Antiqua"/>
          <w:lang w:val="en-US" w:eastAsia="zh-CN"/>
        </w:rPr>
        <w:t>;</w:t>
      </w:r>
      <w:r w:rsidRPr="00A52356">
        <w:rPr>
          <w:rFonts w:ascii="Book Antiqua" w:hAnsi="Book Antiqua"/>
          <w:lang w:val="en-US"/>
        </w:rPr>
        <w:t xml:space="preserve"> Resin composite</w:t>
      </w:r>
      <w:r w:rsidRPr="00A52356">
        <w:rPr>
          <w:rFonts w:ascii="Book Antiqua" w:hAnsi="Book Antiqua"/>
          <w:lang w:val="en-US" w:eastAsia="zh-CN"/>
        </w:rPr>
        <w:t>;</w:t>
      </w:r>
      <w:r w:rsidRPr="00A52356">
        <w:rPr>
          <w:rFonts w:ascii="Book Antiqua" w:hAnsi="Book Antiqua"/>
          <w:lang w:val="en-US"/>
        </w:rPr>
        <w:t xml:space="preserve"> Fibroblasts </w:t>
      </w:r>
    </w:p>
    <w:p w:rsidR="005216F6" w:rsidRPr="00A52356" w:rsidRDefault="005216F6" w:rsidP="000560C8">
      <w:pPr>
        <w:spacing w:line="360" w:lineRule="auto"/>
        <w:jc w:val="both"/>
        <w:rPr>
          <w:rFonts w:ascii="Book Antiqua" w:hAnsi="Book Antiqua"/>
          <w:b/>
          <w:lang w:val="en-US"/>
        </w:rPr>
      </w:pPr>
    </w:p>
    <w:p w:rsidR="005216F6" w:rsidRPr="00A52356" w:rsidRDefault="005216F6" w:rsidP="002F6BDB">
      <w:pPr>
        <w:spacing w:line="360" w:lineRule="auto"/>
        <w:jc w:val="both"/>
        <w:rPr>
          <w:rFonts w:ascii="Book Antiqua" w:hAnsi="Book Antiqua"/>
          <w:color w:val="000000"/>
          <w:lang w:val="en-GB"/>
        </w:rPr>
      </w:pPr>
      <w:bookmarkStart w:id="534" w:name="OLE_LINK576"/>
      <w:bookmarkStart w:id="535" w:name="OLE_LINK579"/>
      <w:bookmarkStart w:id="536" w:name="OLE_LINK580"/>
      <w:bookmarkStart w:id="537" w:name="OLE_LINK521"/>
      <w:bookmarkStart w:id="538" w:name="OLE_LINK1196"/>
      <w:bookmarkStart w:id="539" w:name="OLE_LINK1154"/>
      <w:bookmarkStart w:id="540" w:name="OLE_LINK1155"/>
      <w:bookmarkStart w:id="541" w:name="OLE_LINK1043"/>
      <w:bookmarkStart w:id="542" w:name="OLE_LINK1322"/>
      <w:bookmarkStart w:id="543" w:name="OLE_LINK1044"/>
      <w:bookmarkStart w:id="544" w:name="OLE_LINK1224"/>
      <w:bookmarkStart w:id="545" w:name="OLE_LINK1225"/>
      <w:bookmarkStart w:id="546" w:name="OLE_LINK1886"/>
      <w:bookmarkStart w:id="547" w:name="OLE_LINK1887"/>
      <w:bookmarkStart w:id="548" w:name="OLE_LINK1888"/>
      <w:bookmarkStart w:id="549" w:name="OLE_LINK1889"/>
      <w:bookmarkStart w:id="550" w:name="OLE_LINK1634"/>
      <w:bookmarkStart w:id="551" w:name="OLE_LINK1635"/>
      <w:bookmarkStart w:id="552" w:name="OLE_LINK1762"/>
      <w:bookmarkStart w:id="553" w:name="OLE_LINK1763"/>
      <w:bookmarkStart w:id="554" w:name="OLE_LINK1764"/>
      <w:bookmarkStart w:id="555" w:name="OLE_LINK1903"/>
      <w:bookmarkStart w:id="556" w:name="OLE_LINK1939"/>
      <w:bookmarkStart w:id="557" w:name="OLE_LINK2083"/>
      <w:bookmarkStart w:id="558" w:name="OLE_LINK2084"/>
      <w:bookmarkStart w:id="559" w:name="OLE_LINK1977"/>
      <w:bookmarkStart w:id="560" w:name="OLE_LINK2194"/>
      <w:bookmarkStart w:id="561" w:name="OLE_LINK3258"/>
      <w:bookmarkStart w:id="562" w:name="OLE_LINK2878"/>
      <w:r w:rsidRPr="00A52356">
        <w:rPr>
          <w:rFonts w:ascii="Book Antiqua" w:hAnsi="Book Antiqua" w:cs="宋体"/>
          <w:b/>
        </w:rPr>
        <w:t>Core tip:</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r w:rsidRPr="00A52356">
        <w:rPr>
          <w:rFonts w:ascii="Book Antiqua" w:hAnsi="Book Antiqua"/>
          <w:color w:val="FF0000"/>
          <w:lang w:val="en-GB"/>
        </w:rPr>
        <w:t xml:space="preserve"> </w:t>
      </w:r>
      <w:r w:rsidRPr="00A52356">
        <w:rPr>
          <w:rFonts w:ascii="Book Antiqua" w:hAnsi="Book Antiqua"/>
          <w:color w:val="000000"/>
          <w:lang w:val="en-GB"/>
        </w:rPr>
        <w:t xml:space="preserve">The behaviour of silorane-based materials seems to be comparable to the one observed for conventional composite material, thus decreasing the citotoxicity after long time exposure. Further studies are still needed to characterize the biological response of these methacrylate-free composite formulations, in order to definitely demonstrate their safe use in restorative dentistry. </w:t>
      </w:r>
    </w:p>
    <w:p w:rsidR="005216F6" w:rsidRPr="00A52356" w:rsidRDefault="005216F6" w:rsidP="000560C8">
      <w:pPr>
        <w:spacing w:line="360" w:lineRule="auto"/>
        <w:jc w:val="both"/>
        <w:rPr>
          <w:rFonts w:ascii="Book Antiqua" w:hAnsi="Book Antiqua"/>
          <w:b/>
          <w:lang w:val="en-GB"/>
        </w:rPr>
      </w:pPr>
    </w:p>
    <w:p w:rsidR="005216F6" w:rsidRPr="00A52356" w:rsidRDefault="005216F6" w:rsidP="002F6BDB">
      <w:pPr>
        <w:spacing w:line="360" w:lineRule="auto"/>
        <w:jc w:val="both"/>
        <w:rPr>
          <w:rFonts w:ascii="Book Antiqua" w:hAnsi="Book Antiqua"/>
          <w:lang w:val="en-US" w:eastAsia="zh-CN"/>
        </w:rPr>
      </w:pPr>
      <w:r w:rsidRPr="00A52356">
        <w:rPr>
          <w:rFonts w:ascii="Book Antiqua" w:hAnsi="Book Antiqua"/>
          <w:lang w:val="en-US"/>
        </w:rPr>
        <w:t>Orsini</w:t>
      </w:r>
      <w:r w:rsidRPr="00A52356">
        <w:rPr>
          <w:rFonts w:ascii="Book Antiqua" w:hAnsi="Book Antiqua"/>
          <w:lang w:val="en-US" w:eastAsia="zh-CN"/>
        </w:rPr>
        <w:t xml:space="preserve"> </w:t>
      </w:r>
      <w:r w:rsidRPr="00A52356">
        <w:rPr>
          <w:rFonts w:ascii="Book Antiqua" w:hAnsi="Book Antiqua"/>
          <w:lang w:val="en-US"/>
        </w:rPr>
        <w:t>G, Catellani</w:t>
      </w:r>
      <w:r w:rsidRPr="00A52356">
        <w:rPr>
          <w:rFonts w:ascii="Book Antiqua" w:hAnsi="Book Antiqua"/>
          <w:lang w:val="en-US" w:eastAsia="zh-CN"/>
        </w:rPr>
        <w:t xml:space="preserve"> </w:t>
      </w:r>
      <w:r w:rsidRPr="00A52356">
        <w:rPr>
          <w:rFonts w:ascii="Book Antiqua" w:hAnsi="Book Antiqua"/>
          <w:lang w:val="en-US"/>
        </w:rPr>
        <w:t>A, Ferretti</w:t>
      </w:r>
      <w:r w:rsidRPr="00A52356">
        <w:rPr>
          <w:rFonts w:ascii="Book Antiqua" w:hAnsi="Book Antiqua"/>
          <w:lang w:val="en-US" w:eastAsia="zh-CN"/>
        </w:rPr>
        <w:t xml:space="preserve"> </w:t>
      </w:r>
      <w:r w:rsidRPr="00A52356">
        <w:rPr>
          <w:rFonts w:ascii="Book Antiqua" w:hAnsi="Book Antiqua"/>
          <w:lang w:val="en-US"/>
        </w:rPr>
        <w:t>C, Gesi</w:t>
      </w:r>
      <w:r w:rsidRPr="00A52356">
        <w:rPr>
          <w:rFonts w:ascii="Book Antiqua" w:hAnsi="Book Antiqua"/>
          <w:lang w:val="en-US" w:eastAsia="zh-CN"/>
        </w:rPr>
        <w:t xml:space="preserve"> </w:t>
      </w:r>
      <w:r w:rsidRPr="00A52356">
        <w:rPr>
          <w:rFonts w:ascii="Book Antiqua" w:hAnsi="Book Antiqua"/>
          <w:lang w:val="en-US"/>
        </w:rPr>
        <w:t>M, Mattioli-Belmonte</w:t>
      </w:r>
      <w:r w:rsidRPr="00A52356">
        <w:rPr>
          <w:rFonts w:ascii="Book Antiqua" w:hAnsi="Book Antiqua"/>
          <w:lang w:val="en-US" w:eastAsia="zh-CN"/>
        </w:rPr>
        <w:t xml:space="preserve"> </w:t>
      </w:r>
      <w:r w:rsidRPr="00A52356">
        <w:rPr>
          <w:rFonts w:ascii="Book Antiqua" w:hAnsi="Book Antiqua"/>
          <w:lang w:val="en-US"/>
        </w:rPr>
        <w:t>M, Putignano A</w:t>
      </w:r>
      <w:r w:rsidRPr="00A52356">
        <w:rPr>
          <w:rFonts w:ascii="Book Antiqua" w:hAnsi="Book Antiqua"/>
          <w:lang w:val="en-US" w:eastAsia="zh-CN"/>
        </w:rPr>
        <w:t xml:space="preserve">. </w:t>
      </w:r>
      <w:r w:rsidRPr="00A52356">
        <w:rPr>
          <w:rFonts w:ascii="Book Antiqua" w:hAnsi="Book Antiqua"/>
          <w:lang w:val="en-US"/>
        </w:rPr>
        <w:t>Cytotoxicity of a silorane-based dental composite on human gingival fibroblasts</w:t>
      </w:r>
      <w:r w:rsidRPr="00A52356">
        <w:rPr>
          <w:rFonts w:ascii="Book Antiqua" w:hAnsi="Book Antiqua"/>
          <w:lang w:val="en-US" w:eastAsia="zh-CN"/>
        </w:rPr>
        <w:t>.</w:t>
      </w:r>
      <w:bookmarkStart w:id="563" w:name="OLE_LINK1547"/>
      <w:bookmarkStart w:id="564" w:name="OLE_LINK1548"/>
      <w:bookmarkStart w:id="565" w:name="OLE_LINK1824"/>
      <w:bookmarkStart w:id="566" w:name="OLE_LINK1825"/>
      <w:bookmarkStart w:id="567" w:name="OLE_LINK1945"/>
      <w:bookmarkStart w:id="568" w:name="OLE_LINK1826"/>
      <w:bookmarkStart w:id="569" w:name="OLE_LINK1921"/>
      <w:bookmarkStart w:id="570" w:name="OLE_LINK1912"/>
      <w:bookmarkStart w:id="571" w:name="OLE_LINK1974"/>
      <w:bookmarkStart w:id="572" w:name="OLE_LINK1975"/>
      <w:bookmarkStart w:id="573" w:name="OLE_LINK1946"/>
      <w:bookmarkStart w:id="574" w:name="OLE_LINK1998"/>
      <w:bookmarkStart w:id="575" w:name="OLE_LINK2000"/>
      <w:bookmarkStart w:id="576" w:name="OLE_LINK1944"/>
      <w:bookmarkStart w:id="577" w:name="OLE_LINK2001"/>
      <w:bookmarkStart w:id="578" w:name="OLE_LINK2307"/>
      <w:bookmarkStart w:id="579" w:name="OLE_LINK2453"/>
      <w:bookmarkStart w:id="580" w:name="OLE_LINK2454"/>
      <w:bookmarkStart w:id="581" w:name="OLE_LINK2228"/>
      <w:bookmarkStart w:id="582" w:name="OLE_LINK2346"/>
      <w:bookmarkStart w:id="583" w:name="OLE_LINK2389"/>
      <w:bookmarkStart w:id="584" w:name="OLE_LINK2550"/>
      <w:bookmarkStart w:id="585" w:name="OLE_LINK2551"/>
      <w:bookmarkStart w:id="586" w:name="OLE_LINK2394"/>
      <w:bookmarkStart w:id="587" w:name="OLE_LINK2860"/>
      <w:bookmarkStart w:id="588" w:name="OLE_LINK2644"/>
      <w:bookmarkStart w:id="589" w:name="OLE_LINK2879"/>
      <w:bookmarkStart w:id="590" w:name="OLE_LINK2880"/>
      <w:bookmarkStart w:id="591" w:name="OLE_LINK2966"/>
      <w:bookmarkStart w:id="592" w:name="OLE_LINK2967"/>
      <w:bookmarkStart w:id="593" w:name="OLE_LINK2589"/>
      <w:bookmarkStart w:id="594" w:name="OLE_LINK2590"/>
      <w:r w:rsidRPr="00A52356">
        <w:rPr>
          <w:rFonts w:ascii="Book Antiqua" w:hAnsi="Book Antiqua"/>
          <w:lang w:val="en-US" w:eastAsia="zh-CN"/>
        </w:rPr>
        <w:t xml:space="preserve"> </w:t>
      </w:r>
      <w:r w:rsidRPr="00A52356">
        <w:rPr>
          <w:rFonts w:ascii="Book Antiqua" w:hAnsi="Book Antiqua"/>
          <w:i/>
          <w:snapToGrid w:val="0"/>
        </w:rPr>
        <w:t xml:space="preserve">World J Stomatol </w:t>
      </w:r>
      <w:r w:rsidRPr="00A52356">
        <w:rPr>
          <w:rFonts w:ascii="Book Antiqua" w:hAnsi="Book Antiqua"/>
          <w:snapToGrid w:val="0"/>
        </w:rPr>
        <w:t>2013</w:t>
      </w:r>
      <w:r w:rsidRPr="00A52356">
        <w:rPr>
          <w:rFonts w:ascii="Book Antiqua" w:hAnsi="Book Antiqua"/>
          <w:i/>
          <w:snapToGrid w:val="0"/>
        </w:rPr>
        <w:t>;</w:t>
      </w:r>
    </w:p>
    <w:p w:rsidR="005216F6" w:rsidRPr="00A52356" w:rsidRDefault="005216F6" w:rsidP="002F6BDB">
      <w:pPr>
        <w:pStyle w:val="p0"/>
        <w:adjustRightInd w:val="0"/>
        <w:snapToGrid w:val="0"/>
        <w:spacing w:line="360" w:lineRule="auto"/>
        <w:jc w:val="both"/>
        <w:rPr>
          <w:rFonts w:ascii="Book Antiqua" w:hAnsi="Book Antiqua"/>
          <w:sz w:val="24"/>
          <w:szCs w:val="24"/>
        </w:rPr>
      </w:pPr>
      <w:bookmarkStart w:id="595" w:name="OLE_LINK404"/>
      <w:bookmarkStart w:id="596" w:name="OLE_LINK405"/>
      <w:bookmarkStart w:id="597" w:name="OLE_LINK406"/>
      <w:bookmarkStart w:id="598" w:name="OLE_LINK407"/>
      <w:bookmarkStart w:id="599" w:name="OLE_LINK629"/>
      <w:bookmarkStart w:id="600" w:name="OLE_LINK630"/>
      <w:bookmarkStart w:id="601" w:name="OLE_LINK1908"/>
      <w:bookmarkStart w:id="602" w:name="OLE_LINK1864"/>
      <w:bookmarkStart w:id="603" w:name="OLE_LINK2809"/>
      <w:bookmarkStart w:id="604" w:name="OLE_LINK2930"/>
      <w:bookmarkStart w:id="605" w:name="OLE_LINK2296"/>
      <w:bookmarkStart w:id="606" w:name="OLE_LINK2297"/>
      <w:bookmarkStart w:id="607" w:name="OLE_LINK401"/>
      <w:bookmarkStart w:id="608" w:name="OLE_LINK402"/>
      <w:bookmarkStart w:id="609" w:name="OLE_LINK99"/>
      <w:bookmarkStart w:id="610" w:name="OLE_LINK100"/>
      <w:bookmarkStart w:id="611" w:name="OLE_LINK271"/>
      <w:bookmarkStart w:id="612" w:name="OLE_LINK272"/>
      <w:bookmarkStart w:id="613" w:name="OLE_LINK300"/>
      <w:bookmarkStart w:id="614" w:name="OLE_LINK302"/>
      <w:bookmarkStart w:id="615" w:name="OLE_LINK449"/>
      <w:bookmarkStart w:id="616" w:name="OLE_LINK450"/>
      <w:bookmarkStart w:id="617" w:name="OLE_LINK456"/>
      <w:bookmarkStart w:id="618" w:name="OLE_LINK705"/>
      <w:bookmarkStart w:id="619" w:name="OLE_LINK522"/>
      <w:bookmarkStart w:id="620" w:name="OLE_LINK621"/>
      <w:bookmarkStart w:id="621" w:name="OLE_LINK1242"/>
      <w:bookmarkStart w:id="622" w:name="OLE_LINK1102"/>
      <w:bookmarkStart w:id="623" w:name="OLE_LINK1103"/>
      <w:bookmarkStart w:id="624" w:name="OLE_LINK1546"/>
      <w:bookmarkStart w:id="625" w:name="OLE_LINK2014"/>
      <w:bookmarkStart w:id="626" w:name="OLE_LINK2015"/>
      <w:bookmarkStart w:id="627" w:name="OLE_LINK2138"/>
      <w:bookmarkStart w:id="628" w:name="OLE_LINK2139"/>
      <w:bookmarkStart w:id="629" w:name="OLE_LINK2202"/>
      <w:bookmarkStart w:id="630" w:name="OLE_LINK2203"/>
      <w:bookmarkStart w:id="631" w:name="OLE_LINK2205"/>
      <w:bookmarkStart w:id="632" w:name="OLE_LINK2206"/>
      <w:bookmarkStart w:id="633" w:name="OLE_LINK2485"/>
      <w:bookmarkStart w:id="634" w:name="OLE_LINK2398"/>
      <w:bookmarkEnd w:id="563"/>
      <w:bookmarkEnd w:id="564"/>
      <w:r w:rsidRPr="00A52356">
        <w:rPr>
          <w:rFonts w:ascii="Book Antiqua" w:hAnsi="Book Antiqua"/>
          <w:b/>
          <w:bCs/>
          <w:sz w:val="24"/>
          <w:szCs w:val="24"/>
        </w:rPr>
        <w:t>Available from:</w:t>
      </w:r>
      <w:r w:rsidRPr="00A52356">
        <w:rPr>
          <w:rFonts w:ascii="Book Antiqua" w:hAnsi="Book Antiqua"/>
          <w:sz w:val="24"/>
          <w:szCs w:val="24"/>
        </w:rPr>
        <w:t xml:space="preserve"> </w:t>
      </w:r>
      <w:bookmarkEnd w:id="595"/>
      <w:bookmarkEnd w:id="596"/>
      <w:r w:rsidRPr="00A52356">
        <w:rPr>
          <w:rFonts w:ascii="Book Antiqua" w:hAnsi="Book Antiqua"/>
          <w:color w:val="000000"/>
          <w:sz w:val="24"/>
          <w:szCs w:val="24"/>
        </w:rPr>
        <w:t>URL:</w:t>
      </w:r>
      <w:bookmarkEnd w:id="597"/>
      <w:bookmarkEnd w:id="598"/>
      <w:bookmarkEnd w:id="599"/>
      <w:bookmarkEnd w:id="600"/>
      <w:bookmarkEnd w:id="601"/>
      <w:bookmarkEnd w:id="602"/>
      <w:bookmarkEnd w:id="603"/>
      <w:bookmarkEnd w:id="604"/>
      <w:r w:rsidRPr="00A52356">
        <w:rPr>
          <w:rFonts w:ascii="Book Antiqua" w:hAnsi="Book Antiqua"/>
          <w:color w:val="000000"/>
          <w:sz w:val="24"/>
          <w:szCs w:val="24"/>
        </w:rPr>
        <w:t xml:space="preserve"> </w:t>
      </w:r>
      <w:bookmarkEnd w:id="605"/>
      <w:bookmarkEnd w:id="606"/>
      <w:r w:rsidRPr="00A52356">
        <w:rPr>
          <w:rFonts w:ascii="Book Antiqua" w:hAnsi="Book Antiqua"/>
          <w:color w:val="000000"/>
          <w:sz w:val="24"/>
          <w:szCs w:val="24"/>
        </w:rPr>
        <w:t>http://</w:t>
      </w:r>
      <w:bookmarkEnd w:id="607"/>
      <w:bookmarkEnd w:id="608"/>
      <w:r w:rsidRPr="00A52356">
        <w:rPr>
          <w:rFonts w:ascii="Book Antiqua" w:hAnsi="Book Antiqua"/>
          <w:color w:val="000000"/>
          <w:sz w:val="24"/>
          <w:szCs w:val="24"/>
        </w:rPr>
        <w:t xml:space="preserve">www.wjgnet.com/esps/  </w:t>
      </w:r>
    </w:p>
    <w:p w:rsidR="005216F6" w:rsidRPr="00A52356" w:rsidRDefault="005216F6" w:rsidP="002F6BDB">
      <w:pPr>
        <w:pStyle w:val="p0"/>
        <w:adjustRightInd w:val="0"/>
        <w:snapToGrid w:val="0"/>
        <w:spacing w:line="360" w:lineRule="auto"/>
        <w:jc w:val="both"/>
        <w:rPr>
          <w:rFonts w:ascii="Book Antiqua" w:hAnsi="Book Antiqua"/>
          <w:bCs/>
          <w:sz w:val="24"/>
          <w:szCs w:val="24"/>
        </w:rPr>
      </w:pPr>
      <w:bookmarkStart w:id="635" w:name="OLE_LINK399"/>
      <w:bookmarkStart w:id="636" w:name="OLE_LINK400"/>
      <w:bookmarkStart w:id="637" w:name="OLE_LINK494"/>
      <w:bookmarkStart w:id="638" w:name="OLE_LINK495"/>
      <w:bookmarkStart w:id="639" w:name="OLE_LINK607"/>
      <w:bookmarkStart w:id="640" w:name="OLE_LINK608"/>
      <w:bookmarkStart w:id="641" w:name="OLE_LINK609"/>
      <w:bookmarkStart w:id="642" w:name="OLE_LINK727"/>
      <w:bookmarkStart w:id="643" w:name="OLE_LINK853"/>
      <w:bookmarkStart w:id="644" w:name="OLE_LINK585"/>
      <w:bookmarkStart w:id="645" w:name="OLE_LINK689"/>
      <w:bookmarkStart w:id="646" w:name="OLE_LINK539"/>
      <w:bookmarkEnd w:id="609"/>
      <w:bookmarkEnd w:id="610"/>
      <w:bookmarkEnd w:id="611"/>
      <w:bookmarkEnd w:id="612"/>
      <w:bookmarkEnd w:id="613"/>
      <w:bookmarkEnd w:id="614"/>
      <w:r w:rsidRPr="00A52356">
        <w:rPr>
          <w:rFonts w:ascii="Book Antiqua" w:hAnsi="Book Antiqua" w:cs="Times New Roman"/>
          <w:b/>
          <w:bCs/>
          <w:kern w:val="2"/>
          <w:sz w:val="24"/>
          <w:szCs w:val="24"/>
        </w:rPr>
        <w:t xml:space="preserve">DOI: </w:t>
      </w:r>
      <w:r w:rsidRPr="00A52356">
        <w:rPr>
          <w:rFonts w:ascii="Book Antiqua" w:hAnsi="Book Antiqua" w:cs="Times New Roman"/>
          <w:bCs/>
          <w:kern w:val="2"/>
          <w:sz w:val="24"/>
          <w:szCs w:val="24"/>
        </w:rPr>
        <w:t>DOI:10.5321/wjs.v0.i0.0000</w:t>
      </w:r>
    </w:p>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rsidR="005216F6" w:rsidRPr="00A52356" w:rsidRDefault="005216F6" w:rsidP="000560C8">
      <w:pPr>
        <w:spacing w:line="360" w:lineRule="auto"/>
        <w:jc w:val="both"/>
        <w:rPr>
          <w:rFonts w:ascii="Book Antiqua" w:hAnsi="Book Antiqua"/>
          <w:b/>
          <w:lang w:val="en-US"/>
        </w:rPr>
      </w:pPr>
    </w:p>
    <w:p w:rsidR="005216F6" w:rsidRPr="00A52356" w:rsidRDefault="005216F6" w:rsidP="000560C8">
      <w:pPr>
        <w:spacing w:line="360" w:lineRule="auto"/>
        <w:jc w:val="both"/>
        <w:rPr>
          <w:rFonts w:ascii="Book Antiqua" w:hAnsi="Book Antiqua"/>
          <w:b/>
          <w:lang w:val="en-US"/>
        </w:rPr>
      </w:pPr>
    </w:p>
    <w:p w:rsidR="005216F6" w:rsidRPr="00A52356" w:rsidRDefault="005216F6" w:rsidP="000560C8">
      <w:pPr>
        <w:spacing w:line="360" w:lineRule="auto"/>
        <w:jc w:val="both"/>
        <w:rPr>
          <w:rFonts w:ascii="Book Antiqua" w:hAnsi="Book Antiqua"/>
          <w:b/>
          <w:lang w:val="en-US"/>
        </w:rPr>
      </w:pPr>
    </w:p>
    <w:p w:rsidR="005216F6" w:rsidRPr="00A52356" w:rsidRDefault="005216F6">
      <w:pPr>
        <w:spacing w:after="200" w:line="276" w:lineRule="auto"/>
        <w:rPr>
          <w:rFonts w:ascii="Book Antiqua" w:hAnsi="Book Antiqua"/>
          <w:b/>
          <w:lang w:val="en-US"/>
        </w:rPr>
      </w:pPr>
      <w:r w:rsidRPr="00A52356">
        <w:rPr>
          <w:rFonts w:ascii="Book Antiqua" w:hAnsi="Book Antiqua"/>
          <w:b/>
          <w:lang w:val="en-US"/>
        </w:rPr>
        <w:br w:type="page"/>
      </w:r>
    </w:p>
    <w:p w:rsidR="005216F6" w:rsidRPr="00A52356" w:rsidRDefault="005216F6" w:rsidP="000560C8">
      <w:pPr>
        <w:spacing w:line="360" w:lineRule="auto"/>
        <w:jc w:val="both"/>
        <w:rPr>
          <w:rFonts w:ascii="Book Antiqua" w:hAnsi="Book Antiqua"/>
          <w:b/>
          <w:lang w:val="en-US"/>
        </w:rPr>
      </w:pPr>
      <w:r w:rsidRPr="00A52356">
        <w:rPr>
          <w:rFonts w:ascii="Book Antiqua" w:hAnsi="Book Antiqua"/>
          <w:b/>
          <w:lang w:val="en-US"/>
        </w:rPr>
        <w:t>INTRODUCTION</w:t>
      </w:r>
    </w:p>
    <w:p w:rsidR="005216F6" w:rsidRPr="00A52356" w:rsidRDefault="005216F6" w:rsidP="000560C8">
      <w:pPr>
        <w:spacing w:line="360" w:lineRule="auto"/>
        <w:jc w:val="both"/>
        <w:rPr>
          <w:rFonts w:ascii="Book Antiqua" w:hAnsi="Book Antiqua"/>
          <w:lang w:val="en-US"/>
        </w:rPr>
      </w:pPr>
      <w:r w:rsidRPr="00A52356">
        <w:rPr>
          <w:rFonts w:ascii="Book Antiqua" w:hAnsi="Book Antiqua"/>
          <w:lang w:val="en-US"/>
        </w:rPr>
        <w:t>Recently, the use of composite materials for restoring dental elements has significantly increased due to the growing esthetic demand of patients</w:t>
      </w:r>
      <w:r w:rsidRPr="00A52356">
        <w:rPr>
          <w:rFonts w:ascii="Book Antiqua" w:hAnsi="Book Antiqua"/>
          <w:vertAlign w:val="superscript"/>
          <w:lang w:val="en-US"/>
        </w:rPr>
        <w:t>[1]</w:t>
      </w:r>
      <w:r w:rsidRPr="00A52356">
        <w:rPr>
          <w:rFonts w:ascii="Book Antiqua" w:hAnsi="Book Antiqua"/>
          <w:lang w:val="en-US"/>
        </w:rPr>
        <w:t>.</w:t>
      </w:r>
    </w:p>
    <w:p w:rsidR="005216F6" w:rsidRPr="00A52356" w:rsidRDefault="005216F6" w:rsidP="002F6BDB">
      <w:pPr>
        <w:spacing w:line="360" w:lineRule="auto"/>
        <w:ind w:firstLineChars="100" w:firstLine="240"/>
        <w:jc w:val="both"/>
        <w:rPr>
          <w:rFonts w:ascii="Book Antiqua" w:hAnsi="Book Antiqua"/>
          <w:lang w:val="en-US"/>
        </w:rPr>
      </w:pPr>
      <w:r w:rsidRPr="00A52356">
        <w:rPr>
          <w:rFonts w:ascii="Book Antiqua" w:hAnsi="Book Antiqua"/>
          <w:lang w:val="en-US"/>
        </w:rPr>
        <w:t>Despite extensive improvements in mechanical and aesthetic properties of dental composites, volumetric shrinkage and contraction stress during polymerization are still a problem</w:t>
      </w:r>
      <w:r w:rsidRPr="00A52356">
        <w:rPr>
          <w:rFonts w:ascii="Book Antiqua" w:hAnsi="Book Antiqua"/>
          <w:vertAlign w:val="superscript"/>
          <w:lang w:val="en-US"/>
        </w:rPr>
        <w:t>[1]</w:t>
      </w:r>
      <w:r w:rsidRPr="00A52356">
        <w:rPr>
          <w:rFonts w:ascii="Book Antiqua" w:hAnsi="Book Antiqua"/>
          <w:lang w:val="en-US"/>
        </w:rPr>
        <w:t>. Contraction stress transferred to the tooth may lead to cusp deflection or enamel micro cracks; additionally, contraction stress of tooth-composite interface can determinate post-operative sensitivity, microleakage, marginal discoloration and recurrent caries</w:t>
      </w:r>
      <w:r w:rsidRPr="00A52356">
        <w:rPr>
          <w:rFonts w:ascii="Book Antiqua" w:hAnsi="Book Antiqua"/>
          <w:vertAlign w:val="superscript"/>
          <w:lang w:val="en-US"/>
        </w:rPr>
        <w:t>[2]</w:t>
      </w:r>
      <w:r w:rsidRPr="00A52356">
        <w:rPr>
          <w:rFonts w:ascii="Book Antiqua" w:hAnsi="Book Antiqua"/>
          <w:lang w:val="en-US"/>
        </w:rPr>
        <w:t>.</w:t>
      </w:r>
    </w:p>
    <w:p w:rsidR="005216F6" w:rsidRPr="00A52356" w:rsidRDefault="005216F6" w:rsidP="002F6BDB">
      <w:pPr>
        <w:spacing w:line="360" w:lineRule="auto"/>
        <w:ind w:firstLineChars="100" w:firstLine="240"/>
        <w:jc w:val="both"/>
        <w:rPr>
          <w:rFonts w:ascii="Book Antiqua" w:hAnsi="Book Antiqua"/>
          <w:lang w:val="en-US"/>
        </w:rPr>
      </w:pPr>
      <w:r w:rsidRPr="00A52356">
        <w:rPr>
          <w:rFonts w:ascii="Book Antiqua" w:hAnsi="Book Antiqua"/>
          <w:lang w:val="en-US"/>
        </w:rPr>
        <w:t>In several studies different techniques have been investigated in order to minimize polymerization shrinkage and contraction stress</w:t>
      </w:r>
      <w:r w:rsidRPr="00A52356">
        <w:rPr>
          <w:rFonts w:ascii="Book Antiqua" w:hAnsi="Book Antiqua"/>
          <w:vertAlign w:val="superscript"/>
          <w:lang w:val="en-US"/>
        </w:rPr>
        <w:t>[3-7]</w:t>
      </w:r>
      <w:r w:rsidRPr="00A52356">
        <w:rPr>
          <w:rFonts w:ascii="Book Antiqua" w:hAnsi="Book Antiqua"/>
          <w:lang w:val="en-US"/>
        </w:rPr>
        <w:t>. At the same purpose low-shrinkage materials have been proposed but none of them offered significant improvement to Bis-GMA-based composites</w:t>
      </w:r>
      <w:r w:rsidRPr="00A52356">
        <w:rPr>
          <w:rFonts w:ascii="Book Antiqua" w:hAnsi="Book Antiqua"/>
          <w:vertAlign w:val="superscript"/>
          <w:lang w:val="en-US"/>
        </w:rPr>
        <w:t>[8]</w:t>
      </w:r>
      <w:r w:rsidRPr="00A52356">
        <w:rPr>
          <w:rFonts w:ascii="Book Antiqua" w:hAnsi="Book Antiqua"/>
          <w:lang w:val="en-US"/>
        </w:rPr>
        <w:t>.</w:t>
      </w:r>
    </w:p>
    <w:p w:rsidR="005216F6" w:rsidRPr="00A52356" w:rsidRDefault="005216F6" w:rsidP="002F6BDB">
      <w:pPr>
        <w:spacing w:line="360" w:lineRule="auto"/>
        <w:ind w:firstLineChars="100" w:firstLine="240"/>
        <w:jc w:val="both"/>
        <w:rPr>
          <w:rFonts w:ascii="Book Antiqua" w:hAnsi="Book Antiqua"/>
          <w:lang w:val="en-US"/>
        </w:rPr>
      </w:pPr>
      <w:r w:rsidRPr="00A52356">
        <w:rPr>
          <w:rFonts w:ascii="Book Antiqua" w:hAnsi="Book Antiqua"/>
          <w:lang w:val="en-US"/>
        </w:rPr>
        <w:t>In 2007, a low shrinkage dental composite based on silorane monomers has been introduced. This material contains traditional filler particles (quartz) and monomers based on a silane or a siloxane core bonded with several oxirane functional groups. The silorane monomers polymerize by a ring-opening polymerization process of the oxirane groups. According to its composition, this resin has two advantages: low polymerization shrinkage, due to the ring-opening oxirane monomer, and increased hydrophobicity, due to the presence of the siloxanes</w:t>
      </w:r>
      <w:r w:rsidRPr="00A52356">
        <w:rPr>
          <w:rFonts w:ascii="Book Antiqua" w:hAnsi="Book Antiqua"/>
          <w:vertAlign w:val="superscript"/>
          <w:lang w:val="en-US"/>
        </w:rPr>
        <w:t>[9]</w:t>
      </w:r>
      <w:r w:rsidRPr="00A52356">
        <w:rPr>
          <w:rFonts w:ascii="Book Antiqua" w:hAnsi="Book Antiqua"/>
          <w:lang w:val="en-US"/>
        </w:rPr>
        <w:t>.</w:t>
      </w:r>
    </w:p>
    <w:p w:rsidR="005216F6" w:rsidRPr="00A52356" w:rsidRDefault="005216F6" w:rsidP="00936D9D">
      <w:pPr>
        <w:spacing w:line="360" w:lineRule="auto"/>
        <w:ind w:firstLineChars="100" w:firstLine="240"/>
        <w:jc w:val="both"/>
        <w:rPr>
          <w:rFonts w:ascii="Book Antiqua" w:hAnsi="Book Antiqua"/>
          <w:lang w:val="en-US"/>
        </w:rPr>
      </w:pPr>
      <w:r w:rsidRPr="00A52356">
        <w:rPr>
          <w:rFonts w:ascii="Book Antiqua" w:hAnsi="Book Antiqua"/>
          <w:lang w:val="en-US"/>
        </w:rPr>
        <w:t>The release of substances from dental composite materials after polymerization and their possible toxicity have been widely examined during previous years</w:t>
      </w:r>
      <w:r w:rsidRPr="00A52356">
        <w:rPr>
          <w:rFonts w:ascii="Book Antiqua" w:hAnsi="Book Antiqua"/>
          <w:vertAlign w:val="superscript"/>
          <w:lang w:val="en-US"/>
        </w:rPr>
        <w:t>[10-12]</w:t>
      </w:r>
      <w:r w:rsidRPr="00A52356">
        <w:rPr>
          <w:rFonts w:ascii="Book Antiqua" w:hAnsi="Book Antiqua"/>
          <w:lang w:val="en-US"/>
        </w:rPr>
        <w:t>. Several in vitro studies have shown cytotoxic, genotoxic, mutagenic, or estrogenic effects of some monomers released by composite materials</w:t>
      </w:r>
      <w:r w:rsidRPr="00A52356">
        <w:rPr>
          <w:rFonts w:ascii="Book Antiqua" w:hAnsi="Book Antiqua"/>
          <w:vertAlign w:val="superscript"/>
          <w:lang w:val="en-US"/>
        </w:rPr>
        <w:t>[13-17]</w:t>
      </w:r>
      <w:r w:rsidRPr="00A52356">
        <w:rPr>
          <w:rFonts w:ascii="Book Antiqua" w:hAnsi="Book Antiqua"/>
          <w:lang w:val="en-US"/>
        </w:rPr>
        <w:t>.</w:t>
      </w:r>
    </w:p>
    <w:p w:rsidR="005216F6" w:rsidRPr="00A52356" w:rsidRDefault="005216F6" w:rsidP="00936D9D">
      <w:pPr>
        <w:autoSpaceDE w:val="0"/>
        <w:autoSpaceDN w:val="0"/>
        <w:adjustRightInd w:val="0"/>
        <w:spacing w:line="360" w:lineRule="auto"/>
        <w:ind w:firstLineChars="100" w:firstLine="240"/>
        <w:jc w:val="both"/>
        <w:rPr>
          <w:rFonts w:ascii="Book Antiqua" w:hAnsi="Book Antiqua"/>
          <w:lang w:val="en-US"/>
        </w:rPr>
      </w:pPr>
      <w:r w:rsidRPr="00A52356">
        <w:rPr>
          <w:rFonts w:ascii="Book Antiqua" w:hAnsi="Book Antiqua"/>
          <w:color w:val="000000"/>
          <w:lang w:val="en-US"/>
        </w:rPr>
        <w:t>Limited information is</w:t>
      </w:r>
      <w:r w:rsidRPr="00A52356">
        <w:rPr>
          <w:rFonts w:ascii="Book Antiqua" w:hAnsi="Book Antiqua"/>
          <w:lang w:val="en-US"/>
        </w:rPr>
        <w:t xml:space="preserve"> available about the substance eluted from silorane composite and its cell or tissue compatibility. Kopperud </w:t>
      </w:r>
      <w:r w:rsidRPr="00A52356">
        <w:rPr>
          <w:rFonts w:ascii="Book Antiqua" w:hAnsi="Book Antiqua"/>
          <w:i/>
          <w:lang w:val="en-US"/>
        </w:rPr>
        <w:t>et al</w:t>
      </w:r>
      <w:r w:rsidRPr="00A52356">
        <w:rPr>
          <w:rFonts w:ascii="Book Antiqua" w:hAnsi="Book Antiqua"/>
          <w:vertAlign w:val="superscript"/>
          <w:lang w:val="en-US"/>
        </w:rPr>
        <w:t>[18]</w:t>
      </w:r>
      <w:r w:rsidRPr="00A52356">
        <w:rPr>
          <w:rFonts w:ascii="Book Antiqua" w:hAnsi="Book Antiqua"/>
          <w:lang w:val="en-US"/>
        </w:rPr>
        <w:t xml:space="preserve"> found no substance eluted from Filtek Silorane in water, while silorane were found in ethanol solution. Krifka </w:t>
      </w:r>
      <w:r w:rsidRPr="00A52356">
        <w:rPr>
          <w:rFonts w:ascii="Book Antiqua" w:hAnsi="Book Antiqua"/>
          <w:i/>
          <w:lang w:val="en-US"/>
        </w:rPr>
        <w:t>et al</w:t>
      </w:r>
      <w:r w:rsidRPr="00A52356">
        <w:rPr>
          <w:rFonts w:ascii="Book Antiqua" w:hAnsi="Book Antiqua"/>
          <w:vertAlign w:val="superscript"/>
          <w:lang w:val="en-US"/>
        </w:rPr>
        <w:t>[19]</w:t>
      </w:r>
      <w:r w:rsidRPr="00A52356">
        <w:rPr>
          <w:rFonts w:ascii="Book Antiqua" w:hAnsi="Book Antiqua"/>
          <w:vertAlign w:val="superscript"/>
          <w:lang w:val="en-US" w:eastAsia="zh-CN"/>
        </w:rPr>
        <w:t xml:space="preserve"> </w:t>
      </w:r>
      <w:r w:rsidRPr="00A52356">
        <w:rPr>
          <w:rFonts w:ascii="Book Antiqua" w:hAnsi="Book Antiqua"/>
          <w:lang w:val="en-US"/>
        </w:rPr>
        <w:t>revealed no significant signs of cytotoxicity on human pulp-derived cells caused by silorane-based materials, while a slight increase in reactive oxygen species was detected.</w:t>
      </w:r>
    </w:p>
    <w:p w:rsidR="005216F6" w:rsidRPr="00A52356" w:rsidRDefault="005216F6" w:rsidP="00936D9D">
      <w:pPr>
        <w:autoSpaceDE w:val="0"/>
        <w:autoSpaceDN w:val="0"/>
        <w:adjustRightInd w:val="0"/>
        <w:spacing w:line="360" w:lineRule="auto"/>
        <w:ind w:firstLineChars="100" w:firstLine="240"/>
        <w:jc w:val="both"/>
        <w:rPr>
          <w:rFonts w:ascii="Book Antiqua" w:hAnsi="Book Antiqua"/>
          <w:lang w:val="en-US"/>
        </w:rPr>
      </w:pPr>
      <w:r w:rsidRPr="00A52356">
        <w:rPr>
          <w:rFonts w:ascii="Book Antiqua" w:hAnsi="Book Antiqua"/>
          <w:lang w:val="en-US"/>
        </w:rPr>
        <w:lastRenderedPageBreak/>
        <w:t>The aim of present study was to evaluate the biocompatibility of Filtek silorane. The maintaining of surface architecture after finishing was also investigated. These properties were investigated in polished and unpolished silorane polymerized samples.</w:t>
      </w:r>
    </w:p>
    <w:p w:rsidR="005216F6" w:rsidRPr="00A52356" w:rsidRDefault="005216F6" w:rsidP="000560C8">
      <w:pPr>
        <w:autoSpaceDE w:val="0"/>
        <w:autoSpaceDN w:val="0"/>
        <w:adjustRightInd w:val="0"/>
        <w:spacing w:line="360" w:lineRule="auto"/>
        <w:jc w:val="both"/>
        <w:rPr>
          <w:rFonts w:ascii="Book Antiqua" w:hAnsi="Book Antiqua"/>
          <w:lang w:val="en-US"/>
        </w:rPr>
      </w:pPr>
      <w:r w:rsidRPr="00A52356">
        <w:rPr>
          <w:rFonts w:ascii="Book Antiqua" w:hAnsi="Book Antiqua"/>
          <w:lang w:val="en-US"/>
        </w:rPr>
        <w:t xml:space="preserve">As regards biocompatibility, we studied the viability of human fibroblastic cells both after direct contact with silorane composite and after cells conditioning using a medium exposed to silorane. </w:t>
      </w:r>
    </w:p>
    <w:p w:rsidR="005216F6" w:rsidRPr="00A52356" w:rsidRDefault="005216F6" w:rsidP="000560C8">
      <w:pPr>
        <w:autoSpaceDE w:val="0"/>
        <w:autoSpaceDN w:val="0"/>
        <w:adjustRightInd w:val="0"/>
        <w:spacing w:line="360" w:lineRule="auto"/>
        <w:jc w:val="both"/>
        <w:rPr>
          <w:rFonts w:ascii="Book Antiqua" w:hAnsi="Book Antiqua"/>
          <w:b/>
          <w:lang w:val="en-US"/>
        </w:rPr>
      </w:pPr>
    </w:p>
    <w:p w:rsidR="005216F6" w:rsidRPr="00A52356" w:rsidRDefault="005216F6" w:rsidP="000560C8">
      <w:pPr>
        <w:autoSpaceDE w:val="0"/>
        <w:autoSpaceDN w:val="0"/>
        <w:adjustRightInd w:val="0"/>
        <w:spacing w:line="360" w:lineRule="auto"/>
        <w:jc w:val="both"/>
        <w:rPr>
          <w:rFonts w:ascii="Book Antiqua" w:hAnsi="Book Antiqua"/>
          <w:b/>
          <w:lang w:val="en-US" w:eastAsia="zh-CN"/>
        </w:rPr>
      </w:pPr>
      <w:r w:rsidRPr="00A52356">
        <w:rPr>
          <w:rFonts w:ascii="Book Antiqua" w:hAnsi="Book Antiqua"/>
          <w:b/>
          <w:lang w:val="en-US"/>
        </w:rPr>
        <w:t>MATERIALS AND METHOD</w:t>
      </w:r>
      <w:r w:rsidRPr="00A52356">
        <w:rPr>
          <w:rFonts w:ascii="Book Antiqua" w:hAnsi="Book Antiqua"/>
          <w:b/>
          <w:lang w:val="en-US" w:eastAsia="zh-CN"/>
        </w:rPr>
        <w:t>S</w:t>
      </w:r>
    </w:p>
    <w:p w:rsidR="005216F6" w:rsidRPr="00A52356" w:rsidRDefault="005216F6" w:rsidP="000560C8">
      <w:pPr>
        <w:spacing w:line="360" w:lineRule="auto"/>
        <w:jc w:val="both"/>
        <w:rPr>
          <w:rFonts w:ascii="Book Antiqua" w:hAnsi="Book Antiqua"/>
          <w:lang w:val="en-GB"/>
        </w:rPr>
      </w:pPr>
      <w:r w:rsidRPr="00A52356">
        <w:rPr>
          <w:rFonts w:ascii="Book Antiqua" w:hAnsi="Book Antiqua"/>
          <w:lang w:val="en-US"/>
        </w:rPr>
        <w:t>Sixty-three standardized cylindrical specimens (</w:t>
      </w:r>
      <w:smartTag w:uri="urn:schemas-microsoft-com:office:smarttags" w:element="chmetcnv">
        <w:smartTagPr>
          <w:attr w:name="UnitName" w:val="mm"/>
          <w:attr w:name="SourceValue" w:val="8"/>
          <w:attr w:name="HasSpace" w:val="True"/>
          <w:attr w:name="Negative" w:val="False"/>
          <w:attr w:name="NumberType" w:val="1"/>
          <w:attr w:name="TCSC" w:val="0"/>
        </w:smartTagPr>
        <w:r w:rsidRPr="00A52356">
          <w:rPr>
            <w:rFonts w:ascii="Book Antiqua" w:hAnsi="Book Antiqua"/>
            <w:lang w:val="en-US"/>
          </w:rPr>
          <w:t>8 mm</w:t>
        </w:r>
      </w:smartTag>
      <w:r w:rsidRPr="00A52356">
        <w:rPr>
          <w:rFonts w:ascii="Book Antiqua" w:hAnsi="Book Antiqua"/>
          <w:lang w:val="en-US"/>
        </w:rPr>
        <w:t xml:space="preserve"> in diameter and </w:t>
      </w:r>
      <w:smartTag w:uri="urn:schemas-microsoft-com:office:smarttags" w:element="chmetcnv">
        <w:smartTagPr>
          <w:attr w:name="UnitName" w:val="mm"/>
          <w:attr w:name="SourceValue" w:val="2"/>
          <w:attr w:name="HasSpace" w:val="True"/>
          <w:attr w:name="Negative" w:val="False"/>
          <w:attr w:name="NumberType" w:val="1"/>
          <w:attr w:name="TCSC" w:val="0"/>
        </w:smartTagPr>
        <w:r w:rsidRPr="00A52356">
          <w:rPr>
            <w:rFonts w:ascii="Book Antiqua" w:hAnsi="Book Antiqua"/>
            <w:lang w:val="en-US"/>
          </w:rPr>
          <w:t>2 mm</w:t>
        </w:r>
      </w:smartTag>
      <w:r w:rsidRPr="00A52356">
        <w:rPr>
          <w:rFonts w:ascii="Book Antiqua" w:hAnsi="Book Antiqua"/>
          <w:lang w:val="en-US"/>
        </w:rPr>
        <w:t xml:space="preserve"> in thickness) were prepared using a transparent plastic molds. The molds were positioned on a glass plate and filled with Filtek silorane (</w:t>
      </w:r>
      <w:smartTag w:uri="urn:schemas-microsoft-com:office:smarttags" w:element="chmetcnv">
        <w:smartTagPr>
          <w:attr w:name="UnitName" w:val="m"/>
          <w:attr w:name="SourceValue" w:val="3"/>
          <w:attr w:name="HasSpace" w:val="False"/>
          <w:attr w:name="Negative" w:val="False"/>
          <w:attr w:name="NumberType" w:val="1"/>
          <w:attr w:name="TCSC" w:val="0"/>
        </w:smartTagPr>
        <w:r w:rsidRPr="00A52356">
          <w:rPr>
            <w:rFonts w:ascii="Book Antiqua" w:hAnsi="Book Antiqua"/>
            <w:lang w:val="en-GB"/>
          </w:rPr>
          <w:t>3M</w:t>
        </w:r>
      </w:smartTag>
      <w:r w:rsidRPr="00A52356">
        <w:rPr>
          <w:rFonts w:ascii="Book Antiqua" w:hAnsi="Book Antiqua"/>
          <w:lang w:val="en-GB"/>
        </w:rPr>
        <w:t xml:space="preserve"> ESPE, </w:t>
      </w:r>
      <w:smartTag w:uri="urn:schemas-microsoft-com:office:smarttags" w:element="place">
        <w:smartTag w:uri="urn:schemas-microsoft-com:office:smarttags" w:element="City">
          <w:r w:rsidRPr="00A52356">
            <w:rPr>
              <w:rFonts w:ascii="Book Antiqua" w:hAnsi="Book Antiqua"/>
              <w:lang w:val="en-GB"/>
            </w:rPr>
            <w:t>Seefeld</w:t>
          </w:r>
        </w:smartTag>
        <w:r w:rsidRPr="00A52356">
          <w:rPr>
            <w:rFonts w:ascii="Book Antiqua" w:hAnsi="Book Antiqua"/>
            <w:lang w:val="en-GB"/>
          </w:rPr>
          <w:t xml:space="preserve">, </w:t>
        </w:r>
        <w:smartTag w:uri="urn:schemas-microsoft-com:office:smarttags" w:element="country-region">
          <w:r w:rsidRPr="00A52356">
            <w:rPr>
              <w:rFonts w:ascii="Book Antiqua" w:hAnsi="Book Antiqua"/>
              <w:lang w:val="en-GB"/>
            </w:rPr>
            <w:t>Germany</w:t>
          </w:r>
        </w:smartTag>
      </w:smartTag>
      <w:r w:rsidRPr="00A52356">
        <w:rPr>
          <w:rFonts w:ascii="Book Antiqua" w:hAnsi="Book Antiqua"/>
          <w:lang w:val="en-GB"/>
        </w:rPr>
        <w:t>)</w:t>
      </w:r>
      <w:r w:rsidRPr="00A52356">
        <w:rPr>
          <w:rFonts w:ascii="Book Antiqua" w:hAnsi="Book Antiqua"/>
          <w:lang w:val="en-US"/>
        </w:rPr>
        <w:t>. The samples were built up in one increment. The specimens were polymerized using a diode unit with a power of 1100 Mw/cm</w:t>
      </w:r>
      <w:r w:rsidRPr="00A52356">
        <w:rPr>
          <w:rFonts w:ascii="Book Antiqua" w:hAnsi="Book Antiqua"/>
          <w:vertAlign w:val="superscript"/>
          <w:lang w:val="en-US"/>
        </w:rPr>
        <w:t>2</w:t>
      </w:r>
      <w:r w:rsidRPr="00A52356">
        <w:rPr>
          <w:rFonts w:ascii="Book Antiqua" w:hAnsi="Book Antiqua"/>
          <w:lang w:val="en-US"/>
        </w:rPr>
        <w:t xml:space="preserve"> for 60 seconds (LE Demetron I; Kerr, </w:t>
      </w:r>
      <w:smartTag w:uri="urn:schemas-microsoft-com:office:smarttags" w:element="place">
        <w:smartTag w:uri="urn:schemas-microsoft-com:office:smarttags" w:element="City">
          <w:r w:rsidRPr="00A52356">
            <w:rPr>
              <w:rFonts w:ascii="Book Antiqua" w:hAnsi="Book Antiqua"/>
              <w:lang w:val="en-US"/>
            </w:rPr>
            <w:t>Bioggio</w:t>
          </w:r>
        </w:smartTag>
        <w:r w:rsidRPr="00A52356">
          <w:rPr>
            <w:rFonts w:ascii="Book Antiqua" w:hAnsi="Book Antiqua"/>
            <w:lang w:val="en-US" w:eastAsia="zh-CN"/>
          </w:rPr>
          <w:t>,</w:t>
        </w:r>
        <w:r w:rsidRPr="00A52356">
          <w:rPr>
            <w:rFonts w:ascii="Book Antiqua" w:hAnsi="Book Antiqua"/>
            <w:lang w:val="en-US"/>
          </w:rPr>
          <w:t xml:space="preserve"> </w:t>
        </w:r>
        <w:smartTag w:uri="urn:schemas-microsoft-com:office:smarttags" w:element="country-region">
          <w:r w:rsidRPr="00A52356">
            <w:rPr>
              <w:rFonts w:ascii="Book Antiqua" w:hAnsi="Book Antiqua"/>
              <w:lang w:val="en-US"/>
            </w:rPr>
            <w:t>Switzerland</w:t>
          </w:r>
        </w:smartTag>
      </w:smartTag>
      <w:r w:rsidRPr="00A52356">
        <w:rPr>
          <w:rFonts w:ascii="Book Antiqua" w:hAnsi="Book Antiqua"/>
          <w:lang w:val="en-US"/>
        </w:rPr>
        <w:t xml:space="preserve">). 42 of these samples were polished using a slow speed hand-piece using 4 polishing discs of different grains </w:t>
      </w:r>
      <w:r w:rsidRPr="00A52356">
        <w:rPr>
          <w:rFonts w:ascii="Book Antiqua" w:hAnsi="Book Antiqua"/>
          <w:lang w:val="en-GB"/>
        </w:rPr>
        <w:t xml:space="preserve">(Sof-Lex discs, </w:t>
      </w:r>
      <w:smartTag w:uri="urn:schemas-microsoft-com:office:smarttags" w:element="chmetcnv">
        <w:smartTagPr>
          <w:attr w:name="UnitName" w:val="m"/>
          <w:attr w:name="SourceValue" w:val="3"/>
          <w:attr w:name="HasSpace" w:val="False"/>
          <w:attr w:name="Negative" w:val="False"/>
          <w:attr w:name="NumberType" w:val="1"/>
          <w:attr w:name="TCSC" w:val="0"/>
        </w:smartTagPr>
        <w:r w:rsidRPr="00A52356">
          <w:rPr>
            <w:rFonts w:ascii="Book Antiqua" w:hAnsi="Book Antiqua"/>
            <w:lang w:val="en-GB"/>
          </w:rPr>
          <w:t>3M</w:t>
        </w:r>
      </w:smartTag>
      <w:r w:rsidRPr="00A52356">
        <w:rPr>
          <w:rFonts w:ascii="Book Antiqua" w:hAnsi="Book Antiqua"/>
          <w:lang w:val="en-GB"/>
        </w:rPr>
        <w:t xml:space="preserve"> ESPE</w:t>
      </w:r>
      <w:r w:rsidRPr="00A52356">
        <w:rPr>
          <w:rFonts w:ascii="Book Antiqua" w:hAnsi="Book Antiqua"/>
          <w:lang w:val="en-GB" w:eastAsia="zh-CN"/>
        </w:rPr>
        <w:t>;</w:t>
      </w:r>
      <w:r w:rsidRPr="00A52356">
        <w:rPr>
          <w:rFonts w:ascii="Book Antiqua" w:hAnsi="Book Antiqua"/>
          <w:lang w:val="en-GB"/>
        </w:rPr>
        <w:t xml:space="preserve"> Seefeld, </w:t>
      </w:r>
      <w:smartTag w:uri="urn:schemas-microsoft-com:office:smarttags" w:element="place">
        <w:smartTag w:uri="urn:schemas-microsoft-com:office:smarttags" w:element="country-region">
          <w:r w:rsidRPr="00A52356">
            <w:rPr>
              <w:rFonts w:ascii="Book Antiqua" w:hAnsi="Book Antiqua"/>
              <w:lang w:val="en-GB"/>
            </w:rPr>
            <w:t>Germany</w:t>
          </w:r>
        </w:smartTag>
      </w:smartTag>
      <w:r w:rsidRPr="00A52356">
        <w:rPr>
          <w:rFonts w:ascii="Book Antiqua" w:hAnsi="Book Antiqua"/>
          <w:lang w:val="en-GB"/>
        </w:rPr>
        <w:t>), from the most (</w:t>
      </w:r>
      <w:smartTag w:uri="urn:schemas-microsoft-com:office:smarttags" w:element="chmetcnv">
        <w:smartTagPr>
          <w:attr w:name="UnitName" w:val="C"/>
          <w:attr w:name="SourceValue" w:val="2382"/>
          <w:attr w:name="HasSpace" w:val="True"/>
          <w:attr w:name="Negative" w:val="False"/>
          <w:attr w:name="NumberType" w:val="1"/>
          <w:attr w:name="TCSC" w:val="0"/>
        </w:smartTagPr>
        <w:r w:rsidRPr="00A52356">
          <w:rPr>
            <w:rFonts w:ascii="Book Antiqua" w:hAnsi="Book Antiqua"/>
            <w:lang w:val="en-GB"/>
          </w:rPr>
          <w:t>2382 C</w:t>
        </w:r>
      </w:smartTag>
      <w:r w:rsidRPr="00A52356">
        <w:rPr>
          <w:rFonts w:ascii="Book Antiqua" w:hAnsi="Book Antiqua"/>
          <w:lang w:val="en-GB"/>
        </w:rPr>
        <w:t>) to the least (2382 SF) abrasive. The remaining sa</w:t>
      </w:r>
      <w:r w:rsidRPr="00A52356">
        <w:rPr>
          <w:rFonts w:ascii="Book Antiqua" w:hAnsi="Book Antiqua"/>
          <w:color w:val="000000"/>
          <w:lang w:val="en-GB"/>
        </w:rPr>
        <w:t>mples were left unpolished. All the sa</w:t>
      </w:r>
      <w:r w:rsidRPr="00A52356">
        <w:rPr>
          <w:rFonts w:ascii="Book Antiqua" w:hAnsi="Book Antiqua"/>
          <w:lang w:val="en-GB"/>
        </w:rPr>
        <w:t xml:space="preserve">mples were processed for observation under a scanning electron microscope (SEM: </w:t>
      </w:r>
      <w:r w:rsidRPr="00A52356">
        <w:rPr>
          <w:rFonts w:ascii="Book Antiqua" w:hAnsi="Book Antiqua"/>
          <w:lang w:val="en-US"/>
        </w:rPr>
        <w:t>Philips XL20</w:t>
      </w:r>
      <w:r w:rsidRPr="00A52356">
        <w:rPr>
          <w:rFonts w:ascii="Book Antiqua" w:hAnsi="Book Antiqua"/>
          <w:lang w:val="en-US" w:eastAsia="zh-CN"/>
        </w:rPr>
        <w:t>;</w:t>
      </w:r>
      <w:r w:rsidRPr="00A52356">
        <w:rPr>
          <w:rFonts w:ascii="Book Antiqua" w:hAnsi="Book Antiqua"/>
          <w:lang w:val="en-US"/>
        </w:rPr>
        <w:t xml:space="preserve"> FEI, </w:t>
      </w:r>
      <w:smartTag w:uri="urn:schemas-microsoft-com:office:smarttags" w:element="place">
        <w:smartTag w:uri="urn:schemas-microsoft-com:office:smarttags" w:element="City">
          <w:r w:rsidRPr="00A52356">
            <w:rPr>
              <w:rFonts w:ascii="Book Antiqua" w:hAnsi="Book Antiqua"/>
              <w:lang w:val="en-US"/>
            </w:rPr>
            <w:t>Milano</w:t>
          </w:r>
        </w:smartTag>
        <w:r w:rsidRPr="00A52356">
          <w:rPr>
            <w:rFonts w:ascii="Book Antiqua" w:hAnsi="Book Antiqua"/>
            <w:lang w:val="en-US"/>
          </w:rPr>
          <w:t xml:space="preserve">, </w:t>
        </w:r>
        <w:smartTag w:uri="urn:schemas-microsoft-com:office:smarttags" w:element="country-region">
          <w:r w:rsidRPr="00A52356">
            <w:rPr>
              <w:rFonts w:ascii="Book Antiqua" w:hAnsi="Book Antiqua"/>
              <w:lang w:val="en-US"/>
            </w:rPr>
            <w:t>Italy</w:t>
          </w:r>
        </w:smartTag>
      </w:smartTag>
      <w:r w:rsidRPr="00A52356">
        <w:rPr>
          <w:rFonts w:ascii="Book Antiqua" w:hAnsi="Book Antiqua"/>
          <w:lang w:val="en-GB"/>
        </w:rPr>
        <w:t xml:space="preserve">). </w:t>
      </w:r>
    </w:p>
    <w:p w:rsidR="005216F6" w:rsidRPr="00A52356" w:rsidRDefault="005216F6" w:rsidP="000560C8">
      <w:pPr>
        <w:spacing w:line="360" w:lineRule="auto"/>
        <w:jc w:val="both"/>
        <w:rPr>
          <w:rFonts w:ascii="Book Antiqua" w:hAnsi="Book Antiqua"/>
          <w:lang w:val="en-GB"/>
        </w:rPr>
      </w:pPr>
    </w:p>
    <w:p w:rsidR="005216F6" w:rsidRPr="00A52356" w:rsidRDefault="005216F6" w:rsidP="00275367">
      <w:pPr>
        <w:spacing w:line="360" w:lineRule="auto"/>
        <w:jc w:val="both"/>
        <w:rPr>
          <w:rFonts w:ascii="Book Antiqua" w:hAnsi="Book Antiqua"/>
          <w:b/>
          <w:lang w:val="en-GB"/>
        </w:rPr>
      </w:pPr>
      <w:r w:rsidRPr="00A52356">
        <w:rPr>
          <w:rFonts w:ascii="Book Antiqua" w:hAnsi="Book Antiqua"/>
          <w:b/>
          <w:i/>
          <w:lang w:val="en-GB"/>
        </w:rPr>
        <w:t>Cell culture</w:t>
      </w:r>
    </w:p>
    <w:p w:rsidR="005216F6" w:rsidRPr="00A52356" w:rsidRDefault="005216F6" w:rsidP="00275367">
      <w:pPr>
        <w:spacing w:line="360" w:lineRule="auto"/>
        <w:jc w:val="both"/>
        <w:rPr>
          <w:rFonts w:ascii="Book Antiqua" w:hAnsi="Book Antiqua"/>
          <w:color w:val="000000"/>
          <w:lang w:val="en-GB"/>
        </w:rPr>
      </w:pPr>
      <w:r w:rsidRPr="00A52356">
        <w:rPr>
          <w:rFonts w:ascii="Book Antiqua" w:hAnsi="Book Antiqua"/>
          <w:lang w:val="en-GB"/>
        </w:rPr>
        <w:t xml:space="preserve">Cultured fibroblasts were </w:t>
      </w:r>
      <w:r w:rsidRPr="00A52356">
        <w:rPr>
          <w:rFonts w:ascii="Book Antiqua" w:hAnsi="Book Antiqua"/>
          <w:color w:val="000000"/>
          <w:lang w:val="en-GB"/>
        </w:rPr>
        <w:t>obtained from subjects without systemic and oral disease, after signing informed consent. Biopsies (2</w:t>
      </w:r>
      <w:r w:rsidRPr="00A52356">
        <w:rPr>
          <w:rFonts w:ascii="Book Antiqua" w:hAnsi="Book Antiqua"/>
          <w:color w:val="000000"/>
          <w:lang w:val="en-GB" w:eastAsia="zh-CN"/>
        </w:rPr>
        <w:t xml:space="preserve"> </w:t>
      </w:r>
      <w:r w:rsidRPr="00A52356">
        <w:rPr>
          <w:rFonts w:ascii="Book Antiqua" w:hAnsi="Book Antiqua"/>
          <w:color w:val="000000"/>
          <w:lang w:val="en-GB"/>
        </w:rPr>
        <w:t>×</w:t>
      </w:r>
      <w:r w:rsidRPr="00A52356">
        <w:rPr>
          <w:rFonts w:ascii="Book Antiqua" w:hAnsi="Book Antiqua"/>
          <w:color w:val="000000"/>
          <w:lang w:val="en-GB" w:eastAsia="zh-CN"/>
        </w:rPr>
        <w:t xml:space="preserve"> </w:t>
      </w:r>
      <w:smartTag w:uri="urn:schemas-microsoft-com:office:smarttags" w:element="chmetcnv">
        <w:smartTagPr>
          <w:attr w:name="UnitName" w:val="cm"/>
          <w:attr w:name="SourceValue" w:val="2"/>
          <w:attr w:name="HasSpace" w:val="True"/>
          <w:attr w:name="Negative" w:val="False"/>
          <w:attr w:name="NumberType" w:val="1"/>
          <w:attr w:name="TCSC" w:val="0"/>
        </w:smartTagPr>
        <w:r w:rsidRPr="00A52356">
          <w:rPr>
            <w:rFonts w:ascii="Book Antiqua" w:hAnsi="Book Antiqua"/>
            <w:color w:val="000000"/>
            <w:lang w:val="en-GB"/>
          </w:rPr>
          <w:t>2 cm</w:t>
        </w:r>
      </w:smartTag>
      <w:r w:rsidRPr="00A52356">
        <w:rPr>
          <w:rFonts w:ascii="Book Antiqua" w:hAnsi="Book Antiqua"/>
          <w:color w:val="000000"/>
          <w:vertAlign w:val="superscript"/>
          <w:lang w:val="en-GB"/>
        </w:rPr>
        <w:t>2</w:t>
      </w:r>
      <w:r w:rsidRPr="00A52356">
        <w:rPr>
          <w:rFonts w:ascii="Book Antiqua" w:hAnsi="Book Antiqua"/>
          <w:color w:val="000000"/>
          <w:lang w:val="en-GB"/>
        </w:rPr>
        <w:t xml:space="preserve"> were taken from the gingiva of 2 subjects (40 years old), rinsed twice with phosphate buffered saline (PBS) at pH 7.4, containing penicillin (100 U/mL), streptomycin (100</w:t>
      </w:r>
      <w:r w:rsidRPr="00A52356">
        <w:rPr>
          <w:rFonts w:ascii="Book Antiqua" w:hAnsi="Book Antiqua"/>
          <w:color w:val="000000"/>
          <w:lang w:eastAsia="zh-CN"/>
        </w:rPr>
        <w:t xml:space="preserve"> </w:t>
      </w:r>
      <w:r w:rsidRPr="00A52356">
        <w:rPr>
          <w:rFonts w:ascii="Book Antiqua" w:hAnsi="Book Antiqua"/>
          <w:color w:val="000000"/>
          <w:lang w:val="en-GB"/>
        </w:rPr>
        <w:t xml:space="preserve">μg/mL) and amphotericin B (2.5 μg/mL; all from Sigma Aldrich, </w:t>
      </w:r>
      <w:smartTag w:uri="urn:schemas-microsoft-com:office:smarttags" w:element="place">
        <w:smartTag w:uri="urn:schemas-microsoft-com:office:smarttags" w:element="City">
          <w:r w:rsidRPr="00A52356">
            <w:rPr>
              <w:rFonts w:ascii="Book Antiqua" w:hAnsi="Book Antiqua"/>
              <w:color w:val="000000"/>
              <w:lang w:val="en-GB"/>
            </w:rPr>
            <w:t>Milan</w:t>
          </w:r>
        </w:smartTag>
        <w:r w:rsidRPr="00A52356">
          <w:rPr>
            <w:rFonts w:ascii="Book Antiqua" w:hAnsi="Book Antiqua"/>
            <w:color w:val="000000"/>
            <w:lang w:val="en-GB"/>
          </w:rPr>
          <w:t xml:space="preserve">, </w:t>
        </w:r>
        <w:smartTag w:uri="urn:schemas-microsoft-com:office:smarttags" w:element="country-region">
          <w:r w:rsidRPr="00A52356">
            <w:rPr>
              <w:rFonts w:ascii="Book Antiqua" w:hAnsi="Book Antiqua"/>
              <w:color w:val="000000"/>
              <w:lang w:val="en-GB"/>
            </w:rPr>
            <w:t>Italy</w:t>
          </w:r>
        </w:smartTag>
      </w:smartTag>
      <w:r w:rsidRPr="00A52356">
        <w:rPr>
          <w:rFonts w:ascii="Book Antiqua" w:hAnsi="Book Antiqua"/>
          <w:color w:val="000000"/>
          <w:lang w:val="en-GB"/>
        </w:rPr>
        <w:t xml:space="preserve">) and cut in small pieces with a sterile blazer. The tissue fragments were placed in culture flasks of </w:t>
      </w:r>
      <w:smartTag w:uri="urn:schemas-microsoft-com:office:smarttags" w:element="chmetcnv">
        <w:smartTagPr>
          <w:attr w:name="UnitName" w:val="cm"/>
          <w:attr w:name="SourceValue" w:val="25"/>
          <w:attr w:name="HasSpace" w:val="True"/>
          <w:attr w:name="Negative" w:val="False"/>
          <w:attr w:name="NumberType" w:val="1"/>
          <w:attr w:name="TCSC" w:val="0"/>
        </w:smartTagPr>
        <w:r w:rsidRPr="00A52356">
          <w:rPr>
            <w:rFonts w:ascii="Book Antiqua" w:hAnsi="Book Antiqua"/>
            <w:color w:val="000000"/>
            <w:lang w:val="en-GB"/>
          </w:rPr>
          <w:t>25 cm</w:t>
        </w:r>
      </w:smartTag>
      <w:r w:rsidRPr="00A52356">
        <w:rPr>
          <w:rFonts w:ascii="Book Antiqua" w:hAnsi="Book Antiqua"/>
          <w:color w:val="000000"/>
          <w:vertAlign w:val="superscript"/>
          <w:lang w:val="en-GB"/>
        </w:rPr>
        <w:t>2</w:t>
      </w:r>
      <w:r w:rsidRPr="00A52356">
        <w:rPr>
          <w:rFonts w:ascii="Book Antiqua" w:hAnsi="Book Antiqua"/>
          <w:color w:val="000000"/>
          <w:lang w:val="en-GB"/>
        </w:rPr>
        <w:t xml:space="preserve"> with Dulbecco Modified Essential Medium (DMEM), containing 1 mg/mL of collagenase (all from Sigma Aldrich), and incubated for 3h at 37° C. Afterwards, fragments were incubated at 37°C (5% CO</w:t>
      </w:r>
      <w:r w:rsidRPr="00A52356">
        <w:rPr>
          <w:rFonts w:ascii="Book Antiqua" w:hAnsi="Book Antiqua"/>
          <w:color w:val="000000"/>
          <w:vertAlign w:val="subscript"/>
          <w:lang w:val="en-GB"/>
        </w:rPr>
        <w:t>2</w:t>
      </w:r>
      <w:r w:rsidRPr="00A52356">
        <w:rPr>
          <w:rFonts w:ascii="Book Antiqua" w:hAnsi="Book Antiqua"/>
          <w:color w:val="000000"/>
          <w:lang w:val="en-GB"/>
        </w:rPr>
        <w:t>) in Petri plates of 35 mm containing DMEM supplemented with 10% of fetal bovine serum (FBS, Life Technologies-GIBCO), 4</w:t>
      </w:r>
      <w:r w:rsidRPr="00A52356">
        <w:rPr>
          <w:rFonts w:ascii="Book Antiqua" w:hAnsi="Book Antiqua"/>
          <w:color w:val="000000"/>
          <w:lang w:val="en-GB" w:eastAsia="zh-CN"/>
        </w:rPr>
        <w:t>.</w:t>
      </w:r>
      <w:r w:rsidRPr="00A52356">
        <w:rPr>
          <w:rFonts w:ascii="Book Antiqua" w:hAnsi="Book Antiqua"/>
          <w:color w:val="000000"/>
          <w:lang w:val="en-GB"/>
        </w:rPr>
        <w:t xml:space="preserve">5 g/L of glucose, penicillin (100 U/mL) and streptomycin (100 μg/mL) all from Sigma Aldrich. The first fibroblast cells were visible after 3-4 d. Culture medium was changed twice a week until cells confluence (2 wk). Using a </w:t>
      </w:r>
      <w:r w:rsidRPr="00A52356">
        <w:rPr>
          <w:rFonts w:ascii="Book Antiqua" w:hAnsi="Book Antiqua"/>
          <w:color w:val="000000"/>
          <w:lang w:val="en-GB"/>
        </w:rPr>
        <w:lastRenderedPageBreak/>
        <w:t>trypsin/EDTA treatment (0</w:t>
      </w:r>
      <w:r w:rsidRPr="00A52356">
        <w:rPr>
          <w:rFonts w:ascii="Book Antiqua" w:hAnsi="Book Antiqua"/>
          <w:color w:val="000000"/>
          <w:lang w:val="en-GB" w:eastAsia="zh-CN"/>
        </w:rPr>
        <w:t>.</w:t>
      </w:r>
      <w:r w:rsidRPr="00A52356">
        <w:rPr>
          <w:rFonts w:ascii="Book Antiqua" w:hAnsi="Book Antiqua"/>
          <w:color w:val="000000"/>
          <w:lang w:val="en-GB"/>
        </w:rPr>
        <w:t>25% trypsin, 0</w:t>
      </w:r>
      <w:r w:rsidRPr="00A52356">
        <w:rPr>
          <w:rFonts w:ascii="Book Antiqua" w:hAnsi="Book Antiqua"/>
          <w:color w:val="000000"/>
          <w:lang w:val="en-GB" w:eastAsia="zh-CN"/>
        </w:rPr>
        <w:t>.</w:t>
      </w:r>
      <w:r w:rsidRPr="00A52356">
        <w:rPr>
          <w:rFonts w:ascii="Book Antiqua" w:hAnsi="Book Antiqua"/>
          <w:color w:val="000000"/>
          <w:lang w:val="en-GB"/>
        </w:rPr>
        <w:t>02% EDTA; Sigma Aldrich), the cells were detached and cultured in flasks of 75 cm</w:t>
      </w:r>
      <w:r w:rsidRPr="00A52356">
        <w:rPr>
          <w:rFonts w:ascii="Book Antiqua" w:hAnsi="Book Antiqua"/>
          <w:color w:val="000000"/>
          <w:vertAlign w:val="superscript"/>
          <w:lang w:val="en-GB"/>
        </w:rPr>
        <w:t>2</w:t>
      </w:r>
      <w:r w:rsidRPr="00A52356">
        <w:rPr>
          <w:rFonts w:ascii="Book Antiqua" w:hAnsi="Book Antiqua"/>
          <w:color w:val="000000"/>
          <w:lang w:val="en-GB"/>
        </w:rPr>
        <w:t xml:space="preserve"> until a new confluence was achieved. Cells between the 2</w:t>
      </w:r>
      <w:r w:rsidRPr="00A52356">
        <w:rPr>
          <w:rFonts w:ascii="Book Antiqua" w:hAnsi="Book Antiqua"/>
          <w:color w:val="000000"/>
          <w:vertAlign w:val="superscript"/>
          <w:lang w:val="en-GB"/>
        </w:rPr>
        <w:t>nd</w:t>
      </w:r>
      <w:r w:rsidRPr="00A52356">
        <w:rPr>
          <w:rFonts w:ascii="Book Antiqua" w:hAnsi="Book Antiqua"/>
          <w:color w:val="000000"/>
          <w:lang w:val="en-GB"/>
        </w:rPr>
        <w:t xml:space="preserve"> and the 4</w:t>
      </w:r>
      <w:r w:rsidRPr="00A52356">
        <w:rPr>
          <w:rFonts w:ascii="Book Antiqua" w:hAnsi="Book Antiqua"/>
          <w:color w:val="000000"/>
          <w:vertAlign w:val="superscript"/>
          <w:lang w:val="en-GB"/>
        </w:rPr>
        <w:t>th</w:t>
      </w:r>
      <w:r w:rsidRPr="00A52356">
        <w:rPr>
          <w:rFonts w:ascii="Book Antiqua" w:hAnsi="Book Antiqua"/>
          <w:color w:val="000000"/>
          <w:lang w:val="en-GB"/>
        </w:rPr>
        <w:t xml:space="preserve"> passage of subculture have been used.</w:t>
      </w:r>
    </w:p>
    <w:p w:rsidR="005216F6" w:rsidRPr="00A52356" w:rsidRDefault="005216F6" w:rsidP="003F249D">
      <w:pPr>
        <w:spacing w:line="360" w:lineRule="auto"/>
        <w:ind w:firstLineChars="100" w:firstLine="240"/>
        <w:jc w:val="both"/>
        <w:rPr>
          <w:rFonts w:ascii="Book Antiqua" w:hAnsi="Book Antiqua"/>
          <w:color w:val="000000"/>
          <w:lang w:val="en-GB"/>
        </w:rPr>
      </w:pPr>
      <w:r w:rsidRPr="00A52356">
        <w:rPr>
          <w:rFonts w:ascii="Book Antiqua" w:hAnsi="Book Antiqua"/>
          <w:color w:val="000000"/>
          <w:lang w:val="en-GB"/>
        </w:rPr>
        <w:t>For direct toxicity test, silorane samples have been disinfected with alcohol at 70% for 3</w:t>
      </w:r>
      <w:r w:rsidRPr="00A52356">
        <w:rPr>
          <w:rFonts w:ascii="Book Antiqua" w:hAnsi="Book Antiqua"/>
          <w:color w:val="000000"/>
          <w:lang w:val="en-GB" w:eastAsia="zh-CN"/>
        </w:rPr>
        <w:t xml:space="preserve"> </w:t>
      </w:r>
      <w:r w:rsidRPr="00A52356">
        <w:rPr>
          <w:rFonts w:ascii="Book Antiqua" w:hAnsi="Book Antiqua"/>
          <w:color w:val="000000"/>
          <w:lang w:val="en-GB"/>
        </w:rPr>
        <w:t>h and washed with PBS for 24</w:t>
      </w:r>
      <w:r w:rsidRPr="00A52356">
        <w:rPr>
          <w:rFonts w:ascii="Book Antiqua" w:hAnsi="Book Antiqua"/>
          <w:color w:val="000000"/>
          <w:lang w:val="en-GB" w:eastAsia="zh-CN"/>
        </w:rPr>
        <w:t xml:space="preserve"> </w:t>
      </w:r>
      <w:r w:rsidRPr="00A52356">
        <w:rPr>
          <w:rFonts w:ascii="Book Antiqua" w:hAnsi="Book Antiqua"/>
          <w:color w:val="000000"/>
          <w:lang w:val="en-GB"/>
        </w:rPr>
        <w:t>h after the alcohol removing. After a conditioning treatment in DMEM containing 10% FBS and penicillin (100 U/mL) and streptomycin (100 μg/mL) for 24h, the medium was discarded and samples considered suitable for cell seeding. Specimens were placed in ultra-low attachment 24/well plates (Corning®) and seeded with 1 × 10</w:t>
      </w:r>
      <w:r w:rsidRPr="00A52356">
        <w:rPr>
          <w:rFonts w:ascii="Book Antiqua" w:hAnsi="Book Antiqua"/>
          <w:color w:val="000000"/>
          <w:vertAlign w:val="superscript"/>
          <w:lang w:val="en-GB"/>
        </w:rPr>
        <w:t xml:space="preserve">4 </w:t>
      </w:r>
      <w:r w:rsidRPr="00A52356">
        <w:rPr>
          <w:rFonts w:ascii="Book Antiqua" w:hAnsi="Book Antiqua"/>
          <w:color w:val="000000"/>
          <w:lang w:val="en-GB"/>
        </w:rPr>
        <w:t>cells/cm</w:t>
      </w:r>
      <w:r w:rsidRPr="00A52356">
        <w:rPr>
          <w:rFonts w:ascii="Book Antiqua" w:hAnsi="Book Antiqua"/>
          <w:color w:val="000000"/>
          <w:vertAlign w:val="superscript"/>
          <w:lang w:val="en-GB"/>
        </w:rPr>
        <w:t>2</w:t>
      </w:r>
      <w:r w:rsidRPr="00A52356">
        <w:rPr>
          <w:rFonts w:ascii="Book Antiqua" w:hAnsi="Book Antiqua"/>
          <w:color w:val="000000"/>
          <w:lang w:val="en-GB"/>
        </w:rPr>
        <w:t xml:space="preserve">. </w:t>
      </w:r>
    </w:p>
    <w:p w:rsidR="005216F6" w:rsidRPr="00A52356" w:rsidRDefault="005216F6" w:rsidP="003F249D">
      <w:pPr>
        <w:spacing w:line="360" w:lineRule="auto"/>
        <w:ind w:firstLineChars="100" w:firstLine="240"/>
        <w:jc w:val="both"/>
        <w:rPr>
          <w:rFonts w:ascii="Book Antiqua" w:hAnsi="Book Antiqua"/>
          <w:color w:val="000000"/>
          <w:lang w:val="en-GB"/>
        </w:rPr>
      </w:pPr>
      <w:r w:rsidRPr="00A52356">
        <w:rPr>
          <w:rFonts w:ascii="Book Antiqua" w:hAnsi="Book Antiqua"/>
          <w:color w:val="000000"/>
          <w:lang w:val="en-GB"/>
        </w:rPr>
        <w:t>To assess indirect toxicity assay, samples disinfected as previously described were placed in agitation in DMEM containing 10% FBS and penicillin (100 U/mL) and streptomycin (100 μg/mL) for 1 and 3 wk. The conditioned medium was placed in contact with fibroblasts (1</w:t>
      </w:r>
      <w:r w:rsidRPr="00A52356">
        <w:rPr>
          <w:rFonts w:ascii="Book Antiqua" w:hAnsi="Book Antiqua"/>
          <w:color w:val="000000"/>
          <w:lang w:val="en-GB" w:eastAsia="zh-CN"/>
        </w:rPr>
        <w:t xml:space="preserve"> </w:t>
      </w:r>
      <w:r w:rsidRPr="00A52356">
        <w:rPr>
          <w:rFonts w:ascii="Book Antiqua" w:hAnsi="Book Antiqua"/>
          <w:color w:val="000000"/>
          <w:lang w:val="en-GB"/>
        </w:rPr>
        <w:t>×</w:t>
      </w:r>
      <w:r w:rsidRPr="00A52356">
        <w:rPr>
          <w:rFonts w:ascii="Book Antiqua" w:hAnsi="Book Antiqua"/>
          <w:color w:val="000000"/>
          <w:lang w:val="en-GB" w:eastAsia="zh-CN"/>
        </w:rPr>
        <w:t xml:space="preserve"> </w:t>
      </w:r>
      <w:r w:rsidRPr="00A52356">
        <w:rPr>
          <w:rFonts w:ascii="Book Antiqua" w:hAnsi="Book Antiqua"/>
          <w:color w:val="000000"/>
          <w:lang w:val="en-GB"/>
        </w:rPr>
        <w:t>10</w:t>
      </w:r>
      <w:r w:rsidRPr="00A52356">
        <w:rPr>
          <w:rFonts w:ascii="Book Antiqua" w:hAnsi="Book Antiqua"/>
          <w:color w:val="000000"/>
          <w:vertAlign w:val="superscript"/>
          <w:lang w:val="en-GB"/>
        </w:rPr>
        <w:t>4</w:t>
      </w:r>
      <w:r w:rsidRPr="00A52356">
        <w:rPr>
          <w:rFonts w:ascii="Book Antiqua" w:hAnsi="Book Antiqua"/>
          <w:color w:val="000000"/>
          <w:lang w:val="en-GB"/>
        </w:rPr>
        <w:t xml:space="preserve"> cells/cm²) seeded in 24/well polystyrene plates for 48</w:t>
      </w:r>
      <w:r w:rsidRPr="00A52356">
        <w:rPr>
          <w:rFonts w:ascii="Book Antiqua" w:hAnsi="Book Antiqua"/>
          <w:color w:val="000000"/>
          <w:lang w:val="en-GB" w:eastAsia="zh-CN"/>
        </w:rPr>
        <w:t xml:space="preserve"> </w:t>
      </w:r>
      <w:r w:rsidRPr="00A52356">
        <w:rPr>
          <w:rFonts w:ascii="Book Antiqua" w:hAnsi="Book Antiqua"/>
          <w:color w:val="000000"/>
          <w:lang w:val="en-GB"/>
        </w:rPr>
        <w:t xml:space="preserve">h. </w:t>
      </w:r>
      <w:r w:rsidRPr="00A52356">
        <w:rPr>
          <w:rFonts w:ascii="Book Antiqua" w:hAnsi="Book Antiqua"/>
          <w:color w:val="000000"/>
          <w:lang w:val="en-GB" w:eastAsia="zh-CN"/>
        </w:rPr>
        <w:t xml:space="preserve"> </w:t>
      </w:r>
      <w:r w:rsidRPr="00A52356">
        <w:rPr>
          <w:rFonts w:ascii="Book Antiqua" w:hAnsi="Book Antiqua"/>
          <w:color w:val="000000"/>
          <w:lang w:val="en-GB"/>
        </w:rPr>
        <w:t>Cells cultured for 48</w:t>
      </w:r>
      <w:r w:rsidRPr="00A52356">
        <w:rPr>
          <w:rFonts w:ascii="Book Antiqua" w:hAnsi="Book Antiqua"/>
          <w:color w:val="000000"/>
          <w:lang w:val="en-GB" w:eastAsia="zh-CN"/>
        </w:rPr>
        <w:t xml:space="preserve"> </w:t>
      </w:r>
      <w:r w:rsidRPr="00A52356">
        <w:rPr>
          <w:rFonts w:ascii="Book Antiqua" w:hAnsi="Book Antiqua"/>
          <w:color w:val="000000"/>
          <w:lang w:val="en-GB"/>
        </w:rPr>
        <w:t>h in normal culture medium were used as a control.</w:t>
      </w:r>
    </w:p>
    <w:p w:rsidR="005216F6" w:rsidRPr="00A52356" w:rsidRDefault="005216F6" w:rsidP="000560C8">
      <w:pPr>
        <w:spacing w:line="360" w:lineRule="auto"/>
        <w:jc w:val="both"/>
        <w:rPr>
          <w:rFonts w:ascii="Book Antiqua" w:hAnsi="Book Antiqua"/>
          <w:lang w:val="en-GB"/>
        </w:rPr>
      </w:pPr>
    </w:p>
    <w:p w:rsidR="005216F6" w:rsidRPr="00A52356" w:rsidRDefault="005216F6" w:rsidP="000560C8">
      <w:pPr>
        <w:spacing w:line="360" w:lineRule="auto"/>
        <w:jc w:val="both"/>
        <w:rPr>
          <w:rFonts w:ascii="Book Antiqua" w:hAnsi="Book Antiqua"/>
          <w:b/>
          <w:lang w:val="en-GB"/>
        </w:rPr>
      </w:pPr>
      <w:r w:rsidRPr="00A52356">
        <w:rPr>
          <w:rFonts w:ascii="Book Antiqua" w:hAnsi="Book Antiqua"/>
          <w:b/>
          <w:i/>
          <w:lang w:val="en-GB"/>
        </w:rPr>
        <w:t>Cell culture processing for SEM analysis</w:t>
      </w:r>
    </w:p>
    <w:p w:rsidR="005216F6" w:rsidRPr="00A52356" w:rsidRDefault="005216F6" w:rsidP="000560C8">
      <w:pPr>
        <w:spacing w:line="360" w:lineRule="auto"/>
        <w:jc w:val="both"/>
        <w:rPr>
          <w:rFonts w:ascii="Book Antiqua" w:hAnsi="Book Antiqua"/>
          <w:lang w:val="en-GB"/>
        </w:rPr>
      </w:pPr>
      <w:r w:rsidRPr="00A52356">
        <w:rPr>
          <w:rFonts w:ascii="Book Antiqua" w:hAnsi="Book Antiqua"/>
          <w:lang w:val="en-GB"/>
        </w:rPr>
        <w:t>The obtained monolayer cells were fixed in 2% glutaraldehyde in cacodylate buffer for one hour at 4°C. After fixation, cells were rinsed in cacodylate buffer 0.1</w:t>
      </w:r>
      <w:r w:rsidRPr="00A52356">
        <w:rPr>
          <w:rFonts w:ascii="Book Antiqua" w:hAnsi="Book Antiqua"/>
          <w:lang w:val="en-GB" w:eastAsia="zh-CN"/>
        </w:rPr>
        <w:t xml:space="preserve"> mol/L</w:t>
      </w:r>
      <w:r w:rsidRPr="00A52356">
        <w:rPr>
          <w:rFonts w:ascii="Book Antiqua" w:hAnsi="Book Antiqua"/>
          <w:lang w:val="en-GB"/>
        </w:rPr>
        <w:t>, pH 7.4 and 7% sucrose; cells were then post-fixed using 0.1% OsO</w:t>
      </w:r>
      <w:r w:rsidRPr="00A52356">
        <w:rPr>
          <w:rFonts w:ascii="Book Antiqua" w:hAnsi="Book Antiqua"/>
          <w:vertAlign w:val="subscript"/>
          <w:lang w:val="en-GB"/>
        </w:rPr>
        <w:t>4</w:t>
      </w:r>
      <w:r w:rsidRPr="00A52356">
        <w:rPr>
          <w:rFonts w:ascii="Book Antiqua" w:hAnsi="Book Antiqua"/>
          <w:lang w:val="en-GB"/>
        </w:rPr>
        <w:t xml:space="preserve"> in cacodylate buffer 0.1</w:t>
      </w:r>
      <w:r w:rsidRPr="00A52356">
        <w:rPr>
          <w:rFonts w:ascii="Book Antiqua" w:hAnsi="Book Antiqua"/>
          <w:lang w:val="en-GB" w:eastAsia="zh-CN"/>
        </w:rPr>
        <w:t xml:space="preserve"> mol/L</w:t>
      </w:r>
      <w:r w:rsidRPr="00A52356">
        <w:rPr>
          <w:rFonts w:ascii="Book Antiqua" w:hAnsi="Book Antiqua"/>
          <w:lang w:val="en-GB"/>
        </w:rPr>
        <w:t xml:space="preserve">, at 7.4 pH (1 h in dark at 4°C). After a second rinse in cacodylate buffer for 10 minutes, samples were dehydrated using a growing grade of </w:t>
      </w:r>
      <w:r w:rsidRPr="00A52356">
        <w:rPr>
          <w:rStyle w:val="hps"/>
          <w:rFonts w:ascii="Book Antiqua" w:hAnsi="Book Antiqua"/>
          <w:lang w:val="en-US"/>
        </w:rPr>
        <w:t xml:space="preserve">ethanol </w:t>
      </w:r>
      <w:r w:rsidRPr="00A52356">
        <w:rPr>
          <w:rFonts w:ascii="Book Antiqua" w:hAnsi="Book Antiqua"/>
          <w:lang w:val="en-US"/>
        </w:rPr>
        <w:t xml:space="preserve">(from 25% to 100%) </w:t>
      </w:r>
      <w:r w:rsidRPr="00A52356">
        <w:rPr>
          <w:rFonts w:ascii="Book Antiqua" w:hAnsi="Book Antiqua"/>
          <w:lang w:val="en-GB"/>
        </w:rPr>
        <w:t xml:space="preserve">at 4°C with Critical Point Drying at 31.3°C and 72.9 Atm. The samples were placed on aluminium stubs with a graphite-based glue, covered with gold, using an Edwards sputtering device, and observed with a SEM operating at 20 KV. </w:t>
      </w:r>
    </w:p>
    <w:p w:rsidR="005216F6" w:rsidRPr="00A52356" w:rsidRDefault="005216F6" w:rsidP="000560C8">
      <w:pPr>
        <w:spacing w:line="360" w:lineRule="auto"/>
        <w:jc w:val="both"/>
        <w:rPr>
          <w:rFonts w:ascii="Book Antiqua" w:hAnsi="Book Antiqua"/>
          <w:lang w:val="en-GB"/>
        </w:rPr>
      </w:pPr>
    </w:p>
    <w:p w:rsidR="005216F6" w:rsidRPr="00A52356" w:rsidRDefault="005216F6" w:rsidP="000560C8">
      <w:pPr>
        <w:spacing w:line="360" w:lineRule="auto"/>
        <w:jc w:val="both"/>
        <w:rPr>
          <w:rFonts w:ascii="Book Antiqua" w:hAnsi="Book Antiqua"/>
          <w:b/>
          <w:i/>
          <w:lang w:val="en-GB"/>
        </w:rPr>
      </w:pPr>
      <w:r w:rsidRPr="00A52356">
        <w:rPr>
          <w:rFonts w:ascii="Book Antiqua" w:hAnsi="Book Antiqua"/>
          <w:b/>
          <w:i/>
          <w:lang w:val="en-GB"/>
        </w:rPr>
        <w:t>Cell culture processing for 3-dimethylthiazol-2, 5-diphenyltetrazolium bromide test</w:t>
      </w:r>
    </w:p>
    <w:p w:rsidR="005216F6" w:rsidRPr="00A52356" w:rsidRDefault="005216F6" w:rsidP="000560C8">
      <w:pPr>
        <w:spacing w:line="360" w:lineRule="auto"/>
        <w:jc w:val="both"/>
        <w:rPr>
          <w:rFonts w:ascii="Book Antiqua" w:hAnsi="Book Antiqua"/>
          <w:color w:val="000000"/>
          <w:lang w:val="en-GB"/>
        </w:rPr>
      </w:pPr>
      <w:r w:rsidRPr="00A52356">
        <w:rPr>
          <w:rFonts w:ascii="Book Antiqua" w:hAnsi="Book Antiqua"/>
          <w:lang w:val="en-GB"/>
        </w:rPr>
        <w:t>After 48 hours of culture, medium was removed and 200 μ</w:t>
      </w:r>
      <w:r w:rsidRPr="00A52356">
        <w:rPr>
          <w:rFonts w:ascii="Book Antiqua" w:hAnsi="Book Antiqua"/>
          <w:lang w:val="en-GB" w:eastAsia="zh-CN"/>
        </w:rPr>
        <w:t>L</w:t>
      </w:r>
      <w:r w:rsidRPr="00A52356">
        <w:rPr>
          <w:rFonts w:ascii="Book Antiqua" w:hAnsi="Book Antiqua"/>
          <w:lang w:val="en-GB"/>
        </w:rPr>
        <w:t xml:space="preserve"> of a solution (5 mg/ml in medium without phenol red) containing 3-dimethylthiazol-2, 5-diphenyltetrazolium bromide (MTT; Aldrich, Sigma, Milan, Italy) and 1.8 m</w:t>
      </w:r>
      <w:r w:rsidRPr="00A52356">
        <w:rPr>
          <w:rFonts w:ascii="Book Antiqua" w:hAnsi="Book Antiqua"/>
          <w:lang w:val="en-GB" w:eastAsia="zh-CN"/>
        </w:rPr>
        <w:t>L</w:t>
      </w:r>
      <w:r w:rsidRPr="00A52356">
        <w:rPr>
          <w:rFonts w:ascii="Book Antiqua" w:hAnsi="Book Antiqua"/>
          <w:lang w:val="en-GB"/>
        </w:rPr>
        <w:t xml:space="preserve"> of medium was added to the monolayer cells. The plates were incubated at 37°C for 4 h. </w:t>
      </w:r>
      <w:r w:rsidRPr="00A52356">
        <w:rPr>
          <w:rStyle w:val="hps"/>
          <w:rFonts w:ascii="Book Antiqua" w:hAnsi="Book Antiqua"/>
          <w:lang w:val="en-US"/>
        </w:rPr>
        <w:t>The supernatant</w:t>
      </w:r>
      <w:r w:rsidRPr="00A52356">
        <w:rPr>
          <w:rStyle w:val="shorttext"/>
          <w:rFonts w:ascii="Book Antiqua" w:hAnsi="Book Antiqua"/>
          <w:lang w:val="en-US"/>
        </w:rPr>
        <w:t xml:space="preserve"> </w:t>
      </w:r>
      <w:r w:rsidRPr="00A52356">
        <w:rPr>
          <w:rStyle w:val="hps"/>
          <w:rFonts w:ascii="Book Antiqua" w:hAnsi="Book Antiqua"/>
          <w:lang w:val="en-US"/>
        </w:rPr>
        <w:t>was removed,</w:t>
      </w:r>
      <w:r w:rsidRPr="00A52356">
        <w:rPr>
          <w:rFonts w:ascii="Book Antiqua" w:hAnsi="Book Antiqua"/>
          <w:lang w:val="en-GB"/>
        </w:rPr>
        <w:t xml:space="preserve"> the blue-violet formazan crystals were dissolved adding 2 m</w:t>
      </w:r>
      <w:r w:rsidRPr="00A52356">
        <w:rPr>
          <w:rFonts w:ascii="Book Antiqua" w:hAnsi="Book Antiqua"/>
          <w:lang w:val="en-GB" w:eastAsia="zh-CN"/>
        </w:rPr>
        <w:t>L</w:t>
      </w:r>
      <w:r w:rsidRPr="00A52356">
        <w:rPr>
          <w:rFonts w:ascii="Book Antiqua" w:hAnsi="Book Antiqua"/>
          <w:lang w:val="en-GB"/>
        </w:rPr>
        <w:t xml:space="preserve"> of solvent (HCl 4% in isopropanol) and qu</w:t>
      </w:r>
      <w:r w:rsidRPr="00A52356">
        <w:rPr>
          <w:rFonts w:ascii="Book Antiqua" w:hAnsi="Book Antiqua"/>
          <w:color w:val="000000"/>
          <w:lang w:val="en-GB"/>
        </w:rPr>
        <w:t>antified with the spectrophotometer (Secoman</w:t>
      </w:r>
      <w:r w:rsidRPr="00A52356">
        <w:rPr>
          <w:rFonts w:ascii="Book Antiqua" w:hAnsi="Book Antiqua"/>
          <w:color w:val="000000"/>
          <w:lang w:val="en-GB" w:eastAsia="zh-CN"/>
        </w:rPr>
        <w:t>;</w:t>
      </w:r>
      <w:r w:rsidRPr="00A52356">
        <w:rPr>
          <w:rFonts w:ascii="Book Antiqua" w:hAnsi="Book Antiqua"/>
          <w:color w:val="000000"/>
          <w:lang w:val="en-GB"/>
        </w:rPr>
        <w:t xml:space="preserve"> Anthelie light, 3.8 </w:t>
      </w:r>
      <w:r w:rsidRPr="00A52356">
        <w:rPr>
          <w:rFonts w:ascii="Book Antiqua" w:hAnsi="Book Antiqua"/>
          <w:color w:val="000000"/>
          <w:lang w:val="en-GB"/>
        </w:rPr>
        <w:lastRenderedPageBreak/>
        <w:t>version, Contardi, Italia) at 570 and 690 nm. The results have been reported as viability percentage compared with the control culture.</w:t>
      </w:r>
    </w:p>
    <w:p w:rsidR="005216F6" w:rsidRPr="00A52356" w:rsidRDefault="005216F6" w:rsidP="000560C8">
      <w:pPr>
        <w:spacing w:line="360" w:lineRule="auto"/>
        <w:jc w:val="both"/>
        <w:rPr>
          <w:rFonts w:ascii="Book Antiqua" w:hAnsi="Book Antiqua"/>
          <w:i/>
          <w:color w:val="000000"/>
          <w:lang w:val="en-GB"/>
        </w:rPr>
      </w:pPr>
    </w:p>
    <w:p w:rsidR="005216F6" w:rsidRPr="00A52356" w:rsidRDefault="005216F6" w:rsidP="000560C8">
      <w:pPr>
        <w:spacing w:line="360" w:lineRule="auto"/>
        <w:jc w:val="both"/>
        <w:rPr>
          <w:rFonts w:ascii="Book Antiqua" w:hAnsi="Book Antiqua"/>
          <w:b/>
          <w:i/>
          <w:lang w:val="en-GB"/>
        </w:rPr>
      </w:pPr>
      <w:r w:rsidRPr="00A52356">
        <w:rPr>
          <w:rFonts w:ascii="Book Antiqua" w:hAnsi="Book Antiqua"/>
          <w:b/>
          <w:i/>
          <w:lang w:val="en-GB"/>
        </w:rPr>
        <w:t>Statistical analysis</w:t>
      </w:r>
    </w:p>
    <w:p w:rsidR="005216F6" w:rsidRPr="00A52356" w:rsidRDefault="005216F6" w:rsidP="004C5523">
      <w:pPr>
        <w:autoSpaceDE w:val="0"/>
        <w:autoSpaceDN w:val="0"/>
        <w:adjustRightInd w:val="0"/>
        <w:spacing w:line="360" w:lineRule="auto"/>
        <w:jc w:val="both"/>
        <w:rPr>
          <w:rFonts w:ascii="Book Antiqua" w:hAnsi="Book Antiqua"/>
          <w:noProof/>
          <w:color w:val="000000"/>
          <w:lang w:val="en-US"/>
        </w:rPr>
      </w:pPr>
      <w:r w:rsidRPr="00A52356">
        <w:rPr>
          <w:rFonts w:ascii="Book Antiqua" w:hAnsi="Book Antiqua"/>
          <w:lang w:val="en-GB"/>
        </w:rPr>
        <w:t>Statistic</w:t>
      </w:r>
      <w:r w:rsidRPr="00A52356">
        <w:rPr>
          <w:rFonts w:ascii="Book Antiqua" w:hAnsi="Book Antiqua"/>
          <w:color w:val="000000"/>
          <w:lang w:val="en-GB"/>
        </w:rPr>
        <w:t>al analysis of the data was performed using two-ways analysis of variance (ANOVA). In detail,</w:t>
      </w:r>
      <w:r w:rsidRPr="00A52356">
        <w:rPr>
          <w:rFonts w:ascii="Book Antiqua" w:hAnsi="Book Antiqua"/>
          <w:noProof/>
          <w:color w:val="000000"/>
          <w:lang w:val="en-US"/>
        </w:rPr>
        <w:t xml:space="preserve"> cell viability was evaluated on fibroblasts: </w:t>
      </w:r>
      <w:r w:rsidRPr="00A52356">
        <w:rPr>
          <w:rFonts w:ascii="Book Antiqua" w:hAnsi="Book Antiqua"/>
          <w:noProof/>
          <w:color w:val="000000"/>
          <w:lang w:val="en-US" w:eastAsia="zh-CN"/>
        </w:rPr>
        <w:t>(</w:t>
      </w:r>
      <w:r w:rsidRPr="00A52356">
        <w:rPr>
          <w:rFonts w:ascii="Book Antiqua" w:hAnsi="Book Antiqua"/>
          <w:noProof/>
          <w:color w:val="000000"/>
          <w:lang w:val="en-US"/>
        </w:rPr>
        <w:t xml:space="preserve">1) directly cultured on polished samples (P), unpolished samples (UnP) and control (CTRL); </w:t>
      </w:r>
      <w:r w:rsidRPr="00A52356">
        <w:rPr>
          <w:rFonts w:ascii="Book Antiqua" w:hAnsi="Book Antiqua"/>
          <w:noProof/>
          <w:color w:val="000000"/>
          <w:lang w:val="en-US" w:eastAsia="zh-CN"/>
        </w:rPr>
        <w:t>and (</w:t>
      </w:r>
      <w:r w:rsidRPr="00A52356">
        <w:rPr>
          <w:rFonts w:ascii="Book Antiqua" w:hAnsi="Book Antiqua"/>
          <w:noProof/>
          <w:color w:val="000000"/>
          <w:lang w:val="en-US"/>
        </w:rPr>
        <w:t>2) in contact with the eluates of P, UnP and CTRL samples at 1 and 3 wk.</w:t>
      </w:r>
    </w:p>
    <w:p w:rsidR="005216F6" w:rsidRPr="00A52356" w:rsidRDefault="005216F6" w:rsidP="0054088F">
      <w:pPr>
        <w:spacing w:line="360" w:lineRule="auto"/>
        <w:ind w:firstLineChars="100" w:firstLine="240"/>
        <w:jc w:val="both"/>
        <w:rPr>
          <w:rFonts w:ascii="Book Antiqua" w:hAnsi="Book Antiqua"/>
          <w:lang w:val="en-GB"/>
        </w:rPr>
      </w:pPr>
      <w:r w:rsidRPr="00A52356">
        <w:rPr>
          <w:rFonts w:ascii="Book Antiqua" w:hAnsi="Book Antiqua"/>
          <w:lang w:val="en-GB"/>
        </w:rPr>
        <w:t xml:space="preserve">Levels of </w:t>
      </w:r>
      <w:r w:rsidRPr="00A52356">
        <w:rPr>
          <w:rFonts w:ascii="Book Antiqua" w:hAnsi="Book Antiqua"/>
          <w:i/>
          <w:lang w:val="en-GB"/>
        </w:rPr>
        <w:t>P</w:t>
      </w:r>
      <w:r w:rsidRPr="00A52356">
        <w:rPr>
          <w:rFonts w:ascii="Book Antiqua" w:hAnsi="Book Antiqua"/>
          <w:i/>
          <w:lang w:val="en-GB" w:eastAsia="zh-CN"/>
        </w:rPr>
        <w:t xml:space="preserve"> </w:t>
      </w:r>
      <w:r w:rsidRPr="00A52356">
        <w:rPr>
          <w:rFonts w:ascii="Book Antiqua" w:hAnsi="Book Antiqua"/>
          <w:lang w:val="en-GB"/>
        </w:rPr>
        <w:t>&lt;</w:t>
      </w:r>
      <w:r w:rsidRPr="00A52356">
        <w:rPr>
          <w:rFonts w:ascii="Book Antiqua" w:hAnsi="Book Antiqua"/>
          <w:lang w:val="en-GB" w:eastAsia="zh-CN"/>
        </w:rPr>
        <w:t xml:space="preserve"> </w:t>
      </w:r>
      <w:r w:rsidRPr="00A52356">
        <w:rPr>
          <w:rFonts w:ascii="Book Antiqua" w:hAnsi="Book Antiqua"/>
          <w:lang w:val="en-GB"/>
        </w:rPr>
        <w:t>0.05 were considered to be statistically significant. The results were also evaluated in accordance with ISO standard 10993-5</w:t>
      </w:r>
      <w:r w:rsidRPr="00A52356">
        <w:rPr>
          <w:rFonts w:ascii="Book Antiqua" w:hAnsi="Book Antiqua"/>
          <w:vertAlign w:val="superscript"/>
          <w:lang w:val="en-GB"/>
        </w:rPr>
        <w:t>[20]</w:t>
      </w:r>
      <w:r w:rsidRPr="00A52356">
        <w:rPr>
          <w:rFonts w:ascii="Book Antiqua" w:hAnsi="Book Antiqua"/>
          <w:lang w:val="en-GB"/>
        </w:rPr>
        <w:t xml:space="preserve"> which describes less than 25% inhibition as non-cytotoxic, 25% to 50% inhibition as slightly cytotoxic, 50% to 75% inhibition as moderately cytotoxic and more than 75% inhibition as highly cytotoxic</w:t>
      </w:r>
      <w:r w:rsidRPr="00A52356">
        <w:rPr>
          <w:rFonts w:ascii="Book Antiqua" w:hAnsi="Book Antiqua"/>
          <w:vertAlign w:val="superscript"/>
          <w:lang w:val="en-GB"/>
        </w:rPr>
        <w:t>[21]</w:t>
      </w:r>
      <w:r w:rsidRPr="00A52356">
        <w:rPr>
          <w:rFonts w:ascii="Book Antiqua" w:hAnsi="Book Antiqua"/>
          <w:lang w:val="en-GB"/>
        </w:rPr>
        <w:t>.</w:t>
      </w:r>
    </w:p>
    <w:p w:rsidR="005216F6" w:rsidRPr="00A52356" w:rsidRDefault="005216F6" w:rsidP="000560C8">
      <w:pPr>
        <w:spacing w:line="360" w:lineRule="auto"/>
        <w:jc w:val="both"/>
        <w:rPr>
          <w:rFonts w:ascii="Book Antiqua" w:hAnsi="Book Antiqua"/>
          <w:lang w:val="en-GB"/>
        </w:rPr>
      </w:pPr>
    </w:p>
    <w:p w:rsidR="005216F6" w:rsidRPr="00A52356" w:rsidRDefault="005216F6" w:rsidP="000560C8">
      <w:pPr>
        <w:spacing w:line="360" w:lineRule="auto"/>
        <w:jc w:val="both"/>
        <w:rPr>
          <w:rFonts w:ascii="Book Antiqua" w:hAnsi="Book Antiqua"/>
          <w:b/>
          <w:lang w:val="en-GB"/>
        </w:rPr>
      </w:pPr>
      <w:r w:rsidRPr="00A52356">
        <w:rPr>
          <w:rFonts w:ascii="Book Antiqua" w:hAnsi="Book Antiqua"/>
          <w:b/>
          <w:lang w:val="en-GB"/>
        </w:rPr>
        <w:t>RESULTS</w:t>
      </w:r>
    </w:p>
    <w:p w:rsidR="005216F6" w:rsidRPr="00A52356" w:rsidRDefault="005216F6" w:rsidP="000560C8">
      <w:pPr>
        <w:spacing w:line="360" w:lineRule="auto"/>
        <w:jc w:val="both"/>
        <w:rPr>
          <w:rFonts w:ascii="Book Antiqua" w:hAnsi="Book Antiqua"/>
          <w:b/>
          <w:lang w:val="en-GB"/>
        </w:rPr>
      </w:pPr>
      <w:r w:rsidRPr="00A52356">
        <w:rPr>
          <w:rFonts w:ascii="Book Antiqua" w:hAnsi="Book Antiqua"/>
          <w:b/>
          <w:i/>
          <w:lang w:val="en-GB"/>
        </w:rPr>
        <w:t>Biocompatibility</w:t>
      </w:r>
    </w:p>
    <w:p w:rsidR="005216F6" w:rsidRPr="00A52356" w:rsidRDefault="005216F6" w:rsidP="000560C8">
      <w:pPr>
        <w:spacing w:line="360" w:lineRule="auto"/>
        <w:jc w:val="both"/>
        <w:rPr>
          <w:rFonts w:ascii="Book Antiqua" w:hAnsi="Book Antiqua"/>
          <w:color w:val="000000"/>
          <w:lang w:val="en-GB"/>
        </w:rPr>
      </w:pPr>
      <w:r w:rsidRPr="00A52356">
        <w:rPr>
          <w:rFonts w:ascii="Book Antiqua" w:hAnsi="Book Antiqua"/>
          <w:lang w:val="en-GB"/>
        </w:rPr>
        <w:t>MTT tests showed a significant reduction (</w:t>
      </w:r>
      <w:r w:rsidRPr="00A52356">
        <w:rPr>
          <w:rFonts w:ascii="Book Antiqua" w:hAnsi="Book Antiqua"/>
          <w:i/>
          <w:lang w:val="en-GB"/>
        </w:rPr>
        <w:t>P</w:t>
      </w:r>
      <w:r w:rsidRPr="00A52356">
        <w:rPr>
          <w:rFonts w:ascii="Book Antiqua" w:hAnsi="Book Antiqua"/>
          <w:i/>
          <w:lang w:val="en-GB" w:eastAsia="zh-CN"/>
        </w:rPr>
        <w:t xml:space="preserve"> </w:t>
      </w:r>
      <w:r w:rsidRPr="00A52356">
        <w:rPr>
          <w:rFonts w:ascii="Book Antiqua" w:hAnsi="Book Antiqua"/>
          <w:lang w:val="en-GB"/>
        </w:rPr>
        <w:t>&lt;</w:t>
      </w:r>
      <w:r w:rsidRPr="00A52356">
        <w:rPr>
          <w:rFonts w:ascii="Book Antiqua" w:hAnsi="Book Antiqua"/>
          <w:lang w:val="en-GB" w:eastAsia="zh-CN"/>
        </w:rPr>
        <w:t xml:space="preserve"> </w:t>
      </w:r>
      <w:r w:rsidRPr="00A52356">
        <w:rPr>
          <w:rFonts w:ascii="Book Antiqua" w:hAnsi="Book Antiqua"/>
          <w:lang w:val="en-GB"/>
        </w:rPr>
        <w:t xml:space="preserve">0.01) of gingival fibroblasts viability cultured </w:t>
      </w:r>
      <w:r w:rsidRPr="00A52356">
        <w:rPr>
          <w:rFonts w:ascii="Book Antiqua" w:hAnsi="Book Antiqua"/>
          <w:color w:val="000000"/>
          <w:lang w:val="en-GB"/>
        </w:rPr>
        <w:t>both in polished samples (90.05%</w:t>
      </w:r>
      <w:r w:rsidRPr="00A52356">
        <w:rPr>
          <w:rFonts w:ascii="Book Antiqua" w:hAnsi="Book Antiqua"/>
          <w:color w:val="000000"/>
          <w:lang w:val="en-GB" w:eastAsia="zh-CN"/>
        </w:rPr>
        <w:t xml:space="preserve"> </w:t>
      </w:r>
      <w:r w:rsidRPr="00A52356">
        <w:rPr>
          <w:rFonts w:ascii="Book Antiqua" w:hAnsi="Book Antiqua"/>
          <w:color w:val="000000"/>
          <w:lang w:val="en-GB"/>
        </w:rPr>
        <w:t>±</w:t>
      </w:r>
      <w:r w:rsidRPr="00A52356">
        <w:rPr>
          <w:rFonts w:ascii="Book Antiqua" w:hAnsi="Book Antiqua"/>
          <w:color w:val="000000"/>
          <w:lang w:val="en-GB" w:eastAsia="zh-CN"/>
        </w:rPr>
        <w:t xml:space="preserve"> </w:t>
      </w:r>
      <w:r w:rsidRPr="00A52356">
        <w:rPr>
          <w:rFonts w:ascii="Book Antiqua" w:hAnsi="Book Antiqua"/>
          <w:color w:val="000000"/>
          <w:lang w:val="en-GB"/>
        </w:rPr>
        <w:t>19.03%) and in unpolished samples (78.15</w:t>
      </w:r>
      <w:r w:rsidRPr="00A52356">
        <w:rPr>
          <w:rFonts w:ascii="Book Antiqua" w:hAnsi="Book Antiqua"/>
          <w:color w:val="FF0000"/>
          <w:lang w:val="en-GB"/>
        </w:rPr>
        <w:t>%</w:t>
      </w:r>
      <w:r w:rsidRPr="00A52356">
        <w:rPr>
          <w:rFonts w:ascii="Book Antiqua" w:hAnsi="Book Antiqua"/>
          <w:color w:val="000000"/>
          <w:lang w:val="en-GB"/>
        </w:rPr>
        <w:t xml:space="preserve"> ± 11.01%) compared with the control (100</w:t>
      </w:r>
      <w:r w:rsidRPr="00A52356">
        <w:rPr>
          <w:rFonts w:ascii="Book Antiqua" w:hAnsi="Book Antiqua"/>
          <w:color w:val="000000"/>
          <w:lang w:val="en-GB" w:eastAsia="zh-CN"/>
        </w:rPr>
        <w:t>.00</w:t>
      </w:r>
      <w:r w:rsidRPr="00A52356">
        <w:rPr>
          <w:rFonts w:ascii="Book Antiqua" w:hAnsi="Book Antiqua"/>
          <w:color w:val="000000"/>
          <w:lang w:val="en-GB"/>
        </w:rPr>
        <w:t>% ± 6</w:t>
      </w:r>
      <w:r w:rsidRPr="00A52356">
        <w:rPr>
          <w:rFonts w:ascii="Book Antiqua" w:hAnsi="Book Antiqua"/>
          <w:color w:val="000000"/>
          <w:lang w:val="en-GB" w:eastAsia="zh-CN"/>
        </w:rPr>
        <w:t>.00</w:t>
      </w:r>
      <w:r w:rsidRPr="00A52356">
        <w:rPr>
          <w:rFonts w:ascii="Book Antiqua" w:hAnsi="Book Antiqua"/>
          <w:color w:val="000000"/>
          <w:lang w:val="en-GB"/>
        </w:rPr>
        <w:t xml:space="preserve">%), as shown in </w:t>
      </w:r>
      <w:r w:rsidRPr="00A52356">
        <w:rPr>
          <w:rFonts w:ascii="Book Antiqua" w:hAnsi="Book Antiqua"/>
          <w:color w:val="000000"/>
          <w:lang w:val="en-GB" w:eastAsia="zh-CN"/>
        </w:rPr>
        <w:t>F</w:t>
      </w:r>
      <w:r w:rsidRPr="00A52356">
        <w:rPr>
          <w:rFonts w:ascii="Book Antiqua" w:hAnsi="Book Antiqua"/>
          <w:color w:val="000000"/>
          <w:lang w:val="en-GB"/>
        </w:rPr>
        <w:t>ig</w:t>
      </w:r>
      <w:r w:rsidRPr="00A52356">
        <w:rPr>
          <w:rFonts w:ascii="Book Antiqua" w:hAnsi="Book Antiqua"/>
          <w:color w:val="000000"/>
          <w:lang w:val="en-GB" w:eastAsia="zh-CN"/>
        </w:rPr>
        <w:t xml:space="preserve">ure </w:t>
      </w:r>
      <w:r w:rsidRPr="00A52356">
        <w:rPr>
          <w:rFonts w:ascii="Book Antiqua" w:hAnsi="Book Antiqua"/>
          <w:color w:val="000000"/>
          <w:lang w:val="en-GB"/>
        </w:rPr>
        <w:t>1</w:t>
      </w:r>
      <w:r w:rsidRPr="00A52356">
        <w:rPr>
          <w:rFonts w:ascii="Book Antiqua" w:hAnsi="Book Antiqua"/>
          <w:color w:val="000000"/>
          <w:lang w:val="en-GB" w:eastAsia="zh-CN"/>
        </w:rPr>
        <w:t>A</w:t>
      </w:r>
      <w:r w:rsidRPr="00A52356">
        <w:rPr>
          <w:rFonts w:ascii="Book Antiqua" w:hAnsi="Book Antiqua"/>
          <w:color w:val="000000"/>
          <w:lang w:val="en-GB"/>
        </w:rPr>
        <w:t>.</w:t>
      </w:r>
    </w:p>
    <w:p w:rsidR="005216F6" w:rsidRPr="00A52356" w:rsidRDefault="005216F6" w:rsidP="000560C8">
      <w:pPr>
        <w:spacing w:line="360" w:lineRule="auto"/>
        <w:jc w:val="both"/>
        <w:rPr>
          <w:rFonts w:ascii="Book Antiqua" w:hAnsi="Book Antiqua"/>
          <w:color w:val="000000"/>
          <w:lang w:val="en-GB"/>
        </w:rPr>
      </w:pPr>
      <w:r w:rsidRPr="00A52356">
        <w:rPr>
          <w:rFonts w:ascii="Book Antiqua" w:hAnsi="Book Antiqua"/>
          <w:color w:val="000000"/>
          <w:lang w:val="en-GB"/>
        </w:rPr>
        <w:t xml:space="preserve">As regards to indirect toxicity, the viability of fibroblastic cells incubated in a medium conditioned with both polished and unpolished samples, for 1 or 3 wk, respectively, was studied using MTT test. </w:t>
      </w:r>
    </w:p>
    <w:p w:rsidR="005216F6" w:rsidRPr="00A52356" w:rsidRDefault="005216F6" w:rsidP="0054088F">
      <w:pPr>
        <w:spacing w:line="360" w:lineRule="auto"/>
        <w:ind w:firstLineChars="100" w:firstLine="240"/>
        <w:jc w:val="both"/>
        <w:rPr>
          <w:rFonts w:ascii="Book Antiqua" w:hAnsi="Book Antiqua"/>
          <w:color w:val="000000"/>
          <w:lang w:val="en-GB"/>
        </w:rPr>
      </w:pPr>
      <w:r w:rsidRPr="00A52356">
        <w:rPr>
          <w:rFonts w:ascii="Book Antiqua" w:hAnsi="Book Antiqua"/>
          <w:color w:val="000000"/>
          <w:lang w:val="en-GB"/>
        </w:rPr>
        <w:t>Cells growth in medium conditioned for 1 week showed a significant viability reduction (</w:t>
      </w:r>
      <w:r w:rsidRPr="00A52356">
        <w:rPr>
          <w:rFonts w:ascii="Book Antiqua" w:hAnsi="Book Antiqua"/>
          <w:i/>
          <w:color w:val="000000"/>
          <w:lang w:val="en-GB"/>
        </w:rPr>
        <w:t>P</w:t>
      </w:r>
      <w:r w:rsidRPr="00A52356">
        <w:rPr>
          <w:rFonts w:ascii="Book Antiqua" w:hAnsi="Book Antiqua"/>
          <w:i/>
          <w:color w:val="000000"/>
          <w:lang w:val="en-GB" w:eastAsia="zh-CN"/>
        </w:rPr>
        <w:t xml:space="preserve"> </w:t>
      </w:r>
      <w:r w:rsidRPr="00A52356">
        <w:rPr>
          <w:rFonts w:ascii="Book Antiqua" w:hAnsi="Book Antiqua"/>
          <w:color w:val="000000"/>
          <w:lang w:val="en-GB"/>
        </w:rPr>
        <w:t>&lt;</w:t>
      </w:r>
      <w:r w:rsidRPr="00A52356">
        <w:rPr>
          <w:rFonts w:ascii="Book Antiqua" w:hAnsi="Book Antiqua"/>
          <w:color w:val="000000"/>
          <w:lang w:val="en-GB" w:eastAsia="zh-CN"/>
        </w:rPr>
        <w:t xml:space="preserve"> </w:t>
      </w:r>
      <w:r w:rsidRPr="00A52356">
        <w:rPr>
          <w:rFonts w:ascii="Book Antiqua" w:hAnsi="Book Antiqua"/>
          <w:color w:val="000000"/>
          <w:lang w:val="en-GB"/>
        </w:rPr>
        <w:t>0</w:t>
      </w:r>
      <w:r w:rsidRPr="00A52356">
        <w:rPr>
          <w:rFonts w:ascii="Book Antiqua" w:hAnsi="Book Antiqua"/>
          <w:color w:val="000000"/>
          <w:lang w:val="en-GB" w:eastAsia="zh-CN"/>
        </w:rPr>
        <w:t>.</w:t>
      </w:r>
      <w:r w:rsidRPr="00A52356">
        <w:rPr>
          <w:rFonts w:ascii="Book Antiqua" w:hAnsi="Book Antiqua"/>
          <w:color w:val="000000"/>
          <w:lang w:val="en-GB"/>
        </w:rPr>
        <w:t>01) compared to the control: the group conditioned with polished samples showed a viability of 29.83% ± 1.92%, the one with unpolished sample: 47.06% ± 1.87% (</w:t>
      </w:r>
      <w:r w:rsidRPr="00A52356">
        <w:rPr>
          <w:rFonts w:ascii="Book Antiqua" w:hAnsi="Book Antiqua"/>
          <w:color w:val="000000"/>
          <w:lang w:val="en-GB" w:eastAsia="zh-CN"/>
        </w:rPr>
        <w:t>Figure 1B</w:t>
      </w:r>
      <w:r w:rsidRPr="00A52356">
        <w:rPr>
          <w:rFonts w:ascii="Book Antiqua" w:hAnsi="Book Antiqua"/>
          <w:color w:val="000000"/>
          <w:lang w:val="en-GB"/>
        </w:rPr>
        <w:t>).</w:t>
      </w:r>
    </w:p>
    <w:p w:rsidR="005216F6" w:rsidRPr="00A52356" w:rsidRDefault="005216F6" w:rsidP="0054088F">
      <w:pPr>
        <w:spacing w:line="360" w:lineRule="auto"/>
        <w:ind w:firstLineChars="100" w:firstLine="240"/>
        <w:jc w:val="both"/>
        <w:rPr>
          <w:rFonts w:ascii="Book Antiqua" w:hAnsi="Book Antiqua"/>
          <w:color w:val="000000"/>
          <w:lang w:val="en-GB"/>
        </w:rPr>
      </w:pPr>
      <w:r w:rsidRPr="00A52356">
        <w:rPr>
          <w:rFonts w:ascii="Book Antiqua" w:hAnsi="Book Antiqua"/>
          <w:color w:val="000000"/>
          <w:lang w:val="en-GB"/>
        </w:rPr>
        <w:t>A reduction of cell viability was also observed in both groups conditioned for 3 wk (polished: 89.45% ± 10.11%; unpolished: 65.97% ± 9.89%), but only in the second group this reduction was statistically significant (</w:t>
      </w:r>
      <w:r w:rsidRPr="00A52356">
        <w:rPr>
          <w:rFonts w:ascii="Book Antiqua" w:hAnsi="Book Antiqua"/>
          <w:color w:val="000000"/>
          <w:lang w:val="en-GB" w:eastAsia="zh-CN"/>
        </w:rPr>
        <w:t>Figure 1B</w:t>
      </w:r>
      <w:r w:rsidRPr="00A52356">
        <w:rPr>
          <w:rFonts w:ascii="Book Antiqua" w:hAnsi="Book Antiqua"/>
          <w:color w:val="000000"/>
          <w:lang w:val="en-GB"/>
        </w:rPr>
        <w:t xml:space="preserve">). </w:t>
      </w:r>
    </w:p>
    <w:p w:rsidR="005216F6" w:rsidRPr="00A52356" w:rsidRDefault="005216F6" w:rsidP="000560C8">
      <w:pPr>
        <w:spacing w:line="360" w:lineRule="auto"/>
        <w:jc w:val="both"/>
        <w:rPr>
          <w:rFonts w:ascii="Book Antiqua" w:hAnsi="Book Antiqua"/>
          <w:color w:val="000000"/>
          <w:lang w:val="en-GB"/>
        </w:rPr>
      </w:pPr>
    </w:p>
    <w:p w:rsidR="005216F6" w:rsidRPr="00A52356" w:rsidRDefault="005216F6" w:rsidP="000560C8">
      <w:pPr>
        <w:spacing w:line="360" w:lineRule="auto"/>
        <w:jc w:val="both"/>
        <w:rPr>
          <w:rFonts w:ascii="Book Antiqua" w:hAnsi="Book Antiqua"/>
          <w:b/>
          <w:i/>
          <w:lang w:val="en-GB"/>
        </w:rPr>
      </w:pPr>
      <w:r w:rsidRPr="00A52356">
        <w:rPr>
          <w:rFonts w:ascii="Book Antiqua" w:hAnsi="Book Antiqua"/>
          <w:b/>
          <w:lang w:val="en-GB"/>
        </w:rPr>
        <w:t xml:space="preserve">SEM </w:t>
      </w:r>
      <w:r w:rsidRPr="00A52356">
        <w:rPr>
          <w:rFonts w:ascii="Book Antiqua" w:hAnsi="Book Antiqua"/>
          <w:b/>
          <w:i/>
          <w:lang w:val="en-GB"/>
        </w:rPr>
        <w:t>observation</w:t>
      </w:r>
    </w:p>
    <w:p w:rsidR="005216F6" w:rsidRPr="00A52356" w:rsidRDefault="005216F6" w:rsidP="000560C8">
      <w:pPr>
        <w:spacing w:line="360" w:lineRule="auto"/>
        <w:jc w:val="both"/>
        <w:rPr>
          <w:rFonts w:ascii="Book Antiqua" w:hAnsi="Book Antiqua"/>
          <w:lang w:val="en-GB"/>
        </w:rPr>
      </w:pPr>
      <w:r w:rsidRPr="00A52356">
        <w:rPr>
          <w:rFonts w:ascii="Book Antiqua" w:hAnsi="Book Antiqua"/>
          <w:lang w:val="en-GB"/>
        </w:rPr>
        <w:t xml:space="preserve">As shown in </w:t>
      </w:r>
      <w:r w:rsidRPr="00A52356">
        <w:rPr>
          <w:rFonts w:ascii="Book Antiqua" w:hAnsi="Book Antiqua"/>
          <w:lang w:val="en-GB" w:eastAsia="zh-CN"/>
        </w:rPr>
        <w:t>F</w:t>
      </w:r>
      <w:r w:rsidRPr="00A52356">
        <w:rPr>
          <w:rFonts w:ascii="Book Antiqua" w:hAnsi="Book Antiqua"/>
          <w:lang w:val="en-GB"/>
        </w:rPr>
        <w:t>ig</w:t>
      </w:r>
      <w:r w:rsidRPr="00A52356">
        <w:rPr>
          <w:rFonts w:ascii="Book Antiqua" w:hAnsi="Book Antiqua"/>
          <w:lang w:val="en-GB" w:eastAsia="zh-CN"/>
        </w:rPr>
        <w:t>ure 2</w:t>
      </w:r>
      <w:r w:rsidRPr="00A52356">
        <w:rPr>
          <w:rFonts w:ascii="Book Antiqua" w:hAnsi="Book Antiqua"/>
          <w:lang w:val="en-GB"/>
        </w:rPr>
        <w:t>, SEM observations of fibroblasts cultured on the silorane samples, either polished or unpolished, confirmed the good biocompatibility of this material, which favoured cell spreading.</w:t>
      </w:r>
      <w:r w:rsidRPr="00A52356">
        <w:rPr>
          <w:rFonts w:ascii="Book Antiqua" w:hAnsi="Book Antiqua"/>
          <w:i/>
          <w:lang w:val="en-GB"/>
        </w:rPr>
        <w:t xml:space="preserve"> </w:t>
      </w:r>
      <w:r w:rsidRPr="00A52356">
        <w:rPr>
          <w:rFonts w:ascii="Book Antiqua" w:hAnsi="Book Antiqua"/>
          <w:lang w:val="en-GB"/>
        </w:rPr>
        <w:t>These observations</w:t>
      </w:r>
      <w:r w:rsidRPr="00A52356">
        <w:rPr>
          <w:rFonts w:ascii="Book Antiqua" w:hAnsi="Book Antiqua"/>
          <w:i/>
          <w:lang w:val="en-GB"/>
        </w:rPr>
        <w:t xml:space="preserve"> </w:t>
      </w:r>
      <w:r w:rsidRPr="00A52356">
        <w:rPr>
          <w:rFonts w:ascii="Book Antiqua" w:hAnsi="Book Antiqua"/>
          <w:lang w:val="en-GB"/>
        </w:rPr>
        <w:t xml:space="preserve">showed that the surface of the silorane-based </w:t>
      </w:r>
      <w:r w:rsidRPr="00A52356">
        <w:rPr>
          <w:rFonts w:ascii="Book Antiqua" w:hAnsi="Book Antiqua"/>
          <w:lang w:val="en-GB"/>
        </w:rPr>
        <w:lastRenderedPageBreak/>
        <w:t>material is able to absorb a big quantity of the serum component from the culture medium.</w:t>
      </w:r>
    </w:p>
    <w:p w:rsidR="005216F6" w:rsidRPr="00A52356" w:rsidRDefault="005216F6" w:rsidP="000560C8">
      <w:pPr>
        <w:spacing w:line="360" w:lineRule="auto"/>
        <w:jc w:val="both"/>
        <w:rPr>
          <w:rFonts w:ascii="Book Antiqua" w:hAnsi="Book Antiqua"/>
          <w:lang w:val="en-GB"/>
        </w:rPr>
      </w:pPr>
    </w:p>
    <w:p w:rsidR="005216F6" w:rsidRPr="00A52356" w:rsidRDefault="005216F6" w:rsidP="000560C8">
      <w:pPr>
        <w:spacing w:line="360" w:lineRule="auto"/>
        <w:jc w:val="both"/>
        <w:rPr>
          <w:rFonts w:ascii="Book Antiqua" w:hAnsi="Book Antiqua"/>
          <w:lang w:val="en-GB"/>
        </w:rPr>
      </w:pPr>
      <w:r w:rsidRPr="00A52356">
        <w:rPr>
          <w:rFonts w:ascii="Book Antiqua" w:hAnsi="Book Antiqua"/>
          <w:b/>
          <w:lang w:val="en-GB"/>
        </w:rPr>
        <w:t>DISCUSSION</w:t>
      </w:r>
    </w:p>
    <w:p w:rsidR="005216F6" w:rsidRPr="00A52356" w:rsidRDefault="005216F6" w:rsidP="000560C8">
      <w:pPr>
        <w:spacing w:line="360" w:lineRule="auto"/>
        <w:jc w:val="both"/>
        <w:rPr>
          <w:rFonts w:ascii="Book Antiqua" w:hAnsi="Book Antiqua"/>
          <w:lang w:val="en-GB"/>
        </w:rPr>
      </w:pPr>
      <w:r w:rsidRPr="00A52356">
        <w:rPr>
          <w:rFonts w:ascii="Book Antiqua" w:hAnsi="Book Antiqua"/>
          <w:lang w:val="en-GB"/>
        </w:rPr>
        <w:t>Silorane-based composite is a candidate for use in conservative dentistry due to his low polymerization shrinkage. However, it cannot be excluded that the potential release of remaining monomer substances may exert harmful effects on cells of periodontal tissues</w:t>
      </w:r>
      <w:r w:rsidRPr="00A52356">
        <w:rPr>
          <w:rFonts w:ascii="Book Antiqua" w:hAnsi="Book Antiqua"/>
          <w:vertAlign w:val="superscript"/>
          <w:lang w:val="en-GB"/>
        </w:rPr>
        <w:t>[22]</w:t>
      </w:r>
      <w:r w:rsidRPr="00A52356">
        <w:rPr>
          <w:rFonts w:ascii="Book Antiqua" w:hAnsi="Book Antiqua"/>
          <w:lang w:val="en-GB"/>
        </w:rPr>
        <w:t>. The current limited literature indicates that silorane-based composite has a low toxicity presumably due to the low rate of free monomers released after polymerization</w:t>
      </w:r>
      <w:r w:rsidRPr="00A52356">
        <w:rPr>
          <w:rFonts w:ascii="Book Antiqua" w:hAnsi="Book Antiqua"/>
          <w:vertAlign w:val="superscript"/>
          <w:lang w:val="en-GB"/>
        </w:rPr>
        <w:t>[18]</w:t>
      </w:r>
      <w:r w:rsidRPr="00A52356">
        <w:rPr>
          <w:rFonts w:ascii="Book Antiqua" w:hAnsi="Book Antiqua"/>
          <w:lang w:val="en-GB"/>
        </w:rPr>
        <w:t>. In order to ensure a safe use of silorane-based materials, studies on the biocompatibility of this material are still needed.</w:t>
      </w:r>
    </w:p>
    <w:p w:rsidR="005216F6" w:rsidRPr="00A52356" w:rsidRDefault="005216F6" w:rsidP="0054088F">
      <w:pPr>
        <w:spacing w:line="360" w:lineRule="auto"/>
        <w:ind w:firstLineChars="100" w:firstLine="240"/>
        <w:jc w:val="both"/>
        <w:rPr>
          <w:rFonts w:ascii="Book Antiqua" w:hAnsi="Book Antiqua"/>
          <w:lang w:val="en-GB"/>
        </w:rPr>
      </w:pPr>
      <w:r w:rsidRPr="00A52356">
        <w:rPr>
          <w:rFonts w:ascii="Book Antiqua" w:hAnsi="Book Antiqua"/>
          <w:lang w:val="en-GB"/>
        </w:rPr>
        <w:t>Biocompatibility of a dental material can be studied exposing tissue directly to the material (direct toxicity) or placing it in a medium (conditioning), which will be used for additional tests (indirect toxicity)</w:t>
      </w:r>
      <w:r w:rsidRPr="00A52356">
        <w:rPr>
          <w:rFonts w:ascii="Book Antiqua" w:hAnsi="Book Antiqua"/>
          <w:vertAlign w:val="superscript"/>
          <w:lang w:val="en-GB"/>
        </w:rPr>
        <w:t>[23]</w:t>
      </w:r>
      <w:r w:rsidRPr="00A52356">
        <w:rPr>
          <w:rFonts w:ascii="Book Antiqua" w:hAnsi="Book Antiqua"/>
          <w:lang w:val="en-GB"/>
        </w:rPr>
        <w:t>.</w:t>
      </w:r>
    </w:p>
    <w:p w:rsidR="005216F6" w:rsidRPr="00A52356" w:rsidRDefault="005216F6" w:rsidP="0054088F">
      <w:pPr>
        <w:spacing w:line="360" w:lineRule="auto"/>
        <w:ind w:firstLineChars="100" w:firstLine="240"/>
        <w:jc w:val="both"/>
        <w:rPr>
          <w:rFonts w:ascii="Book Antiqua" w:hAnsi="Book Antiqua"/>
          <w:lang w:val="en-GB"/>
        </w:rPr>
      </w:pPr>
      <w:r w:rsidRPr="00A52356">
        <w:rPr>
          <w:rFonts w:ascii="Book Antiqua" w:hAnsi="Book Antiqua"/>
          <w:lang w:val="en-GB"/>
        </w:rPr>
        <w:t xml:space="preserve">The results obtained in our study show a low direct cytotoxicity of both samples: polished and not polished. The percentage of survival is lower in unpolished than in polished probably due to the larger surface contact area between composite and fibroblasts. Furthermore, the presence of oxygen inhibits the polymerization, resulting in a higher percentage </w:t>
      </w:r>
      <w:r w:rsidRPr="00A52356">
        <w:rPr>
          <w:rFonts w:ascii="Book Antiqua" w:hAnsi="Book Antiqua"/>
          <w:color w:val="000000"/>
          <w:lang w:val="en-GB"/>
        </w:rPr>
        <w:t xml:space="preserve">of unreacted composite on the composite surface. Incomplete polymerization not only causes a decrease in the mechanical properties, but it can cause tissue reaction, as shown by Spangberg </w:t>
      </w:r>
      <w:r w:rsidRPr="00A52356">
        <w:rPr>
          <w:rFonts w:ascii="Book Antiqua" w:hAnsi="Book Antiqua"/>
          <w:i/>
          <w:color w:val="000000"/>
          <w:lang w:val="en-GB"/>
        </w:rPr>
        <w:t>et al</w:t>
      </w:r>
      <w:r w:rsidRPr="00A52356">
        <w:rPr>
          <w:rFonts w:ascii="Book Antiqua" w:hAnsi="Book Antiqua"/>
          <w:color w:val="000000"/>
          <w:vertAlign w:val="superscript"/>
          <w:lang w:val="en-GB"/>
        </w:rPr>
        <w:t>[24]</w:t>
      </w:r>
      <w:r w:rsidRPr="00A52356">
        <w:rPr>
          <w:rFonts w:ascii="Book Antiqua" w:hAnsi="Book Antiqua"/>
          <w:color w:val="000000"/>
          <w:lang w:val="en-GB"/>
        </w:rPr>
        <w:t>. Composite finishing and polishing may indeed decrease the toxicity, as hypothesized in the study of Mohsen and Vankerchoven</w:t>
      </w:r>
      <w:r w:rsidRPr="00A52356">
        <w:rPr>
          <w:rFonts w:ascii="Book Antiqua" w:hAnsi="Book Antiqua"/>
          <w:color w:val="000000"/>
          <w:vertAlign w:val="superscript"/>
          <w:lang w:val="en-GB"/>
        </w:rPr>
        <w:t>[25</w:t>
      </w:r>
      <w:r w:rsidRPr="00A52356">
        <w:rPr>
          <w:rFonts w:ascii="Book Antiqua" w:hAnsi="Book Antiqua"/>
          <w:color w:val="000000"/>
          <w:vertAlign w:val="superscript"/>
          <w:lang w:val="en-GB" w:eastAsia="zh-CN"/>
        </w:rPr>
        <w:t>,</w:t>
      </w:r>
      <w:r w:rsidRPr="00A52356">
        <w:rPr>
          <w:rFonts w:ascii="Book Antiqua" w:hAnsi="Book Antiqua"/>
          <w:color w:val="000000"/>
          <w:vertAlign w:val="superscript"/>
          <w:lang w:val="en-GB"/>
        </w:rPr>
        <w:t>26]</w:t>
      </w:r>
      <w:r w:rsidRPr="00A52356">
        <w:rPr>
          <w:rFonts w:ascii="Book Antiqua" w:hAnsi="Book Antiqua"/>
          <w:color w:val="000000"/>
          <w:lang w:val="en-GB"/>
        </w:rPr>
        <w:t xml:space="preserve">. A moderate (with a few peaks of high toxicity) indirect cytotoxicity was observed in the samples placed in culture medium conditioned for 1 wk with silorane eluates (being the unpolished samples slightly less cytotoxic than the polished ones). Slight indirect cytotoxicity values were obtained for the samples placed in culture with medium conditioned for 3 wk. Under this condition, the fibroblast cultures show a different behaviour, since cell viability was slightly greater in case of contact with polished samples than with unpolished ones. These findings are in agreement with Sheridan </w:t>
      </w:r>
      <w:r w:rsidRPr="00A52356">
        <w:rPr>
          <w:rFonts w:ascii="Book Antiqua" w:hAnsi="Book Antiqua"/>
          <w:i/>
          <w:color w:val="000000"/>
          <w:lang w:val="en-GB"/>
        </w:rPr>
        <w:t>et al</w:t>
      </w:r>
      <w:r w:rsidRPr="00A52356">
        <w:rPr>
          <w:rFonts w:ascii="Book Antiqua" w:hAnsi="Book Antiqua"/>
          <w:color w:val="000000"/>
          <w:vertAlign w:val="superscript"/>
          <w:lang w:val="en-GB"/>
        </w:rPr>
        <w:t>[27]</w:t>
      </w:r>
      <w:r w:rsidRPr="00A52356">
        <w:rPr>
          <w:rFonts w:ascii="Book Antiqua" w:hAnsi="Book Antiqua"/>
          <w:color w:val="000000"/>
          <w:lang w:val="en-GB"/>
        </w:rPr>
        <w:t>, reporting that the cytotoxic effect of acrylic resin was greater after polymerization and decreased with time for many resins. The authors concluded that the longer a prosthesis is soaked, the less cytotoxic effects it is likely to have regardless of the denture base resi</w:t>
      </w:r>
      <w:r w:rsidRPr="00A52356">
        <w:rPr>
          <w:rFonts w:ascii="Book Antiqua" w:hAnsi="Book Antiqua"/>
          <w:lang w:val="en-GB"/>
        </w:rPr>
        <w:t xml:space="preserve">n it is </w:t>
      </w:r>
      <w:r w:rsidRPr="00A52356">
        <w:rPr>
          <w:rFonts w:ascii="Book Antiqua" w:hAnsi="Book Antiqua"/>
          <w:lang w:val="en-GB"/>
        </w:rPr>
        <w:lastRenderedPageBreak/>
        <w:t>manufactured from</w:t>
      </w:r>
      <w:r w:rsidRPr="00A52356">
        <w:rPr>
          <w:rFonts w:ascii="Book Antiqua" w:hAnsi="Book Antiqua"/>
          <w:vertAlign w:val="superscript"/>
          <w:lang w:val="en-GB"/>
        </w:rPr>
        <w:t>[27]</w:t>
      </w:r>
      <w:r w:rsidRPr="00A52356">
        <w:rPr>
          <w:rFonts w:ascii="Book Antiqua" w:hAnsi="Book Antiqua"/>
          <w:lang w:val="en-GB"/>
        </w:rPr>
        <w:t>. Due to the not univocal data among polished and unpolished samples, the surface roughness does not seem to be a determining factor in the study of indirect toxicity. Indirect toxicity can be determined by release of substances from silorane as widely described in scientific literature</w:t>
      </w:r>
      <w:r w:rsidRPr="00A52356">
        <w:rPr>
          <w:rFonts w:ascii="Book Antiqua" w:hAnsi="Book Antiqua"/>
          <w:vertAlign w:val="superscript"/>
          <w:lang w:val="en-GB"/>
        </w:rPr>
        <w:t>[22]</w:t>
      </w:r>
      <w:r w:rsidRPr="00A52356">
        <w:rPr>
          <w:rFonts w:ascii="Book Antiqua" w:hAnsi="Book Antiqua"/>
          <w:lang w:val="en-GB"/>
        </w:rPr>
        <w:t xml:space="preserve">. </w:t>
      </w:r>
    </w:p>
    <w:p w:rsidR="005216F6" w:rsidRPr="00A52356" w:rsidRDefault="005216F6" w:rsidP="0054088F">
      <w:pPr>
        <w:spacing w:line="360" w:lineRule="auto"/>
        <w:ind w:firstLineChars="100" w:firstLine="240"/>
        <w:jc w:val="both"/>
        <w:rPr>
          <w:rFonts w:ascii="Book Antiqua" w:hAnsi="Book Antiqua"/>
          <w:lang w:val="en-GB"/>
        </w:rPr>
      </w:pPr>
      <w:r w:rsidRPr="00A52356">
        <w:rPr>
          <w:rFonts w:ascii="Book Antiqua" w:hAnsi="Book Antiqua"/>
          <w:lang w:val="en-GB"/>
        </w:rPr>
        <w:t>Scanning electron micrographs allow observing the characteristic fibroblastic spreading. T</w:t>
      </w:r>
      <w:r w:rsidRPr="00A52356">
        <w:rPr>
          <w:rStyle w:val="hps"/>
          <w:rFonts w:ascii="Book Antiqua" w:hAnsi="Book Antiqua"/>
          <w:lang w:val="en-US"/>
        </w:rPr>
        <w:t>his is consistent with a study</w:t>
      </w:r>
      <w:r w:rsidRPr="00A52356">
        <w:rPr>
          <w:rStyle w:val="shorttext"/>
          <w:rFonts w:ascii="Book Antiqua" w:hAnsi="Book Antiqua"/>
          <w:lang w:val="en-US"/>
        </w:rPr>
        <w:t xml:space="preserve"> </w:t>
      </w:r>
      <w:r w:rsidRPr="00A52356">
        <w:rPr>
          <w:rStyle w:val="hps"/>
          <w:rFonts w:ascii="Book Antiqua" w:hAnsi="Book Antiqua"/>
          <w:lang w:val="en-US"/>
        </w:rPr>
        <w:t xml:space="preserve">of Balcells </w:t>
      </w:r>
      <w:r w:rsidRPr="00A52356">
        <w:rPr>
          <w:rStyle w:val="hps"/>
          <w:rFonts w:ascii="Book Antiqua" w:hAnsi="Book Antiqua"/>
          <w:i/>
          <w:lang w:val="en-US"/>
        </w:rPr>
        <w:t>et al</w:t>
      </w:r>
      <w:r w:rsidRPr="00A52356">
        <w:rPr>
          <w:rStyle w:val="hps"/>
          <w:rFonts w:ascii="Book Antiqua" w:hAnsi="Book Antiqua"/>
          <w:vertAlign w:val="superscript"/>
          <w:lang w:val="en-US"/>
        </w:rPr>
        <w:t>[28]</w:t>
      </w:r>
      <w:r w:rsidRPr="00A52356">
        <w:rPr>
          <w:rStyle w:val="hps"/>
          <w:rFonts w:ascii="Book Antiqua" w:hAnsi="Book Antiqua"/>
          <w:lang w:val="en-US"/>
        </w:rPr>
        <w:t>, which states that the adsorption of serum proteins present in the culture medium is the first event that occurs when cells are seeded on a material and the adsorbed protein layer influences cell adhesion, spreading and proliferation.</w:t>
      </w:r>
    </w:p>
    <w:p w:rsidR="005216F6" w:rsidRPr="00A52356" w:rsidRDefault="005216F6" w:rsidP="0054088F">
      <w:pPr>
        <w:spacing w:line="360" w:lineRule="auto"/>
        <w:ind w:firstLineChars="100" w:firstLine="240"/>
        <w:jc w:val="both"/>
        <w:rPr>
          <w:rFonts w:ascii="Book Antiqua" w:hAnsi="Book Antiqua"/>
          <w:color w:val="000000"/>
          <w:lang w:val="en-GB"/>
        </w:rPr>
      </w:pPr>
      <w:r w:rsidRPr="00A52356">
        <w:rPr>
          <w:rFonts w:ascii="Book Antiqua" w:hAnsi="Book Antiqua"/>
          <w:color w:val="000000"/>
          <w:lang w:val="en-GB"/>
        </w:rPr>
        <w:t>In conclusion, although the poor chromatic availability of this material remains a big limit that restricts its use to posterior sectors, the silorane-based material can be considered an option to perform restorations when aesthetic demands are not the priority, such as the class II restorations</w:t>
      </w:r>
      <w:r w:rsidRPr="00A52356">
        <w:rPr>
          <w:rStyle w:val="hps"/>
          <w:rFonts w:ascii="Book Antiqua" w:hAnsi="Book Antiqua"/>
          <w:color w:val="000000"/>
          <w:vertAlign w:val="superscript"/>
          <w:lang w:val="en-US"/>
        </w:rPr>
        <w:t>[29]</w:t>
      </w:r>
      <w:r w:rsidRPr="00A52356">
        <w:rPr>
          <w:rFonts w:ascii="Book Antiqua" w:hAnsi="Book Antiqua"/>
          <w:color w:val="000000"/>
          <w:lang w:val="en-GB"/>
        </w:rPr>
        <w:t>. The behaviour of silorane-based materials seems to be comparable to the one observed for conventional composite material</w:t>
      </w:r>
      <w:r w:rsidRPr="00A52356">
        <w:rPr>
          <w:rStyle w:val="hps"/>
          <w:rFonts w:ascii="Book Antiqua" w:hAnsi="Book Antiqua"/>
          <w:color w:val="000000"/>
          <w:vertAlign w:val="superscript"/>
          <w:lang w:val="en-US"/>
        </w:rPr>
        <w:t>[30]</w:t>
      </w:r>
      <w:r w:rsidRPr="00A52356">
        <w:rPr>
          <w:rFonts w:ascii="Book Antiqua" w:hAnsi="Book Antiqua"/>
          <w:color w:val="000000"/>
          <w:lang w:val="en-GB"/>
        </w:rPr>
        <w:t xml:space="preserve">, thus decreasing the citotoxicity after long time exposure. Further studies are still needed to characterize the biological response of these methacrylate-free composite formulations, in order to definitely demonstrate their safe use in restorative dentistry. </w:t>
      </w:r>
    </w:p>
    <w:p w:rsidR="005216F6" w:rsidRPr="00A52356" w:rsidRDefault="005216F6" w:rsidP="000560C8">
      <w:pPr>
        <w:spacing w:line="360" w:lineRule="auto"/>
        <w:jc w:val="both"/>
        <w:rPr>
          <w:rFonts w:ascii="Book Antiqua" w:hAnsi="Book Antiqua"/>
          <w:lang w:val="en-GB"/>
        </w:rPr>
      </w:pPr>
    </w:p>
    <w:p w:rsidR="005216F6" w:rsidRPr="00A52356" w:rsidRDefault="005216F6" w:rsidP="000560C8">
      <w:pPr>
        <w:spacing w:line="360" w:lineRule="auto"/>
        <w:jc w:val="both"/>
        <w:rPr>
          <w:rFonts w:ascii="Book Antiqua" w:hAnsi="Book Antiqua"/>
          <w:b/>
          <w:lang w:val="en-GB"/>
        </w:rPr>
      </w:pPr>
      <w:r w:rsidRPr="00A52356">
        <w:rPr>
          <w:rFonts w:ascii="Book Antiqua" w:hAnsi="Book Antiqua"/>
          <w:b/>
          <w:lang w:val="en-GB"/>
        </w:rPr>
        <w:t>ACKNOWLEDGEMENTS</w:t>
      </w:r>
    </w:p>
    <w:p w:rsidR="005216F6" w:rsidRPr="00A52356" w:rsidRDefault="005216F6" w:rsidP="000560C8">
      <w:pPr>
        <w:spacing w:line="360" w:lineRule="auto"/>
        <w:jc w:val="both"/>
        <w:rPr>
          <w:rFonts w:ascii="Book Antiqua" w:hAnsi="Book Antiqua"/>
          <w:lang w:val="en-GB"/>
        </w:rPr>
      </w:pPr>
      <w:r w:rsidRPr="00A52356">
        <w:rPr>
          <w:rFonts w:ascii="Book Antiqua" w:hAnsi="Book Antiqua"/>
          <w:lang w:val="en-GB"/>
        </w:rPr>
        <w:t>Dr. Marcantoni, Dr. Morici and Dr. Kyriakidou are kindly acknowledged for technical assistance.</w:t>
      </w:r>
    </w:p>
    <w:p w:rsidR="005216F6" w:rsidRDefault="005216F6" w:rsidP="000560C8">
      <w:pPr>
        <w:jc w:val="both"/>
        <w:rPr>
          <w:rFonts w:ascii="Book Antiqua" w:hAnsi="Book Antiqua"/>
          <w:b/>
          <w:lang w:val="en-GB" w:eastAsia="zh-CN"/>
        </w:rPr>
      </w:pPr>
    </w:p>
    <w:p w:rsidR="005216F6" w:rsidRPr="00C56046" w:rsidRDefault="005216F6" w:rsidP="00947ECC">
      <w:pPr>
        <w:autoSpaceDE w:val="0"/>
        <w:autoSpaceDN w:val="0"/>
        <w:adjustRightInd w:val="0"/>
        <w:snapToGrid w:val="0"/>
        <w:spacing w:line="360" w:lineRule="auto"/>
        <w:rPr>
          <w:rFonts w:ascii="Book Antiqua" w:hAnsi="Book Antiqua"/>
          <w:b/>
          <w:bCs/>
          <w:color w:val="000000"/>
        </w:rPr>
      </w:pPr>
      <w:bookmarkStart w:id="647" w:name="OLE_LINK902"/>
      <w:bookmarkStart w:id="648" w:name="OLE_LINK903"/>
      <w:bookmarkStart w:id="649" w:name="OLE_LINK904"/>
      <w:bookmarkStart w:id="650" w:name="OLE_LINK905"/>
      <w:bookmarkStart w:id="651" w:name="OLE_LINK1827"/>
      <w:bookmarkStart w:id="652" w:name="OLE_LINK1828"/>
      <w:bookmarkStart w:id="653" w:name="OLE_LINK1829"/>
      <w:bookmarkStart w:id="654" w:name="OLE_LINK2351"/>
      <w:bookmarkStart w:id="655" w:name="OLE_LINK2353"/>
      <w:bookmarkStart w:id="656" w:name="OLE_LINK2354"/>
      <w:bookmarkStart w:id="657" w:name="OLE_LINK2355"/>
      <w:r w:rsidRPr="00C56046">
        <w:rPr>
          <w:rFonts w:ascii="Book Antiqua" w:hAnsi="Book Antiqua"/>
          <w:b/>
          <w:bCs/>
          <w:color w:val="000000"/>
        </w:rPr>
        <w:t>COMMENTS</w:t>
      </w:r>
    </w:p>
    <w:p w:rsidR="005216F6" w:rsidRPr="00C56046" w:rsidRDefault="005216F6" w:rsidP="00947ECC">
      <w:pPr>
        <w:adjustRightInd w:val="0"/>
        <w:snapToGrid w:val="0"/>
        <w:spacing w:line="360" w:lineRule="auto"/>
        <w:rPr>
          <w:rFonts w:ascii="Book Antiqua" w:hAnsi="Book Antiqua"/>
          <w:b/>
          <w:bCs/>
          <w:i/>
        </w:rPr>
      </w:pPr>
      <w:bookmarkStart w:id="658" w:name="OLE_LINK614"/>
      <w:bookmarkStart w:id="659" w:name="OLE_LINK615"/>
      <w:bookmarkStart w:id="660" w:name="OLE_LINK843"/>
      <w:bookmarkStart w:id="661" w:name="OLE_LINK844"/>
      <w:r w:rsidRPr="00C56046">
        <w:rPr>
          <w:rFonts w:ascii="Book Antiqua" w:hAnsi="Book Antiqua"/>
          <w:b/>
          <w:bCs/>
          <w:i/>
        </w:rPr>
        <w:t>Background</w:t>
      </w:r>
    </w:p>
    <w:bookmarkEnd w:id="658"/>
    <w:bookmarkEnd w:id="659"/>
    <w:p w:rsidR="005216F6" w:rsidRPr="00A52356" w:rsidRDefault="005216F6" w:rsidP="00947ECC">
      <w:pPr>
        <w:spacing w:line="360" w:lineRule="auto"/>
        <w:jc w:val="both"/>
        <w:rPr>
          <w:rFonts w:ascii="Book Antiqua" w:hAnsi="Book Antiqua"/>
          <w:lang w:val="en-US"/>
        </w:rPr>
      </w:pPr>
      <w:r w:rsidRPr="00A52356">
        <w:rPr>
          <w:rFonts w:ascii="Book Antiqua" w:hAnsi="Book Antiqua"/>
          <w:lang w:val="en-US"/>
        </w:rPr>
        <w:t>Despite extensive improvements in mechanical and aesthetic properties of dental composites, volumetric shrinkage and contraction stress during polymerization are still a problem</w:t>
      </w:r>
      <w:r>
        <w:rPr>
          <w:rFonts w:ascii="Book Antiqua" w:hAnsi="Book Antiqua"/>
          <w:b/>
          <w:bCs/>
          <w:i/>
        </w:rPr>
        <w:t>.</w:t>
      </w:r>
      <w:r w:rsidRPr="00947ECC">
        <w:rPr>
          <w:rFonts w:ascii="Book Antiqua" w:hAnsi="Book Antiqua"/>
          <w:lang w:val="en-US"/>
        </w:rPr>
        <w:t xml:space="preserve"> </w:t>
      </w:r>
    </w:p>
    <w:p w:rsidR="005216F6" w:rsidRPr="00947ECC" w:rsidRDefault="005216F6" w:rsidP="00947ECC">
      <w:pPr>
        <w:adjustRightInd w:val="0"/>
        <w:snapToGrid w:val="0"/>
        <w:spacing w:line="360" w:lineRule="auto"/>
        <w:rPr>
          <w:rFonts w:ascii="Book Antiqua" w:hAnsi="Book Antiqua"/>
          <w:b/>
          <w:bCs/>
          <w:i/>
          <w:lang w:val="en-US" w:eastAsia="zh-CN"/>
        </w:rPr>
      </w:pPr>
    </w:p>
    <w:p w:rsidR="005216F6" w:rsidRPr="00C56046" w:rsidRDefault="005216F6" w:rsidP="00947ECC">
      <w:pPr>
        <w:adjustRightInd w:val="0"/>
        <w:snapToGrid w:val="0"/>
        <w:spacing w:line="360" w:lineRule="auto"/>
        <w:rPr>
          <w:rFonts w:ascii="Book Antiqua" w:hAnsi="Book Antiqua"/>
          <w:b/>
          <w:bCs/>
          <w:i/>
        </w:rPr>
      </w:pPr>
      <w:r w:rsidRPr="00C56046">
        <w:rPr>
          <w:rFonts w:ascii="Book Antiqua" w:hAnsi="Book Antiqua"/>
          <w:b/>
          <w:bCs/>
          <w:i/>
        </w:rPr>
        <w:t>Research frontiers</w:t>
      </w:r>
    </w:p>
    <w:p w:rsidR="005216F6" w:rsidRPr="00A52356" w:rsidRDefault="005216F6" w:rsidP="00947ECC">
      <w:pPr>
        <w:spacing w:line="360" w:lineRule="auto"/>
        <w:jc w:val="both"/>
        <w:rPr>
          <w:rFonts w:ascii="Book Antiqua" w:hAnsi="Book Antiqua"/>
          <w:lang w:val="en-US"/>
        </w:rPr>
      </w:pPr>
      <w:r w:rsidRPr="00A52356">
        <w:rPr>
          <w:rFonts w:ascii="Book Antiqua" w:hAnsi="Book Antiqua"/>
          <w:lang w:val="en-US"/>
        </w:rPr>
        <w:t xml:space="preserve">In several studies different techniques have been investigated in order to minimize polymerization shrinkage and contraction stress At the same purpose low-shrinkage </w:t>
      </w:r>
      <w:r w:rsidRPr="00A52356">
        <w:rPr>
          <w:rFonts w:ascii="Book Antiqua" w:hAnsi="Book Antiqua"/>
          <w:lang w:val="en-US"/>
        </w:rPr>
        <w:lastRenderedPageBreak/>
        <w:t>materials have been proposed but none of them offered significant improvement to Bis-GMA-based composites.</w:t>
      </w:r>
    </w:p>
    <w:p w:rsidR="005216F6" w:rsidRDefault="005216F6" w:rsidP="00947ECC">
      <w:pPr>
        <w:adjustRightInd w:val="0"/>
        <w:snapToGrid w:val="0"/>
        <w:spacing w:line="360" w:lineRule="auto"/>
        <w:rPr>
          <w:rFonts w:ascii="Book Antiqua" w:hAnsi="Book Antiqua"/>
          <w:b/>
          <w:bCs/>
          <w:i/>
          <w:lang w:val="en-US" w:eastAsia="zh-CN"/>
        </w:rPr>
      </w:pPr>
    </w:p>
    <w:p w:rsidR="005216F6" w:rsidRPr="00C56046" w:rsidRDefault="005216F6" w:rsidP="00947ECC">
      <w:pPr>
        <w:adjustRightInd w:val="0"/>
        <w:snapToGrid w:val="0"/>
        <w:spacing w:line="360" w:lineRule="auto"/>
        <w:rPr>
          <w:rFonts w:ascii="Book Antiqua" w:hAnsi="Book Antiqua"/>
          <w:i/>
        </w:rPr>
      </w:pPr>
      <w:r w:rsidRPr="00C56046">
        <w:rPr>
          <w:rFonts w:ascii="Book Antiqua" w:hAnsi="Book Antiqua"/>
          <w:b/>
          <w:bCs/>
          <w:i/>
        </w:rPr>
        <w:t>Innovations and breakthroughs</w:t>
      </w:r>
    </w:p>
    <w:p w:rsidR="005216F6" w:rsidRDefault="005216F6" w:rsidP="00947ECC">
      <w:pPr>
        <w:adjustRightInd w:val="0"/>
        <w:snapToGrid w:val="0"/>
        <w:spacing w:line="360" w:lineRule="auto"/>
        <w:rPr>
          <w:rFonts w:ascii="Book Antiqua" w:hAnsi="Book Antiqua"/>
          <w:color w:val="000000"/>
          <w:lang w:val="en-GB" w:eastAsia="zh-CN"/>
        </w:rPr>
      </w:pPr>
      <w:bookmarkStart w:id="662" w:name="OLE_LINK1860"/>
      <w:bookmarkStart w:id="663" w:name="OLE_LINK1861"/>
      <w:r w:rsidRPr="00A52356">
        <w:rPr>
          <w:rFonts w:ascii="Book Antiqua" w:hAnsi="Book Antiqua"/>
          <w:color w:val="000000"/>
          <w:lang w:val="en-GB"/>
        </w:rPr>
        <w:t>The behaviour of silorane-based materials seems to be comparable to the one observed for conventional composite material, thus decreasing the citotoxicity after long time exposure.</w:t>
      </w:r>
    </w:p>
    <w:p w:rsidR="005216F6" w:rsidRDefault="005216F6" w:rsidP="00947ECC">
      <w:pPr>
        <w:adjustRightInd w:val="0"/>
        <w:snapToGrid w:val="0"/>
        <w:spacing w:line="360" w:lineRule="auto"/>
        <w:rPr>
          <w:rFonts w:ascii="Book Antiqua" w:hAnsi="Book Antiqua"/>
          <w:color w:val="000000"/>
          <w:lang w:val="en-GB" w:eastAsia="zh-CN"/>
        </w:rPr>
      </w:pPr>
    </w:p>
    <w:p w:rsidR="005216F6" w:rsidRPr="00C56046" w:rsidRDefault="005216F6" w:rsidP="00947ECC">
      <w:pPr>
        <w:adjustRightInd w:val="0"/>
        <w:snapToGrid w:val="0"/>
        <w:spacing w:line="360" w:lineRule="auto"/>
        <w:rPr>
          <w:rFonts w:ascii="Book Antiqua" w:hAnsi="Book Antiqua"/>
          <w:b/>
          <w:bCs/>
          <w:i/>
        </w:rPr>
      </w:pPr>
      <w:r w:rsidRPr="00C56046">
        <w:rPr>
          <w:rFonts w:ascii="Book Antiqua" w:hAnsi="Book Antiqua"/>
          <w:b/>
          <w:bCs/>
          <w:i/>
        </w:rPr>
        <w:t xml:space="preserve">Applications </w:t>
      </w:r>
    </w:p>
    <w:p w:rsidR="005216F6" w:rsidRPr="00A52356" w:rsidRDefault="005216F6" w:rsidP="00F93D77">
      <w:pPr>
        <w:spacing w:line="360" w:lineRule="auto"/>
        <w:jc w:val="both"/>
        <w:rPr>
          <w:rFonts w:ascii="Book Antiqua" w:hAnsi="Book Antiqua"/>
          <w:color w:val="000000"/>
          <w:lang w:val="en-GB"/>
        </w:rPr>
      </w:pPr>
      <w:bookmarkStart w:id="664" w:name="OLE_LINK2204"/>
      <w:bookmarkStart w:id="665" w:name="OLE_LINK2135"/>
      <w:bookmarkStart w:id="666" w:name="OLE_LINK2585"/>
      <w:bookmarkStart w:id="667" w:name="OLE_LINK2586"/>
      <w:bookmarkStart w:id="668" w:name="OLE_LINK2709"/>
      <w:bookmarkStart w:id="669" w:name="OLE_LINK2926"/>
      <w:bookmarkEnd w:id="662"/>
      <w:bookmarkEnd w:id="663"/>
      <w:r w:rsidRPr="00A52356">
        <w:rPr>
          <w:rFonts w:ascii="Book Antiqua" w:hAnsi="Book Antiqua"/>
          <w:color w:val="000000"/>
          <w:lang w:val="en-GB"/>
        </w:rPr>
        <w:t xml:space="preserve">Further studies are still needed to characterize the biological response of these methacrylate-free composite formulations, in order to definitely demonstrate their safe use in restorative dentistry. </w:t>
      </w:r>
    </w:p>
    <w:p w:rsidR="005216F6" w:rsidRPr="00F93D77" w:rsidRDefault="005216F6" w:rsidP="00947ECC">
      <w:pPr>
        <w:adjustRightInd w:val="0"/>
        <w:snapToGrid w:val="0"/>
        <w:spacing w:line="360" w:lineRule="auto"/>
        <w:rPr>
          <w:rFonts w:ascii="Book Antiqua" w:hAnsi="Book Antiqua"/>
          <w:b/>
          <w:bCs/>
          <w:i/>
          <w:lang w:val="en-GB" w:eastAsia="zh-CN"/>
        </w:rPr>
      </w:pPr>
    </w:p>
    <w:p w:rsidR="005216F6" w:rsidRPr="00C56046" w:rsidRDefault="005216F6" w:rsidP="00947ECC">
      <w:pPr>
        <w:adjustRightInd w:val="0"/>
        <w:snapToGrid w:val="0"/>
        <w:spacing w:line="360" w:lineRule="auto"/>
        <w:rPr>
          <w:rFonts w:ascii="Book Antiqua" w:hAnsi="Book Antiqua"/>
          <w:b/>
          <w:bCs/>
          <w:i/>
        </w:rPr>
      </w:pPr>
      <w:r w:rsidRPr="00C56046">
        <w:rPr>
          <w:rFonts w:ascii="Book Antiqua" w:hAnsi="Book Antiqua"/>
          <w:b/>
          <w:bCs/>
          <w:i/>
        </w:rPr>
        <w:t>Peer review</w:t>
      </w:r>
    </w:p>
    <w:bookmarkEnd w:id="647"/>
    <w:bookmarkEnd w:id="648"/>
    <w:bookmarkEnd w:id="649"/>
    <w:bookmarkEnd w:id="650"/>
    <w:bookmarkEnd w:id="651"/>
    <w:bookmarkEnd w:id="652"/>
    <w:bookmarkEnd w:id="653"/>
    <w:bookmarkEnd w:id="654"/>
    <w:bookmarkEnd w:id="655"/>
    <w:bookmarkEnd w:id="656"/>
    <w:bookmarkEnd w:id="657"/>
    <w:bookmarkEnd w:id="660"/>
    <w:bookmarkEnd w:id="661"/>
    <w:bookmarkEnd w:id="664"/>
    <w:bookmarkEnd w:id="665"/>
    <w:bookmarkEnd w:id="666"/>
    <w:bookmarkEnd w:id="667"/>
    <w:bookmarkEnd w:id="668"/>
    <w:bookmarkEnd w:id="669"/>
    <w:p w:rsidR="005216F6" w:rsidRDefault="005216F6" w:rsidP="00F93D77">
      <w:pPr>
        <w:jc w:val="both"/>
        <w:rPr>
          <w:rFonts w:ascii="Book Antiqua" w:hAnsi="Book Antiqua"/>
          <w:lang w:eastAsia="zh-CN"/>
        </w:rPr>
      </w:pPr>
      <w:r w:rsidRPr="00F93D77">
        <w:rPr>
          <w:rFonts w:ascii="Book Antiqua" w:hAnsi="Book Antiqua"/>
        </w:rPr>
        <w:t>The authors considered and concluded that the materials are biocompatible.</w:t>
      </w:r>
    </w:p>
    <w:p w:rsidR="005216F6" w:rsidRPr="00F93D77" w:rsidRDefault="005216F6" w:rsidP="00F93D77">
      <w:pPr>
        <w:jc w:val="both"/>
        <w:rPr>
          <w:rFonts w:ascii="Book Antiqua" w:hAnsi="Book Antiqua"/>
          <w:lang w:eastAsia="zh-CN"/>
        </w:rPr>
      </w:pPr>
    </w:p>
    <w:p w:rsidR="005216F6" w:rsidRPr="00F93D77" w:rsidRDefault="005216F6" w:rsidP="00F93D77">
      <w:pPr>
        <w:jc w:val="both"/>
        <w:rPr>
          <w:rFonts w:ascii="Book Antiqua" w:hAnsi="Book Antiqua"/>
          <w:b/>
          <w:lang w:val="en-GB" w:eastAsia="zh-CN"/>
        </w:rPr>
      </w:pPr>
    </w:p>
    <w:p w:rsidR="005216F6" w:rsidRPr="00A52356" w:rsidRDefault="005216F6" w:rsidP="0054088F">
      <w:pPr>
        <w:jc w:val="both"/>
        <w:rPr>
          <w:rFonts w:ascii="Book Antiqua" w:hAnsi="Book Antiqua"/>
          <w:b/>
          <w:lang w:val="en-GB" w:eastAsia="zh-CN"/>
        </w:rPr>
      </w:pPr>
      <w:r w:rsidRPr="00A52356">
        <w:rPr>
          <w:rFonts w:ascii="Book Antiqua" w:hAnsi="Book Antiqua"/>
          <w:b/>
          <w:lang w:val="en-GB"/>
        </w:rPr>
        <w:t>REFERENCES</w:t>
      </w:r>
    </w:p>
    <w:p w:rsidR="005216F6" w:rsidRPr="00A52356" w:rsidRDefault="005216F6" w:rsidP="00A52356">
      <w:pPr>
        <w:rPr>
          <w:rFonts w:ascii="Book Antiqua" w:hAnsi="Book Antiqua" w:cs="宋体"/>
          <w:lang w:val="en-US" w:eastAsia="zh-CN"/>
        </w:rPr>
      </w:pPr>
      <w:r w:rsidRPr="00A52356">
        <w:rPr>
          <w:rFonts w:ascii="Book Antiqua" w:hAnsi="Book Antiqua" w:cs="宋体"/>
          <w:lang w:val="en-US" w:eastAsia="zh-CN"/>
        </w:rPr>
        <w:t xml:space="preserve">1 </w:t>
      </w:r>
      <w:r w:rsidRPr="00A52356">
        <w:rPr>
          <w:rFonts w:ascii="Book Antiqua" w:hAnsi="Book Antiqua" w:cs="宋体"/>
          <w:b/>
          <w:bCs/>
          <w:lang w:val="en-US" w:eastAsia="zh-CN"/>
        </w:rPr>
        <w:t>Condon JR</w:t>
      </w:r>
      <w:r w:rsidRPr="00A52356">
        <w:rPr>
          <w:rFonts w:ascii="Book Antiqua" w:hAnsi="Book Antiqua" w:cs="宋体"/>
          <w:lang w:val="en-US" w:eastAsia="zh-CN"/>
        </w:rPr>
        <w:t xml:space="preserve">, Ferracane JL. Assessing the effect of composite formulation on polymerization stress. </w:t>
      </w:r>
      <w:r w:rsidRPr="00A52356">
        <w:rPr>
          <w:rFonts w:ascii="Book Antiqua" w:hAnsi="Book Antiqua" w:cs="宋体"/>
          <w:i/>
          <w:iCs/>
          <w:lang w:val="en-US" w:eastAsia="zh-CN"/>
        </w:rPr>
        <w:t>J Am Dent Assoc</w:t>
      </w:r>
      <w:r w:rsidRPr="00A52356">
        <w:rPr>
          <w:rFonts w:ascii="Book Antiqua" w:hAnsi="Book Antiqua" w:cs="宋体"/>
          <w:lang w:val="en-US" w:eastAsia="zh-CN"/>
        </w:rPr>
        <w:t xml:space="preserve"> 2000; </w:t>
      </w:r>
      <w:r w:rsidRPr="00A52356">
        <w:rPr>
          <w:rFonts w:ascii="Book Antiqua" w:hAnsi="Book Antiqua" w:cs="宋体"/>
          <w:b/>
          <w:bCs/>
          <w:lang w:val="en-US" w:eastAsia="zh-CN"/>
        </w:rPr>
        <w:t>131</w:t>
      </w:r>
      <w:r w:rsidRPr="00A52356">
        <w:rPr>
          <w:rFonts w:ascii="Book Antiqua" w:hAnsi="Book Antiqua" w:cs="宋体"/>
          <w:lang w:val="en-US" w:eastAsia="zh-CN"/>
        </w:rPr>
        <w:t>: 497-503 [PMID: 10770013]</w:t>
      </w:r>
    </w:p>
    <w:p w:rsidR="005216F6" w:rsidRPr="00A52356" w:rsidRDefault="005216F6" w:rsidP="00A52356">
      <w:pPr>
        <w:rPr>
          <w:rFonts w:ascii="Book Antiqua" w:hAnsi="Book Antiqua" w:cs="宋体"/>
          <w:lang w:val="en-US" w:eastAsia="zh-CN"/>
        </w:rPr>
      </w:pPr>
      <w:r w:rsidRPr="00A52356">
        <w:rPr>
          <w:rFonts w:ascii="Book Antiqua" w:hAnsi="Book Antiqua" w:cs="宋体"/>
          <w:lang w:val="en-US" w:eastAsia="zh-CN"/>
        </w:rPr>
        <w:t xml:space="preserve">2 </w:t>
      </w:r>
      <w:r w:rsidRPr="00A52356">
        <w:rPr>
          <w:rFonts w:ascii="Book Antiqua" w:hAnsi="Book Antiqua" w:cs="宋体"/>
          <w:b/>
          <w:bCs/>
          <w:lang w:val="en-US" w:eastAsia="zh-CN"/>
        </w:rPr>
        <w:t>Hilton TJ</w:t>
      </w:r>
      <w:r w:rsidRPr="00A52356">
        <w:rPr>
          <w:rFonts w:ascii="Book Antiqua" w:hAnsi="Book Antiqua" w:cs="宋体"/>
          <w:lang w:val="en-US" w:eastAsia="zh-CN"/>
        </w:rPr>
        <w:t xml:space="preserve">. Can modern restorative procedures and materials reliably seal cavities? In vitro investigations. Part 1. </w:t>
      </w:r>
      <w:r w:rsidRPr="00A52356">
        <w:rPr>
          <w:rFonts w:ascii="Book Antiqua" w:hAnsi="Book Antiqua" w:cs="宋体"/>
          <w:i/>
          <w:iCs/>
          <w:lang w:val="en-US" w:eastAsia="zh-CN"/>
        </w:rPr>
        <w:t>Am J Dent</w:t>
      </w:r>
      <w:r w:rsidRPr="00A52356">
        <w:rPr>
          <w:rFonts w:ascii="Book Antiqua" w:hAnsi="Book Antiqua" w:cs="宋体"/>
          <w:lang w:val="en-US" w:eastAsia="zh-CN"/>
        </w:rPr>
        <w:t xml:space="preserve"> 2002; </w:t>
      </w:r>
      <w:r w:rsidRPr="00A52356">
        <w:rPr>
          <w:rFonts w:ascii="Book Antiqua" w:hAnsi="Book Antiqua" w:cs="宋体"/>
          <w:b/>
          <w:bCs/>
          <w:lang w:val="en-US" w:eastAsia="zh-CN"/>
        </w:rPr>
        <w:t>15</w:t>
      </w:r>
      <w:r w:rsidRPr="00A52356">
        <w:rPr>
          <w:rFonts w:ascii="Book Antiqua" w:hAnsi="Book Antiqua" w:cs="宋体"/>
          <w:lang w:val="en-US" w:eastAsia="zh-CN"/>
        </w:rPr>
        <w:t>: 198-210 [PMID: 12469759]</w:t>
      </w:r>
    </w:p>
    <w:p w:rsidR="005216F6" w:rsidRPr="00A52356" w:rsidRDefault="005216F6" w:rsidP="00A52356">
      <w:pPr>
        <w:rPr>
          <w:rFonts w:ascii="Book Antiqua" w:hAnsi="Book Antiqua" w:cs="宋体"/>
          <w:lang w:val="en-US" w:eastAsia="zh-CN"/>
        </w:rPr>
      </w:pPr>
      <w:r w:rsidRPr="00A52356">
        <w:rPr>
          <w:rFonts w:ascii="Book Antiqua" w:hAnsi="Book Antiqua" w:cs="宋体"/>
          <w:lang w:val="en-US" w:eastAsia="zh-CN"/>
        </w:rPr>
        <w:t xml:space="preserve">3 </w:t>
      </w:r>
      <w:r w:rsidRPr="00A52356">
        <w:rPr>
          <w:rFonts w:ascii="Book Antiqua" w:hAnsi="Book Antiqua" w:cs="宋体"/>
          <w:b/>
          <w:bCs/>
          <w:lang w:val="en-US" w:eastAsia="zh-CN"/>
        </w:rPr>
        <w:t>Gonçalves F</w:t>
      </w:r>
      <w:r w:rsidRPr="00A52356">
        <w:rPr>
          <w:rFonts w:ascii="Book Antiqua" w:hAnsi="Book Antiqua" w:cs="宋体"/>
          <w:lang w:val="en-US" w:eastAsia="zh-CN"/>
        </w:rPr>
        <w:t xml:space="preserve">, Pfeifer CS, Meira JB, Ballester RY, Lima RG, Braga RR. Polymerization stress of resin composites as a function of system compliance. </w:t>
      </w:r>
      <w:r w:rsidRPr="00A52356">
        <w:rPr>
          <w:rFonts w:ascii="Book Antiqua" w:hAnsi="Book Antiqua" w:cs="宋体"/>
          <w:i/>
          <w:iCs/>
          <w:lang w:val="en-US" w:eastAsia="zh-CN"/>
        </w:rPr>
        <w:t>Dent Mater</w:t>
      </w:r>
      <w:r w:rsidRPr="00A52356">
        <w:rPr>
          <w:rFonts w:ascii="Book Antiqua" w:hAnsi="Book Antiqua" w:cs="宋体"/>
          <w:lang w:val="en-US" w:eastAsia="zh-CN"/>
        </w:rPr>
        <w:t xml:space="preserve"> 2008; </w:t>
      </w:r>
      <w:r w:rsidRPr="00A52356">
        <w:rPr>
          <w:rFonts w:ascii="Book Antiqua" w:hAnsi="Book Antiqua" w:cs="宋体"/>
          <w:b/>
          <w:bCs/>
          <w:lang w:val="en-US" w:eastAsia="zh-CN"/>
        </w:rPr>
        <w:t>24</w:t>
      </w:r>
      <w:r w:rsidRPr="00A52356">
        <w:rPr>
          <w:rFonts w:ascii="Book Antiqua" w:hAnsi="Book Antiqua" w:cs="宋体"/>
          <w:lang w:val="en-US" w:eastAsia="zh-CN"/>
        </w:rPr>
        <w:t>: 645-652 [PMID: 17719626 DOI: 10.1016/j.dental.2007.06.032]</w:t>
      </w:r>
    </w:p>
    <w:p w:rsidR="005216F6" w:rsidRPr="00A52356" w:rsidRDefault="005216F6" w:rsidP="00A52356">
      <w:pPr>
        <w:rPr>
          <w:rFonts w:ascii="Book Antiqua" w:hAnsi="Book Antiqua" w:cs="宋体"/>
          <w:lang w:val="en-US" w:eastAsia="zh-CN"/>
        </w:rPr>
      </w:pPr>
      <w:r w:rsidRPr="00B8525E">
        <w:rPr>
          <w:rFonts w:ascii="Book Antiqua" w:hAnsi="Book Antiqua" w:cs="宋体"/>
          <w:lang w:val="en-US" w:eastAsia="zh-CN"/>
        </w:rPr>
        <w:t xml:space="preserve">3 </w:t>
      </w:r>
      <w:r w:rsidRPr="00B8525E">
        <w:rPr>
          <w:rFonts w:ascii="Book Antiqua" w:hAnsi="Book Antiqua"/>
          <w:b/>
          <w:bCs/>
        </w:rPr>
        <w:t>Gonçalves F</w:t>
      </w:r>
      <w:r w:rsidRPr="00B8525E">
        <w:rPr>
          <w:rFonts w:ascii="Book Antiqua" w:hAnsi="Book Antiqua"/>
        </w:rPr>
        <w:t xml:space="preserve">, Pfeifer CS, Meira JB, Ballester RY, Lima RG, Braga RR. Polymerization stress of resin composites as a function of system compliance. </w:t>
      </w:r>
      <w:r w:rsidRPr="00B8525E">
        <w:rPr>
          <w:rFonts w:ascii="Book Antiqua" w:hAnsi="Book Antiqua"/>
          <w:i/>
          <w:iCs/>
        </w:rPr>
        <w:t>Dent Mater</w:t>
      </w:r>
      <w:r w:rsidRPr="00B8525E">
        <w:rPr>
          <w:rFonts w:ascii="Book Antiqua" w:hAnsi="Book Antiqua"/>
        </w:rPr>
        <w:t xml:space="preserve"> 2008; </w:t>
      </w:r>
      <w:r w:rsidRPr="00B8525E">
        <w:rPr>
          <w:rFonts w:ascii="Book Antiqua" w:hAnsi="Book Antiqua"/>
          <w:b/>
          <w:bCs/>
        </w:rPr>
        <w:t>24</w:t>
      </w:r>
      <w:r w:rsidRPr="00B8525E">
        <w:rPr>
          <w:rFonts w:ascii="Book Antiqua" w:hAnsi="Book Antiqua"/>
        </w:rPr>
        <w:t>: 645-652 [PMID: 17719626 DOI: 10.1016/j.dental.2007.06.032]</w:t>
      </w:r>
    </w:p>
    <w:p w:rsidR="005216F6" w:rsidRPr="00A52356" w:rsidRDefault="005216F6" w:rsidP="00A52356">
      <w:pPr>
        <w:rPr>
          <w:rFonts w:ascii="Book Antiqua" w:hAnsi="Book Antiqua" w:cs="宋体"/>
          <w:lang w:val="en-US" w:eastAsia="zh-CN"/>
        </w:rPr>
      </w:pPr>
      <w:r w:rsidRPr="00A52356">
        <w:rPr>
          <w:rFonts w:ascii="Book Antiqua" w:hAnsi="Book Antiqua" w:cs="宋体"/>
          <w:lang w:val="en-US" w:eastAsia="zh-CN"/>
        </w:rPr>
        <w:t xml:space="preserve">5 </w:t>
      </w:r>
      <w:r w:rsidRPr="00A52356">
        <w:rPr>
          <w:rFonts w:ascii="Book Antiqua" w:hAnsi="Book Antiqua" w:cs="宋体"/>
          <w:b/>
          <w:bCs/>
          <w:lang w:val="en-US" w:eastAsia="zh-CN"/>
        </w:rPr>
        <w:t>Witzel MF</w:t>
      </w:r>
      <w:r w:rsidRPr="00A52356">
        <w:rPr>
          <w:rFonts w:ascii="Book Antiqua" w:hAnsi="Book Antiqua" w:cs="宋体"/>
          <w:lang w:val="en-US" w:eastAsia="zh-CN"/>
        </w:rPr>
        <w:t xml:space="preserve">, Ballester RY, Meira JB, Lima RG, Braga RR. Composite shrinkage stress as a function of specimen dimensions and compliance of the testing system. </w:t>
      </w:r>
      <w:r w:rsidRPr="00A52356">
        <w:rPr>
          <w:rFonts w:ascii="Book Antiqua" w:hAnsi="Book Antiqua" w:cs="宋体"/>
          <w:i/>
          <w:iCs/>
          <w:lang w:val="en-US" w:eastAsia="zh-CN"/>
        </w:rPr>
        <w:t>Dent Mater</w:t>
      </w:r>
      <w:r w:rsidRPr="00A52356">
        <w:rPr>
          <w:rFonts w:ascii="Book Antiqua" w:hAnsi="Book Antiqua" w:cs="宋体"/>
          <w:lang w:val="en-US" w:eastAsia="zh-CN"/>
        </w:rPr>
        <w:t xml:space="preserve"> 2007; </w:t>
      </w:r>
      <w:r w:rsidRPr="00A52356">
        <w:rPr>
          <w:rFonts w:ascii="Book Antiqua" w:hAnsi="Book Antiqua" w:cs="宋体"/>
          <w:b/>
          <w:bCs/>
          <w:lang w:val="en-US" w:eastAsia="zh-CN"/>
        </w:rPr>
        <w:t>23</w:t>
      </w:r>
      <w:r w:rsidRPr="00A52356">
        <w:rPr>
          <w:rFonts w:ascii="Book Antiqua" w:hAnsi="Book Antiqua" w:cs="宋体"/>
          <w:lang w:val="en-US" w:eastAsia="zh-CN"/>
        </w:rPr>
        <w:t>: 204-210 [PMID: 16494936 DOI: 10.1016/j.dental.2006.01.016]</w:t>
      </w:r>
    </w:p>
    <w:p w:rsidR="005216F6" w:rsidRPr="00A52356" w:rsidRDefault="005216F6" w:rsidP="00A52356">
      <w:pPr>
        <w:rPr>
          <w:rFonts w:ascii="Book Antiqua" w:hAnsi="Book Antiqua" w:cs="宋体"/>
          <w:lang w:val="en-US" w:eastAsia="zh-CN"/>
        </w:rPr>
      </w:pPr>
      <w:r w:rsidRPr="00A52356">
        <w:rPr>
          <w:rFonts w:ascii="Book Antiqua" w:hAnsi="Book Antiqua" w:cs="宋体"/>
          <w:lang w:val="en-US" w:eastAsia="zh-CN"/>
        </w:rPr>
        <w:t xml:space="preserve">6 </w:t>
      </w:r>
      <w:r w:rsidRPr="00A52356">
        <w:rPr>
          <w:rFonts w:ascii="Book Antiqua" w:hAnsi="Book Antiqua" w:cs="宋体"/>
          <w:b/>
          <w:bCs/>
          <w:lang w:val="en-US" w:eastAsia="zh-CN"/>
        </w:rPr>
        <w:t>Chen HY</w:t>
      </w:r>
      <w:r w:rsidRPr="00A52356">
        <w:rPr>
          <w:rFonts w:ascii="Book Antiqua" w:hAnsi="Book Antiqua" w:cs="宋体"/>
          <w:lang w:val="en-US" w:eastAsia="zh-CN"/>
        </w:rPr>
        <w:t xml:space="preserve">, Manhart J, Hickel R, Kunzelmann KH. Polymerization contraction stress in light-cured packable composite resins. </w:t>
      </w:r>
      <w:r w:rsidRPr="00A52356">
        <w:rPr>
          <w:rFonts w:ascii="Book Antiqua" w:hAnsi="Book Antiqua" w:cs="宋体"/>
          <w:i/>
          <w:iCs/>
          <w:lang w:val="en-US" w:eastAsia="zh-CN"/>
        </w:rPr>
        <w:t>Dent Mater</w:t>
      </w:r>
      <w:r w:rsidRPr="00A52356">
        <w:rPr>
          <w:rFonts w:ascii="Book Antiqua" w:hAnsi="Book Antiqua" w:cs="宋体"/>
          <w:lang w:val="en-US" w:eastAsia="zh-CN"/>
        </w:rPr>
        <w:t xml:space="preserve"> 2001; </w:t>
      </w:r>
      <w:r w:rsidRPr="00A52356">
        <w:rPr>
          <w:rFonts w:ascii="Book Antiqua" w:hAnsi="Book Antiqua" w:cs="宋体"/>
          <w:b/>
          <w:bCs/>
          <w:lang w:val="en-US" w:eastAsia="zh-CN"/>
        </w:rPr>
        <w:t>17</w:t>
      </w:r>
      <w:r w:rsidRPr="00A52356">
        <w:rPr>
          <w:rFonts w:ascii="Book Antiqua" w:hAnsi="Book Antiqua" w:cs="宋体"/>
          <w:lang w:val="en-US" w:eastAsia="zh-CN"/>
        </w:rPr>
        <w:t>: 253-259 [PMID: 11257299 DOI: 10.1016/S0109-5641(00)00079-8]</w:t>
      </w:r>
    </w:p>
    <w:p w:rsidR="005216F6" w:rsidRPr="00A52356" w:rsidRDefault="005216F6" w:rsidP="00A52356">
      <w:pPr>
        <w:rPr>
          <w:rFonts w:ascii="Book Antiqua" w:hAnsi="Book Antiqua" w:cs="宋体"/>
          <w:lang w:val="en-US" w:eastAsia="zh-CN"/>
        </w:rPr>
      </w:pPr>
      <w:r w:rsidRPr="00A52356">
        <w:rPr>
          <w:rFonts w:ascii="Book Antiqua" w:hAnsi="Book Antiqua" w:cs="宋体"/>
          <w:lang w:val="en-US" w:eastAsia="zh-CN"/>
        </w:rPr>
        <w:t xml:space="preserve">7 </w:t>
      </w:r>
      <w:r w:rsidRPr="00A52356">
        <w:rPr>
          <w:rFonts w:ascii="Book Antiqua" w:hAnsi="Book Antiqua" w:cs="宋体"/>
          <w:b/>
          <w:bCs/>
          <w:lang w:val="en-US" w:eastAsia="zh-CN"/>
        </w:rPr>
        <w:t>Bouschlicher MR</w:t>
      </w:r>
      <w:r w:rsidRPr="00A52356">
        <w:rPr>
          <w:rFonts w:ascii="Book Antiqua" w:hAnsi="Book Antiqua" w:cs="宋体"/>
          <w:lang w:val="en-US" w:eastAsia="zh-CN"/>
        </w:rPr>
        <w:t xml:space="preserve">, Vargas MA, Boyer DB. Effect of composite type, light intensity, configuration factor and laser polymerization on polymerization contraction forces. </w:t>
      </w:r>
      <w:r w:rsidRPr="00A52356">
        <w:rPr>
          <w:rFonts w:ascii="Book Antiqua" w:hAnsi="Book Antiqua" w:cs="宋体"/>
          <w:i/>
          <w:iCs/>
          <w:lang w:val="en-US" w:eastAsia="zh-CN"/>
        </w:rPr>
        <w:t>Am J Dent</w:t>
      </w:r>
      <w:r w:rsidRPr="00A52356">
        <w:rPr>
          <w:rFonts w:ascii="Book Antiqua" w:hAnsi="Book Antiqua" w:cs="宋体"/>
          <w:lang w:val="en-US" w:eastAsia="zh-CN"/>
        </w:rPr>
        <w:t xml:space="preserve"> 1997; </w:t>
      </w:r>
      <w:r w:rsidRPr="00A52356">
        <w:rPr>
          <w:rFonts w:ascii="Book Antiqua" w:hAnsi="Book Antiqua" w:cs="宋体"/>
          <w:b/>
          <w:bCs/>
          <w:lang w:val="en-US" w:eastAsia="zh-CN"/>
        </w:rPr>
        <w:t>10</w:t>
      </w:r>
      <w:r w:rsidRPr="00A52356">
        <w:rPr>
          <w:rFonts w:ascii="Book Antiqua" w:hAnsi="Book Antiqua" w:cs="宋体"/>
          <w:lang w:val="en-US" w:eastAsia="zh-CN"/>
        </w:rPr>
        <w:t>: 88-96 [PMID: 9545896]</w:t>
      </w:r>
    </w:p>
    <w:p w:rsidR="005216F6" w:rsidRPr="00A52356" w:rsidRDefault="005216F6" w:rsidP="00A52356">
      <w:pPr>
        <w:rPr>
          <w:rFonts w:ascii="Book Antiqua" w:hAnsi="Book Antiqua" w:cs="宋体"/>
          <w:lang w:val="en-US" w:eastAsia="zh-CN"/>
        </w:rPr>
      </w:pPr>
      <w:r w:rsidRPr="00A52356">
        <w:rPr>
          <w:rFonts w:ascii="Book Antiqua" w:hAnsi="Book Antiqua" w:cs="宋体"/>
          <w:lang w:val="en-US" w:eastAsia="zh-CN"/>
        </w:rPr>
        <w:t xml:space="preserve">8 </w:t>
      </w:r>
      <w:r w:rsidRPr="00A52356">
        <w:rPr>
          <w:rFonts w:ascii="Book Antiqua" w:hAnsi="Book Antiqua" w:cs="宋体"/>
          <w:b/>
          <w:bCs/>
          <w:lang w:val="en-US" w:eastAsia="zh-CN"/>
        </w:rPr>
        <w:t>Braga RR</w:t>
      </w:r>
      <w:r w:rsidRPr="00A52356">
        <w:rPr>
          <w:rFonts w:ascii="Book Antiqua" w:hAnsi="Book Antiqua" w:cs="宋体"/>
          <w:lang w:val="en-US" w:eastAsia="zh-CN"/>
        </w:rPr>
        <w:t xml:space="preserve">, Ferracane JL. Alternatives in polymerization contraction stress management. </w:t>
      </w:r>
      <w:r w:rsidRPr="00A52356">
        <w:rPr>
          <w:rFonts w:ascii="Book Antiqua" w:hAnsi="Book Antiqua" w:cs="宋体"/>
          <w:i/>
          <w:iCs/>
          <w:lang w:val="en-US" w:eastAsia="zh-CN"/>
        </w:rPr>
        <w:t>Crit Rev Oral Biol Med</w:t>
      </w:r>
      <w:r w:rsidRPr="00A52356">
        <w:rPr>
          <w:rFonts w:ascii="Book Antiqua" w:hAnsi="Book Antiqua" w:cs="宋体"/>
          <w:lang w:val="en-US" w:eastAsia="zh-CN"/>
        </w:rPr>
        <w:t xml:space="preserve"> 2004; </w:t>
      </w:r>
      <w:r w:rsidRPr="00A52356">
        <w:rPr>
          <w:rFonts w:ascii="Book Antiqua" w:hAnsi="Book Antiqua" w:cs="宋体"/>
          <w:b/>
          <w:bCs/>
          <w:lang w:val="en-US" w:eastAsia="zh-CN"/>
        </w:rPr>
        <w:t>15</w:t>
      </w:r>
      <w:r w:rsidRPr="00A52356">
        <w:rPr>
          <w:rFonts w:ascii="Book Antiqua" w:hAnsi="Book Antiqua" w:cs="宋体"/>
          <w:lang w:val="en-US" w:eastAsia="zh-CN"/>
        </w:rPr>
        <w:t>: 176-184 [PMID: 15187035 DOI: 10.1177/154411130401500306]</w:t>
      </w:r>
    </w:p>
    <w:p w:rsidR="005216F6" w:rsidRPr="00A52356" w:rsidRDefault="005216F6" w:rsidP="00A52356">
      <w:pPr>
        <w:rPr>
          <w:rFonts w:ascii="Book Antiqua" w:hAnsi="Book Antiqua" w:cs="宋体"/>
          <w:lang w:val="en-US" w:eastAsia="zh-CN"/>
        </w:rPr>
      </w:pPr>
      <w:r w:rsidRPr="00A52356">
        <w:rPr>
          <w:rFonts w:ascii="Book Antiqua" w:hAnsi="Book Antiqua" w:cs="宋体"/>
          <w:lang w:val="en-US" w:eastAsia="zh-CN"/>
        </w:rPr>
        <w:t xml:space="preserve">9 </w:t>
      </w:r>
      <w:r w:rsidRPr="00A52356">
        <w:rPr>
          <w:rFonts w:ascii="Book Antiqua" w:hAnsi="Book Antiqua" w:cs="宋体"/>
          <w:b/>
          <w:bCs/>
          <w:lang w:val="en-US" w:eastAsia="zh-CN"/>
        </w:rPr>
        <w:t>Ilie N</w:t>
      </w:r>
      <w:r w:rsidRPr="00A52356">
        <w:rPr>
          <w:rFonts w:ascii="Book Antiqua" w:hAnsi="Book Antiqua" w:cs="宋体"/>
          <w:lang w:val="en-US" w:eastAsia="zh-CN"/>
        </w:rPr>
        <w:t xml:space="preserve">, Hickel R. Resin composite restorative materials. </w:t>
      </w:r>
      <w:r w:rsidRPr="00A52356">
        <w:rPr>
          <w:rFonts w:ascii="Book Antiqua" w:hAnsi="Book Antiqua" w:cs="宋体"/>
          <w:i/>
          <w:iCs/>
          <w:lang w:val="en-US" w:eastAsia="zh-CN"/>
        </w:rPr>
        <w:t>Aust Dent J</w:t>
      </w:r>
      <w:r w:rsidRPr="00A52356">
        <w:rPr>
          <w:rFonts w:ascii="Book Antiqua" w:hAnsi="Book Antiqua" w:cs="宋体"/>
          <w:lang w:val="en-US" w:eastAsia="zh-CN"/>
        </w:rPr>
        <w:t xml:space="preserve"> 2011; </w:t>
      </w:r>
      <w:r w:rsidRPr="00A52356">
        <w:rPr>
          <w:rFonts w:ascii="Book Antiqua" w:hAnsi="Book Antiqua" w:cs="宋体"/>
          <w:b/>
          <w:bCs/>
          <w:lang w:val="en-US" w:eastAsia="zh-CN"/>
        </w:rPr>
        <w:t>56 Suppl 1</w:t>
      </w:r>
      <w:r w:rsidRPr="00A52356">
        <w:rPr>
          <w:rFonts w:ascii="Book Antiqua" w:hAnsi="Book Antiqua" w:cs="宋体"/>
          <w:lang w:val="en-US" w:eastAsia="zh-CN"/>
        </w:rPr>
        <w:t>: 59-66 [PMID: 21564116 DOI: 10.1111/j.1834-7819.2010.01296.x]</w:t>
      </w:r>
    </w:p>
    <w:p w:rsidR="005216F6" w:rsidRPr="00A52356" w:rsidRDefault="005216F6" w:rsidP="00A52356">
      <w:pPr>
        <w:rPr>
          <w:rFonts w:ascii="Book Antiqua" w:hAnsi="Book Antiqua" w:cs="宋体"/>
          <w:lang w:val="en-US" w:eastAsia="zh-CN"/>
        </w:rPr>
      </w:pPr>
      <w:r w:rsidRPr="00A52356">
        <w:rPr>
          <w:rFonts w:ascii="Book Antiqua" w:hAnsi="Book Antiqua" w:cs="宋体"/>
          <w:lang w:val="en-US" w:eastAsia="zh-CN"/>
        </w:rPr>
        <w:lastRenderedPageBreak/>
        <w:t xml:space="preserve">10 </w:t>
      </w:r>
      <w:r w:rsidRPr="00A52356">
        <w:rPr>
          <w:rFonts w:ascii="Book Antiqua" w:hAnsi="Book Antiqua" w:cs="宋体"/>
          <w:b/>
          <w:bCs/>
          <w:lang w:val="en-US" w:eastAsia="zh-CN"/>
        </w:rPr>
        <w:t>Yap AU</w:t>
      </w:r>
      <w:r w:rsidRPr="00A52356">
        <w:rPr>
          <w:rFonts w:ascii="Book Antiqua" w:hAnsi="Book Antiqua" w:cs="宋体"/>
          <w:lang w:val="en-US" w:eastAsia="zh-CN"/>
        </w:rPr>
        <w:t xml:space="preserve">, Han VT, Soh MS, Siow KS. Elution of leachable components from composites after LED and halogen light irradiation. </w:t>
      </w:r>
      <w:r w:rsidRPr="00A52356">
        <w:rPr>
          <w:rFonts w:ascii="Book Antiqua" w:hAnsi="Book Antiqua" w:cs="宋体"/>
          <w:i/>
          <w:iCs/>
          <w:lang w:val="en-US" w:eastAsia="zh-CN"/>
        </w:rPr>
        <w:t>Oper Dent</w:t>
      </w:r>
      <w:r w:rsidRPr="00A52356">
        <w:rPr>
          <w:rFonts w:ascii="Book Antiqua" w:hAnsi="Book Antiqua" w:cs="宋体"/>
          <w:lang w:val="en-US" w:eastAsia="zh-CN"/>
        </w:rPr>
        <w:t xml:space="preserve"> </w:t>
      </w:r>
      <w:r>
        <w:rPr>
          <w:rFonts w:ascii="Book Antiqua" w:hAnsi="Book Antiqua" w:cs="宋体"/>
          <w:lang w:val="en-US" w:eastAsia="zh-CN"/>
        </w:rPr>
        <w:t>2004</w:t>
      </w:r>
      <w:r w:rsidRPr="00A52356">
        <w:rPr>
          <w:rFonts w:ascii="Book Antiqua" w:hAnsi="Book Antiqua" w:cs="宋体"/>
          <w:lang w:val="en-US" w:eastAsia="zh-CN"/>
        </w:rPr>
        <w:t xml:space="preserve">; </w:t>
      </w:r>
      <w:r w:rsidRPr="00A52356">
        <w:rPr>
          <w:rFonts w:ascii="Book Antiqua" w:hAnsi="Book Antiqua" w:cs="宋体"/>
          <w:b/>
          <w:bCs/>
          <w:lang w:val="en-US" w:eastAsia="zh-CN"/>
        </w:rPr>
        <w:t>29</w:t>
      </w:r>
      <w:r w:rsidRPr="00A52356">
        <w:rPr>
          <w:rFonts w:ascii="Book Antiqua" w:hAnsi="Book Antiqua" w:cs="宋体"/>
          <w:lang w:val="en-US" w:eastAsia="zh-CN"/>
        </w:rPr>
        <w:t>: 448-453 [PMID: 15279486]</w:t>
      </w:r>
    </w:p>
    <w:p w:rsidR="005216F6" w:rsidRPr="00A52356" w:rsidRDefault="005216F6" w:rsidP="00A52356">
      <w:pPr>
        <w:rPr>
          <w:rFonts w:ascii="Book Antiqua" w:hAnsi="Book Antiqua" w:cs="宋体"/>
          <w:lang w:val="en-US" w:eastAsia="zh-CN"/>
        </w:rPr>
      </w:pPr>
      <w:r w:rsidRPr="00A52356">
        <w:rPr>
          <w:rFonts w:ascii="Book Antiqua" w:hAnsi="Book Antiqua" w:cs="宋体"/>
          <w:lang w:val="en-US" w:eastAsia="zh-CN"/>
        </w:rPr>
        <w:t xml:space="preserve">11 </w:t>
      </w:r>
      <w:r w:rsidRPr="00A52356">
        <w:rPr>
          <w:rFonts w:ascii="Book Antiqua" w:hAnsi="Book Antiqua" w:cs="宋体"/>
          <w:b/>
          <w:bCs/>
          <w:lang w:val="en-US" w:eastAsia="zh-CN"/>
        </w:rPr>
        <w:t>Lee SY</w:t>
      </w:r>
      <w:r w:rsidRPr="00A52356">
        <w:rPr>
          <w:rFonts w:ascii="Book Antiqua" w:hAnsi="Book Antiqua" w:cs="宋体"/>
          <w:lang w:val="en-US" w:eastAsia="zh-CN"/>
        </w:rPr>
        <w:t xml:space="preserve">, Greener EH, Menis DL. Detection of leached moieties from dental composites in fluids simulating food and saliva. </w:t>
      </w:r>
      <w:r w:rsidRPr="00A52356">
        <w:rPr>
          <w:rFonts w:ascii="Book Antiqua" w:hAnsi="Book Antiqua" w:cs="宋体"/>
          <w:i/>
          <w:iCs/>
          <w:lang w:val="en-US" w:eastAsia="zh-CN"/>
        </w:rPr>
        <w:t>Dent Mater</w:t>
      </w:r>
      <w:r w:rsidRPr="00A52356">
        <w:rPr>
          <w:rFonts w:ascii="Book Antiqua" w:hAnsi="Book Antiqua" w:cs="宋体"/>
          <w:lang w:val="en-US" w:eastAsia="zh-CN"/>
        </w:rPr>
        <w:t xml:space="preserve"> 1995; </w:t>
      </w:r>
      <w:r w:rsidRPr="00A52356">
        <w:rPr>
          <w:rFonts w:ascii="Book Antiqua" w:hAnsi="Book Antiqua" w:cs="宋体"/>
          <w:b/>
          <w:bCs/>
          <w:lang w:val="en-US" w:eastAsia="zh-CN"/>
        </w:rPr>
        <w:t>11</w:t>
      </w:r>
      <w:r w:rsidRPr="00A52356">
        <w:rPr>
          <w:rFonts w:ascii="Book Antiqua" w:hAnsi="Book Antiqua" w:cs="宋体"/>
          <w:lang w:val="en-US" w:eastAsia="zh-CN"/>
        </w:rPr>
        <w:t>: 348-353 [PMID: 8595834 DOI: 10.1016/0109-5641(95)80033-6]</w:t>
      </w:r>
    </w:p>
    <w:p w:rsidR="005216F6" w:rsidRPr="00A52356" w:rsidRDefault="005216F6" w:rsidP="00A52356">
      <w:pPr>
        <w:rPr>
          <w:rFonts w:ascii="Book Antiqua" w:hAnsi="Book Antiqua" w:cs="宋体"/>
          <w:lang w:val="en-US" w:eastAsia="zh-CN"/>
        </w:rPr>
      </w:pPr>
      <w:r w:rsidRPr="00A52356">
        <w:rPr>
          <w:rFonts w:ascii="Book Antiqua" w:hAnsi="Book Antiqua" w:cs="宋体"/>
          <w:lang w:val="en-US" w:eastAsia="zh-CN"/>
        </w:rPr>
        <w:t xml:space="preserve">12 </w:t>
      </w:r>
      <w:r w:rsidRPr="00A52356">
        <w:rPr>
          <w:rFonts w:ascii="Book Antiqua" w:hAnsi="Book Antiqua" w:cs="宋体"/>
          <w:b/>
          <w:bCs/>
          <w:lang w:val="en-US" w:eastAsia="zh-CN"/>
        </w:rPr>
        <w:t>Geurtsen W</w:t>
      </w:r>
      <w:r w:rsidRPr="00A52356">
        <w:rPr>
          <w:rFonts w:ascii="Book Antiqua" w:hAnsi="Book Antiqua" w:cs="宋体"/>
          <w:lang w:val="en-US" w:eastAsia="zh-CN"/>
        </w:rPr>
        <w:t xml:space="preserve">. Substances released from dental resin composites and glass ionomer cements. </w:t>
      </w:r>
      <w:r w:rsidRPr="00A52356">
        <w:rPr>
          <w:rFonts w:ascii="Book Antiqua" w:hAnsi="Book Antiqua" w:cs="宋体"/>
          <w:i/>
          <w:iCs/>
          <w:lang w:val="en-US" w:eastAsia="zh-CN"/>
        </w:rPr>
        <w:t>Eur J Oral Sci</w:t>
      </w:r>
      <w:r w:rsidRPr="00A52356">
        <w:rPr>
          <w:rFonts w:ascii="Book Antiqua" w:hAnsi="Book Antiqua" w:cs="宋体"/>
          <w:lang w:val="en-US" w:eastAsia="zh-CN"/>
        </w:rPr>
        <w:t xml:space="preserve"> 1998; </w:t>
      </w:r>
      <w:r w:rsidRPr="00A52356">
        <w:rPr>
          <w:rFonts w:ascii="Book Antiqua" w:hAnsi="Book Antiqua" w:cs="宋体"/>
          <w:b/>
          <w:bCs/>
          <w:lang w:val="en-US" w:eastAsia="zh-CN"/>
        </w:rPr>
        <w:t>106</w:t>
      </w:r>
      <w:r w:rsidRPr="00A52356">
        <w:rPr>
          <w:rFonts w:ascii="Book Antiqua" w:hAnsi="Book Antiqua" w:cs="宋体"/>
          <w:lang w:val="en-US" w:eastAsia="zh-CN"/>
        </w:rPr>
        <w:t>: 687-695 [PMID: 9584902 DOI: 10.1046/j.0909-8836.1998.eos10602ii04.x]</w:t>
      </w:r>
    </w:p>
    <w:p w:rsidR="005216F6" w:rsidRPr="00A52356" w:rsidRDefault="005216F6" w:rsidP="00A52356">
      <w:pPr>
        <w:rPr>
          <w:rFonts w:ascii="Book Antiqua" w:hAnsi="Book Antiqua" w:cs="宋体"/>
          <w:lang w:val="en-US" w:eastAsia="zh-CN"/>
        </w:rPr>
      </w:pPr>
      <w:r w:rsidRPr="00A52356">
        <w:rPr>
          <w:rFonts w:ascii="Book Antiqua" w:hAnsi="Book Antiqua" w:cs="宋体"/>
          <w:lang w:val="en-US" w:eastAsia="zh-CN"/>
        </w:rPr>
        <w:t xml:space="preserve">13 </w:t>
      </w:r>
      <w:r w:rsidRPr="00A52356">
        <w:rPr>
          <w:rFonts w:ascii="Book Antiqua" w:hAnsi="Book Antiqua" w:cs="宋体"/>
          <w:b/>
          <w:bCs/>
          <w:lang w:val="en-US" w:eastAsia="zh-CN"/>
        </w:rPr>
        <w:t>Geurtsen W</w:t>
      </w:r>
      <w:r w:rsidRPr="00A52356">
        <w:rPr>
          <w:rFonts w:ascii="Book Antiqua" w:hAnsi="Book Antiqua" w:cs="宋体"/>
          <w:lang w:val="en-US" w:eastAsia="zh-CN"/>
        </w:rPr>
        <w:t xml:space="preserve">, Lehmann F, Spahl W, Leyhausen G. Cytotoxicity of 35 dental resin composite monomers/additives in permanent 3T3 and three human primary fibroblast cultures. </w:t>
      </w:r>
      <w:r w:rsidRPr="00A52356">
        <w:rPr>
          <w:rFonts w:ascii="Book Antiqua" w:hAnsi="Book Antiqua" w:cs="宋体"/>
          <w:i/>
          <w:iCs/>
          <w:lang w:val="en-US" w:eastAsia="zh-CN"/>
        </w:rPr>
        <w:t>J Biomed Mater Res</w:t>
      </w:r>
      <w:r w:rsidRPr="00A52356">
        <w:rPr>
          <w:rFonts w:ascii="Book Antiqua" w:hAnsi="Book Antiqua" w:cs="宋体"/>
          <w:lang w:val="en-US" w:eastAsia="zh-CN"/>
        </w:rPr>
        <w:t xml:space="preserve"> 1998; </w:t>
      </w:r>
      <w:r w:rsidRPr="00A52356">
        <w:rPr>
          <w:rFonts w:ascii="Book Antiqua" w:hAnsi="Book Antiqua" w:cs="宋体"/>
          <w:b/>
          <w:bCs/>
          <w:lang w:val="en-US" w:eastAsia="zh-CN"/>
        </w:rPr>
        <w:t>41</w:t>
      </w:r>
      <w:r w:rsidRPr="00A52356">
        <w:rPr>
          <w:rFonts w:ascii="Book Antiqua" w:hAnsi="Book Antiqua" w:cs="宋体"/>
          <w:lang w:val="en-US" w:eastAsia="zh-CN"/>
        </w:rPr>
        <w:t>: 474-480 [PMID: 9659618 DOI: 3.0.CO; 2-I']</w:t>
      </w:r>
    </w:p>
    <w:p w:rsidR="005216F6" w:rsidRPr="00A52356" w:rsidRDefault="005216F6" w:rsidP="00A52356">
      <w:pPr>
        <w:rPr>
          <w:rFonts w:ascii="Book Antiqua" w:hAnsi="Book Antiqua" w:cs="宋体"/>
          <w:lang w:val="en-US" w:eastAsia="zh-CN"/>
        </w:rPr>
      </w:pPr>
      <w:r w:rsidRPr="00A52356">
        <w:rPr>
          <w:rFonts w:ascii="Book Antiqua" w:hAnsi="Book Antiqua" w:cs="宋体"/>
          <w:lang w:val="en-US" w:eastAsia="zh-CN"/>
        </w:rPr>
        <w:t xml:space="preserve">14 </w:t>
      </w:r>
      <w:r w:rsidRPr="00A52356">
        <w:rPr>
          <w:rFonts w:ascii="Book Antiqua" w:hAnsi="Book Antiqua" w:cs="宋体"/>
          <w:b/>
          <w:bCs/>
          <w:lang w:val="en-US" w:eastAsia="zh-CN"/>
        </w:rPr>
        <w:t>Volk J</w:t>
      </w:r>
      <w:r w:rsidRPr="00A52356">
        <w:rPr>
          <w:rFonts w:ascii="Book Antiqua" w:hAnsi="Book Antiqua" w:cs="宋体"/>
          <w:lang w:val="en-US" w:eastAsia="zh-CN"/>
        </w:rPr>
        <w:t xml:space="preserve">, Leyhausen G, Dogan S, Geurtsen W. Additive effects of TEGDMA and hydrogenperoxide on the cellular glutathione content of human gingival fibroblasts. </w:t>
      </w:r>
      <w:r w:rsidRPr="00A52356">
        <w:rPr>
          <w:rFonts w:ascii="Book Antiqua" w:hAnsi="Book Antiqua" w:cs="宋体"/>
          <w:i/>
          <w:iCs/>
          <w:lang w:val="en-US" w:eastAsia="zh-CN"/>
        </w:rPr>
        <w:t>Dent Mater</w:t>
      </w:r>
      <w:r w:rsidRPr="00A52356">
        <w:rPr>
          <w:rFonts w:ascii="Book Antiqua" w:hAnsi="Book Antiqua" w:cs="宋体"/>
          <w:lang w:val="en-US" w:eastAsia="zh-CN"/>
        </w:rPr>
        <w:t xml:space="preserve"> 2007; </w:t>
      </w:r>
      <w:r w:rsidRPr="00A52356">
        <w:rPr>
          <w:rFonts w:ascii="Book Antiqua" w:hAnsi="Book Antiqua" w:cs="宋体"/>
          <w:b/>
          <w:bCs/>
          <w:lang w:val="en-US" w:eastAsia="zh-CN"/>
        </w:rPr>
        <w:t>23</w:t>
      </w:r>
      <w:r w:rsidRPr="00A52356">
        <w:rPr>
          <w:rFonts w:ascii="Book Antiqua" w:hAnsi="Book Antiqua" w:cs="宋体"/>
          <w:lang w:val="en-US" w:eastAsia="zh-CN"/>
        </w:rPr>
        <w:t>: 921-926 [PMID: 17049977 DOI: 10.1016/j.dental.2006.08.001]</w:t>
      </w:r>
    </w:p>
    <w:p w:rsidR="005216F6" w:rsidRPr="00A52356" w:rsidRDefault="005216F6" w:rsidP="00A52356">
      <w:pPr>
        <w:rPr>
          <w:rFonts w:ascii="Book Antiqua" w:hAnsi="Book Antiqua" w:cs="宋体"/>
          <w:lang w:val="en-US" w:eastAsia="zh-CN"/>
        </w:rPr>
      </w:pPr>
      <w:r w:rsidRPr="00A52356">
        <w:rPr>
          <w:rFonts w:ascii="Book Antiqua" w:hAnsi="Book Antiqua" w:cs="宋体"/>
          <w:lang w:val="en-US" w:eastAsia="zh-CN"/>
        </w:rPr>
        <w:t xml:space="preserve">15 </w:t>
      </w:r>
      <w:r w:rsidRPr="00A52356">
        <w:rPr>
          <w:rFonts w:ascii="Book Antiqua" w:hAnsi="Book Antiqua" w:cs="宋体"/>
          <w:b/>
          <w:bCs/>
          <w:lang w:val="en-US" w:eastAsia="zh-CN"/>
        </w:rPr>
        <w:t>Reichl FX</w:t>
      </w:r>
      <w:r w:rsidRPr="00A52356">
        <w:rPr>
          <w:rFonts w:ascii="Book Antiqua" w:hAnsi="Book Antiqua" w:cs="宋体"/>
          <w:lang w:val="en-US" w:eastAsia="zh-CN"/>
        </w:rPr>
        <w:t xml:space="preserve">, Simon S, Esters M, Seiss M, Kehe K, Kleinsasser N, Hickel R. Cytotoxicity of dental composite (co)monomers and the amalgam component Hg(2+) in human gingival fibroblasts. </w:t>
      </w:r>
      <w:r w:rsidRPr="00A52356">
        <w:rPr>
          <w:rFonts w:ascii="Book Antiqua" w:hAnsi="Book Antiqua" w:cs="宋体"/>
          <w:i/>
          <w:iCs/>
          <w:lang w:val="en-US" w:eastAsia="zh-CN"/>
        </w:rPr>
        <w:t>Arch Toxicol</w:t>
      </w:r>
      <w:r w:rsidRPr="00A52356">
        <w:rPr>
          <w:rFonts w:ascii="Book Antiqua" w:hAnsi="Book Antiqua" w:cs="宋体"/>
          <w:lang w:val="en-US" w:eastAsia="zh-CN"/>
        </w:rPr>
        <w:t xml:space="preserve"> 2006; </w:t>
      </w:r>
      <w:r w:rsidRPr="00A52356">
        <w:rPr>
          <w:rFonts w:ascii="Book Antiqua" w:hAnsi="Book Antiqua" w:cs="宋体"/>
          <w:b/>
          <w:bCs/>
          <w:lang w:val="en-US" w:eastAsia="zh-CN"/>
        </w:rPr>
        <w:t>80</w:t>
      </w:r>
      <w:r w:rsidRPr="00A52356">
        <w:rPr>
          <w:rFonts w:ascii="Book Antiqua" w:hAnsi="Book Antiqua" w:cs="宋体"/>
          <w:lang w:val="en-US" w:eastAsia="zh-CN"/>
        </w:rPr>
        <w:t>: 465-472 [PMID: 16474958 DOI: 10.1007/s00204-006-0073-5]</w:t>
      </w:r>
    </w:p>
    <w:p w:rsidR="005216F6" w:rsidRPr="00A52356" w:rsidRDefault="005216F6" w:rsidP="00A52356">
      <w:pPr>
        <w:rPr>
          <w:rFonts w:ascii="Book Antiqua" w:hAnsi="Book Antiqua" w:cs="宋体"/>
          <w:lang w:val="en-US" w:eastAsia="zh-CN"/>
        </w:rPr>
      </w:pPr>
      <w:r w:rsidRPr="00A52356">
        <w:rPr>
          <w:rFonts w:ascii="Book Antiqua" w:hAnsi="Book Antiqua" w:cs="宋体"/>
          <w:lang w:val="en-US" w:eastAsia="zh-CN"/>
        </w:rPr>
        <w:t xml:space="preserve">16 </w:t>
      </w:r>
      <w:r w:rsidRPr="00A52356">
        <w:rPr>
          <w:rFonts w:ascii="Book Antiqua" w:hAnsi="Book Antiqua" w:cs="宋体"/>
          <w:b/>
          <w:bCs/>
          <w:lang w:val="en-US" w:eastAsia="zh-CN"/>
        </w:rPr>
        <w:t>Yoshii E</w:t>
      </w:r>
      <w:r w:rsidRPr="00A52356">
        <w:rPr>
          <w:rFonts w:ascii="Book Antiqua" w:hAnsi="Book Antiqua" w:cs="宋体"/>
          <w:lang w:val="en-US" w:eastAsia="zh-CN"/>
        </w:rPr>
        <w:t xml:space="preserve">. Cytotoxic effects of acrylates and methacrylates: relationships of monomer structures and cytotoxicity. </w:t>
      </w:r>
      <w:r w:rsidRPr="00A52356">
        <w:rPr>
          <w:rFonts w:ascii="Book Antiqua" w:hAnsi="Book Antiqua" w:cs="宋体"/>
          <w:i/>
          <w:iCs/>
          <w:lang w:val="en-US" w:eastAsia="zh-CN"/>
        </w:rPr>
        <w:t>J Biomed Mater Res</w:t>
      </w:r>
      <w:r w:rsidRPr="00A52356">
        <w:rPr>
          <w:rFonts w:ascii="Book Antiqua" w:hAnsi="Book Antiqua" w:cs="宋体"/>
          <w:lang w:val="en-US" w:eastAsia="zh-CN"/>
        </w:rPr>
        <w:t xml:space="preserve"> 1997; </w:t>
      </w:r>
      <w:r w:rsidRPr="00A52356">
        <w:rPr>
          <w:rFonts w:ascii="Book Antiqua" w:hAnsi="Book Antiqua" w:cs="宋体"/>
          <w:b/>
          <w:bCs/>
          <w:lang w:val="en-US" w:eastAsia="zh-CN"/>
        </w:rPr>
        <w:t>37</w:t>
      </w:r>
      <w:r w:rsidRPr="00A52356">
        <w:rPr>
          <w:rFonts w:ascii="Book Antiqua" w:hAnsi="Book Antiqua" w:cs="宋体"/>
          <w:lang w:val="en-US" w:eastAsia="zh-CN"/>
        </w:rPr>
        <w:t>: 517-524 [PMID: 9407300 DOI: 3.0.CO; 2-5']</w:t>
      </w:r>
    </w:p>
    <w:p w:rsidR="005216F6" w:rsidRPr="00A52356" w:rsidRDefault="005216F6" w:rsidP="00A52356">
      <w:pPr>
        <w:rPr>
          <w:rFonts w:ascii="Book Antiqua" w:hAnsi="Book Antiqua" w:cs="宋体"/>
          <w:lang w:val="en-US" w:eastAsia="zh-CN"/>
        </w:rPr>
      </w:pPr>
      <w:r w:rsidRPr="00A52356">
        <w:rPr>
          <w:rFonts w:ascii="Book Antiqua" w:hAnsi="Book Antiqua" w:cs="宋体"/>
          <w:lang w:val="en-US" w:eastAsia="zh-CN"/>
        </w:rPr>
        <w:t xml:space="preserve">17 </w:t>
      </w:r>
      <w:r w:rsidRPr="00A52356">
        <w:rPr>
          <w:rFonts w:ascii="Book Antiqua" w:hAnsi="Book Antiqua" w:cs="宋体"/>
          <w:b/>
          <w:bCs/>
          <w:lang w:val="en-US" w:eastAsia="zh-CN"/>
        </w:rPr>
        <w:t>Poplawski T</w:t>
      </w:r>
      <w:r w:rsidRPr="00A52356">
        <w:rPr>
          <w:rFonts w:ascii="Book Antiqua" w:hAnsi="Book Antiqua" w:cs="宋体"/>
          <w:lang w:val="en-US" w:eastAsia="zh-CN"/>
        </w:rPr>
        <w:t xml:space="preserve">, Pawlowska E, Wisniewska-Jarosinska M, Ksiazek D, Wozniak K, Szczepanska J, Blasiak J. Cytotoxicity and genotoxicity of glycidyl methacrylate. </w:t>
      </w:r>
      <w:r w:rsidRPr="00A52356">
        <w:rPr>
          <w:rFonts w:ascii="Book Antiqua" w:hAnsi="Book Antiqua" w:cs="宋体"/>
          <w:i/>
          <w:iCs/>
          <w:lang w:val="en-US" w:eastAsia="zh-CN"/>
        </w:rPr>
        <w:t>Chem Biol Interact</w:t>
      </w:r>
      <w:r w:rsidRPr="00A52356">
        <w:rPr>
          <w:rFonts w:ascii="Book Antiqua" w:hAnsi="Book Antiqua" w:cs="宋体"/>
          <w:lang w:val="en-US" w:eastAsia="zh-CN"/>
        </w:rPr>
        <w:t xml:space="preserve"> 2009; </w:t>
      </w:r>
      <w:r w:rsidRPr="00A52356">
        <w:rPr>
          <w:rFonts w:ascii="Book Antiqua" w:hAnsi="Book Antiqua" w:cs="宋体"/>
          <w:b/>
          <w:bCs/>
          <w:lang w:val="en-US" w:eastAsia="zh-CN"/>
        </w:rPr>
        <w:t>180</w:t>
      </w:r>
      <w:r w:rsidRPr="00A52356">
        <w:rPr>
          <w:rFonts w:ascii="Book Antiqua" w:hAnsi="Book Antiqua" w:cs="宋体"/>
          <w:lang w:val="en-US" w:eastAsia="zh-CN"/>
        </w:rPr>
        <w:t>: 69-78 [PMID: 19428346 DOI: 10.1016/j.cbi.2009.02.001]</w:t>
      </w:r>
    </w:p>
    <w:p w:rsidR="005216F6" w:rsidRPr="00A52356" w:rsidRDefault="005216F6" w:rsidP="00A52356">
      <w:pPr>
        <w:rPr>
          <w:rFonts w:ascii="Book Antiqua" w:hAnsi="Book Antiqua" w:cs="宋体"/>
          <w:lang w:val="en-US" w:eastAsia="zh-CN"/>
        </w:rPr>
      </w:pPr>
      <w:r w:rsidRPr="00A52356">
        <w:rPr>
          <w:rFonts w:ascii="Book Antiqua" w:hAnsi="Book Antiqua" w:cs="宋体"/>
          <w:lang w:val="en-US" w:eastAsia="zh-CN"/>
        </w:rPr>
        <w:t xml:space="preserve">18 </w:t>
      </w:r>
      <w:r w:rsidRPr="00A52356">
        <w:rPr>
          <w:rFonts w:ascii="Book Antiqua" w:hAnsi="Book Antiqua" w:cs="宋体"/>
          <w:b/>
          <w:bCs/>
          <w:lang w:val="en-US" w:eastAsia="zh-CN"/>
        </w:rPr>
        <w:t>Kopperud HM</w:t>
      </w:r>
      <w:r w:rsidRPr="00A52356">
        <w:rPr>
          <w:rFonts w:ascii="Book Antiqua" w:hAnsi="Book Antiqua" w:cs="宋体"/>
          <w:lang w:val="en-US" w:eastAsia="zh-CN"/>
        </w:rPr>
        <w:t xml:space="preserve">, Schmidt M, Kleven IS. Elution of substances from a silorane-based dental composite. </w:t>
      </w:r>
      <w:r w:rsidRPr="00A52356">
        <w:rPr>
          <w:rFonts w:ascii="Book Antiqua" w:hAnsi="Book Antiqua" w:cs="宋体"/>
          <w:i/>
          <w:iCs/>
          <w:lang w:val="en-US" w:eastAsia="zh-CN"/>
        </w:rPr>
        <w:t>Eur J Oral Sci</w:t>
      </w:r>
      <w:r w:rsidRPr="00A52356">
        <w:rPr>
          <w:rFonts w:ascii="Book Antiqua" w:hAnsi="Book Antiqua" w:cs="宋体"/>
          <w:lang w:val="en-US" w:eastAsia="zh-CN"/>
        </w:rPr>
        <w:t xml:space="preserve"> 2010; </w:t>
      </w:r>
      <w:r w:rsidRPr="00A52356">
        <w:rPr>
          <w:rFonts w:ascii="Book Antiqua" w:hAnsi="Book Antiqua" w:cs="宋体"/>
          <w:b/>
          <w:bCs/>
          <w:lang w:val="en-US" w:eastAsia="zh-CN"/>
        </w:rPr>
        <w:t>118</w:t>
      </w:r>
      <w:r w:rsidRPr="00A52356">
        <w:rPr>
          <w:rFonts w:ascii="Book Antiqua" w:hAnsi="Book Antiqua" w:cs="宋体"/>
          <w:lang w:val="en-US" w:eastAsia="zh-CN"/>
        </w:rPr>
        <w:t>: 100-102 [PMID: 20156272 DOI: 10.1111/j.1600-0722.2009.00697.x]</w:t>
      </w:r>
    </w:p>
    <w:p w:rsidR="005216F6" w:rsidRPr="00A52356" w:rsidRDefault="005216F6" w:rsidP="00A52356">
      <w:pPr>
        <w:rPr>
          <w:rFonts w:ascii="Book Antiqua" w:hAnsi="Book Antiqua" w:cs="宋体"/>
          <w:lang w:val="en-US" w:eastAsia="zh-CN"/>
        </w:rPr>
      </w:pPr>
      <w:r w:rsidRPr="00A52356">
        <w:rPr>
          <w:rFonts w:ascii="Book Antiqua" w:hAnsi="Book Antiqua" w:cs="宋体"/>
          <w:lang w:val="en-US" w:eastAsia="zh-CN"/>
        </w:rPr>
        <w:t xml:space="preserve">19 </w:t>
      </w:r>
      <w:r w:rsidRPr="00A52356">
        <w:rPr>
          <w:rFonts w:ascii="Book Antiqua" w:hAnsi="Book Antiqua" w:cs="宋体"/>
          <w:b/>
          <w:bCs/>
          <w:lang w:val="en-US" w:eastAsia="zh-CN"/>
        </w:rPr>
        <w:t>Krifka S</w:t>
      </w:r>
      <w:r w:rsidRPr="00A52356">
        <w:rPr>
          <w:rFonts w:ascii="Book Antiqua" w:hAnsi="Book Antiqua" w:cs="宋体"/>
          <w:lang w:val="en-US" w:eastAsia="zh-CN"/>
        </w:rPr>
        <w:t xml:space="preserve">, Seidenader C, Hiller KA, Schmalz G, Schweikl H. Oxidative stress and cytotoxicity generated by dental composites in human pulp cells. </w:t>
      </w:r>
      <w:r w:rsidRPr="00A52356">
        <w:rPr>
          <w:rFonts w:ascii="Book Antiqua" w:hAnsi="Book Antiqua" w:cs="宋体"/>
          <w:i/>
          <w:iCs/>
          <w:lang w:val="en-US" w:eastAsia="zh-CN"/>
        </w:rPr>
        <w:t>Clin Oral Investig</w:t>
      </w:r>
      <w:r w:rsidRPr="00A52356">
        <w:rPr>
          <w:rFonts w:ascii="Book Antiqua" w:hAnsi="Book Antiqua" w:cs="宋体"/>
          <w:lang w:val="en-US" w:eastAsia="zh-CN"/>
        </w:rPr>
        <w:t xml:space="preserve"> 2012; </w:t>
      </w:r>
      <w:r w:rsidRPr="00A52356">
        <w:rPr>
          <w:rFonts w:ascii="Book Antiqua" w:hAnsi="Book Antiqua" w:cs="宋体"/>
          <w:b/>
          <w:bCs/>
          <w:lang w:val="en-US" w:eastAsia="zh-CN"/>
        </w:rPr>
        <w:t>16</w:t>
      </w:r>
      <w:r w:rsidRPr="00A52356">
        <w:rPr>
          <w:rFonts w:ascii="Book Antiqua" w:hAnsi="Book Antiqua" w:cs="宋体"/>
          <w:lang w:val="en-US" w:eastAsia="zh-CN"/>
        </w:rPr>
        <w:t>: 215-224 [PMID: 21243381 DOI: 10.1007/s00784-010-0508-5]</w:t>
      </w:r>
    </w:p>
    <w:p w:rsidR="005216F6" w:rsidRPr="00A52356" w:rsidRDefault="005216F6" w:rsidP="00A52356">
      <w:pPr>
        <w:rPr>
          <w:rFonts w:ascii="Book Antiqua" w:hAnsi="Book Antiqua" w:cs="宋体"/>
          <w:lang w:val="en-US" w:eastAsia="zh-CN"/>
        </w:rPr>
      </w:pPr>
      <w:r w:rsidRPr="00A52356">
        <w:rPr>
          <w:rFonts w:ascii="Book Antiqua" w:hAnsi="Book Antiqua" w:cs="宋体"/>
          <w:lang w:val="en-US" w:eastAsia="zh-CN"/>
        </w:rPr>
        <w:t>20 International Standards Organization, ISO 10993-5: Biological evaluation of Medical Devices-Part 5. Tests for Cytotoxicity: In Vitro Methods. Geneva: ISO, 1992</w:t>
      </w:r>
    </w:p>
    <w:p w:rsidR="005216F6" w:rsidRPr="00A52356" w:rsidRDefault="005216F6" w:rsidP="00A52356">
      <w:pPr>
        <w:rPr>
          <w:rFonts w:ascii="Book Antiqua" w:hAnsi="Book Antiqua" w:cs="宋体"/>
          <w:lang w:val="en-US" w:eastAsia="zh-CN"/>
        </w:rPr>
      </w:pPr>
      <w:r w:rsidRPr="00A52356">
        <w:rPr>
          <w:rFonts w:ascii="Book Antiqua" w:hAnsi="Book Antiqua" w:cs="宋体"/>
          <w:lang w:val="en-US" w:eastAsia="zh-CN"/>
        </w:rPr>
        <w:t xml:space="preserve">21 </w:t>
      </w:r>
      <w:r w:rsidRPr="00A52356">
        <w:rPr>
          <w:rFonts w:ascii="Book Antiqua" w:hAnsi="Book Antiqua" w:cs="宋体"/>
          <w:b/>
          <w:bCs/>
          <w:lang w:val="en-US" w:eastAsia="zh-CN"/>
        </w:rPr>
        <w:t>Jorge JH</w:t>
      </w:r>
      <w:r w:rsidRPr="00A52356">
        <w:rPr>
          <w:rFonts w:ascii="Book Antiqua" w:hAnsi="Book Antiqua" w:cs="宋体"/>
          <w:lang w:val="en-US" w:eastAsia="zh-CN"/>
        </w:rPr>
        <w:t xml:space="preserve">, Giampaolo ET, Vergani CE, Machado AL, Pavarina AC, Carlos IZ. Cytotoxicity of denture base resins: effect of water bath and microwave postpolymerization heat treatments. </w:t>
      </w:r>
      <w:r w:rsidRPr="00A52356">
        <w:rPr>
          <w:rFonts w:ascii="Book Antiqua" w:hAnsi="Book Antiqua" w:cs="宋体"/>
          <w:i/>
          <w:iCs/>
          <w:lang w:val="en-US" w:eastAsia="zh-CN"/>
        </w:rPr>
        <w:t>Int J Prosthodont</w:t>
      </w:r>
      <w:r w:rsidRPr="00A52356">
        <w:rPr>
          <w:rFonts w:ascii="Book Antiqua" w:hAnsi="Book Antiqua" w:cs="宋体"/>
          <w:lang w:val="en-US" w:eastAsia="zh-CN"/>
        </w:rPr>
        <w:t xml:space="preserve"> </w:t>
      </w:r>
      <w:r>
        <w:rPr>
          <w:rFonts w:ascii="Book Antiqua" w:hAnsi="Book Antiqua" w:cs="宋体"/>
          <w:lang w:val="en-US" w:eastAsia="zh-CN"/>
        </w:rPr>
        <w:t>2004</w:t>
      </w:r>
      <w:r w:rsidRPr="00A52356">
        <w:rPr>
          <w:rFonts w:ascii="Book Antiqua" w:hAnsi="Book Antiqua" w:cs="宋体"/>
          <w:lang w:val="en-US" w:eastAsia="zh-CN"/>
        </w:rPr>
        <w:t xml:space="preserve">; </w:t>
      </w:r>
      <w:r w:rsidRPr="00A52356">
        <w:rPr>
          <w:rFonts w:ascii="Book Antiqua" w:hAnsi="Book Antiqua" w:cs="宋体"/>
          <w:b/>
          <w:bCs/>
          <w:lang w:val="en-US" w:eastAsia="zh-CN"/>
        </w:rPr>
        <w:t>17</w:t>
      </w:r>
      <w:r w:rsidRPr="00A52356">
        <w:rPr>
          <w:rFonts w:ascii="Book Antiqua" w:hAnsi="Book Antiqua" w:cs="宋体"/>
          <w:lang w:val="en-US" w:eastAsia="zh-CN"/>
        </w:rPr>
        <w:t>: 340-344 [PMID: 15237883]</w:t>
      </w:r>
    </w:p>
    <w:p w:rsidR="005216F6" w:rsidRPr="00A52356" w:rsidRDefault="005216F6" w:rsidP="00A52356">
      <w:pPr>
        <w:rPr>
          <w:rFonts w:ascii="Book Antiqua" w:hAnsi="Book Antiqua" w:cs="宋体"/>
          <w:lang w:val="en-US" w:eastAsia="zh-CN"/>
        </w:rPr>
      </w:pPr>
      <w:r w:rsidRPr="00A52356">
        <w:rPr>
          <w:rFonts w:ascii="Book Antiqua" w:hAnsi="Book Antiqua" w:cs="宋体"/>
          <w:lang w:val="en-US" w:eastAsia="zh-CN"/>
        </w:rPr>
        <w:t xml:space="preserve">22 </w:t>
      </w:r>
      <w:r w:rsidRPr="00A52356">
        <w:rPr>
          <w:rFonts w:ascii="Book Antiqua" w:hAnsi="Book Antiqua" w:cs="宋体"/>
          <w:b/>
          <w:bCs/>
          <w:lang w:val="en-US" w:eastAsia="zh-CN"/>
        </w:rPr>
        <w:t>Schulz SD</w:t>
      </w:r>
      <w:r w:rsidRPr="00A52356">
        <w:rPr>
          <w:rFonts w:ascii="Book Antiqua" w:hAnsi="Book Antiqua" w:cs="宋体"/>
          <w:lang w:val="en-US" w:eastAsia="zh-CN"/>
        </w:rPr>
        <w:t xml:space="preserve">, König A, Steinberg T, Tomakidi P, Hellwig E, Polydorou O. Human gingival keratinocyte response to substances eluted from silorane composite material reveal impact on cell behavior reflected by RNA levels and induction of apoptosis. </w:t>
      </w:r>
      <w:r w:rsidRPr="00A52356">
        <w:rPr>
          <w:rFonts w:ascii="Book Antiqua" w:hAnsi="Book Antiqua" w:cs="宋体"/>
          <w:i/>
          <w:iCs/>
          <w:lang w:val="en-US" w:eastAsia="zh-CN"/>
        </w:rPr>
        <w:t>Dent Mater</w:t>
      </w:r>
      <w:r w:rsidRPr="00A52356">
        <w:rPr>
          <w:rFonts w:ascii="Book Antiqua" w:hAnsi="Book Antiqua" w:cs="宋体"/>
          <w:lang w:val="en-US" w:eastAsia="zh-CN"/>
        </w:rPr>
        <w:t xml:space="preserve"> 2012; </w:t>
      </w:r>
      <w:r w:rsidRPr="00A52356">
        <w:rPr>
          <w:rFonts w:ascii="Book Antiqua" w:hAnsi="Book Antiqua" w:cs="宋体"/>
          <w:b/>
          <w:bCs/>
          <w:lang w:val="en-US" w:eastAsia="zh-CN"/>
        </w:rPr>
        <w:t>28</w:t>
      </w:r>
      <w:r w:rsidRPr="00A52356">
        <w:rPr>
          <w:rFonts w:ascii="Book Antiqua" w:hAnsi="Book Antiqua" w:cs="宋体"/>
          <w:lang w:val="en-US" w:eastAsia="zh-CN"/>
        </w:rPr>
        <w:t>: e135-e142 [PMID: 22575741 DOI: 10.1016/j.dental.2012.04.018]</w:t>
      </w:r>
    </w:p>
    <w:p w:rsidR="005216F6" w:rsidRPr="00A52356" w:rsidRDefault="005216F6" w:rsidP="00A52356">
      <w:pPr>
        <w:rPr>
          <w:rFonts w:ascii="Book Antiqua" w:hAnsi="Book Antiqua" w:cs="宋体"/>
          <w:lang w:val="en-US" w:eastAsia="zh-CN"/>
        </w:rPr>
      </w:pPr>
      <w:r w:rsidRPr="00A52356">
        <w:rPr>
          <w:rFonts w:ascii="Book Antiqua" w:hAnsi="Book Antiqua" w:cs="宋体"/>
          <w:lang w:val="en-US" w:eastAsia="zh-CN"/>
        </w:rPr>
        <w:t xml:space="preserve">23 </w:t>
      </w:r>
      <w:r w:rsidRPr="00A52356">
        <w:rPr>
          <w:rFonts w:ascii="Book Antiqua" w:hAnsi="Book Antiqua" w:cs="宋体"/>
          <w:b/>
          <w:bCs/>
          <w:lang w:val="en-US" w:eastAsia="zh-CN"/>
        </w:rPr>
        <w:t>Schweikl H</w:t>
      </w:r>
      <w:r w:rsidRPr="00A52356">
        <w:rPr>
          <w:rFonts w:ascii="Book Antiqua" w:hAnsi="Book Antiqua" w:cs="宋体"/>
          <w:lang w:val="en-US" w:eastAsia="zh-CN"/>
        </w:rPr>
        <w:t xml:space="preserve">, Hiller KA, Bolay C, Kreissl M, Kreismann W, Nusser A, Steinhauser S, Wieczorek J, Vasold R, Schmalz G. Cytotoxic and mutagenic effects of dental composite materials. </w:t>
      </w:r>
      <w:r w:rsidRPr="00A52356">
        <w:rPr>
          <w:rFonts w:ascii="Book Antiqua" w:hAnsi="Book Antiqua" w:cs="宋体"/>
          <w:i/>
          <w:iCs/>
          <w:lang w:val="en-US" w:eastAsia="zh-CN"/>
        </w:rPr>
        <w:t>Biomaterials</w:t>
      </w:r>
      <w:r w:rsidRPr="00A52356">
        <w:rPr>
          <w:rFonts w:ascii="Book Antiqua" w:hAnsi="Book Antiqua" w:cs="宋体"/>
          <w:lang w:val="en-US" w:eastAsia="zh-CN"/>
        </w:rPr>
        <w:t xml:space="preserve"> 2005; </w:t>
      </w:r>
      <w:r w:rsidRPr="00A52356">
        <w:rPr>
          <w:rFonts w:ascii="Book Antiqua" w:hAnsi="Book Antiqua" w:cs="宋体"/>
          <w:b/>
          <w:bCs/>
          <w:lang w:val="en-US" w:eastAsia="zh-CN"/>
        </w:rPr>
        <w:t>26</w:t>
      </w:r>
      <w:r w:rsidRPr="00A52356">
        <w:rPr>
          <w:rFonts w:ascii="Book Antiqua" w:hAnsi="Book Antiqua" w:cs="宋体"/>
          <w:lang w:val="en-US" w:eastAsia="zh-CN"/>
        </w:rPr>
        <w:t>: 1713-1719 [PMID: 15576145 DOI: 10.1016/j.biomaterials.2004.05.025]</w:t>
      </w:r>
    </w:p>
    <w:p w:rsidR="005216F6" w:rsidRPr="00A52356" w:rsidRDefault="005216F6" w:rsidP="00A52356">
      <w:pPr>
        <w:rPr>
          <w:rFonts w:ascii="Book Antiqua" w:hAnsi="Book Antiqua" w:cs="宋体"/>
          <w:lang w:val="en-US" w:eastAsia="zh-CN"/>
        </w:rPr>
      </w:pPr>
      <w:r w:rsidRPr="00A52356">
        <w:rPr>
          <w:rFonts w:ascii="Book Antiqua" w:hAnsi="Book Antiqua" w:cs="宋体"/>
          <w:lang w:val="en-US" w:eastAsia="zh-CN"/>
        </w:rPr>
        <w:t xml:space="preserve">24 </w:t>
      </w:r>
      <w:r w:rsidRPr="00A52356">
        <w:rPr>
          <w:rFonts w:ascii="Book Antiqua" w:hAnsi="Book Antiqua" w:cs="宋体"/>
          <w:b/>
          <w:bCs/>
          <w:lang w:val="en-US" w:eastAsia="zh-CN"/>
        </w:rPr>
        <w:t>Spangberg L</w:t>
      </w:r>
      <w:r w:rsidRPr="00A52356">
        <w:rPr>
          <w:rFonts w:ascii="Book Antiqua" w:hAnsi="Book Antiqua" w:cs="宋体"/>
          <w:lang w:val="en-US" w:eastAsia="zh-CN"/>
        </w:rPr>
        <w:t xml:space="preserve">, Rodrigues H, Langeland L, Langeland K. Biologic effects of dental materials. 2. Toxicity of anterior tooth restorative materials on HeLa cells in vitro. </w:t>
      </w:r>
      <w:r w:rsidRPr="00A52356">
        <w:rPr>
          <w:rFonts w:ascii="Book Antiqua" w:hAnsi="Book Antiqua" w:cs="宋体"/>
          <w:i/>
          <w:iCs/>
          <w:lang w:val="en-US" w:eastAsia="zh-CN"/>
        </w:rPr>
        <w:t>Oral Surg Oral Med Oral Pathol</w:t>
      </w:r>
      <w:r w:rsidRPr="00A52356">
        <w:rPr>
          <w:rFonts w:ascii="Book Antiqua" w:hAnsi="Book Antiqua" w:cs="宋体"/>
          <w:lang w:val="en-US" w:eastAsia="zh-CN"/>
        </w:rPr>
        <w:t xml:space="preserve"> 1973; </w:t>
      </w:r>
      <w:r w:rsidRPr="00A52356">
        <w:rPr>
          <w:rFonts w:ascii="Book Antiqua" w:hAnsi="Book Antiqua" w:cs="宋体"/>
          <w:b/>
          <w:bCs/>
          <w:lang w:val="en-US" w:eastAsia="zh-CN"/>
        </w:rPr>
        <w:t>36</w:t>
      </w:r>
      <w:r w:rsidRPr="00A52356">
        <w:rPr>
          <w:rFonts w:ascii="Book Antiqua" w:hAnsi="Book Antiqua" w:cs="宋体"/>
          <w:lang w:val="en-US" w:eastAsia="zh-CN"/>
        </w:rPr>
        <w:t>: 713-724 [PMID: 4518036 DOI: 10.1016/0030-4220(73)90145-X]</w:t>
      </w:r>
    </w:p>
    <w:p w:rsidR="005216F6" w:rsidRPr="00A52356" w:rsidRDefault="005216F6" w:rsidP="00A52356">
      <w:pPr>
        <w:rPr>
          <w:rFonts w:ascii="Book Antiqua" w:hAnsi="Book Antiqua" w:cs="宋体"/>
          <w:lang w:val="en-US" w:eastAsia="zh-CN"/>
        </w:rPr>
      </w:pPr>
      <w:r w:rsidRPr="00A52356">
        <w:rPr>
          <w:rFonts w:ascii="Book Antiqua" w:hAnsi="Book Antiqua" w:cs="宋体"/>
          <w:lang w:val="en-US" w:eastAsia="zh-CN"/>
        </w:rPr>
        <w:lastRenderedPageBreak/>
        <w:t xml:space="preserve">25 </w:t>
      </w:r>
      <w:r w:rsidRPr="00A52356">
        <w:rPr>
          <w:rFonts w:ascii="Book Antiqua" w:hAnsi="Book Antiqua" w:cs="宋体"/>
          <w:b/>
          <w:bCs/>
          <w:lang w:val="en-US" w:eastAsia="zh-CN"/>
        </w:rPr>
        <w:t>Mohsen NM</w:t>
      </w:r>
      <w:r w:rsidRPr="00A52356">
        <w:rPr>
          <w:rFonts w:ascii="Book Antiqua" w:hAnsi="Book Antiqua" w:cs="宋体"/>
          <w:lang w:val="en-US" w:eastAsia="zh-CN"/>
        </w:rPr>
        <w:t xml:space="preserve">, Craig RG, Hanks CT. Cytotoxicity of urethane dimethacrylate composites before and after aging and leaching. </w:t>
      </w:r>
      <w:r w:rsidRPr="00A52356">
        <w:rPr>
          <w:rFonts w:ascii="Book Antiqua" w:hAnsi="Book Antiqua" w:cs="宋体"/>
          <w:i/>
          <w:iCs/>
          <w:lang w:val="en-US" w:eastAsia="zh-CN"/>
        </w:rPr>
        <w:t>J Biomed Mater Res</w:t>
      </w:r>
      <w:r w:rsidRPr="00A52356">
        <w:rPr>
          <w:rFonts w:ascii="Book Antiqua" w:hAnsi="Book Antiqua" w:cs="宋体"/>
          <w:lang w:val="en-US" w:eastAsia="zh-CN"/>
        </w:rPr>
        <w:t xml:space="preserve"> 1998; </w:t>
      </w:r>
      <w:r w:rsidRPr="00A52356">
        <w:rPr>
          <w:rFonts w:ascii="Book Antiqua" w:hAnsi="Book Antiqua" w:cs="宋体"/>
          <w:b/>
          <w:bCs/>
          <w:lang w:val="en-US" w:eastAsia="zh-CN"/>
        </w:rPr>
        <w:t>39</w:t>
      </w:r>
      <w:r w:rsidRPr="00A52356">
        <w:rPr>
          <w:rFonts w:ascii="Book Antiqua" w:hAnsi="Book Antiqua" w:cs="宋体"/>
          <w:lang w:val="en-US" w:eastAsia="zh-CN"/>
        </w:rPr>
        <w:t>: 252-260 [PMID: 9457555 DOI: 3.0.CO; 2-F']</w:t>
      </w:r>
    </w:p>
    <w:p w:rsidR="005216F6" w:rsidRPr="00A52356" w:rsidRDefault="005216F6" w:rsidP="00A52356">
      <w:pPr>
        <w:rPr>
          <w:rFonts w:ascii="Book Antiqua" w:hAnsi="Book Antiqua" w:cs="宋体"/>
          <w:lang w:val="en-US" w:eastAsia="zh-CN"/>
        </w:rPr>
      </w:pPr>
      <w:r w:rsidRPr="00A52356">
        <w:rPr>
          <w:rFonts w:ascii="Book Antiqua" w:hAnsi="Book Antiqua" w:cs="宋体"/>
          <w:lang w:val="en-US" w:eastAsia="zh-CN"/>
        </w:rPr>
        <w:t xml:space="preserve">26 </w:t>
      </w:r>
      <w:r w:rsidRPr="00A52356">
        <w:rPr>
          <w:rFonts w:ascii="Book Antiqua" w:hAnsi="Book Antiqua" w:cs="宋体"/>
          <w:b/>
          <w:bCs/>
          <w:lang w:val="en-US" w:eastAsia="zh-CN"/>
        </w:rPr>
        <w:t>Vankerckhoven H</w:t>
      </w:r>
      <w:r w:rsidRPr="00A52356">
        <w:rPr>
          <w:rFonts w:ascii="Book Antiqua" w:hAnsi="Book Antiqua" w:cs="宋体"/>
          <w:lang w:val="en-US" w:eastAsia="zh-CN"/>
        </w:rPr>
        <w:t xml:space="preserve">, Lambrechts P, van Beylen M, Davidson CL, Vanherle G. Unreacted methacrylate groups on the surfaces of composite resins. </w:t>
      </w:r>
      <w:r w:rsidRPr="00A52356">
        <w:rPr>
          <w:rFonts w:ascii="Book Antiqua" w:hAnsi="Book Antiqua" w:cs="宋体"/>
          <w:i/>
          <w:iCs/>
          <w:lang w:val="en-US" w:eastAsia="zh-CN"/>
        </w:rPr>
        <w:t>J Dent Res</w:t>
      </w:r>
      <w:r w:rsidRPr="00A52356">
        <w:rPr>
          <w:rFonts w:ascii="Book Antiqua" w:hAnsi="Book Antiqua" w:cs="宋体"/>
          <w:lang w:val="en-US" w:eastAsia="zh-CN"/>
        </w:rPr>
        <w:t xml:space="preserve"> 1982; </w:t>
      </w:r>
      <w:r w:rsidRPr="00A52356">
        <w:rPr>
          <w:rFonts w:ascii="Book Antiqua" w:hAnsi="Book Antiqua" w:cs="宋体"/>
          <w:b/>
          <w:bCs/>
          <w:lang w:val="en-US" w:eastAsia="zh-CN"/>
        </w:rPr>
        <w:t>61</w:t>
      </w:r>
      <w:r w:rsidRPr="00A52356">
        <w:rPr>
          <w:rFonts w:ascii="Book Antiqua" w:hAnsi="Book Antiqua" w:cs="宋体"/>
          <w:lang w:val="en-US" w:eastAsia="zh-CN"/>
        </w:rPr>
        <w:t>: 791-795 [PMID: 7045184 DOI: 10.1177/00220345820610062801]</w:t>
      </w:r>
    </w:p>
    <w:p w:rsidR="005216F6" w:rsidRPr="00A52356" w:rsidRDefault="005216F6" w:rsidP="00A52356">
      <w:pPr>
        <w:rPr>
          <w:rFonts w:ascii="Book Antiqua" w:hAnsi="Book Antiqua" w:cs="宋体"/>
          <w:lang w:val="en-US" w:eastAsia="zh-CN"/>
        </w:rPr>
      </w:pPr>
      <w:r w:rsidRPr="00A52356">
        <w:rPr>
          <w:rFonts w:ascii="Book Antiqua" w:hAnsi="Book Antiqua" w:cs="宋体"/>
          <w:lang w:val="en-US" w:eastAsia="zh-CN"/>
        </w:rPr>
        <w:t xml:space="preserve">27 </w:t>
      </w:r>
      <w:r w:rsidRPr="00A52356">
        <w:rPr>
          <w:rFonts w:ascii="Book Antiqua" w:hAnsi="Book Antiqua" w:cs="宋体"/>
          <w:b/>
          <w:bCs/>
          <w:lang w:val="en-US" w:eastAsia="zh-CN"/>
        </w:rPr>
        <w:t>Sheridan PJ</w:t>
      </w:r>
      <w:r w:rsidRPr="00A52356">
        <w:rPr>
          <w:rFonts w:ascii="Book Antiqua" w:hAnsi="Book Antiqua" w:cs="宋体"/>
          <w:lang w:val="en-US" w:eastAsia="zh-CN"/>
        </w:rPr>
        <w:t xml:space="preserve">, Koka S, Ewoldsen NO, Lefebvre CA, Lavin MT. Cytotoxicity of denture base resins. </w:t>
      </w:r>
      <w:r w:rsidRPr="00A52356">
        <w:rPr>
          <w:rFonts w:ascii="Book Antiqua" w:hAnsi="Book Antiqua" w:cs="宋体"/>
          <w:i/>
          <w:iCs/>
          <w:lang w:val="en-US" w:eastAsia="zh-CN"/>
        </w:rPr>
        <w:t>Int J Prosthodont</w:t>
      </w:r>
      <w:r w:rsidRPr="00A52356">
        <w:rPr>
          <w:rFonts w:ascii="Book Antiqua" w:hAnsi="Book Antiqua" w:cs="宋体"/>
          <w:lang w:val="en-US" w:eastAsia="zh-CN"/>
        </w:rPr>
        <w:t xml:space="preserve"> </w:t>
      </w:r>
      <w:r>
        <w:rPr>
          <w:rFonts w:ascii="Book Antiqua" w:hAnsi="Book Antiqua" w:cs="宋体"/>
          <w:lang w:val="en-US" w:eastAsia="zh-CN"/>
        </w:rPr>
        <w:t>1997</w:t>
      </w:r>
      <w:r w:rsidRPr="00A52356">
        <w:rPr>
          <w:rFonts w:ascii="Book Antiqua" w:hAnsi="Book Antiqua" w:cs="宋体"/>
          <w:lang w:val="en-US" w:eastAsia="zh-CN"/>
        </w:rPr>
        <w:t xml:space="preserve">; </w:t>
      </w:r>
      <w:r w:rsidRPr="00A52356">
        <w:rPr>
          <w:rFonts w:ascii="Book Antiqua" w:hAnsi="Book Antiqua" w:cs="宋体"/>
          <w:b/>
          <w:bCs/>
          <w:lang w:val="en-US" w:eastAsia="zh-CN"/>
        </w:rPr>
        <w:t>10</w:t>
      </w:r>
      <w:r w:rsidRPr="00A52356">
        <w:rPr>
          <w:rFonts w:ascii="Book Antiqua" w:hAnsi="Book Antiqua" w:cs="宋体"/>
          <w:lang w:val="en-US" w:eastAsia="zh-CN"/>
        </w:rPr>
        <w:t>: 73-77 [PMID: 9484073]</w:t>
      </w:r>
    </w:p>
    <w:p w:rsidR="005216F6" w:rsidRPr="00A52356" w:rsidRDefault="005216F6" w:rsidP="00A52356">
      <w:pPr>
        <w:rPr>
          <w:rFonts w:ascii="Book Antiqua" w:hAnsi="Book Antiqua" w:cs="宋体"/>
          <w:lang w:val="en-US" w:eastAsia="zh-CN"/>
        </w:rPr>
      </w:pPr>
      <w:r w:rsidRPr="00A52356">
        <w:rPr>
          <w:rFonts w:ascii="Book Antiqua" w:hAnsi="Book Antiqua" w:cs="宋体"/>
          <w:lang w:val="en-US" w:eastAsia="zh-CN"/>
        </w:rPr>
        <w:t xml:space="preserve">28 </w:t>
      </w:r>
      <w:r w:rsidRPr="00A52356">
        <w:rPr>
          <w:rFonts w:ascii="Book Antiqua" w:hAnsi="Book Antiqua" w:cs="宋体"/>
          <w:b/>
          <w:bCs/>
          <w:lang w:val="en-US" w:eastAsia="zh-CN"/>
        </w:rPr>
        <w:t>Balcells M</w:t>
      </w:r>
      <w:r w:rsidRPr="00A52356">
        <w:rPr>
          <w:rFonts w:ascii="Book Antiqua" w:hAnsi="Book Antiqua" w:cs="宋体"/>
          <w:lang w:val="en-US" w:eastAsia="zh-CN"/>
        </w:rPr>
        <w:t xml:space="preserve">, Klee D, Fabry M, Höcker H. Quantitative Assessment of Protein Adsorption by Combination of the Enzyme-Linked Immunosorbent Assay with Radioisotope-Based Studies. </w:t>
      </w:r>
      <w:r w:rsidRPr="00A52356">
        <w:rPr>
          <w:rFonts w:ascii="Book Antiqua" w:hAnsi="Book Antiqua" w:cs="宋体"/>
          <w:i/>
          <w:iCs/>
          <w:lang w:val="en-US" w:eastAsia="zh-CN"/>
        </w:rPr>
        <w:t>J Colloid Interface Sci</w:t>
      </w:r>
      <w:r w:rsidRPr="00A52356">
        <w:rPr>
          <w:rFonts w:ascii="Book Antiqua" w:hAnsi="Book Antiqua" w:cs="宋体"/>
          <w:lang w:val="en-US" w:eastAsia="zh-CN"/>
        </w:rPr>
        <w:t xml:space="preserve"> 1999; </w:t>
      </w:r>
      <w:r w:rsidRPr="00A52356">
        <w:rPr>
          <w:rFonts w:ascii="Book Antiqua" w:hAnsi="Book Antiqua" w:cs="宋体"/>
          <w:b/>
          <w:bCs/>
          <w:lang w:val="en-US" w:eastAsia="zh-CN"/>
        </w:rPr>
        <w:t>220</w:t>
      </w:r>
      <w:r w:rsidRPr="00A52356">
        <w:rPr>
          <w:rFonts w:ascii="Book Antiqua" w:hAnsi="Book Antiqua" w:cs="宋体"/>
          <w:lang w:val="en-US" w:eastAsia="zh-CN"/>
        </w:rPr>
        <w:t>: 198-204 [PMID: 10607434 DOI: 10.1006/jcis.1999.6527]</w:t>
      </w:r>
    </w:p>
    <w:p w:rsidR="005216F6" w:rsidRPr="00A52356" w:rsidRDefault="005216F6" w:rsidP="00A52356">
      <w:pPr>
        <w:rPr>
          <w:rFonts w:ascii="Book Antiqua" w:hAnsi="Book Antiqua" w:cs="宋体"/>
          <w:lang w:val="en-US" w:eastAsia="zh-CN"/>
        </w:rPr>
      </w:pPr>
      <w:r w:rsidRPr="00A52356">
        <w:rPr>
          <w:rFonts w:ascii="Book Antiqua" w:hAnsi="Book Antiqua" w:cs="宋体"/>
          <w:lang w:val="en-US" w:eastAsia="zh-CN"/>
        </w:rPr>
        <w:t xml:space="preserve">29 </w:t>
      </w:r>
      <w:r w:rsidRPr="00A52356">
        <w:rPr>
          <w:rFonts w:ascii="Book Antiqua" w:hAnsi="Book Antiqua" w:cs="宋体"/>
          <w:b/>
          <w:bCs/>
          <w:lang w:val="en-US" w:eastAsia="zh-CN"/>
        </w:rPr>
        <w:t>Goncalves FS</w:t>
      </w:r>
      <w:r w:rsidRPr="00A52356">
        <w:rPr>
          <w:rFonts w:ascii="Book Antiqua" w:hAnsi="Book Antiqua" w:cs="宋体"/>
          <w:lang w:val="en-US" w:eastAsia="zh-CN"/>
        </w:rPr>
        <w:t xml:space="preserve">, Castro CD, Bueno AC, Freitas AB, Moreira AN, Magalhaes CS. The short-term clinical performance of a silorane-based resin composite in the proximal contacts of class II restorations. </w:t>
      </w:r>
      <w:r w:rsidRPr="00A52356">
        <w:rPr>
          <w:rFonts w:ascii="Book Antiqua" w:hAnsi="Book Antiqua" w:cs="宋体"/>
          <w:i/>
          <w:iCs/>
          <w:lang w:val="en-US" w:eastAsia="zh-CN"/>
        </w:rPr>
        <w:t>J Contemp Dent Pract</w:t>
      </w:r>
      <w:r w:rsidRPr="00A52356">
        <w:rPr>
          <w:rFonts w:ascii="Book Antiqua" w:hAnsi="Book Antiqua" w:cs="宋体"/>
          <w:lang w:val="en-US" w:eastAsia="zh-CN"/>
        </w:rPr>
        <w:t xml:space="preserve"> </w:t>
      </w:r>
      <w:r>
        <w:rPr>
          <w:rFonts w:ascii="Book Antiqua" w:hAnsi="Book Antiqua" w:cs="宋体"/>
          <w:lang w:val="en-US" w:eastAsia="zh-CN"/>
        </w:rPr>
        <w:t>2012</w:t>
      </w:r>
      <w:r w:rsidRPr="00A52356">
        <w:rPr>
          <w:rFonts w:ascii="Book Antiqua" w:hAnsi="Book Antiqua" w:cs="宋体"/>
          <w:lang w:val="en-US" w:eastAsia="zh-CN"/>
        </w:rPr>
        <w:t xml:space="preserve">; </w:t>
      </w:r>
      <w:r w:rsidRPr="00A52356">
        <w:rPr>
          <w:rFonts w:ascii="Book Antiqua" w:hAnsi="Book Antiqua" w:cs="宋体"/>
          <w:b/>
          <w:bCs/>
          <w:lang w:val="en-US" w:eastAsia="zh-CN"/>
        </w:rPr>
        <w:t>13</w:t>
      </w:r>
      <w:r w:rsidRPr="00A52356">
        <w:rPr>
          <w:rFonts w:ascii="Book Antiqua" w:hAnsi="Book Antiqua" w:cs="宋体"/>
          <w:lang w:val="en-US" w:eastAsia="zh-CN"/>
        </w:rPr>
        <w:t>: 251-256 [PMID: 22917991]</w:t>
      </w:r>
    </w:p>
    <w:p w:rsidR="005216F6" w:rsidRPr="00A52356" w:rsidRDefault="005216F6" w:rsidP="00A52356">
      <w:pPr>
        <w:rPr>
          <w:rFonts w:ascii="Book Antiqua" w:hAnsi="Book Antiqua" w:cs="宋体"/>
          <w:lang w:val="en-US" w:eastAsia="zh-CN"/>
        </w:rPr>
      </w:pPr>
      <w:r w:rsidRPr="00A52356">
        <w:rPr>
          <w:rFonts w:ascii="Book Antiqua" w:hAnsi="Book Antiqua" w:cs="宋体"/>
          <w:lang w:val="en-US" w:eastAsia="zh-CN"/>
        </w:rPr>
        <w:t xml:space="preserve">30 </w:t>
      </w:r>
      <w:r w:rsidRPr="00A52356">
        <w:rPr>
          <w:rFonts w:ascii="Book Antiqua" w:hAnsi="Book Antiqua" w:cs="宋体"/>
          <w:b/>
          <w:bCs/>
          <w:lang w:val="en-US" w:eastAsia="zh-CN"/>
        </w:rPr>
        <w:t>Hahnel S</w:t>
      </w:r>
      <w:r w:rsidRPr="00A52356">
        <w:rPr>
          <w:rFonts w:ascii="Book Antiqua" w:hAnsi="Book Antiqua" w:cs="宋体"/>
          <w:lang w:val="en-US" w:eastAsia="zh-CN"/>
        </w:rPr>
        <w:t xml:space="preserve">, Henrich A, Bürgers R, Handel G, Rosentritt M. Investigation of mechanical properties of modern dental composites after artificial aging for one year. </w:t>
      </w:r>
      <w:r w:rsidRPr="00A52356">
        <w:rPr>
          <w:rFonts w:ascii="Book Antiqua" w:hAnsi="Book Antiqua" w:cs="宋体"/>
          <w:i/>
          <w:iCs/>
          <w:lang w:val="en-US" w:eastAsia="zh-CN"/>
        </w:rPr>
        <w:t>Oper Dent</w:t>
      </w:r>
      <w:r w:rsidRPr="00A52356">
        <w:rPr>
          <w:rFonts w:ascii="Book Antiqua" w:hAnsi="Book Antiqua" w:cs="宋体"/>
          <w:lang w:val="en-US" w:eastAsia="zh-CN"/>
        </w:rPr>
        <w:t xml:space="preserve"> </w:t>
      </w:r>
      <w:r>
        <w:rPr>
          <w:rFonts w:ascii="Book Antiqua" w:hAnsi="Book Antiqua" w:cs="宋体"/>
          <w:lang w:val="en-US" w:eastAsia="zh-CN"/>
        </w:rPr>
        <w:t>2010</w:t>
      </w:r>
      <w:r w:rsidRPr="00A52356">
        <w:rPr>
          <w:rFonts w:ascii="Book Antiqua" w:hAnsi="Book Antiqua" w:cs="宋体"/>
          <w:lang w:val="en-US" w:eastAsia="zh-CN"/>
        </w:rPr>
        <w:t xml:space="preserve">; </w:t>
      </w:r>
      <w:r w:rsidRPr="00A52356">
        <w:rPr>
          <w:rFonts w:ascii="Book Antiqua" w:hAnsi="Book Antiqua" w:cs="宋体"/>
          <w:b/>
          <w:bCs/>
          <w:lang w:val="en-US" w:eastAsia="zh-CN"/>
        </w:rPr>
        <w:t>35</w:t>
      </w:r>
      <w:r w:rsidRPr="00A52356">
        <w:rPr>
          <w:rFonts w:ascii="Book Antiqua" w:hAnsi="Book Antiqua" w:cs="宋体"/>
          <w:lang w:val="en-US" w:eastAsia="zh-CN"/>
        </w:rPr>
        <w:t>: 412-419 [PMID: 20672725 DOI: 10.2341/09-337-L]</w:t>
      </w:r>
    </w:p>
    <w:p w:rsidR="005216F6" w:rsidRDefault="005216F6" w:rsidP="0054088F">
      <w:pPr>
        <w:jc w:val="both"/>
        <w:rPr>
          <w:rFonts w:ascii="Book Antiqua" w:hAnsi="Book Antiqua"/>
          <w:b/>
          <w:lang w:val="en-GB" w:eastAsia="zh-CN"/>
        </w:rPr>
      </w:pPr>
    </w:p>
    <w:p w:rsidR="005216F6" w:rsidRPr="00C56046" w:rsidRDefault="005216F6" w:rsidP="00E65EA6">
      <w:pPr>
        <w:tabs>
          <w:tab w:val="left" w:pos="180"/>
          <w:tab w:val="left" w:pos="360"/>
        </w:tabs>
        <w:wordWrap w:val="0"/>
        <w:adjustRightInd w:val="0"/>
        <w:snapToGrid w:val="0"/>
        <w:spacing w:line="360" w:lineRule="auto"/>
        <w:jc w:val="right"/>
        <w:rPr>
          <w:rFonts w:ascii="Book Antiqua" w:hAnsi="Book Antiqua" w:cs="Tahoma"/>
          <w:b/>
          <w:color w:val="000000"/>
        </w:rPr>
      </w:pPr>
      <w:bookmarkStart w:id="670" w:name="OLE_LINK874"/>
      <w:bookmarkStart w:id="671" w:name="OLE_LINK875"/>
      <w:bookmarkStart w:id="672" w:name="OLE_LINK347"/>
      <w:bookmarkStart w:id="673" w:name="OLE_LINK384"/>
      <w:bookmarkStart w:id="674" w:name="OLE_LINK557"/>
      <w:bookmarkStart w:id="675" w:name="OLE_LINK558"/>
      <w:bookmarkStart w:id="676" w:name="OLE_LINK631"/>
      <w:bookmarkStart w:id="677" w:name="OLE_LINK632"/>
      <w:bookmarkStart w:id="678" w:name="OLE_LINK386"/>
      <w:bookmarkStart w:id="679" w:name="OLE_LINK431"/>
      <w:bookmarkStart w:id="680" w:name="OLE_LINK564"/>
      <w:bookmarkStart w:id="681" w:name="OLE_LINK493"/>
      <w:bookmarkStart w:id="682" w:name="OLE_LINK442"/>
      <w:bookmarkStart w:id="683" w:name="OLE_LINK551"/>
      <w:bookmarkStart w:id="684" w:name="OLE_LINK668"/>
      <w:bookmarkStart w:id="685" w:name="OLE_LINK669"/>
      <w:bookmarkStart w:id="686" w:name="OLE_LINK725"/>
      <w:bookmarkStart w:id="687" w:name="OLE_LINK489"/>
      <w:bookmarkStart w:id="688" w:name="OLE_LINK602"/>
      <w:bookmarkStart w:id="689" w:name="OLE_LINK658"/>
      <w:bookmarkStart w:id="690" w:name="OLE_LINK747"/>
      <w:bookmarkStart w:id="691" w:name="OLE_LINK897"/>
      <w:bookmarkStart w:id="692" w:name="OLE_LINK1138"/>
      <w:bookmarkStart w:id="693" w:name="OLE_LINK1139"/>
      <w:bookmarkStart w:id="694" w:name="OLE_LINK882"/>
      <w:bookmarkStart w:id="695" w:name="OLE_LINK1095"/>
      <w:bookmarkStart w:id="696" w:name="OLE_LINK1305"/>
      <w:bookmarkStart w:id="697" w:name="OLE_LINK1390"/>
      <w:bookmarkStart w:id="698" w:name="OLE_LINK964"/>
      <w:bookmarkStart w:id="699" w:name="OLE_LINK1190"/>
      <w:bookmarkStart w:id="700" w:name="OLE_LINK1314"/>
      <w:bookmarkStart w:id="701" w:name="OLE_LINK1031"/>
      <w:bookmarkStart w:id="702" w:name="OLE_LINK1092"/>
      <w:bookmarkStart w:id="703" w:name="OLE_LINK1258"/>
      <w:bookmarkStart w:id="704" w:name="OLE_LINK1259"/>
      <w:bookmarkStart w:id="705" w:name="OLE_LINK1337"/>
      <w:bookmarkStart w:id="706" w:name="OLE_LINK1338"/>
      <w:bookmarkStart w:id="707" w:name="OLE_LINK1363"/>
      <w:bookmarkStart w:id="708" w:name="OLE_LINK1364"/>
      <w:bookmarkStart w:id="709" w:name="OLE_LINK86"/>
      <w:bookmarkStart w:id="710" w:name="OLE_LINK1595"/>
      <w:bookmarkStart w:id="711" w:name="OLE_LINK1613"/>
      <w:bookmarkStart w:id="712" w:name="OLE_LINK1708"/>
      <w:bookmarkStart w:id="713" w:name="OLE_LINK1774"/>
      <w:bookmarkStart w:id="714" w:name="OLE_LINK1872"/>
      <w:bookmarkStart w:id="715" w:name="OLE_LINK1899"/>
      <w:bookmarkStart w:id="716" w:name="OLE_LINK1492"/>
      <w:bookmarkStart w:id="717" w:name="OLE_LINK1497"/>
      <w:bookmarkStart w:id="718" w:name="OLE_LINK1498"/>
      <w:bookmarkStart w:id="719" w:name="OLE_LINK1589"/>
      <w:bookmarkStart w:id="720" w:name="OLE_LINK1666"/>
      <w:bookmarkStart w:id="721" w:name="OLE_LINK1752"/>
      <w:bookmarkStart w:id="722" w:name="OLE_LINK1616"/>
      <w:bookmarkStart w:id="723" w:name="OLE_LINK1696"/>
      <w:bookmarkStart w:id="724" w:name="OLE_LINK1855"/>
      <w:bookmarkStart w:id="725" w:name="OLE_LINK1942"/>
      <w:bookmarkStart w:id="726" w:name="OLE_LINK1943"/>
      <w:bookmarkStart w:id="727" w:name="OLE_LINK1573"/>
      <w:bookmarkStart w:id="728" w:name="OLE_LINK1574"/>
      <w:bookmarkStart w:id="729" w:name="OLE_LINK1575"/>
      <w:bookmarkStart w:id="730" w:name="OLE_LINK1739"/>
      <w:bookmarkStart w:id="731" w:name="OLE_LINK1761"/>
      <w:bookmarkStart w:id="732" w:name="OLE_LINK1743"/>
      <w:bookmarkStart w:id="733" w:name="OLE_LINK1841"/>
      <w:bookmarkStart w:id="734" w:name="OLE_LINK1858"/>
      <w:bookmarkStart w:id="735" w:name="OLE_LINK1890"/>
      <w:bookmarkStart w:id="736" w:name="OLE_LINK1915"/>
      <w:bookmarkStart w:id="737" w:name="OLE_LINK1980"/>
      <w:bookmarkStart w:id="738" w:name="OLE_LINK1883"/>
      <w:bookmarkStart w:id="739" w:name="OLE_LINK1935"/>
      <w:bookmarkStart w:id="740" w:name="OLE_LINK1936"/>
      <w:bookmarkStart w:id="741" w:name="OLE_LINK1952"/>
      <w:bookmarkStart w:id="742" w:name="OLE_LINK1953"/>
      <w:bookmarkStart w:id="743" w:name="OLE_LINK1999"/>
      <w:bookmarkStart w:id="744" w:name="OLE_LINK2050"/>
      <w:bookmarkStart w:id="745" w:name="OLE_LINK1862"/>
      <w:bookmarkStart w:id="746" w:name="OLE_LINK1963"/>
      <w:bookmarkStart w:id="747" w:name="OLE_LINK2052"/>
      <w:bookmarkStart w:id="748" w:name="OLE_LINK1906"/>
      <w:bookmarkStart w:id="749" w:name="OLE_LINK2031"/>
      <w:bookmarkStart w:id="750" w:name="OLE_LINK2032"/>
      <w:bookmarkStart w:id="751" w:name="OLE_LINK1907"/>
      <w:bookmarkStart w:id="752" w:name="OLE_LINK2004"/>
      <w:bookmarkStart w:id="753" w:name="OLE_LINK2238"/>
      <w:bookmarkStart w:id="754" w:name="OLE_LINK2239"/>
      <w:bookmarkStart w:id="755" w:name="OLE_LINK2163"/>
      <w:bookmarkStart w:id="756" w:name="OLE_LINK2207"/>
      <w:bookmarkStart w:id="757" w:name="OLE_LINK2341"/>
      <w:bookmarkStart w:id="758" w:name="OLE_LINK2417"/>
      <w:bookmarkStart w:id="759" w:name="OLE_LINK2509"/>
      <w:bookmarkStart w:id="760" w:name="OLE_LINK2510"/>
      <w:bookmarkStart w:id="761" w:name="OLE_LINK2511"/>
      <w:bookmarkStart w:id="762" w:name="OLE_LINK2512"/>
      <w:bookmarkStart w:id="763" w:name="OLE_LINK2513"/>
      <w:bookmarkStart w:id="764" w:name="OLE_LINK2514"/>
      <w:bookmarkStart w:id="765" w:name="OLE_LINK2515"/>
      <w:bookmarkStart w:id="766" w:name="OLE_LINK2516"/>
      <w:bookmarkStart w:id="767" w:name="OLE_LINK2517"/>
      <w:bookmarkStart w:id="768" w:name="OLE_LINK2518"/>
      <w:bookmarkStart w:id="769" w:name="OLE_LINK2519"/>
      <w:bookmarkStart w:id="770" w:name="OLE_LINK2520"/>
      <w:bookmarkStart w:id="771" w:name="OLE_LINK2521"/>
      <w:bookmarkStart w:id="772" w:name="OLE_LINK2522"/>
      <w:bookmarkStart w:id="773" w:name="OLE_LINK2523"/>
      <w:bookmarkStart w:id="774" w:name="OLE_LINK2524"/>
      <w:bookmarkStart w:id="775" w:name="OLE_LINK2051"/>
      <w:bookmarkStart w:id="776" w:name="OLE_LINK2109"/>
      <w:bookmarkStart w:id="777" w:name="OLE_LINK2165"/>
      <w:bookmarkStart w:id="778" w:name="OLE_LINK2385"/>
      <w:bookmarkStart w:id="779" w:name="OLE_LINK2593"/>
      <w:bookmarkStart w:id="780" w:name="OLE_LINK2332"/>
      <w:bookmarkStart w:id="781" w:name="OLE_LINK2448"/>
      <w:bookmarkStart w:id="782" w:name="OLE_LINK2525"/>
      <w:bookmarkStart w:id="783" w:name="OLE_LINK2506"/>
      <w:bookmarkStart w:id="784" w:name="OLE_LINK2507"/>
      <w:bookmarkStart w:id="785" w:name="OLE_LINK2291"/>
      <w:bookmarkStart w:id="786" w:name="OLE_LINK2294"/>
      <w:bookmarkStart w:id="787" w:name="OLE_LINK2298"/>
      <w:bookmarkStart w:id="788" w:name="OLE_LINK2300"/>
      <w:bookmarkStart w:id="789" w:name="OLE_LINK2301"/>
      <w:bookmarkStart w:id="790" w:name="OLE_LINK2546"/>
      <w:bookmarkStart w:id="791" w:name="OLE_LINK2756"/>
      <w:bookmarkStart w:id="792" w:name="OLE_LINK2757"/>
      <w:bookmarkStart w:id="793" w:name="OLE_LINK2736"/>
      <w:bookmarkStart w:id="794" w:name="OLE_LINK2923"/>
      <w:bookmarkStart w:id="795" w:name="OLE_LINK2974"/>
      <w:bookmarkStart w:id="796" w:name="OLE_LINK3125"/>
      <w:bookmarkStart w:id="797" w:name="OLE_LINK3218"/>
      <w:bookmarkStart w:id="798" w:name="OLE_LINK2575"/>
      <w:bookmarkStart w:id="799" w:name="OLE_LINK2687"/>
      <w:bookmarkStart w:id="800" w:name="OLE_LINK2688"/>
      <w:bookmarkStart w:id="801" w:name="OLE_LINK2700"/>
      <w:bookmarkStart w:id="802" w:name="OLE_LINK2576"/>
      <w:bookmarkStart w:id="803" w:name="OLE_LINK2674"/>
      <w:bookmarkStart w:id="804" w:name="OLE_LINK2738"/>
      <w:bookmarkStart w:id="805" w:name="OLE_LINK2983"/>
      <w:r w:rsidRPr="00C56046">
        <w:rPr>
          <w:rFonts w:ascii="Book Antiqua" w:hAnsi="Book Antiqua" w:cs="Tahoma"/>
          <w:b/>
          <w:color w:val="000000"/>
        </w:rPr>
        <w:t>P-Reviewer</w:t>
      </w:r>
      <w:r>
        <w:rPr>
          <w:rFonts w:ascii="Book Antiqua" w:hAnsi="Book Antiqua" w:cs="Tahoma"/>
          <w:b/>
          <w:color w:val="000000"/>
          <w:lang w:eastAsia="zh-CN"/>
        </w:rPr>
        <w:t xml:space="preserve">s </w:t>
      </w:r>
      <w:r w:rsidRPr="00E65EA6">
        <w:rPr>
          <w:rFonts w:ascii="Book Antiqua" w:hAnsi="Book Antiqua" w:cs="Tahoma"/>
          <w:color w:val="000000"/>
          <w:lang w:eastAsia="zh-CN"/>
        </w:rPr>
        <w:t>Brasileiro B, Eugenia KK, Jeng JH</w:t>
      </w:r>
      <w:r w:rsidRPr="00C56046">
        <w:rPr>
          <w:rFonts w:ascii="Book Antiqua" w:hAnsi="Book Antiqua" w:cs="Tahoma"/>
          <w:b/>
          <w:color w:val="000000"/>
        </w:rPr>
        <w:t xml:space="preserve"> S-Editor </w:t>
      </w:r>
      <w:r w:rsidRPr="00C56046">
        <w:rPr>
          <w:rFonts w:ascii="Book Antiqua" w:hAnsi="Book Antiqua" w:cs="Tahoma"/>
          <w:color w:val="000000"/>
        </w:rPr>
        <w:t xml:space="preserve">Gou SX </w:t>
      </w:r>
      <w:r w:rsidRPr="00C56046">
        <w:rPr>
          <w:rFonts w:ascii="Book Antiqua" w:hAnsi="Book Antiqua" w:cs="Tahoma"/>
          <w:b/>
          <w:color w:val="000000"/>
        </w:rPr>
        <w:t xml:space="preserve">  L-Editor    E-Edito</w:t>
      </w:r>
      <w:bookmarkEnd w:id="670"/>
      <w:bookmarkEnd w:id="671"/>
      <w:r w:rsidRPr="00C56046">
        <w:rPr>
          <w:rFonts w:ascii="Book Antiqua" w:hAnsi="Book Antiqua" w:cs="Tahoma"/>
          <w:b/>
          <w:color w:val="000000"/>
        </w:rPr>
        <w:t>r</w:t>
      </w:r>
    </w:p>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rsidR="005216F6" w:rsidRPr="00A52356" w:rsidRDefault="005216F6" w:rsidP="0054088F">
      <w:pPr>
        <w:jc w:val="both"/>
        <w:rPr>
          <w:rFonts w:ascii="Book Antiqua" w:hAnsi="Book Antiqua"/>
          <w:b/>
          <w:lang w:val="en-GB"/>
        </w:rPr>
      </w:pPr>
      <w:r w:rsidRPr="00A52356">
        <w:rPr>
          <w:rFonts w:ascii="Book Antiqua" w:hAnsi="Book Antiqua"/>
          <w:b/>
          <w:lang w:val="en-GB"/>
        </w:rPr>
        <w:br w:type="page"/>
      </w:r>
    </w:p>
    <w:p w:rsidR="005216F6" w:rsidRPr="00A52356" w:rsidRDefault="00842849" w:rsidP="00B80A01">
      <w:pPr>
        <w:autoSpaceDE w:val="0"/>
        <w:autoSpaceDN w:val="0"/>
        <w:adjustRightInd w:val="0"/>
        <w:spacing w:line="360" w:lineRule="auto"/>
        <w:jc w:val="both"/>
        <w:rPr>
          <w:rFonts w:ascii="Book Antiqua" w:hAnsi="Book Antiqua"/>
          <w:b/>
          <w:noProof/>
          <w:color w:val="000000"/>
          <w:lang w:val="en-US" w:eastAsia="zh-CN"/>
        </w:rPr>
      </w:pPr>
      <w:r>
        <w:rPr>
          <w:noProof/>
          <w:lang w:val="en-US" w:eastAsia="zh-CN"/>
        </w:rPr>
        <mc:AlternateContent>
          <mc:Choice Requires="wps">
            <w:drawing>
              <wp:anchor distT="0" distB="0" distL="114300" distR="114300" simplePos="0" relativeHeight="251656192" behindDoc="0" locked="0" layoutInCell="1" allowOverlap="1">
                <wp:simplePos x="0" y="0"/>
                <wp:positionH relativeFrom="column">
                  <wp:posOffset>2851150</wp:posOffset>
                </wp:positionH>
                <wp:positionV relativeFrom="paragraph">
                  <wp:posOffset>1140460</wp:posOffset>
                </wp:positionV>
                <wp:extent cx="288290" cy="250825"/>
                <wp:effectExtent l="12700" t="6985" r="13335" b="88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50825"/>
                        </a:xfrm>
                        <a:prstGeom prst="rect">
                          <a:avLst/>
                        </a:prstGeom>
                        <a:solidFill>
                          <a:srgbClr val="FFFFFF"/>
                        </a:solidFill>
                        <a:ln w="9525">
                          <a:solidFill>
                            <a:srgbClr val="000000"/>
                          </a:solidFill>
                          <a:miter lim="800000"/>
                          <a:headEnd/>
                          <a:tailEnd/>
                        </a:ln>
                      </wps:spPr>
                      <wps:txbx>
                        <w:txbxContent>
                          <w:p w:rsidR="005216F6" w:rsidRDefault="005216F6">
                            <w:pPr>
                              <w:rPr>
                                <w:lang w:eastAsia="zh-CN"/>
                              </w:rPr>
                            </w:pPr>
                            <w:r>
                              <w:rPr>
                                <w:lang w:eastAsia="zh-CN"/>
                              </w:rPr>
                              <w:t>a</w:t>
                            </w:r>
                          </w:p>
                          <w:p w:rsidR="005216F6" w:rsidRPr="00B446C2" w:rsidRDefault="005216F6">
                            <w:pPr>
                              <w:rPr>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4.5pt;margin-top:89.8pt;width:22.7pt;height:1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">
                <v:textbox>
                  <w:txbxContent>
                    <w:p w:rsidR="005216F6" w:rsidRDefault="005216F6">
                      <w:pPr>
                        <w:rPr>
                          <w:lang w:eastAsia="zh-CN"/>
                        </w:rPr>
                      </w:pPr>
                      <w:r>
                        <w:rPr>
                          <w:lang w:eastAsia="zh-CN"/>
                        </w:rPr>
                        <w:t>a</w:t>
                      </w:r>
                    </w:p>
                    <w:p w:rsidR="005216F6" w:rsidRPr="00B446C2" w:rsidRDefault="005216F6">
                      <w:pPr>
                        <w:rPr>
                          <w:lang w:eastAsia="zh-CN"/>
                        </w:rPr>
                      </w:pPr>
                    </w:p>
                  </w:txbxContent>
                </v:textbox>
              </v:shape>
            </w:pict>
          </mc:Fallback>
        </mc:AlternateContent>
      </w:r>
      <w:r>
        <w:rPr>
          <w:rFonts w:ascii="Book Antiqua" w:hAnsi="Book Antiqua"/>
          <w:b/>
          <w:noProof/>
          <w:color w:val="000000"/>
          <w:lang w:val="en-US" w:eastAsia="zh-CN"/>
        </w:rPr>
        <w:drawing>
          <wp:inline distT="0" distB="0" distL="0" distR="0">
            <wp:extent cx="5995035" cy="4498340"/>
            <wp:effectExtent l="0" t="0" r="571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5035" cy="4498340"/>
                    </a:xfrm>
                    <a:prstGeom prst="rect">
                      <a:avLst/>
                    </a:prstGeom>
                    <a:noFill/>
                    <a:ln>
                      <a:noFill/>
                    </a:ln>
                  </pic:spPr>
                </pic:pic>
              </a:graphicData>
            </a:graphic>
          </wp:inline>
        </w:drawing>
      </w:r>
    </w:p>
    <w:p w:rsidR="005216F6" w:rsidRPr="00A52356" w:rsidRDefault="005216F6" w:rsidP="00B80A01">
      <w:pPr>
        <w:autoSpaceDE w:val="0"/>
        <w:autoSpaceDN w:val="0"/>
        <w:adjustRightInd w:val="0"/>
        <w:spacing w:line="360" w:lineRule="auto"/>
        <w:jc w:val="both"/>
        <w:rPr>
          <w:rFonts w:ascii="Book Antiqua" w:hAnsi="Book Antiqua"/>
          <w:b/>
          <w:noProof/>
          <w:color w:val="000000"/>
          <w:lang w:val="en-US" w:eastAsia="zh-CN"/>
        </w:rPr>
      </w:pPr>
      <w:r w:rsidRPr="00A52356">
        <w:rPr>
          <w:rFonts w:ascii="Book Antiqua" w:hAnsi="Book Antiqua"/>
          <w:b/>
          <w:noProof/>
          <w:color w:val="000000"/>
          <w:lang w:val="en-US" w:eastAsia="zh-CN"/>
        </w:rPr>
        <w:t>A</w:t>
      </w:r>
    </w:p>
    <w:p w:rsidR="005216F6" w:rsidRPr="00A52356" w:rsidRDefault="00842849" w:rsidP="00B80A01">
      <w:pPr>
        <w:autoSpaceDE w:val="0"/>
        <w:autoSpaceDN w:val="0"/>
        <w:adjustRightInd w:val="0"/>
        <w:spacing w:line="360" w:lineRule="auto"/>
        <w:jc w:val="both"/>
        <w:rPr>
          <w:rFonts w:ascii="Book Antiqua" w:hAnsi="Book Antiqua"/>
          <w:b/>
          <w:noProof/>
          <w:color w:val="000000"/>
          <w:lang w:val="en-US" w:eastAsia="zh-CN"/>
        </w:rPr>
      </w:pPr>
      <w:r>
        <w:rPr>
          <w:noProof/>
          <w:lang w:val="en-US" w:eastAsia="zh-CN"/>
        </w:rPr>
        <w:lastRenderedPageBreak/>
        <mc:AlternateContent>
          <mc:Choice Requires="wps">
            <w:drawing>
              <wp:anchor distT="0" distB="0" distL="114300" distR="114300" simplePos="0" relativeHeight="251659264" behindDoc="0" locked="0" layoutInCell="1" allowOverlap="1">
                <wp:simplePos x="0" y="0"/>
                <wp:positionH relativeFrom="column">
                  <wp:posOffset>4718050</wp:posOffset>
                </wp:positionH>
                <wp:positionV relativeFrom="paragraph">
                  <wp:posOffset>1679575</wp:posOffset>
                </wp:positionV>
                <wp:extent cx="307975" cy="269875"/>
                <wp:effectExtent l="12700" t="12700" r="12700" b="1270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69875"/>
                        </a:xfrm>
                        <a:prstGeom prst="rect">
                          <a:avLst/>
                        </a:prstGeom>
                        <a:solidFill>
                          <a:srgbClr val="FFFFFF"/>
                        </a:solidFill>
                        <a:ln w="9525">
                          <a:solidFill>
                            <a:srgbClr val="000000"/>
                          </a:solidFill>
                          <a:miter lim="800000"/>
                          <a:headEnd/>
                          <a:tailEnd/>
                        </a:ln>
                      </wps:spPr>
                      <wps:txbx>
                        <w:txbxContent>
                          <w:p w:rsidR="005216F6" w:rsidRPr="00B446C2" w:rsidRDefault="005216F6">
                            <w:pPr>
                              <w:rPr>
                                <w:lang w:eastAsia="zh-CN"/>
                              </w:rPr>
                            </w:pPr>
                            <w:r>
                              <w:rPr>
                                <w:lang w:eastAsia="zh-C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71.5pt;margin-top:132.25pt;width:24.25pt;height: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">
                <v:textbox>
                  <w:txbxContent>
                    <w:p w:rsidR="005216F6" w:rsidRPr="00B446C2" w:rsidRDefault="005216F6">
                      <w:pPr>
                        <w:rPr>
                          <w:lang w:eastAsia="zh-CN"/>
                        </w:rPr>
                      </w:pPr>
                      <w:r>
                        <w:rPr>
                          <w:lang w:eastAsia="zh-CN"/>
                        </w:rPr>
                        <w:t>a</w:t>
                      </w:r>
                    </w:p>
                  </w:txbxContent>
                </v:textbox>
              </v:shape>
            </w:pict>
          </mc:Fallback>
        </mc:AlternateContent>
      </w:r>
      <w:r>
        <w:rPr>
          <w:noProof/>
          <w:lang w:val="en-US" w:eastAsia="zh-CN"/>
        </w:rPr>
        <mc:AlternateContent>
          <mc:Choice Requires="wps">
            <w:drawing>
              <wp:anchor distT="0" distB="0" distL="114300" distR="114300" simplePos="0" relativeHeight="251658240" behindDoc="0" locked="0" layoutInCell="1" allowOverlap="1">
                <wp:simplePos x="0" y="0"/>
                <wp:positionH relativeFrom="column">
                  <wp:posOffset>3091815</wp:posOffset>
                </wp:positionH>
                <wp:positionV relativeFrom="paragraph">
                  <wp:posOffset>2151380</wp:posOffset>
                </wp:positionV>
                <wp:extent cx="307975" cy="317500"/>
                <wp:effectExtent l="5715" t="8255" r="10160" b="762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317500"/>
                        </a:xfrm>
                        <a:prstGeom prst="rect">
                          <a:avLst/>
                        </a:prstGeom>
                        <a:solidFill>
                          <a:srgbClr val="FFFFFF"/>
                        </a:solidFill>
                        <a:ln w="9525">
                          <a:solidFill>
                            <a:srgbClr val="000000"/>
                          </a:solidFill>
                          <a:miter lim="800000"/>
                          <a:headEnd/>
                          <a:tailEnd/>
                        </a:ln>
                      </wps:spPr>
                      <wps:txbx>
                        <w:txbxContent>
                          <w:p w:rsidR="005216F6" w:rsidRPr="00B446C2" w:rsidRDefault="005216F6">
                            <w:pPr>
                              <w:rPr>
                                <w:lang w:eastAsia="zh-CN"/>
                              </w:rPr>
                            </w:pPr>
                            <w:r>
                              <w:rPr>
                                <w:lang w:eastAsia="zh-C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243.45pt;margin-top:169.4pt;width:24.25pt;height: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">
                <v:textbox>
                  <w:txbxContent>
                    <w:p w:rsidR="005216F6" w:rsidRPr="00B446C2" w:rsidRDefault="005216F6">
                      <w:pPr>
                        <w:rPr>
                          <w:lang w:eastAsia="zh-CN"/>
                        </w:rPr>
                      </w:pPr>
                      <w:r>
                        <w:rPr>
                          <w:lang w:eastAsia="zh-CN"/>
                        </w:rPr>
                        <w:t>a</w:t>
                      </w:r>
                    </w:p>
                  </w:txbxContent>
                </v:textbox>
              </v:shape>
            </w:pict>
          </mc:Fallback>
        </mc:AlternateContent>
      </w:r>
      <w:r>
        <w:rPr>
          <w:noProof/>
          <w:lang w:val="en-US" w:eastAsia="zh-CN"/>
        </w:rPr>
        <mc:AlternateContent>
          <mc:Choice Requires="wps">
            <w:drawing>
              <wp:anchor distT="0" distB="0" distL="114300" distR="114300" simplePos="0" relativeHeight="251657216" behindDoc="0" locked="0" layoutInCell="1" allowOverlap="1">
                <wp:simplePos x="0" y="0"/>
                <wp:positionH relativeFrom="column">
                  <wp:posOffset>2533015</wp:posOffset>
                </wp:positionH>
                <wp:positionV relativeFrom="paragraph">
                  <wp:posOffset>2420620</wp:posOffset>
                </wp:positionV>
                <wp:extent cx="337185" cy="433705"/>
                <wp:effectExtent l="8890" t="10795" r="6350" b="127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433705"/>
                        </a:xfrm>
                        <a:prstGeom prst="rect">
                          <a:avLst/>
                        </a:prstGeom>
                        <a:solidFill>
                          <a:srgbClr val="FFFFFF"/>
                        </a:solidFill>
                        <a:ln w="9525">
                          <a:solidFill>
                            <a:srgbClr val="000000"/>
                          </a:solidFill>
                          <a:miter lim="800000"/>
                          <a:headEnd/>
                          <a:tailEnd/>
                        </a:ln>
                      </wps:spPr>
                      <wps:txbx>
                        <w:txbxContent>
                          <w:p w:rsidR="005216F6" w:rsidRPr="00B446C2" w:rsidRDefault="005216F6">
                            <w:pPr>
                              <w:rPr>
                                <w:lang w:eastAsia="zh-CN"/>
                              </w:rPr>
                            </w:pPr>
                            <w:r>
                              <w:rPr>
                                <w:lang w:eastAsia="zh-CN"/>
                              </w:rPr>
                              <w:t>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199.45pt;margin-top:190.6pt;width:26.55pt;height:3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">
                <v:textbox>
                  <w:txbxContent>
                    <w:p w:rsidR="005216F6" w:rsidRPr="00B446C2" w:rsidRDefault="005216F6">
                      <w:pPr>
                        <w:rPr>
                          <w:lang w:eastAsia="zh-CN"/>
                        </w:rPr>
                      </w:pPr>
                      <w:r>
                        <w:rPr>
                          <w:lang w:eastAsia="zh-CN"/>
                        </w:rPr>
                        <w:t>ac</w:t>
                      </w:r>
                    </w:p>
                  </w:txbxContent>
                </v:textbox>
              </v:shape>
            </w:pict>
          </mc:Fallback>
        </mc:AlternateContent>
      </w:r>
      <w:r>
        <w:rPr>
          <w:rFonts w:ascii="Book Antiqua" w:hAnsi="Book Antiqua"/>
          <w:b/>
          <w:noProof/>
          <w:color w:val="000000"/>
          <w:lang w:val="en-US" w:eastAsia="zh-CN"/>
        </w:rPr>
        <w:drawing>
          <wp:inline distT="0" distB="0" distL="0" distR="0">
            <wp:extent cx="6098540" cy="4572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rsidR="005216F6" w:rsidRPr="00A52356" w:rsidRDefault="005216F6" w:rsidP="00B80A01">
      <w:pPr>
        <w:autoSpaceDE w:val="0"/>
        <w:autoSpaceDN w:val="0"/>
        <w:adjustRightInd w:val="0"/>
        <w:spacing w:line="360" w:lineRule="auto"/>
        <w:jc w:val="both"/>
        <w:rPr>
          <w:rFonts w:ascii="Book Antiqua" w:hAnsi="Book Antiqua"/>
          <w:b/>
          <w:noProof/>
          <w:color w:val="000000"/>
          <w:lang w:val="en-US" w:eastAsia="zh-CN"/>
        </w:rPr>
      </w:pPr>
      <w:r w:rsidRPr="00A52356">
        <w:rPr>
          <w:rFonts w:ascii="Book Antiqua" w:hAnsi="Book Antiqua"/>
          <w:b/>
          <w:noProof/>
          <w:color w:val="000000"/>
          <w:lang w:val="en-US" w:eastAsia="zh-CN"/>
        </w:rPr>
        <w:t>B</w:t>
      </w:r>
    </w:p>
    <w:p w:rsidR="005216F6" w:rsidRPr="00A52356" w:rsidRDefault="005216F6" w:rsidP="00B80A01">
      <w:pPr>
        <w:autoSpaceDE w:val="0"/>
        <w:autoSpaceDN w:val="0"/>
        <w:adjustRightInd w:val="0"/>
        <w:spacing w:line="360" w:lineRule="auto"/>
        <w:jc w:val="both"/>
        <w:rPr>
          <w:rFonts w:ascii="Book Antiqua" w:hAnsi="Book Antiqua"/>
          <w:noProof/>
          <w:color w:val="000000"/>
          <w:lang w:val="en-US" w:eastAsia="zh-CN"/>
        </w:rPr>
      </w:pPr>
      <w:r w:rsidRPr="00A52356">
        <w:rPr>
          <w:rFonts w:ascii="Book Antiqua" w:hAnsi="Book Antiqua"/>
          <w:b/>
          <w:noProof/>
          <w:color w:val="000000"/>
          <w:lang w:val="en-US"/>
        </w:rPr>
        <w:t>Figure 1 Histogram of cell viability</w:t>
      </w:r>
      <w:r w:rsidRPr="00A52356">
        <w:rPr>
          <w:rFonts w:ascii="Book Antiqua" w:hAnsi="Book Antiqua"/>
          <w:b/>
          <w:noProof/>
          <w:color w:val="000000"/>
          <w:lang w:val="en-US" w:eastAsia="zh-CN"/>
        </w:rPr>
        <w:t>.</w:t>
      </w:r>
      <w:r w:rsidRPr="00A52356">
        <w:rPr>
          <w:rFonts w:ascii="Book Antiqua" w:hAnsi="Book Antiqua"/>
          <w:noProof/>
          <w:color w:val="000000"/>
          <w:lang w:val="en-US" w:eastAsia="zh-CN"/>
        </w:rPr>
        <w:t xml:space="preserve"> A: C</w:t>
      </w:r>
      <w:r w:rsidRPr="00A52356">
        <w:rPr>
          <w:rFonts w:ascii="Book Antiqua" w:hAnsi="Book Antiqua"/>
          <w:noProof/>
          <w:color w:val="000000"/>
          <w:lang w:val="en-US"/>
        </w:rPr>
        <w:t>ell viability of fibroblast cultured directly on control (CTRL), unpolished samples (UnP), and polished samples (P: finished surface using polishing discs)</w:t>
      </w:r>
      <w:r w:rsidRPr="00A52356">
        <w:rPr>
          <w:rFonts w:ascii="Book Antiqua" w:hAnsi="Book Antiqua"/>
          <w:noProof/>
          <w:color w:val="000000"/>
          <w:lang w:val="en-US" w:eastAsia="zh-CN"/>
        </w:rPr>
        <w:t xml:space="preserve">; B: </w:t>
      </w:r>
      <w:r w:rsidRPr="00A52356">
        <w:rPr>
          <w:rFonts w:ascii="Book Antiqua" w:hAnsi="Book Antiqua"/>
          <w:noProof/>
          <w:color w:val="000000"/>
          <w:lang w:val="en-US"/>
        </w:rPr>
        <w:t xml:space="preserve">Cell viability of fibroblasts in contact with the eluates of control (CTRL), polished samples at 1 wk (P1w), not polished samples at 1 wk (UnP1w), polished samples at 3 wk (P3w), unpolished samples at 3 wk (UnP3w); </w:t>
      </w:r>
      <w:r w:rsidRPr="00A52356">
        <w:rPr>
          <w:rFonts w:ascii="Book Antiqua" w:hAnsi="Book Antiqua"/>
          <w:noProof/>
          <w:color w:val="000000"/>
          <w:vertAlign w:val="superscript"/>
          <w:lang w:val="en-US" w:eastAsia="zh-CN"/>
        </w:rPr>
        <w:t>a</w:t>
      </w:r>
      <w:r w:rsidRPr="00A52356">
        <w:rPr>
          <w:rFonts w:ascii="Book Antiqua" w:hAnsi="Book Antiqua"/>
          <w:i/>
          <w:noProof/>
          <w:color w:val="000000"/>
          <w:lang w:val="en-US"/>
        </w:rPr>
        <w:t>P</w:t>
      </w:r>
      <w:r w:rsidRPr="00A52356">
        <w:rPr>
          <w:rFonts w:ascii="Book Antiqua" w:hAnsi="Book Antiqua"/>
          <w:i/>
          <w:noProof/>
          <w:color w:val="000000"/>
          <w:lang w:val="en-US" w:eastAsia="zh-CN"/>
        </w:rPr>
        <w:t xml:space="preserve"> </w:t>
      </w:r>
      <w:r w:rsidRPr="00A52356">
        <w:rPr>
          <w:rFonts w:ascii="Book Antiqua" w:hAnsi="Book Antiqua"/>
          <w:noProof/>
          <w:color w:val="000000"/>
          <w:lang w:val="en-US"/>
        </w:rPr>
        <w:t>&lt;</w:t>
      </w:r>
      <w:r w:rsidRPr="00A52356">
        <w:rPr>
          <w:rFonts w:ascii="Book Antiqua" w:hAnsi="Book Antiqua"/>
          <w:noProof/>
          <w:color w:val="000000"/>
          <w:lang w:val="en-US" w:eastAsia="zh-CN"/>
        </w:rPr>
        <w:t xml:space="preserve"> </w:t>
      </w:r>
      <w:r w:rsidRPr="00A52356">
        <w:rPr>
          <w:rFonts w:ascii="Book Antiqua" w:hAnsi="Book Antiqua"/>
          <w:noProof/>
          <w:color w:val="000000"/>
          <w:lang w:val="en-US"/>
        </w:rPr>
        <w:t xml:space="preserve">0.05 </w:t>
      </w:r>
      <w:r w:rsidRPr="00A52356">
        <w:rPr>
          <w:rFonts w:ascii="Book Antiqua" w:hAnsi="Book Antiqua"/>
          <w:i/>
          <w:noProof/>
          <w:color w:val="000000"/>
          <w:lang w:val="en-US"/>
        </w:rPr>
        <w:t>vs</w:t>
      </w:r>
      <w:r w:rsidRPr="00A52356">
        <w:rPr>
          <w:rFonts w:ascii="Book Antiqua" w:hAnsi="Book Antiqua"/>
          <w:noProof/>
          <w:color w:val="000000"/>
          <w:lang w:val="en-US"/>
        </w:rPr>
        <w:t xml:space="preserve"> CTRL; </w:t>
      </w:r>
      <w:r w:rsidRPr="00A52356">
        <w:rPr>
          <w:rFonts w:ascii="Book Antiqua" w:hAnsi="Book Antiqua"/>
          <w:noProof/>
          <w:color w:val="000000"/>
          <w:vertAlign w:val="superscript"/>
          <w:lang w:val="en-US" w:eastAsia="zh-CN"/>
        </w:rPr>
        <w:t>c</w:t>
      </w:r>
      <w:r w:rsidRPr="00A52356">
        <w:rPr>
          <w:rFonts w:ascii="Book Antiqua" w:hAnsi="Book Antiqua"/>
          <w:i/>
          <w:noProof/>
          <w:color w:val="000000"/>
          <w:lang w:val="en-US"/>
        </w:rPr>
        <w:t>P</w:t>
      </w:r>
      <w:r w:rsidRPr="00A52356">
        <w:rPr>
          <w:rFonts w:ascii="Book Antiqua" w:hAnsi="Book Antiqua"/>
          <w:i/>
          <w:noProof/>
          <w:color w:val="000000"/>
          <w:lang w:val="en-US" w:eastAsia="zh-CN"/>
        </w:rPr>
        <w:t xml:space="preserve"> </w:t>
      </w:r>
      <w:r w:rsidRPr="00A52356">
        <w:rPr>
          <w:rFonts w:ascii="Book Antiqua" w:hAnsi="Book Antiqua"/>
          <w:noProof/>
          <w:color w:val="000000"/>
          <w:lang w:val="en-US"/>
        </w:rPr>
        <w:t>&lt;</w:t>
      </w:r>
      <w:r w:rsidRPr="00A52356">
        <w:rPr>
          <w:rFonts w:ascii="Book Antiqua" w:hAnsi="Book Antiqua"/>
          <w:noProof/>
          <w:color w:val="000000"/>
          <w:lang w:val="en-US" w:eastAsia="zh-CN"/>
        </w:rPr>
        <w:t xml:space="preserve"> </w:t>
      </w:r>
      <w:r w:rsidRPr="00A52356">
        <w:rPr>
          <w:rFonts w:ascii="Book Antiqua" w:hAnsi="Book Antiqua"/>
          <w:noProof/>
          <w:color w:val="000000"/>
          <w:lang w:val="en-US"/>
        </w:rPr>
        <w:t xml:space="preserve">0.05 </w:t>
      </w:r>
      <w:r w:rsidRPr="00A52356">
        <w:rPr>
          <w:rFonts w:ascii="Book Antiqua" w:hAnsi="Book Antiqua"/>
          <w:i/>
          <w:noProof/>
          <w:color w:val="000000"/>
          <w:lang w:val="en-US"/>
        </w:rPr>
        <w:t>vs</w:t>
      </w:r>
      <w:r w:rsidRPr="00A52356">
        <w:rPr>
          <w:rFonts w:ascii="Book Antiqua" w:hAnsi="Book Antiqua"/>
          <w:noProof/>
          <w:color w:val="000000"/>
          <w:lang w:val="en-US"/>
        </w:rPr>
        <w:t xml:space="preserve"> P3w.</w:t>
      </w:r>
    </w:p>
    <w:p w:rsidR="005216F6" w:rsidRPr="00A52356" w:rsidRDefault="005216F6" w:rsidP="00B80A01">
      <w:pPr>
        <w:autoSpaceDE w:val="0"/>
        <w:autoSpaceDN w:val="0"/>
        <w:adjustRightInd w:val="0"/>
        <w:spacing w:line="360" w:lineRule="auto"/>
        <w:jc w:val="both"/>
        <w:rPr>
          <w:rFonts w:ascii="Book Antiqua" w:hAnsi="Book Antiqua"/>
          <w:noProof/>
          <w:color w:val="000000"/>
          <w:lang w:val="en-US" w:eastAsia="zh-CN"/>
        </w:rPr>
      </w:pPr>
      <w:r w:rsidRPr="00A52356">
        <w:rPr>
          <w:rFonts w:ascii="Book Antiqua" w:hAnsi="Book Antiqua"/>
          <w:noProof/>
          <w:color w:val="000000"/>
          <w:lang w:val="en-US" w:eastAsia="zh-CN"/>
        </w:rPr>
        <w:t>A                                                                B</w:t>
      </w:r>
    </w:p>
    <w:p w:rsidR="005216F6" w:rsidRPr="00A52356" w:rsidRDefault="00842849" w:rsidP="00B80A01">
      <w:pPr>
        <w:autoSpaceDE w:val="0"/>
        <w:autoSpaceDN w:val="0"/>
        <w:adjustRightInd w:val="0"/>
        <w:spacing w:line="360" w:lineRule="auto"/>
        <w:jc w:val="both"/>
        <w:rPr>
          <w:rFonts w:ascii="Book Antiqua" w:hAnsi="Book Antiqua"/>
          <w:noProof/>
          <w:lang w:val="en-US" w:eastAsia="zh-CN"/>
        </w:rPr>
      </w:pPr>
      <w:r>
        <w:rPr>
          <w:rFonts w:ascii="Book Antiqua" w:hAnsi="Book Antiqua"/>
          <w:noProof/>
          <w:lang w:val="en-US" w:eastAsia="zh-CN"/>
        </w:rPr>
        <w:drawing>
          <wp:inline distT="0" distB="0" distL="0" distR="0">
            <wp:extent cx="2447925" cy="1666875"/>
            <wp:effectExtent l="0" t="0" r="9525" b="952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925" cy="1666875"/>
                    </a:xfrm>
                    <a:prstGeom prst="rect">
                      <a:avLst/>
                    </a:prstGeom>
                    <a:noFill/>
                    <a:ln>
                      <a:noFill/>
                    </a:ln>
                  </pic:spPr>
                </pic:pic>
              </a:graphicData>
            </a:graphic>
          </wp:inline>
        </w:drawing>
      </w:r>
      <w:r>
        <w:rPr>
          <w:rFonts w:ascii="Book Antiqua" w:hAnsi="Book Antiqua"/>
          <w:noProof/>
          <w:lang w:val="en-US" w:eastAsia="zh-CN"/>
        </w:rPr>
        <w:drawing>
          <wp:inline distT="0" distB="0" distL="0" distR="0">
            <wp:extent cx="2447925" cy="1666875"/>
            <wp:effectExtent l="0" t="0" r="952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1666875"/>
                    </a:xfrm>
                    <a:prstGeom prst="rect">
                      <a:avLst/>
                    </a:prstGeom>
                    <a:noFill/>
                    <a:ln>
                      <a:noFill/>
                    </a:ln>
                  </pic:spPr>
                </pic:pic>
              </a:graphicData>
            </a:graphic>
          </wp:inline>
        </w:drawing>
      </w:r>
    </w:p>
    <w:p w:rsidR="005216F6" w:rsidRPr="00A52356" w:rsidRDefault="005216F6" w:rsidP="00B80A01">
      <w:pPr>
        <w:autoSpaceDE w:val="0"/>
        <w:autoSpaceDN w:val="0"/>
        <w:adjustRightInd w:val="0"/>
        <w:spacing w:line="360" w:lineRule="auto"/>
        <w:jc w:val="both"/>
        <w:rPr>
          <w:rFonts w:ascii="Book Antiqua" w:hAnsi="Book Antiqua"/>
          <w:noProof/>
          <w:lang w:val="en-US" w:eastAsia="zh-CN"/>
        </w:rPr>
      </w:pPr>
      <w:r w:rsidRPr="00A52356">
        <w:rPr>
          <w:rFonts w:ascii="Book Antiqua" w:hAnsi="Book Antiqua"/>
          <w:b/>
          <w:bCs/>
          <w:noProof/>
          <w:lang w:val="en-US"/>
        </w:rPr>
        <w:lastRenderedPageBreak/>
        <w:t xml:space="preserve">Figure </w:t>
      </w:r>
      <w:r w:rsidRPr="00A52356">
        <w:rPr>
          <w:rFonts w:ascii="Book Antiqua" w:hAnsi="Book Antiqua"/>
          <w:b/>
          <w:bCs/>
          <w:noProof/>
          <w:lang w:val="en-US" w:eastAsia="zh-CN"/>
        </w:rPr>
        <w:t>2</w:t>
      </w:r>
      <w:r w:rsidRPr="00A52356">
        <w:rPr>
          <w:rFonts w:ascii="Book Antiqua" w:hAnsi="Book Antiqua"/>
          <w:b/>
          <w:bCs/>
          <w:noProof/>
          <w:lang w:val="en-US"/>
        </w:rPr>
        <w:t xml:space="preserve"> </w:t>
      </w:r>
      <w:r w:rsidRPr="00A52356">
        <w:rPr>
          <w:rFonts w:ascii="Book Antiqua" w:hAnsi="Book Antiqua"/>
          <w:b/>
          <w:noProof/>
          <w:lang w:val="en-US"/>
        </w:rPr>
        <w:t>Scanning electron micrograph (</w:t>
      </w:r>
      <w:r w:rsidRPr="00A52356">
        <w:rPr>
          <w:rFonts w:ascii="Book Antiqua" w:hAnsi="Book Antiqua"/>
          <w:b/>
          <w:noProof/>
          <w:lang w:val="en-US" w:eastAsia="zh-CN"/>
        </w:rPr>
        <w:t xml:space="preserve">× </w:t>
      </w:r>
      <w:r w:rsidRPr="00A52356">
        <w:rPr>
          <w:rFonts w:ascii="Book Antiqua" w:hAnsi="Book Antiqua"/>
          <w:b/>
          <w:noProof/>
          <w:lang w:val="en-US"/>
        </w:rPr>
        <w:t>2000 magnification)</w:t>
      </w:r>
      <w:r w:rsidRPr="00A52356">
        <w:rPr>
          <w:rFonts w:ascii="Book Antiqua" w:hAnsi="Book Antiqua"/>
          <w:b/>
          <w:noProof/>
          <w:lang w:val="en-US" w:eastAsia="zh-CN"/>
        </w:rPr>
        <w:t xml:space="preserve">. </w:t>
      </w:r>
      <w:r w:rsidRPr="00A52356">
        <w:rPr>
          <w:rFonts w:ascii="Book Antiqua" w:hAnsi="Book Antiqua"/>
          <w:noProof/>
          <w:lang w:val="en-US" w:eastAsia="zh-CN"/>
        </w:rPr>
        <w:t xml:space="preserve">A: </w:t>
      </w:r>
      <w:r w:rsidRPr="00A52356">
        <w:rPr>
          <w:rFonts w:ascii="Book Antiqua" w:hAnsi="Book Antiqua"/>
          <w:noProof/>
          <w:lang w:val="en-US"/>
        </w:rPr>
        <w:t>Gingival fibroblasts cultured directly on polished sample</w:t>
      </w:r>
      <w:r w:rsidRPr="00A52356">
        <w:rPr>
          <w:rFonts w:ascii="Book Antiqua" w:hAnsi="Book Antiqua"/>
          <w:noProof/>
          <w:lang w:val="en-US" w:eastAsia="zh-CN"/>
        </w:rPr>
        <w:t xml:space="preserve">; B: </w:t>
      </w:r>
      <w:r w:rsidRPr="00A52356">
        <w:rPr>
          <w:rFonts w:ascii="Book Antiqua" w:hAnsi="Book Antiqua"/>
          <w:noProof/>
          <w:lang w:val="en-US"/>
        </w:rPr>
        <w:t>Gingival fibroblasts cultured directly on unpolished sample.</w:t>
      </w:r>
    </w:p>
    <w:p w:rsidR="005216F6" w:rsidRPr="00A52356" w:rsidRDefault="005216F6" w:rsidP="00662BE7">
      <w:pPr>
        <w:spacing w:line="360" w:lineRule="auto"/>
        <w:jc w:val="both"/>
        <w:rPr>
          <w:rFonts w:ascii="Book Antiqua" w:hAnsi="Book Antiqua"/>
          <w:b/>
          <w:lang w:val="en-GB"/>
        </w:rPr>
      </w:pPr>
    </w:p>
    <w:p w:rsidR="005216F6" w:rsidRPr="00A52356" w:rsidRDefault="005216F6">
      <w:pPr>
        <w:spacing w:after="200" w:line="276" w:lineRule="auto"/>
        <w:rPr>
          <w:rFonts w:ascii="Book Antiqua" w:hAnsi="Book Antiqua"/>
          <w:b/>
          <w:lang w:val="en-GB"/>
        </w:rPr>
      </w:pPr>
    </w:p>
    <w:sectPr w:rsidR="005216F6" w:rsidRPr="00A52356" w:rsidSect="00375C6F">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9AC" w:rsidRDefault="00E009AC" w:rsidP="00D45376">
      <w:r>
        <w:separator/>
      </w:r>
    </w:p>
  </w:endnote>
  <w:endnote w:type="continuationSeparator" w:id="0">
    <w:p w:rsidR="00E009AC" w:rsidRDefault="00E009AC" w:rsidP="00D45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9AC" w:rsidRDefault="00E009AC" w:rsidP="00D45376">
      <w:r>
        <w:separator/>
      </w:r>
    </w:p>
  </w:footnote>
  <w:footnote w:type="continuationSeparator" w:id="0">
    <w:p w:rsidR="00E009AC" w:rsidRDefault="00E009AC" w:rsidP="00D453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40418"/>
    <w:multiLevelType w:val="hybridMultilevel"/>
    <w:tmpl w:val="EBACD4D2"/>
    <w:lvl w:ilvl="0" w:tplc="1862BB82">
      <w:start w:val="1"/>
      <w:numFmt w:val="decimal"/>
      <w:lvlText w:val="%1"/>
      <w:lvlJc w:val="left"/>
      <w:pPr>
        <w:ind w:left="1065" w:hanging="360"/>
      </w:pPr>
      <w:rPr>
        <w:rFonts w:cs="Times New Roman" w:hint="default"/>
      </w:rPr>
    </w:lvl>
    <w:lvl w:ilvl="1" w:tplc="04100019">
      <w:start w:val="1"/>
      <w:numFmt w:val="lowerLetter"/>
      <w:lvlText w:val="%2."/>
      <w:lvlJc w:val="left"/>
      <w:pPr>
        <w:ind w:left="1785" w:hanging="360"/>
      </w:pPr>
      <w:rPr>
        <w:rFonts w:cs="Times New Roman"/>
      </w:rPr>
    </w:lvl>
    <w:lvl w:ilvl="2" w:tplc="0410001B" w:tentative="1">
      <w:start w:val="1"/>
      <w:numFmt w:val="lowerRoman"/>
      <w:lvlText w:val="%3."/>
      <w:lvlJc w:val="right"/>
      <w:pPr>
        <w:ind w:left="2505" w:hanging="180"/>
      </w:pPr>
      <w:rPr>
        <w:rFonts w:cs="Times New Roman"/>
      </w:rPr>
    </w:lvl>
    <w:lvl w:ilvl="3" w:tplc="0410000F" w:tentative="1">
      <w:start w:val="1"/>
      <w:numFmt w:val="decimal"/>
      <w:lvlText w:val="%4."/>
      <w:lvlJc w:val="left"/>
      <w:pPr>
        <w:ind w:left="3225" w:hanging="360"/>
      </w:pPr>
      <w:rPr>
        <w:rFonts w:cs="Times New Roman"/>
      </w:rPr>
    </w:lvl>
    <w:lvl w:ilvl="4" w:tplc="04100019" w:tentative="1">
      <w:start w:val="1"/>
      <w:numFmt w:val="lowerLetter"/>
      <w:lvlText w:val="%5."/>
      <w:lvlJc w:val="left"/>
      <w:pPr>
        <w:ind w:left="3945" w:hanging="360"/>
      </w:pPr>
      <w:rPr>
        <w:rFonts w:cs="Times New Roman"/>
      </w:rPr>
    </w:lvl>
    <w:lvl w:ilvl="5" w:tplc="0410001B" w:tentative="1">
      <w:start w:val="1"/>
      <w:numFmt w:val="lowerRoman"/>
      <w:lvlText w:val="%6."/>
      <w:lvlJc w:val="right"/>
      <w:pPr>
        <w:ind w:left="4665" w:hanging="180"/>
      </w:pPr>
      <w:rPr>
        <w:rFonts w:cs="Times New Roman"/>
      </w:rPr>
    </w:lvl>
    <w:lvl w:ilvl="6" w:tplc="0410000F" w:tentative="1">
      <w:start w:val="1"/>
      <w:numFmt w:val="decimal"/>
      <w:lvlText w:val="%7."/>
      <w:lvlJc w:val="left"/>
      <w:pPr>
        <w:ind w:left="5385" w:hanging="360"/>
      </w:pPr>
      <w:rPr>
        <w:rFonts w:cs="Times New Roman"/>
      </w:rPr>
    </w:lvl>
    <w:lvl w:ilvl="7" w:tplc="04100019" w:tentative="1">
      <w:start w:val="1"/>
      <w:numFmt w:val="lowerLetter"/>
      <w:lvlText w:val="%8."/>
      <w:lvlJc w:val="left"/>
      <w:pPr>
        <w:ind w:left="6105" w:hanging="360"/>
      </w:pPr>
      <w:rPr>
        <w:rFonts w:cs="Times New Roman"/>
      </w:rPr>
    </w:lvl>
    <w:lvl w:ilvl="8" w:tplc="0410001B" w:tentative="1">
      <w:start w:val="1"/>
      <w:numFmt w:val="lowerRoman"/>
      <w:lvlText w:val="%9."/>
      <w:lvlJc w:val="right"/>
      <w:pPr>
        <w:ind w:left="6825" w:hanging="180"/>
      </w:pPr>
      <w:rPr>
        <w:rFonts w:cs="Times New Roman"/>
      </w:rPr>
    </w:lvl>
  </w:abstractNum>
  <w:abstractNum w:abstractNumId="1">
    <w:nsid w:val="3A660CB9"/>
    <w:multiLevelType w:val="hybridMultilevel"/>
    <w:tmpl w:val="C87853EC"/>
    <w:lvl w:ilvl="0" w:tplc="00901506">
      <w:start w:val="1"/>
      <w:numFmt w:val="decimal"/>
      <w:lvlText w:val="%1"/>
      <w:lvlJc w:val="left"/>
      <w:pPr>
        <w:ind w:left="1069" w:hanging="360"/>
      </w:pPr>
      <w:rPr>
        <w:rFonts w:cs="Times New Roman" w:hint="default"/>
        <w:b w:val="0"/>
        <w:sz w:val="20"/>
        <w:szCs w:val="20"/>
      </w:rPr>
    </w:lvl>
    <w:lvl w:ilvl="1" w:tplc="04100019" w:tentative="1">
      <w:start w:val="1"/>
      <w:numFmt w:val="lowerLetter"/>
      <w:lvlText w:val="%2."/>
      <w:lvlJc w:val="left"/>
      <w:pPr>
        <w:ind w:left="1429" w:hanging="360"/>
      </w:pPr>
      <w:rPr>
        <w:rFonts w:cs="Times New Roman"/>
      </w:rPr>
    </w:lvl>
    <w:lvl w:ilvl="2" w:tplc="0410001B" w:tentative="1">
      <w:start w:val="1"/>
      <w:numFmt w:val="lowerRoman"/>
      <w:lvlText w:val="%3."/>
      <w:lvlJc w:val="right"/>
      <w:pPr>
        <w:ind w:left="2149" w:hanging="180"/>
      </w:pPr>
      <w:rPr>
        <w:rFonts w:cs="Times New Roman"/>
      </w:rPr>
    </w:lvl>
    <w:lvl w:ilvl="3" w:tplc="0410000F" w:tentative="1">
      <w:start w:val="1"/>
      <w:numFmt w:val="decimal"/>
      <w:lvlText w:val="%4."/>
      <w:lvlJc w:val="left"/>
      <w:pPr>
        <w:ind w:left="2869" w:hanging="360"/>
      </w:pPr>
      <w:rPr>
        <w:rFonts w:cs="Times New Roman"/>
      </w:rPr>
    </w:lvl>
    <w:lvl w:ilvl="4" w:tplc="04100019" w:tentative="1">
      <w:start w:val="1"/>
      <w:numFmt w:val="lowerLetter"/>
      <w:lvlText w:val="%5."/>
      <w:lvlJc w:val="left"/>
      <w:pPr>
        <w:ind w:left="3589" w:hanging="360"/>
      </w:pPr>
      <w:rPr>
        <w:rFonts w:cs="Times New Roman"/>
      </w:rPr>
    </w:lvl>
    <w:lvl w:ilvl="5" w:tplc="0410001B" w:tentative="1">
      <w:start w:val="1"/>
      <w:numFmt w:val="lowerRoman"/>
      <w:lvlText w:val="%6."/>
      <w:lvlJc w:val="right"/>
      <w:pPr>
        <w:ind w:left="4309" w:hanging="180"/>
      </w:pPr>
      <w:rPr>
        <w:rFonts w:cs="Times New Roman"/>
      </w:rPr>
    </w:lvl>
    <w:lvl w:ilvl="6" w:tplc="0410000F" w:tentative="1">
      <w:start w:val="1"/>
      <w:numFmt w:val="decimal"/>
      <w:lvlText w:val="%7."/>
      <w:lvlJc w:val="left"/>
      <w:pPr>
        <w:ind w:left="5029" w:hanging="360"/>
      </w:pPr>
      <w:rPr>
        <w:rFonts w:cs="Times New Roman"/>
      </w:rPr>
    </w:lvl>
    <w:lvl w:ilvl="7" w:tplc="04100019" w:tentative="1">
      <w:start w:val="1"/>
      <w:numFmt w:val="lowerLetter"/>
      <w:lvlText w:val="%8."/>
      <w:lvlJc w:val="left"/>
      <w:pPr>
        <w:ind w:left="5749" w:hanging="360"/>
      </w:pPr>
      <w:rPr>
        <w:rFonts w:cs="Times New Roman"/>
      </w:rPr>
    </w:lvl>
    <w:lvl w:ilvl="8" w:tplc="0410001B" w:tentative="1">
      <w:start w:val="1"/>
      <w:numFmt w:val="lowerRoman"/>
      <w:lvlText w:val="%9."/>
      <w:lvlJc w:val="right"/>
      <w:pPr>
        <w:ind w:left="6469" w:hanging="180"/>
      </w:pPr>
      <w:rPr>
        <w:rFonts w:cs="Times New Roman"/>
      </w:rPr>
    </w:lvl>
  </w:abstractNum>
  <w:abstractNum w:abstractNumId="2">
    <w:nsid w:val="41BA3204"/>
    <w:multiLevelType w:val="hybridMultilevel"/>
    <w:tmpl w:val="8A345F12"/>
    <w:lvl w:ilvl="0" w:tplc="E6748696">
      <w:start w:val="1"/>
      <w:numFmt w:val="decimal"/>
      <w:lvlText w:val="%1"/>
      <w:lvlJc w:val="left"/>
      <w:pPr>
        <w:ind w:left="1069" w:hanging="36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3">
    <w:nsid w:val="539E2137"/>
    <w:multiLevelType w:val="hybridMultilevel"/>
    <w:tmpl w:val="E06C23F2"/>
    <w:lvl w:ilvl="0" w:tplc="B47A3790">
      <w:start w:val="1"/>
      <w:numFmt w:val="decimal"/>
      <w:lvlText w:val="%1"/>
      <w:lvlJc w:val="left"/>
      <w:pPr>
        <w:ind w:left="1080" w:hanging="360"/>
      </w:pPr>
      <w:rPr>
        <w:rFonts w:cs="Times New Roman" w:hint="default"/>
        <w:b/>
        <w:sz w:val="48"/>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4">
    <w:nsid w:val="5B8265FD"/>
    <w:multiLevelType w:val="hybridMultilevel"/>
    <w:tmpl w:val="8A345F12"/>
    <w:lvl w:ilvl="0" w:tplc="E6748696">
      <w:start w:val="1"/>
      <w:numFmt w:val="decimal"/>
      <w:lvlText w:val="%1"/>
      <w:lvlJc w:val="left"/>
      <w:pPr>
        <w:ind w:left="1069" w:hanging="36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5">
    <w:nsid w:val="7D5B6057"/>
    <w:multiLevelType w:val="hybridMultilevel"/>
    <w:tmpl w:val="2308701E"/>
    <w:lvl w:ilvl="0" w:tplc="0410000F">
      <w:start w:val="1"/>
      <w:numFmt w:val="decimal"/>
      <w:lvlText w:val="%1."/>
      <w:lvlJc w:val="left"/>
      <w:pPr>
        <w:ind w:left="720" w:hanging="360"/>
      </w:pPr>
      <w:rPr>
        <w:rFonts w:cs="Times New Roman"/>
      </w:rPr>
    </w:lvl>
    <w:lvl w:ilvl="1" w:tplc="04100019">
      <w:start w:val="1"/>
      <w:numFmt w:val="decimal"/>
      <w:lvlText w:val="%2."/>
      <w:lvlJc w:val="left"/>
      <w:pPr>
        <w:tabs>
          <w:tab w:val="num" w:pos="1440"/>
        </w:tabs>
        <w:ind w:left="1440" w:hanging="360"/>
      </w:pPr>
      <w:rPr>
        <w:rFonts w:cs="Times New Roman"/>
      </w:rPr>
    </w:lvl>
    <w:lvl w:ilvl="2" w:tplc="0410001B">
      <w:start w:val="1"/>
      <w:numFmt w:val="decimal"/>
      <w:lvlText w:val="%3."/>
      <w:lvlJc w:val="left"/>
      <w:pPr>
        <w:tabs>
          <w:tab w:val="num" w:pos="2160"/>
        </w:tabs>
        <w:ind w:left="2160" w:hanging="36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decimal"/>
      <w:lvlText w:val="%5."/>
      <w:lvlJc w:val="left"/>
      <w:pPr>
        <w:tabs>
          <w:tab w:val="num" w:pos="3600"/>
        </w:tabs>
        <w:ind w:left="3600" w:hanging="360"/>
      </w:pPr>
      <w:rPr>
        <w:rFonts w:cs="Times New Roman"/>
      </w:rPr>
    </w:lvl>
    <w:lvl w:ilvl="5" w:tplc="0410001B">
      <w:start w:val="1"/>
      <w:numFmt w:val="decimal"/>
      <w:lvlText w:val="%6."/>
      <w:lvlJc w:val="left"/>
      <w:pPr>
        <w:tabs>
          <w:tab w:val="num" w:pos="4320"/>
        </w:tabs>
        <w:ind w:left="4320" w:hanging="36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decimal"/>
      <w:lvlText w:val="%8."/>
      <w:lvlJc w:val="left"/>
      <w:pPr>
        <w:tabs>
          <w:tab w:val="num" w:pos="5760"/>
        </w:tabs>
        <w:ind w:left="5760" w:hanging="360"/>
      </w:pPr>
      <w:rPr>
        <w:rFonts w:cs="Times New Roman"/>
      </w:rPr>
    </w:lvl>
    <w:lvl w:ilvl="8" w:tplc="0410001B">
      <w:start w:val="1"/>
      <w:numFmt w:val="decimal"/>
      <w:lvlText w:val="%9."/>
      <w:lvlJc w:val="left"/>
      <w:pPr>
        <w:tabs>
          <w:tab w:val="num" w:pos="6480"/>
        </w:tabs>
        <w:ind w:left="6480" w:hanging="360"/>
      </w:pPr>
      <w:rPr>
        <w:rFonts w:cs="Times New Roman"/>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4"/>
  </w:num>
  <w:num w:numId="5">
    <w:abstractNumId w:val="2"/>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bordersDoNotSurroundHeader/>
  <w:bordersDoNotSurroundFooter/>
  <w:defaultTabStop w:val="708"/>
  <w:hyphenationZone w:val="283"/>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ABA"/>
    <w:rsid w:val="000118E3"/>
    <w:rsid w:val="00017D86"/>
    <w:rsid w:val="000560C8"/>
    <w:rsid w:val="00066CF7"/>
    <w:rsid w:val="000770EE"/>
    <w:rsid w:val="00093C45"/>
    <w:rsid w:val="000A6439"/>
    <w:rsid w:val="000B33FA"/>
    <w:rsid w:val="000B7681"/>
    <w:rsid w:val="000C392D"/>
    <w:rsid w:val="000D0A2C"/>
    <w:rsid w:val="000D0D4B"/>
    <w:rsid w:val="000D1389"/>
    <w:rsid w:val="000D290F"/>
    <w:rsid w:val="000E002C"/>
    <w:rsid w:val="000E5CD4"/>
    <w:rsid w:val="00101048"/>
    <w:rsid w:val="00134132"/>
    <w:rsid w:val="00137FED"/>
    <w:rsid w:val="00165837"/>
    <w:rsid w:val="00166ED5"/>
    <w:rsid w:val="0017476E"/>
    <w:rsid w:val="001814B8"/>
    <w:rsid w:val="00186C6E"/>
    <w:rsid w:val="00186F1D"/>
    <w:rsid w:val="00190EA4"/>
    <w:rsid w:val="001A78F4"/>
    <w:rsid w:val="001B09AD"/>
    <w:rsid w:val="001C624F"/>
    <w:rsid w:val="001D2C9C"/>
    <w:rsid w:val="001E3435"/>
    <w:rsid w:val="001E7C58"/>
    <w:rsid w:val="001F229F"/>
    <w:rsid w:val="0020226D"/>
    <w:rsid w:val="002267CD"/>
    <w:rsid w:val="00230644"/>
    <w:rsid w:val="00235DFA"/>
    <w:rsid w:val="002413B9"/>
    <w:rsid w:val="00241AEC"/>
    <w:rsid w:val="00254870"/>
    <w:rsid w:val="00257DBA"/>
    <w:rsid w:val="0027010F"/>
    <w:rsid w:val="00275367"/>
    <w:rsid w:val="0028167E"/>
    <w:rsid w:val="00295F66"/>
    <w:rsid w:val="002976F8"/>
    <w:rsid w:val="002A0FB3"/>
    <w:rsid w:val="002B32E7"/>
    <w:rsid w:val="002C1E9E"/>
    <w:rsid w:val="002E268B"/>
    <w:rsid w:val="002E2FEF"/>
    <w:rsid w:val="002E6DB7"/>
    <w:rsid w:val="002F53B5"/>
    <w:rsid w:val="002F6BDB"/>
    <w:rsid w:val="003072B9"/>
    <w:rsid w:val="003307E9"/>
    <w:rsid w:val="00347271"/>
    <w:rsid w:val="00363FF7"/>
    <w:rsid w:val="003674FB"/>
    <w:rsid w:val="003750C7"/>
    <w:rsid w:val="00375C6F"/>
    <w:rsid w:val="00385DE4"/>
    <w:rsid w:val="00393E94"/>
    <w:rsid w:val="00395565"/>
    <w:rsid w:val="003B08CA"/>
    <w:rsid w:val="003C40F3"/>
    <w:rsid w:val="003D6213"/>
    <w:rsid w:val="003E590D"/>
    <w:rsid w:val="003F249D"/>
    <w:rsid w:val="00403638"/>
    <w:rsid w:val="00412890"/>
    <w:rsid w:val="00417E2D"/>
    <w:rsid w:val="00442A31"/>
    <w:rsid w:val="004442F6"/>
    <w:rsid w:val="00454E82"/>
    <w:rsid w:val="00470EAE"/>
    <w:rsid w:val="004902BE"/>
    <w:rsid w:val="004B26EB"/>
    <w:rsid w:val="004C5523"/>
    <w:rsid w:val="004D22D0"/>
    <w:rsid w:val="004E02D6"/>
    <w:rsid w:val="004F5797"/>
    <w:rsid w:val="00516F83"/>
    <w:rsid w:val="005216F6"/>
    <w:rsid w:val="005269F6"/>
    <w:rsid w:val="00533787"/>
    <w:rsid w:val="0054088F"/>
    <w:rsid w:val="00545B80"/>
    <w:rsid w:val="00546592"/>
    <w:rsid w:val="00577227"/>
    <w:rsid w:val="00580CA4"/>
    <w:rsid w:val="005A1D32"/>
    <w:rsid w:val="005A5155"/>
    <w:rsid w:val="005C097C"/>
    <w:rsid w:val="005F425E"/>
    <w:rsid w:val="00602AC6"/>
    <w:rsid w:val="00607C11"/>
    <w:rsid w:val="00610036"/>
    <w:rsid w:val="00632806"/>
    <w:rsid w:val="006360B8"/>
    <w:rsid w:val="00636BC7"/>
    <w:rsid w:val="006431D5"/>
    <w:rsid w:val="006514A1"/>
    <w:rsid w:val="00651FB7"/>
    <w:rsid w:val="00652C43"/>
    <w:rsid w:val="0066194C"/>
    <w:rsid w:val="006622C7"/>
    <w:rsid w:val="00662BE7"/>
    <w:rsid w:val="006809D3"/>
    <w:rsid w:val="006B59E5"/>
    <w:rsid w:val="006B6313"/>
    <w:rsid w:val="006B7969"/>
    <w:rsid w:val="006D0F16"/>
    <w:rsid w:val="006D4F57"/>
    <w:rsid w:val="00701044"/>
    <w:rsid w:val="00702911"/>
    <w:rsid w:val="00702D7C"/>
    <w:rsid w:val="0070382F"/>
    <w:rsid w:val="00713FAA"/>
    <w:rsid w:val="007367E6"/>
    <w:rsid w:val="00752453"/>
    <w:rsid w:val="00752EC0"/>
    <w:rsid w:val="00755BE6"/>
    <w:rsid w:val="00757283"/>
    <w:rsid w:val="00757D7B"/>
    <w:rsid w:val="00774614"/>
    <w:rsid w:val="007818C7"/>
    <w:rsid w:val="007915BE"/>
    <w:rsid w:val="007A686F"/>
    <w:rsid w:val="007B16C7"/>
    <w:rsid w:val="007B3F62"/>
    <w:rsid w:val="007B4197"/>
    <w:rsid w:val="007C29ED"/>
    <w:rsid w:val="007D5264"/>
    <w:rsid w:val="007E05A6"/>
    <w:rsid w:val="00805E1C"/>
    <w:rsid w:val="00806C78"/>
    <w:rsid w:val="00814887"/>
    <w:rsid w:val="00814F7F"/>
    <w:rsid w:val="0082373D"/>
    <w:rsid w:val="008277DC"/>
    <w:rsid w:val="0083439D"/>
    <w:rsid w:val="008347B4"/>
    <w:rsid w:val="008369CA"/>
    <w:rsid w:val="00836BC1"/>
    <w:rsid w:val="00836FBF"/>
    <w:rsid w:val="00842849"/>
    <w:rsid w:val="00847342"/>
    <w:rsid w:val="00855D16"/>
    <w:rsid w:val="00863F74"/>
    <w:rsid w:val="00883DB2"/>
    <w:rsid w:val="008A2D24"/>
    <w:rsid w:val="008A78D4"/>
    <w:rsid w:val="008C46B0"/>
    <w:rsid w:val="008E29FB"/>
    <w:rsid w:val="008F0489"/>
    <w:rsid w:val="008F3C6F"/>
    <w:rsid w:val="008F59EC"/>
    <w:rsid w:val="0091026C"/>
    <w:rsid w:val="00931761"/>
    <w:rsid w:val="0093327B"/>
    <w:rsid w:val="00935652"/>
    <w:rsid w:val="009356A1"/>
    <w:rsid w:val="00936D9D"/>
    <w:rsid w:val="00937F61"/>
    <w:rsid w:val="00940732"/>
    <w:rsid w:val="0094110D"/>
    <w:rsid w:val="0094632B"/>
    <w:rsid w:val="00947ECC"/>
    <w:rsid w:val="00954149"/>
    <w:rsid w:val="0095777A"/>
    <w:rsid w:val="00965827"/>
    <w:rsid w:val="00982805"/>
    <w:rsid w:val="00995A9B"/>
    <w:rsid w:val="00995C5F"/>
    <w:rsid w:val="00997AE3"/>
    <w:rsid w:val="009A2A13"/>
    <w:rsid w:val="009B3195"/>
    <w:rsid w:val="009C31DC"/>
    <w:rsid w:val="009D1E2C"/>
    <w:rsid w:val="009D7B36"/>
    <w:rsid w:val="009E3E1D"/>
    <w:rsid w:val="009E4B06"/>
    <w:rsid w:val="009E6ABD"/>
    <w:rsid w:val="00A17ADA"/>
    <w:rsid w:val="00A4293E"/>
    <w:rsid w:val="00A52356"/>
    <w:rsid w:val="00A6410F"/>
    <w:rsid w:val="00A66092"/>
    <w:rsid w:val="00A7014B"/>
    <w:rsid w:val="00A717DF"/>
    <w:rsid w:val="00A7362C"/>
    <w:rsid w:val="00A90383"/>
    <w:rsid w:val="00A9729A"/>
    <w:rsid w:val="00AB3A83"/>
    <w:rsid w:val="00AB479B"/>
    <w:rsid w:val="00AC0D41"/>
    <w:rsid w:val="00AC1B9C"/>
    <w:rsid w:val="00AF2C40"/>
    <w:rsid w:val="00B07701"/>
    <w:rsid w:val="00B27947"/>
    <w:rsid w:val="00B3267A"/>
    <w:rsid w:val="00B446C2"/>
    <w:rsid w:val="00B456BC"/>
    <w:rsid w:val="00B45706"/>
    <w:rsid w:val="00B56EEE"/>
    <w:rsid w:val="00B738C5"/>
    <w:rsid w:val="00B80A01"/>
    <w:rsid w:val="00B8525E"/>
    <w:rsid w:val="00B87490"/>
    <w:rsid w:val="00B92F22"/>
    <w:rsid w:val="00BA12D7"/>
    <w:rsid w:val="00BC313B"/>
    <w:rsid w:val="00BC7750"/>
    <w:rsid w:val="00BD5249"/>
    <w:rsid w:val="00BD61BA"/>
    <w:rsid w:val="00BE3AB0"/>
    <w:rsid w:val="00C01BD4"/>
    <w:rsid w:val="00C17452"/>
    <w:rsid w:val="00C21195"/>
    <w:rsid w:val="00C52CE2"/>
    <w:rsid w:val="00C56046"/>
    <w:rsid w:val="00C765FB"/>
    <w:rsid w:val="00C857FD"/>
    <w:rsid w:val="00CA053D"/>
    <w:rsid w:val="00CA16F3"/>
    <w:rsid w:val="00CA3393"/>
    <w:rsid w:val="00CD70AC"/>
    <w:rsid w:val="00CE465A"/>
    <w:rsid w:val="00D00BF2"/>
    <w:rsid w:val="00D01BF1"/>
    <w:rsid w:val="00D0314D"/>
    <w:rsid w:val="00D0397F"/>
    <w:rsid w:val="00D10D4A"/>
    <w:rsid w:val="00D110F6"/>
    <w:rsid w:val="00D15402"/>
    <w:rsid w:val="00D31133"/>
    <w:rsid w:val="00D41AA3"/>
    <w:rsid w:val="00D45376"/>
    <w:rsid w:val="00D47F56"/>
    <w:rsid w:val="00D65ABA"/>
    <w:rsid w:val="00D6600E"/>
    <w:rsid w:val="00D77192"/>
    <w:rsid w:val="00D8631B"/>
    <w:rsid w:val="00D93FA7"/>
    <w:rsid w:val="00D96C35"/>
    <w:rsid w:val="00DA046D"/>
    <w:rsid w:val="00DA4686"/>
    <w:rsid w:val="00DA495F"/>
    <w:rsid w:val="00DB6239"/>
    <w:rsid w:val="00DC70DF"/>
    <w:rsid w:val="00DC7203"/>
    <w:rsid w:val="00DD0BE8"/>
    <w:rsid w:val="00DD7E6C"/>
    <w:rsid w:val="00DE25A4"/>
    <w:rsid w:val="00E009AC"/>
    <w:rsid w:val="00E0472C"/>
    <w:rsid w:val="00E0534C"/>
    <w:rsid w:val="00E16DDC"/>
    <w:rsid w:val="00E33304"/>
    <w:rsid w:val="00E33CAD"/>
    <w:rsid w:val="00E35AB3"/>
    <w:rsid w:val="00E363E7"/>
    <w:rsid w:val="00E402DF"/>
    <w:rsid w:val="00E41A36"/>
    <w:rsid w:val="00E57B0F"/>
    <w:rsid w:val="00E65EA6"/>
    <w:rsid w:val="00EA4DB2"/>
    <w:rsid w:val="00EA5282"/>
    <w:rsid w:val="00ED0D0F"/>
    <w:rsid w:val="00ED235E"/>
    <w:rsid w:val="00EE0309"/>
    <w:rsid w:val="00F06590"/>
    <w:rsid w:val="00F2450E"/>
    <w:rsid w:val="00F408AA"/>
    <w:rsid w:val="00F40CA1"/>
    <w:rsid w:val="00F473A4"/>
    <w:rsid w:val="00F51F56"/>
    <w:rsid w:val="00F87015"/>
    <w:rsid w:val="00F93D77"/>
    <w:rsid w:val="00F9501B"/>
    <w:rsid w:val="00FA40BC"/>
    <w:rsid w:val="00FD071F"/>
    <w:rsid w:val="00FE0BE3"/>
    <w:rsid w:val="00FE26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5ABA"/>
    <w:rPr>
      <w:rFonts w:ascii="Times New Roman" w:hAnsi="Times New Roman"/>
      <w:kern w:val="0"/>
      <w:sz w:val="24"/>
      <w:szCs w:val="24"/>
      <w:lang w:val="it-IT" w:eastAsia="it-IT"/>
    </w:rPr>
  </w:style>
  <w:style w:type="paragraph" w:styleId="1">
    <w:name w:val="heading 1"/>
    <w:basedOn w:val="a"/>
    <w:link w:val="1Char"/>
    <w:uiPriority w:val="99"/>
    <w:qFormat/>
    <w:rsid w:val="00137FED"/>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137FED"/>
    <w:rPr>
      <w:rFonts w:ascii="Times New Roman" w:hAnsi="Times New Roman" w:cs="Times New Roman"/>
      <w:b/>
      <w:bCs/>
      <w:kern w:val="36"/>
      <w:sz w:val="48"/>
      <w:szCs w:val="48"/>
      <w:lang w:eastAsia="it-IT"/>
    </w:rPr>
  </w:style>
  <w:style w:type="paragraph" w:styleId="a3">
    <w:name w:val="List Paragraph"/>
    <w:basedOn w:val="a"/>
    <w:uiPriority w:val="99"/>
    <w:qFormat/>
    <w:rsid w:val="00137FED"/>
    <w:pPr>
      <w:ind w:left="720"/>
      <w:contextualSpacing/>
    </w:pPr>
  </w:style>
  <w:style w:type="character" w:styleId="a4">
    <w:name w:val="Hyperlink"/>
    <w:basedOn w:val="a0"/>
    <w:uiPriority w:val="99"/>
    <w:semiHidden/>
    <w:rsid w:val="00137FED"/>
    <w:rPr>
      <w:rFonts w:cs="Times New Roman"/>
      <w:color w:val="0000FF"/>
      <w:u w:val="single"/>
    </w:rPr>
  </w:style>
  <w:style w:type="character" w:customStyle="1" w:styleId="apple-converted-space">
    <w:name w:val="apple-converted-space"/>
    <w:basedOn w:val="a0"/>
    <w:uiPriority w:val="99"/>
    <w:rsid w:val="00137FED"/>
    <w:rPr>
      <w:rFonts w:cs="Times New Roman"/>
    </w:rPr>
  </w:style>
  <w:style w:type="character" w:customStyle="1" w:styleId="hps">
    <w:name w:val="hps"/>
    <w:basedOn w:val="a0"/>
    <w:uiPriority w:val="99"/>
    <w:rsid w:val="00E363E7"/>
    <w:rPr>
      <w:rFonts w:cs="Times New Roman"/>
    </w:rPr>
  </w:style>
  <w:style w:type="character" w:customStyle="1" w:styleId="shorttext">
    <w:name w:val="short_text"/>
    <w:basedOn w:val="a0"/>
    <w:uiPriority w:val="99"/>
    <w:rsid w:val="00533787"/>
    <w:rPr>
      <w:rFonts w:cs="Times New Roman"/>
    </w:rPr>
  </w:style>
  <w:style w:type="character" w:customStyle="1" w:styleId="highlight">
    <w:name w:val="highlight"/>
    <w:basedOn w:val="a0"/>
    <w:uiPriority w:val="99"/>
    <w:rsid w:val="006B6313"/>
    <w:rPr>
      <w:rFonts w:cs="Times New Roman"/>
    </w:rPr>
  </w:style>
  <w:style w:type="paragraph" w:styleId="a5">
    <w:name w:val="Balloon Text"/>
    <w:basedOn w:val="a"/>
    <w:link w:val="Char"/>
    <w:uiPriority w:val="99"/>
    <w:semiHidden/>
    <w:rsid w:val="00A7362C"/>
    <w:rPr>
      <w:rFonts w:ascii="Tahoma" w:hAnsi="Tahoma" w:cs="Tahoma"/>
      <w:sz w:val="16"/>
      <w:szCs w:val="16"/>
    </w:rPr>
  </w:style>
  <w:style w:type="character" w:customStyle="1" w:styleId="Char">
    <w:name w:val="批注框文本 Char"/>
    <w:basedOn w:val="a0"/>
    <w:link w:val="a5"/>
    <w:uiPriority w:val="99"/>
    <w:semiHidden/>
    <w:locked/>
    <w:rsid w:val="00A7362C"/>
    <w:rPr>
      <w:rFonts w:ascii="Tahoma" w:hAnsi="Tahoma" w:cs="Tahoma"/>
      <w:sz w:val="16"/>
      <w:szCs w:val="16"/>
      <w:lang w:eastAsia="it-IT"/>
    </w:rPr>
  </w:style>
  <w:style w:type="paragraph" w:styleId="a6">
    <w:name w:val="header"/>
    <w:basedOn w:val="a"/>
    <w:link w:val="Char0"/>
    <w:uiPriority w:val="99"/>
    <w:semiHidden/>
    <w:rsid w:val="00D4537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locked/>
    <w:rsid w:val="00D45376"/>
    <w:rPr>
      <w:rFonts w:ascii="Times New Roman" w:hAnsi="Times New Roman" w:cs="Times New Roman"/>
      <w:sz w:val="18"/>
      <w:szCs w:val="18"/>
      <w:lang w:eastAsia="it-IT"/>
    </w:rPr>
  </w:style>
  <w:style w:type="paragraph" w:styleId="a7">
    <w:name w:val="footer"/>
    <w:basedOn w:val="a"/>
    <w:link w:val="Char1"/>
    <w:uiPriority w:val="99"/>
    <w:semiHidden/>
    <w:rsid w:val="00D45376"/>
    <w:pPr>
      <w:tabs>
        <w:tab w:val="center" w:pos="4153"/>
        <w:tab w:val="right" w:pos="8306"/>
      </w:tabs>
      <w:snapToGrid w:val="0"/>
    </w:pPr>
    <w:rPr>
      <w:sz w:val="18"/>
      <w:szCs w:val="18"/>
    </w:rPr>
  </w:style>
  <w:style w:type="character" w:customStyle="1" w:styleId="Char1">
    <w:name w:val="页脚 Char"/>
    <w:basedOn w:val="a0"/>
    <w:link w:val="a7"/>
    <w:uiPriority w:val="99"/>
    <w:semiHidden/>
    <w:locked/>
    <w:rsid w:val="00D45376"/>
    <w:rPr>
      <w:rFonts w:ascii="Times New Roman" w:hAnsi="Times New Roman" w:cs="Times New Roman"/>
      <w:sz w:val="18"/>
      <w:szCs w:val="18"/>
      <w:lang w:eastAsia="it-IT"/>
    </w:rPr>
  </w:style>
  <w:style w:type="paragraph" w:customStyle="1" w:styleId="p0">
    <w:name w:val="p0"/>
    <w:basedOn w:val="a"/>
    <w:uiPriority w:val="99"/>
    <w:rsid w:val="00D45376"/>
    <w:pPr>
      <w:spacing w:line="240" w:lineRule="atLeast"/>
    </w:pPr>
    <w:rPr>
      <w:rFonts w:ascii="Century" w:hAnsi="Century" w:cs="宋体"/>
      <w:sz w:val="21"/>
      <w:szCs w:val="21"/>
      <w:lang w:val="en-US" w:eastAsia="zh-CN"/>
    </w:rPr>
  </w:style>
  <w:style w:type="paragraph" w:customStyle="1" w:styleId="Default">
    <w:name w:val="Default"/>
    <w:uiPriority w:val="99"/>
    <w:rsid w:val="00F93D77"/>
    <w:pPr>
      <w:widowControl w:val="0"/>
      <w:autoSpaceDE w:val="0"/>
      <w:autoSpaceDN w:val="0"/>
      <w:adjustRightInd w:val="0"/>
    </w:pPr>
    <w:rPr>
      <w:rFonts w:ascii="Book Antiqua" w:hAnsi="Book Antiqua" w:cs="Book Antiqua"/>
      <w:color w:val="000000"/>
      <w:kern w:val="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5ABA"/>
    <w:rPr>
      <w:rFonts w:ascii="Times New Roman" w:hAnsi="Times New Roman"/>
      <w:kern w:val="0"/>
      <w:sz w:val="24"/>
      <w:szCs w:val="24"/>
      <w:lang w:val="it-IT" w:eastAsia="it-IT"/>
    </w:rPr>
  </w:style>
  <w:style w:type="paragraph" w:styleId="1">
    <w:name w:val="heading 1"/>
    <w:basedOn w:val="a"/>
    <w:link w:val="1Char"/>
    <w:uiPriority w:val="99"/>
    <w:qFormat/>
    <w:rsid w:val="00137FED"/>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137FED"/>
    <w:rPr>
      <w:rFonts w:ascii="Times New Roman" w:hAnsi="Times New Roman" w:cs="Times New Roman"/>
      <w:b/>
      <w:bCs/>
      <w:kern w:val="36"/>
      <w:sz w:val="48"/>
      <w:szCs w:val="48"/>
      <w:lang w:eastAsia="it-IT"/>
    </w:rPr>
  </w:style>
  <w:style w:type="paragraph" w:styleId="a3">
    <w:name w:val="List Paragraph"/>
    <w:basedOn w:val="a"/>
    <w:uiPriority w:val="99"/>
    <w:qFormat/>
    <w:rsid w:val="00137FED"/>
    <w:pPr>
      <w:ind w:left="720"/>
      <w:contextualSpacing/>
    </w:pPr>
  </w:style>
  <w:style w:type="character" w:styleId="a4">
    <w:name w:val="Hyperlink"/>
    <w:basedOn w:val="a0"/>
    <w:uiPriority w:val="99"/>
    <w:semiHidden/>
    <w:rsid w:val="00137FED"/>
    <w:rPr>
      <w:rFonts w:cs="Times New Roman"/>
      <w:color w:val="0000FF"/>
      <w:u w:val="single"/>
    </w:rPr>
  </w:style>
  <w:style w:type="character" w:customStyle="1" w:styleId="apple-converted-space">
    <w:name w:val="apple-converted-space"/>
    <w:basedOn w:val="a0"/>
    <w:uiPriority w:val="99"/>
    <w:rsid w:val="00137FED"/>
    <w:rPr>
      <w:rFonts w:cs="Times New Roman"/>
    </w:rPr>
  </w:style>
  <w:style w:type="character" w:customStyle="1" w:styleId="hps">
    <w:name w:val="hps"/>
    <w:basedOn w:val="a0"/>
    <w:uiPriority w:val="99"/>
    <w:rsid w:val="00E363E7"/>
    <w:rPr>
      <w:rFonts w:cs="Times New Roman"/>
    </w:rPr>
  </w:style>
  <w:style w:type="character" w:customStyle="1" w:styleId="shorttext">
    <w:name w:val="short_text"/>
    <w:basedOn w:val="a0"/>
    <w:uiPriority w:val="99"/>
    <w:rsid w:val="00533787"/>
    <w:rPr>
      <w:rFonts w:cs="Times New Roman"/>
    </w:rPr>
  </w:style>
  <w:style w:type="character" w:customStyle="1" w:styleId="highlight">
    <w:name w:val="highlight"/>
    <w:basedOn w:val="a0"/>
    <w:uiPriority w:val="99"/>
    <w:rsid w:val="006B6313"/>
    <w:rPr>
      <w:rFonts w:cs="Times New Roman"/>
    </w:rPr>
  </w:style>
  <w:style w:type="paragraph" w:styleId="a5">
    <w:name w:val="Balloon Text"/>
    <w:basedOn w:val="a"/>
    <w:link w:val="Char"/>
    <w:uiPriority w:val="99"/>
    <w:semiHidden/>
    <w:rsid w:val="00A7362C"/>
    <w:rPr>
      <w:rFonts w:ascii="Tahoma" w:hAnsi="Tahoma" w:cs="Tahoma"/>
      <w:sz w:val="16"/>
      <w:szCs w:val="16"/>
    </w:rPr>
  </w:style>
  <w:style w:type="character" w:customStyle="1" w:styleId="Char">
    <w:name w:val="批注框文本 Char"/>
    <w:basedOn w:val="a0"/>
    <w:link w:val="a5"/>
    <w:uiPriority w:val="99"/>
    <w:semiHidden/>
    <w:locked/>
    <w:rsid w:val="00A7362C"/>
    <w:rPr>
      <w:rFonts w:ascii="Tahoma" w:hAnsi="Tahoma" w:cs="Tahoma"/>
      <w:sz w:val="16"/>
      <w:szCs w:val="16"/>
      <w:lang w:eastAsia="it-IT"/>
    </w:rPr>
  </w:style>
  <w:style w:type="paragraph" w:styleId="a6">
    <w:name w:val="header"/>
    <w:basedOn w:val="a"/>
    <w:link w:val="Char0"/>
    <w:uiPriority w:val="99"/>
    <w:semiHidden/>
    <w:rsid w:val="00D4537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locked/>
    <w:rsid w:val="00D45376"/>
    <w:rPr>
      <w:rFonts w:ascii="Times New Roman" w:hAnsi="Times New Roman" w:cs="Times New Roman"/>
      <w:sz w:val="18"/>
      <w:szCs w:val="18"/>
      <w:lang w:eastAsia="it-IT"/>
    </w:rPr>
  </w:style>
  <w:style w:type="paragraph" w:styleId="a7">
    <w:name w:val="footer"/>
    <w:basedOn w:val="a"/>
    <w:link w:val="Char1"/>
    <w:uiPriority w:val="99"/>
    <w:semiHidden/>
    <w:rsid w:val="00D45376"/>
    <w:pPr>
      <w:tabs>
        <w:tab w:val="center" w:pos="4153"/>
        <w:tab w:val="right" w:pos="8306"/>
      </w:tabs>
      <w:snapToGrid w:val="0"/>
    </w:pPr>
    <w:rPr>
      <w:sz w:val="18"/>
      <w:szCs w:val="18"/>
    </w:rPr>
  </w:style>
  <w:style w:type="character" w:customStyle="1" w:styleId="Char1">
    <w:name w:val="页脚 Char"/>
    <w:basedOn w:val="a0"/>
    <w:link w:val="a7"/>
    <w:uiPriority w:val="99"/>
    <w:semiHidden/>
    <w:locked/>
    <w:rsid w:val="00D45376"/>
    <w:rPr>
      <w:rFonts w:ascii="Times New Roman" w:hAnsi="Times New Roman" w:cs="Times New Roman"/>
      <w:sz w:val="18"/>
      <w:szCs w:val="18"/>
      <w:lang w:eastAsia="it-IT"/>
    </w:rPr>
  </w:style>
  <w:style w:type="paragraph" w:customStyle="1" w:styleId="p0">
    <w:name w:val="p0"/>
    <w:basedOn w:val="a"/>
    <w:uiPriority w:val="99"/>
    <w:rsid w:val="00D45376"/>
    <w:pPr>
      <w:spacing w:line="240" w:lineRule="atLeast"/>
    </w:pPr>
    <w:rPr>
      <w:rFonts w:ascii="Century" w:hAnsi="Century" w:cs="宋体"/>
      <w:sz w:val="21"/>
      <w:szCs w:val="21"/>
      <w:lang w:val="en-US" w:eastAsia="zh-CN"/>
    </w:rPr>
  </w:style>
  <w:style w:type="paragraph" w:customStyle="1" w:styleId="Default">
    <w:name w:val="Default"/>
    <w:uiPriority w:val="99"/>
    <w:rsid w:val="00F93D77"/>
    <w:pPr>
      <w:widowControl w:val="0"/>
      <w:autoSpaceDE w:val="0"/>
      <w:autoSpaceDN w:val="0"/>
      <w:adjustRightInd w:val="0"/>
    </w:pPr>
    <w:rPr>
      <w:rFonts w:ascii="Book Antiqua" w:hAnsi="Book Antiqua" w:cs="Book Antiqua"/>
      <w:color w:val="000000"/>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6168507">
      <w:marLeft w:val="0"/>
      <w:marRight w:val="0"/>
      <w:marTop w:val="0"/>
      <w:marBottom w:val="0"/>
      <w:divBdr>
        <w:top w:val="none" w:sz="0" w:space="0" w:color="auto"/>
        <w:left w:val="none" w:sz="0" w:space="0" w:color="auto"/>
        <w:bottom w:val="none" w:sz="0" w:space="0" w:color="auto"/>
        <w:right w:val="none" w:sz="0" w:space="0" w:color="auto"/>
      </w:divBdr>
    </w:div>
    <w:div w:id="1436168511">
      <w:marLeft w:val="0"/>
      <w:marRight w:val="0"/>
      <w:marTop w:val="0"/>
      <w:marBottom w:val="0"/>
      <w:divBdr>
        <w:top w:val="none" w:sz="0" w:space="0" w:color="auto"/>
        <w:left w:val="none" w:sz="0" w:space="0" w:color="auto"/>
        <w:bottom w:val="none" w:sz="0" w:space="0" w:color="auto"/>
        <w:right w:val="none" w:sz="0" w:space="0" w:color="auto"/>
      </w:divBdr>
    </w:div>
    <w:div w:id="1436168515">
      <w:marLeft w:val="0"/>
      <w:marRight w:val="0"/>
      <w:marTop w:val="0"/>
      <w:marBottom w:val="0"/>
      <w:divBdr>
        <w:top w:val="none" w:sz="0" w:space="0" w:color="auto"/>
        <w:left w:val="none" w:sz="0" w:space="0" w:color="auto"/>
        <w:bottom w:val="none" w:sz="0" w:space="0" w:color="auto"/>
        <w:right w:val="none" w:sz="0" w:space="0" w:color="auto"/>
      </w:divBdr>
    </w:div>
    <w:div w:id="1436168517">
      <w:marLeft w:val="0"/>
      <w:marRight w:val="0"/>
      <w:marTop w:val="0"/>
      <w:marBottom w:val="0"/>
      <w:divBdr>
        <w:top w:val="none" w:sz="0" w:space="0" w:color="auto"/>
        <w:left w:val="none" w:sz="0" w:space="0" w:color="auto"/>
        <w:bottom w:val="none" w:sz="0" w:space="0" w:color="auto"/>
        <w:right w:val="none" w:sz="0" w:space="0" w:color="auto"/>
      </w:divBdr>
    </w:div>
    <w:div w:id="1436168523">
      <w:marLeft w:val="0"/>
      <w:marRight w:val="0"/>
      <w:marTop w:val="0"/>
      <w:marBottom w:val="0"/>
      <w:divBdr>
        <w:top w:val="none" w:sz="0" w:space="0" w:color="auto"/>
        <w:left w:val="none" w:sz="0" w:space="0" w:color="auto"/>
        <w:bottom w:val="none" w:sz="0" w:space="0" w:color="auto"/>
        <w:right w:val="none" w:sz="0" w:space="0" w:color="auto"/>
      </w:divBdr>
    </w:div>
    <w:div w:id="1436168528">
      <w:marLeft w:val="0"/>
      <w:marRight w:val="0"/>
      <w:marTop w:val="0"/>
      <w:marBottom w:val="0"/>
      <w:divBdr>
        <w:top w:val="none" w:sz="0" w:space="0" w:color="auto"/>
        <w:left w:val="none" w:sz="0" w:space="0" w:color="auto"/>
        <w:bottom w:val="none" w:sz="0" w:space="0" w:color="auto"/>
        <w:right w:val="none" w:sz="0" w:space="0" w:color="auto"/>
      </w:divBdr>
    </w:div>
    <w:div w:id="1436168531">
      <w:marLeft w:val="0"/>
      <w:marRight w:val="0"/>
      <w:marTop w:val="0"/>
      <w:marBottom w:val="0"/>
      <w:divBdr>
        <w:top w:val="none" w:sz="0" w:space="0" w:color="auto"/>
        <w:left w:val="none" w:sz="0" w:space="0" w:color="auto"/>
        <w:bottom w:val="none" w:sz="0" w:space="0" w:color="auto"/>
        <w:right w:val="none" w:sz="0" w:space="0" w:color="auto"/>
      </w:divBdr>
      <w:divsChild>
        <w:div w:id="1436168501">
          <w:marLeft w:val="0"/>
          <w:marRight w:val="0"/>
          <w:marTop w:val="0"/>
          <w:marBottom w:val="0"/>
          <w:divBdr>
            <w:top w:val="none" w:sz="0" w:space="0" w:color="auto"/>
            <w:left w:val="none" w:sz="0" w:space="0" w:color="auto"/>
            <w:bottom w:val="none" w:sz="0" w:space="0" w:color="auto"/>
            <w:right w:val="none" w:sz="0" w:space="0" w:color="auto"/>
          </w:divBdr>
        </w:div>
        <w:div w:id="1436168502">
          <w:marLeft w:val="0"/>
          <w:marRight w:val="0"/>
          <w:marTop w:val="0"/>
          <w:marBottom w:val="0"/>
          <w:divBdr>
            <w:top w:val="none" w:sz="0" w:space="0" w:color="auto"/>
            <w:left w:val="none" w:sz="0" w:space="0" w:color="auto"/>
            <w:bottom w:val="none" w:sz="0" w:space="0" w:color="auto"/>
            <w:right w:val="none" w:sz="0" w:space="0" w:color="auto"/>
          </w:divBdr>
        </w:div>
        <w:div w:id="1436168503">
          <w:marLeft w:val="0"/>
          <w:marRight w:val="0"/>
          <w:marTop w:val="0"/>
          <w:marBottom w:val="0"/>
          <w:divBdr>
            <w:top w:val="none" w:sz="0" w:space="0" w:color="auto"/>
            <w:left w:val="none" w:sz="0" w:space="0" w:color="auto"/>
            <w:bottom w:val="none" w:sz="0" w:space="0" w:color="auto"/>
            <w:right w:val="none" w:sz="0" w:space="0" w:color="auto"/>
          </w:divBdr>
        </w:div>
        <w:div w:id="1436168504">
          <w:marLeft w:val="0"/>
          <w:marRight w:val="0"/>
          <w:marTop w:val="0"/>
          <w:marBottom w:val="0"/>
          <w:divBdr>
            <w:top w:val="none" w:sz="0" w:space="0" w:color="auto"/>
            <w:left w:val="none" w:sz="0" w:space="0" w:color="auto"/>
            <w:bottom w:val="none" w:sz="0" w:space="0" w:color="auto"/>
            <w:right w:val="none" w:sz="0" w:space="0" w:color="auto"/>
          </w:divBdr>
        </w:div>
        <w:div w:id="1436168505">
          <w:marLeft w:val="0"/>
          <w:marRight w:val="0"/>
          <w:marTop w:val="0"/>
          <w:marBottom w:val="0"/>
          <w:divBdr>
            <w:top w:val="none" w:sz="0" w:space="0" w:color="auto"/>
            <w:left w:val="none" w:sz="0" w:space="0" w:color="auto"/>
            <w:bottom w:val="none" w:sz="0" w:space="0" w:color="auto"/>
            <w:right w:val="none" w:sz="0" w:space="0" w:color="auto"/>
          </w:divBdr>
        </w:div>
        <w:div w:id="1436168506">
          <w:marLeft w:val="0"/>
          <w:marRight w:val="0"/>
          <w:marTop w:val="0"/>
          <w:marBottom w:val="0"/>
          <w:divBdr>
            <w:top w:val="none" w:sz="0" w:space="0" w:color="auto"/>
            <w:left w:val="none" w:sz="0" w:space="0" w:color="auto"/>
            <w:bottom w:val="none" w:sz="0" w:space="0" w:color="auto"/>
            <w:right w:val="none" w:sz="0" w:space="0" w:color="auto"/>
          </w:divBdr>
        </w:div>
        <w:div w:id="1436168509">
          <w:marLeft w:val="0"/>
          <w:marRight w:val="0"/>
          <w:marTop w:val="0"/>
          <w:marBottom w:val="0"/>
          <w:divBdr>
            <w:top w:val="none" w:sz="0" w:space="0" w:color="auto"/>
            <w:left w:val="none" w:sz="0" w:space="0" w:color="auto"/>
            <w:bottom w:val="none" w:sz="0" w:space="0" w:color="auto"/>
            <w:right w:val="none" w:sz="0" w:space="0" w:color="auto"/>
          </w:divBdr>
        </w:div>
        <w:div w:id="1436168510">
          <w:marLeft w:val="0"/>
          <w:marRight w:val="0"/>
          <w:marTop w:val="0"/>
          <w:marBottom w:val="0"/>
          <w:divBdr>
            <w:top w:val="none" w:sz="0" w:space="0" w:color="auto"/>
            <w:left w:val="none" w:sz="0" w:space="0" w:color="auto"/>
            <w:bottom w:val="none" w:sz="0" w:space="0" w:color="auto"/>
            <w:right w:val="none" w:sz="0" w:space="0" w:color="auto"/>
          </w:divBdr>
        </w:div>
        <w:div w:id="1436168512">
          <w:marLeft w:val="0"/>
          <w:marRight w:val="0"/>
          <w:marTop w:val="0"/>
          <w:marBottom w:val="0"/>
          <w:divBdr>
            <w:top w:val="none" w:sz="0" w:space="0" w:color="auto"/>
            <w:left w:val="none" w:sz="0" w:space="0" w:color="auto"/>
            <w:bottom w:val="none" w:sz="0" w:space="0" w:color="auto"/>
            <w:right w:val="none" w:sz="0" w:space="0" w:color="auto"/>
          </w:divBdr>
        </w:div>
        <w:div w:id="1436168513">
          <w:marLeft w:val="0"/>
          <w:marRight w:val="0"/>
          <w:marTop w:val="0"/>
          <w:marBottom w:val="0"/>
          <w:divBdr>
            <w:top w:val="none" w:sz="0" w:space="0" w:color="auto"/>
            <w:left w:val="none" w:sz="0" w:space="0" w:color="auto"/>
            <w:bottom w:val="none" w:sz="0" w:space="0" w:color="auto"/>
            <w:right w:val="none" w:sz="0" w:space="0" w:color="auto"/>
          </w:divBdr>
        </w:div>
        <w:div w:id="1436168514">
          <w:marLeft w:val="0"/>
          <w:marRight w:val="0"/>
          <w:marTop w:val="0"/>
          <w:marBottom w:val="0"/>
          <w:divBdr>
            <w:top w:val="none" w:sz="0" w:space="0" w:color="auto"/>
            <w:left w:val="none" w:sz="0" w:space="0" w:color="auto"/>
            <w:bottom w:val="none" w:sz="0" w:space="0" w:color="auto"/>
            <w:right w:val="none" w:sz="0" w:space="0" w:color="auto"/>
          </w:divBdr>
        </w:div>
        <w:div w:id="1436168516">
          <w:marLeft w:val="0"/>
          <w:marRight w:val="0"/>
          <w:marTop w:val="0"/>
          <w:marBottom w:val="0"/>
          <w:divBdr>
            <w:top w:val="none" w:sz="0" w:space="0" w:color="auto"/>
            <w:left w:val="none" w:sz="0" w:space="0" w:color="auto"/>
            <w:bottom w:val="none" w:sz="0" w:space="0" w:color="auto"/>
            <w:right w:val="none" w:sz="0" w:space="0" w:color="auto"/>
          </w:divBdr>
        </w:div>
        <w:div w:id="1436168518">
          <w:marLeft w:val="0"/>
          <w:marRight w:val="0"/>
          <w:marTop w:val="0"/>
          <w:marBottom w:val="0"/>
          <w:divBdr>
            <w:top w:val="none" w:sz="0" w:space="0" w:color="auto"/>
            <w:left w:val="none" w:sz="0" w:space="0" w:color="auto"/>
            <w:bottom w:val="none" w:sz="0" w:space="0" w:color="auto"/>
            <w:right w:val="none" w:sz="0" w:space="0" w:color="auto"/>
          </w:divBdr>
        </w:div>
        <w:div w:id="1436168519">
          <w:marLeft w:val="0"/>
          <w:marRight w:val="0"/>
          <w:marTop w:val="0"/>
          <w:marBottom w:val="0"/>
          <w:divBdr>
            <w:top w:val="none" w:sz="0" w:space="0" w:color="auto"/>
            <w:left w:val="none" w:sz="0" w:space="0" w:color="auto"/>
            <w:bottom w:val="none" w:sz="0" w:space="0" w:color="auto"/>
            <w:right w:val="none" w:sz="0" w:space="0" w:color="auto"/>
          </w:divBdr>
        </w:div>
        <w:div w:id="1436168520">
          <w:marLeft w:val="0"/>
          <w:marRight w:val="0"/>
          <w:marTop w:val="0"/>
          <w:marBottom w:val="0"/>
          <w:divBdr>
            <w:top w:val="none" w:sz="0" w:space="0" w:color="auto"/>
            <w:left w:val="none" w:sz="0" w:space="0" w:color="auto"/>
            <w:bottom w:val="none" w:sz="0" w:space="0" w:color="auto"/>
            <w:right w:val="none" w:sz="0" w:space="0" w:color="auto"/>
          </w:divBdr>
        </w:div>
        <w:div w:id="1436168522">
          <w:marLeft w:val="0"/>
          <w:marRight w:val="0"/>
          <w:marTop w:val="0"/>
          <w:marBottom w:val="0"/>
          <w:divBdr>
            <w:top w:val="none" w:sz="0" w:space="0" w:color="auto"/>
            <w:left w:val="none" w:sz="0" w:space="0" w:color="auto"/>
            <w:bottom w:val="none" w:sz="0" w:space="0" w:color="auto"/>
            <w:right w:val="none" w:sz="0" w:space="0" w:color="auto"/>
          </w:divBdr>
        </w:div>
        <w:div w:id="1436168524">
          <w:marLeft w:val="0"/>
          <w:marRight w:val="0"/>
          <w:marTop w:val="0"/>
          <w:marBottom w:val="0"/>
          <w:divBdr>
            <w:top w:val="none" w:sz="0" w:space="0" w:color="auto"/>
            <w:left w:val="none" w:sz="0" w:space="0" w:color="auto"/>
            <w:bottom w:val="none" w:sz="0" w:space="0" w:color="auto"/>
            <w:right w:val="none" w:sz="0" w:space="0" w:color="auto"/>
          </w:divBdr>
        </w:div>
        <w:div w:id="1436168525">
          <w:marLeft w:val="0"/>
          <w:marRight w:val="0"/>
          <w:marTop w:val="0"/>
          <w:marBottom w:val="0"/>
          <w:divBdr>
            <w:top w:val="none" w:sz="0" w:space="0" w:color="auto"/>
            <w:left w:val="none" w:sz="0" w:space="0" w:color="auto"/>
            <w:bottom w:val="none" w:sz="0" w:space="0" w:color="auto"/>
            <w:right w:val="none" w:sz="0" w:space="0" w:color="auto"/>
          </w:divBdr>
        </w:div>
        <w:div w:id="1436168526">
          <w:marLeft w:val="0"/>
          <w:marRight w:val="0"/>
          <w:marTop w:val="0"/>
          <w:marBottom w:val="0"/>
          <w:divBdr>
            <w:top w:val="none" w:sz="0" w:space="0" w:color="auto"/>
            <w:left w:val="none" w:sz="0" w:space="0" w:color="auto"/>
            <w:bottom w:val="none" w:sz="0" w:space="0" w:color="auto"/>
            <w:right w:val="none" w:sz="0" w:space="0" w:color="auto"/>
          </w:divBdr>
        </w:div>
        <w:div w:id="1436168527">
          <w:marLeft w:val="0"/>
          <w:marRight w:val="0"/>
          <w:marTop w:val="0"/>
          <w:marBottom w:val="0"/>
          <w:divBdr>
            <w:top w:val="none" w:sz="0" w:space="0" w:color="auto"/>
            <w:left w:val="none" w:sz="0" w:space="0" w:color="auto"/>
            <w:bottom w:val="none" w:sz="0" w:space="0" w:color="auto"/>
            <w:right w:val="none" w:sz="0" w:space="0" w:color="auto"/>
          </w:divBdr>
        </w:div>
        <w:div w:id="1436168529">
          <w:marLeft w:val="0"/>
          <w:marRight w:val="0"/>
          <w:marTop w:val="0"/>
          <w:marBottom w:val="0"/>
          <w:divBdr>
            <w:top w:val="none" w:sz="0" w:space="0" w:color="auto"/>
            <w:left w:val="none" w:sz="0" w:space="0" w:color="auto"/>
            <w:bottom w:val="none" w:sz="0" w:space="0" w:color="auto"/>
            <w:right w:val="none" w:sz="0" w:space="0" w:color="auto"/>
          </w:divBdr>
        </w:div>
        <w:div w:id="1436168530">
          <w:marLeft w:val="0"/>
          <w:marRight w:val="0"/>
          <w:marTop w:val="0"/>
          <w:marBottom w:val="0"/>
          <w:divBdr>
            <w:top w:val="none" w:sz="0" w:space="0" w:color="auto"/>
            <w:left w:val="none" w:sz="0" w:space="0" w:color="auto"/>
            <w:bottom w:val="none" w:sz="0" w:space="0" w:color="auto"/>
            <w:right w:val="none" w:sz="0" w:space="0" w:color="auto"/>
          </w:divBdr>
        </w:div>
        <w:div w:id="1436168533">
          <w:marLeft w:val="0"/>
          <w:marRight w:val="0"/>
          <w:marTop w:val="0"/>
          <w:marBottom w:val="0"/>
          <w:divBdr>
            <w:top w:val="none" w:sz="0" w:space="0" w:color="auto"/>
            <w:left w:val="none" w:sz="0" w:space="0" w:color="auto"/>
            <w:bottom w:val="none" w:sz="0" w:space="0" w:color="auto"/>
            <w:right w:val="none" w:sz="0" w:space="0" w:color="auto"/>
          </w:divBdr>
        </w:div>
        <w:div w:id="1436168534">
          <w:marLeft w:val="0"/>
          <w:marRight w:val="0"/>
          <w:marTop w:val="0"/>
          <w:marBottom w:val="0"/>
          <w:divBdr>
            <w:top w:val="none" w:sz="0" w:space="0" w:color="auto"/>
            <w:left w:val="none" w:sz="0" w:space="0" w:color="auto"/>
            <w:bottom w:val="none" w:sz="0" w:space="0" w:color="auto"/>
            <w:right w:val="none" w:sz="0" w:space="0" w:color="auto"/>
          </w:divBdr>
        </w:div>
        <w:div w:id="1436168535">
          <w:marLeft w:val="0"/>
          <w:marRight w:val="0"/>
          <w:marTop w:val="0"/>
          <w:marBottom w:val="0"/>
          <w:divBdr>
            <w:top w:val="none" w:sz="0" w:space="0" w:color="auto"/>
            <w:left w:val="none" w:sz="0" w:space="0" w:color="auto"/>
            <w:bottom w:val="none" w:sz="0" w:space="0" w:color="auto"/>
            <w:right w:val="none" w:sz="0" w:space="0" w:color="auto"/>
          </w:divBdr>
        </w:div>
        <w:div w:id="1436168537">
          <w:marLeft w:val="0"/>
          <w:marRight w:val="0"/>
          <w:marTop w:val="0"/>
          <w:marBottom w:val="0"/>
          <w:divBdr>
            <w:top w:val="none" w:sz="0" w:space="0" w:color="auto"/>
            <w:left w:val="none" w:sz="0" w:space="0" w:color="auto"/>
            <w:bottom w:val="none" w:sz="0" w:space="0" w:color="auto"/>
            <w:right w:val="none" w:sz="0" w:space="0" w:color="auto"/>
          </w:divBdr>
        </w:div>
        <w:div w:id="1436168538">
          <w:marLeft w:val="0"/>
          <w:marRight w:val="0"/>
          <w:marTop w:val="0"/>
          <w:marBottom w:val="0"/>
          <w:divBdr>
            <w:top w:val="none" w:sz="0" w:space="0" w:color="auto"/>
            <w:left w:val="none" w:sz="0" w:space="0" w:color="auto"/>
            <w:bottom w:val="none" w:sz="0" w:space="0" w:color="auto"/>
            <w:right w:val="none" w:sz="0" w:space="0" w:color="auto"/>
          </w:divBdr>
        </w:div>
        <w:div w:id="1436168539">
          <w:marLeft w:val="0"/>
          <w:marRight w:val="0"/>
          <w:marTop w:val="0"/>
          <w:marBottom w:val="0"/>
          <w:divBdr>
            <w:top w:val="none" w:sz="0" w:space="0" w:color="auto"/>
            <w:left w:val="none" w:sz="0" w:space="0" w:color="auto"/>
            <w:bottom w:val="none" w:sz="0" w:space="0" w:color="auto"/>
            <w:right w:val="none" w:sz="0" w:space="0" w:color="auto"/>
          </w:divBdr>
        </w:div>
        <w:div w:id="1436168540">
          <w:marLeft w:val="0"/>
          <w:marRight w:val="0"/>
          <w:marTop w:val="0"/>
          <w:marBottom w:val="0"/>
          <w:divBdr>
            <w:top w:val="none" w:sz="0" w:space="0" w:color="auto"/>
            <w:left w:val="none" w:sz="0" w:space="0" w:color="auto"/>
            <w:bottom w:val="none" w:sz="0" w:space="0" w:color="auto"/>
            <w:right w:val="none" w:sz="0" w:space="0" w:color="auto"/>
          </w:divBdr>
        </w:div>
        <w:div w:id="1436168541">
          <w:marLeft w:val="0"/>
          <w:marRight w:val="0"/>
          <w:marTop w:val="0"/>
          <w:marBottom w:val="0"/>
          <w:divBdr>
            <w:top w:val="none" w:sz="0" w:space="0" w:color="auto"/>
            <w:left w:val="none" w:sz="0" w:space="0" w:color="auto"/>
            <w:bottom w:val="none" w:sz="0" w:space="0" w:color="auto"/>
            <w:right w:val="none" w:sz="0" w:space="0" w:color="auto"/>
          </w:divBdr>
        </w:div>
      </w:divsChild>
    </w:div>
    <w:div w:id="1436168532">
      <w:marLeft w:val="0"/>
      <w:marRight w:val="0"/>
      <w:marTop w:val="0"/>
      <w:marBottom w:val="0"/>
      <w:divBdr>
        <w:top w:val="none" w:sz="0" w:space="0" w:color="auto"/>
        <w:left w:val="none" w:sz="0" w:space="0" w:color="auto"/>
        <w:bottom w:val="none" w:sz="0" w:space="0" w:color="auto"/>
        <w:right w:val="none" w:sz="0" w:space="0" w:color="auto"/>
      </w:divBdr>
      <w:divsChild>
        <w:div w:id="1436168508">
          <w:marLeft w:val="0"/>
          <w:marRight w:val="0"/>
          <w:marTop w:val="166"/>
          <w:marBottom w:val="166"/>
          <w:divBdr>
            <w:top w:val="none" w:sz="0" w:space="0" w:color="auto"/>
            <w:left w:val="none" w:sz="0" w:space="0" w:color="auto"/>
            <w:bottom w:val="none" w:sz="0" w:space="0" w:color="auto"/>
            <w:right w:val="none" w:sz="0" w:space="0" w:color="auto"/>
          </w:divBdr>
          <w:divsChild>
            <w:div w:id="14361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168536">
      <w:marLeft w:val="0"/>
      <w:marRight w:val="0"/>
      <w:marTop w:val="0"/>
      <w:marBottom w:val="0"/>
      <w:divBdr>
        <w:top w:val="none" w:sz="0" w:space="0" w:color="auto"/>
        <w:left w:val="none" w:sz="0" w:space="0" w:color="auto"/>
        <w:bottom w:val="none" w:sz="0" w:space="0" w:color="auto"/>
        <w:right w:val="none" w:sz="0" w:space="0" w:color="auto"/>
      </w:divBdr>
    </w:div>
    <w:div w:id="14361685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3801</Words>
  <Characters>21668</Characters>
  <Application>Microsoft Office Word</Application>
  <DocSecurity>0</DocSecurity>
  <Lines>180</Lines>
  <Paragraphs>50</Paragraphs>
  <ScaleCrop>false</ScaleCrop>
  <Company>Hewlett-Packard Company</Company>
  <LinksUpToDate>false</LinksUpToDate>
  <CharactersWithSpaces>25419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LS Ma</cp:lastModifiedBy>
  <cp:revision>2</cp:revision>
  <dcterms:created xsi:type="dcterms:W3CDTF">2013-08-19T20:47:00Z</dcterms:created>
  <dcterms:modified xsi:type="dcterms:W3CDTF">2013-08-19T20:47:00Z</dcterms:modified>
</cp:coreProperties>
</file>