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035" w:rsidRPr="00DD61BA" w:rsidRDefault="00901035" w:rsidP="003826B3">
      <w:pPr>
        <w:widowControl w:val="0"/>
        <w:adjustRightInd w:val="0"/>
        <w:snapToGrid w:val="0"/>
        <w:spacing w:after="0" w:line="360" w:lineRule="auto"/>
        <w:jc w:val="both"/>
        <w:rPr>
          <w:rFonts w:ascii="Book Antiqua" w:eastAsia="Times New Roman" w:hAnsi="Book Antiqua" w:cs="SimSun"/>
          <w:i/>
          <w:kern w:val="2"/>
          <w:sz w:val="24"/>
          <w:szCs w:val="24"/>
          <w:lang w:eastAsia="zh-CN"/>
        </w:rPr>
      </w:pPr>
      <w:r w:rsidRPr="00901035">
        <w:rPr>
          <w:rFonts w:ascii="Book Antiqua" w:eastAsia="Times New Roman" w:hAnsi="Book Antiqua" w:cs="SimSun"/>
          <w:b/>
          <w:kern w:val="2"/>
          <w:sz w:val="24"/>
          <w:szCs w:val="24"/>
          <w:lang w:eastAsia="zh-CN"/>
        </w:rPr>
        <w:t xml:space="preserve">Name of Journal: </w:t>
      </w:r>
      <w:r w:rsidRPr="00DD61BA">
        <w:rPr>
          <w:rFonts w:ascii="Book Antiqua" w:eastAsia="Times New Roman" w:hAnsi="Book Antiqua" w:cs="SimSun"/>
          <w:i/>
          <w:kern w:val="2"/>
          <w:sz w:val="24"/>
          <w:szCs w:val="24"/>
          <w:lang w:eastAsia="zh-CN"/>
        </w:rPr>
        <w:t>World Journal of Clinical Cases</w:t>
      </w:r>
    </w:p>
    <w:p w:rsidR="00901035" w:rsidRPr="00901035" w:rsidRDefault="00901035" w:rsidP="003826B3">
      <w:pPr>
        <w:widowControl w:val="0"/>
        <w:adjustRightInd w:val="0"/>
        <w:snapToGrid w:val="0"/>
        <w:spacing w:after="0" w:line="360" w:lineRule="auto"/>
        <w:jc w:val="both"/>
        <w:rPr>
          <w:rFonts w:ascii="Book Antiqua" w:eastAsia="SimSun" w:hAnsi="Book Antiqua" w:cs="Arial"/>
          <w:b/>
          <w:kern w:val="2"/>
          <w:sz w:val="24"/>
          <w:szCs w:val="24"/>
          <w:lang w:val="en" w:eastAsia="zh-CN"/>
        </w:rPr>
      </w:pPr>
      <w:r w:rsidRPr="00901035">
        <w:rPr>
          <w:rFonts w:ascii="Book Antiqua" w:eastAsia="Times New Roman" w:hAnsi="Book Antiqua" w:cs="Times New Roman"/>
          <w:b/>
          <w:bCs/>
          <w:kern w:val="2"/>
          <w:sz w:val="24"/>
          <w:szCs w:val="24"/>
          <w:lang w:eastAsia="zh-CN"/>
        </w:rPr>
        <w:t>Manuscript NO</w:t>
      </w:r>
      <w:r w:rsidRPr="00901035">
        <w:rPr>
          <w:rFonts w:ascii="Book Antiqua" w:eastAsia="SimSun" w:hAnsi="Book Antiqua" w:cs="Arial"/>
          <w:b/>
          <w:kern w:val="2"/>
          <w:sz w:val="24"/>
          <w:szCs w:val="24"/>
          <w:lang w:val="en" w:eastAsia="zh-CN"/>
        </w:rPr>
        <w:t xml:space="preserve">: </w:t>
      </w:r>
      <w:r w:rsidRPr="00DD61BA">
        <w:rPr>
          <w:rFonts w:ascii="Book Antiqua" w:eastAsia="SimSun" w:hAnsi="Book Antiqua" w:cs="Arial" w:hint="eastAsia"/>
          <w:kern w:val="2"/>
          <w:sz w:val="24"/>
          <w:szCs w:val="24"/>
          <w:lang w:val="en" w:eastAsia="zh-CN"/>
        </w:rPr>
        <w:t>40942</w:t>
      </w:r>
    </w:p>
    <w:p w:rsidR="00901035" w:rsidRDefault="00901035" w:rsidP="003826B3">
      <w:pPr>
        <w:widowControl w:val="0"/>
        <w:adjustRightInd w:val="0"/>
        <w:snapToGrid w:val="0"/>
        <w:spacing w:after="0" w:line="360" w:lineRule="auto"/>
        <w:jc w:val="both"/>
        <w:rPr>
          <w:rFonts w:ascii="Book Antiqua" w:eastAsia="SimSun" w:hAnsi="Book Antiqua" w:cs="Times New Roman"/>
          <w:b/>
          <w:kern w:val="2"/>
          <w:sz w:val="24"/>
          <w:szCs w:val="24"/>
          <w:lang w:eastAsia="zh-CN"/>
        </w:rPr>
      </w:pPr>
      <w:bookmarkStart w:id="0" w:name="OLE_LINK3"/>
      <w:bookmarkStart w:id="1" w:name="OLE_LINK4"/>
      <w:r w:rsidRPr="00901035">
        <w:rPr>
          <w:rFonts w:ascii="Book Antiqua" w:eastAsia="SimSun" w:hAnsi="Book Antiqua" w:cs="Times New Roman"/>
          <w:b/>
          <w:kern w:val="2"/>
          <w:sz w:val="24"/>
          <w:szCs w:val="24"/>
          <w:shd w:val="clear" w:color="auto" w:fill="FFFFFF"/>
          <w:lang w:eastAsia="zh-CN"/>
        </w:rPr>
        <w:t>Manuscript</w:t>
      </w:r>
      <w:r w:rsidR="002A26F6">
        <w:rPr>
          <w:rFonts w:ascii="Book Antiqua" w:eastAsia="SimSun" w:hAnsi="Book Antiqua" w:cs="Times New Roman" w:hint="eastAsia"/>
          <w:b/>
          <w:kern w:val="2"/>
          <w:sz w:val="24"/>
          <w:szCs w:val="24"/>
          <w:shd w:val="clear" w:color="auto" w:fill="FFFFFF"/>
          <w:lang w:eastAsia="zh-CN"/>
        </w:rPr>
        <w:t xml:space="preserve"> </w:t>
      </w:r>
      <w:r w:rsidRPr="00901035">
        <w:rPr>
          <w:rFonts w:ascii="Book Antiqua" w:eastAsia="SimSun" w:hAnsi="Book Antiqua" w:cs="Times New Roman"/>
          <w:b/>
          <w:kern w:val="2"/>
          <w:sz w:val="24"/>
          <w:szCs w:val="24"/>
          <w:shd w:val="clear" w:color="auto" w:fill="FFFFFF"/>
          <w:lang w:eastAsia="zh-CN"/>
        </w:rPr>
        <w:t>Type</w:t>
      </w:r>
      <w:r w:rsidRPr="00901035">
        <w:rPr>
          <w:rFonts w:ascii="Book Antiqua" w:eastAsia="SimSun" w:hAnsi="Book Antiqua" w:cs="Times New Roman"/>
          <w:b/>
          <w:kern w:val="2"/>
          <w:sz w:val="24"/>
          <w:szCs w:val="24"/>
          <w:lang w:eastAsia="zh-CN"/>
        </w:rPr>
        <w:t xml:space="preserve">: </w:t>
      </w:r>
      <w:bookmarkEnd w:id="0"/>
      <w:bookmarkEnd w:id="1"/>
      <w:r w:rsidR="00DD61BA" w:rsidRPr="00DD61BA">
        <w:rPr>
          <w:rFonts w:ascii="Book Antiqua" w:eastAsia="SimSun" w:hAnsi="Book Antiqua" w:cs="Times New Roman"/>
          <w:kern w:val="2"/>
          <w:sz w:val="24"/>
          <w:szCs w:val="24"/>
          <w:lang w:eastAsia="zh-CN"/>
        </w:rPr>
        <w:t>ORIGINAL ARTICLE</w:t>
      </w:r>
    </w:p>
    <w:p w:rsidR="00DD61BA" w:rsidRPr="00901035" w:rsidRDefault="00DD61BA" w:rsidP="003826B3">
      <w:pPr>
        <w:widowControl w:val="0"/>
        <w:adjustRightInd w:val="0"/>
        <w:snapToGrid w:val="0"/>
        <w:spacing w:after="0" w:line="360" w:lineRule="auto"/>
        <w:jc w:val="both"/>
        <w:rPr>
          <w:rFonts w:ascii="Book Antiqua" w:eastAsia="SimSun" w:hAnsi="Book Antiqua" w:cs="Times New Roman"/>
          <w:b/>
          <w:kern w:val="2"/>
          <w:sz w:val="24"/>
          <w:szCs w:val="24"/>
          <w:lang w:eastAsia="zh-CN"/>
        </w:rPr>
      </w:pPr>
    </w:p>
    <w:p w:rsidR="00901035" w:rsidRPr="00DD61BA" w:rsidRDefault="00DD61BA" w:rsidP="003826B3">
      <w:pPr>
        <w:widowControl w:val="0"/>
        <w:autoSpaceDE w:val="0"/>
        <w:autoSpaceDN w:val="0"/>
        <w:adjustRightInd w:val="0"/>
        <w:snapToGrid w:val="0"/>
        <w:spacing w:after="0" w:line="360" w:lineRule="auto"/>
        <w:jc w:val="both"/>
        <w:rPr>
          <w:rFonts w:ascii="Book Antiqua" w:hAnsi="Book Antiqua" w:cs="Arial"/>
          <w:b/>
          <w:i/>
          <w:sz w:val="24"/>
          <w:szCs w:val="24"/>
          <w:lang w:eastAsia="zh-CN"/>
        </w:rPr>
      </w:pPr>
      <w:r w:rsidRPr="00DD61BA">
        <w:rPr>
          <w:rFonts w:ascii="Book Antiqua" w:eastAsia="SimSun" w:hAnsi="Book Antiqua" w:cs="Times New Roman"/>
          <w:b/>
          <w:i/>
          <w:kern w:val="2"/>
          <w:sz w:val="24"/>
          <w:szCs w:val="24"/>
          <w:lang w:eastAsia="zh-CN"/>
        </w:rPr>
        <w:t>Retrospective Study</w:t>
      </w:r>
    </w:p>
    <w:p w:rsidR="00281977" w:rsidRPr="00A5028B" w:rsidRDefault="002C2420" w:rsidP="003826B3">
      <w:pPr>
        <w:widowControl w:val="0"/>
        <w:autoSpaceDE w:val="0"/>
        <w:autoSpaceDN w:val="0"/>
        <w:adjustRightInd w:val="0"/>
        <w:snapToGrid w:val="0"/>
        <w:spacing w:after="0" w:line="360" w:lineRule="auto"/>
        <w:jc w:val="both"/>
        <w:rPr>
          <w:rFonts w:ascii="Book Antiqua" w:hAnsi="Book Antiqua" w:cs="Arial"/>
          <w:b/>
          <w:sz w:val="24"/>
          <w:szCs w:val="24"/>
        </w:rPr>
      </w:pPr>
      <w:r w:rsidRPr="00A5028B">
        <w:rPr>
          <w:rFonts w:ascii="Book Antiqua" w:hAnsi="Book Antiqua" w:cs="Arial"/>
          <w:b/>
          <w:sz w:val="24"/>
          <w:szCs w:val="24"/>
        </w:rPr>
        <w:t xml:space="preserve">Effect of a </w:t>
      </w:r>
      <w:r w:rsidR="00901035" w:rsidRPr="00A5028B">
        <w:rPr>
          <w:rFonts w:ascii="Book Antiqua" w:hAnsi="Book Antiqua" w:cs="Arial"/>
          <w:b/>
          <w:sz w:val="24"/>
          <w:szCs w:val="24"/>
        </w:rPr>
        <w:t>region-wide incorporation of an algorithm based on the 2012 international consensus guideline on the practice pattern for the management of pancreatic cystic neoplasms in an integrated health system</w:t>
      </w:r>
    </w:p>
    <w:p w:rsidR="002C2420" w:rsidRPr="00A5028B" w:rsidRDefault="002C2420" w:rsidP="003826B3">
      <w:pPr>
        <w:widowControl w:val="0"/>
        <w:autoSpaceDE w:val="0"/>
        <w:autoSpaceDN w:val="0"/>
        <w:adjustRightInd w:val="0"/>
        <w:snapToGrid w:val="0"/>
        <w:spacing w:after="0" w:line="360" w:lineRule="auto"/>
        <w:jc w:val="both"/>
        <w:rPr>
          <w:rFonts w:ascii="Book Antiqua" w:hAnsi="Book Antiqua" w:cs="Arial"/>
          <w:sz w:val="24"/>
          <w:szCs w:val="24"/>
          <w:lang w:eastAsia="zh-CN"/>
        </w:rPr>
      </w:pPr>
    </w:p>
    <w:p w:rsidR="00901035" w:rsidRPr="00A5028B" w:rsidRDefault="00901035" w:rsidP="003826B3">
      <w:pPr>
        <w:widowControl w:val="0"/>
        <w:autoSpaceDE w:val="0"/>
        <w:autoSpaceDN w:val="0"/>
        <w:adjustRightInd w:val="0"/>
        <w:snapToGrid w:val="0"/>
        <w:spacing w:after="0" w:line="360" w:lineRule="auto"/>
        <w:jc w:val="both"/>
        <w:rPr>
          <w:rFonts w:ascii="Book Antiqua" w:hAnsi="Book Antiqua" w:cs="Arial"/>
          <w:sz w:val="24"/>
          <w:szCs w:val="24"/>
          <w:lang w:eastAsia="zh-CN"/>
        </w:rPr>
      </w:pPr>
      <w:r w:rsidRPr="00A5028B">
        <w:rPr>
          <w:rFonts w:ascii="Book Antiqua" w:hAnsi="Book Antiqua" w:cs="Arial"/>
          <w:sz w:val="24"/>
          <w:szCs w:val="24"/>
        </w:rPr>
        <w:t>Nguyen</w:t>
      </w:r>
      <w:r w:rsidRPr="00A5028B">
        <w:rPr>
          <w:rFonts w:ascii="Book Antiqua" w:hAnsi="Book Antiqua" w:cs="Arial" w:hint="eastAsia"/>
          <w:sz w:val="24"/>
          <w:szCs w:val="24"/>
          <w:lang w:eastAsia="zh-CN"/>
        </w:rPr>
        <w:t xml:space="preserve"> A </w:t>
      </w:r>
      <w:r w:rsidRPr="00A5028B">
        <w:rPr>
          <w:rFonts w:ascii="Book Antiqua" w:hAnsi="Book Antiqua" w:cs="Arial" w:hint="eastAsia"/>
          <w:i/>
          <w:sz w:val="24"/>
          <w:szCs w:val="24"/>
          <w:lang w:eastAsia="zh-CN"/>
        </w:rPr>
        <w:t>et al</w:t>
      </w:r>
      <w:r w:rsidRPr="00A5028B">
        <w:rPr>
          <w:rFonts w:ascii="Book Antiqua" w:hAnsi="Book Antiqua" w:cs="Arial" w:hint="eastAsia"/>
          <w:sz w:val="24"/>
          <w:szCs w:val="24"/>
          <w:lang w:eastAsia="zh-CN"/>
        </w:rPr>
        <w:t xml:space="preserve">. </w:t>
      </w:r>
      <w:r w:rsidRPr="00A5028B">
        <w:rPr>
          <w:rFonts w:ascii="Book Antiqua" w:hAnsi="Book Antiqua" w:cs="Arial"/>
          <w:sz w:val="24"/>
          <w:szCs w:val="24"/>
          <w:lang w:eastAsia="zh-CN"/>
        </w:rPr>
        <w:t>Algorithm effect on pancreatic cyst practice patterns</w:t>
      </w:r>
    </w:p>
    <w:p w:rsidR="00901035" w:rsidRPr="00A5028B" w:rsidRDefault="00901035" w:rsidP="003826B3">
      <w:pPr>
        <w:widowControl w:val="0"/>
        <w:autoSpaceDE w:val="0"/>
        <w:autoSpaceDN w:val="0"/>
        <w:adjustRightInd w:val="0"/>
        <w:snapToGrid w:val="0"/>
        <w:spacing w:after="0" w:line="360" w:lineRule="auto"/>
        <w:jc w:val="both"/>
        <w:rPr>
          <w:rFonts w:ascii="Book Antiqua" w:hAnsi="Book Antiqua" w:cs="Arial"/>
          <w:sz w:val="24"/>
          <w:szCs w:val="24"/>
          <w:lang w:eastAsia="zh-CN"/>
        </w:rPr>
      </w:pPr>
    </w:p>
    <w:p w:rsidR="00901035" w:rsidRPr="00DD61BA" w:rsidRDefault="00901035" w:rsidP="003826B3">
      <w:pPr>
        <w:widowControl w:val="0"/>
        <w:autoSpaceDE w:val="0"/>
        <w:autoSpaceDN w:val="0"/>
        <w:adjustRightInd w:val="0"/>
        <w:snapToGrid w:val="0"/>
        <w:spacing w:after="0" w:line="360" w:lineRule="auto"/>
        <w:jc w:val="both"/>
        <w:rPr>
          <w:rFonts w:ascii="Book Antiqua" w:hAnsi="Book Antiqua" w:cs="Arial"/>
          <w:sz w:val="24"/>
          <w:szCs w:val="24"/>
          <w:lang w:eastAsia="zh-CN"/>
        </w:rPr>
      </w:pPr>
      <w:r w:rsidRPr="00DD61BA">
        <w:rPr>
          <w:rFonts w:ascii="Book Antiqua" w:hAnsi="Book Antiqua" w:cs="Arial"/>
          <w:sz w:val="24"/>
          <w:szCs w:val="24"/>
          <w:lang w:eastAsia="zh-CN"/>
        </w:rPr>
        <w:t>Andrew Nguyen, Agathon Girg, Timnit Tekeste, Karen Chang, Mopelola Adeyemo, Armen Eskandari, Emilio Alonso, Priya Yaramada, Charles T Chaya, Albert Ko, Edmund Burke, Isaiah Roggow, Rebecca Butler, Aniket A Kawatkar, Brian S Lim</w:t>
      </w:r>
    </w:p>
    <w:p w:rsidR="00901035" w:rsidRPr="00A5028B" w:rsidRDefault="00901035" w:rsidP="003826B3">
      <w:pPr>
        <w:widowControl w:val="0"/>
        <w:autoSpaceDE w:val="0"/>
        <w:autoSpaceDN w:val="0"/>
        <w:adjustRightInd w:val="0"/>
        <w:snapToGrid w:val="0"/>
        <w:spacing w:after="0" w:line="360" w:lineRule="auto"/>
        <w:jc w:val="both"/>
        <w:rPr>
          <w:rFonts w:ascii="Book Antiqua" w:hAnsi="Book Antiqua" w:cs="Arial"/>
          <w:sz w:val="24"/>
          <w:szCs w:val="24"/>
          <w:lang w:eastAsia="zh-CN"/>
        </w:rPr>
      </w:pPr>
    </w:p>
    <w:p w:rsidR="008C55E3" w:rsidRPr="00A5028B" w:rsidRDefault="00901035" w:rsidP="003826B3">
      <w:pPr>
        <w:widowControl w:val="0"/>
        <w:autoSpaceDE w:val="0"/>
        <w:autoSpaceDN w:val="0"/>
        <w:adjustRightInd w:val="0"/>
        <w:snapToGrid w:val="0"/>
        <w:spacing w:after="0" w:line="360" w:lineRule="auto"/>
        <w:jc w:val="both"/>
        <w:rPr>
          <w:rFonts w:ascii="Book Antiqua" w:hAnsi="Book Antiqua" w:cs="Arial"/>
          <w:sz w:val="24"/>
          <w:szCs w:val="24"/>
          <w:lang w:eastAsia="zh-CN"/>
        </w:rPr>
      </w:pPr>
      <w:r w:rsidRPr="00A5028B">
        <w:rPr>
          <w:rFonts w:ascii="Book Antiqua" w:hAnsi="Book Antiqua" w:cs="Arial"/>
          <w:b/>
          <w:sz w:val="24"/>
          <w:szCs w:val="24"/>
          <w:lang w:eastAsia="zh-CN"/>
        </w:rPr>
        <w:t>Andrew Nguyen, Agathon Girg, Timnit Tekeste, Karen Chang,</w:t>
      </w:r>
      <w:r w:rsidR="008C55E3" w:rsidRPr="00A5028B">
        <w:rPr>
          <w:rFonts w:ascii="Book Antiqua" w:hAnsi="Book Antiqua" w:cs="Arial"/>
          <w:b/>
          <w:sz w:val="24"/>
          <w:szCs w:val="24"/>
          <w:lang w:eastAsia="zh-CN"/>
        </w:rPr>
        <w:t xml:space="preserve"> Mopelola Adeyemo, Armen Eskandari, Emilio Alonso, Priya Yaramada, Isaiah Roggow, Brian S Lim</w:t>
      </w:r>
      <w:r w:rsidR="008C55E3" w:rsidRPr="00A5028B">
        <w:rPr>
          <w:rFonts w:ascii="Book Antiqua" w:hAnsi="Book Antiqua" w:cs="Arial" w:hint="eastAsia"/>
          <w:b/>
          <w:sz w:val="24"/>
          <w:szCs w:val="24"/>
          <w:lang w:eastAsia="zh-CN"/>
        </w:rPr>
        <w:t>,</w:t>
      </w:r>
      <w:r w:rsidR="008C55E3" w:rsidRPr="00A5028B">
        <w:rPr>
          <w:rFonts w:ascii="Book Antiqua" w:hAnsi="Book Antiqua" w:cs="Arial"/>
          <w:sz w:val="24"/>
          <w:szCs w:val="24"/>
        </w:rPr>
        <w:t xml:space="preserve"> School of Medicine, University of California, Riverside, CA</w:t>
      </w:r>
      <w:r w:rsidR="008C55E3" w:rsidRPr="00A5028B">
        <w:rPr>
          <w:rFonts w:ascii="Book Antiqua" w:hAnsi="Book Antiqua" w:cs="Arial" w:hint="eastAsia"/>
          <w:sz w:val="24"/>
          <w:szCs w:val="24"/>
          <w:lang w:eastAsia="zh-CN"/>
        </w:rPr>
        <w:t xml:space="preserve"> </w:t>
      </w:r>
      <w:r w:rsidR="008C55E3" w:rsidRPr="00A5028B">
        <w:rPr>
          <w:rFonts w:ascii="Book Antiqua" w:hAnsi="Book Antiqua" w:cs="Arial"/>
          <w:sz w:val="24"/>
          <w:szCs w:val="24"/>
          <w:lang w:eastAsia="zh-CN"/>
        </w:rPr>
        <w:t>92521</w:t>
      </w:r>
      <w:r w:rsidR="008C55E3" w:rsidRPr="00A5028B">
        <w:rPr>
          <w:rFonts w:ascii="Book Antiqua" w:hAnsi="Book Antiqua" w:cs="Arial" w:hint="eastAsia"/>
          <w:sz w:val="24"/>
          <w:szCs w:val="24"/>
          <w:lang w:eastAsia="zh-CN"/>
        </w:rPr>
        <w:t>, United States</w:t>
      </w:r>
    </w:p>
    <w:p w:rsidR="008C55E3" w:rsidRPr="00A5028B" w:rsidRDefault="008C55E3" w:rsidP="003826B3">
      <w:pPr>
        <w:widowControl w:val="0"/>
        <w:autoSpaceDE w:val="0"/>
        <w:autoSpaceDN w:val="0"/>
        <w:adjustRightInd w:val="0"/>
        <w:snapToGrid w:val="0"/>
        <w:spacing w:after="0" w:line="360" w:lineRule="auto"/>
        <w:jc w:val="both"/>
        <w:rPr>
          <w:rFonts w:ascii="Book Antiqua" w:hAnsi="Book Antiqua" w:cs="Arial"/>
          <w:b/>
          <w:sz w:val="24"/>
          <w:szCs w:val="24"/>
          <w:lang w:eastAsia="zh-CN"/>
        </w:rPr>
      </w:pPr>
    </w:p>
    <w:p w:rsidR="008C55E3" w:rsidRPr="00A5028B" w:rsidRDefault="008C55E3" w:rsidP="003826B3">
      <w:pPr>
        <w:widowControl w:val="0"/>
        <w:autoSpaceDE w:val="0"/>
        <w:autoSpaceDN w:val="0"/>
        <w:adjustRightInd w:val="0"/>
        <w:snapToGrid w:val="0"/>
        <w:spacing w:after="0" w:line="360" w:lineRule="auto"/>
        <w:jc w:val="both"/>
        <w:rPr>
          <w:rFonts w:ascii="Book Antiqua" w:hAnsi="Book Antiqua" w:cs="Arial"/>
          <w:b/>
          <w:sz w:val="24"/>
          <w:szCs w:val="24"/>
          <w:lang w:eastAsia="zh-CN"/>
        </w:rPr>
      </w:pPr>
      <w:r w:rsidRPr="00A5028B">
        <w:rPr>
          <w:rFonts w:ascii="Book Antiqua" w:hAnsi="Book Antiqua" w:cs="Arial"/>
          <w:b/>
          <w:sz w:val="24"/>
          <w:szCs w:val="24"/>
          <w:lang w:eastAsia="zh-CN"/>
        </w:rPr>
        <w:t>Charles T Chaya,</w:t>
      </w:r>
      <w:r w:rsidRPr="00A5028B">
        <w:rPr>
          <w:rFonts w:ascii="Book Antiqua" w:hAnsi="Book Antiqua" w:cs="Arial"/>
          <w:sz w:val="24"/>
          <w:szCs w:val="24"/>
        </w:rPr>
        <w:t xml:space="preserve"> </w:t>
      </w:r>
      <w:r w:rsidRPr="00A5028B">
        <w:rPr>
          <w:rFonts w:ascii="Book Antiqua" w:hAnsi="Book Antiqua" w:cs="Arial"/>
          <w:b/>
          <w:sz w:val="24"/>
          <w:szCs w:val="24"/>
          <w:lang w:eastAsia="zh-CN"/>
        </w:rPr>
        <w:t>Brian S Lim</w:t>
      </w:r>
      <w:r w:rsidRPr="00A5028B">
        <w:rPr>
          <w:rFonts w:ascii="Book Antiqua" w:hAnsi="Book Antiqua" w:cs="Arial" w:hint="eastAsia"/>
          <w:b/>
          <w:sz w:val="24"/>
          <w:szCs w:val="24"/>
          <w:lang w:eastAsia="zh-CN"/>
        </w:rPr>
        <w:t xml:space="preserve">, </w:t>
      </w:r>
      <w:r w:rsidRPr="00A5028B">
        <w:rPr>
          <w:rFonts w:ascii="Book Antiqua" w:hAnsi="Book Antiqua" w:cs="Arial"/>
          <w:sz w:val="24"/>
          <w:szCs w:val="24"/>
        </w:rPr>
        <w:t>Department of Gastroenterology, Kaiser Permanente Riverside Medical Center, Riverside, CA</w:t>
      </w:r>
      <w:r w:rsidRPr="00A5028B">
        <w:rPr>
          <w:rFonts w:ascii="Book Antiqua" w:hAnsi="Book Antiqua" w:cs="Arial" w:hint="eastAsia"/>
          <w:sz w:val="24"/>
          <w:szCs w:val="24"/>
          <w:lang w:eastAsia="zh-CN"/>
        </w:rPr>
        <w:t xml:space="preserve"> </w:t>
      </w:r>
      <w:r w:rsidRPr="00A5028B">
        <w:rPr>
          <w:rFonts w:ascii="Book Antiqua" w:hAnsi="Book Antiqua" w:cs="Arial"/>
          <w:sz w:val="24"/>
          <w:szCs w:val="24"/>
          <w:lang w:eastAsia="zh-CN"/>
        </w:rPr>
        <w:t>92521</w:t>
      </w:r>
      <w:r w:rsidRPr="00A5028B">
        <w:rPr>
          <w:rFonts w:ascii="Book Antiqua" w:hAnsi="Book Antiqua" w:cs="Arial" w:hint="eastAsia"/>
          <w:sz w:val="24"/>
          <w:szCs w:val="24"/>
          <w:lang w:eastAsia="zh-CN"/>
        </w:rPr>
        <w:t>, United States</w:t>
      </w:r>
    </w:p>
    <w:p w:rsidR="008C55E3" w:rsidRPr="00A5028B" w:rsidRDefault="008C55E3" w:rsidP="003826B3">
      <w:pPr>
        <w:widowControl w:val="0"/>
        <w:autoSpaceDE w:val="0"/>
        <w:autoSpaceDN w:val="0"/>
        <w:adjustRightInd w:val="0"/>
        <w:snapToGrid w:val="0"/>
        <w:spacing w:after="0" w:line="360" w:lineRule="auto"/>
        <w:jc w:val="both"/>
        <w:rPr>
          <w:rFonts w:ascii="Book Antiqua" w:hAnsi="Book Antiqua" w:cs="Arial"/>
          <w:sz w:val="24"/>
          <w:szCs w:val="24"/>
          <w:lang w:eastAsia="zh-CN"/>
        </w:rPr>
      </w:pPr>
    </w:p>
    <w:p w:rsidR="008C55E3" w:rsidRPr="00A5028B" w:rsidRDefault="008C55E3" w:rsidP="003826B3">
      <w:pPr>
        <w:widowControl w:val="0"/>
        <w:autoSpaceDE w:val="0"/>
        <w:autoSpaceDN w:val="0"/>
        <w:adjustRightInd w:val="0"/>
        <w:snapToGrid w:val="0"/>
        <w:spacing w:after="0" w:line="360" w:lineRule="auto"/>
        <w:jc w:val="both"/>
        <w:rPr>
          <w:rFonts w:ascii="Book Antiqua" w:hAnsi="Book Antiqua" w:cs="Arial"/>
          <w:sz w:val="24"/>
          <w:szCs w:val="24"/>
        </w:rPr>
      </w:pPr>
      <w:r w:rsidRPr="00A5028B">
        <w:rPr>
          <w:rFonts w:ascii="Book Antiqua" w:hAnsi="Book Antiqua" w:cs="Arial"/>
          <w:b/>
          <w:sz w:val="24"/>
          <w:szCs w:val="24"/>
          <w:lang w:eastAsia="zh-CN"/>
        </w:rPr>
        <w:t>Albert Ko,</w:t>
      </w:r>
      <w:r w:rsidRPr="00A5028B">
        <w:rPr>
          <w:rFonts w:ascii="Book Antiqua" w:hAnsi="Book Antiqua" w:cs="Arial"/>
          <w:sz w:val="24"/>
          <w:szCs w:val="24"/>
        </w:rPr>
        <w:t xml:space="preserve"> </w:t>
      </w:r>
      <w:r w:rsidRPr="00A5028B">
        <w:rPr>
          <w:rFonts w:ascii="Book Antiqua" w:hAnsi="Book Antiqua" w:cs="Arial"/>
          <w:b/>
          <w:sz w:val="24"/>
          <w:szCs w:val="24"/>
          <w:lang w:eastAsia="zh-CN"/>
        </w:rPr>
        <w:t>Edmund Burke,</w:t>
      </w:r>
      <w:r w:rsidRPr="00A5028B">
        <w:rPr>
          <w:rFonts w:ascii="Book Antiqua" w:hAnsi="Book Antiqua" w:cs="Arial"/>
          <w:sz w:val="24"/>
          <w:szCs w:val="24"/>
        </w:rPr>
        <w:t xml:space="preserve"> Department of Surgery, Kaiser Permanente Riverside Medical Center, Riverside, CA</w:t>
      </w:r>
      <w:r w:rsidRPr="00A5028B">
        <w:rPr>
          <w:rFonts w:ascii="Book Antiqua" w:hAnsi="Book Antiqua" w:cs="Arial" w:hint="eastAsia"/>
          <w:sz w:val="24"/>
          <w:szCs w:val="24"/>
          <w:lang w:eastAsia="zh-CN"/>
        </w:rPr>
        <w:t xml:space="preserve"> </w:t>
      </w:r>
      <w:r w:rsidRPr="00A5028B">
        <w:rPr>
          <w:rFonts w:ascii="Book Antiqua" w:hAnsi="Book Antiqua" w:cs="Arial"/>
          <w:sz w:val="24"/>
          <w:szCs w:val="24"/>
          <w:lang w:eastAsia="zh-CN"/>
        </w:rPr>
        <w:t>92521</w:t>
      </w:r>
      <w:r w:rsidRPr="00A5028B">
        <w:rPr>
          <w:rFonts w:ascii="Book Antiqua" w:hAnsi="Book Antiqua" w:cs="Arial" w:hint="eastAsia"/>
          <w:sz w:val="24"/>
          <w:szCs w:val="24"/>
          <w:lang w:eastAsia="zh-CN"/>
        </w:rPr>
        <w:t>, United States</w:t>
      </w:r>
    </w:p>
    <w:p w:rsidR="008C55E3" w:rsidRPr="00A5028B" w:rsidRDefault="008C55E3" w:rsidP="003826B3">
      <w:pPr>
        <w:widowControl w:val="0"/>
        <w:autoSpaceDE w:val="0"/>
        <w:autoSpaceDN w:val="0"/>
        <w:adjustRightInd w:val="0"/>
        <w:snapToGrid w:val="0"/>
        <w:spacing w:after="0" w:line="360" w:lineRule="auto"/>
        <w:jc w:val="both"/>
        <w:rPr>
          <w:rFonts w:ascii="Book Antiqua" w:hAnsi="Book Antiqua" w:cs="Arial"/>
          <w:b/>
          <w:sz w:val="24"/>
          <w:szCs w:val="24"/>
          <w:lang w:eastAsia="zh-CN"/>
        </w:rPr>
      </w:pPr>
    </w:p>
    <w:p w:rsidR="008C55E3" w:rsidRPr="00A5028B" w:rsidRDefault="008C55E3" w:rsidP="003826B3">
      <w:pPr>
        <w:widowControl w:val="0"/>
        <w:autoSpaceDE w:val="0"/>
        <w:autoSpaceDN w:val="0"/>
        <w:adjustRightInd w:val="0"/>
        <w:snapToGrid w:val="0"/>
        <w:spacing w:after="0" w:line="360" w:lineRule="auto"/>
        <w:jc w:val="both"/>
        <w:rPr>
          <w:rFonts w:ascii="Book Antiqua" w:hAnsi="Book Antiqua" w:cs="Arial"/>
          <w:sz w:val="24"/>
          <w:szCs w:val="24"/>
        </w:rPr>
      </w:pPr>
      <w:r w:rsidRPr="00A5028B">
        <w:rPr>
          <w:rFonts w:ascii="Book Antiqua" w:hAnsi="Book Antiqua" w:cs="Arial"/>
          <w:b/>
          <w:sz w:val="24"/>
          <w:szCs w:val="24"/>
          <w:lang w:eastAsia="zh-CN"/>
        </w:rPr>
        <w:t>Rebecca Butler, Aniket A Kawatkar,</w:t>
      </w:r>
      <w:r w:rsidRPr="00A5028B">
        <w:rPr>
          <w:rFonts w:ascii="Book Antiqua" w:hAnsi="Book Antiqua" w:cs="Arial"/>
          <w:sz w:val="24"/>
          <w:szCs w:val="24"/>
          <w:shd w:val="clear" w:color="auto" w:fill="FFFFFF"/>
        </w:rPr>
        <w:t xml:space="preserve"> Department of Research and Evaluation, Southern California Permanente Medical Group, Pasadena, </w:t>
      </w:r>
      <w:r w:rsidRPr="00A5028B">
        <w:rPr>
          <w:rFonts w:ascii="Book Antiqua" w:hAnsi="Book Antiqua" w:cs="Arial"/>
          <w:sz w:val="24"/>
          <w:szCs w:val="24"/>
        </w:rPr>
        <w:t>CA</w:t>
      </w:r>
      <w:r w:rsidRPr="00A5028B">
        <w:rPr>
          <w:rFonts w:ascii="Book Antiqua" w:hAnsi="Book Antiqua" w:cs="Arial" w:hint="eastAsia"/>
          <w:sz w:val="24"/>
          <w:szCs w:val="24"/>
          <w:lang w:eastAsia="zh-CN"/>
        </w:rPr>
        <w:t xml:space="preserve"> </w:t>
      </w:r>
      <w:r w:rsidRPr="00A5028B">
        <w:rPr>
          <w:rFonts w:ascii="Book Antiqua" w:hAnsi="Book Antiqua" w:cs="Arial"/>
          <w:sz w:val="24"/>
          <w:szCs w:val="24"/>
          <w:lang w:eastAsia="zh-CN"/>
        </w:rPr>
        <w:t>92521</w:t>
      </w:r>
      <w:r w:rsidRPr="00A5028B">
        <w:rPr>
          <w:rFonts w:ascii="Book Antiqua" w:hAnsi="Book Antiqua" w:cs="Arial" w:hint="eastAsia"/>
          <w:sz w:val="24"/>
          <w:szCs w:val="24"/>
          <w:lang w:eastAsia="zh-CN"/>
        </w:rPr>
        <w:t>, United States</w:t>
      </w:r>
    </w:p>
    <w:p w:rsidR="008C55E3" w:rsidRPr="00A5028B" w:rsidRDefault="008C55E3" w:rsidP="003826B3">
      <w:pPr>
        <w:widowControl w:val="0"/>
        <w:autoSpaceDE w:val="0"/>
        <w:autoSpaceDN w:val="0"/>
        <w:adjustRightInd w:val="0"/>
        <w:snapToGrid w:val="0"/>
        <w:spacing w:after="0" w:line="360" w:lineRule="auto"/>
        <w:jc w:val="both"/>
        <w:rPr>
          <w:rFonts w:ascii="Book Antiqua" w:hAnsi="Book Antiqua" w:cs="Arial"/>
          <w:sz w:val="24"/>
          <w:szCs w:val="24"/>
          <w:lang w:eastAsia="zh-CN"/>
        </w:rPr>
      </w:pPr>
    </w:p>
    <w:p w:rsidR="008C55E3" w:rsidRPr="00A5028B" w:rsidRDefault="008C55E3" w:rsidP="003826B3">
      <w:pPr>
        <w:widowControl w:val="0"/>
        <w:autoSpaceDE w:val="0"/>
        <w:autoSpaceDN w:val="0"/>
        <w:adjustRightInd w:val="0"/>
        <w:snapToGrid w:val="0"/>
        <w:spacing w:after="0" w:line="360" w:lineRule="auto"/>
        <w:jc w:val="both"/>
        <w:rPr>
          <w:rFonts w:ascii="Book Antiqua" w:hAnsi="Book Antiqua" w:cs="Arial"/>
          <w:b/>
          <w:sz w:val="24"/>
          <w:szCs w:val="24"/>
          <w:lang w:eastAsia="zh-CN"/>
        </w:rPr>
      </w:pPr>
      <w:r w:rsidRPr="00A5028B">
        <w:rPr>
          <w:rFonts w:ascii="Book Antiqua" w:hAnsi="Book Antiqua" w:cs="Arial"/>
          <w:b/>
          <w:sz w:val="24"/>
          <w:szCs w:val="24"/>
        </w:rPr>
        <w:t>ORCID number:</w:t>
      </w:r>
      <w:r w:rsidRPr="00A5028B">
        <w:rPr>
          <w:rFonts w:ascii="Book Antiqua" w:hAnsi="Book Antiqua" w:cs="Arial" w:hint="eastAsia"/>
          <w:b/>
          <w:sz w:val="24"/>
          <w:szCs w:val="24"/>
          <w:lang w:eastAsia="zh-CN"/>
        </w:rPr>
        <w:t xml:space="preserve"> </w:t>
      </w:r>
      <w:r w:rsidRPr="00A5028B">
        <w:rPr>
          <w:rFonts w:ascii="Book Antiqua" w:hAnsi="Book Antiqua" w:cs="Arial"/>
          <w:sz w:val="24"/>
          <w:szCs w:val="24"/>
          <w:lang w:eastAsia="zh-CN"/>
        </w:rPr>
        <w:t>Andrew Nguyen</w:t>
      </w:r>
      <w:r w:rsidRPr="00A5028B">
        <w:rPr>
          <w:rFonts w:ascii="Book Antiqua" w:hAnsi="Book Antiqua" w:cs="Arial" w:hint="eastAsia"/>
          <w:sz w:val="24"/>
          <w:szCs w:val="24"/>
          <w:lang w:eastAsia="zh-CN"/>
        </w:rPr>
        <w:t xml:space="preserve"> (</w:t>
      </w:r>
      <w:r w:rsidRPr="00A5028B">
        <w:rPr>
          <w:rFonts w:ascii="Book Antiqua" w:hAnsi="Book Antiqua" w:cs="Arial"/>
          <w:sz w:val="24"/>
          <w:szCs w:val="24"/>
          <w:lang w:eastAsia="zh-CN"/>
        </w:rPr>
        <w:t>0000-0002-9615-8069</w:t>
      </w:r>
      <w:r w:rsidRPr="00A5028B">
        <w:rPr>
          <w:rFonts w:ascii="Book Antiqua" w:hAnsi="Book Antiqua" w:cs="Arial" w:hint="eastAsia"/>
          <w:sz w:val="24"/>
          <w:szCs w:val="24"/>
          <w:lang w:eastAsia="zh-CN"/>
        </w:rPr>
        <w:t>);</w:t>
      </w:r>
      <w:r w:rsidRPr="00A5028B">
        <w:rPr>
          <w:rFonts w:ascii="Book Antiqua" w:hAnsi="Book Antiqua" w:cs="Arial"/>
          <w:sz w:val="24"/>
          <w:szCs w:val="24"/>
          <w:lang w:eastAsia="zh-CN"/>
        </w:rPr>
        <w:t xml:space="preserve"> Agathon Girg</w:t>
      </w:r>
      <w:r w:rsidRPr="00A5028B">
        <w:rPr>
          <w:rFonts w:ascii="Book Antiqua" w:hAnsi="Book Antiqua" w:cs="Arial" w:hint="eastAsia"/>
          <w:sz w:val="24"/>
          <w:szCs w:val="24"/>
          <w:lang w:eastAsia="zh-CN"/>
        </w:rPr>
        <w:t xml:space="preserve"> (</w:t>
      </w:r>
      <w:r w:rsidRPr="00A5028B">
        <w:rPr>
          <w:rFonts w:ascii="Book Antiqua" w:hAnsi="Book Antiqua" w:cs="Arial"/>
          <w:sz w:val="24"/>
          <w:szCs w:val="24"/>
          <w:lang w:eastAsia="zh-CN"/>
        </w:rPr>
        <w:t>0000-0003-</w:t>
      </w:r>
      <w:r w:rsidRPr="00A5028B">
        <w:rPr>
          <w:rFonts w:ascii="Book Antiqua" w:hAnsi="Book Antiqua" w:cs="Arial"/>
          <w:sz w:val="24"/>
          <w:szCs w:val="24"/>
          <w:lang w:eastAsia="zh-CN"/>
        </w:rPr>
        <w:lastRenderedPageBreak/>
        <w:t>2117-554X</w:t>
      </w:r>
      <w:r w:rsidRPr="00A5028B">
        <w:rPr>
          <w:rFonts w:ascii="Book Antiqua" w:hAnsi="Book Antiqua" w:cs="Arial" w:hint="eastAsia"/>
          <w:sz w:val="24"/>
          <w:szCs w:val="24"/>
          <w:lang w:eastAsia="zh-CN"/>
        </w:rPr>
        <w:t>);</w:t>
      </w:r>
      <w:r w:rsidRPr="00A5028B">
        <w:rPr>
          <w:rFonts w:ascii="Book Antiqua" w:hAnsi="Book Antiqua" w:cs="Arial"/>
          <w:sz w:val="24"/>
          <w:szCs w:val="24"/>
          <w:lang w:eastAsia="zh-CN"/>
        </w:rPr>
        <w:t xml:space="preserve"> Timnit Tekeste</w:t>
      </w:r>
      <w:r w:rsidRPr="00A5028B">
        <w:rPr>
          <w:rFonts w:ascii="Book Antiqua" w:hAnsi="Book Antiqua" w:cs="Arial" w:hint="eastAsia"/>
          <w:sz w:val="24"/>
          <w:szCs w:val="24"/>
          <w:lang w:eastAsia="zh-CN"/>
        </w:rPr>
        <w:t xml:space="preserve"> (</w:t>
      </w:r>
      <w:r w:rsidRPr="00A5028B">
        <w:rPr>
          <w:rFonts w:ascii="Book Antiqua" w:hAnsi="Book Antiqua" w:cs="Arial"/>
          <w:sz w:val="24"/>
          <w:szCs w:val="24"/>
          <w:lang w:eastAsia="zh-CN"/>
        </w:rPr>
        <w:t>0000-0001-6975-1513</w:t>
      </w:r>
      <w:r w:rsidRPr="00A5028B">
        <w:rPr>
          <w:rFonts w:ascii="Book Antiqua" w:hAnsi="Book Antiqua" w:cs="Arial" w:hint="eastAsia"/>
          <w:sz w:val="24"/>
          <w:szCs w:val="24"/>
          <w:lang w:eastAsia="zh-CN"/>
        </w:rPr>
        <w:t>);</w:t>
      </w:r>
      <w:r w:rsidRPr="00A5028B">
        <w:rPr>
          <w:rFonts w:ascii="Book Antiqua" w:hAnsi="Book Antiqua" w:cs="Arial"/>
          <w:sz w:val="24"/>
          <w:szCs w:val="24"/>
          <w:lang w:eastAsia="zh-CN"/>
        </w:rPr>
        <w:t xml:space="preserve"> Karen Chang</w:t>
      </w:r>
      <w:r w:rsidRPr="00A5028B">
        <w:rPr>
          <w:rFonts w:ascii="Book Antiqua" w:hAnsi="Book Antiqua" w:cs="Arial" w:hint="eastAsia"/>
          <w:sz w:val="24"/>
          <w:szCs w:val="24"/>
          <w:lang w:eastAsia="zh-CN"/>
        </w:rPr>
        <w:t xml:space="preserve"> (</w:t>
      </w:r>
      <w:r w:rsidRPr="00A5028B">
        <w:rPr>
          <w:rFonts w:ascii="Book Antiqua" w:hAnsi="Book Antiqua" w:cs="Arial"/>
          <w:sz w:val="24"/>
          <w:szCs w:val="24"/>
          <w:lang w:eastAsia="zh-CN"/>
        </w:rPr>
        <w:t>0000-0002-1523-1587</w:t>
      </w:r>
      <w:r w:rsidRPr="00A5028B">
        <w:rPr>
          <w:rFonts w:ascii="Book Antiqua" w:hAnsi="Book Antiqua" w:cs="Arial" w:hint="eastAsia"/>
          <w:sz w:val="24"/>
          <w:szCs w:val="24"/>
          <w:lang w:eastAsia="zh-CN"/>
        </w:rPr>
        <w:t>);</w:t>
      </w:r>
      <w:r w:rsidRPr="00A5028B">
        <w:rPr>
          <w:rFonts w:ascii="Book Antiqua" w:hAnsi="Book Antiqua" w:cs="Arial"/>
          <w:sz w:val="24"/>
          <w:szCs w:val="24"/>
          <w:lang w:eastAsia="zh-CN"/>
        </w:rPr>
        <w:t xml:space="preserve"> Mopelola Adeyemo</w:t>
      </w:r>
      <w:r w:rsidRPr="00A5028B">
        <w:rPr>
          <w:rFonts w:ascii="Book Antiqua" w:hAnsi="Book Antiqua" w:cs="Arial" w:hint="eastAsia"/>
          <w:sz w:val="24"/>
          <w:szCs w:val="24"/>
          <w:lang w:eastAsia="zh-CN"/>
        </w:rPr>
        <w:t xml:space="preserve"> (</w:t>
      </w:r>
      <w:r w:rsidRPr="00A5028B">
        <w:rPr>
          <w:rFonts w:ascii="Book Antiqua" w:hAnsi="Book Antiqua" w:cs="Arial"/>
          <w:sz w:val="24"/>
          <w:szCs w:val="24"/>
          <w:lang w:eastAsia="zh-CN"/>
        </w:rPr>
        <w:t>0000-0001-7834-352X</w:t>
      </w:r>
      <w:r w:rsidRPr="00A5028B">
        <w:rPr>
          <w:rFonts w:ascii="Book Antiqua" w:hAnsi="Book Antiqua" w:cs="Arial" w:hint="eastAsia"/>
          <w:sz w:val="24"/>
          <w:szCs w:val="24"/>
          <w:lang w:eastAsia="zh-CN"/>
        </w:rPr>
        <w:t>);</w:t>
      </w:r>
      <w:r w:rsidRPr="00A5028B">
        <w:rPr>
          <w:rFonts w:ascii="Book Antiqua" w:hAnsi="Book Antiqua" w:cs="Arial"/>
          <w:sz w:val="24"/>
          <w:szCs w:val="24"/>
          <w:lang w:eastAsia="zh-CN"/>
        </w:rPr>
        <w:t xml:space="preserve"> Armen Eskandari</w:t>
      </w:r>
      <w:r w:rsidRPr="00A5028B">
        <w:rPr>
          <w:rFonts w:ascii="Book Antiqua" w:hAnsi="Book Antiqua" w:cs="Arial" w:hint="eastAsia"/>
          <w:sz w:val="24"/>
          <w:szCs w:val="24"/>
          <w:lang w:eastAsia="zh-CN"/>
        </w:rPr>
        <w:t xml:space="preserve"> (</w:t>
      </w:r>
      <w:r w:rsidRPr="00A5028B">
        <w:rPr>
          <w:rFonts w:ascii="Book Antiqua" w:hAnsi="Book Antiqua" w:cs="Arial"/>
          <w:sz w:val="24"/>
          <w:szCs w:val="24"/>
          <w:lang w:eastAsia="zh-CN"/>
        </w:rPr>
        <w:t>0000-0001-9824-0106</w:t>
      </w:r>
      <w:r w:rsidRPr="00A5028B">
        <w:rPr>
          <w:rFonts w:ascii="Book Antiqua" w:hAnsi="Book Antiqua" w:cs="Arial" w:hint="eastAsia"/>
          <w:sz w:val="24"/>
          <w:szCs w:val="24"/>
          <w:lang w:eastAsia="zh-CN"/>
        </w:rPr>
        <w:t>);</w:t>
      </w:r>
      <w:r w:rsidRPr="00A5028B">
        <w:rPr>
          <w:rFonts w:ascii="Book Antiqua" w:hAnsi="Book Antiqua" w:cs="Arial"/>
          <w:sz w:val="24"/>
          <w:szCs w:val="24"/>
          <w:lang w:eastAsia="zh-CN"/>
        </w:rPr>
        <w:t xml:space="preserve"> Emilio Alonso</w:t>
      </w:r>
      <w:r w:rsidRPr="00A5028B">
        <w:rPr>
          <w:rFonts w:ascii="Book Antiqua" w:hAnsi="Book Antiqua" w:cs="Arial" w:hint="eastAsia"/>
          <w:sz w:val="24"/>
          <w:szCs w:val="24"/>
          <w:lang w:eastAsia="zh-CN"/>
        </w:rPr>
        <w:t xml:space="preserve"> (</w:t>
      </w:r>
      <w:r w:rsidR="003826B3" w:rsidRPr="00A5028B">
        <w:rPr>
          <w:rFonts w:ascii="Book Antiqua" w:hAnsi="Book Antiqua" w:cs="Arial"/>
          <w:sz w:val="24"/>
          <w:szCs w:val="24"/>
          <w:lang w:eastAsia="zh-CN"/>
        </w:rPr>
        <w:t>0000-0002-6022-9494</w:t>
      </w:r>
      <w:r w:rsidRPr="00A5028B">
        <w:rPr>
          <w:rFonts w:ascii="Book Antiqua" w:hAnsi="Book Antiqua" w:cs="Arial" w:hint="eastAsia"/>
          <w:sz w:val="24"/>
          <w:szCs w:val="24"/>
          <w:lang w:eastAsia="zh-CN"/>
        </w:rPr>
        <w:t>);</w:t>
      </w:r>
      <w:r w:rsidRPr="00A5028B">
        <w:rPr>
          <w:rFonts w:ascii="Book Antiqua" w:hAnsi="Book Antiqua" w:cs="Arial"/>
          <w:sz w:val="24"/>
          <w:szCs w:val="24"/>
          <w:lang w:eastAsia="zh-CN"/>
        </w:rPr>
        <w:t xml:space="preserve"> Priya Yaramada</w:t>
      </w:r>
      <w:r w:rsidRPr="00A5028B">
        <w:rPr>
          <w:rFonts w:ascii="Book Antiqua" w:hAnsi="Book Antiqua" w:cs="Arial" w:hint="eastAsia"/>
          <w:sz w:val="24"/>
          <w:szCs w:val="24"/>
          <w:lang w:eastAsia="zh-CN"/>
        </w:rPr>
        <w:t xml:space="preserve"> (</w:t>
      </w:r>
      <w:r w:rsidR="003826B3" w:rsidRPr="00A5028B">
        <w:rPr>
          <w:rFonts w:ascii="Book Antiqua" w:hAnsi="Book Antiqua" w:cs="Arial"/>
          <w:sz w:val="24"/>
          <w:szCs w:val="24"/>
          <w:lang w:eastAsia="zh-CN"/>
        </w:rPr>
        <w:t>0000-0002-6379-3779</w:t>
      </w:r>
      <w:r w:rsidRPr="00A5028B">
        <w:rPr>
          <w:rFonts w:ascii="Book Antiqua" w:hAnsi="Book Antiqua" w:cs="Arial" w:hint="eastAsia"/>
          <w:sz w:val="24"/>
          <w:szCs w:val="24"/>
          <w:lang w:eastAsia="zh-CN"/>
        </w:rPr>
        <w:t>);</w:t>
      </w:r>
      <w:r w:rsidRPr="00A5028B">
        <w:rPr>
          <w:rFonts w:ascii="Book Antiqua" w:hAnsi="Book Antiqua" w:cs="Arial"/>
          <w:sz w:val="24"/>
          <w:szCs w:val="24"/>
          <w:lang w:eastAsia="zh-CN"/>
        </w:rPr>
        <w:t xml:space="preserve"> Charles T Chaya</w:t>
      </w:r>
      <w:r w:rsidRPr="00A5028B">
        <w:rPr>
          <w:rFonts w:ascii="Book Antiqua" w:hAnsi="Book Antiqua" w:cs="Arial" w:hint="eastAsia"/>
          <w:sz w:val="24"/>
          <w:szCs w:val="24"/>
          <w:lang w:eastAsia="zh-CN"/>
        </w:rPr>
        <w:t xml:space="preserve"> (</w:t>
      </w:r>
      <w:r w:rsidR="003826B3" w:rsidRPr="00A5028B">
        <w:rPr>
          <w:rFonts w:ascii="Book Antiqua" w:hAnsi="Book Antiqua" w:cs="Arial"/>
          <w:sz w:val="24"/>
          <w:szCs w:val="24"/>
          <w:lang w:eastAsia="zh-CN"/>
        </w:rPr>
        <w:t>0000-0001-7746-0353</w:t>
      </w:r>
      <w:r w:rsidRPr="00A5028B">
        <w:rPr>
          <w:rFonts w:ascii="Book Antiqua" w:hAnsi="Book Antiqua" w:cs="Arial" w:hint="eastAsia"/>
          <w:sz w:val="24"/>
          <w:szCs w:val="24"/>
          <w:lang w:eastAsia="zh-CN"/>
        </w:rPr>
        <w:t>);</w:t>
      </w:r>
      <w:r w:rsidRPr="00A5028B">
        <w:rPr>
          <w:rFonts w:ascii="Book Antiqua" w:hAnsi="Book Antiqua" w:cs="Arial"/>
          <w:sz w:val="24"/>
          <w:szCs w:val="24"/>
          <w:lang w:eastAsia="zh-CN"/>
        </w:rPr>
        <w:t xml:space="preserve"> Albert Ko</w:t>
      </w:r>
      <w:r w:rsidRPr="00A5028B">
        <w:rPr>
          <w:rFonts w:ascii="Book Antiqua" w:hAnsi="Book Antiqua" w:cs="Arial" w:hint="eastAsia"/>
          <w:sz w:val="24"/>
          <w:szCs w:val="24"/>
          <w:lang w:eastAsia="zh-CN"/>
        </w:rPr>
        <w:t xml:space="preserve"> (</w:t>
      </w:r>
      <w:r w:rsidR="003826B3" w:rsidRPr="00A5028B">
        <w:rPr>
          <w:rFonts w:ascii="Book Antiqua" w:hAnsi="Book Antiqua" w:cs="Arial"/>
          <w:sz w:val="24"/>
          <w:szCs w:val="24"/>
          <w:lang w:eastAsia="zh-CN"/>
        </w:rPr>
        <w:t>0000-0001-8625-1545</w:t>
      </w:r>
      <w:r w:rsidRPr="00A5028B">
        <w:rPr>
          <w:rFonts w:ascii="Book Antiqua" w:hAnsi="Book Antiqua" w:cs="Arial" w:hint="eastAsia"/>
          <w:sz w:val="24"/>
          <w:szCs w:val="24"/>
          <w:lang w:eastAsia="zh-CN"/>
        </w:rPr>
        <w:t>);</w:t>
      </w:r>
      <w:r w:rsidRPr="00A5028B">
        <w:rPr>
          <w:rFonts w:ascii="Book Antiqua" w:hAnsi="Book Antiqua" w:cs="Arial"/>
          <w:sz w:val="24"/>
          <w:szCs w:val="24"/>
          <w:lang w:eastAsia="zh-CN"/>
        </w:rPr>
        <w:t xml:space="preserve"> Edmund Burke</w:t>
      </w:r>
      <w:r w:rsidRPr="00A5028B">
        <w:rPr>
          <w:rFonts w:ascii="Book Antiqua" w:hAnsi="Book Antiqua" w:cs="Arial" w:hint="eastAsia"/>
          <w:sz w:val="24"/>
          <w:szCs w:val="24"/>
          <w:lang w:eastAsia="zh-CN"/>
        </w:rPr>
        <w:t xml:space="preserve"> (</w:t>
      </w:r>
      <w:r w:rsidR="003826B3" w:rsidRPr="00A5028B">
        <w:rPr>
          <w:rFonts w:ascii="Book Antiqua" w:hAnsi="Book Antiqua" w:cs="Arial"/>
          <w:sz w:val="24"/>
          <w:szCs w:val="24"/>
          <w:lang w:eastAsia="zh-CN"/>
        </w:rPr>
        <w:t>0000-0003-4941-7221</w:t>
      </w:r>
      <w:r w:rsidRPr="00A5028B">
        <w:rPr>
          <w:rFonts w:ascii="Book Antiqua" w:hAnsi="Book Antiqua" w:cs="Arial" w:hint="eastAsia"/>
          <w:sz w:val="24"/>
          <w:szCs w:val="24"/>
          <w:lang w:eastAsia="zh-CN"/>
        </w:rPr>
        <w:t>);</w:t>
      </w:r>
      <w:r w:rsidRPr="00A5028B">
        <w:rPr>
          <w:rFonts w:ascii="Book Antiqua" w:hAnsi="Book Antiqua" w:cs="Arial"/>
          <w:sz w:val="24"/>
          <w:szCs w:val="24"/>
          <w:lang w:eastAsia="zh-CN"/>
        </w:rPr>
        <w:t xml:space="preserve"> Isaiah Roggow</w:t>
      </w:r>
      <w:r w:rsidRPr="00A5028B">
        <w:rPr>
          <w:rFonts w:ascii="Book Antiqua" w:hAnsi="Book Antiqua" w:cs="Arial" w:hint="eastAsia"/>
          <w:sz w:val="24"/>
          <w:szCs w:val="24"/>
          <w:lang w:eastAsia="zh-CN"/>
        </w:rPr>
        <w:t xml:space="preserve"> (</w:t>
      </w:r>
      <w:r w:rsidR="003826B3" w:rsidRPr="00A5028B">
        <w:rPr>
          <w:rFonts w:ascii="Book Antiqua" w:hAnsi="Book Antiqua" w:cs="Arial"/>
          <w:sz w:val="24"/>
          <w:szCs w:val="24"/>
          <w:lang w:eastAsia="zh-CN"/>
        </w:rPr>
        <w:t>0000-0002-6616-0985</w:t>
      </w:r>
      <w:r w:rsidRPr="00A5028B">
        <w:rPr>
          <w:rFonts w:ascii="Book Antiqua" w:hAnsi="Book Antiqua" w:cs="Arial" w:hint="eastAsia"/>
          <w:sz w:val="24"/>
          <w:szCs w:val="24"/>
          <w:lang w:eastAsia="zh-CN"/>
        </w:rPr>
        <w:t>);</w:t>
      </w:r>
      <w:r w:rsidRPr="00A5028B">
        <w:rPr>
          <w:rFonts w:ascii="Book Antiqua" w:hAnsi="Book Antiqua" w:cs="Arial"/>
          <w:sz w:val="24"/>
          <w:szCs w:val="24"/>
          <w:lang w:eastAsia="zh-CN"/>
        </w:rPr>
        <w:t xml:space="preserve"> Rebecca Butler</w:t>
      </w:r>
      <w:r w:rsidRPr="00A5028B">
        <w:rPr>
          <w:rFonts w:ascii="Book Antiqua" w:hAnsi="Book Antiqua" w:cs="Arial" w:hint="eastAsia"/>
          <w:sz w:val="24"/>
          <w:szCs w:val="24"/>
          <w:lang w:eastAsia="zh-CN"/>
        </w:rPr>
        <w:t xml:space="preserve"> (</w:t>
      </w:r>
      <w:r w:rsidR="003826B3" w:rsidRPr="00A5028B">
        <w:rPr>
          <w:rFonts w:ascii="Book Antiqua" w:hAnsi="Book Antiqua" w:cs="Arial"/>
          <w:sz w:val="24"/>
          <w:szCs w:val="24"/>
          <w:lang w:eastAsia="zh-CN"/>
        </w:rPr>
        <w:t>0000-0002-2432-3416</w:t>
      </w:r>
      <w:r w:rsidRPr="00A5028B">
        <w:rPr>
          <w:rFonts w:ascii="Book Antiqua" w:hAnsi="Book Antiqua" w:cs="Arial" w:hint="eastAsia"/>
          <w:sz w:val="24"/>
          <w:szCs w:val="24"/>
          <w:lang w:eastAsia="zh-CN"/>
        </w:rPr>
        <w:t>);</w:t>
      </w:r>
      <w:r w:rsidRPr="00A5028B">
        <w:rPr>
          <w:rFonts w:ascii="Book Antiqua" w:hAnsi="Book Antiqua" w:cs="Arial"/>
          <w:sz w:val="24"/>
          <w:szCs w:val="24"/>
          <w:lang w:eastAsia="zh-CN"/>
        </w:rPr>
        <w:t xml:space="preserve"> Aniket A Kawatkar</w:t>
      </w:r>
      <w:r w:rsidRPr="00A5028B">
        <w:rPr>
          <w:rFonts w:ascii="Book Antiqua" w:hAnsi="Book Antiqua" w:cs="Arial" w:hint="eastAsia"/>
          <w:sz w:val="24"/>
          <w:szCs w:val="24"/>
          <w:lang w:eastAsia="zh-CN"/>
        </w:rPr>
        <w:t xml:space="preserve"> (</w:t>
      </w:r>
      <w:r w:rsidR="003826B3" w:rsidRPr="00A5028B">
        <w:rPr>
          <w:rFonts w:ascii="Book Antiqua" w:hAnsi="Book Antiqua" w:cs="Arial"/>
          <w:sz w:val="24"/>
          <w:szCs w:val="24"/>
          <w:lang w:eastAsia="zh-CN"/>
        </w:rPr>
        <w:t>0000-0001-6810-6467</w:t>
      </w:r>
      <w:r w:rsidRPr="00A5028B">
        <w:rPr>
          <w:rFonts w:ascii="Book Antiqua" w:hAnsi="Book Antiqua" w:cs="Arial" w:hint="eastAsia"/>
          <w:sz w:val="24"/>
          <w:szCs w:val="24"/>
          <w:lang w:eastAsia="zh-CN"/>
        </w:rPr>
        <w:t>);</w:t>
      </w:r>
      <w:r w:rsidRPr="00A5028B">
        <w:rPr>
          <w:rFonts w:ascii="Book Antiqua" w:hAnsi="Book Antiqua" w:cs="Arial"/>
          <w:sz w:val="24"/>
          <w:szCs w:val="24"/>
          <w:lang w:eastAsia="zh-CN"/>
        </w:rPr>
        <w:t xml:space="preserve"> Brian S Lim</w:t>
      </w:r>
      <w:r w:rsidRPr="00A5028B">
        <w:rPr>
          <w:rFonts w:ascii="Book Antiqua" w:hAnsi="Book Antiqua" w:cs="Arial" w:hint="eastAsia"/>
          <w:sz w:val="24"/>
          <w:szCs w:val="24"/>
          <w:lang w:eastAsia="zh-CN"/>
        </w:rPr>
        <w:t xml:space="preserve"> (</w:t>
      </w:r>
      <w:r w:rsidR="003826B3" w:rsidRPr="00A5028B">
        <w:rPr>
          <w:rFonts w:ascii="Book Antiqua" w:hAnsi="Book Antiqua" w:cs="Arial"/>
          <w:sz w:val="24"/>
          <w:szCs w:val="24"/>
          <w:lang w:eastAsia="zh-CN"/>
        </w:rPr>
        <w:t>0000-0002-8937-0248</w:t>
      </w:r>
      <w:r w:rsidRPr="00A5028B">
        <w:rPr>
          <w:rFonts w:ascii="Book Antiqua" w:hAnsi="Book Antiqua" w:cs="Arial" w:hint="eastAsia"/>
          <w:sz w:val="24"/>
          <w:szCs w:val="24"/>
          <w:lang w:eastAsia="zh-CN"/>
        </w:rPr>
        <w:t>).</w:t>
      </w:r>
    </w:p>
    <w:p w:rsidR="005D31C2" w:rsidRPr="00A5028B" w:rsidRDefault="005D31C2" w:rsidP="003826B3">
      <w:pPr>
        <w:widowControl w:val="0"/>
        <w:autoSpaceDE w:val="0"/>
        <w:autoSpaceDN w:val="0"/>
        <w:adjustRightInd w:val="0"/>
        <w:snapToGrid w:val="0"/>
        <w:spacing w:after="0" w:line="360" w:lineRule="auto"/>
        <w:jc w:val="both"/>
        <w:rPr>
          <w:rFonts w:ascii="Book Antiqua" w:hAnsi="Book Antiqua" w:cs="Arial"/>
          <w:b/>
          <w:sz w:val="24"/>
          <w:szCs w:val="24"/>
          <w:lang w:eastAsia="zh-CN"/>
        </w:rPr>
      </w:pPr>
    </w:p>
    <w:p w:rsidR="004108E1" w:rsidRPr="00711A1E" w:rsidRDefault="003826B3" w:rsidP="003826B3">
      <w:pPr>
        <w:widowControl w:val="0"/>
        <w:autoSpaceDE w:val="0"/>
        <w:autoSpaceDN w:val="0"/>
        <w:adjustRightInd w:val="0"/>
        <w:snapToGrid w:val="0"/>
        <w:spacing w:after="0" w:line="360" w:lineRule="auto"/>
        <w:jc w:val="both"/>
        <w:rPr>
          <w:rFonts w:ascii="Book Antiqua" w:hAnsi="Book Antiqua"/>
          <w:b/>
          <w:sz w:val="24"/>
          <w:szCs w:val="24"/>
          <w:lang w:eastAsia="zh-CN"/>
        </w:rPr>
      </w:pPr>
      <w:bookmarkStart w:id="2" w:name="OLE_LINK18"/>
      <w:bookmarkStart w:id="3" w:name="OLE_LINK20"/>
      <w:r w:rsidRPr="00A5028B">
        <w:rPr>
          <w:rFonts w:ascii="Book Antiqua" w:hAnsi="Book Antiqua"/>
          <w:b/>
          <w:sz w:val="24"/>
          <w:szCs w:val="24"/>
          <w:lang w:val="en-GB"/>
        </w:rPr>
        <w:t>Author contributions:</w:t>
      </w:r>
      <w:bookmarkEnd w:id="2"/>
      <w:bookmarkEnd w:id="3"/>
      <w:r w:rsidR="00711A1E">
        <w:rPr>
          <w:rFonts w:ascii="Book Antiqua" w:hAnsi="Book Antiqua" w:hint="eastAsia"/>
          <w:b/>
          <w:sz w:val="24"/>
          <w:szCs w:val="24"/>
          <w:lang w:val="en-GB" w:eastAsia="zh-CN"/>
        </w:rPr>
        <w:t xml:space="preserve"> </w:t>
      </w:r>
      <w:r w:rsidR="00711A1E" w:rsidRPr="00711A1E">
        <w:rPr>
          <w:rFonts w:ascii="Book Antiqua" w:hAnsi="Book Antiqua"/>
          <w:sz w:val="24"/>
          <w:szCs w:val="24"/>
          <w:lang w:val="en-GB" w:eastAsia="zh-CN"/>
        </w:rPr>
        <w:t>Nguyen</w:t>
      </w:r>
      <w:r w:rsidR="00711A1E" w:rsidRPr="00711A1E">
        <w:rPr>
          <w:rFonts w:ascii="Book Antiqua" w:hAnsi="Book Antiqua" w:hint="eastAsia"/>
          <w:sz w:val="24"/>
          <w:szCs w:val="24"/>
          <w:lang w:val="en-GB" w:eastAsia="zh-CN"/>
        </w:rPr>
        <w:t xml:space="preserve"> </w:t>
      </w:r>
      <w:r w:rsidR="00711A1E" w:rsidRPr="00711A1E">
        <w:rPr>
          <w:rFonts w:ascii="Book Antiqua" w:hAnsi="Book Antiqua"/>
          <w:sz w:val="24"/>
          <w:szCs w:val="24"/>
          <w:lang w:val="en-GB" w:eastAsia="zh-CN"/>
        </w:rPr>
        <w:t>A</w:t>
      </w:r>
      <w:r w:rsidR="00711A1E" w:rsidRPr="00711A1E">
        <w:rPr>
          <w:rFonts w:ascii="Book Antiqua" w:hAnsi="Book Antiqua" w:hint="eastAsia"/>
          <w:sz w:val="24"/>
          <w:szCs w:val="24"/>
          <w:lang w:val="en-GB" w:eastAsia="zh-CN"/>
        </w:rPr>
        <w:t>,</w:t>
      </w:r>
      <w:r w:rsidR="00711A1E">
        <w:rPr>
          <w:rFonts w:ascii="Book Antiqua" w:hAnsi="Book Antiqua" w:hint="eastAsia"/>
          <w:sz w:val="24"/>
          <w:szCs w:val="24"/>
          <w:lang w:val="en-GB" w:eastAsia="zh-CN"/>
        </w:rPr>
        <w:t xml:space="preserve"> </w:t>
      </w:r>
      <w:r w:rsidR="00711A1E" w:rsidRPr="00711A1E">
        <w:rPr>
          <w:rFonts w:ascii="Book Antiqua" w:hAnsi="Book Antiqua"/>
          <w:sz w:val="24"/>
          <w:szCs w:val="24"/>
          <w:lang w:val="en-GB" w:eastAsia="zh-CN"/>
        </w:rPr>
        <w:t>Girgis</w:t>
      </w:r>
      <w:r w:rsidR="00711A1E">
        <w:rPr>
          <w:rFonts w:ascii="Book Antiqua" w:hAnsi="Book Antiqua" w:hint="eastAsia"/>
          <w:sz w:val="24"/>
          <w:szCs w:val="24"/>
          <w:lang w:val="en-GB" w:eastAsia="zh-CN"/>
        </w:rPr>
        <w:t xml:space="preserve"> </w:t>
      </w:r>
      <w:r w:rsidR="00711A1E" w:rsidRPr="00711A1E">
        <w:rPr>
          <w:rFonts w:ascii="Book Antiqua" w:hAnsi="Book Antiqua"/>
          <w:sz w:val="24"/>
          <w:szCs w:val="24"/>
          <w:lang w:val="en-GB" w:eastAsia="zh-CN"/>
        </w:rPr>
        <w:t>A</w:t>
      </w:r>
      <w:r w:rsidR="00711A1E">
        <w:rPr>
          <w:rFonts w:ascii="Book Antiqua" w:hAnsi="Book Antiqua" w:hint="eastAsia"/>
          <w:sz w:val="24"/>
          <w:szCs w:val="24"/>
          <w:lang w:val="en-GB" w:eastAsia="zh-CN"/>
        </w:rPr>
        <w:t xml:space="preserve">, </w:t>
      </w:r>
      <w:r w:rsidR="00660FE4">
        <w:rPr>
          <w:rFonts w:ascii="Book Antiqua" w:hAnsi="Book Antiqua" w:hint="eastAsia"/>
          <w:sz w:val="24"/>
          <w:szCs w:val="24"/>
          <w:lang w:val="en-GB" w:eastAsia="zh-CN"/>
        </w:rPr>
        <w:t xml:space="preserve">and </w:t>
      </w:r>
      <w:r w:rsidR="00711A1E" w:rsidRPr="00711A1E">
        <w:rPr>
          <w:rFonts w:ascii="Book Antiqua" w:hAnsi="Book Antiqua"/>
          <w:sz w:val="24"/>
          <w:szCs w:val="24"/>
          <w:lang w:val="en-GB" w:eastAsia="zh-CN"/>
        </w:rPr>
        <w:t>Tekeste</w:t>
      </w:r>
      <w:r w:rsidR="00711A1E" w:rsidRPr="00711A1E">
        <w:rPr>
          <w:rFonts w:ascii="Book Antiqua" w:hAnsi="Book Antiqua" w:hint="eastAsia"/>
          <w:sz w:val="24"/>
          <w:szCs w:val="24"/>
          <w:lang w:val="en-GB" w:eastAsia="zh-CN"/>
        </w:rPr>
        <w:t xml:space="preserve"> </w:t>
      </w:r>
      <w:r w:rsidR="00711A1E" w:rsidRPr="00711A1E">
        <w:rPr>
          <w:rFonts w:ascii="Book Antiqua" w:hAnsi="Book Antiqua"/>
          <w:sz w:val="24"/>
          <w:szCs w:val="24"/>
          <w:lang w:val="en-GB" w:eastAsia="zh-CN"/>
        </w:rPr>
        <w:t>T</w:t>
      </w:r>
      <w:r w:rsidR="00711A1E">
        <w:rPr>
          <w:rFonts w:ascii="Book Antiqua" w:hAnsi="Book Antiqua" w:hint="eastAsia"/>
          <w:sz w:val="24"/>
          <w:szCs w:val="24"/>
          <w:lang w:val="en-GB" w:eastAsia="zh-CN"/>
        </w:rPr>
        <w:t xml:space="preserve"> </w:t>
      </w:r>
      <w:r w:rsidR="00711A1E" w:rsidRPr="00711A1E">
        <w:rPr>
          <w:rFonts w:ascii="Book Antiqua" w:hAnsi="Book Antiqua"/>
          <w:sz w:val="24"/>
          <w:szCs w:val="24"/>
          <w:lang w:val="en-GB" w:eastAsia="zh-CN"/>
        </w:rPr>
        <w:t>performed research</w:t>
      </w:r>
      <w:r w:rsidR="00711A1E">
        <w:rPr>
          <w:rFonts w:ascii="Book Antiqua" w:hAnsi="Book Antiqua" w:hint="eastAsia"/>
          <w:sz w:val="24"/>
          <w:szCs w:val="24"/>
          <w:lang w:val="en-GB" w:eastAsia="zh-CN"/>
        </w:rPr>
        <w:t xml:space="preserve">, </w:t>
      </w:r>
      <w:r w:rsidR="00711A1E" w:rsidRPr="00711A1E">
        <w:rPr>
          <w:rFonts w:ascii="Book Antiqua" w:hAnsi="Book Antiqua"/>
          <w:sz w:val="24"/>
          <w:szCs w:val="24"/>
          <w:lang w:val="en-GB" w:eastAsia="zh-CN"/>
        </w:rPr>
        <w:t>analy</w:t>
      </w:r>
      <w:r w:rsidR="00711A1E">
        <w:rPr>
          <w:rFonts w:ascii="Book Antiqua" w:hAnsi="Book Antiqua" w:hint="eastAsia"/>
          <w:sz w:val="24"/>
          <w:szCs w:val="24"/>
          <w:lang w:val="en-GB" w:eastAsia="zh-CN"/>
        </w:rPr>
        <w:t>s</w:t>
      </w:r>
      <w:r w:rsidR="00711A1E" w:rsidRPr="00711A1E">
        <w:rPr>
          <w:rFonts w:ascii="Book Antiqua" w:hAnsi="Book Antiqua"/>
          <w:sz w:val="24"/>
          <w:szCs w:val="24"/>
          <w:lang w:val="en-GB" w:eastAsia="zh-CN"/>
        </w:rPr>
        <w:t xml:space="preserve">ed data, </w:t>
      </w:r>
      <w:r w:rsidR="00711A1E">
        <w:rPr>
          <w:rFonts w:ascii="Book Antiqua" w:hAnsi="Book Antiqua" w:hint="eastAsia"/>
          <w:sz w:val="24"/>
          <w:szCs w:val="24"/>
          <w:lang w:val="en-GB" w:eastAsia="zh-CN"/>
        </w:rPr>
        <w:t xml:space="preserve">and </w:t>
      </w:r>
      <w:r w:rsidR="00711A1E" w:rsidRPr="00711A1E">
        <w:rPr>
          <w:rFonts w:ascii="Book Antiqua" w:hAnsi="Book Antiqua"/>
          <w:sz w:val="24"/>
          <w:szCs w:val="24"/>
          <w:lang w:val="en-GB" w:eastAsia="zh-CN"/>
        </w:rPr>
        <w:t>wrote the paper</w:t>
      </w:r>
      <w:r w:rsidR="00711A1E">
        <w:rPr>
          <w:rFonts w:ascii="Book Antiqua" w:hAnsi="Book Antiqua" w:hint="eastAsia"/>
          <w:sz w:val="24"/>
          <w:szCs w:val="24"/>
          <w:lang w:val="en-GB" w:eastAsia="zh-CN"/>
        </w:rPr>
        <w:t xml:space="preserve">; </w:t>
      </w:r>
      <w:r w:rsidR="00711A1E" w:rsidRPr="00711A1E">
        <w:rPr>
          <w:rFonts w:ascii="Book Antiqua" w:hAnsi="Book Antiqua"/>
          <w:sz w:val="24"/>
          <w:szCs w:val="24"/>
          <w:lang w:val="en-GB" w:eastAsia="zh-CN"/>
        </w:rPr>
        <w:t>Chang</w:t>
      </w:r>
      <w:r w:rsidR="00711A1E">
        <w:rPr>
          <w:rFonts w:ascii="Book Antiqua" w:hAnsi="Book Antiqua" w:hint="eastAsia"/>
          <w:sz w:val="24"/>
          <w:szCs w:val="24"/>
          <w:lang w:val="en-GB" w:eastAsia="zh-CN"/>
        </w:rPr>
        <w:t xml:space="preserve"> </w:t>
      </w:r>
      <w:r w:rsidR="00711A1E" w:rsidRPr="00711A1E">
        <w:rPr>
          <w:rFonts w:ascii="Book Antiqua" w:hAnsi="Book Antiqua"/>
          <w:sz w:val="24"/>
          <w:szCs w:val="24"/>
          <w:lang w:val="en-GB" w:eastAsia="zh-CN"/>
        </w:rPr>
        <w:t>K,</w:t>
      </w:r>
      <w:r w:rsidR="00711A1E">
        <w:rPr>
          <w:rFonts w:ascii="Book Antiqua" w:hAnsi="Book Antiqua" w:hint="eastAsia"/>
          <w:sz w:val="24"/>
          <w:szCs w:val="24"/>
          <w:lang w:val="en-GB" w:eastAsia="zh-CN"/>
        </w:rPr>
        <w:t xml:space="preserve"> </w:t>
      </w:r>
      <w:r w:rsidR="00711A1E" w:rsidRPr="00711A1E">
        <w:rPr>
          <w:rFonts w:ascii="Book Antiqua" w:hAnsi="Book Antiqua"/>
          <w:sz w:val="24"/>
          <w:szCs w:val="24"/>
          <w:lang w:val="en-GB" w:eastAsia="zh-CN"/>
        </w:rPr>
        <w:t>Adeyemo</w:t>
      </w:r>
      <w:r w:rsidR="00711A1E" w:rsidRPr="00711A1E">
        <w:rPr>
          <w:rFonts w:ascii="Book Antiqua" w:hAnsi="Book Antiqua" w:hint="eastAsia"/>
          <w:sz w:val="24"/>
          <w:szCs w:val="24"/>
          <w:lang w:val="en-GB" w:eastAsia="zh-CN"/>
        </w:rPr>
        <w:t xml:space="preserve"> </w:t>
      </w:r>
      <w:r w:rsidR="00711A1E" w:rsidRPr="00711A1E">
        <w:rPr>
          <w:rFonts w:ascii="Book Antiqua" w:hAnsi="Book Antiqua"/>
          <w:sz w:val="24"/>
          <w:szCs w:val="24"/>
          <w:lang w:val="en-GB" w:eastAsia="zh-CN"/>
        </w:rPr>
        <w:t>M</w:t>
      </w:r>
      <w:r w:rsidR="00711A1E" w:rsidRPr="00711A1E">
        <w:rPr>
          <w:rFonts w:ascii="Book Antiqua" w:hAnsi="Book Antiqua" w:hint="eastAsia"/>
          <w:sz w:val="24"/>
          <w:szCs w:val="24"/>
          <w:lang w:val="en-GB" w:eastAsia="zh-CN"/>
        </w:rPr>
        <w:t xml:space="preserve">, </w:t>
      </w:r>
      <w:r w:rsidR="00711A1E">
        <w:rPr>
          <w:rFonts w:ascii="Book Antiqua" w:hAnsi="Book Antiqua"/>
          <w:sz w:val="24"/>
          <w:szCs w:val="24"/>
          <w:lang w:val="en-GB" w:eastAsia="zh-CN"/>
        </w:rPr>
        <w:t xml:space="preserve">Alonso </w:t>
      </w:r>
      <w:r w:rsidR="00711A1E" w:rsidRPr="00711A1E">
        <w:rPr>
          <w:rFonts w:ascii="Book Antiqua" w:hAnsi="Book Antiqua"/>
          <w:sz w:val="24"/>
          <w:szCs w:val="24"/>
          <w:lang w:val="en-GB" w:eastAsia="zh-CN"/>
        </w:rPr>
        <w:t>E</w:t>
      </w:r>
      <w:r w:rsidR="00711A1E">
        <w:rPr>
          <w:rFonts w:ascii="Book Antiqua" w:hAnsi="Book Antiqua" w:hint="eastAsia"/>
          <w:sz w:val="24"/>
          <w:szCs w:val="24"/>
          <w:lang w:val="en-GB" w:eastAsia="zh-CN"/>
        </w:rPr>
        <w:t xml:space="preserve">, </w:t>
      </w:r>
      <w:r w:rsidR="00711A1E" w:rsidRPr="00711A1E">
        <w:rPr>
          <w:rFonts w:ascii="Book Antiqua" w:hAnsi="Book Antiqua"/>
          <w:sz w:val="24"/>
          <w:szCs w:val="24"/>
          <w:lang w:val="en-GB" w:eastAsia="zh-CN"/>
        </w:rPr>
        <w:t>Yaramada P</w:t>
      </w:r>
      <w:r w:rsidR="00711A1E">
        <w:rPr>
          <w:rFonts w:ascii="Book Antiqua" w:hAnsi="Book Antiqua" w:hint="eastAsia"/>
          <w:sz w:val="24"/>
          <w:szCs w:val="24"/>
          <w:lang w:val="en-GB" w:eastAsia="zh-CN"/>
        </w:rPr>
        <w:t xml:space="preserve">, and </w:t>
      </w:r>
      <w:r w:rsidR="00711A1E">
        <w:rPr>
          <w:rFonts w:ascii="Book Antiqua" w:hAnsi="Book Antiqua"/>
          <w:sz w:val="24"/>
          <w:szCs w:val="24"/>
          <w:lang w:val="en-GB" w:eastAsia="zh-CN"/>
        </w:rPr>
        <w:t>Roggow</w:t>
      </w:r>
      <w:r w:rsidR="00711A1E">
        <w:rPr>
          <w:rFonts w:ascii="Book Antiqua" w:hAnsi="Book Antiqua" w:hint="eastAsia"/>
          <w:sz w:val="24"/>
          <w:szCs w:val="24"/>
          <w:lang w:val="en-GB" w:eastAsia="zh-CN"/>
        </w:rPr>
        <w:t xml:space="preserve"> </w:t>
      </w:r>
      <w:r w:rsidR="00711A1E" w:rsidRPr="00711A1E">
        <w:rPr>
          <w:rFonts w:ascii="Book Antiqua" w:hAnsi="Book Antiqua"/>
          <w:sz w:val="24"/>
          <w:szCs w:val="24"/>
          <w:lang w:val="en-GB" w:eastAsia="zh-CN"/>
        </w:rPr>
        <w:t>I</w:t>
      </w:r>
      <w:r w:rsidR="00711A1E">
        <w:rPr>
          <w:rFonts w:ascii="Book Antiqua" w:hAnsi="Book Antiqua" w:hint="eastAsia"/>
          <w:sz w:val="24"/>
          <w:szCs w:val="24"/>
          <w:lang w:val="en-GB" w:eastAsia="zh-CN"/>
        </w:rPr>
        <w:t xml:space="preserve"> </w:t>
      </w:r>
      <w:r w:rsidR="00711A1E" w:rsidRPr="00711A1E">
        <w:rPr>
          <w:rFonts w:ascii="Book Antiqua" w:hAnsi="Book Antiqua"/>
          <w:sz w:val="24"/>
          <w:szCs w:val="24"/>
          <w:lang w:val="en-GB" w:eastAsia="zh-CN"/>
        </w:rPr>
        <w:t>performed research</w:t>
      </w:r>
      <w:r w:rsidR="00711A1E">
        <w:rPr>
          <w:rFonts w:ascii="Book Antiqua" w:hAnsi="Book Antiqua" w:hint="eastAsia"/>
          <w:sz w:val="24"/>
          <w:szCs w:val="24"/>
          <w:lang w:val="en-GB" w:eastAsia="zh-CN"/>
        </w:rPr>
        <w:t xml:space="preserve"> and</w:t>
      </w:r>
      <w:r w:rsidR="00711A1E" w:rsidRPr="00711A1E">
        <w:rPr>
          <w:rFonts w:ascii="Book Antiqua" w:hAnsi="Book Antiqua"/>
          <w:sz w:val="24"/>
          <w:szCs w:val="24"/>
          <w:lang w:val="en-GB" w:eastAsia="zh-CN"/>
        </w:rPr>
        <w:t xml:space="preserve"> reviewed manuscript</w:t>
      </w:r>
      <w:r w:rsidR="00711A1E">
        <w:rPr>
          <w:rFonts w:ascii="Book Antiqua" w:hAnsi="Book Antiqua" w:hint="eastAsia"/>
          <w:sz w:val="24"/>
          <w:szCs w:val="24"/>
          <w:lang w:val="en-GB" w:eastAsia="zh-CN"/>
        </w:rPr>
        <w:t xml:space="preserve">; </w:t>
      </w:r>
      <w:r w:rsidR="00711A1E">
        <w:rPr>
          <w:rFonts w:ascii="Book Antiqua" w:hAnsi="Book Antiqua"/>
          <w:sz w:val="24"/>
          <w:szCs w:val="24"/>
          <w:lang w:val="en-GB" w:eastAsia="zh-CN"/>
        </w:rPr>
        <w:t>Eskandari</w:t>
      </w:r>
      <w:r w:rsidR="00711A1E" w:rsidRPr="00711A1E">
        <w:rPr>
          <w:rFonts w:ascii="Book Antiqua" w:hAnsi="Book Antiqua"/>
          <w:sz w:val="24"/>
          <w:szCs w:val="24"/>
          <w:lang w:val="en-GB" w:eastAsia="zh-CN"/>
        </w:rPr>
        <w:t xml:space="preserve"> A</w:t>
      </w:r>
      <w:r w:rsidR="00711A1E">
        <w:rPr>
          <w:rFonts w:ascii="Book Antiqua" w:hAnsi="Book Antiqua" w:hint="eastAsia"/>
          <w:sz w:val="24"/>
          <w:szCs w:val="24"/>
          <w:lang w:val="en-GB" w:eastAsia="zh-CN"/>
        </w:rPr>
        <w:t xml:space="preserve">, </w:t>
      </w:r>
      <w:r w:rsidR="00711A1E" w:rsidRPr="00711A1E">
        <w:rPr>
          <w:rFonts w:ascii="Book Antiqua" w:hAnsi="Book Antiqua"/>
          <w:sz w:val="24"/>
          <w:szCs w:val="24"/>
          <w:lang w:val="en-GB" w:eastAsia="zh-CN"/>
        </w:rPr>
        <w:t>Chaya</w:t>
      </w:r>
      <w:r w:rsidR="00711A1E">
        <w:rPr>
          <w:rFonts w:ascii="Book Antiqua" w:hAnsi="Book Antiqua" w:hint="eastAsia"/>
          <w:sz w:val="24"/>
          <w:szCs w:val="24"/>
          <w:lang w:val="en-GB" w:eastAsia="zh-CN"/>
        </w:rPr>
        <w:t xml:space="preserve"> </w:t>
      </w:r>
      <w:r w:rsidR="00711A1E" w:rsidRPr="00711A1E">
        <w:rPr>
          <w:rFonts w:ascii="Book Antiqua" w:hAnsi="Book Antiqua"/>
          <w:sz w:val="24"/>
          <w:szCs w:val="24"/>
          <w:lang w:val="en-GB" w:eastAsia="zh-CN"/>
        </w:rPr>
        <w:t>C</w:t>
      </w:r>
      <w:r w:rsidR="00711A1E">
        <w:rPr>
          <w:rFonts w:ascii="Book Antiqua" w:hAnsi="Book Antiqua" w:hint="eastAsia"/>
          <w:sz w:val="24"/>
          <w:szCs w:val="24"/>
          <w:lang w:val="en-GB" w:eastAsia="zh-CN"/>
        </w:rPr>
        <w:t xml:space="preserve">, and </w:t>
      </w:r>
      <w:r w:rsidR="00711A1E" w:rsidRPr="00711A1E">
        <w:rPr>
          <w:rFonts w:ascii="Book Antiqua" w:hAnsi="Book Antiqua"/>
          <w:sz w:val="24"/>
          <w:szCs w:val="24"/>
          <w:lang w:val="en-GB" w:eastAsia="zh-CN"/>
        </w:rPr>
        <w:t>Burke</w:t>
      </w:r>
      <w:r w:rsidR="00711A1E">
        <w:rPr>
          <w:rFonts w:ascii="Book Antiqua" w:hAnsi="Book Antiqua" w:hint="eastAsia"/>
          <w:sz w:val="24"/>
          <w:szCs w:val="24"/>
          <w:lang w:val="en-GB" w:eastAsia="zh-CN"/>
        </w:rPr>
        <w:t xml:space="preserve"> </w:t>
      </w:r>
      <w:r w:rsidR="00711A1E" w:rsidRPr="00711A1E">
        <w:rPr>
          <w:rFonts w:ascii="Book Antiqua" w:hAnsi="Book Antiqua"/>
          <w:sz w:val="24"/>
          <w:szCs w:val="24"/>
          <w:lang w:val="en-GB" w:eastAsia="zh-CN"/>
        </w:rPr>
        <w:t>E</w:t>
      </w:r>
      <w:r w:rsidR="00711A1E">
        <w:rPr>
          <w:rFonts w:ascii="Book Antiqua" w:hAnsi="Book Antiqua" w:hint="eastAsia"/>
          <w:sz w:val="24"/>
          <w:szCs w:val="24"/>
          <w:lang w:val="en-GB" w:eastAsia="zh-CN"/>
        </w:rPr>
        <w:t xml:space="preserve"> </w:t>
      </w:r>
      <w:r w:rsidR="00711A1E" w:rsidRPr="00711A1E">
        <w:rPr>
          <w:rFonts w:ascii="Book Antiqua" w:hAnsi="Book Antiqua"/>
          <w:sz w:val="24"/>
          <w:szCs w:val="24"/>
          <w:lang w:val="en-GB" w:eastAsia="zh-CN"/>
        </w:rPr>
        <w:t>performed research</w:t>
      </w:r>
      <w:r w:rsidR="00711A1E">
        <w:rPr>
          <w:rFonts w:ascii="Book Antiqua" w:hAnsi="Book Antiqua" w:hint="eastAsia"/>
          <w:sz w:val="24"/>
          <w:szCs w:val="24"/>
          <w:lang w:val="en-GB" w:eastAsia="zh-CN"/>
        </w:rPr>
        <w:t xml:space="preserve">, </w:t>
      </w:r>
      <w:r w:rsidR="00711A1E" w:rsidRPr="00711A1E">
        <w:rPr>
          <w:rFonts w:ascii="Book Antiqua" w:hAnsi="Book Antiqua"/>
          <w:sz w:val="24"/>
          <w:szCs w:val="24"/>
          <w:lang w:val="en-GB" w:eastAsia="zh-CN"/>
        </w:rPr>
        <w:t>analy</w:t>
      </w:r>
      <w:r w:rsidR="00711A1E">
        <w:rPr>
          <w:rFonts w:ascii="Book Antiqua" w:hAnsi="Book Antiqua" w:hint="eastAsia"/>
          <w:sz w:val="24"/>
          <w:szCs w:val="24"/>
          <w:lang w:val="en-GB" w:eastAsia="zh-CN"/>
        </w:rPr>
        <w:t>s</w:t>
      </w:r>
      <w:r w:rsidR="00711A1E" w:rsidRPr="00711A1E">
        <w:rPr>
          <w:rFonts w:ascii="Book Antiqua" w:hAnsi="Book Antiqua"/>
          <w:sz w:val="24"/>
          <w:szCs w:val="24"/>
          <w:lang w:val="en-GB" w:eastAsia="zh-CN"/>
        </w:rPr>
        <w:t xml:space="preserve">ed data, </w:t>
      </w:r>
      <w:r w:rsidR="00711A1E">
        <w:rPr>
          <w:rFonts w:ascii="Book Antiqua" w:hAnsi="Book Antiqua" w:hint="eastAsia"/>
          <w:sz w:val="24"/>
          <w:szCs w:val="24"/>
          <w:lang w:val="en-GB" w:eastAsia="zh-CN"/>
        </w:rPr>
        <w:t xml:space="preserve">and </w:t>
      </w:r>
      <w:r w:rsidR="00711A1E" w:rsidRPr="00711A1E">
        <w:rPr>
          <w:rFonts w:ascii="Book Antiqua" w:hAnsi="Book Antiqua"/>
          <w:sz w:val="24"/>
          <w:szCs w:val="24"/>
          <w:lang w:val="en-GB" w:eastAsia="zh-CN"/>
        </w:rPr>
        <w:t>reviewed manuscript</w:t>
      </w:r>
      <w:r w:rsidR="00711A1E">
        <w:rPr>
          <w:rFonts w:ascii="Book Antiqua" w:hAnsi="Book Antiqua" w:hint="eastAsia"/>
          <w:sz w:val="24"/>
          <w:szCs w:val="24"/>
          <w:lang w:val="en-GB" w:eastAsia="zh-CN"/>
        </w:rPr>
        <w:t xml:space="preserve">; </w:t>
      </w:r>
      <w:r w:rsidR="00711A1E" w:rsidRPr="00711A1E">
        <w:rPr>
          <w:rFonts w:ascii="Book Antiqua" w:hAnsi="Book Antiqua"/>
          <w:sz w:val="24"/>
          <w:szCs w:val="24"/>
          <w:lang w:val="en-GB" w:eastAsia="zh-CN"/>
        </w:rPr>
        <w:t>Ko</w:t>
      </w:r>
      <w:r w:rsidR="00711A1E">
        <w:rPr>
          <w:rFonts w:ascii="Book Antiqua" w:hAnsi="Book Antiqua" w:hint="eastAsia"/>
          <w:sz w:val="24"/>
          <w:szCs w:val="24"/>
          <w:lang w:val="en-GB" w:eastAsia="zh-CN"/>
        </w:rPr>
        <w:t xml:space="preserve"> </w:t>
      </w:r>
      <w:r w:rsidR="00711A1E" w:rsidRPr="00711A1E">
        <w:rPr>
          <w:rFonts w:ascii="Book Antiqua" w:hAnsi="Book Antiqua"/>
          <w:sz w:val="24"/>
          <w:szCs w:val="24"/>
          <w:lang w:val="en-GB" w:eastAsia="zh-CN"/>
        </w:rPr>
        <w:t>A</w:t>
      </w:r>
      <w:r w:rsidR="00711A1E">
        <w:rPr>
          <w:rFonts w:ascii="Book Antiqua" w:hAnsi="Book Antiqua" w:hint="eastAsia"/>
          <w:sz w:val="24"/>
          <w:szCs w:val="24"/>
          <w:lang w:val="en-GB" w:eastAsia="zh-CN"/>
        </w:rPr>
        <w:t xml:space="preserve">, </w:t>
      </w:r>
      <w:r w:rsidR="00711A1E" w:rsidRPr="00711A1E">
        <w:rPr>
          <w:rFonts w:ascii="Book Antiqua" w:hAnsi="Book Antiqua"/>
          <w:sz w:val="24"/>
          <w:szCs w:val="24"/>
          <w:lang w:val="en-GB" w:eastAsia="zh-CN"/>
        </w:rPr>
        <w:t>Butler</w:t>
      </w:r>
      <w:r w:rsidR="00711A1E">
        <w:rPr>
          <w:rFonts w:ascii="Book Antiqua" w:hAnsi="Book Antiqua" w:hint="eastAsia"/>
          <w:sz w:val="24"/>
          <w:szCs w:val="24"/>
          <w:lang w:val="en-GB" w:eastAsia="zh-CN"/>
        </w:rPr>
        <w:t xml:space="preserve"> </w:t>
      </w:r>
      <w:r w:rsidR="00711A1E" w:rsidRPr="00711A1E">
        <w:rPr>
          <w:rFonts w:ascii="Book Antiqua" w:hAnsi="Book Antiqua"/>
          <w:sz w:val="24"/>
          <w:szCs w:val="24"/>
          <w:lang w:val="en-GB" w:eastAsia="zh-CN"/>
        </w:rPr>
        <w:t>R</w:t>
      </w:r>
      <w:r w:rsidR="00711A1E">
        <w:rPr>
          <w:rFonts w:ascii="Book Antiqua" w:hAnsi="Book Antiqua" w:hint="eastAsia"/>
          <w:sz w:val="24"/>
          <w:szCs w:val="24"/>
          <w:lang w:val="en-GB" w:eastAsia="zh-CN"/>
        </w:rPr>
        <w:t xml:space="preserve">, and </w:t>
      </w:r>
      <w:r w:rsidR="00711A1E" w:rsidRPr="00711A1E">
        <w:rPr>
          <w:rFonts w:ascii="Book Antiqua" w:hAnsi="Book Antiqua"/>
          <w:sz w:val="24"/>
          <w:szCs w:val="24"/>
          <w:lang w:val="en-GB" w:eastAsia="zh-CN"/>
        </w:rPr>
        <w:t>Kawatkar</w:t>
      </w:r>
      <w:r w:rsidR="00711A1E">
        <w:rPr>
          <w:rFonts w:ascii="Book Antiqua" w:hAnsi="Book Antiqua" w:hint="eastAsia"/>
          <w:sz w:val="24"/>
          <w:szCs w:val="24"/>
          <w:lang w:val="en-GB" w:eastAsia="zh-CN"/>
        </w:rPr>
        <w:t xml:space="preserve"> </w:t>
      </w:r>
      <w:r w:rsidR="00711A1E" w:rsidRPr="00711A1E">
        <w:rPr>
          <w:rFonts w:ascii="Book Antiqua" w:hAnsi="Book Antiqua"/>
          <w:sz w:val="24"/>
          <w:szCs w:val="24"/>
          <w:lang w:val="en-GB" w:eastAsia="zh-CN"/>
        </w:rPr>
        <w:t>A</w:t>
      </w:r>
      <w:r w:rsidR="00711A1E">
        <w:rPr>
          <w:rFonts w:ascii="Book Antiqua" w:hAnsi="Book Antiqua" w:hint="eastAsia"/>
          <w:sz w:val="24"/>
          <w:szCs w:val="24"/>
          <w:lang w:val="en-GB" w:eastAsia="zh-CN"/>
        </w:rPr>
        <w:t xml:space="preserve"> </w:t>
      </w:r>
      <w:r w:rsidR="00711A1E" w:rsidRPr="00711A1E">
        <w:rPr>
          <w:rFonts w:ascii="Book Antiqua" w:hAnsi="Book Antiqua"/>
          <w:sz w:val="24"/>
          <w:szCs w:val="24"/>
          <w:lang w:val="en-GB" w:eastAsia="zh-CN"/>
        </w:rPr>
        <w:t>analy</w:t>
      </w:r>
      <w:r w:rsidR="00711A1E">
        <w:rPr>
          <w:rFonts w:ascii="Book Antiqua" w:hAnsi="Book Antiqua" w:hint="eastAsia"/>
          <w:sz w:val="24"/>
          <w:szCs w:val="24"/>
          <w:lang w:val="en-GB" w:eastAsia="zh-CN"/>
        </w:rPr>
        <w:t>s</w:t>
      </w:r>
      <w:r w:rsidR="00711A1E" w:rsidRPr="00711A1E">
        <w:rPr>
          <w:rFonts w:ascii="Book Antiqua" w:hAnsi="Book Antiqua"/>
          <w:sz w:val="24"/>
          <w:szCs w:val="24"/>
          <w:lang w:val="en-GB" w:eastAsia="zh-CN"/>
        </w:rPr>
        <w:t>ed data</w:t>
      </w:r>
      <w:r w:rsidR="00711A1E">
        <w:rPr>
          <w:rFonts w:ascii="Book Antiqua" w:hAnsi="Book Antiqua" w:hint="eastAsia"/>
          <w:sz w:val="24"/>
          <w:szCs w:val="24"/>
          <w:lang w:val="en-GB" w:eastAsia="zh-CN"/>
        </w:rPr>
        <w:t xml:space="preserve"> and </w:t>
      </w:r>
      <w:r w:rsidR="00711A1E" w:rsidRPr="00711A1E">
        <w:rPr>
          <w:rFonts w:ascii="Book Antiqua" w:hAnsi="Book Antiqua"/>
          <w:sz w:val="24"/>
          <w:szCs w:val="24"/>
          <w:lang w:val="en-GB" w:eastAsia="zh-CN"/>
        </w:rPr>
        <w:t>reviewed manuscript</w:t>
      </w:r>
      <w:r w:rsidR="00711A1E">
        <w:rPr>
          <w:rFonts w:ascii="Book Antiqua" w:hAnsi="Book Antiqua" w:hint="eastAsia"/>
          <w:sz w:val="24"/>
          <w:szCs w:val="24"/>
          <w:lang w:val="en-GB" w:eastAsia="zh-CN"/>
        </w:rPr>
        <w:t xml:space="preserve">; </w:t>
      </w:r>
      <w:r w:rsidR="00711A1E" w:rsidRPr="00711A1E">
        <w:rPr>
          <w:rFonts w:ascii="Book Antiqua" w:hAnsi="Book Antiqua"/>
          <w:sz w:val="24"/>
          <w:szCs w:val="24"/>
          <w:lang w:val="en-GB" w:eastAsia="zh-CN"/>
        </w:rPr>
        <w:t>Lim</w:t>
      </w:r>
      <w:r w:rsidR="00711A1E">
        <w:rPr>
          <w:rFonts w:ascii="Book Antiqua" w:hAnsi="Book Antiqua" w:hint="eastAsia"/>
          <w:sz w:val="24"/>
          <w:szCs w:val="24"/>
          <w:lang w:val="en-GB" w:eastAsia="zh-CN"/>
        </w:rPr>
        <w:t xml:space="preserve"> </w:t>
      </w:r>
      <w:r w:rsidR="00711A1E" w:rsidRPr="00711A1E">
        <w:rPr>
          <w:rFonts w:ascii="Book Antiqua" w:hAnsi="Book Antiqua"/>
          <w:sz w:val="24"/>
          <w:szCs w:val="24"/>
          <w:lang w:val="en-GB" w:eastAsia="zh-CN"/>
        </w:rPr>
        <w:t>B</w:t>
      </w:r>
      <w:r w:rsidR="00711A1E">
        <w:rPr>
          <w:rFonts w:ascii="Book Antiqua" w:hAnsi="Book Antiqua" w:hint="eastAsia"/>
          <w:sz w:val="24"/>
          <w:szCs w:val="24"/>
          <w:lang w:val="en-GB" w:eastAsia="zh-CN"/>
        </w:rPr>
        <w:t xml:space="preserve"> </w:t>
      </w:r>
      <w:r w:rsidR="00711A1E" w:rsidRPr="00711A1E">
        <w:rPr>
          <w:rFonts w:ascii="Book Antiqua" w:hAnsi="Book Antiqua"/>
          <w:sz w:val="24"/>
          <w:szCs w:val="24"/>
          <w:lang w:val="en-GB" w:eastAsia="zh-CN"/>
        </w:rPr>
        <w:t>designed research, performed research</w:t>
      </w:r>
      <w:r w:rsidR="00660FE4">
        <w:rPr>
          <w:rFonts w:ascii="Book Antiqua" w:hAnsi="Book Antiqua" w:hint="eastAsia"/>
          <w:sz w:val="24"/>
          <w:szCs w:val="24"/>
          <w:lang w:val="en-GB" w:eastAsia="zh-CN"/>
        </w:rPr>
        <w:t xml:space="preserve">, </w:t>
      </w:r>
      <w:r w:rsidR="00711A1E" w:rsidRPr="00711A1E">
        <w:rPr>
          <w:rFonts w:ascii="Book Antiqua" w:hAnsi="Book Antiqua"/>
          <w:sz w:val="24"/>
          <w:szCs w:val="24"/>
          <w:lang w:val="en-GB" w:eastAsia="zh-CN"/>
        </w:rPr>
        <w:t>analy</w:t>
      </w:r>
      <w:r w:rsidR="00660FE4">
        <w:rPr>
          <w:rFonts w:ascii="Book Antiqua" w:hAnsi="Book Antiqua" w:hint="eastAsia"/>
          <w:sz w:val="24"/>
          <w:szCs w:val="24"/>
          <w:lang w:val="en-GB" w:eastAsia="zh-CN"/>
        </w:rPr>
        <w:t>s</w:t>
      </w:r>
      <w:r w:rsidR="00711A1E" w:rsidRPr="00711A1E">
        <w:rPr>
          <w:rFonts w:ascii="Book Antiqua" w:hAnsi="Book Antiqua"/>
          <w:sz w:val="24"/>
          <w:szCs w:val="24"/>
          <w:lang w:val="en-GB" w:eastAsia="zh-CN"/>
        </w:rPr>
        <w:t xml:space="preserve">ed data, wrote the paper, </w:t>
      </w:r>
      <w:r w:rsidR="00660FE4">
        <w:rPr>
          <w:rFonts w:ascii="Book Antiqua" w:hAnsi="Book Antiqua" w:hint="eastAsia"/>
          <w:sz w:val="24"/>
          <w:szCs w:val="24"/>
          <w:lang w:val="en-GB" w:eastAsia="zh-CN"/>
        </w:rPr>
        <w:t xml:space="preserve">and </w:t>
      </w:r>
      <w:r w:rsidR="00711A1E" w:rsidRPr="00711A1E">
        <w:rPr>
          <w:rFonts w:ascii="Book Antiqua" w:hAnsi="Book Antiqua"/>
          <w:sz w:val="24"/>
          <w:szCs w:val="24"/>
          <w:lang w:val="en-GB" w:eastAsia="zh-CN"/>
        </w:rPr>
        <w:t>reviewed manuscript</w:t>
      </w:r>
      <w:r w:rsidR="00660FE4">
        <w:rPr>
          <w:rFonts w:ascii="Book Antiqua" w:hAnsi="Book Antiqua" w:hint="eastAsia"/>
          <w:sz w:val="24"/>
          <w:szCs w:val="24"/>
          <w:lang w:val="en-GB" w:eastAsia="zh-CN"/>
        </w:rPr>
        <w:t>.</w:t>
      </w:r>
    </w:p>
    <w:p w:rsidR="003826B3" w:rsidRPr="00660FE4" w:rsidRDefault="003826B3" w:rsidP="003826B3">
      <w:pPr>
        <w:widowControl w:val="0"/>
        <w:autoSpaceDE w:val="0"/>
        <w:autoSpaceDN w:val="0"/>
        <w:adjustRightInd w:val="0"/>
        <w:snapToGrid w:val="0"/>
        <w:spacing w:after="0" w:line="360" w:lineRule="auto"/>
        <w:jc w:val="both"/>
        <w:rPr>
          <w:rFonts w:ascii="Book Antiqua" w:hAnsi="Book Antiqua" w:cs="Arial"/>
          <w:sz w:val="24"/>
          <w:szCs w:val="24"/>
          <w:lang w:eastAsia="zh-CN"/>
        </w:rPr>
      </w:pPr>
    </w:p>
    <w:p w:rsidR="003826B3" w:rsidRPr="007F240A" w:rsidRDefault="003826B3" w:rsidP="003826B3">
      <w:pPr>
        <w:widowControl w:val="0"/>
        <w:autoSpaceDE w:val="0"/>
        <w:autoSpaceDN w:val="0"/>
        <w:adjustRightInd w:val="0"/>
        <w:snapToGrid w:val="0"/>
        <w:spacing w:after="0" w:line="360" w:lineRule="auto"/>
        <w:jc w:val="both"/>
        <w:rPr>
          <w:rFonts w:ascii="Book Antiqua" w:hAnsi="Book Antiqua" w:cs="Times New Roman"/>
          <w:b/>
          <w:iCs/>
          <w:sz w:val="24"/>
          <w:szCs w:val="24"/>
          <w:lang w:eastAsia="zh-CN"/>
        </w:rPr>
      </w:pPr>
      <w:r w:rsidRPr="00A5028B">
        <w:rPr>
          <w:rFonts w:ascii="Book Antiqua" w:eastAsia="MS PMincho" w:hAnsi="Book Antiqua" w:cs="Times New Roman"/>
          <w:b/>
          <w:bCs/>
          <w:kern w:val="2"/>
          <w:sz w:val="24"/>
          <w:szCs w:val="24"/>
          <w:lang w:eastAsia="ja-JP"/>
        </w:rPr>
        <w:t>Institutional review board statement</w:t>
      </w:r>
      <w:r w:rsidRPr="00A5028B">
        <w:rPr>
          <w:rFonts w:ascii="Book Antiqua" w:eastAsia="MS PMincho" w:hAnsi="Book Antiqua" w:cs="Times New Roman"/>
          <w:b/>
          <w:iCs/>
          <w:sz w:val="24"/>
          <w:szCs w:val="24"/>
          <w:lang w:eastAsia="ja-JP"/>
        </w:rPr>
        <w:t>:</w:t>
      </w:r>
      <w:r w:rsidR="007F240A">
        <w:rPr>
          <w:rFonts w:ascii="Book Antiqua" w:hAnsi="Book Antiqua" w:cs="Times New Roman" w:hint="eastAsia"/>
          <w:b/>
          <w:iCs/>
          <w:sz w:val="24"/>
          <w:szCs w:val="24"/>
          <w:lang w:eastAsia="zh-CN"/>
        </w:rPr>
        <w:t xml:space="preserve"> </w:t>
      </w:r>
      <w:r w:rsidR="007F240A" w:rsidRPr="007F240A">
        <w:rPr>
          <w:rFonts w:ascii="Book Antiqua" w:hAnsi="Book Antiqua" w:cs="Times New Roman"/>
          <w:iCs/>
          <w:sz w:val="24"/>
          <w:szCs w:val="24"/>
          <w:lang w:eastAsia="zh-CN"/>
        </w:rPr>
        <w:t xml:space="preserve">This </w:t>
      </w:r>
      <w:r w:rsidR="007F240A" w:rsidRPr="007F240A">
        <w:rPr>
          <w:rFonts w:ascii="Book Antiqua" w:hAnsi="Book Antiqua" w:cs="Times New Roman" w:hint="eastAsia"/>
          <w:iCs/>
          <w:sz w:val="24"/>
          <w:szCs w:val="24"/>
          <w:lang w:eastAsia="zh-CN"/>
        </w:rPr>
        <w:t>study</w:t>
      </w:r>
      <w:r w:rsidR="007F240A">
        <w:rPr>
          <w:rFonts w:ascii="Book Antiqua" w:hAnsi="Book Antiqua" w:cs="Times New Roman" w:hint="eastAsia"/>
          <w:b/>
          <w:iCs/>
          <w:sz w:val="24"/>
          <w:szCs w:val="24"/>
          <w:lang w:eastAsia="zh-CN"/>
        </w:rPr>
        <w:t xml:space="preserve"> </w:t>
      </w:r>
      <w:r w:rsidR="007F240A">
        <w:rPr>
          <w:rFonts w:ascii="Book Antiqua" w:hAnsi="Book Antiqua" w:cs="Arial" w:hint="eastAsia"/>
          <w:sz w:val="24"/>
          <w:szCs w:val="24"/>
          <w:lang w:eastAsia="zh-CN"/>
        </w:rPr>
        <w:t xml:space="preserve">was </w:t>
      </w:r>
      <w:r w:rsidR="007F240A">
        <w:rPr>
          <w:rFonts w:ascii="Book Antiqua" w:hAnsi="Book Antiqua" w:cs="Arial"/>
          <w:sz w:val="24"/>
          <w:szCs w:val="24"/>
        </w:rPr>
        <w:t xml:space="preserve">approved </w:t>
      </w:r>
      <w:r w:rsidR="007F240A">
        <w:rPr>
          <w:rFonts w:ascii="Book Antiqua" w:hAnsi="Book Antiqua" w:cs="Arial" w:hint="eastAsia"/>
          <w:sz w:val="24"/>
          <w:szCs w:val="24"/>
          <w:lang w:eastAsia="zh-CN"/>
        </w:rPr>
        <w:t xml:space="preserve">by </w:t>
      </w:r>
      <w:r w:rsidR="007F240A" w:rsidRPr="00A5028B">
        <w:rPr>
          <w:rFonts w:ascii="Book Antiqua" w:hAnsi="Book Antiqua" w:cs="Arial"/>
          <w:sz w:val="24"/>
          <w:szCs w:val="24"/>
        </w:rPr>
        <w:t>the Institutional Review Boa</w:t>
      </w:r>
      <w:r w:rsidR="007F240A">
        <w:rPr>
          <w:rFonts w:ascii="Book Antiqua" w:hAnsi="Book Antiqua" w:cs="Arial"/>
          <w:sz w:val="24"/>
          <w:szCs w:val="24"/>
        </w:rPr>
        <w:t>rd of KPSC</w:t>
      </w:r>
      <w:r w:rsidR="007F240A">
        <w:rPr>
          <w:rFonts w:ascii="Book Antiqua" w:hAnsi="Book Antiqua" w:cs="Arial" w:hint="eastAsia"/>
          <w:sz w:val="24"/>
          <w:szCs w:val="24"/>
          <w:lang w:eastAsia="zh-CN"/>
        </w:rPr>
        <w:t>.</w:t>
      </w:r>
    </w:p>
    <w:p w:rsidR="003826B3" w:rsidRPr="002A26F6" w:rsidRDefault="003826B3" w:rsidP="003826B3">
      <w:pPr>
        <w:widowControl w:val="0"/>
        <w:autoSpaceDE w:val="0"/>
        <w:autoSpaceDN w:val="0"/>
        <w:adjustRightInd w:val="0"/>
        <w:snapToGrid w:val="0"/>
        <w:spacing w:after="0" w:line="360" w:lineRule="auto"/>
        <w:jc w:val="both"/>
        <w:rPr>
          <w:rFonts w:ascii="Book Antiqua" w:hAnsi="Book Antiqua" w:cs="Times New Roman"/>
          <w:b/>
          <w:iCs/>
          <w:kern w:val="2"/>
          <w:sz w:val="24"/>
          <w:szCs w:val="24"/>
          <w:lang w:eastAsia="zh-CN"/>
        </w:rPr>
      </w:pPr>
    </w:p>
    <w:p w:rsidR="003826B3" w:rsidRPr="002A26F6" w:rsidRDefault="003826B3" w:rsidP="003826B3">
      <w:pPr>
        <w:widowControl w:val="0"/>
        <w:autoSpaceDE w:val="0"/>
        <w:autoSpaceDN w:val="0"/>
        <w:adjustRightInd w:val="0"/>
        <w:snapToGrid w:val="0"/>
        <w:spacing w:after="0" w:line="360" w:lineRule="auto"/>
        <w:jc w:val="both"/>
        <w:rPr>
          <w:rFonts w:ascii="Book Antiqua" w:hAnsi="Book Antiqua" w:cs="TimesNewRomanPS-BoldItalicMT"/>
          <w:b/>
          <w:iCs/>
          <w:kern w:val="2"/>
          <w:sz w:val="24"/>
          <w:szCs w:val="24"/>
          <w:lang w:eastAsia="zh-CN"/>
        </w:rPr>
      </w:pPr>
      <w:r w:rsidRPr="00A5028B">
        <w:rPr>
          <w:rFonts w:ascii="Book Antiqua" w:eastAsia="MS PMincho" w:hAnsi="Book Antiqua" w:cs="Times New Roman"/>
          <w:b/>
          <w:bCs/>
          <w:kern w:val="2"/>
          <w:sz w:val="24"/>
          <w:szCs w:val="24"/>
          <w:lang w:eastAsia="ja-JP"/>
        </w:rPr>
        <w:t>Conflict-of-interest statement</w:t>
      </w:r>
      <w:r w:rsidRPr="00A5028B">
        <w:rPr>
          <w:rFonts w:ascii="Book Antiqua" w:eastAsia="MS PMincho" w:hAnsi="Book Antiqua" w:cs="TimesNewRomanPS-BoldItalicMT"/>
          <w:b/>
          <w:iCs/>
          <w:kern w:val="2"/>
          <w:sz w:val="24"/>
          <w:szCs w:val="24"/>
          <w:lang w:eastAsia="ja-JP"/>
        </w:rPr>
        <w:t>:</w:t>
      </w:r>
      <w:r w:rsidR="002A26F6">
        <w:rPr>
          <w:rFonts w:ascii="Book Antiqua" w:hAnsi="Book Antiqua" w:cs="TimesNewRomanPS-BoldItalicMT" w:hint="eastAsia"/>
          <w:b/>
          <w:iCs/>
          <w:kern w:val="2"/>
          <w:sz w:val="24"/>
          <w:szCs w:val="24"/>
          <w:lang w:eastAsia="zh-CN"/>
        </w:rPr>
        <w:t xml:space="preserve"> </w:t>
      </w:r>
      <w:r w:rsidR="002A26F6" w:rsidRPr="00837218">
        <w:rPr>
          <w:rFonts w:ascii="Book Antiqua" w:hAnsi="Book Antiqua"/>
          <w:color w:val="000000"/>
          <w:sz w:val="24"/>
          <w:szCs w:val="24"/>
        </w:rPr>
        <w:t>No conflict of interest exists.</w:t>
      </w:r>
    </w:p>
    <w:p w:rsidR="003826B3" w:rsidRPr="00A5028B" w:rsidRDefault="003826B3" w:rsidP="003826B3">
      <w:pPr>
        <w:widowControl w:val="0"/>
        <w:autoSpaceDE w:val="0"/>
        <w:autoSpaceDN w:val="0"/>
        <w:adjustRightInd w:val="0"/>
        <w:snapToGrid w:val="0"/>
        <w:spacing w:after="0" w:line="360" w:lineRule="auto"/>
        <w:jc w:val="both"/>
        <w:rPr>
          <w:rFonts w:ascii="Book Antiqua" w:hAnsi="Book Antiqua" w:cs="TimesNewRomanPS-BoldItalicMT"/>
          <w:b/>
          <w:iCs/>
          <w:kern w:val="2"/>
          <w:sz w:val="24"/>
          <w:szCs w:val="24"/>
          <w:lang w:eastAsia="zh-CN"/>
        </w:rPr>
      </w:pPr>
    </w:p>
    <w:p w:rsidR="003826B3" w:rsidRPr="002A26F6" w:rsidRDefault="003826B3" w:rsidP="003826B3">
      <w:pPr>
        <w:widowControl w:val="0"/>
        <w:autoSpaceDE w:val="0"/>
        <w:autoSpaceDN w:val="0"/>
        <w:adjustRightInd w:val="0"/>
        <w:snapToGrid w:val="0"/>
        <w:spacing w:after="0" w:line="360" w:lineRule="auto"/>
        <w:jc w:val="both"/>
        <w:rPr>
          <w:rFonts w:ascii="Book Antiqua" w:hAnsi="Book Antiqua" w:cs="TimesNewRomanPS-BoldItalicMT"/>
          <w:b/>
          <w:iCs/>
          <w:kern w:val="2"/>
          <w:sz w:val="24"/>
          <w:szCs w:val="24"/>
          <w:lang w:eastAsia="zh-CN"/>
        </w:rPr>
      </w:pPr>
      <w:r w:rsidRPr="00A5028B">
        <w:rPr>
          <w:rFonts w:ascii="Book Antiqua" w:eastAsia="MS PMincho" w:hAnsi="Book Antiqua" w:cs="Times New Roman"/>
          <w:b/>
          <w:bCs/>
          <w:kern w:val="2"/>
          <w:sz w:val="24"/>
          <w:szCs w:val="24"/>
          <w:lang w:eastAsia="ja-JP"/>
        </w:rPr>
        <w:t>Data sharing statement</w:t>
      </w:r>
      <w:r w:rsidRPr="00A5028B">
        <w:rPr>
          <w:rFonts w:ascii="Book Antiqua" w:eastAsia="MS PMincho" w:hAnsi="Book Antiqua" w:cs="TimesNewRomanPS-BoldItalicMT"/>
          <w:b/>
          <w:iCs/>
          <w:kern w:val="2"/>
          <w:sz w:val="24"/>
          <w:szCs w:val="24"/>
          <w:lang w:eastAsia="ja-JP"/>
        </w:rPr>
        <w:t>:</w:t>
      </w:r>
      <w:r w:rsidR="002A26F6">
        <w:rPr>
          <w:rFonts w:ascii="Book Antiqua" w:hAnsi="Book Antiqua" w:cs="TimesNewRomanPS-BoldItalicMT" w:hint="eastAsia"/>
          <w:b/>
          <w:iCs/>
          <w:kern w:val="2"/>
          <w:sz w:val="24"/>
          <w:szCs w:val="24"/>
          <w:lang w:eastAsia="zh-CN"/>
        </w:rPr>
        <w:t xml:space="preserve"> </w:t>
      </w:r>
      <w:r w:rsidR="002A26F6" w:rsidRPr="002A26F6">
        <w:rPr>
          <w:rFonts w:ascii="Book Antiqua" w:hAnsi="Book Antiqua" w:cs="TimesNewRomanPS-BoldItalicMT"/>
          <w:iCs/>
          <w:kern w:val="2"/>
          <w:sz w:val="24"/>
          <w:szCs w:val="24"/>
          <w:lang w:eastAsia="zh-CN"/>
        </w:rPr>
        <w:t>No additional data are available</w:t>
      </w:r>
      <w:r w:rsidR="002A26F6" w:rsidRPr="002A26F6">
        <w:rPr>
          <w:rFonts w:ascii="Book Antiqua" w:hAnsi="Book Antiqua" w:cs="TimesNewRomanPS-BoldItalicMT" w:hint="eastAsia"/>
          <w:iCs/>
          <w:kern w:val="2"/>
          <w:sz w:val="24"/>
          <w:szCs w:val="24"/>
          <w:lang w:eastAsia="zh-CN"/>
        </w:rPr>
        <w:t>.</w:t>
      </w:r>
    </w:p>
    <w:p w:rsidR="003826B3" w:rsidRPr="00A5028B" w:rsidRDefault="003826B3" w:rsidP="003826B3">
      <w:pPr>
        <w:widowControl w:val="0"/>
        <w:autoSpaceDE w:val="0"/>
        <w:autoSpaceDN w:val="0"/>
        <w:adjustRightInd w:val="0"/>
        <w:snapToGrid w:val="0"/>
        <w:spacing w:after="0" w:line="360" w:lineRule="auto"/>
        <w:jc w:val="both"/>
        <w:rPr>
          <w:rFonts w:ascii="Book Antiqua" w:hAnsi="Book Antiqua" w:cs="TimesNewRomanPS-BoldItalicMT"/>
          <w:b/>
          <w:iCs/>
          <w:kern w:val="2"/>
          <w:sz w:val="24"/>
          <w:szCs w:val="24"/>
          <w:lang w:eastAsia="zh-CN"/>
        </w:rPr>
      </w:pPr>
    </w:p>
    <w:p w:rsidR="003826B3" w:rsidRPr="003826B3" w:rsidRDefault="003826B3" w:rsidP="003826B3">
      <w:pPr>
        <w:adjustRightInd w:val="0"/>
        <w:snapToGrid w:val="0"/>
        <w:spacing w:after="0" w:line="360" w:lineRule="auto"/>
        <w:jc w:val="both"/>
        <w:rPr>
          <w:rFonts w:ascii="Book Antiqua" w:eastAsia="MS PMincho" w:hAnsi="Book Antiqua" w:cs="SimSun"/>
          <w:bCs/>
          <w:sz w:val="24"/>
          <w:szCs w:val="24"/>
          <w:lang w:eastAsia="ja-JP"/>
        </w:rPr>
      </w:pPr>
      <w:r w:rsidRPr="003826B3">
        <w:rPr>
          <w:rFonts w:ascii="Book Antiqua" w:eastAsia="MS PMincho" w:hAnsi="Book Antiqua" w:cs="Times New Roman"/>
          <w:b/>
          <w:bCs/>
          <w:sz w:val="24"/>
          <w:szCs w:val="24"/>
          <w:lang w:eastAsia="ja-JP"/>
        </w:rPr>
        <w:t xml:space="preserve">Open-Access: </w:t>
      </w:r>
      <w:r w:rsidRPr="003826B3">
        <w:rPr>
          <w:rFonts w:ascii="Book Antiqua" w:eastAsia="MS PMincho" w:hAnsi="Book Antiqua" w:cs="Times New Roman"/>
          <w:bCs/>
          <w:sz w:val="24"/>
          <w:szCs w:val="24"/>
          <w:lang w:eastAsia="ja-JP"/>
        </w:rPr>
        <w:t xml:space="preserve">This is an </w:t>
      </w:r>
      <w:r w:rsidRPr="003826B3">
        <w:rPr>
          <w:rFonts w:ascii="Book Antiqua" w:eastAsia="MS PMincho" w:hAnsi="Book Antiqua" w:cs="SimSun"/>
          <w:bCs/>
          <w:sz w:val="24"/>
          <w:szCs w:val="24"/>
          <w:lang w:eastAsia="ja-JP"/>
        </w:rPr>
        <w:t xml:space="preserve">open-access article that was </w:t>
      </w:r>
      <w:r w:rsidRPr="003826B3">
        <w:rPr>
          <w:rFonts w:ascii="Book Antiqua" w:eastAsia="MS PMincho" w:hAnsi="Book Antiqua" w:cs="Times New Roman"/>
          <w:bCs/>
          <w:sz w:val="24"/>
          <w:szCs w:val="24"/>
          <w:lang w:eastAsia="ja-JP"/>
        </w:rPr>
        <w:t xml:space="preserve">selected by an in-house editor and fully peer-reviewed by external reviewers. It is </w:t>
      </w:r>
      <w:r w:rsidRPr="003826B3">
        <w:rPr>
          <w:rFonts w:ascii="Book Antiqua" w:eastAsia="MS PMincho" w:hAnsi="Book Antiqua" w:cs="SimSun"/>
          <w:bCs/>
          <w:sz w:val="24"/>
          <w:szCs w:val="24"/>
          <w:lang w:eastAsia="ja-JP"/>
        </w:rPr>
        <w:t xml:space="preserve">distributed in accordance with </w:t>
      </w:r>
      <w:r w:rsidRPr="003826B3">
        <w:rPr>
          <w:rFonts w:ascii="Book Antiqua" w:eastAsia="MS PMincho" w:hAnsi="Book Antiqua" w:cs="Times New Roman"/>
          <w:bCs/>
          <w:sz w:val="24"/>
          <w:szCs w:val="24"/>
          <w:lang w:eastAsia="ja-JP"/>
        </w:rPr>
        <w:t>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3826B3" w:rsidRPr="003826B3" w:rsidRDefault="003826B3" w:rsidP="003826B3">
      <w:pPr>
        <w:adjustRightInd w:val="0"/>
        <w:snapToGrid w:val="0"/>
        <w:spacing w:after="0" w:line="360" w:lineRule="auto"/>
        <w:jc w:val="both"/>
        <w:rPr>
          <w:rFonts w:ascii="Book Antiqua" w:eastAsia="SimSun" w:hAnsi="Book Antiqua" w:cs="Times New Roman"/>
          <w:bCs/>
          <w:kern w:val="2"/>
          <w:sz w:val="24"/>
          <w:szCs w:val="24"/>
          <w:lang w:eastAsia="zh-CN"/>
        </w:rPr>
      </w:pPr>
    </w:p>
    <w:p w:rsidR="003826B3" w:rsidRPr="00A5028B" w:rsidRDefault="003826B3" w:rsidP="003826B3">
      <w:pPr>
        <w:widowControl w:val="0"/>
        <w:autoSpaceDE w:val="0"/>
        <w:autoSpaceDN w:val="0"/>
        <w:adjustRightInd w:val="0"/>
        <w:snapToGrid w:val="0"/>
        <w:spacing w:after="0" w:line="360" w:lineRule="auto"/>
        <w:jc w:val="both"/>
        <w:rPr>
          <w:rFonts w:ascii="Book Antiqua" w:hAnsi="Book Antiqua" w:cs="Arial"/>
          <w:sz w:val="24"/>
          <w:szCs w:val="24"/>
          <w:lang w:eastAsia="zh-CN"/>
        </w:rPr>
      </w:pPr>
      <w:r w:rsidRPr="00A5028B">
        <w:rPr>
          <w:rFonts w:ascii="Book Antiqua" w:eastAsia="MS PMincho" w:hAnsi="Book Antiqua" w:cs="Arial Unicode MS"/>
          <w:b/>
          <w:bCs/>
          <w:kern w:val="2"/>
          <w:sz w:val="24"/>
          <w:szCs w:val="24"/>
          <w:lang w:eastAsia="ja-JP"/>
        </w:rPr>
        <w:lastRenderedPageBreak/>
        <w:t xml:space="preserve">Manuscript source: </w:t>
      </w:r>
      <w:bookmarkStart w:id="4" w:name="OLE_LINK385"/>
      <w:bookmarkStart w:id="5" w:name="OLE_LINK389"/>
      <w:r w:rsidRPr="00A5028B">
        <w:rPr>
          <w:rFonts w:ascii="Book Antiqua" w:eastAsia="MS PMincho" w:hAnsi="Book Antiqua" w:cs="Arial Unicode MS"/>
          <w:bCs/>
          <w:kern w:val="2"/>
          <w:sz w:val="24"/>
          <w:szCs w:val="24"/>
          <w:lang w:eastAsia="ja-JP"/>
        </w:rPr>
        <w:t xml:space="preserve">Unsolicited </w:t>
      </w:r>
      <w:bookmarkEnd w:id="4"/>
      <w:bookmarkEnd w:id="5"/>
      <w:r w:rsidRPr="00A5028B">
        <w:rPr>
          <w:rFonts w:ascii="Book Antiqua" w:eastAsia="MS PMincho" w:hAnsi="Book Antiqua" w:cs="Arial Unicode MS"/>
          <w:bCs/>
          <w:kern w:val="2"/>
          <w:sz w:val="24"/>
          <w:szCs w:val="24"/>
          <w:lang w:eastAsia="ja-JP"/>
        </w:rPr>
        <w:t>manuscript</w:t>
      </w:r>
    </w:p>
    <w:p w:rsidR="003826B3" w:rsidRPr="00A5028B" w:rsidRDefault="003826B3" w:rsidP="003826B3">
      <w:pPr>
        <w:adjustRightInd w:val="0"/>
        <w:snapToGrid w:val="0"/>
        <w:spacing w:after="0" w:line="360" w:lineRule="auto"/>
        <w:jc w:val="both"/>
        <w:rPr>
          <w:rFonts w:ascii="Book Antiqua" w:hAnsi="Book Antiqua" w:cs="Arial"/>
          <w:b/>
          <w:sz w:val="24"/>
          <w:szCs w:val="24"/>
          <w:lang w:eastAsia="zh-CN"/>
        </w:rPr>
      </w:pPr>
    </w:p>
    <w:p w:rsidR="003826B3" w:rsidRPr="00A5028B" w:rsidRDefault="003826B3" w:rsidP="003826B3">
      <w:pPr>
        <w:adjustRightInd w:val="0"/>
        <w:snapToGrid w:val="0"/>
        <w:spacing w:after="0" w:line="360" w:lineRule="auto"/>
        <w:jc w:val="both"/>
        <w:rPr>
          <w:rFonts w:ascii="Book Antiqua" w:hAnsi="Book Antiqua" w:cs="Arial"/>
          <w:sz w:val="24"/>
          <w:szCs w:val="24"/>
          <w:lang w:eastAsia="zh-CN"/>
        </w:rPr>
      </w:pPr>
      <w:r w:rsidRPr="00A5028B">
        <w:rPr>
          <w:rFonts w:ascii="Book Antiqua" w:hAnsi="Book Antiqua"/>
          <w:b/>
        </w:rPr>
        <w:t>Correspondence to:</w:t>
      </w:r>
      <w:r w:rsidRPr="00A5028B">
        <w:rPr>
          <w:rFonts w:ascii="Book Antiqua" w:hAnsi="Book Antiqua" w:hint="eastAsia"/>
          <w:b/>
          <w:lang w:eastAsia="zh-CN"/>
        </w:rPr>
        <w:t xml:space="preserve"> </w:t>
      </w:r>
      <w:r w:rsidRPr="00A5028B">
        <w:rPr>
          <w:rFonts w:ascii="Book Antiqua" w:hAnsi="Book Antiqua" w:cs="Arial"/>
          <w:b/>
          <w:sz w:val="24"/>
          <w:szCs w:val="24"/>
          <w:lang w:eastAsia="zh-CN"/>
        </w:rPr>
        <w:t>Andrew Nguyen,</w:t>
      </w:r>
      <w:r w:rsidRPr="00A5028B">
        <w:rPr>
          <w:rFonts w:ascii="Book Antiqua" w:hAnsi="Book Antiqua" w:cs="Arial"/>
          <w:b/>
          <w:sz w:val="24"/>
          <w:szCs w:val="24"/>
        </w:rPr>
        <w:t xml:space="preserve"> MD</w:t>
      </w:r>
      <w:r w:rsidRPr="00A5028B">
        <w:rPr>
          <w:rFonts w:ascii="Book Antiqua" w:hAnsi="Book Antiqua" w:cs="Arial" w:hint="eastAsia"/>
          <w:b/>
          <w:sz w:val="24"/>
          <w:szCs w:val="24"/>
          <w:lang w:eastAsia="zh-CN"/>
        </w:rPr>
        <w:t xml:space="preserve">, </w:t>
      </w:r>
      <w:r w:rsidRPr="00A5028B">
        <w:rPr>
          <w:rFonts w:ascii="Book Antiqua" w:hAnsi="Book Antiqua" w:cs="Arial"/>
          <w:b/>
          <w:sz w:val="24"/>
          <w:szCs w:val="24"/>
          <w:lang w:eastAsia="zh-CN"/>
        </w:rPr>
        <w:t>Doctor</w:t>
      </w:r>
      <w:r w:rsidRPr="00A5028B">
        <w:rPr>
          <w:rFonts w:ascii="Book Antiqua" w:hAnsi="Book Antiqua" w:cs="Arial" w:hint="eastAsia"/>
          <w:b/>
          <w:sz w:val="24"/>
          <w:szCs w:val="24"/>
          <w:lang w:eastAsia="zh-CN"/>
        </w:rPr>
        <w:t>,</w:t>
      </w:r>
      <w:r w:rsidRPr="00A5028B">
        <w:rPr>
          <w:rFonts w:ascii="Book Antiqua" w:hAnsi="Book Antiqua" w:cs="Arial"/>
          <w:sz w:val="24"/>
          <w:szCs w:val="24"/>
        </w:rPr>
        <w:t xml:space="preserve"> School of Medicine, University of California, 900 University Ave</w:t>
      </w:r>
      <w:r w:rsidRPr="00A5028B">
        <w:rPr>
          <w:rFonts w:ascii="Book Antiqua" w:hAnsi="Book Antiqua" w:cs="Arial" w:hint="eastAsia"/>
          <w:sz w:val="24"/>
          <w:szCs w:val="24"/>
          <w:lang w:eastAsia="zh-CN"/>
        </w:rPr>
        <w:t>,</w:t>
      </w:r>
      <w:r w:rsidRPr="00A5028B">
        <w:rPr>
          <w:rFonts w:ascii="Book Antiqua" w:hAnsi="Book Antiqua" w:cs="Arial"/>
          <w:sz w:val="24"/>
          <w:szCs w:val="24"/>
        </w:rPr>
        <w:t xml:space="preserve"> Riverside, CA</w:t>
      </w:r>
      <w:r w:rsidRPr="00A5028B">
        <w:rPr>
          <w:rFonts w:ascii="Book Antiqua" w:hAnsi="Book Antiqua" w:cs="Arial" w:hint="eastAsia"/>
          <w:sz w:val="24"/>
          <w:szCs w:val="24"/>
          <w:lang w:eastAsia="zh-CN"/>
        </w:rPr>
        <w:t xml:space="preserve"> </w:t>
      </w:r>
      <w:r w:rsidRPr="00A5028B">
        <w:rPr>
          <w:rFonts w:ascii="Book Antiqua" w:hAnsi="Book Antiqua" w:cs="Arial"/>
          <w:sz w:val="24"/>
          <w:szCs w:val="24"/>
          <w:lang w:eastAsia="zh-CN"/>
        </w:rPr>
        <w:t>92521</w:t>
      </w:r>
      <w:r w:rsidRPr="00A5028B">
        <w:rPr>
          <w:rFonts w:ascii="Book Antiqua" w:hAnsi="Book Antiqua" w:cs="Arial" w:hint="eastAsia"/>
          <w:sz w:val="24"/>
          <w:szCs w:val="24"/>
          <w:lang w:eastAsia="zh-CN"/>
        </w:rPr>
        <w:t xml:space="preserve">, United States. </w:t>
      </w:r>
      <w:r w:rsidRPr="00A5028B">
        <w:rPr>
          <w:rFonts w:ascii="Book Antiqua" w:hAnsi="Book Antiqua" w:cs="Arial"/>
          <w:sz w:val="24"/>
          <w:szCs w:val="24"/>
          <w:lang w:eastAsia="zh-CN"/>
        </w:rPr>
        <w:t>andrew.nguyen@medsch.ucr.edu</w:t>
      </w:r>
    </w:p>
    <w:p w:rsidR="003826B3" w:rsidRPr="00A5028B" w:rsidRDefault="003826B3" w:rsidP="003826B3">
      <w:pPr>
        <w:adjustRightInd w:val="0"/>
        <w:snapToGrid w:val="0"/>
        <w:spacing w:after="0" w:line="360" w:lineRule="auto"/>
        <w:jc w:val="both"/>
        <w:rPr>
          <w:rFonts w:ascii="Book Antiqua" w:hAnsi="Book Antiqua"/>
          <w:b/>
          <w:lang w:eastAsia="zh-CN"/>
        </w:rPr>
      </w:pPr>
      <w:r w:rsidRPr="00A5028B">
        <w:rPr>
          <w:rFonts w:ascii="Book Antiqua" w:hAnsi="Book Antiqua"/>
          <w:b/>
          <w:lang w:eastAsia="zh-CN"/>
        </w:rPr>
        <w:t>Telephone:</w:t>
      </w:r>
      <w:r w:rsidR="00A5028B" w:rsidRPr="00A5028B">
        <w:rPr>
          <w:rFonts w:ascii="Book Antiqua" w:hAnsi="Book Antiqua" w:hint="eastAsia"/>
          <w:b/>
          <w:lang w:eastAsia="zh-CN"/>
        </w:rPr>
        <w:t xml:space="preserve"> </w:t>
      </w:r>
      <w:r w:rsidR="00A5028B" w:rsidRPr="00DD61BA">
        <w:rPr>
          <w:rFonts w:ascii="Book Antiqua" w:hAnsi="Book Antiqua" w:hint="eastAsia"/>
          <w:lang w:eastAsia="zh-CN"/>
        </w:rPr>
        <w:t>+1-</w:t>
      </w:r>
      <w:r w:rsidR="00A5028B" w:rsidRPr="00DD61BA">
        <w:rPr>
          <w:rFonts w:ascii="Book Antiqua" w:hAnsi="Book Antiqua"/>
          <w:lang w:eastAsia="zh-CN"/>
        </w:rPr>
        <w:t>714-9025641</w:t>
      </w:r>
    </w:p>
    <w:p w:rsidR="00A5028B" w:rsidRPr="00A5028B" w:rsidRDefault="00A5028B" w:rsidP="003826B3">
      <w:pPr>
        <w:adjustRightInd w:val="0"/>
        <w:snapToGrid w:val="0"/>
        <w:spacing w:after="0" w:line="360" w:lineRule="auto"/>
        <w:jc w:val="both"/>
        <w:rPr>
          <w:rFonts w:ascii="Book Antiqua" w:hAnsi="Book Antiqua"/>
          <w:b/>
          <w:lang w:eastAsia="zh-CN"/>
        </w:rPr>
      </w:pPr>
    </w:p>
    <w:p w:rsidR="00A5028B" w:rsidRPr="00A5028B" w:rsidRDefault="00A5028B" w:rsidP="00A5028B">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A5028B">
        <w:rPr>
          <w:rFonts w:ascii="Book Antiqua" w:eastAsia="SimSun" w:hAnsi="Book Antiqua" w:cs="Times New Roman"/>
          <w:b/>
          <w:kern w:val="2"/>
          <w:sz w:val="24"/>
          <w:szCs w:val="24"/>
          <w:lang w:eastAsia="zh-CN"/>
        </w:rPr>
        <w:t>Received:</w:t>
      </w:r>
      <w:r w:rsidRPr="00A5028B">
        <w:rPr>
          <w:rFonts w:ascii="Book Antiqua" w:eastAsia="SimSun" w:hAnsi="Book Antiqua" w:cs="Times New Roman"/>
          <w:kern w:val="2"/>
          <w:sz w:val="24"/>
          <w:szCs w:val="24"/>
          <w:lang w:eastAsia="zh-CN"/>
        </w:rPr>
        <w:t xml:space="preserve"> </w:t>
      </w:r>
      <w:r w:rsidRPr="00A5028B">
        <w:rPr>
          <w:rFonts w:ascii="Book Antiqua" w:eastAsia="SimSun" w:hAnsi="Book Antiqua" w:cs="Arial" w:hint="eastAsia"/>
          <w:sz w:val="24"/>
          <w:szCs w:val="24"/>
          <w:lang w:eastAsia="zh-CN"/>
        </w:rPr>
        <w:t>July 16, 2018</w:t>
      </w:r>
    </w:p>
    <w:p w:rsidR="00A5028B" w:rsidRPr="00A5028B" w:rsidRDefault="00A5028B" w:rsidP="00A5028B">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A5028B">
        <w:rPr>
          <w:rFonts w:ascii="Book Antiqua" w:eastAsia="SimSun" w:hAnsi="Book Antiqua" w:cs="Times New Roman"/>
          <w:b/>
          <w:kern w:val="2"/>
          <w:sz w:val="24"/>
          <w:szCs w:val="24"/>
          <w:lang w:eastAsia="zh-CN"/>
        </w:rPr>
        <w:t>Peer-review started:</w:t>
      </w:r>
      <w:r w:rsidRPr="00A5028B">
        <w:rPr>
          <w:rFonts w:ascii="Book Antiqua" w:eastAsia="SimSun" w:hAnsi="Book Antiqua" w:cs="Times New Roman"/>
          <w:kern w:val="2"/>
          <w:sz w:val="24"/>
          <w:szCs w:val="24"/>
          <w:lang w:eastAsia="zh-CN"/>
        </w:rPr>
        <w:t xml:space="preserve"> </w:t>
      </w:r>
      <w:r w:rsidRPr="00A5028B">
        <w:rPr>
          <w:rFonts w:ascii="Book Antiqua" w:eastAsia="SimSun" w:hAnsi="Book Antiqua" w:cs="Arial" w:hint="eastAsia"/>
          <w:sz w:val="24"/>
          <w:szCs w:val="24"/>
          <w:lang w:eastAsia="zh-CN"/>
        </w:rPr>
        <w:t>July 16, 2018</w:t>
      </w:r>
    </w:p>
    <w:p w:rsidR="00A5028B" w:rsidRPr="00A5028B" w:rsidRDefault="00A5028B" w:rsidP="00A5028B">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A5028B">
        <w:rPr>
          <w:rFonts w:ascii="Book Antiqua" w:eastAsia="SimSun" w:hAnsi="Book Antiqua" w:cs="Times New Roman"/>
          <w:b/>
          <w:kern w:val="2"/>
          <w:sz w:val="24"/>
          <w:szCs w:val="24"/>
          <w:lang w:eastAsia="zh-CN"/>
        </w:rPr>
        <w:t>First decision:</w:t>
      </w:r>
      <w:r w:rsidRPr="00A5028B">
        <w:rPr>
          <w:rFonts w:ascii="Book Antiqua" w:eastAsia="SimSun" w:hAnsi="Book Antiqua" w:cs="Times New Roman"/>
          <w:kern w:val="2"/>
          <w:sz w:val="24"/>
          <w:szCs w:val="24"/>
          <w:lang w:eastAsia="zh-CN"/>
        </w:rPr>
        <w:t xml:space="preserve"> </w:t>
      </w:r>
      <w:r w:rsidRPr="00A5028B">
        <w:rPr>
          <w:rFonts w:ascii="Book Antiqua" w:eastAsia="SimSun" w:hAnsi="Book Antiqua" w:cs="Arial" w:hint="eastAsia"/>
          <w:sz w:val="24"/>
          <w:szCs w:val="24"/>
          <w:lang w:eastAsia="zh-CN"/>
        </w:rPr>
        <w:t>September 10, 2018</w:t>
      </w:r>
      <w:bookmarkStart w:id="6" w:name="_GoBack"/>
      <w:bookmarkEnd w:id="6"/>
    </w:p>
    <w:p w:rsidR="00A5028B" w:rsidRPr="00A5028B" w:rsidRDefault="00A5028B" w:rsidP="00A5028B">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A5028B">
        <w:rPr>
          <w:rFonts w:ascii="Book Antiqua" w:eastAsia="SimSun" w:hAnsi="Book Antiqua" w:cs="Times New Roman"/>
          <w:b/>
          <w:kern w:val="2"/>
          <w:sz w:val="24"/>
          <w:szCs w:val="24"/>
          <w:lang w:eastAsia="zh-CN"/>
        </w:rPr>
        <w:t>Revised:</w:t>
      </w:r>
      <w:r w:rsidRPr="00A5028B">
        <w:rPr>
          <w:rFonts w:ascii="Book Antiqua" w:eastAsia="SimSun" w:hAnsi="Book Antiqua" w:cs="Times New Roman"/>
          <w:kern w:val="2"/>
          <w:sz w:val="24"/>
          <w:szCs w:val="24"/>
          <w:lang w:eastAsia="zh-CN"/>
        </w:rPr>
        <w:t xml:space="preserve"> </w:t>
      </w:r>
      <w:r w:rsidRPr="00A5028B">
        <w:rPr>
          <w:rFonts w:ascii="Book Antiqua" w:eastAsia="SimSun" w:hAnsi="Book Antiqua" w:cs="Arial" w:hint="eastAsia"/>
          <w:sz w:val="24"/>
          <w:szCs w:val="24"/>
          <w:lang w:eastAsia="zh-CN"/>
        </w:rPr>
        <w:t>September 16, 2018</w:t>
      </w:r>
    </w:p>
    <w:p w:rsidR="00A5028B" w:rsidRPr="00A5028B" w:rsidRDefault="00A5028B" w:rsidP="00A5028B">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A5028B">
        <w:rPr>
          <w:rFonts w:ascii="Book Antiqua" w:eastAsia="SimSun" w:hAnsi="Book Antiqua" w:cs="Times New Roman"/>
          <w:b/>
          <w:kern w:val="2"/>
          <w:sz w:val="24"/>
          <w:szCs w:val="24"/>
          <w:lang w:eastAsia="zh-CN"/>
        </w:rPr>
        <w:t>Accepted:</w:t>
      </w:r>
      <w:r w:rsidR="00E13311" w:rsidRPr="00E13311">
        <w:t xml:space="preserve"> </w:t>
      </w:r>
      <w:r w:rsidR="00E13311" w:rsidRPr="00E13311">
        <w:rPr>
          <w:rFonts w:ascii="Book Antiqua" w:eastAsia="SimSun" w:hAnsi="Book Antiqua" w:cs="Times New Roman"/>
          <w:kern w:val="2"/>
          <w:sz w:val="24"/>
          <w:szCs w:val="24"/>
          <w:lang w:eastAsia="zh-CN"/>
        </w:rPr>
        <w:t>October 12, 2018</w:t>
      </w:r>
      <w:r w:rsidRPr="00A5028B">
        <w:rPr>
          <w:rFonts w:ascii="Book Antiqua" w:eastAsia="SimSun" w:hAnsi="Book Antiqua" w:cs="Times New Roman"/>
          <w:kern w:val="2"/>
          <w:sz w:val="24"/>
          <w:szCs w:val="24"/>
          <w:lang w:eastAsia="zh-CN"/>
        </w:rPr>
        <w:t xml:space="preserve"> </w:t>
      </w:r>
    </w:p>
    <w:p w:rsidR="00A5028B" w:rsidRPr="00A5028B" w:rsidRDefault="00A5028B" w:rsidP="00A5028B">
      <w:pPr>
        <w:widowControl w:val="0"/>
        <w:adjustRightInd w:val="0"/>
        <w:snapToGrid w:val="0"/>
        <w:spacing w:after="0" w:line="360" w:lineRule="auto"/>
        <w:jc w:val="both"/>
        <w:rPr>
          <w:rFonts w:ascii="Book Antiqua" w:eastAsia="SimSun" w:hAnsi="Book Antiqua" w:cs="Times New Roman"/>
          <w:b/>
          <w:kern w:val="2"/>
          <w:sz w:val="24"/>
          <w:szCs w:val="24"/>
          <w:lang w:eastAsia="zh-CN"/>
        </w:rPr>
      </w:pPr>
      <w:r w:rsidRPr="00A5028B">
        <w:rPr>
          <w:rFonts w:ascii="Book Antiqua" w:eastAsia="SimSun" w:hAnsi="Book Antiqua" w:cs="Times New Roman"/>
          <w:b/>
          <w:kern w:val="2"/>
          <w:sz w:val="24"/>
          <w:szCs w:val="24"/>
          <w:lang w:eastAsia="zh-CN"/>
        </w:rPr>
        <w:t>Article in press:</w:t>
      </w:r>
    </w:p>
    <w:p w:rsidR="003826B3" w:rsidRPr="002A26F6" w:rsidRDefault="00A5028B" w:rsidP="002A26F6">
      <w:pPr>
        <w:widowControl w:val="0"/>
        <w:adjustRightInd w:val="0"/>
        <w:snapToGrid w:val="0"/>
        <w:spacing w:after="0" w:line="360" w:lineRule="auto"/>
        <w:jc w:val="both"/>
        <w:rPr>
          <w:rFonts w:ascii="Book Antiqua" w:eastAsia="SimSun" w:hAnsi="Book Antiqua" w:cs="Times New Roman"/>
          <w:b/>
          <w:kern w:val="2"/>
          <w:sz w:val="24"/>
          <w:szCs w:val="24"/>
          <w:lang w:eastAsia="zh-CN"/>
        </w:rPr>
      </w:pPr>
      <w:r w:rsidRPr="00A5028B">
        <w:rPr>
          <w:rFonts w:ascii="Book Antiqua" w:eastAsia="SimSun" w:hAnsi="Book Antiqua" w:cs="Times New Roman"/>
          <w:b/>
          <w:kern w:val="2"/>
          <w:sz w:val="24"/>
          <w:szCs w:val="24"/>
          <w:lang w:eastAsia="zh-CN"/>
        </w:rPr>
        <w:t>Published online:</w:t>
      </w:r>
    </w:p>
    <w:p w:rsidR="003826B3" w:rsidRPr="00A5028B" w:rsidRDefault="003826B3" w:rsidP="003826B3">
      <w:pPr>
        <w:adjustRightInd w:val="0"/>
        <w:snapToGrid w:val="0"/>
        <w:spacing w:after="0" w:line="360" w:lineRule="auto"/>
        <w:jc w:val="both"/>
        <w:rPr>
          <w:rFonts w:ascii="Book Antiqua" w:hAnsi="Book Antiqua" w:cs="Arial"/>
          <w:b/>
          <w:sz w:val="24"/>
          <w:szCs w:val="24"/>
        </w:rPr>
      </w:pPr>
      <w:r w:rsidRPr="00A5028B">
        <w:rPr>
          <w:rFonts w:ascii="Book Antiqua" w:hAnsi="Book Antiqua" w:cs="Arial"/>
          <w:b/>
          <w:sz w:val="24"/>
          <w:szCs w:val="24"/>
        </w:rPr>
        <w:br w:type="page"/>
      </w:r>
    </w:p>
    <w:p w:rsidR="004108E1" w:rsidRPr="00A5028B" w:rsidRDefault="004108E1" w:rsidP="003826B3">
      <w:pPr>
        <w:widowControl w:val="0"/>
        <w:autoSpaceDE w:val="0"/>
        <w:autoSpaceDN w:val="0"/>
        <w:adjustRightInd w:val="0"/>
        <w:snapToGrid w:val="0"/>
        <w:spacing w:after="0" w:line="360" w:lineRule="auto"/>
        <w:jc w:val="both"/>
        <w:rPr>
          <w:rFonts w:ascii="Book Antiqua" w:hAnsi="Book Antiqua" w:cs="Arial"/>
          <w:b/>
          <w:sz w:val="24"/>
          <w:szCs w:val="24"/>
        </w:rPr>
      </w:pPr>
      <w:r w:rsidRPr="00A5028B">
        <w:rPr>
          <w:rFonts w:ascii="Book Antiqua" w:hAnsi="Book Antiqua" w:cs="Arial"/>
          <w:b/>
          <w:sz w:val="24"/>
          <w:szCs w:val="24"/>
        </w:rPr>
        <w:lastRenderedPageBreak/>
        <w:t>A</w:t>
      </w:r>
      <w:r w:rsidR="00A5028B" w:rsidRPr="00A5028B">
        <w:rPr>
          <w:rFonts w:ascii="Book Antiqua" w:hAnsi="Book Antiqua" w:cs="Arial"/>
          <w:b/>
          <w:sz w:val="24"/>
          <w:szCs w:val="24"/>
        </w:rPr>
        <w:t>bstract</w:t>
      </w:r>
    </w:p>
    <w:p w:rsidR="00A5028B" w:rsidRPr="00A5028B" w:rsidRDefault="00A5028B" w:rsidP="00A5028B">
      <w:pPr>
        <w:widowControl w:val="0"/>
        <w:adjustRightInd w:val="0"/>
        <w:snapToGrid w:val="0"/>
        <w:spacing w:after="0" w:line="360" w:lineRule="auto"/>
        <w:jc w:val="both"/>
        <w:rPr>
          <w:rFonts w:ascii="Book Antiqua" w:eastAsia="SimSun" w:hAnsi="Book Antiqua" w:cs="Times New Roman"/>
          <w:kern w:val="2"/>
          <w:sz w:val="24"/>
          <w:szCs w:val="24"/>
          <w:lang w:val="en" w:eastAsia="zh-CN"/>
        </w:rPr>
      </w:pPr>
      <w:r w:rsidRPr="00A5028B">
        <w:rPr>
          <w:rFonts w:ascii="Book Antiqua" w:eastAsia="SimSun" w:hAnsi="Book Antiqua" w:cs="Times New Roman"/>
          <w:b/>
          <w:i/>
          <w:kern w:val="2"/>
          <w:sz w:val="24"/>
          <w:szCs w:val="24"/>
          <w:lang w:eastAsia="zh-CN"/>
        </w:rPr>
        <w:t>AIM</w:t>
      </w:r>
      <w:r w:rsidRPr="00A5028B">
        <w:rPr>
          <w:rFonts w:ascii="Book Antiqua" w:eastAsia="SimSun" w:hAnsi="Book Antiqua" w:cs="Times New Roman"/>
          <w:b/>
          <w:kern w:val="2"/>
          <w:sz w:val="24"/>
          <w:szCs w:val="24"/>
          <w:lang w:eastAsia="zh-CN"/>
        </w:rPr>
        <w:t xml:space="preserve"> </w:t>
      </w:r>
    </w:p>
    <w:p w:rsidR="00A5028B" w:rsidRPr="00A5028B" w:rsidRDefault="00A5028B" w:rsidP="00A5028B">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A5028B">
        <w:rPr>
          <w:rFonts w:ascii="Book Antiqua" w:eastAsia="SimSun" w:hAnsi="Book Antiqua" w:cs="Times New Roman"/>
          <w:kern w:val="2"/>
          <w:sz w:val="24"/>
          <w:szCs w:val="24"/>
          <w:lang w:eastAsia="zh-CN"/>
        </w:rPr>
        <w:t xml:space="preserve">To examine the practice pattern in </w:t>
      </w:r>
      <w:r w:rsidRPr="00A5028B">
        <w:rPr>
          <w:rFonts w:ascii="Book Antiqua" w:hAnsi="Book Antiqua" w:cs="Arial"/>
          <w:sz w:val="24"/>
          <w:szCs w:val="24"/>
          <w:shd w:val="clear" w:color="auto" w:fill="FFFFFF"/>
        </w:rPr>
        <w:t>Kaiser Permanente Southern California (KPSC)</w:t>
      </w:r>
      <w:r w:rsidRPr="00A5028B">
        <w:rPr>
          <w:rFonts w:ascii="Book Antiqua" w:eastAsia="SimSun" w:hAnsi="Book Antiqua" w:cs="Times New Roman"/>
          <w:kern w:val="2"/>
          <w:sz w:val="24"/>
          <w:szCs w:val="24"/>
          <w:lang w:eastAsia="zh-CN"/>
        </w:rPr>
        <w:t xml:space="preserve">, </w:t>
      </w:r>
      <w:r w:rsidRPr="00A5028B">
        <w:rPr>
          <w:rFonts w:ascii="Book Antiqua" w:eastAsia="SimSun" w:hAnsi="Book Antiqua" w:cs="Times New Roman"/>
          <w:i/>
          <w:kern w:val="2"/>
          <w:sz w:val="24"/>
          <w:szCs w:val="24"/>
          <w:lang w:eastAsia="zh-CN"/>
        </w:rPr>
        <w:t>i.e.</w:t>
      </w:r>
      <w:r>
        <w:rPr>
          <w:rFonts w:ascii="Book Antiqua" w:eastAsia="SimSun" w:hAnsi="Book Antiqua" w:cs="Times New Roman" w:hint="eastAsia"/>
          <w:kern w:val="2"/>
          <w:sz w:val="24"/>
          <w:szCs w:val="24"/>
          <w:lang w:eastAsia="zh-CN"/>
        </w:rPr>
        <w:t>,</w:t>
      </w:r>
      <w:r w:rsidRPr="00A5028B">
        <w:rPr>
          <w:rFonts w:ascii="Book Antiqua" w:eastAsia="SimSun" w:hAnsi="Book Antiqua" w:cs="Times New Roman"/>
          <w:kern w:val="2"/>
          <w:sz w:val="24"/>
          <w:szCs w:val="24"/>
          <w:lang w:eastAsia="zh-CN"/>
        </w:rPr>
        <w:t xml:space="preserve"> gastroenterology (GI)/surgery referrals and endoscopic ultrasound (EUS), for pa</w:t>
      </w:r>
      <w:r>
        <w:rPr>
          <w:rFonts w:ascii="Book Antiqua" w:eastAsia="SimSun" w:hAnsi="Book Antiqua" w:cs="Times New Roman"/>
          <w:kern w:val="2"/>
          <w:sz w:val="24"/>
          <w:szCs w:val="24"/>
          <w:lang w:eastAsia="zh-CN"/>
        </w:rPr>
        <w:t>ncreatic cystic neoplasms (PCN</w:t>
      </w:r>
      <w:r>
        <w:rPr>
          <w:rFonts w:ascii="Book Antiqua" w:eastAsia="SimSun" w:hAnsi="Book Antiqua" w:cs="Times New Roman" w:hint="eastAsia"/>
          <w:kern w:val="2"/>
          <w:sz w:val="24"/>
          <w:szCs w:val="24"/>
          <w:lang w:eastAsia="zh-CN"/>
        </w:rPr>
        <w:t>s</w:t>
      </w:r>
      <w:r>
        <w:rPr>
          <w:rFonts w:ascii="Book Antiqua" w:eastAsia="SimSun" w:hAnsi="Book Antiqua" w:cs="Times New Roman"/>
          <w:kern w:val="2"/>
          <w:sz w:val="24"/>
          <w:szCs w:val="24"/>
          <w:lang w:eastAsia="zh-CN"/>
        </w:rPr>
        <w:t>)</w:t>
      </w:r>
      <w:r w:rsidRPr="00A5028B">
        <w:rPr>
          <w:rFonts w:ascii="Book Antiqua" w:eastAsia="SimSun" w:hAnsi="Book Antiqua" w:cs="Times New Roman"/>
          <w:kern w:val="2"/>
          <w:sz w:val="24"/>
          <w:szCs w:val="24"/>
          <w:lang w:eastAsia="zh-CN"/>
        </w:rPr>
        <w:t xml:space="preserve"> after the region-wide dissemination of the PCN management algorithm.</w:t>
      </w:r>
    </w:p>
    <w:p w:rsidR="00A5028B" w:rsidRPr="00A5028B" w:rsidRDefault="00A5028B" w:rsidP="00A5028B">
      <w:pPr>
        <w:widowControl w:val="0"/>
        <w:adjustRightInd w:val="0"/>
        <w:snapToGrid w:val="0"/>
        <w:spacing w:after="0" w:line="360" w:lineRule="auto"/>
        <w:jc w:val="both"/>
        <w:rPr>
          <w:rFonts w:ascii="Book Antiqua" w:eastAsia="SimSun" w:hAnsi="Book Antiqua" w:cs="Times New Roman"/>
          <w:b/>
          <w:kern w:val="2"/>
          <w:sz w:val="24"/>
          <w:szCs w:val="24"/>
          <w:lang w:eastAsia="zh-CN"/>
        </w:rPr>
      </w:pPr>
    </w:p>
    <w:p w:rsidR="00A5028B" w:rsidRDefault="00A5028B" w:rsidP="00A5028B">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A5028B">
        <w:rPr>
          <w:rFonts w:ascii="Book Antiqua" w:eastAsia="SimSun" w:hAnsi="Book Antiqua" w:cs="Times New Roman"/>
          <w:b/>
          <w:i/>
          <w:kern w:val="2"/>
          <w:sz w:val="24"/>
          <w:szCs w:val="24"/>
          <w:lang w:eastAsia="zh-CN"/>
        </w:rPr>
        <w:t>METHODS</w:t>
      </w:r>
      <w:r w:rsidRPr="00A5028B">
        <w:rPr>
          <w:rFonts w:ascii="Book Antiqua" w:eastAsia="SimSun" w:hAnsi="Book Antiqua" w:cs="Times New Roman"/>
          <w:kern w:val="2"/>
          <w:sz w:val="24"/>
          <w:szCs w:val="24"/>
          <w:lang w:eastAsia="zh-CN"/>
        </w:rPr>
        <w:t xml:space="preserve"> </w:t>
      </w:r>
    </w:p>
    <w:p w:rsidR="00A5028B" w:rsidRPr="00A5028B" w:rsidRDefault="00A5028B" w:rsidP="00A5028B">
      <w:pPr>
        <w:widowControl w:val="0"/>
        <w:autoSpaceDE w:val="0"/>
        <w:autoSpaceDN w:val="0"/>
        <w:adjustRightInd w:val="0"/>
        <w:snapToGrid w:val="0"/>
        <w:spacing w:after="0" w:line="360" w:lineRule="auto"/>
        <w:jc w:val="both"/>
        <w:rPr>
          <w:rFonts w:ascii="Book Antiqua" w:hAnsi="Book Antiqua" w:cs="Arial"/>
          <w:sz w:val="24"/>
          <w:szCs w:val="24"/>
        </w:rPr>
      </w:pPr>
      <w:r w:rsidRPr="00A5028B">
        <w:rPr>
          <w:rFonts w:ascii="Book Antiqua" w:hAnsi="Book Antiqua" w:cs="Arial"/>
          <w:sz w:val="24"/>
          <w:szCs w:val="24"/>
        </w:rPr>
        <w:t>Retrospective review was performed; patients with PCN diagnosis given between April 2012 and April 2015 (18 mo before and after the publication of the algorithm) in KPSC (integrated health system with 15 hospitals and 202 medical offices in Southern California) were identified.</w:t>
      </w:r>
    </w:p>
    <w:p w:rsidR="00A5028B" w:rsidRPr="00A5028B" w:rsidRDefault="00A5028B" w:rsidP="00A5028B">
      <w:pPr>
        <w:widowControl w:val="0"/>
        <w:adjustRightInd w:val="0"/>
        <w:snapToGrid w:val="0"/>
        <w:spacing w:after="0" w:line="360" w:lineRule="auto"/>
        <w:jc w:val="both"/>
        <w:rPr>
          <w:rFonts w:ascii="Book Antiqua" w:eastAsia="SimSun" w:hAnsi="Book Antiqua" w:cs="Times New Roman"/>
          <w:kern w:val="2"/>
          <w:sz w:val="24"/>
          <w:szCs w:val="24"/>
          <w:lang w:eastAsia="zh-CN"/>
        </w:rPr>
      </w:pPr>
    </w:p>
    <w:p w:rsidR="00A5028B" w:rsidRPr="00A5028B" w:rsidRDefault="00A5028B" w:rsidP="00A5028B">
      <w:pPr>
        <w:widowControl w:val="0"/>
        <w:adjustRightInd w:val="0"/>
        <w:snapToGrid w:val="0"/>
        <w:spacing w:after="0" w:line="360" w:lineRule="auto"/>
        <w:jc w:val="both"/>
        <w:rPr>
          <w:rFonts w:ascii="Book Antiqua" w:eastAsia="SimSun" w:hAnsi="Book Antiqua" w:cs="Times New Roman"/>
          <w:b/>
          <w:i/>
          <w:kern w:val="2"/>
          <w:sz w:val="24"/>
          <w:szCs w:val="24"/>
          <w:lang w:eastAsia="zh-CN"/>
        </w:rPr>
      </w:pPr>
      <w:r w:rsidRPr="00A5028B">
        <w:rPr>
          <w:rFonts w:ascii="Book Antiqua" w:eastAsia="SimSun" w:hAnsi="Book Antiqua" w:cs="Times New Roman"/>
          <w:b/>
          <w:i/>
          <w:kern w:val="2"/>
          <w:sz w:val="24"/>
          <w:szCs w:val="24"/>
          <w:lang w:eastAsia="zh-CN"/>
        </w:rPr>
        <w:t>RESULTS</w:t>
      </w:r>
    </w:p>
    <w:p w:rsidR="00A5028B" w:rsidRPr="002A26F6" w:rsidRDefault="00A5028B" w:rsidP="00A5028B">
      <w:pPr>
        <w:widowControl w:val="0"/>
        <w:adjustRightInd w:val="0"/>
        <w:snapToGrid w:val="0"/>
        <w:spacing w:after="0" w:line="360" w:lineRule="auto"/>
        <w:jc w:val="both"/>
        <w:rPr>
          <w:rFonts w:ascii="Book Antiqua" w:eastAsia="Times New Roman" w:hAnsi="Book Antiqua" w:cs="Arial"/>
          <w:sz w:val="24"/>
          <w:szCs w:val="24"/>
        </w:rPr>
      </w:pPr>
      <w:r w:rsidRPr="00A5028B">
        <w:rPr>
          <w:rFonts w:ascii="Book Antiqua" w:eastAsia="Times New Roman" w:hAnsi="Book Antiqua" w:cs="Arial"/>
          <w:sz w:val="24"/>
          <w:szCs w:val="24"/>
        </w:rPr>
        <w:t>2558 (1157 pre- and 1401 post-algorithm) received a new diagnosis of PCN in the study period.</w:t>
      </w:r>
      <w:r>
        <w:rPr>
          <w:rFonts w:ascii="Book Antiqua" w:hAnsi="Book Antiqua" w:cs="Arial" w:hint="eastAsia"/>
          <w:sz w:val="24"/>
          <w:szCs w:val="24"/>
          <w:lang w:eastAsia="zh-CN"/>
        </w:rPr>
        <w:t xml:space="preserve"> </w:t>
      </w:r>
      <w:r w:rsidRPr="00A5028B">
        <w:rPr>
          <w:rFonts w:ascii="Book Antiqua" w:eastAsia="Times New Roman" w:hAnsi="Book Antiqua" w:cs="Arial"/>
          <w:sz w:val="24"/>
          <w:szCs w:val="24"/>
        </w:rPr>
        <w:t xml:space="preserve">There was no difference in the mean cyst size (pre- 19.1 mm </w:t>
      </w:r>
      <w:r w:rsidRPr="00A5028B">
        <w:rPr>
          <w:rFonts w:ascii="Book Antiqua" w:eastAsia="Times New Roman" w:hAnsi="Book Antiqua" w:cs="Arial"/>
          <w:i/>
          <w:sz w:val="24"/>
          <w:szCs w:val="24"/>
        </w:rPr>
        <w:t>vs</w:t>
      </w:r>
      <w:r w:rsidRPr="00A5028B">
        <w:rPr>
          <w:rFonts w:ascii="Book Antiqua" w:eastAsia="Times New Roman" w:hAnsi="Book Antiqua" w:cs="Arial"/>
          <w:sz w:val="24"/>
          <w:szCs w:val="24"/>
        </w:rPr>
        <w:t xml:space="preserve"> post- 18.5 mm, </w:t>
      </w:r>
      <w:r w:rsidRPr="00A5028B">
        <w:rPr>
          <w:rFonts w:ascii="Book Antiqua" w:eastAsia="Times New Roman" w:hAnsi="Book Antiqua" w:cs="Arial"/>
          <w:i/>
          <w:sz w:val="24"/>
          <w:szCs w:val="24"/>
        </w:rPr>
        <w:t>P</w:t>
      </w:r>
      <w:r w:rsidRPr="00A5028B">
        <w:rPr>
          <w:rFonts w:ascii="Book Antiqua" w:eastAsia="Times New Roman" w:hAnsi="Book Antiqua" w:cs="Arial"/>
          <w:sz w:val="24"/>
          <w:szCs w:val="24"/>
        </w:rPr>
        <w:t xml:space="preserve"> = 0.119</w:t>
      </w:r>
      <w:r>
        <w:rPr>
          <w:rFonts w:ascii="Book Antiqua" w:eastAsia="Times New Roman" w:hAnsi="Book Antiqua" w:cs="Arial"/>
          <w:sz w:val="24"/>
          <w:szCs w:val="24"/>
        </w:rPr>
        <w:t>).</w:t>
      </w:r>
      <w:r>
        <w:rPr>
          <w:rFonts w:ascii="Book Antiqua" w:hAnsi="Book Antiqua" w:cs="Arial" w:hint="eastAsia"/>
          <w:sz w:val="24"/>
          <w:szCs w:val="24"/>
          <w:lang w:eastAsia="zh-CN"/>
        </w:rPr>
        <w:t xml:space="preserve"> </w:t>
      </w:r>
      <w:r w:rsidRPr="00A5028B">
        <w:rPr>
          <w:rFonts w:ascii="Book Antiqua" w:eastAsia="Times New Roman" w:hAnsi="Book Antiqua" w:cs="Arial"/>
          <w:sz w:val="24"/>
          <w:szCs w:val="24"/>
        </w:rPr>
        <w:t xml:space="preserve">A smaller percentage of PCNs resulted in EUS after the implementation of the algorithm (pre- 45.5% </w:t>
      </w:r>
      <w:r w:rsidRPr="00A5028B">
        <w:rPr>
          <w:rFonts w:ascii="Book Antiqua" w:eastAsia="Times New Roman" w:hAnsi="Book Antiqua" w:cs="Arial"/>
          <w:i/>
          <w:sz w:val="24"/>
          <w:szCs w:val="24"/>
        </w:rPr>
        <w:t>vs</w:t>
      </w:r>
      <w:r w:rsidRPr="00A5028B">
        <w:rPr>
          <w:rFonts w:ascii="Book Antiqua" w:eastAsia="Times New Roman" w:hAnsi="Book Antiqua" w:cs="Arial"/>
          <w:sz w:val="24"/>
          <w:szCs w:val="24"/>
        </w:rPr>
        <w:t xml:space="preserve"> post- </w:t>
      </w:r>
      <w:r>
        <w:rPr>
          <w:rFonts w:ascii="Book Antiqua" w:eastAsia="Times New Roman" w:hAnsi="Book Antiqua" w:cs="Arial"/>
          <w:sz w:val="24"/>
          <w:szCs w:val="24"/>
        </w:rPr>
        <w:t>34.8</w:t>
      </w:r>
      <w:r w:rsidRPr="00A5028B">
        <w:rPr>
          <w:rFonts w:ascii="Book Antiqua" w:eastAsia="Times New Roman" w:hAnsi="Book Antiqua" w:cs="Arial"/>
          <w:sz w:val="24"/>
          <w:szCs w:val="24"/>
        </w:rPr>
        <w:t>%,</w:t>
      </w:r>
      <w:r w:rsidR="002A26F6" w:rsidRPr="002A26F6">
        <w:rPr>
          <w:rFonts w:ascii="Book Antiqua" w:eastAsia="Times New Roman" w:hAnsi="Book Antiqua" w:cs="Arial"/>
          <w:i/>
          <w:sz w:val="24"/>
          <w:szCs w:val="24"/>
        </w:rPr>
        <w:t xml:space="preserve"> P</w:t>
      </w:r>
      <w:r w:rsidRPr="00A5028B">
        <w:rPr>
          <w:rFonts w:ascii="Book Antiqua" w:eastAsia="Times New Roman" w:hAnsi="Book Antiqua" w:cs="Arial"/>
          <w:sz w:val="24"/>
          <w:szCs w:val="24"/>
        </w:rPr>
        <w:t xml:space="preserve"> &lt; 0.001). A smaller proportion of patients were referred for GI (pre- 65.2% </w:t>
      </w:r>
      <w:r w:rsidRPr="002A26F6">
        <w:rPr>
          <w:rFonts w:ascii="Book Antiqua" w:eastAsia="Times New Roman" w:hAnsi="Book Antiqua" w:cs="Arial"/>
          <w:i/>
          <w:sz w:val="24"/>
          <w:szCs w:val="24"/>
        </w:rPr>
        <w:t>vs</w:t>
      </w:r>
      <w:r w:rsidRPr="00A5028B">
        <w:rPr>
          <w:rFonts w:ascii="Book Antiqua" w:eastAsia="Times New Roman" w:hAnsi="Book Antiqua" w:cs="Arial"/>
          <w:sz w:val="24"/>
          <w:szCs w:val="24"/>
        </w:rPr>
        <w:t xml:space="preserve"> post- 53.3%, </w:t>
      </w:r>
      <w:r w:rsidR="002A26F6" w:rsidRPr="002A26F6">
        <w:rPr>
          <w:rFonts w:ascii="Book Antiqua" w:eastAsia="Times New Roman" w:hAnsi="Book Antiqua" w:cs="Arial"/>
          <w:i/>
          <w:sz w:val="24"/>
          <w:szCs w:val="24"/>
        </w:rPr>
        <w:t>P</w:t>
      </w:r>
      <w:r w:rsidRPr="00A5028B">
        <w:rPr>
          <w:rFonts w:ascii="Book Antiqua" w:eastAsia="Times New Roman" w:hAnsi="Book Antiqua" w:cs="Arial"/>
          <w:sz w:val="24"/>
          <w:szCs w:val="24"/>
        </w:rPr>
        <w:t xml:space="preserve"> &lt; 0.001) and surgery consultations (pre- </w:t>
      </w:r>
      <w:r w:rsidR="002A26F6">
        <w:rPr>
          <w:rFonts w:ascii="Book Antiqua" w:eastAsia="Times New Roman" w:hAnsi="Book Antiqua" w:cs="Arial"/>
          <w:sz w:val="24"/>
          <w:szCs w:val="24"/>
        </w:rPr>
        <w:t>24.8</w:t>
      </w:r>
      <w:r w:rsidRPr="00A5028B">
        <w:rPr>
          <w:rFonts w:ascii="Book Antiqua" w:eastAsia="Times New Roman" w:hAnsi="Book Antiqua" w:cs="Arial"/>
          <w:sz w:val="24"/>
          <w:szCs w:val="24"/>
        </w:rPr>
        <w:t xml:space="preserve">% </w:t>
      </w:r>
      <w:r w:rsidRPr="002A26F6">
        <w:rPr>
          <w:rFonts w:ascii="Book Antiqua" w:eastAsia="Times New Roman" w:hAnsi="Book Antiqua" w:cs="Arial"/>
          <w:i/>
          <w:sz w:val="24"/>
          <w:szCs w:val="24"/>
        </w:rPr>
        <w:t>vs</w:t>
      </w:r>
      <w:r w:rsidRPr="00A5028B">
        <w:rPr>
          <w:rFonts w:ascii="Book Antiqua" w:eastAsia="Times New Roman" w:hAnsi="Book Antiqua" w:cs="Arial"/>
          <w:sz w:val="24"/>
          <w:szCs w:val="24"/>
        </w:rPr>
        <w:t xml:space="preserve"> post- </w:t>
      </w:r>
      <w:r w:rsidR="002A26F6">
        <w:rPr>
          <w:rFonts w:ascii="Book Antiqua" w:eastAsia="Times New Roman" w:hAnsi="Book Antiqua" w:cs="Arial"/>
          <w:sz w:val="24"/>
          <w:szCs w:val="24"/>
        </w:rPr>
        <w:t>16</w:t>
      </w:r>
      <w:r w:rsidRPr="00A5028B">
        <w:rPr>
          <w:rFonts w:ascii="Book Antiqua" w:eastAsia="Times New Roman" w:hAnsi="Book Antiqua" w:cs="Arial"/>
          <w:sz w:val="24"/>
          <w:szCs w:val="24"/>
        </w:rPr>
        <w:t xml:space="preserve">%, </w:t>
      </w:r>
      <w:r w:rsidR="002A26F6" w:rsidRPr="002A26F6">
        <w:rPr>
          <w:rFonts w:ascii="Book Antiqua" w:eastAsia="Times New Roman" w:hAnsi="Book Antiqua" w:cs="Arial"/>
          <w:i/>
          <w:sz w:val="24"/>
          <w:szCs w:val="24"/>
        </w:rPr>
        <w:t>P</w:t>
      </w:r>
      <w:r w:rsidRPr="00A5028B">
        <w:rPr>
          <w:rFonts w:ascii="Book Antiqua" w:eastAsia="Times New Roman" w:hAnsi="Book Antiqua" w:cs="Arial"/>
          <w:sz w:val="24"/>
          <w:szCs w:val="24"/>
        </w:rPr>
        <w:t xml:space="preserve"> &lt; 0.001) for PCN after the implementation. There was no significant change in operations for PCNs.</w:t>
      </w:r>
      <w:r w:rsidR="002A26F6">
        <w:rPr>
          <w:rFonts w:ascii="Book Antiqua" w:hAnsi="Book Antiqua" w:cs="Arial" w:hint="eastAsia"/>
          <w:sz w:val="24"/>
          <w:szCs w:val="24"/>
          <w:lang w:eastAsia="zh-CN"/>
        </w:rPr>
        <w:t xml:space="preserve"> </w:t>
      </w:r>
      <w:r w:rsidRPr="00A5028B">
        <w:rPr>
          <w:rFonts w:ascii="Book Antiqua" w:eastAsia="Times New Roman" w:hAnsi="Book Antiqua" w:cs="Arial"/>
          <w:sz w:val="24"/>
          <w:szCs w:val="24"/>
        </w:rPr>
        <w:t>Cost of diagnostic care was reduced after the implementation by 24%, 18%, and 36% for EUS, GI, and surgery consultations, respectively, with total cost saving of 2</w:t>
      </w:r>
      <w:r w:rsidR="002A26F6">
        <w:rPr>
          <w:rFonts w:ascii="Book Antiqua" w:eastAsia="Times New Roman" w:hAnsi="Book Antiqua" w:cs="Arial"/>
          <w:sz w:val="24"/>
          <w:szCs w:val="24"/>
        </w:rPr>
        <w:t>4</w:t>
      </w:r>
      <w:r w:rsidRPr="00A5028B">
        <w:rPr>
          <w:rFonts w:ascii="Book Antiqua" w:eastAsia="Times New Roman" w:hAnsi="Book Antiqua" w:cs="Arial"/>
          <w:sz w:val="24"/>
          <w:szCs w:val="24"/>
        </w:rPr>
        <w:t>%.</w:t>
      </w:r>
    </w:p>
    <w:p w:rsidR="00A5028B" w:rsidRPr="00A5028B" w:rsidRDefault="00A5028B" w:rsidP="00A5028B">
      <w:pPr>
        <w:widowControl w:val="0"/>
        <w:adjustRightInd w:val="0"/>
        <w:snapToGrid w:val="0"/>
        <w:spacing w:after="0" w:line="360" w:lineRule="auto"/>
        <w:jc w:val="both"/>
        <w:rPr>
          <w:rFonts w:ascii="Book Antiqua" w:hAnsi="Book Antiqua" w:cs="Times New Roman"/>
          <w:kern w:val="2"/>
          <w:sz w:val="24"/>
          <w:szCs w:val="24"/>
          <w:lang w:eastAsia="zh-CN"/>
        </w:rPr>
      </w:pPr>
    </w:p>
    <w:p w:rsidR="00A5028B" w:rsidRDefault="00A5028B" w:rsidP="00A5028B">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A5028B">
        <w:rPr>
          <w:rFonts w:ascii="Book Antiqua" w:eastAsia="SimSun" w:hAnsi="Book Antiqua" w:cs="Times New Roman"/>
          <w:b/>
          <w:i/>
          <w:kern w:val="2"/>
          <w:sz w:val="24"/>
          <w:szCs w:val="24"/>
          <w:lang w:eastAsia="zh-CN"/>
        </w:rPr>
        <w:t>CONCLUSION</w:t>
      </w:r>
      <w:r w:rsidRPr="00A5028B">
        <w:rPr>
          <w:rFonts w:ascii="Book Antiqua" w:eastAsia="SimSun" w:hAnsi="Book Antiqua" w:cs="Times New Roman"/>
          <w:kern w:val="2"/>
          <w:sz w:val="24"/>
          <w:szCs w:val="24"/>
          <w:lang w:eastAsia="zh-CN"/>
        </w:rPr>
        <w:t xml:space="preserve"> </w:t>
      </w:r>
    </w:p>
    <w:p w:rsidR="00A5028B" w:rsidRPr="00A5028B" w:rsidRDefault="00A5028B" w:rsidP="00A5028B">
      <w:pPr>
        <w:widowControl w:val="0"/>
        <w:autoSpaceDE w:val="0"/>
        <w:autoSpaceDN w:val="0"/>
        <w:adjustRightInd w:val="0"/>
        <w:snapToGrid w:val="0"/>
        <w:spacing w:after="0" w:line="360" w:lineRule="auto"/>
        <w:jc w:val="both"/>
        <w:rPr>
          <w:rFonts w:ascii="Book Antiqua" w:hAnsi="Book Antiqua" w:cs="Arial"/>
          <w:sz w:val="24"/>
          <w:szCs w:val="24"/>
          <w:lang w:eastAsia="zh-CN"/>
        </w:rPr>
      </w:pPr>
      <w:r w:rsidRPr="00A5028B">
        <w:rPr>
          <w:rFonts w:ascii="Book Antiqua" w:hAnsi="Book Antiqua" w:cs="Arial"/>
          <w:sz w:val="24"/>
          <w:szCs w:val="24"/>
        </w:rPr>
        <w:t xml:space="preserve">In the current healthcare climate, there is increased need to optimize resource utilization. Dissemination of an algorithm for PCN management in an integrated health system resulted in fewer EUS and GI/surgery referrals, likely by aiding the physicians ordering imaging studies in the decision making for the management of PCNs. This </w:t>
      </w:r>
      <w:r w:rsidRPr="00A5028B">
        <w:rPr>
          <w:rFonts w:ascii="Book Antiqua" w:hAnsi="Book Antiqua" w:cs="Arial"/>
          <w:sz w:val="24"/>
          <w:szCs w:val="24"/>
        </w:rPr>
        <w:lastRenderedPageBreak/>
        <w:t>translated to cost saving of 24%, 18%, and 36% for EUS, GI, and surgical consultations, respectively, with total diagnostic cost saving of 24</w:t>
      </w:r>
      <w:r w:rsidR="002A26F6">
        <w:rPr>
          <w:rFonts w:ascii="Book Antiqua" w:hAnsi="Book Antiqua" w:cs="Arial"/>
          <w:sz w:val="24"/>
          <w:szCs w:val="24"/>
        </w:rPr>
        <w:t>%.</w:t>
      </w:r>
    </w:p>
    <w:p w:rsidR="002255AF" w:rsidRPr="00A5028B" w:rsidRDefault="002255AF" w:rsidP="003826B3">
      <w:pPr>
        <w:widowControl w:val="0"/>
        <w:autoSpaceDE w:val="0"/>
        <w:autoSpaceDN w:val="0"/>
        <w:adjustRightInd w:val="0"/>
        <w:snapToGrid w:val="0"/>
        <w:spacing w:after="0" w:line="360" w:lineRule="auto"/>
        <w:jc w:val="both"/>
        <w:rPr>
          <w:rFonts w:ascii="Book Antiqua" w:hAnsi="Book Antiqua" w:cs="Arial"/>
          <w:b/>
          <w:sz w:val="24"/>
          <w:szCs w:val="24"/>
          <w:lang w:val="en" w:eastAsia="zh-CN"/>
        </w:rPr>
      </w:pPr>
    </w:p>
    <w:p w:rsidR="002A26F6" w:rsidRPr="002A26F6" w:rsidRDefault="002A26F6" w:rsidP="002A26F6">
      <w:pPr>
        <w:widowControl w:val="0"/>
        <w:adjustRightInd w:val="0"/>
        <w:snapToGrid w:val="0"/>
        <w:spacing w:after="0" w:line="360" w:lineRule="auto"/>
        <w:jc w:val="both"/>
        <w:rPr>
          <w:rFonts w:ascii="Book Antiqua" w:eastAsia="SimSun" w:hAnsi="Book Antiqua" w:cs="Times New Roman"/>
          <w:color w:val="000000"/>
          <w:kern w:val="2"/>
          <w:sz w:val="24"/>
          <w:szCs w:val="24"/>
          <w:lang w:val="en" w:eastAsia="zh-CN"/>
        </w:rPr>
      </w:pPr>
      <w:r w:rsidRPr="002A26F6">
        <w:rPr>
          <w:rFonts w:ascii="Book Antiqua" w:eastAsia="SimSun" w:hAnsi="Book Antiqua" w:cs="Times New Roman"/>
          <w:b/>
          <w:color w:val="000000"/>
          <w:kern w:val="2"/>
          <w:sz w:val="24"/>
          <w:szCs w:val="24"/>
          <w:lang w:eastAsia="zh-CN"/>
        </w:rPr>
        <w:t xml:space="preserve">Key words: </w:t>
      </w:r>
      <w:bookmarkStart w:id="7" w:name="OLE_LINK61"/>
      <w:bookmarkStart w:id="8" w:name="OLE_LINK62"/>
      <w:r w:rsidR="007F240A" w:rsidRPr="007F240A">
        <w:rPr>
          <w:rFonts w:ascii="Book Antiqua" w:eastAsia="SimSun" w:hAnsi="Book Antiqua" w:cs="Times New Roman"/>
          <w:color w:val="000000"/>
          <w:kern w:val="2"/>
          <w:sz w:val="24"/>
          <w:szCs w:val="24"/>
          <w:lang w:eastAsia="zh-CN"/>
        </w:rPr>
        <w:t>Pancreatic cyst; Pancreas; Intraductal papillary mucinous neoplasm; Fukuoka criteria; Sendai criteria; Pancreatic cancer; Practice management</w:t>
      </w:r>
      <w:r w:rsidR="007F240A">
        <w:rPr>
          <w:rFonts w:ascii="Book Antiqua" w:eastAsia="SimSun" w:hAnsi="Book Antiqua" w:cs="Times New Roman" w:hint="eastAsia"/>
          <w:color w:val="000000"/>
          <w:kern w:val="2"/>
          <w:sz w:val="24"/>
          <w:szCs w:val="24"/>
          <w:lang w:eastAsia="zh-CN"/>
        </w:rPr>
        <w:t>;</w:t>
      </w:r>
      <w:r w:rsidR="007F240A" w:rsidRPr="007F240A">
        <w:rPr>
          <w:rFonts w:ascii="Book Antiqua" w:eastAsia="SimSun" w:hAnsi="Book Antiqua" w:cs="Times New Roman"/>
          <w:color w:val="000000"/>
          <w:kern w:val="2"/>
          <w:sz w:val="24"/>
          <w:szCs w:val="24"/>
          <w:lang w:eastAsia="zh-CN"/>
        </w:rPr>
        <w:t xml:space="preserve"> Algorithm; Algorithm incorporation; Optimization of resource utilization</w:t>
      </w:r>
    </w:p>
    <w:p w:rsidR="002A26F6" w:rsidRPr="002A26F6" w:rsidRDefault="002A26F6" w:rsidP="002A26F6">
      <w:pPr>
        <w:widowControl w:val="0"/>
        <w:adjustRightInd w:val="0"/>
        <w:snapToGrid w:val="0"/>
        <w:spacing w:after="0" w:line="360" w:lineRule="auto"/>
        <w:jc w:val="both"/>
        <w:rPr>
          <w:rFonts w:ascii="Book Antiqua" w:eastAsia="SimSun" w:hAnsi="Book Antiqua" w:cs="Times New Roman"/>
          <w:color w:val="000000"/>
          <w:kern w:val="2"/>
          <w:sz w:val="24"/>
          <w:szCs w:val="24"/>
          <w:lang w:eastAsia="zh-CN"/>
        </w:rPr>
      </w:pPr>
    </w:p>
    <w:p w:rsidR="002A26F6" w:rsidRPr="002A26F6" w:rsidRDefault="002A26F6" w:rsidP="002A26F6">
      <w:pPr>
        <w:widowControl w:val="0"/>
        <w:adjustRightInd w:val="0"/>
        <w:snapToGrid w:val="0"/>
        <w:spacing w:after="0" w:line="360" w:lineRule="auto"/>
        <w:jc w:val="both"/>
        <w:rPr>
          <w:rFonts w:ascii="Book Antiqua" w:eastAsia="SimSun" w:hAnsi="Book Antiqua" w:cs="Tahoma"/>
          <w:color w:val="000000"/>
          <w:kern w:val="2"/>
          <w:sz w:val="24"/>
          <w:szCs w:val="24"/>
          <w:lang w:eastAsia="zh-CN"/>
        </w:rPr>
      </w:pPr>
      <w:bookmarkStart w:id="9" w:name="OLE_LINK148"/>
      <w:bookmarkStart w:id="10" w:name="OLE_LINK149"/>
      <w:bookmarkStart w:id="11" w:name="OLE_LINK200"/>
      <w:bookmarkStart w:id="12" w:name="OLE_LINK288"/>
      <w:bookmarkStart w:id="13" w:name="OLE_LINK1864"/>
      <w:bookmarkStart w:id="14" w:name="OLE_LINK16"/>
      <w:bookmarkStart w:id="15" w:name="OLE_LINK382"/>
      <w:bookmarkStart w:id="16" w:name="OLE_LINK306"/>
      <w:bookmarkStart w:id="17" w:name="OLE_LINK569"/>
      <w:bookmarkStart w:id="18" w:name="OLE_LINK682"/>
      <w:r w:rsidRPr="002A26F6">
        <w:rPr>
          <w:rFonts w:ascii="Book Antiqua" w:eastAsia="SimSun" w:hAnsi="Book Antiqua" w:cs="Tahoma"/>
          <w:b/>
          <w:color w:val="000000"/>
          <w:kern w:val="2"/>
          <w:sz w:val="24"/>
          <w:szCs w:val="24"/>
          <w:lang w:eastAsia="ja-JP"/>
        </w:rPr>
        <w:t>© The Author(s) 201</w:t>
      </w:r>
      <w:r w:rsidRPr="002A26F6">
        <w:rPr>
          <w:rFonts w:ascii="Book Antiqua" w:eastAsia="SimSun" w:hAnsi="Book Antiqua" w:cs="Tahoma"/>
          <w:b/>
          <w:color w:val="000000"/>
          <w:kern w:val="2"/>
          <w:sz w:val="24"/>
          <w:szCs w:val="24"/>
          <w:lang w:eastAsia="zh-CN"/>
        </w:rPr>
        <w:t>8</w:t>
      </w:r>
      <w:r w:rsidRPr="002A26F6">
        <w:rPr>
          <w:rFonts w:ascii="Book Antiqua" w:eastAsia="SimSun" w:hAnsi="Book Antiqua" w:cs="Tahoma"/>
          <w:b/>
          <w:color w:val="000000"/>
          <w:kern w:val="2"/>
          <w:sz w:val="24"/>
          <w:szCs w:val="24"/>
          <w:lang w:eastAsia="ja-JP"/>
        </w:rPr>
        <w:t>.</w:t>
      </w:r>
      <w:r w:rsidRPr="002A26F6">
        <w:rPr>
          <w:rFonts w:ascii="Book Antiqua" w:eastAsia="SimSun" w:hAnsi="Book Antiqua" w:cs="Tahoma"/>
          <w:color w:val="000000"/>
          <w:kern w:val="2"/>
          <w:sz w:val="24"/>
          <w:szCs w:val="24"/>
          <w:lang w:eastAsia="ja-JP"/>
        </w:rPr>
        <w:t xml:space="preserve"> Published by Baishideng Publishing Group Inc. All rights reserved.</w:t>
      </w:r>
      <w:bookmarkEnd w:id="7"/>
      <w:bookmarkEnd w:id="8"/>
      <w:bookmarkEnd w:id="9"/>
      <w:bookmarkEnd w:id="10"/>
      <w:bookmarkEnd w:id="11"/>
      <w:bookmarkEnd w:id="12"/>
      <w:bookmarkEnd w:id="13"/>
      <w:bookmarkEnd w:id="14"/>
      <w:bookmarkEnd w:id="15"/>
      <w:bookmarkEnd w:id="16"/>
      <w:bookmarkEnd w:id="17"/>
      <w:bookmarkEnd w:id="18"/>
    </w:p>
    <w:p w:rsidR="004108E1" w:rsidRDefault="004108E1" w:rsidP="003826B3">
      <w:pPr>
        <w:widowControl w:val="0"/>
        <w:autoSpaceDE w:val="0"/>
        <w:autoSpaceDN w:val="0"/>
        <w:adjustRightInd w:val="0"/>
        <w:snapToGrid w:val="0"/>
        <w:spacing w:after="0" w:line="360" w:lineRule="auto"/>
        <w:jc w:val="both"/>
        <w:rPr>
          <w:rFonts w:ascii="Book Antiqua" w:hAnsi="Book Antiqua" w:cs="Arial"/>
          <w:sz w:val="24"/>
          <w:szCs w:val="24"/>
          <w:lang w:eastAsia="zh-CN"/>
        </w:rPr>
      </w:pPr>
    </w:p>
    <w:p w:rsidR="002A26F6" w:rsidRDefault="002A26F6" w:rsidP="003826B3">
      <w:pPr>
        <w:widowControl w:val="0"/>
        <w:autoSpaceDE w:val="0"/>
        <w:autoSpaceDN w:val="0"/>
        <w:adjustRightInd w:val="0"/>
        <w:snapToGrid w:val="0"/>
        <w:spacing w:after="0" w:line="360" w:lineRule="auto"/>
        <w:jc w:val="both"/>
        <w:rPr>
          <w:rFonts w:ascii="Book Antiqua" w:hAnsi="Book Antiqua" w:cs="Arial"/>
          <w:b/>
          <w:sz w:val="24"/>
          <w:szCs w:val="24"/>
          <w:lang w:eastAsia="zh-CN"/>
        </w:rPr>
      </w:pPr>
      <w:r w:rsidRPr="002A26F6">
        <w:rPr>
          <w:rFonts w:ascii="Book Antiqua" w:hAnsi="Book Antiqua" w:cs="Arial"/>
          <w:b/>
          <w:sz w:val="24"/>
          <w:szCs w:val="24"/>
          <w:lang w:eastAsia="zh-CN"/>
        </w:rPr>
        <w:t xml:space="preserve">Core tip: </w:t>
      </w:r>
      <w:r w:rsidR="007F240A" w:rsidRPr="007F240A">
        <w:rPr>
          <w:rFonts w:ascii="Book Antiqua" w:hAnsi="Book Antiqua" w:cs="Arial"/>
          <w:sz w:val="24"/>
          <w:szCs w:val="24"/>
          <w:lang w:eastAsia="zh-CN"/>
        </w:rPr>
        <w:t>There are ever-increasing numbers of detected incidental, asymptomatic pancreatic cystic neoplasms. This increasing detection has led to work up and treatment guidelines that have been a challenging clinical entity for primary care physicians, gastroenterologists, radiologists and surgeons alike. Our retrospective study included over 2500 patients spanning multiple large hospital centers within an integrative health system. This research demonstrated that the dissemination of an algorithm for pancreatic cyst management in an integrated health system increased the threshold for referrals for intervention and workup, resulting in significant cost savings on the order of up to billions of dollars, without compromising patient care.</w:t>
      </w:r>
    </w:p>
    <w:p w:rsidR="002A26F6" w:rsidRDefault="002A26F6" w:rsidP="003826B3">
      <w:pPr>
        <w:widowControl w:val="0"/>
        <w:autoSpaceDE w:val="0"/>
        <w:autoSpaceDN w:val="0"/>
        <w:adjustRightInd w:val="0"/>
        <w:snapToGrid w:val="0"/>
        <w:spacing w:after="0" w:line="360" w:lineRule="auto"/>
        <w:jc w:val="both"/>
        <w:rPr>
          <w:rFonts w:ascii="Book Antiqua" w:hAnsi="Book Antiqua" w:cs="Arial"/>
          <w:b/>
          <w:sz w:val="24"/>
          <w:szCs w:val="24"/>
          <w:lang w:eastAsia="zh-CN"/>
        </w:rPr>
      </w:pPr>
    </w:p>
    <w:p w:rsidR="002A26F6" w:rsidRPr="002A26F6" w:rsidRDefault="002A26F6" w:rsidP="002A26F6">
      <w:pPr>
        <w:widowControl w:val="0"/>
        <w:autoSpaceDE w:val="0"/>
        <w:autoSpaceDN w:val="0"/>
        <w:adjustRightInd w:val="0"/>
        <w:snapToGrid w:val="0"/>
        <w:spacing w:after="0" w:line="360" w:lineRule="auto"/>
        <w:jc w:val="both"/>
        <w:rPr>
          <w:rFonts w:ascii="Book Antiqua" w:hAnsi="Book Antiqua" w:cs="Arial"/>
          <w:sz w:val="24"/>
          <w:szCs w:val="24"/>
          <w:lang w:eastAsia="zh-CN"/>
        </w:rPr>
      </w:pPr>
      <w:r w:rsidRPr="002A26F6">
        <w:rPr>
          <w:rFonts w:ascii="Book Antiqua" w:hAnsi="Book Antiqua" w:cs="Arial"/>
          <w:sz w:val="24"/>
          <w:szCs w:val="24"/>
          <w:lang w:eastAsia="zh-CN"/>
        </w:rPr>
        <w:t xml:space="preserve">Nguyen </w:t>
      </w:r>
      <w:r>
        <w:rPr>
          <w:rFonts w:ascii="Book Antiqua" w:hAnsi="Book Antiqua" w:cs="Arial"/>
          <w:sz w:val="24"/>
          <w:szCs w:val="24"/>
          <w:lang w:eastAsia="zh-CN"/>
        </w:rPr>
        <w:t>A</w:t>
      </w:r>
      <w:r w:rsidRPr="002A26F6">
        <w:rPr>
          <w:rFonts w:ascii="Book Antiqua" w:hAnsi="Book Antiqua" w:cs="Arial"/>
          <w:sz w:val="24"/>
          <w:szCs w:val="24"/>
          <w:lang w:eastAsia="zh-CN"/>
        </w:rPr>
        <w:t xml:space="preserve">, Girg </w:t>
      </w:r>
      <w:r>
        <w:rPr>
          <w:rFonts w:ascii="Book Antiqua" w:hAnsi="Book Antiqua" w:cs="Arial"/>
          <w:sz w:val="24"/>
          <w:szCs w:val="24"/>
          <w:lang w:eastAsia="zh-CN"/>
        </w:rPr>
        <w:t>A</w:t>
      </w:r>
      <w:r w:rsidRPr="002A26F6">
        <w:rPr>
          <w:rFonts w:ascii="Book Antiqua" w:hAnsi="Book Antiqua" w:cs="Arial"/>
          <w:sz w:val="24"/>
          <w:szCs w:val="24"/>
          <w:lang w:eastAsia="zh-CN"/>
        </w:rPr>
        <w:t xml:space="preserve">, Tekeste T, Chang </w:t>
      </w:r>
      <w:r>
        <w:rPr>
          <w:rFonts w:ascii="Book Antiqua" w:hAnsi="Book Antiqua" w:cs="Arial"/>
          <w:sz w:val="24"/>
          <w:szCs w:val="24"/>
          <w:lang w:eastAsia="zh-CN"/>
        </w:rPr>
        <w:t>K</w:t>
      </w:r>
      <w:r w:rsidRPr="002A26F6">
        <w:rPr>
          <w:rFonts w:ascii="Book Antiqua" w:hAnsi="Book Antiqua" w:cs="Arial"/>
          <w:sz w:val="24"/>
          <w:szCs w:val="24"/>
          <w:lang w:eastAsia="zh-CN"/>
        </w:rPr>
        <w:t xml:space="preserve">, Adeyemo </w:t>
      </w:r>
      <w:r>
        <w:rPr>
          <w:rFonts w:ascii="Book Antiqua" w:hAnsi="Book Antiqua" w:cs="Arial"/>
          <w:sz w:val="24"/>
          <w:szCs w:val="24"/>
          <w:lang w:eastAsia="zh-CN"/>
        </w:rPr>
        <w:t>M</w:t>
      </w:r>
      <w:r w:rsidRPr="002A26F6">
        <w:rPr>
          <w:rFonts w:ascii="Book Antiqua" w:hAnsi="Book Antiqua" w:cs="Arial"/>
          <w:sz w:val="24"/>
          <w:szCs w:val="24"/>
          <w:lang w:eastAsia="zh-CN"/>
        </w:rPr>
        <w:t xml:space="preserve">, Eskandari </w:t>
      </w:r>
      <w:r>
        <w:rPr>
          <w:rFonts w:ascii="Book Antiqua" w:hAnsi="Book Antiqua" w:cs="Arial"/>
          <w:sz w:val="24"/>
          <w:szCs w:val="24"/>
          <w:lang w:eastAsia="zh-CN"/>
        </w:rPr>
        <w:t>A</w:t>
      </w:r>
      <w:r w:rsidRPr="002A26F6">
        <w:rPr>
          <w:rFonts w:ascii="Book Antiqua" w:hAnsi="Book Antiqua" w:cs="Arial"/>
          <w:sz w:val="24"/>
          <w:szCs w:val="24"/>
          <w:lang w:eastAsia="zh-CN"/>
        </w:rPr>
        <w:t xml:space="preserve">, Alonso </w:t>
      </w:r>
      <w:r>
        <w:rPr>
          <w:rFonts w:ascii="Book Antiqua" w:hAnsi="Book Antiqua" w:cs="Arial"/>
          <w:sz w:val="24"/>
          <w:szCs w:val="24"/>
          <w:lang w:eastAsia="zh-CN"/>
        </w:rPr>
        <w:t>E</w:t>
      </w:r>
      <w:r w:rsidRPr="002A26F6">
        <w:rPr>
          <w:rFonts w:ascii="Book Antiqua" w:hAnsi="Book Antiqua" w:cs="Arial"/>
          <w:sz w:val="24"/>
          <w:szCs w:val="24"/>
          <w:lang w:eastAsia="zh-CN"/>
        </w:rPr>
        <w:t xml:space="preserve">, Yaramada </w:t>
      </w:r>
      <w:r>
        <w:rPr>
          <w:rFonts w:ascii="Book Antiqua" w:hAnsi="Book Antiqua" w:cs="Arial"/>
          <w:sz w:val="24"/>
          <w:szCs w:val="24"/>
          <w:lang w:eastAsia="zh-CN"/>
        </w:rPr>
        <w:t>P</w:t>
      </w:r>
      <w:r w:rsidRPr="002A26F6">
        <w:rPr>
          <w:rFonts w:ascii="Book Antiqua" w:hAnsi="Book Antiqua" w:cs="Arial"/>
          <w:sz w:val="24"/>
          <w:szCs w:val="24"/>
          <w:lang w:eastAsia="zh-CN"/>
        </w:rPr>
        <w:t xml:space="preserve">, Chaya </w:t>
      </w:r>
      <w:r>
        <w:rPr>
          <w:rFonts w:ascii="Book Antiqua" w:hAnsi="Book Antiqua" w:cs="Arial"/>
          <w:sz w:val="24"/>
          <w:szCs w:val="24"/>
          <w:lang w:eastAsia="zh-CN"/>
        </w:rPr>
        <w:t>C</w:t>
      </w:r>
      <w:r w:rsidRPr="002A26F6">
        <w:rPr>
          <w:rFonts w:ascii="Book Antiqua" w:hAnsi="Book Antiqua" w:cs="Arial"/>
          <w:sz w:val="24"/>
          <w:szCs w:val="24"/>
          <w:lang w:eastAsia="zh-CN"/>
        </w:rPr>
        <w:t xml:space="preserve">T, Ko </w:t>
      </w:r>
      <w:r>
        <w:rPr>
          <w:rFonts w:ascii="Book Antiqua" w:hAnsi="Book Antiqua" w:cs="Arial"/>
          <w:sz w:val="24"/>
          <w:szCs w:val="24"/>
          <w:lang w:eastAsia="zh-CN"/>
        </w:rPr>
        <w:t>A</w:t>
      </w:r>
      <w:r w:rsidRPr="002A26F6">
        <w:rPr>
          <w:rFonts w:ascii="Book Antiqua" w:hAnsi="Book Antiqua" w:cs="Arial"/>
          <w:sz w:val="24"/>
          <w:szCs w:val="24"/>
          <w:lang w:eastAsia="zh-CN"/>
        </w:rPr>
        <w:t xml:space="preserve">, Burke </w:t>
      </w:r>
      <w:r>
        <w:rPr>
          <w:rFonts w:ascii="Book Antiqua" w:hAnsi="Book Antiqua" w:cs="Arial"/>
          <w:sz w:val="24"/>
          <w:szCs w:val="24"/>
          <w:lang w:eastAsia="zh-CN"/>
        </w:rPr>
        <w:t>E</w:t>
      </w:r>
      <w:r w:rsidRPr="002A26F6">
        <w:rPr>
          <w:rFonts w:ascii="Book Antiqua" w:hAnsi="Book Antiqua" w:cs="Arial"/>
          <w:sz w:val="24"/>
          <w:szCs w:val="24"/>
          <w:lang w:eastAsia="zh-CN"/>
        </w:rPr>
        <w:t xml:space="preserve">, Roggow </w:t>
      </w:r>
      <w:r>
        <w:rPr>
          <w:rFonts w:ascii="Book Antiqua" w:hAnsi="Book Antiqua" w:cs="Arial"/>
          <w:sz w:val="24"/>
          <w:szCs w:val="24"/>
          <w:lang w:eastAsia="zh-CN"/>
        </w:rPr>
        <w:t>I</w:t>
      </w:r>
      <w:r w:rsidRPr="002A26F6">
        <w:rPr>
          <w:rFonts w:ascii="Book Antiqua" w:hAnsi="Book Antiqua" w:cs="Arial"/>
          <w:sz w:val="24"/>
          <w:szCs w:val="24"/>
          <w:lang w:eastAsia="zh-CN"/>
        </w:rPr>
        <w:t xml:space="preserve">, Butler </w:t>
      </w:r>
      <w:r>
        <w:rPr>
          <w:rFonts w:ascii="Book Antiqua" w:hAnsi="Book Antiqua" w:cs="Arial"/>
          <w:sz w:val="24"/>
          <w:szCs w:val="24"/>
          <w:lang w:eastAsia="zh-CN"/>
        </w:rPr>
        <w:t>R</w:t>
      </w:r>
      <w:r w:rsidRPr="002A26F6">
        <w:rPr>
          <w:rFonts w:ascii="Book Antiqua" w:hAnsi="Book Antiqua" w:cs="Arial"/>
          <w:sz w:val="24"/>
          <w:szCs w:val="24"/>
          <w:lang w:eastAsia="zh-CN"/>
        </w:rPr>
        <w:t xml:space="preserve">, Kawatkar </w:t>
      </w:r>
      <w:r>
        <w:rPr>
          <w:rFonts w:ascii="Book Antiqua" w:hAnsi="Book Antiqua" w:cs="Arial"/>
          <w:sz w:val="24"/>
          <w:szCs w:val="24"/>
          <w:lang w:eastAsia="zh-CN"/>
        </w:rPr>
        <w:t>A</w:t>
      </w:r>
      <w:r w:rsidRPr="002A26F6">
        <w:rPr>
          <w:rFonts w:ascii="Book Antiqua" w:hAnsi="Book Antiqua" w:cs="Arial"/>
          <w:sz w:val="24"/>
          <w:szCs w:val="24"/>
          <w:lang w:eastAsia="zh-CN"/>
        </w:rPr>
        <w:t xml:space="preserve">A, Lim </w:t>
      </w:r>
      <w:r>
        <w:rPr>
          <w:rFonts w:ascii="Book Antiqua" w:hAnsi="Book Antiqua" w:cs="Arial"/>
          <w:sz w:val="24"/>
          <w:szCs w:val="24"/>
          <w:lang w:eastAsia="zh-CN"/>
        </w:rPr>
        <w:t>B</w:t>
      </w:r>
      <w:r w:rsidRPr="002A26F6">
        <w:rPr>
          <w:rFonts w:ascii="Book Antiqua" w:hAnsi="Book Antiqua" w:cs="Arial"/>
          <w:sz w:val="24"/>
          <w:szCs w:val="24"/>
          <w:lang w:eastAsia="zh-CN"/>
        </w:rPr>
        <w:t>S</w:t>
      </w:r>
      <w:r>
        <w:rPr>
          <w:rFonts w:ascii="Book Antiqua" w:hAnsi="Book Antiqua" w:cs="Arial" w:hint="eastAsia"/>
          <w:sz w:val="24"/>
          <w:szCs w:val="24"/>
          <w:lang w:eastAsia="zh-CN"/>
        </w:rPr>
        <w:t xml:space="preserve">. </w:t>
      </w:r>
      <w:r w:rsidRPr="002A26F6">
        <w:rPr>
          <w:rFonts w:ascii="Book Antiqua" w:hAnsi="Book Antiqua" w:cs="Arial"/>
          <w:sz w:val="24"/>
          <w:szCs w:val="24"/>
          <w:lang w:eastAsia="zh-CN"/>
        </w:rPr>
        <w:t>Effect of a region-wide incorporation of an algorithm based on the 2012 international consensus guideline on the practice pattern for the management of pancreatic cystic neoplasms in an integrated health system</w:t>
      </w:r>
      <w:r>
        <w:rPr>
          <w:rFonts w:ascii="Book Antiqua" w:hAnsi="Book Antiqua" w:cs="Arial" w:hint="eastAsia"/>
          <w:sz w:val="24"/>
          <w:szCs w:val="24"/>
          <w:lang w:eastAsia="zh-CN"/>
        </w:rPr>
        <w:t xml:space="preserve">. </w:t>
      </w:r>
      <w:r w:rsidRPr="002A26F6">
        <w:rPr>
          <w:rFonts w:ascii="Book Antiqua" w:hAnsi="Book Antiqua" w:cs="Arial"/>
          <w:i/>
          <w:sz w:val="24"/>
          <w:szCs w:val="24"/>
          <w:lang w:eastAsia="zh-CN"/>
        </w:rPr>
        <w:t xml:space="preserve">World J Clin Cases </w:t>
      </w:r>
      <w:r w:rsidRPr="002A26F6">
        <w:rPr>
          <w:rFonts w:ascii="Book Antiqua" w:hAnsi="Book Antiqua" w:cs="Arial"/>
          <w:sz w:val="24"/>
          <w:szCs w:val="24"/>
          <w:lang w:eastAsia="zh-CN"/>
        </w:rPr>
        <w:t>2018; In press</w:t>
      </w:r>
    </w:p>
    <w:p w:rsidR="002A26F6" w:rsidRPr="002A26F6" w:rsidRDefault="002A26F6" w:rsidP="003826B3">
      <w:pPr>
        <w:widowControl w:val="0"/>
        <w:autoSpaceDE w:val="0"/>
        <w:autoSpaceDN w:val="0"/>
        <w:adjustRightInd w:val="0"/>
        <w:snapToGrid w:val="0"/>
        <w:spacing w:after="0" w:line="360" w:lineRule="auto"/>
        <w:jc w:val="both"/>
        <w:rPr>
          <w:rFonts w:ascii="Book Antiqua" w:hAnsi="Book Antiqua" w:cs="Arial"/>
          <w:b/>
          <w:sz w:val="24"/>
          <w:szCs w:val="24"/>
          <w:lang w:eastAsia="zh-CN"/>
        </w:rPr>
      </w:pPr>
    </w:p>
    <w:p w:rsidR="002A26F6" w:rsidRDefault="002A26F6">
      <w:pPr>
        <w:spacing w:after="160" w:line="259" w:lineRule="auto"/>
        <w:rPr>
          <w:rFonts w:ascii="Book Antiqua" w:hAnsi="Book Antiqua" w:cs="Arial"/>
          <w:b/>
          <w:sz w:val="24"/>
          <w:szCs w:val="24"/>
        </w:rPr>
      </w:pPr>
      <w:r>
        <w:rPr>
          <w:rFonts w:ascii="Book Antiqua" w:hAnsi="Book Antiqua" w:cs="Arial"/>
          <w:b/>
          <w:sz w:val="24"/>
          <w:szCs w:val="24"/>
        </w:rPr>
        <w:br w:type="page"/>
      </w:r>
    </w:p>
    <w:p w:rsidR="00362AE6" w:rsidRPr="00A5028B" w:rsidRDefault="00362AE6" w:rsidP="003826B3">
      <w:pPr>
        <w:widowControl w:val="0"/>
        <w:autoSpaceDE w:val="0"/>
        <w:autoSpaceDN w:val="0"/>
        <w:adjustRightInd w:val="0"/>
        <w:snapToGrid w:val="0"/>
        <w:spacing w:after="0" w:line="360" w:lineRule="auto"/>
        <w:jc w:val="both"/>
        <w:rPr>
          <w:rFonts w:ascii="Book Antiqua" w:hAnsi="Book Antiqua" w:cs="Arial"/>
          <w:sz w:val="24"/>
          <w:szCs w:val="24"/>
        </w:rPr>
      </w:pPr>
      <w:r w:rsidRPr="00A5028B">
        <w:rPr>
          <w:rFonts w:ascii="Book Antiqua" w:hAnsi="Book Antiqua" w:cs="Arial"/>
          <w:b/>
          <w:sz w:val="24"/>
          <w:szCs w:val="24"/>
        </w:rPr>
        <w:lastRenderedPageBreak/>
        <w:t>INTRODUCTION</w:t>
      </w:r>
    </w:p>
    <w:p w:rsidR="00362AE6" w:rsidRPr="00A5028B" w:rsidRDefault="00362AE6" w:rsidP="003826B3">
      <w:pPr>
        <w:widowControl w:val="0"/>
        <w:adjustRightInd w:val="0"/>
        <w:snapToGrid w:val="0"/>
        <w:spacing w:after="0" w:line="360" w:lineRule="auto"/>
        <w:jc w:val="both"/>
        <w:rPr>
          <w:rFonts w:ascii="Book Antiqua" w:hAnsi="Book Antiqua" w:cs="Arial"/>
          <w:sz w:val="24"/>
          <w:szCs w:val="24"/>
        </w:rPr>
      </w:pPr>
      <w:r w:rsidRPr="00A5028B">
        <w:rPr>
          <w:rFonts w:ascii="Book Antiqua" w:hAnsi="Book Antiqua" w:cs="Arial"/>
          <w:sz w:val="24"/>
          <w:szCs w:val="24"/>
        </w:rPr>
        <w:t>There has been in an increase in the frequency of inciden</w:t>
      </w:r>
      <w:r w:rsidR="00B108BF">
        <w:rPr>
          <w:rFonts w:ascii="Book Antiqua" w:hAnsi="Book Antiqua" w:cs="Arial"/>
          <w:sz w:val="24"/>
          <w:szCs w:val="24"/>
        </w:rPr>
        <w:t xml:space="preserve">tal pancreatic cyst diagnosis. </w:t>
      </w:r>
      <w:r w:rsidRPr="00A5028B">
        <w:rPr>
          <w:rFonts w:ascii="Book Antiqua" w:hAnsi="Book Antiqua" w:cs="Arial"/>
          <w:sz w:val="24"/>
          <w:szCs w:val="24"/>
        </w:rPr>
        <w:t xml:space="preserve">Pancreatic cysts detected on </w:t>
      </w:r>
      <w:r w:rsidR="002A26F6" w:rsidRPr="002A26F6">
        <w:rPr>
          <w:rFonts w:ascii="Book Antiqua" w:hAnsi="Book Antiqua" w:cs="Arial"/>
          <w:sz w:val="24"/>
          <w:szCs w:val="24"/>
        </w:rPr>
        <w:t xml:space="preserve">computed tomography </w:t>
      </w:r>
      <w:r w:rsidR="002A26F6">
        <w:rPr>
          <w:rFonts w:ascii="Book Antiqua" w:hAnsi="Book Antiqua" w:cs="Arial" w:hint="eastAsia"/>
          <w:sz w:val="24"/>
          <w:szCs w:val="24"/>
          <w:lang w:eastAsia="zh-CN"/>
        </w:rPr>
        <w:t>(</w:t>
      </w:r>
      <w:r w:rsidR="00020869">
        <w:rPr>
          <w:rFonts w:ascii="Book Antiqua" w:hAnsi="Book Antiqua" w:cs="Arial" w:hint="eastAsia"/>
          <w:sz w:val="24"/>
          <w:szCs w:val="24"/>
          <w:lang w:eastAsia="zh-CN"/>
        </w:rPr>
        <w:t>CT</w:t>
      </w:r>
      <w:r w:rsidR="002A26F6">
        <w:rPr>
          <w:rFonts w:ascii="Book Antiqua" w:hAnsi="Book Antiqua" w:cs="Arial" w:hint="eastAsia"/>
          <w:sz w:val="24"/>
          <w:szCs w:val="24"/>
          <w:lang w:eastAsia="zh-CN"/>
        </w:rPr>
        <w:t xml:space="preserve">) </w:t>
      </w:r>
      <w:r w:rsidRPr="00A5028B">
        <w:rPr>
          <w:rFonts w:ascii="Book Antiqua" w:hAnsi="Book Antiqua" w:cs="Arial"/>
          <w:sz w:val="24"/>
          <w:szCs w:val="24"/>
        </w:rPr>
        <w:t>scans are reported between 1.2% and 2.6%. MRI has even a higher detection ranging between 13.5% and 19.9%</w:t>
      </w:r>
      <w:r w:rsidR="002A26F6" w:rsidRPr="002A26F6">
        <w:rPr>
          <w:rFonts w:ascii="Book Antiqua" w:hAnsi="Book Antiqua" w:cs="Arial" w:hint="eastAsia"/>
          <w:sz w:val="24"/>
          <w:szCs w:val="24"/>
          <w:vertAlign w:val="superscript"/>
          <w:lang w:eastAsia="zh-CN"/>
        </w:rPr>
        <w:t>[1]</w:t>
      </w:r>
      <w:r w:rsidR="002A26F6">
        <w:rPr>
          <w:rFonts w:ascii="Book Antiqua" w:hAnsi="Book Antiqua" w:cs="Arial" w:hint="eastAsia"/>
          <w:sz w:val="24"/>
          <w:szCs w:val="24"/>
          <w:lang w:eastAsia="zh-CN"/>
        </w:rPr>
        <w:t>.</w:t>
      </w:r>
      <w:r w:rsidRPr="00A5028B">
        <w:rPr>
          <w:rFonts w:ascii="Book Antiqua" w:hAnsi="Book Antiqua" w:cs="Arial"/>
          <w:sz w:val="24"/>
          <w:szCs w:val="24"/>
        </w:rPr>
        <w:t xml:space="preserve"> This increased detection rate </w:t>
      </w:r>
      <w:r w:rsidR="001E1112" w:rsidRPr="00A5028B">
        <w:rPr>
          <w:rFonts w:ascii="Book Antiqua" w:hAnsi="Book Antiqua" w:cs="Arial"/>
          <w:sz w:val="24"/>
          <w:szCs w:val="24"/>
        </w:rPr>
        <w:t xml:space="preserve">can be </w:t>
      </w:r>
      <w:r w:rsidRPr="00A5028B">
        <w:rPr>
          <w:rFonts w:ascii="Book Antiqua" w:hAnsi="Book Antiqua" w:cs="Arial"/>
          <w:sz w:val="24"/>
          <w:szCs w:val="24"/>
        </w:rPr>
        <w:t>attributed to a more liberal usage of cross-sectional imaging studies and the improved quality of the imaging devices</w:t>
      </w:r>
      <w:r w:rsidR="00B108BF" w:rsidRPr="00B108BF">
        <w:rPr>
          <w:rFonts w:ascii="Book Antiqua" w:hAnsi="Book Antiqua" w:cs="Arial" w:hint="eastAsia"/>
          <w:sz w:val="24"/>
          <w:szCs w:val="24"/>
          <w:vertAlign w:val="superscript"/>
          <w:lang w:eastAsia="zh-CN"/>
        </w:rPr>
        <w:t>[2]</w:t>
      </w:r>
      <w:r w:rsidRPr="00A5028B">
        <w:rPr>
          <w:rFonts w:ascii="Book Antiqua" w:hAnsi="Book Antiqua" w:cs="Arial"/>
          <w:sz w:val="24"/>
          <w:szCs w:val="24"/>
        </w:rPr>
        <w:t>. The management of these pancreatic cysts remains a challenge. While</w:t>
      </w:r>
      <w:r w:rsidRPr="00A5028B">
        <w:rPr>
          <w:rFonts w:ascii="Book Antiqua" w:hAnsi="Book Antiqua" w:cs="Arial"/>
          <w:sz w:val="24"/>
          <w:szCs w:val="24"/>
          <w:shd w:val="clear" w:color="auto" w:fill="FFFFFF"/>
        </w:rPr>
        <w:t xml:space="preserve"> the overall risk of malignancy in incidentally detected pancreatic cysts is low, pancreatic cancer </w:t>
      </w:r>
      <w:r w:rsidR="006E59C6" w:rsidRPr="00A5028B">
        <w:rPr>
          <w:rFonts w:ascii="Book Antiqua" w:hAnsi="Book Antiqua" w:cs="Arial"/>
          <w:sz w:val="24"/>
          <w:szCs w:val="24"/>
          <w:shd w:val="clear" w:color="auto" w:fill="FFFFFF"/>
        </w:rPr>
        <w:t xml:space="preserve">has an extremely poor prognosis </w:t>
      </w:r>
      <w:r w:rsidRPr="00A5028B">
        <w:rPr>
          <w:rFonts w:ascii="Book Antiqua" w:hAnsi="Book Antiqua" w:cs="Arial"/>
          <w:sz w:val="24"/>
          <w:szCs w:val="24"/>
          <w:shd w:val="clear" w:color="auto" w:fill="FFFFFF"/>
        </w:rPr>
        <w:t>once acquired.</w:t>
      </w:r>
      <w:r w:rsidR="00F67E94">
        <w:rPr>
          <w:rFonts w:ascii="Book Antiqua" w:hAnsi="Book Antiqua" w:cs="Arial"/>
          <w:sz w:val="24"/>
          <w:szCs w:val="24"/>
          <w:shd w:val="clear" w:color="auto" w:fill="FFFFFF"/>
        </w:rPr>
        <w:t xml:space="preserve"> </w:t>
      </w:r>
      <w:r w:rsidRPr="00A5028B">
        <w:rPr>
          <w:rFonts w:ascii="Book Antiqua" w:hAnsi="Book Antiqua" w:cs="Arial"/>
          <w:sz w:val="24"/>
          <w:szCs w:val="24"/>
        </w:rPr>
        <w:t>The mortality rates for both pancreatic adenocarcinoma and intraductal papillary mucinous neoplasms (IPMN)-related pancreatic adenocarcinoma have not changed in the recent years</w:t>
      </w:r>
      <w:r w:rsidR="00B108BF" w:rsidRPr="00B108BF">
        <w:rPr>
          <w:rFonts w:ascii="Book Antiqua" w:hAnsi="Book Antiqua" w:cs="Arial" w:hint="eastAsia"/>
          <w:sz w:val="24"/>
          <w:szCs w:val="24"/>
          <w:vertAlign w:val="superscript"/>
          <w:lang w:eastAsia="zh-CN"/>
        </w:rPr>
        <w:t>[3,4]</w:t>
      </w:r>
      <w:r w:rsidR="004D7F2F" w:rsidRPr="00A5028B">
        <w:rPr>
          <w:rFonts w:ascii="Book Antiqua" w:hAnsi="Book Antiqua" w:cs="Arial"/>
          <w:sz w:val="24"/>
          <w:szCs w:val="24"/>
        </w:rPr>
        <w:t>.</w:t>
      </w:r>
    </w:p>
    <w:p w:rsidR="00362AE6" w:rsidRPr="00A5028B" w:rsidRDefault="00362AE6" w:rsidP="00B108BF">
      <w:pPr>
        <w:widowControl w:val="0"/>
        <w:adjustRightInd w:val="0"/>
        <w:snapToGrid w:val="0"/>
        <w:spacing w:after="0" w:line="360" w:lineRule="auto"/>
        <w:ind w:firstLineChars="100" w:firstLine="240"/>
        <w:jc w:val="both"/>
        <w:rPr>
          <w:rFonts w:ascii="Book Antiqua" w:hAnsi="Book Antiqua" w:cs="Arial"/>
          <w:sz w:val="24"/>
          <w:szCs w:val="24"/>
        </w:rPr>
      </w:pPr>
      <w:r w:rsidRPr="00A5028B">
        <w:rPr>
          <w:rFonts w:ascii="Book Antiqua" w:hAnsi="Book Antiqua" w:cs="Arial"/>
          <w:sz w:val="24"/>
          <w:szCs w:val="24"/>
        </w:rPr>
        <w:t>The American Society for Gastrointestinal Endoscopy released the first set of pancreatic cyst management guidelines in 2005 addressing the role of endoscopy in the diagnosis and the management of pancreatic cystic lesions</w:t>
      </w:r>
      <w:r w:rsidR="00B108BF" w:rsidRPr="00B108BF">
        <w:rPr>
          <w:rFonts w:ascii="Book Antiqua" w:hAnsi="Book Antiqua" w:cs="Arial" w:hint="eastAsia"/>
          <w:sz w:val="24"/>
          <w:szCs w:val="24"/>
          <w:vertAlign w:val="superscript"/>
          <w:lang w:eastAsia="zh-CN"/>
        </w:rPr>
        <w:t>[5]</w:t>
      </w:r>
      <w:r w:rsidR="00B108BF">
        <w:rPr>
          <w:rFonts w:ascii="Book Antiqua" w:hAnsi="Book Antiqua" w:cs="Arial"/>
          <w:sz w:val="24"/>
          <w:szCs w:val="24"/>
        </w:rPr>
        <w:t xml:space="preserve">. </w:t>
      </w:r>
      <w:r w:rsidRPr="00A5028B">
        <w:rPr>
          <w:rFonts w:ascii="Book Antiqua" w:hAnsi="Book Antiqua" w:cs="Arial"/>
          <w:sz w:val="24"/>
          <w:szCs w:val="24"/>
        </w:rPr>
        <w:t>This was followed by the international consensus guidelines</w:t>
      </w:r>
      <w:r w:rsidR="00463333" w:rsidRPr="00A5028B">
        <w:rPr>
          <w:rFonts w:ascii="Book Antiqua" w:hAnsi="Book Antiqua" w:cs="Arial"/>
          <w:sz w:val="24"/>
          <w:szCs w:val="24"/>
        </w:rPr>
        <w:t xml:space="preserve">, or </w:t>
      </w:r>
      <w:r w:rsidRPr="00A5028B">
        <w:rPr>
          <w:rFonts w:ascii="Book Antiqua" w:hAnsi="Book Antiqua" w:cs="Arial"/>
          <w:sz w:val="24"/>
          <w:szCs w:val="24"/>
        </w:rPr>
        <w:t>Sendai guidelines</w:t>
      </w:r>
      <w:r w:rsidR="00463333" w:rsidRPr="00A5028B">
        <w:rPr>
          <w:rFonts w:ascii="Book Antiqua" w:hAnsi="Book Antiqua" w:cs="Arial"/>
          <w:sz w:val="24"/>
          <w:szCs w:val="24"/>
        </w:rPr>
        <w:t>,</w:t>
      </w:r>
      <w:r w:rsidRPr="00A5028B">
        <w:rPr>
          <w:rFonts w:ascii="Book Antiqua" w:hAnsi="Book Antiqua" w:cs="Arial"/>
          <w:sz w:val="24"/>
          <w:szCs w:val="24"/>
        </w:rPr>
        <w:t xml:space="preserve"> established by the International Association of Pancreatology, which emphasized </w:t>
      </w:r>
      <w:r w:rsidR="0067271F" w:rsidRPr="00A5028B">
        <w:rPr>
          <w:rFonts w:ascii="Book Antiqua" w:hAnsi="Book Antiqua" w:cs="Arial"/>
          <w:sz w:val="24"/>
          <w:szCs w:val="24"/>
        </w:rPr>
        <w:t xml:space="preserve">the </w:t>
      </w:r>
      <w:r w:rsidRPr="00A5028B">
        <w:rPr>
          <w:rFonts w:ascii="Book Antiqua" w:hAnsi="Book Antiqua" w:cs="Arial"/>
          <w:sz w:val="24"/>
          <w:szCs w:val="24"/>
        </w:rPr>
        <w:t>man</w:t>
      </w:r>
      <w:r w:rsidR="00456A6E" w:rsidRPr="00A5028B">
        <w:rPr>
          <w:rFonts w:ascii="Book Antiqua" w:hAnsi="Book Antiqua" w:cs="Arial"/>
          <w:sz w:val="24"/>
          <w:szCs w:val="24"/>
        </w:rPr>
        <w:t>a</w:t>
      </w:r>
      <w:r w:rsidRPr="00A5028B">
        <w:rPr>
          <w:rFonts w:ascii="Book Antiqua" w:hAnsi="Book Antiqua" w:cs="Arial"/>
          <w:sz w:val="24"/>
          <w:szCs w:val="24"/>
        </w:rPr>
        <w:t xml:space="preserve">gement for </w:t>
      </w:r>
      <w:r w:rsidR="00B108BF">
        <w:rPr>
          <w:rFonts w:ascii="Book Antiqua" w:hAnsi="Book Antiqua" w:cs="Arial"/>
          <w:sz w:val="24"/>
          <w:szCs w:val="24"/>
        </w:rPr>
        <w:t>IPMN</w:t>
      </w:r>
      <w:r w:rsidRPr="00A5028B">
        <w:rPr>
          <w:rFonts w:ascii="Book Antiqua" w:hAnsi="Book Antiqua" w:cs="Arial"/>
          <w:sz w:val="24"/>
          <w:szCs w:val="24"/>
        </w:rPr>
        <w:t xml:space="preserve"> and mucinous cystic neoplasm (MCN) based on symptoms, size of the cyst and the presence of high risk stigmata</w:t>
      </w:r>
      <w:r w:rsidR="00B108BF" w:rsidRPr="00B108BF">
        <w:rPr>
          <w:rFonts w:ascii="Book Antiqua" w:hAnsi="Book Antiqua" w:cs="Arial" w:hint="eastAsia"/>
          <w:sz w:val="24"/>
          <w:szCs w:val="24"/>
          <w:vertAlign w:val="superscript"/>
          <w:lang w:eastAsia="zh-CN"/>
        </w:rPr>
        <w:t>[6]</w:t>
      </w:r>
      <w:r w:rsidR="00B108BF">
        <w:rPr>
          <w:rFonts w:ascii="Book Antiqua" w:hAnsi="Book Antiqua" w:cs="Arial"/>
          <w:sz w:val="24"/>
          <w:szCs w:val="24"/>
        </w:rPr>
        <w:t>.</w:t>
      </w:r>
      <w:r w:rsidR="005F0AC9" w:rsidRPr="00A5028B">
        <w:rPr>
          <w:rFonts w:ascii="Book Antiqua" w:hAnsi="Book Antiqua" w:cs="Arial"/>
          <w:sz w:val="24"/>
          <w:szCs w:val="24"/>
        </w:rPr>
        <w:t xml:space="preserve"> </w:t>
      </w:r>
      <w:r w:rsidRPr="00A5028B">
        <w:rPr>
          <w:rFonts w:ascii="Book Antiqua" w:hAnsi="Book Antiqua" w:cs="Arial"/>
          <w:sz w:val="24"/>
          <w:szCs w:val="24"/>
        </w:rPr>
        <w:t>In 2007, the American College of Gastroenterology proposed a set of guidelines for the diagnosis and management of patients with neoplastic pancreatic cysts based on published data to date</w:t>
      </w:r>
      <w:r w:rsidR="00B108BF" w:rsidRPr="00B108BF">
        <w:rPr>
          <w:rFonts w:ascii="Book Antiqua" w:hAnsi="Book Antiqua" w:cs="Arial" w:hint="eastAsia"/>
          <w:sz w:val="24"/>
          <w:szCs w:val="24"/>
          <w:vertAlign w:val="superscript"/>
          <w:lang w:eastAsia="zh-CN"/>
        </w:rPr>
        <w:t>[7]</w:t>
      </w:r>
      <w:r w:rsidRPr="00A5028B">
        <w:rPr>
          <w:rFonts w:ascii="Book Antiqua" w:hAnsi="Book Antiqua" w:cs="Arial"/>
          <w:sz w:val="24"/>
          <w:szCs w:val="24"/>
        </w:rPr>
        <w:t>. International Association of Pancreatology updated their guidelines in 2012</w:t>
      </w:r>
      <w:r w:rsidR="008F5B5C" w:rsidRPr="00A5028B">
        <w:rPr>
          <w:rFonts w:ascii="Book Antiqua" w:hAnsi="Book Antiqua" w:cs="Arial"/>
          <w:sz w:val="24"/>
          <w:szCs w:val="24"/>
        </w:rPr>
        <w:t xml:space="preserve">, </w:t>
      </w:r>
      <w:r w:rsidRPr="00A5028B">
        <w:rPr>
          <w:rFonts w:ascii="Book Antiqua" w:hAnsi="Book Antiqua" w:cs="Arial"/>
          <w:sz w:val="24"/>
          <w:szCs w:val="24"/>
        </w:rPr>
        <w:t>known as the Fukuoka guidelines</w:t>
      </w:r>
      <w:r w:rsidR="00B108BF" w:rsidRPr="00B108BF">
        <w:rPr>
          <w:rFonts w:ascii="Book Antiqua" w:hAnsi="Book Antiqua" w:cs="Arial" w:hint="eastAsia"/>
          <w:sz w:val="24"/>
          <w:szCs w:val="24"/>
          <w:vertAlign w:val="superscript"/>
          <w:lang w:eastAsia="zh-CN"/>
        </w:rPr>
        <w:t>[8]</w:t>
      </w:r>
      <w:r w:rsidRPr="00A5028B">
        <w:rPr>
          <w:rFonts w:ascii="Book Antiqua" w:hAnsi="Book Antiqua" w:cs="Arial"/>
          <w:sz w:val="24"/>
          <w:szCs w:val="24"/>
        </w:rPr>
        <w:t>, in which high-risk stigmata and worrisome features have been redefined to stratify the risk of malignancy in branch duct IPMN</w:t>
      </w:r>
      <w:r w:rsidR="0009767F" w:rsidRPr="00A5028B">
        <w:rPr>
          <w:rFonts w:ascii="Book Antiqua" w:hAnsi="Book Antiqua" w:cs="Arial"/>
          <w:sz w:val="24"/>
          <w:szCs w:val="24"/>
        </w:rPr>
        <w:t>,</w:t>
      </w:r>
      <w:r w:rsidRPr="00A5028B">
        <w:rPr>
          <w:rFonts w:ascii="Book Antiqua" w:hAnsi="Book Antiqua" w:cs="Arial"/>
          <w:sz w:val="24"/>
          <w:szCs w:val="24"/>
        </w:rPr>
        <w:t xml:space="preserve"> and the resection criteria was modified to be more conservative.</w:t>
      </w:r>
    </w:p>
    <w:p w:rsidR="00362AE6" w:rsidRPr="00A5028B" w:rsidRDefault="00362AE6" w:rsidP="00B108BF">
      <w:pPr>
        <w:widowControl w:val="0"/>
        <w:adjustRightInd w:val="0"/>
        <w:snapToGrid w:val="0"/>
        <w:spacing w:after="0" w:line="360" w:lineRule="auto"/>
        <w:ind w:firstLineChars="100" w:firstLine="240"/>
        <w:jc w:val="both"/>
        <w:rPr>
          <w:rFonts w:ascii="Book Antiqua" w:hAnsi="Book Antiqua" w:cs="Arial"/>
          <w:sz w:val="24"/>
          <w:szCs w:val="24"/>
        </w:rPr>
      </w:pPr>
      <w:r w:rsidRPr="00A5028B">
        <w:rPr>
          <w:rFonts w:ascii="Book Antiqua" w:hAnsi="Book Antiqua" w:cs="Arial"/>
          <w:sz w:val="24"/>
          <w:szCs w:val="24"/>
        </w:rPr>
        <w:t>Based on the updated international consensus guidelines</w:t>
      </w:r>
      <w:r w:rsidR="005B39D1" w:rsidRPr="00A5028B">
        <w:rPr>
          <w:rFonts w:ascii="Book Antiqua" w:hAnsi="Book Antiqua" w:cs="Arial"/>
          <w:sz w:val="24"/>
          <w:szCs w:val="24"/>
        </w:rPr>
        <w:t xml:space="preserve"> (</w:t>
      </w:r>
      <w:r w:rsidR="00B108BF" w:rsidRPr="00A5028B">
        <w:rPr>
          <w:rFonts w:ascii="Book Antiqua" w:hAnsi="Book Antiqua" w:cs="Arial"/>
          <w:sz w:val="24"/>
          <w:szCs w:val="24"/>
        </w:rPr>
        <w:t xml:space="preserve">Figure </w:t>
      </w:r>
      <w:r w:rsidR="005B39D1" w:rsidRPr="00A5028B">
        <w:rPr>
          <w:rFonts w:ascii="Book Antiqua" w:hAnsi="Book Antiqua" w:cs="Arial"/>
          <w:sz w:val="24"/>
          <w:szCs w:val="24"/>
        </w:rPr>
        <w:t>1)</w:t>
      </w:r>
      <w:r w:rsidRPr="00A5028B">
        <w:rPr>
          <w:rFonts w:ascii="Book Antiqua" w:hAnsi="Book Antiqua" w:cs="Arial"/>
          <w:sz w:val="24"/>
          <w:szCs w:val="24"/>
        </w:rPr>
        <w:t>, Kaiser Permanente Southern California (KPSC) published a regional algorithm</w:t>
      </w:r>
      <w:r w:rsidR="00B32BF9" w:rsidRPr="00A5028B">
        <w:rPr>
          <w:rFonts w:ascii="Book Antiqua" w:hAnsi="Book Antiqua" w:cs="Arial"/>
          <w:sz w:val="24"/>
          <w:szCs w:val="24"/>
        </w:rPr>
        <w:t xml:space="preserve"> </w:t>
      </w:r>
      <w:r w:rsidRPr="00A5028B">
        <w:rPr>
          <w:rFonts w:ascii="Book Antiqua" w:hAnsi="Book Antiqua" w:cs="Arial"/>
          <w:sz w:val="24"/>
          <w:szCs w:val="24"/>
        </w:rPr>
        <w:t xml:space="preserve">in October 2013 with radiology reports including a </w:t>
      </w:r>
      <w:r w:rsidR="00FD1C88" w:rsidRPr="00A5028B">
        <w:rPr>
          <w:rFonts w:ascii="Book Antiqua" w:hAnsi="Book Antiqua" w:cs="Arial"/>
          <w:sz w:val="24"/>
          <w:szCs w:val="24"/>
        </w:rPr>
        <w:t>concise</w:t>
      </w:r>
      <w:r w:rsidRPr="00A5028B">
        <w:rPr>
          <w:rFonts w:ascii="Book Antiqua" w:hAnsi="Book Antiqua" w:cs="Arial"/>
          <w:sz w:val="24"/>
          <w:szCs w:val="24"/>
        </w:rPr>
        <w:t xml:space="preserve"> summary of recommendations. The aim of this study </w:t>
      </w:r>
      <w:r w:rsidR="000A10F7" w:rsidRPr="00A5028B">
        <w:rPr>
          <w:rFonts w:ascii="Book Antiqua" w:hAnsi="Book Antiqua" w:cs="Arial"/>
          <w:sz w:val="24"/>
          <w:szCs w:val="24"/>
        </w:rPr>
        <w:t>wa</w:t>
      </w:r>
      <w:r w:rsidRPr="00A5028B">
        <w:rPr>
          <w:rFonts w:ascii="Book Antiqua" w:hAnsi="Book Antiqua" w:cs="Arial"/>
          <w:sz w:val="24"/>
          <w:szCs w:val="24"/>
        </w:rPr>
        <w:t xml:space="preserve">s to examine the practice pattern in KPSC, </w:t>
      </w:r>
      <w:r w:rsidRPr="00B108BF">
        <w:rPr>
          <w:rFonts w:ascii="Book Antiqua" w:hAnsi="Book Antiqua" w:cs="Arial"/>
          <w:i/>
          <w:sz w:val="24"/>
          <w:szCs w:val="24"/>
        </w:rPr>
        <w:t>i.e.</w:t>
      </w:r>
      <w:r w:rsidR="00B108BF">
        <w:rPr>
          <w:rFonts w:ascii="Book Antiqua" w:hAnsi="Book Antiqua" w:cs="Arial" w:hint="eastAsia"/>
          <w:sz w:val="24"/>
          <w:szCs w:val="24"/>
          <w:lang w:eastAsia="zh-CN"/>
        </w:rPr>
        <w:t>,</w:t>
      </w:r>
      <w:r w:rsidRPr="00A5028B">
        <w:rPr>
          <w:rFonts w:ascii="Book Antiqua" w:hAnsi="Book Antiqua" w:cs="Arial"/>
          <w:sz w:val="24"/>
          <w:szCs w:val="24"/>
        </w:rPr>
        <w:t xml:space="preserve"> gastroenterology (GI)/surgery referrals and endoscopic ultrasound (EUS), for pancreatic cystic </w:t>
      </w:r>
      <w:r w:rsidRPr="00A5028B">
        <w:rPr>
          <w:rFonts w:ascii="Book Antiqua" w:hAnsi="Book Antiqua" w:cs="Arial"/>
          <w:sz w:val="24"/>
          <w:szCs w:val="24"/>
        </w:rPr>
        <w:lastRenderedPageBreak/>
        <w:t>neoplasms (PCN) after the region-wide dissemination of this algorithm.</w:t>
      </w:r>
    </w:p>
    <w:p w:rsidR="00B108BF" w:rsidRDefault="00B108BF" w:rsidP="003826B3">
      <w:pPr>
        <w:widowControl w:val="0"/>
        <w:adjustRightInd w:val="0"/>
        <w:snapToGrid w:val="0"/>
        <w:spacing w:after="0" w:line="360" w:lineRule="auto"/>
        <w:jc w:val="both"/>
        <w:rPr>
          <w:rFonts w:ascii="Book Antiqua" w:hAnsi="Book Antiqua" w:cs="Arial"/>
          <w:b/>
          <w:sz w:val="24"/>
          <w:szCs w:val="24"/>
          <w:lang w:eastAsia="zh-CN"/>
        </w:rPr>
      </w:pPr>
    </w:p>
    <w:p w:rsidR="00B108BF" w:rsidRPr="00B108BF" w:rsidRDefault="00B108BF" w:rsidP="00B108BF">
      <w:pPr>
        <w:widowControl w:val="0"/>
        <w:adjustRightInd w:val="0"/>
        <w:snapToGrid w:val="0"/>
        <w:spacing w:after="0" w:line="360" w:lineRule="auto"/>
        <w:jc w:val="both"/>
        <w:rPr>
          <w:rFonts w:ascii="Book Antiqua" w:eastAsia="SimSun" w:hAnsi="Book Antiqua" w:cs="Times New Roman"/>
          <w:b/>
          <w:color w:val="000000"/>
          <w:kern w:val="2"/>
          <w:sz w:val="24"/>
          <w:szCs w:val="24"/>
          <w:lang w:eastAsia="zh-CN"/>
        </w:rPr>
      </w:pPr>
      <w:r w:rsidRPr="00B108BF">
        <w:rPr>
          <w:rFonts w:ascii="Book Antiqua" w:eastAsia="SimSun" w:hAnsi="Book Antiqua" w:cs="Times New Roman"/>
          <w:b/>
          <w:color w:val="000000"/>
          <w:kern w:val="2"/>
          <w:sz w:val="24"/>
          <w:szCs w:val="24"/>
          <w:lang w:eastAsia="zh-CN"/>
        </w:rPr>
        <w:t>MATERIALS AND METHODS</w:t>
      </w:r>
      <w:r>
        <w:rPr>
          <w:rFonts w:ascii="Book Antiqua" w:eastAsia="SimSun" w:hAnsi="Book Antiqua" w:cs="Times New Roman" w:hint="eastAsia"/>
          <w:b/>
          <w:color w:val="000000"/>
          <w:kern w:val="2"/>
          <w:sz w:val="24"/>
          <w:szCs w:val="24"/>
          <w:lang w:eastAsia="zh-CN"/>
        </w:rPr>
        <w:t xml:space="preserve"> </w:t>
      </w:r>
    </w:p>
    <w:p w:rsidR="009A7F80" w:rsidRPr="00A5028B" w:rsidRDefault="000C37C0" w:rsidP="003826B3">
      <w:pPr>
        <w:widowControl w:val="0"/>
        <w:adjustRightInd w:val="0"/>
        <w:snapToGrid w:val="0"/>
        <w:spacing w:after="0" w:line="360" w:lineRule="auto"/>
        <w:jc w:val="both"/>
        <w:rPr>
          <w:rFonts w:ascii="Book Antiqua" w:hAnsi="Book Antiqua" w:cs="Arial"/>
          <w:sz w:val="24"/>
          <w:szCs w:val="24"/>
        </w:rPr>
      </w:pPr>
      <w:r w:rsidRPr="00A5028B">
        <w:rPr>
          <w:rFonts w:ascii="Book Antiqua" w:hAnsi="Book Antiqua" w:cs="Arial"/>
          <w:sz w:val="24"/>
          <w:szCs w:val="24"/>
        </w:rPr>
        <w:t>The Institutional Review Boa</w:t>
      </w:r>
      <w:r w:rsidR="00B108BF">
        <w:rPr>
          <w:rFonts w:ascii="Book Antiqua" w:hAnsi="Book Antiqua" w:cs="Arial"/>
          <w:sz w:val="24"/>
          <w:szCs w:val="24"/>
        </w:rPr>
        <w:t xml:space="preserve">rd of KPSC approved the study. </w:t>
      </w:r>
      <w:r w:rsidRPr="00A5028B">
        <w:rPr>
          <w:rFonts w:ascii="Book Antiqua" w:hAnsi="Book Antiqua" w:cs="Arial"/>
          <w:sz w:val="24"/>
          <w:szCs w:val="24"/>
        </w:rPr>
        <w:t xml:space="preserve">A retrospective review was performed to </w:t>
      </w:r>
      <w:r w:rsidR="00CA5934" w:rsidRPr="00A5028B">
        <w:rPr>
          <w:rFonts w:ascii="Book Antiqua" w:hAnsi="Book Antiqua" w:cs="Arial"/>
          <w:sz w:val="24"/>
          <w:szCs w:val="24"/>
        </w:rPr>
        <w:t>identify</w:t>
      </w:r>
      <w:r w:rsidRPr="00A5028B">
        <w:rPr>
          <w:rFonts w:ascii="Book Antiqua" w:hAnsi="Book Antiqua" w:cs="Arial"/>
          <w:sz w:val="24"/>
          <w:szCs w:val="24"/>
        </w:rPr>
        <w:t xml:space="preserve"> patients who were given the PCN diagnosis given between April 2012 and April 2015 (18 mo before and after the publication of the algorithm) in KPSC (integrated health system with 15 hospitals and 202 medical offices in Southern California).</w:t>
      </w:r>
      <w:r w:rsidR="00AD4607" w:rsidRPr="00A5028B">
        <w:rPr>
          <w:rFonts w:ascii="Book Antiqua" w:hAnsi="Book Antiqua" w:cs="Arial"/>
          <w:sz w:val="24"/>
          <w:szCs w:val="24"/>
        </w:rPr>
        <w:t xml:space="preserve"> </w:t>
      </w:r>
      <w:r w:rsidR="00CA5934" w:rsidRPr="00A5028B">
        <w:rPr>
          <w:rFonts w:ascii="Book Antiqua" w:hAnsi="Book Antiqua" w:cs="Arial"/>
          <w:sz w:val="24"/>
          <w:szCs w:val="24"/>
        </w:rPr>
        <w:t xml:space="preserve">Patients </w:t>
      </w:r>
      <w:r w:rsidR="00706E6D" w:rsidRPr="00A5028B">
        <w:rPr>
          <w:rFonts w:ascii="Book Antiqua" w:hAnsi="Book Antiqua" w:cs="Arial"/>
          <w:sz w:val="24"/>
          <w:szCs w:val="24"/>
        </w:rPr>
        <w:t xml:space="preserve">over the age of 18 years with </w:t>
      </w:r>
      <w:r w:rsidRPr="00A5028B">
        <w:rPr>
          <w:rFonts w:ascii="Book Antiqua" w:hAnsi="Book Antiqua" w:cs="Arial"/>
          <w:sz w:val="24"/>
          <w:szCs w:val="24"/>
        </w:rPr>
        <w:t>a diagnosis of pancreatic cysts based on</w:t>
      </w:r>
      <w:r w:rsidR="00706E6D" w:rsidRPr="00A5028B">
        <w:rPr>
          <w:rFonts w:ascii="Book Antiqua" w:hAnsi="Book Antiqua" w:cs="Arial"/>
          <w:sz w:val="24"/>
          <w:szCs w:val="24"/>
        </w:rPr>
        <w:t xml:space="preserve"> </w:t>
      </w:r>
      <w:r w:rsidRPr="00A5028B">
        <w:rPr>
          <w:rFonts w:ascii="Book Antiqua" w:hAnsi="Book Antiqua" w:cs="Arial"/>
          <w:sz w:val="24"/>
          <w:szCs w:val="24"/>
        </w:rPr>
        <w:t xml:space="preserve">International Classification of Disease </w:t>
      </w:r>
      <w:r w:rsidR="00B108BF">
        <w:rPr>
          <w:rFonts w:ascii="Book Antiqua" w:hAnsi="Book Antiqua" w:cs="Arial"/>
          <w:sz w:val="24"/>
          <w:szCs w:val="24"/>
        </w:rPr>
        <w:t>-</w:t>
      </w:r>
      <w:r w:rsidR="00E929F1" w:rsidRPr="00A5028B">
        <w:rPr>
          <w:rFonts w:ascii="Book Antiqua" w:hAnsi="Book Antiqua" w:cs="Arial"/>
          <w:sz w:val="24"/>
          <w:szCs w:val="24"/>
        </w:rPr>
        <w:t xml:space="preserve"> </w:t>
      </w:r>
      <w:r w:rsidRPr="00A5028B">
        <w:rPr>
          <w:rFonts w:ascii="Book Antiqua" w:hAnsi="Book Antiqua" w:cs="Arial"/>
          <w:sz w:val="24"/>
          <w:szCs w:val="24"/>
        </w:rPr>
        <w:t>Clinical Modifi</w:t>
      </w:r>
      <w:r w:rsidR="00706E6D" w:rsidRPr="00A5028B">
        <w:rPr>
          <w:rFonts w:ascii="Book Antiqua" w:hAnsi="Book Antiqua" w:cs="Arial"/>
          <w:sz w:val="24"/>
          <w:szCs w:val="24"/>
        </w:rPr>
        <w:t>c</w:t>
      </w:r>
      <w:r w:rsidRPr="00A5028B">
        <w:rPr>
          <w:rFonts w:ascii="Book Antiqua" w:hAnsi="Book Antiqua" w:cs="Arial"/>
          <w:sz w:val="24"/>
          <w:szCs w:val="24"/>
        </w:rPr>
        <w:t>ation 9</w:t>
      </w:r>
      <w:r w:rsidR="00706E6D" w:rsidRPr="00A5028B">
        <w:rPr>
          <w:rFonts w:ascii="Book Antiqua" w:hAnsi="Book Antiqua" w:cs="Arial"/>
          <w:sz w:val="24"/>
          <w:szCs w:val="24"/>
        </w:rPr>
        <w:t xml:space="preserve"> </w:t>
      </w:r>
      <w:r w:rsidR="00B108BF">
        <w:rPr>
          <w:rFonts w:ascii="Book Antiqua" w:hAnsi="Book Antiqua" w:cs="Arial"/>
          <w:sz w:val="24"/>
          <w:szCs w:val="24"/>
        </w:rPr>
        <w:t>code (ICD-9</w:t>
      </w:r>
      <w:r w:rsidRPr="00A5028B">
        <w:rPr>
          <w:rFonts w:ascii="Book Antiqua" w:hAnsi="Book Antiqua" w:cs="Arial"/>
          <w:sz w:val="24"/>
          <w:szCs w:val="24"/>
        </w:rPr>
        <w:t>577.2)</w:t>
      </w:r>
      <w:r w:rsidR="00706E6D" w:rsidRPr="00A5028B">
        <w:rPr>
          <w:rFonts w:ascii="Book Antiqua" w:hAnsi="Book Antiqua" w:cs="Arial"/>
          <w:sz w:val="24"/>
          <w:szCs w:val="24"/>
        </w:rPr>
        <w:t xml:space="preserve"> were included</w:t>
      </w:r>
      <w:r w:rsidRPr="00A5028B">
        <w:rPr>
          <w:rFonts w:ascii="Book Antiqua" w:hAnsi="Book Antiqua" w:cs="Arial"/>
          <w:sz w:val="24"/>
          <w:szCs w:val="24"/>
        </w:rPr>
        <w:t xml:space="preserve">. Patients </w:t>
      </w:r>
      <w:r w:rsidR="003E54B0" w:rsidRPr="00A5028B">
        <w:rPr>
          <w:rFonts w:ascii="Book Antiqua" w:hAnsi="Book Antiqua" w:cs="Arial"/>
          <w:sz w:val="24"/>
          <w:szCs w:val="24"/>
        </w:rPr>
        <w:t xml:space="preserve">were excluded for the following reasons: (1) </w:t>
      </w:r>
      <w:r w:rsidR="00B108BF" w:rsidRPr="00A5028B">
        <w:rPr>
          <w:rFonts w:ascii="Book Antiqua" w:hAnsi="Book Antiqua" w:cs="Arial"/>
          <w:sz w:val="24"/>
          <w:szCs w:val="24"/>
        </w:rPr>
        <w:t xml:space="preserve">Cancer </w:t>
      </w:r>
      <w:r w:rsidR="003E54B0" w:rsidRPr="00A5028B">
        <w:rPr>
          <w:rFonts w:ascii="Book Antiqua" w:hAnsi="Book Antiqua" w:cs="Arial"/>
          <w:sz w:val="24"/>
          <w:szCs w:val="24"/>
        </w:rPr>
        <w:t xml:space="preserve">diagnosis made </w:t>
      </w:r>
      <w:r w:rsidR="00956451" w:rsidRPr="00A5028B">
        <w:rPr>
          <w:rFonts w:ascii="Book Antiqua" w:hAnsi="Book Antiqua" w:cs="Arial"/>
          <w:sz w:val="24"/>
          <w:szCs w:val="24"/>
        </w:rPr>
        <w:t xml:space="preserve">or suspected </w:t>
      </w:r>
      <w:r w:rsidR="003E54B0" w:rsidRPr="00A5028B">
        <w:rPr>
          <w:rFonts w:ascii="Book Antiqua" w:hAnsi="Book Antiqua" w:cs="Arial"/>
          <w:sz w:val="24"/>
          <w:szCs w:val="24"/>
        </w:rPr>
        <w:t xml:space="preserve">at the time </w:t>
      </w:r>
      <w:r w:rsidR="00956451" w:rsidRPr="00A5028B">
        <w:rPr>
          <w:rFonts w:ascii="Book Antiqua" w:hAnsi="Book Antiqua" w:cs="Arial"/>
          <w:sz w:val="24"/>
          <w:szCs w:val="24"/>
        </w:rPr>
        <w:t xml:space="preserve">of </w:t>
      </w:r>
      <w:r w:rsidR="003E54B0" w:rsidRPr="00A5028B">
        <w:rPr>
          <w:rFonts w:ascii="Book Antiqua" w:hAnsi="Book Antiqua" w:cs="Arial"/>
          <w:sz w:val="24"/>
          <w:szCs w:val="24"/>
        </w:rPr>
        <w:t>PC</w:t>
      </w:r>
      <w:r w:rsidR="00E96F9C" w:rsidRPr="00A5028B">
        <w:rPr>
          <w:rFonts w:ascii="Book Antiqua" w:hAnsi="Book Antiqua" w:cs="Arial"/>
          <w:sz w:val="24"/>
          <w:szCs w:val="24"/>
        </w:rPr>
        <w:t>N</w:t>
      </w:r>
      <w:r w:rsidR="003E54B0" w:rsidRPr="00A5028B">
        <w:rPr>
          <w:rFonts w:ascii="Book Antiqua" w:hAnsi="Book Antiqua" w:cs="Arial"/>
          <w:sz w:val="24"/>
          <w:szCs w:val="24"/>
        </w:rPr>
        <w:t xml:space="preserve"> </w:t>
      </w:r>
      <w:r w:rsidR="00345D81" w:rsidRPr="00A5028B">
        <w:rPr>
          <w:rFonts w:ascii="Book Antiqua" w:hAnsi="Book Antiqua" w:cs="Arial"/>
          <w:sz w:val="24"/>
          <w:szCs w:val="24"/>
        </w:rPr>
        <w:t>diagnosis</w:t>
      </w:r>
      <w:r w:rsidR="00956451" w:rsidRPr="00A5028B">
        <w:rPr>
          <w:rFonts w:ascii="Book Antiqua" w:hAnsi="Book Antiqua" w:cs="Arial"/>
          <w:sz w:val="24"/>
          <w:szCs w:val="24"/>
        </w:rPr>
        <w:t xml:space="preserve"> based on cross sectional imaging prior to referral(s)</w:t>
      </w:r>
      <w:r w:rsidR="00B108BF">
        <w:rPr>
          <w:rFonts w:ascii="Book Antiqua" w:hAnsi="Book Antiqua" w:cs="Arial" w:hint="eastAsia"/>
          <w:sz w:val="24"/>
          <w:szCs w:val="24"/>
          <w:lang w:eastAsia="zh-CN"/>
        </w:rPr>
        <w:t>;</w:t>
      </w:r>
      <w:r w:rsidR="00345D81" w:rsidRPr="00A5028B">
        <w:rPr>
          <w:rFonts w:ascii="Book Antiqua" w:hAnsi="Book Antiqua" w:cs="Arial"/>
          <w:sz w:val="24"/>
          <w:szCs w:val="24"/>
        </w:rPr>
        <w:t xml:space="preserve"> (2) history of recent pancreatitis</w:t>
      </w:r>
      <w:r w:rsidR="00B108BF">
        <w:rPr>
          <w:rFonts w:ascii="Book Antiqua" w:hAnsi="Book Antiqua" w:cs="Arial" w:hint="eastAsia"/>
          <w:sz w:val="24"/>
          <w:szCs w:val="24"/>
          <w:lang w:eastAsia="zh-CN"/>
        </w:rPr>
        <w:t>;</w:t>
      </w:r>
      <w:r w:rsidR="00345D81" w:rsidRPr="00A5028B">
        <w:rPr>
          <w:rFonts w:ascii="Book Antiqua" w:hAnsi="Book Antiqua" w:cs="Arial"/>
          <w:sz w:val="24"/>
          <w:szCs w:val="24"/>
        </w:rPr>
        <w:t xml:space="preserve"> (3) diagnosis consistent with </w:t>
      </w:r>
      <w:r w:rsidR="003E54B0" w:rsidRPr="00A5028B">
        <w:rPr>
          <w:rFonts w:ascii="Book Antiqua" w:hAnsi="Book Antiqua" w:cs="Arial"/>
          <w:sz w:val="24"/>
          <w:szCs w:val="24"/>
        </w:rPr>
        <w:t>pseudocyst</w:t>
      </w:r>
      <w:r w:rsidR="00345D81" w:rsidRPr="00A5028B">
        <w:rPr>
          <w:rFonts w:ascii="Book Antiqua" w:hAnsi="Book Antiqua" w:cs="Arial"/>
          <w:sz w:val="24"/>
          <w:szCs w:val="24"/>
        </w:rPr>
        <w:t>, (4) history of pancreatic cancer</w:t>
      </w:r>
      <w:r w:rsidR="00B108BF">
        <w:rPr>
          <w:rFonts w:ascii="Book Antiqua" w:hAnsi="Book Antiqua" w:cs="Arial" w:hint="eastAsia"/>
          <w:sz w:val="24"/>
          <w:szCs w:val="24"/>
          <w:lang w:eastAsia="zh-CN"/>
        </w:rPr>
        <w:t>;</w:t>
      </w:r>
      <w:r w:rsidR="00345D81" w:rsidRPr="00A5028B">
        <w:rPr>
          <w:rFonts w:ascii="Book Antiqua" w:hAnsi="Book Antiqua" w:cs="Arial"/>
          <w:sz w:val="24"/>
          <w:szCs w:val="24"/>
        </w:rPr>
        <w:t xml:space="preserve"> (5) history of pancreatic surgery</w:t>
      </w:r>
      <w:r w:rsidR="00B108BF">
        <w:rPr>
          <w:rFonts w:ascii="Book Antiqua" w:hAnsi="Book Antiqua" w:cs="Arial" w:hint="eastAsia"/>
          <w:sz w:val="24"/>
          <w:szCs w:val="24"/>
          <w:lang w:eastAsia="zh-CN"/>
        </w:rPr>
        <w:t>;</w:t>
      </w:r>
      <w:r w:rsidR="00345D81" w:rsidRPr="00A5028B">
        <w:rPr>
          <w:rFonts w:ascii="Book Antiqua" w:hAnsi="Book Antiqua" w:cs="Arial"/>
          <w:sz w:val="24"/>
          <w:szCs w:val="24"/>
        </w:rPr>
        <w:t xml:space="preserve"> (6) diagnosis of PC</w:t>
      </w:r>
      <w:r w:rsidR="0098365A" w:rsidRPr="00A5028B">
        <w:rPr>
          <w:rFonts w:ascii="Book Antiqua" w:hAnsi="Book Antiqua" w:cs="Arial"/>
          <w:sz w:val="24"/>
          <w:szCs w:val="24"/>
        </w:rPr>
        <w:t>N</w:t>
      </w:r>
      <w:r w:rsidR="00345D81" w:rsidRPr="00A5028B">
        <w:rPr>
          <w:rFonts w:ascii="Book Antiqua" w:hAnsi="Book Antiqua" w:cs="Arial"/>
          <w:sz w:val="24"/>
          <w:szCs w:val="24"/>
        </w:rPr>
        <w:t xml:space="preserve"> in error</w:t>
      </w:r>
      <w:r w:rsidR="00B108BF">
        <w:rPr>
          <w:rFonts w:ascii="Book Antiqua" w:hAnsi="Book Antiqua" w:cs="Arial" w:hint="eastAsia"/>
          <w:sz w:val="24"/>
          <w:szCs w:val="24"/>
          <w:lang w:eastAsia="zh-CN"/>
        </w:rPr>
        <w:t>;</w:t>
      </w:r>
      <w:r w:rsidR="00345D81" w:rsidRPr="00A5028B">
        <w:rPr>
          <w:rFonts w:ascii="Book Antiqua" w:hAnsi="Book Antiqua" w:cs="Arial"/>
          <w:sz w:val="24"/>
          <w:szCs w:val="24"/>
        </w:rPr>
        <w:t xml:space="preserve"> (7) EUS performed for reasons other than PC</w:t>
      </w:r>
      <w:r w:rsidR="0080210E" w:rsidRPr="00A5028B">
        <w:rPr>
          <w:rFonts w:ascii="Book Antiqua" w:hAnsi="Book Antiqua" w:cs="Arial"/>
          <w:sz w:val="24"/>
          <w:szCs w:val="24"/>
        </w:rPr>
        <w:t>N</w:t>
      </w:r>
      <w:r w:rsidR="00345D81" w:rsidRPr="00A5028B">
        <w:rPr>
          <w:rFonts w:ascii="Book Antiqua" w:hAnsi="Book Antiqua" w:cs="Arial"/>
          <w:sz w:val="24"/>
          <w:szCs w:val="24"/>
        </w:rPr>
        <w:t xml:space="preserve"> with incidental finding of PC</w:t>
      </w:r>
      <w:r w:rsidR="00445B23" w:rsidRPr="00A5028B">
        <w:rPr>
          <w:rFonts w:ascii="Book Antiqua" w:hAnsi="Book Antiqua" w:cs="Arial"/>
          <w:sz w:val="24"/>
          <w:szCs w:val="24"/>
        </w:rPr>
        <w:t>N</w:t>
      </w:r>
      <w:r w:rsidR="00345D81" w:rsidRPr="00A5028B">
        <w:rPr>
          <w:rFonts w:ascii="Book Antiqua" w:hAnsi="Book Antiqua" w:cs="Arial"/>
          <w:sz w:val="24"/>
          <w:szCs w:val="24"/>
        </w:rPr>
        <w:t xml:space="preserve"> during EUS.</w:t>
      </w:r>
      <w:r w:rsidR="00955813" w:rsidRPr="00A5028B">
        <w:rPr>
          <w:rFonts w:ascii="Book Antiqua" w:hAnsi="Book Antiqua" w:cs="Arial"/>
          <w:sz w:val="24"/>
          <w:szCs w:val="24"/>
        </w:rPr>
        <w:t xml:space="preserve"> </w:t>
      </w:r>
      <w:r w:rsidR="00C15F3E" w:rsidRPr="00A5028B">
        <w:rPr>
          <w:rFonts w:ascii="Book Antiqua" w:hAnsi="Book Antiqua" w:cs="Arial"/>
          <w:sz w:val="24"/>
          <w:szCs w:val="24"/>
        </w:rPr>
        <w:t>Diagnosis of pancreatic malignancy was confirmed through cross</w:t>
      </w:r>
      <w:r w:rsidR="005B3B67" w:rsidRPr="00A5028B">
        <w:rPr>
          <w:rFonts w:ascii="Book Antiqua" w:hAnsi="Book Antiqua" w:cs="Arial"/>
          <w:sz w:val="24"/>
          <w:szCs w:val="24"/>
        </w:rPr>
        <w:t>-</w:t>
      </w:r>
      <w:r w:rsidR="00C15F3E" w:rsidRPr="00A5028B">
        <w:rPr>
          <w:rFonts w:ascii="Book Antiqua" w:hAnsi="Book Antiqua" w:cs="Arial"/>
          <w:sz w:val="24"/>
          <w:szCs w:val="24"/>
        </w:rPr>
        <w:t>reference with a prospectively maintained internal KPSC cancer registry.</w:t>
      </w:r>
    </w:p>
    <w:p w:rsidR="008B0977" w:rsidRPr="00A5028B" w:rsidRDefault="008B0977" w:rsidP="00B108BF">
      <w:pPr>
        <w:widowControl w:val="0"/>
        <w:autoSpaceDE w:val="0"/>
        <w:autoSpaceDN w:val="0"/>
        <w:adjustRightInd w:val="0"/>
        <w:snapToGrid w:val="0"/>
        <w:spacing w:after="0" w:line="360" w:lineRule="auto"/>
        <w:ind w:firstLineChars="100" w:firstLine="240"/>
        <w:jc w:val="both"/>
        <w:rPr>
          <w:rFonts w:ascii="Book Antiqua" w:hAnsi="Book Antiqua" w:cs="Arial"/>
          <w:sz w:val="24"/>
          <w:szCs w:val="24"/>
        </w:rPr>
      </w:pPr>
      <w:r w:rsidRPr="00A5028B">
        <w:rPr>
          <w:rFonts w:ascii="Book Antiqua" w:hAnsi="Book Antiqua" w:cs="Arial"/>
          <w:sz w:val="24"/>
          <w:szCs w:val="24"/>
        </w:rPr>
        <w:t xml:space="preserve">For cost analysis portion of the study, the cost of EUS was based on </w:t>
      </w:r>
      <w:r w:rsidRPr="00A5028B">
        <w:rPr>
          <w:rStyle w:val="A5"/>
          <w:rFonts w:ascii="Book Antiqua" w:hAnsi="Book Antiqua" w:cs="Arial"/>
          <w:color w:val="auto"/>
          <w:sz w:val="24"/>
          <w:szCs w:val="24"/>
        </w:rPr>
        <w:t>2017 Medicare national average payment for hospital out-patient procedure (CPT</w:t>
      </w:r>
      <w:r w:rsidRPr="00A5028B">
        <w:rPr>
          <w:rStyle w:val="A5"/>
          <w:rFonts w:ascii="Book Antiqua" w:hAnsi="Book Antiqua" w:cs="Arial"/>
          <w:color w:val="auto"/>
          <w:sz w:val="24"/>
          <w:szCs w:val="24"/>
          <w:vertAlign w:val="superscript"/>
        </w:rPr>
        <w:t>®</w:t>
      </w:r>
      <w:r w:rsidRPr="00A5028B">
        <w:rPr>
          <w:rStyle w:val="A5"/>
          <w:rFonts w:ascii="Book Antiqua" w:hAnsi="Book Antiqua" w:cs="Arial"/>
          <w:color w:val="auto"/>
          <w:sz w:val="24"/>
          <w:szCs w:val="24"/>
        </w:rPr>
        <w:t xml:space="preserve"> 43238).</w:t>
      </w:r>
      <w:r w:rsidR="00F67E94">
        <w:rPr>
          <w:rStyle w:val="A5"/>
          <w:rFonts w:ascii="Book Antiqua" w:hAnsi="Book Antiqua" w:cs="Arial"/>
          <w:color w:val="auto"/>
          <w:sz w:val="24"/>
          <w:szCs w:val="24"/>
        </w:rPr>
        <w:t xml:space="preserve"> </w:t>
      </w:r>
      <w:r w:rsidRPr="00A5028B">
        <w:rPr>
          <w:rStyle w:val="A5"/>
          <w:rFonts w:ascii="Book Antiqua" w:hAnsi="Book Antiqua" w:cs="Arial"/>
          <w:color w:val="auto"/>
          <w:sz w:val="24"/>
          <w:szCs w:val="24"/>
        </w:rPr>
        <w:t>For GI and surgery consultations, CPT</w:t>
      </w:r>
      <w:r w:rsidRPr="00A5028B">
        <w:rPr>
          <w:rStyle w:val="A5"/>
          <w:rFonts w:ascii="Book Antiqua" w:hAnsi="Book Antiqua" w:cs="Arial"/>
          <w:color w:val="auto"/>
          <w:sz w:val="24"/>
          <w:szCs w:val="24"/>
          <w:vertAlign w:val="superscript"/>
        </w:rPr>
        <w:t>®</w:t>
      </w:r>
      <w:r w:rsidRPr="00A5028B">
        <w:rPr>
          <w:rStyle w:val="A5"/>
          <w:rFonts w:ascii="Book Antiqua" w:hAnsi="Book Antiqua" w:cs="Arial"/>
          <w:color w:val="auto"/>
          <w:sz w:val="24"/>
          <w:szCs w:val="24"/>
        </w:rPr>
        <w:t xml:space="preserve"> codes 99201-99205 were used. In order to obtain the weighted average of the 5 codes, a sample of 60 patients’ data (30 for GI and 30 for surgery) were randomly selected and the distribution of the codes was utilized for the calculation of the weights.</w:t>
      </w:r>
      <w:r w:rsidR="00F67E94">
        <w:rPr>
          <w:rStyle w:val="A5"/>
          <w:rFonts w:ascii="Book Antiqua" w:hAnsi="Book Antiqua" w:cs="Arial"/>
          <w:color w:val="auto"/>
          <w:sz w:val="24"/>
          <w:szCs w:val="24"/>
        </w:rPr>
        <w:t xml:space="preserve"> </w:t>
      </w:r>
      <w:r w:rsidRPr="00A5028B">
        <w:rPr>
          <w:rStyle w:val="A5"/>
          <w:rFonts w:ascii="Book Antiqua" w:hAnsi="Book Antiqua" w:cs="Arial"/>
          <w:color w:val="auto"/>
          <w:sz w:val="24"/>
          <w:szCs w:val="24"/>
        </w:rPr>
        <w:t>Extrapolation of the result to the U</w:t>
      </w:r>
      <w:r w:rsidR="00B108BF">
        <w:rPr>
          <w:rStyle w:val="A5"/>
          <w:rFonts w:ascii="Book Antiqua" w:hAnsi="Book Antiqua" w:cs="Arial" w:hint="eastAsia"/>
          <w:color w:val="auto"/>
          <w:sz w:val="24"/>
          <w:szCs w:val="24"/>
          <w:lang w:eastAsia="zh-CN"/>
        </w:rPr>
        <w:t xml:space="preserve">nited </w:t>
      </w:r>
      <w:r w:rsidRPr="00A5028B">
        <w:rPr>
          <w:rStyle w:val="A5"/>
          <w:rFonts w:ascii="Book Antiqua" w:hAnsi="Book Antiqua" w:cs="Arial"/>
          <w:color w:val="auto"/>
          <w:sz w:val="24"/>
          <w:szCs w:val="24"/>
        </w:rPr>
        <w:t>S</w:t>
      </w:r>
      <w:r w:rsidR="00B108BF">
        <w:rPr>
          <w:rStyle w:val="A5"/>
          <w:rFonts w:ascii="Book Antiqua" w:hAnsi="Book Antiqua" w:cs="Arial" w:hint="eastAsia"/>
          <w:color w:val="auto"/>
          <w:sz w:val="24"/>
          <w:szCs w:val="24"/>
          <w:lang w:eastAsia="zh-CN"/>
        </w:rPr>
        <w:t>tates</w:t>
      </w:r>
      <w:r w:rsidRPr="00A5028B">
        <w:rPr>
          <w:rStyle w:val="A5"/>
          <w:rFonts w:ascii="Book Antiqua" w:hAnsi="Book Antiqua" w:cs="Arial"/>
          <w:color w:val="auto"/>
          <w:sz w:val="24"/>
          <w:szCs w:val="24"/>
        </w:rPr>
        <w:t xml:space="preserve"> population was based on </w:t>
      </w:r>
      <w:r w:rsidRPr="00A5028B">
        <w:rPr>
          <w:rFonts w:ascii="Book Antiqua" w:hAnsi="Book Antiqua" w:cs="Arial"/>
          <w:sz w:val="24"/>
          <w:szCs w:val="24"/>
        </w:rPr>
        <w:t xml:space="preserve">the estimation of the incidence of pancreatic cyst in the </w:t>
      </w:r>
      <w:r w:rsidR="00B108BF" w:rsidRPr="00A5028B">
        <w:rPr>
          <w:rStyle w:val="A5"/>
          <w:rFonts w:ascii="Book Antiqua" w:hAnsi="Book Antiqua" w:cs="Arial"/>
          <w:color w:val="auto"/>
          <w:sz w:val="24"/>
          <w:szCs w:val="24"/>
        </w:rPr>
        <w:t>U</w:t>
      </w:r>
      <w:r w:rsidR="00B108BF">
        <w:rPr>
          <w:rStyle w:val="A5"/>
          <w:rFonts w:ascii="Book Antiqua" w:hAnsi="Book Antiqua" w:cs="Arial" w:hint="eastAsia"/>
          <w:color w:val="auto"/>
          <w:sz w:val="24"/>
          <w:szCs w:val="24"/>
          <w:lang w:eastAsia="zh-CN"/>
        </w:rPr>
        <w:t xml:space="preserve">nited </w:t>
      </w:r>
      <w:r w:rsidR="00B108BF" w:rsidRPr="00A5028B">
        <w:rPr>
          <w:rStyle w:val="A5"/>
          <w:rFonts w:ascii="Book Antiqua" w:hAnsi="Book Antiqua" w:cs="Arial"/>
          <w:color w:val="auto"/>
          <w:sz w:val="24"/>
          <w:szCs w:val="24"/>
        </w:rPr>
        <w:t>S</w:t>
      </w:r>
      <w:r w:rsidR="00B108BF">
        <w:rPr>
          <w:rStyle w:val="A5"/>
          <w:rFonts w:ascii="Book Antiqua" w:hAnsi="Book Antiqua" w:cs="Arial" w:hint="eastAsia"/>
          <w:color w:val="auto"/>
          <w:sz w:val="24"/>
          <w:szCs w:val="24"/>
          <w:lang w:eastAsia="zh-CN"/>
        </w:rPr>
        <w:t>tates</w:t>
      </w:r>
      <w:r w:rsidR="00B108BF" w:rsidRPr="00A5028B">
        <w:rPr>
          <w:rStyle w:val="A5"/>
          <w:rFonts w:ascii="Book Antiqua" w:hAnsi="Book Antiqua" w:cs="Arial"/>
          <w:color w:val="auto"/>
          <w:sz w:val="24"/>
          <w:szCs w:val="24"/>
        </w:rPr>
        <w:t xml:space="preserve"> </w:t>
      </w:r>
      <w:r w:rsidRPr="00A5028B">
        <w:rPr>
          <w:rFonts w:ascii="Book Antiqua" w:hAnsi="Book Antiqua" w:cs="Arial"/>
          <w:sz w:val="24"/>
          <w:szCs w:val="24"/>
        </w:rPr>
        <w:t>being between 3% and 15%, percentage increasing with age, according to the American Gastroenterological Association Technical Review on the Diagnosis and Management of Asymptomatic Neoplastic Pancreatic Cysts. Lower end of this range (3%) was used for our analysis.</w:t>
      </w:r>
    </w:p>
    <w:p w:rsidR="00CA6656" w:rsidRPr="00A5028B" w:rsidRDefault="00CA6656" w:rsidP="003826B3">
      <w:pPr>
        <w:widowControl w:val="0"/>
        <w:autoSpaceDE w:val="0"/>
        <w:autoSpaceDN w:val="0"/>
        <w:adjustRightInd w:val="0"/>
        <w:snapToGrid w:val="0"/>
        <w:spacing w:after="0" w:line="360" w:lineRule="auto"/>
        <w:jc w:val="both"/>
        <w:rPr>
          <w:rFonts w:ascii="Book Antiqua" w:hAnsi="Book Antiqua" w:cs="Arial"/>
          <w:sz w:val="24"/>
          <w:szCs w:val="24"/>
        </w:rPr>
      </w:pPr>
    </w:p>
    <w:p w:rsidR="00EF732F" w:rsidRPr="00B108BF" w:rsidRDefault="00B108BF" w:rsidP="003826B3">
      <w:pPr>
        <w:widowControl w:val="0"/>
        <w:adjustRightInd w:val="0"/>
        <w:snapToGrid w:val="0"/>
        <w:spacing w:after="0" w:line="360" w:lineRule="auto"/>
        <w:jc w:val="both"/>
        <w:rPr>
          <w:rFonts w:ascii="Book Antiqua" w:hAnsi="Book Antiqua" w:cs="Arial"/>
          <w:i/>
          <w:sz w:val="24"/>
          <w:szCs w:val="24"/>
        </w:rPr>
      </w:pPr>
      <w:r w:rsidRPr="00B108BF">
        <w:rPr>
          <w:rFonts w:ascii="Book Antiqua" w:hAnsi="Book Antiqua" w:cs="Arial"/>
          <w:b/>
          <w:i/>
          <w:sz w:val="24"/>
          <w:szCs w:val="24"/>
        </w:rPr>
        <w:t>Statistical analysis</w:t>
      </w:r>
    </w:p>
    <w:p w:rsidR="006345B3" w:rsidRDefault="006345B3" w:rsidP="003826B3">
      <w:pPr>
        <w:widowControl w:val="0"/>
        <w:adjustRightInd w:val="0"/>
        <w:snapToGrid w:val="0"/>
        <w:spacing w:after="0" w:line="360" w:lineRule="auto"/>
        <w:jc w:val="both"/>
        <w:rPr>
          <w:rFonts w:ascii="Book Antiqua" w:hAnsi="Book Antiqua" w:cs="Arial"/>
          <w:sz w:val="24"/>
          <w:szCs w:val="24"/>
          <w:lang w:eastAsia="zh-CN"/>
        </w:rPr>
      </w:pPr>
      <w:r w:rsidRPr="00A5028B">
        <w:rPr>
          <w:rFonts w:ascii="Book Antiqua" w:hAnsi="Book Antiqua" w:cs="Arial"/>
          <w:sz w:val="24"/>
          <w:szCs w:val="24"/>
        </w:rPr>
        <w:lastRenderedPageBreak/>
        <w:t xml:space="preserve">Pre- and post-implementation demographic characteristics and practice pattern measures/outcomes were compared using </w:t>
      </w:r>
      <w:r w:rsidRPr="00A5028B">
        <w:rPr>
          <w:rFonts w:ascii="Book Antiqua" w:hAnsi="Book Antiqua" w:cs="Arial"/>
          <w:i/>
          <w:iCs/>
          <w:spacing w:val="3"/>
          <w:sz w:val="24"/>
          <w:szCs w:val="24"/>
          <w:shd w:val="clear" w:color="auto" w:fill="FFFFFF"/>
        </w:rPr>
        <w:t>χ</w:t>
      </w:r>
      <w:r w:rsidRPr="00A5028B">
        <w:rPr>
          <w:rFonts w:ascii="Book Antiqua" w:hAnsi="Book Antiqua" w:cs="Arial"/>
          <w:spacing w:val="3"/>
          <w:sz w:val="24"/>
          <w:szCs w:val="24"/>
          <w:shd w:val="clear" w:color="auto" w:fill="FFFFFF"/>
          <w:vertAlign w:val="superscript"/>
        </w:rPr>
        <w:t>2</w:t>
      </w:r>
      <w:r w:rsidRPr="00A5028B">
        <w:rPr>
          <w:rFonts w:ascii="Book Antiqua" w:hAnsi="Book Antiqua" w:cs="Arial"/>
          <w:spacing w:val="3"/>
          <w:sz w:val="24"/>
          <w:szCs w:val="24"/>
          <w:shd w:val="clear" w:color="auto" w:fill="FFFFFF"/>
        </w:rPr>
        <w:t>-</w:t>
      </w:r>
      <w:r w:rsidRPr="00A5028B">
        <w:rPr>
          <w:rFonts w:ascii="Book Antiqua" w:hAnsi="Book Antiqua" w:cs="Arial"/>
          <w:sz w:val="24"/>
          <w:szCs w:val="24"/>
        </w:rPr>
        <w:t>test for categorical variables and Wilcoxon rank sum test for continuous variables. For the calculation of pancreas cancer incidence rates, patients were included if they had KPSC membership at time of PCN diagnosis. Follow-up time was calculated as time from PCN diagnosis to the first of pancreas cancer diagnosis, end of KPSC membership, or May 1, 2017. Incidence rates were compared using the mid-</w:t>
      </w:r>
      <w:r w:rsidR="00B108BF" w:rsidRPr="00B108BF">
        <w:rPr>
          <w:rFonts w:ascii="Book Antiqua" w:hAnsi="Book Antiqua" w:cs="Arial"/>
          <w:i/>
          <w:sz w:val="24"/>
          <w:szCs w:val="24"/>
        </w:rPr>
        <w:t>P</w:t>
      </w:r>
      <w:r w:rsidRPr="00A5028B">
        <w:rPr>
          <w:rFonts w:ascii="Book Antiqua" w:hAnsi="Book Antiqua" w:cs="Arial"/>
          <w:sz w:val="24"/>
          <w:szCs w:val="24"/>
        </w:rPr>
        <w:t xml:space="preserve"> test.</w:t>
      </w:r>
      <w:r w:rsidR="00F67E94">
        <w:rPr>
          <w:rFonts w:ascii="Book Antiqua" w:hAnsi="Book Antiqua" w:cs="Arial"/>
          <w:sz w:val="24"/>
          <w:szCs w:val="24"/>
        </w:rPr>
        <w:t xml:space="preserve"> </w:t>
      </w:r>
      <w:r w:rsidRPr="00A5028B">
        <w:rPr>
          <w:rFonts w:ascii="Book Antiqua" w:hAnsi="Book Antiqua" w:cs="Arial"/>
          <w:sz w:val="24"/>
          <w:szCs w:val="24"/>
        </w:rPr>
        <w:t>Statistical analyses were performed using SAS 9.3 (SAS Institute, Cary, NC, U</w:t>
      </w:r>
      <w:r w:rsidR="00B108BF">
        <w:rPr>
          <w:rFonts w:ascii="Book Antiqua" w:hAnsi="Book Antiqua" w:cs="Arial" w:hint="eastAsia"/>
          <w:sz w:val="24"/>
          <w:szCs w:val="24"/>
          <w:lang w:eastAsia="zh-CN"/>
        </w:rPr>
        <w:t xml:space="preserve">nited </w:t>
      </w:r>
      <w:r w:rsidR="00B108BF">
        <w:rPr>
          <w:rFonts w:ascii="Book Antiqua" w:hAnsi="Book Antiqua" w:cs="Arial"/>
          <w:sz w:val="24"/>
          <w:szCs w:val="24"/>
        </w:rPr>
        <w:t>S</w:t>
      </w:r>
      <w:r w:rsidR="00B108BF">
        <w:rPr>
          <w:rFonts w:ascii="Book Antiqua" w:hAnsi="Book Antiqua" w:cs="Arial" w:hint="eastAsia"/>
          <w:sz w:val="24"/>
          <w:szCs w:val="24"/>
          <w:lang w:eastAsia="zh-CN"/>
        </w:rPr>
        <w:t>tates</w:t>
      </w:r>
      <w:r w:rsidRPr="00A5028B">
        <w:rPr>
          <w:rFonts w:ascii="Book Antiqua" w:hAnsi="Book Antiqua" w:cs="Arial"/>
          <w:sz w:val="24"/>
          <w:szCs w:val="24"/>
        </w:rPr>
        <w:t>).</w:t>
      </w:r>
    </w:p>
    <w:p w:rsidR="00B108BF" w:rsidRPr="00A5028B" w:rsidRDefault="00B108BF" w:rsidP="003826B3">
      <w:pPr>
        <w:widowControl w:val="0"/>
        <w:adjustRightInd w:val="0"/>
        <w:snapToGrid w:val="0"/>
        <w:spacing w:after="0" w:line="360" w:lineRule="auto"/>
        <w:jc w:val="both"/>
        <w:rPr>
          <w:rFonts w:ascii="Book Antiqua" w:hAnsi="Book Antiqua" w:cs="Arial"/>
          <w:sz w:val="24"/>
          <w:szCs w:val="24"/>
          <w:lang w:eastAsia="zh-CN"/>
        </w:rPr>
      </w:pPr>
    </w:p>
    <w:p w:rsidR="00CB2A8A" w:rsidRPr="00A5028B" w:rsidRDefault="00CB2A8A" w:rsidP="003826B3">
      <w:pPr>
        <w:widowControl w:val="0"/>
        <w:adjustRightInd w:val="0"/>
        <w:snapToGrid w:val="0"/>
        <w:spacing w:after="0" w:line="360" w:lineRule="auto"/>
        <w:jc w:val="both"/>
        <w:rPr>
          <w:rFonts w:ascii="Book Antiqua" w:hAnsi="Book Antiqua" w:cs="Arial"/>
          <w:sz w:val="24"/>
          <w:szCs w:val="24"/>
        </w:rPr>
      </w:pPr>
      <w:r w:rsidRPr="00A5028B">
        <w:rPr>
          <w:rFonts w:ascii="Book Antiqua" w:hAnsi="Book Antiqua" w:cs="Arial"/>
          <w:b/>
          <w:sz w:val="24"/>
          <w:szCs w:val="24"/>
        </w:rPr>
        <w:t>RESULTS</w:t>
      </w:r>
    </w:p>
    <w:p w:rsidR="00B821BA" w:rsidRPr="00A5028B" w:rsidRDefault="00C979C3" w:rsidP="003826B3">
      <w:pPr>
        <w:widowControl w:val="0"/>
        <w:shd w:val="clear" w:color="auto" w:fill="FFFFFF"/>
        <w:adjustRightInd w:val="0"/>
        <w:snapToGrid w:val="0"/>
        <w:spacing w:after="0" w:line="360" w:lineRule="auto"/>
        <w:jc w:val="both"/>
        <w:rPr>
          <w:rFonts w:ascii="Book Antiqua" w:eastAsia="Times New Roman" w:hAnsi="Book Antiqua" w:cs="Arial"/>
          <w:sz w:val="24"/>
          <w:szCs w:val="24"/>
        </w:rPr>
      </w:pPr>
      <w:r w:rsidRPr="00A5028B">
        <w:rPr>
          <w:rFonts w:ascii="Book Antiqua" w:eastAsia="Times New Roman" w:hAnsi="Book Antiqua" w:cs="Arial"/>
          <w:sz w:val="24"/>
          <w:szCs w:val="24"/>
        </w:rPr>
        <w:t xml:space="preserve">2558 (1157 pre- and 1401 post-algorithm) </w:t>
      </w:r>
      <w:r w:rsidR="00D90629" w:rsidRPr="00A5028B">
        <w:rPr>
          <w:rFonts w:ascii="Book Antiqua" w:eastAsia="Times New Roman" w:hAnsi="Book Antiqua" w:cs="Arial"/>
          <w:sz w:val="24"/>
          <w:szCs w:val="24"/>
        </w:rPr>
        <w:t>received a new diagnosis of PCN in the study period.</w:t>
      </w:r>
      <w:r w:rsidR="00B108BF">
        <w:rPr>
          <w:rFonts w:ascii="Book Antiqua" w:hAnsi="Book Antiqua" w:cs="Arial" w:hint="eastAsia"/>
          <w:sz w:val="24"/>
          <w:szCs w:val="24"/>
          <w:lang w:eastAsia="zh-CN"/>
        </w:rPr>
        <w:t xml:space="preserve"> </w:t>
      </w:r>
      <w:r w:rsidR="00D90629" w:rsidRPr="00A5028B">
        <w:rPr>
          <w:rFonts w:ascii="Book Antiqua" w:eastAsia="Times New Roman" w:hAnsi="Book Antiqua" w:cs="Arial"/>
          <w:sz w:val="24"/>
          <w:szCs w:val="24"/>
        </w:rPr>
        <w:t>There was no difference in the mean cyst size</w:t>
      </w:r>
      <w:r w:rsidR="009729EA" w:rsidRPr="00A5028B">
        <w:rPr>
          <w:rFonts w:ascii="Book Antiqua" w:eastAsia="Times New Roman" w:hAnsi="Book Antiqua" w:cs="Arial"/>
          <w:sz w:val="24"/>
          <w:szCs w:val="24"/>
        </w:rPr>
        <w:t xml:space="preserve"> (pre- 19.1 mm </w:t>
      </w:r>
      <w:r w:rsidR="009729EA" w:rsidRPr="00B108BF">
        <w:rPr>
          <w:rFonts w:ascii="Book Antiqua" w:eastAsia="Times New Roman" w:hAnsi="Book Antiqua" w:cs="Arial"/>
          <w:i/>
          <w:sz w:val="24"/>
          <w:szCs w:val="24"/>
        </w:rPr>
        <w:t>vs</w:t>
      </w:r>
      <w:r w:rsidR="009729EA" w:rsidRPr="00A5028B">
        <w:rPr>
          <w:rFonts w:ascii="Book Antiqua" w:eastAsia="Times New Roman" w:hAnsi="Book Antiqua" w:cs="Arial"/>
          <w:sz w:val="24"/>
          <w:szCs w:val="24"/>
        </w:rPr>
        <w:t xml:space="preserve"> post- 18.5 mm, </w:t>
      </w:r>
      <w:r w:rsidR="00B108BF" w:rsidRPr="00B108BF">
        <w:rPr>
          <w:rFonts w:ascii="Book Antiqua" w:eastAsia="Times New Roman" w:hAnsi="Book Antiqua" w:cs="Arial"/>
          <w:i/>
          <w:sz w:val="24"/>
          <w:szCs w:val="24"/>
        </w:rPr>
        <w:t>P</w:t>
      </w:r>
      <w:r w:rsidR="009729EA" w:rsidRPr="00A5028B">
        <w:rPr>
          <w:rFonts w:ascii="Book Antiqua" w:eastAsia="Times New Roman" w:hAnsi="Book Antiqua" w:cs="Arial"/>
          <w:sz w:val="24"/>
          <w:szCs w:val="24"/>
        </w:rPr>
        <w:t xml:space="preserve"> = 0.119).</w:t>
      </w:r>
      <w:r w:rsidR="00F67E94">
        <w:rPr>
          <w:rFonts w:ascii="Book Antiqua" w:eastAsia="Times New Roman" w:hAnsi="Book Antiqua" w:cs="Arial"/>
          <w:sz w:val="24"/>
          <w:szCs w:val="24"/>
        </w:rPr>
        <w:t xml:space="preserve"> </w:t>
      </w:r>
      <w:r w:rsidR="006D7109" w:rsidRPr="00A5028B">
        <w:rPr>
          <w:rFonts w:ascii="Book Antiqua" w:eastAsia="Times New Roman" w:hAnsi="Book Antiqua" w:cs="Arial"/>
          <w:sz w:val="24"/>
          <w:szCs w:val="24"/>
        </w:rPr>
        <w:t xml:space="preserve">Mean age at diagnosis was </w:t>
      </w:r>
      <w:r w:rsidR="006E2D8A" w:rsidRPr="00A5028B">
        <w:rPr>
          <w:rFonts w:ascii="Book Antiqua" w:eastAsia="Times New Roman" w:hAnsi="Book Antiqua" w:cs="Arial"/>
          <w:sz w:val="24"/>
          <w:szCs w:val="24"/>
        </w:rPr>
        <w:t>67.1</w:t>
      </w:r>
      <w:r w:rsidR="006D7109" w:rsidRPr="00A5028B">
        <w:rPr>
          <w:rFonts w:ascii="Book Antiqua" w:eastAsia="Times New Roman" w:hAnsi="Book Antiqua" w:cs="Arial"/>
          <w:sz w:val="24"/>
          <w:szCs w:val="24"/>
        </w:rPr>
        <w:t xml:space="preserve"> for pre- and </w:t>
      </w:r>
      <w:r w:rsidR="00B00F91" w:rsidRPr="00A5028B">
        <w:rPr>
          <w:rFonts w:ascii="Book Antiqua" w:eastAsia="Times New Roman" w:hAnsi="Book Antiqua" w:cs="Arial"/>
          <w:sz w:val="24"/>
          <w:szCs w:val="24"/>
        </w:rPr>
        <w:t>68.4</w:t>
      </w:r>
      <w:r w:rsidR="006D7109" w:rsidRPr="00A5028B">
        <w:rPr>
          <w:rFonts w:ascii="Book Antiqua" w:eastAsia="Times New Roman" w:hAnsi="Book Antiqua" w:cs="Arial"/>
          <w:sz w:val="24"/>
          <w:szCs w:val="24"/>
        </w:rPr>
        <w:t xml:space="preserve"> for post-algorithm (</w:t>
      </w:r>
      <w:r w:rsidR="00B108BF" w:rsidRPr="00B108BF">
        <w:rPr>
          <w:rFonts w:ascii="Book Antiqua" w:eastAsia="Times New Roman" w:hAnsi="Book Antiqua" w:cs="Arial"/>
          <w:i/>
          <w:sz w:val="24"/>
          <w:szCs w:val="24"/>
        </w:rPr>
        <w:t>P</w:t>
      </w:r>
      <w:r w:rsidR="006D7109" w:rsidRPr="00A5028B">
        <w:rPr>
          <w:rFonts w:ascii="Book Antiqua" w:eastAsia="Times New Roman" w:hAnsi="Book Antiqua" w:cs="Arial"/>
          <w:sz w:val="24"/>
          <w:szCs w:val="24"/>
        </w:rPr>
        <w:t xml:space="preserve"> = </w:t>
      </w:r>
      <w:r w:rsidR="00A40BB3" w:rsidRPr="00A5028B">
        <w:rPr>
          <w:rFonts w:ascii="Book Antiqua" w:eastAsia="Times New Roman" w:hAnsi="Book Antiqua" w:cs="Arial"/>
          <w:sz w:val="24"/>
          <w:szCs w:val="24"/>
        </w:rPr>
        <w:t>0.01</w:t>
      </w:r>
      <w:r w:rsidR="00037C98" w:rsidRPr="00A5028B">
        <w:rPr>
          <w:rFonts w:ascii="Book Antiqua" w:eastAsia="Times New Roman" w:hAnsi="Book Antiqua" w:cs="Arial"/>
          <w:sz w:val="24"/>
          <w:szCs w:val="24"/>
        </w:rPr>
        <w:t>3</w:t>
      </w:r>
      <w:r w:rsidR="006D7109" w:rsidRPr="00A5028B">
        <w:rPr>
          <w:rFonts w:ascii="Book Antiqua" w:eastAsia="Times New Roman" w:hAnsi="Book Antiqua" w:cs="Arial"/>
          <w:sz w:val="24"/>
          <w:szCs w:val="24"/>
        </w:rPr>
        <w:t>).</w:t>
      </w:r>
      <w:r w:rsidR="00F67E94">
        <w:rPr>
          <w:rFonts w:ascii="Book Antiqua" w:eastAsia="Times New Roman" w:hAnsi="Book Antiqua" w:cs="Arial"/>
          <w:sz w:val="24"/>
          <w:szCs w:val="24"/>
        </w:rPr>
        <w:t xml:space="preserve"> </w:t>
      </w:r>
      <w:r w:rsidR="00F77C5D" w:rsidRPr="00A5028B">
        <w:rPr>
          <w:rFonts w:ascii="Book Antiqua" w:eastAsia="Times New Roman" w:hAnsi="Book Antiqua" w:cs="Arial"/>
          <w:sz w:val="24"/>
          <w:szCs w:val="24"/>
        </w:rPr>
        <w:t>There was no difference in gender</w:t>
      </w:r>
      <w:r w:rsidR="00E80653" w:rsidRPr="00A5028B">
        <w:rPr>
          <w:rFonts w:ascii="Book Antiqua" w:eastAsia="Times New Roman" w:hAnsi="Book Antiqua" w:cs="Arial"/>
          <w:sz w:val="24"/>
          <w:szCs w:val="24"/>
        </w:rPr>
        <w:t xml:space="preserve"> distribution</w:t>
      </w:r>
      <w:r w:rsidR="00F77C5D" w:rsidRPr="00A5028B">
        <w:rPr>
          <w:rFonts w:ascii="Book Antiqua" w:eastAsia="Times New Roman" w:hAnsi="Book Antiqua" w:cs="Arial"/>
          <w:sz w:val="24"/>
          <w:szCs w:val="24"/>
        </w:rPr>
        <w:t xml:space="preserve"> (</w:t>
      </w:r>
      <w:r w:rsidR="001211E6" w:rsidRPr="00A5028B">
        <w:rPr>
          <w:rFonts w:ascii="Book Antiqua" w:eastAsia="Times New Roman" w:hAnsi="Book Antiqua" w:cs="Arial"/>
          <w:sz w:val="24"/>
          <w:szCs w:val="24"/>
        </w:rPr>
        <w:t>65.8%</w:t>
      </w:r>
      <w:r w:rsidR="00F77C5D" w:rsidRPr="00A5028B">
        <w:rPr>
          <w:rFonts w:ascii="Book Antiqua" w:eastAsia="Times New Roman" w:hAnsi="Book Antiqua" w:cs="Arial"/>
          <w:sz w:val="24"/>
          <w:szCs w:val="24"/>
        </w:rPr>
        <w:t xml:space="preserve"> female for pre- and </w:t>
      </w:r>
      <w:r w:rsidR="002731AE" w:rsidRPr="00A5028B">
        <w:rPr>
          <w:rFonts w:ascii="Book Antiqua" w:eastAsia="Times New Roman" w:hAnsi="Book Antiqua" w:cs="Arial"/>
          <w:sz w:val="24"/>
          <w:szCs w:val="24"/>
        </w:rPr>
        <w:t>62.6%</w:t>
      </w:r>
      <w:r w:rsidR="00F77C5D" w:rsidRPr="00A5028B">
        <w:rPr>
          <w:rFonts w:ascii="Book Antiqua" w:eastAsia="Times New Roman" w:hAnsi="Book Antiqua" w:cs="Arial"/>
          <w:sz w:val="24"/>
          <w:szCs w:val="24"/>
        </w:rPr>
        <w:t xml:space="preserve"> female for post-, </w:t>
      </w:r>
      <w:r w:rsidR="00C11EE3" w:rsidRPr="00C11EE3">
        <w:rPr>
          <w:rFonts w:ascii="Book Antiqua" w:eastAsia="Times New Roman" w:hAnsi="Book Antiqua" w:cs="Arial"/>
          <w:i/>
          <w:sz w:val="24"/>
          <w:szCs w:val="24"/>
        </w:rPr>
        <w:t>P</w:t>
      </w:r>
      <w:r w:rsidR="00F77C5D" w:rsidRPr="00A5028B">
        <w:rPr>
          <w:rFonts w:ascii="Book Antiqua" w:eastAsia="Times New Roman" w:hAnsi="Book Antiqua" w:cs="Arial"/>
          <w:sz w:val="24"/>
          <w:szCs w:val="24"/>
        </w:rPr>
        <w:t xml:space="preserve"> = </w:t>
      </w:r>
      <w:r w:rsidR="008C7CEF" w:rsidRPr="00A5028B">
        <w:rPr>
          <w:rFonts w:ascii="Book Antiqua" w:eastAsia="Times New Roman" w:hAnsi="Book Antiqua" w:cs="Arial"/>
          <w:sz w:val="24"/>
          <w:szCs w:val="24"/>
        </w:rPr>
        <w:t>0.09</w:t>
      </w:r>
      <w:r w:rsidR="008D1560" w:rsidRPr="00A5028B">
        <w:rPr>
          <w:rFonts w:ascii="Book Antiqua" w:eastAsia="Times New Roman" w:hAnsi="Book Antiqua" w:cs="Arial"/>
          <w:sz w:val="24"/>
          <w:szCs w:val="24"/>
        </w:rPr>
        <w:t>6</w:t>
      </w:r>
      <w:r w:rsidR="00F77C5D" w:rsidRPr="00A5028B">
        <w:rPr>
          <w:rFonts w:ascii="Book Antiqua" w:eastAsia="Times New Roman" w:hAnsi="Book Antiqua" w:cs="Arial"/>
          <w:sz w:val="24"/>
          <w:szCs w:val="24"/>
        </w:rPr>
        <w:t>)</w:t>
      </w:r>
      <w:r w:rsidR="00972D37" w:rsidRPr="00A5028B">
        <w:rPr>
          <w:rFonts w:ascii="Book Antiqua" w:eastAsia="Times New Roman" w:hAnsi="Book Antiqua" w:cs="Arial"/>
          <w:sz w:val="24"/>
          <w:szCs w:val="24"/>
        </w:rPr>
        <w:t>. Likewise, there was no difference in ethnicities</w:t>
      </w:r>
      <w:r w:rsidR="00562E64" w:rsidRPr="00A5028B">
        <w:rPr>
          <w:rFonts w:ascii="Book Antiqua" w:eastAsia="Times New Roman" w:hAnsi="Book Antiqua" w:cs="Arial"/>
          <w:sz w:val="24"/>
          <w:szCs w:val="24"/>
        </w:rPr>
        <w:t xml:space="preserve"> </w:t>
      </w:r>
      <w:r w:rsidR="00561BB9" w:rsidRPr="00A5028B">
        <w:rPr>
          <w:rFonts w:ascii="Book Antiqua" w:eastAsia="Times New Roman" w:hAnsi="Book Antiqua" w:cs="Arial"/>
          <w:sz w:val="24"/>
          <w:szCs w:val="24"/>
        </w:rPr>
        <w:t>(Table 1).</w:t>
      </w:r>
    </w:p>
    <w:p w:rsidR="004B3ADF" w:rsidRPr="00A5028B" w:rsidRDefault="00E84BF5" w:rsidP="001D54E5">
      <w:pPr>
        <w:widowControl w:val="0"/>
        <w:shd w:val="clear" w:color="auto" w:fill="FFFFFF"/>
        <w:adjustRightInd w:val="0"/>
        <w:snapToGrid w:val="0"/>
        <w:spacing w:after="0" w:line="360" w:lineRule="auto"/>
        <w:ind w:firstLineChars="100" w:firstLine="240"/>
        <w:jc w:val="both"/>
        <w:rPr>
          <w:rFonts w:ascii="Book Antiqua" w:eastAsia="Times New Roman" w:hAnsi="Book Antiqua" w:cs="Arial"/>
          <w:sz w:val="24"/>
          <w:szCs w:val="24"/>
        </w:rPr>
      </w:pPr>
      <w:r w:rsidRPr="00A5028B">
        <w:rPr>
          <w:rFonts w:ascii="Book Antiqua" w:eastAsia="Times New Roman" w:hAnsi="Book Antiqua" w:cs="Arial"/>
          <w:sz w:val="24"/>
          <w:szCs w:val="24"/>
        </w:rPr>
        <w:t xml:space="preserve">A smaller percentage of PCNs resulted in EUS after the implementation of the algorithm </w:t>
      </w:r>
      <w:r w:rsidR="00C11EE3">
        <w:rPr>
          <w:rFonts w:ascii="Book Antiqua" w:eastAsia="Times New Roman" w:hAnsi="Book Antiqua" w:cs="Arial"/>
          <w:sz w:val="24"/>
          <w:szCs w:val="24"/>
        </w:rPr>
        <w:t xml:space="preserve">(pre- 45.5% </w:t>
      </w:r>
      <w:r w:rsidR="00C11EE3" w:rsidRPr="00C11EE3">
        <w:rPr>
          <w:rFonts w:ascii="Book Antiqua" w:eastAsia="Times New Roman" w:hAnsi="Book Antiqua" w:cs="Arial"/>
          <w:i/>
          <w:sz w:val="24"/>
          <w:szCs w:val="24"/>
        </w:rPr>
        <w:t>vs</w:t>
      </w:r>
      <w:r w:rsidR="00C11EE3">
        <w:rPr>
          <w:rFonts w:ascii="Book Antiqua" w:eastAsia="Times New Roman" w:hAnsi="Book Antiqua" w:cs="Arial"/>
          <w:sz w:val="24"/>
          <w:szCs w:val="24"/>
        </w:rPr>
        <w:t xml:space="preserve"> post- 34.8%, &lt; 0.001). </w:t>
      </w:r>
      <w:r w:rsidRPr="00A5028B">
        <w:rPr>
          <w:rFonts w:ascii="Book Antiqua" w:eastAsia="Times New Roman" w:hAnsi="Book Antiqua" w:cs="Arial"/>
          <w:sz w:val="24"/>
          <w:szCs w:val="24"/>
        </w:rPr>
        <w:t xml:space="preserve">A smaller proportion of patients were referred for GI </w:t>
      </w:r>
      <w:r w:rsidR="00C11EE3">
        <w:rPr>
          <w:rFonts w:ascii="Book Antiqua" w:eastAsia="Times New Roman" w:hAnsi="Book Antiqua" w:cs="Arial"/>
          <w:sz w:val="24"/>
          <w:szCs w:val="24"/>
        </w:rPr>
        <w:t>(pre- 65.2</w:t>
      </w:r>
      <w:r w:rsidR="00B9106D" w:rsidRPr="00A5028B">
        <w:rPr>
          <w:rFonts w:ascii="Book Antiqua" w:eastAsia="Times New Roman" w:hAnsi="Book Antiqua" w:cs="Arial"/>
          <w:sz w:val="24"/>
          <w:szCs w:val="24"/>
        </w:rPr>
        <w:t xml:space="preserve">% </w:t>
      </w:r>
      <w:r w:rsidR="00B9106D" w:rsidRPr="00C11EE3">
        <w:rPr>
          <w:rFonts w:ascii="Book Antiqua" w:eastAsia="Times New Roman" w:hAnsi="Book Antiqua" w:cs="Arial"/>
          <w:i/>
          <w:sz w:val="24"/>
          <w:szCs w:val="24"/>
        </w:rPr>
        <w:t>vs</w:t>
      </w:r>
      <w:r w:rsidR="00C11EE3">
        <w:rPr>
          <w:rFonts w:ascii="Book Antiqua" w:eastAsia="Times New Roman" w:hAnsi="Book Antiqua" w:cs="Arial"/>
          <w:sz w:val="24"/>
          <w:szCs w:val="24"/>
        </w:rPr>
        <w:t xml:space="preserve"> post- 53.3</w:t>
      </w:r>
      <w:r w:rsidR="00B9106D" w:rsidRPr="00A5028B">
        <w:rPr>
          <w:rFonts w:ascii="Book Antiqua" w:eastAsia="Times New Roman" w:hAnsi="Book Antiqua" w:cs="Arial"/>
          <w:sz w:val="24"/>
          <w:szCs w:val="24"/>
        </w:rPr>
        <w:t xml:space="preserve">%, </w:t>
      </w:r>
      <w:r w:rsidR="00C11EE3" w:rsidRPr="00C11EE3">
        <w:rPr>
          <w:rFonts w:ascii="Book Antiqua" w:eastAsia="Times New Roman" w:hAnsi="Book Antiqua" w:cs="Arial"/>
          <w:i/>
          <w:sz w:val="24"/>
          <w:szCs w:val="24"/>
        </w:rPr>
        <w:t>P</w:t>
      </w:r>
      <w:r w:rsidR="00B9106D" w:rsidRPr="00A5028B">
        <w:rPr>
          <w:rFonts w:ascii="Book Antiqua" w:eastAsia="Times New Roman" w:hAnsi="Book Antiqua" w:cs="Arial"/>
          <w:sz w:val="24"/>
          <w:szCs w:val="24"/>
        </w:rPr>
        <w:t xml:space="preserve"> &lt; 0.001) </w:t>
      </w:r>
      <w:r w:rsidRPr="00A5028B">
        <w:rPr>
          <w:rFonts w:ascii="Book Antiqua" w:eastAsia="Times New Roman" w:hAnsi="Book Antiqua" w:cs="Arial"/>
          <w:sz w:val="24"/>
          <w:szCs w:val="24"/>
        </w:rPr>
        <w:t>and s</w:t>
      </w:r>
      <w:r w:rsidR="00C11EE3">
        <w:rPr>
          <w:rFonts w:ascii="Book Antiqua" w:eastAsia="Times New Roman" w:hAnsi="Book Antiqua" w:cs="Arial"/>
          <w:sz w:val="24"/>
          <w:szCs w:val="24"/>
        </w:rPr>
        <w:t xml:space="preserve">urgery consultations (pre- 24.8% </w:t>
      </w:r>
      <w:r w:rsidR="00C11EE3" w:rsidRPr="00C11EE3">
        <w:rPr>
          <w:rFonts w:ascii="Book Antiqua" w:eastAsia="Times New Roman" w:hAnsi="Book Antiqua" w:cs="Arial"/>
          <w:i/>
          <w:sz w:val="24"/>
          <w:szCs w:val="24"/>
        </w:rPr>
        <w:t>vs</w:t>
      </w:r>
      <w:r w:rsidR="00C11EE3">
        <w:rPr>
          <w:rFonts w:ascii="Book Antiqua" w:eastAsia="Times New Roman" w:hAnsi="Book Antiqua" w:cs="Arial"/>
          <w:sz w:val="24"/>
          <w:szCs w:val="24"/>
        </w:rPr>
        <w:t xml:space="preserve"> post- 16</w:t>
      </w:r>
      <w:r w:rsidRPr="00A5028B">
        <w:rPr>
          <w:rFonts w:ascii="Book Antiqua" w:eastAsia="Times New Roman" w:hAnsi="Book Antiqua" w:cs="Arial"/>
          <w:sz w:val="24"/>
          <w:szCs w:val="24"/>
        </w:rPr>
        <w:t xml:space="preserve">%, </w:t>
      </w:r>
      <w:r w:rsidR="00C11EE3" w:rsidRPr="00C11EE3">
        <w:rPr>
          <w:rFonts w:ascii="Book Antiqua" w:eastAsia="Times New Roman" w:hAnsi="Book Antiqua" w:cs="Arial"/>
          <w:i/>
          <w:sz w:val="24"/>
          <w:szCs w:val="24"/>
        </w:rPr>
        <w:t>P</w:t>
      </w:r>
      <w:r w:rsidRPr="00A5028B">
        <w:rPr>
          <w:rFonts w:ascii="Book Antiqua" w:eastAsia="Times New Roman" w:hAnsi="Book Antiqua" w:cs="Arial"/>
          <w:sz w:val="24"/>
          <w:szCs w:val="24"/>
        </w:rPr>
        <w:t xml:space="preserve"> &lt; 0.001) for PCN after the implementation</w:t>
      </w:r>
      <w:r w:rsidR="005B09DE" w:rsidRPr="00A5028B">
        <w:rPr>
          <w:rFonts w:ascii="Book Antiqua" w:eastAsia="Times New Roman" w:hAnsi="Book Antiqua" w:cs="Arial"/>
          <w:sz w:val="24"/>
          <w:szCs w:val="24"/>
        </w:rPr>
        <w:t xml:space="preserve"> (</w:t>
      </w:r>
      <w:r w:rsidR="00C11EE3" w:rsidRPr="00A5028B">
        <w:rPr>
          <w:rFonts w:ascii="Book Antiqua" w:eastAsia="Times New Roman" w:hAnsi="Book Antiqua" w:cs="Arial"/>
          <w:sz w:val="24"/>
          <w:szCs w:val="24"/>
        </w:rPr>
        <w:t xml:space="preserve">Figure </w:t>
      </w:r>
      <w:r w:rsidR="00984BB3" w:rsidRPr="00A5028B">
        <w:rPr>
          <w:rFonts w:ascii="Book Antiqua" w:eastAsia="Times New Roman" w:hAnsi="Book Antiqua" w:cs="Arial"/>
          <w:sz w:val="24"/>
          <w:szCs w:val="24"/>
        </w:rPr>
        <w:t>2</w:t>
      </w:r>
      <w:r w:rsidR="005B09DE" w:rsidRPr="00A5028B">
        <w:rPr>
          <w:rFonts w:ascii="Book Antiqua" w:eastAsia="Times New Roman" w:hAnsi="Book Antiqua" w:cs="Arial"/>
          <w:sz w:val="24"/>
          <w:szCs w:val="24"/>
        </w:rPr>
        <w:t>)</w:t>
      </w:r>
      <w:r w:rsidRPr="00A5028B">
        <w:rPr>
          <w:rFonts w:ascii="Book Antiqua" w:eastAsia="Times New Roman" w:hAnsi="Book Antiqua" w:cs="Arial"/>
          <w:sz w:val="24"/>
          <w:szCs w:val="24"/>
        </w:rPr>
        <w:t>.</w:t>
      </w:r>
      <w:r w:rsidR="00D90629" w:rsidRPr="00A5028B">
        <w:rPr>
          <w:rFonts w:ascii="Book Antiqua" w:eastAsia="Times New Roman" w:hAnsi="Book Antiqua" w:cs="Arial"/>
          <w:sz w:val="24"/>
          <w:szCs w:val="24"/>
        </w:rPr>
        <w:t xml:space="preserve"> </w:t>
      </w:r>
      <w:r w:rsidR="006B205A" w:rsidRPr="00A5028B">
        <w:rPr>
          <w:rFonts w:ascii="Book Antiqua" w:eastAsia="Times New Roman" w:hAnsi="Book Antiqua" w:cs="Arial"/>
          <w:sz w:val="24"/>
          <w:szCs w:val="24"/>
        </w:rPr>
        <w:t xml:space="preserve">Proportion of </w:t>
      </w:r>
      <w:r w:rsidR="00D90629" w:rsidRPr="00A5028B">
        <w:rPr>
          <w:rFonts w:ascii="Book Antiqua" w:eastAsia="Times New Roman" w:hAnsi="Book Antiqua" w:cs="Arial"/>
          <w:sz w:val="24"/>
          <w:szCs w:val="24"/>
        </w:rPr>
        <w:t xml:space="preserve">operations </w:t>
      </w:r>
      <w:r w:rsidR="006B205A" w:rsidRPr="00A5028B">
        <w:rPr>
          <w:rFonts w:ascii="Book Antiqua" w:eastAsia="Times New Roman" w:hAnsi="Book Antiqua" w:cs="Arial"/>
          <w:sz w:val="24"/>
          <w:szCs w:val="24"/>
        </w:rPr>
        <w:t xml:space="preserve">performed </w:t>
      </w:r>
      <w:r w:rsidR="00D90629" w:rsidRPr="00A5028B">
        <w:rPr>
          <w:rFonts w:ascii="Book Antiqua" w:eastAsia="Times New Roman" w:hAnsi="Book Antiqua" w:cs="Arial"/>
          <w:sz w:val="24"/>
          <w:szCs w:val="24"/>
        </w:rPr>
        <w:t>for PCNs</w:t>
      </w:r>
      <w:r w:rsidR="006B205A" w:rsidRPr="00A5028B">
        <w:rPr>
          <w:rFonts w:ascii="Book Antiqua" w:eastAsia="Times New Roman" w:hAnsi="Book Antiqua" w:cs="Arial"/>
          <w:sz w:val="24"/>
          <w:szCs w:val="24"/>
        </w:rPr>
        <w:t xml:space="preserve"> were 4.1% pre- and 3.</w:t>
      </w:r>
      <w:r w:rsidR="00C11EE3">
        <w:rPr>
          <w:rFonts w:ascii="Book Antiqua" w:eastAsia="Times New Roman" w:hAnsi="Book Antiqua" w:cs="Arial"/>
          <w:sz w:val="24"/>
          <w:szCs w:val="24"/>
        </w:rPr>
        <w:t>9</w:t>
      </w:r>
      <w:r w:rsidR="006B205A" w:rsidRPr="00A5028B">
        <w:rPr>
          <w:rFonts w:ascii="Book Antiqua" w:eastAsia="Times New Roman" w:hAnsi="Book Antiqua" w:cs="Arial"/>
          <w:sz w:val="24"/>
          <w:szCs w:val="24"/>
        </w:rPr>
        <w:t>% post-algorithm (</w:t>
      </w:r>
      <w:r w:rsidR="00C11EE3" w:rsidRPr="00C11EE3">
        <w:rPr>
          <w:rFonts w:ascii="Book Antiqua" w:eastAsia="Times New Roman" w:hAnsi="Book Antiqua" w:cs="Arial"/>
          <w:i/>
          <w:sz w:val="24"/>
          <w:szCs w:val="24"/>
        </w:rPr>
        <w:t>P</w:t>
      </w:r>
      <w:r w:rsidR="006B205A" w:rsidRPr="00A5028B">
        <w:rPr>
          <w:rFonts w:ascii="Book Antiqua" w:eastAsia="Times New Roman" w:hAnsi="Book Antiqua" w:cs="Arial"/>
          <w:sz w:val="24"/>
          <w:szCs w:val="24"/>
        </w:rPr>
        <w:t xml:space="preserve"> = 0.70</w:t>
      </w:r>
      <w:r w:rsidR="003B5638" w:rsidRPr="00A5028B">
        <w:rPr>
          <w:rFonts w:ascii="Book Antiqua" w:eastAsia="Times New Roman" w:hAnsi="Book Antiqua" w:cs="Arial"/>
          <w:sz w:val="24"/>
          <w:szCs w:val="24"/>
        </w:rPr>
        <w:t>5</w:t>
      </w:r>
      <w:r w:rsidR="006B205A" w:rsidRPr="00A5028B">
        <w:rPr>
          <w:rFonts w:ascii="Book Antiqua" w:eastAsia="Times New Roman" w:hAnsi="Book Antiqua" w:cs="Arial"/>
          <w:sz w:val="24"/>
          <w:szCs w:val="24"/>
        </w:rPr>
        <w:t>).</w:t>
      </w:r>
    </w:p>
    <w:p w:rsidR="00482083" w:rsidRPr="00A5028B" w:rsidRDefault="00482083" w:rsidP="00C11EE3">
      <w:pPr>
        <w:widowControl w:val="0"/>
        <w:shd w:val="clear" w:color="auto" w:fill="FFFFFF"/>
        <w:adjustRightInd w:val="0"/>
        <w:snapToGrid w:val="0"/>
        <w:spacing w:after="0" w:line="360" w:lineRule="auto"/>
        <w:ind w:firstLineChars="100" w:firstLine="240"/>
        <w:jc w:val="both"/>
        <w:rPr>
          <w:rFonts w:ascii="Book Antiqua" w:eastAsia="Times New Roman" w:hAnsi="Book Antiqua" w:cs="Arial"/>
          <w:sz w:val="24"/>
          <w:szCs w:val="24"/>
        </w:rPr>
      </w:pPr>
      <w:r w:rsidRPr="00A5028B">
        <w:rPr>
          <w:rFonts w:ascii="Book Antiqua" w:eastAsia="Times New Roman" w:hAnsi="Book Antiqua" w:cs="Arial"/>
          <w:sz w:val="24"/>
          <w:szCs w:val="24"/>
        </w:rPr>
        <w:t>The incidence rate of pancreatic cancer after diagnosis of PCN</w:t>
      </w:r>
      <w:r w:rsidR="00F84F0F" w:rsidRPr="00A5028B">
        <w:rPr>
          <w:rFonts w:ascii="Book Antiqua" w:eastAsia="Times New Roman" w:hAnsi="Book Antiqua" w:cs="Arial"/>
          <w:sz w:val="24"/>
          <w:szCs w:val="24"/>
        </w:rPr>
        <w:t xml:space="preserve"> (between </w:t>
      </w:r>
      <w:r w:rsidR="00B93AEE" w:rsidRPr="00A5028B">
        <w:rPr>
          <w:rFonts w:ascii="Book Antiqua" w:eastAsia="Times New Roman" w:hAnsi="Book Antiqua" w:cs="Arial"/>
          <w:sz w:val="24"/>
          <w:szCs w:val="24"/>
        </w:rPr>
        <w:t xml:space="preserve">the time of </w:t>
      </w:r>
      <w:r w:rsidR="00F84F0F" w:rsidRPr="00A5028B">
        <w:rPr>
          <w:rFonts w:ascii="Book Antiqua" w:eastAsia="Times New Roman" w:hAnsi="Book Antiqua" w:cs="Arial"/>
          <w:sz w:val="24"/>
          <w:szCs w:val="24"/>
        </w:rPr>
        <w:t xml:space="preserve">PCN diagnosis and </w:t>
      </w:r>
      <w:r w:rsidR="00F84F0F" w:rsidRPr="00A5028B">
        <w:rPr>
          <w:rFonts w:ascii="Book Antiqua" w:hAnsi="Book Antiqua" w:cs="Arial"/>
          <w:sz w:val="24"/>
          <w:szCs w:val="24"/>
        </w:rPr>
        <w:t>May 1, 2017</w:t>
      </w:r>
      <w:r w:rsidR="005C1F32" w:rsidRPr="00A5028B">
        <w:rPr>
          <w:rFonts w:ascii="Book Antiqua" w:hAnsi="Book Antiqua" w:cs="Arial"/>
          <w:sz w:val="24"/>
          <w:szCs w:val="24"/>
        </w:rPr>
        <w:t xml:space="preserve"> or end of KPSC membership)</w:t>
      </w:r>
      <w:r w:rsidR="009B78C5" w:rsidRPr="00A5028B">
        <w:rPr>
          <w:rFonts w:ascii="Book Antiqua" w:eastAsia="Times New Roman" w:hAnsi="Book Antiqua" w:cs="Arial"/>
          <w:sz w:val="24"/>
          <w:szCs w:val="24"/>
        </w:rPr>
        <w:t>, excluding those that were diagnosed at the time of initial work-up,</w:t>
      </w:r>
      <w:r w:rsidRPr="00A5028B">
        <w:rPr>
          <w:rFonts w:ascii="Book Antiqua" w:eastAsia="Times New Roman" w:hAnsi="Book Antiqua" w:cs="Arial"/>
          <w:sz w:val="24"/>
          <w:szCs w:val="24"/>
        </w:rPr>
        <w:t xml:space="preserve"> was </w:t>
      </w:r>
      <w:r w:rsidR="00C11EE3">
        <w:rPr>
          <w:rFonts w:ascii="Book Antiqua" w:eastAsia="Times New Roman" w:hAnsi="Book Antiqua" w:cs="Arial"/>
          <w:sz w:val="24"/>
          <w:szCs w:val="24"/>
        </w:rPr>
        <w:t>2.41 per 1000-person years (95%</w:t>
      </w:r>
      <w:r w:rsidRPr="00A5028B">
        <w:rPr>
          <w:rFonts w:ascii="Book Antiqua" w:eastAsia="Times New Roman" w:hAnsi="Book Antiqua" w:cs="Arial"/>
          <w:sz w:val="24"/>
          <w:szCs w:val="24"/>
        </w:rPr>
        <w:t xml:space="preserve">CI: </w:t>
      </w:r>
      <w:r w:rsidR="003766DC" w:rsidRPr="00A5028B">
        <w:rPr>
          <w:rFonts w:ascii="Book Antiqua" w:eastAsia="Times New Roman" w:hAnsi="Book Antiqua" w:cs="Arial"/>
          <w:sz w:val="24"/>
          <w:szCs w:val="24"/>
        </w:rPr>
        <w:t>1.16, 4.44</w:t>
      </w:r>
      <w:r w:rsidRPr="00A5028B">
        <w:rPr>
          <w:rFonts w:ascii="Book Antiqua" w:eastAsia="Times New Roman" w:hAnsi="Book Antiqua" w:cs="Arial"/>
          <w:sz w:val="24"/>
          <w:szCs w:val="24"/>
        </w:rPr>
        <w:t>) for pre-algorithm</w:t>
      </w:r>
      <w:r w:rsidR="00A66309" w:rsidRPr="00A5028B">
        <w:rPr>
          <w:rFonts w:ascii="Book Antiqua" w:eastAsia="Times New Roman" w:hAnsi="Book Antiqua" w:cs="Arial"/>
          <w:sz w:val="24"/>
          <w:szCs w:val="24"/>
        </w:rPr>
        <w:t xml:space="preserve"> and</w:t>
      </w:r>
      <w:r w:rsidRPr="00A5028B">
        <w:rPr>
          <w:rFonts w:ascii="Book Antiqua" w:eastAsia="Times New Roman" w:hAnsi="Book Antiqua" w:cs="Arial"/>
          <w:sz w:val="24"/>
          <w:szCs w:val="24"/>
        </w:rPr>
        <w:t xml:space="preserve"> </w:t>
      </w:r>
      <w:r w:rsidR="00C11EE3">
        <w:rPr>
          <w:rFonts w:ascii="Book Antiqua" w:eastAsia="Times New Roman" w:hAnsi="Book Antiqua" w:cs="Arial"/>
          <w:sz w:val="24"/>
          <w:szCs w:val="24"/>
        </w:rPr>
        <w:t>2.42 per 1000-person years (95%</w:t>
      </w:r>
      <w:r w:rsidRPr="00A5028B">
        <w:rPr>
          <w:rFonts w:ascii="Book Antiqua" w:eastAsia="Times New Roman" w:hAnsi="Book Antiqua" w:cs="Arial"/>
          <w:sz w:val="24"/>
          <w:szCs w:val="24"/>
        </w:rPr>
        <w:t xml:space="preserve">CI: </w:t>
      </w:r>
      <w:r w:rsidR="003F12B9" w:rsidRPr="00A5028B">
        <w:rPr>
          <w:rFonts w:ascii="Book Antiqua" w:eastAsia="Times New Roman" w:hAnsi="Book Antiqua" w:cs="Arial"/>
          <w:sz w:val="24"/>
          <w:szCs w:val="24"/>
        </w:rPr>
        <w:t>1.04, 4.77</w:t>
      </w:r>
      <w:r w:rsidRPr="00A5028B">
        <w:rPr>
          <w:rFonts w:ascii="Book Antiqua" w:eastAsia="Times New Roman" w:hAnsi="Book Antiqua" w:cs="Arial"/>
          <w:sz w:val="24"/>
          <w:szCs w:val="24"/>
        </w:rPr>
        <w:t>) for post-algorithm (</w:t>
      </w:r>
      <w:r w:rsidR="00C11EE3" w:rsidRPr="00C11EE3">
        <w:rPr>
          <w:rFonts w:ascii="Book Antiqua" w:eastAsia="Times New Roman" w:hAnsi="Book Antiqua" w:cs="Arial"/>
          <w:i/>
          <w:sz w:val="24"/>
          <w:szCs w:val="24"/>
        </w:rPr>
        <w:t>P</w:t>
      </w:r>
      <w:r w:rsidRPr="00A5028B">
        <w:rPr>
          <w:rFonts w:ascii="Book Antiqua" w:eastAsia="Times New Roman" w:hAnsi="Book Antiqua" w:cs="Arial"/>
          <w:sz w:val="24"/>
          <w:szCs w:val="24"/>
        </w:rPr>
        <w:t xml:space="preserve"> = </w:t>
      </w:r>
      <w:r w:rsidR="002E07EE" w:rsidRPr="00A5028B">
        <w:rPr>
          <w:rFonts w:ascii="Book Antiqua" w:eastAsia="Times New Roman" w:hAnsi="Book Antiqua" w:cs="Arial"/>
          <w:sz w:val="24"/>
          <w:szCs w:val="24"/>
        </w:rPr>
        <w:t>0.4943</w:t>
      </w:r>
      <w:r w:rsidRPr="00A5028B">
        <w:rPr>
          <w:rFonts w:ascii="Book Antiqua" w:eastAsia="Times New Roman" w:hAnsi="Book Antiqua" w:cs="Arial"/>
          <w:sz w:val="24"/>
          <w:szCs w:val="24"/>
        </w:rPr>
        <w:t>)</w:t>
      </w:r>
      <w:r w:rsidR="00F611A4" w:rsidRPr="00A5028B">
        <w:rPr>
          <w:rFonts w:ascii="Book Antiqua" w:eastAsia="Times New Roman" w:hAnsi="Book Antiqua" w:cs="Arial"/>
          <w:sz w:val="24"/>
          <w:szCs w:val="24"/>
        </w:rPr>
        <w:t>.</w:t>
      </w:r>
    </w:p>
    <w:p w:rsidR="00027408" w:rsidRPr="00A5028B" w:rsidRDefault="00027408" w:rsidP="00C11EE3">
      <w:pPr>
        <w:widowControl w:val="0"/>
        <w:adjustRightInd w:val="0"/>
        <w:snapToGrid w:val="0"/>
        <w:spacing w:after="0" w:line="360" w:lineRule="auto"/>
        <w:ind w:firstLineChars="100" w:firstLine="240"/>
        <w:jc w:val="both"/>
        <w:rPr>
          <w:rFonts w:ascii="Book Antiqua" w:eastAsia="Times New Roman" w:hAnsi="Book Antiqua" w:cs="Arial"/>
          <w:sz w:val="24"/>
          <w:szCs w:val="24"/>
        </w:rPr>
      </w:pPr>
      <w:r w:rsidRPr="00A5028B">
        <w:rPr>
          <w:rFonts w:ascii="Book Antiqua" w:eastAsia="Times New Roman" w:hAnsi="Book Antiqua" w:cs="Arial"/>
          <w:sz w:val="24"/>
          <w:szCs w:val="24"/>
        </w:rPr>
        <w:t>After the implementation, cost of diagnostic care was reduced by</w:t>
      </w:r>
      <w:r w:rsidR="00C11EE3">
        <w:rPr>
          <w:rFonts w:ascii="Book Antiqua" w:eastAsia="Times New Roman" w:hAnsi="Book Antiqua" w:cs="Arial"/>
          <w:sz w:val="24"/>
          <w:szCs w:val="24"/>
        </w:rPr>
        <w:t xml:space="preserve"> 24%, 18%, and 36</w:t>
      </w:r>
      <w:r w:rsidR="001A7186" w:rsidRPr="00A5028B">
        <w:rPr>
          <w:rFonts w:ascii="Book Antiqua" w:eastAsia="Times New Roman" w:hAnsi="Book Antiqua" w:cs="Arial"/>
          <w:sz w:val="24"/>
          <w:szCs w:val="24"/>
        </w:rPr>
        <w:t>%</w:t>
      </w:r>
      <w:r w:rsidRPr="00A5028B">
        <w:rPr>
          <w:rFonts w:ascii="Book Antiqua" w:eastAsia="Times New Roman" w:hAnsi="Book Antiqua" w:cs="Arial"/>
          <w:sz w:val="24"/>
          <w:szCs w:val="24"/>
        </w:rPr>
        <w:t xml:space="preserve"> for EUS, GI, and surgery consultations, respectively (</w:t>
      </w:r>
      <w:r w:rsidR="00C11EE3" w:rsidRPr="00A5028B">
        <w:rPr>
          <w:rFonts w:ascii="Book Antiqua" w:eastAsia="Times New Roman" w:hAnsi="Book Antiqua" w:cs="Arial"/>
          <w:sz w:val="24"/>
          <w:szCs w:val="24"/>
        </w:rPr>
        <w:t xml:space="preserve">Figure </w:t>
      </w:r>
      <w:r w:rsidR="00E401C9" w:rsidRPr="00A5028B">
        <w:rPr>
          <w:rFonts w:ascii="Book Antiqua" w:eastAsia="Times New Roman" w:hAnsi="Book Antiqua" w:cs="Arial"/>
          <w:sz w:val="24"/>
          <w:szCs w:val="24"/>
        </w:rPr>
        <w:t>3</w:t>
      </w:r>
      <w:r w:rsidRPr="00A5028B">
        <w:rPr>
          <w:rFonts w:ascii="Book Antiqua" w:eastAsia="Times New Roman" w:hAnsi="Book Antiqua" w:cs="Arial"/>
          <w:sz w:val="24"/>
          <w:szCs w:val="24"/>
        </w:rPr>
        <w:t>). Total cost saving was 2</w:t>
      </w:r>
      <w:r w:rsidR="00C11EE3">
        <w:rPr>
          <w:rFonts w:ascii="Book Antiqua" w:eastAsia="Times New Roman" w:hAnsi="Book Antiqua" w:cs="Arial"/>
          <w:sz w:val="24"/>
          <w:szCs w:val="24"/>
        </w:rPr>
        <w:t>4%.</w:t>
      </w:r>
      <w:r w:rsidRPr="00A5028B">
        <w:rPr>
          <w:rFonts w:ascii="Book Antiqua" w:eastAsia="Times New Roman" w:hAnsi="Book Antiqua" w:cs="Arial"/>
          <w:sz w:val="24"/>
          <w:szCs w:val="24"/>
        </w:rPr>
        <w:t xml:space="preserve"> If we assume that the incidence o</w:t>
      </w:r>
      <w:r w:rsidR="00030F64">
        <w:rPr>
          <w:rFonts w:ascii="Book Antiqua" w:eastAsia="Times New Roman" w:hAnsi="Book Antiqua" w:cs="Arial"/>
          <w:sz w:val="24"/>
          <w:szCs w:val="24"/>
        </w:rPr>
        <w:t>f pancreatic cysts in KPSC is 1</w:t>
      </w:r>
      <w:r w:rsidRPr="00A5028B">
        <w:rPr>
          <w:rFonts w:ascii="Book Antiqua" w:eastAsia="Times New Roman" w:hAnsi="Book Antiqua" w:cs="Arial"/>
          <w:sz w:val="24"/>
          <w:szCs w:val="24"/>
        </w:rPr>
        <w:t xml:space="preserve">000 (estimate based on our search using ICD-9), total </w:t>
      </w:r>
      <w:r w:rsidRPr="00A5028B">
        <w:rPr>
          <w:rFonts w:ascii="Book Antiqua" w:eastAsia="Times New Roman" w:hAnsi="Book Antiqua" w:cs="Arial"/>
          <w:i/>
          <w:sz w:val="24"/>
          <w:szCs w:val="24"/>
        </w:rPr>
        <w:t>annual</w:t>
      </w:r>
      <w:r w:rsidRPr="00A5028B">
        <w:rPr>
          <w:rFonts w:ascii="Book Antiqua" w:eastAsia="Times New Roman" w:hAnsi="Book Antiqua" w:cs="Arial"/>
          <w:sz w:val="24"/>
          <w:szCs w:val="24"/>
        </w:rPr>
        <w:t xml:space="preserve"> cost saving would be $1</w:t>
      </w:r>
      <w:r w:rsidR="000212F0" w:rsidRPr="00A5028B">
        <w:rPr>
          <w:rFonts w:ascii="Book Antiqua" w:eastAsia="Times New Roman" w:hAnsi="Book Antiqua" w:cs="Arial"/>
          <w:sz w:val="24"/>
          <w:szCs w:val="24"/>
        </w:rPr>
        <w:t>94696</w:t>
      </w:r>
      <w:r w:rsidR="00C11EE3">
        <w:rPr>
          <w:rFonts w:ascii="Book Antiqua" w:eastAsia="Times New Roman" w:hAnsi="Book Antiqua" w:cs="Arial"/>
          <w:sz w:val="24"/>
          <w:szCs w:val="24"/>
        </w:rPr>
        <w:t xml:space="preserve"> (</w:t>
      </w:r>
      <w:r w:rsidR="00545F63" w:rsidRPr="00A5028B">
        <w:rPr>
          <w:rFonts w:ascii="Book Antiqua" w:eastAsia="Times New Roman" w:hAnsi="Book Antiqua" w:cs="Arial"/>
          <w:sz w:val="24"/>
          <w:szCs w:val="24"/>
        </w:rPr>
        <w:t>584088</w:t>
      </w:r>
      <w:r w:rsidRPr="00A5028B">
        <w:rPr>
          <w:rFonts w:ascii="Book Antiqua" w:eastAsia="Times New Roman" w:hAnsi="Book Antiqua" w:cs="Arial"/>
          <w:sz w:val="24"/>
          <w:szCs w:val="24"/>
        </w:rPr>
        <w:t xml:space="preserve"> during </w:t>
      </w:r>
      <w:r w:rsidRPr="00A5028B">
        <w:rPr>
          <w:rFonts w:ascii="Book Antiqua" w:eastAsia="Times New Roman" w:hAnsi="Book Antiqua" w:cs="Arial"/>
          <w:sz w:val="24"/>
          <w:szCs w:val="24"/>
        </w:rPr>
        <w:lastRenderedPageBreak/>
        <w:t>the entire study period)</w:t>
      </w:r>
      <w:r w:rsidR="005C23EC" w:rsidRPr="00A5028B">
        <w:rPr>
          <w:rFonts w:ascii="Book Antiqua" w:eastAsia="Times New Roman" w:hAnsi="Book Antiqua" w:cs="Arial"/>
          <w:sz w:val="24"/>
          <w:szCs w:val="24"/>
        </w:rPr>
        <w:t>,</w:t>
      </w:r>
      <w:r w:rsidRPr="00A5028B">
        <w:rPr>
          <w:rFonts w:ascii="Book Antiqua" w:eastAsia="Times New Roman" w:hAnsi="Book Antiqua" w:cs="Arial"/>
          <w:sz w:val="24"/>
          <w:szCs w:val="24"/>
        </w:rPr>
        <w:t xml:space="preserve"> $1</w:t>
      </w:r>
      <w:r w:rsidR="008D3033" w:rsidRPr="00A5028B">
        <w:rPr>
          <w:rFonts w:ascii="Book Antiqua" w:eastAsia="Times New Roman" w:hAnsi="Book Antiqua" w:cs="Arial"/>
          <w:sz w:val="24"/>
          <w:szCs w:val="24"/>
        </w:rPr>
        <w:t>73874</w:t>
      </w:r>
      <w:r w:rsidRPr="00A5028B">
        <w:rPr>
          <w:rFonts w:ascii="Book Antiqua" w:eastAsia="Times New Roman" w:hAnsi="Book Antiqua" w:cs="Arial"/>
          <w:sz w:val="24"/>
          <w:szCs w:val="24"/>
        </w:rPr>
        <w:t xml:space="preserve"> for EUS, $</w:t>
      </w:r>
      <w:r w:rsidR="00130404" w:rsidRPr="00A5028B">
        <w:rPr>
          <w:rFonts w:ascii="Book Antiqua" w:eastAsia="Times New Roman" w:hAnsi="Book Antiqua" w:cs="Arial"/>
          <w:sz w:val="24"/>
          <w:szCs w:val="24"/>
        </w:rPr>
        <w:t>9805</w:t>
      </w:r>
      <w:r w:rsidRPr="00A5028B">
        <w:rPr>
          <w:rFonts w:ascii="Book Antiqua" w:eastAsia="Times New Roman" w:hAnsi="Book Antiqua" w:cs="Arial"/>
          <w:sz w:val="24"/>
          <w:szCs w:val="24"/>
        </w:rPr>
        <w:t xml:space="preserve"> for GI consultation, and $</w:t>
      </w:r>
      <w:r w:rsidR="00A0570B" w:rsidRPr="00A5028B">
        <w:rPr>
          <w:rFonts w:ascii="Book Antiqua" w:eastAsia="Times New Roman" w:hAnsi="Book Antiqua" w:cs="Arial"/>
          <w:sz w:val="24"/>
          <w:szCs w:val="24"/>
        </w:rPr>
        <w:t>11018</w:t>
      </w:r>
      <w:r w:rsidRPr="00A5028B">
        <w:rPr>
          <w:rFonts w:ascii="Book Antiqua" w:eastAsia="Times New Roman" w:hAnsi="Book Antiqua" w:cs="Arial"/>
          <w:sz w:val="24"/>
          <w:szCs w:val="24"/>
        </w:rPr>
        <w:t xml:space="preserve"> for surgery consultation.</w:t>
      </w:r>
      <w:r w:rsidR="00F67E94">
        <w:rPr>
          <w:rFonts w:ascii="Book Antiqua" w:eastAsia="Times New Roman" w:hAnsi="Book Antiqua" w:cs="Arial"/>
          <w:sz w:val="24"/>
          <w:szCs w:val="24"/>
        </w:rPr>
        <w:t xml:space="preserve"> </w:t>
      </w:r>
      <w:r w:rsidRPr="00A5028B">
        <w:rPr>
          <w:rFonts w:ascii="Book Antiqua" w:eastAsia="Times New Roman" w:hAnsi="Book Antiqua" w:cs="Arial"/>
          <w:sz w:val="24"/>
          <w:szCs w:val="24"/>
        </w:rPr>
        <w:t>However, this incidence may be significantly underestimated; KPSC incidence using the lower end of the US incidence (3%, range 3</w:t>
      </w:r>
      <w:r w:rsidR="00C11EE3">
        <w:rPr>
          <w:rFonts w:ascii="Book Antiqua" w:hAnsi="Book Antiqua" w:cs="Arial" w:hint="eastAsia"/>
          <w:sz w:val="24"/>
          <w:szCs w:val="24"/>
          <w:lang w:eastAsia="zh-CN"/>
        </w:rPr>
        <w:t>%</w:t>
      </w:r>
      <w:r w:rsidR="00C11EE3">
        <w:rPr>
          <w:rFonts w:ascii="Book Antiqua" w:eastAsia="Times New Roman" w:hAnsi="Book Antiqua" w:cs="Arial"/>
          <w:sz w:val="24"/>
          <w:szCs w:val="24"/>
        </w:rPr>
        <w:t>-15%) would be 98</w:t>
      </w:r>
      <w:r w:rsidRPr="00A5028B">
        <w:rPr>
          <w:rFonts w:ascii="Book Antiqua" w:eastAsia="Times New Roman" w:hAnsi="Book Antiqua" w:cs="Arial"/>
          <w:sz w:val="24"/>
          <w:szCs w:val="24"/>
        </w:rPr>
        <w:t xml:space="preserve">040 given </w:t>
      </w:r>
      <w:r w:rsidR="00C11EE3">
        <w:rPr>
          <w:rFonts w:ascii="Book Antiqua" w:eastAsia="Times New Roman" w:hAnsi="Book Antiqua" w:cs="Arial"/>
          <w:sz w:val="24"/>
          <w:szCs w:val="24"/>
        </w:rPr>
        <w:t>that KPSC adult population is 3268</w:t>
      </w:r>
      <w:r w:rsidRPr="00A5028B">
        <w:rPr>
          <w:rFonts w:ascii="Book Antiqua" w:eastAsia="Times New Roman" w:hAnsi="Book Antiqua" w:cs="Arial"/>
          <w:sz w:val="24"/>
          <w:szCs w:val="24"/>
        </w:rPr>
        <w:t>000</w:t>
      </w:r>
      <w:r w:rsidR="00C11EE3">
        <w:rPr>
          <w:rFonts w:ascii="Book Antiqua" w:eastAsia="Times New Roman" w:hAnsi="Book Antiqua" w:cs="Arial"/>
          <w:sz w:val="24"/>
          <w:szCs w:val="24"/>
        </w:rPr>
        <w:t xml:space="preserve">. </w:t>
      </w:r>
      <w:r w:rsidRPr="00A5028B">
        <w:rPr>
          <w:rFonts w:ascii="Book Antiqua" w:eastAsia="Times New Roman" w:hAnsi="Book Antiqua" w:cs="Arial"/>
          <w:sz w:val="24"/>
          <w:szCs w:val="24"/>
        </w:rPr>
        <w:t>Using this figure as the incidence, total cost saving would increase to $1</w:t>
      </w:r>
      <w:r w:rsidR="00EE303B" w:rsidRPr="00A5028B">
        <w:rPr>
          <w:rFonts w:ascii="Book Antiqua" w:eastAsia="Times New Roman" w:hAnsi="Book Antiqua" w:cs="Arial"/>
          <w:sz w:val="24"/>
          <w:szCs w:val="24"/>
        </w:rPr>
        <w:t>9</w:t>
      </w:r>
      <w:r w:rsidR="00EB104A" w:rsidRPr="00A5028B">
        <w:rPr>
          <w:rFonts w:ascii="Book Antiqua" w:eastAsia="Times New Roman" w:hAnsi="Book Antiqua" w:cs="Arial"/>
          <w:sz w:val="24"/>
          <w:szCs w:val="24"/>
        </w:rPr>
        <w:t xml:space="preserve"> </w:t>
      </w:r>
      <w:r w:rsidRPr="00A5028B">
        <w:rPr>
          <w:rFonts w:ascii="Book Antiqua" w:eastAsia="Times New Roman" w:hAnsi="Book Antiqua" w:cs="Arial"/>
          <w:sz w:val="24"/>
          <w:szCs w:val="24"/>
        </w:rPr>
        <w:t>Million ($1</w:t>
      </w:r>
      <w:r w:rsidR="00C15C73" w:rsidRPr="00A5028B">
        <w:rPr>
          <w:rFonts w:ascii="Book Antiqua" w:eastAsia="Times New Roman" w:hAnsi="Book Antiqua" w:cs="Arial"/>
          <w:sz w:val="24"/>
          <w:szCs w:val="24"/>
        </w:rPr>
        <w:t>7</w:t>
      </w:r>
      <w:r w:rsidRPr="00A5028B">
        <w:rPr>
          <w:rFonts w:ascii="Book Antiqua" w:eastAsia="Times New Roman" w:hAnsi="Book Antiqua" w:cs="Arial"/>
          <w:sz w:val="24"/>
          <w:szCs w:val="24"/>
        </w:rPr>
        <w:t xml:space="preserve"> Million for EUS, $</w:t>
      </w:r>
      <w:r w:rsidR="0003372D" w:rsidRPr="00A5028B">
        <w:rPr>
          <w:rFonts w:ascii="Book Antiqua" w:eastAsia="Times New Roman" w:hAnsi="Book Antiqua" w:cs="Arial"/>
          <w:sz w:val="24"/>
          <w:szCs w:val="24"/>
        </w:rPr>
        <w:t>1 Million</w:t>
      </w:r>
      <w:r w:rsidRPr="00A5028B">
        <w:rPr>
          <w:rFonts w:ascii="Book Antiqua" w:eastAsia="Times New Roman" w:hAnsi="Book Antiqua" w:cs="Arial"/>
          <w:sz w:val="24"/>
          <w:szCs w:val="24"/>
        </w:rPr>
        <w:t xml:space="preserve"> for GI consultations, and $</w:t>
      </w:r>
      <w:r w:rsidR="0003372D" w:rsidRPr="00A5028B">
        <w:rPr>
          <w:rFonts w:ascii="Book Antiqua" w:eastAsia="Times New Roman" w:hAnsi="Book Antiqua" w:cs="Arial"/>
          <w:sz w:val="24"/>
          <w:szCs w:val="24"/>
        </w:rPr>
        <w:t>1 Million</w:t>
      </w:r>
      <w:r w:rsidR="001D54E5">
        <w:rPr>
          <w:rFonts w:ascii="Book Antiqua" w:eastAsia="Times New Roman" w:hAnsi="Book Antiqua" w:cs="Arial"/>
          <w:sz w:val="24"/>
          <w:szCs w:val="24"/>
        </w:rPr>
        <w:t xml:space="preserve"> for surgery consultations). </w:t>
      </w:r>
      <w:r w:rsidRPr="00A5028B">
        <w:rPr>
          <w:rFonts w:ascii="Book Antiqua" w:eastAsia="Times New Roman" w:hAnsi="Book Antiqua" w:cs="Arial"/>
          <w:sz w:val="24"/>
          <w:szCs w:val="24"/>
        </w:rPr>
        <w:t>These findings were then extrapolated to the national level. The US population estimate as of July 1</w:t>
      </w:r>
      <w:r w:rsidRPr="00A5028B">
        <w:rPr>
          <w:rFonts w:ascii="Book Antiqua" w:eastAsia="Times New Roman" w:hAnsi="Book Antiqua" w:cs="Arial"/>
          <w:sz w:val="24"/>
          <w:szCs w:val="24"/>
          <w:vertAlign w:val="superscript"/>
        </w:rPr>
        <w:t>st</w:t>
      </w:r>
      <w:r w:rsidR="001D54E5">
        <w:rPr>
          <w:rFonts w:ascii="Book Antiqua" w:eastAsia="Times New Roman" w:hAnsi="Book Antiqua" w:cs="Arial"/>
          <w:sz w:val="24"/>
          <w:szCs w:val="24"/>
        </w:rPr>
        <w:t xml:space="preserve">, 2017 was 325719178 with 251455205 adults. </w:t>
      </w:r>
      <w:r w:rsidRPr="00A5028B">
        <w:rPr>
          <w:rFonts w:ascii="Book Antiqua" w:eastAsia="Times New Roman" w:hAnsi="Book Antiqua" w:cs="Arial"/>
          <w:sz w:val="24"/>
          <w:szCs w:val="24"/>
        </w:rPr>
        <w:t xml:space="preserve">Using the 3% incidence rate, the cost saving as a result </w:t>
      </w:r>
      <w:r w:rsidR="00230900" w:rsidRPr="00A5028B">
        <w:rPr>
          <w:rFonts w:ascii="Book Antiqua" w:eastAsia="Times New Roman" w:hAnsi="Book Antiqua" w:cs="Arial"/>
          <w:sz w:val="24"/>
          <w:szCs w:val="24"/>
        </w:rPr>
        <w:t xml:space="preserve">of </w:t>
      </w:r>
      <w:r w:rsidR="00CD7416" w:rsidRPr="00A5028B">
        <w:rPr>
          <w:rFonts w:ascii="Book Antiqua" w:eastAsia="Times New Roman" w:hAnsi="Book Antiqua" w:cs="Arial"/>
          <w:sz w:val="24"/>
          <w:szCs w:val="24"/>
        </w:rPr>
        <w:t xml:space="preserve">such </w:t>
      </w:r>
      <w:r w:rsidRPr="00A5028B">
        <w:rPr>
          <w:rFonts w:ascii="Book Antiqua" w:eastAsia="Times New Roman" w:hAnsi="Book Antiqua" w:cs="Arial"/>
          <w:sz w:val="24"/>
          <w:szCs w:val="24"/>
        </w:rPr>
        <w:t xml:space="preserve">algorithm </w:t>
      </w:r>
      <w:r w:rsidR="00626A71" w:rsidRPr="00A5028B">
        <w:rPr>
          <w:rFonts w:ascii="Book Antiqua" w:eastAsia="Times New Roman" w:hAnsi="Book Antiqua" w:cs="Arial"/>
          <w:sz w:val="24"/>
          <w:szCs w:val="24"/>
        </w:rPr>
        <w:t xml:space="preserve">implementation </w:t>
      </w:r>
      <w:r w:rsidRPr="00A5028B">
        <w:rPr>
          <w:rFonts w:ascii="Book Antiqua" w:eastAsia="Times New Roman" w:hAnsi="Book Antiqua" w:cs="Arial"/>
          <w:sz w:val="24"/>
          <w:szCs w:val="24"/>
        </w:rPr>
        <w:t>would be $1.4</w:t>
      </w:r>
      <w:r w:rsidR="00AE4958" w:rsidRPr="00A5028B">
        <w:rPr>
          <w:rFonts w:ascii="Book Antiqua" w:eastAsia="Times New Roman" w:hAnsi="Book Antiqua" w:cs="Arial"/>
          <w:sz w:val="24"/>
          <w:szCs w:val="24"/>
        </w:rPr>
        <w:t>9</w:t>
      </w:r>
      <w:r w:rsidRPr="00A5028B">
        <w:rPr>
          <w:rFonts w:ascii="Book Antiqua" w:eastAsia="Times New Roman" w:hAnsi="Book Antiqua" w:cs="Arial"/>
          <w:sz w:val="24"/>
          <w:szCs w:val="24"/>
        </w:rPr>
        <w:t xml:space="preserve"> Billion ($1.</w:t>
      </w:r>
      <w:r w:rsidR="00F92984" w:rsidRPr="00A5028B">
        <w:rPr>
          <w:rFonts w:ascii="Book Antiqua" w:eastAsia="Times New Roman" w:hAnsi="Book Antiqua" w:cs="Arial"/>
          <w:sz w:val="24"/>
          <w:szCs w:val="24"/>
        </w:rPr>
        <w:t>34</w:t>
      </w:r>
      <w:r w:rsidRPr="00A5028B">
        <w:rPr>
          <w:rFonts w:ascii="Book Antiqua" w:eastAsia="Times New Roman" w:hAnsi="Book Antiqua" w:cs="Arial"/>
          <w:sz w:val="24"/>
          <w:szCs w:val="24"/>
        </w:rPr>
        <w:t xml:space="preserve"> Billion for EUS, $72 Million for GI consultations, and $81</w:t>
      </w:r>
      <w:r w:rsidR="001D54E5">
        <w:rPr>
          <w:rFonts w:ascii="Book Antiqua" w:hAnsi="Book Antiqua" w:cs="Arial" w:hint="eastAsia"/>
          <w:sz w:val="24"/>
          <w:szCs w:val="24"/>
          <w:lang w:eastAsia="zh-CN"/>
        </w:rPr>
        <w:t xml:space="preserve"> </w:t>
      </w:r>
      <w:r w:rsidRPr="00A5028B">
        <w:rPr>
          <w:rFonts w:ascii="Book Antiqua" w:eastAsia="Times New Roman" w:hAnsi="Book Antiqua" w:cs="Arial"/>
          <w:sz w:val="24"/>
          <w:szCs w:val="24"/>
        </w:rPr>
        <w:t>Million for surgery consultations).</w:t>
      </w:r>
    </w:p>
    <w:p w:rsidR="004361FB" w:rsidRPr="001D54E5" w:rsidRDefault="004361FB" w:rsidP="003826B3">
      <w:pPr>
        <w:widowControl w:val="0"/>
        <w:adjustRightInd w:val="0"/>
        <w:snapToGrid w:val="0"/>
        <w:spacing w:after="0" w:line="360" w:lineRule="auto"/>
        <w:jc w:val="both"/>
        <w:rPr>
          <w:rFonts w:ascii="Book Antiqua" w:hAnsi="Book Antiqua" w:cs="Arial"/>
          <w:sz w:val="24"/>
          <w:szCs w:val="24"/>
          <w:lang w:eastAsia="zh-CN"/>
        </w:rPr>
      </w:pPr>
    </w:p>
    <w:p w:rsidR="00534367" w:rsidRPr="00A5028B" w:rsidRDefault="00534367" w:rsidP="003826B3">
      <w:pPr>
        <w:widowControl w:val="0"/>
        <w:adjustRightInd w:val="0"/>
        <w:snapToGrid w:val="0"/>
        <w:spacing w:after="0" w:line="360" w:lineRule="auto"/>
        <w:jc w:val="both"/>
        <w:rPr>
          <w:rFonts w:ascii="Book Antiqua" w:hAnsi="Book Antiqua" w:cs="Arial"/>
          <w:b/>
          <w:sz w:val="24"/>
          <w:szCs w:val="24"/>
        </w:rPr>
      </w:pPr>
      <w:r w:rsidRPr="00A5028B">
        <w:rPr>
          <w:rFonts w:ascii="Book Antiqua" w:hAnsi="Book Antiqua" w:cs="Arial"/>
          <w:b/>
          <w:sz w:val="24"/>
          <w:szCs w:val="24"/>
        </w:rPr>
        <w:t>DISCUSSION</w:t>
      </w:r>
    </w:p>
    <w:p w:rsidR="001B4797" w:rsidRPr="00A5028B" w:rsidRDefault="001B4797" w:rsidP="003826B3">
      <w:pPr>
        <w:widowControl w:val="0"/>
        <w:autoSpaceDE w:val="0"/>
        <w:autoSpaceDN w:val="0"/>
        <w:adjustRightInd w:val="0"/>
        <w:snapToGrid w:val="0"/>
        <w:spacing w:after="0" w:line="360" w:lineRule="auto"/>
        <w:jc w:val="both"/>
        <w:rPr>
          <w:rFonts w:ascii="Book Antiqua" w:hAnsi="Book Antiqua" w:cs="Arial"/>
          <w:sz w:val="24"/>
          <w:szCs w:val="24"/>
        </w:rPr>
      </w:pPr>
      <w:bookmarkStart w:id="19" w:name="_Hlk502689401"/>
      <w:r w:rsidRPr="00A5028B">
        <w:rPr>
          <w:rFonts w:ascii="Book Antiqua" w:hAnsi="Book Antiqua" w:cs="Arial"/>
          <w:sz w:val="24"/>
          <w:szCs w:val="24"/>
        </w:rPr>
        <w:t>The work up and treatment guidelines of p</w:t>
      </w:r>
      <w:r w:rsidR="001D54E5">
        <w:rPr>
          <w:rFonts w:ascii="Book Antiqua" w:hAnsi="Book Antiqua" w:cs="Arial"/>
          <w:sz w:val="24"/>
          <w:szCs w:val="24"/>
        </w:rPr>
        <w:t>ancreatic cystic neoplasms</w:t>
      </w:r>
      <w:r w:rsidRPr="00A5028B">
        <w:rPr>
          <w:rFonts w:ascii="Book Antiqua" w:hAnsi="Book Antiqua" w:cs="Arial"/>
          <w:sz w:val="24"/>
          <w:szCs w:val="24"/>
        </w:rPr>
        <w:t xml:space="preserve"> have been a challenging clinical entity for primary care physicians, gastroenterologists, radiologists and surgeons alike. There is increasing detection of incidental, asymptomatic lesions with one out of every ten patients over 70 years of age diagnosed with PCNs</w:t>
      </w:r>
      <w:r w:rsidR="001D54E5" w:rsidRPr="001D54E5">
        <w:rPr>
          <w:rFonts w:ascii="Book Antiqua" w:hAnsi="Book Antiqua" w:cs="Arial" w:hint="eastAsia"/>
          <w:sz w:val="24"/>
          <w:szCs w:val="24"/>
          <w:vertAlign w:val="superscript"/>
          <w:lang w:eastAsia="zh-CN"/>
        </w:rPr>
        <w:t>[9-10]</w:t>
      </w:r>
      <w:r w:rsidRPr="00A5028B">
        <w:rPr>
          <w:rFonts w:ascii="Book Antiqua" w:hAnsi="Book Antiqua" w:cs="Arial"/>
          <w:sz w:val="24"/>
          <w:szCs w:val="24"/>
        </w:rPr>
        <w:t>. These findings are of great importance as patients with pancreatic cysts have been shown to have significantly high risk of pancreatic cancer</w:t>
      </w:r>
      <w:r w:rsidR="001D54E5" w:rsidRPr="001D54E5">
        <w:rPr>
          <w:rFonts w:ascii="Book Antiqua" w:hAnsi="Book Antiqua" w:cs="Arial" w:hint="eastAsia"/>
          <w:sz w:val="24"/>
          <w:szCs w:val="24"/>
          <w:vertAlign w:val="superscript"/>
          <w:lang w:eastAsia="zh-CN"/>
        </w:rPr>
        <w:t>[11]</w:t>
      </w:r>
      <w:r w:rsidRPr="00A5028B">
        <w:rPr>
          <w:rFonts w:ascii="Book Antiqua" w:hAnsi="Book Antiqua" w:cs="Arial"/>
          <w:sz w:val="24"/>
          <w:szCs w:val="24"/>
        </w:rPr>
        <w:t>.</w:t>
      </w:r>
    </w:p>
    <w:p w:rsidR="001B4797" w:rsidRPr="00A5028B" w:rsidRDefault="001B4797" w:rsidP="001D54E5">
      <w:pPr>
        <w:widowControl w:val="0"/>
        <w:autoSpaceDE w:val="0"/>
        <w:autoSpaceDN w:val="0"/>
        <w:adjustRightInd w:val="0"/>
        <w:snapToGrid w:val="0"/>
        <w:spacing w:after="0" w:line="360" w:lineRule="auto"/>
        <w:ind w:firstLineChars="100" w:firstLine="240"/>
        <w:jc w:val="both"/>
        <w:rPr>
          <w:rFonts w:ascii="Book Antiqua" w:hAnsi="Book Antiqua" w:cs="Arial"/>
          <w:sz w:val="24"/>
          <w:szCs w:val="24"/>
        </w:rPr>
      </w:pPr>
      <w:r w:rsidRPr="00A5028B">
        <w:rPr>
          <w:rFonts w:ascii="Book Antiqua" w:hAnsi="Book Antiqua" w:cs="Arial"/>
          <w:sz w:val="24"/>
          <w:szCs w:val="24"/>
        </w:rPr>
        <w:t xml:space="preserve">In 2006, international consensus guideline was developed to assist in the management of pancreatic </w:t>
      </w:r>
      <w:r w:rsidR="001D54E5">
        <w:rPr>
          <w:rFonts w:ascii="Book Antiqua" w:hAnsi="Book Antiqua" w:cs="Arial"/>
          <w:sz w:val="24"/>
          <w:szCs w:val="24"/>
        </w:rPr>
        <w:t>cystic neoplasms</w:t>
      </w:r>
      <w:r w:rsidRPr="00A5028B">
        <w:rPr>
          <w:rFonts w:ascii="Book Antiqua" w:hAnsi="Book Antiqua" w:cs="Arial"/>
          <w:sz w:val="24"/>
          <w:szCs w:val="24"/>
        </w:rPr>
        <w:t xml:space="preserve">. It focused on the treatment of </w:t>
      </w:r>
      <w:r w:rsidR="00B108BF">
        <w:rPr>
          <w:rFonts w:ascii="Book Antiqua" w:hAnsi="Book Antiqua" w:cs="Arial"/>
          <w:sz w:val="24"/>
          <w:szCs w:val="24"/>
        </w:rPr>
        <w:t>MCN</w:t>
      </w:r>
      <w:r w:rsidRPr="00A5028B">
        <w:rPr>
          <w:rFonts w:ascii="Book Antiqua" w:hAnsi="Book Antiqua" w:cs="Arial"/>
          <w:sz w:val="24"/>
          <w:szCs w:val="24"/>
        </w:rPr>
        <w:t xml:space="preserve">, main duct and branch duct </w:t>
      </w:r>
      <w:r w:rsidR="008726B8">
        <w:rPr>
          <w:rFonts w:ascii="Book Antiqua" w:hAnsi="Book Antiqua" w:cs="Arial"/>
          <w:sz w:val="24"/>
          <w:szCs w:val="24"/>
        </w:rPr>
        <w:t>IPMN</w:t>
      </w:r>
      <w:r w:rsidRPr="00A5028B">
        <w:rPr>
          <w:rFonts w:ascii="Book Antiqua" w:hAnsi="Book Antiqua" w:cs="Arial"/>
          <w:sz w:val="24"/>
          <w:szCs w:val="24"/>
        </w:rPr>
        <w:t xml:space="preserve"> recommending the resection of main duct</w:t>
      </w:r>
      <w:r w:rsidR="00A17567" w:rsidRPr="00A5028B">
        <w:rPr>
          <w:rFonts w:ascii="Book Antiqua" w:hAnsi="Book Antiqua" w:cs="Arial"/>
          <w:sz w:val="24"/>
          <w:szCs w:val="24"/>
        </w:rPr>
        <w:t>/</w:t>
      </w:r>
      <w:r w:rsidRPr="00A5028B">
        <w:rPr>
          <w:rFonts w:ascii="Book Antiqua" w:hAnsi="Book Antiqua" w:cs="Arial"/>
          <w:sz w:val="24"/>
          <w:szCs w:val="24"/>
        </w:rPr>
        <w:t>mixed type IPMNs and MCNs. The 2006 international consensus guideline went on to note an algorithm for the management of the non-resected branch duct IPMNs based on size on high resolution CT, MRCP, or EUS with annual follow up for IPMNs less than 10</w:t>
      </w:r>
      <w:r w:rsidR="0096457D" w:rsidRPr="00A5028B">
        <w:rPr>
          <w:rFonts w:ascii="Book Antiqua" w:hAnsi="Book Antiqua" w:cs="Arial"/>
          <w:sz w:val="24"/>
          <w:szCs w:val="24"/>
        </w:rPr>
        <w:t xml:space="preserve"> </w:t>
      </w:r>
      <w:r w:rsidR="001D54E5">
        <w:rPr>
          <w:rFonts w:ascii="Book Antiqua" w:hAnsi="Book Antiqua" w:cs="Arial"/>
          <w:sz w:val="24"/>
          <w:szCs w:val="24"/>
        </w:rPr>
        <w:t>mm, 6</w:t>
      </w:r>
      <w:r w:rsidR="001D54E5">
        <w:rPr>
          <w:rFonts w:ascii="Book Antiqua" w:hAnsi="Book Antiqua" w:cs="Arial" w:hint="eastAsia"/>
          <w:sz w:val="24"/>
          <w:szCs w:val="24"/>
          <w:lang w:eastAsia="zh-CN"/>
        </w:rPr>
        <w:t>-</w:t>
      </w:r>
      <w:r w:rsidRPr="00A5028B">
        <w:rPr>
          <w:rFonts w:ascii="Book Antiqua" w:hAnsi="Book Antiqua" w:cs="Arial"/>
          <w:sz w:val="24"/>
          <w:szCs w:val="24"/>
        </w:rPr>
        <w:t>12 mo follow up for those 10 to 20</w:t>
      </w:r>
      <w:r w:rsidR="0096457D" w:rsidRPr="00A5028B">
        <w:rPr>
          <w:rFonts w:ascii="Book Antiqua" w:hAnsi="Book Antiqua" w:cs="Arial"/>
          <w:sz w:val="24"/>
          <w:szCs w:val="24"/>
        </w:rPr>
        <w:t xml:space="preserve"> </w:t>
      </w:r>
      <w:r w:rsidR="001D54E5">
        <w:rPr>
          <w:rFonts w:ascii="Book Antiqua" w:hAnsi="Book Antiqua" w:cs="Arial"/>
          <w:sz w:val="24"/>
          <w:szCs w:val="24"/>
        </w:rPr>
        <w:t>mm, and 3</w:t>
      </w:r>
      <w:r w:rsidR="001D54E5">
        <w:rPr>
          <w:rFonts w:ascii="Book Antiqua" w:hAnsi="Book Antiqua" w:cs="Arial" w:hint="eastAsia"/>
          <w:sz w:val="24"/>
          <w:szCs w:val="24"/>
          <w:lang w:eastAsia="zh-CN"/>
        </w:rPr>
        <w:t>-</w:t>
      </w:r>
      <w:r w:rsidRPr="00A5028B">
        <w:rPr>
          <w:rFonts w:ascii="Book Antiqua" w:hAnsi="Book Antiqua" w:cs="Arial"/>
          <w:sz w:val="24"/>
          <w:szCs w:val="24"/>
        </w:rPr>
        <w:t>6 mo follow up for those greater than 20</w:t>
      </w:r>
      <w:r w:rsidR="0096457D" w:rsidRPr="00A5028B">
        <w:rPr>
          <w:rFonts w:ascii="Book Antiqua" w:hAnsi="Book Antiqua" w:cs="Arial"/>
          <w:sz w:val="24"/>
          <w:szCs w:val="24"/>
        </w:rPr>
        <w:t xml:space="preserve"> </w:t>
      </w:r>
      <w:r w:rsidRPr="00A5028B">
        <w:rPr>
          <w:rFonts w:ascii="Book Antiqua" w:hAnsi="Book Antiqua" w:cs="Arial"/>
          <w:sz w:val="24"/>
          <w:szCs w:val="24"/>
        </w:rPr>
        <w:t>mm; lengthening of the interval was allowable if there is no change in size after two years. Indication for resection included symptoms, mural nodules, cyst size greater than 30</w:t>
      </w:r>
      <w:r w:rsidR="00686B90" w:rsidRPr="00A5028B">
        <w:rPr>
          <w:rFonts w:ascii="Book Antiqua" w:hAnsi="Book Antiqua" w:cs="Arial"/>
          <w:sz w:val="24"/>
          <w:szCs w:val="24"/>
        </w:rPr>
        <w:t xml:space="preserve"> </w:t>
      </w:r>
      <w:r w:rsidRPr="00A5028B">
        <w:rPr>
          <w:rFonts w:ascii="Book Antiqua" w:hAnsi="Book Antiqua" w:cs="Arial"/>
          <w:sz w:val="24"/>
          <w:szCs w:val="24"/>
        </w:rPr>
        <w:t>mm, and dilation of main pancreatic duct more than 6</w:t>
      </w:r>
      <w:r w:rsidR="00C923FC" w:rsidRPr="00A5028B">
        <w:rPr>
          <w:rFonts w:ascii="Book Antiqua" w:hAnsi="Book Antiqua" w:cs="Arial"/>
          <w:sz w:val="24"/>
          <w:szCs w:val="24"/>
        </w:rPr>
        <w:t xml:space="preserve"> </w:t>
      </w:r>
      <w:r w:rsidRPr="00A5028B">
        <w:rPr>
          <w:rFonts w:ascii="Book Antiqua" w:hAnsi="Book Antiqua" w:cs="Arial"/>
          <w:sz w:val="24"/>
          <w:szCs w:val="24"/>
        </w:rPr>
        <w:t>mm</w:t>
      </w:r>
      <w:r w:rsidR="001D54E5" w:rsidRPr="00E0610E">
        <w:rPr>
          <w:rFonts w:ascii="Book Antiqua" w:hAnsi="Book Antiqua" w:cs="Arial" w:hint="eastAsia"/>
          <w:sz w:val="24"/>
          <w:szCs w:val="24"/>
          <w:vertAlign w:val="superscript"/>
          <w:lang w:eastAsia="zh-CN"/>
        </w:rPr>
        <w:t>[6]</w:t>
      </w:r>
      <w:r w:rsidRPr="00E0610E">
        <w:rPr>
          <w:rFonts w:ascii="Book Antiqua" w:hAnsi="Book Antiqua" w:cs="Arial"/>
          <w:sz w:val="24"/>
          <w:szCs w:val="24"/>
        </w:rPr>
        <w:t xml:space="preserve">. </w:t>
      </w:r>
      <w:r w:rsidRPr="00A5028B">
        <w:rPr>
          <w:rFonts w:ascii="Book Antiqua" w:hAnsi="Book Antiqua" w:cs="Arial"/>
          <w:sz w:val="24"/>
          <w:szCs w:val="24"/>
        </w:rPr>
        <w:t xml:space="preserve">These indications were shown in multiple studies to have high sensitivity for detection of malignancy of </w:t>
      </w:r>
      <w:r w:rsidRPr="00A5028B">
        <w:rPr>
          <w:rFonts w:ascii="Book Antiqua" w:hAnsi="Book Antiqua" w:cs="Arial"/>
          <w:sz w:val="24"/>
          <w:szCs w:val="24"/>
        </w:rPr>
        <w:lastRenderedPageBreak/>
        <w:t>97.3%</w:t>
      </w:r>
      <w:r w:rsidR="001D54E5" w:rsidRPr="001D54E5">
        <w:rPr>
          <w:rFonts w:ascii="Book Antiqua" w:hAnsi="Book Antiqua" w:cs="Arial" w:hint="eastAsia"/>
          <w:sz w:val="24"/>
          <w:szCs w:val="24"/>
          <w:vertAlign w:val="superscript"/>
          <w:lang w:eastAsia="zh-CN"/>
        </w:rPr>
        <w:t>[12</w:t>
      </w:r>
      <w:r w:rsidR="00E0610E">
        <w:rPr>
          <w:rFonts w:ascii="Book Antiqua" w:hAnsi="Book Antiqua" w:cs="Arial" w:hint="eastAsia"/>
          <w:sz w:val="24"/>
          <w:szCs w:val="24"/>
          <w:vertAlign w:val="superscript"/>
          <w:lang w:eastAsia="zh-CN"/>
        </w:rPr>
        <w:t>-14</w:t>
      </w:r>
      <w:r w:rsidR="001D54E5" w:rsidRPr="001D54E5">
        <w:rPr>
          <w:rFonts w:ascii="Book Antiqua" w:hAnsi="Book Antiqua" w:cs="Arial" w:hint="eastAsia"/>
          <w:sz w:val="24"/>
          <w:szCs w:val="24"/>
          <w:vertAlign w:val="superscript"/>
          <w:lang w:eastAsia="zh-CN"/>
        </w:rPr>
        <w:t>]</w:t>
      </w:r>
      <w:r w:rsidRPr="00A5028B">
        <w:rPr>
          <w:rFonts w:ascii="Book Antiqua" w:hAnsi="Book Antiqua" w:cs="Arial"/>
          <w:sz w:val="24"/>
          <w:szCs w:val="24"/>
        </w:rPr>
        <w:t>. In addition, this landmark algorithm illustrated the ability to differentiate high a</w:t>
      </w:r>
      <w:r w:rsidR="001D54E5">
        <w:rPr>
          <w:rFonts w:ascii="Book Antiqua" w:hAnsi="Book Antiqua" w:cs="Arial"/>
          <w:sz w:val="24"/>
          <w:szCs w:val="24"/>
        </w:rPr>
        <w:t>nd low risk lesions effectively</w:t>
      </w:r>
      <w:r w:rsidR="00E0610E">
        <w:rPr>
          <w:rFonts w:ascii="Book Antiqua" w:hAnsi="Book Antiqua" w:cs="Arial"/>
          <w:sz w:val="24"/>
          <w:szCs w:val="24"/>
          <w:vertAlign w:val="superscript"/>
        </w:rPr>
        <w:t>[</w:t>
      </w:r>
      <w:r w:rsidR="00E0610E">
        <w:rPr>
          <w:rFonts w:ascii="Book Antiqua" w:hAnsi="Book Antiqua" w:cs="Arial" w:hint="eastAsia"/>
          <w:sz w:val="24"/>
          <w:szCs w:val="24"/>
          <w:vertAlign w:val="superscript"/>
          <w:lang w:eastAsia="zh-CN"/>
        </w:rPr>
        <w:t>3</w:t>
      </w:r>
      <w:r w:rsidR="00AB7D51" w:rsidRPr="001D54E5">
        <w:rPr>
          <w:rFonts w:ascii="Book Antiqua" w:hAnsi="Book Antiqua" w:cs="Arial"/>
          <w:sz w:val="24"/>
          <w:szCs w:val="24"/>
          <w:vertAlign w:val="superscript"/>
        </w:rPr>
        <w:t>]</w:t>
      </w:r>
      <w:r w:rsidRPr="00A5028B">
        <w:rPr>
          <w:rFonts w:ascii="Book Antiqua" w:hAnsi="Book Antiqua" w:cs="Arial"/>
          <w:sz w:val="24"/>
          <w:szCs w:val="24"/>
        </w:rPr>
        <w:t>.</w:t>
      </w:r>
    </w:p>
    <w:p w:rsidR="001B4797" w:rsidRPr="00A5028B" w:rsidRDefault="001B4797" w:rsidP="001D54E5">
      <w:pPr>
        <w:widowControl w:val="0"/>
        <w:autoSpaceDE w:val="0"/>
        <w:autoSpaceDN w:val="0"/>
        <w:adjustRightInd w:val="0"/>
        <w:snapToGrid w:val="0"/>
        <w:spacing w:after="0" w:line="360" w:lineRule="auto"/>
        <w:ind w:firstLineChars="100" w:firstLine="240"/>
        <w:jc w:val="both"/>
        <w:rPr>
          <w:rFonts w:ascii="Book Antiqua" w:hAnsi="Book Antiqua" w:cs="Arial"/>
          <w:sz w:val="24"/>
          <w:szCs w:val="24"/>
        </w:rPr>
      </w:pPr>
      <w:r w:rsidRPr="00A5028B">
        <w:rPr>
          <w:rFonts w:ascii="Book Antiqua" w:hAnsi="Book Antiqua" w:cs="Arial"/>
          <w:sz w:val="24"/>
          <w:szCs w:val="24"/>
        </w:rPr>
        <w:t xml:space="preserve">A revision was published in 2012 by Tanaka </w:t>
      </w:r>
      <w:r w:rsidRPr="00F67E94">
        <w:rPr>
          <w:rFonts w:ascii="Book Antiqua" w:hAnsi="Book Antiqua" w:cs="Arial"/>
          <w:i/>
          <w:sz w:val="24"/>
          <w:szCs w:val="24"/>
        </w:rPr>
        <w:t>et al</w:t>
      </w:r>
      <w:r w:rsidR="00E0610E" w:rsidRPr="001D54E5">
        <w:rPr>
          <w:rFonts w:ascii="Book Antiqua" w:hAnsi="Book Antiqua" w:cs="Arial" w:hint="eastAsia"/>
          <w:sz w:val="24"/>
          <w:szCs w:val="24"/>
          <w:vertAlign w:val="superscript"/>
          <w:lang w:eastAsia="zh-CN"/>
        </w:rPr>
        <w:t>[8]</w:t>
      </w:r>
      <w:r w:rsidRPr="00A5028B">
        <w:rPr>
          <w:rFonts w:ascii="Book Antiqua" w:hAnsi="Book Antiqua" w:cs="Arial"/>
          <w:sz w:val="24"/>
          <w:szCs w:val="24"/>
        </w:rPr>
        <w:t>, known as the Fukuoka guidelines, based on new research and literature that developed since the original 2006 international consensus guideline</w:t>
      </w:r>
      <w:r w:rsidR="002A300D" w:rsidRPr="00A5028B">
        <w:rPr>
          <w:rFonts w:ascii="Book Antiqua" w:hAnsi="Book Antiqua" w:cs="Arial"/>
          <w:sz w:val="24"/>
          <w:szCs w:val="24"/>
        </w:rPr>
        <w:t>s</w:t>
      </w:r>
      <w:r w:rsidRPr="00A5028B">
        <w:rPr>
          <w:rFonts w:ascii="Book Antiqua" w:hAnsi="Book Antiqua" w:cs="Arial"/>
          <w:sz w:val="24"/>
          <w:szCs w:val="24"/>
        </w:rPr>
        <w:t>.</w:t>
      </w:r>
      <w:r w:rsidR="00F67E94">
        <w:rPr>
          <w:rFonts w:ascii="Book Antiqua" w:hAnsi="Book Antiqua" w:cs="Arial"/>
          <w:sz w:val="24"/>
          <w:szCs w:val="24"/>
        </w:rPr>
        <w:t xml:space="preserve"> </w:t>
      </w:r>
      <w:r w:rsidRPr="00A5028B">
        <w:rPr>
          <w:rFonts w:ascii="Book Antiqua" w:hAnsi="Book Antiqua" w:cs="Arial"/>
          <w:sz w:val="24"/>
          <w:szCs w:val="24"/>
          <w:shd w:val="clear" w:color="auto" w:fill="FFFFFF"/>
        </w:rPr>
        <w:t>The new guidelines differed from the 2006 version primarily with the addition of the new concepts of “high-risk stigmata” and “worrisome features”</w:t>
      </w:r>
      <w:r w:rsidR="001D54E5" w:rsidRPr="00A5028B">
        <w:rPr>
          <w:rFonts w:ascii="Book Antiqua" w:hAnsi="Book Antiqua" w:cs="Arial"/>
          <w:sz w:val="24"/>
          <w:szCs w:val="24"/>
          <w:shd w:val="clear" w:color="auto" w:fill="FFFFFF"/>
        </w:rPr>
        <w:t>,</w:t>
      </w:r>
      <w:r w:rsidRPr="00A5028B">
        <w:rPr>
          <w:rFonts w:ascii="Book Antiqua" w:hAnsi="Book Antiqua" w:cs="Arial"/>
          <w:sz w:val="24"/>
          <w:szCs w:val="24"/>
        </w:rPr>
        <w:t xml:space="preserve"> which were defined to stratify the risk of malignancy in </w:t>
      </w:r>
      <w:r w:rsidR="00717659" w:rsidRPr="00717659">
        <w:rPr>
          <w:rFonts w:ascii="Book Antiqua" w:hAnsi="Book Antiqua" w:cs="Arial"/>
          <w:sz w:val="24"/>
          <w:szCs w:val="24"/>
        </w:rPr>
        <w:t>branchduct</w:t>
      </w:r>
      <w:r w:rsidR="00717659">
        <w:rPr>
          <w:rFonts w:ascii="Book Antiqua" w:hAnsi="Book Antiqua" w:cs="Arial" w:hint="eastAsia"/>
          <w:sz w:val="24"/>
          <w:szCs w:val="24"/>
          <w:lang w:eastAsia="zh-CN"/>
        </w:rPr>
        <w:t xml:space="preserve"> (BD)</w:t>
      </w:r>
      <w:r w:rsidRPr="00A5028B">
        <w:rPr>
          <w:rFonts w:ascii="Book Antiqua" w:hAnsi="Book Antiqua" w:cs="Arial"/>
          <w:sz w:val="24"/>
          <w:szCs w:val="24"/>
        </w:rPr>
        <w:t>-IPMN aiding in decision for resection and the frequency of surveillance.</w:t>
      </w:r>
      <w:r w:rsidR="00F67E94">
        <w:rPr>
          <w:rFonts w:ascii="Book Antiqua" w:hAnsi="Book Antiqua" w:cs="Arial"/>
          <w:sz w:val="24"/>
          <w:szCs w:val="24"/>
        </w:rPr>
        <w:t xml:space="preserve"> </w:t>
      </w:r>
      <w:r w:rsidRPr="00A5028B">
        <w:rPr>
          <w:rFonts w:ascii="Book Antiqua" w:hAnsi="Book Antiqua" w:cs="Arial"/>
          <w:sz w:val="24"/>
          <w:szCs w:val="24"/>
        </w:rPr>
        <w:t>EUS was recommended for further evaluation for “worrisome features”</w:t>
      </w:r>
      <w:r w:rsidR="001D54E5" w:rsidRPr="00A5028B">
        <w:rPr>
          <w:rFonts w:ascii="Book Antiqua" w:hAnsi="Book Antiqua" w:cs="Arial"/>
          <w:sz w:val="24"/>
          <w:szCs w:val="24"/>
        </w:rPr>
        <w:t>,</w:t>
      </w:r>
      <w:r w:rsidRPr="00A5028B">
        <w:rPr>
          <w:rFonts w:ascii="Book Antiqua" w:hAnsi="Book Antiqua" w:cs="Arial"/>
          <w:sz w:val="24"/>
          <w:szCs w:val="24"/>
        </w:rPr>
        <w:t xml:space="preserve"> which included</w:t>
      </w:r>
      <w:r w:rsidRPr="00A5028B" w:rsidDel="001C6CA4">
        <w:rPr>
          <w:rFonts w:ascii="Book Antiqua" w:hAnsi="Book Antiqua" w:cs="Arial"/>
          <w:sz w:val="24"/>
          <w:szCs w:val="24"/>
        </w:rPr>
        <w:t xml:space="preserve"> </w:t>
      </w:r>
      <w:r w:rsidRPr="00A5028B">
        <w:rPr>
          <w:rFonts w:ascii="Book Antiqua" w:hAnsi="Book Antiqua" w:cs="Arial"/>
          <w:sz w:val="24"/>
          <w:szCs w:val="24"/>
        </w:rPr>
        <w:t xml:space="preserve">cysts </w:t>
      </w:r>
      <w:r w:rsidR="001D5ABC" w:rsidRPr="00A5028B">
        <w:rPr>
          <w:rFonts w:ascii="Book Antiqua" w:hAnsi="Book Antiqua" w:cs="Arial"/>
          <w:sz w:val="24"/>
          <w:szCs w:val="24"/>
        </w:rPr>
        <w:t>≥</w:t>
      </w:r>
      <w:r w:rsidRPr="00A5028B">
        <w:rPr>
          <w:rFonts w:ascii="Book Antiqua" w:hAnsi="Book Antiqua" w:cs="Arial"/>
          <w:sz w:val="24"/>
          <w:szCs w:val="24"/>
        </w:rPr>
        <w:t xml:space="preserve"> 3 cm, thickened enhanced cyst walls, non-enhanced mural nodules, MPD of 5-9</w:t>
      </w:r>
      <w:r w:rsidR="00D35A82" w:rsidRPr="00A5028B">
        <w:rPr>
          <w:rFonts w:ascii="Book Antiqua" w:hAnsi="Book Antiqua" w:cs="Arial"/>
          <w:sz w:val="24"/>
          <w:szCs w:val="24"/>
        </w:rPr>
        <w:t xml:space="preserve"> </w:t>
      </w:r>
      <w:r w:rsidRPr="00A5028B">
        <w:rPr>
          <w:rFonts w:ascii="Book Antiqua" w:hAnsi="Book Antiqua" w:cs="Arial"/>
          <w:sz w:val="24"/>
          <w:szCs w:val="24"/>
        </w:rPr>
        <w:t>mm, acute change in MPD size, and lymphadenopathy. Surgery was recommended for “</w:t>
      </w:r>
      <w:r w:rsidR="00C95F72" w:rsidRPr="00A5028B">
        <w:rPr>
          <w:rFonts w:ascii="Book Antiqua" w:hAnsi="Book Antiqua" w:cs="Arial"/>
          <w:sz w:val="24"/>
          <w:szCs w:val="24"/>
        </w:rPr>
        <w:t>h</w:t>
      </w:r>
      <w:r w:rsidRPr="00A5028B">
        <w:rPr>
          <w:rFonts w:ascii="Book Antiqua" w:hAnsi="Book Antiqua" w:cs="Arial"/>
          <w:sz w:val="24"/>
          <w:szCs w:val="24"/>
        </w:rPr>
        <w:t xml:space="preserve">igh-risk stigmata” such as enhanced solid components and </w:t>
      </w:r>
      <w:r w:rsidR="00D95C11">
        <w:rPr>
          <w:rFonts w:ascii="Book Antiqua" w:hAnsi="Book Antiqua" w:cs="Arial"/>
          <w:sz w:val="24"/>
          <w:szCs w:val="24"/>
        </w:rPr>
        <w:t>MPD</w:t>
      </w:r>
      <w:r w:rsidRPr="00A5028B">
        <w:rPr>
          <w:rFonts w:ascii="Book Antiqua" w:hAnsi="Book Antiqua" w:cs="Arial"/>
          <w:sz w:val="24"/>
          <w:szCs w:val="24"/>
        </w:rPr>
        <w:t xml:space="preserve"> size ≥ 10 mm. Resection was still recommended in all surgically fit patients with MD-IPMN or MCN as was the case in the previous version. However, the indications for resection of BD-IPMN became more</w:t>
      </w:r>
      <w:r w:rsidR="002E2187" w:rsidRPr="00A5028B">
        <w:rPr>
          <w:rFonts w:ascii="Book Antiqua" w:hAnsi="Book Antiqua" w:cs="Arial"/>
          <w:sz w:val="24"/>
          <w:szCs w:val="24"/>
        </w:rPr>
        <w:t xml:space="preserve"> </w:t>
      </w:r>
      <w:r w:rsidRPr="00A5028B">
        <w:rPr>
          <w:rFonts w:ascii="Book Antiqua" w:hAnsi="Book Antiqua" w:cs="Arial"/>
          <w:sz w:val="24"/>
          <w:szCs w:val="24"/>
        </w:rPr>
        <w:t xml:space="preserve">conservative, </w:t>
      </w:r>
      <w:r w:rsidRPr="00717659">
        <w:rPr>
          <w:rFonts w:ascii="Book Antiqua" w:hAnsi="Book Antiqua" w:cs="Arial"/>
          <w:i/>
          <w:sz w:val="24"/>
          <w:szCs w:val="24"/>
        </w:rPr>
        <w:t>i.e.</w:t>
      </w:r>
      <w:r w:rsidR="00717659">
        <w:rPr>
          <w:rFonts w:ascii="Book Antiqua" w:hAnsi="Book Antiqua" w:cs="Arial" w:hint="eastAsia"/>
          <w:sz w:val="24"/>
          <w:szCs w:val="24"/>
          <w:lang w:eastAsia="zh-CN"/>
        </w:rPr>
        <w:t>,</w:t>
      </w:r>
      <w:r w:rsidRPr="00A5028B">
        <w:rPr>
          <w:rFonts w:ascii="Book Antiqua" w:hAnsi="Book Antiqua" w:cs="Arial"/>
          <w:sz w:val="24"/>
          <w:szCs w:val="24"/>
        </w:rPr>
        <w:t xml:space="preserve"> BD-IPMNs of &gt;</w:t>
      </w:r>
      <w:r w:rsidR="001D54E5">
        <w:rPr>
          <w:rFonts w:ascii="Book Antiqua" w:hAnsi="Book Antiqua" w:cs="Arial" w:hint="eastAsia"/>
          <w:sz w:val="24"/>
          <w:szCs w:val="24"/>
          <w:lang w:eastAsia="zh-CN"/>
        </w:rPr>
        <w:t xml:space="preserve"> </w:t>
      </w:r>
      <w:r w:rsidRPr="00A5028B">
        <w:rPr>
          <w:rFonts w:ascii="Book Antiqua" w:hAnsi="Book Antiqua" w:cs="Arial"/>
          <w:sz w:val="24"/>
          <w:szCs w:val="24"/>
        </w:rPr>
        <w:t>3 cm without “high-risk stigmata” could now be observed without immediate resection</w:t>
      </w:r>
      <w:r w:rsidR="001A55F0" w:rsidRPr="00A5028B">
        <w:rPr>
          <w:rFonts w:ascii="Book Antiqua" w:hAnsi="Book Antiqua" w:cs="Arial"/>
          <w:sz w:val="24"/>
          <w:szCs w:val="24"/>
        </w:rPr>
        <w:t>.</w:t>
      </w:r>
    </w:p>
    <w:p w:rsidR="007C552F" w:rsidRPr="00A5028B" w:rsidRDefault="007C552F" w:rsidP="001D54E5">
      <w:pPr>
        <w:widowControl w:val="0"/>
        <w:adjustRightInd w:val="0"/>
        <w:snapToGrid w:val="0"/>
        <w:spacing w:after="0" w:line="360" w:lineRule="auto"/>
        <w:ind w:firstLineChars="100" w:firstLine="240"/>
        <w:jc w:val="both"/>
        <w:rPr>
          <w:rFonts w:ascii="Book Antiqua" w:eastAsia="Times New Roman" w:hAnsi="Book Antiqua" w:cs="Arial"/>
          <w:sz w:val="24"/>
          <w:szCs w:val="24"/>
        </w:rPr>
      </w:pPr>
      <w:r w:rsidRPr="00A5028B">
        <w:rPr>
          <w:rFonts w:ascii="Book Antiqua" w:hAnsi="Book Antiqua" w:cs="Arial"/>
          <w:sz w:val="24"/>
          <w:szCs w:val="24"/>
        </w:rPr>
        <w:t>Based on the 2012 Fukuoka guidelines</w:t>
      </w:r>
      <w:r w:rsidR="00E83312" w:rsidRPr="00A5028B">
        <w:rPr>
          <w:rFonts w:ascii="Book Antiqua" w:hAnsi="Book Antiqua" w:cs="Arial"/>
          <w:sz w:val="24"/>
          <w:szCs w:val="24"/>
        </w:rPr>
        <w:t xml:space="preserve"> (</w:t>
      </w:r>
      <w:r w:rsidR="001D54E5" w:rsidRPr="00A5028B">
        <w:rPr>
          <w:rFonts w:ascii="Book Antiqua" w:hAnsi="Book Antiqua" w:cs="Arial"/>
          <w:sz w:val="24"/>
          <w:szCs w:val="24"/>
        </w:rPr>
        <w:t xml:space="preserve">Figure </w:t>
      </w:r>
      <w:r w:rsidR="00E83312" w:rsidRPr="00A5028B">
        <w:rPr>
          <w:rFonts w:ascii="Book Antiqua" w:hAnsi="Book Antiqua" w:cs="Arial"/>
          <w:sz w:val="24"/>
          <w:szCs w:val="24"/>
        </w:rPr>
        <w:t>1)</w:t>
      </w:r>
      <w:r w:rsidRPr="00A5028B">
        <w:rPr>
          <w:rFonts w:ascii="Book Antiqua" w:hAnsi="Book Antiqua" w:cs="Arial"/>
          <w:sz w:val="24"/>
          <w:szCs w:val="24"/>
        </w:rPr>
        <w:t xml:space="preserve">, </w:t>
      </w:r>
      <w:r w:rsidR="009551AC">
        <w:rPr>
          <w:rFonts w:ascii="Book Antiqua" w:hAnsi="Book Antiqua" w:cs="Arial"/>
          <w:sz w:val="24"/>
          <w:szCs w:val="24"/>
        </w:rPr>
        <w:t>KPSC</w:t>
      </w:r>
      <w:r w:rsidRPr="00A5028B">
        <w:rPr>
          <w:rFonts w:ascii="Book Antiqua" w:hAnsi="Book Antiqua" w:cs="Arial"/>
          <w:sz w:val="24"/>
          <w:szCs w:val="24"/>
        </w:rPr>
        <w:t xml:space="preserve"> published a regional algorithm in October 2013 with radiology reports including a brief summary of recommendations. Our retrospective study, which analyzed patients with PCN diagnosis given between April 2012 and April 2015 and their subsequent management plan based on the KPSC algorithm, showed that referrals for EUS, GI consultation, and surgery consultation were significantly lower after the publication and dissemination of the algorithm resulting in cost savings of </w:t>
      </w:r>
      <w:r w:rsidR="00264E0C" w:rsidRPr="00A5028B">
        <w:rPr>
          <w:rFonts w:ascii="Book Antiqua" w:eastAsia="Times New Roman" w:hAnsi="Book Antiqua" w:cs="Arial"/>
          <w:sz w:val="24"/>
          <w:szCs w:val="24"/>
        </w:rPr>
        <w:t xml:space="preserve">24 %, 18 %, and 36 % </w:t>
      </w:r>
      <w:r w:rsidRPr="00A5028B">
        <w:rPr>
          <w:rFonts w:ascii="Book Antiqua" w:hAnsi="Book Antiqua" w:cs="Arial"/>
          <w:sz w:val="24"/>
          <w:szCs w:val="24"/>
        </w:rPr>
        <w:t>for EUS, GI consultation, and surgi</w:t>
      </w:r>
      <w:r w:rsidR="001D54E5">
        <w:rPr>
          <w:rFonts w:ascii="Book Antiqua" w:hAnsi="Book Antiqua" w:cs="Arial"/>
          <w:sz w:val="24"/>
          <w:szCs w:val="24"/>
        </w:rPr>
        <w:t xml:space="preserve">cal consultation respectively. </w:t>
      </w:r>
      <w:r w:rsidRPr="00A5028B">
        <w:rPr>
          <w:rFonts w:ascii="Book Antiqua" w:hAnsi="Book Antiqua" w:cs="Arial"/>
          <w:sz w:val="24"/>
          <w:szCs w:val="24"/>
        </w:rPr>
        <w:t xml:space="preserve">At a conservative 3% incidence, the results of our study extrapolate to an annual cost saving of </w:t>
      </w:r>
      <w:r w:rsidRPr="00A5028B">
        <w:rPr>
          <w:rFonts w:ascii="Book Antiqua" w:eastAsia="Times New Roman" w:hAnsi="Book Antiqua" w:cs="Arial"/>
          <w:sz w:val="24"/>
          <w:szCs w:val="24"/>
        </w:rPr>
        <w:t>$1</w:t>
      </w:r>
      <w:r w:rsidR="00D3273B" w:rsidRPr="00A5028B">
        <w:rPr>
          <w:rFonts w:ascii="Book Antiqua" w:eastAsia="Times New Roman" w:hAnsi="Book Antiqua" w:cs="Arial"/>
          <w:sz w:val="24"/>
          <w:szCs w:val="24"/>
        </w:rPr>
        <w:t>9</w:t>
      </w:r>
      <w:r w:rsidRPr="00A5028B">
        <w:rPr>
          <w:rFonts w:ascii="Book Antiqua" w:eastAsia="Times New Roman" w:hAnsi="Book Antiqua" w:cs="Arial"/>
          <w:sz w:val="24"/>
          <w:szCs w:val="24"/>
        </w:rPr>
        <w:t xml:space="preserve"> Million for KPSC</w:t>
      </w:r>
      <w:r w:rsidR="005658EC" w:rsidRPr="00A5028B">
        <w:rPr>
          <w:rFonts w:ascii="Book Antiqua" w:eastAsia="Times New Roman" w:hAnsi="Book Antiqua" w:cs="Arial"/>
          <w:sz w:val="24"/>
          <w:szCs w:val="24"/>
        </w:rPr>
        <w:t>,</w:t>
      </w:r>
      <w:r w:rsidRPr="00A5028B">
        <w:rPr>
          <w:rFonts w:ascii="Book Antiqua" w:eastAsia="Times New Roman" w:hAnsi="Book Antiqua" w:cs="Arial"/>
          <w:sz w:val="24"/>
          <w:szCs w:val="24"/>
        </w:rPr>
        <w:t xml:space="preserve"> and at the US level, the cost saving as a result of nationwide dissemination and effective usage of such algorithm would be $1.4</w:t>
      </w:r>
      <w:r w:rsidR="0033762C" w:rsidRPr="00A5028B">
        <w:rPr>
          <w:rFonts w:ascii="Book Antiqua" w:eastAsia="Times New Roman" w:hAnsi="Book Antiqua" w:cs="Arial"/>
          <w:sz w:val="24"/>
          <w:szCs w:val="24"/>
        </w:rPr>
        <w:t>9</w:t>
      </w:r>
      <w:r w:rsidRPr="00A5028B">
        <w:rPr>
          <w:rFonts w:ascii="Book Antiqua" w:eastAsia="Times New Roman" w:hAnsi="Book Antiqua" w:cs="Arial"/>
          <w:sz w:val="24"/>
          <w:szCs w:val="24"/>
        </w:rPr>
        <w:t xml:space="preserve"> Billion.</w:t>
      </w:r>
    </w:p>
    <w:p w:rsidR="000C11FA" w:rsidRPr="00A5028B" w:rsidRDefault="000C11FA" w:rsidP="001D54E5">
      <w:pPr>
        <w:widowControl w:val="0"/>
        <w:adjustRightInd w:val="0"/>
        <w:snapToGrid w:val="0"/>
        <w:spacing w:after="0" w:line="360" w:lineRule="auto"/>
        <w:ind w:firstLineChars="100" w:firstLine="240"/>
        <w:jc w:val="both"/>
        <w:rPr>
          <w:rFonts w:ascii="Book Antiqua" w:hAnsi="Book Antiqua" w:cs="Arial"/>
          <w:sz w:val="24"/>
          <w:szCs w:val="24"/>
        </w:rPr>
      </w:pPr>
      <w:r w:rsidRPr="00A5028B">
        <w:rPr>
          <w:rFonts w:ascii="Book Antiqua" w:hAnsi="Book Antiqua" w:cs="Arial"/>
          <w:sz w:val="24"/>
          <w:szCs w:val="24"/>
        </w:rPr>
        <w:t>There are a few important details to be discussed as to how KPSC incorporated the PCN algorithm in clinical practice.</w:t>
      </w:r>
      <w:r w:rsidR="00F67E94">
        <w:rPr>
          <w:rFonts w:ascii="Book Antiqua" w:hAnsi="Book Antiqua" w:cs="Arial"/>
          <w:sz w:val="24"/>
          <w:szCs w:val="24"/>
        </w:rPr>
        <w:t xml:space="preserve"> </w:t>
      </w:r>
      <w:r w:rsidR="00771986" w:rsidRPr="00A5028B">
        <w:rPr>
          <w:rFonts w:ascii="Book Antiqua" w:hAnsi="Book Antiqua" w:cs="Arial"/>
          <w:sz w:val="24"/>
          <w:szCs w:val="24"/>
        </w:rPr>
        <w:t xml:space="preserve">Realizing that the detailed flow diagram </w:t>
      </w:r>
      <w:r w:rsidR="005E258A" w:rsidRPr="00A5028B">
        <w:rPr>
          <w:rFonts w:ascii="Book Antiqua" w:hAnsi="Book Antiqua" w:cs="Arial"/>
          <w:sz w:val="24"/>
          <w:szCs w:val="24"/>
        </w:rPr>
        <w:t xml:space="preserve">based on </w:t>
      </w:r>
      <w:r w:rsidR="00771986" w:rsidRPr="00A5028B">
        <w:rPr>
          <w:rFonts w:ascii="Book Antiqua" w:hAnsi="Book Antiqua" w:cs="Arial"/>
          <w:sz w:val="24"/>
          <w:szCs w:val="24"/>
        </w:rPr>
        <w:lastRenderedPageBreak/>
        <w:t xml:space="preserve">the Fukuoka </w:t>
      </w:r>
      <w:r w:rsidR="001673CA" w:rsidRPr="00A5028B">
        <w:rPr>
          <w:rFonts w:ascii="Book Antiqua" w:hAnsi="Book Antiqua" w:cs="Arial"/>
          <w:sz w:val="24"/>
          <w:szCs w:val="24"/>
        </w:rPr>
        <w:t xml:space="preserve">algorithm </w:t>
      </w:r>
      <w:r w:rsidR="00771986" w:rsidRPr="00A5028B">
        <w:rPr>
          <w:rFonts w:ascii="Book Antiqua" w:hAnsi="Book Antiqua" w:cs="Arial"/>
          <w:sz w:val="24"/>
          <w:szCs w:val="24"/>
        </w:rPr>
        <w:t>(</w:t>
      </w:r>
      <w:r w:rsidR="001D54E5" w:rsidRPr="00A5028B">
        <w:rPr>
          <w:rFonts w:ascii="Book Antiqua" w:hAnsi="Book Antiqua" w:cs="Arial"/>
          <w:sz w:val="24"/>
          <w:szCs w:val="24"/>
        </w:rPr>
        <w:t xml:space="preserve">Figure </w:t>
      </w:r>
      <w:r w:rsidR="001673CA" w:rsidRPr="00A5028B">
        <w:rPr>
          <w:rFonts w:ascii="Book Antiqua" w:hAnsi="Book Antiqua" w:cs="Arial"/>
          <w:sz w:val="24"/>
          <w:szCs w:val="24"/>
        </w:rPr>
        <w:t>1</w:t>
      </w:r>
      <w:r w:rsidR="00771986" w:rsidRPr="00A5028B">
        <w:rPr>
          <w:rFonts w:ascii="Book Antiqua" w:hAnsi="Book Antiqua" w:cs="Arial"/>
          <w:sz w:val="24"/>
          <w:szCs w:val="24"/>
        </w:rPr>
        <w:t>)</w:t>
      </w:r>
      <w:r w:rsidR="001673CA" w:rsidRPr="00A5028B">
        <w:rPr>
          <w:rFonts w:ascii="Book Antiqua" w:hAnsi="Book Antiqua" w:cs="Arial"/>
          <w:sz w:val="24"/>
          <w:szCs w:val="24"/>
        </w:rPr>
        <w:t xml:space="preserve"> </w:t>
      </w:r>
      <w:r w:rsidR="00771986" w:rsidRPr="00A5028B">
        <w:rPr>
          <w:rFonts w:ascii="Book Antiqua" w:hAnsi="Book Antiqua" w:cs="Arial"/>
          <w:sz w:val="24"/>
          <w:szCs w:val="24"/>
        </w:rPr>
        <w:t xml:space="preserve">may be </w:t>
      </w:r>
      <w:r w:rsidR="001673CA" w:rsidRPr="00A5028B">
        <w:rPr>
          <w:rFonts w:ascii="Book Antiqua" w:hAnsi="Book Antiqua" w:cs="Arial"/>
          <w:sz w:val="24"/>
          <w:szCs w:val="24"/>
        </w:rPr>
        <w:t>too complex</w:t>
      </w:r>
      <w:r w:rsidR="007A4166" w:rsidRPr="00A5028B">
        <w:rPr>
          <w:rFonts w:ascii="Book Antiqua" w:hAnsi="Book Antiqua" w:cs="Arial"/>
          <w:sz w:val="24"/>
          <w:szCs w:val="24"/>
        </w:rPr>
        <w:t xml:space="preserve"> to be utilized</w:t>
      </w:r>
      <w:r w:rsidR="001673CA" w:rsidRPr="00A5028B">
        <w:rPr>
          <w:rFonts w:ascii="Book Antiqua" w:hAnsi="Book Antiqua" w:cs="Arial"/>
          <w:sz w:val="24"/>
          <w:szCs w:val="24"/>
        </w:rPr>
        <w:t xml:space="preserve"> </w:t>
      </w:r>
      <w:r w:rsidR="008F43A7" w:rsidRPr="00A5028B">
        <w:rPr>
          <w:rFonts w:ascii="Book Antiqua" w:hAnsi="Book Antiqua" w:cs="Arial"/>
          <w:sz w:val="24"/>
          <w:szCs w:val="24"/>
        </w:rPr>
        <w:t>in a</w:t>
      </w:r>
      <w:r w:rsidR="00080B3D" w:rsidRPr="00A5028B">
        <w:rPr>
          <w:rFonts w:ascii="Book Antiqua" w:hAnsi="Book Antiqua" w:cs="Arial"/>
          <w:sz w:val="24"/>
          <w:szCs w:val="24"/>
        </w:rPr>
        <w:t xml:space="preserve"> </w:t>
      </w:r>
      <w:r w:rsidR="003177D8" w:rsidRPr="00A5028B">
        <w:rPr>
          <w:rFonts w:ascii="Book Antiqua" w:hAnsi="Book Antiqua" w:cs="Arial"/>
          <w:sz w:val="24"/>
          <w:szCs w:val="24"/>
        </w:rPr>
        <w:t xml:space="preserve">busy </w:t>
      </w:r>
      <w:r w:rsidR="008F43A7" w:rsidRPr="00A5028B">
        <w:rPr>
          <w:rFonts w:ascii="Book Antiqua" w:hAnsi="Book Antiqua" w:cs="Arial"/>
          <w:sz w:val="24"/>
          <w:szCs w:val="24"/>
        </w:rPr>
        <w:t xml:space="preserve">clinical setting </w:t>
      </w:r>
      <w:r w:rsidR="00080B3D" w:rsidRPr="00A5028B">
        <w:rPr>
          <w:rFonts w:ascii="Book Antiqua" w:hAnsi="Book Antiqua" w:cs="Arial"/>
          <w:sz w:val="24"/>
          <w:szCs w:val="24"/>
        </w:rPr>
        <w:t xml:space="preserve">(often times non-GI) </w:t>
      </w:r>
      <w:r w:rsidR="004C71F2" w:rsidRPr="00A5028B">
        <w:rPr>
          <w:rFonts w:ascii="Book Antiqua" w:hAnsi="Book Antiqua" w:cs="Arial"/>
          <w:sz w:val="24"/>
          <w:szCs w:val="24"/>
        </w:rPr>
        <w:t>in</w:t>
      </w:r>
      <w:r w:rsidR="001673CA" w:rsidRPr="00A5028B">
        <w:rPr>
          <w:rFonts w:ascii="Book Antiqua" w:hAnsi="Book Antiqua" w:cs="Arial"/>
          <w:sz w:val="24"/>
          <w:szCs w:val="24"/>
        </w:rPr>
        <w:t xml:space="preserve"> mak</w:t>
      </w:r>
      <w:r w:rsidR="004C71F2" w:rsidRPr="00A5028B">
        <w:rPr>
          <w:rFonts w:ascii="Book Antiqua" w:hAnsi="Book Antiqua" w:cs="Arial"/>
          <w:sz w:val="24"/>
          <w:szCs w:val="24"/>
        </w:rPr>
        <w:t>ing</w:t>
      </w:r>
      <w:r w:rsidR="001673CA" w:rsidRPr="00A5028B">
        <w:rPr>
          <w:rFonts w:ascii="Book Antiqua" w:hAnsi="Book Antiqua" w:cs="Arial"/>
          <w:sz w:val="24"/>
          <w:szCs w:val="24"/>
        </w:rPr>
        <w:t xml:space="preserve"> real-time decisions</w:t>
      </w:r>
      <w:r w:rsidR="00101277" w:rsidRPr="00A5028B">
        <w:rPr>
          <w:rFonts w:ascii="Book Antiqua" w:hAnsi="Book Antiqua" w:cs="Arial"/>
          <w:sz w:val="24"/>
          <w:szCs w:val="24"/>
        </w:rPr>
        <w:t>, a</w:t>
      </w:r>
      <w:r w:rsidR="001673CA" w:rsidRPr="00A5028B">
        <w:rPr>
          <w:rFonts w:ascii="Book Antiqua" w:hAnsi="Book Antiqua" w:cs="Arial"/>
          <w:sz w:val="24"/>
          <w:szCs w:val="24"/>
        </w:rPr>
        <w:t xml:space="preserve"> simplified version depicted in table 2</w:t>
      </w:r>
      <w:r w:rsidR="00B63B2C" w:rsidRPr="00A5028B">
        <w:rPr>
          <w:rFonts w:ascii="Book Antiqua" w:hAnsi="Book Antiqua" w:cs="Arial"/>
          <w:sz w:val="24"/>
          <w:szCs w:val="24"/>
        </w:rPr>
        <w:t xml:space="preserve"> was made readily available for the </w:t>
      </w:r>
      <w:r w:rsidR="001673CA" w:rsidRPr="00A5028B">
        <w:rPr>
          <w:rFonts w:ascii="Book Antiqua" w:hAnsi="Book Antiqua" w:cs="Arial"/>
          <w:sz w:val="24"/>
          <w:szCs w:val="24"/>
        </w:rPr>
        <w:t xml:space="preserve">frontline physicians </w:t>
      </w:r>
      <w:r w:rsidR="00B63B2C" w:rsidRPr="00A5028B">
        <w:rPr>
          <w:rFonts w:ascii="Book Antiqua" w:hAnsi="Book Antiqua" w:cs="Arial"/>
          <w:sz w:val="24"/>
          <w:szCs w:val="24"/>
        </w:rPr>
        <w:t xml:space="preserve">to </w:t>
      </w:r>
      <w:r w:rsidR="00E11473" w:rsidRPr="00A5028B">
        <w:rPr>
          <w:rFonts w:ascii="Book Antiqua" w:hAnsi="Book Antiqua" w:cs="Arial"/>
          <w:sz w:val="24"/>
          <w:szCs w:val="24"/>
        </w:rPr>
        <w:t>view</w:t>
      </w:r>
      <w:r w:rsidR="001673CA" w:rsidRPr="00A5028B">
        <w:rPr>
          <w:rFonts w:ascii="Book Antiqua" w:hAnsi="Book Antiqua" w:cs="Arial"/>
          <w:sz w:val="24"/>
          <w:szCs w:val="24"/>
        </w:rPr>
        <w:t>.</w:t>
      </w:r>
      <w:r w:rsidR="001D54E5">
        <w:rPr>
          <w:rFonts w:ascii="Book Antiqua" w:hAnsi="Book Antiqua" w:cs="Arial"/>
          <w:sz w:val="24"/>
          <w:szCs w:val="24"/>
        </w:rPr>
        <w:t xml:space="preserve"> </w:t>
      </w:r>
      <w:r w:rsidR="006264B0" w:rsidRPr="00A5028B">
        <w:rPr>
          <w:rFonts w:ascii="Book Antiqua" w:hAnsi="Book Antiqua" w:cs="Arial"/>
          <w:sz w:val="24"/>
          <w:szCs w:val="24"/>
        </w:rPr>
        <w:t xml:space="preserve">To </w:t>
      </w:r>
      <w:r w:rsidR="00BB2FE9" w:rsidRPr="00A5028B">
        <w:rPr>
          <w:rFonts w:ascii="Book Antiqua" w:hAnsi="Book Antiqua" w:cs="Arial"/>
          <w:sz w:val="24"/>
          <w:szCs w:val="24"/>
        </w:rPr>
        <w:t xml:space="preserve">increase the practicality of such an algorithm, KPSC added these simplified recommendations at the end of </w:t>
      </w:r>
      <w:r w:rsidR="00776A71" w:rsidRPr="00A5028B">
        <w:rPr>
          <w:rFonts w:ascii="Book Antiqua" w:hAnsi="Book Antiqua" w:cs="Arial"/>
          <w:sz w:val="24"/>
          <w:szCs w:val="24"/>
        </w:rPr>
        <w:t xml:space="preserve">the </w:t>
      </w:r>
      <w:r w:rsidR="00BB2FE9" w:rsidRPr="00A5028B">
        <w:rPr>
          <w:rFonts w:ascii="Book Antiqua" w:hAnsi="Book Antiqua" w:cs="Arial"/>
          <w:sz w:val="24"/>
          <w:szCs w:val="24"/>
        </w:rPr>
        <w:t xml:space="preserve">reports of radiologic studies that </w:t>
      </w:r>
      <w:r w:rsidR="001D54E5">
        <w:rPr>
          <w:rFonts w:ascii="Book Antiqua" w:hAnsi="Book Antiqua" w:cs="Arial"/>
          <w:sz w:val="24"/>
          <w:szCs w:val="24"/>
        </w:rPr>
        <w:t xml:space="preserve">detected PCNs. </w:t>
      </w:r>
      <w:r w:rsidR="00BA3829" w:rsidRPr="00A5028B">
        <w:rPr>
          <w:rFonts w:ascii="Book Antiqua" w:hAnsi="Book Antiqua" w:cs="Arial"/>
          <w:sz w:val="24"/>
          <w:szCs w:val="24"/>
        </w:rPr>
        <w:t>An a</w:t>
      </w:r>
      <w:r w:rsidRPr="00A5028B">
        <w:rPr>
          <w:rFonts w:ascii="Book Antiqua" w:hAnsi="Book Antiqua" w:cs="Arial"/>
          <w:sz w:val="24"/>
          <w:szCs w:val="24"/>
        </w:rPr>
        <w:t>dvantage</w:t>
      </w:r>
      <w:r w:rsidR="00BA3829" w:rsidRPr="00A5028B">
        <w:rPr>
          <w:rFonts w:ascii="Book Antiqua" w:hAnsi="Book Antiqua" w:cs="Arial"/>
          <w:sz w:val="24"/>
          <w:szCs w:val="24"/>
        </w:rPr>
        <w:t xml:space="preserve"> of</w:t>
      </w:r>
      <w:r w:rsidRPr="00A5028B">
        <w:rPr>
          <w:rFonts w:ascii="Book Antiqua" w:hAnsi="Book Antiqua" w:cs="Arial"/>
          <w:sz w:val="24"/>
          <w:szCs w:val="24"/>
        </w:rPr>
        <w:t xml:space="preserve"> creating and disseminating this type of algorithm in a healthcare system</w:t>
      </w:r>
      <w:r w:rsidR="00BA3829" w:rsidRPr="00A5028B">
        <w:rPr>
          <w:rFonts w:ascii="Book Antiqua" w:hAnsi="Book Antiqua" w:cs="Arial"/>
          <w:sz w:val="24"/>
          <w:szCs w:val="24"/>
        </w:rPr>
        <w:t xml:space="preserve"> is</w:t>
      </w:r>
      <w:r w:rsidR="00D93DFE" w:rsidRPr="00A5028B">
        <w:rPr>
          <w:rFonts w:ascii="Book Antiqua" w:hAnsi="Book Antiqua" w:cs="Arial"/>
          <w:sz w:val="24"/>
          <w:szCs w:val="24"/>
        </w:rPr>
        <w:t xml:space="preserve"> the practice of cost</w:t>
      </w:r>
      <w:r w:rsidR="009745EC" w:rsidRPr="00A5028B">
        <w:rPr>
          <w:rFonts w:ascii="Book Antiqua" w:hAnsi="Book Antiqua" w:cs="Arial"/>
          <w:sz w:val="24"/>
          <w:szCs w:val="24"/>
        </w:rPr>
        <w:t>-</w:t>
      </w:r>
      <w:r w:rsidR="00D93DFE" w:rsidRPr="00A5028B">
        <w:rPr>
          <w:rFonts w:ascii="Book Antiqua" w:hAnsi="Book Antiqua" w:cs="Arial"/>
          <w:sz w:val="24"/>
          <w:szCs w:val="24"/>
        </w:rPr>
        <w:t xml:space="preserve">effective </w:t>
      </w:r>
      <w:r w:rsidR="00A34A90" w:rsidRPr="00A5028B">
        <w:rPr>
          <w:rFonts w:ascii="Book Antiqua" w:hAnsi="Book Antiqua" w:cs="Arial"/>
          <w:sz w:val="24"/>
          <w:szCs w:val="24"/>
        </w:rPr>
        <w:t>and resource</w:t>
      </w:r>
      <w:r w:rsidR="009745EC" w:rsidRPr="00A5028B">
        <w:rPr>
          <w:rFonts w:ascii="Book Antiqua" w:hAnsi="Book Antiqua" w:cs="Arial"/>
          <w:sz w:val="24"/>
          <w:szCs w:val="24"/>
        </w:rPr>
        <w:t>-</w:t>
      </w:r>
      <w:r w:rsidR="00A34A90" w:rsidRPr="00A5028B">
        <w:rPr>
          <w:rFonts w:ascii="Book Antiqua" w:hAnsi="Book Antiqua" w:cs="Arial"/>
          <w:sz w:val="24"/>
          <w:szCs w:val="24"/>
        </w:rPr>
        <w:t xml:space="preserve">sensitive </w:t>
      </w:r>
      <w:r w:rsidR="00D93DFE" w:rsidRPr="00A5028B">
        <w:rPr>
          <w:rFonts w:ascii="Book Antiqua" w:hAnsi="Book Antiqua" w:cs="Arial"/>
          <w:sz w:val="24"/>
          <w:szCs w:val="24"/>
        </w:rPr>
        <w:t>medicine</w:t>
      </w:r>
      <w:r w:rsidR="001D54E5">
        <w:rPr>
          <w:rFonts w:ascii="Book Antiqua" w:hAnsi="Book Antiqua" w:cs="Arial"/>
          <w:sz w:val="24"/>
          <w:szCs w:val="24"/>
        </w:rPr>
        <w:t xml:space="preserve">. </w:t>
      </w:r>
      <w:r w:rsidR="005B73C1" w:rsidRPr="00A5028B">
        <w:rPr>
          <w:rFonts w:ascii="Book Antiqua" w:hAnsi="Book Antiqua" w:cs="Arial"/>
          <w:sz w:val="24"/>
          <w:szCs w:val="24"/>
        </w:rPr>
        <w:t>C</w:t>
      </w:r>
      <w:r w:rsidR="00BA3829" w:rsidRPr="00A5028B">
        <w:rPr>
          <w:rFonts w:ascii="Book Antiqua" w:hAnsi="Book Antiqua" w:cs="Arial"/>
          <w:sz w:val="24"/>
          <w:szCs w:val="24"/>
        </w:rPr>
        <w:t xml:space="preserve">ost savings leads to the ability </w:t>
      </w:r>
      <w:r w:rsidR="00CB414A" w:rsidRPr="00A5028B">
        <w:rPr>
          <w:rFonts w:ascii="Book Antiqua" w:hAnsi="Book Antiqua" w:cs="Arial"/>
          <w:sz w:val="24"/>
          <w:szCs w:val="24"/>
        </w:rPr>
        <w:t xml:space="preserve">to </w:t>
      </w:r>
      <w:r w:rsidR="00BA3829" w:rsidRPr="00A5028B">
        <w:rPr>
          <w:rFonts w:ascii="Book Antiqua" w:hAnsi="Book Antiqua" w:cs="Arial"/>
          <w:sz w:val="24"/>
          <w:szCs w:val="24"/>
        </w:rPr>
        <w:t xml:space="preserve">shunt </w:t>
      </w:r>
      <w:r w:rsidR="00EA2BF6" w:rsidRPr="00A5028B">
        <w:rPr>
          <w:rFonts w:ascii="Book Antiqua" w:hAnsi="Book Antiqua" w:cs="Arial"/>
          <w:sz w:val="24"/>
          <w:szCs w:val="24"/>
        </w:rPr>
        <w:t xml:space="preserve">the </w:t>
      </w:r>
      <w:r w:rsidR="005B73C1" w:rsidRPr="00A5028B">
        <w:rPr>
          <w:rFonts w:ascii="Book Antiqua" w:hAnsi="Book Antiqua" w:cs="Arial"/>
          <w:sz w:val="24"/>
          <w:szCs w:val="24"/>
        </w:rPr>
        <w:t xml:space="preserve">resulting </w:t>
      </w:r>
      <w:r w:rsidR="00EA2BF6" w:rsidRPr="00A5028B">
        <w:rPr>
          <w:rFonts w:ascii="Book Antiqua" w:hAnsi="Book Antiqua" w:cs="Arial"/>
          <w:sz w:val="24"/>
          <w:szCs w:val="24"/>
        </w:rPr>
        <w:t xml:space="preserve">fiscal surplus </w:t>
      </w:r>
      <w:r w:rsidR="00BA3829" w:rsidRPr="00A5028B">
        <w:rPr>
          <w:rFonts w:ascii="Book Antiqua" w:hAnsi="Book Antiqua" w:cs="Arial"/>
          <w:sz w:val="24"/>
          <w:szCs w:val="24"/>
        </w:rPr>
        <w:t>to other important aspects of healthcare</w:t>
      </w:r>
      <w:r w:rsidRPr="00A5028B">
        <w:rPr>
          <w:rFonts w:ascii="Book Antiqua" w:hAnsi="Book Antiqua" w:cs="Arial"/>
          <w:sz w:val="24"/>
          <w:szCs w:val="24"/>
        </w:rPr>
        <w:t>.</w:t>
      </w:r>
      <w:r w:rsidR="001D54E5">
        <w:rPr>
          <w:rFonts w:ascii="Book Antiqua" w:hAnsi="Book Antiqua" w:cs="Arial"/>
          <w:sz w:val="24"/>
          <w:szCs w:val="24"/>
        </w:rPr>
        <w:t xml:space="preserve"> </w:t>
      </w:r>
      <w:r w:rsidR="005B73C1" w:rsidRPr="00A5028B">
        <w:rPr>
          <w:rFonts w:ascii="Book Antiqua" w:hAnsi="Book Antiqua" w:cs="Arial"/>
          <w:sz w:val="24"/>
          <w:szCs w:val="24"/>
        </w:rPr>
        <w:t xml:space="preserve">Physician and ancillary staff time spent </w:t>
      </w:r>
      <w:r w:rsidR="00D71615" w:rsidRPr="00A5028B">
        <w:rPr>
          <w:rFonts w:ascii="Book Antiqua" w:hAnsi="Book Antiqua" w:cs="Arial"/>
          <w:sz w:val="24"/>
          <w:szCs w:val="24"/>
        </w:rPr>
        <w:t>in</w:t>
      </w:r>
      <w:r w:rsidR="005B73C1" w:rsidRPr="00A5028B">
        <w:rPr>
          <w:rFonts w:ascii="Book Antiqua" w:hAnsi="Book Antiqua" w:cs="Arial"/>
          <w:sz w:val="24"/>
          <w:szCs w:val="24"/>
        </w:rPr>
        <w:t xml:space="preserve"> addressing and managing PCNs are valuable and limited</w:t>
      </w:r>
      <w:r w:rsidR="001D54E5">
        <w:rPr>
          <w:rFonts w:ascii="Book Antiqua" w:hAnsi="Book Antiqua" w:cs="Arial"/>
          <w:sz w:val="24"/>
          <w:szCs w:val="24"/>
        </w:rPr>
        <w:t xml:space="preserve"> assets in healthcare as well. </w:t>
      </w:r>
      <w:r w:rsidR="005B73C1" w:rsidRPr="00A5028B">
        <w:rPr>
          <w:rFonts w:ascii="Book Antiqua" w:hAnsi="Book Antiqua" w:cs="Arial"/>
          <w:sz w:val="24"/>
          <w:szCs w:val="24"/>
        </w:rPr>
        <w:t xml:space="preserve">Therefore, preventing unnecessary referrals for GI/surgery consultations and EUS </w:t>
      </w:r>
      <w:r w:rsidR="005B73C1" w:rsidRPr="001D54E5">
        <w:rPr>
          <w:rFonts w:ascii="Book Antiqua" w:hAnsi="Book Antiqua" w:cs="Arial"/>
          <w:i/>
          <w:sz w:val="24"/>
          <w:szCs w:val="24"/>
        </w:rPr>
        <w:t>via</w:t>
      </w:r>
      <w:r w:rsidR="005B73C1" w:rsidRPr="00A5028B">
        <w:rPr>
          <w:rFonts w:ascii="Book Antiqua" w:hAnsi="Book Antiqua" w:cs="Arial"/>
          <w:sz w:val="24"/>
          <w:szCs w:val="24"/>
        </w:rPr>
        <w:t xml:space="preserve"> the recommendations to frontline physicians would allow for the practice of resource-sensitive medicine.</w:t>
      </w:r>
    </w:p>
    <w:p w:rsidR="001B4797" w:rsidRPr="00A5028B" w:rsidRDefault="001B4797" w:rsidP="001D54E5">
      <w:pPr>
        <w:widowControl w:val="0"/>
        <w:autoSpaceDE w:val="0"/>
        <w:autoSpaceDN w:val="0"/>
        <w:adjustRightInd w:val="0"/>
        <w:snapToGrid w:val="0"/>
        <w:spacing w:after="0" w:line="360" w:lineRule="auto"/>
        <w:ind w:firstLineChars="100" w:firstLine="240"/>
        <w:jc w:val="both"/>
        <w:rPr>
          <w:rFonts w:ascii="Book Antiqua" w:hAnsi="Book Antiqua" w:cs="Arial"/>
          <w:sz w:val="24"/>
          <w:szCs w:val="24"/>
          <w:lang w:eastAsia="zh-CN"/>
        </w:rPr>
      </w:pPr>
      <w:r w:rsidRPr="00A5028B">
        <w:rPr>
          <w:rFonts w:ascii="Book Antiqua" w:hAnsi="Book Antiqua" w:cs="Arial"/>
          <w:sz w:val="24"/>
          <w:szCs w:val="24"/>
        </w:rPr>
        <w:t>Since the study was conducted, the revised Fukuoka guidelines for the management of IPMN was published in 2017, where the working group made minor revisions regarding prediction of invasive carcinoma and high-grade dysplasia, surveillance, and postoperative follow-up of IPMN</w:t>
      </w:r>
      <w:r w:rsidR="001D54E5" w:rsidRPr="001D54E5">
        <w:rPr>
          <w:rFonts w:ascii="Book Antiqua" w:hAnsi="Book Antiqua" w:cs="Arial" w:hint="eastAsia"/>
          <w:sz w:val="24"/>
          <w:szCs w:val="24"/>
          <w:vertAlign w:val="superscript"/>
          <w:lang w:eastAsia="zh-CN"/>
        </w:rPr>
        <w:t>[1</w:t>
      </w:r>
      <w:r w:rsidR="00E0610E">
        <w:rPr>
          <w:rFonts w:ascii="Book Antiqua" w:hAnsi="Book Antiqua" w:cs="Arial" w:hint="eastAsia"/>
          <w:sz w:val="24"/>
          <w:szCs w:val="24"/>
          <w:vertAlign w:val="superscript"/>
          <w:lang w:eastAsia="zh-CN"/>
        </w:rPr>
        <w:t>5</w:t>
      </w:r>
      <w:r w:rsidR="001D54E5" w:rsidRPr="001D54E5">
        <w:rPr>
          <w:rFonts w:ascii="Book Antiqua" w:hAnsi="Book Antiqua" w:cs="Arial" w:hint="eastAsia"/>
          <w:sz w:val="24"/>
          <w:szCs w:val="24"/>
          <w:vertAlign w:val="superscript"/>
          <w:lang w:eastAsia="zh-CN"/>
        </w:rPr>
        <w:t>]</w:t>
      </w:r>
      <w:r w:rsidRPr="00A5028B">
        <w:rPr>
          <w:rFonts w:ascii="Book Antiqua" w:hAnsi="Book Antiqua" w:cs="Arial"/>
          <w:sz w:val="24"/>
          <w:szCs w:val="24"/>
        </w:rPr>
        <w:t>.</w:t>
      </w:r>
    </w:p>
    <w:p w:rsidR="001B4797" w:rsidRPr="00A5028B" w:rsidRDefault="001B4797" w:rsidP="001D54E5">
      <w:pPr>
        <w:widowControl w:val="0"/>
        <w:adjustRightInd w:val="0"/>
        <w:snapToGrid w:val="0"/>
        <w:spacing w:after="0" w:line="360" w:lineRule="auto"/>
        <w:ind w:firstLineChars="100" w:firstLine="240"/>
        <w:jc w:val="both"/>
        <w:rPr>
          <w:rFonts w:ascii="Book Antiqua" w:eastAsia="Times New Roman" w:hAnsi="Book Antiqua" w:cs="Arial"/>
          <w:sz w:val="24"/>
          <w:szCs w:val="24"/>
        </w:rPr>
      </w:pPr>
      <w:r w:rsidRPr="00A5028B">
        <w:rPr>
          <w:rFonts w:ascii="Book Antiqua" w:eastAsia="Times New Roman" w:hAnsi="Book Antiqua" w:cs="Arial"/>
          <w:sz w:val="24"/>
          <w:szCs w:val="24"/>
        </w:rPr>
        <w:t>Limitation of the study is its retrospective nature.</w:t>
      </w:r>
      <w:r w:rsidR="00F67E94">
        <w:rPr>
          <w:rFonts w:ascii="Book Antiqua" w:eastAsia="Times New Roman" w:hAnsi="Book Antiqua" w:cs="Arial"/>
          <w:sz w:val="24"/>
          <w:szCs w:val="24"/>
        </w:rPr>
        <w:t xml:space="preserve"> </w:t>
      </w:r>
      <w:r w:rsidRPr="00A5028B">
        <w:rPr>
          <w:rFonts w:ascii="Book Antiqua" w:eastAsia="Times New Roman" w:hAnsi="Book Antiqua" w:cs="Arial"/>
          <w:sz w:val="24"/>
          <w:szCs w:val="24"/>
        </w:rPr>
        <w:t xml:space="preserve">Another limitation might be that the study cohort was consisted a specific population within a managed healthcare setting in Southern California, which could make extrapolation of the results to other populations, </w:t>
      </w:r>
      <w:r w:rsidRPr="001D54E5">
        <w:rPr>
          <w:rFonts w:ascii="Book Antiqua" w:eastAsia="Times New Roman" w:hAnsi="Book Antiqua" w:cs="Arial"/>
          <w:i/>
          <w:sz w:val="24"/>
          <w:szCs w:val="24"/>
        </w:rPr>
        <w:t>e.g.</w:t>
      </w:r>
      <w:r w:rsidR="001D54E5">
        <w:rPr>
          <w:rFonts w:ascii="Book Antiqua" w:hAnsi="Book Antiqua" w:cs="Arial" w:hint="eastAsia"/>
          <w:sz w:val="24"/>
          <w:szCs w:val="24"/>
          <w:lang w:eastAsia="zh-CN"/>
        </w:rPr>
        <w:t>,</w:t>
      </w:r>
      <w:r w:rsidRPr="00A5028B">
        <w:rPr>
          <w:rFonts w:ascii="Book Antiqua" w:eastAsia="Times New Roman" w:hAnsi="Book Antiqua" w:cs="Arial"/>
          <w:sz w:val="24"/>
          <w:szCs w:val="24"/>
        </w:rPr>
        <w:t xml:space="preserve"> uninsured patients and those in other parts of the world, less ideal.</w:t>
      </w:r>
      <w:r w:rsidR="00F67E94">
        <w:rPr>
          <w:rFonts w:ascii="Book Antiqua" w:eastAsia="Times New Roman" w:hAnsi="Book Antiqua" w:cs="Arial"/>
          <w:sz w:val="24"/>
          <w:szCs w:val="24"/>
        </w:rPr>
        <w:t xml:space="preserve"> </w:t>
      </w:r>
      <w:r w:rsidR="00251AAD" w:rsidRPr="00A5028B">
        <w:rPr>
          <w:rFonts w:ascii="Book Antiqua" w:eastAsia="Times New Roman" w:hAnsi="Book Antiqua" w:cs="Arial"/>
          <w:sz w:val="24"/>
          <w:szCs w:val="24"/>
        </w:rPr>
        <w:t>Lastly,</w:t>
      </w:r>
      <w:r w:rsidR="00251AAD" w:rsidRPr="00A5028B">
        <w:rPr>
          <w:rFonts w:ascii="Book Antiqua" w:hAnsi="Book Antiqua" w:cs="Arial"/>
          <w:sz w:val="24"/>
          <w:szCs w:val="24"/>
        </w:rPr>
        <w:t xml:space="preserve"> the follow-up period of this study was not long.</w:t>
      </w:r>
      <w:r w:rsidR="00F67E94">
        <w:rPr>
          <w:rFonts w:ascii="Book Antiqua" w:hAnsi="Book Antiqua" w:cs="Arial"/>
          <w:sz w:val="24"/>
          <w:szCs w:val="24"/>
        </w:rPr>
        <w:t xml:space="preserve"> </w:t>
      </w:r>
      <w:r w:rsidR="00251AAD" w:rsidRPr="00A5028B">
        <w:rPr>
          <w:rFonts w:ascii="Book Antiqua" w:hAnsi="Book Antiqua" w:cs="Arial"/>
          <w:sz w:val="24"/>
          <w:szCs w:val="24"/>
        </w:rPr>
        <w:t xml:space="preserve">However, the primary outcome of the study was not to examine the long-term natural course of PCNs but to </w:t>
      </w:r>
      <w:r w:rsidR="00482582" w:rsidRPr="00A5028B">
        <w:rPr>
          <w:rFonts w:ascii="Book Antiqua" w:hAnsi="Book Antiqua" w:cs="Arial"/>
          <w:sz w:val="24"/>
          <w:szCs w:val="24"/>
        </w:rPr>
        <w:t>evaluate the practice pattern change (</w:t>
      </w:r>
      <w:r w:rsidR="00482582" w:rsidRPr="001D54E5">
        <w:rPr>
          <w:rFonts w:ascii="Book Antiqua" w:hAnsi="Book Antiqua" w:cs="Arial"/>
          <w:i/>
          <w:sz w:val="24"/>
          <w:szCs w:val="24"/>
        </w:rPr>
        <w:t>i.e.</w:t>
      </w:r>
      <w:r w:rsidR="001D54E5">
        <w:rPr>
          <w:rFonts w:ascii="Book Antiqua" w:hAnsi="Book Antiqua" w:cs="Arial" w:hint="eastAsia"/>
          <w:sz w:val="24"/>
          <w:szCs w:val="24"/>
          <w:lang w:eastAsia="zh-CN"/>
        </w:rPr>
        <w:t>,</w:t>
      </w:r>
      <w:r w:rsidR="00482582" w:rsidRPr="00A5028B">
        <w:rPr>
          <w:rFonts w:ascii="Book Antiqua" w:hAnsi="Book Antiqua" w:cs="Arial"/>
          <w:sz w:val="24"/>
          <w:szCs w:val="24"/>
        </w:rPr>
        <w:t xml:space="preserve"> </w:t>
      </w:r>
      <w:r w:rsidR="00251AAD" w:rsidRPr="00A5028B">
        <w:rPr>
          <w:rFonts w:ascii="Book Antiqua" w:eastAsia="Times New Roman" w:hAnsi="Book Antiqua" w:cs="Arial"/>
          <w:sz w:val="24"/>
          <w:szCs w:val="24"/>
        </w:rPr>
        <w:t>EUS volume</w:t>
      </w:r>
      <w:r w:rsidR="00482582" w:rsidRPr="00A5028B">
        <w:rPr>
          <w:rFonts w:ascii="Book Antiqua" w:eastAsia="Times New Roman" w:hAnsi="Book Antiqua" w:cs="Arial"/>
          <w:sz w:val="24"/>
          <w:szCs w:val="24"/>
        </w:rPr>
        <w:t xml:space="preserve"> and </w:t>
      </w:r>
      <w:r w:rsidR="00251AAD" w:rsidRPr="00A5028B">
        <w:rPr>
          <w:rFonts w:ascii="Book Antiqua" w:eastAsia="Times New Roman" w:hAnsi="Book Antiqua" w:cs="Arial"/>
          <w:sz w:val="24"/>
          <w:szCs w:val="24"/>
        </w:rPr>
        <w:t>GI/surgery consultations</w:t>
      </w:r>
      <w:r w:rsidR="00482582" w:rsidRPr="00A5028B">
        <w:rPr>
          <w:rFonts w:ascii="Book Antiqua" w:eastAsia="Times New Roman" w:hAnsi="Book Antiqua" w:cs="Arial"/>
          <w:sz w:val="24"/>
          <w:szCs w:val="24"/>
        </w:rPr>
        <w:t xml:space="preserve">) months </w:t>
      </w:r>
      <w:r w:rsidR="00127F95" w:rsidRPr="00A5028B">
        <w:rPr>
          <w:rFonts w:ascii="Book Antiqua" w:eastAsia="Times New Roman" w:hAnsi="Book Antiqua" w:cs="Arial"/>
          <w:sz w:val="24"/>
          <w:szCs w:val="24"/>
        </w:rPr>
        <w:t xml:space="preserve">preceding </w:t>
      </w:r>
      <w:r w:rsidR="00251AAD" w:rsidRPr="00A5028B">
        <w:rPr>
          <w:rFonts w:ascii="Book Antiqua" w:eastAsia="Times New Roman" w:hAnsi="Book Antiqua" w:cs="Arial"/>
          <w:sz w:val="24"/>
          <w:szCs w:val="24"/>
        </w:rPr>
        <w:t xml:space="preserve">and </w:t>
      </w:r>
      <w:r w:rsidR="00127F95" w:rsidRPr="00A5028B">
        <w:rPr>
          <w:rFonts w:ascii="Book Antiqua" w:eastAsia="Times New Roman" w:hAnsi="Book Antiqua" w:cs="Arial"/>
          <w:sz w:val="24"/>
          <w:szCs w:val="24"/>
        </w:rPr>
        <w:t xml:space="preserve">following </w:t>
      </w:r>
      <w:r w:rsidR="00251AAD" w:rsidRPr="00A5028B">
        <w:rPr>
          <w:rFonts w:ascii="Book Antiqua" w:eastAsia="Times New Roman" w:hAnsi="Book Antiqua" w:cs="Arial"/>
          <w:sz w:val="24"/>
          <w:szCs w:val="24"/>
        </w:rPr>
        <w:t xml:space="preserve">the implementation of this </w:t>
      </w:r>
      <w:r w:rsidR="00805848" w:rsidRPr="00A5028B">
        <w:rPr>
          <w:rFonts w:ascii="Book Antiqua" w:eastAsia="Times New Roman" w:hAnsi="Book Antiqua" w:cs="Arial"/>
          <w:sz w:val="24"/>
          <w:szCs w:val="24"/>
        </w:rPr>
        <w:t xml:space="preserve">world-wide </w:t>
      </w:r>
      <w:r w:rsidR="00251AAD" w:rsidRPr="00A5028B">
        <w:rPr>
          <w:rFonts w:ascii="Book Antiqua" w:eastAsia="Times New Roman" w:hAnsi="Book Antiqua" w:cs="Arial"/>
          <w:sz w:val="24"/>
          <w:szCs w:val="24"/>
        </w:rPr>
        <w:t>algorithm</w:t>
      </w:r>
      <w:r w:rsidR="00482582" w:rsidRPr="00A5028B">
        <w:rPr>
          <w:rFonts w:ascii="Book Antiqua" w:eastAsia="Times New Roman" w:hAnsi="Book Antiqua" w:cs="Arial"/>
          <w:sz w:val="24"/>
          <w:szCs w:val="24"/>
        </w:rPr>
        <w:t>.</w:t>
      </w:r>
      <w:r w:rsidR="00F67E94">
        <w:rPr>
          <w:rFonts w:ascii="Book Antiqua" w:eastAsia="Times New Roman" w:hAnsi="Book Antiqua" w:cs="Arial"/>
          <w:sz w:val="24"/>
          <w:szCs w:val="24"/>
        </w:rPr>
        <w:t xml:space="preserve"> </w:t>
      </w:r>
      <w:r w:rsidR="00482582" w:rsidRPr="00A5028B">
        <w:rPr>
          <w:rFonts w:ascii="Book Antiqua" w:eastAsia="Times New Roman" w:hAnsi="Book Antiqua" w:cs="Arial"/>
          <w:sz w:val="24"/>
          <w:szCs w:val="24"/>
        </w:rPr>
        <w:t xml:space="preserve">The aim of the study was not to show how the algorithm can improve patient outcome but to show the cost savings that could result from </w:t>
      </w:r>
      <w:r w:rsidR="00881F78" w:rsidRPr="00A5028B">
        <w:rPr>
          <w:rFonts w:ascii="Book Antiqua" w:eastAsia="Times New Roman" w:hAnsi="Book Antiqua" w:cs="Arial"/>
          <w:sz w:val="24"/>
          <w:szCs w:val="24"/>
        </w:rPr>
        <w:t xml:space="preserve">the </w:t>
      </w:r>
      <w:r w:rsidR="00462062" w:rsidRPr="00A5028B">
        <w:rPr>
          <w:rFonts w:ascii="Book Antiqua" w:eastAsia="Times New Roman" w:hAnsi="Book Antiqua" w:cs="Arial"/>
          <w:sz w:val="24"/>
          <w:szCs w:val="24"/>
        </w:rPr>
        <w:t xml:space="preserve">change in clinical practice </w:t>
      </w:r>
      <w:r w:rsidR="00341AE5" w:rsidRPr="00A5028B">
        <w:rPr>
          <w:rFonts w:ascii="Book Antiqua" w:eastAsia="Times New Roman" w:hAnsi="Book Antiqua" w:cs="Arial"/>
          <w:sz w:val="24"/>
          <w:szCs w:val="24"/>
        </w:rPr>
        <w:t xml:space="preserve">following the </w:t>
      </w:r>
      <w:r w:rsidR="001D3C77" w:rsidRPr="00A5028B">
        <w:rPr>
          <w:rFonts w:ascii="Book Antiqua" w:eastAsia="Times New Roman" w:hAnsi="Book Antiqua" w:cs="Arial"/>
          <w:sz w:val="24"/>
          <w:szCs w:val="24"/>
        </w:rPr>
        <w:t xml:space="preserve">dissemination of </w:t>
      </w:r>
      <w:r w:rsidR="00482582" w:rsidRPr="00A5028B">
        <w:rPr>
          <w:rFonts w:ascii="Book Antiqua" w:eastAsia="Times New Roman" w:hAnsi="Book Antiqua" w:cs="Arial"/>
          <w:sz w:val="24"/>
          <w:szCs w:val="24"/>
        </w:rPr>
        <w:t xml:space="preserve">such </w:t>
      </w:r>
      <w:r w:rsidR="00992A9D" w:rsidRPr="00A5028B">
        <w:rPr>
          <w:rFonts w:ascii="Book Antiqua" w:eastAsia="Times New Roman" w:hAnsi="Book Antiqua" w:cs="Arial"/>
          <w:sz w:val="24"/>
          <w:szCs w:val="24"/>
        </w:rPr>
        <w:t>an</w:t>
      </w:r>
      <w:r w:rsidR="001D3C77" w:rsidRPr="00A5028B">
        <w:rPr>
          <w:rFonts w:ascii="Book Antiqua" w:eastAsia="Times New Roman" w:hAnsi="Book Antiqua" w:cs="Arial"/>
          <w:sz w:val="24"/>
          <w:szCs w:val="24"/>
        </w:rPr>
        <w:t xml:space="preserve"> </w:t>
      </w:r>
      <w:r w:rsidR="001D54E5">
        <w:rPr>
          <w:rFonts w:ascii="Book Antiqua" w:eastAsia="Times New Roman" w:hAnsi="Book Antiqua" w:cs="Arial"/>
          <w:sz w:val="24"/>
          <w:szCs w:val="24"/>
        </w:rPr>
        <w:t xml:space="preserve">algorithm. </w:t>
      </w:r>
      <w:r w:rsidR="00482582" w:rsidRPr="00A5028B">
        <w:rPr>
          <w:rFonts w:ascii="Book Antiqua" w:eastAsia="Times New Roman" w:hAnsi="Book Antiqua" w:cs="Arial"/>
          <w:sz w:val="24"/>
          <w:szCs w:val="24"/>
        </w:rPr>
        <w:t>Regardless, we did follow the patients until May 1, 2017 (60 mo</w:t>
      </w:r>
      <w:r w:rsidR="00954D4C" w:rsidRPr="00A5028B">
        <w:rPr>
          <w:rFonts w:ascii="Book Antiqua" w:eastAsia="Times New Roman" w:hAnsi="Book Antiqua" w:cs="Arial"/>
          <w:sz w:val="24"/>
          <w:szCs w:val="24"/>
        </w:rPr>
        <w:t xml:space="preserve"> from </w:t>
      </w:r>
      <w:r w:rsidR="00523B2C" w:rsidRPr="00A5028B">
        <w:rPr>
          <w:rFonts w:ascii="Book Antiqua" w:eastAsia="Times New Roman" w:hAnsi="Book Antiqua" w:cs="Arial"/>
          <w:sz w:val="24"/>
          <w:szCs w:val="24"/>
        </w:rPr>
        <w:t>the beginning of the study</w:t>
      </w:r>
      <w:r w:rsidR="003670F6" w:rsidRPr="00A5028B">
        <w:rPr>
          <w:rFonts w:ascii="Book Antiqua" w:eastAsia="Times New Roman" w:hAnsi="Book Antiqua" w:cs="Arial"/>
          <w:sz w:val="24"/>
          <w:szCs w:val="24"/>
        </w:rPr>
        <w:t xml:space="preserve"> period</w:t>
      </w:r>
      <w:r w:rsidR="00482582" w:rsidRPr="00A5028B">
        <w:rPr>
          <w:rFonts w:ascii="Book Antiqua" w:eastAsia="Times New Roman" w:hAnsi="Book Antiqua" w:cs="Arial"/>
          <w:sz w:val="24"/>
          <w:szCs w:val="24"/>
        </w:rPr>
        <w:t>) to compare the rate</w:t>
      </w:r>
      <w:r w:rsidR="00D21AB0" w:rsidRPr="00A5028B">
        <w:rPr>
          <w:rFonts w:ascii="Book Antiqua" w:eastAsia="Times New Roman" w:hAnsi="Book Antiqua" w:cs="Arial"/>
          <w:sz w:val="24"/>
          <w:szCs w:val="24"/>
        </w:rPr>
        <w:t>s</w:t>
      </w:r>
      <w:r w:rsidR="00482582" w:rsidRPr="00A5028B">
        <w:rPr>
          <w:rFonts w:ascii="Book Antiqua" w:eastAsia="Times New Roman" w:hAnsi="Book Antiqua" w:cs="Arial"/>
          <w:sz w:val="24"/>
          <w:szCs w:val="24"/>
        </w:rPr>
        <w:t xml:space="preserve"> of pancreatic malignancy between the two groups, which were not statistically significant.</w:t>
      </w:r>
      <w:r w:rsidR="00F67E94">
        <w:rPr>
          <w:rFonts w:ascii="Book Antiqua" w:eastAsia="Times New Roman" w:hAnsi="Book Antiqua" w:cs="Arial"/>
          <w:sz w:val="24"/>
          <w:szCs w:val="24"/>
        </w:rPr>
        <w:t xml:space="preserve"> </w:t>
      </w:r>
      <w:r w:rsidR="0058633D" w:rsidRPr="00A5028B">
        <w:rPr>
          <w:rFonts w:ascii="Book Antiqua" w:eastAsia="Times New Roman" w:hAnsi="Book Antiqua" w:cs="Arial"/>
          <w:sz w:val="24"/>
          <w:szCs w:val="24"/>
        </w:rPr>
        <w:t xml:space="preserve">Therefore, </w:t>
      </w:r>
      <w:r w:rsidR="0058633D" w:rsidRPr="00A5028B">
        <w:rPr>
          <w:rFonts w:ascii="Book Antiqua" w:eastAsia="Times New Roman" w:hAnsi="Book Antiqua" w:cs="Arial"/>
          <w:sz w:val="24"/>
          <w:szCs w:val="24"/>
        </w:rPr>
        <w:lastRenderedPageBreak/>
        <w:t>although the study was not designed to show how the algorithm can improve patient outcome, we conclude that the implementation of the algorithm did not result in worse patient outcome</w:t>
      </w:r>
      <w:r w:rsidR="00D3670B" w:rsidRPr="00A5028B">
        <w:rPr>
          <w:rFonts w:ascii="Book Antiqua" w:eastAsia="Times New Roman" w:hAnsi="Book Antiqua" w:cs="Arial"/>
          <w:sz w:val="24"/>
          <w:szCs w:val="24"/>
        </w:rPr>
        <w:t xml:space="preserve"> in our study period</w:t>
      </w:r>
      <w:r w:rsidR="001D54E5">
        <w:rPr>
          <w:rFonts w:ascii="Book Antiqua" w:eastAsia="Times New Roman" w:hAnsi="Book Antiqua" w:cs="Arial"/>
          <w:sz w:val="24"/>
          <w:szCs w:val="24"/>
        </w:rPr>
        <w:t xml:space="preserve">. </w:t>
      </w:r>
      <w:r w:rsidR="0058633D" w:rsidRPr="00A5028B">
        <w:rPr>
          <w:rFonts w:ascii="Book Antiqua" w:eastAsia="Times New Roman" w:hAnsi="Book Antiqua" w:cs="Arial"/>
          <w:sz w:val="24"/>
          <w:szCs w:val="24"/>
        </w:rPr>
        <w:t xml:space="preserve">A much longer study would be needed to examine the long-term outcome of not only </w:t>
      </w:r>
      <w:r w:rsidR="00C36DF5" w:rsidRPr="00A5028B">
        <w:rPr>
          <w:rFonts w:ascii="Book Antiqua" w:eastAsia="Times New Roman" w:hAnsi="Book Antiqua" w:cs="Arial"/>
          <w:sz w:val="24"/>
          <w:szCs w:val="24"/>
        </w:rPr>
        <w:t xml:space="preserve">the </w:t>
      </w:r>
      <w:r w:rsidR="0058633D" w:rsidRPr="00A5028B">
        <w:rPr>
          <w:rFonts w:ascii="Book Antiqua" w:eastAsia="Times New Roman" w:hAnsi="Book Antiqua" w:cs="Arial"/>
          <w:sz w:val="24"/>
          <w:szCs w:val="24"/>
        </w:rPr>
        <w:t>PCN algorithm</w:t>
      </w:r>
      <w:r w:rsidR="00FC35B7" w:rsidRPr="00A5028B">
        <w:rPr>
          <w:rFonts w:ascii="Book Antiqua" w:eastAsia="Times New Roman" w:hAnsi="Book Antiqua" w:cs="Arial"/>
          <w:sz w:val="24"/>
          <w:szCs w:val="24"/>
        </w:rPr>
        <w:t>(s)</w:t>
      </w:r>
      <w:r w:rsidR="0058633D" w:rsidRPr="00A5028B">
        <w:rPr>
          <w:rFonts w:ascii="Book Antiqua" w:eastAsia="Times New Roman" w:hAnsi="Book Antiqua" w:cs="Arial"/>
          <w:sz w:val="24"/>
          <w:szCs w:val="24"/>
        </w:rPr>
        <w:t xml:space="preserve"> but also the natural course of PCNs themselves.</w:t>
      </w:r>
    </w:p>
    <w:p w:rsidR="001B4797" w:rsidRPr="001D54E5" w:rsidRDefault="001B4797" w:rsidP="001D54E5">
      <w:pPr>
        <w:widowControl w:val="0"/>
        <w:autoSpaceDE w:val="0"/>
        <w:autoSpaceDN w:val="0"/>
        <w:adjustRightInd w:val="0"/>
        <w:snapToGrid w:val="0"/>
        <w:spacing w:after="0" w:line="360" w:lineRule="auto"/>
        <w:ind w:firstLineChars="100" w:firstLine="240"/>
        <w:jc w:val="both"/>
        <w:rPr>
          <w:rFonts w:ascii="Book Antiqua" w:hAnsi="Book Antiqua" w:cs="Arial"/>
          <w:sz w:val="24"/>
          <w:szCs w:val="24"/>
          <w:lang w:eastAsia="zh-CN"/>
        </w:rPr>
      </w:pPr>
      <w:r w:rsidRPr="00A5028B">
        <w:rPr>
          <w:rFonts w:ascii="Book Antiqua" w:eastAsia="Times New Roman" w:hAnsi="Book Antiqua" w:cs="Arial"/>
          <w:sz w:val="24"/>
          <w:szCs w:val="24"/>
        </w:rPr>
        <w:t xml:space="preserve">In conclusion, </w:t>
      </w:r>
      <w:r w:rsidRPr="00A5028B">
        <w:rPr>
          <w:rFonts w:ascii="Book Antiqua" w:hAnsi="Book Antiqua" w:cs="Arial"/>
          <w:sz w:val="24"/>
          <w:szCs w:val="24"/>
        </w:rPr>
        <w:t>there is increased pressure to optimize resource utilization in the current healthcare climate.</w:t>
      </w:r>
      <w:r w:rsidRPr="00A5028B">
        <w:rPr>
          <w:rFonts w:ascii="Book Antiqua" w:eastAsia="Times New Roman" w:hAnsi="Book Antiqua" w:cs="Arial"/>
          <w:sz w:val="24"/>
          <w:szCs w:val="24"/>
        </w:rPr>
        <w:t xml:space="preserve"> Our retrospective study demonstrated that the dissemination of an algorithm for pancreatic cyst management in an integrated health system increased the threshold for referrals for intervention and workup, </w:t>
      </w:r>
      <w:r w:rsidRPr="00A5028B">
        <w:rPr>
          <w:rFonts w:ascii="Book Antiqua" w:hAnsi="Book Antiqua" w:cs="Arial"/>
          <w:sz w:val="24"/>
          <w:szCs w:val="24"/>
        </w:rPr>
        <w:t>possibly due to increasing the confidence level of physicians ordering imaging studies in managing PCNs,</w:t>
      </w:r>
      <w:r w:rsidRPr="00A5028B">
        <w:rPr>
          <w:rFonts w:ascii="Book Antiqua" w:eastAsia="Times New Roman" w:hAnsi="Book Antiqua" w:cs="Arial"/>
          <w:sz w:val="24"/>
          <w:szCs w:val="24"/>
        </w:rPr>
        <w:t xml:space="preserve"> resulting in significant cost saving</w:t>
      </w:r>
      <w:r w:rsidR="006B0053" w:rsidRPr="00A5028B">
        <w:rPr>
          <w:rFonts w:ascii="Book Antiqua" w:eastAsia="Times New Roman" w:hAnsi="Book Antiqua" w:cs="Arial"/>
          <w:sz w:val="24"/>
          <w:szCs w:val="24"/>
        </w:rPr>
        <w:t>s</w:t>
      </w:r>
      <w:r w:rsidRPr="00A5028B">
        <w:rPr>
          <w:rFonts w:ascii="Book Antiqua" w:eastAsia="Times New Roman" w:hAnsi="Book Antiqua" w:cs="Arial"/>
          <w:sz w:val="24"/>
          <w:szCs w:val="24"/>
        </w:rPr>
        <w:t xml:space="preserve"> wit</w:t>
      </w:r>
      <w:r w:rsidR="001D54E5">
        <w:rPr>
          <w:rFonts w:ascii="Book Antiqua" w:eastAsia="Times New Roman" w:hAnsi="Book Antiqua" w:cs="Arial"/>
          <w:sz w:val="24"/>
          <w:szCs w:val="24"/>
        </w:rPr>
        <w:t>hout compromising patient care.</w:t>
      </w:r>
    </w:p>
    <w:bookmarkEnd w:id="19"/>
    <w:p w:rsidR="001D54E5" w:rsidRPr="001D54E5" w:rsidRDefault="001D54E5" w:rsidP="001D54E5">
      <w:pPr>
        <w:widowControl w:val="0"/>
        <w:autoSpaceDE w:val="0"/>
        <w:autoSpaceDN w:val="0"/>
        <w:adjustRightInd w:val="0"/>
        <w:snapToGrid w:val="0"/>
        <w:spacing w:after="0" w:line="360" w:lineRule="auto"/>
        <w:jc w:val="both"/>
        <w:rPr>
          <w:rFonts w:ascii="Book Antiqua" w:hAnsi="Book Antiqua" w:cs="Arial"/>
          <w:sz w:val="24"/>
          <w:szCs w:val="24"/>
          <w:lang w:eastAsia="zh-CN"/>
        </w:rPr>
      </w:pPr>
    </w:p>
    <w:p w:rsidR="001D54E5" w:rsidRPr="001D54E5" w:rsidRDefault="00F67E94" w:rsidP="001D54E5">
      <w:pPr>
        <w:widowControl w:val="0"/>
        <w:autoSpaceDE w:val="0"/>
        <w:autoSpaceDN w:val="0"/>
        <w:adjustRightInd w:val="0"/>
        <w:snapToGrid w:val="0"/>
        <w:spacing w:after="0" w:line="360" w:lineRule="auto"/>
        <w:jc w:val="both"/>
        <w:rPr>
          <w:rFonts w:ascii="Book Antiqua" w:hAnsi="Book Antiqua" w:cs="Arial"/>
          <w:b/>
          <w:sz w:val="24"/>
          <w:szCs w:val="24"/>
          <w:lang w:eastAsia="zh-CN"/>
        </w:rPr>
      </w:pPr>
      <w:r>
        <w:rPr>
          <w:rFonts w:ascii="Book Antiqua" w:hAnsi="Book Antiqua" w:cs="Arial"/>
          <w:b/>
          <w:sz w:val="24"/>
          <w:szCs w:val="24"/>
        </w:rPr>
        <w:t>ARTICLE HIGHLIGHTS</w:t>
      </w:r>
    </w:p>
    <w:p w:rsidR="00F67E94" w:rsidRPr="00F67E94" w:rsidRDefault="00F67E94" w:rsidP="00F67E94">
      <w:pPr>
        <w:widowControl w:val="0"/>
        <w:autoSpaceDE w:val="0"/>
        <w:autoSpaceDN w:val="0"/>
        <w:adjustRightInd w:val="0"/>
        <w:snapToGrid w:val="0"/>
        <w:spacing w:after="0" w:line="360" w:lineRule="auto"/>
        <w:jc w:val="both"/>
        <w:rPr>
          <w:rFonts w:ascii="Book Antiqua" w:hAnsi="Book Antiqua" w:cs="Arial"/>
          <w:b/>
          <w:i/>
          <w:sz w:val="24"/>
          <w:szCs w:val="24"/>
        </w:rPr>
      </w:pPr>
      <w:r w:rsidRPr="00F67E94">
        <w:rPr>
          <w:rFonts w:ascii="Book Antiqua" w:hAnsi="Book Antiqua" w:cs="Arial"/>
          <w:b/>
          <w:i/>
          <w:sz w:val="24"/>
          <w:szCs w:val="24"/>
        </w:rPr>
        <w:t>Research background</w:t>
      </w:r>
    </w:p>
    <w:p w:rsidR="00F67E94" w:rsidRPr="00F67E94" w:rsidRDefault="00F67E94" w:rsidP="00F67E94">
      <w:pPr>
        <w:widowControl w:val="0"/>
        <w:autoSpaceDE w:val="0"/>
        <w:autoSpaceDN w:val="0"/>
        <w:adjustRightInd w:val="0"/>
        <w:snapToGrid w:val="0"/>
        <w:spacing w:after="0" w:line="360" w:lineRule="auto"/>
        <w:jc w:val="both"/>
        <w:rPr>
          <w:rFonts w:ascii="Book Antiqua" w:hAnsi="Book Antiqua" w:cs="Arial"/>
          <w:sz w:val="24"/>
          <w:szCs w:val="24"/>
        </w:rPr>
      </w:pPr>
      <w:r w:rsidRPr="00F67E94">
        <w:rPr>
          <w:rFonts w:ascii="Book Antiqua" w:hAnsi="Book Antiqua" w:cs="Arial"/>
          <w:sz w:val="24"/>
          <w:szCs w:val="24"/>
        </w:rPr>
        <w:t>There has been in an increase in the frequency of incidental pancreatic cyst diagnosis.</w:t>
      </w:r>
      <w:r>
        <w:rPr>
          <w:rFonts w:ascii="Book Antiqua" w:hAnsi="Book Antiqua" w:cs="Arial"/>
          <w:sz w:val="24"/>
          <w:szCs w:val="24"/>
        </w:rPr>
        <w:t xml:space="preserve"> </w:t>
      </w:r>
      <w:r w:rsidRPr="00F67E94">
        <w:rPr>
          <w:rFonts w:ascii="Book Antiqua" w:hAnsi="Book Antiqua" w:cs="Arial"/>
          <w:sz w:val="24"/>
          <w:szCs w:val="24"/>
        </w:rPr>
        <w:t>The management of these pancreatic cysts is a significant challenge that clinicians have to face because while the overall risk of malignancy in incidentally detected pancreatic cysts is low, pancreatic cancer has an extremely poor prognosis once acquired.</w:t>
      </w:r>
      <w:r>
        <w:rPr>
          <w:rFonts w:ascii="Book Antiqua" w:hAnsi="Book Antiqua" w:cs="Arial"/>
          <w:sz w:val="24"/>
          <w:szCs w:val="24"/>
        </w:rPr>
        <w:t xml:space="preserve"> </w:t>
      </w:r>
      <w:r w:rsidRPr="00F67E94">
        <w:rPr>
          <w:rFonts w:ascii="Book Antiqua" w:hAnsi="Book Antiqua" w:cs="Arial"/>
          <w:sz w:val="24"/>
          <w:szCs w:val="24"/>
        </w:rPr>
        <w:t>Various gastroenterology societies have published pancreatic cyst management guidelines, one of which was the Sendai guidelines established by the International Association of Pancreatology (IAP).</w:t>
      </w:r>
      <w:r>
        <w:rPr>
          <w:rFonts w:ascii="Book Antiqua" w:hAnsi="Book Antiqua" w:cs="Arial"/>
          <w:sz w:val="24"/>
          <w:szCs w:val="24"/>
        </w:rPr>
        <w:t xml:space="preserve"> </w:t>
      </w:r>
      <w:r w:rsidRPr="00F67E94">
        <w:rPr>
          <w:rFonts w:ascii="Book Antiqua" w:hAnsi="Book Antiqua" w:cs="Arial"/>
          <w:sz w:val="24"/>
          <w:szCs w:val="24"/>
        </w:rPr>
        <w:t>IAP updated their guidelines in 2012, known as the Fukuoka guidelines, in which the resection criteria was modified to be more conservative.</w:t>
      </w:r>
      <w:r>
        <w:rPr>
          <w:rFonts w:ascii="Book Antiqua" w:hAnsi="Book Antiqua" w:cs="Arial"/>
          <w:sz w:val="24"/>
          <w:szCs w:val="24"/>
        </w:rPr>
        <w:t xml:space="preserve"> </w:t>
      </w:r>
      <w:r w:rsidRPr="00F67E94">
        <w:rPr>
          <w:rFonts w:ascii="Book Antiqua" w:hAnsi="Book Antiqua" w:cs="Arial"/>
          <w:sz w:val="24"/>
          <w:szCs w:val="24"/>
        </w:rPr>
        <w:t>Based on the Fukuoka guidelines, Kaiser Permanente Southern California (KPSC) published a regional algorithm in October 2013 with radiology reports including a concise summary of recommendations.</w:t>
      </w:r>
    </w:p>
    <w:p w:rsidR="00F67E94" w:rsidRPr="00F67E94" w:rsidRDefault="00F67E94" w:rsidP="00F67E94">
      <w:pPr>
        <w:widowControl w:val="0"/>
        <w:autoSpaceDE w:val="0"/>
        <w:autoSpaceDN w:val="0"/>
        <w:adjustRightInd w:val="0"/>
        <w:snapToGrid w:val="0"/>
        <w:spacing w:after="0" w:line="360" w:lineRule="auto"/>
        <w:jc w:val="both"/>
        <w:rPr>
          <w:rFonts w:ascii="Book Antiqua" w:hAnsi="Book Antiqua" w:cs="Arial"/>
          <w:b/>
          <w:i/>
          <w:sz w:val="24"/>
          <w:szCs w:val="24"/>
        </w:rPr>
      </w:pPr>
    </w:p>
    <w:p w:rsidR="00F67E94" w:rsidRPr="00F67E94" w:rsidRDefault="00F67E94" w:rsidP="00F67E94">
      <w:pPr>
        <w:widowControl w:val="0"/>
        <w:autoSpaceDE w:val="0"/>
        <w:autoSpaceDN w:val="0"/>
        <w:adjustRightInd w:val="0"/>
        <w:snapToGrid w:val="0"/>
        <w:spacing w:after="0" w:line="360" w:lineRule="auto"/>
        <w:jc w:val="both"/>
        <w:rPr>
          <w:rFonts w:ascii="Book Antiqua" w:hAnsi="Book Antiqua" w:cs="Arial"/>
          <w:b/>
          <w:i/>
          <w:sz w:val="24"/>
          <w:szCs w:val="24"/>
        </w:rPr>
      </w:pPr>
      <w:r w:rsidRPr="00F67E94">
        <w:rPr>
          <w:rFonts w:ascii="Book Antiqua" w:hAnsi="Book Antiqua" w:cs="Arial"/>
          <w:b/>
          <w:i/>
          <w:sz w:val="24"/>
          <w:szCs w:val="24"/>
        </w:rPr>
        <w:t>Research motivation</w:t>
      </w:r>
    </w:p>
    <w:p w:rsidR="00F67E94" w:rsidRPr="00F67E94" w:rsidRDefault="00F67E94" w:rsidP="00F67E94">
      <w:pPr>
        <w:widowControl w:val="0"/>
        <w:autoSpaceDE w:val="0"/>
        <w:autoSpaceDN w:val="0"/>
        <w:adjustRightInd w:val="0"/>
        <w:snapToGrid w:val="0"/>
        <w:spacing w:after="0" w:line="360" w:lineRule="auto"/>
        <w:jc w:val="both"/>
        <w:rPr>
          <w:rFonts w:ascii="Book Antiqua" w:hAnsi="Book Antiqua" w:cs="Arial"/>
          <w:sz w:val="24"/>
          <w:szCs w:val="24"/>
        </w:rPr>
      </w:pPr>
      <w:r w:rsidRPr="00F67E94">
        <w:rPr>
          <w:rFonts w:ascii="Book Antiqua" w:hAnsi="Book Antiqua" w:cs="Arial"/>
          <w:sz w:val="24"/>
          <w:szCs w:val="24"/>
        </w:rPr>
        <w:t>Healthcare budget is limited in all countries around the world.</w:t>
      </w:r>
      <w:r>
        <w:rPr>
          <w:rFonts w:ascii="Book Antiqua" w:hAnsi="Book Antiqua" w:cs="Arial"/>
          <w:sz w:val="24"/>
          <w:szCs w:val="24"/>
        </w:rPr>
        <w:t xml:space="preserve"> </w:t>
      </w:r>
      <w:r w:rsidRPr="00F67E94">
        <w:rPr>
          <w:rFonts w:ascii="Book Antiqua" w:hAnsi="Book Antiqua" w:cs="Arial"/>
          <w:sz w:val="24"/>
          <w:szCs w:val="24"/>
        </w:rPr>
        <w:t xml:space="preserve">Therefore, there is increased pressure to optimize resource utilization. We wanted to demonstrate through </w:t>
      </w:r>
      <w:r w:rsidRPr="00F67E94">
        <w:rPr>
          <w:rFonts w:ascii="Book Antiqua" w:hAnsi="Book Antiqua" w:cs="Arial"/>
          <w:sz w:val="24"/>
          <w:szCs w:val="24"/>
        </w:rPr>
        <w:lastRenderedPageBreak/>
        <w:t xml:space="preserve">our study that the wide dissemination of an algorithm for pancreatic cyst management in an integrated health system such as KPSC can decrease the endoscopic ultrasound/gastroenterology/surgery referrals from the frontline physicians who detect incidental pancreatic cysts on cross sectional imaging, which then would result in significant cost savings. </w:t>
      </w:r>
    </w:p>
    <w:p w:rsidR="00F67E94" w:rsidRPr="00F67E94" w:rsidRDefault="00F67E94" w:rsidP="00F67E94">
      <w:pPr>
        <w:widowControl w:val="0"/>
        <w:autoSpaceDE w:val="0"/>
        <w:autoSpaceDN w:val="0"/>
        <w:adjustRightInd w:val="0"/>
        <w:snapToGrid w:val="0"/>
        <w:spacing w:after="0" w:line="360" w:lineRule="auto"/>
        <w:jc w:val="both"/>
        <w:rPr>
          <w:rFonts w:ascii="Book Antiqua" w:hAnsi="Book Antiqua" w:cs="Arial"/>
          <w:b/>
          <w:i/>
          <w:sz w:val="24"/>
          <w:szCs w:val="24"/>
        </w:rPr>
      </w:pPr>
    </w:p>
    <w:p w:rsidR="00F67E94" w:rsidRPr="00F67E94" w:rsidRDefault="00F67E94" w:rsidP="00F67E94">
      <w:pPr>
        <w:widowControl w:val="0"/>
        <w:autoSpaceDE w:val="0"/>
        <w:autoSpaceDN w:val="0"/>
        <w:adjustRightInd w:val="0"/>
        <w:snapToGrid w:val="0"/>
        <w:spacing w:after="0" w:line="360" w:lineRule="auto"/>
        <w:jc w:val="both"/>
        <w:rPr>
          <w:rFonts w:ascii="Book Antiqua" w:hAnsi="Book Antiqua" w:cs="Arial"/>
          <w:b/>
          <w:i/>
          <w:sz w:val="24"/>
          <w:szCs w:val="24"/>
        </w:rPr>
      </w:pPr>
      <w:r w:rsidRPr="00F67E94">
        <w:rPr>
          <w:rFonts w:ascii="Book Antiqua" w:hAnsi="Book Antiqua" w:cs="Arial"/>
          <w:b/>
          <w:i/>
          <w:sz w:val="24"/>
          <w:szCs w:val="24"/>
        </w:rPr>
        <w:t xml:space="preserve">Research objectives </w:t>
      </w:r>
    </w:p>
    <w:p w:rsidR="00F67E94" w:rsidRPr="00F67E94" w:rsidRDefault="00F67E94" w:rsidP="00F67E94">
      <w:pPr>
        <w:widowControl w:val="0"/>
        <w:autoSpaceDE w:val="0"/>
        <w:autoSpaceDN w:val="0"/>
        <w:adjustRightInd w:val="0"/>
        <w:snapToGrid w:val="0"/>
        <w:spacing w:after="0" w:line="360" w:lineRule="auto"/>
        <w:jc w:val="both"/>
        <w:rPr>
          <w:rFonts w:ascii="Book Antiqua" w:hAnsi="Book Antiqua" w:cs="Arial"/>
          <w:sz w:val="24"/>
          <w:szCs w:val="24"/>
        </w:rPr>
      </w:pPr>
      <w:r w:rsidRPr="00F67E94">
        <w:rPr>
          <w:rFonts w:ascii="Book Antiqua" w:hAnsi="Book Antiqua" w:cs="Arial"/>
          <w:sz w:val="24"/>
          <w:szCs w:val="24"/>
        </w:rPr>
        <w:t xml:space="preserve">The objective of this study was to examine the practice pattern in KPSC, </w:t>
      </w:r>
      <w:r w:rsidRPr="00F67E94">
        <w:rPr>
          <w:rFonts w:ascii="Book Antiqua" w:hAnsi="Book Antiqua" w:cs="Arial"/>
          <w:i/>
          <w:sz w:val="24"/>
          <w:szCs w:val="24"/>
        </w:rPr>
        <w:t>i.e.</w:t>
      </w:r>
      <w:r>
        <w:rPr>
          <w:rFonts w:ascii="Book Antiqua" w:hAnsi="Book Antiqua" w:cs="Arial" w:hint="eastAsia"/>
          <w:sz w:val="24"/>
          <w:szCs w:val="24"/>
          <w:lang w:eastAsia="zh-CN"/>
        </w:rPr>
        <w:t>,</w:t>
      </w:r>
      <w:r w:rsidRPr="00F67E94">
        <w:rPr>
          <w:rFonts w:ascii="Book Antiqua" w:hAnsi="Book Antiqua" w:cs="Arial"/>
          <w:sz w:val="24"/>
          <w:szCs w:val="24"/>
        </w:rPr>
        <w:t xml:space="preserve"> gastroenterology (GI)/surgery referrals and endoscopic ultrasound (EUS), for pancreatic cystic neoplasms (PCN) after the region-wide dissemination of the pancreatic cyst management algorithm derived from the Fukuoka guidelines published in 2012.</w:t>
      </w:r>
    </w:p>
    <w:p w:rsidR="00F67E94" w:rsidRPr="00F67E94" w:rsidRDefault="00F67E94" w:rsidP="00F67E94">
      <w:pPr>
        <w:widowControl w:val="0"/>
        <w:autoSpaceDE w:val="0"/>
        <w:autoSpaceDN w:val="0"/>
        <w:adjustRightInd w:val="0"/>
        <w:snapToGrid w:val="0"/>
        <w:spacing w:after="0" w:line="360" w:lineRule="auto"/>
        <w:jc w:val="both"/>
        <w:rPr>
          <w:rFonts w:ascii="Book Antiqua" w:hAnsi="Book Antiqua" w:cs="Arial"/>
          <w:b/>
          <w:i/>
          <w:sz w:val="24"/>
          <w:szCs w:val="24"/>
        </w:rPr>
      </w:pPr>
    </w:p>
    <w:p w:rsidR="00F67E94" w:rsidRPr="00F67E94" w:rsidRDefault="00F67E94" w:rsidP="00F67E94">
      <w:pPr>
        <w:widowControl w:val="0"/>
        <w:autoSpaceDE w:val="0"/>
        <w:autoSpaceDN w:val="0"/>
        <w:adjustRightInd w:val="0"/>
        <w:snapToGrid w:val="0"/>
        <w:spacing w:after="0" w:line="360" w:lineRule="auto"/>
        <w:jc w:val="both"/>
        <w:rPr>
          <w:rFonts w:ascii="Book Antiqua" w:hAnsi="Book Antiqua" w:cs="Arial"/>
          <w:b/>
          <w:i/>
          <w:sz w:val="24"/>
          <w:szCs w:val="24"/>
        </w:rPr>
      </w:pPr>
      <w:r w:rsidRPr="00F67E94">
        <w:rPr>
          <w:rFonts w:ascii="Book Antiqua" w:hAnsi="Book Antiqua" w:cs="Arial"/>
          <w:b/>
          <w:i/>
          <w:sz w:val="24"/>
          <w:szCs w:val="24"/>
        </w:rPr>
        <w:t>Research methods</w:t>
      </w:r>
    </w:p>
    <w:p w:rsidR="00F67E94" w:rsidRPr="00F67E94" w:rsidRDefault="00F67E94" w:rsidP="00F67E94">
      <w:pPr>
        <w:widowControl w:val="0"/>
        <w:autoSpaceDE w:val="0"/>
        <w:autoSpaceDN w:val="0"/>
        <w:adjustRightInd w:val="0"/>
        <w:snapToGrid w:val="0"/>
        <w:spacing w:after="0" w:line="360" w:lineRule="auto"/>
        <w:jc w:val="both"/>
        <w:rPr>
          <w:rFonts w:ascii="Book Antiqua" w:hAnsi="Book Antiqua" w:cs="Arial"/>
          <w:sz w:val="24"/>
          <w:szCs w:val="24"/>
        </w:rPr>
      </w:pPr>
      <w:r w:rsidRPr="00F67E94">
        <w:rPr>
          <w:rFonts w:ascii="Book Antiqua" w:hAnsi="Book Antiqua" w:cs="Arial"/>
          <w:sz w:val="24"/>
          <w:szCs w:val="24"/>
        </w:rPr>
        <w:t>This was a retrospective analysis of patients who were given the PCN diagnosis between April 2012 and April 2015 (18 mo before and after the publication of the algorithm) in KPSC (integrated health system with 15 hospitals and 202 medical</w:t>
      </w:r>
      <w:r w:rsidRPr="00F67E94">
        <w:rPr>
          <w:rFonts w:ascii="Book Antiqua" w:hAnsi="Book Antiqua" w:cs="Arial"/>
          <w:b/>
          <w:i/>
          <w:sz w:val="24"/>
          <w:szCs w:val="24"/>
        </w:rPr>
        <w:t xml:space="preserve"> </w:t>
      </w:r>
      <w:r w:rsidRPr="00F67E94">
        <w:rPr>
          <w:rFonts w:ascii="Book Antiqua" w:hAnsi="Book Antiqua" w:cs="Arial"/>
          <w:sz w:val="24"/>
          <w:szCs w:val="24"/>
        </w:rPr>
        <w:t xml:space="preserve">offices in Southern California). Patients over the age of 18 years with a diagnosis of pancreatic cysts based on International Classification of Disease </w:t>
      </w:r>
      <w:r>
        <w:rPr>
          <w:rFonts w:ascii="Book Antiqua" w:hAnsi="Book Antiqua" w:cs="Arial" w:hint="eastAsia"/>
          <w:sz w:val="24"/>
          <w:szCs w:val="24"/>
          <w:lang w:eastAsia="zh-CN"/>
        </w:rPr>
        <w:t>-</w:t>
      </w:r>
      <w:r w:rsidRPr="00F67E94">
        <w:rPr>
          <w:rFonts w:ascii="Book Antiqua" w:hAnsi="Book Antiqua" w:cs="Arial"/>
          <w:sz w:val="24"/>
          <w:szCs w:val="24"/>
        </w:rPr>
        <w:t xml:space="preserve"> Clinical Modification 9 code (ICD-9 577.2) were included. Diagnosis of pancreatic malignancy was confirmed through cross-reference with a prospectively maintained internal KPSC cancer registry.</w:t>
      </w:r>
      <w:r>
        <w:rPr>
          <w:rFonts w:ascii="Book Antiqua" w:hAnsi="Book Antiqua" w:cs="Arial"/>
          <w:sz w:val="24"/>
          <w:szCs w:val="24"/>
        </w:rPr>
        <w:t xml:space="preserve"> </w:t>
      </w:r>
      <w:r w:rsidRPr="00F67E94">
        <w:rPr>
          <w:rFonts w:ascii="Book Antiqua" w:hAnsi="Book Antiqua" w:cs="Arial"/>
          <w:sz w:val="24"/>
          <w:szCs w:val="24"/>
        </w:rPr>
        <w:t>For cost analysis portion of the study, the cost of EUS was based on 2017 Medicare national average payment for hospital out-patient procedure (CPT</w:t>
      </w:r>
      <w:r w:rsidRPr="00F67E94">
        <w:rPr>
          <w:rFonts w:ascii="Book Antiqua" w:hAnsi="Book Antiqua" w:cs="Arial"/>
          <w:sz w:val="24"/>
          <w:szCs w:val="24"/>
          <w:vertAlign w:val="superscript"/>
        </w:rPr>
        <w:t>®</w:t>
      </w:r>
      <w:r w:rsidRPr="00F67E94">
        <w:rPr>
          <w:rFonts w:ascii="Book Antiqua" w:hAnsi="Book Antiqua" w:cs="Arial"/>
          <w:sz w:val="24"/>
          <w:szCs w:val="24"/>
        </w:rPr>
        <w:t xml:space="preserve"> 43238).</w:t>
      </w:r>
      <w:r>
        <w:rPr>
          <w:rFonts w:ascii="Book Antiqua" w:hAnsi="Book Antiqua" w:cs="Arial"/>
          <w:sz w:val="24"/>
          <w:szCs w:val="24"/>
        </w:rPr>
        <w:t xml:space="preserve"> </w:t>
      </w:r>
      <w:r w:rsidRPr="00F67E94">
        <w:rPr>
          <w:rFonts w:ascii="Book Antiqua" w:hAnsi="Book Antiqua" w:cs="Arial"/>
          <w:sz w:val="24"/>
          <w:szCs w:val="24"/>
        </w:rPr>
        <w:t>For GI and surgery consultations, CPT</w:t>
      </w:r>
      <w:r w:rsidRPr="00F67E94">
        <w:rPr>
          <w:rFonts w:ascii="Book Antiqua" w:hAnsi="Book Antiqua" w:cs="Arial"/>
          <w:sz w:val="24"/>
          <w:szCs w:val="24"/>
          <w:vertAlign w:val="superscript"/>
        </w:rPr>
        <w:t>®</w:t>
      </w:r>
      <w:r w:rsidRPr="00F67E94">
        <w:rPr>
          <w:rFonts w:ascii="Book Antiqua" w:hAnsi="Book Antiqua" w:cs="Arial"/>
          <w:sz w:val="24"/>
          <w:szCs w:val="24"/>
        </w:rPr>
        <w:t xml:space="preserve"> codes 99201-99205 were used. Extrapolation of the result to the US population was based on the estimation of the incidence of pancreatic cyst in the US being between 3% and 15%, percentage increasing with age, according to the American Gastroenterological Association Technical Review on the Diagnosis and Management of Asymptomatic Neoplastic Pancreatic Cysts.</w:t>
      </w:r>
      <w:r>
        <w:rPr>
          <w:rFonts w:ascii="Book Antiqua" w:hAnsi="Book Antiqua" w:cs="Arial"/>
          <w:sz w:val="24"/>
          <w:szCs w:val="24"/>
        </w:rPr>
        <w:t xml:space="preserve"> </w:t>
      </w:r>
      <w:r w:rsidRPr="00F67E94">
        <w:rPr>
          <w:rFonts w:ascii="Book Antiqua" w:hAnsi="Book Antiqua" w:cs="Arial"/>
          <w:sz w:val="24"/>
          <w:szCs w:val="24"/>
        </w:rPr>
        <w:t>Lower end of this range (3%) was used in our analysis to err on the side of a conservative estimate.</w:t>
      </w:r>
    </w:p>
    <w:p w:rsidR="00F67E94" w:rsidRPr="00F67E94" w:rsidRDefault="00F67E94" w:rsidP="00F67E94">
      <w:pPr>
        <w:widowControl w:val="0"/>
        <w:autoSpaceDE w:val="0"/>
        <w:autoSpaceDN w:val="0"/>
        <w:adjustRightInd w:val="0"/>
        <w:snapToGrid w:val="0"/>
        <w:spacing w:after="0" w:line="360" w:lineRule="auto"/>
        <w:jc w:val="both"/>
        <w:rPr>
          <w:rFonts w:ascii="Book Antiqua" w:hAnsi="Book Antiqua" w:cs="Arial"/>
          <w:b/>
          <w:i/>
          <w:sz w:val="24"/>
          <w:szCs w:val="24"/>
        </w:rPr>
      </w:pPr>
    </w:p>
    <w:p w:rsidR="00F67E94" w:rsidRPr="00F67E94" w:rsidRDefault="00F67E94" w:rsidP="00F67E94">
      <w:pPr>
        <w:widowControl w:val="0"/>
        <w:autoSpaceDE w:val="0"/>
        <w:autoSpaceDN w:val="0"/>
        <w:adjustRightInd w:val="0"/>
        <w:snapToGrid w:val="0"/>
        <w:spacing w:after="0" w:line="360" w:lineRule="auto"/>
        <w:jc w:val="both"/>
        <w:rPr>
          <w:rFonts w:ascii="Book Antiqua" w:hAnsi="Book Antiqua" w:cs="Arial"/>
          <w:b/>
          <w:i/>
          <w:sz w:val="24"/>
          <w:szCs w:val="24"/>
        </w:rPr>
      </w:pPr>
      <w:r w:rsidRPr="00F67E94">
        <w:rPr>
          <w:rFonts w:ascii="Book Antiqua" w:hAnsi="Book Antiqua" w:cs="Arial"/>
          <w:b/>
          <w:i/>
          <w:sz w:val="24"/>
          <w:szCs w:val="24"/>
        </w:rPr>
        <w:lastRenderedPageBreak/>
        <w:t>Research results</w:t>
      </w:r>
    </w:p>
    <w:p w:rsidR="00F67E94" w:rsidRPr="00F67E94" w:rsidRDefault="00F67E94" w:rsidP="00F67E94">
      <w:pPr>
        <w:widowControl w:val="0"/>
        <w:autoSpaceDE w:val="0"/>
        <w:autoSpaceDN w:val="0"/>
        <w:adjustRightInd w:val="0"/>
        <w:snapToGrid w:val="0"/>
        <w:spacing w:after="0" w:line="360" w:lineRule="auto"/>
        <w:jc w:val="both"/>
        <w:rPr>
          <w:rFonts w:ascii="Book Antiqua" w:hAnsi="Book Antiqua" w:cs="Arial"/>
          <w:sz w:val="24"/>
          <w:szCs w:val="24"/>
        </w:rPr>
      </w:pPr>
      <w:r w:rsidRPr="00F67E94">
        <w:rPr>
          <w:rFonts w:ascii="Book Antiqua" w:hAnsi="Book Antiqua" w:cs="Arial"/>
          <w:sz w:val="24"/>
          <w:szCs w:val="24"/>
        </w:rPr>
        <w:t>2558 (1157 pre- and 1401 post-algorithm) received a new diagnosis of PCN in the study period. A smaller percentage of PCNs resulted in EUS after the implementat</w:t>
      </w:r>
      <w:r>
        <w:rPr>
          <w:rFonts w:ascii="Book Antiqua" w:hAnsi="Book Antiqua" w:cs="Arial"/>
          <w:sz w:val="24"/>
          <w:szCs w:val="24"/>
        </w:rPr>
        <w:t>ion of the algorithm (pre- 45.5</w:t>
      </w:r>
      <w:r w:rsidRPr="00F67E94">
        <w:rPr>
          <w:rFonts w:ascii="Book Antiqua" w:hAnsi="Book Antiqua" w:cs="Arial"/>
          <w:sz w:val="24"/>
          <w:szCs w:val="24"/>
        </w:rPr>
        <w:t xml:space="preserve">% </w:t>
      </w:r>
      <w:r w:rsidRPr="00F67E94">
        <w:rPr>
          <w:rFonts w:ascii="Book Antiqua" w:hAnsi="Book Antiqua" w:cs="Arial"/>
          <w:i/>
          <w:sz w:val="24"/>
          <w:szCs w:val="24"/>
        </w:rPr>
        <w:t>vs</w:t>
      </w:r>
      <w:r>
        <w:rPr>
          <w:rFonts w:ascii="Book Antiqua" w:hAnsi="Book Antiqua" w:cs="Arial"/>
          <w:sz w:val="24"/>
          <w:szCs w:val="24"/>
        </w:rPr>
        <w:t xml:space="preserve"> post- 34.8</w:t>
      </w:r>
      <w:r w:rsidRPr="00F67E94">
        <w:rPr>
          <w:rFonts w:ascii="Book Antiqua" w:hAnsi="Book Antiqua" w:cs="Arial"/>
          <w:sz w:val="24"/>
          <w:szCs w:val="24"/>
        </w:rPr>
        <w:t>%,</w:t>
      </w:r>
      <w:r>
        <w:rPr>
          <w:rFonts w:ascii="Book Antiqua" w:hAnsi="Book Antiqua" w:cs="Arial" w:hint="eastAsia"/>
          <w:sz w:val="24"/>
          <w:szCs w:val="24"/>
          <w:lang w:eastAsia="zh-CN"/>
        </w:rPr>
        <w:t xml:space="preserve"> </w:t>
      </w:r>
      <w:r w:rsidRPr="00F67E94">
        <w:rPr>
          <w:rFonts w:ascii="Book Antiqua" w:hAnsi="Book Antiqua" w:cs="Arial" w:hint="eastAsia"/>
          <w:i/>
          <w:sz w:val="24"/>
          <w:szCs w:val="24"/>
          <w:lang w:eastAsia="zh-CN"/>
        </w:rPr>
        <w:t>P</w:t>
      </w:r>
      <w:r w:rsidRPr="00F67E94">
        <w:rPr>
          <w:rFonts w:ascii="Book Antiqua" w:hAnsi="Book Antiqua" w:cs="Arial"/>
          <w:sz w:val="24"/>
          <w:szCs w:val="24"/>
        </w:rPr>
        <w:t xml:space="preserve"> &lt; 0.001).</w:t>
      </w:r>
      <w:r>
        <w:rPr>
          <w:rFonts w:ascii="Book Antiqua" w:hAnsi="Book Antiqua" w:cs="Arial"/>
          <w:sz w:val="24"/>
          <w:szCs w:val="24"/>
        </w:rPr>
        <w:t xml:space="preserve"> </w:t>
      </w:r>
      <w:r w:rsidRPr="00F67E94">
        <w:rPr>
          <w:rFonts w:ascii="Book Antiqua" w:hAnsi="Book Antiqua" w:cs="Arial"/>
          <w:sz w:val="24"/>
          <w:szCs w:val="24"/>
        </w:rPr>
        <w:t xml:space="preserve">A smaller proportion of patients </w:t>
      </w:r>
      <w:r>
        <w:rPr>
          <w:rFonts w:ascii="Book Antiqua" w:hAnsi="Book Antiqua" w:cs="Arial"/>
          <w:sz w:val="24"/>
          <w:szCs w:val="24"/>
        </w:rPr>
        <w:t xml:space="preserve">were referred for GI (pre- 65.2% </w:t>
      </w:r>
      <w:r w:rsidRPr="00F67E94">
        <w:rPr>
          <w:rFonts w:ascii="Book Antiqua" w:hAnsi="Book Antiqua" w:cs="Arial"/>
          <w:i/>
          <w:sz w:val="24"/>
          <w:szCs w:val="24"/>
        </w:rPr>
        <w:t>vs</w:t>
      </w:r>
      <w:r>
        <w:rPr>
          <w:rFonts w:ascii="Book Antiqua" w:hAnsi="Book Antiqua" w:cs="Arial"/>
          <w:sz w:val="24"/>
          <w:szCs w:val="24"/>
        </w:rPr>
        <w:t xml:space="preserve"> post- 53.3</w:t>
      </w:r>
      <w:r w:rsidRPr="00F67E94">
        <w:rPr>
          <w:rFonts w:ascii="Book Antiqua" w:hAnsi="Book Antiqua" w:cs="Arial"/>
          <w:sz w:val="24"/>
          <w:szCs w:val="24"/>
        </w:rPr>
        <w:t xml:space="preserve">%, </w:t>
      </w:r>
      <w:r w:rsidRPr="00F67E94">
        <w:rPr>
          <w:rFonts w:ascii="Book Antiqua" w:hAnsi="Book Antiqua" w:cs="Arial" w:hint="eastAsia"/>
          <w:i/>
          <w:sz w:val="24"/>
          <w:szCs w:val="24"/>
          <w:lang w:eastAsia="zh-CN"/>
        </w:rPr>
        <w:t>P</w:t>
      </w:r>
      <w:r w:rsidRPr="00F67E94">
        <w:rPr>
          <w:rFonts w:ascii="Book Antiqua" w:hAnsi="Book Antiqua" w:cs="Arial"/>
          <w:sz w:val="24"/>
          <w:szCs w:val="24"/>
        </w:rPr>
        <w:t xml:space="preserve"> &lt; 0.001) and s</w:t>
      </w:r>
      <w:r>
        <w:rPr>
          <w:rFonts w:ascii="Book Antiqua" w:hAnsi="Book Antiqua" w:cs="Arial"/>
          <w:sz w:val="24"/>
          <w:szCs w:val="24"/>
        </w:rPr>
        <w:t>urgery consultations (pre- 24.8% vs post- 16</w:t>
      </w:r>
      <w:r w:rsidRPr="00F67E94">
        <w:rPr>
          <w:rFonts w:ascii="Book Antiqua" w:hAnsi="Book Antiqua" w:cs="Arial"/>
          <w:sz w:val="24"/>
          <w:szCs w:val="24"/>
        </w:rPr>
        <w:t xml:space="preserve">%, </w:t>
      </w:r>
      <w:r w:rsidRPr="00F67E94">
        <w:rPr>
          <w:rFonts w:ascii="Book Antiqua" w:hAnsi="Book Antiqua" w:cs="Arial" w:hint="eastAsia"/>
          <w:i/>
          <w:sz w:val="24"/>
          <w:szCs w:val="24"/>
          <w:lang w:eastAsia="zh-CN"/>
        </w:rPr>
        <w:t>P</w:t>
      </w:r>
      <w:r w:rsidRPr="00F67E94">
        <w:rPr>
          <w:rFonts w:ascii="Book Antiqua" w:hAnsi="Book Antiqua" w:cs="Arial"/>
          <w:sz w:val="24"/>
          <w:szCs w:val="24"/>
        </w:rPr>
        <w:t xml:space="preserve"> &lt; 0.001) for PCN after the implementation.</w:t>
      </w:r>
    </w:p>
    <w:p w:rsidR="00F67E94" w:rsidRPr="00F67E94" w:rsidRDefault="00F67E94" w:rsidP="00F67E94">
      <w:pPr>
        <w:widowControl w:val="0"/>
        <w:autoSpaceDE w:val="0"/>
        <w:autoSpaceDN w:val="0"/>
        <w:adjustRightInd w:val="0"/>
        <w:snapToGrid w:val="0"/>
        <w:spacing w:after="0" w:line="360" w:lineRule="auto"/>
        <w:ind w:firstLineChars="100" w:firstLine="240"/>
        <w:jc w:val="both"/>
        <w:rPr>
          <w:rFonts w:ascii="Book Antiqua" w:hAnsi="Book Antiqua" w:cs="Arial"/>
          <w:sz w:val="24"/>
          <w:szCs w:val="24"/>
        </w:rPr>
      </w:pPr>
      <w:r w:rsidRPr="00F67E94">
        <w:rPr>
          <w:rFonts w:ascii="Book Antiqua" w:hAnsi="Book Antiqua" w:cs="Arial"/>
          <w:sz w:val="24"/>
          <w:szCs w:val="24"/>
        </w:rPr>
        <w:t xml:space="preserve">The incidence rate of pancreatic cancer after diagnosis of PCN (between the time of PCN diagnosis and May 1, 2017 or end of KPSC membership), excluding those that were diagnosed at the time of initial work-up, was </w:t>
      </w:r>
      <w:r>
        <w:rPr>
          <w:rFonts w:ascii="Book Antiqua" w:hAnsi="Book Antiqua" w:cs="Arial"/>
          <w:sz w:val="24"/>
          <w:szCs w:val="24"/>
        </w:rPr>
        <w:t>2.41 per 1000-person years (95%</w:t>
      </w:r>
      <w:r w:rsidRPr="00F67E94">
        <w:rPr>
          <w:rFonts w:ascii="Book Antiqua" w:hAnsi="Book Antiqua" w:cs="Arial"/>
          <w:sz w:val="24"/>
          <w:szCs w:val="24"/>
        </w:rPr>
        <w:t xml:space="preserve">CI: 1.16, 4.44) for pre-algorithm and </w:t>
      </w:r>
      <w:r>
        <w:rPr>
          <w:rFonts w:ascii="Book Antiqua" w:hAnsi="Book Antiqua" w:cs="Arial"/>
          <w:sz w:val="24"/>
          <w:szCs w:val="24"/>
        </w:rPr>
        <w:t>2.42 per 1000-person years (95%</w:t>
      </w:r>
      <w:r w:rsidRPr="00F67E94">
        <w:rPr>
          <w:rFonts w:ascii="Book Antiqua" w:hAnsi="Book Antiqua" w:cs="Arial"/>
          <w:sz w:val="24"/>
          <w:szCs w:val="24"/>
        </w:rPr>
        <w:t>CI: 1.04, 4.77) for post-algorithm (</w:t>
      </w:r>
      <w:r w:rsidRPr="00F67E94">
        <w:rPr>
          <w:rFonts w:ascii="Book Antiqua" w:hAnsi="Book Antiqua" w:cs="Arial" w:hint="eastAsia"/>
          <w:i/>
          <w:sz w:val="24"/>
          <w:szCs w:val="24"/>
          <w:lang w:eastAsia="zh-CN"/>
        </w:rPr>
        <w:t>P</w:t>
      </w:r>
      <w:r w:rsidRPr="00F67E94">
        <w:rPr>
          <w:rFonts w:ascii="Book Antiqua" w:hAnsi="Book Antiqua" w:cs="Arial"/>
          <w:sz w:val="24"/>
          <w:szCs w:val="24"/>
        </w:rPr>
        <w:t xml:space="preserve"> = 0.4943).</w:t>
      </w:r>
    </w:p>
    <w:p w:rsidR="00F67E94" w:rsidRPr="00F67E94" w:rsidRDefault="00F67E94" w:rsidP="00F67E94">
      <w:pPr>
        <w:widowControl w:val="0"/>
        <w:autoSpaceDE w:val="0"/>
        <w:autoSpaceDN w:val="0"/>
        <w:adjustRightInd w:val="0"/>
        <w:snapToGrid w:val="0"/>
        <w:spacing w:after="0" w:line="360" w:lineRule="auto"/>
        <w:ind w:firstLineChars="100" w:firstLine="240"/>
        <w:jc w:val="both"/>
        <w:rPr>
          <w:rFonts w:ascii="Book Antiqua" w:hAnsi="Book Antiqua" w:cs="Arial"/>
          <w:sz w:val="24"/>
          <w:szCs w:val="24"/>
        </w:rPr>
      </w:pPr>
      <w:r w:rsidRPr="00F67E94">
        <w:rPr>
          <w:rFonts w:ascii="Book Antiqua" w:hAnsi="Book Antiqua" w:cs="Arial"/>
          <w:sz w:val="24"/>
          <w:szCs w:val="24"/>
        </w:rPr>
        <w:t>After the implementation, cost of di</w:t>
      </w:r>
      <w:r>
        <w:rPr>
          <w:rFonts w:ascii="Book Antiqua" w:hAnsi="Book Antiqua" w:cs="Arial"/>
          <w:sz w:val="24"/>
          <w:szCs w:val="24"/>
        </w:rPr>
        <w:t>agnostic care was reduced by 24%, 18%, and 36</w:t>
      </w:r>
      <w:r w:rsidRPr="00F67E94">
        <w:rPr>
          <w:rFonts w:ascii="Book Antiqua" w:hAnsi="Book Antiqua" w:cs="Arial"/>
          <w:sz w:val="24"/>
          <w:szCs w:val="24"/>
        </w:rPr>
        <w:t>% for EUS, GI, and surgery consultations, respectively. Tot</w:t>
      </w:r>
      <w:r>
        <w:rPr>
          <w:rFonts w:ascii="Book Antiqua" w:hAnsi="Book Antiqua" w:cs="Arial"/>
          <w:sz w:val="24"/>
          <w:szCs w:val="24"/>
        </w:rPr>
        <w:t>al cost saving was 24</w:t>
      </w:r>
      <w:r w:rsidRPr="00F67E94">
        <w:rPr>
          <w:rFonts w:ascii="Book Antiqua" w:hAnsi="Book Antiqua" w:cs="Arial"/>
          <w:sz w:val="24"/>
          <w:szCs w:val="24"/>
        </w:rPr>
        <w:t>%.</w:t>
      </w:r>
      <w:r>
        <w:rPr>
          <w:rFonts w:ascii="Book Antiqua" w:hAnsi="Book Antiqua" w:cs="Arial"/>
          <w:sz w:val="24"/>
          <w:szCs w:val="24"/>
        </w:rPr>
        <w:t xml:space="preserve"> </w:t>
      </w:r>
      <w:r w:rsidRPr="00F67E94">
        <w:rPr>
          <w:rFonts w:ascii="Book Antiqua" w:hAnsi="Book Antiqua" w:cs="Arial"/>
          <w:sz w:val="24"/>
          <w:szCs w:val="24"/>
        </w:rPr>
        <w:t>If we assume that the incidence o</w:t>
      </w:r>
      <w:r w:rsidR="00435F3F">
        <w:rPr>
          <w:rFonts w:ascii="Book Antiqua" w:hAnsi="Book Antiqua" w:cs="Arial"/>
          <w:sz w:val="24"/>
          <w:szCs w:val="24"/>
        </w:rPr>
        <w:t>f pancreatic cysts in KPSC is 1</w:t>
      </w:r>
      <w:r w:rsidRPr="00F67E94">
        <w:rPr>
          <w:rFonts w:ascii="Book Antiqua" w:hAnsi="Book Antiqua" w:cs="Arial"/>
          <w:sz w:val="24"/>
          <w:szCs w:val="24"/>
        </w:rPr>
        <w:t>000 (estimate based on our search using ICD-9), total a</w:t>
      </w:r>
      <w:r>
        <w:rPr>
          <w:rFonts w:ascii="Book Antiqua" w:hAnsi="Book Antiqua" w:cs="Arial"/>
          <w:sz w:val="24"/>
          <w:szCs w:val="24"/>
        </w:rPr>
        <w:t xml:space="preserve">nnual cost saving would be </w:t>
      </w:r>
      <w:r>
        <w:rPr>
          <w:rFonts w:ascii="Book Antiqua" w:hAnsi="Book Antiqua" w:cs="Arial" w:hint="eastAsia"/>
          <w:sz w:val="24"/>
          <w:szCs w:val="24"/>
          <w:lang w:eastAsia="zh-CN"/>
        </w:rPr>
        <w:t>$</w:t>
      </w:r>
      <w:r>
        <w:rPr>
          <w:rFonts w:ascii="Book Antiqua" w:hAnsi="Book Antiqua" w:cs="Arial"/>
          <w:sz w:val="24"/>
          <w:szCs w:val="24"/>
        </w:rPr>
        <w:t>194696 ($584</w:t>
      </w:r>
      <w:r w:rsidRPr="00F67E94">
        <w:rPr>
          <w:rFonts w:ascii="Book Antiqua" w:hAnsi="Book Antiqua" w:cs="Arial"/>
          <w:sz w:val="24"/>
          <w:szCs w:val="24"/>
        </w:rPr>
        <w:t>088 during</w:t>
      </w:r>
      <w:r>
        <w:rPr>
          <w:rFonts w:ascii="Book Antiqua" w:hAnsi="Book Antiqua" w:cs="Arial"/>
          <w:sz w:val="24"/>
          <w:szCs w:val="24"/>
        </w:rPr>
        <w:t xml:space="preserve"> the entire study period), $173874 for EUS, $9</w:t>
      </w:r>
      <w:r w:rsidRPr="00F67E94">
        <w:rPr>
          <w:rFonts w:ascii="Book Antiqua" w:hAnsi="Book Antiqua" w:cs="Arial"/>
          <w:sz w:val="24"/>
          <w:szCs w:val="24"/>
        </w:rPr>
        <w:t>805 for GI</w:t>
      </w:r>
      <w:r>
        <w:rPr>
          <w:rFonts w:ascii="Book Antiqua" w:hAnsi="Book Antiqua" w:cs="Arial"/>
          <w:sz w:val="24"/>
          <w:szCs w:val="24"/>
        </w:rPr>
        <w:t xml:space="preserve"> consultation, and $11</w:t>
      </w:r>
      <w:r w:rsidRPr="00F67E94">
        <w:rPr>
          <w:rFonts w:ascii="Book Antiqua" w:hAnsi="Book Antiqua" w:cs="Arial"/>
          <w:sz w:val="24"/>
          <w:szCs w:val="24"/>
        </w:rPr>
        <w:t>018 for surgery consultation.</w:t>
      </w:r>
      <w:r>
        <w:rPr>
          <w:rFonts w:ascii="Book Antiqua" w:hAnsi="Book Antiqua" w:cs="Arial"/>
          <w:sz w:val="24"/>
          <w:szCs w:val="24"/>
        </w:rPr>
        <w:t xml:space="preserve"> </w:t>
      </w:r>
      <w:r w:rsidRPr="00F67E94">
        <w:rPr>
          <w:rFonts w:ascii="Book Antiqua" w:hAnsi="Book Antiqua" w:cs="Arial"/>
          <w:sz w:val="24"/>
          <w:szCs w:val="24"/>
        </w:rPr>
        <w:t>However, this incidence may be significantly underestimated; KPSC incidence using the lower end of the US incidence (3%, range 3</w:t>
      </w:r>
      <w:r>
        <w:rPr>
          <w:rFonts w:ascii="Book Antiqua" w:hAnsi="Book Antiqua" w:cs="Arial" w:hint="eastAsia"/>
          <w:sz w:val="24"/>
          <w:szCs w:val="24"/>
          <w:lang w:eastAsia="zh-CN"/>
        </w:rPr>
        <w:t>%</w:t>
      </w:r>
      <w:r w:rsidR="00501A51">
        <w:rPr>
          <w:rFonts w:ascii="Book Antiqua" w:hAnsi="Book Antiqua" w:cs="Arial"/>
          <w:sz w:val="24"/>
          <w:szCs w:val="24"/>
        </w:rPr>
        <w:t>-15%) would be 98</w:t>
      </w:r>
      <w:r w:rsidRPr="00F67E94">
        <w:rPr>
          <w:rFonts w:ascii="Book Antiqua" w:hAnsi="Book Antiqua" w:cs="Arial"/>
          <w:sz w:val="24"/>
          <w:szCs w:val="24"/>
        </w:rPr>
        <w:t>040 given that</w:t>
      </w:r>
      <w:r w:rsidR="00501A51">
        <w:rPr>
          <w:rFonts w:ascii="Book Antiqua" w:hAnsi="Book Antiqua" w:cs="Arial"/>
          <w:sz w:val="24"/>
          <w:szCs w:val="24"/>
        </w:rPr>
        <w:t xml:space="preserve"> KPSC adult population is 3268</w:t>
      </w:r>
      <w:r w:rsidRPr="00F67E94">
        <w:rPr>
          <w:rFonts w:ascii="Book Antiqua" w:hAnsi="Book Antiqua" w:cs="Arial"/>
          <w:sz w:val="24"/>
          <w:szCs w:val="24"/>
        </w:rPr>
        <w:t>000.</w:t>
      </w:r>
      <w:r>
        <w:rPr>
          <w:rFonts w:ascii="Book Antiqua" w:hAnsi="Book Antiqua" w:cs="Arial"/>
          <w:sz w:val="24"/>
          <w:szCs w:val="24"/>
        </w:rPr>
        <w:t xml:space="preserve"> </w:t>
      </w:r>
      <w:r w:rsidRPr="00F67E94">
        <w:rPr>
          <w:rFonts w:ascii="Book Antiqua" w:hAnsi="Book Antiqua" w:cs="Arial"/>
          <w:sz w:val="24"/>
          <w:szCs w:val="24"/>
        </w:rPr>
        <w:t>Using this figure as the incidence, total cost saving would increase to $19 Million ($17 Million for EUS, $1 Million for GI consultations, and $1 Million for surgery consultations).</w:t>
      </w:r>
      <w:r>
        <w:rPr>
          <w:rFonts w:ascii="Book Antiqua" w:hAnsi="Book Antiqua" w:cs="Arial"/>
          <w:sz w:val="24"/>
          <w:szCs w:val="24"/>
        </w:rPr>
        <w:t xml:space="preserve"> </w:t>
      </w:r>
      <w:r w:rsidRPr="00F67E94">
        <w:rPr>
          <w:rFonts w:ascii="Book Antiqua" w:hAnsi="Book Antiqua" w:cs="Arial"/>
          <w:sz w:val="24"/>
          <w:szCs w:val="24"/>
        </w:rPr>
        <w:t>These findings were then extrapolated to the national level. The US population estimate as of July 1</w:t>
      </w:r>
      <w:r w:rsidRPr="00501A51">
        <w:rPr>
          <w:rFonts w:ascii="Book Antiqua" w:hAnsi="Book Antiqua" w:cs="Arial"/>
          <w:sz w:val="24"/>
          <w:szCs w:val="24"/>
          <w:vertAlign w:val="superscript"/>
        </w:rPr>
        <w:t>st</w:t>
      </w:r>
      <w:r w:rsidRPr="00F67E94">
        <w:rPr>
          <w:rFonts w:ascii="Book Antiqua" w:hAnsi="Book Antiqua" w:cs="Arial"/>
          <w:sz w:val="24"/>
          <w:szCs w:val="24"/>
        </w:rPr>
        <w:t>, 20</w:t>
      </w:r>
      <w:r w:rsidR="0009244F">
        <w:rPr>
          <w:rFonts w:ascii="Book Antiqua" w:hAnsi="Book Antiqua" w:cs="Arial"/>
          <w:sz w:val="24"/>
          <w:szCs w:val="24"/>
        </w:rPr>
        <w:t>17 was 325719178 with 251455</w:t>
      </w:r>
      <w:r w:rsidRPr="00F67E94">
        <w:rPr>
          <w:rFonts w:ascii="Book Antiqua" w:hAnsi="Book Antiqua" w:cs="Arial"/>
          <w:sz w:val="24"/>
          <w:szCs w:val="24"/>
        </w:rPr>
        <w:t>205 adults.</w:t>
      </w:r>
      <w:r>
        <w:rPr>
          <w:rFonts w:ascii="Book Antiqua" w:hAnsi="Book Antiqua" w:cs="Arial"/>
          <w:sz w:val="24"/>
          <w:szCs w:val="24"/>
        </w:rPr>
        <w:t xml:space="preserve"> </w:t>
      </w:r>
      <w:r w:rsidRPr="00F67E94">
        <w:rPr>
          <w:rFonts w:ascii="Book Antiqua" w:hAnsi="Book Antiqua" w:cs="Arial"/>
          <w:sz w:val="24"/>
          <w:szCs w:val="24"/>
        </w:rPr>
        <w:t>Using the 3% incidence rate, the cost saving as a result of such algorithm implementation would be $1.49 Billion ($1.34 Billion for EUS, $72 Million for GI consultations, and $81Million for surgery consultations).</w:t>
      </w:r>
    </w:p>
    <w:p w:rsidR="00F67E94" w:rsidRPr="00F67E94" w:rsidRDefault="00F67E94" w:rsidP="00F67E94">
      <w:pPr>
        <w:widowControl w:val="0"/>
        <w:autoSpaceDE w:val="0"/>
        <w:autoSpaceDN w:val="0"/>
        <w:adjustRightInd w:val="0"/>
        <w:snapToGrid w:val="0"/>
        <w:spacing w:after="0" w:line="360" w:lineRule="auto"/>
        <w:jc w:val="both"/>
        <w:rPr>
          <w:rFonts w:ascii="Book Antiqua" w:hAnsi="Book Antiqua" w:cs="Arial"/>
          <w:b/>
          <w:i/>
          <w:sz w:val="24"/>
          <w:szCs w:val="24"/>
        </w:rPr>
      </w:pPr>
    </w:p>
    <w:p w:rsidR="00F67E94" w:rsidRPr="00F67E94" w:rsidRDefault="00F67E94" w:rsidP="00F67E94">
      <w:pPr>
        <w:widowControl w:val="0"/>
        <w:autoSpaceDE w:val="0"/>
        <w:autoSpaceDN w:val="0"/>
        <w:adjustRightInd w:val="0"/>
        <w:snapToGrid w:val="0"/>
        <w:spacing w:after="0" w:line="360" w:lineRule="auto"/>
        <w:jc w:val="both"/>
        <w:rPr>
          <w:rFonts w:ascii="Book Antiqua" w:hAnsi="Book Antiqua" w:cs="Arial"/>
          <w:b/>
          <w:i/>
          <w:sz w:val="24"/>
          <w:szCs w:val="24"/>
        </w:rPr>
      </w:pPr>
      <w:r w:rsidRPr="00F67E94">
        <w:rPr>
          <w:rFonts w:ascii="Book Antiqua" w:hAnsi="Book Antiqua" w:cs="Arial"/>
          <w:b/>
          <w:i/>
          <w:sz w:val="24"/>
          <w:szCs w:val="24"/>
        </w:rPr>
        <w:t>Research conclusions</w:t>
      </w:r>
    </w:p>
    <w:p w:rsidR="00F67E94" w:rsidRPr="00F67E94" w:rsidRDefault="00F67E94" w:rsidP="00F67E94">
      <w:pPr>
        <w:widowControl w:val="0"/>
        <w:autoSpaceDE w:val="0"/>
        <w:autoSpaceDN w:val="0"/>
        <w:adjustRightInd w:val="0"/>
        <w:snapToGrid w:val="0"/>
        <w:spacing w:after="0" w:line="360" w:lineRule="auto"/>
        <w:jc w:val="both"/>
        <w:rPr>
          <w:rFonts w:ascii="Book Antiqua" w:hAnsi="Book Antiqua" w:cs="Arial"/>
          <w:sz w:val="24"/>
          <w:szCs w:val="24"/>
        </w:rPr>
      </w:pPr>
      <w:r w:rsidRPr="00F67E94">
        <w:rPr>
          <w:rFonts w:ascii="Book Antiqua" w:hAnsi="Book Antiqua" w:cs="Arial"/>
          <w:sz w:val="24"/>
          <w:szCs w:val="24"/>
        </w:rPr>
        <w:t>Our study is unique in that it examines that economic effect of adopting a pancreatic cyst management guideline in an effective way within a healthcare system.</w:t>
      </w:r>
      <w:r>
        <w:rPr>
          <w:rFonts w:ascii="Book Antiqua" w:hAnsi="Book Antiqua" w:cs="Arial"/>
          <w:sz w:val="24"/>
          <w:szCs w:val="24"/>
        </w:rPr>
        <w:t xml:space="preserve"> </w:t>
      </w:r>
      <w:r w:rsidRPr="00F67E94">
        <w:rPr>
          <w:rFonts w:ascii="Book Antiqua" w:hAnsi="Book Antiqua" w:cs="Arial"/>
          <w:sz w:val="24"/>
          <w:szCs w:val="24"/>
        </w:rPr>
        <w:t xml:space="preserve">Although </w:t>
      </w:r>
      <w:r w:rsidRPr="00F67E94">
        <w:rPr>
          <w:rFonts w:ascii="Book Antiqua" w:hAnsi="Book Antiqua" w:cs="Arial"/>
          <w:sz w:val="24"/>
          <w:szCs w:val="24"/>
        </w:rPr>
        <w:lastRenderedPageBreak/>
        <w:t>there have been numerous studies looking at the clinical effect of the guidelines, there has been a paucity of studies dealing with the change in the practice/referral pattern. Our study demonstrated that the dissemination of an algorithm for pancreatic cyst management in such a manner increased the threshold for referrals for intervention and workup, possibly due to increasing the confidence level of physicians ordering imaging studies in managing PCNs, resulting in significant cost savings without compromising patient care.</w:t>
      </w:r>
      <w:r>
        <w:rPr>
          <w:rFonts w:ascii="Book Antiqua" w:hAnsi="Book Antiqua" w:cs="Arial"/>
          <w:sz w:val="24"/>
          <w:szCs w:val="24"/>
        </w:rPr>
        <w:t xml:space="preserve"> </w:t>
      </w:r>
      <w:r w:rsidRPr="00F67E94">
        <w:rPr>
          <w:rFonts w:ascii="Book Antiqua" w:hAnsi="Book Antiqua" w:cs="Arial"/>
          <w:sz w:val="24"/>
          <w:szCs w:val="24"/>
        </w:rPr>
        <w:t>As stated above, if the findings of this study were extrapolated to the US national level, the cost saving as a result of such algorithm implementation could be $1.49 Billion.</w:t>
      </w:r>
      <w:r>
        <w:rPr>
          <w:rFonts w:ascii="Book Antiqua" w:hAnsi="Book Antiqua" w:cs="Arial"/>
          <w:sz w:val="24"/>
          <w:szCs w:val="24"/>
        </w:rPr>
        <w:t xml:space="preserve"> </w:t>
      </w:r>
      <w:r w:rsidRPr="00F67E94">
        <w:rPr>
          <w:rFonts w:ascii="Book Antiqua" w:hAnsi="Book Antiqua" w:cs="Arial"/>
          <w:sz w:val="24"/>
          <w:szCs w:val="24"/>
        </w:rPr>
        <w:t>There would be a much stronger impact if the recommendations were applied to clinical practice worldwide.</w:t>
      </w:r>
    </w:p>
    <w:p w:rsidR="00F67E94" w:rsidRPr="00F67E94" w:rsidRDefault="00F67E94" w:rsidP="00F67E94">
      <w:pPr>
        <w:widowControl w:val="0"/>
        <w:autoSpaceDE w:val="0"/>
        <w:autoSpaceDN w:val="0"/>
        <w:adjustRightInd w:val="0"/>
        <w:snapToGrid w:val="0"/>
        <w:spacing w:after="0" w:line="360" w:lineRule="auto"/>
        <w:jc w:val="both"/>
        <w:rPr>
          <w:rFonts w:ascii="Book Antiqua" w:hAnsi="Book Antiqua" w:cs="Arial"/>
          <w:b/>
          <w:i/>
          <w:sz w:val="24"/>
          <w:szCs w:val="24"/>
        </w:rPr>
      </w:pPr>
    </w:p>
    <w:p w:rsidR="00F67E94" w:rsidRPr="00F67E94" w:rsidRDefault="00F67E94" w:rsidP="00F67E94">
      <w:pPr>
        <w:widowControl w:val="0"/>
        <w:autoSpaceDE w:val="0"/>
        <w:autoSpaceDN w:val="0"/>
        <w:adjustRightInd w:val="0"/>
        <w:snapToGrid w:val="0"/>
        <w:spacing w:after="0" w:line="360" w:lineRule="auto"/>
        <w:jc w:val="both"/>
        <w:rPr>
          <w:rFonts w:ascii="Book Antiqua" w:hAnsi="Book Antiqua" w:cs="Arial"/>
          <w:b/>
          <w:i/>
          <w:sz w:val="24"/>
          <w:szCs w:val="24"/>
        </w:rPr>
      </w:pPr>
      <w:r w:rsidRPr="00F67E94">
        <w:rPr>
          <w:rFonts w:ascii="Book Antiqua" w:hAnsi="Book Antiqua" w:cs="Arial"/>
          <w:b/>
          <w:i/>
          <w:sz w:val="24"/>
          <w:szCs w:val="24"/>
        </w:rPr>
        <w:t>Research perspectives</w:t>
      </w:r>
    </w:p>
    <w:p w:rsidR="001D54E5" w:rsidRPr="00F67E94" w:rsidRDefault="00F67E94" w:rsidP="00F67E94">
      <w:pPr>
        <w:widowControl w:val="0"/>
        <w:autoSpaceDE w:val="0"/>
        <w:autoSpaceDN w:val="0"/>
        <w:adjustRightInd w:val="0"/>
        <w:snapToGrid w:val="0"/>
        <w:spacing w:after="0" w:line="360" w:lineRule="auto"/>
        <w:jc w:val="both"/>
        <w:rPr>
          <w:rFonts w:ascii="Book Antiqua" w:hAnsi="Book Antiqua" w:cs="Arial"/>
          <w:sz w:val="24"/>
          <w:szCs w:val="24"/>
          <w:lang w:eastAsia="zh-CN"/>
        </w:rPr>
      </w:pPr>
      <w:r w:rsidRPr="00F67E94">
        <w:rPr>
          <w:rFonts w:ascii="Book Antiqua" w:hAnsi="Book Antiqua" w:cs="Arial"/>
          <w:sz w:val="24"/>
          <w:szCs w:val="24"/>
        </w:rPr>
        <w:t xml:space="preserve">Although our study presents a strong economic message in a relatively short study period of 36 mo and proves that there was no difference in the pancreatic cancer rate between the two groups after following the patients for a longer </w:t>
      </w:r>
      <w:r>
        <w:rPr>
          <w:rFonts w:ascii="Book Antiqua" w:hAnsi="Book Antiqua" w:cs="Arial"/>
          <w:sz w:val="24"/>
          <w:szCs w:val="24"/>
        </w:rPr>
        <w:t>period until May 1, 2017 (60 mo</w:t>
      </w:r>
      <w:r w:rsidRPr="00F67E94">
        <w:rPr>
          <w:rFonts w:ascii="Book Antiqua" w:hAnsi="Book Antiqua" w:cs="Arial"/>
          <w:sz w:val="24"/>
          <w:szCs w:val="24"/>
        </w:rPr>
        <w:t xml:space="preserve"> from the beginning of the study period), we realize that this is not a long enough follow up timeframe to examine the natural course of PCNs.</w:t>
      </w:r>
      <w:r>
        <w:rPr>
          <w:rFonts w:ascii="Book Antiqua" w:hAnsi="Book Antiqua" w:cs="Arial"/>
          <w:sz w:val="24"/>
          <w:szCs w:val="24"/>
        </w:rPr>
        <w:t xml:space="preserve"> </w:t>
      </w:r>
      <w:r w:rsidRPr="00F67E94">
        <w:rPr>
          <w:rFonts w:ascii="Book Antiqua" w:hAnsi="Book Antiqua" w:cs="Arial"/>
          <w:sz w:val="24"/>
          <w:szCs w:val="24"/>
        </w:rPr>
        <w:t>While the aim of the study was to show the cost savings that could result from the change in clinical practice following the dissemination of such an algorithm and not necessarily to show how the algorithm can improve patient outcome, we do realize the importance of studies that address the long-term outcome of not only the PCN algorithm(s) but also the natural course of PCNs themselves.</w:t>
      </w:r>
      <w:r>
        <w:rPr>
          <w:rFonts w:ascii="Book Antiqua" w:hAnsi="Book Antiqua" w:cs="Arial"/>
          <w:sz w:val="24"/>
          <w:szCs w:val="24"/>
        </w:rPr>
        <w:t xml:space="preserve"> </w:t>
      </w:r>
      <w:r w:rsidRPr="00F67E94">
        <w:rPr>
          <w:rFonts w:ascii="Book Antiqua" w:hAnsi="Book Antiqua" w:cs="Arial"/>
          <w:sz w:val="24"/>
          <w:szCs w:val="24"/>
        </w:rPr>
        <w:t>This type of long-term study should be the direction of future research of PCNs.</w:t>
      </w:r>
    </w:p>
    <w:p w:rsidR="001D54E5" w:rsidRPr="001D54E5" w:rsidRDefault="001D54E5" w:rsidP="001D54E5">
      <w:pPr>
        <w:widowControl w:val="0"/>
        <w:autoSpaceDE w:val="0"/>
        <w:autoSpaceDN w:val="0"/>
        <w:adjustRightInd w:val="0"/>
        <w:snapToGrid w:val="0"/>
        <w:spacing w:after="0" w:line="360" w:lineRule="auto"/>
        <w:jc w:val="both"/>
        <w:rPr>
          <w:rFonts w:ascii="Book Antiqua" w:hAnsi="Book Antiqua" w:cs="Arial"/>
          <w:sz w:val="24"/>
          <w:szCs w:val="24"/>
        </w:rPr>
      </w:pPr>
      <w:r>
        <w:rPr>
          <w:rFonts w:ascii="Book Antiqua" w:hAnsi="Book Antiqua" w:cs="Arial"/>
          <w:b/>
          <w:sz w:val="24"/>
          <w:szCs w:val="24"/>
        </w:rPr>
        <w:br w:type="page"/>
      </w:r>
    </w:p>
    <w:p w:rsidR="00FB05E5" w:rsidRPr="00A5028B" w:rsidRDefault="00A324E0" w:rsidP="003826B3">
      <w:pPr>
        <w:widowControl w:val="0"/>
        <w:autoSpaceDE w:val="0"/>
        <w:autoSpaceDN w:val="0"/>
        <w:adjustRightInd w:val="0"/>
        <w:snapToGrid w:val="0"/>
        <w:spacing w:after="0" w:line="360" w:lineRule="auto"/>
        <w:jc w:val="both"/>
        <w:rPr>
          <w:rFonts w:ascii="Book Antiqua" w:hAnsi="Book Antiqua" w:cs="Arial"/>
          <w:b/>
          <w:sz w:val="24"/>
          <w:szCs w:val="24"/>
        </w:rPr>
      </w:pPr>
      <w:r w:rsidRPr="00A5028B">
        <w:rPr>
          <w:rFonts w:ascii="Book Antiqua" w:hAnsi="Book Antiqua" w:cs="Arial"/>
          <w:b/>
          <w:sz w:val="24"/>
          <w:szCs w:val="24"/>
        </w:rPr>
        <w:lastRenderedPageBreak/>
        <w:t>REFERENCES</w:t>
      </w:r>
    </w:p>
    <w:p w:rsidR="00E80AA8" w:rsidRPr="00E80AA8" w:rsidRDefault="00E80AA8" w:rsidP="00E80AA8">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E80AA8">
        <w:rPr>
          <w:rFonts w:ascii="Book Antiqua" w:eastAsia="SimSun" w:hAnsi="Book Antiqua" w:cs="Times New Roman"/>
          <w:kern w:val="2"/>
          <w:sz w:val="24"/>
          <w:szCs w:val="24"/>
          <w:lang w:eastAsia="zh-CN"/>
        </w:rPr>
        <w:t xml:space="preserve">1 </w:t>
      </w:r>
      <w:r w:rsidRPr="00E80AA8">
        <w:rPr>
          <w:rFonts w:ascii="Book Antiqua" w:eastAsia="SimSun" w:hAnsi="Book Antiqua" w:cs="Times New Roman"/>
          <w:b/>
          <w:kern w:val="2"/>
          <w:sz w:val="24"/>
          <w:szCs w:val="24"/>
          <w:lang w:eastAsia="zh-CN"/>
        </w:rPr>
        <w:t>Megibow AJ</w:t>
      </w:r>
      <w:r w:rsidRPr="00E80AA8">
        <w:rPr>
          <w:rFonts w:ascii="Book Antiqua" w:eastAsia="SimSun" w:hAnsi="Book Antiqua" w:cs="Times New Roman"/>
          <w:kern w:val="2"/>
          <w:sz w:val="24"/>
          <w:szCs w:val="24"/>
          <w:lang w:eastAsia="zh-CN"/>
        </w:rPr>
        <w:t xml:space="preserve">, Baker ME, Gore RM, Taylor A. The incidental pancreatic cyst. </w:t>
      </w:r>
      <w:r w:rsidRPr="00E80AA8">
        <w:rPr>
          <w:rFonts w:ascii="Book Antiqua" w:eastAsia="SimSun" w:hAnsi="Book Antiqua" w:cs="Times New Roman"/>
          <w:i/>
          <w:kern w:val="2"/>
          <w:sz w:val="24"/>
          <w:szCs w:val="24"/>
          <w:lang w:eastAsia="zh-CN"/>
        </w:rPr>
        <w:t>Radiol Clin North Am</w:t>
      </w:r>
      <w:r w:rsidRPr="00E80AA8">
        <w:rPr>
          <w:rFonts w:ascii="Book Antiqua" w:eastAsia="SimSun" w:hAnsi="Book Antiqua" w:cs="Times New Roman"/>
          <w:kern w:val="2"/>
          <w:sz w:val="24"/>
          <w:szCs w:val="24"/>
          <w:lang w:eastAsia="zh-CN"/>
        </w:rPr>
        <w:t xml:space="preserve"> 2011; </w:t>
      </w:r>
      <w:r w:rsidRPr="00E80AA8">
        <w:rPr>
          <w:rFonts w:ascii="Book Antiqua" w:eastAsia="SimSun" w:hAnsi="Book Antiqua" w:cs="Times New Roman"/>
          <w:b/>
          <w:kern w:val="2"/>
          <w:sz w:val="24"/>
          <w:szCs w:val="24"/>
          <w:lang w:eastAsia="zh-CN"/>
        </w:rPr>
        <w:t>49</w:t>
      </w:r>
      <w:r w:rsidRPr="00E80AA8">
        <w:rPr>
          <w:rFonts w:ascii="Book Antiqua" w:eastAsia="SimSun" w:hAnsi="Book Antiqua" w:cs="Times New Roman"/>
          <w:kern w:val="2"/>
          <w:sz w:val="24"/>
          <w:szCs w:val="24"/>
          <w:lang w:eastAsia="zh-CN"/>
        </w:rPr>
        <w:t>: 349-359 [PMID: 21333781 DOI: 10.1016/j.rcl.2010.10.008]</w:t>
      </w:r>
    </w:p>
    <w:p w:rsidR="00E80AA8" w:rsidRPr="00E80AA8" w:rsidRDefault="00E80AA8" w:rsidP="00E80AA8">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E80AA8">
        <w:rPr>
          <w:rFonts w:ascii="Book Antiqua" w:eastAsia="SimSun" w:hAnsi="Book Antiqua" w:cs="Times New Roman"/>
          <w:kern w:val="2"/>
          <w:sz w:val="24"/>
          <w:szCs w:val="24"/>
          <w:lang w:eastAsia="zh-CN"/>
        </w:rPr>
        <w:t xml:space="preserve">2 </w:t>
      </w:r>
      <w:r w:rsidRPr="00E80AA8">
        <w:rPr>
          <w:rFonts w:ascii="Book Antiqua" w:eastAsia="SimSun" w:hAnsi="Book Antiqua" w:cs="Times New Roman"/>
          <w:b/>
          <w:kern w:val="2"/>
          <w:sz w:val="24"/>
          <w:szCs w:val="24"/>
          <w:lang w:eastAsia="zh-CN"/>
        </w:rPr>
        <w:t>de Jong K</w:t>
      </w:r>
      <w:r w:rsidRPr="00E80AA8">
        <w:rPr>
          <w:rFonts w:ascii="Book Antiqua" w:eastAsia="SimSun" w:hAnsi="Book Antiqua" w:cs="Times New Roman"/>
          <w:kern w:val="2"/>
          <w:sz w:val="24"/>
          <w:szCs w:val="24"/>
          <w:lang w:eastAsia="zh-CN"/>
        </w:rPr>
        <w:t xml:space="preserve">, Nio CY, Hermans JJ, Dijkgraaf MG, Gouma DJ, van Eijck CH, van Heel E, Klass G, Fockens P, Bruno MJ. High prevalence of pancreatic cysts detected by screening magnetic resonance imaging examinations. </w:t>
      </w:r>
      <w:r w:rsidRPr="00E80AA8">
        <w:rPr>
          <w:rFonts w:ascii="Book Antiqua" w:eastAsia="SimSun" w:hAnsi="Book Antiqua" w:cs="Times New Roman"/>
          <w:i/>
          <w:kern w:val="2"/>
          <w:sz w:val="24"/>
          <w:szCs w:val="24"/>
          <w:lang w:eastAsia="zh-CN"/>
        </w:rPr>
        <w:t>Clin Gastroenterol Hepatol</w:t>
      </w:r>
      <w:r w:rsidRPr="00E80AA8">
        <w:rPr>
          <w:rFonts w:ascii="Book Antiqua" w:eastAsia="SimSun" w:hAnsi="Book Antiqua" w:cs="Times New Roman"/>
          <w:kern w:val="2"/>
          <w:sz w:val="24"/>
          <w:szCs w:val="24"/>
          <w:lang w:eastAsia="zh-CN"/>
        </w:rPr>
        <w:t xml:space="preserve"> 2010; </w:t>
      </w:r>
      <w:r w:rsidRPr="00E80AA8">
        <w:rPr>
          <w:rFonts w:ascii="Book Antiqua" w:eastAsia="SimSun" w:hAnsi="Book Antiqua" w:cs="Times New Roman"/>
          <w:b/>
          <w:kern w:val="2"/>
          <w:sz w:val="24"/>
          <w:szCs w:val="24"/>
          <w:lang w:eastAsia="zh-CN"/>
        </w:rPr>
        <w:t>8</w:t>
      </w:r>
      <w:r w:rsidRPr="00E80AA8">
        <w:rPr>
          <w:rFonts w:ascii="Book Antiqua" w:eastAsia="SimSun" w:hAnsi="Book Antiqua" w:cs="Times New Roman"/>
          <w:kern w:val="2"/>
          <w:sz w:val="24"/>
          <w:szCs w:val="24"/>
          <w:lang w:eastAsia="zh-CN"/>
        </w:rPr>
        <w:t>: 806-811 [PMID: 20621679 DOI: 10.1016/j.cgh.2010.05.017]</w:t>
      </w:r>
    </w:p>
    <w:p w:rsidR="00E80AA8" w:rsidRPr="00E80AA8" w:rsidRDefault="00E80AA8" w:rsidP="00E80AA8">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E80AA8">
        <w:rPr>
          <w:rFonts w:ascii="Book Antiqua" w:eastAsia="SimSun" w:hAnsi="Book Antiqua" w:cs="Times New Roman"/>
          <w:kern w:val="2"/>
          <w:sz w:val="24"/>
          <w:szCs w:val="24"/>
          <w:lang w:eastAsia="zh-CN"/>
        </w:rPr>
        <w:t xml:space="preserve">3 </w:t>
      </w:r>
      <w:r w:rsidRPr="00E80AA8">
        <w:rPr>
          <w:rFonts w:ascii="Book Antiqua" w:eastAsia="SimSun" w:hAnsi="Book Antiqua" w:cs="Times New Roman"/>
          <w:b/>
          <w:kern w:val="2"/>
          <w:sz w:val="24"/>
          <w:szCs w:val="24"/>
          <w:lang w:eastAsia="zh-CN"/>
        </w:rPr>
        <w:t>Tang RS</w:t>
      </w:r>
      <w:r w:rsidRPr="00E80AA8">
        <w:rPr>
          <w:rFonts w:ascii="Book Antiqua" w:eastAsia="SimSun" w:hAnsi="Book Antiqua" w:cs="Times New Roman"/>
          <w:kern w:val="2"/>
          <w:sz w:val="24"/>
          <w:szCs w:val="24"/>
          <w:lang w:eastAsia="zh-CN"/>
        </w:rPr>
        <w:t xml:space="preserve">, Weinberg B, Dawson DW, Reber H, Hines OJ, Tomlinson JS, Chaudhari V, Raman S, Farrell JJ. Evaluation of the guidelines for management of pancreatic branch-duct intraductal papillary mucinous neoplasm. </w:t>
      </w:r>
      <w:r w:rsidRPr="00E80AA8">
        <w:rPr>
          <w:rFonts w:ascii="Book Antiqua" w:eastAsia="SimSun" w:hAnsi="Book Antiqua" w:cs="Times New Roman"/>
          <w:i/>
          <w:kern w:val="2"/>
          <w:sz w:val="24"/>
          <w:szCs w:val="24"/>
          <w:lang w:eastAsia="zh-CN"/>
        </w:rPr>
        <w:t>Clin Gastroenterol Hepatol</w:t>
      </w:r>
      <w:r w:rsidRPr="00E80AA8">
        <w:rPr>
          <w:rFonts w:ascii="Book Antiqua" w:eastAsia="SimSun" w:hAnsi="Book Antiqua" w:cs="Times New Roman"/>
          <w:kern w:val="2"/>
          <w:sz w:val="24"/>
          <w:szCs w:val="24"/>
          <w:lang w:eastAsia="zh-CN"/>
        </w:rPr>
        <w:t xml:space="preserve"> 2008; </w:t>
      </w:r>
      <w:r w:rsidRPr="00E80AA8">
        <w:rPr>
          <w:rFonts w:ascii="Book Antiqua" w:eastAsia="SimSun" w:hAnsi="Book Antiqua" w:cs="Times New Roman"/>
          <w:b/>
          <w:kern w:val="2"/>
          <w:sz w:val="24"/>
          <w:szCs w:val="24"/>
          <w:lang w:eastAsia="zh-CN"/>
        </w:rPr>
        <w:t>6</w:t>
      </w:r>
      <w:r w:rsidRPr="00E80AA8">
        <w:rPr>
          <w:rFonts w:ascii="Book Antiqua" w:eastAsia="SimSun" w:hAnsi="Book Antiqua" w:cs="Times New Roman"/>
          <w:kern w:val="2"/>
          <w:sz w:val="24"/>
          <w:szCs w:val="24"/>
          <w:lang w:eastAsia="zh-CN"/>
        </w:rPr>
        <w:t>: 815-</w:t>
      </w:r>
      <w:r w:rsidRPr="00E80AA8">
        <w:rPr>
          <w:rFonts w:ascii="Book Antiqua" w:eastAsia="SimSun" w:hAnsi="Book Antiqua" w:cs="Times New Roman" w:hint="eastAsia"/>
          <w:kern w:val="2"/>
          <w:sz w:val="24"/>
          <w:szCs w:val="24"/>
          <w:lang w:eastAsia="zh-CN"/>
        </w:rPr>
        <w:t>81</w:t>
      </w:r>
      <w:r w:rsidRPr="00E80AA8">
        <w:rPr>
          <w:rFonts w:ascii="Book Antiqua" w:eastAsia="SimSun" w:hAnsi="Book Antiqua" w:cs="Times New Roman"/>
          <w:kern w:val="2"/>
          <w:sz w:val="24"/>
          <w:szCs w:val="24"/>
          <w:lang w:eastAsia="zh-CN"/>
        </w:rPr>
        <w:t>9; quiz 719 [PMID: 18602036 DOI: 10.1016/j.cgh.2008.04.005]</w:t>
      </w:r>
    </w:p>
    <w:p w:rsidR="00E80AA8" w:rsidRPr="00E80AA8" w:rsidRDefault="00E80AA8" w:rsidP="00E80AA8">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E80AA8">
        <w:rPr>
          <w:rFonts w:ascii="Book Antiqua" w:eastAsia="SimSun" w:hAnsi="Book Antiqua" w:cs="Times New Roman"/>
          <w:kern w:val="2"/>
          <w:sz w:val="24"/>
          <w:szCs w:val="24"/>
          <w:lang w:eastAsia="zh-CN"/>
        </w:rPr>
        <w:t xml:space="preserve">4 </w:t>
      </w:r>
      <w:r w:rsidRPr="00E80AA8">
        <w:rPr>
          <w:rFonts w:ascii="Book Antiqua" w:eastAsia="SimSun" w:hAnsi="Book Antiqua" w:cs="Times New Roman"/>
          <w:b/>
          <w:kern w:val="2"/>
          <w:sz w:val="24"/>
          <w:szCs w:val="24"/>
          <w:lang w:eastAsia="zh-CN"/>
        </w:rPr>
        <w:t>Klibansky DA</w:t>
      </w:r>
      <w:r w:rsidRPr="00E80AA8">
        <w:rPr>
          <w:rFonts w:ascii="Book Antiqua" w:eastAsia="SimSun" w:hAnsi="Book Antiqua" w:cs="Times New Roman"/>
          <w:kern w:val="2"/>
          <w:sz w:val="24"/>
          <w:szCs w:val="24"/>
          <w:lang w:eastAsia="zh-CN"/>
        </w:rPr>
        <w:t xml:space="preserve">, Reid-Lombardo KM, Gordon SR, Gardner TB. The clinical relevance of the increasing incidence of intraductal papillary mucinous neoplasm. </w:t>
      </w:r>
      <w:r w:rsidRPr="00E80AA8">
        <w:rPr>
          <w:rFonts w:ascii="Book Antiqua" w:eastAsia="SimSun" w:hAnsi="Book Antiqua" w:cs="Times New Roman"/>
          <w:i/>
          <w:kern w:val="2"/>
          <w:sz w:val="24"/>
          <w:szCs w:val="24"/>
          <w:lang w:eastAsia="zh-CN"/>
        </w:rPr>
        <w:t>Clin Gastroenterol Hepatol</w:t>
      </w:r>
      <w:r w:rsidRPr="00E80AA8">
        <w:rPr>
          <w:rFonts w:ascii="Book Antiqua" w:eastAsia="SimSun" w:hAnsi="Book Antiqua" w:cs="Times New Roman"/>
          <w:kern w:val="2"/>
          <w:sz w:val="24"/>
          <w:szCs w:val="24"/>
          <w:lang w:eastAsia="zh-CN"/>
        </w:rPr>
        <w:t xml:space="preserve"> 2012; </w:t>
      </w:r>
      <w:r w:rsidRPr="00E80AA8">
        <w:rPr>
          <w:rFonts w:ascii="Book Antiqua" w:eastAsia="SimSun" w:hAnsi="Book Antiqua" w:cs="Times New Roman"/>
          <w:b/>
          <w:kern w:val="2"/>
          <w:sz w:val="24"/>
          <w:szCs w:val="24"/>
          <w:lang w:eastAsia="zh-CN"/>
        </w:rPr>
        <w:t>10</w:t>
      </w:r>
      <w:r w:rsidRPr="00E80AA8">
        <w:rPr>
          <w:rFonts w:ascii="Book Antiqua" w:eastAsia="SimSun" w:hAnsi="Book Antiqua" w:cs="Times New Roman"/>
          <w:kern w:val="2"/>
          <w:sz w:val="24"/>
          <w:szCs w:val="24"/>
          <w:lang w:eastAsia="zh-CN"/>
        </w:rPr>
        <w:t>: 555-558 [PMID: 22210438 DOI: 10.1016/j.cgh.2011.12.029]</w:t>
      </w:r>
    </w:p>
    <w:p w:rsidR="00E80AA8" w:rsidRPr="00E80AA8" w:rsidRDefault="00E80AA8" w:rsidP="00E80AA8">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E80AA8">
        <w:rPr>
          <w:rFonts w:ascii="Book Antiqua" w:eastAsia="SimSun" w:hAnsi="Book Antiqua" w:cs="Times New Roman"/>
          <w:kern w:val="2"/>
          <w:sz w:val="24"/>
          <w:szCs w:val="24"/>
          <w:lang w:eastAsia="zh-CN"/>
        </w:rPr>
        <w:t xml:space="preserve">5 </w:t>
      </w:r>
      <w:r w:rsidRPr="00E80AA8">
        <w:rPr>
          <w:rFonts w:ascii="Book Antiqua" w:eastAsia="SimSun" w:hAnsi="Book Antiqua" w:cs="Times New Roman"/>
          <w:b/>
          <w:kern w:val="2"/>
          <w:sz w:val="24"/>
          <w:szCs w:val="24"/>
          <w:lang w:eastAsia="zh-CN"/>
        </w:rPr>
        <w:t>Jacobson BC</w:t>
      </w:r>
      <w:r w:rsidRPr="00E80AA8">
        <w:rPr>
          <w:rFonts w:ascii="Book Antiqua" w:eastAsia="SimSun" w:hAnsi="Book Antiqua" w:cs="Times New Roman"/>
          <w:kern w:val="2"/>
          <w:sz w:val="24"/>
          <w:szCs w:val="24"/>
          <w:lang w:eastAsia="zh-CN"/>
        </w:rPr>
        <w:t xml:space="preserve">, Baron TH, Adler DG, Davila RE, Egan J, Hirota WK, Leighton JA, Qureshi W, Rajan E, Zuckerman MJ, Fanelli R, Wheeler-Harbaugh J, Faigel DO; American Society for Gastrointestinal Endoscopy. ASGE guideline: The role of endoscopy in the diagnosis and the management of cystic lesions and inflammatory fluid collections of the pancreas. </w:t>
      </w:r>
      <w:r w:rsidRPr="00E80AA8">
        <w:rPr>
          <w:rFonts w:ascii="Book Antiqua" w:eastAsia="SimSun" w:hAnsi="Book Antiqua" w:cs="Times New Roman"/>
          <w:i/>
          <w:kern w:val="2"/>
          <w:sz w:val="24"/>
          <w:szCs w:val="24"/>
          <w:lang w:eastAsia="zh-CN"/>
        </w:rPr>
        <w:t>Gastrointest Endosc</w:t>
      </w:r>
      <w:r w:rsidRPr="00E80AA8">
        <w:rPr>
          <w:rFonts w:ascii="Book Antiqua" w:eastAsia="SimSun" w:hAnsi="Book Antiqua" w:cs="Times New Roman"/>
          <w:kern w:val="2"/>
          <w:sz w:val="24"/>
          <w:szCs w:val="24"/>
          <w:lang w:eastAsia="zh-CN"/>
        </w:rPr>
        <w:t xml:space="preserve"> 2005; </w:t>
      </w:r>
      <w:r w:rsidRPr="00E80AA8">
        <w:rPr>
          <w:rFonts w:ascii="Book Antiqua" w:eastAsia="SimSun" w:hAnsi="Book Antiqua" w:cs="Times New Roman"/>
          <w:b/>
          <w:kern w:val="2"/>
          <w:sz w:val="24"/>
          <w:szCs w:val="24"/>
          <w:lang w:eastAsia="zh-CN"/>
        </w:rPr>
        <w:t>61</w:t>
      </w:r>
      <w:r w:rsidRPr="00E80AA8">
        <w:rPr>
          <w:rFonts w:ascii="Book Antiqua" w:eastAsia="SimSun" w:hAnsi="Book Antiqua" w:cs="Times New Roman"/>
          <w:kern w:val="2"/>
          <w:sz w:val="24"/>
          <w:szCs w:val="24"/>
          <w:lang w:eastAsia="zh-CN"/>
        </w:rPr>
        <w:t>: 363-370 [PMID: 15758904 DOI: 10.1016/S0016-5107(04)02779-8]</w:t>
      </w:r>
    </w:p>
    <w:p w:rsidR="00E80AA8" w:rsidRPr="00E80AA8" w:rsidRDefault="00E80AA8" w:rsidP="00E80AA8">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E80AA8">
        <w:rPr>
          <w:rFonts w:ascii="Book Antiqua" w:eastAsia="SimSun" w:hAnsi="Book Antiqua" w:cs="Times New Roman"/>
          <w:kern w:val="2"/>
          <w:sz w:val="24"/>
          <w:szCs w:val="24"/>
          <w:lang w:eastAsia="zh-CN"/>
        </w:rPr>
        <w:t xml:space="preserve">6 </w:t>
      </w:r>
      <w:r w:rsidRPr="00E80AA8">
        <w:rPr>
          <w:rFonts w:ascii="Book Antiqua" w:eastAsia="SimSun" w:hAnsi="Book Antiqua" w:cs="Times New Roman"/>
          <w:b/>
          <w:kern w:val="2"/>
          <w:sz w:val="24"/>
          <w:szCs w:val="24"/>
          <w:lang w:eastAsia="zh-CN"/>
        </w:rPr>
        <w:t>Tanaka M</w:t>
      </w:r>
      <w:r w:rsidRPr="00E80AA8">
        <w:rPr>
          <w:rFonts w:ascii="Book Antiqua" w:eastAsia="SimSun" w:hAnsi="Book Antiqua" w:cs="Times New Roman"/>
          <w:kern w:val="2"/>
          <w:sz w:val="24"/>
          <w:szCs w:val="24"/>
          <w:lang w:eastAsia="zh-CN"/>
        </w:rPr>
        <w:t xml:space="preserve">, Chari S, Adsay V, Fernandez-del Castillo C, Falconi M, Shimizu M, Yamaguchi K, Yamao K, Matsuno S; International Association of Pancreatology. International consensus guidelines for management of intraductal papillary mucinous neoplasms and mucinous cystic neoplasms of the pancreas. </w:t>
      </w:r>
      <w:r w:rsidRPr="00E80AA8">
        <w:rPr>
          <w:rFonts w:ascii="Book Antiqua" w:eastAsia="SimSun" w:hAnsi="Book Antiqua" w:cs="Times New Roman"/>
          <w:i/>
          <w:kern w:val="2"/>
          <w:sz w:val="24"/>
          <w:szCs w:val="24"/>
          <w:lang w:eastAsia="zh-CN"/>
        </w:rPr>
        <w:t>Pancreatology</w:t>
      </w:r>
      <w:r w:rsidRPr="00E80AA8">
        <w:rPr>
          <w:rFonts w:ascii="Book Antiqua" w:eastAsia="SimSun" w:hAnsi="Book Antiqua" w:cs="Times New Roman"/>
          <w:kern w:val="2"/>
          <w:sz w:val="24"/>
          <w:szCs w:val="24"/>
          <w:lang w:eastAsia="zh-CN"/>
        </w:rPr>
        <w:t xml:space="preserve"> 2006; </w:t>
      </w:r>
      <w:r w:rsidRPr="00E80AA8">
        <w:rPr>
          <w:rFonts w:ascii="Book Antiqua" w:eastAsia="SimSun" w:hAnsi="Book Antiqua" w:cs="Times New Roman"/>
          <w:b/>
          <w:kern w:val="2"/>
          <w:sz w:val="24"/>
          <w:szCs w:val="24"/>
          <w:lang w:eastAsia="zh-CN"/>
        </w:rPr>
        <w:t>6</w:t>
      </w:r>
      <w:r w:rsidRPr="00E80AA8">
        <w:rPr>
          <w:rFonts w:ascii="Book Antiqua" w:eastAsia="SimSun" w:hAnsi="Book Antiqua" w:cs="Times New Roman"/>
          <w:kern w:val="2"/>
          <w:sz w:val="24"/>
          <w:szCs w:val="24"/>
          <w:lang w:eastAsia="zh-CN"/>
        </w:rPr>
        <w:t>: 17-32 [PMID: 16327281 DOI: 10.1159/000090023]</w:t>
      </w:r>
    </w:p>
    <w:p w:rsidR="00E80AA8" w:rsidRPr="00E80AA8" w:rsidRDefault="00E80AA8" w:rsidP="00E80AA8">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E80AA8">
        <w:rPr>
          <w:rFonts w:ascii="Book Antiqua" w:eastAsia="SimSun" w:hAnsi="Book Antiqua" w:cs="Times New Roman"/>
          <w:kern w:val="2"/>
          <w:sz w:val="24"/>
          <w:szCs w:val="24"/>
          <w:lang w:eastAsia="zh-CN"/>
        </w:rPr>
        <w:t xml:space="preserve">7 </w:t>
      </w:r>
      <w:r w:rsidRPr="00E80AA8">
        <w:rPr>
          <w:rFonts w:ascii="Book Antiqua" w:eastAsia="SimSun" w:hAnsi="Book Antiqua" w:cs="Times New Roman"/>
          <w:b/>
          <w:kern w:val="2"/>
          <w:sz w:val="24"/>
          <w:szCs w:val="24"/>
          <w:lang w:eastAsia="zh-CN"/>
        </w:rPr>
        <w:t>Khalid A</w:t>
      </w:r>
      <w:r w:rsidRPr="00E80AA8">
        <w:rPr>
          <w:rFonts w:ascii="Book Antiqua" w:eastAsia="SimSun" w:hAnsi="Book Antiqua" w:cs="Times New Roman"/>
          <w:kern w:val="2"/>
          <w:sz w:val="24"/>
          <w:szCs w:val="24"/>
          <w:lang w:eastAsia="zh-CN"/>
        </w:rPr>
        <w:t xml:space="preserve">, Brugge W. ACG practice guidelines for the diagnosis and management of neoplastic pancreatic cysts. </w:t>
      </w:r>
      <w:r w:rsidRPr="00E80AA8">
        <w:rPr>
          <w:rFonts w:ascii="Book Antiqua" w:eastAsia="SimSun" w:hAnsi="Book Antiqua" w:cs="Times New Roman"/>
          <w:i/>
          <w:kern w:val="2"/>
          <w:sz w:val="24"/>
          <w:szCs w:val="24"/>
          <w:lang w:eastAsia="zh-CN"/>
        </w:rPr>
        <w:t>Am J Gastroenterol</w:t>
      </w:r>
      <w:r w:rsidRPr="00E80AA8">
        <w:rPr>
          <w:rFonts w:ascii="Book Antiqua" w:eastAsia="SimSun" w:hAnsi="Book Antiqua" w:cs="Times New Roman"/>
          <w:kern w:val="2"/>
          <w:sz w:val="24"/>
          <w:szCs w:val="24"/>
          <w:lang w:eastAsia="zh-CN"/>
        </w:rPr>
        <w:t xml:space="preserve"> 2007; </w:t>
      </w:r>
      <w:r w:rsidRPr="00E80AA8">
        <w:rPr>
          <w:rFonts w:ascii="Book Antiqua" w:eastAsia="SimSun" w:hAnsi="Book Antiqua" w:cs="Times New Roman"/>
          <w:b/>
          <w:kern w:val="2"/>
          <w:sz w:val="24"/>
          <w:szCs w:val="24"/>
          <w:lang w:eastAsia="zh-CN"/>
        </w:rPr>
        <w:t>102</w:t>
      </w:r>
      <w:r w:rsidRPr="00E80AA8">
        <w:rPr>
          <w:rFonts w:ascii="Book Antiqua" w:eastAsia="SimSun" w:hAnsi="Book Antiqua" w:cs="Times New Roman"/>
          <w:kern w:val="2"/>
          <w:sz w:val="24"/>
          <w:szCs w:val="24"/>
          <w:lang w:eastAsia="zh-CN"/>
        </w:rPr>
        <w:t>: 2339-2349 [PMID: 17764489 DOI: 10.1111/j.1572-0241.2007.01516.x]</w:t>
      </w:r>
    </w:p>
    <w:p w:rsidR="00E80AA8" w:rsidRPr="00E80AA8" w:rsidRDefault="00E80AA8" w:rsidP="00E80AA8">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E80AA8">
        <w:rPr>
          <w:rFonts w:ascii="Book Antiqua" w:eastAsia="SimSun" w:hAnsi="Book Antiqua" w:cs="Times New Roman"/>
          <w:kern w:val="2"/>
          <w:sz w:val="24"/>
          <w:szCs w:val="24"/>
          <w:lang w:eastAsia="zh-CN"/>
        </w:rPr>
        <w:t xml:space="preserve">8 </w:t>
      </w:r>
      <w:r w:rsidRPr="00E80AA8">
        <w:rPr>
          <w:rFonts w:ascii="Book Antiqua" w:eastAsia="SimSun" w:hAnsi="Book Antiqua" w:cs="Times New Roman"/>
          <w:b/>
          <w:kern w:val="2"/>
          <w:sz w:val="24"/>
          <w:szCs w:val="24"/>
          <w:lang w:eastAsia="zh-CN"/>
        </w:rPr>
        <w:t>Tanaka M</w:t>
      </w:r>
      <w:r w:rsidRPr="00E80AA8">
        <w:rPr>
          <w:rFonts w:ascii="Book Antiqua" w:eastAsia="SimSun" w:hAnsi="Book Antiqua" w:cs="Times New Roman"/>
          <w:kern w:val="2"/>
          <w:sz w:val="24"/>
          <w:szCs w:val="24"/>
          <w:lang w:eastAsia="zh-CN"/>
        </w:rPr>
        <w:t xml:space="preserve">, Fernández-del Castillo C, Adsay V, Chari S, Falconi M, Jang JY, Kimura W, </w:t>
      </w:r>
      <w:r w:rsidRPr="00E80AA8">
        <w:rPr>
          <w:rFonts w:ascii="Book Antiqua" w:eastAsia="SimSun" w:hAnsi="Book Antiqua" w:cs="Times New Roman"/>
          <w:kern w:val="2"/>
          <w:sz w:val="24"/>
          <w:szCs w:val="24"/>
          <w:lang w:eastAsia="zh-CN"/>
        </w:rPr>
        <w:lastRenderedPageBreak/>
        <w:t xml:space="preserve">Levy P, Pitman MB, Schmidt CM, Shimizu M, Wolfgang CL, Yamaguchi K, Yamao K; International Association of Pancreatology. International consensus guidelines 2012 for the management of IPMN and MCN of the pancreas. </w:t>
      </w:r>
      <w:r w:rsidRPr="00E80AA8">
        <w:rPr>
          <w:rFonts w:ascii="Book Antiqua" w:eastAsia="SimSun" w:hAnsi="Book Antiqua" w:cs="Times New Roman"/>
          <w:i/>
          <w:kern w:val="2"/>
          <w:sz w:val="24"/>
          <w:szCs w:val="24"/>
          <w:lang w:eastAsia="zh-CN"/>
        </w:rPr>
        <w:t>Pancreatology</w:t>
      </w:r>
      <w:r w:rsidRPr="00E80AA8">
        <w:rPr>
          <w:rFonts w:ascii="Book Antiqua" w:eastAsia="SimSun" w:hAnsi="Book Antiqua" w:cs="Times New Roman"/>
          <w:kern w:val="2"/>
          <w:sz w:val="24"/>
          <w:szCs w:val="24"/>
          <w:lang w:eastAsia="zh-CN"/>
        </w:rPr>
        <w:t xml:space="preserve"> 2012; </w:t>
      </w:r>
      <w:r w:rsidRPr="00E80AA8">
        <w:rPr>
          <w:rFonts w:ascii="Book Antiqua" w:eastAsia="SimSun" w:hAnsi="Book Antiqua" w:cs="Times New Roman"/>
          <w:b/>
          <w:kern w:val="2"/>
          <w:sz w:val="24"/>
          <w:szCs w:val="24"/>
          <w:lang w:eastAsia="zh-CN"/>
        </w:rPr>
        <w:t>12</w:t>
      </w:r>
      <w:r w:rsidRPr="00E80AA8">
        <w:rPr>
          <w:rFonts w:ascii="Book Antiqua" w:eastAsia="SimSun" w:hAnsi="Book Antiqua" w:cs="Times New Roman"/>
          <w:kern w:val="2"/>
          <w:sz w:val="24"/>
          <w:szCs w:val="24"/>
          <w:lang w:eastAsia="zh-CN"/>
        </w:rPr>
        <w:t>: 183-197 [PMID: 22687371 DOI: 10.1016/j.pan.2012.04.004]</w:t>
      </w:r>
    </w:p>
    <w:p w:rsidR="00E80AA8" w:rsidRPr="00E80AA8" w:rsidRDefault="00E80AA8" w:rsidP="00E80AA8">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E80AA8">
        <w:rPr>
          <w:rFonts w:ascii="Book Antiqua" w:eastAsia="SimSun" w:hAnsi="Book Antiqua" w:cs="Times New Roman"/>
          <w:kern w:val="2"/>
          <w:sz w:val="24"/>
          <w:szCs w:val="24"/>
          <w:lang w:eastAsia="zh-CN"/>
        </w:rPr>
        <w:t xml:space="preserve">9 </w:t>
      </w:r>
      <w:r w:rsidRPr="00E80AA8">
        <w:rPr>
          <w:rFonts w:ascii="Book Antiqua" w:eastAsia="SimSun" w:hAnsi="Book Antiqua" w:cs="Times New Roman"/>
          <w:b/>
          <w:kern w:val="2"/>
          <w:sz w:val="24"/>
          <w:szCs w:val="24"/>
          <w:lang w:eastAsia="zh-CN"/>
        </w:rPr>
        <w:t>Brugge WR</w:t>
      </w:r>
      <w:r w:rsidRPr="00E80AA8">
        <w:rPr>
          <w:rFonts w:ascii="Book Antiqua" w:eastAsia="SimSun" w:hAnsi="Book Antiqua" w:cs="Times New Roman"/>
          <w:kern w:val="2"/>
          <w:sz w:val="24"/>
          <w:szCs w:val="24"/>
          <w:lang w:eastAsia="zh-CN"/>
        </w:rPr>
        <w:t xml:space="preserve">, Lauwers GY, Sahani D, Fernandez-del Castillo C, Warshaw AL. Cystic neoplasms of the pancreas. </w:t>
      </w:r>
      <w:r w:rsidRPr="00E80AA8">
        <w:rPr>
          <w:rFonts w:ascii="Book Antiqua" w:eastAsia="SimSun" w:hAnsi="Book Antiqua" w:cs="Times New Roman"/>
          <w:i/>
          <w:kern w:val="2"/>
          <w:sz w:val="24"/>
          <w:szCs w:val="24"/>
          <w:lang w:eastAsia="zh-CN"/>
        </w:rPr>
        <w:t>N Engl J Med</w:t>
      </w:r>
      <w:r w:rsidRPr="00E80AA8">
        <w:rPr>
          <w:rFonts w:ascii="Book Antiqua" w:eastAsia="SimSun" w:hAnsi="Book Antiqua" w:cs="Times New Roman"/>
          <w:kern w:val="2"/>
          <w:sz w:val="24"/>
          <w:szCs w:val="24"/>
          <w:lang w:eastAsia="zh-CN"/>
        </w:rPr>
        <w:t xml:space="preserve"> 2004; </w:t>
      </w:r>
      <w:r w:rsidRPr="00E80AA8">
        <w:rPr>
          <w:rFonts w:ascii="Book Antiqua" w:eastAsia="SimSun" w:hAnsi="Book Antiqua" w:cs="Times New Roman"/>
          <w:b/>
          <w:kern w:val="2"/>
          <w:sz w:val="24"/>
          <w:szCs w:val="24"/>
          <w:lang w:eastAsia="zh-CN"/>
        </w:rPr>
        <w:t>351</w:t>
      </w:r>
      <w:r w:rsidRPr="00E80AA8">
        <w:rPr>
          <w:rFonts w:ascii="Book Antiqua" w:eastAsia="SimSun" w:hAnsi="Book Antiqua" w:cs="Times New Roman"/>
          <w:kern w:val="2"/>
          <w:sz w:val="24"/>
          <w:szCs w:val="24"/>
          <w:lang w:eastAsia="zh-CN"/>
        </w:rPr>
        <w:t>: 1218-1226 [PMID: 15371579 DOI: 10.1056/NEJMra031623]</w:t>
      </w:r>
    </w:p>
    <w:p w:rsidR="00E80AA8" w:rsidRPr="00E80AA8" w:rsidRDefault="00E80AA8" w:rsidP="00E80AA8">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E80AA8">
        <w:rPr>
          <w:rFonts w:ascii="Book Antiqua" w:eastAsia="SimSun" w:hAnsi="Book Antiqua" w:cs="Times New Roman"/>
          <w:kern w:val="2"/>
          <w:sz w:val="24"/>
          <w:szCs w:val="24"/>
          <w:lang w:eastAsia="zh-CN"/>
        </w:rPr>
        <w:t xml:space="preserve">10 </w:t>
      </w:r>
      <w:r w:rsidRPr="00E80AA8">
        <w:rPr>
          <w:rFonts w:ascii="Book Antiqua" w:eastAsia="SimSun" w:hAnsi="Book Antiqua" w:cs="Times New Roman"/>
          <w:b/>
          <w:kern w:val="2"/>
          <w:sz w:val="24"/>
          <w:szCs w:val="24"/>
          <w:lang w:eastAsia="zh-CN"/>
        </w:rPr>
        <w:t>Farrell JJ</w:t>
      </w:r>
      <w:r w:rsidRPr="00E80AA8">
        <w:rPr>
          <w:rFonts w:ascii="Book Antiqua" w:eastAsia="SimSun" w:hAnsi="Book Antiqua" w:cs="Times New Roman"/>
          <w:kern w:val="2"/>
          <w:sz w:val="24"/>
          <w:szCs w:val="24"/>
          <w:lang w:eastAsia="zh-CN"/>
        </w:rPr>
        <w:t xml:space="preserve">, Fernández-del Castillo C. Pancreatic cystic neoplasms: management and unanswered questions. </w:t>
      </w:r>
      <w:r w:rsidRPr="00E80AA8">
        <w:rPr>
          <w:rFonts w:ascii="Book Antiqua" w:eastAsia="SimSun" w:hAnsi="Book Antiqua" w:cs="Times New Roman"/>
          <w:i/>
          <w:kern w:val="2"/>
          <w:sz w:val="24"/>
          <w:szCs w:val="24"/>
          <w:lang w:eastAsia="zh-CN"/>
        </w:rPr>
        <w:t>Gastroenterology</w:t>
      </w:r>
      <w:r w:rsidRPr="00E80AA8">
        <w:rPr>
          <w:rFonts w:ascii="Book Antiqua" w:eastAsia="SimSun" w:hAnsi="Book Antiqua" w:cs="Times New Roman"/>
          <w:kern w:val="2"/>
          <w:sz w:val="24"/>
          <w:szCs w:val="24"/>
          <w:lang w:eastAsia="zh-CN"/>
        </w:rPr>
        <w:t xml:space="preserve"> 2013; </w:t>
      </w:r>
      <w:r w:rsidRPr="00E80AA8">
        <w:rPr>
          <w:rFonts w:ascii="Book Antiqua" w:eastAsia="SimSun" w:hAnsi="Book Antiqua" w:cs="Times New Roman"/>
          <w:b/>
          <w:kern w:val="2"/>
          <w:sz w:val="24"/>
          <w:szCs w:val="24"/>
          <w:lang w:eastAsia="zh-CN"/>
        </w:rPr>
        <w:t>144</w:t>
      </w:r>
      <w:r w:rsidRPr="00E80AA8">
        <w:rPr>
          <w:rFonts w:ascii="Book Antiqua" w:eastAsia="SimSun" w:hAnsi="Book Antiqua" w:cs="Times New Roman"/>
          <w:kern w:val="2"/>
          <w:sz w:val="24"/>
          <w:szCs w:val="24"/>
          <w:lang w:eastAsia="zh-CN"/>
        </w:rPr>
        <w:t>: 1303-1315 [PMID: 23622140 DOI: 10.1053/j.gastro.2013.01.073]</w:t>
      </w:r>
    </w:p>
    <w:p w:rsidR="00E80AA8" w:rsidRPr="00E80AA8" w:rsidRDefault="00E80AA8" w:rsidP="00E80AA8">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E80AA8">
        <w:rPr>
          <w:rFonts w:ascii="Book Antiqua" w:eastAsia="SimSun" w:hAnsi="Book Antiqua" w:cs="Times New Roman"/>
          <w:kern w:val="2"/>
          <w:sz w:val="24"/>
          <w:szCs w:val="24"/>
          <w:lang w:eastAsia="zh-CN"/>
        </w:rPr>
        <w:t xml:space="preserve">11 </w:t>
      </w:r>
      <w:r w:rsidRPr="00E80AA8">
        <w:rPr>
          <w:rFonts w:ascii="Book Antiqua" w:eastAsia="SimSun" w:hAnsi="Book Antiqua" w:cs="Times New Roman"/>
          <w:b/>
          <w:kern w:val="2"/>
          <w:sz w:val="24"/>
          <w:szCs w:val="24"/>
          <w:lang w:eastAsia="zh-CN"/>
        </w:rPr>
        <w:t>Munigala S</w:t>
      </w:r>
      <w:r w:rsidRPr="00E80AA8">
        <w:rPr>
          <w:rFonts w:ascii="Book Antiqua" w:eastAsia="SimSun" w:hAnsi="Book Antiqua" w:cs="Times New Roman"/>
          <w:kern w:val="2"/>
          <w:sz w:val="24"/>
          <w:szCs w:val="24"/>
          <w:lang w:eastAsia="zh-CN"/>
        </w:rPr>
        <w:t xml:space="preserve">, Gelrud A, Agarwal B. Risk of pancreatic cancer in patients with pancreatic cyst. </w:t>
      </w:r>
      <w:r w:rsidRPr="00E80AA8">
        <w:rPr>
          <w:rFonts w:ascii="Book Antiqua" w:eastAsia="SimSun" w:hAnsi="Book Antiqua" w:cs="Times New Roman"/>
          <w:i/>
          <w:kern w:val="2"/>
          <w:sz w:val="24"/>
          <w:szCs w:val="24"/>
          <w:lang w:eastAsia="zh-CN"/>
        </w:rPr>
        <w:t>Gastrointest Endosc</w:t>
      </w:r>
      <w:r w:rsidRPr="00E80AA8">
        <w:rPr>
          <w:rFonts w:ascii="Book Antiqua" w:eastAsia="SimSun" w:hAnsi="Book Antiqua" w:cs="Times New Roman"/>
          <w:kern w:val="2"/>
          <w:sz w:val="24"/>
          <w:szCs w:val="24"/>
          <w:lang w:eastAsia="zh-CN"/>
        </w:rPr>
        <w:t xml:space="preserve"> 2016; </w:t>
      </w:r>
      <w:r w:rsidRPr="00E80AA8">
        <w:rPr>
          <w:rFonts w:ascii="Book Antiqua" w:eastAsia="SimSun" w:hAnsi="Book Antiqua" w:cs="Times New Roman"/>
          <w:b/>
          <w:kern w:val="2"/>
          <w:sz w:val="24"/>
          <w:szCs w:val="24"/>
          <w:lang w:eastAsia="zh-CN"/>
        </w:rPr>
        <w:t>84</w:t>
      </w:r>
      <w:r w:rsidRPr="00E80AA8">
        <w:rPr>
          <w:rFonts w:ascii="Book Antiqua" w:eastAsia="SimSun" w:hAnsi="Book Antiqua" w:cs="Times New Roman"/>
          <w:kern w:val="2"/>
          <w:sz w:val="24"/>
          <w:szCs w:val="24"/>
          <w:lang w:eastAsia="zh-CN"/>
        </w:rPr>
        <w:t>: 81-86 [PMID: 26524643 DOI: 10.1016/j.gie.2015.10.030]</w:t>
      </w:r>
    </w:p>
    <w:p w:rsidR="00E80AA8" w:rsidRPr="00E80AA8" w:rsidRDefault="00E80AA8" w:rsidP="00E80AA8">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E80AA8">
        <w:rPr>
          <w:rFonts w:ascii="Book Antiqua" w:eastAsia="SimSun" w:hAnsi="Book Antiqua" w:cs="Times New Roman"/>
          <w:kern w:val="2"/>
          <w:sz w:val="24"/>
          <w:szCs w:val="24"/>
          <w:lang w:eastAsia="zh-CN"/>
        </w:rPr>
        <w:t xml:space="preserve">12 </w:t>
      </w:r>
      <w:r w:rsidRPr="00E80AA8">
        <w:rPr>
          <w:rFonts w:ascii="Book Antiqua" w:eastAsia="SimSun" w:hAnsi="Book Antiqua" w:cs="Times New Roman"/>
          <w:b/>
          <w:kern w:val="2"/>
          <w:sz w:val="24"/>
          <w:szCs w:val="24"/>
          <w:lang w:eastAsia="zh-CN"/>
        </w:rPr>
        <w:t>Nagai K</w:t>
      </w:r>
      <w:r w:rsidRPr="00E80AA8">
        <w:rPr>
          <w:rFonts w:ascii="Book Antiqua" w:eastAsia="SimSun" w:hAnsi="Book Antiqua" w:cs="Times New Roman"/>
          <w:kern w:val="2"/>
          <w:sz w:val="24"/>
          <w:szCs w:val="24"/>
          <w:lang w:eastAsia="zh-CN"/>
        </w:rPr>
        <w:t xml:space="preserve">, Doi R, Ito T, Kida A, Koizumi M, Masui T, Kawaguchi Y, Ogawa K, Uemoto S. Single-institution validation of the international consensus guidelines for treatment of branch duct intraductal papillary mucinous neoplasms of the pancreas. </w:t>
      </w:r>
      <w:r w:rsidRPr="00E80AA8">
        <w:rPr>
          <w:rFonts w:ascii="Book Antiqua" w:eastAsia="SimSun" w:hAnsi="Book Antiqua" w:cs="Times New Roman"/>
          <w:i/>
          <w:kern w:val="2"/>
          <w:sz w:val="24"/>
          <w:szCs w:val="24"/>
          <w:lang w:eastAsia="zh-CN"/>
        </w:rPr>
        <w:t>J Hepatobiliary Pancreat Surg</w:t>
      </w:r>
      <w:r w:rsidRPr="00E80AA8">
        <w:rPr>
          <w:rFonts w:ascii="Book Antiqua" w:eastAsia="SimSun" w:hAnsi="Book Antiqua" w:cs="Times New Roman"/>
          <w:kern w:val="2"/>
          <w:sz w:val="24"/>
          <w:szCs w:val="24"/>
          <w:lang w:eastAsia="zh-CN"/>
        </w:rPr>
        <w:t xml:space="preserve"> 2009; </w:t>
      </w:r>
      <w:r w:rsidRPr="00E80AA8">
        <w:rPr>
          <w:rFonts w:ascii="Book Antiqua" w:eastAsia="SimSun" w:hAnsi="Book Antiqua" w:cs="Times New Roman"/>
          <w:b/>
          <w:kern w:val="2"/>
          <w:sz w:val="24"/>
          <w:szCs w:val="24"/>
          <w:lang w:eastAsia="zh-CN"/>
        </w:rPr>
        <w:t>16</w:t>
      </w:r>
      <w:r w:rsidRPr="00E80AA8">
        <w:rPr>
          <w:rFonts w:ascii="Book Antiqua" w:eastAsia="SimSun" w:hAnsi="Book Antiqua" w:cs="Times New Roman"/>
          <w:kern w:val="2"/>
          <w:sz w:val="24"/>
          <w:szCs w:val="24"/>
          <w:lang w:eastAsia="zh-CN"/>
        </w:rPr>
        <w:t>: 353-358 [PMID: 19280108 DOI: 10.1007/s00534-009-0068-8]</w:t>
      </w:r>
    </w:p>
    <w:p w:rsidR="00E80AA8" w:rsidRPr="00E80AA8" w:rsidRDefault="00E80AA8" w:rsidP="00E80AA8">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E80AA8">
        <w:rPr>
          <w:rFonts w:ascii="Book Antiqua" w:eastAsia="SimSun" w:hAnsi="Book Antiqua" w:cs="Times New Roman"/>
          <w:kern w:val="2"/>
          <w:sz w:val="24"/>
          <w:szCs w:val="24"/>
          <w:lang w:eastAsia="zh-CN"/>
        </w:rPr>
        <w:t xml:space="preserve">13 </w:t>
      </w:r>
      <w:r w:rsidRPr="00E80AA8">
        <w:rPr>
          <w:rFonts w:ascii="Book Antiqua" w:eastAsia="SimSun" w:hAnsi="Book Antiqua" w:cs="Times New Roman"/>
          <w:b/>
          <w:kern w:val="2"/>
          <w:sz w:val="24"/>
          <w:szCs w:val="24"/>
          <w:lang w:eastAsia="zh-CN"/>
        </w:rPr>
        <w:t>Pelaez-Luna M</w:t>
      </w:r>
      <w:r w:rsidRPr="00E80AA8">
        <w:rPr>
          <w:rFonts w:ascii="Book Antiqua" w:eastAsia="SimSun" w:hAnsi="Book Antiqua" w:cs="Times New Roman"/>
          <w:kern w:val="2"/>
          <w:sz w:val="24"/>
          <w:szCs w:val="24"/>
          <w:lang w:eastAsia="zh-CN"/>
        </w:rPr>
        <w:t xml:space="preserve">, Chari ST, Smyrk TC, Takahashi N, Clain JE, Levy MJ, Pearson RK, Petersen BT, Topazian MD, Vege SS, Kendrick M, Farnell MB. Do consensus indications for resection in branch duct intraductal papillary mucinous neoplasm predict malignancy? A study of 147 patients. </w:t>
      </w:r>
      <w:r w:rsidRPr="00E80AA8">
        <w:rPr>
          <w:rFonts w:ascii="Book Antiqua" w:eastAsia="SimSun" w:hAnsi="Book Antiqua" w:cs="Times New Roman"/>
          <w:i/>
          <w:kern w:val="2"/>
          <w:sz w:val="24"/>
          <w:szCs w:val="24"/>
          <w:lang w:eastAsia="zh-CN"/>
        </w:rPr>
        <w:t>Am J Gastroenterol</w:t>
      </w:r>
      <w:r w:rsidRPr="00E80AA8">
        <w:rPr>
          <w:rFonts w:ascii="Book Antiqua" w:eastAsia="SimSun" w:hAnsi="Book Antiqua" w:cs="Times New Roman"/>
          <w:kern w:val="2"/>
          <w:sz w:val="24"/>
          <w:szCs w:val="24"/>
          <w:lang w:eastAsia="zh-CN"/>
        </w:rPr>
        <w:t xml:space="preserve"> 2007; </w:t>
      </w:r>
      <w:r w:rsidRPr="00E80AA8">
        <w:rPr>
          <w:rFonts w:ascii="Book Antiqua" w:eastAsia="SimSun" w:hAnsi="Book Antiqua" w:cs="Times New Roman"/>
          <w:b/>
          <w:kern w:val="2"/>
          <w:sz w:val="24"/>
          <w:szCs w:val="24"/>
          <w:lang w:eastAsia="zh-CN"/>
        </w:rPr>
        <w:t>102</w:t>
      </w:r>
      <w:r w:rsidRPr="00E80AA8">
        <w:rPr>
          <w:rFonts w:ascii="Book Antiqua" w:eastAsia="SimSun" w:hAnsi="Book Antiqua" w:cs="Times New Roman"/>
          <w:kern w:val="2"/>
          <w:sz w:val="24"/>
          <w:szCs w:val="24"/>
          <w:lang w:eastAsia="zh-CN"/>
        </w:rPr>
        <w:t>: 1759-1764 [PMID: 17686073 DOI: 10.1111/j.1572-0241.2007.01224.x]</w:t>
      </w:r>
    </w:p>
    <w:p w:rsidR="00E80AA8" w:rsidRPr="00E80AA8" w:rsidRDefault="00E80AA8" w:rsidP="00E80AA8">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E80AA8">
        <w:rPr>
          <w:rFonts w:ascii="Book Antiqua" w:eastAsia="SimSun" w:hAnsi="Book Antiqua" w:cs="Times New Roman"/>
          <w:kern w:val="2"/>
          <w:sz w:val="24"/>
          <w:szCs w:val="24"/>
          <w:lang w:eastAsia="zh-CN"/>
        </w:rPr>
        <w:t xml:space="preserve">14 </w:t>
      </w:r>
      <w:r w:rsidRPr="00E80AA8">
        <w:rPr>
          <w:rFonts w:ascii="Book Antiqua" w:eastAsia="SimSun" w:hAnsi="Book Antiqua" w:cs="Times New Roman"/>
          <w:b/>
          <w:kern w:val="2"/>
          <w:sz w:val="24"/>
          <w:szCs w:val="24"/>
          <w:lang w:eastAsia="zh-CN"/>
        </w:rPr>
        <w:t>Scheiman JM</w:t>
      </w:r>
      <w:r w:rsidRPr="00E80AA8">
        <w:rPr>
          <w:rFonts w:ascii="Book Antiqua" w:eastAsia="SimSun" w:hAnsi="Book Antiqua" w:cs="Times New Roman"/>
          <w:kern w:val="2"/>
          <w:sz w:val="24"/>
          <w:szCs w:val="24"/>
          <w:lang w:eastAsia="zh-CN"/>
        </w:rPr>
        <w:t xml:space="preserve">, Hwang JH, Moayyedi P. American gastroenterological association technical review on the diagnosis and management of asymptomatic neoplastic pancreatic cysts. </w:t>
      </w:r>
      <w:r w:rsidRPr="00E80AA8">
        <w:rPr>
          <w:rFonts w:ascii="Book Antiqua" w:eastAsia="SimSun" w:hAnsi="Book Antiqua" w:cs="Times New Roman"/>
          <w:i/>
          <w:kern w:val="2"/>
          <w:sz w:val="24"/>
          <w:szCs w:val="24"/>
          <w:lang w:eastAsia="zh-CN"/>
        </w:rPr>
        <w:t>Gastroenterology</w:t>
      </w:r>
      <w:r w:rsidRPr="00E80AA8">
        <w:rPr>
          <w:rFonts w:ascii="Book Antiqua" w:eastAsia="SimSun" w:hAnsi="Book Antiqua" w:cs="Times New Roman"/>
          <w:kern w:val="2"/>
          <w:sz w:val="24"/>
          <w:szCs w:val="24"/>
          <w:lang w:eastAsia="zh-CN"/>
        </w:rPr>
        <w:t xml:space="preserve"> 2015; </w:t>
      </w:r>
      <w:r w:rsidRPr="00E80AA8">
        <w:rPr>
          <w:rFonts w:ascii="Book Antiqua" w:eastAsia="SimSun" w:hAnsi="Book Antiqua" w:cs="Times New Roman"/>
          <w:b/>
          <w:kern w:val="2"/>
          <w:sz w:val="24"/>
          <w:szCs w:val="24"/>
          <w:lang w:eastAsia="zh-CN"/>
        </w:rPr>
        <w:t>148</w:t>
      </w:r>
      <w:r w:rsidRPr="00E80AA8">
        <w:rPr>
          <w:rFonts w:ascii="Book Antiqua" w:eastAsia="SimSun" w:hAnsi="Book Antiqua" w:cs="Times New Roman"/>
          <w:kern w:val="2"/>
          <w:sz w:val="24"/>
          <w:szCs w:val="24"/>
          <w:lang w:eastAsia="zh-CN"/>
        </w:rPr>
        <w:t>: 824-</w:t>
      </w:r>
      <w:r w:rsidRPr="00E80AA8">
        <w:rPr>
          <w:rFonts w:ascii="Book Antiqua" w:eastAsia="SimSun" w:hAnsi="Book Antiqua" w:cs="Times New Roman" w:hint="eastAsia"/>
          <w:kern w:val="2"/>
          <w:sz w:val="24"/>
          <w:szCs w:val="24"/>
          <w:lang w:eastAsia="zh-CN"/>
        </w:rPr>
        <w:t>8</w:t>
      </w:r>
      <w:r w:rsidRPr="00E80AA8">
        <w:rPr>
          <w:rFonts w:ascii="Book Antiqua" w:eastAsia="SimSun" w:hAnsi="Book Antiqua" w:cs="Times New Roman"/>
          <w:kern w:val="2"/>
          <w:sz w:val="24"/>
          <w:szCs w:val="24"/>
          <w:lang w:eastAsia="zh-CN"/>
        </w:rPr>
        <w:t>48.e22 [PMID: 25805376 DOI: 10.1053/j.gastro.2015.01.014]</w:t>
      </w:r>
    </w:p>
    <w:p w:rsidR="00E80AA8" w:rsidRPr="00E80AA8" w:rsidRDefault="00E80AA8" w:rsidP="00E80AA8">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E80AA8">
        <w:rPr>
          <w:rFonts w:ascii="Book Antiqua" w:eastAsia="SimSun" w:hAnsi="Book Antiqua" w:cs="Times New Roman"/>
          <w:kern w:val="2"/>
          <w:sz w:val="24"/>
          <w:szCs w:val="24"/>
          <w:lang w:eastAsia="zh-CN"/>
        </w:rPr>
        <w:t xml:space="preserve">15 </w:t>
      </w:r>
      <w:r w:rsidRPr="00E80AA8">
        <w:rPr>
          <w:rFonts w:ascii="Book Antiqua" w:eastAsia="SimSun" w:hAnsi="Book Antiqua" w:cs="Times New Roman"/>
          <w:b/>
          <w:kern w:val="2"/>
          <w:sz w:val="24"/>
          <w:szCs w:val="24"/>
          <w:lang w:eastAsia="zh-CN"/>
        </w:rPr>
        <w:t>Tanaka M</w:t>
      </w:r>
      <w:r w:rsidRPr="00E80AA8">
        <w:rPr>
          <w:rFonts w:ascii="Book Antiqua" w:eastAsia="SimSun" w:hAnsi="Book Antiqua" w:cs="Times New Roman"/>
          <w:kern w:val="2"/>
          <w:sz w:val="24"/>
          <w:szCs w:val="24"/>
          <w:lang w:eastAsia="zh-CN"/>
        </w:rPr>
        <w:t xml:space="preserve">, Fernández-Del Castillo C, Kamisawa T, Jang JY, Levy P, Ohtsuka T, Salvia R, Shimizu Y, Tada M, Wolfgang CL. Revisions of international consensus </w:t>
      </w:r>
      <w:r w:rsidRPr="00E80AA8">
        <w:rPr>
          <w:rFonts w:ascii="Book Antiqua" w:eastAsia="SimSun" w:hAnsi="Book Antiqua" w:cs="Times New Roman"/>
          <w:kern w:val="2"/>
          <w:sz w:val="24"/>
          <w:szCs w:val="24"/>
          <w:lang w:eastAsia="zh-CN"/>
        </w:rPr>
        <w:lastRenderedPageBreak/>
        <w:t xml:space="preserve">Fukuoka guidelines for the management of IPMN of the pancreas. </w:t>
      </w:r>
      <w:r w:rsidRPr="00E80AA8">
        <w:rPr>
          <w:rFonts w:ascii="Book Antiqua" w:eastAsia="SimSun" w:hAnsi="Book Antiqua" w:cs="Times New Roman"/>
          <w:i/>
          <w:kern w:val="2"/>
          <w:sz w:val="24"/>
          <w:szCs w:val="24"/>
          <w:lang w:eastAsia="zh-CN"/>
        </w:rPr>
        <w:t>Pancreatology</w:t>
      </w:r>
      <w:r w:rsidRPr="00E80AA8">
        <w:rPr>
          <w:rFonts w:ascii="Book Antiqua" w:eastAsia="SimSun" w:hAnsi="Book Antiqua" w:cs="Times New Roman"/>
          <w:kern w:val="2"/>
          <w:sz w:val="24"/>
          <w:szCs w:val="24"/>
          <w:lang w:eastAsia="zh-CN"/>
        </w:rPr>
        <w:t xml:space="preserve"> 2017; </w:t>
      </w:r>
      <w:r w:rsidRPr="00E80AA8">
        <w:rPr>
          <w:rFonts w:ascii="Book Antiqua" w:eastAsia="SimSun" w:hAnsi="Book Antiqua" w:cs="Times New Roman"/>
          <w:b/>
          <w:kern w:val="2"/>
          <w:sz w:val="24"/>
          <w:szCs w:val="24"/>
          <w:lang w:eastAsia="zh-CN"/>
        </w:rPr>
        <w:t>17</w:t>
      </w:r>
      <w:r w:rsidRPr="00E80AA8">
        <w:rPr>
          <w:rFonts w:ascii="Book Antiqua" w:eastAsia="SimSun" w:hAnsi="Book Antiqua" w:cs="Times New Roman"/>
          <w:kern w:val="2"/>
          <w:sz w:val="24"/>
          <w:szCs w:val="24"/>
          <w:lang w:eastAsia="zh-CN"/>
        </w:rPr>
        <w:t>: 738-753 [PMID: 28735806 DOI: 10.1016/j.pan.2017.07.007]</w:t>
      </w:r>
    </w:p>
    <w:p w:rsidR="00962AF7" w:rsidRDefault="00962AF7" w:rsidP="003826B3">
      <w:pPr>
        <w:widowControl w:val="0"/>
        <w:autoSpaceDE w:val="0"/>
        <w:autoSpaceDN w:val="0"/>
        <w:adjustRightInd w:val="0"/>
        <w:snapToGrid w:val="0"/>
        <w:spacing w:after="0" w:line="360" w:lineRule="auto"/>
        <w:jc w:val="both"/>
        <w:rPr>
          <w:rFonts w:ascii="Book Antiqua" w:hAnsi="Book Antiqua" w:cs="Arial"/>
          <w:b/>
          <w:sz w:val="24"/>
          <w:szCs w:val="24"/>
          <w:lang w:eastAsia="zh-CN"/>
        </w:rPr>
      </w:pPr>
    </w:p>
    <w:p w:rsidR="00E80AA8" w:rsidRPr="00E80AA8" w:rsidRDefault="00E80AA8" w:rsidP="00E80AA8">
      <w:pPr>
        <w:widowControl w:val="0"/>
        <w:wordWrap w:val="0"/>
        <w:adjustRightInd w:val="0"/>
        <w:snapToGrid w:val="0"/>
        <w:spacing w:after="0" w:line="360" w:lineRule="auto"/>
        <w:ind w:left="361" w:hangingChars="150" w:hanging="361"/>
        <w:jc w:val="right"/>
        <w:rPr>
          <w:rFonts w:ascii="Book Antiqua" w:eastAsia="SimSun" w:hAnsi="Book Antiqua" w:cs="Times New Roman"/>
          <w:color w:val="000000"/>
          <w:kern w:val="2"/>
          <w:sz w:val="24"/>
          <w:lang w:eastAsia="zh-CN"/>
        </w:rPr>
      </w:pPr>
      <w:bookmarkStart w:id="20" w:name="OLE_LINK13"/>
      <w:bookmarkStart w:id="21" w:name="OLE_LINK14"/>
      <w:r w:rsidRPr="00E80AA8">
        <w:rPr>
          <w:rFonts w:ascii="Book Antiqua" w:eastAsia="SimSun" w:hAnsi="Book Antiqua" w:cs="Times New Roman"/>
          <w:b/>
          <w:bCs/>
          <w:color w:val="000000"/>
          <w:kern w:val="2"/>
          <w:sz w:val="24"/>
          <w:lang w:eastAsia="zh-CN"/>
        </w:rPr>
        <w:t>P-Reviewer:</w:t>
      </w:r>
      <w:r w:rsidRPr="00E80AA8">
        <w:rPr>
          <w:rFonts w:ascii="Book Antiqua" w:eastAsia="SimSun" w:hAnsi="Book Antiqua" w:cs="Times New Roman" w:hint="eastAsia"/>
          <w:bCs/>
          <w:color w:val="000000"/>
          <w:kern w:val="2"/>
          <w:sz w:val="24"/>
          <w:lang w:eastAsia="zh-CN"/>
        </w:rPr>
        <w:t xml:space="preserve"> </w:t>
      </w:r>
      <w:r w:rsidRPr="00E80AA8">
        <w:rPr>
          <w:rFonts w:ascii="Book Antiqua" w:eastAsia="SimSun" w:hAnsi="Book Antiqua" w:cs="Times New Roman"/>
          <w:bCs/>
          <w:color w:val="000000"/>
          <w:kern w:val="2"/>
          <w:sz w:val="24"/>
          <w:lang w:eastAsia="zh-CN"/>
        </w:rPr>
        <w:t>Crino</w:t>
      </w:r>
      <w:r>
        <w:rPr>
          <w:rFonts w:ascii="Book Antiqua" w:eastAsia="SimSun" w:hAnsi="Book Antiqua" w:cs="Times New Roman" w:hint="eastAsia"/>
          <w:bCs/>
          <w:color w:val="000000"/>
          <w:kern w:val="2"/>
          <w:sz w:val="24"/>
          <w:lang w:eastAsia="zh-CN"/>
        </w:rPr>
        <w:t xml:space="preserve"> S, </w:t>
      </w:r>
      <w:r w:rsidRPr="00E80AA8">
        <w:rPr>
          <w:rFonts w:ascii="Book Antiqua" w:eastAsia="SimSun" w:hAnsi="Book Antiqua" w:cs="Times New Roman"/>
          <w:bCs/>
          <w:color w:val="000000"/>
          <w:kern w:val="2"/>
          <w:sz w:val="24"/>
          <w:lang w:eastAsia="zh-CN"/>
        </w:rPr>
        <w:t>Grizzi</w:t>
      </w:r>
      <w:r>
        <w:rPr>
          <w:rFonts w:ascii="Book Antiqua" w:eastAsia="SimSun" w:hAnsi="Book Antiqua" w:cs="Times New Roman" w:hint="eastAsia"/>
          <w:bCs/>
          <w:color w:val="000000"/>
          <w:kern w:val="2"/>
          <w:sz w:val="24"/>
          <w:lang w:eastAsia="zh-CN"/>
        </w:rPr>
        <w:t xml:space="preserve"> F, </w:t>
      </w:r>
      <w:r w:rsidRPr="00E80AA8">
        <w:rPr>
          <w:rFonts w:ascii="Book Antiqua" w:eastAsia="SimSun" w:hAnsi="Book Antiqua" w:cs="Times New Roman"/>
          <w:bCs/>
          <w:color w:val="000000"/>
          <w:kern w:val="2"/>
          <w:sz w:val="24"/>
          <w:lang w:eastAsia="zh-CN"/>
        </w:rPr>
        <w:t>Gong</w:t>
      </w:r>
      <w:r>
        <w:rPr>
          <w:rFonts w:ascii="Book Antiqua" w:eastAsia="SimSun" w:hAnsi="Book Antiqua" w:cs="Times New Roman" w:hint="eastAsia"/>
          <w:bCs/>
          <w:color w:val="000000"/>
          <w:kern w:val="2"/>
          <w:sz w:val="24"/>
          <w:lang w:eastAsia="zh-CN"/>
        </w:rPr>
        <w:t xml:space="preserve"> JS </w:t>
      </w:r>
      <w:r w:rsidRPr="00E80AA8">
        <w:rPr>
          <w:rFonts w:ascii="Book Antiqua" w:eastAsia="SimSun" w:hAnsi="Book Antiqua" w:cs="Times New Roman"/>
          <w:b/>
          <w:bCs/>
          <w:color w:val="000000"/>
          <w:kern w:val="2"/>
          <w:sz w:val="24"/>
          <w:lang w:eastAsia="zh-CN"/>
        </w:rPr>
        <w:t>S-Editor:</w:t>
      </w:r>
      <w:r>
        <w:rPr>
          <w:rFonts w:ascii="Book Antiqua" w:eastAsia="SimSun" w:hAnsi="Book Antiqua" w:cs="Times New Roman" w:hint="eastAsia"/>
          <w:b/>
          <w:bCs/>
          <w:color w:val="000000"/>
          <w:kern w:val="2"/>
          <w:sz w:val="24"/>
          <w:lang w:eastAsia="zh-CN"/>
        </w:rPr>
        <w:t xml:space="preserve"> </w:t>
      </w:r>
      <w:r w:rsidRPr="00E80AA8">
        <w:rPr>
          <w:rFonts w:ascii="Book Antiqua" w:eastAsia="SimSun" w:hAnsi="Book Antiqua" w:cs="Times New Roman" w:hint="eastAsia"/>
          <w:bCs/>
          <w:color w:val="000000"/>
          <w:kern w:val="2"/>
          <w:sz w:val="24"/>
          <w:lang w:eastAsia="zh-CN"/>
        </w:rPr>
        <w:t>Wang XJ</w:t>
      </w:r>
    </w:p>
    <w:p w:rsidR="00E80AA8" w:rsidRPr="00E80AA8" w:rsidRDefault="00E80AA8" w:rsidP="00E80AA8">
      <w:pPr>
        <w:widowControl w:val="0"/>
        <w:adjustRightInd w:val="0"/>
        <w:snapToGrid w:val="0"/>
        <w:spacing w:after="0" w:line="360" w:lineRule="auto"/>
        <w:ind w:left="361" w:hangingChars="150" w:hanging="361"/>
        <w:jc w:val="right"/>
        <w:rPr>
          <w:rFonts w:ascii="Book Antiqua" w:eastAsia="SimSun" w:hAnsi="Book Antiqua" w:cs="Times New Roman"/>
          <w:b/>
          <w:bCs/>
          <w:color w:val="000000"/>
          <w:kern w:val="2"/>
          <w:sz w:val="24"/>
          <w:lang w:eastAsia="zh-CN"/>
        </w:rPr>
      </w:pPr>
      <w:r w:rsidRPr="00E80AA8">
        <w:rPr>
          <w:rFonts w:ascii="Book Antiqua" w:eastAsia="SimSun" w:hAnsi="Book Antiqua" w:cs="Times New Roman"/>
          <w:b/>
          <w:bCs/>
          <w:color w:val="000000"/>
          <w:kern w:val="2"/>
          <w:sz w:val="24"/>
          <w:lang w:eastAsia="zh-CN"/>
        </w:rPr>
        <w:t>L-Editor:</w:t>
      </w:r>
      <w:r w:rsidRPr="00E80AA8">
        <w:rPr>
          <w:rFonts w:ascii="Book Antiqua" w:eastAsia="SimSun" w:hAnsi="Book Antiqua" w:cs="Times New Roman"/>
          <w:color w:val="000000"/>
          <w:kern w:val="2"/>
          <w:sz w:val="24"/>
          <w:lang w:eastAsia="zh-CN"/>
        </w:rPr>
        <w:t xml:space="preserve"> </w:t>
      </w:r>
      <w:r w:rsidRPr="00E80AA8">
        <w:rPr>
          <w:rFonts w:ascii="Book Antiqua" w:eastAsia="SimSun" w:hAnsi="Book Antiqua" w:cs="Times New Roman"/>
          <w:b/>
          <w:bCs/>
          <w:color w:val="000000"/>
          <w:kern w:val="2"/>
          <w:sz w:val="24"/>
          <w:lang w:eastAsia="zh-CN"/>
        </w:rPr>
        <w:t>E-Editor:</w:t>
      </w:r>
    </w:p>
    <w:p w:rsidR="00E80AA8" w:rsidRPr="00E80AA8" w:rsidRDefault="00E80AA8" w:rsidP="00E80AA8">
      <w:pPr>
        <w:widowControl w:val="0"/>
        <w:adjustRightInd w:val="0"/>
        <w:snapToGrid w:val="0"/>
        <w:spacing w:after="0" w:line="360" w:lineRule="auto"/>
        <w:ind w:left="360" w:hangingChars="150" w:hanging="360"/>
        <w:jc w:val="right"/>
        <w:rPr>
          <w:rFonts w:ascii="Book Antiqua" w:eastAsia="SimSun" w:hAnsi="Book Antiqua" w:cs="Times New Roman"/>
          <w:color w:val="000000"/>
          <w:kern w:val="2"/>
          <w:sz w:val="24"/>
          <w:lang w:eastAsia="zh-CN"/>
        </w:rPr>
      </w:pPr>
    </w:p>
    <w:p w:rsidR="00E80AA8" w:rsidRPr="00E80AA8" w:rsidRDefault="00E80AA8" w:rsidP="00E80AA8">
      <w:pPr>
        <w:adjustRightInd w:val="0"/>
        <w:snapToGrid w:val="0"/>
        <w:spacing w:after="0" w:line="360" w:lineRule="auto"/>
        <w:jc w:val="both"/>
        <w:rPr>
          <w:rFonts w:ascii="Book Antiqua" w:eastAsia="MS Mincho" w:hAnsi="Book Antiqua" w:cs="Times New Roman"/>
          <w:sz w:val="24"/>
          <w:szCs w:val="24"/>
          <w:lang w:eastAsia="zh-CN"/>
        </w:rPr>
      </w:pPr>
      <w:r w:rsidRPr="00E80AA8">
        <w:rPr>
          <w:rFonts w:ascii="Book Antiqua" w:eastAsia="MS Mincho" w:hAnsi="Book Antiqua" w:cs="Times New Roman"/>
          <w:b/>
          <w:sz w:val="24"/>
          <w:szCs w:val="24"/>
          <w:lang w:eastAsia="zh-CN"/>
        </w:rPr>
        <w:t>Specialty type:</w:t>
      </w:r>
      <w:r w:rsidRPr="00E80AA8">
        <w:rPr>
          <w:rFonts w:ascii="Book Antiqua" w:eastAsia="MS Mincho" w:hAnsi="Book Antiqua" w:cs="Times New Roman"/>
          <w:sz w:val="24"/>
          <w:szCs w:val="24"/>
          <w:lang w:eastAsia="zh-CN"/>
        </w:rPr>
        <w:t xml:space="preserve"> </w:t>
      </w:r>
      <w:r w:rsidR="00B3168B" w:rsidRPr="00E700C2">
        <w:rPr>
          <w:rFonts w:ascii="Book Antiqua" w:eastAsia="Microsoft YaHei" w:hAnsi="Book Antiqua" w:cs="SimSun"/>
          <w:szCs w:val="24"/>
        </w:rPr>
        <w:t>Medicine, research and experimental</w:t>
      </w:r>
    </w:p>
    <w:p w:rsidR="00E80AA8" w:rsidRPr="00E80AA8" w:rsidRDefault="00E80AA8" w:rsidP="00E80AA8">
      <w:pPr>
        <w:adjustRightInd w:val="0"/>
        <w:snapToGrid w:val="0"/>
        <w:spacing w:after="0" w:line="360" w:lineRule="auto"/>
        <w:jc w:val="both"/>
        <w:rPr>
          <w:rFonts w:ascii="Book Antiqua" w:hAnsi="Book Antiqua" w:cs="Times New Roman"/>
          <w:sz w:val="24"/>
          <w:szCs w:val="24"/>
          <w:lang w:eastAsia="zh-CN"/>
        </w:rPr>
      </w:pPr>
      <w:r w:rsidRPr="00E80AA8">
        <w:rPr>
          <w:rFonts w:ascii="Book Antiqua" w:eastAsia="MS Mincho" w:hAnsi="Book Antiqua" w:cs="Times New Roman"/>
          <w:b/>
          <w:sz w:val="24"/>
          <w:szCs w:val="24"/>
          <w:lang w:eastAsia="zh-CN"/>
        </w:rPr>
        <w:t>Country of origin:</w:t>
      </w:r>
      <w:r>
        <w:rPr>
          <w:rFonts w:ascii="Book Antiqua" w:hAnsi="Book Antiqua" w:cs="Times New Roman" w:hint="eastAsia"/>
          <w:b/>
          <w:sz w:val="24"/>
          <w:szCs w:val="24"/>
          <w:lang w:eastAsia="zh-CN"/>
        </w:rPr>
        <w:t xml:space="preserve"> </w:t>
      </w:r>
      <w:r w:rsidRPr="00E80AA8">
        <w:rPr>
          <w:rFonts w:ascii="Book Antiqua" w:hAnsi="Book Antiqua" w:cs="Times New Roman"/>
          <w:sz w:val="24"/>
          <w:szCs w:val="24"/>
          <w:lang w:eastAsia="zh-CN"/>
        </w:rPr>
        <w:t>United States</w:t>
      </w:r>
    </w:p>
    <w:p w:rsidR="00E80AA8" w:rsidRPr="00E80AA8" w:rsidRDefault="00E80AA8" w:rsidP="00E80AA8">
      <w:pPr>
        <w:adjustRightInd w:val="0"/>
        <w:snapToGrid w:val="0"/>
        <w:spacing w:after="0" w:line="360" w:lineRule="auto"/>
        <w:jc w:val="both"/>
        <w:rPr>
          <w:rFonts w:ascii="Book Antiqua" w:eastAsia="MS Mincho" w:hAnsi="Book Antiqua" w:cs="Times New Roman"/>
          <w:b/>
          <w:sz w:val="24"/>
          <w:szCs w:val="24"/>
          <w:lang w:eastAsia="zh-CN"/>
        </w:rPr>
      </w:pPr>
      <w:r w:rsidRPr="00E80AA8">
        <w:rPr>
          <w:rFonts w:ascii="Book Antiqua" w:eastAsia="MS Mincho" w:hAnsi="Book Antiqua" w:cs="Times New Roman"/>
          <w:b/>
          <w:sz w:val="24"/>
          <w:szCs w:val="24"/>
          <w:lang w:eastAsia="zh-CN"/>
        </w:rPr>
        <w:t>Peer-review report classification</w:t>
      </w:r>
    </w:p>
    <w:p w:rsidR="00E80AA8" w:rsidRPr="00E80AA8" w:rsidRDefault="00E80AA8" w:rsidP="00E80AA8">
      <w:pPr>
        <w:adjustRightInd w:val="0"/>
        <w:snapToGrid w:val="0"/>
        <w:spacing w:after="0" w:line="360" w:lineRule="auto"/>
        <w:jc w:val="both"/>
        <w:rPr>
          <w:rFonts w:ascii="Book Antiqua" w:eastAsia="MS Mincho" w:hAnsi="Book Antiqua" w:cs="Times New Roman"/>
          <w:sz w:val="24"/>
          <w:szCs w:val="24"/>
          <w:lang w:eastAsia="zh-CN"/>
        </w:rPr>
      </w:pPr>
      <w:r w:rsidRPr="00E80AA8">
        <w:rPr>
          <w:rFonts w:ascii="Book Antiqua" w:eastAsia="MS Mincho" w:hAnsi="Book Antiqua" w:cs="Times New Roman"/>
          <w:sz w:val="24"/>
          <w:szCs w:val="24"/>
          <w:lang w:eastAsia="zh-CN"/>
        </w:rPr>
        <w:t>Grade A (Excellent): 0</w:t>
      </w:r>
    </w:p>
    <w:p w:rsidR="00E80AA8" w:rsidRPr="00E80AA8" w:rsidRDefault="00E80AA8" w:rsidP="00E80AA8">
      <w:pPr>
        <w:adjustRightInd w:val="0"/>
        <w:snapToGrid w:val="0"/>
        <w:spacing w:after="0" w:line="360" w:lineRule="auto"/>
        <w:jc w:val="both"/>
        <w:rPr>
          <w:rFonts w:ascii="Book Antiqua" w:eastAsia="SimSun" w:hAnsi="Book Antiqua" w:cs="Times New Roman"/>
          <w:sz w:val="24"/>
          <w:szCs w:val="24"/>
          <w:lang w:eastAsia="zh-CN"/>
        </w:rPr>
      </w:pPr>
      <w:r w:rsidRPr="00E80AA8">
        <w:rPr>
          <w:rFonts w:ascii="Book Antiqua" w:eastAsia="MS Mincho" w:hAnsi="Book Antiqua" w:cs="Times New Roman"/>
          <w:sz w:val="24"/>
          <w:szCs w:val="24"/>
          <w:lang w:eastAsia="zh-CN"/>
        </w:rPr>
        <w:t>Grade B (Very good):</w:t>
      </w:r>
      <w:r w:rsidRPr="00E80AA8">
        <w:rPr>
          <w:rFonts w:ascii="Book Antiqua" w:eastAsia="SimSun" w:hAnsi="Book Antiqua" w:cs="Times New Roman" w:hint="eastAsia"/>
          <w:sz w:val="24"/>
          <w:szCs w:val="24"/>
          <w:lang w:eastAsia="zh-CN"/>
        </w:rPr>
        <w:t xml:space="preserve"> </w:t>
      </w:r>
      <w:r>
        <w:rPr>
          <w:rFonts w:ascii="Book Antiqua" w:eastAsia="SimSun" w:hAnsi="Book Antiqua" w:cs="Times New Roman" w:hint="eastAsia"/>
          <w:sz w:val="24"/>
          <w:szCs w:val="24"/>
          <w:lang w:eastAsia="zh-CN"/>
        </w:rPr>
        <w:t>B, B</w:t>
      </w:r>
    </w:p>
    <w:p w:rsidR="00E80AA8" w:rsidRPr="00E80AA8" w:rsidRDefault="00E80AA8" w:rsidP="00E80AA8">
      <w:pPr>
        <w:adjustRightInd w:val="0"/>
        <w:snapToGrid w:val="0"/>
        <w:spacing w:after="0" w:line="360" w:lineRule="auto"/>
        <w:jc w:val="both"/>
        <w:rPr>
          <w:rFonts w:ascii="Book Antiqua" w:eastAsia="MS Mincho" w:hAnsi="Book Antiqua" w:cs="Times New Roman"/>
          <w:sz w:val="24"/>
          <w:szCs w:val="24"/>
          <w:lang w:eastAsia="zh-CN"/>
        </w:rPr>
      </w:pPr>
      <w:r w:rsidRPr="00E80AA8">
        <w:rPr>
          <w:rFonts w:ascii="Book Antiqua" w:eastAsia="MS Mincho" w:hAnsi="Book Antiqua" w:cs="Times New Roman"/>
          <w:sz w:val="24"/>
          <w:szCs w:val="24"/>
          <w:lang w:eastAsia="zh-CN"/>
        </w:rPr>
        <w:t xml:space="preserve">Grade C (Good): </w:t>
      </w:r>
      <w:r w:rsidRPr="00E80AA8">
        <w:rPr>
          <w:rFonts w:ascii="Book Antiqua" w:eastAsia="SimSun" w:hAnsi="Book Antiqua" w:cs="Times New Roman"/>
          <w:sz w:val="24"/>
          <w:szCs w:val="24"/>
          <w:lang w:eastAsia="zh-CN"/>
        </w:rPr>
        <w:t>0</w:t>
      </w:r>
    </w:p>
    <w:p w:rsidR="00E80AA8" w:rsidRPr="00E80AA8" w:rsidRDefault="00E80AA8" w:rsidP="00E80AA8">
      <w:pPr>
        <w:adjustRightInd w:val="0"/>
        <w:snapToGrid w:val="0"/>
        <w:spacing w:after="0" w:line="360" w:lineRule="auto"/>
        <w:jc w:val="both"/>
        <w:rPr>
          <w:rFonts w:ascii="Book Antiqua" w:eastAsia="MS Mincho" w:hAnsi="Book Antiqua" w:cs="Times New Roman"/>
          <w:sz w:val="24"/>
          <w:szCs w:val="24"/>
          <w:lang w:eastAsia="zh-CN"/>
        </w:rPr>
      </w:pPr>
      <w:r w:rsidRPr="00E80AA8">
        <w:rPr>
          <w:rFonts w:ascii="Book Antiqua" w:eastAsia="MS Mincho" w:hAnsi="Book Antiqua" w:cs="Times New Roman"/>
          <w:sz w:val="24"/>
          <w:szCs w:val="24"/>
          <w:lang w:eastAsia="zh-CN"/>
        </w:rPr>
        <w:t>Grade D (Fair): 0</w:t>
      </w:r>
    </w:p>
    <w:p w:rsidR="00E80AA8" w:rsidRDefault="00E80AA8" w:rsidP="00E80AA8">
      <w:pPr>
        <w:adjustRightInd w:val="0"/>
        <w:snapToGrid w:val="0"/>
        <w:spacing w:after="0" w:line="360" w:lineRule="auto"/>
        <w:jc w:val="both"/>
        <w:rPr>
          <w:rFonts w:ascii="Book Antiqua" w:hAnsi="Book Antiqua" w:cs="Times New Roman"/>
          <w:sz w:val="24"/>
          <w:szCs w:val="24"/>
          <w:lang w:eastAsia="zh-CN"/>
        </w:rPr>
      </w:pPr>
      <w:r w:rsidRPr="00E80AA8">
        <w:rPr>
          <w:rFonts w:ascii="Book Antiqua" w:eastAsia="MS Mincho" w:hAnsi="Book Antiqua" w:cs="Times New Roman"/>
          <w:sz w:val="24"/>
          <w:szCs w:val="24"/>
          <w:lang w:eastAsia="zh-CN"/>
        </w:rPr>
        <w:t xml:space="preserve">Grade E (Poor): </w:t>
      </w:r>
      <w:r>
        <w:rPr>
          <w:rFonts w:ascii="Book Antiqua" w:hAnsi="Book Antiqua" w:cs="Times New Roman" w:hint="eastAsia"/>
          <w:sz w:val="24"/>
          <w:szCs w:val="24"/>
          <w:lang w:eastAsia="zh-CN"/>
        </w:rPr>
        <w:t>E</w:t>
      </w:r>
    </w:p>
    <w:p w:rsidR="00E80AA8" w:rsidRDefault="00E80AA8">
      <w:pPr>
        <w:spacing w:after="160" w:line="259" w:lineRule="auto"/>
        <w:rPr>
          <w:rFonts w:ascii="Book Antiqua" w:hAnsi="Book Antiqua" w:cs="Times New Roman"/>
          <w:sz w:val="24"/>
          <w:szCs w:val="24"/>
          <w:lang w:eastAsia="zh-CN"/>
        </w:rPr>
      </w:pPr>
      <w:r>
        <w:rPr>
          <w:rFonts w:ascii="Book Antiqua" w:hAnsi="Book Antiqua" w:cs="Times New Roman"/>
          <w:sz w:val="24"/>
          <w:szCs w:val="24"/>
          <w:lang w:eastAsia="zh-CN"/>
        </w:rPr>
        <w:br w:type="page"/>
      </w:r>
    </w:p>
    <w:bookmarkEnd w:id="20"/>
    <w:bookmarkEnd w:id="21"/>
    <w:p w:rsidR="00530D7E" w:rsidRPr="00A5028B" w:rsidRDefault="00530D7E" w:rsidP="003826B3">
      <w:pPr>
        <w:widowControl w:val="0"/>
        <w:shd w:val="clear" w:color="auto" w:fill="FFFFFF"/>
        <w:adjustRightInd w:val="0"/>
        <w:snapToGrid w:val="0"/>
        <w:spacing w:after="0" w:line="360" w:lineRule="auto"/>
        <w:jc w:val="both"/>
        <w:rPr>
          <w:rFonts w:ascii="Book Antiqua" w:hAnsi="Book Antiqua" w:cs="Arial"/>
          <w:b/>
          <w:sz w:val="24"/>
          <w:szCs w:val="24"/>
          <w:lang w:eastAsia="zh-CN"/>
        </w:rPr>
      </w:pPr>
      <w:r w:rsidRPr="00A5028B">
        <w:rPr>
          <w:rFonts w:ascii="Book Antiqua" w:hAnsi="Book Antiqua" w:cs="Arial"/>
          <w:b/>
          <w:sz w:val="24"/>
          <w:szCs w:val="24"/>
        </w:rPr>
        <w:lastRenderedPageBreak/>
        <w:t>Table 1</w:t>
      </w:r>
      <w:r w:rsidR="00E80AA8">
        <w:rPr>
          <w:rFonts w:ascii="Book Antiqua" w:hAnsi="Book Antiqua" w:cs="Arial" w:hint="eastAsia"/>
          <w:b/>
          <w:sz w:val="24"/>
          <w:szCs w:val="24"/>
          <w:lang w:eastAsia="zh-CN"/>
        </w:rPr>
        <w:t xml:space="preserve"> </w:t>
      </w:r>
      <w:r w:rsidR="00296423" w:rsidRPr="00A5028B">
        <w:rPr>
          <w:rFonts w:ascii="Book Antiqua" w:hAnsi="Book Antiqua" w:cs="Arial"/>
          <w:b/>
          <w:sz w:val="24"/>
          <w:szCs w:val="24"/>
        </w:rPr>
        <w:t>Baseline characteristics</w:t>
      </w:r>
      <w:r w:rsidR="00717659">
        <w:rPr>
          <w:rFonts w:ascii="Book Antiqua" w:hAnsi="Book Antiqua" w:cs="Arial" w:hint="eastAsia"/>
          <w:b/>
          <w:sz w:val="24"/>
          <w:szCs w:val="24"/>
          <w:lang w:eastAsia="zh-CN"/>
        </w:rPr>
        <w:t xml:space="preserve"> </w:t>
      </w:r>
      <w:r w:rsidR="00717659" w:rsidRPr="00717659">
        <w:rPr>
          <w:rFonts w:ascii="Book Antiqua" w:hAnsi="Book Antiqua" w:cs="Arial" w:hint="eastAsia"/>
          <w:b/>
          <w:i/>
          <w:sz w:val="24"/>
          <w:szCs w:val="24"/>
          <w:lang w:eastAsia="zh-CN"/>
        </w:rPr>
        <w:t>n</w:t>
      </w:r>
      <w:r w:rsidR="00717659">
        <w:rPr>
          <w:rFonts w:ascii="Book Antiqua" w:hAnsi="Book Antiqua" w:cs="Arial" w:hint="eastAsia"/>
          <w:b/>
          <w:sz w:val="24"/>
          <w:szCs w:val="24"/>
          <w:lang w:eastAsia="zh-CN"/>
        </w:rPr>
        <w:t xml:space="preserve"> (%)</w:t>
      </w:r>
    </w:p>
    <w:tbl>
      <w:tblPr>
        <w:tblpPr w:leftFromText="180" w:rightFromText="180" w:vertAnchor="text" w:tblpX="-971" w:tblpY="1"/>
        <w:tblOverlap w:val="never"/>
        <w:tblW w:w="11624" w:type="dxa"/>
        <w:tblLook w:val="04A0" w:firstRow="1" w:lastRow="0" w:firstColumn="1" w:lastColumn="0" w:noHBand="0" w:noVBand="1"/>
      </w:tblPr>
      <w:tblGrid>
        <w:gridCol w:w="3249"/>
        <w:gridCol w:w="2847"/>
        <w:gridCol w:w="2551"/>
        <w:gridCol w:w="1560"/>
        <w:gridCol w:w="1417"/>
      </w:tblGrid>
      <w:tr w:rsidR="00A5028B" w:rsidRPr="00A5028B" w:rsidTr="00E80AA8">
        <w:trPr>
          <w:trHeight w:val="290"/>
        </w:trPr>
        <w:tc>
          <w:tcPr>
            <w:tcW w:w="3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7D6B" w:rsidRPr="00E80AA8" w:rsidRDefault="00E17D6B" w:rsidP="00E80AA8">
            <w:pPr>
              <w:widowControl w:val="0"/>
              <w:adjustRightInd w:val="0"/>
              <w:snapToGrid w:val="0"/>
              <w:spacing w:after="0" w:line="360" w:lineRule="auto"/>
              <w:jc w:val="both"/>
              <w:rPr>
                <w:rFonts w:ascii="Book Antiqua" w:hAnsi="Book Antiqua" w:cs="Arial"/>
                <w:sz w:val="24"/>
                <w:szCs w:val="24"/>
                <w:lang w:eastAsia="zh-CN"/>
              </w:rPr>
            </w:pPr>
          </w:p>
        </w:tc>
        <w:tc>
          <w:tcPr>
            <w:tcW w:w="2847" w:type="dxa"/>
            <w:tcBorders>
              <w:top w:val="single" w:sz="4" w:space="0" w:color="auto"/>
              <w:left w:val="nil"/>
              <w:bottom w:val="single" w:sz="4" w:space="0" w:color="auto"/>
              <w:right w:val="single" w:sz="4" w:space="0" w:color="auto"/>
            </w:tcBorders>
            <w:shd w:val="clear" w:color="auto" w:fill="auto"/>
            <w:noWrap/>
            <w:vAlign w:val="bottom"/>
            <w:hideMark/>
          </w:tcPr>
          <w:p w:rsidR="00E17D6B" w:rsidRPr="00E80AA8" w:rsidRDefault="00AC75AF" w:rsidP="00E80AA8">
            <w:pPr>
              <w:widowControl w:val="0"/>
              <w:adjustRightInd w:val="0"/>
              <w:snapToGrid w:val="0"/>
              <w:spacing w:after="0" w:line="360" w:lineRule="auto"/>
              <w:jc w:val="center"/>
              <w:rPr>
                <w:rFonts w:ascii="Book Antiqua" w:eastAsia="Times New Roman" w:hAnsi="Book Antiqua" w:cs="Arial"/>
                <w:b/>
                <w:sz w:val="24"/>
                <w:szCs w:val="24"/>
              </w:rPr>
            </w:pPr>
            <w:r w:rsidRPr="00E80AA8">
              <w:rPr>
                <w:rFonts w:ascii="Book Antiqua" w:eastAsia="Times New Roman" w:hAnsi="Book Antiqua" w:cs="Arial"/>
                <w:b/>
                <w:sz w:val="24"/>
                <w:szCs w:val="24"/>
              </w:rPr>
              <w:t>Pre-algorithm</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E17D6B" w:rsidRPr="00E80AA8" w:rsidRDefault="00AC75AF" w:rsidP="00E80AA8">
            <w:pPr>
              <w:widowControl w:val="0"/>
              <w:adjustRightInd w:val="0"/>
              <w:snapToGrid w:val="0"/>
              <w:spacing w:after="0" w:line="360" w:lineRule="auto"/>
              <w:jc w:val="center"/>
              <w:rPr>
                <w:rFonts w:ascii="Book Antiqua" w:eastAsia="Times New Roman" w:hAnsi="Book Antiqua" w:cs="Arial"/>
                <w:b/>
                <w:sz w:val="24"/>
                <w:szCs w:val="24"/>
              </w:rPr>
            </w:pPr>
            <w:r w:rsidRPr="00E80AA8">
              <w:rPr>
                <w:rFonts w:ascii="Book Antiqua" w:eastAsia="Times New Roman" w:hAnsi="Book Antiqua" w:cs="Arial"/>
                <w:b/>
                <w:sz w:val="24"/>
                <w:szCs w:val="24"/>
              </w:rPr>
              <w:t>Post-algorithm</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E17D6B" w:rsidRPr="00E80AA8" w:rsidRDefault="00E17D6B" w:rsidP="00E80AA8">
            <w:pPr>
              <w:widowControl w:val="0"/>
              <w:adjustRightInd w:val="0"/>
              <w:snapToGrid w:val="0"/>
              <w:spacing w:after="0" w:line="360" w:lineRule="auto"/>
              <w:jc w:val="center"/>
              <w:rPr>
                <w:rFonts w:ascii="Book Antiqua" w:eastAsia="Times New Roman" w:hAnsi="Book Antiqua" w:cs="Arial"/>
                <w:b/>
                <w:sz w:val="24"/>
                <w:szCs w:val="24"/>
              </w:rPr>
            </w:pPr>
            <w:r w:rsidRPr="00E80AA8">
              <w:rPr>
                <w:rFonts w:ascii="Book Antiqua" w:eastAsia="Times New Roman" w:hAnsi="Book Antiqua" w:cs="Arial"/>
                <w:b/>
                <w:sz w:val="24"/>
                <w:szCs w:val="24"/>
              </w:rPr>
              <w:t>Total</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E17D6B" w:rsidRPr="00E80AA8" w:rsidRDefault="00E80AA8" w:rsidP="00E80AA8">
            <w:pPr>
              <w:widowControl w:val="0"/>
              <w:adjustRightInd w:val="0"/>
              <w:snapToGrid w:val="0"/>
              <w:spacing w:after="0" w:line="360" w:lineRule="auto"/>
              <w:jc w:val="center"/>
              <w:rPr>
                <w:rFonts w:ascii="Book Antiqua" w:eastAsia="Times New Roman" w:hAnsi="Book Antiqua" w:cs="Arial"/>
                <w:b/>
                <w:sz w:val="24"/>
                <w:szCs w:val="24"/>
              </w:rPr>
            </w:pPr>
            <w:r w:rsidRPr="00E80AA8">
              <w:rPr>
                <w:rFonts w:ascii="Book Antiqua" w:eastAsia="Times New Roman" w:hAnsi="Book Antiqua" w:cs="Arial"/>
                <w:b/>
                <w:i/>
                <w:sz w:val="24"/>
                <w:szCs w:val="24"/>
              </w:rPr>
              <w:t>P</w:t>
            </w:r>
            <w:r w:rsidR="00762A7B" w:rsidRPr="00E80AA8">
              <w:rPr>
                <w:rFonts w:ascii="Book Antiqua" w:eastAsia="Times New Roman" w:hAnsi="Book Antiqua" w:cs="Arial"/>
                <w:b/>
                <w:sz w:val="24"/>
                <w:szCs w:val="24"/>
              </w:rPr>
              <w:t xml:space="preserve"> </w:t>
            </w:r>
            <w:r w:rsidR="00E17D6B" w:rsidRPr="00E80AA8">
              <w:rPr>
                <w:rFonts w:ascii="Book Antiqua" w:eastAsia="Times New Roman" w:hAnsi="Book Antiqua" w:cs="Arial"/>
                <w:b/>
                <w:sz w:val="24"/>
                <w:szCs w:val="24"/>
              </w:rPr>
              <w:t>value</w:t>
            </w:r>
          </w:p>
        </w:tc>
      </w:tr>
      <w:tr w:rsidR="00A5028B" w:rsidRPr="00A5028B" w:rsidTr="00E80AA8">
        <w:trPr>
          <w:trHeight w:val="290"/>
        </w:trPr>
        <w:tc>
          <w:tcPr>
            <w:tcW w:w="3249" w:type="dxa"/>
            <w:tcBorders>
              <w:top w:val="nil"/>
              <w:left w:val="single" w:sz="4" w:space="0" w:color="auto"/>
              <w:bottom w:val="single" w:sz="4" w:space="0" w:color="auto"/>
              <w:right w:val="single" w:sz="4" w:space="0" w:color="auto"/>
            </w:tcBorders>
            <w:shd w:val="clear" w:color="auto" w:fill="auto"/>
            <w:noWrap/>
            <w:vAlign w:val="bottom"/>
            <w:hideMark/>
          </w:tcPr>
          <w:p w:rsidR="00E17D6B" w:rsidRPr="00A5028B" w:rsidRDefault="00DE6834" w:rsidP="00E80AA8">
            <w:pPr>
              <w:widowControl w:val="0"/>
              <w:adjustRightInd w:val="0"/>
              <w:snapToGrid w:val="0"/>
              <w:spacing w:after="0" w:line="360" w:lineRule="auto"/>
              <w:jc w:val="both"/>
              <w:rPr>
                <w:rFonts w:ascii="Book Antiqua" w:eastAsia="Times New Roman" w:hAnsi="Book Antiqua" w:cs="Arial"/>
                <w:sz w:val="24"/>
                <w:szCs w:val="24"/>
              </w:rPr>
            </w:pPr>
            <w:r w:rsidRPr="00A5028B">
              <w:rPr>
                <w:rFonts w:ascii="Book Antiqua" w:eastAsia="Times New Roman" w:hAnsi="Book Antiqua" w:cs="Arial"/>
                <w:sz w:val="24"/>
                <w:szCs w:val="24"/>
              </w:rPr>
              <w:t>Number of patients</w:t>
            </w:r>
          </w:p>
        </w:tc>
        <w:tc>
          <w:tcPr>
            <w:tcW w:w="2847" w:type="dxa"/>
            <w:tcBorders>
              <w:top w:val="nil"/>
              <w:left w:val="nil"/>
              <w:bottom w:val="single" w:sz="4" w:space="0" w:color="auto"/>
              <w:right w:val="single" w:sz="4" w:space="0" w:color="auto"/>
            </w:tcBorders>
            <w:shd w:val="clear" w:color="auto" w:fill="auto"/>
            <w:noWrap/>
            <w:vAlign w:val="bottom"/>
            <w:hideMark/>
          </w:tcPr>
          <w:p w:rsidR="00E17D6B" w:rsidRPr="00A5028B" w:rsidRDefault="00717659" w:rsidP="00E80AA8">
            <w:pPr>
              <w:widowControl w:val="0"/>
              <w:adjustRightInd w:val="0"/>
              <w:snapToGrid w:val="0"/>
              <w:spacing w:after="0" w:line="360" w:lineRule="auto"/>
              <w:jc w:val="center"/>
              <w:rPr>
                <w:rFonts w:ascii="Book Antiqua" w:eastAsia="Times New Roman" w:hAnsi="Book Antiqua" w:cs="Arial"/>
                <w:sz w:val="24"/>
                <w:szCs w:val="24"/>
              </w:rPr>
            </w:pPr>
            <w:r>
              <w:rPr>
                <w:rFonts w:ascii="Book Antiqua" w:eastAsia="Times New Roman" w:hAnsi="Book Antiqua" w:cs="Arial"/>
                <w:sz w:val="24"/>
                <w:szCs w:val="24"/>
              </w:rPr>
              <w:t>1157 (45.23</w:t>
            </w:r>
            <w:r w:rsidR="002F4CB0" w:rsidRPr="00A5028B">
              <w:rPr>
                <w:rFonts w:ascii="Book Antiqua" w:eastAsia="Times New Roman" w:hAnsi="Book Antiqua" w:cs="Arial"/>
                <w:sz w:val="24"/>
                <w:szCs w:val="24"/>
              </w:rPr>
              <w:t>)</w:t>
            </w:r>
          </w:p>
        </w:tc>
        <w:tc>
          <w:tcPr>
            <w:tcW w:w="2551" w:type="dxa"/>
            <w:tcBorders>
              <w:top w:val="nil"/>
              <w:left w:val="nil"/>
              <w:bottom w:val="single" w:sz="4" w:space="0" w:color="auto"/>
              <w:right w:val="single" w:sz="4" w:space="0" w:color="auto"/>
            </w:tcBorders>
            <w:shd w:val="clear" w:color="auto" w:fill="auto"/>
            <w:noWrap/>
            <w:vAlign w:val="bottom"/>
            <w:hideMark/>
          </w:tcPr>
          <w:p w:rsidR="00E17D6B" w:rsidRPr="00A5028B" w:rsidRDefault="00717659" w:rsidP="00E80AA8">
            <w:pPr>
              <w:widowControl w:val="0"/>
              <w:adjustRightInd w:val="0"/>
              <w:snapToGrid w:val="0"/>
              <w:spacing w:after="0" w:line="360" w:lineRule="auto"/>
              <w:jc w:val="center"/>
              <w:rPr>
                <w:rFonts w:ascii="Book Antiqua" w:eastAsia="Times New Roman" w:hAnsi="Book Antiqua" w:cs="Arial"/>
                <w:sz w:val="24"/>
                <w:szCs w:val="24"/>
              </w:rPr>
            </w:pPr>
            <w:r>
              <w:rPr>
                <w:rFonts w:ascii="Book Antiqua" w:eastAsia="Times New Roman" w:hAnsi="Book Antiqua" w:cs="Arial"/>
                <w:sz w:val="24"/>
                <w:szCs w:val="24"/>
              </w:rPr>
              <w:t>1401 (54.77</w:t>
            </w:r>
            <w:r w:rsidR="00DC0458" w:rsidRPr="00A5028B">
              <w:rPr>
                <w:rFonts w:ascii="Book Antiqua" w:eastAsia="Times New Roman" w:hAnsi="Book Antiqua" w:cs="Arial"/>
                <w:sz w:val="24"/>
                <w:szCs w:val="24"/>
              </w:rPr>
              <w:t>)</w:t>
            </w:r>
          </w:p>
        </w:tc>
        <w:tc>
          <w:tcPr>
            <w:tcW w:w="1560" w:type="dxa"/>
            <w:tcBorders>
              <w:top w:val="nil"/>
              <w:left w:val="nil"/>
              <w:bottom w:val="single" w:sz="4" w:space="0" w:color="auto"/>
              <w:right w:val="single" w:sz="4" w:space="0" w:color="auto"/>
            </w:tcBorders>
            <w:shd w:val="clear" w:color="auto" w:fill="auto"/>
            <w:noWrap/>
            <w:vAlign w:val="bottom"/>
            <w:hideMark/>
          </w:tcPr>
          <w:p w:rsidR="00E17D6B" w:rsidRPr="00A5028B" w:rsidRDefault="00461809" w:rsidP="00E80AA8">
            <w:pPr>
              <w:widowControl w:val="0"/>
              <w:adjustRightInd w:val="0"/>
              <w:snapToGrid w:val="0"/>
              <w:spacing w:after="0" w:line="360" w:lineRule="auto"/>
              <w:jc w:val="center"/>
              <w:rPr>
                <w:rFonts w:ascii="Book Antiqua" w:eastAsia="Times New Roman" w:hAnsi="Book Antiqua" w:cs="Arial"/>
                <w:sz w:val="24"/>
                <w:szCs w:val="24"/>
              </w:rPr>
            </w:pPr>
            <w:r w:rsidRPr="00A5028B">
              <w:rPr>
                <w:rFonts w:ascii="Book Antiqua" w:eastAsia="Times New Roman" w:hAnsi="Book Antiqua" w:cs="Arial"/>
                <w:sz w:val="24"/>
                <w:szCs w:val="24"/>
              </w:rPr>
              <w:t>2558</w:t>
            </w:r>
          </w:p>
        </w:tc>
        <w:tc>
          <w:tcPr>
            <w:tcW w:w="1417" w:type="dxa"/>
            <w:tcBorders>
              <w:top w:val="nil"/>
              <w:left w:val="nil"/>
              <w:bottom w:val="single" w:sz="4" w:space="0" w:color="auto"/>
              <w:right w:val="single" w:sz="4" w:space="0" w:color="auto"/>
            </w:tcBorders>
            <w:shd w:val="clear" w:color="auto" w:fill="auto"/>
            <w:noWrap/>
            <w:vAlign w:val="bottom"/>
            <w:hideMark/>
          </w:tcPr>
          <w:p w:rsidR="00E17D6B" w:rsidRPr="00A5028B" w:rsidRDefault="00E17D6B" w:rsidP="00E80AA8">
            <w:pPr>
              <w:widowControl w:val="0"/>
              <w:adjustRightInd w:val="0"/>
              <w:snapToGrid w:val="0"/>
              <w:spacing w:after="0" w:line="360" w:lineRule="auto"/>
              <w:jc w:val="center"/>
              <w:rPr>
                <w:rFonts w:ascii="Book Antiqua" w:eastAsia="Times New Roman" w:hAnsi="Book Antiqua" w:cs="Arial"/>
                <w:sz w:val="24"/>
                <w:szCs w:val="24"/>
              </w:rPr>
            </w:pPr>
          </w:p>
        </w:tc>
      </w:tr>
      <w:tr w:rsidR="00A5028B" w:rsidRPr="00A5028B" w:rsidTr="00E80AA8">
        <w:trPr>
          <w:trHeight w:val="290"/>
        </w:trPr>
        <w:tc>
          <w:tcPr>
            <w:tcW w:w="3249" w:type="dxa"/>
            <w:tcBorders>
              <w:top w:val="nil"/>
              <w:left w:val="single" w:sz="4" w:space="0" w:color="auto"/>
              <w:bottom w:val="single" w:sz="4" w:space="0" w:color="auto"/>
              <w:right w:val="single" w:sz="4" w:space="0" w:color="auto"/>
            </w:tcBorders>
            <w:shd w:val="clear" w:color="auto" w:fill="auto"/>
            <w:noWrap/>
            <w:vAlign w:val="bottom"/>
            <w:hideMark/>
          </w:tcPr>
          <w:p w:rsidR="00E17D6B" w:rsidRPr="00A5028B" w:rsidRDefault="00E17D6B" w:rsidP="00E80AA8">
            <w:pPr>
              <w:widowControl w:val="0"/>
              <w:adjustRightInd w:val="0"/>
              <w:snapToGrid w:val="0"/>
              <w:spacing w:after="0" w:line="360" w:lineRule="auto"/>
              <w:jc w:val="both"/>
              <w:rPr>
                <w:rFonts w:ascii="Book Antiqua" w:eastAsia="Times New Roman" w:hAnsi="Book Antiqua" w:cs="Arial"/>
                <w:sz w:val="24"/>
                <w:szCs w:val="24"/>
              </w:rPr>
            </w:pPr>
            <w:r w:rsidRPr="00A5028B">
              <w:rPr>
                <w:rFonts w:ascii="Book Antiqua" w:eastAsia="Times New Roman" w:hAnsi="Book Antiqua" w:cs="Arial"/>
                <w:sz w:val="24"/>
                <w:szCs w:val="24"/>
              </w:rPr>
              <w:t>Imaging at diagnosis</w:t>
            </w:r>
          </w:p>
        </w:tc>
        <w:tc>
          <w:tcPr>
            <w:tcW w:w="2847" w:type="dxa"/>
            <w:tcBorders>
              <w:top w:val="nil"/>
              <w:left w:val="nil"/>
              <w:bottom w:val="single" w:sz="4" w:space="0" w:color="auto"/>
              <w:right w:val="single" w:sz="4" w:space="0" w:color="auto"/>
            </w:tcBorders>
            <w:shd w:val="clear" w:color="auto" w:fill="auto"/>
            <w:noWrap/>
            <w:vAlign w:val="bottom"/>
            <w:hideMark/>
          </w:tcPr>
          <w:p w:rsidR="00E17D6B" w:rsidRPr="00A5028B" w:rsidRDefault="00E17D6B" w:rsidP="00E80AA8">
            <w:pPr>
              <w:widowControl w:val="0"/>
              <w:adjustRightInd w:val="0"/>
              <w:snapToGrid w:val="0"/>
              <w:spacing w:after="0" w:line="360" w:lineRule="auto"/>
              <w:jc w:val="center"/>
              <w:rPr>
                <w:rFonts w:ascii="Book Antiqua" w:eastAsia="Times New Roman" w:hAnsi="Book Antiqua" w:cs="Arial"/>
                <w:sz w:val="24"/>
                <w:szCs w:val="24"/>
              </w:rPr>
            </w:pPr>
          </w:p>
        </w:tc>
        <w:tc>
          <w:tcPr>
            <w:tcW w:w="2551" w:type="dxa"/>
            <w:tcBorders>
              <w:top w:val="nil"/>
              <w:left w:val="nil"/>
              <w:bottom w:val="single" w:sz="4" w:space="0" w:color="auto"/>
              <w:right w:val="single" w:sz="4" w:space="0" w:color="auto"/>
            </w:tcBorders>
            <w:shd w:val="clear" w:color="auto" w:fill="auto"/>
            <w:noWrap/>
            <w:vAlign w:val="bottom"/>
            <w:hideMark/>
          </w:tcPr>
          <w:p w:rsidR="00E17D6B" w:rsidRPr="00A5028B" w:rsidRDefault="00E17D6B" w:rsidP="00E80AA8">
            <w:pPr>
              <w:widowControl w:val="0"/>
              <w:adjustRightInd w:val="0"/>
              <w:snapToGrid w:val="0"/>
              <w:spacing w:after="0" w:line="360" w:lineRule="auto"/>
              <w:jc w:val="center"/>
              <w:rPr>
                <w:rFonts w:ascii="Book Antiqua" w:eastAsia="Times New Roman" w:hAnsi="Book Antiqua" w:cs="Arial"/>
                <w:sz w:val="24"/>
                <w:szCs w:val="24"/>
              </w:rPr>
            </w:pPr>
          </w:p>
        </w:tc>
        <w:tc>
          <w:tcPr>
            <w:tcW w:w="1560" w:type="dxa"/>
            <w:tcBorders>
              <w:top w:val="nil"/>
              <w:left w:val="nil"/>
              <w:bottom w:val="single" w:sz="4" w:space="0" w:color="auto"/>
              <w:right w:val="single" w:sz="4" w:space="0" w:color="auto"/>
            </w:tcBorders>
            <w:shd w:val="clear" w:color="auto" w:fill="auto"/>
            <w:noWrap/>
            <w:vAlign w:val="bottom"/>
            <w:hideMark/>
          </w:tcPr>
          <w:p w:rsidR="00E17D6B" w:rsidRPr="00A5028B" w:rsidRDefault="00E17D6B" w:rsidP="00E80AA8">
            <w:pPr>
              <w:widowControl w:val="0"/>
              <w:adjustRightInd w:val="0"/>
              <w:snapToGrid w:val="0"/>
              <w:spacing w:after="0" w:line="360" w:lineRule="auto"/>
              <w:jc w:val="center"/>
              <w:rPr>
                <w:rFonts w:ascii="Book Antiqua" w:eastAsia="Times New Roman" w:hAnsi="Book Antiqua" w:cs="Arial"/>
                <w:sz w:val="24"/>
                <w:szCs w:val="24"/>
              </w:rPr>
            </w:pPr>
          </w:p>
        </w:tc>
        <w:tc>
          <w:tcPr>
            <w:tcW w:w="1417" w:type="dxa"/>
            <w:tcBorders>
              <w:top w:val="nil"/>
              <w:left w:val="nil"/>
              <w:bottom w:val="single" w:sz="4" w:space="0" w:color="auto"/>
              <w:right w:val="single" w:sz="4" w:space="0" w:color="auto"/>
            </w:tcBorders>
            <w:shd w:val="clear" w:color="auto" w:fill="auto"/>
            <w:noWrap/>
            <w:vAlign w:val="bottom"/>
            <w:hideMark/>
          </w:tcPr>
          <w:p w:rsidR="00E17D6B" w:rsidRPr="00A5028B" w:rsidRDefault="0050121C" w:rsidP="00E80AA8">
            <w:pPr>
              <w:widowControl w:val="0"/>
              <w:adjustRightInd w:val="0"/>
              <w:snapToGrid w:val="0"/>
              <w:spacing w:after="0" w:line="360" w:lineRule="auto"/>
              <w:jc w:val="center"/>
              <w:rPr>
                <w:rFonts w:ascii="Book Antiqua" w:hAnsi="Book Antiqua" w:cs="Arial"/>
                <w:sz w:val="24"/>
                <w:szCs w:val="24"/>
              </w:rPr>
            </w:pPr>
            <w:r w:rsidRPr="00A5028B">
              <w:rPr>
                <w:rFonts w:ascii="Book Antiqua" w:hAnsi="Book Antiqua" w:cs="Arial"/>
                <w:sz w:val="24"/>
                <w:szCs w:val="24"/>
              </w:rPr>
              <w:t>0.032</w:t>
            </w:r>
          </w:p>
        </w:tc>
      </w:tr>
      <w:tr w:rsidR="00A5028B" w:rsidRPr="00A5028B" w:rsidTr="00E80AA8">
        <w:trPr>
          <w:trHeight w:val="290"/>
        </w:trPr>
        <w:tc>
          <w:tcPr>
            <w:tcW w:w="3249" w:type="dxa"/>
            <w:tcBorders>
              <w:top w:val="nil"/>
              <w:left w:val="single" w:sz="4" w:space="0" w:color="auto"/>
              <w:bottom w:val="single" w:sz="4" w:space="0" w:color="auto"/>
              <w:right w:val="single" w:sz="4" w:space="0" w:color="auto"/>
            </w:tcBorders>
            <w:shd w:val="clear" w:color="auto" w:fill="auto"/>
            <w:noWrap/>
            <w:vAlign w:val="bottom"/>
            <w:hideMark/>
          </w:tcPr>
          <w:p w:rsidR="00E17D6B" w:rsidRPr="00A5028B" w:rsidRDefault="00E17D6B" w:rsidP="00E80AA8">
            <w:pPr>
              <w:widowControl w:val="0"/>
              <w:adjustRightInd w:val="0"/>
              <w:snapToGrid w:val="0"/>
              <w:spacing w:after="0" w:line="360" w:lineRule="auto"/>
              <w:ind w:firstLineChars="100" w:firstLine="240"/>
              <w:jc w:val="both"/>
              <w:rPr>
                <w:rFonts w:ascii="Book Antiqua" w:eastAsia="Times New Roman" w:hAnsi="Book Antiqua" w:cs="Arial"/>
                <w:sz w:val="24"/>
                <w:szCs w:val="24"/>
              </w:rPr>
            </w:pPr>
            <w:r w:rsidRPr="00A5028B">
              <w:rPr>
                <w:rFonts w:ascii="Book Antiqua" w:eastAsia="Times New Roman" w:hAnsi="Book Antiqua" w:cs="Arial"/>
                <w:sz w:val="24"/>
                <w:szCs w:val="24"/>
              </w:rPr>
              <w:t>CT</w:t>
            </w:r>
          </w:p>
        </w:tc>
        <w:tc>
          <w:tcPr>
            <w:tcW w:w="2847" w:type="dxa"/>
            <w:tcBorders>
              <w:top w:val="nil"/>
              <w:left w:val="nil"/>
              <w:bottom w:val="single" w:sz="4" w:space="0" w:color="auto"/>
              <w:right w:val="single" w:sz="4" w:space="0" w:color="auto"/>
            </w:tcBorders>
            <w:shd w:val="clear" w:color="auto" w:fill="auto"/>
            <w:noWrap/>
            <w:vAlign w:val="bottom"/>
            <w:hideMark/>
          </w:tcPr>
          <w:p w:rsidR="00E17D6B" w:rsidRPr="00A5028B" w:rsidRDefault="00E17D6B" w:rsidP="00E80AA8">
            <w:pPr>
              <w:widowControl w:val="0"/>
              <w:adjustRightInd w:val="0"/>
              <w:snapToGrid w:val="0"/>
              <w:spacing w:after="0" w:line="360" w:lineRule="auto"/>
              <w:jc w:val="center"/>
              <w:rPr>
                <w:rFonts w:ascii="Book Antiqua" w:eastAsia="Times New Roman" w:hAnsi="Book Antiqua" w:cs="Arial"/>
                <w:sz w:val="24"/>
                <w:szCs w:val="24"/>
              </w:rPr>
            </w:pPr>
            <w:r w:rsidRPr="00A5028B">
              <w:rPr>
                <w:rFonts w:ascii="Book Antiqua" w:eastAsia="Times New Roman" w:hAnsi="Book Antiqua" w:cs="Arial"/>
                <w:sz w:val="24"/>
                <w:szCs w:val="24"/>
              </w:rPr>
              <w:t>8</w:t>
            </w:r>
            <w:r w:rsidR="00717659">
              <w:rPr>
                <w:rFonts w:ascii="Book Antiqua" w:eastAsia="Times New Roman" w:hAnsi="Book Antiqua" w:cs="Arial"/>
                <w:sz w:val="24"/>
                <w:szCs w:val="24"/>
              </w:rPr>
              <w:t>22 (71</w:t>
            </w:r>
            <w:r w:rsidRPr="00A5028B">
              <w:rPr>
                <w:rFonts w:ascii="Book Antiqua" w:eastAsia="Times New Roman" w:hAnsi="Book Antiqua" w:cs="Arial"/>
                <w:sz w:val="24"/>
                <w:szCs w:val="24"/>
              </w:rPr>
              <w:t>)</w:t>
            </w:r>
          </w:p>
        </w:tc>
        <w:tc>
          <w:tcPr>
            <w:tcW w:w="2551" w:type="dxa"/>
            <w:tcBorders>
              <w:top w:val="nil"/>
              <w:left w:val="nil"/>
              <w:bottom w:val="single" w:sz="4" w:space="0" w:color="auto"/>
              <w:right w:val="single" w:sz="4" w:space="0" w:color="auto"/>
            </w:tcBorders>
            <w:shd w:val="clear" w:color="auto" w:fill="auto"/>
            <w:noWrap/>
            <w:vAlign w:val="bottom"/>
            <w:hideMark/>
          </w:tcPr>
          <w:p w:rsidR="00E17D6B" w:rsidRPr="00A5028B" w:rsidRDefault="00717659" w:rsidP="00E80AA8">
            <w:pPr>
              <w:widowControl w:val="0"/>
              <w:adjustRightInd w:val="0"/>
              <w:snapToGrid w:val="0"/>
              <w:spacing w:after="0" w:line="360" w:lineRule="auto"/>
              <w:jc w:val="center"/>
              <w:rPr>
                <w:rFonts w:ascii="Book Antiqua" w:eastAsia="Times New Roman" w:hAnsi="Book Antiqua" w:cs="Arial"/>
                <w:sz w:val="24"/>
                <w:szCs w:val="24"/>
              </w:rPr>
            </w:pPr>
            <w:r>
              <w:rPr>
                <w:rFonts w:ascii="Book Antiqua" w:eastAsia="Times New Roman" w:hAnsi="Book Antiqua" w:cs="Arial"/>
                <w:sz w:val="24"/>
                <w:szCs w:val="24"/>
              </w:rPr>
              <w:t>958 (68.4</w:t>
            </w:r>
            <w:r w:rsidR="00BC1DA5" w:rsidRPr="00A5028B">
              <w:rPr>
                <w:rFonts w:ascii="Book Antiqua" w:eastAsia="Times New Roman" w:hAnsi="Book Antiqua" w:cs="Arial"/>
                <w:sz w:val="24"/>
                <w:szCs w:val="24"/>
              </w:rPr>
              <w:t>)</w:t>
            </w:r>
          </w:p>
        </w:tc>
        <w:tc>
          <w:tcPr>
            <w:tcW w:w="1560" w:type="dxa"/>
            <w:tcBorders>
              <w:top w:val="nil"/>
              <w:left w:val="nil"/>
              <w:bottom w:val="single" w:sz="4" w:space="0" w:color="auto"/>
              <w:right w:val="single" w:sz="4" w:space="0" w:color="auto"/>
            </w:tcBorders>
            <w:shd w:val="clear" w:color="auto" w:fill="auto"/>
            <w:noWrap/>
            <w:vAlign w:val="bottom"/>
            <w:hideMark/>
          </w:tcPr>
          <w:p w:rsidR="00E17D6B" w:rsidRPr="00A5028B" w:rsidRDefault="00717659" w:rsidP="00E80AA8">
            <w:pPr>
              <w:widowControl w:val="0"/>
              <w:adjustRightInd w:val="0"/>
              <w:snapToGrid w:val="0"/>
              <w:spacing w:after="0" w:line="360" w:lineRule="auto"/>
              <w:jc w:val="center"/>
              <w:rPr>
                <w:rFonts w:ascii="Book Antiqua" w:eastAsia="Times New Roman" w:hAnsi="Book Antiqua" w:cs="Arial"/>
                <w:sz w:val="24"/>
                <w:szCs w:val="24"/>
              </w:rPr>
            </w:pPr>
            <w:r>
              <w:rPr>
                <w:rFonts w:ascii="Book Antiqua" w:eastAsia="Times New Roman" w:hAnsi="Book Antiqua" w:cs="Arial"/>
                <w:sz w:val="24"/>
                <w:szCs w:val="24"/>
              </w:rPr>
              <w:t>1780 (69.6</w:t>
            </w:r>
            <w:r w:rsidR="00536E00" w:rsidRPr="00A5028B">
              <w:rPr>
                <w:rFonts w:ascii="Book Antiqua" w:eastAsia="Times New Roman" w:hAnsi="Book Antiqua" w:cs="Arial"/>
                <w:sz w:val="24"/>
                <w:szCs w:val="24"/>
              </w:rPr>
              <w:t>)</w:t>
            </w:r>
          </w:p>
        </w:tc>
        <w:tc>
          <w:tcPr>
            <w:tcW w:w="1417" w:type="dxa"/>
            <w:tcBorders>
              <w:top w:val="nil"/>
              <w:left w:val="nil"/>
              <w:bottom w:val="single" w:sz="4" w:space="0" w:color="auto"/>
              <w:right w:val="single" w:sz="4" w:space="0" w:color="auto"/>
            </w:tcBorders>
            <w:shd w:val="clear" w:color="auto" w:fill="auto"/>
            <w:noWrap/>
            <w:vAlign w:val="bottom"/>
            <w:hideMark/>
          </w:tcPr>
          <w:p w:rsidR="00E17D6B" w:rsidRPr="00A5028B" w:rsidRDefault="00E17D6B" w:rsidP="00E80AA8">
            <w:pPr>
              <w:widowControl w:val="0"/>
              <w:adjustRightInd w:val="0"/>
              <w:snapToGrid w:val="0"/>
              <w:spacing w:after="0" w:line="360" w:lineRule="auto"/>
              <w:jc w:val="center"/>
              <w:rPr>
                <w:rFonts w:ascii="Book Antiqua" w:eastAsia="Times New Roman" w:hAnsi="Book Antiqua" w:cs="Arial"/>
                <w:sz w:val="24"/>
                <w:szCs w:val="24"/>
              </w:rPr>
            </w:pPr>
          </w:p>
        </w:tc>
      </w:tr>
      <w:tr w:rsidR="00A5028B" w:rsidRPr="00A5028B" w:rsidTr="00E80AA8">
        <w:trPr>
          <w:trHeight w:val="290"/>
        </w:trPr>
        <w:tc>
          <w:tcPr>
            <w:tcW w:w="3249" w:type="dxa"/>
            <w:tcBorders>
              <w:top w:val="nil"/>
              <w:left w:val="single" w:sz="4" w:space="0" w:color="auto"/>
              <w:bottom w:val="single" w:sz="4" w:space="0" w:color="auto"/>
              <w:right w:val="single" w:sz="4" w:space="0" w:color="auto"/>
            </w:tcBorders>
            <w:shd w:val="clear" w:color="auto" w:fill="auto"/>
            <w:noWrap/>
            <w:vAlign w:val="bottom"/>
            <w:hideMark/>
          </w:tcPr>
          <w:p w:rsidR="00E17D6B" w:rsidRPr="00A5028B" w:rsidRDefault="00E17D6B" w:rsidP="00E80AA8">
            <w:pPr>
              <w:widowControl w:val="0"/>
              <w:adjustRightInd w:val="0"/>
              <w:snapToGrid w:val="0"/>
              <w:spacing w:after="0" w:line="360" w:lineRule="auto"/>
              <w:ind w:firstLineChars="100" w:firstLine="240"/>
              <w:jc w:val="both"/>
              <w:rPr>
                <w:rFonts w:ascii="Book Antiqua" w:eastAsia="Times New Roman" w:hAnsi="Book Antiqua" w:cs="Arial"/>
                <w:sz w:val="24"/>
                <w:szCs w:val="24"/>
              </w:rPr>
            </w:pPr>
            <w:r w:rsidRPr="00A5028B">
              <w:rPr>
                <w:rFonts w:ascii="Book Antiqua" w:eastAsia="Times New Roman" w:hAnsi="Book Antiqua" w:cs="Arial"/>
                <w:sz w:val="24"/>
                <w:szCs w:val="24"/>
              </w:rPr>
              <w:t>MR</w:t>
            </w:r>
          </w:p>
        </w:tc>
        <w:tc>
          <w:tcPr>
            <w:tcW w:w="2847" w:type="dxa"/>
            <w:tcBorders>
              <w:top w:val="nil"/>
              <w:left w:val="nil"/>
              <w:bottom w:val="single" w:sz="4" w:space="0" w:color="auto"/>
              <w:right w:val="single" w:sz="4" w:space="0" w:color="auto"/>
            </w:tcBorders>
            <w:shd w:val="clear" w:color="auto" w:fill="auto"/>
            <w:noWrap/>
            <w:vAlign w:val="bottom"/>
            <w:hideMark/>
          </w:tcPr>
          <w:p w:rsidR="00E17D6B" w:rsidRPr="00A5028B" w:rsidRDefault="00717659" w:rsidP="00E80AA8">
            <w:pPr>
              <w:widowControl w:val="0"/>
              <w:adjustRightInd w:val="0"/>
              <w:snapToGrid w:val="0"/>
              <w:spacing w:after="0" w:line="360" w:lineRule="auto"/>
              <w:jc w:val="center"/>
              <w:rPr>
                <w:rFonts w:ascii="Book Antiqua" w:eastAsia="Times New Roman" w:hAnsi="Book Antiqua" w:cs="Arial"/>
                <w:sz w:val="24"/>
                <w:szCs w:val="24"/>
              </w:rPr>
            </w:pPr>
            <w:r>
              <w:rPr>
                <w:rFonts w:ascii="Book Antiqua" w:eastAsia="Times New Roman" w:hAnsi="Book Antiqua" w:cs="Arial"/>
                <w:sz w:val="24"/>
                <w:szCs w:val="24"/>
              </w:rPr>
              <w:t>215 (18.6</w:t>
            </w:r>
            <w:r w:rsidR="00E17D6B" w:rsidRPr="00A5028B">
              <w:rPr>
                <w:rFonts w:ascii="Book Antiqua" w:eastAsia="Times New Roman" w:hAnsi="Book Antiqua" w:cs="Arial"/>
                <w:sz w:val="24"/>
                <w:szCs w:val="24"/>
              </w:rPr>
              <w:t>)</w:t>
            </w:r>
          </w:p>
        </w:tc>
        <w:tc>
          <w:tcPr>
            <w:tcW w:w="2551" w:type="dxa"/>
            <w:tcBorders>
              <w:top w:val="nil"/>
              <w:left w:val="nil"/>
              <w:bottom w:val="single" w:sz="4" w:space="0" w:color="auto"/>
              <w:right w:val="single" w:sz="4" w:space="0" w:color="auto"/>
            </w:tcBorders>
            <w:shd w:val="clear" w:color="auto" w:fill="auto"/>
            <w:noWrap/>
            <w:vAlign w:val="bottom"/>
            <w:hideMark/>
          </w:tcPr>
          <w:p w:rsidR="00E17D6B" w:rsidRPr="00A5028B" w:rsidRDefault="00717659" w:rsidP="00E80AA8">
            <w:pPr>
              <w:widowControl w:val="0"/>
              <w:adjustRightInd w:val="0"/>
              <w:snapToGrid w:val="0"/>
              <w:spacing w:after="0" w:line="360" w:lineRule="auto"/>
              <w:jc w:val="center"/>
              <w:rPr>
                <w:rFonts w:ascii="Book Antiqua" w:eastAsia="Times New Roman" w:hAnsi="Book Antiqua" w:cs="Arial"/>
                <w:sz w:val="24"/>
                <w:szCs w:val="24"/>
              </w:rPr>
            </w:pPr>
            <w:r>
              <w:rPr>
                <w:rFonts w:ascii="Book Antiqua" w:eastAsia="Times New Roman" w:hAnsi="Book Antiqua" w:cs="Arial"/>
                <w:sz w:val="24"/>
                <w:szCs w:val="24"/>
              </w:rPr>
              <w:t>317 (22.6</w:t>
            </w:r>
            <w:r w:rsidR="00E946DA" w:rsidRPr="00A5028B">
              <w:rPr>
                <w:rFonts w:ascii="Book Antiqua" w:eastAsia="Times New Roman" w:hAnsi="Book Antiqua" w:cs="Arial"/>
                <w:sz w:val="24"/>
                <w:szCs w:val="24"/>
              </w:rPr>
              <w:t>)</w:t>
            </w:r>
          </w:p>
        </w:tc>
        <w:tc>
          <w:tcPr>
            <w:tcW w:w="1560" w:type="dxa"/>
            <w:tcBorders>
              <w:top w:val="nil"/>
              <w:left w:val="nil"/>
              <w:bottom w:val="single" w:sz="4" w:space="0" w:color="auto"/>
              <w:right w:val="single" w:sz="4" w:space="0" w:color="auto"/>
            </w:tcBorders>
            <w:shd w:val="clear" w:color="auto" w:fill="auto"/>
            <w:noWrap/>
            <w:vAlign w:val="bottom"/>
            <w:hideMark/>
          </w:tcPr>
          <w:p w:rsidR="00E17D6B" w:rsidRPr="00A5028B" w:rsidRDefault="00717659" w:rsidP="00E80AA8">
            <w:pPr>
              <w:widowControl w:val="0"/>
              <w:adjustRightInd w:val="0"/>
              <w:snapToGrid w:val="0"/>
              <w:spacing w:after="0" w:line="360" w:lineRule="auto"/>
              <w:jc w:val="center"/>
              <w:rPr>
                <w:rFonts w:ascii="Book Antiqua" w:eastAsia="Times New Roman" w:hAnsi="Book Antiqua" w:cs="Arial"/>
                <w:sz w:val="24"/>
                <w:szCs w:val="24"/>
              </w:rPr>
            </w:pPr>
            <w:r>
              <w:rPr>
                <w:rFonts w:ascii="Book Antiqua" w:eastAsia="Times New Roman" w:hAnsi="Book Antiqua" w:cs="Arial"/>
                <w:sz w:val="24"/>
                <w:szCs w:val="24"/>
              </w:rPr>
              <w:t>532 (20.8</w:t>
            </w:r>
            <w:r w:rsidR="004A1B37" w:rsidRPr="00A5028B">
              <w:rPr>
                <w:rFonts w:ascii="Book Antiqua" w:eastAsia="Times New Roman" w:hAnsi="Book Antiqua" w:cs="Arial"/>
                <w:sz w:val="24"/>
                <w:szCs w:val="24"/>
              </w:rPr>
              <w:t>)</w:t>
            </w:r>
          </w:p>
        </w:tc>
        <w:tc>
          <w:tcPr>
            <w:tcW w:w="1417" w:type="dxa"/>
            <w:tcBorders>
              <w:top w:val="nil"/>
              <w:left w:val="nil"/>
              <w:bottom w:val="single" w:sz="4" w:space="0" w:color="auto"/>
              <w:right w:val="single" w:sz="4" w:space="0" w:color="auto"/>
            </w:tcBorders>
            <w:shd w:val="clear" w:color="auto" w:fill="auto"/>
            <w:noWrap/>
            <w:vAlign w:val="bottom"/>
            <w:hideMark/>
          </w:tcPr>
          <w:p w:rsidR="00E17D6B" w:rsidRPr="00A5028B" w:rsidRDefault="00E17D6B" w:rsidP="00E80AA8">
            <w:pPr>
              <w:widowControl w:val="0"/>
              <w:adjustRightInd w:val="0"/>
              <w:snapToGrid w:val="0"/>
              <w:spacing w:after="0" w:line="360" w:lineRule="auto"/>
              <w:jc w:val="center"/>
              <w:rPr>
                <w:rFonts w:ascii="Book Antiqua" w:eastAsia="Times New Roman" w:hAnsi="Book Antiqua" w:cs="Arial"/>
                <w:sz w:val="24"/>
                <w:szCs w:val="24"/>
              </w:rPr>
            </w:pPr>
          </w:p>
        </w:tc>
      </w:tr>
      <w:tr w:rsidR="00A5028B" w:rsidRPr="00A5028B" w:rsidTr="00E80AA8">
        <w:trPr>
          <w:trHeight w:val="290"/>
        </w:trPr>
        <w:tc>
          <w:tcPr>
            <w:tcW w:w="3249" w:type="dxa"/>
            <w:tcBorders>
              <w:top w:val="nil"/>
              <w:left w:val="single" w:sz="4" w:space="0" w:color="auto"/>
              <w:bottom w:val="single" w:sz="4" w:space="0" w:color="auto"/>
              <w:right w:val="single" w:sz="4" w:space="0" w:color="auto"/>
            </w:tcBorders>
            <w:shd w:val="clear" w:color="auto" w:fill="auto"/>
            <w:noWrap/>
            <w:vAlign w:val="bottom"/>
            <w:hideMark/>
          </w:tcPr>
          <w:p w:rsidR="00E17D6B" w:rsidRPr="00A5028B" w:rsidRDefault="00E17D6B" w:rsidP="00E80AA8">
            <w:pPr>
              <w:widowControl w:val="0"/>
              <w:adjustRightInd w:val="0"/>
              <w:snapToGrid w:val="0"/>
              <w:spacing w:after="0" w:line="360" w:lineRule="auto"/>
              <w:ind w:firstLineChars="100" w:firstLine="240"/>
              <w:jc w:val="both"/>
              <w:rPr>
                <w:rFonts w:ascii="Book Antiqua" w:eastAsia="Times New Roman" w:hAnsi="Book Antiqua" w:cs="Arial"/>
                <w:sz w:val="24"/>
                <w:szCs w:val="24"/>
              </w:rPr>
            </w:pPr>
            <w:r w:rsidRPr="00A5028B">
              <w:rPr>
                <w:rFonts w:ascii="Book Antiqua" w:eastAsia="Times New Roman" w:hAnsi="Book Antiqua" w:cs="Arial"/>
                <w:sz w:val="24"/>
                <w:szCs w:val="24"/>
              </w:rPr>
              <w:t>Ultrasound</w:t>
            </w:r>
          </w:p>
        </w:tc>
        <w:tc>
          <w:tcPr>
            <w:tcW w:w="2847" w:type="dxa"/>
            <w:tcBorders>
              <w:top w:val="nil"/>
              <w:left w:val="nil"/>
              <w:bottom w:val="single" w:sz="4" w:space="0" w:color="auto"/>
              <w:right w:val="single" w:sz="4" w:space="0" w:color="auto"/>
            </w:tcBorders>
            <w:shd w:val="clear" w:color="auto" w:fill="auto"/>
            <w:noWrap/>
            <w:vAlign w:val="bottom"/>
            <w:hideMark/>
          </w:tcPr>
          <w:p w:rsidR="00E17D6B" w:rsidRPr="00A5028B" w:rsidRDefault="00717659" w:rsidP="00E80AA8">
            <w:pPr>
              <w:widowControl w:val="0"/>
              <w:adjustRightInd w:val="0"/>
              <w:snapToGrid w:val="0"/>
              <w:spacing w:after="0" w:line="360" w:lineRule="auto"/>
              <w:jc w:val="center"/>
              <w:rPr>
                <w:rFonts w:ascii="Book Antiqua" w:eastAsia="Times New Roman" w:hAnsi="Book Antiqua" w:cs="Arial"/>
                <w:sz w:val="24"/>
                <w:szCs w:val="24"/>
              </w:rPr>
            </w:pPr>
            <w:r>
              <w:rPr>
                <w:rFonts w:ascii="Book Antiqua" w:eastAsia="Times New Roman" w:hAnsi="Book Antiqua" w:cs="Arial"/>
                <w:sz w:val="24"/>
                <w:szCs w:val="24"/>
              </w:rPr>
              <w:t>120 (10.4</w:t>
            </w:r>
            <w:r w:rsidR="0007686A" w:rsidRPr="00A5028B">
              <w:rPr>
                <w:rFonts w:ascii="Book Antiqua" w:eastAsia="Times New Roman" w:hAnsi="Book Antiqua" w:cs="Arial"/>
                <w:sz w:val="24"/>
                <w:szCs w:val="24"/>
              </w:rPr>
              <w:t>)</w:t>
            </w:r>
          </w:p>
        </w:tc>
        <w:tc>
          <w:tcPr>
            <w:tcW w:w="2551" w:type="dxa"/>
            <w:tcBorders>
              <w:top w:val="nil"/>
              <w:left w:val="nil"/>
              <w:bottom w:val="single" w:sz="4" w:space="0" w:color="auto"/>
              <w:right w:val="single" w:sz="4" w:space="0" w:color="auto"/>
            </w:tcBorders>
            <w:shd w:val="clear" w:color="auto" w:fill="auto"/>
            <w:noWrap/>
            <w:vAlign w:val="bottom"/>
            <w:hideMark/>
          </w:tcPr>
          <w:p w:rsidR="00E17D6B" w:rsidRPr="00A5028B" w:rsidRDefault="00717659" w:rsidP="00E80AA8">
            <w:pPr>
              <w:widowControl w:val="0"/>
              <w:adjustRightInd w:val="0"/>
              <w:snapToGrid w:val="0"/>
              <w:spacing w:after="0" w:line="360" w:lineRule="auto"/>
              <w:jc w:val="center"/>
              <w:rPr>
                <w:rFonts w:ascii="Book Antiqua" w:eastAsia="Times New Roman" w:hAnsi="Book Antiqua" w:cs="Arial"/>
                <w:sz w:val="24"/>
                <w:szCs w:val="24"/>
              </w:rPr>
            </w:pPr>
            <w:r>
              <w:rPr>
                <w:rFonts w:ascii="Book Antiqua" w:eastAsia="Times New Roman" w:hAnsi="Book Antiqua" w:cs="Arial"/>
                <w:sz w:val="24"/>
                <w:szCs w:val="24"/>
              </w:rPr>
              <w:t>126 (9</w:t>
            </w:r>
            <w:r w:rsidR="00D50954" w:rsidRPr="00A5028B">
              <w:rPr>
                <w:rFonts w:ascii="Book Antiqua" w:eastAsia="Times New Roman" w:hAnsi="Book Antiqua" w:cs="Arial"/>
                <w:sz w:val="24"/>
                <w:szCs w:val="24"/>
              </w:rPr>
              <w:t>)</w:t>
            </w:r>
          </w:p>
        </w:tc>
        <w:tc>
          <w:tcPr>
            <w:tcW w:w="1560" w:type="dxa"/>
            <w:tcBorders>
              <w:top w:val="nil"/>
              <w:left w:val="nil"/>
              <w:bottom w:val="single" w:sz="4" w:space="0" w:color="auto"/>
              <w:right w:val="single" w:sz="4" w:space="0" w:color="auto"/>
            </w:tcBorders>
            <w:shd w:val="clear" w:color="auto" w:fill="auto"/>
            <w:noWrap/>
            <w:vAlign w:val="bottom"/>
            <w:hideMark/>
          </w:tcPr>
          <w:p w:rsidR="00E17D6B" w:rsidRPr="00A5028B" w:rsidRDefault="00717659" w:rsidP="00E80AA8">
            <w:pPr>
              <w:widowControl w:val="0"/>
              <w:adjustRightInd w:val="0"/>
              <w:snapToGrid w:val="0"/>
              <w:spacing w:after="0" w:line="360" w:lineRule="auto"/>
              <w:jc w:val="center"/>
              <w:rPr>
                <w:rFonts w:ascii="Book Antiqua" w:eastAsia="Times New Roman" w:hAnsi="Book Antiqua" w:cs="Arial"/>
                <w:sz w:val="24"/>
                <w:szCs w:val="24"/>
              </w:rPr>
            </w:pPr>
            <w:r>
              <w:rPr>
                <w:rFonts w:ascii="Book Antiqua" w:eastAsia="Times New Roman" w:hAnsi="Book Antiqua" w:cs="Arial"/>
                <w:sz w:val="24"/>
                <w:szCs w:val="24"/>
              </w:rPr>
              <w:t>246 (9.6</w:t>
            </w:r>
            <w:r w:rsidR="001C25F7" w:rsidRPr="00A5028B">
              <w:rPr>
                <w:rFonts w:ascii="Book Antiqua" w:eastAsia="Times New Roman" w:hAnsi="Book Antiqua" w:cs="Arial"/>
                <w:sz w:val="24"/>
                <w:szCs w:val="24"/>
              </w:rPr>
              <w:t>)</w:t>
            </w:r>
          </w:p>
        </w:tc>
        <w:tc>
          <w:tcPr>
            <w:tcW w:w="1417" w:type="dxa"/>
            <w:tcBorders>
              <w:top w:val="nil"/>
              <w:left w:val="nil"/>
              <w:bottom w:val="single" w:sz="4" w:space="0" w:color="auto"/>
              <w:right w:val="single" w:sz="4" w:space="0" w:color="auto"/>
            </w:tcBorders>
            <w:shd w:val="clear" w:color="auto" w:fill="auto"/>
            <w:noWrap/>
            <w:vAlign w:val="bottom"/>
            <w:hideMark/>
          </w:tcPr>
          <w:p w:rsidR="00E17D6B" w:rsidRPr="00A5028B" w:rsidRDefault="00E17D6B" w:rsidP="00E80AA8">
            <w:pPr>
              <w:widowControl w:val="0"/>
              <w:adjustRightInd w:val="0"/>
              <w:snapToGrid w:val="0"/>
              <w:spacing w:after="0" w:line="360" w:lineRule="auto"/>
              <w:jc w:val="center"/>
              <w:rPr>
                <w:rFonts w:ascii="Book Antiqua" w:eastAsia="Times New Roman" w:hAnsi="Book Antiqua" w:cs="Arial"/>
                <w:sz w:val="24"/>
                <w:szCs w:val="24"/>
              </w:rPr>
            </w:pPr>
          </w:p>
        </w:tc>
      </w:tr>
      <w:tr w:rsidR="00A5028B" w:rsidRPr="00A5028B" w:rsidTr="00E80AA8">
        <w:trPr>
          <w:trHeight w:val="290"/>
        </w:trPr>
        <w:tc>
          <w:tcPr>
            <w:tcW w:w="3249" w:type="dxa"/>
            <w:tcBorders>
              <w:top w:val="nil"/>
              <w:left w:val="single" w:sz="4" w:space="0" w:color="auto"/>
              <w:bottom w:val="single" w:sz="4" w:space="0" w:color="auto"/>
              <w:right w:val="single" w:sz="4" w:space="0" w:color="auto"/>
            </w:tcBorders>
            <w:shd w:val="clear" w:color="auto" w:fill="auto"/>
            <w:noWrap/>
            <w:vAlign w:val="bottom"/>
            <w:hideMark/>
          </w:tcPr>
          <w:p w:rsidR="00E17D6B" w:rsidRPr="00A5028B" w:rsidRDefault="00E17D6B" w:rsidP="00E80AA8">
            <w:pPr>
              <w:widowControl w:val="0"/>
              <w:adjustRightInd w:val="0"/>
              <w:snapToGrid w:val="0"/>
              <w:spacing w:after="0" w:line="360" w:lineRule="auto"/>
              <w:jc w:val="both"/>
              <w:rPr>
                <w:rFonts w:ascii="Book Antiqua" w:eastAsia="Times New Roman" w:hAnsi="Book Antiqua" w:cs="Arial"/>
                <w:sz w:val="24"/>
                <w:szCs w:val="24"/>
              </w:rPr>
            </w:pPr>
            <w:r w:rsidRPr="00A5028B">
              <w:rPr>
                <w:rFonts w:ascii="Book Antiqua" w:eastAsia="Times New Roman" w:hAnsi="Book Antiqua" w:cs="Arial"/>
                <w:sz w:val="24"/>
                <w:szCs w:val="24"/>
              </w:rPr>
              <w:t>Largest dimension</w:t>
            </w:r>
            <w:r w:rsidR="00443065" w:rsidRPr="00A5028B">
              <w:rPr>
                <w:rFonts w:ascii="Book Antiqua" w:eastAsia="Times New Roman" w:hAnsi="Book Antiqua" w:cs="Arial"/>
                <w:sz w:val="24"/>
                <w:szCs w:val="24"/>
              </w:rPr>
              <w:t xml:space="preserve"> (mm)</w:t>
            </w:r>
          </w:p>
        </w:tc>
        <w:tc>
          <w:tcPr>
            <w:tcW w:w="2847" w:type="dxa"/>
            <w:tcBorders>
              <w:top w:val="nil"/>
              <w:left w:val="nil"/>
              <w:bottom w:val="single" w:sz="4" w:space="0" w:color="auto"/>
              <w:right w:val="single" w:sz="4" w:space="0" w:color="auto"/>
            </w:tcBorders>
            <w:shd w:val="clear" w:color="auto" w:fill="auto"/>
            <w:noWrap/>
            <w:vAlign w:val="bottom"/>
            <w:hideMark/>
          </w:tcPr>
          <w:p w:rsidR="00E17D6B" w:rsidRPr="00A5028B" w:rsidRDefault="00E17D6B" w:rsidP="00E80AA8">
            <w:pPr>
              <w:widowControl w:val="0"/>
              <w:adjustRightInd w:val="0"/>
              <w:snapToGrid w:val="0"/>
              <w:spacing w:after="0" w:line="360" w:lineRule="auto"/>
              <w:jc w:val="center"/>
              <w:rPr>
                <w:rFonts w:ascii="Book Antiqua" w:eastAsia="Times New Roman" w:hAnsi="Book Antiqua" w:cs="Arial"/>
                <w:sz w:val="24"/>
                <w:szCs w:val="24"/>
              </w:rPr>
            </w:pPr>
          </w:p>
        </w:tc>
        <w:tc>
          <w:tcPr>
            <w:tcW w:w="2551" w:type="dxa"/>
            <w:tcBorders>
              <w:top w:val="nil"/>
              <w:left w:val="nil"/>
              <w:bottom w:val="single" w:sz="4" w:space="0" w:color="auto"/>
              <w:right w:val="single" w:sz="4" w:space="0" w:color="auto"/>
            </w:tcBorders>
            <w:shd w:val="clear" w:color="auto" w:fill="auto"/>
            <w:noWrap/>
            <w:vAlign w:val="bottom"/>
            <w:hideMark/>
          </w:tcPr>
          <w:p w:rsidR="00E17D6B" w:rsidRPr="00A5028B" w:rsidRDefault="00E17D6B" w:rsidP="00E80AA8">
            <w:pPr>
              <w:widowControl w:val="0"/>
              <w:adjustRightInd w:val="0"/>
              <w:snapToGrid w:val="0"/>
              <w:spacing w:after="0" w:line="360" w:lineRule="auto"/>
              <w:jc w:val="center"/>
              <w:rPr>
                <w:rFonts w:ascii="Book Antiqua" w:eastAsia="Times New Roman" w:hAnsi="Book Antiqua" w:cs="Arial"/>
                <w:sz w:val="24"/>
                <w:szCs w:val="24"/>
              </w:rPr>
            </w:pPr>
          </w:p>
        </w:tc>
        <w:tc>
          <w:tcPr>
            <w:tcW w:w="1560" w:type="dxa"/>
            <w:tcBorders>
              <w:top w:val="nil"/>
              <w:left w:val="nil"/>
              <w:bottom w:val="single" w:sz="4" w:space="0" w:color="auto"/>
              <w:right w:val="single" w:sz="4" w:space="0" w:color="auto"/>
            </w:tcBorders>
            <w:shd w:val="clear" w:color="auto" w:fill="auto"/>
            <w:noWrap/>
            <w:vAlign w:val="bottom"/>
            <w:hideMark/>
          </w:tcPr>
          <w:p w:rsidR="00E17D6B" w:rsidRPr="00A5028B" w:rsidRDefault="00E17D6B" w:rsidP="00E80AA8">
            <w:pPr>
              <w:widowControl w:val="0"/>
              <w:adjustRightInd w:val="0"/>
              <w:snapToGrid w:val="0"/>
              <w:spacing w:after="0" w:line="360" w:lineRule="auto"/>
              <w:jc w:val="center"/>
              <w:rPr>
                <w:rFonts w:ascii="Book Antiqua" w:eastAsia="Times New Roman" w:hAnsi="Book Antiqua" w:cs="Arial"/>
                <w:sz w:val="24"/>
                <w:szCs w:val="24"/>
              </w:rPr>
            </w:pPr>
          </w:p>
        </w:tc>
        <w:tc>
          <w:tcPr>
            <w:tcW w:w="1417" w:type="dxa"/>
            <w:tcBorders>
              <w:top w:val="nil"/>
              <w:left w:val="nil"/>
              <w:bottom w:val="single" w:sz="4" w:space="0" w:color="auto"/>
              <w:right w:val="single" w:sz="4" w:space="0" w:color="auto"/>
            </w:tcBorders>
            <w:shd w:val="clear" w:color="auto" w:fill="auto"/>
            <w:noWrap/>
            <w:vAlign w:val="bottom"/>
            <w:hideMark/>
          </w:tcPr>
          <w:p w:rsidR="00E17D6B" w:rsidRPr="00A5028B" w:rsidRDefault="00851628" w:rsidP="00E80AA8">
            <w:pPr>
              <w:widowControl w:val="0"/>
              <w:adjustRightInd w:val="0"/>
              <w:snapToGrid w:val="0"/>
              <w:spacing w:after="0" w:line="360" w:lineRule="auto"/>
              <w:jc w:val="center"/>
              <w:rPr>
                <w:rFonts w:ascii="Book Antiqua" w:eastAsia="Times New Roman" w:hAnsi="Book Antiqua" w:cs="Arial"/>
                <w:sz w:val="24"/>
                <w:szCs w:val="24"/>
              </w:rPr>
            </w:pPr>
            <w:r w:rsidRPr="00A5028B">
              <w:rPr>
                <w:rFonts w:ascii="Book Antiqua" w:eastAsia="Times New Roman" w:hAnsi="Book Antiqua" w:cs="Arial"/>
                <w:sz w:val="24"/>
                <w:szCs w:val="24"/>
              </w:rPr>
              <w:t>0.119</w:t>
            </w:r>
          </w:p>
        </w:tc>
      </w:tr>
      <w:tr w:rsidR="00A5028B" w:rsidRPr="00A5028B" w:rsidTr="00E80AA8">
        <w:trPr>
          <w:trHeight w:val="290"/>
        </w:trPr>
        <w:tc>
          <w:tcPr>
            <w:tcW w:w="3249" w:type="dxa"/>
            <w:tcBorders>
              <w:top w:val="nil"/>
              <w:left w:val="single" w:sz="4" w:space="0" w:color="auto"/>
              <w:bottom w:val="single" w:sz="4" w:space="0" w:color="auto"/>
              <w:right w:val="single" w:sz="4" w:space="0" w:color="auto"/>
            </w:tcBorders>
            <w:shd w:val="clear" w:color="auto" w:fill="auto"/>
            <w:noWrap/>
            <w:vAlign w:val="bottom"/>
            <w:hideMark/>
          </w:tcPr>
          <w:p w:rsidR="00E17D6B" w:rsidRPr="00A5028B" w:rsidRDefault="00E17D6B" w:rsidP="00E80AA8">
            <w:pPr>
              <w:widowControl w:val="0"/>
              <w:adjustRightInd w:val="0"/>
              <w:snapToGrid w:val="0"/>
              <w:spacing w:after="0" w:line="360" w:lineRule="auto"/>
              <w:ind w:firstLineChars="100" w:firstLine="240"/>
              <w:jc w:val="both"/>
              <w:rPr>
                <w:rFonts w:ascii="Book Antiqua" w:eastAsia="Times New Roman" w:hAnsi="Book Antiqua" w:cs="Arial"/>
                <w:sz w:val="24"/>
                <w:szCs w:val="24"/>
              </w:rPr>
            </w:pPr>
            <w:r w:rsidRPr="00A5028B">
              <w:rPr>
                <w:rFonts w:ascii="Book Antiqua" w:eastAsia="Times New Roman" w:hAnsi="Book Antiqua" w:cs="Arial"/>
                <w:sz w:val="24"/>
                <w:szCs w:val="24"/>
              </w:rPr>
              <w:t>Mean (SD)</w:t>
            </w:r>
          </w:p>
        </w:tc>
        <w:tc>
          <w:tcPr>
            <w:tcW w:w="2847" w:type="dxa"/>
            <w:tcBorders>
              <w:top w:val="nil"/>
              <w:left w:val="nil"/>
              <w:bottom w:val="single" w:sz="4" w:space="0" w:color="auto"/>
              <w:right w:val="single" w:sz="4" w:space="0" w:color="auto"/>
            </w:tcBorders>
            <w:shd w:val="clear" w:color="auto" w:fill="auto"/>
            <w:noWrap/>
            <w:vAlign w:val="bottom"/>
            <w:hideMark/>
          </w:tcPr>
          <w:p w:rsidR="00E17D6B" w:rsidRPr="00A5028B" w:rsidRDefault="00474BA0" w:rsidP="00E80AA8">
            <w:pPr>
              <w:widowControl w:val="0"/>
              <w:adjustRightInd w:val="0"/>
              <w:snapToGrid w:val="0"/>
              <w:spacing w:after="0" w:line="360" w:lineRule="auto"/>
              <w:jc w:val="center"/>
              <w:rPr>
                <w:rFonts w:ascii="Book Antiqua" w:eastAsia="Times New Roman" w:hAnsi="Book Antiqua" w:cs="Arial"/>
                <w:sz w:val="24"/>
                <w:szCs w:val="24"/>
              </w:rPr>
            </w:pPr>
            <w:r w:rsidRPr="00A5028B">
              <w:rPr>
                <w:rFonts w:ascii="Book Antiqua" w:eastAsia="Times New Roman" w:hAnsi="Book Antiqua" w:cs="Arial"/>
                <w:sz w:val="24"/>
                <w:szCs w:val="24"/>
              </w:rPr>
              <w:t>19.1 (16.86)</w:t>
            </w:r>
          </w:p>
        </w:tc>
        <w:tc>
          <w:tcPr>
            <w:tcW w:w="2551" w:type="dxa"/>
            <w:tcBorders>
              <w:top w:val="nil"/>
              <w:left w:val="nil"/>
              <w:bottom w:val="single" w:sz="4" w:space="0" w:color="auto"/>
              <w:right w:val="single" w:sz="4" w:space="0" w:color="auto"/>
            </w:tcBorders>
            <w:shd w:val="clear" w:color="auto" w:fill="auto"/>
            <w:noWrap/>
            <w:vAlign w:val="bottom"/>
            <w:hideMark/>
          </w:tcPr>
          <w:p w:rsidR="00E17D6B" w:rsidRPr="00A5028B" w:rsidRDefault="00A816F5" w:rsidP="00E80AA8">
            <w:pPr>
              <w:widowControl w:val="0"/>
              <w:adjustRightInd w:val="0"/>
              <w:snapToGrid w:val="0"/>
              <w:spacing w:after="0" w:line="360" w:lineRule="auto"/>
              <w:jc w:val="center"/>
              <w:rPr>
                <w:rFonts w:ascii="Book Antiqua" w:eastAsia="Times New Roman" w:hAnsi="Book Antiqua" w:cs="Arial"/>
                <w:sz w:val="24"/>
                <w:szCs w:val="24"/>
              </w:rPr>
            </w:pPr>
            <w:r w:rsidRPr="00A5028B">
              <w:rPr>
                <w:rFonts w:ascii="Book Antiqua" w:eastAsia="Times New Roman" w:hAnsi="Book Antiqua" w:cs="Arial"/>
                <w:sz w:val="24"/>
                <w:szCs w:val="24"/>
              </w:rPr>
              <w:t>18.5 (17.90)</w:t>
            </w:r>
          </w:p>
        </w:tc>
        <w:tc>
          <w:tcPr>
            <w:tcW w:w="1560" w:type="dxa"/>
            <w:tcBorders>
              <w:top w:val="nil"/>
              <w:left w:val="nil"/>
              <w:bottom w:val="single" w:sz="4" w:space="0" w:color="auto"/>
              <w:right w:val="single" w:sz="4" w:space="0" w:color="auto"/>
            </w:tcBorders>
            <w:shd w:val="clear" w:color="auto" w:fill="auto"/>
            <w:noWrap/>
            <w:vAlign w:val="bottom"/>
            <w:hideMark/>
          </w:tcPr>
          <w:p w:rsidR="00E17D6B" w:rsidRPr="00A5028B" w:rsidRDefault="0017363D" w:rsidP="00E80AA8">
            <w:pPr>
              <w:widowControl w:val="0"/>
              <w:adjustRightInd w:val="0"/>
              <w:snapToGrid w:val="0"/>
              <w:spacing w:after="0" w:line="360" w:lineRule="auto"/>
              <w:jc w:val="center"/>
              <w:rPr>
                <w:rFonts w:ascii="Book Antiqua" w:eastAsia="Times New Roman" w:hAnsi="Book Antiqua" w:cs="Arial"/>
                <w:sz w:val="24"/>
                <w:szCs w:val="24"/>
              </w:rPr>
            </w:pPr>
            <w:r w:rsidRPr="00A5028B">
              <w:rPr>
                <w:rFonts w:ascii="Book Antiqua" w:eastAsia="Times New Roman" w:hAnsi="Book Antiqua" w:cs="Arial"/>
                <w:sz w:val="24"/>
                <w:szCs w:val="24"/>
              </w:rPr>
              <w:t>18.8 (17.44)</w:t>
            </w:r>
          </w:p>
        </w:tc>
        <w:tc>
          <w:tcPr>
            <w:tcW w:w="1417" w:type="dxa"/>
            <w:tcBorders>
              <w:top w:val="nil"/>
              <w:left w:val="nil"/>
              <w:bottom w:val="single" w:sz="4" w:space="0" w:color="auto"/>
              <w:right w:val="single" w:sz="4" w:space="0" w:color="auto"/>
            </w:tcBorders>
            <w:shd w:val="clear" w:color="auto" w:fill="auto"/>
            <w:noWrap/>
            <w:vAlign w:val="bottom"/>
            <w:hideMark/>
          </w:tcPr>
          <w:p w:rsidR="00E17D6B" w:rsidRPr="00A5028B" w:rsidRDefault="00E17D6B" w:rsidP="00E80AA8">
            <w:pPr>
              <w:widowControl w:val="0"/>
              <w:adjustRightInd w:val="0"/>
              <w:snapToGrid w:val="0"/>
              <w:spacing w:after="0" w:line="360" w:lineRule="auto"/>
              <w:jc w:val="center"/>
              <w:rPr>
                <w:rFonts w:ascii="Book Antiqua" w:eastAsia="Times New Roman" w:hAnsi="Book Antiqua" w:cs="Arial"/>
                <w:sz w:val="24"/>
                <w:szCs w:val="24"/>
              </w:rPr>
            </w:pPr>
          </w:p>
        </w:tc>
      </w:tr>
      <w:tr w:rsidR="00A5028B" w:rsidRPr="00A5028B" w:rsidTr="00E80AA8">
        <w:trPr>
          <w:trHeight w:val="290"/>
        </w:trPr>
        <w:tc>
          <w:tcPr>
            <w:tcW w:w="3249" w:type="dxa"/>
            <w:tcBorders>
              <w:top w:val="nil"/>
              <w:left w:val="single" w:sz="4" w:space="0" w:color="auto"/>
              <w:bottom w:val="single" w:sz="4" w:space="0" w:color="auto"/>
              <w:right w:val="single" w:sz="4" w:space="0" w:color="auto"/>
            </w:tcBorders>
            <w:shd w:val="clear" w:color="auto" w:fill="auto"/>
            <w:noWrap/>
            <w:vAlign w:val="bottom"/>
            <w:hideMark/>
          </w:tcPr>
          <w:p w:rsidR="00E17D6B" w:rsidRPr="00A5028B" w:rsidRDefault="00E17D6B" w:rsidP="00E80AA8">
            <w:pPr>
              <w:widowControl w:val="0"/>
              <w:adjustRightInd w:val="0"/>
              <w:snapToGrid w:val="0"/>
              <w:spacing w:after="0" w:line="360" w:lineRule="auto"/>
              <w:ind w:firstLineChars="100" w:firstLine="240"/>
              <w:jc w:val="both"/>
              <w:rPr>
                <w:rFonts w:ascii="Book Antiqua" w:eastAsia="Times New Roman" w:hAnsi="Book Antiqua" w:cs="Arial"/>
                <w:sz w:val="24"/>
                <w:szCs w:val="24"/>
              </w:rPr>
            </w:pPr>
            <w:r w:rsidRPr="00A5028B">
              <w:rPr>
                <w:rFonts w:ascii="Book Antiqua" w:eastAsia="Times New Roman" w:hAnsi="Book Antiqua" w:cs="Arial"/>
                <w:sz w:val="24"/>
                <w:szCs w:val="24"/>
              </w:rPr>
              <w:t>Range</w:t>
            </w:r>
          </w:p>
        </w:tc>
        <w:tc>
          <w:tcPr>
            <w:tcW w:w="2847" w:type="dxa"/>
            <w:tcBorders>
              <w:top w:val="nil"/>
              <w:left w:val="nil"/>
              <w:bottom w:val="single" w:sz="4" w:space="0" w:color="auto"/>
              <w:right w:val="single" w:sz="4" w:space="0" w:color="auto"/>
            </w:tcBorders>
            <w:shd w:val="clear" w:color="auto" w:fill="auto"/>
            <w:noWrap/>
            <w:vAlign w:val="bottom"/>
            <w:hideMark/>
          </w:tcPr>
          <w:p w:rsidR="00E17D6B" w:rsidRPr="00A5028B" w:rsidRDefault="00C4785D" w:rsidP="00E80AA8">
            <w:pPr>
              <w:widowControl w:val="0"/>
              <w:adjustRightInd w:val="0"/>
              <w:snapToGrid w:val="0"/>
              <w:spacing w:after="0" w:line="360" w:lineRule="auto"/>
              <w:jc w:val="center"/>
              <w:rPr>
                <w:rFonts w:ascii="Book Antiqua" w:eastAsia="Times New Roman" w:hAnsi="Book Antiqua" w:cs="Arial"/>
                <w:sz w:val="24"/>
                <w:szCs w:val="24"/>
              </w:rPr>
            </w:pPr>
            <w:r w:rsidRPr="00A5028B">
              <w:rPr>
                <w:rFonts w:ascii="Book Antiqua" w:eastAsia="Times New Roman" w:hAnsi="Book Antiqua" w:cs="Arial"/>
                <w:sz w:val="24"/>
                <w:szCs w:val="24"/>
              </w:rPr>
              <w:t>(2.0-210.0)</w:t>
            </w:r>
          </w:p>
        </w:tc>
        <w:tc>
          <w:tcPr>
            <w:tcW w:w="2551" w:type="dxa"/>
            <w:tcBorders>
              <w:top w:val="nil"/>
              <w:left w:val="nil"/>
              <w:bottom w:val="single" w:sz="4" w:space="0" w:color="auto"/>
              <w:right w:val="single" w:sz="4" w:space="0" w:color="auto"/>
            </w:tcBorders>
            <w:shd w:val="clear" w:color="auto" w:fill="auto"/>
            <w:noWrap/>
            <w:vAlign w:val="bottom"/>
            <w:hideMark/>
          </w:tcPr>
          <w:p w:rsidR="00E17D6B" w:rsidRPr="00A5028B" w:rsidRDefault="006271FB" w:rsidP="00E80AA8">
            <w:pPr>
              <w:widowControl w:val="0"/>
              <w:adjustRightInd w:val="0"/>
              <w:snapToGrid w:val="0"/>
              <w:spacing w:after="0" w:line="360" w:lineRule="auto"/>
              <w:jc w:val="center"/>
              <w:rPr>
                <w:rFonts w:ascii="Book Antiqua" w:eastAsia="Times New Roman" w:hAnsi="Book Antiqua" w:cs="Arial"/>
                <w:sz w:val="24"/>
                <w:szCs w:val="24"/>
              </w:rPr>
            </w:pPr>
            <w:r w:rsidRPr="00A5028B">
              <w:rPr>
                <w:rFonts w:ascii="Book Antiqua" w:eastAsia="Times New Roman" w:hAnsi="Book Antiqua" w:cs="Arial"/>
                <w:sz w:val="24"/>
                <w:szCs w:val="24"/>
              </w:rPr>
              <w:t>(0.9-204.0)</w:t>
            </w:r>
          </w:p>
        </w:tc>
        <w:tc>
          <w:tcPr>
            <w:tcW w:w="1560" w:type="dxa"/>
            <w:tcBorders>
              <w:top w:val="nil"/>
              <w:left w:val="nil"/>
              <w:bottom w:val="single" w:sz="4" w:space="0" w:color="auto"/>
              <w:right w:val="single" w:sz="4" w:space="0" w:color="auto"/>
            </w:tcBorders>
            <w:shd w:val="clear" w:color="auto" w:fill="auto"/>
            <w:noWrap/>
            <w:vAlign w:val="bottom"/>
            <w:hideMark/>
          </w:tcPr>
          <w:p w:rsidR="00E17D6B" w:rsidRPr="00A5028B" w:rsidRDefault="00666433" w:rsidP="00E80AA8">
            <w:pPr>
              <w:widowControl w:val="0"/>
              <w:adjustRightInd w:val="0"/>
              <w:snapToGrid w:val="0"/>
              <w:spacing w:after="0" w:line="360" w:lineRule="auto"/>
              <w:jc w:val="center"/>
              <w:rPr>
                <w:rFonts w:ascii="Book Antiqua" w:eastAsia="Times New Roman" w:hAnsi="Book Antiqua" w:cs="Arial"/>
                <w:sz w:val="24"/>
                <w:szCs w:val="24"/>
              </w:rPr>
            </w:pPr>
            <w:r w:rsidRPr="00A5028B">
              <w:rPr>
                <w:rFonts w:ascii="Book Antiqua" w:eastAsia="Times New Roman" w:hAnsi="Book Antiqua" w:cs="Arial"/>
                <w:sz w:val="24"/>
                <w:szCs w:val="24"/>
              </w:rPr>
              <w:t>(0.9-210.0)</w:t>
            </w:r>
          </w:p>
        </w:tc>
        <w:tc>
          <w:tcPr>
            <w:tcW w:w="1417" w:type="dxa"/>
            <w:tcBorders>
              <w:top w:val="nil"/>
              <w:left w:val="nil"/>
              <w:bottom w:val="single" w:sz="4" w:space="0" w:color="auto"/>
              <w:right w:val="single" w:sz="4" w:space="0" w:color="auto"/>
            </w:tcBorders>
            <w:shd w:val="clear" w:color="auto" w:fill="auto"/>
            <w:noWrap/>
            <w:vAlign w:val="bottom"/>
            <w:hideMark/>
          </w:tcPr>
          <w:p w:rsidR="00E17D6B" w:rsidRPr="00A5028B" w:rsidRDefault="00E17D6B" w:rsidP="00E80AA8">
            <w:pPr>
              <w:widowControl w:val="0"/>
              <w:adjustRightInd w:val="0"/>
              <w:snapToGrid w:val="0"/>
              <w:spacing w:after="0" w:line="360" w:lineRule="auto"/>
              <w:jc w:val="center"/>
              <w:rPr>
                <w:rFonts w:ascii="Book Antiqua" w:eastAsia="Times New Roman" w:hAnsi="Book Antiqua" w:cs="Arial"/>
                <w:sz w:val="24"/>
                <w:szCs w:val="24"/>
              </w:rPr>
            </w:pPr>
          </w:p>
        </w:tc>
      </w:tr>
      <w:tr w:rsidR="00A5028B" w:rsidRPr="00A5028B" w:rsidTr="00E80AA8">
        <w:trPr>
          <w:trHeight w:val="290"/>
        </w:trPr>
        <w:tc>
          <w:tcPr>
            <w:tcW w:w="3249" w:type="dxa"/>
            <w:tcBorders>
              <w:top w:val="nil"/>
              <w:left w:val="single" w:sz="4" w:space="0" w:color="auto"/>
              <w:bottom w:val="single" w:sz="4" w:space="0" w:color="auto"/>
              <w:right w:val="single" w:sz="4" w:space="0" w:color="auto"/>
            </w:tcBorders>
            <w:shd w:val="clear" w:color="auto" w:fill="auto"/>
            <w:noWrap/>
            <w:vAlign w:val="bottom"/>
            <w:hideMark/>
          </w:tcPr>
          <w:p w:rsidR="00E17D6B" w:rsidRPr="00A5028B" w:rsidRDefault="00E17D6B" w:rsidP="00E80AA8">
            <w:pPr>
              <w:widowControl w:val="0"/>
              <w:adjustRightInd w:val="0"/>
              <w:snapToGrid w:val="0"/>
              <w:spacing w:after="0" w:line="360" w:lineRule="auto"/>
              <w:jc w:val="both"/>
              <w:rPr>
                <w:rFonts w:ascii="Book Antiqua" w:eastAsia="Times New Roman" w:hAnsi="Book Antiqua" w:cs="Arial"/>
                <w:sz w:val="24"/>
                <w:szCs w:val="24"/>
              </w:rPr>
            </w:pPr>
            <w:r w:rsidRPr="00A5028B">
              <w:rPr>
                <w:rFonts w:ascii="Book Antiqua" w:eastAsia="Times New Roman" w:hAnsi="Book Antiqua" w:cs="Arial"/>
                <w:sz w:val="24"/>
                <w:szCs w:val="24"/>
              </w:rPr>
              <w:t>Age</w:t>
            </w:r>
            <w:r w:rsidR="00E80AA8">
              <w:rPr>
                <w:rFonts w:ascii="Book Antiqua" w:eastAsia="Times New Roman" w:hAnsi="Book Antiqua" w:cs="Arial"/>
                <w:sz w:val="24"/>
                <w:szCs w:val="24"/>
              </w:rPr>
              <w:t xml:space="preserve"> (yr</w:t>
            </w:r>
            <w:r w:rsidR="00DC3CA7" w:rsidRPr="00A5028B">
              <w:rPr>
                <w:rFonts w:ascii="Book Antiqua" w:eastAsia="Times New Roman" w:hAnsi="Book Antiqua" w:cs="Arial"/>
                <w:sz w:val="24"/>
                <w:szCs w:val="24"/>
              </w:rPr>
              <w:t>)</w:t>
            </w:r>
          </w:p>
        </w:tc>
        <w:tc>
          <w:tcPr>
            <w:tcW w:w="2847" w:type="dxa"/>
            <w:tcBorders>
              <w:top w:val="nil"/>
              <w:left w:val="nil"/>
              <w:bottom w:val="single" w:sz="4" w:space="0" w:color="auto"/>
              <w:right w:val="single" w:sz="4" w:space="0" w:color="auto"/>
            </w:tcBorders>
            <w:shd w:val="clear" w:color="auto" w:fill="auto"/>
            <w:noWrap/>
            <w:vAlign w:val="bottom"/>
            <w:hideMark/>
          </w:tcPr>
          <w:p w:rsidR="00E17D6B" w:rsidRPr="00A5028B" w:rsidRDefault="00E17D6B" w:rsidP="00E80AA8">
            <w:pPr>
              <w:widowControl w:val="0"/>
              <w:adjustRightInd w:val="0"/>
              <w:snapToGrid w:val="0"/>
              <w:spacing w:after="0" w:line="360" w:lineRule="auto"/>
              <w:jc w:val="center"/>
              <w:rPr>
                <w:rFonts w:ascii="Book Antiqua" w:eastAsia="Times New Roman" w:hAnsi="Book Antiqua" w:cs="Arial"/>
                <w:sz w:val="24"/>
                <w:szCs w:val="24"/>
              </w:rPr>
            </w:pPr>
          </w:p>
        </w:tc>
        <w:tc>
          <w:tcPr>
            <w:tcW w:w="2551" w:type="dxa"/>
            <w:tcBorders>
              <w:top w:val="nil"/>
              <w:left w:val="nil"/>
              <w:bottom w:val="single" w:sz="4" w:space="0" w:color="auto"/>
              <w:right w:val="single" w:sz="4" w:space="0" w:color="auto"/>
            </w:tcBorders>
            <w:shd w:val="clear" w:color="auto" w:fill="auto"/>
            <w:noWrap/>
            <w:vAlign w:val="bottom"/>
            <w:hideMark/>
          </w:tcPr>
          <w:p w:rsidR="00E17D6B" w:rsidRPr="00A5028B" w:rsidRDefault="00E17D6B" w:rsidP="00E80AA8">
            <w:pPr>
              <w:widowControl w:val="0"/>
              <w:adjustRightInd w:val="0"/>
              <w:snapToGrid w:val="0"/>
              <w:spacing w:after="0" w:line="360" w:lineRule="auto"/>
              <w:jc w:val="center"/>
              <w:rPr>
                <w:rFonts w:ascii="Book Antiqua" w:eastAsia="Times New Roman" w:hAnsi="Book Antiqua" w:cs="Arial"/>
                <w:sz w:val="24"/>
                <w:szCs w:val="24"/>
              </w:rPr>
            </w:pPr>
          </w:p>
        </w:tc>
        <w:tc>
          <w:tcPr>
            <w:tcW w:w="1560" w:type="dxa"/>
            <w:tcBorders>
              <w:top w:val="nil"/>
              <w:left w:val="nil"/>
              <w:bottom w:val="single" w:sz="4" w:space="0" w:color="auto"/>
              <w:right w:val="single" w:sz="4" w:space="0" w:color="auto"/>
            </w:tcBorders>
            <w:shd w:val="clear" w:color="auto" w:fill="auto"/>
            <w:noWrap/>
            <w:vAlign w:val="bottom"/>
            <w:hideMark/>
          </w:tcPr>
          <w:p w:rsidR="00E17D6B" w:rsidRPr="00A5028B" w:rsidRDefault="00E17D6B" w:rsidP="00E80AA8">
            <w:pPr>
              <w:widowControl w:val="0"/>
              <w:adjustRightInd w:val="0"/>
              <w:snapToGrid w:val="0"/>
              <w:spacing w:after="0" w:line="360" w:lineRule="auto"/>
              <w:jc w:val="center"/>
              <w:rPr>
                <w:rFonts w:ascii="Book Antiqua" w:eastAsia="Times New Roman" w:hAnsi="Book Antiqua" w:cs="Arial"/>
                <w:sz w:val="24"/>
                <w:szCs w:val="24"/>
              </w:rPr>
            </w:pPr>
          </w:p>
        </w:tc>
        <w:tc>
          <w:tcPr>
            <w:tcW w:w="1417" w:type="dxa"/>
            <w:tcBorders>
              <w:top w:val="nil"/>
              <w:left w:val="nil"/>
              <w:bottom w:val="single" w:sz="4" w:space="0" w:color="auto"/>
              <w:right w:val="single" w:sz="4" w:space="0" w:color="auto"/>
            </w:tcBorders>
            <w:shd w:val="clear" w:color="auto" w:fill="auto"/>
            <w:noWrap/>
            <w:vAlign w:val="bottom"/>
            <w:hideMark/>
          </w:tcPr>
          <w:p w:rsidR="00E17D6B" w:rsidRPr="00A5028B" w:rsidRDefault="00092E8F" w:rsidP="00E80AA8">
            <w:pPr>
              <w:widowControl w:val="0"/>
              <w:adjustRightInd w:val="0"/>
              <w:snapToGrid w:val="0"/>
              <w:spacing w:after="0" w:line="360" w:lineRule="auto"/>
              <w:jc w:val="center"/>
              <w:rPr>
                <w:rFonts w:ascii="Book Antiqua" w:eastAsia="Times New Roman" w:hAnsi="Book Antiqua" w:cs="Arial"/>
                <w:sz w:val="24"/>
                <w:szCs w:val="24"/>
              </w:rPr>
            </w:pPr>
            <w:r w:rsidRPr="00A5028B">
              <w:rPr>
                <w:rFonts w:ascii="Book Antiqua" w:eastAsia="Times New Roman" w:hAnsi="Book Antiqua" w:cs="Arial"/>
                <w:sz w:val="24"/>
                <w:szCs w:val="24"/>
              </w:rPr>
              <w:t>0.013</w:t>
            </w:r>
          </w:p>
        </w:tc>
      </w:tr>
      <w:tr w:rsidR="00A5028B" w:rsidRPr="00A5028B" w:rsidTr="00E80AA8">
        <w:trPr>
          <w:trHeight w:val="290"/>
        </w:trPr>
        <w:tc>
          <w:tcPr>
            <w:tcW w:w="3249" w:type="dxa"/>
            <w:tcBorders>
              <w:top w:val="nil"/>
              <w:left w:val="single" w:sz="4" w:space="0" w:color="auto"/>
              <w:bottom w:val="single" w:sz="4" w:space="0" w:color="auto"/>
              <w:right w:val="single" w:sz="4" w:space="0" w:color="auto"/>
            </w:tcBorders>
            <w:shd w:val="clear" w:color="auto" w:fill="auto"/>
            <w:noWrap/>
            <w:vAlign w:val="bottom"/>
            <w:hideMark/>
          </w:tcPr>
          <w:p w:rsidR="00E17D6B" w:rsidRPr="00A5028B" w:rsidRDefault="00E17D6B" w:rsidP="00E80AA8">
            <w:pPr>
              <w:widowControl w:val="0"/>
              <w:adjustRightInd w:val="0"/>
              <w:snapToGrid w:val="0"/>
              <w:spacing w:after="0" w:line="360" w:lineRule="auto"/>
              <w:ind w:firstLineChars="100" w:firstLine="240"/>
              <w:jc w:val="both"/>
              <w:rPr>
                <w:rFonts w:ascii="Book Antiqua" w:eastAsia="Times New Roman" w:hAnsi="Book Antiqua" w:cs="Arial"/>
                <w:sz w:val="24"/>
                <w:szCs w:val="24"/>
              </w:rPr>
            </w:pPr>
            <w:r w:rsidRPr="00A5028B">
              <w:rPr>
                <w:rFonts w:ascii="Book Antiqua" w:eastAsia="Times New Roman" w:hAnsi="Book Antiqua" w:cs="Arial"/>
                <w:sz w:val="24"/>
                <w:szCs w:val="24"/>
              </w:rPr>
              <w:t>Mean (SD)</w:t>
            </w:r>
          </w:p>
        </w:tc>
        <w:tc>
          <w:tcPr>
            <w:tcW w:w="2847" w:type="dxa"/>
            <w:tcBorders>
              <w:top w:val="nil"/>
              <w:left w:val="nil"/>
              <w:bottom w:val="single" w:sz="4" w:space="0" w:color="auto"/>
              <w:right w:val="single" w:sz="4" w:space="0" w:color="auto"/>
            </w:tcBorders>
            <w:shd w:val="clear" w:color="auto" w:fill="auto"/>
            <w:noWrap/>
            <w:vAlign w:val="bottom"/>
            <w:hideMark/>
          </w:tcPr>
          <w:p w:rsidR="00E17D6B" w:rsidRPr="00A5028B" w:rsidRDefault="00B30F97" w:rsidP="00E80AA8">
            <w:pPr>
              <w:widowControl w:val="0"/>
              <w:adjustRightInd w:val="0"/>
              <w:snapToGrid w:val="0"/>
              <w:spacing w:after="0" w:line="360" w:lineRule="auto"/>
              <w:jc w:val="center"/>
              <w:rPr>
                <w:rFonts w:ascii="Book Antiqua" w:eastAsia="Times New Roman" w:hAnsi="Book Antiqua" w:cs="Arial"/>
                <w:sz w:val="24"/>
                <w:szCs w:val="24"/>
              </w:rPr>
            </w:pPr>
            <w:r w:rsidRPr="00A5028B">
              <w:rPr>
                <w:rFonts w:ascii="Book Antiqua" w:eastAsia="Times New Roman" w:hAnsi="Book Antiqua" w:cs="Arial"/>
                <w:sz w:val="24"/>
                <w:szCs w:val="24"/>
              </w:rPr>
              <w:t>67.1 (13.77)</w:t>
            </w:r>
          </w:p>
        </w:tc>
        <w:tc>
          <w:tcPr>
            <w:tcW w:w="2551" w:type="dxa"/>
            <w:tcBorders>
              <w:top w:val="nil"/>
              <w:left w:val="nil"/>
              <w:bottom w:val="single" w:sz="4" w:space="0" w:color="auto"/>
              <w:right w:val="single" w:sz="4" w:space="0" w:color="auto"/>
            </w:tcBorders>
            <w:shd w:val="clear" w:color="auto" w:fill="auto"/>
            <w:noWrap/>
            <w:vAlign w:val="bottom"/>
            <w:hideMark/>
          </w:tcPr>
          <w:p w:rsidR="00E17D6B" w:rsidRPr="00A5028B" w:rsidRDefault="00C86B63" w:rsidP="00E80AA8">
            <w:pPr>
              <w:widowControl w:val="0"/>
              <w:adjustRightInd w:val="0"/>
              <w:snapToGrid w:val="0"/>
              <w:spacing w:after="0" w:line="360" w:lineRule="auto"/>
              <w:jc w:val="center"/>
              <w:rPr>
                <w:rFonts w:ascii="Book Antiqua" w:eastAsia="Times New Roman" w:hAnsi="Book Antiqua" w:cs="Arial"/>
                <w:sz w:val="24"/>
                <w:szCs w:val="24"/>
              </w:rPr>
            </w:pPr>
            <w:r w:rsidRPr="00A5028B">
              <w:rPr>
                <w:rFonts w:ascii="Book Antiqua" w:eastAsia="Times New Roman" w:hAnsi="Book Antiqua" w:cs="Arial"/>
                <w:sz w:val="24"/>
                <w:szCs w:val="24"/>
              </w:rPr>
              <w:t>68.4 (13.92)</w:t>
            </w:r>
          </w:p>
        </w:tc>
        <w:tc>
          <w:tcPr>
            <w:tcW w:w="1560" w:type="dxa"/>
            <w:tcBorders>
              <w:top w:val="nil"/>
              <w:left w:val="nil"/>
              <w:bottom w:val="single" w:sz="4" w:space="0" w:color="auto"/>
              <w:right w:val="single" w:sz="4" w:space="0" w:color="auto"/>
            </w:tcBorders>
            <w:shd w:val="clear" w:color="auto" w:fill="auto"/>
            <w:noWrap/>
            <w:vAlign w:val="bottom"/>
            <w:hideMark/>
          </w:tcPr>
          <w:p w:rsidR="00E17D6B" w:rsidRPr="00A5028B" w:rsidRDefault="008E35FC" w:rsidP="00E80AA8">
            <w:pPr>
              <w:widowControl w:val="0"/>
              <w:adjustRightInd w:val="0"/>
              <w:snapToGrid w:val="0"/>
              <w:spacing w:after="0" w:line="360" w:lineRule="auto"/>
              <w:jc w:val="center"/>
              <w:rPr>
                <w:rFonts w:ascii="Book Antiqua" w:eastAsia="Times New Roman" w:hAnsi="Book Antiqua" w:cs="Arial"/>
                <w:sz w:val="24"/>
                <w:szCs w:val="24"/>
              </w:rPr>
            </w:pPr>
            <w:r w:rsidRPr="00A5028B">
              <w:rPr>
                <w:rFonts w:ascii="Book Antiqua" w:eastAsia="Times New Roman" w:hAnsi="Book Antiqua" w:cs="Arial"/>
                <w:sz w:val="24"/>
                <w:szCs w:val="24"/>
              </w:rPr>
              <w:t>67.8 (13.86)</w:t>
            </w:r>
          </w:p>
        </w:tc>
        <w:tc>
          <w:tcPr>
            <w:tcW w:w="1417" w:type="dxa"/>
            <w:tcBorders>
              <w:top w:val="nil"/>
              <w:left w:val="nil"/>
              <w:bottom w:val="single" w:sz="4" w:space="0" w:color="auto"/>
              <w:right w:val="single" w:sz="4" w:space="0" w:color="auto"/>
            </w:tcBorders>
            <w:shd w:val="clear" w:color="auto" w:fill="auto"/>
            <w:noWrap/>
            <w:vAlign w:val="bottom"/>
            <w:hideMark/>
          </w:tcPr>
          <w:p w:rsidR="00E17D6B" w:rsidRPr="00A5028B" w:rsidRDefault="00E17D6B" w:rsidP="00E80AA8">
            <w:pPr>
              <w:widowControl w:val="0"/>
              <w:adjustRightInd w:val="0"/>
              <w:snapToGrid w:val="0"/>
              <w:spacing w:after="0" w:line="360" w:lineRule="auto"/>
              <w:jc w:val="center"/>
              <w:rPr>
                <w:rFonts w:ascii="Book Antiqua" w:eastAsia="Times New Roman" w:hAnsi="Book Antiqua" w:cs="Arial"/>
                <w:sz w:val="24"/>
                <w:szCs w:val="24"/>
              </w:rPr>
            </w:pPr>
          </w:p>
        </w:tc>
      </w:tr>
      <w:tr w:rsidR="00A5028B" w:rsidRPr="00A5028B" w:rsidTr="00E80AA8">
        <w:trPr>
          <w:trHeight w:val="290"/>
        </w:trPr>
        <w:tc>
          <w:tcPr>
            <w:tcW w:w="3249" w:type="dxa"/>
            <w:tcBorders>
              <w:top w:val="nil"/>
              <w:left w:val="single" w:sz="4" w:space="0" w:color="auto"/>
              <w:bottom w:val="single" w:sz="4" w:space="0" w:color="auto"/>
              <w:right w:val="single" w:sz="4" w:space="0" w:color="auto"/>
            </w:tcBorders>
            <w:shd w:val="clear" w:color="auto" w:fill="auto"/>
            <w:noWrap/>
            <w:vAlign w:val="bottom"/>
            <w:hideMark/>
          </w:tcPr>
          <w:p w:rsidR="00E17D6B" w:rsidRPr="00A5028B" w:rsidRDefault="00E17D6B" w:rsidP="00E80AA8">
            <w:pPr>
              <w:widowControl w:val="0"/>
              <w:adjustRightInd w:val="0"/>
              <w:snapToGrid w:val="0"/>
              <w:spacing w:after="0" w:line="360" w:lineRule="auto"/>
              <w:ind w:firstLineChars="100" w:firstLine="240"/>
              <w:jc w:val="both"/>
              <w:rPr>
                <w:rFonts w:ascii="Book Antiqua" w:eastAsia="Times New Roman" w:hAnsi="Book Antiqua" w:cs="Arial"/>
                <w:sz w:val="24"/>
                <w:szCs w:val="24"/>
              </w:rPr>
            </w:pPr>
            <w:r w:rsidRPr="00A5028B">
              <w:rPr>
                <w:rFonts w:ascii="Book Antiqua" w:eastAsia="Times New Roman" w:hAnsi="Book Antiqua" w:cs="Arial"/>
                <w:sz w:val="24"/>
                <w:szCs w:val="24"/>
              </w:rPr>
              <w:t>Range</w:t>
            </w:r>
          </w:p>
        </w:tc>
        <w:tc>
          <w:tcPr>
            <w:tcW w:w="2847" w:type="dxa"/>
            <w:tcBorders>
              <w:top w:val="nil"/>
              <w:left w:val="nil"/>
              <w:bottom w:val="single" w:sz="4" w:space="0" w:color="auto"/>
              <w:right w:val="single" w:sz="4" w:space="0" w:color="auto"/>
            </w:tcBorders>
            <w:shd w:val="clear" w:color="auto" w:fill="auto"/>
            <w:noWrap/>
            <w:vAlign w:val="bottom"/>
            <w:hideMark/>
          </w:tcPr>
          <w:p w:rsidR="00E17D6B" w:rsidRPr="00A5028B" w:rsidRDefault="007C08CC" w:rsidP="00E80AA8">
            <w:pPr>
              <w:widowControl w:val="0"/>
              <w:adjustRightInd w:val="0"/>
              <w:snapToGrid w:val="0"/>
              <w:spacing w:after="0" w:line="360" w:lineRule="auto"/>
              <w:jc w:val="center"/>
              <w:rPr>
                <w:rFonts w:ascii="Book Antiqua" w:eastAsia="Times New Roman" w:hAnsi="Book Antiqua" w:cs="Arial"/>
                <w:sz w:val="24"/>
                <w:szCs w:val="24"/>
              </w:rPr>
            </w:pPr>
            <w:r w:rsidRPr="00A5028B">
              <w:rPr>
                <w:rFonts w:ascii="Book Antiqua" w:eastAsia="Times New Roman" w:hAnsi="Book Antiqua" w:cs="Arial"/>
                <w:sz w:val="24"/>
                <w:szCs w:val="24"/>
              </w:rPr>
              <w:t>(20.0-95.0)</w:t>
            </w:r>
          </w:p>
        </w:tc>
        <w:tc>
          <w:tcPr>
            <w:tcW w:w="2551" w:type="dxa"/>
            <w:tcBorders>
              <w:top w:val="nil"/>
              <w:left w:val="nil"/>
              <w:bottom w:val="single" w:sz="4" w:space="0" w:color="auto"/>
              <w:right w:val="single" w:sz="4" w:space="0" w:color="auto"/>
            </w:tcBorders>
            <w:shd w:val="clear" w:color="auto" w:fill="auto"/>
            <w:noWrap/>
            <w:vAlign w:val="bottom"/>
            <w:hideMark/>
          </w:tcPr>
          <w:p w:rsidR="00E17D6B" w:rsidRPr="00A5028B" w:rsidRDefault="008C4E68" w:rsidP="00E80AA8">
            <w:pPr>
              <w:widowControl w:val="0"/>
              <w:adjustRightInd w:val="0"/>
              <w:snapToGrid w:val="0"/>
              <w:spacing w:after="0" w:line="360" w:lineRule="auto"/>
              <w:jc w:val="center"/>
              <w:rPr>
                <w:rFonts w:ascii="Book Antiqua" w:eastAsia="Times New Roman" w:hAnsi="Book Antiqua" w:cs="Arial"/>
                <w:sz w:val="24"/>
                <w:szCs w:val="24"/>
              </w:rPr>
            </w:pPr>
            <w:r w:rsidRPr="00A5028B">
              <w:rPr>
                <w:rFonts w:ascii="Book Antiqua" w:eastAsia="Times New Roman" w:hAnsi="Book Antiqua" w:cs="Arial"/>
                <w:sz w:val="24"/>
                <w:szCs w:val="24"/>
              </w:rPr>
              <w:t>(20.0-100.0)</w:t>
            </w:r>
          </w:p>
        </w:tc>
        <w:tc>
          <w:tcPr>
            <w:tcW w:w="1560" w:type="dxa"/>
            <w:tcBorders>
              <w:top w:val="nil"/>
              <w:left w:val="nil"/>
              <w:bottom w:val="single" w:sz="4" w:space="0" w:color="auto"/>
              <w:right w:val="single" w:sz="4" w:space="0" w:color="auto"/>
            </w:tcBorders>
            <w:shd w:val="clear" w:color="auto" w:fill="auto"/>
            <w:noWrap/>
            <w:vAlign w:val="bottom"/>
            <w:hideMark/>
          </w:tcPr>
          <w:p w:rsidR="00E17D6B" w:rsidRPr="00A5028B" w:rsidRDefault="00BC5CBA" w:rsidP="00E80AA8">
            <w:pPr>
              <w:widowControl w:val="0"/>
              <w:adjustRightInd w:val="0"/>
              <w:snapToGrid w:val="0"/>
              <w:spacing w:after="0" w:line="360" w:lineRule="auto"/>
              <w:jc w:val="center"/>
              <w:rPr>
                <w:rFonts w:ascii="Book Antiqua" w:eastAsia="Times New Roman" w:hAnsi="Book Antiqua" w:cs="Arial"/>
                <w:sz w:val="24"/>
                <w:szCs w:val="24"/>
              </w:rPr>
            </w:pPr>
            <w:r w:rsidRPr="00A5028B">
              <w:rPr>
                <w:rFonts w:ascii="Book Antiqua" w:eastAsia="Times New Roman" w:hAnsi="Book Antiqua" w:cs="Arial"/>
                <w:sz w:val="24"/>
                <w:szCs w:val="24"/>
              </w:rPr>
              <w:t>(20.0-100.0)</w:t>
            </w:r>
          </w:p>
        </w:tc>
        <w:tc>
          <w:tcPr>
            <w:tcW w:w="1417" w:type="dxa"/>
            <w:tcBorders>
              <w:top w:val="nil"/>
              <w:left w:val="nil"/>
              <w:bottom w:val="single" w:sz="4" w:space="0" w:color="auto"/>
              <w:right w:val="single" w:sz="4" w:space="0" w:color="auto"/>
            </w:tcBorders>
            <w:shd w:val="clear" w:color="auto" w:fill="auto"/>
            <w:noWrap/>
            <w:vAlign w:val="bottom"/>
            <w:hideMark/>
          </w:tcPr>
          <w:p w:rsidR="00E17D6B" w:rsidRPr="00A5028B" w:rsidRDefault="00E17D6B" w:rsidP="00E80AA8">
            <w:pPr>
              <w:widowControl w:val="0"/>
              <w:adjustRightInd w:val="0"/>
              <w:snapToGrid w:val="0"/>
              <w:spacing w:after="0" w:line="360" w:lineRule="auto"/>
              <w:jc w:val="center"/>
              <w:rPr>
                <w:rFonts w:ascii="Book Antiqua" w:eastAsia="Times New Roman" w:hAnsi="Book Antiqua" w:cs="Arial"/>
                <w:sz w:val="24"/>
                <w:szCs w:val="24"/>
              </w:rPr>
            </w:pPr>
          </w:p>
        </w:tc>
      </w:tr>
      <w:tr w:rsidR="00A5028B" w:rsidRPr="00A5028B" w:rsidTr="00E80AA8">
        <w:trPr>
          <w:trHeight w:val="290"/>
        </w:trPr>
        <w:tc>
          <w:tcPr>
            <w:tcW w:w="3249"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E17D6B" w:rsidRPr="00A5028B" w:rsidRDefault="00E17D6B" w:rsidP="00E80AA8">
            <w:pPr>
              <w:widowControl w:val="0"/>
              <w:adjustRightInd w:val="0"/>
              <w:snapToGrid w:val="0"/>
              <w:spacing w:after="0" w:line="360" w:lineRule="auto"/>
              <w:jc w:val="both"/>
              <w:rPr>
                <w:rFonts w:ascii="Book Antiqua" w:eastAsia="Times New Roman" w:hAnsi="Book Antiqua" w:cs="Arial"/>
                <w:sz w:val="24"/>
                <w:szCs w:val="24"/>
              </w:rPr>
            </w:pPr>
            <w:r w:rsidRPr="00A5028B">
              <w:rPr>
                <w:rFonts w:ascii="Book Antiqua" w:eastAsia="Times New Roman" w:hAnsi="Book Antiqua" w:cs="Arial"/>
                <w:sz w:val="24"/>
                <w:szCs w:val="24"/>
              </w:rPr>
              <w:t>Sex</w:t>
            </w:r>
          </w:p>
        </w:tc>
        <w:tc>
          <w:tcPr>
            <w:tcW w:w="2847" w:type="dxa"/>
            <w:tcBorders>
              <w:top w:val="nil"/>
              <w:left w:val="nil"/>
              <w:bottom w:val="single" w:sz="4" w:space="0" w:color="auto"/>
              <w:right w:val="single" w:sz="4" w:space="0" w:color="auto"/>
            </w:tcBorders>
            <w:shd w:val="clear" w:color="auto" w:fill="auto"/>
            <w:noWrap/>
            <w:vAlign w:val="bottom"/>
            <w:hideMark/>
          </w:tcPr>
          <w:p w:rsidR="00E17D6B" w:rsidRPr="00A5028B" w:rsidRDefault="00E17D6B" w:rsidP="00E80AA8">
            <w:pPr>
              <w:widowControl w:val="0"/>
              <w:adjustRightInd w:val="0"/>
              <w:snapToGrid w:val="0"/>
              <w:spacing w:after="0" w:line="360" w:lineRule="auto"/>
              <w:jc w:val="center"/>
              <w:rPr>
                <w:rFonts w:ascii="Book Antiqua" w:eastAsia="Times New Roman" w:hAnsi="Book Antiqua" w:cs="Arial"/>
                <w:sz w:val="24"/>
                <w:szCs w:val="24"/>
              </w:rPr>
            </w:pPr>
          </w:p>
        </w:tc>
        <w:tc>
          <w:tcPr>
            <w:tcW w:w="2551" w:type="dxa"/>
            <w:tcBorders>
              <w:top w:val="nil"/>
              <w:left w:val="nil"/>
              <w:bottom w:val="single" w:sz="4" w:space="0" w:color="auto"/>
              <w:right w:val="single" w:sz="4" w:space="0" w:color="auto"/>
            </w:tcBorders>
            <w:shd w:val="clear" w:color="auto" w:fill="auto"/>
            <w:noWrap/>
            <w:vAlign w:val="bottom"/>
            <w:hideMark/>
          </w:tcPr>
          <w:p w:rsidR="00E17D6B" w:rsidRPr="00A5028B" w:rsidRDefault="00E17D6B" w:rsidP="00E80AA8">
            <w:pPr>
              <w:widowControl w:val="0"/>
              <w:adjustRightInd w:val="0"/>
              <w:snapToGrid w:val="0"/>
              <w:spacing w:after="0" w:line="360" w:lineRule="auto"/>
              <w:jc w:val="center"/>
              <w:rPr>
                <w:rFonts w:ascii="Book Antiqua" w:eastAsia="Times New Roman" w:hAnsi="Book Antiqua" w:cs="Arial"/>
                <w:sz w:val="24"/>
                <w:szCs w:val="24"/>
              </w:rPr>
            </w:pPr>
          </w:p>
        </w:tc>
        <w:tc>
          <w:tcPr>
            <w:tcW w:w="1560" w:type="dxa"/>
            <w:tcBorders>
              <w:top w:val="nil"/>
              <w:left w:val="nil"/>
              <w:bottom w:val="single" w:sz="4" w:space="0" w:color="auto"/>
              <w:right w:val="single" w:sz="4" w:space="0" w:color="auto"/>
            </w:tcBorders>
            <w:shd w:val="clear" w:color="auto" w:fill="auto"/>
            <w:noWrap/>
            <w:vAlign w:val="bottom"/>
            <w:hideMark/>
          </w:tcPr>
          <w:p w:rsidR="00E17D6B" w:rsidRPr="00A5028B" w:rsidRDefault="00E17D6B" w:rsidP="00E80AA8">
            <w:pPr>
              <w:widowControl w:val="0"/>
              <w:adjustRightInd w:val="0"/>
              <w:snapToGrid w:val="0"/>
              <w:spacing w:after="0" w:line="360" w:lineRule="auto"/>
              <w:jc w:val="center"/>
              <w:rPr>
                <w:rFonts w:ascii="Book Antiqua" w:eastAsia="Times New Roman" w:hAnsi="Book Antiqua" w:cs="Arial"/>
                <w:sz w:val="24"/>
                <w:szCs w:val="24"/>
              </w:rPr>
            </w:pPr>
          </w:p>
        </w:tc>
        <w:tc>
          <w:tcPr>
            <w:tcW w:w="1417" w:type="dxa"/>
            <w:tcBorders>
              <w:top w:val="nil"/>
              <w:left w:val="nil"/>
              <w:bottom w:val="single" w:sz="4" w:space="0" w:color="auto"/>
              <w:right w:val="single" w:sz="4" w:space="0" w:color="auto"/>
            </w:tcBorders>
            <w:shd w:val="clear" w:color="auto" w:fill="auto"/>
            <w:noWrap/>
            <w:vAlign w:val="bottom"/>
            <w:hideMark/>
          </w:tcPr>
          <w:p w:rsidR="00E17D6B" w:rsidRPr="00A5028B" w:rsidRDefault="007B6A24" w:rsidP="00E80AA8">
            <w:pPr>
              <w:widowControl w:val="0"/>
              <w:adjustRightInd w:val="0"/>
              <w:snapToGrid w:val="0"/>
              <w:spacing w:after="0" w:line="360" w:lineRule="auto"/>
              <w:jc w:val="center"/>
              <w:rPr>
                <w:rFonts w:ascii="Book Antiqua" w:eastAsia="Times New Roman" w:hAnsi="Book Antiqua" w:cs="Arial"/>
                <w:sz w:val="24"/>
                <w:szCs w:val="24"/>
              </w:rPr>
            </w:pPr>
            <w:r w:rsidRPr="00A5028B">
              <w:rPr>
                <w:rFonts w:ascii="Book Antiqua" w:eastAsia="Times New Roman" w:hAnsi="Book Antiqua" w:cs="Arial"/>
                <w:sz w:val="24"/>
                <w:szCs w:val="24"/>
              </w:rPr>
              <w:t>0.096</w:t>
            </w:r>
          </w:p>
        </w:tc>
      </w:tr>
      <w:tr w:rsidR="00A5028B" w:rsidRPr="00A5028B" w:rsidTr="00E80AA8">
        <w:trPr>
          <w:trHeight w:val="290"/>
        </w:trPr>
        <w:tc>
          <w:tcPr>
            <w:tcW w:w="3249" w:type="dxa"/>
            <w:tcBorders>
              <w:top w:val="nil"/>
              <w:left w:val="single" w:sz="4" w:space="0" w:color="auto"/>
              <w:bottom w:val="single" w:sz="4" w:space="0" w:color="auto"/>
              <w:right w:val="single" w:sz="4" w:space="0" w:color="auto"/>
            </w:tcBorders>
            <w:shd w:val="clear" w:color="auto" w:fill="auto"/>
            <w:noWrap/>
            <w:vAlign w:val="bottom"/>
            <w:hideMark/>
          </w:tcPr>
          <w:p w:rsidR="00E17D6B" w:rsidRPr="00A5028B" w:rsidRDefault="00E17D6B" w:rsidP="00E80AA8">
            <w:pPr>
              <w:widowControl w:val="0"/>
              <w:adjustRightInd w:val="0"/>
              <w:snapToGrid w:val="0"/>
              <w:spacing w:after="0" w:line="360" w:lineRule="auto"/>
              <w:ind w:firstLineChars="100" w:firstLine="240"/>
              <w:jc w:val="both"/>
              <w:rPr>
                <w:rFonts w:ascii="Book Antiqua" w:eastAsia="Times New Roman" w:hAnsi="Book Antiqua" w:cs="Arial"/>
                <w:sz w:val="24"/>
                <w:szCs w:val="24"/>
              </w:rPr>
            </w:pPr>
            <w:r w:rsidRPr="00A5028B">
              <w:rPr>
                <w:rFonts w:ascii="Book Antiqua" w:eastAsia="Times New Roman" w:hAnsi="Book Antiqua" w:cs="Arial"/>
                <w:sz w:val="24"/>
                <w:szCs w:val="24"/>
              </w:rPr>
              <w:t>Male</w:t>
            </w:r>
          </w:p>
        </w:tc>
        <w:tc>
          <w:tcPr>
            <w:tcW w:w="2847" w:type="dxa"/>
            <w:tcBorders>
              <w:top w:val="nil"/>
              <w:left w:val="nil"/>
              <w:bottom w:val="single" w:sz="4" w:space="0" w:color="auto"/>
              <w:right w:val="single" w:sz="4" w:space="0" w:color="auto"/>
            </w:tcBorders>
            <w:shd w:val="clear" w:color="auto" w:fill="auto"/>
            <w:noWrap/>
            <w:vAlign w:val="bottom"/>
            <w:hideMark/>
          </w:tcPr>
          <w:p w:rsidR="00E17D6B" w:rsidRPr="00A5028B" w:rsidRDefault="00717659" w:rsidP="00E80AA8">
            <w:pPr>
              <w:widowControl w:val="0"/>
              <w:adjustRightInd w:val="0"/>
              <w:snapToGrid w:val="0"/>
              <w:spacing w:after="0" w:line="360" w:lineRule="auto"/>
              <w:jc w:val="center"/>
              <w:rPr>
                <w:rFonts w:ascii="Book Antiqua" w:eastAsia="Times New Roman" w:hAnsi="Book Antiqua" w:cs="Arial"/>
                <w:sz w:val="24"/>
                <w:szCs w:val="24"/>
              </w:rPr>
            </w:pPr>
            <w:r>
              <w:rPr>
                <w:rFonts w:ascii="Book Antiqua" w:eastAsia="Times New Roman" w:hAnsi="Book Antiqua" w:cs="Arial"/>
                <w:sz w:val="24"/>
                <w:szCs w:val="24"/>
              </w:rPr>
              <w:t>396 (34.2</w:t>
            </w:r>
            <w:r w:rsidR="00FF0935" w:rsidRPr="00A5028B">
              <w:rPr>
                <w:rFonts w:ascii="Book Antiqua" w:eastAsia="Times New Roman" w:hAnsi="Book Antiqua" w:cs="Arial"/>
                <w:sz w:val="24"/>
                <w:szCs w:val="24"/>
              </w:rPr>
              <w:t>)</w:t>
            </w:r>
          </w:p>
        </w:tc>
        <w:tc>
          <w:tcPr>
            <w:tcW w:w="2551" w:type="dxa"/>
            <w:tcBorders>
              <w:top w:val="nil"/>
              <w:left w:val="nil"/>
              <w:bottom w:val="single" w:sz="4" w:space="0" w:color="auto"/>
              <w:right w:val="single" w:sz="4" w:space="0" w:color="auto"/>
            </w:tcBorders>
            <w:shd w:val="clear" w:color="auto" w:fill="auto"/>
            <w:noWrap/>
            <w:vAlign w:val="bottom"/>
            <w:hideMark/>
          </w:tcPr>
          <w:p w:rsidR="00E17D6B" w:rsidRPr="00A5028B" w:rsidRDefault="00717659" w:rsidP="00E80AA8">
            <w:pPr>
              <w:widowControl w:val="0"/>
              <w:adjustRightInd w:val="0"/>
              <w:snapToGrid w:val="0"/>
              <w:spacing w:after="0" w:line="360" w:lineRule="auto"/>
              <w:jc w:val="center"/>
              <w:rPr>
                <w:rFonts w:ascii="Book Antiqua" w:eastAsia="Times New Roman" w:hAnsi="Book Antiqua" w:cs="Arial"/>
                <w:sz w:val="24"/>
                <w:szCs w:val="24"/>
              </w:rPr>
            </w:pPr>
            <w:r>
              <w:rPr>
                <w:rFonts w:ascii="Book Antiqua" w:eastAsia="Times New Roman" w:hAnsi="Book Antiqua" w:cs="Arial"/>
                <w:sz w:val="24"/>
                <w:szCs w:val="24"/>
              </w:rPr>
              <w:t>524 (37.4</w:t>
            </w:r>
            <w:r w:rsidR="008D745C" w:rsidRPr="00A5028B">
              <w:rPr>
                <w:rFonts w:ascii="Book Antiqua" w:eastAsia="Times New Roman" w:hAnsi="Book Antiqua" w:cs="Arial"/>
                <w:sz w:val="24"/>
                <w:szCs w:val="24"/>
              </w:rPr>
              <w:t>)</w:t>
            </w:r>
          </w:p>
        </w:tc>
        <w:tc>
          <w:tcPr>
            <w:tcW w:w="1560" w:type="dxa"/>
            <w:tcBorders>
              <w:top w:val="nil"/>
              <w:left w:val="nil"/>
              <w:bottom w:val="single" w:sz="4" w:space="0" w:color="auto"/>
              <w:right w:val="single" w:sz="4" w:space="0" w:color="auto"/>
            </w:tcBorders>
            <w:shd w:val="clear" w:color="auto" w:fill="auto"/>
            <w:noWrap/>
            <w:vAlign w:val="bottom"/>
            <w:hideMark/>
          </w:tcPr>
          <w:p w:rsidR="00E17D6B" w:rsidRPr="00A5028B" w:rsidRDefault="00717659" w:rsidP="00E80AA8">
            <w:pPr>
              <w:widowControl w:val="0"/>
              <w:adjustRightInd w:val="0"/>
              <w:snapToGrid w:val="0"/>
              <w:spacing w:after="0" w:line="360" w:lineRule="auto"/>
              <w:jc w:val="center"/>
              <w:rPr>
                <w:rFonts w:ascii="Book Antiqua" w:eastAsia="Times New Roman" w:hAnsi="Book Antiqua" w:cs="Arial"/>
                <w:sz w:val="24"/>
                <w:szCs w:val="24"/>
              </w:rPr>
            </w:pPr>
            <w:r>
              <w:rPr>
                <w:rFonts w:ascii="Book Antiqua" w:eastAsia="Times New Roman" w:hAnsi="Book Antiqua" w:cs="Arial"/>
                <w:sz w:val="24"/>
                <w:szCs w:val="24"/>
              </w:rPr>
              <w:t>920 (36</w:t>
            </w:r>
            <w:r w:rsidR="009423BA" w:rsidRPr="00A5028B">
              <w:rPr>
                <w:rFonts w:ascii="Book Antiqua" w:eastAsia="Times New Roman" w:hAnsi="Book Antiqua" w:cs="Arial"/>
                <w:sz w:val="24"/>
                <w:szCs w:val="24"/>
              </w:rPr>
              <w:t>)</w:t>
            </w:r>
          </w:p>
        </w:tc>
        <w:tc>
          <w:tcPr>
            <w:tcW w:w="1417" w:type="dxa"/>
            <w:tcBorders>
              <w:top w:val="nil"/>
              <w:left w:val="nil"/>
              <w:bottom w:val="single" w:sz="4" w:space="0" w:color="auto"/>
              <w:right w:val="single" w:sz="4" w:space="0" w:color="auto"/>
            </w:tcBorders>
            <w:shd w:val="clear" w:color="auto" w:fill="auto"/>
            <w:noWrap/>
            <w:vAlign w:val="bottom"/>
            <w:hideMark/>
          </w:tcPr>
          <w:p w:rsidR="00E17D6B" w:rsidRPr="00A5028B" w:rsidRDefault="00E17D6B" w:rsidP="00E80AA8">
            <w:pPr>
              <w:widowControl w:val="0"/>
              <w:adjustRightInd w:val="0"/>
              <w:snapToGrid w:val="0"/>
              <w:spacing w:after="0" w:line="360" w:lineRule="auto"/>
              <w:jc w:val="center"/>
              <w:rPr>
                <w:rFonts w:ascii="Book Antiqua" w:eastAsia="Times New Roman" w:hAnsi="Book Antiqua" w:cs="Arial"/>
                <w:sz w:val="24"/>
                <w:szCs w:val="24"/>
              </w:rPr>
            </w:pPr>
          </w:p>
        </w:tc>
      </w:tr>
      <w:tr w:rsidR="00A5028B" w:rsidRPr="00A5028B" w:rsidTr="00E80AA8">
        <w:trPr>
          <w:trHeight w:val="290"/>
        </w:trPr>
        <w:tc>
          <w:tcPr>
            <w:tcW w:w="3249" w:type="dxa"/>
            <w:tcBorders>
              <w:top w:val="nil"/>
              <w:left w:val="single" w:sz="4" w:space="0" w:color="auto"/>
              <w:bottom w:val="single" w:sz="4" w:space="0" w:color="auto"/>
              <w:right w:val="single" w:sz="4" w:space="0" w:color="auto"/>
            </w:tcBorders>
            <w:shd w:val="clear" w:color="auto" w:fill="auto"/>
            <w:noWrap/>
            <w:vAlign w:val="bottom"/>
            <w:hideMark/>
          </w:tcPr>
          <w:p w:rsidR="00E17D6B" w:rsidRPr="00A5028B" w:rsidRDefault="00E17D6B" w:rsidP="00E80AA8">
            <w:pPr>
              <w:widowControl w:val="0"/>
              <w:adjustRightInd w:val="0"/>
              <w:snapToGrid w:val="0"/>
              <w:spacing w:after="0" w:line="360" w:lineRule="auto"/>
              <w:ind w:firstLineChars="100" w:firstLine="240"/>
              <w:jc w:val="both"/>
              <w:rPr>
                <w:rFonts w:ascii="Book Antiqua" w:eastAsia="Times New Roman" w:hAnsi="Book Antiqua" w:cs="Arial"/>
                <w:sz w:val="24"/>
                <w:szCs w:val="24"/>
              </w:rPr>
            </w:pPr>
            <w:r w:rsidRPr="00A5028B">
              <w:rPr>
                <w:rFonts w:ascii="Book Antiqua" w:eastAsia="Times New Roman" w:hAnsi="Book Antiqua" w:cs="Arial"/>
                <w:sz w:val="24"/>
                <w:szCs w:val="24"/>
              </w:rPr>
              <w:t>Female</w:t>
            </w:r>
          </w:p>
        </w:tc>
        <w:tc>
          <w:tcPr>
            <w:tcW w:w="2847" w:type="dxa"/>
            <w:tcBorders>
              <w:top w:val="nil"/>
              <w:left w:val="nil"/>
              <w:bottom w:val="single" w:sz="4" w:space="0" w:color="auto"/>
              <w:right w:val="single" w:sz="4" w:space="0" w:color="auto"/>
            </w:tcBorders>
            <w:shd w:val="clear" w:color="auto" w:fill="auto"/>
            <w:noWrap/>
            <w:vAlign w:val="bottom"/>
            <w:hideMark/>
          </w:tcPr>
          <w:p w:rsidR="00E17D6B" w:rsidRPr="00A5028B" w:rsidRDefault="00717659" w:rsidP="00E80AA8">
            <w:pPr>
              <w:widowControl w:val="0"/>
              <w:adjustRightInd w:val="0"/>
              <w:snapToGrid w:val="0"/>
              <w:spacing w:after="0" w:line="360" w:lineRule="auto"/>
              <w:jc w:val="center"/>
              <w:rPr>
                <w:rFonts w:ascii="Book Antiqua" w:eastAsia="Times New Roman" w:hAnsi="Book Antiqua" w:cs="Arial"/>
                <w:sz w:val="24"/>
                <w:szCs w:val="24"/>
              </w:rPr>
            </w:pPr>
            <w:r>
              <w:rPr>
                <w:rFonts w:ascii="Book Antiqua" w:eastAsia="Times New Roman" w:hAnsi="Book Antiqua" w:cs="Arial"/>
                <w:sz w:val="24"/>
                <w:szCs w:val="24"/>
              </w:rPr>
              <w:t>761 (65.8</w:t>
            </w:r>
            <w:r w:rsidR="00E54FF9" w:rsidRPr="00A5028B">
              <w:rPr>
                <w:rFonts w:ascii="Book Antiqua" w:eastAsia="Times New Roman" w:hAnsi="Book Antiqua" w:cs="Arial"/>
                <w:sz w:val="24"/>
                <w:szCs w:val="24"/>
              </w:rPr>
              <w:t>)</w:t>
            </w:r>
          </w:p>
        </w:tc>
        <w:tc>
          <w:tcPr>
            <w:tcW w:w="2551" w:type="dxa"/>
            <w:tcBorders>
              <w:top w:val="nil"/>
              <w:left w:val="nil"/>
              <w:bottom w:val="single" w:sz="4" w:space="0" w:color="auto"/>
              <w:right w:val="single" w:sz="4" w:space="0" w:color="auto"/>
            </w:tcBorders>
            <w:shd w:val="clear" w:color="auto" w:fill="auto"/>
            <w:noWrap/>
            <w:vAlign w:val="bottom"/>
            <w:hideMark/>
          </w:tcPr>
          <w:p w:rsidR="00E17D6B" w:rsidRPr="00A5028B" w:rsidRDefault="00717659" w:rsidP="00E80AA8">
            <w:pPr>
              <w:widowControl w:val="0"/>
              <w:adjustRightInd w:val="0"/>
              <w:snapToGrid w:val="0"/>
              <w:spacing w:after="0" w:line="360" w:lineRule="auto"/>
              <w:jc w:val="center"/>
              <w:rPr>
                <w:rFonts w:ascii="Book Antiqua" w:eastAsia="Times New Roman" w:hAnsi="Book Antiqua" w:cs="Arial"/>
                <w:sz w:val="24"/>
                <w:szCs w:val="24"/>
              </w:rPr>
            </w:pPr>
            <w:r>
              <w:rPr>
                <w:rFonts w:ascii="Book Antiqua" w:eastAsia="Times New Roman" w:hAnsi="Book Antiqua" w:cs="Arial"/>
                <w:sz w:val="24"/>
                <w:szCs w:val="24"/>
              </w:rPr>
              <w:t>877 (62.6</w:t>
            </w:r>
            <w:r w:rsidR="00A14B52" w:rsidRPr="00A5028B">
              <w:rPr>
                <w:rFonts w:ascii="Book Antiqua" w:eastAsia="Times New Roman" w:hAnsi="Book Antiqua" w:cs="Arial"/>
                <w:sz w:val="24"/>
                <w:szCs w:val="24"/>
              </w:rPr>
              <w:t>)</w:t>
            </w:r>
          </w:p>
        </w:tc>
        <w:tc>
          <w:tcPr>
            <w:tcW w:w="1560" w:type="dxa"/>
            <w:tcBorders>
              <w:top w:val="nil"/>
              <w:left w:val="nil"/>
              <w:bottom w:val="single" w:sz="4" w:space="0" w:color="auto"/>
              <w:right w:val="single" w:sz="4" w:space="0" w:color="auto"/>
            </w:tcBorders>
            <w:shd w:val="clear" w:color="auto" w:fill="auto"/>
            <w:noWrap/>
            <w:vAlign w:val="bottom"/>
            <w:hideMark/>
          </w:tcPr>
          <w:p w:rsidR="00E17D6B" w:rsidRPr="00A5028B" w:rsidRDefault="00A074CB" w:rsidP="00E80AA8">
            <w:pPr>
              <w:widowControl w:val="0"/>
              <w:adjustRightInd w:val="0"/>
              <w:snapToGrid w:val="0"/>
              <w:spacing w:after="0" w:line="360" w:lineRule="auto"/>
              <w:jc w:val="center"/>
              <w:rPr>
                <w:rFonts w:ascii="Book Antiqua" w:eastAsia="Times New Roman" w:hAnsi="Book Antiqua" w:cs="Arial"/>
                <w:sz w:val="24"/>
                <w:szCs w:val="24"/>
              </w:rPr>
            </w:pPr>
            <w:r w:rsidRPr="00A5028B">
              <w:rPr>
                <w:rFonts w:ascii="Book Antiqua" w:eastAsia="Times New Roman" w:hAnsi="Book Antiqua" w:cs="Arial"/>
                <w:sz w:val="24"/>
                <w:szCs w:val="24"/>
              </w:rPr>
              <w:t>1638 (6</w:t>
            </w:r>
            <w:r w:rsidR="00717659">
              <w:rPr>
                <w:rFonts w:ascii="Book Antiqua" w:eastAsia="Times New Roman" w:hAnsi="Book Antiqua" w:cs="Arial"/>
                <w:sz w:val="24"/>
                <w:szCs w:val="24"/>
              </w:rPr>
              <w:t>4</w:t>
            </w:r>
            <w:r w:rsidRPr="00A5028B">
              <w:rPr>
                <w:rFonts w:ascii="Book Antiqua" w:eastAsia="Times New Roman" w:hAnsi="Book Antiqua" w:cs="Arial"/>
                <w:sz w:val="24"/>
                <w:szCs w:val="24"/>
              </w:rPr>
              <w:t>)</w:t>
            </w:r>
          </w:p>
        </w:tc>
        <w:tc>
          <w:tcPr>
            <w:tcW w:w="1417" w:type="dxa"/>
            <w:tcBorders>
              <w:top w:val="nil"/>
              <w:left w:val="nil"/>
              <w:bottom w:val="single" w:sz="4" w:space="0" w:color="auto"/>
              <w:right w:val="single" w:sz="4" w:space="0" w:color="auto"/>
            </w:tcBorders>
            <w:shd w:val="clear" w:color="auto" w:fill="auto"/>
            <w:noWrap/>
            <w:vAlign w:val="bottom"/>
            <w:hideMark/>
          </w:tcPr>
          <w:p w:rsidR="00E17D6B" w:rsidRPr="00A5028B" w:rsidRDefault="00E17D6B" w:rsidP="00E80AA8">
            <w:pPr>
              <w:widowControl w:val="0"/>
              <w:adjustRightInd w:val="0"/>
              <w:snapToGrid w:val="0"/>
              <w:spacing w:after="0" w:line="360" w:lineRule="auto"/>
              <w:jc w:val="center"/>
              <w:rPr>
                <w:rFonts w:ascii="Book Antiqua" w:eastAsia="Times New Roman" w:hAnsi="Book Antiqua" w:cs="Arial"/>
                <w:sz w:val="24"/>
                <w:szCs w:val="24"/>
              </w:rPr>
            </w:pPr>
          </w:p>
        </w:tc>
      </w:tr>
      <w:tr w:rsidR="00A5028B" w:rsidRPr="00A5028B" w:rsidTr="00E80AA8">
        <w:trPr>
          <w:trHeight w:val="290"/>
        </w:trPr>
        <w:tc>
          <w:tcPr>
            <w:tcW w:w="3249" w:type="dxa"/>
            <w:tcBorders>
              <w:top w:val="nil"/>
              <w:left w:val="single" w:sz="4" w:space="0" w:color="auto"/>
              <w:bottom w:val="single" w:sz="4" w:space="0" w:color="auto"/>
              <w:right w:val="single" w:sz="4" w:space="0" w:color="auto"/>
            </w:tcBorders>
            <w:shd w:val="clear" w:color="auto" w:fill="auto"/>
            <w:noWrap/>
            <w:vAlign w:val="bottom"/>
            <w:hideMark/>
          </w:tcPr>
          <w:p w:rsidR="00E17D6B" w:rsidRPr="00A5028B" w:rsidRDefault="00E17D6B" w:rsidP="00E80AA8">
            <w:pPr>
              <w:widowControl w:val="0"/>
              <w:adjustRightInd w:val="0"/>
              <w:snapToGrid w:val="0"/>
              <w:spacing w:after="0" w:line="360" w:lineRule="auto"/>
              <w:jc w:val="both"/>
              <w:rPr>
                <w:rFonts w:ascii="Book Antiqua" w:eastAsia="Times New Roman" w:hAnsi="Book Antiqua" w:cs="Arial"/>
                <w:sz w:val="24"/>
                <w:szCs w:val="24"/>
              </w:rPr>
            </w:pPr>
            <w:r w:rsidRPr="00A5028B">
              <w:rPr>
                <w:rFonts w:ascii="Book Antiqua" w:eastAsia="Times New Roman" w:hAnsi="Book Antiqua" w:cs="Arial"/>
                <w:sz w:val="24"/>
                <w:szCs w:val="24"/>
              </w:rPr>
              <w:t>Race/</w:t>
            </w:r>
            <w:r w:rsidR="00E80AA8" w:rsidRPr="00A5028B">
              <w:rPr>
                <w:rFonts w:ascii="Book Antiqua" w:eastAsia="Times New Roman" w:hAnsi="Book Antiqua" w:cs="Arial"/>
                <w:sz w:val="24"/>
                <w:szCs w:val="24"/>
              </w:rPr>
              <w:t>ethnicity</w:t>
            </w:r>
          </w:p>
        </w:tc>
        <w:tc>
          <w:tcPr>
            <w:tcW w:w="2847" w:type="dxa"/>
            <w:tcBorders>
              <w:top w:val="nil"/>
              <w:left w:val="nil"/>
              <w:bottom w:val="single" w:sz="4" w:space="0" w:color="auto"/>
              <w:right w:val="single" w:sz="4" w:space="0" w:color="auto"/>
            </w:tcBorders>
            <w:shd w:val="clear" w:color="auto" w:fill="auto"/>
            <w:noWrap/>
            <w:vAlign w:val="bottom"/>
            <w:hideMark/>
          </w:tcPr>
          <w:p w:rsidR="00E17D6B" w:rsidRPr="00A5028B" w:rsidRDefault="00E17D6B" w:rsidP="00E80AA8">
            <w:pPr>
              <w:widowControl w:val="0"/>
              <w:adjustRightInd w:val="0"/>
              <w:snapToGrid w:val="0"/>
              <w:spacing w:after="0" w:line="360" w:lineRule="auto"/>
              <w:jc w:val="center"/>
              <w:rPr>
                <w:rFonts w:ascii="Book Antiqua" w:eastAsia="Times New Roman" w:hAnsi="Book Antiqua" w:cs="Arial"/>
                <w:sz w:val="24"/>
                <w:szCs w:val="24"/>
              </w:rPr>
            </w:pPr>
          </w:p>
        </w:tc>
        <w:tc>
          <w:tcPr>
            <w:tcW w:w="2551" w:type="dxa"/>
            <w:tcBorders>
              <w:top w:val="nil"/>
              <w:left w:val="nil"/>
              <w:bottom w:val="single" w:sz="4" w:space="0" w:color="auto"/>
              <w:right w:val="single" w:sz="4" w:space="0" w:color="auto"/>
            </w:tcBorders>
            <w:shd w:val="clear" w:color="auto" w:fill="auto"/>
            <w:noWrap/>
            <w:vAlign w:val="bottom"/>
            <w:hideMark/>
          </w:tcPr>
          <w:p w:rsidR="00E17D6B" w:rsidRPr="00A5028B" w:rsidRDefault="00E17D6B" w:rsidP="00E80AA8">
            <w:pPr>
              <w:widowControl w:val="0"/>
              <w:adjustRightInd w:val="0"/>
              <w:snapToGrid w:val="0"/>
              <w:spacing w:after="0" w:line="360" w:lineRule="auto"/>
              <w:jc w:val="center"/>
              <w:rPr>
                <w:rFonts w:ascii="Book Antiqua" w:eastAsia="Times New Roman" w:hAnsi="Book Antiqua" w:cs="Arial"/>
                <w:sz w:val="24"/>
                <w:szCs w:val="24"/>
              </w:rPr>
            </w:pPr>
          </w:p>
        </w:tc>
        <w:tc>
          <w:tcPr>
            <w:tcW w:w="1560" w:type="dxa"/>
            <w:tcBorders>
              <w:top w:val="nil"/>
              <w:left w:val="nil"/>
              <w:bottom w:val="single" w:sz="4" w:space="0" w:color="auto"/>
              <w:right w:val="single" w:sz="4" w:space="0" w:color="auto"/>
            </w:tcBorders>
            <w:shd w:val="clear" w:color="auto" w:fill="auto"/>
            <w:noWrap/>
            <w:vAlign w:val="bottom"/>
            <w:hideMark/>
          </w:tcPr>
          <w:p w:rsidR="00E17D6B" w:rsidRPr="00A5028B" w:rsidRDefault="00E17D6B" w:rsidP="00E80AA8">
            <w:pPr>
              <w:widowControl w:val="0"/>
              <w:adjustRightInd w:val="0"/>
              <w:snapToGrid w:val="0"/>
              <w:spacing w:after="0" w:line="360" w:lineRule="auto"/>
              <w:jc w:val="center"/>
              <w:rPr>
                <w:rFonts w:ascii="Book Antiqua" w:eastAsia="Times New Roman" w:hAnsi="Book Antiqua" w:cs="Arial"/>
                <w:sz w:val="24"/>
                <w:szCs w:val="24"/>
              </w:rPr>
            </w:pPr>
          </w:p>
        </w:tc>
        <w:tc>
          <w:tcPr>
            <w:tcW w:w="1417" w:type="dxa"/>
            <w:tcBorders>
              <w:top w:val="nil"/>
              <w:left w:val="nil"/>
              <w:bottom w:val="single" w:sz="4" w:space="0" w:color="auto"/>
              <w:right w:val="single" w:sz="4" w:space="0" w:color="auto"/>
            </w:tcBorders>
            <w:shd w:val="clear" w:color="auto" w:fill="auto"/>
            <w:noWrap/>
            <w:vAlign w:val="bottom"/>
            <w:hideMark/>
          </w:tcPr>
          <w:p w:rsidR="00E17D6B" w:rsidRPr="00A5028B" w:rsidRDefault="008003AC" w:rsidP="00E80AA8">
            <w:pPr>
              <w:widowControl w:val="0"/>
              <w:adjustRightInd w:val="0"/>
              <w:snapToGrid w:val="0"/>
              <w:spacing w:after="0" w:line="360" w:lineRule="auto"/>
              <w:jc w:val="center"/>
              <w:rPr>
                <w:rFonts w:ascii="Book Antiqua" w:eastAsia="Times New Roman" w:hAnsi="Book Antiqua" w:cs="Arial"/>
                <w:sz w:val="24"/>
                <w:szCs w:val="24"/>
              </w:rPr>
            </w:pPr>
            <w:r w:rsidRPr="00A5028B">
              <w:rPr>
                <w:rFonts w:ascii="Book Antiqua" w:eastAsia="Times New Roman" w:hAnsi="Book Antiqua" w:cs="Arial"/>
                <w:sz w:val="24"/>
                <w:szCs w:val="24"/>
              </w:rPr>
              <w:t>0.179</w:t>
            </w:r>
          </w:p>
        </w:tc>
      </w:tr>
      <w:tr w:rsidR="00A5028B" w:rsidRPr="00A5028B" w:rsidTr="00E80AA8">
        <w:trPr>
          <w:trHeight w:val="290"/>
        </w:trPr>
        <w:tc>
          <w:tcPr>
            <w:tcW w:w="3249" w:type="dxa"/>
            <w:tcBorders>
              <w:top w:val="nil"/>
              <w:left w:val="single" w:sz="4" w:space="0" w:color="auto"/>
              <w:bottom w:val="single" w:sz="4" w:space="0" w:color="auto"/>
              <w:right w:val="single" w:sz="4" w:space="0" w:color="auto"/>
            </w:tcBorders>
            <w:shd w:val="clear" w:color="auto" w:fill="auto"/>
            <w:noWrap/>
            <w:vAlign w:val="bottom"/>
            <w:hideMark/>
          </w:tcPr>
          <w:p w:rsidR="00E17D6B" w:rsidRPr="00A5028B" w:rsidRDefault="00E17D6B" w:rsidP="00E80AA8">
            <w:pPr>
              <w:widowControl w:val="0"/>
              <w:adjustRightInd w:val="0"/>
              <w:snapToGrid w:val="0"/>
              <w:spacing w:after="0" w:line="360" w:lineRule="auto"/>
              <w:ind w:firstLineChars="100" w:firstLine="240"/>
              <w:jc w:val="both"/>
              <w:rPr>
                <w:rFonts w:ascii="Book Antiqua" w:eastAsia="Times New Roman" w:hAnsi="Book Antiqua" w:cs="Arial"/>
                <w:sz w:val="24"/>
                <w:szCs w:val="24"/>
              </w:rPr>
            </w:pPr>
            <w:r w:rsidRPr="00A5028B">
              <w:rPr>
                <w:rFonts w:ascii="Book Antiqua" w:eastAsia="Times New Roman" w:hAnsi="Book Antiqua" w:cs="Arial"/>
                <w:sz w:val="24"/>
                <w:szCs w:val="24"/>
              </w:rPr>
              <w:t>Asian</w:t>
            </w:r>
          </w:p>
        </w:tc>
        <w:tc>
          <w:tcPr>
            <w:tcW w:w="2847" w:type="dxa"/>
            <w:tcBorders>
              <w:top w:val="nil"/>
              <w:left w:val="nil"/>
              <w:bottom w:val="single" w:sz="4" w:space="0" w:color="auto"/>
              <w:right w:val="single" w:sz="4" w:space="0" w:color="auto"/>
            </w:tcBorders>
            <w:shd w:val="clear" w:color="auto" w:fill="auto"/>
            <w:noWrap/>
            <w:vAlign w:val="bottom"/>
            <w:hideMark/>
          </w:tcPr>
          <w:p w:rsidR="00E17D6B" w:rsidRPr="00A5028B" w:rsidRDefault="00717659" w:rsidP="00E80AA8">
            <w:pPr>
              <w:widowControl w:val="0"/>
              <w:adjustRightInd w:val="0"/>
              <w:snapToGrid w:val="0"/>
              <w:spacing w:after="0" w:line="360" w:lineRule="auto"/>
              <w:jc w:val="center"/>
              <w:rPr>
                <w:rFonts w:ascii="Book Antiqua" w:eastAsia="Times New Roman" w:hAnsi="Book Antiqua" w:cs="Arial"/>
                <w:sz w:val="24"/>
                <w:szCs w:val="24"/>
              </w:rPr>
            </w:pPr>
            <w:r>
              <w:rPr>
                <w:rFonts w:ascii="Book Antiqua" w:eastAsia="Times New Roman" w:hAnsi="Book Antiqua" w:cs="Arial"/>
                <w:sz w:val="24"/>
                <w:szCs w:val="24"/>
              </w:rPr>
              <w:t>159 (13.7</w:t>
            </w:r>
            <w:r w:rsidR="00E17D6B" w:rsidRPr="00A5028B">
              <w:rPr>
                <w:rFonts w:ascii="Book Antiqua" w:eastAsia="Times New Roman" w:hAnsi="Book Antiqua" w:cs="Arial"/>
                <w:sz w:val="24"/>
                <w:szCs w:val="24"/>
              </w:rPr>
              <w:t>)</w:t>
            </w:r>
          </w:p>
        </w:tc>
        <w:tc>
          <w:tcPr>
            <w:tcW w:w="2551" w:type="dxa"/>
            <w:tcBorders>
              <w:top w:val="nil"/>
              <w:left w:val="nil"/>
              <w:bottom w:val="single" w:sz="4" w:space="0" w:color="auto"/>
              <w:right w:val="single" w:sz="4" w:space="0" w:color="auto"/>
            </w:tcBorders>
            <w:shd w:val="clear" w:color="auto" w:fill="auto"/>
            <w:noWrap/>
            <w:vAlign w:val="bottom"/>
            <w:hideMark/>
          </w:tcPr>
          <w:p w:rsidR="00E17D6B" w:rsidRPr="00A5028B" w:rsidRDefault="00717659" w:rsidP="00E80AA8">
            <w:pPr>
              <w:widowControl w:val="0"/>
              <w:adjustRightInd w:val="0"/>
              <w:snapToGrid w:val="0"/>
              <w:spacing w:after="0" w:line="360" w:lineRule="auto"/>
              <w:jc w:val="center"/>
              <w:rPr>
                <w:rFonts w:ascii="Book Antiqua" w:eastAsia="Times New Roman" w:hAnsi="Book Antiqua" w:cs="Arial"/>
                <w:sz w:val="24"/>
                <w:szCs w:val="24"/>
              </w:rPr>
            </w:pPr>
            <w:r>
              <w:rPr>
                <w:rFonts w:ascii="Book Antiqua" w:eastAsia="Times New Roman" w:hAnsi="Book Antiqua" w:cs="Arial"/>
                <w:sz w:val="24"/>
                <w:szCs w:val="24"/>
              </w:rPr>
              <w:t>174 (12.4</w:t>
            </w:r>
            <w:r w:rsidR="00E17D6B" w:rsidRPr="00A5028B">
              <w:rPr>
                <w:rFonts w:ascii="Book Antiqua" w:eastAsia="Times New Roman" w:hAnsi="Book Antiqua" w:cs="Arial"/>
                <w:sz w:val="24"/>
                <w:szCs w:val="24"/>
              </w:rPr>
              <w:t>)</w:t>
            </w:r>
          </w:p>
        </w:tc>
        <w:tc>
          <w:tcPr>
            <w:tcW w:w="1560" w:type="dxa"/>
            <w:tcBorders>
              <w:top w:val="nil"/>
              <w:left w:val="nil"/>
              <w:bottom w:val="single" w:sz="4" w:space="0" w:color="auto"/>
              <w:right w:val="single" w:sz="4" w:space="0" w:color="auto"/>
            </w:tcBorders>
            <w:shd w:val="clear" w:color="auto" w:fill="auto"/>
            <w:noWrap/>
            <w:vAlign w:val="bottom"/>
            <w:hideMark/>
          </w:tcPr>
          <w:p w:rsidR="00E17D6B" w:rsidRPr="00A5028B" w:rsidRDefault="00717659" w:rsidP="00E80AA8">
            <w:pPr>
              <w:widowControl w:val="0"/>
              <w:adjustRightInd w:val="0"/>
              <w:snapToGrid w:val="0"/>
              <w:spacing w:after="0" w:line="360" w:lineRule="auto"/>
              <w:jc w:val="center"/>
              <w:rPr>
                <w:rFonts w:ascii="Book Antiqua" w:eastAsia="Times New Roman" w:hAnsi="Book Antiqua" w:cs="Arial"/>
                <w:sz w:val="24"/>
                <w:szCs w:val="24"/>
              </w:rPr>
            </w:pPr>
            <w:r>
              <w:rPr>
                <w:rFonts w:ascii="Book Antiqua" w:eastAsia="Times New Roman" w:hAnsi="Book Antiqua" w:cs="Arial"/>
                <w:sz w:val="24"/>
                <w:szCs w:val="24"/>
              </w:rPr>
              <w:t>333 (13.0</w:t>
            </w:r>
            <w:r w:rsidR="00E17D6B" w:rsidRPr="00A5028B">
              <w:rPr>
                <w:rFonts w:ascii="Book Antiqua" w:eastAsia="Times New Roman" w:hAnsi="Book Antiqua" w:cs="Arial"/>
                <w:sz w:val="24"/>
                <w:szCs w:val="24"/>
              </w:rPr>
              <w:t>)</w:t>
            </w:r>
          </w:p>
        </w:tc>
        <w:tc>
          <w:tcPr>
            <w:tcW w:w="1417" w:type="dxa"/>
            <w:tcBorders>
              <w:top w:val="nil"/>
              <w:left w:val="nil"/>
              <w:bottom w:val="single" w:sz="4" w:space="0" w:color="auto"/>
              <w:right w:val="single" w:sz="4" w:space="0" w:color="auto"/>
            </w:tcBorders>
            <w:shd w:val="clear" w:color="auto" w:fill="auto"/>
            <w:noWrap/>
            <w:vAlign w:val="bottom"/>
            <w:hideMark/>
          </w:tcPr>
          <w:p w:rsidR="00E17D6B" w:rsidRPr="00A5028B" w:rsidRDefault="00E17D6B" w:rsidP="00E80AA8">
            <w:pPr>
              <w:widowControl w:val="0"/>
              <w:adjustRightInd w:val="0"/>
              <w:snapToGrid w:val="0"/>
              <w:spacing w:after="0" w:line="360" w:lineRule="auto"/>
              <w:jc w:val="center"/>
              <w:rPr>
                <w:rFonts w:ascii="Book Antiqua" w:eastAsia="Times New Roman" w:hAnsi="Book Antiqua" w:cs="Arial"/>
                <w:sz w:val="24"/>
                <w:szCs w:val="24"/>
              </w:rPr>
            </w:pPr>
          </w:p>
        </w:tc>
      </w:tr>
      <w:tr w:rsidR="00A5028B" w:rsidRPr="00A5028B" w:rsidTr="00E80AA8">
        <w:trPr>
          <w:trHeight w:val="290"/>
        </w:trPr>
        <w:tc>
          <w:tcPr>
            <w:tcW w:w="3249" w:type="dxa"/>
            <w:tcBorders>
              <w:top w:val="nil"/>
              <w:left w:val="single" w:sz="4" w:space="0" w:color="auto"/>
              <w:bottom w:val="single" w:sz="4" w:space="0" w:color="auto"/>
              <w:right w:val="single" w:sz="4" w:space="0" w:color="auto"/>
            </w:tcBorders>
            <w:shd w:val="clear" w:color="auto" w:fill="auto"/>
            <w:noWrap/>
            <w:vAlign w:val="bottom"/>
            <w:hideMark/>
          </w:tcPr>
          <w:p w:rsidR="00E17D6B" w:rsidRPr="00A5028B" w:rsidRDefault="00517E61" w:rsidP="00E80AA8">
            <w:pPr>
              <w:widowControl w:val="0"/>
              <w:adjustRightInd w:val="0"/>
              <w:snapToGrid w:val="0"/>
              <w:spacing w:after="0" w:line="360" w:lineRule="auto"/>
              <w:ind w:firstLineChars="100" w:firstLine="240"/>
              <w:jc w:val="both"/>
              <w:rPr>
                <w:rFonts w:ascii="Book Antiqua" w:eastAsia="Times New Roman" w:hAnsi="Book Antiqua" w:cs="Arial"/>
                <w:sz w:val="24"/>
                <w:szCs w:val="24"/>
              </w:rPr>
            </w:pPr>
            <w:r w:rsidRPr="00A5028B">
              <w:rPr>
                <w:rFonts w:ascii="Book Antiqua" w:eastAsia="Times New Roman" w:hAnsi="Book Antiqua" w:cs="Arial"/>
                <w:sz w:val="24"/>
                <w:szCs w:val="24"/>
              </w:rPr>
              <w:t>African American</w:t>
            </w:r>
          </w:p>
        </w:tc>
        <w:tc>
          <w:tcPr>
            <w:tcW w:w="2847" w:type="dxa"/>
            <w:tcBorders>
              <w:top w:val="nil"/>
              <w:left w:val="nil"/>
              <w:bottom w:val="single" w:sz="4" w:space="0" w:color="auto"/>
              <w:right w:val="single" w:sz="4" w:space="0" w:color="auto"/>
            </w:tcBorders>
            <w:shd w:val="clear" w:color="auto" w:fill="auto"/>
            <w:noWrap/>
            <w:vAlign w:val="bottom"/>
            <w:hideMark/>
          </w:tcPr>
          <w:p w:rsidR="00E17D6B" w:rsidRPr="00A5028B" w:rsidRDefault="00717659" w:rsidP="00E80AA8">
            <w:pPr>
              <w:widowControl w:val="0"/>
              <w:adjustRightInd w:val="0"/>
              <w:snapToGrid w:val="0"/>
              <w:spacing w:after="0" w:line="360" w:lineRule="auto"/>
              <w:jc w:val="center"/>
              <w:rPr>
                <w:rFonts w:ascii="Book Antiqua" w:eastAsia="Times New Roman" w:hAnsi="Book Antiqua" w:cs="Arial"/>
                <w:sz w:val="24"/>
                <w:szCs w:val="24"/>
              </w:rPr>
            </w:pPr>
            <w:r>
              <w:rPr>
                <w:rFonts w:ascii="Book Antiqua" w:eastAsia="Times New Roman" w:hAnsi="Book Antiqua" w:cs="Arial"/>
                <w:sz w:val="24"/>
                <w:szCs w:val="24"/>
              </w:rPr>
              <w:t>129 (11.1</w:t>
            </w:r>
            <w:r w:rsidR="00E17D6B" w:rsidRPr="00A5028B">
              <w:rPr>
                <w:rFonts w:ascii="Book Antiqua" w:eastAsia="Times New Roman" w:hAnsi="Book Antiqua" w:cs="Arial"/>
                <w:sz w:val="24"/>
                <w:szCs w:val="24"/>
              </w:rPr>
              <w:t>)</w:t>
            </w:r>
          </w:p>
        </w:tc>
        <w:tc>
          <w:tcPr>
            <w:tcW w:w="2551" w:type="dxa"/>
            <w:tcBorders>
              <w:top w:val="nil"/>
              <w:left w:val="nil"/>
              <w:bottom w:val="single" w:sz="4" w:space="0" w:color="auto"/>
              <w:right w:val="single" w:sz="4" w:space="0" w:color="auto"/>
            </w:tcBorders>
            <w:shd w:val="clear" w:color="auto" w:fill="auto"/>
            <w:noWrap/>
            <w:vAlign w:val="bottom"/>
            <w:hideMark/>
          </w:tcPr>
          <w:p w:rsidR="00E17D6B" w:rsidRPr="00A5028B" w:rsidRDefault="00717659" w:rsidP="00E80AA8">
            <w:pPr>
              <w:widowControl w:val="0"/>
              <w:adjustRightInd w:val="0"/>
              <w:snapToGrid w:val="0"/>
              <w:spacing w:after="0" w:line="360" w:lineRule="auto"/>
              <w:jc w:val="center"/>
              <w:rPr>
                <w:rFonts w:ascii="Book Antiqua" w:eastAsia="Times New Roman" w:hAnsi="Book Antiqua" w:cs="Arial"/>
                <w:sz w:val="24"/>
                <w:szCs w:val="24"/>
              </w:rPr>
            </w:pPr>
            <w:r>
              <w:rPr>
                <w:rFonts w:ascii="Book Antiqua" w:eastAsia="Times New Roman" w:hAnsi="Book Antiqua" w:cs="Arial"/>
                <w:sz w:val="24"/>
                <w:szCs w:val="24"/>
              </w:rPr>
              <w:t>126 (9.0</w:t>
            </w:r>
            <w:r w:rsidR="00E17D6B" w:rsidRPr="00A5028B">
              <w:rPr>
                <w:rFonts w:ascii="Book Antiqua" w:eastAsia="Times New Roman" w:hAnsi="Book Antiqua" w:cs="Arial"/>
                <w:sz w:val="24"/>
                <w:szCs w:val="24"/>
              </w:rPr>
              <w:t>)</w:t>
            </w:r>
          </w:p>
        </w:tc>
        <w:tc>
          <w:tcPr>
            <w:tcW w:w="1560" w:type="dxa"/>
            <w:tcBorders>
              <w:top w:val="nil"/>
              <w:left w:val="nil"/>
              <w:bottom w:val="single" w:sz="4" w:space="0" w:color="auto"/>
              <w:right w:val="single" w:sz="4" w:space="0" w:color="auto"/>
            </w:tcBorders>
            <w:shd w:val="clear" w:color="auto" w:fill="auto"/>
            <w:noWrap/>
            <w:vAlign w:val="bottom"/>
            <w:hideMark/>
          </w:tcPr>
          <w:p w:rsidR="00E17D6B" w:rsidRPr="00A5028B" w:rsidRDefault="00717659" w:rsidP="00E80AA8">
            <w:pPr>
              <w:widowControl w:val="0"/>
              <w:adjustRightInd w:val="0"/>
              <w:snapToGrid w:val="0"/>
              <w:spacing w:after="0" w:line="360" w:lineRule="auto"/>
              <w:jc w:val="center"/>
              <w:rPr>
                <w:rFonts w:ascii="Book Antiqua" w:eastAsia="Times New Roman" w:hAnsi="Book Antiqua" w:cs="Arial"/>
                <w:sz w:val="24"/>
                <w:szCs w:val="24"/>
              </w:rPr>
            </w:pPr>
            <w:r>
              <w:rPr>
                <w:rFonts w:ascii="Book Antiqua" w:eastAsia="Times New Roman" w:hAnsi="Book Antiqua" w:cs="Arial"/>
                <w:sz w:val="24"/>
                <w:szCs w:val="24"/>
              </w:rPr>
              <w:t>255 (10.0</w:t>
            </w:r>
            <w:r w:rsidR="00E17D6B" w:rsidRPr="00A5028B">
              <w:rPr>
                <w:rFonts w:ascii="Book Antiqua" w:eastAsia="Times New Roman" w:hAnsi="Book Antiqua" w:cs="Arial"/>
                <w:sz w:val="24"/>
                <w:szCs w:val="24"/>
              </w:rPr>
              <w:t>)</w:t>
            </w:r>
          </w:p>
        </w:tc>
        <w:tc>
          <w:tcPr>
            <w:tcW w:w="1417" w:type="dxa"/>
            <w:tcBorders>
              <w:top w:val="nil"/>
              <w:left w:val="nil"/>
              <w:bottom w:val="single" w:sz="4" w:space="0" w:color="auto"/>
              <w:right w:val="single" w:sz="4" w:space="0" w:color="auto"/>
            </w:tcBorders>
            <w:shd w:val="clear" w:color="auto" w:fill="auto"/>
            <w:noWrap/>
            <w:vAlign w:val="bottom"/>
            <w:hideMark/>
          </w:tcPr>
          <w:p w:rsidR="00E17D6B" w:rsidRPr="00A5028B" w:rsidRDefault="00E17D6B" w:rsidP="00E80AA8">
            <w:pPr>
              <w:widowControl w:val="0"/>
              <w:adjustRightInd w:val="0"/>
              <w:snapToGrid w:val="0"/>
              <w:spacing w:after="0" w:line="360" w:lineRule="auto"/>
              <w:jc w:val="center"/>
              <w:rPr>
                <w:rFonts w:ascii="Book Antiqua" w:eastAsia="Times New Roman" w:hAnsi="Book Antiqua" w:cs="Arial"/>
                <w:sz w:val="24"/>
                <w:szCs w:val="24"/>
              </w:rPr>
            </w:pPr>
          </w:p>
        </w:tc>
      </w:tr>
      <w:tr w:rsidR="00A5028B" w:rsidRPr="00A5028B" w:rsidTr="00E80AA8">
        <w:trPr>
          <w:trHeight w:val="290"/>
        </w:trPr>
        <w:tc>
          <w:tcPr>
            <w:tcW w:w="3249" w:type="dxa"/>
            <w:tcBorders>
              <w:top w:val="nil"/>
              <w:left w:val="single" w:sz="4" w:space="0" w:color="auto"/>
              <w:bottom w:val="single" w:sz="4" w:space="0" w:color="auto"/>
              <w:right w:val="single" w:sz="4" w:space="0" w:color="auto"/>
            </w:tcBorders>
            <w:shd w:val="clear" w:color="auto" w:fill="auto"/>
            <w:noWrap/>
            <w:vAlign w:val="bottom"/>
            <w:hideMark/>
          </w:tcPr>
          <w:p w:rsidR="00E17D6B" w:rsidRPr="00A5028B" w:rsidRDefault="00C73D35" w:rsidP="00E80AA8">
            <w:pPr>
              <w:widowControl w:val="0"/>
              <w:adjustRightInd w:val="0"/>
              <w:snapToGrid w:val="0"/>
              <w:spacing w:after="0" w:line="360" w:lineRule="auto"/>
              <w:ind w:firstLineChars="100" w:firstLine="240"/>
              <w:jc w:val="both"/>
              <w:rPr>
                <w:rFonts w:ascii="Book Antiqua" w:eastAsia="Times New Roman" w:hAnsi="Book Antiqua" w:cs="Arial"/>
                <w:sz w:val="24"/>
                <w:szCs w:val="24"/>
              </w:rPr>
            </w:pPr>
            <w:r w:rsidRPr="00A5028B">
              <w:rPr>
                <w:rFonts w:ascii="Book Antiqua" w:eastAsia="Times New Roman" w:hAnsi="Book Antiqua" w:cs="Arial"/>
                <w:sz w:val="24"/>
                <w:szCs w:val="24"/>
              </w:rPr>
              <w:t>Latino</w:t>
            </w:r>
          </w:p>
        </w:tc>
        <w:tc>
          <w:tcPr>
            <w:tcW w:w="2847" w:type="dxa"/>
            <w:tcBorders>
              <w:top w:val="nil"/>
              <w:left w:val="nil"/>
              <w:bottom w:val="single" w:sz="4" w:space="0" w:color="auto"/>
              <w:right w:val="single" w:sz="4" w:space="0" w:color="auto"/>
            </w:tcBorders>
            <w:shd w:val="clear" w:color="auto" w:fill="auto"/>
            <w:noWrap/>
            <w:vAlign w:val="bottom"/>
            <w:hideMark/>
          </w:tcPr>
          <w:p w:rsidR="00E17D6B" w:rsidRPr="00A5028B" w:rsidRDefault="00717659" w:rsidP="00E80AA8">
            <w:pPr>
              <w:widowControl w:val="0"/>
              <w:adjustRightInd w:val="0"/>
              <w:snapToGrid w:val="0"/>
              <w:spacing w:after="0" w:line="360" w:lineRule="auto"/>
              <w:jc w:val="center"/>
              <w:rPr>
                <w:rFonts w:ascii="Book Antiqua" w:eastAsia="Times New Roman" w:hAnsi="Book Antiqua" w:cs="Arial"/>
                <w:sz w:val="24"/>
                <w:szCs w:val="24"/>
              </w:rPr>
            </w:pPr>
            <w:r>
              <w:rPr>
                <w:rFonts w:ascii="Book Antiqua" w:eastAsia="Times New Roman" w:hAnsi="Book Antiqua" w:cs="Arial"/>
                <w:sz w:val="24"/>
                <w:szCs w:val="24"/>
              </w:rPr>
              <w:t>270 (23.3</w:t>
            </w:r>
            <w:r w:rsidR="00E11DC3" w:rsidRPr="00A5028B">
              <w:rPr>
                <w:rFonts w:ascii="Book Antiqua" w:eastAsia="Times New Roman" w:hAnsi="Book Antiqua" w:cs="Arial"/>
                <w:sz w:val="24"/>
                <w:szCs w:val="24"/>
              </w:rPr>
              <w:t>)</w:t>
            </w:r>
          </w:p>
        </w:tc>
        <w:tc>
          <w:tcPr>
            <w:tcW w:w="2551" w:type="dxa"/>
            <w:tcBorders>
              <w:top w:val="nil"/>
              <w:left w:val="nil"/>
              <w:bottom w:val="single" w:sz="4" w:space="0" w:color="auto"/>
              <w:right w:val="single" w:sz="4" w:space="0" w:color="auto"/>
            </w:tcBorders>
            <w:shd w:val="clear" w:color="auto" w:fill="auto"/>
            <w:noWrap/>
            <w:vAlign w:val="bottom"/>
            <w:hideMark/>
          </w:tcPr>
          <w:p w:rsidR="00E17D6B" w:rsidRPr="00A5028B" w:rsidRDefault="00717659" w:rsidP="00E80AA8">
            <w:pPr>
              <w:widowControl w:val="0"/>
              <w:adjustRightInd w:val="0"/>
              <w:snapToGrid w:val="0"/>
              <w:spacing w:after="0" w:line="360" w:lineRule="auto"/>
              <w:jc w:val="center"/>
              <w:rPr>
                <w:rFonts w:ascii="Book Antiqua" w:eastAsia="Times New Roman" w:hAnsi="Book Antiqua" w:cs="Arial"/>
                <w:sz w:val="24"/>
                <w:szCs w:val="24"/>
              </w:rPr>
            </w:pPr>
            <w:r>
              <w:rPr>
                <w:rFonts w:ascii="Book Antiqua" w:eastAsia="Times New Roman" w:hAnsi="Book Antiqua" w:cs="Arial"/>
                <w:sz w:val="24"/>
                <w:szCs w:val="24"/>
              </w:rPr>
              <w:t>370 (26.4</w:t>
            </w:r>
            <w:r w:rsidR="00E17D6B" w:rsidRPr="00A5028B">
              <w:rPr>
                <w:rFonts w:ascii="Book Antiqua" w:eastAsia="Times New Roman" w:hAnsi="Book Antiqua" w:cs="Arial"/>
                <w:sz w:val="24"/>
                <w:szCs w:val="24"/>
              </w:rPr>
              <w:t>)</w:t>
            </w:r>
          </w:p>
        </w:tc>
        <w:tc>
          <w:tcPr>
            <w:tcW w:w="1560" w:type="dxa"/>
            <w:tcBorders>
              <w:top w:val="nil"/>
              <w:left w:val="nil"/>
              <w:bottom w:val="single" w:sz="4" w:space="0" w:color="auto"/>
              <w:right w:val="single" w:sz="4" w:space="0" w:color="auto"/>
            </w:tcBorders>
            <w:shd w:val="clear" w:color="auto" w:fill="auto"/>
            <w:noWrap/>
            <w:vAlign w:val="bottom"/>
            <w:hideMark/>
          </w:tcPr>
          <w:p w:rsidR="00E17D6B" w:rsidRPr="00A5028B" w:rsidRDefault="00717659" w:rsidP="00E80AA8">
            <w:pPr>
              <w:widowControl w:val="0"/>
              <w:adjustRightInd w:val="0"/>
              <w:snapToGrid w:val="0"/>
              <w:spacing w:after="0" w:line="360" w:lineRule="auto"/>
              <w:jc w:val="center"/>
              <w:rPr>
                <w:rFonts w:ascii="Book Antiqua" w:eastAsia="Times New Roman" w:hAnsi="Book Antiqua" w:cs="Arial"/>
                <w:sz w:val="24"/>
                <w:szCs w:val="24"/>
              </w:rPr>
            </w:pPr>
            <w:r>
              <w:rPr>
                <w:rFonts w:ascii="Book Antiqua" w:eastAsia="Times New Roman" w:hAnsi="Book Antiqua" w:cs="Arial"/>
                <w:sz w:val="24"/>
                <w:szCs w:val="24"/>
              </w:rPr>
              <w:t>640 (25</w:t>
            </w:r>
            <w:r w:rsidR="002D60AD" w:rsidRPr="00A5028B">
              <w:rPr>
                <w:rFonts w:ascii="Book Antiqua" w:eastAsia="Times New Roman" w:hAnsi="Book Antiqua" w:cs="Arial"/>
                <w:sz w:val="24"/>
                <w:szCs w:val="24"/>
              </w:rPr>
              <w:t>)</w:t>
            </w:r>
          </w:p>
        </w:tc>
        <w:tc>
          <w:tcPr>
            <w:tcW w:w="1417" w:type="dxa"/>
            <w:tcBorders>
              <w:top w:val="nil"/>
              <w:left w:val="nil"/>
              <w:bottom w:val="single" w:sz="4" w:space="0" w:color="auto"/>
              <w:right w:val="single" w:sz="4" w:space="0" w:color="auto"/>
            </w:tcBorders>
            <w:shd w:val="clear" w:color="auto" w:fill="auto"/>
            <w:noWrap/>
            <w:vAlign w:val="bottom"/>
            <w:hideMark/>
          </w:tcPr>
          <w:p w:rsidR="00E17D6B" w:rsidRPr="00A5028B" w:rsidRDefault="00E17D6B" w:rsidP="00E80AA8">
            <w:pPr>
              <w:widowControl w:val="0"/>
              <w:adjustRightInd w:val="0"/>
              <w:snapToGrid w:val="0"/>
              <w:spacing w:after="0" w:line="360" w:lineRule="auto"/>
              <w:jc w:val="center"/>
              <w:rPr>
                <w:rFonts w:ascii="Book Antiqua" w:eastAsia="Times New Roman" w:hAnsi="Book Antiqua" w:cs="Arial"/>
                <w:sz w:val="24"/>
                <w:szCs w:val="24"/>
              </w:rPr>
            </w:pPr>
          </w:p>
        </w:tc>
      </w:tr>
      <w:tr w:rsidR="00A5028B" w:rsidRPr="00A5028B" w:rsidTr="00E80AA8">
        <w:trPr>
          <w:trHeight w:val="290"/>
        </w:trPr>
        <w:tc>
          <w:tcPr>
            <w:tcW w:w="3249" w:type="dxa"/>
            <w:tcBorders>
              <w:top w:val="nil"/>
              <w:left w:val="single" w:sz="4" w:space="0" w:color="auto"/>
              <w:bottom w:val="single" w:sz="4" w:space="0" w:color="auto"/>
              <w:right w:val="single" w:sz="4" w:space="0" w:color="auto"/>
            </w:tcBorders>
            <w:shd w:val="clear" w:color="auto" w:fill="auto"/>
            <w:noWrap/>
            <w:vAlign w:val="bottom"/>
            <w:hideMark/>
          </w:tcPr>
          <w:p w:rsidR="00E17D6B" w:rsidRPr="00A5028B" w:rsidRDefault="00E17D6B" w:rsidP="00E80AA8">
            <w:pPr>
              <w:widowControl w:val="0"/>
              <w:adjustRightInd w:val="0"/>
              <w:snapToGrid w:val="0"/>
              <w:spacing w:after="0" w:line="360" w:lineRule="auto"/>
              <w:ind w:firstLineChars="100" w:firstLine="240"/>
              <w:jc w:val="both"/>
              <w:rPr>
                <w:rFonts w:ascii="Book Antiqua" w:eastAsia="Times New Roman" w:hAnsi="Book Antiqua" w:cs="Arial"/>
                <w:sz w:val="24"/>
                <w:szCs w:val="24"/>
              </w:rPr>
            </w:pPr>
            <w:r w:rsidRPr="00A5028B">
              <w:rPr>
                <w:rFonts w:ascii="Book Antiqua" w:eastAsia="Times New Roman" w:hAnsi="Book Antiqua" w:cs="Arial"/>
                <w:sz w:val="24"/>
                <w:szCs w:val="24"/>
              </w:rPr>
              <w:t>Other</w:t>
            </w:r>
            <w:r w:rsidR="00901724" w:rsidRPr="00A5028B">
              <w:rPr>
                <w:rFonts w:ascii="Book Antiqua" w:eastAsia="Times New Roman" w:hAnsi="Book Antiqua" w:cs="Arial"/>
                <w:sz w:val="24"/>
                <w:szCs w:val="24"/>
              </w:rPr>
              <w:t>s/unknown</w:t>
            </w:r>
          </w:p>
        </w:tc>
        <w:tc>
          <w:tcPr>
            <w:tcW w:w="2847" w:type="dxa"/>
            <w:tcBorders>
              <w:top w:val="nil"/>
              <w:left w:val="nil"/>
              <w:bottom w:val="single" w:sz="4" w:space="0" w:color="auto"/>
              <w:right w:val="single" w:sz="4" w:space="0" w:color="auto"/>
            </w:tcBorders>
            <w:shd w:val="clear" w:color="auto" w:fill="auto"/>
            <w:noWrap/>
            <w:vAlign w:val="bottom"/>
            <w:hideMark/>
          </w:tcPr>
          <w:p w:rsidR="00E17D6B" w:rsidRPr="00A5028B" w:rsidRDefault="00717659" w:rsidP="00E80AA8">
            <w:pPr>
              <w:widowControl w:val="0"/>
              <w:adjustRightInd w:val="0"/>
              <w:snapToGrid w:val="0"/>
              <w:spacing w:after="0" w:line="360" w:lineRule="auto"/>
              <w:jc w:val="center"/>
              <w:rPr>
                <w:rFonts w:ascii="Book Antiqua" w:eastAsia="Times New Roman" w:hAnsi="Book Antiqua" w:cs="Arial"/>
                <w:sz w:val="24"/>
                <w:szCs w:val="24"/>
              </w:rPr>
            </w:pPr>
            <w:r>
              <w:rPr>
                <w:rFonts w:ascii="Book Antiqua" w:eastAsia="Times New Roman" w:hAnsi="Book Antiqua" w:cs="Arial"/>
                <w:sz w:val="24"/>
                <w:szCs w:val="24"/>
              </w:rPr>
              <w:t>15 (1.3</w:t>
            </w:r>
            <w:r w:rsidR="00E17D6B" w:rsidRPr="00A5028B">
              <w:rPr>
                <w:rFonts w:ascii="Book Antiqua" w:eastAsia="Times New Roman" w:hAnsi="Book Antiqua" w:cs="Arial"/>
                <w:sz w:val="24"/>
                <w:szCs w:val="24"/>
              </w:rPr>
              <w:t>)</w:t>
            </w:r>
          </w:p>
        </w:tc>
        <w:tc>
          <w:tcPr>
            <w:tcW w:w="2551" w:type="dxa"/>
            <w:tcBorders>
              <w:top w:val="nil"/>
              <w:left w:val="nil"/>
              <w:bottom w:val="single" w:sz="4" w:space="0" w:color="auto"/>
              <w:right w:val="single" w:sz="4" w:space="0" w:color="auto"/>
            </w:tcBorders>
            <w:shd w:val="clear" w:color="auto" w:fill="auto"/>
            <w:noWrap/>
            <w:vAlign w:val="bottom"/>
            <w:hideMark/>
          </w:tcPr>
          <w:p w:rsidR="00E17D6B" w:rsidRPr="00A5028B" w:rsidRDefault="00717659" w:rsidP="00E80AA8">
            <w:pPr>
              <w:widowControl w:val="0"/>
              <w:adjustRightInd w:val="0"/>
              <w:snapToGrid w:val="0"/>
              <w:spacing w:after="0" w:line="360" w:lineRule="auto"/>
              <w:jc w:val="center"/>
              <w:rPr>
                <w:rFonts w:ascii="Book Antiqua" w:eastAsia="Times New Roman" w:hAnsi="Book Antiqua" w:cs="Arial"/>
                <w:sz w:val="24"/>
                <w:szCs w:val="24"/>
              </w:rPr>
            </w:pPr>
            <w:r>
              <w:rPr>
                <w:rFonts w:ascii="Book Antiqua" w:eastAsia="Times New Roman" w:hAnsi="Book Antiqua" w:cs="Arial"/>
                <w:sz w:val="24"/>
                <w:szCs w:val="24"/>
              </w:rPr>
              <w:t>20 (1.4</w:t>
            </w:r>
            <w:r w:rsidR="00E17D6B" w:rsidRPr="00A5028B">
              <w:rPr>
                <w:rFonts w:ascii="Book Antiqua" w:eastAsia="Times New Roman" w:hAnsi="Book Antiqua" w:cs="Arial"/>
                <w:sz w:val="24"/>
                <w:szCs w:val="24"/>
              </w:rPr>
              <w:t>)</w:t>
            </w:r>
          </w:p>
        </w:tc>
        <w:tc>
          <w:tcPr>
            <w:tcW w:w="1560" w:type="dxa"/>
            <w:tcBorders>
              <w:top w:val="nil"/>
              <w:left w:val="nil"/>
              <w:bottom w:val="single" w:sz="4" w:space="0" w:color="auto"/>
              <w:right w:val="single" w:sz="4" w:space="0" w:color="auto"/>
            </w:tcBorders>
            <w:shd w:val="clear" w:color="auto" w:fill="auto"/>
            <w:noWrap/>
            <w:vAlign w:val="bottom"/>
            <w:hideMark/>
          </w:tcPr>
          <w:p w:rsidR="00E17D6B" w:rsidRPr="00A5028B" w:rsidRDefault="00717659" w:rsidP="00E80AA8">
            <w:pPr>
              <w:widowControl w:val="0"/>
              <w:adjustRightInd w:val="0"/>
              <w:snapToGrid w:val="0"/>
              <w:spacing w:after="0" w:line="360" w:lineRule="auto"/>
              <w:jc w:val="center"/>
              <w:rPr>
                <w:rFonts w:ascii="Book Antiqua" w:eastAsia="Times New Roman" w:hAnsi="Book Antiqua" w:cs="Arial"/>
                <w:sz w:val="24"/>
                <w:szCs w:val="24"/>
              </w:rPr>
            </w:pPr>
            <w:r>
              <w:rPr>
                <w:rFonts w:ascii="Book Antiqua" w:eastAsia="Times New Roman" w:hAnsi="Book Antiqua" w:cs="Arial"/>
                <w:sz w:val="24"/>
                <w:szCs w:val="24"/>
              </w:rPr>
              <w:t>35 (1.4</w:t>
            </w:r>
            <w:r w:rsidR="00E17D6B" w:rsidRPr="00A5028B">
              <w:rPr>
                <w:rFonts w:ascii="Book Antiqua" w:eastAsia="Times New Roman" w:hAnsi="Book Antiqua" w:cs="Arial"/>
                <w:sz w:val="24"/>
                <w:szCs w:val="24"/>
              </w:rPr>
              <w:t>)</w:t>
            </w:r>
          </w:p>
        </w:tc>
        <w:tc>
          <w:tcPr>
            <w:tcW w:w="1417" w:type="dxa"/>
            <w:tcBorders>
              <w:top w:val="nil"/>
              <w:left w:val="nil"/>
              <w:bottom w:val="single" w:sz="4" w:space="0" w:color="auto"/>
              <w:right w:val="single" w:sz="4" w:space="0" w:color="auto"/>
            </w:tcBorders>
            <w:shd w:val="clear" w:color="auto" w:fill="auto"/>
            <w:noWrap/>
            <w:vAlign w:val="bottom"/>
            <w:hideMark/>
          </w:tcPr>
          <w:p w:rsidR="00E17D6B" w:rsidRPr="00A5028B" w:rsidRDefault="00E17D6B" w:rsidP="00E80AA8">
            <w:pPr>
              <w:widowControl w:val="0"/>
              <w:adjustRightInd w:val="0"/>
              <w:snapToGrid w:val="0"/>
              <w:spacing w:after="0" w:line="360" w:lineRule="auto"/>
              <w:jc w:val="center"/>
              <w:rPr>
                <w:rFonts w:ascii="Book Antiqua" w:eastAsia="Times New Roman" w:hAnsi="Book Antiqua" w:cs="Arial"/>
                <w:sz w:val="24"/>
                <w:szCs w:val="24"/>
              </w:rPr>
            </w:pPr>
          </w:p>
        </w:tc>
      </w:tr>
      <w:tr w:rsidR="00A5028B" w:rsidRPr="00A5028B" w:rsidTr="00E80AA8">
        <w:trPr>
          <w:trHeight w:val="290"/>
        </w:trPr>
        <w:tc>
          <w:tcPr>
            <w:tcW w:w="3249" w:type="dxa"/>
            <w:tcBorders>
              <w:top w:val="nil"/>
              <w:left w:val="single" w:sz="4" w:space="0" w:color="auto"/>
              <w:bottom w:val="single" w:sz="4" w:space="0" w:color="auto"/>
              <w:right w:val="single" w:sz="4" w:space="0" w:color="auto"/>
            </w:tcBorders>
            <w:shd w:val="clear" w:color="auto" w:fill="auto"/>
            <w:noWrap/>
            <w:vAlign w:val="bottom"/>
            <w:hideMark/>
          </w:tcPr>
          <w:p w:rsidR="00E17D6B" w:rsidRPr="00A5028B" w:rsidRDefault="00E17D6B" w:rsidP="00E80AA8">
            <w:pPr>
              <w:widowControl w:val="0"/>
              <w:adjustRightInd w:val="0"/>
              <w:snapToGrid w:val="0"/>
              <w:spacing w:after="0" w:line="360" w:lineRule="auto"/>
              <w:ind w:firstLineChars="100" w:firstLine="240"/>
              <w:jc w:val="both"/>
              <w:rPr>
                <w:rFonts w:ascii="Book Antiqua" w:eastAsia="Times New Roman" w:hAnsi="Book Antiqua" w:cs="Arial"/>
                <w:sz w:val="24"/>
                <w:szCs w:val="24"/>
              </w:rPr>
            </w:pPr>
            <w:r w:rsidRPr="00A5028B">
              <w:rPr>
                <w:rFonts w:ascii="Book Antiqua" w:eastAsia="Times New Roman" w:hAnsi="Book Antiqua" w:cs="Arial"/>
                <w:sz w:val="24"/>
                <w:szCs w:val="24"/>
              </w:rPr>
              <w:t>Whit</w:t>
            </w:r>
            <w:r w:rsidR="00A54E3F" w:rsidRPr="00A5028B">
              <w:rPr>
                <w:rFonts w:ascii="Book Antiqua" w:eastAsia="Times New Roman" w:hAnsi="Book Antiqua" w:cs="Arial"/>
                <w:sz w:val="24"/>
                <w:szCs w:val="24"/>
              </w:rPr>
              <w:t>e</w:t>
            </w:r>
          </w:p>
        </w:tc>
        <w:tc>
          <w:tcPr>
            <w:tcW w:w="2847" w:type="dxa"/>
            <w:tcBorders>
              <w:top w:val="nil"/>
              <w:left w:val="nil"/>
              <w:bottom w:val="single" w:sz="4" w:space="0" w:color="auto"/>
              <w:right w:val="single" w:sz="4" w:space="0" w:color="auto"/>
            </w:tcBorders>
            <w:shd w:val="clear" w:color="auto" w:fill="auto"/>
            <w:noWrap/>
            <w:vAlign w:val="bottom"/>
            <w:hideMark/>
          </w:tcPr>
          <w:p w:rsidR="00E17D6B" w:rsidRPr="00A5028B" w:rsidRDefault="00717659" w:rsidP="00E80AA8">
            <w:pPr>
              <w:widowControl w:val="0"/>
              <w:adjustRightInd w:val="0"/>
              <w:snapToGrid w:val="0"/>
              <w:spacing w:after="0" w:line="360" w:lineRule="auto"/>
              <w:jc w:val="center"/>
              <w:rPr>
                <w:rFonts w:ascii="Book Antiqua" w:eastAsia="Times New Roman" w:hAnsi="Book Antiqua" w:cs="Arial"/>
                <w:sz w:val="24"/>
                <w:szCs w:val="24"/>
              </w:rPr>
            </w:pPr>
            <w:r>
              <w:rPr>
                <w:rFonts w:ascii="Book Antiqua" w:eastAsia="Times New Roman" w:hAnsi="Book Antiqua" w:cs="Arial"/>
                <w:sz w:val="24"/>
                <w:szCs w:val="24"/>
              </w:rPr>
              <w:t>584 (50.5</w:t>
            </w:r>
            <w:r w:rsidR="003441FD" w:rsidRPr="00A5028B">
              <w:rPr>
                <w:rFonts w:ascii="Book Antiqua" w:eastAsia="Times New Roman" w:hAnsi="Book Antiqua" w:cs="Arial"/>
                <w:sz w:val="24"/>
                <w:szCs w:val="24"/>
              </w:rPr>
              <w:t>)</w:t>
            </w:r>
          </w:p>
        </w:tc>
        <w:tc>
          <w:tcPr>
            <w:tcW w:w="2551" w:type="dxa"/>
            <w:tcBorders>
              <w:top w:val="nil"/>
              <w:left w:val="nil"/>
              <w:bottom w:val="single" w:sz="4" w:space="0" w:color="auto"/>
              <w:right w:val="single" w:sz="4" w:space="0" w:color="auto"/>
            </w:tcBorders>
            <w:shd w:val="clear" w:color="auto" w:fill="auto"/>
            <w:noWrap/>
            <w:vAlign w:val="bottom"/>
            <w:hideMark/>
          </w:tcPr>
          <w:p w:rsidR="00E17D6B" w:rsidRPr="00A5028B" w:rsidRDefault="00717659" w:rsidP="00E80AA8">
            <w:pPr>
              <w:widowControl w:val="0"/>
              <w:adjustRightInd w:val="0"/>
              <w:snapToGrid w:val="0"/>
              <w:spacing w:after="0" w:line="360" w:lineRule="auto"/>
              <w:jc w:val="center"/>
              <w:rPr>
                <w:rFonts w:ascii="Book Antiqua" w:eastAsia="Times New Roman" w:hAnsi="Book Antiqua" w:cs="Arial"/>
                <w:sz w:val="24"/>
                <w:szCs w:val="24"/>
              </w:rPr>
            </w:pPr>
            <w:r>
              <w:rPr>
                <w:rFonts w:ascii="Book Antiqua" w:eastAsia="Times New Roman" w:hAnsi="Book Antiqua" w:cs="Arial"/>
                <w:sz w:val="24"/>
                <w:szCs w:val="24"/>
              </w:rPr>
              <w:t>711 (50.7</w:t>
            </w:r>
            <w:r w:rsidR="00502E1F" w:rsidRPr="00A5028B">
              <w:rPr>
                <w:rFonts w:ascii="Book Antiqua" w:eastAsia="Times New Roman" w:hAnsi="Book Antiqua" w:cs="Arial"/>
                <w:sz w:val="24"/>
                <w:szCs w:val="24"/>
              </w:rPr>
              <w:t>)</w:t>
            </w:r>
          </w:p>
        </w:tc>
        <w:tc>
          <w:tcPr>
            <w:tcW w:w="1560" w:type="dxa"/>
            <w:tcBorders>
              <w:top w:val="nil"/>
              <w:left w:val="nil"/>
              <w:bottom w:val="single" w:sz="4" w:space="0" w:color="auto"/>
              <w:right w:val="single" w:sz="4" w:space="0" w:color="auto"/>
            </w:tcBorders>
            <w:shd w:val="clear" w:color="auto" w:fill="auto"/>
            <w:noWrap/>
            <w:vAlign w:val="bottom"/>
            <w:hideMark/>
          </w:tcPr>
          <w:p w:rsidR="00E17D6B" w:rsidRPr="00A5028B" w:rsidRDefault="00717659" w:rsidP="00E80AA8">
            <w:pPr>
              <w:widowControl w:val="0"/>
              <w:adjustRightInd w:val="0"/>
              <w:snapToGrid w:val="0"/>
              <w:spacing w:after="0" w:line="360" w:lineRule="auto"/>
              <w:jc w:val="center"/>
              <w:rPr>
                <w:rFonts w:ascii="Book Antiqua" w:eastAsia="Times New Roman" w:hAnsi="Book Antiqua" w:cs="Arial"/>
                <w:sz w:val="24"/>
                <w:szCs w:val="24"/>
              </w:rPr>
            </w:pPr>
            <w:r>
              <w:rPr>
                <w:rFonts w:ascii="Book Antiqua" w:eastAsia="Times New Roman" w:hAnsi="Book Antiqua" w:cs="Arial"/>
                <w:sz w:val="24"/>
                <w:szCs w:val="24"/>
              </w:rPr>
              <w:t>1295 (50.6</w:t>
            </w:r>
            <w:r w:rsidR="00821BA5" w:rsidRPr="00A5028B">
              <w:rPr>
                <w:rFonts w:ascii="Book Antiqua" w:eastAsia="Times New Roman" w:hAnsi="Book Antiqua" w:cs="Arial"/>
                <w:sz w:val="24"/>
                <w:szCs w:val="24"/>
              </w:rPr>
              <w:t>)</w:t>
            </w:r>
          </w:p>
        </w:tc>
        <w:tc>
          <w:tcPr>
            <w:tcW w:w="1417" w:type="dxa"/>
            <w:tcBorders>
              <w:top w:val="nil"/>
              <w:left w:val="nil"/>
              <w:bottom w:val="single" w:sz="4" w:space="0" w:color="auto"/>
              <w:right w:val="single" w:sz="4" w:space="0" w:color="auto"/>
            </w:tcBorders>
            <w:shd w:val="clear" w:color="auto" w:fill="auto"/>
            <w:noWrap/>
            <w:vAlign w:val="bottom"/>
            <w:hideMark/>
          </w:tcPr>
          <w:p w:rsidR="00E17D6B" w:rsidRPr="00A5028B" w:rsidRDefault="00E17D6B" w:rsidP="00E80AA8">
            <w:pPr>
              <w:widowControl w:val="0"/>
              <w:adjustRightInd w:val="0"/>
              <w:snapToGrid w:val="0"/>
              <w:spacing w:after="0" w:line="360" w:lineRule="auto"/>
              <w:jc w:val="center"/>
              <w:rPr>
                <w:rFonts w:ascii="Book Antiqua" w:eastAsia="Times New Roman" w:hAnsi="Book Antiqua" w:cs="Arial"/>
                <w:sz w:val="24"/>
                <w:szCs w:val="24"/>
              </w:rPr>
            </w:pPr>
          </w:p>
        </w:tc>
      </w:tr>
    </w:tbl>
    <w:p w:rsidR="00717659" w:rsidRDefault="00717659" w:rsidP="003826B3">
      <w:pPr>
        <w:widowControl w:val="0"/>
        <w:shd w:val="clear" w:color="auto" w:fill="FFFFFF"/>
        <w:adjustRightInd w:val="0"/>
        <w:snapToGrid w:val="0"/>
        <w:spacing w:after="0" w:line="360" w:lineRule="auto"/>
        <w:jc w:val="both"/>
        <w:rPr>
          <w:rFonts w:ascii="Book Antiqua" w:hAnsi="Book Antiqua" w:cs="Arial"/>
          <w:b/>
          <w:sz w:val="24"/>
          <w:szCs w:val="24"/>
          <w:u w:val="single"/>
        </w:rPr>
      </w:pPr>
    </w:p>
    <w:p w:rsidR="00717659" w:rsidRPr="00717659" w:rsidRDefault="00717659" w:rsidP="00717659">
      <w:pPr>
        <w:widowControl w:val="0"/>
        <w:shd w:val="clear" w:color="auto" w:fill="FFFFFF"/>
        <w:adjustRightInd w:val="0"/>
        <w:snapToGrid w:val="0"/>
        <w:spacing w:after="0" w:line="360" w:lineRule="auto"/>
        <w:jc w:val="both"/>
        <w:rPr>
          <w:rFonts w:ascii="Book Antiqua" w:hAnsi="Book Antiqua" w:cs="Courier"/>
          <w:sz w:val="24"/>
          <w:szCs w:val="24"/>
          <w:shd w:val="clear" w:color="auto" w:fill="FEFEFE"/>
          <w:lang w:eastAsia="zh-CN"/>
        </w:rPr>
      </w:pPr>
      <w:r>
        <w:rPr>
          <w:rFonts w:ascii="Book Antiqua" w:hAnsi="Book Antiqua" w:cs="Arial"/>
          <w:b/>
          <w:sz w:val="24"/>
          <w:szCs w:val="24"/>
          <w:u w:val="single"/>
        </w:rPr>
        <w:br w:type="page"/>
      </w:r>
      <w:r w:rsidRPr="00A5028B">
        <w:rPr>
          <w:rFonts w:ascii="Book Antiqua" w:hAnsi="Book Antiqua" w:cs="Arial"/>
          <w:b/>
          <w:sz w:val="24"/>
          <w:szCs w:val="24"/>
        </w:rPr>
        <w:lastRenderedPageBreak/>
        <w:t>Table 2</w:t>
      </w:r>
      <w:r>
        <w:rPr>
          <w:rFonts w:ascii="Book Antiqua" w:hAnsi="Book Antiqua" w:cs="Arial" w:hint="eastAsia"/>
          <w:b/>
          <w:sz w:val="24"/>
          <w:szCs w:val="24"/>
          <w:lang w:eastAsia="zh-CN"/>
        </w:rPr>
        <w:t xml:space="preserve"> </w:t>
      </w:r>
      <w:r w:rsidRPr="00A5028B">
        <w:rPr>
          <w:rFonts w:ascii="Book Antiqua" w:hAnsi="Book Antiqua" w:cs="Arial"/>
          <w:b/>
          <w:sz w:val="24"/>
          <w:szCs w:val="24"/>
        </w:rPr>
        <w:t xml:space="preserve">Radiology </w:t>
      </w:r>
      <w:r w:rsidRPr="00717659">
        <w:rPr>
          <w:rFonts w:ascii="Book Antiqua" w:hAnsi="Book Antiqua" w:cs="Arial"/>
          <w:b/>
          <w:sz w:val="24"/>
          <w:szCs w:val="24"/>
        </w:rPr>
        <w:t xml:space="preserve">report: </w:t>
      </w:r>
      <w:r w:rsidR="008565F7" w:rsidRPr="008565F7">
        <w:rPr>
          <w:rFonts w:ascii="Book Antiqua" w:eastAsia="Times New Roman" w:hAnsi="Book Antiqua" w:cs="Courier"/>
          <w:b/>
          <w:sz w:val="24"/>
          <w:szCs w:val="24"/>
          <w:shd w:val="clear" w:color="auto" w:fill="FEFEFE"/>
        </w:rPr>
        <w:t xml:space="preserve">Southern California Permanente Medical Group </w:t>
      </w:r>
      <w:r w:rsidRPr="00717659">
        <w:rPr>
          <w:rFonts w:ascii="Book Antiqua" w:eastAsia="Times New Roman" w:hAnsi="Book Antiqua" w:cs="Courier"/>
          <w:b/>
          <w:sz w:val="24"/>
          <w:szCs w:val="24"/>
          <w:shd w:val="clear" w:color="auto" w:fill="FEFEFE"/>
        </w:rPr>
        <w:t>Guideline for Imaging Management of Pancreatic Cysts (benign-appearing cyst in asymptomatic patient)</w:t>
      </w:r>
    </w:p>
    <w:tbl>
      <w:tblPr>
        <w:tblStyle w:val="TableGrid"/>
        <w:tblW w:w="11907" w:type="dxa"/>
        <w:tblInd w:w="-1026" w:type="dxa"/>
        <w:tblLook w:val="04A0" w:firstRow="1" w:lastRow="0" w:firstColumn="1" w:lastColumn="0" w:noHBand="0" w:noVBand="1"/>
      </w:tblPr>
      <w:tblGrid>
        <w:gridCol w:w="1843"/>
        <w:gridCol w:w="10064"/>
      </w:tblGrid>
      <w:tr w:rsidR="00717659" w:rsidRPr="00A5028B" w:rsidTr="008565F7">
        <w:tc>
          <w:tcPr>
            <w:tcW w:w="1843" w:type="dxa"/>
          </w:tcPr>
          <w:p w:rsidR="00717659" w:rsidRPr="00A5028B" w:rsidRDefault="00717659" w:rsidP="00717659">
            <w:pPr>
              <w:widowControl w:val="0"/>
              <w:autoSpaceDE w:val="0"/>
              <w:autoSpaceDN w:val="0"/>
              <w:adjustRightInd w:val="0"/>
              <w:snapToGrid w:val="0"/>
              <w:spacing w:after="0" w:line="360" w:lineRule="auto"/>
              <w:rPr>
                <w:rFonts w:ascii="Book Antiqua" w:eastAsia="Times New Roman" w:hAnsi="Book Antiqua" w:cs="Arial"/>
                <w:b/>
                <w:sz w:val="24"/>
                <w:szCs w:val="24"/>
              </w:rPr>
            </w:pPr>
            <w:r w:rsidRPr="00A5028B">
              <w:rPr>
                <w:rFonts w:ascii="Book Antiqua" w:eastAsia="Times New Roman" w:hAnsi="Book Antiqua" w:cs="Arial"/>
                <w:b/>
                <w:sz w:val="24"/>
                <w:szCs w:val="24"/>
              </w:rPr>
              <w:t>Size of Lesion</w:t>
            </w:r>
          </w:p>
        </w:tc>
        <w:tc>
          <w:tcPr>
            <w:tcW w:w="10064" w:type="dxa"/>
          </w:tcPr>
          <w:p w:rsidR="00717659" w:rsidRPr="00A5028B" w:rsidRDefault="00717659" w:rsidP="00717659">
            <w:pPr>
              <w:widowControl w:val="0"/>
              <w:autoSpaceDE w:val="0"/>
              <w:autoSpaceDN w:val="0"/>
              <w:adjustRightInd w:val="0"/>
              <w:snapToGrid w:val="0"/>
              <w:spacing w:after="0" w:line="360" w:lineRule="auto"/>
              <w:jc w:val="center"/>
              <w:rPr>
                <w:rFonts w:ascii="Book Antiqua" w:eastAsia="Times New Roman" w:hAnsi="Book Antiqua" w:cs="Arial"/>
                <w:b/>
                <w:sz w:val="24"/>
                <w:szCs w:val="24"/>
              </w:rPr>
            </w:pPr>
            <w:r w:rsidRPr="00A5028B">
              <w:rPr>
                <w:rFonts w:ascii="Book Antiqua" w:eastAsia="Times New Roman" w:hAnsi="Book Antiqua" w:cs="Arial"/>
                <w:b/>
                <w:sz w:val="24"/>
                <w:szCs w:val="24"/>
              </w:rPr>
              <w:t>Recommendations</w:t>
            </w:r>
          </w:p>
        </w:tc>
      </w:tr>
      <w:tr w:rsidR="00717659" w:rsidRPr="00A5028B" w:rsidTr="008565F7">
        <w:tc>
          <w:tcPr>
            <w:tcW w:w="1843" w:type="dxa"/>
          </w:tcPr>
          <w:p w:rsidR="00717659" w:rsidRPr="00A5028B" w:rsidRDefault="00717659" w:rsidP="00717659">
            <w:pPr>
              <w:widowControl w:val="0"/>
              <w:autoSpaceDE w:val="0"/>
              <w:autoSpaceDN w:val="0"/>
              <w:adjustRightInd w:val="0"/>
              <w:snapToGrid w:val="0"/>
              <w:spacing w:after="0" w:line="360" w:lineRule="auto"/>
              <w:rPr>
                <w:rFonts w:ascii="Book Antiqua" w:eastAsia="Times New Roman" w:hAnsi="Book Antiqua" w:cs="Arial"/>
                <w:sz w:val="24"/>
                <w:szCs w:val="24"/>
              </w:rPr>
            </w:pPr>
            <w:r w:rsidRPr="00A5028B">
              <w:rPr>
                <w:rFonts w:ascii="Book Antiqua" w:eastAsia="Times New Roman" w:hAnsi="Book Antiqua" w:cs="Arial"/>
                <w:sz w:val="24"/>
                <w:szCs w:val="24"/>
              </w:rPr>
              <w:t xml:space="preserve">1-5 mm </w:t>
            </w:r>
          </w:p>
        </w:tc>
        <w:tc>
          <w:tcPr>
            <w:tcW w:w="10064" w:type="dxa"/>
          </w:tcPr>
          <w:p w:rsidR="00717659" w:rsidRPr="00717659" w:rsidRDefault="00717659" w:rsidP="00717659">
            <w:pPr>
              <w:widowControl w:val="0"/>
              <w:autoSpaceDE w:val="0"/>
              <w:autoSpaceDN w:val="0"/>
              <w:adjustRightInd w:val="0"/>
              <w:snapToGrid w:val="0"/>
              <w:spacing w:after="0" w:line="360" w:lineRule="auto"/>
              <w:jc w:val="center"/>
              <w:rPr>
                <w:rFonts w:ascii="Book Antiqua" w:hAnsi="Book Antiqua" w:cs="Arial"/>
                <w:sz w:val="24"/>
                <w:szCs w:val="24"/>
                <w:shd w:val="clear" w:color="auto" w:fill="FEFEFE"/>
                <w:lang w:eastAsia="zh-CN"/>
              </w:rPr>
            </w:pPr>
            <w:r w:rsidRPr="00A5028B">
              <w:rPr>
                <w:rFonts w:ascii="Book Antiqua" w:eastAsia="Times New Roman" w:hAnsi="Book Antiqua" w:cs="Arial"/>
                <w:sz w:val="24"/>
                <w:szCs w:val="24"/>
                <w:shd w:val="clear" w:color="auto" w:fill="FEFEFE"/>
              </w:rPr>
              <w:t xml:space="preserve">Too small to </w:t>
            </w:r>
            <w:r>
              <w:rPr>
                <w:rFonts w:ascii="Book Antiqua" w:eastAsia="Times New Roman" w:hAnsi="Book Antiqua" w:cs="Arial"/>
                <w:sz w:val="24"/>
                <w:szCs w:val="24"/>
                <w:shd w:val="clear" w:color="auto" w:fill="FEFEFE"/>
              </w:rPr>
              <w:t>characterize, considered benign</w:t>
            </w:r>
          </w:p>
          <w:p w:rsidR="00717659" w:rsidRPr="00717659" w:rsidRDefault="00717659" w:rsidP="00717659">
            <w:pPr>
              <w:pStyle w:val="ListParagraph"/>
              <w:widowControl w:val="0"/>
              <w:autoSpaceDE w:val="0"/>
              <w:autoSpaceDN w:val="0"/>
              <w:adjustRightInd w:val="0"/>
              <w:snapToGrid w:val="0"/>
              <w:spacing w:after="0" w:line="360" w:lineRule="auto"/>
              <w:ind w:left="0"/>
              <w:contextualSpacing w:val="0"/>
              <w:jc w:val="center"/>
              <w:rPr>
                <w:rFonts w:ascii="Book Antiqua" w:hAnsi="Book Antiqua" w:cs="Arial"/>
                <w:sz w:val="24"/>
                <w:szCs w:val="24"/>
                <w:lang w:eastAsia="zh-CN"/>
              </w:rPr>
            </w:pPr>
            <w:r w:rsidRPr="00A5028B">
              <w:rPr>
                <w:rFonts w:ascii="Book Antiqua" w:eastAsia="Times New Roman" w:hAnsi="Book Antiqua" w:cs="Arial"/>
                <w:sz w:val="24"/>
                <w:szCs w:val="24"/>
                <w:shd w:val="clear" w:color="auto" w:fill="FEFEFE"/>
              </w:rPr>
              <w:t>No furthe</w:t>
            </w:r>
            <w:r>
              <w:rPr>
                <w:rFonts w:ascii="Book Antiqua" w:eastAsia="Times New Roman" w:hAnsi="Book Antiqua" w:cs="Arial"/>
                <w:sz w:val="24"/>
                <w:szCs w:val="24"/>
                <w:shd w:val="clear" w:color="auto" w:fill="FEFEFE"/>
              </w:rPr>
              <w:t>r imaging follow-up recommended</w:t>
            </w:r>
          </w:p>
        </w:tc>
      </w:tr>
      <w:tr w:rsidR="00717659" w:rsidRPr="00A5028B" w:rsidTr="008565F7">
        <w:tc>
          <w:tcPr>
            <w:tcW w:w="1843" w:type="dxa"/>
          </w:tcPr>
          <w:p w:rsidR="00717659" w:rsidRPr="00A5028B" w:rsidRDefault="00717659" w:rsidP="00717659">
            <w:pPr>
              <w:widowControl w:val="0"/>
              <w:autoSpaceDE w:val="0"/>
              <w:autoSpaceDN w:val="0"/>
              <w:adjustRightInd w:val="0"/>
              <w:snapToGrid w:val="0"/>
              <w:spacing w:after="0" w:line="360" w:lineRule="auto"/>
              <w:rPr>
                <w:rFonts w:ascii="Book Antiqua" w:eastAsia="Times New Roman" w:hAnsi="Book Antiqua" w:cs="Arial"/>
                <w:sz w:val="24"/>
                <w:szCs w:val="24"/>
              </w:rPr>
            </w:pPr>
            <w:r w:rsidRPr="00A5028B">
              <w:rPr>
                <w:rFonts w:ascii="Book Antiqua" w:eastAsia="Times New Roman" w:hAnsi="Book Antiqua" w:cs="Arial"/>
                <w:sz w:val="24"/>
                <w:szCs w:val="24"/>
              </w:rPr>
              <w:t xml:space="preserve">6-9 mm </w:t>
            </w:r>
          </w:p>
        </w:tc>
        <w:tc>
          <w:tcPr>
            <w:tcW w:w="10064" w:type="dxa"/>
          </w:tcPr>
          <w:p w:rsidR="00717659" w:rsidRPr="00A5028B" w:rsidRDefault="00717659" w:rsidP="00717659">
            <w:pPr>
              <w:widowControl w:val="0"/>
              <w:autoSpaceDE w:val="0"/>
              <w:autoSpaceDN w:val="0"/>
              <w:adjustRightInd w:val="0"/>
              <w:snapToGrid w:val="0"/>
              <w:spacing w:after="0" w:line="360" w:lineRule="auto"/>
              <w:jc w:val="center"/>
              <w:rPr>
                <w:rFonts w:ascii="Book Antiqua" w:eastAsia="Times New Roman" w:hAnsi="Book Antiqua" w:cs="Arial"/>
                <w:sz w:val="24"/>
                <w:szCs w:val="24"/>
              </w:rPr>
            </w:pPr>
            <w:r w:rsidRPr="00A5028B">
              <w:rPr>
                <w:rFonts w:ascii="Book Antiqua" w:eastAsia="Times New Roman" w:hAnsi="Book Antiqua" w:cs="Arial"/>
                <w:sz w:val="24"/>
                <w:szCs w:val="24"/>
              </w:rPr>
              <w:t>Cons</w:t>
            </w:r>
            <w:r w:rsidR="00E0610E">
              <w:rPr>
                <w:rFonts w:ascii="Book Antiqua" w:eastAsia="Times New Roman" w:hAnsi="Book Antiqua" w:cs="Arial"/>
                <w:sz w:val="24"/>
                <w:szCs w:val="24"/>
              </w:rPr>
              <w:t>ider single follow-up in 2-3 yr</w:t>
            </w:r>
            <w:r w:rsidRPr="00A5028B">
              <w:rPr>
                <w:rFonts w:ascii="Book Antiqua" w:eastAsia="Times New Roman" w:hAnsi="Book Antiqua" w:cs="Arial"/>
                <w:sz w:val="24"/>
                <w:szCs w:val="24"/>
              </w:rPr>
              <w:t>, preferably MRCP/MRI pancreas.</w:t>
            </w:r>
          </w:p>
          <w:p w:rsidR="00717659" w:rsidRPr="00A5028B" w:rsidRDefault="00717659" w:rsidP="00717659">
            <w:pPr>
              <w:pStyle w:val="ListParagraph"/>
              <w:widowControl w:val="0"/>
              <w:autoSpaceDE w:val="0"/>
              <w:autoSpaceDN w:val="0"/>
              <w:adjustRightInd w:val="0"/>
              <w:snapToGrid w:val="0"/>
              <w:spacing w:after="0" w:line="360" w:lineRule="auto"/>
              <w:ind w:left="0"/>
              <w:contextualSpacing w:val="0"/>
              <w:jc w:val="center"/>
              <w:rPr>
                <w:rFonts w:ascii="Book Antiqua" w:eastAsia="Times New Roman" w:hAnsi="Book Antiqua" w:cs="Arial"/>
                <w:sz w:val="24"/>
                <w:szCs w:val="24"/>
              </w:rPr>
            </w:pPr>
            <w:r w:rsidRPr="00A5028B">
              <w:rPr>
                <w:rFonts w:ascii="Book Antiqua" w:eastAsia="Times New Roman" w:hAnsi="Book Antiqua" w:cs="Arial"/>
                <w:sz w:val="24"/>
                <w:szCs w:val="24"/>
              </w:rPr>
              <w:t>If stable at follow up, no further imaging follow-up recommended.</w:t>
            </w:r>
          </w:p>
        </w:tc>
      </w:tr>
      <w:tr w:rsidR="00717659" w:rsidRPr="00A5028B" w:rsidTr="008565F7">
        <w:tc>
          <w:tcPr>
            <w:tcW w:w="1843" w:type="dxa"/>
          </w:tcPr>
          <w:p w:rsidR="00717659" w:rsidRPr="00A5028B" w:rsidRDefault="00717659" w:rsidP="00717659">
            <w:pPr>
              <w:widowControl w:val="0"/>
              <w:autoSpaceDE w:val="0"/>
              <w:autoSpaceDN w:val="0"/>
              <w:adjustRightInd w:val="0"/>
              <w:snapToGrid w:val="0"/>
              <w:spacing w:after="0" w:line="360" w:lineRule="auto"/>
              <w:rPr>
                <w:rFonts w:ascii="Book Antiqua" w:eastAsia="Times New Roman" w:hAnsi="Book Antiqua" w:cs="Arial"/>
                <w:sz w:val="24"/>
                <w:szCs w:val="24"/>
              </w:rPr>
            </w:pPr>
            <w:r>
              <w:rPr>
                <w:rFonts w:ascii="Book Antiqua" w:eastAsia="Times New Roman" w:hAnsi="Book Antiqua" w:cs="Arial"/>
                <w:sz w:val="24"/>
                <w:szCs w:val="24"/>
              </w:rPr>
              <w:t>1</w:t>
            </w:r>
            <w:r w:rsidRPr="00A5028B">
              <w:rPr>
                <w:rFonts w:ascii="Book Antiqua" w:eastAsia="Times New Roman" w:hAnsi="Book Antiqua" w:cs="Arial"/>
                <w:sz w:val="24"/>
                <w:szCs w:val="24"/>
              </w:rPr>
              <w:t>-1.9 cm</w:t>
            </w:r>
          </w:p>
        </w:tc>
        <w:tc>
          <w:tcPr>
            <w:tcW w:w="10064" w:type="dxa"/>
          </w:tcPr>
          <w:p w:rsidR="00717659" w:rsidRPr="008565F7" w:rsidRDefault="00717659" w:rsidP="00717659">
            <w:pPr>
              <w:widowControl w:val="0"/>
              <w:autoSpaceDE w:val="0"/>
              <w:autoSpaceDN w:val="0"/>
              <w:adjustRightInd w:val="0"/>
              <w:snapToGrid w:val="0"/>
              <w:spacing w:after="0" w:line="360" w:lineRule="auto"/>
              <w:jc w:val="center"/>
              <w:rPr>
                <w:rFonts w:ascii="Book Antiqua" w:hAnsi="Book Antiqua" w:cs="Arial"/>
                <w:sz w:val="24"/>
                <w:szCs w:val="24"/>
                <w:lang w:eastAsia="zh-CN"/>
              </w:rPr>
            </w:pPr>
            <w:r w:rsidRPr="00A5028B">
              <w:rPr>
                <w:rFonts w:ascii="Book Antiqua" w:eastAsia="Times New Roman" w:hAnsi="Book Antiqua" w:cs="Arial"/>
                <w:sz w:val="24"/>
                <w:szCs w:val="24"/>
              </w:rPr>
              <w:t>Consider follow-up MR</w:t>
            </w:r>
            <w:r w:rsidR="008565F7">
              <w:rPr>
                <w:rFonts w:ascii="Book Antiqua" w:eastAsia="Times New Roman" w:hAnsi="Book Antiqua" w:cs="Arial"/>
                <w:sz w:val="24"/>
                <w:szCs w:val="24"/>
              </w:rPr>
              <w:t>CP/MRI or CT pancreas in 1-2 yr</w:t>
            </w:r>
          </w:p>
          <w:p w:rsidR="00717659" w:rsidRPr="008565F7" w:rsidRDefault="00717659" w:rsidP="00717659">
            <w:pPr>
              <w:pStyle w:val="ListParagraph"/>
              <w:widowControl w:val="0"/>
              <w:autoSpaceDE w:val="0"/>
              <w:autoSpaceDN w:val="0"/>
              <w:adjustRightInd w:val="0"/>
              <w:snapToGrid w:val="0"/>
              <w:spacing w:after="0" w:line="360" w:lineRule="auto"/>
              <w:ind w:left="0"/>
              <w:contextualSpacing w:val="0"/>
              <w:jc w:val="center"/>
              <w:rPr>
                <w:rFonts w:ascii="Book Antiqua" w:hAnsi="Book Antiqua" w:cs="Arial"/>
                <w:sz w:val="24"/>
                <w:szCs w:val="24"/>
                <w:lang w:eastAsia="zh-CN"/>
              </w:rPr>
            </w:pPr>
            <w:r w:rsidRPr="00A5028B">
              <w:rPr>
                <w:rFonts w:ascii="Book Antiqua" w:eastAsia="Times New Roman" w:hAnsi="Book Antiqua" w:cs="Arial"/>
                <w:sz w:val="24"/>
                <w:szCs w:val="24"/>
              </w:rPr>
              <w:t>If stable at follow-up, lengthen interval</w:t>
            </w:r>
            <w:r w:rsidR="008565F7">
              <w:rPr>
                <w:rFonts w:ascii="Book Antiqua" w:eastAsia="Times New Roman" w:hAnsi="Book Antiqua" w:cs="Arial"/>
                <w:sz w:val="24"/>
                <w:szCs w:val="24"/>
              </w:rPr>
              <w:t xml:space="preserve"> imaging follow-up to 2-3 yr</w:t>
            </w:r>
          </w:p>
        </w:tc>
      </w:tr>
      <w:tr w:rsidR="00717659" w:rsidRPr="00A5028B" w:rsidTr="008565F7">
        <w:tc>
          <w:tcPr>
            <w:tcW w:w="1843" w:type="dxa"/>
          </w:tcPr>
          <w:p w:rsidR="00717659" w:rsidRPr="00717659" w:rsidRDefault="00717659" w:rsidP="00717659">
            <w:pPr>
              <w:widowControl w:val="0"/>
              <w:autoSpaceDE w:val="0"/>
              <w:autoSpaceDN w:val="0"/>
              <w:adjustRightInd w:val="0"/>
              <w:snapToGrid w:val="0"/>
              <w:spacing w:after="0" w:line="360" w:lineRule="auto"/>
              <w:rPr>
                <w:rFonts w:ascii="Book Antiqua" w:hAnsi="Book Antiqua" w:cs="Arial"/>
                <w:sz w:val="24"/>
                <w:szCs w:val="24"/>
                <w:lang w:eastAsia="zh-CN"/>
              </w:rPr>
            </w:pPr>
            <w:r w:rsidRPr="00A5028B">
              <w:rPr>
                <w:rFonts w:ascii="Book Antiqua" w:eastAsia="Times New Roman" w:hAnsi="Book Antiqua" w:cs="Arial"/>
                <w:sz w:val="24"/>
                <w:szCs w:val="24"/>
              </w:rPr>
              <w:t>2-</w:t>
            </w:r>
            <w:r>
              <w:rPr>
                <w:rFonts w:ascii="Book Antiqua" w:eastAsia="Times New Roman" w:hAnsi="Book Antiqua" w:cs="Arial"/>
                <w:sz w:val="24"/>
                <w:szCs w:val="24"/>
              </w:rPr>
              <w:t>2.9 cm</w:t>
            </w:r>
          </w:p>
        </w:tc>
        <w:tc>
          <w:tcPr>
            <w:tcW w:w="10064" w:type="dxa"/>
          </w:tcPr>
          <w:p w:rsidR="00717659" w:rsidRPr="00A5028B" w:rsidRDefault="00717659" w:rsidP="00717659">
            <w:pPr>
              <w:widowControl w:val="0"/>
              <w:autoSpaceDE w:val="0"/>
              <w:autoSpaceDN w:val="0"/>
              <w:adjustRightInd w:val="0"/>
              <w:snapToGrid w:val="0"/>
              <w:spacing w:after="0" w:line="360" w:lineRule="auto"/>
              <w:jc w:val="center"/>
              <w:rPr>
                <w:rFonts w:ascii="Book Antiqua" w:eastAsia="Times New Roman" w:hAnsi="Book Antiqua" w:cs="Arial"/>
                <w:sz w:val="24"/>
                <w:szCs w:val="24"/>
              </w:rPr>
            </w:pPr>
            <w:r w:rsidRPr="00A5028B">
              <w:rPr>
                <w:rFonts w:ascii="Book Antiqua" w:eastAsia="Times New Roman" w:hAnsi="Book Antiqua" w:cs="Arial"/>
                <w:sz w:val="24"/>
                <w:szCs w:val="24"/>
              </w:rPr>
              <w:t>Consider baseline EUS, then follow-up MRCP/MRI or CT pancreas in 6-12 mo.</w:t>
            </w:r>
          </w:p>
          <w:p w:rsidR="00717659" w:rsidRPr="008565F7" w:rsidRDefault="00717659" w:rsidP="00717659">
            <w:pPr>
              <w:pStyle w:val="ListParagraph"/>
              <w:widowControl w:val="0"/>
              <w:autoSpaceDE w:val="0"/>
              <w:autoSpaceDN w:val="0"/>
              <w:adjustRightInd w:val="0"/>
              <w:snapToGrid w:val="0"/>
              <w:spacing w:after="0" w:line="360" w:lineRule="auto"/>
              <w:ind w:left="0"/>
              <w:contextualSpacing w:val="0"/>
              <w:jc w:val="center"/>
              <w:rPr>
                <w:rFonts w:ascii="Book Antiqua" w:hAnsi="Book Antiqua" w:cs="Arial"/>
                <w:sz w:val="24"/>
                <w:szCs w:val="24"/>
                <w:lang w:eastAsia="zh-CN"/>
              </w:rPr>
            </w:pPr>
            <w:r w:rsidRPr="00A5028B">
              <w:rPr>
                <w:rFonts w:ascii="Book Antiqua" w:eastAsia="Times New Roman" w:hAnsi="Book Antiqua" w:cs="Arial"/>
                <w:sz w:val="24"/>
                <w:szCs w:val="24"/>
              </w:rPr>
              <w:t xml:space="preserve">Consider surgery in young, fit patients with </w:t>
            </w:r>
            <w:r w:rsidR="008565F7">
              <w:rPr>
                <w:rFonts w:ascii="Book Antiqua" w:eastAsia="Times New Roman" w:hAnsi="Book Antiqua" w:cs="Arial"/>
                <w:sz w:val="24"/>
                <w:szCs w:val="24"/>
              </w:rPr>
              <w:t>need for prolonged surveillance</w:t>
            </w:r>
          </w:p>
          <w:p w:rsidR="00717659" w:rsidRPr="008565F7" w:rsidRDefault="00717659" w:rsidP="00717659">
            <w:pPr>
              <w:pStyle w:val="ListParagraph"/>
              <w:widowControl w:val="0"/>
              <w:autoSpaceDE w:val="0"/>
              <w:autoSpaceDN w:val="0"/>
              <w:adjustRightInd w:val="0"/>
              <w:snapToGrid w:val="0"/>
              <w:spacing w:after="0" w:line="360" w:lineRule="auto"/>
              <w:ind w:left="0"/>
              <w:contextualSpacing w:val="0"/>
              <w:jc w:val="center"/>
              <w:rPr>
                <w:rFonts w:ascii="Book Antiqua" w:hAnsi="Book Antiqua" w:cs="Arial"/>
                <w:sz w:val="24"/>
                <w:szCs w:val="24"/>
                <w:lang w:eastAsia="zh-CN"/>
              </w:rPr>
            </w:pPr>
            <w:r w:rsidRPr="00A5028B">
              <w:rPr>
                <w:rFonts w:ascii="Book Antiqua" w:eastAsia="Times New Roman" w:hAnsi="Book Antiqua" w:cs="Arial"/>
                <w:sz w:val="24"/>
                <w:szCs w:val="24"/>
              </w:rPr>
              <w:t>If stable at follow-up, lengthen inter</w:t>
            </w:r>
            <w:r w:rsidR="008565F7">
              <w:rPr>
                <w:rFonts w:ascii="Book Antiqua" w:eastAsia="Times New Roman" w:hAnsi="Book Antiqua" w:cs="Arial"/>
                <w:sz w:val="24"/>
                <w:szCs w:val="24"/>
              </w:rPr>
              <w:t>val imaging follow-up to 1-2 yr</w:t>
            </w:r>
          </w:p>
        </w:tc>
      </w:tr>
      <w:tr w:rsidR="00717659" w:rsidRPr="00A5028B" w:rsidTr="008565F7">
        <w:tc>
          <w:tcPr>
            <w:tcW w:w="1843" w:type="dxa"/>
          </w:tcPr>
          <w:p w:rsidR="00717659" w:rsidRPr="00717659" w:rsidRDefault="00717659" w:rsidP="00717659">
            <w:pPr>
              <w:widowControl w:val="0"/>
              <w:autoSpaceDE w:val="0"/>
              <w:autoSpaceDN w:val="0"/>
              <w:adjustRightInd w:val="0"/>
              <w:snapToGrid w:val="0"/>
              <w:spacing w:after="0" w:line="360" w:lineRule="auto"/>
              <w:rPr>
                <w:rFonts w:ascii="Book Antiqua" w:hAnsi="Book Antiqua" w:cs="Arial"/>
                <w:sz w:val="24"/>
                <w:szCs w:val="24"/>
                <w:lang w:eastAsia="zh-CN"/>
              </w:rPr>
            </w:pPr>
            <w:r w:rsidRPr="00A5028B">
              <w:rPr>
                <w:rFonts w:ascii="Book Antiqua" w:eastAsia="Times New Roman" w:hAnsi="Book Antiqua" w:cs="Arial"/>
                <w:sz w:val="24"/>
                <w:szCs w:val="24"/>
              </w:rPr>
              <w:t xml:space="preserve">≥ </w:t>
            </w:r>
            <w:r>
              <w:rPr>
                <w:rFonts w:ascii="Book Antiqua" w:eastAsia="Times New Roman" w:hAnsi="Book Antiqua" w:cs="Arial"/>
                <w:sz w:val="24"/>
                <w:szCs w:val="24"/>
              </w:rPr>
              <w:t>3 cm</w:t>
            </w:r>
          </w:p>
        </w:tc>
        <w:tc>
          <w:tcPr>
            <w:tcW w:w="10064" w:type="dxa"/>
          </w:tcPr>
          <w:p w:rsidR="00717659" w:rsidRPr="008565F7" w:rsidRDefault="00717659" w:rsidP="00717659">
            <w:pPr>
              <w:widowControl w:val="0"/>
              <w:autoSpaceDE w:val="0"/>
              <w:autoSpaceDN w:val="0"/>
              <w:adjustRightInd w:val="0"/>
              <w:snapToGrid w:val="0"/>
              <w:spacing w:after="0" w:line="360" w:lineRule="auto"/>
              <w:jc w:val="center"/>
              <w:rPr>
                <w:rFonts w:ascii="Book Antiqua" w:hAnsi="Book Antiqua" w:cs="Arial"/>
                <w:sz w:val="24"/>
                <w:szCs w:val="24"/>
                <w:lang w:eastAsia="zh-CN"/>
              </w:rPr>
            </w:pPr>
            <w:r w:rsidRPr="00A5028B">
              <w:rPr>
                <w:rFonts w:ascii="Book Antiqua" w:eastAsia="Times New Roman" w:hAnsi="Book Antiqua" w:cs="Arial"/>
                <w:sz w:val="24"/>
                <w:szCs w:val="24"/>
              </w:rPr>
              <w:t>Consider baseline or follow-up EUS, then follow-up MRCP/M</w:t>
            </w:r>
            <w:r w:rsidR="008565F7">
              <w:rPr>
                <w:rFonts w:ascii="Book Antiqua" w:eastAsia="Times New Roman" w:hAnsi="Book Antiqua" w:cs="Arial"/>
                <w:sz w:val="24"/>
                <w:szCs w:val="24"/>
              </w:rPr>
              <w:t>RI or CT pancreas in 3-6 mo</w:t>
            </w:r>
          </w:p>
          <w:p w:rsidR="00717659" w:rsidRPr="008565F7" w:rsidRDefault="00717659" w:rsidP="00717659">
            <w:pPr>
              <w:pStyle w:val="ListParagraph"/>
              <w:widowControl w:val="0"/>
              <w:autoSpaceDE w:val="0"/>
              <w:autoSpaceDN w:val="0"/>
              <w:adjustRightInd w:val="0"/>
              <w:snapToGrid w:val="0"/>
              <w:spacing w:after="0" w:line="360" w:lineRule="auto"/>
              <w:ind w:left="0"/>
              <w:contextualSpacing w:val="0"/>
              <w:jc w:val="center"/>
              <w:rPr>
                <w:rFonts w:ascii="Book Antiqua" w:hAnsi="Book Antiqua" w:cs="Arial"/>
                <w:sz w:val="24"/>
                <w:szCs w:val="24"/>
                <w:lang w:eastAsia="zh-CN"/>
              </w:rPr>
            </w:pPr>
            <w:r w:rsidRPr="00A5028B">
              <w:rPr>
                <w:rFonts w:ascii="Book Antiqua" w:eastAsia="Times New Roman" w:hAnsi="Book Antiqua" w:cs="Arial"/>
                <w:sz w:val="24"/>
                <w:szCs w:val="24"/>
              </w:rPr>
              <w:t>Strongly consider</w:t>
            </w:r>
            <w:r w:rsidR="008565F7">
              <w:rPr>
                <w:rFonts w:ascii="Book Antiqua" w:eastAsia="Times New Roman" w:hAnsi="Book Antiqua" w:cs="Arial"/>
                <w:sz w:val="24"/>
                <w:szCs w:val="24"/>
              </w:rPr>
              <w:t xml:space="preserve"> surgery in young, fit patients</w:t>
            </w:r>
          </w:p>
        </w:tc>
      </w:tr>
    </w:tbl>
    <w:p w:rsidR="00717659" w:rsidRPr="008565F7" w:rsidRDefault="008565F7" w:rsidP="00717659">
      <w:pPr>
        <w:widowControl w:val="0"/>
        <w:autoSpaceDE w:val="0"/>
        <w:autoSpaceDN w:val="0"/>
        <w:adjustRightInd w:val="0"/>
        <w:snapToGrid w:val="0"/>
        <w:spacing w:after="0" w:line="360" w:lineRule="auto"/>
        <w:jc w:val="both"/>
        <w:rPr>
          <w:rFonts w:ascii="Book Antiqua" w:hAnsi="Book Antiqua" w:cs="Courier"/>
          <w:sz w:val="24"/>
          <w:szCs w:val="24"/>
          <w:shd w:val="clear" w:color="auto" w:fill="FEFEFE"/>
          <w:lang w:eastAsia="zh-CN"/>
        </w:rPr>
      </w:pPr>
      <w:r w:rsidRPr="00A5028B">
        <w:rPr>
          <w:rFonts w:ascii="Book Antiqua" w:eastAsia="Times New Roman" w:hAnsi="Book Antiqua" w:cs="Arial"/>
          <w:sz w:val="24"/>
          <w:szCs w:val="24"/>
        </w:rPr>
        <w:t>MRCP</w:t>
      </w:r>
      <w:r>
        <w:rPr>
          <w:rFonts w:ascii="Book Antiqua" w:hAnsi="Book Antiqua" w:cs="Arial" w:hint="eastAsia"/>
          <w:sz w:val="24"/>
          <w:szCs w:val="24"/>
          <w:lang w:eastAsia="zh-CN"/>
        </w:rPr>
        <w:t xml:space="preserve">: </w:t>
      </w:r>
      <w:r w:rsidRPr="008565F7">
        <w:rPr>
          <w:rFonts w:ascii="Book Antiqua" w:hAnsi="Book Antiqua" w:cs="Arial"/>
          <w:sz w:val="24"/>
          <w:szCs w:val="24"/>
          <w:lang w:eastAsia="zh-CN"/>
        </w:rPr>
        <w:t>Magnetic resonance cholangiopancreatography</w:t>
      </w:r>
      <w:r>
        <w:rPr>
          <w:rFonts w:ascii="Book Antiqua" w:hAnsi="Book Antiqua" w:cs="Arial" w:hint="eastAsia"/>
          <w:sz w:val="24"/>
          <w:szCs w:val="24"/>
          <w:lang w:eastAsia="zh-CN"/>
        </w:rPr>
        <w:t xml:space="preserve">; </w:t>
      </w:r>
      <w:r w:rsidRPr="00A5028B">
        <w:rPr>
          <w:rFonts w:ascii="Book Antiqua" w:eastAsia="Times New Roman" w:hAnsi="Book Antiqua" w:cs="Arial"/>
          <w:sz w:val="24"/>
          <w:szCs w:val="24"/>
        </w:rPr>
        <w:t>MRI</w:t>
      </w:r>
      <w:r>
        <w:rPr>
          <w:rFonts w:ascii="Book Antiqua" w:hAnsi="Book Antiqua" w:cs="Arial" w:hint="eastAsia"/>
          <w:sz w:val="24"/>
          <w:szCs w:val="24"/>
          <w:lang w:eastAsia="zh-CN"/>
        </w:rPr>
        <w:t xml:space="preserve">: </w:t>
      </w:r>
      <w:r w:rsidRPr="008565F7">
        <w:rPr>
          <w:rFonts w:ascii="Book Antiqua" w:hAnsi="Book Antiqua" w:cs="Arial"/>
          <w:sz w:val="24"/>
          <w:szCs w:val="24"/>
          <w:lang w:eastAsia="zh-CN"/>
        </w:rPr>
        <w:t>Magnetic resonance imaging</w:t>
      </w:r>
      <w:r>
        <w:rPr>
          <w:rFonts w:ascii="Book Antiqua" w:hAnsi="Book Antiqua" w:cs="Arial" w:hint="eastAsia"/>
          <w:sz w:val="24"/>
          <w:szCs w:val="24"/>
          <w:lang w:eastAsia="zh-CN"/>
        </w:rPr>
        <w:t xml:space="preserve">; </w:t>
      </w:r>
      <w:r>
        <w:rPr>
          <w:rFonts w:ascii="Book Antiqua" w:eastAsia="Times New Roman" w:hAnsi="Book Antiqua" w:cs="Arial"/>
          <w:sz w:val="24"/>
          <w:szCs w:val="24"/>
        </w:rPr>
        <w:t>CT</w:t>
      </w:r>
      <w:r>
        <w:rPr>
          <w:rFonts w:ascii="Book Antiqua" w:hAnsi="Book Antiqua" w:cs="Arial" w:hint="eastAsia"/>
          <w:sz w:val="24"/>
          <w:szCs w:val="24"/>
          <w:lang w:eastAsia="zh-CN"/>
        </w:rPr>
        <w:t xml:space="preserve">: </w:t>
      </w:r>
      <w:r w:rsidRPr="008565F7">
        <w:rPr>
          <w:rFonts w:ascii="Book Antiqua" w:hAnsi="Book Antiqua" w:cs="Arial"/>
          <w:sz w:val="24"/>
          <w:szCs w:val="24"/>
          <w:lang w:eastAsia="zh-CN"/>
        </w:rPr>
        <w:t>Computed tomography</w:t>
      </w:r>
      <w:r>
        <w:rPr>
          <w:rFonts w:ascii="Book Antiqua" w:hAnsi="Book Antiqua" w:cs="Arial" w:hint="eastAsia"/>
          <w:sz w:val="24"/>
          <w:szCs w:val="24"/>
          <w:lang w:eastAsia="zh-CN"/>
        </w:rPr>
        <w:t xml:space="preserve">; </w:t>
      </w:r>
      <w:r w:rsidRPr="00A5028B">
        <w:rPr>
          <w:rFonts w:ascii="Book Antiqua" w:eastAsia="Times New Roman" w:hAnsi="Book Antiqua" w:cs="Arial"/>
          <w:sz w:val="24"/>
          <w:szCs w:val="24"/>
        </w:rPr>
        <w:t>EUS</w:t>
      </w:r>
      <w:r>
        <w:rPr>
          <w:rFonts w:ascii="Book Antiqua" w:hAnsi="Book Antiqua" w:cs="Arial" w:hint="eastAsia"/>
          <w:sz w:val="24"/>
          <w:szCs w:val="24"/>
          <w:lang w:eastAsia="zh-CN"/>
        </w:rPr>
        <w:t xml:space="preserve">: </w:t>
      </w:r>
      <w:r w:rsidRPr="00A5028B">
        <w:rPr>
          <w:rFonts w:ascii="Book Antiqua" w:eastAsia="SimSun" w:hAnsi="Book Antiqua" w:cs="Times New Roman"/>
          <w:kern w:val="2"/>
          <w:sz w:val="24"/>
          <w:szCs w:val="24"/>
          <w:lang w:eastAsia="zh-CN"/>
        </w:rPr>
        <w:t>Endoscopic ultrasound</w:t>
      </w:r>
      <w:r>
        <w:rPr>
          <w:rFonts w:ascii="Book Antiqua" w:hAnsi="Book Antiqua" w:cs="Arial" w:hint="eastAsia"/>
          <w:sz w:val="24"/>
          <w:szCs w:val="24"/>
          <w:lang w:eastAsia="zh-CN"/>
        </w:rPr>
        <w:t>.</w:t>
      </w:r>
    </w:p>
    <w:p w:rsidR="008565F7" w:rsidRDefault="008565F7">
      <w:pPr>
        <w:spacing w:after="160" w:line="259" w:lineRule="auto"/>
        <w:rPr>
          <w:rFonts w:ascii="Book Antiqua" w:hAnsi="Book Antiqua" w:cs="Arial"/>
          <w:b/>
          <w:sz w:val="24"/>
          <w:szCs w:val="24"/>
          <w:u w:val="single"/>
        </w:rPr>
      </w:pPr>
      <w:r>
        <w:rPr>
          <w:rFonts w:ascii="Book Antiqua" w:hAnsi="Book Antiqua" w:cs="Arial"/>
          <w:b/>
          <w:sz w:val="24"/>
          <w:szCs w:val="24"/>
          <w:u w:val="single"/>
        </w:rPr>
        <w:br w:type="page"/>
      </w:r>
    </w:p>
    <w:p w:rsidR="006D77C0" w:rsidRPr="00A5028B" w:rsidRDefault="00717659" w:rsidP="003826B3">
      <w:pPr>
        <w:widowControl w:val="0"/>
        <w:shd w:val="clear" w:color="auto" w:fill="FFFFFF"/>
        <w:adjustRightInd w:val="0"/>
        <w:snapToGrid w:val="0"/>
        <w:spacing w:after="0" w:line="360" w:lineRule="auto"/>
        <w:jc w:val="both"/>
        <w:rPr>
          <w:rFonts w:ascii="Book Antiqua" w:hAnsi="Book Antiqua" w:cs="Arial"/>
          <w:b/>
          <w:sz w:val="24"/>
          <w:szCs w:val="24"/>
          <w:u w:val="single"/>
        </w:rPr>
      </w:pPr>
      <w:r>
        <w:rPr>
          <w:noProof/>
          <w:lang w:eastAsia="zh-CN"/>
        </w:rPr>
        <w:lastRenderedPageBreak/>
        <w:drawing>
          <wp:inline distT="0" distB="0" distL="0" distR="0" wp14:anchorId="6001E7CA" wp14:editId="00E32195">
            <wp:extent cx="5486400" cy="3954780"/>
            <wp:effectExtent l="0" t="0" r="0" b="762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86400" cy="3954780"/>
                    </a:xfrm>
                    <a:prstGeom prst="rect">
                      <a:avLst/>
                    </a:prstGeom>
                  </pic:spPr>
                </pic:pic>
              </a:graphicData>
            </a:graphic>
          </wp:inline>
        </w:drawing>
      </w:r>
    </w:p>
    <w:p w:rsidR="00ED2E01" w:rsidRPr="008565F7" w:rsidRDefault="00717659" w:rsidP="003826B3">
      <w:pPr>
        <w:widowControl w:val="0"/>
        <w:shd w:val="clear" w:color="auto" w:fill="FFFFFF"/>
        <w:adjustRightInd w:val="0"/>
        <w:snapToGrid w:val="0"/>
        <w:spacing w:after="0" w:line="360" w:lineRule="auto"/>
        <w:jc w:val="both"/>
        <w:rPr>
          <w:rFonts w:ascii="Book Antiqua" w:hAnsi="Book Antiqua" w:cs="Arial"/>
          <w:b/>
          <w:sz w:val="24"/>
          <w:szCs w:val="24"/>
          <w:lang w:eastAsia="zh-CN"/>
        </w:rPr>
      </w:pPr>
      <w:r w:rsidRPr="00A5028B">
        <w:rPr>
          <w:rFonts w:ascii="Book Antiqua" w:hAnsi="Book Antiqua" w:cs="Arial"/>
          <w:b/>
          <w:sz w:val="24"/>
          <w:szCs w:val="24"/>
        </w:rPr>
        <w:t>Figure 1</w:t>
      </w:r>
      <w:r>
        <w:rPr>
          <w:rFonts w:ascii="Book Antiqua" w:hAnsi="Book Antiqua" w:cs="Arial" w:hint="eastAsia"/>
          <w:b/>
          <w:sz w:val="24"/>
          <w:szCs w:val="24"/>
          <w:lang w:eastAsia="zh-CN"/>
        </w:rPr>
        <w:t xml:space="preserve"> </w:t>
      </w:r>
      <w:r w:rsidRPr="00A5028B">
        <w:rPr>
          <w:rFonts w:ascii="Book Antiqua" w:hAnsi="Book Antiqua" w:cs="Arial"/>
          <w:b/>
          <w:sz w:val="24"/>
          <w:szCs w:val="24"/>
        </w:rPr>
        <w:t>Fukuoka algorithm</w:t>
      </w:r>
      <w:r w:rsidRPr="00A5028B" w:rsidDel="00A44612">
        <w:rPr>
          <w:rFonts w:ascii="Book Antiqua" w:hAnsi="Book Antiqua" w:cs="Arial"/>
          <w:b/>
          <w:sz w:val="24"/>
          <w:szCs w:val="24"/>
        </w:rPr>
        <w:t xml:space="preserve"> </w:t>
      </w:r>
      <w:r w:rsidRPr="00A5028B">
        <w:rPr>
          <w:rFonts w:ascii="Book Antiqua" w:hAnsi="Book Antiqua" w:cs="Arial"/>
          <w:b/>
          <w:sz w:val="24"/>
          <w:szCs w:val="24"/>
        </w:rPr>
        <w:t>for the management of pancreatic cystic lesions</w:t>
      </w:r>
      <w:r>
        <w:rPr>
          <w:rFonts w:ascii="Book Antiqua" w:hAnsi="Book Antiqua" w:cs="Arial"/>
          <w:b/>
          <w:sz w:val="24"/>
          <w:szCs w:val="24"/>
        </w:rPr>
        <w:t xml:space="preserve"> (suspected </w:t>
      </w:r>
      <w:r w:rsidRPr="00717659">
        <w:rPr>
          <w:rFonts w:ascii="Book Antiqua" w:hAnsi="Book Antiqua" w:cs="Arial"/>
          <w:b/>
          <w:sz w:val="24"/>
          <w:szCs w:val="24"/>
        </w:rPr>
        <w:t>branchduct</w:t>
      </w:r>
      <w:r>
        <w:rPr>
          <w:rFonts w:ascii="Book Antiqua" w:hAnsi="Book Antiqua" w:cs="Arial"/>
          <w:b/>
          <w:sz w:val="24"/>
          <w:szCs w:val="24"/>
        </w:rPr>
        <w:t>-</w:t>
      </w:r>
      <w:r w:rsidRPr="00717659">
        <w:rPr>
          <w:rFonts w:ascii="Book Antiqua" w:hAnsi="Book Antiqua" w:cs="Arial"/>
          <w:b/>
          <w:sz w:val="24"/>
          <w:szCs w:val="24"/>
        </w:rPr>
        <w:t>intraductal papillary mucinous neoplasms</w:t>
      </w:r>
      <w:r>
        <w:rPr>
          <w:rFonts w:ascii="Book Antiqua" w:hAnsi="Book Antiqua" w:cs="Arial"/>
          <w:b/>
          <w:sz w:val="24"/>
          <w:szCs w:val="24"/>
        </w:rPr>
        <w:t>)</w:t>
      </w:r>
      <w:r w:rsidRPr="00717659">
        <w:rPr>
          <w:rFonts w:ascii="Book Antiqua" w:hAnsi="Book Antiqua" w:cs="Arial"/>
          <w:b/>
          <w:sz w:val="24"/>
          <w:szCs w:val="24"/>
          <w:vertAlign w:val="superscript"/>
        </w:rPr>
        <w:t>[8]</w:t>
      </w:r>
      <w:r w:rsidR="008565F7">
        <w:rPr>
          <w:rFonts w:ascii="Book Antiqua" w:hAnsi="Book Antiqua" w:cs="Arial" w:hint="eastAsia"/>
          <w:b/>
          <w:sz w:val="24"/>
          <w:szCs w:val="24"/>
          <w:lang w:eastAsia="zh-CN"/>
        </w:rPr>
        <w:t>.</w:t>
      </w:r>
    </w:p>
    <w:p w:rsidR="00D94729" w:rsidRPr="008565F7" w:rsidRDefault="00717659" w:rsidP="008565F7">
      <w:pPr>
        <w:spacing w:after="160" w:line="259" w:lineRule="auto"/>
        <w:rPr>
          <w:rFonts w:ascii="Book Antiqua" w:hAnsi="Book Antiqua" w:cs="Arial"/>
          <w:b/>
          <w:sz w:val="24"/>
          <w:szCs w:val="24"/>
          <w:lang w:eastAsia="zh-CN"/>
        </w:rPr>
      </w:pPr>
      <w:r>
        <w:rPr>
          <w:rFonts w:ascii="Book Antiqua" w:hAnsi="Book Antiqua" w:cs="Arial"/>
          <w:b/>
          <w:sz w:val="24"/>
          <w:szCs w:val="24"/>
        </w:rPr>
        <w:br w:type="page"/>
      </w:r>
    </w:p>
    <w:p w:rsidR="00A207DE" w:rsidRPr="00A5028B" w:rsidRDefault="00347EEA" w:rsidP="003826B3">
      <w:pPr>
        <w:widowControl w:val="0"/>
        <w:shd w:val="clear" w:color="auto" w:fill="FFFFFF"/>
        <w:adjustRightInd w:val="0"/>
        <w:snapToGrid w:val="0"/>
        <w:spacing w:after="0" w:line="360" w:lineRule="auto"/>
        <w:jc w:val="both"/>
        <w:rPr>
          <w:rFonts w:ascii="Book Antiqua" w:hAnsi="Book Antiqua" w:cs="Arial"/>
          <w:b/>
          <w:sz w:val="24"/>
          <w:szCs w:val="24"/>
          <w:u w:val="single"/>
        </w:rPr>
      </w:pPr>
      <w:r w:rsidRPr="00A5028B">
        <w:rPr>
          <w:rFonts w:ascii="Book Antiqua" w:hAnsi="Book Antiqua"/>
          <w:noProof/>
          <w:sz w:val="24"/>
          <w:szCs w:val="24"/>
          <w:lang w:eastAsia="zh-CN"/>
        </w:rPr>
        <w:lastRenderedPageBreak/>
        <w:drawing>
          <wp:inline distT="0" distB="0" distL="0" distR="0" wp14:anchorId="3F48C468" wp14:editId="65A39229">
            <wp:extent cx="5943600" cy="33432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p>
    <w:p w:rsidR="008565F7" w:rsidRPr="00A5028B" w:rsidRDefault="008565F7" w:rsidP="008565F7">
      <w:pPr>
        <w:widowControl w:val="0"/>
        <w:shd w:val="clear" w:color="auto" w:fill="FFFFFF"/>
        <w:adjustRightInd w:val="0"/>
        <w:snapToGrid w:val="0"/>
        <w:spacing w:after="0" w:line="360" w:lineRule="auto"/>
        <w:jc w:val="both"/>
        <w:rPr>
          <w:rFonts w:ascii="Book Antiqua" w:hAnsi="Book Antiqua" w:cs="Arial"/>
          <w:b/>
          <w:sz w:val="24"/>
          <w:szCs w:val="24"/>
          <w:lang w:eastAsia="zh-CN"/>
        </w:rPr>
      </w:pPr>
      <w:r w:rsidRPr="00A5028B">
        <w:rPr>
          <w:rFonts w:ascii="Book Antiqua" w:hAnsi="Book Antiqua" w:cs="Arial"/>
          <w:b/>
          <w:sz w:val="24"/>
          <w:szCs w:val="24"/>
        </w:rPr>
        <w:t>Figure 2</w:t>
      </w:r>
      <w:r>
        <w:rPr>
          <w:rFonts w:ascii="Book Antiqua" w:hAnsi="Book Antiqua" w:cs="Arial" w:hint="eastAsia"/>
          <w:b/>
          <w:sz w:val="24"/>
          <w:szCs w:val="24"/>
          <w:lang w:eastAsia="zh-CN"/>
        </w:rPr>
        <w:t xml:space="preserve"> </w:t>
      </w:r>
      <w:r w:rsidRPr="008565F7">
        <w:rPr>
          <w:rFonts w:ascii="Book Antiqua" w:hAnsi="Book Antiqua" w:cs="Arial"/>
          <w:b/>
          <w:sz w:val="24"/>
          <w:szCs w:val="24"/>
        </w:rPr>
        <w:t xml:space="preserve">Endoscopic ultrasound </w:t>
      </w:r>
      <w:r w:rsidRPr="00A5028B">
        <w:rPr>
          <w:rFonts w:ascii="Book Antiqua" w:hAnsi="Book Antiqua" w:cs="Arial"/>
          <w:b/>
          <w:sz w:val="24"/>
          <w:szCs w:val="24"/>
        </w:rPr>
        <w:t xml:space="preserve">and </w:t>
      </w:r>
      <w:r>
        <w:rPr>
          <w:rFonts w:ascii="Book Antiqua" w:hAnsi="Book Antiqua" w:cs="Arial"/>
          <w:b/>
          <w:sz w:val="24"/>
          <w:szCs w:val="24"/>
        </w:rPr>
        <w:t>gastroenterology</w:t>
      </w:r>
      <w:r w:rsidRPr="00A5028B">
        <w:rPr>
          <w:rFonts w:ascii="Book Antiqua" w:hAnsi="Book Antiqua" w:cs="Arial"/>
          <w:b/>
          <w:sz w:val="24"/>
          <w:szCs w:val="24"/>
        </w:rPr>
        <w:t>/surgery consultations pre- and post-algorithm</w:t>
      </w:r>
      <w:r>
        <w:rPr>
          <w:rFonts w:ascii="Book Antiqua" w:hAnsi="Book Antiqua" w:cs="Arial" w:hint="eastAsia"/>
          <w:b/>
          <w:sz w:val="24"/>
          <w:szCs w:val="24"/>
          <w:lang w:eastAsia="zh-CN"/>
        </w:rPr>
        <w:t xml:space="preserve">. </w:t>
      </w:r>
      <w:r w:rsidRPr="008565F7">
        <w:rPr>
          <w:rFonts w:ascii="Book Antiqua" w:hAnsi="Book Antiqua" w:cs="Arial" w:hint="eastAsia"/>
          <w:sz w:val="24"/>
          <w:szCs w:val="24"/>
          <w:lang w:eastAsia="zh-CN"/>
        </w:rPr>
        <w:t>EUS:</w:t>
      </w:r>
      <w:r>
        <w:rPr>
          <w:rFonts w:ascii="Book Antiqua" w:hAnsi="Book Antiqua" w:cs="Arial" w:hint="eastAsia"/>
          <w:b/>
          <w:sz w:val="24"/>
          <w:szCs w:val="24"/>
          <w:lang w:eastAsia="zh-CN"/>
        </w:rPr>
        <w:t xml:space="preserve"> </w:t>
      </w:r>
      <w:r w:rsidRPr="00A5028B">
        <w:rPr>
          <w:rFonts w:ascii="Book Antiqua" w:eastAsia="SimSun" w:hAnsi="Book Antiqua" w:cs="Times New Roman"/>
          <w:kern w:val="2"/>
          <w:sz w:val="24"/>
          <w:szCs w:val="24"/>
          <w:lang w:eastAsia="zh-CN"/>
        </w:rPr>
        <w:t>Endoscopic ultrasound</w:t>
      </w:r>
      <w:r>
        <w:rPr>
          <w:rFonts w:ascii="Book Antiqua" w:eastAsia="SimSun" w:hAnsi="Book Antiqua" w:cs="Times New Roman" w:hint="eastAsia"/>
          <w:kern w:val="2"/>
          <w:sz w:val="24"/>
          <w:szCs w:val="24"/>
          <w:lang w:eastAsia="zh-CN"/>
        </w:rPr>
        <w:t>.</w:t>
      </w:r>
    </w:p>
    <w:p w:rsidR="008565F7" w:rsidRDefault="008565F7">
      <w:pPr>
        <w:spacing w:after="160" w:line="259" w:lineRule="auto"/>
        <w:rPr>
          <w:rFonts w:ascii="Book Antiqua" w:hAnsi="Book Antiqua" w:cs="Arial"/>
          <w:b/>
          <w:sz w:val="24"/>
          <w:szCs w:val="24"/>
        </w:rPr>
      </w:pPr>
      <w:r>
        <w:rPr>
          <w:rFonts w:ascii="Book Antiqua" w:hAnsi="Book Antiqua" w:cs="Arial"/>
          <w:b/>
          <w:sz w:val="24"/>
          <w:szCs w:val="24"/>
        </w:rPr>
        <w:br w:type="page"/>
      </w:r>
    </w:p>
    <w:p w:rsidR="000A1201" w:rsidRDefault="0009200E" w:rsidP="003826B3">
      <w:pPr>
        <w:widowControl w:val="0"/>
        <w:shd w:val="clear" w:color="auto" w:fill="FFFFFF"/>
        <w:adjustRightInd w:val="0"/>
        <w:snapToGrid w:val="0"/>
        <w:spacing w:after="0" w:line="360" w:lineRule="auto"/>
        <w:jc w:val="both"/>
        <w:rPr>
          <w:rFonts w:ascii="Book Antiqua" w:hAnsi="Book Antiqua" w:cs="Arial"/>
          <w:b/>
          <w:sz w:val="24"/>
          <w:szCs w:val="24"/>
          <w:u w:val="single"/>
          <w:lang w:eastAsia="zh-CN"/>
        </w:rPr>
      </w:pPr>
      <w:r w:rsidRPr="00A5028B">
        <w:rPr>
          <w:rFonts w:ascii="Book Antiqua" w:hAnsi="Book Antiqua"/>
          <w:noProof/>
          <w:sz w:val="24"/>
          <w:szCs w:val="24"/>
          <w:lang w:eastAsia="zh-CN"/>
        </w:rPr>
        <w:lastRenderedPageBreak/>
        <w:drawing>
          <wp:inline distT="0" distB="0" distL="0" distR="0" wp14:anchorId="6083814E" wp14:editId="30046561">
            <wp:extent cx="5943600" cy="3344513"/>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344513"/>
                    </a:xfrm>
                    <a:prstGeom prst="rect">
                      <a:avLst/>
                    </a:prstGeom>
                    <a:noFill/>
                    <a:ln>
                      <a:noFill/>
                    </a:ln>
                  </pic:spPr>
                </pic:pic>
              </a:graphicData>
            </a:graphic>
          </wp:inline>
        </w:drawing>
      </w:r>
    </w:p>
    <w:p w:rsidR="00F24E22" w:rsidRPr="00A5028B" w:rsidRDefault="00F24E22" w:rsidP="00F24E22">
      <w:pPr>
        <w:widowControl w:val="0"/>
        <w:shd w:val="clear" w:color="auto" w:fill="FFFFFF"/>
        <w:adjustRightInd w:val="0"/>
        <w:snapToGrid w:val="0"/>
        <w:spacing w:after="0" w:line="360" w:lineRule="auto"/>
        <w:jc w:val="both"/>
        <w:rPr>
          <w:rFonts w:ascii="Book Antiqua" w:hAnsi="Book Antiqua" w:cs="Arial"/>
          <w:b/>
          <w:sz w:val="24"/>
          <w:szCs w:val="24"/>
          <w:lang w:eastAsia="zh-CN"/>
        </w:rPr>
      </w:pPr>
      <w:r w:rsidRPr="00A5028B">
        <w:rPr>
          <w:rFonts w:ascii="Book Antiqua" w:hAnsi="Book Antiqua" w:cs="Arial"/>
          <w:b/>
          <w:sz w:val="24"/>
          <w:szCs w:val="24"/>
        </w:rPr>
        <w:t>Figure 3</w:t>
      </w:r>
      <w:r>
        <w:rPr>
          <w:rFonts w:ascii="Book Antiqua" w:hAnsi="Book Antiqua" w:cs="Arial" w:hint="eastAsia"/>
          <w:b/>
          <w:sz w:val="24"/>
          <w:szCs w:val="24"/>
          <w:lang w:eastAsia="zh-CN"/>
        </w:rPr>
        <w:t xml:space="preserve"> </w:t>
      </w:r>
      <w:r w:rsidRPr="00A5028B">
        <w:rPr>
          <w:rFonts w:ascii="Book Antiqua" w:hAnsi="Book Antiqua" w:cs="Arial"/>
          <w:b/>
          <w:sz w:val="24"/>
          <w:szCs w:val="24"/>
        </w:rPr>
        <w:t xml:space="preserve">Cost savings for </w:t>
      </w:r>
      <w:r w:rsidRPr="00F24E22">
        <w:rPr>
          <w:rFonts w:ascii="Book Antiqua" w:hAnsi="Book Antiqua" w:cs="Arial"/>
          <w:b/>
          <w:sz w:val="24"/>
          <w:szCs w:val="24"/>
        </w:rPr>
        <w:t xml:space="preserve">endoscopic ultrasound </w:t>
      </w:r>
      <w:r w:rsidRPr="00A5028B">
        <w:rPr>
          <w:rFonts w:ascii="Book Antiqua" w:hAnsi="Book Antiqua" w:cs="Arial"/>
          <w:b/>
          <w:sz w:val="24"/>
          <w:szCs w:val="24"/>
        </w:rPr>
        <w:t xml:space="preserve">and </w:t>
      </w:r>
      <w:r>
        <w:rPr>
          <w:rFonts w:ascii="Book Antiqua" w:hAnsi="Book Antiqua" w:cs="Arial"/>
          <w:b/>
          <w:sz w:val="24"/>
          <w:szCs w:val="24"/>
        </w:rPr>
        <w:t>gastroenterology</w:t>
      </w:r>
      <w:r w:rsidRPr="00A5028B">
        <w:rPr>
          <w:rFonts w:ascii="Book Antiqua" w:hAnsi="Book Antiqua" w:cs="Arial"/>
          <w:b/>
          <w:sz w:val="24"/>
          <w:szCs w:val="24"/>
        </w:rPr>
        <w:t>/surgery consultations post-algorithm</w:t>
      </w:r>
      <w:r>
        <w:rPr>
          <w:rFonts w:ascii="Book Antiqua" w:hAnsi="Book Antiqua" w:cs="Arial" w:hint="eastAsia"/>
          <w:b/>
          <w:sz w:val="24"/>
          <w:szCs w:val="24"/>
          <w:lang w:eastAsia="zh-CN"/>
        </w:rPr>
        <w:t>.</w:t>
      </w:r>
    </w:p>
    <w:p w:rsidR="00F24E22" w:rsidRPr="00F24E22" w:rsidRDefault="00F24E22" w:rsidP="003826B3">
      <w:pPr>
        <w:widowControl w:val="0"/>
        <w:shd w:val="clear" w:color="auto" w:fill="FFFFFF"/>
        <w:adjustRightInd w:val="0"/>
        <w:snapToGrid w:val="0"/>
        <w:spacing w:after="0" w:line="360" w:lineRule="auto"/>
        <w:jc w:val="both"/>
        <w:rPr>
          <w:rFonts w:ascii="Book Antiqua" w:hAnsi="Book Antiqua" w:cs="Arial"/>
          <w:b/>
          <w:sz w:val="24"/>
          <w:szCs w:val="24"/>
          <w:u w:val="single"/>
          <w:lang w:eastAsia="zh-CN"/>
        </w:rPr>
      </w:pPr>
    </w:p>
    <w:sectPr w:rsidR="00F24E22" w:rsidRPr="00F24E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3210" w:rsidRDefault="00B63210" w:rsidP="00901035">
      <w:pPr>
        <w:spacing w:after="0" w:line="240" w:lineRule="auto"/>
      </w:pPr>
      <w:r>
        <w:separator/>
      </w:r>
    </w:p>
  </w:endnote>
  <w:endnote w:type="continuationSeparator" w:id="0">
    <w:p w:rsidR="00B63210" w:rsidRDefault="00B63210" w:rsidP="009010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Univers LT Std 55">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PMincho">
    <w:panose1 w:val="02020600040205080304"/>
    <w:charset w:val="80"/>
    <w:family w:val="roman"/>
    <w:pitch w:val="variable"/>
    <w:sig w:usb0="A00002BF" w:usb1="68C7FCFB" w:usb2="00000010" w:usb3="00000000" w:csb0="0002009F" w:csb1="00000000"/>
  </w:font>
  <w:font w:name="TimesNewRomanPS-BoldItalicMT">
    <w:charset w:val="00"/>
    <w:family w:val="auto"/>
    <w:pitch w:val="variable"/>
    <w:sig w:usb0="E0000AFF" w:usb1="00007843" w:usb2="00000001"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Microsoft YaHei">
    <w:altName w:val="微软雅黑"/>
    <w:panose1 w:val="020B0503020204020204"/>
    <w:charset w:val="86"/>
    <w:family w:val="swiss"/>
    <w:pitch w:val="variable"/>
    <w:sig w:usb0="80000287" w:usb1="280F3C52" w:usb2="00000016" w:usb3="00000000" w:csb0="0004001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3210" w:rsidRDefault="00B63210" w:rsidP="00901035">
      <w:pPr>
        <w:spacing w:after="0" w:line="240" w:lineRule="auto"/>
      </w:pPr>
      <w:r>
        <w:separator/>
      </w:r>
    </w:p>
  </w:footnote>
  <w:footnote w:type="continuationSeparator" w:id="0">
    <w:p w:rsidR="00B63210" w:rsidRDefault="00B63210" w:rsidP="009010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E6C55"/>
    <w:multiLevelType w:val="hybridMultilevel"/>
    <w:tmpl w:val="7AF23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B37CB5"/>
    <w:multiLevelType w:val="hybridMultilevel"/>
    <w:tmpl w:val="ED047208"/>
    <w:lvl w:ilvl="0" w:tplc="69E4C986">
      <w:start w:val="6"/>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F42829"/>
    <w:multiLevelType w:val="hybridMultilevel"/>
    <w:tmpl w:val="D8E2DFFC"/>
    <w:lvl w:ilvl="0" w:tplc="69E4C986">
      <w:start w:val="6"/>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69205E"/>
    <w:multiLevelType w:val="multilevel"/>
    <w:tmpl w:val="FCBED1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3392559"/>
    <w:multiLevelType w:val="hybridMultilevel"/>
    <w:tmpl w:val="FB9AD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564F03"/>
    <w:multiLevelType w:val="hybridMultilevel"/>
    <w:tmpl w:val="8458B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E4040D"/>
    <w:multiLevelType w:val="hybridMultilevel"/>
    <w:tmpl w:val="32CAE536"/>
    <w:lvl w:ilvl="0" w:tplc="69E4C986">
      <w:start w:val="6"/>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3"/>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435"/>
    <w:rsid w:val="00005A74"/>
    <w:rsid w:val="00007F6D"/>
    <w:rsid w:val="0001202D"/>
    <w:rsid w:val="000144D8"/>
    <w:rsid w:val="00020869"/>
    <w:rsid w:val="000212F0"/>
    <w:rsid w:val="0002280B"/>
    <w:rsid w:val="00027408"/>
    <w:rsid w:val="00030F64"/>
    <w:rsid w:val="0003372D"/>
    <w:rsid w:val="000348F1"/>
    <w:rsid w:val="00037C98"/>
    <w:rsid w:val="00042286"/>
    <w:rsid w:val="0005036F"/>
    <w:rsid w:val="00051133"/>
    <w:rsid w:val="00055339"/>
    <w:rsid w:val="000605C2"/>
    <w:rsid w:val="000630F1"/>
    <w:rsid w:val="00063B75"/>
    <w:rsid w:val="00063DC6"/>
    <w:rsid w:val="000662C9"/>
    <w:rsid w:val="0007009F"/>
    <w:rsid w:val="000704EA"/>
    <w:rsid w:val="000728E3"/>
    <w:rsid w:val="000758BE"/>
    <w:rsid w:val="0007686A"/>
    <w:rsid w:val="00077867"/>
    <w:rsid w:val="00080B3D"/>
    <w:rsid w:val="0009200E"/>
    <w:rsid w:val="00092383"/>
    <w:rsid w:val="0009244F"/>
    <w:rsid w:val="00092E8F"/>
    <w:rsid w:val="00093535"/>
    <w:rsid w:val="0009767F"/>
    <w:rsid w:val="000A10F7"/>
    <w:rsid w:val="000A1201"/>
    <w:rsid w:val="000A3A9E"/>
    <w:rsid w:val="000A702F"/>
    <w:rsid w:val="000B661C"/>
    <w:rsid w:val="000C11FA"/>
    <w:rsid w:val="000C37C0"/>
    <w:rsid w:val="000D5F1A"/>
    <w:rsid w:val="000E5AA1"/>
    <w:rsid w:val="000F4F6C"/>
    <w:rsid w:val="000F726B"/>
    <w:rsid w:val="000F7F9B"/>
    <w:rsid w:val="00101277"/>
    <w:rsid w:val="00101424"/>
    <w:rsid w:val="001068CC"/>
    <w:rsid w:val="00107072"/>
    <w:rsid w:val="00107435"/>
    <w:rsid w:val="001075E2"/>
    <w:rsid w:val="001150ED"/>
    <w:rsid w:val="001211E6"/>
    <w:rsid w:val="00127F95"/>
    <w:rsid w:val="00130404"/>
    <w:rsid w:val="00146107"/>
    <w:rsid w:val="00146B4E"/>
    <w:rsid w:val="0014788D"/>
    <w:rsid w:val="00162355"/>
    <w:rsid w:val="00163039"/>
    <w:rsid w:val="00165B37"/>
    <w:rsid w:val="001673CA"/>
    <w:rsid w:val="001716B0"/>
    <w:rsid w:val="0017363D"/>
    <w:rsid w:val="00173CED"/>
    <w:rsid w:val="00174BF5"/>
    <w:rsid w:val="001775A7"/>
    <w:rsid w:val="00185B70"/>
    <w:rsid w:val="00196825"/>
    <w:rsid w:val="00197C2E"/>
    <w:rsid w:val="001A55F0"/>
    <w:rsid w:val="001A7186"/>
    <w:rsid w:val="001B4797"/>
    <w:rsid w:val="001B5442"/>
    <w:rsid w:val="001C25F7"/>
    <w:rsid w:val="001C44F0"/>
    <w:rsid w:val="001C6223"/>
    <w:rsid w:val="001C72BD"/>
    <w:rsid w:val="001D1D8A"/>
    <w:rsid w:val="001D3C77"/>
    <w:rsid w:val="001D54E5"/>
    <w:rsid w:val="001D5ABC"/>
    <w:rsid w:val="001E1112"/>
    <w:rsid w:val="001E5703"/>
    <w:rsid w:val="001E6CDA"/>
    <w:rsid w:val="001F1C0E"/>
    <w:rsid w:val="001F270B"/>
    <w:rsid w:val="001F5DA7"/>
    <w:rsid w:val="00202285"/>
    <w:rsid w:val="00202CAC"/>
    <w:rsid w:val="00203A1A"/>
    <w:rsid w:val="002138D2"/>
    <w:rsid w:val="00215F74"/>
    <w:rsid w:val="00220469"/>
    <w:rsid w:val="00222A45"/>
    <w:rsid w:val="00222F23"/>
    <w:rsid w:val="00224835"/>
    <w:rsid w:val="002255AF"/>
    <w:rsid w:val="00230900"/>
    <w:rsid w:val="00242484"/>
    <w:rsid w:val="002436BD"/>
    <w:rsid w:val="00243A6D"/>
    <w:rsid w:val="00247258"/>
    <w:rsid w:val="00251AAD"/>
    <w:rsid w:val="00255F14"/>
    <w:rsid w:val="00260C33"/>
    <w:rsid w:val="0026181A"/>
    <w:rsid w:val="00263BCA"/>
    <w:rsid w:val="00264E0C"/>
    <w:rsid w:val="00265BA4"/>
    <w:rsid w:val="00266D31"/>
    <w:rsid w:val="002731AE"/>
    <w:rsid w:val="002766A5"/>
    <w:rsid w:val="00281712"/>
    <w:rsid w:val="00281977"/>
    <w:rsid w:val="002875C3"/>
    <w:rsid w:val="00290AB4"/>
    <w:rsid w:val="00292B69"/>
    <w:rsid w:val="00296423"/>
    <w:rsid w:val="002A0AF2"/>
    <w:rsid w:val="002A26F6"/>
    <w:rsid w:val="002A300D"/>
    <w:rsid w:val="002A3AAA"/>
    <w:rsid w:val="002B22F8"/>
    <w:rsid w:val="002B3A73"/>
    <w:rsid w:val="002C0719"/>
    <w:rsid w:val="002C1B89"/>
    <w:rsid w:val="002C2420"/>
    <w:rsid w:val="002C42DC"/>
    <w:rsid w:val="002D137F"/>
    <w:rsid w:val="002D60AD"/>
    <w:rsid w:val="002D7C2F"/>
    <w:rsid w:val="002E07EE"/>
    <w:rsid w:val="002E2187"/>
    <w:rsid w:val="002E65F0"/>
    <w:rsid w:val="002E6863"/>
    <w:rsid w:val="002E7521"/>
    <w:rsid w:val="002F2185"/>
    <w:rsid w:val="002F28EE"/>
    <w:rsid w:val="002F385E"/>
    <w:rsid w:val="002F4CB0"/>
    <w:rsid w:val="00305FF0"/>
    <w:rsid w:val="00307605"/>
    <w:rsid w:val="00307E60"/>
    <w:rsid w:val="003137F5"/>
    <w:rsid w:val="00315664"/>
    <w:rsid w:val="003177D8"/>
    <w:rsid w:val="00321E23"/>
    <w:rsid w:val="00325178"/>
    <w:rsid w:val="00326588"/>
    <w:rsid w:val="00326BFC"/>
    <w:rsid w:val="00327E90"/>
    <w:rsid w:val="0033762C"/>
    <w:rsid w:val="003409C2"/>
    <w:rsid w:val="00341AE5"/>
    <w:rsid w:val="0034257E"/>
    <w:rsid w:val="00343BF9"/>
    <w:rsid w:val="003441FD"/>
    <w:rsid w:val="00345D81"/>
    <w:rsid w:val="00347EEA"/>
    <w:rsid w:val="003603AA"/>
    <w:rsid w:val="00362AE6"/>
    <w:rsid w:val="00362DF0"/>
    <w:rsid w:val="00363DB5"/>
    <w:rsid w:val="00364B58"/>
    <w:rsid w:val="003670F6"/>
    <w:rsid w:val="0037629E"/>
    <w:rsid w:val="003766DC"/>
    <w:rsid w:val="00377C0A"/>
    <w:rsid w:val="00381C56"/>
    <w:rsid w:val="003826B3"/>
    <w:rsid w:val="00385493"/>
    <w:rsid w:val="00393A02"/>
    <w:rsid w:val="00396823"/>
    <w:rsid w:val="003B0188"/>
    <w:rsid w:val="003B46A7"/>
    <w:rsid w:val="003B5638"/>
    <w:rsid w:val="003C0564"/>
    <w:rsid w:val="003C16DB"/>
    <w:rsid w:val="003C2FC1"/>
    <w:rsid w:val="003C3427"/>
    <w:rsid w:val="003C4B97"/>
    <w:rsid w:val="003C5C88"/>
    <w:rsid w:val="003D50D8"/>
    <w:rsid w:val="003E0B7E"/>
    <w:rsid w:val="003E54B0"/>
    <w:rsid w:val="003E6FB7"/>
    <w:rsid w:val="003F12B9"/>
    <w:rsid w:val="004001A0"/>
    <w:rsid w:val="00402D6B"/>
    <w:rsid w:val="00406FE0"/>
    <w:rsid w:val="004100DF"/>
    <w:rsid w:val="004108E1"/>
    <w:rsid w:val="00417FD0"/>
    <w:rsid w:val="004201F5"/>
    <w:rsid w:val="004207BA"/>
    <w:rsid w:val="00422773"/>
    <w:rsid w:val="004272CB"/>
    <w:rsid w:val="00433DE9"/>
    <w:rsid w:val="00434E6E"/>
    <w:rsid w:val="00435F3F"/>
    <w:rsid w:val="004361FB"/>
    <w:rsid w:val="0044093F"/>
    <w:rsid w:val="00443065"/>
    <w:rsid w:val="00445B23"/>
    <w:rsid w:val="00447BD8"/>
    <w:rsid w:val="004505B7"/>
    <w:rsid w:val="004507F4"/>
    <w:rsid w:val="00452648"/>
    <w:rsid w:val="004560D3"/>
    <w:rsid w:val="00456A6E"/>
    <w:rsid w:val="00457073"/>
    <w:rsid w:val="00461809"/>
    <w:rsid w:val="00462062"/>
    <w:rsid w:val="00463333"/>
    <w:rsid w:val="00464A57"/>
    <w:rsid w:val="00465734"/>
    <w:rsid w:val="00474629"/>
    <w:rsid w:val="00474BA0"/>
    <w:rsid w:val="00475414"/>
    <w:rsid w:val="00477890"/>
    <w:rsid w:val="00482083"/>
    <w:rsid w:val="00482582"/>
    <w:rsid w:val="0049110A"/>
    <w:rsid w:val="00492807"/>
    <w:rsid w:val="00492AF7"/>
    <w:rsid w:val="004A1B37"/>
    <w:rsid w:val="004B3ADF"/>
    <w:rsid w:val="004C4B34"/>
    <w:rsid w:val="004C4D36"/>
    <w:rsid w:val="004C6BFB"/>
    <w:rsid w:val="004C71F2"/>
    <w:rsid w:val="004D1903"/>
    <w:rsid w:val="004D1C95"/>
    <w:rsid w:val="004D39E7"/>
    <w:rsid w:val="004D6999"/>
    <w:rsid w:val="004D7F2F"/>
    <w:rsid w:val="004E0A90"/>
    <w:rsid w:val="004E3170"/>
    <w:rsid w:val="004E35FA"/>
    <w:rsid w:val="004E6B69"/>
    <w:rsid w:val="004F0634"/>
    <w:rsid w:val="004F5346"/>
    <w:rsid w:val="004F5DE6"/>
    <w:rsid w:val="004F7456"/>
    <w:rsid w:val="004F7CE6"/>
    <w:rsid w:val="0050121C"/>
    <w:rsid w:val="0050148C"/>
    <w:rsid w:val="00501A51"/>
    <w:rsid w:val="00502E1F"/>
    <w:rsid w:val="00504AA9"/>
    <w:rsid w:val="00512BEB"/>
    <w:rsid w:val="005161D3"/>
    <w:rsid w:val="00517E61"/>
    <w:rsid w:val="005219DA"/>
    <w:rsid w:val="00523B2C"/>
    <w:rsid w:val="00530D7E"/>
    <w:rsid w:val="00534367"/>
    <w:rsid w:val="00536E00"/>
    <w:rsid w:val="00537EDB"/>
    <w:rsid w:val="0054049A"/>
    <w:rsid w:val="00545F63"/>
    <w:rsid w:val="005460DC"/>
    <w:rsid w:val="005557A2"/>
    <w:rsid w:val="0056085D"/>
    <w:rsid w:val="00561BB9"/>
    <w:rsid w:val="00562E64"/>
    <w:rsid w:val="005636FC"/>
    <w:rsid w:val="005658EC"/>
    <w:rsid w:val="00573688"/>
    <w:rsid w:val="0057618B"/>
    <w:rsid w:val="005770C7"/>
    <w:rsid w:val="0058078F"/>
    <w:rsid w:val="005844EC"/>
    <w:rsid w:val="0058633D"/>
    <w:rsid w:val="00591C71"/>
    <w:rsid w:val="005A0FF6"/>
    <w:rsid w:val="005A3CF0"/>
    <w:rsid w:val="005B09DE"/>
    <w:rsid w:val="005B115E"/>
    <w:rsid w:val="005B39D1"/>
    <w:rsid w:val="005B3B67"/>
    <w:rsid w:val="005B41D0"/>
    <w:rsid w:val="005B7330"/>
    <w:rsid w:val="005B73C1"/>
    <w:rsid w:val="005B78B4"/>
    <w:rsid w:val="005C1F32"/>
    <w:rsid w:val="005C23EC"/>
    <w:rsid w:val="005C3A88"/>
    <w:rsid w:val="005C3D02"/>
    <w:rsid w:val="005D0817"/>
    <w:rsid w:val="005D281C"/>
    <w:rsid w:val="005D31C2"/>
    <w:rsid w:val="005D6B44"/>
    <w:rsid w:val="005D6DED"/>
    <w:rsid w:val="005E16BA"/>
    <w:rsid w:val="005E258A"/>
    <w:rsid w:val="005E28FF"/>
    <w:rsid w:val="005E2F0E"/>
    <w:rsid w:val="005F0AC9"/>
    <w:rsid w:val="005F49A1"/>
    <w:rsid w:val="0060026E"/>
    <w:rsid w:val="00600C12"/>
    <w:rsid w:val="006121A2"/>
    <w:rsid w:val="00613044"/>
    <w:rsid w:val="006142A4"/>
    <w:rsid w:val="0061524B"/>
    <w:rsid w:val="00624BD7"/>
    <w:rsid w:val="0062599F"/>
    <w:rsid w:val="006264B0"/>
    <w:rsid w:val="00626A71"/>
    <w:rsid w:val="006271FB"/>
    <w:rsid w:val="00627D07"/>
    <w:rsid w:val="006345B3"/>
    <w:rsid w:val="00634948"/>
    <w:rsid w:val="00643DC2"/>
    <w:rsid w:val="006504A9"/>
    <w:rsid w:val="00653A63"/>
    <w:rsid w:val="00653CCC"/>
    <w:rsid w:val="00660084"/>
    <w:rsid w:val="00660FE4"/>
    <w:rsid w:val="00666433"/>
    <w:rsid w:val="00670497"/>
    <w:rsid w:val="0067271F"/>
    <w:rsid w:val="00673959"/>
    <w:rsid w:val="00680A69"/>
    <w:rsid w:val="006814EC"/>
    <w:rsid w:val="00686B90"/>
    <w:rsid w:val="00693753"/>
    <w:rsid w:val="0069676D"/>
    <w:rsid w:val="006A1462"/>
    <w:rsid w:val="006A2068"/>
    <w:rsid w:val="006A6D98"/>
    <w:rsid w:val="006A6EE4"/>
    <w:rsid w:val="006B0053"/>
    <w:rsid w:val="006B205A"/>
    <w:rsid w:val="006B2C1E"/>
    <w:rsid w:val="006B552D"/>
    <w:rsid w:val="006B5561"/>
    <w:rsid w:val="006C53C0"/>
    <w:rsid w:val="006C71AD"/>
    <w:rsid w:val="006C7A25"/>
    <w:rsid w:val="006D3040"/>
    <w:rsid w:val="006D7109"/>
    <w:rsid w:val="006D77C0"/>
    <w:rsid w:val="006E00F9"/>
    <w:rsid w:val="006E2D8A"/>
    <w:rsid w:val="006E3E5C"/>
    <w:rsid w:val="006E59C6"/>
    <w:rsid w:val="006F29D4"/>
    <w:rsid w:val="006F3FCC"/>
    <w:rsid w:val="006F518A"/>
    <w:rsid w:val="00706E6D"/>
    <w:rsid w:val="00711A1E"/>
    <w:rsid w:val="00717659"/>
    <w:rsid w:val="00722A51"/>
    <w:rsid w:val="007277FD"/>
    <w:rsid w:val="0073100E"/>
    <w:rsid w:val="00740C8E"/>
    <w:rsid w:val="00742BF6"/>
    <w:rsid w:val="007476E5"/>
    <w:rsid w:val="00752F1C"/>
    <w:rsid w:val="00756E6C"/>
    <w:rsid w:val="00762A7B"/>
    <w:rsid w:val="00764E00"/>
    <w:rsid w:val="00771986"/>
    <w:rsid w:val="00776A71"/>
    <w:rsid w:val="00786852"/>
    <w:rsid w:val="007A3153"/>
    <w:rsid w:val="007A4166"/>
    <w:rsid w:val="007A538D"/>
    <w:rsid w:val="007A55BC"/>
    <w:rsid w:val="007B4B1D"/>
    <w:rsid w:val="007B5E42"/>
    <w:rsid w:val="007B6A24"/>
    <w:rsid w:val="007B74B7"/>
    <w:rsid w:val="007C08CC"/>
    <w:rsid w:val="007C091E"/>
    <w:rsid w:val="007C17E3"/>
    <w:rsid w:val="007C552F"/>
    <w:rsid w:val="007C5C02"/>
    <w:rsid w:val="007D10F8"/>
    <w:rsid w:val="007D1FA7"/>
    <w:rsid w:val="007D3DAD"/>
    <w:rsid w:val="007D65FD"/>
    <w:rsid w:val="007D7564"/>
    <w:rsid w:val="007E4287"/>
    <w:rsid w:val="007F240A"/>
    <w:rsid w:val="008003AC"/>
    <w:rsid w:val="008015DD"/>
    <w:rsid w:val="0080210E"/>
    <w:rsid w:val="00802972"/>
    <w:rsid w:val="00804133"/>
    <w:rsid w:val="00805848"/>
    <w:rsid w:val="00810A0F"/>
    <w:rsid w:val="00813F10"/>
    <w:rsid w:val="00814A6F"/>
    <w:rsid w:val="0081541E"/>
    <w:rsid w:val="008166DB"/>
    <w:rsid w:val="0082157E"/>
    <w:rsid w:val="008216B5"/>
    <w:rsid w:val="00821BA5"/>
    <w:rsid w:val="00822250"/>
    <w:rsid w:val="008315B8"/>
    <w:rsid w:val="00831DC4"/>
    <w:rsid w:val="0084071B"/>
    <w:rsid w:val="00851628"/>
    <w:rsid w:val="00854411"/>
    <w:rsid w:val="008565F7"/>
    <w:rsid w:val="0086151C"/>
    <w:rsid w:val="008726B8"/>
    <w:rsid w:val="0087388B"/>
    <w:rsid w:val="00880DB4"/>
    <w:rsid w:val="00881F78"/>
    <w:rsid w:val="008924FF"/>
    <w:rsid w:val="008946CA"/>
    <w:rsid w:val="008973A7"/>
    <w:rsid w:val="008A0BB9"/>
    <w:rsid w:val="008A40E0"/>
    <w:rsid w:val="008A7274"/>
    <w:rsid w:val="008A7D96"/>
    <w:rsid w:val="008B0977"/>
    <w:rsid w:val="008B4C6A"/>
    <w:rsid w:val="008B6C2E"/>
    <w:rsid w:val="008B6DF2"/>
    <w:rsid w:val="008C0525"/>
    <w:rsid w:val="008C0BA6"/>
    <w:rsid w:val="008C4E68"/>
    <w:rsid w:val="008C55E3"/>
    <w:rsid w:val="008C7CEF"/>
    <w:rsid w:val="008D1560"/>
    <w:rsid w:val="008D3033"/>
    <w:rsid w:val="008D610E"/>
    <w:rsid w:val="008D745C"/>
    <w:rsid w:val="008E0745"/>
    <w:rsid w:val="008E1154"/>
    <w:rsid w:val="008E35FC"/>
    <w:rsid w:val="008E67C4"/>
    <w:rsid w:val="008F43A7"/>
    <w:rsid w:val="008F5B5C"/>
    <w:rsid w:val="008F60D5"/>
    <w:rsid w:val="00901035"/>
    <w:rsid w:val="00901724"/>
    <w:rsid w:val="00903508"/>
    <w:rsid w:val="00915A6F"/>
    <w:rsid w:val="0091770D"/>
    <w:rsid w:val="009226E7"/>
    <w:rsid w:val="00922D00"/>
    <w:rsid w:val="00927524"/>
    <w:rsid w:val="0093534E"/>
    <w:rsid w:val="00941C30"/>
    <w:rsid w:val="009423BA"/>
    <w:rsid w:val="00945A88"/>
    <w:rsid w:val="00952554"/>
    <w:rsid w:val="00953932"/>
    <w:rsid w:val="00954D4C"/>
    <w:rsid w:val="009551AC"/>
    <w:rsid w:val="00955813"/>
    <w:rsid w:val="00956451"/>
    <w:rsid w:val="009624CF"/>
    <w:rsid w:val="00962AF7"/>
    <w:rsid w:val="0096457D"/>
    <w:rsid w:val="00964606"/>
    <w:rsid w:val="00967E06"/>
    <w:rsid w:val="0097149E"/>
    <w:rsid w:val="009716DA"/>
    <w:rsid w:val="009729EA"/>
    <w:rsid w:val="00972D37"/>
    <w:rsid w:val="00973603"/>
    <w:rsid w:val="009745EC"/>
    <w:rsid w:val="00975216"/>
    <w:rsid w:val="00975656"/>
    <w:rsid w:val="00980260"/>
    <w:rsid w:val="00981EC4"/>
    <w:rsid w:val="009823F6"/>
    <w:rsid w:val="0098365A"/>
    <w:rsid w:val="00984BB3"/>
    <w:rsid w:val="00987251"/>
    <w:rsid w:val="00992A9D"/>
    <w:rsid w:val="009A7F80"/>
    <w:rsid w:val="009B19B7"/>
    <w:rsid w:val="009B78C5"/>
    <w:rsid w:val="009C26F4"/>
    <w:rsid w:val="009C2B40"/>
    <w:rsid w:val="009C536F"/>
    <w:rsid w:val="009C7611"/>
    <w:rsid w:val="009D1F4E"/>
    <w:rsid w:val="009D2849"/>
    <w:rsid w:val="009D287A"/>
    <w:rsid w:val="009D2F04"/>
    <w:rsid w:val="009E0384"/>
    <w:rsid w:val="009E3716"/>
    <w:rsid w:val="009F1392"/>
    <w:rsid w:val="009F67BF"/>
    <w:rsid w:val="009F78CF"/>
    <w:rsid w:val="00A03AAF"/>
    <w:rsid w:val="00A0570B"/>
    <w:rsid w:val="00A06E2A"/>
    <w:rsid w:val="00A074CB"/>
    <w:rsid w:val="00A14B52"/>
    <w:rsid w:val="00A17567"/>
    <w:rsid w:val="00A207DE"/>
    <w:rsid w:val="00A208AA"/>
    <w:rsid w:val="00A227FA"/>
    <w:rsid w:val="00A324E0"/>
    <w:rsid w:val="00A33950"/>
    <w:rsid w:val="00A34A90"/>
    <w:rsid w:val="00A40BB3"/>
    <w:rsid w:val="00A44612"/>
    <w:rsid w:val="00A44BD8"/>
    <w:rsid w:val="00A5028B"/>
    <w:rsid w:val="00A52160"/>
    <w:rsid w:val="00A54A84"/>
    <w:rsid w:val="00A54E3F"/>
    <w:rsid w:val="00A55CE5"/>
    <w:rsid w:val="00A624F5"/>
    <w:rsid w:val="00A66309"/>
    <w:rsid w:val="00A66949"/>
    <w:rsid w:val="00A72CB0"/>
    <w:rsid w:val="00A76A37"/>
    <w:rsid w:val="00A816F5"/>
    <w:rsid w:val="00A9046C"/>
    <w:rsid w:val="00A91744"/>
    <w:rsid w:val="00A94611"/>
    <w:rsid w:val="00A97873"/>
    <w:rsid w:val="00AA06F3"/>
    <w:rsid w:val="00AA18B4"/>
    <w:rsid w:val="00AA5D63"/>
    <w:rsid w:val="00AB4B91"/>
    <w:rsid w:val="00AB512F"/>
    <w:rsid w:val="00AB65A9"/>
    <w:rsid w:val="00AB7D51"/>
    <w:rsid w:val="00AB7DE4"/>
    <w:rsid w:val="00AC3346"/>
    <w:rsid w:val="00AC75AF"/>
    <w:rsid w:val="00AD4607"/>
    <w:rsid w:val="00AD54C8"/>
    <w:rsid w:val="00AE4958"/>
    <w:rsid w:val="00AE7C14"/>
    <w:rsid w:val="00AF65CD"/>
    <w:rsid w:val="00B00F91"/>
    <w:rsid w:val="00B108BF"/>
    <w:rsid w:val="00B12300"/>
    <w:rsid w:val="00B20666"/>
    <w:rsid w:val="00B2114D"/>
    <w:rsid w:val="00B2501C"/>
    <w:rsid w:val="00B30762"/>
    <w:rsid w:val="00B30F97"/>
    <w:rsid w:val="00B3168B"/>
    <w:rsid w:val="00B32BF9"/>
    <w:rsid w:val="00B34643"/>
    <w:rsid w:val="00B35015"/>
    <w:rsid w:val="00B36C0C"/>
    <w:rsid w:val="00B42112"/>
    <w:rsid w:val="00B47C30"/>
    <w:rsid w:val="00B53807"/>
    <w:rsid w:val="00B558D2"/>
    <w:rsid w:val="00B55C54"/>
    <w:rsid w:val="00B57662"/>
    <w:rsid w:val="00B63210"/>
    <w:rsid w:val="00B63B2C"/>
    <w:rsid w:val="00B67C29"/>
    <w:rsid w:val="00B728C0"/>
    <w:rsid w:val="00B75B0F"/>
    <w:rsid w:val="00B76AC7"/>
    <w:rsid w:val="00B821BA"/>
    <w:rsid w:val="00B839BB"/>
    <w:rsid w:val="00B846DC"/>
    <w:rsid w:val="00B9106D"/>
    <w:rsid w:val="00B92836"/>
    <w:rsid w:val="00B93AEE"/>
    <w:rsid w:val="00B96AD3"/>
    <w:rsid w:val="00B96C45"/>
    <w:rsid w:val="00BA0805"/>
    <w:rsid w:val="00BA3829"/>
    <w:rsid w:val="00BB0294"/>
    <w:rsid w:val="00BB2886"/>
    <w:rsid w:val="00BB2FE9"/>
    <w:rsid w:val="00BC1DA5"/>
    <w:rsid w:val="00BC5CBA"/>
    <w:rsid w:val="00BC6DB9"/>
    <w:rsid w:val="00BC7C8F"/>
    <w:rsid w:val="00BD0721"/>
    <w:rsid w:val="00BD377C"/>
    <w:rsid w:val="00BD5402"/>
    <w:rsid w:val="00BD7D1B"/>
    <w:rsid w:val="00BE5876"/>
    <w:rsid w:val="00BF1836"/>
    <w:rsid w:val="00BF36C5"/>
    <w:rsid w:val="00BF5177"/>
    <w:rsid w:val="00C02836"/>
    <w:rsid w:val="00C03241"/>
    <w:rsid w:val="00C11EE3"/>
    <w:rsid w:val="00C121FD"/>
    <w:rsid w:val="00C15C73"/>
    <w:rsid w:val="00C15F3E"/>
    <w:rsid w:val="00C179CA"/>
    <w:rsid w:val="00C22741"/>
    <w:rsid w:val="00C36DF5"/>
    <w:rsid w:val="00C3712B"/>
    <w:rsid w:val="00C429F4"/>
    <w:rsid w:val="00C46256"/>
    <w:rsid w:val="00C4785D"/>
    <w:rsid w:val="00C50563"/>
    <w:rsid w:val="00C5260C"/>
    <w:rsid w:val="00C54241"/>
    <w:rsid w:val="00C6715C"/>
    <w:rsid w:val="00C677CF"/>
    <w:rsid w:val="00C73D35"/>
    <w:rsid w:val="00C86B63"/>
    <w:rsid w:val="00C923FC"/>
    <w:rsid w:val="00C932AB"/>
    <w:rsid w:val="00C93C45"/>
    <w:rsid w:val="00C952F2"/>
    <w:rsid w:val="00C95F72"/>
    <w:rsid w:val="00C979C3"/>
    <w:rsid w:val="00CA5934"/>
    <w:rsid w:val="00CA6656"/>
    <w:rsid w:val="00CB2A8A"/>
    <w:rsid w:val="00CB2B03"/>
    <w:rsid w:val="00CB2B40"/>
    <w:rsid w:val="00CB414A"/>
    <w:rsid w:val="00CB55EF"/>
    <w:rsid w:val="00CC090E"/>
    <w:rsid w:val="00CD462A"/>
    <w:rsid w:val="00CD7416"/>
    <w:rsid w:val="00CE6CDE"/>
    <w:rsid w:val="00CF5103"/>
    <w:rsid w:val="00D07C61"/>
    <w:rsid w:val="00D21AB0"/>
    <w:rsid w:val="00D3273B"/>
    <w:rsid w:val="00D35A82"/>
    <w:rsid w:val="00D3670B"/>
    <w:rsid w:val="00D37C76"/>
    <w:rsid w:val="00D50954"/>
    <w:rsid w:val="00D50C9F"/>
    <w:rsid w:val="00D548A2"/>
    <w:rsid w:val="00D564F7"/>
    <w:rsid w:val="00D63384"/>
    <w:rsid w:val="00D703B2"/>
    <w:rsid w:val="00D71615"/>
    <w:rsid w:val="00D90629"/>
    <w:rsid w:val="00D925F6"/>
    <w:rsid w:val="00D93DFE"/>
    <w:rsid w:val="00D94729"/>
    <w:rsid w:val="00D95583"/>
    <w:rsid w:val="00D95C11"/>
    <w:rsid w:val="00DA00EA"/>
    <w:rsid w:val="00DA4F97"/>
    <w:rsid w:val="00DA5134"/>
    <w:rsid w:val="00DA5652"/>
    <w:rsid w:val="00DA7A9D"/>
    <w:rsid w:val="00DA7ACE"/>
    <w:rsid w:val="00DB581B"/>
    <w:rsid w:val="00DC0458"/>
    <w:rsid w:val="00DC0B51"/>
    <w:rsid w:val="00DC1AB3"/>
    <w:rsid w:val="00DC3CA7"/>
    <w:rsid w:val="00DD0118"/>
    <w:rsid w:val="00DD61BA"/>
    <w:rsid w:val="00DE352B"/>
    <w:rsid w:val="00DE47F5"/>
    <w:rsid w:val="00DE6834"/>
    <w:rsid w:val="00DF0323"/>
    <w:rsid w:val="00DF4441"/>
    <w:rsid w:val="00E002B7"/>
    <w:rsid w:val="00E0358A"/>
    <w:rsid w:val="00E0610E"/>
    <w:rsid w:val="00E11473"/>
    <w:rsid w:val="00E11DC3"/>
    <w:rsid w:val="00E13311"/>
    <w:rsid w:val="00E1534F"/>
    <w:rsid w:val="00E17D6B"/>
    <w:rsid w:val="00E218A5"/>
    <w:rsid w:val="00E231F0"/>
    <w:rsid w:val="00E26588"/>
    <w:rsid w:val="00E3188A"/>
    <w:rsid w:val="00E339EF"/>
    <w:rsid w:val="00E36D4E"/>
    <w:rsid w:val="00E401C9"/>
    <w:rsid w:val="00E4417E"/>
    <w:rsid w:val="00E501E0"/>
    <w:rsid w:val="00E53004"/>
    <w:rsid w:val="00E536C3"/>
    <w:rsid w:val="00E54FF9"/>
    <w:rsid w:val="00E60844"/>
    <w:rsid w:val="00E80653"/>
    <w:rsid w:val="00E80AA8"/>
    <w:rsid w:val="00E813C4"/>
    <w:rsid w:val="00E82CA9"/>
    <w:rsid w:val="00E83312"/>
    <w:rsid w:val="00E84BEE"/>
    <w:rsid w:val="00E84BF5"/>
    <w:rsid w:val="00E85365"/>
    <w:rsid w:val="00E87489"/>
    <w:rsid w:val="00E929F1"/>
    <w:rsid w:val="00E92AA0"/>
    <w:rsid w:val="00E946DA"/>
    <w:rsid w:val="00E953B3"/>
    <w:rsid w:val="00E96F9C"/>
    <w:rsid w:val="00EA1BF3"/>
    <w:rsid w:val="00EA1ECA"/>
    <w:rsid w:val="00EA2BF6"/>
    <w:rsid w:val="00EA4FC0"/>
    <w:rsid w:val="00EB0F45"/>
    <w:rsid w:val="00EB104A"/>
    <w:rsid w:val="00EB1F40"/>
    <w:rsid w:val="00EB43E2"/>
    <w:rsid w:val="00EB4BC0"/>
    <w:rsid w:val="00EC090C"/>
    <w:rsid w:val="00EC112A"/>
    <w:rsid w:val="00EC12DB"/>
    <w:rsid w:val="00ED2E01"/>
    <w:rsid w:val="00EE2FE6"/>
    <w:rsid w:val="00EE303B"/>
    <w:rsid w:val="00EE414A"/>
    <w:rsid w:val="00EE594D"/>
    <w:rsid w:val="00EF0ABC"/>
    <w:rsid w:val="00EF12EC"/>
    <w:rsid w:val="00EF1ADB"/>
    <w:rsid w:val="00EF20A1"/>
    <w:rsid w:val="00EF3749"/>
    <w:rsid w:val="00EF54E6"/>
    <w:rsid w:val="00EF697B"/>
    <w:rsid w:val="00EF699A"/>
    <w:rsid w:val="00EF732F"/>
    <w:rsid w:val="00F0237A"/>
    <w:rsid w:val="00F03379"/>
    <w:rsid w:val="00F03785"/>
    <w:rsid w:val="00F03FA6"/>
    <w:rsid w:val="00F04B6B"/>
    <w:rsid w:val="00F05D7E"/>
    <w:rsid w:val="00F117D0"/>
    <w:rsid w:val="00F15773"/>
    <w:rsid w:val="00F170B1"/>
    <w:rsid w:val="00F24E22"/>
    <w:rsid w:val="00F32902"/>
    <w:rsid w:val="00F402C0"/>
    <w:rsid w:val="00F46326"/>
    <w:rsid w:val="00F46CAB"/>
    <w:rsid w:val="00F53238"/>
    <w:rsid w:val="00F611A4"/>
    <w:rsid w:val="00F67447"/>
    <w:rsid w:val="00F67E94"/>
    <w:rsid w:val="00F704E8"/>
    <w:rsid w:val="00F7585D"/>
    <w:rsid w:val="00F75975"/>
    <w:rsid w:val="00F77C5D"/>
    <w:rsid w:val="00F80D4E"/>
    <w:rsid w:val="00F81701"/>
    <w:rsid w:val="00F82C13"/>
    <w:rsid w:val="00F84440"/>
    <w:rsid w:val="00F84F0F"/>
    <w:rsid w:val="00F92984"/>
    <w:rsid w:val="00FA203A"/>
    <w:rsid w:val="00FA3416"/>
    <w:rsid w:val="00FA511B"/>
    <w:rsid w:val="00FA76D1"/>
    <w:rsid w:val="00FB05E5"/>
    <w:rsid w:val="00FB2CD8"/>
    <w:rsid w:val="00FC0EA4"/>
    <w:rsid w:val="00FC35B7"/>
    <w:rsid w:val="00FD0731"/>
    <w:rsid w:val="00FD1C88"/>
    <w:rsid w:val="00FD4673"/>
    <w:rsid w:val="00FD4854"/>
    <w:rsid w:val="00FD7392"/>
    <w:rsid w:val="00FE55F6"/>
    <w:rsid w:val="00FE5CD0"/>
    <w:rsid w:val="00FE7D8C"/>
    <w:rsid w:val="00FF0935"/>
    <w:rsid w:val="00FF5E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C99B5C7-278B-477F-B93C-C700E1535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028B"/>
    <w:pPr>
      <w:spacing w:after="200" w:line="276" w:lineRule="auto"/>
    </w:pPr>
  </w:style>
  <w:style w:type="paragraph" w:styleId="Heading1">
    <w:name w:val="heading 1"/>
    <w:basedOn w:val="Normal"/>
    <w:link w:val="Heading1Char"/>
    <w:uiPriority w:val="9"/>
    <w:qFormat/>
    <w:rsid w:val="00FB05E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0A0F"/>
    <w:rPr>
      <w:color w:val="0563C1" w:themeColor="hyperlink"/>
      <w:u w:val="single"/>
    </w:rPr>
  </w:style>
  <w:style w:type="paragraph" w:customStyle="1" w:styleId="Default">
    <w:name w:val="Default"/>
    <w:rsid w:val="00810A0F"/>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DefaultParagraphFont"/>
    <w:rsid w:val="00810A0F"/>
  </w:style>
  <w:style w:type="paragraph" w:styleId="NormalWeb">
    <w:name w:val="Normal (Web)"/>
    <w:basedOn w:val="Normal"/>
    <w:uiPriority w:val="99"/>
    <w:unhideWhenUsed/>
    <w:rsid w:val="004108E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B05E5"/>
    <w:pPr>
      <w:ind w:left="720"/>
      <w:contextualSpacing/>
    </w:pPr>
  </w:style>
  <w:style w:type="character" w:customStyle="1" w:styleId="highlight">
    <w:name w:val="highlight"/>
    <w:basedOn w:val="DefaultParagraphFont"/>
    <w:rsid w:val="00FB05E5"/>
  </w:style>
  <w:style w:type="character" w:customStyle="1" w:styleId="Heading1Char">
    <w:name w:val="Heading 1 Char"/>
    <w:basedOn w:val="DefaultParagraphFont"/>
    <w:link w:val="Heading1"/>
    <w:uiPriority w:val="9"/>
    <w:rsid w:val="00FB05E5"/>
    <w:rPr>
      <w:rFonts w:ascii="Times New Roman" w:eastAsia="Times New Roman" w:hAnsi="Times New Roman" w:cs="Times New Roman"/>
      <w:b/>
      <w:bCs/>
      <w:kern w:val="36"/>
      <w:sz w:val="48"/>
      <w:szCs w:val="48"/>
    </w:rPr>
  </w:style>
  <w:style w:type="paragraph" w:styleId="HTMLPreformatted">
    <w:name w:val="HTML Preformatted"/>
    <w:basedOn w:val="Normal"/>
    <w:link w:val="HTMLPreformattedChar"/>
    <w:uiPriority w:val="99"/>
    <w:unhideWhenUsed/>
    <w:rsid w:val="00FB0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FB05E5"/>
    <w:rPr>
      <w:rFonts w:ascii="Courier New" w:eastAsia="Times New Roman" w:hAnsi="Courier New" w:cs="Courier New"/>
      <w:sz w:val="20"/>
      <w:szCs w:val="20"/>
    </w:rPr>
  </w:style>
  <w:style w:type="character" w:customStyle="1" w:styleId="A5">
    <w:name w:val="A5"/>
    <w:uiPriority w:val="99"/>
    <w:rsid w:val="00591C71"/>
    <w:rPr>
      <w:rFonts w:cs="Univers LT Std 55"/>
      <w:color w:val="000000"/>
      <w:sz w:val="16"/>
      <w:szCs w:val="16"/>
    </w:rPr>
  </w:style>
  <w:style w:type="table" w:styleId="TableGrid">
    <w:name w:val="Table Grid"/>
    <w:basedOn w:val="TableNormal"/>
    <w:uiPriority w:val="59"/>
    <w:rsid w:val="00B30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863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633D"/>
    <w:rPr>
      <w:rFonts w:ascii="Segoe UI" w:hAnsi="Segoe UI" w:cs="Segoe UI"/>
      <w:sz w:val="18"/>
      <w:szCs w:val="18"/>
    </w:rPr>
  </w:style>
  <w:style w:type="paragraph" w:styleId="Header">
    <w:name w:val="header"/>
    <w:basedOn w:val="Normal"/>
    <w:link w:val="HeaderChar"/>
    <w:uiPriority w:val="99"/>
    <w:unhideWhenUsed/>
    <w:rsid w:val="00901035"/>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901035"/>
    <w:rPr>
      <w:sz w:val="18"/>
      <w:szCs w:val="18"/>
    </w:rPr>
  </w:style>
  <w:style w:type="paragraph" w:styleId="Footer">
    <w:name w:val="footer"/>
    <w:basedOn w:val="Normal"/>
    <w:link w:val="FooterChar"/>
    <w:uiPriority w:val="99"/>
    <w:unhideWhenUsed/>
    <w:rsid w:val="00901035"/>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901035"/>
    <w:rPr>
      <w:sz w:val="18"/>
      <w:szCs w:val="18"/>
    </w:rPr>
  </w:style>
  <w:style w:type="character" w:styleId="CommentReference">
    <w:name w:val="annotation reference"/>
    <w:basedOn w:val="DefaultParagraphFont"/>
    <w:semiHidden/>
    <w:unhideWhenUsed/>
    <w:rsid w:val="003826B3"/>
    <w:rPr>
      <w:sz w:val="21"/>
      <w:szCs w:val="21"/>
    </w:rPr>
  </w:style>
  <w:style w:type="paragraph" w:styleId="CommentText">
    <w:name w:val="annotation text"/>
    <w:basedOn w:val="Normal"/>
    <w:link w:val="CommentTextChar"/>
    <w:semiHidden/>
    <w:unhideWhenUsed/>
    <w:qFormat/>
    <w:rsid w:val="003826B3"/>
    <w:pPr>
      <w:widowControl w:val="0"/>
      <w:spacing w:after="0" w:line="240" w:lineRule="auto"/>
    </w:pPr>
    <w:rPr>
      <w:kern w:val="2"/>
      <w:sz w:val="21"/>
      <w:lang w:eastAsia="zh-CN"/>
    </w:rPr>
  </w:style>
  <w:style w:type="character" w:customStyle="1" w:styleId="CommentTextChar">
    <w:name w:val="Comment Text Char"/>
    <w:basedOn w:val="DefaultParagraphFont"/>
    <w:link w:val="CommentText"/>
    <w:semiHidden/>
    <w:rsid w:val="003826B3"/>
    <w:rPr>
      <w:kern w:val="2"/>
      <w:sz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97094">
      <w:bodyDiv w:val="1"/>
      <w:marLeft w:val="0"/>
      <w:marRight w:val="0"/>
      <w:marTop w:val="0"/>
      <w:marBottom w:val="0"/>
      <w:divBdr>
        <w:top w:val="none" w:sz="0" w:space="0" w:color="auto"/>
        <w:left w:val="none" w:sz="0" w:space="0" w:color="auto"/>
        <w:bottom w:val="none" w:sz="0" w:space="0" w:color="auto"/>
        <w:right w:val="none" w:sz="0" w:space="0" w:color="auto"/>
      </w:divBdr>
    </w:div>
    <w:div w:id="117917609">
      <w:bodyDiv w:val="1"/>
      <w:marLeft w:val="0"/>
      <w:marRight w:val="0"/>
      <w:marTop w:val="0"/>
      <w:marBottom w:val="0"/>
      <w:divBdr>
        <w:top w:val="none" w:sz="0" w:space="0" w:color="auto"/>
        <w:left w:val="none" w:sz="0" w:space="0" w:color="auto"/>
        <w:bottom w:val="none" w:sz="0" w:space="0" w:color="auto"/>
        <w:right w:val="none" w:sz="0" w:space="0" w:color="auto"/>
      </w:divBdr>
    </w:div>
    <w:div w:id="124475126">
      <w:bodyDiv w:val="1"/>
      <w:marLeft w:val="0"/>
      <w:marRight w:val="0"/>
      <w:marTop w:val="0"/>
      <w:marBottom w:val="0"/>
      <w:divBdr>
        <w:top w:val="none" w:sz="0" w:space="0" w:color="auto"/>
        <w:left w:val="none" w:sz="0" w:space="0" w:color="auto"/>
        <w:bottom w:val="none" w:sz="0" w:space="0" w:color="auto"/>
        <w:right w:val="none" w:sz="0" w:space="0" w:color="auto"/>
      </w:divBdr>
    </w:div>
    <w:div w:id="131410587">
      <w:bodyDiv w:val="1"/>
      <w:marLeft w:val="0"/>
      <w:marRight w:val="0"/>
      <w:marTop w:val="0"/>
      <w:marBottom w:val="0"/>
      <w:divBdr>
        <w:top w:val="none" w:sz="0" w:space="0" w:color="auto"/>
        <w:left w:val="none" w:sz="0" w:space="0" w:color="auto"/>
        <w:bottom w:val="none" w:sz="0" w:space="0" w:color="auto"/>
        <w:right w:val="none" w:sz="0" w:space="0" w:color="auto"/>
      </w:divBdr>
    </w:div>
    <w:div w:id="133450026">
      <w:bodyDiv w:val="1"/>
      <w:marLeft w:val="0"/>
      <w:marRight w:val="0"/>
      <w:marTop w:val="0"/>
      <w:marBottom w:val="0"/>
      <w:divBdr>
        <w:top w:val="none" w:sz="0" w:space="0" w:color="auto"/>
        <w:left w:val="none" w:sz="0" w:space="0" w:color="auto"/>
        <w:bottom w:val="none" w:sz="0" w:space="0" w:color="auto"/>
        <w:right w:val="none" w:sz="0" w:space="0" w:color="auto"/>
      </w:divBdr>
    </w:div>
    <w:div w:id="134376544">
      <w:bodyDiv w:val="1"/>
      <w:marLeft w:val="0"/>
      <w:marRight w:val="0"/>
      <w:marTop w:val="0"/>
      <w:marBottom w:val="0"/>
      <w:divBdr>
        <w:top w:val="none" w:sz="0" w:space="0" w:color="auto"/>
        <w:left w:val="none" w:sz="0" w:space="0" w:color="auto"/>
        <w:bottom w:val="none" w:sz="0" w:space="0" w:color="auto"/>
        <w:right w:val="none" w:sz="0" w:space="0" w:color="auto"/>
      </w:divBdr>
    </w:div>
    <w:div w:id="352462715">
      <w:bodyDiv w:val="1"/>
      <w:marLeft w:val="0"/>
      <w:marRight w:val="0"/>
      <w:marTop w:val="0"/>
      <w:marBottom w:val="0"/>
      <w:divBdr>
        <w:top w:val="none" w:sz="0" w:space="0" w:color="auto"/>
        <w:left w:val="none" w:sz="0" w:space="0" w:color="auto"/>
        <w:bottom w:val="none" w:sz="0" w:space="0" w:color="auto"/>
        <w:right w:val="none" w:sz="0" w:space="0" w:color="auto"/>
      </w:divBdr>
    </w:div>
    <w:div w:id="425810233">
      <w:bodyDiv w:val="1"/>
      <w:marLeft w:val="0"/>
      <w:marRight w:val="0"/>
      <w:marTop w:val="0"/>
      <w:marBottom w:val="0"/>
      <w:divBdr>
        <w:top w:val="none" w:sz="0" w:space="0" w:color="auto"/>
        <w:left w:val="none" w:sz="0" w:space="0" w:color="auto"/>
        <w:bottom w:val="none" w:sz="0" w:space="0" w:color="auto"/>
        <w:right w:val="none" w:sz="0" w:space="0" w:color="auto"/>
      </w:divBdr>
    </w:div>
    <w:div w:id="454103877">
      <w:bodyDiv w:val="1"/>
      <w:marLeft w:val="0"/>
      <w:marRight w:val="0"/>
      <w:marTop w:val="0"/>
      <w:marBottom w:val="0"/>
      <w:divBdr>
        <w:top w:val="none" w:sz="0" w:space="0" w:color="auto"/>
        <w:left w:val="none" w:sz="0" w:space="0" w:color="auto"/>
        <w:bottom w:val="none" w:sz="0" w:space="0" w:color="auto"/>
        <w:right w:val="none" w:sz="0" w:space="0" w:color="auto"/>
      </w:divBdr>
    </w:div>
    <w:div w:id="462237244">
      <w:bodyDiv w:val="1"/>
      <w:marLeft w:val="0"/>
      <w:marRight w:val="0"/>
      <w:marTop w:val="0"/>
      <w:marBottom w:val="0"/>
      <w:divBdr>
        <w:top w:val="none" w:sz="0" w:space="0" w:color="auto"/>
        <w:left w:val="none" w:sz="0" w:space="0" w:color="auto"/>
        <w:bottom w:val="none" w:sz="0" w:space="0" w:color="auto"/>
        <w:right w:val="none" w:sz="0" w:space="0" w:color="auto"/>
      </w:divBdr>
    </w:div>
    <w:div w:id="513036818">
      <w:bodyDiv w:val="1"/>
      <w:marLeft w:val="0"/>
      <w:marRight w:val="0"/>
      <w:marTop w:val="0"/>
      <w:marBottom w:val="0"/>
      <w:divBdr>
        <w:top w:val="none" w:sz="0" w:space="0" w:color="auto"/>
        <w:left w:val="none" w:sz="0" w:space="0" w:color="auto"/>
        <w:bottom w:val="none" w:sz="0" w:space="0" w:color="auto"/>
        <w:right w:val="none" w:sz="0" w:space="0" w:color="auto"/>
      </w:divBdr>
    </w:div>
    <w:div w:id="513957578">
      <w:bodyDiv w:val="1"/>
      <w:marLeft w:val="0"/>
      <w:marRight w:val="0"/>
      <w:marTop w:val="0"/>
      <w:marBottom w:val="0"/>
      <w:divBdr>
        <w:top w:val="none" w:sz="0" w:space="0" w:color="auto"/>
        <w:left w:val="none" w:sz="0" w:space="0" w:color="auto"/>
        <w:bottom w:val="none" w:sz="0" w:space="0" w:color="auto"/>
        <w:right w:val="none" w:sz="0" w:space="0" w:color="auto"/>
      </w:divBdr>
    </w:div>
    <w:div w:id="523516842">
      <w:bodyDiv w:val="1"/>
      <w:marLeft w:val="0"/>
      <w:marRight w:val="0"/>
      <w:marTop w:val="0"/>
      <w:marBottom w:val="0"/>
      <w:divBdr>
        <w:top w:val="none" w:sz="0" w:space="0" w:color="auto"/>
        <w:left w:val="none" w:sz="0" w:space="0" w:color="auto"/>
        <w:bottom w:val="none" w:sz="0" w:space="0" w:color="auto"/>
        <w:right w:val="none" w:sz="0" w:space="0" w:color="auto"/>
      </w:divBdr>
    </w:div>
    <w:div w:id="670449506">
      <w:bodyDiv w:val="1"/>
      <w:marLeft w:val="0"/>
      <w:marRight w:val="0"/>
      <w:marTop w:val="0"/>
      <w:marBottom w:val="0"/>
      <w:divBdr>
        <w:top w:val="none" w:sz="0" w:space="0" w:color="auto"/>
        <w:left w:val="none" w:sz="0" w:space="0" w:color="auto"/>
        <w:bottom w:val="none" w:sz="0" w:space="0" w:color="auto"/>
        <w:right w:val="none" w:sz="0" w:space="0" w:color="auto"/>
      </w:divBdr>
    </w:div>
    <w:div w:id="753085726">
      <w:bodyDiv w:val="1"/>
      <w:marLeft w:val="0"/>
      <w:marRight w:val="0"/>
      <w:marTop w:val="0"/>
      <w:marBottom w:val="0"/>
      <w:divBdr>
        <w:top w:val="none" w:sz="0" w:space="0" w:color="auto"/>
        <w:left w:val="none" w:sz="0" w:space="0" w:color="auto"/>
        <w:bottom w:val="none" w:sz="0" w:space="0" w:color="auto"/>
        <w:right w:val="none" w:sz="0" w:space="0" w:color="auto"/>
      </w:divBdr>
    </w:div>
    <w:div w:id="762149172">
      <w:bodyDiv w:val="1"/>
      <w:marLeft w:val="0"/>
      <w:marRight w:val="0"/>
      <w:marTop w:val="0"/>
      <w:marBottom w:val="0"/>
      <w:divBdr>
        <w:top w:val="none" w:sz="0" w:space="0" w:color="auto"/>
        <w:left w:val="none" w:sz="0" w:space="0" w:color="auto"/>
        <w:bottom w:val="none" w:sz="0" w:space="0" w:color="auto"/>
        <w:right w:val="none" w:sz="0" w:space="0" w:color="auto"/>
      </w:divBdr>
    </w:div>
    <w:div w:id="822115375">
      <w:bodyDiv w:val="1"/>
      <w:marLeft w:val="0"/>
      <w:marRight w:val="0"/>
      <w:marTop w:val="0"/>
      <w:marBottom w:val="0"/>
      <w:divBdr>
        <w:top w:val="none" w:sz="0" w:space="0" w:color="auto"/>
        <w:left w:val="none" w:sz="0" w:space="0" w:color="auto"/>
        <w:bottom w:val="none" w:sz="0" w:space="0" w:color="auto"/>
        <w:right w:val="none" w:sz="0" w:space="0" w:color="auto"/>
      </w:divBdr>
    </w:div>
    <w:div w:id="907616623">
      <w:bodyDiv w:val="1"/>
      <w:marLeft w:val="0"/>
      <w:marRight w:val="0"/>
      <w:marTop w:val="0"/>
      <w:marBottom w:val="0"/>
      <w:divBdr>
        <w:top w:val="none" w:sz="0" w:space="0" w:color="auto"/>
        <w:left w:val="none" w:sz="0" w:space="0" w:color="auto"/>
        <w:bottom w:val="none" w:sz="0" w:space="0" w:color="auto"/>
        <w:right w:val="none" w:sz="0" w:space="0" w:color="auto"/>
      </w:divBdr>
    </w:div>
    <w:div w:id="912275076">
      <w:bodyDiv w:val="1"/>
      <w:marLeft w:val="0"/>
      <w:marRight w:val="0"/>
      <w:marTop w:val="0"/>
      <w:marBottom w:val="0"/>
      <w:divBdr>
        <w:top w:val="none" w:sz="0" w:space="0" w:color="auto"/>
        <w:left w:val="none" w:sz="0" w:space="0" w:color="auto"/>
        <w:bottom w:val="none" w:sz="0" w:space="0" w:color="auto"/>
        <w:right w:val="none" w:sz="0" w:space="0" w:color="auto"/>
      </w:divBdr>
    </w:div>
    <w:div w:id="991644857">
      <w:bodyDiv w:val="1"/>
      <w:marLeft w:val="0"/>
      <w:marRight w:val="0"/>
      <w:marTop w:val="0"/>
      <w:marBottom w:val="0"/>
      <w:divBdr>
        <w:top w:val="none" w:sz="0" w:space="0" w:color="auto"/>
        <w:left w:val="none" w:sz="0" w:space="0" w:color="auto"/>
        <w:bottom w:val="none" w:sz="0" w:space="0" w:color="auto"/>
        <w:right w:val="none" w:sz="0" w:space="0" w:color="auto"/>
      </w:divBdr>
    </w:div>
    <w:div w:id="1028872430">
      <w:bodyDiv w:val="1"/>
      <w:marLeft w:val="0"/>
      <w:marRight w:val="0"/>
      <w:marTop w:val="0"/>
      <w:marBottom w:val="0"/>
      <w:divBdr>
        <w:top w:val="none" w:sz="0" w:space="0" w:color="auto"/>
        <w:left w:val="none" w:sz="0" w:space="0" w:color="auto"/>
        <w:bottom w:val="none" w:sz="0" w:space="0" w:color="auto"/>
        <w:right w:val="none" w:sz="0" w:space="0" w:color="auto"/>
      </w:divBdr>
    </w:div>
    <w:div w:id="1033116811">
      <w:bodyDiv w:val="1"/>
      <w:marLeft w:val="0"/>
      <w:marRight w:val="0"/>
      <w:marTop w:val="0"/>
      <w:marBottom w:val="0"/>
      <w:divBdr>
        <w:top w:val="none" w:sz="0" w:space="0" w:color="auto"/>
        <w:left w:val="none" w:sz="0" w:space="0" w:color="auto"/>
        <w:bottom w:val="none" w:sz="0" w:space="0" w:color="auto"/>
        <w:right w:val="none" w:sz="0" w:space="0" w:color="auto"/>
      </w:divBdr>
    </w:div>
    <w:div w:id="1063143001">
      <w:bodyDiv w:val="1"/>
      <w:marLeft w:val="0"/>
      <w:marRight w:val="0"/>
      <w:marTop w:val="0"/>
      <w:marBottom w:val="0"/>
      <w:divBdr>
        <w:top w:val="none" w:sz="0" w:space="0" w:color="auto"/>
        <w:left w:val="none" w:sz="0" w:space="0" w:color="auto"/>
        <w:bottom w:val="none" w:sz="0" w:space="0" w:color="auto"/>
        <w:right w:val="none" w:sz="0" w:space="0" w:color="auto"/>
      </w:divBdr>
    </w:div>
    <w:div w:id="1213230648">
      <w:bodyDiv w:val="1"/>
      <w:marLeft w:val="0"/>
      <w:marRight w:val="0"/>
      <w:marTop w:val="0"/>
      <w:marBottom w:val="0"/>
      <w:divBdr>
        <w:top w:val="none" w:sz="0" w:space="0" w:color="auto"/>
        <w:left w:val="none" w:sz="0" w:space="0" w:color="auto"/>
        <w:bottom w:val="none" w:sz="0" w:space="0" w:color="auto"/>
        <w:right w:val="none" w:sz="0" w:space="0" w:color="auto"/>
      </w:divBdr>
    </w:div>
    <w:div w:id="1241717687">
      <w:bodyDiv w:val="1"/>
      <w:marLeft w:val="0"/>
      <w:marRight w:val="0"/>
      <w:marTop w:val="0"/>
      <w:marBottom w:val="0"/>
      <w:divBdr>
        <w:top w:val="none" w:sz="0" w:space="0" w:color="auto"/>
        <w:left w:val="none" w:sz="0" w:space="0" w:color="auto"/>
        <w:bottom w:val="none" w:sz="0" w:space="0" w:color="auto"/>
        <w:right w:val="none" w:sz="0" w:space="0" w:color="auto"/>
      </w:divBdr>
    </w:div>
    <w:div w:id="1248079167">
      <w:bodyDiv w:val="1"/>
      <w:marLeft w:val="0"/>
      <w:marRight w:val="0"/>
      <w:marTop w:val="0"/>
      <w:marBottom w:val="0"/>
      <w:divBdr>
        <w:top w:val="none" w:sz="0" w:space="0" w:color="auto"/>
        <w:left w:val="none" w:sz="0" w:space="0" w:color="auto"/>
        <w:bottom w:val="none" w:sz="0" w:space="0" w:color="auto"/>
        <w:right w:val="none" w:sz="0" w:space="0" w:color="auto"/>
      </w:divBdr>
    </w:div>
    <w:div w:id="1251620760">
      <w:bodyDiv w:val="1"/>
      <w:marLeft w:val="0"/>
      <w:marRight w:val="0"/>
      <w:marTop w:val="0"/>
      <w:marBottom w:val="0"/>
      <w:divBdr>
        <w:top w:val="none" w:sz="0" w:space="0" w:color="auto"/>
        <w:left w:val="none" w:sz="0" w:space="0" w:color="auto"/>
        <w:bottom w:val="none" w:sz="0" w:space="0" w:color="auto"/>
        <w:right w:val="none" w:sz="0" w:space="0" w:color="auto"/>
      </w:divBdr>
    </w:div>
    <w:div w:id="1313291904">
      <w:bodyDiv w:val="1"/>
      <w:marLeft w:val="0"/>
      <w:marRight w:val="0"/>
      <w:marTop w:val="0"/>
      <w:marBottom w:val="0"/>
      <w:divBdr>
        <w:top w:val="none" w:sz="0" w:space="0" w:color="auto"/>
        <w:left w:val="none" w:sz="0" w:space="0" w:color="auto"/>
        <w:bottom w:val="none" w:sz="0" w:space="0" w:color="auto"/>
        <w:right w:val="none" w:sz="0" w:space="0" w:color="auto"/>
      </w:divBdr>
    </w:div>
    <w:div w:id="1381781527">
      <w:bodyDiv w:val="1"/>
      <w:marLeft w:val="0"/>
      <w:marRight w:val="0"/>
      <w:marTop w:val="0"/>
      <w:marBottom w:val="0"/>
      <w:divBdr>
        <w:top w:val="none" w:sz="0" w:space="0" w:color="auto"/>
        <w:left w:val="none" w:sz="0" w:space="0" w:color="auto"/>
        <w:bottom w:val="none" w:sz="0" w:space="0" w:color="auto"/>
        <w:right w:val="none" w:sz="0" w:space="0" w:color="auto"/>
      </w:divBdr>
    </w:div>
    <w:div w:id="1408260348">
      <w:bodyDiv w:val="1"/>
      <w:marLeft w:val="0"/>
      <w:marRight w:val="0"/>
      <w:marTop w:val="0"/>
      <w:marBottom w:val="0"/>
      <w:divBdr>
        <w:top w:val="none" w:sz="0" w:space="0" w:color="auto"/>
        <w:left w:val="none" w:sz="0" w:space="0" w:color="auto"/>
        <w:bottom w:val="none" w:sz="0" w:space="0" w:color="auto"/>
        <w:right w:val="none" w:sz="0" w:space="0" w:color="auto"/>
      </w:divBdr>
    </w:div>
    <w:div w:id="1418014903">
      <w:bodyDiv w:val="1"/>
      <w:marLeft w:val="0"/>
      <w:marRight w:val="0"/>
      <w:marTop w:val="0"/>
      <w:marBottom w:val="0"/>
      <w:divBdr>
        <w:top w:val="none" w:sz="0" w:space="0" w:color="auto"/>
        <w:left w:val="none" w:sz="0" w:space="0" w:color="auto"/>
        <w:bottom w:val="none" w:sz="0" w:space="0" w:color="auto"/>
        <w:right w:val="none" w:sz="0" w:space="0" w:color="auto"/>
      </w:divBdr>
    </w:div>
    <w:div w:id="1429043663">
      <w:bodyDiv w:val="1"/>
      <w:marLeft w:val="0"/>
      <w:marRight w:val="0"/>
      <w:marTop w:val="0"/>
      <w:marBottom w:val="0"/>
      <w:divBdr>
        <w:top w:val="none" w:sz="0" w:space="0" w:color="auto"/>
        <w:left w:val="none" w:sz="0" w:space="0" w:color="auto"/>
        <w:bottom w:val="none" w:sz="0" w:space="0" w:color="auto"/>
        <w:right w:val="none" w:sz="0" w:space="0" w:color="auto"/>
      </w:divBdr>
    </w:div>
    <w:div w:id="1505514959">
      <w:bodyDiv w:val="1"/>
      <w:marLeft w:val="0"/>
      <w:marRight w:val="0"/>
      <w:marTop w:val="0"/>
      <w:marBottom w:val="0"/>
      <w:divBdr>
        <w:top w:val="none" w:sz="0" w:space="0" w:color="auto"/>
        <w:left w:val="none" w:sz="0" w:space="0" w:color="auto"/>
        <w:bottom w:val="none" w:sz="0" w:space="0" w:color="auto"/>
        <w:right w:val="none" w:sz="0" w:space="0" w:color="auto"/>
      </w:divBdr>
    </w:div>
    <w:div w:id="1508059516">
      <w:bodyDiv w:val="1"/>
      <w:marLeft w:val="0"/>
      <w:marRight w:val="0"/>
      <w:marTop w:val="0"/>
      <w:marBottom w:val="0"/>
      <w:divBdr>
        <w:top w:val="none" w:sz="0" w:space="0" w:color="auto"/>
        <w:left w:val="none" w:sz="0" w:space="0" w:color="auto"/>
        <w:bottom w:val="none" w:sz="0" w:space="0" w:color="auto"/>
        <w:right w:val="none" w:sz="0" w:space="0" w:color="auto"/>
      </w:divBdr>
    </w:div>
    <w:div w:id="1542940663">
      <w:bodyDiv w:val="1"/>
      <w:marLeft w:val="0"/>
      <w:marRight w:val="0"/>
      <w:marTop w:val="0"/>
      <w:marBottom w:val="0"/>
      <w:divBdr>
        <w:top w:val="none" w:sz="0" w:space="0" w:color="auto"/>
        <w:left w:val="none" w:sz="0" w:space="0" w:color="auto"/>
        <w:bottom w:val="none" w:sz="0" w:space="0" w:color="auto"/>
        <w:right w:val="none" w:sz="0" w:space="0" w:color="auto"/>
      </w:divBdr>
    </w:div>
    <w:div w:id="1554854254">
      <w:bodyDiv w:val="1"/>
      <w:marLeft w:val="0"/>
      <w:marRight w:val="0"/>
      <w:marTop w:val="0"/>
      <w:marBottom w:val="0"/>
      <w:divBdr>
        <w:top w:val="none" w:sz="0" w:space="0" w:color="auto"/>
        <w:left w:val="none" w:sz="0" w:space="0" w:color="auto"/>
        <w:bottom w:val="none" w:sz="0" w:space="0" w:color="auto"/>
        <w:right w:val="none" w:sz="0" w:space="0" w:color="auto"/>
      </w:divBdr>
    </w:div>
    <w:div w:id="1570119446">
      <w:bodyDiv w:val="1"/>
      <w:marLeft w:val="0"/>
      <w:marRight w:val="0"/>
      <w:marTop w:val="0"/>
      <w:marBottom w:val="0"/>
      <w:divBdr>
        <w:top w:val="none" w:sz="0" w:space="0" w:color="auto"/>
        <w:left w:val="none" w:sz="0" w:space="0" w:color="auto"/>
        <w:bottom w:val="none" w:sz="0" w:space="0" w:color="auto"/>
        <w:right w:val="none" w:sz="0" w:space="0" w:color="auto"/>
      </w:divBdr>
    </w:div>
    <w:div w:id="1579947206">
      <w:bodyDiv w:val="1"/>
      <w:marLeft w:val="0"/>
      <w:marRight w:val="0"/>
      <w:marTop w:val="0"/>
      <w:marBottom w:val="0"/>
      <w:divBdr>
        <w:top w:val="none" w:sz="0" w:space="0" w:color="auto"/>
        <w:left w:val="none" w:sz="0" w:space="0" w:color="auto"/>
        <w:bottom w:val="none" w:sz="0" w:space="0" w:color="auto"/>
        <w:right w:val="none" w:sz="0" w:space="0" w:color="auto"/>
      </w:divBdr>
    </w:div>
    <w:div w:id="1736314202">
      <w:bodyDiv w:val="1"/>
      <w:marLeft w:val="0"/>
      <w:marRight w:val="0"/>
      <w:marTop w:val="0"/>
      <w:marBottom w:val="0"/>
      <w:divBdr>
        <w:top w:val="none" w:sz="0" w:space="0" w:color="auto"/>
        <w:left w:val="none" w:sz="0" w:space="0" w:color="auto"/>
        <w:bottom w:val="none" w:sz="0" w:space="0" w:color="auto"/>
        <w:right w:val="none" w:sz="0" w:space="0" w:color="auto"/>
      </w:divBdr>
    </w:div>
    <w:div w:id="1760908524">
      <w:bodyDiv w:val="1"/>
      <w:marLeft w:val="0"/>
      <w:marRight w:val="0"/>
      <w:marTop w:val="0"/>
      <w:marBottom w:val="0"/>
      <w:divBdr>
        <w:top w:val="none" w:sz="0" w:space="0" w:color="auto"/>
        <w:left w:val="none" w:sz="0" w:space="0" w:color="auto"/>
        <w:bottom w:val="none" w:sz="0" w:space="0" w:color="auto"/>
        <w:right w:val="none" w:sz="0" w:space="0" w:color="auto"/>
      </w:divBdr>
    </w:div>
    <w:div w:id="1778215604">
      <w:bodyDiv w:val="1"/>
      <w:marLeft w:val="0"/>
      <w:marRight w:val="0"/>
      <w:marTop w:val="0"/>
      <w:marBottom w:val="0"/>
      <w:divBdr>
        <w:top w:val="none" w:sz="0" w:space="0" w:color="auto"/>
        <w:left w:val="none" w:sz="0" w:space="0" w:color="auto"/>
        <w:bottom w:val="none" w:sz="0" w:space="0" w:color="auto"/>
        <w:right w:val="none" w:sz="0" w:space="0" w:color="auto"/>
      </w:divBdr>
    </w:div>
    <w:div w:id="1825899794">
      <w:bodyDiv w:val="1"/>
      <w:marLeft w:val="0"/>
      <w:marRight w:val="0"/>
      <w:marTop w:val="0"/>
      <w:marBottom w:val="0"/>
      <w:divBdr>
        <w:top w:val="none" w:sz="0" w:space="0" w:color="auto"/>
        <w:left w:val="none" w:sz="0" w:space="0" w:color="auto"/>
        <w:bottom w:val="none" w:sz="0" w:space="0" w:color="auto"/>
        <w:right w:val="none" w:sz="0" w:space="0" w:color="auto"/>
      </w:divBdr>
    </w:div>
    <w:div w:id="1869952977">
      <w:bodyDiv w:val="1"/>
      <w:marLeft w:val="0"/>
      <w:marRight w:val="0"/>
      <w:marTop w:val="0"/>
      <w:marBottom w:val="0"/>
      <w:divBdr>
        <w:top w:val="none" w:sz="0" w:space="0" w:color="auto"/>
        <w:left w:val="none" w:sz="0" w:space="0" w:color="auto"/>
        <w:bottom w:val="none" w:sz="0" w:space="0" w:color="auto"/>
        <w:right w:val="none" w:sz="0" w:space="0" w:color="auto"/>
      </w:divBdr>
    </w:div>
    <w:div w:id="1871722956">
      <w:bodyDiv w:val="1"/>
      <w:marLeft w:val="0"/>
      <w:marRight w:val="0"/>
      <w:marTop w:val="0"/>
      <w:marBottom w:val="0"/>
      <w:divBdr>
        <w:top w:val="none" w:sz="0" w:space="0" w:color="auto"/>
        <w:left w:val="none" w:sz="0" w:space="0" w:color="auto"/>
        <w:bottom w:val="none" w:sz="0" w:space="0" w:color="auto"/>
        <w:right w:val="none" w:sz="0" w:space="0" w:color="auto"/>
      </w:divBdr>
    </w:div>
    <w:div w:id="1903175887">
      <w:bodyDiv w:val="1"/>
      <w:marLeft w:val="0"/>
      <w:marRight w:val="0"/>
      <w:marTop w:val="0"/>
      <w:marBottom w:val="0"/>
      <w:divBdr>
        <w:top w:val="none" w:sz="0" w:space="0" w:color="auto"/>
        <w:left w:val="none" w:sz="0" w:space="0" w:color="auto"/>
        <w:bottom w:val="none" w:sz="0" w:space="0" w:color="auto"/>
        <w:right w:val="none" w:sz="0" w:space="0" w:color="auto"/>
      </w:divBdr>
    </w:div>
    <w:div w:id="1905600594">
      <w:bodyDiv w:val="1"/>
      <w:marLeft w:val="0"/>
      <w:marRight w:val="0"/>
      <w:marTop w:val="0"/>
      <w:marBottom w:val="0"/>
      <w:divBdr>
        <w:top w:val="none" w:sz="0" w:space="0" w:color="auto"/>
        <w:left w:val="none" w:sz="0" w:space="0" w:color="auto"/>
        <w:bottom w:val="none" w:sz="0" w:space="0" w:color="auto"/>
        <w:right w:val="none" w:sz="0" w:space="0" w:color="auto"/>
      </w:divBdr>
    </w:div>
    <w:div w:id="1982273485">
      <w:bodyDiv w:val="1"/>
      <w:marLeft w:val="0"/>
      <w:marRight w:val="0"/>
      <w:marTop w:val="0"/>
      <w:marBottom w:val="0"/>
      <w:divBdr>
        <w:top w:val="none" w:sz="0" w:space="0" w:color="auto"/>
        <w:left w:val="none" w:sz="0" w:space="0" w:color="auto"/>
        <w:bottom w:val="none" w:sz="0" w:space="0" w:color="auto"/>
        <w:right w:val="none" w:sz="0" w:space="0" w:color="auto"/>
      </w:divBdr>
    </w:div>
    <w:div w:id="1993102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Meg11</b:Tag>
    <b:SourceType>JournalArticle</b:SourceType>
    <b:Guid>{158F7E4B-5112-4CC3-92D5-FEA05527235B}</b:Guid>
    <b:Title>The Incidental Pancreatic Cyst</b:Title>
    <b:Year>2011</b:Year>
    <b:Author>
      <b:Author>
        <b:NameList>
          <b:Person>
            <b:Last>Megibow</b:Last>
            <b:First>Alec</b:First>
            <b:Middle>J. et al</b:Middle>
          </b:Person>
        </b:NameList>
      </b:Author>
    </b:Author>
    <b:JournalName>Radiologic Clinics</b:JournalName>
    <b:Pages>Volume 49 , Issue 2 , 349 - 359</b:Pages>
    <b:RefOrder>1</b:RefOrder>
  </b:Source>
  <b:Source>
    <b:Tag>DeJ10</b:Tag>
    <b:SourceType>JournalArticle</b:SourceType>
    <b:Guid>{1B661E2E-FBC9-9747-99D2-3E3739E59517}</b:Guid>
    <b:Author>
      <b:Author>
        <b:NameList>
          <b:Person>
            <b:Last>De Jong K</b:Last>
            <b:First>Nio</b:First>
            <b:Middle>CY, Hermans JJ, et al</b:Middle>
          </b:Person>
        </b:NameList>
      </b:Author>
    </b:Author>
    <b:Title>High prevalence of pancreatic cysts detected by screening magnetic resonance imaging examinations.</b:Title>
    <b:Year>2010</b:Year>
    <b:Volume>8</b:Volume>
    <b:Pages>806–811</b:Pages>
    <b:JournalName>Clin Gastro and Hep</b:JournalName>
    <b:RefOrder>2</b:RefOrder>
  </b:Source>
  <b:Source>
    <b:Tag>Tan08</b:Tag>
    <b:SourceType>JournalArticle</b:SourceType>
    <b:Guid>{E4C08D46-C83E-4E4E-B9FB-F93261115B5E}</b:Guid>
    <b:Author>
      <b:Author>
        <b:NameList>
          <b:Person>
            <b:Last>Tang RS</b:Last>
            <b:First>Weinberg</b:First>
            <b:Middle>B, Dawson DW, et al</b:Middle>
          </b:Person>
        </b:NameList>
      </b:Author>
    </b:Author>
    <b:Title>Evaluation of the guidelines for management of pancreatic branch-duct intraductal papillary mucinous neoplasm</b:Title>
    <b:Publisher>Clin Gastroenterol Hepatol</b:Publisher>
    <b:Year>2008</b:Year>
    <b:Volume>6</b:Volume>
    <b:Pages>815-819</b:Pages>
    <b:RefOrder>3</b:RefOrder>
  </b:Source>
  <b:Source>
    <b:Tag>Kli12</b:Tag>
    <b:SourceType>JournalArticle</b:SourceType>
    <b:Guid>{66445733-F28E-F649-B12A-B7F8023162F1}</b:Guid>
    <b:Author>
      <b:Author>
        <b:NameList>
          <b:Person>
            <b:Last>Klibansky DA</b:Last>
            <b:First>Reid-Lombardo</b:First>
            <b:Middle>KM, Gordon SR, et al</b:Middle>
          </b:Person>
        </b:NameList>
      </b:Author>
    </b:Author>
    <b:Title>The clinical relevance of the increasing incidence of intraductal papillary mucinous neoplasm</b:Title>
    <b:Publisher>Clin Gastro and Hep</b:Publisher>
    <b:Year>2012</b:Year>
    <b:Volume>10</b:Volume>
    <b:Issue>5</b:Issue>
    <b:Pages>555–558</b:Pages>
    <b:RefOrder>4</b:RefOrder>
  </b:Source>
  <b:Source>
    <b:Tag>Jac05</b:Tag>
    <b:SourceType>JournalArticle</b:SourceType>
    <b:Guid>{89A658AD-496D-4647-8D58-699052CAA4A9}</b:Guid>
    <b:Author>
      <b:Author>
        <b:NameList>
          <b:Person>
            <b:Last>Jacobson BC</b:Last>
            <b:First>Baron</b:First>
            <b:Middle>TH, Adler DG, et al</b:Middle>
          </b:Person>
        </b:NameList>
      </b:Author>
    </b:Author>
    <b:Title>ASGE guideline: the role of endoscopy in the diagnosis and the management of cystic lesions and inflammatory fluid collections of the pancreas</b:Title>
    <b:Publisher>Gastrointest Endosc</b:Publisher>
    <b:Year>2005</b:Year>
    <b:Volume>61</b:Volume>
    <b:Pages>363-70</b:Pages>
    <b:Month>Mar</b:Month>
    <b:Issue>3</b:Issue>
    <b:RefOrder>5</b:RefOrder>
  </b:Source>
  <b:Source>
    <b:Tag>Tan06</b:Tag>
    <b:SourceType>JournalArticle</b:SourceType>
    <b:Guid>{A47C8B5F-95F0-0745-989E-7A48849443CB}</b:Guid>
    <b:Author>
      <b:Author>
        <b:NameList>
          <b:Person>
            <b:Last>Tanaka M</b:Last>
            <b:First>Chari</b:First>
            <b:Middle>S, Adsay V, et al</b:Middle>
          </b:Person>
        </b:NameList>
      </b:Author>
    </b:Author>
    <b:Title>International consensus guidelines for management of intraductal papillarymucinous neoplasms andmucinous cystic neoplasms of the pancreas</b:Title>
    <b:Publisher>Pancreatology</b:Publisher>
    <b:Year>2006</b:Year>
    <b:Volume>6</b:Volume>
    <b:Pages>17-32</b:Pages>
    <b:RefOrder>6</b:RefOrder>
  </b:Source>
  <b:Source>
    <b:Tag>Kha07</b:Tag>
    <b:SourceType>JournalArticle</b:SourceType>
    <b:Guid>{214EC19F-D9EB-D04E-80AE-A6554971D215}</b:Guid>
    <b:Author>
      <b:Author>
        <b:NameList>
          <b:Person>
            <b:Last>Khalid A</b:Last>
            <b:First>Brugge</b:First>
            <b:Middle>W</b:Middle>
          </b:Person>
        </b:NameList>
      </b:Author>
    </b:Author>
    <b:Title>ACG practice guidelines for the diagnosis and management of neoplastic pancreatic cysts</b:Title>
    <b:Publisher>Am J Gastroenterol</b:Publisher>
    <b:Year>2007</b:Year>
    <b:Volume>102</b:Volume>
    <b:Pages>2339-49</b:Pages>
    <b:RefOrder>7</b:RefOrder>
  </b:Source>
  <b:Source>
    <b:Tag>Tan12</b:Tag>
    <b:SourceType>JournalArticle</b:SourceType>
    <b:Guid>{5B4A31EF-8724-EE4A-9FC9-0522E2B9420B}</b:Guid>
    <b:Author>
      <b:Author>
        <b:NameList>
          <b:Person>
            <b:Last>Tanaka M</b:Last>
            <b:First>Fernandez-del</b:First>
            <b:Middle>Castillo C, Adsay V, et al</b:Middle>
          </b:Person>
        </b:NameList>
      </b:Author>
    </b:Author>
    <b:Title>International consensus guidelines 2012 for the management of IPMN and MCN of the pancreas</b:Title>
    <b:Publisher>Pancreatology</b:Publisher>
    <b:Year>2012</b:Year>
    <b:Volume>12</b:Volume>
    <b:Pages>183-97</b:Pages>
    <b:RefOrder>8</b:RefOrder>
  </b:Source>
</b:Sources>
</file>

<file path=customXml/itemProps1.xml><?xml version="1.0" encoding="utf-8"?>
<ds:datastoreItem xmlns:ds="http://schemas.openxmlformats.org/officeDocument/2006/customXml" ds:itemID="{29AD6A4D-154D-4D54-B536-F25312529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5218</Words>
  <Characters>29748</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Lim</dc:creator>
  <cp:keywords/>
  <dc:description/>
  <cp:lastModifiedBy>Na Ma</cp:lastModifiedBy>
  <cp:revision>3</cp:revision>
  <dcterms:created xsi:type="dcterms:W3CDTF">2018-10-11T18:18:00Z</dcterms:created>
  <dcterms:modified xsi:type="dcterms:W3CDTF">2018-10-11T18:19:00Z</dcterms:modified>
</cp:coreProperties>
</file>