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2529B" w:rsidRPr="00B0191F" w:rsidRDefault="0012529B" w:rsidP="00B0191F">
      <w:pPr>
        <w:framePr w:wrap="auto" w:yAlign="inline"/>
        <w:widowControl w:val="0"/>
        <w:adjustRightInd w:val="0"/>
        <w:snapToGrid w:val="0"/>
        <w:spacing w:line="360" w:lineRule="auto"/>
        <w:jc w:val="both"/>
        <w:rPr>
          <w:rFonts w:ascii="Book Antiqua" w:eastAsiaTheme="minorEastAsia" w:hAnsi="Book Antiqua" w:cs="Times New Roman"/>
          <w:b/>
          <w:color w:val="auto"/>
          <w:sz w:val="24"/>
          <w:szCs w:val="24"/>
        </w:rPr>
      </w:pPr>
      <w:r w:rsidRPr="00B0191F">
        <w:rPr>
          <w:rFonts w:ascii="Book Antiqua" w:eastAsia="Times New Roman" w:hAnsi="Book Antiqua" w:cs="Times New Roman"/>
          <w:b/>
          <w:color w:val="auto"/>
          <w:sz w:val="24"/>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B0191F">
        <w:rPr>
          <w:rFonts w:ascii="Book Antiqua" w:eastAsia="Times New Roman" w:hAnsi="Book Antiqua" w:cs="Times New Roman"/>
          <w:i/>
          <w:color w:val="auto"/>
          <w:sz w:val="24"/>
          <w:szCs w:val="24"/>
        </w:rPr>
        <w:t xml:space="preserve">World Journal of </w:t>
      </w:r>
      <w:bookmarkEnd w:id="0"/>
      <w:bookmarkEnd w:id="1"/>
      <w:bookmarkEnd w:id="2"/>
      <w:bookmarkEnd w:id="3"/>
      <w:bookmarkEnd w:id="4"/>
      <w:bookmarkEnd w:id="5"/>
      <w:bookmarkEnd w:id="6"/>
      <w:r w:rsidRPr="00B0191F">
        <w:rPr>
          <w:rFonts w:ascii="Book Antiqua" w:eastAsia="Times New Roman" w:hAnsi="Book Antiqua" w:cs="Times New Roman"/>
          <w:i/>
          <w:color w:val="auto"/>
          <w:sz w:val="24"/>
          <w:szCs w:val="24"/>
        </w:rPr>
        <w:t>Clinical Cases</w:t>
      </w:r>
    </w:p>
    <w:p w:rsidR="0012529B" w:rsidRPr="00B0191F" w:rsidRDefault="0012529B" w:rsidP="00B0191F">
      <w:pPr>
        <w:framePr w:wrap="auto" w:yAlign="inline"/>
        <w:widowControl w:val="0"/>
        <w:adjustRightInd w:val="0"/>
        <w:snapToGrid w:val="0"/>
        <w:spacing w:line="360" w:lineRule="auto"/>
        <w:jc w:val="both"/>
        <w:rPr>
          <w:rFonts w:ascii="Book Antiqua" w:eastAsiaTheme="minorEastAsia" w:hAnsi="Book Antiqua" w:cs="Times New Roman"/>
          <w:b/>
          <w:color w:val="auto"/>
          <w:sz w:val="24"/>
          <w:szCs w:val="24"/>
        </w:rPr>
      </w:pPr>
      <w:r w:rsidRPr="00B0191F">
        <w:rPr>
          <w:rFonts w:ascii="Book Antiqua" w:eastAsiaTheme="minorEastAsia" w:hAnsi="Book Antiqua" w:cs="Times New Roman"/>
          <w:b/>
          <w:bCs/>
          <w:color w:val="auto"/>
          <w:sz w:val="24"/>
          <w:szCs w:val="24"/>
        </w:rPr>
        <w:t>Manuscript NO</w:t>
      </w:r>
      <w:r w:rsidRPr="00B0191F">
        <w:rPr>
          <w:rFonts w:ascii="Book Antiqua" w:eastAsiaTheme="minorEastAsia" w:hAnsi="Book Antiqua" w:cs="Times New Roman"/>
          <w:b/>
          <w:color w:val="auto"/>
          <w:sz w:val="24"/>
          <w:szCs w:val="24"/>
        </w:rPr>
        <w:t xml:space="preserve">: </w:t>
      </w:r>
      <w:r w:rsidRPr="00B0191F">
        <w:rPr>
          <w:rFonts w:ascii="Book Antiqua" w:eastAsiaTheme="minorEastAsia" w:hAnsi="Book Antiqua" w:cs="Times New Roman"/>
          <w:color w:val="auto"/>
          <w:sz w:val="24"/>
          <w:szCs w:val="24"/>
        </w:rPr>
        <w:t>41058</w:t>
      </w:r>
    </w:p>
    <w:p w:rsidR="0012529B" w:rsidRPr="00B0191F" w:rsidRDefault="0012529B" w:rsidP="00B0191F">
      <w:pPr>
        <w:framePr w:wrap="auto" w:yAlign="inline"/>
        <w:widowControl w:val="0"/>
        <w:adjustRightInd w:val="0"/>
        <w:snapToGrid w:val="0"/>
        <w:spacing w:line="360" w:lineRule="auto"/>
        <w:jc w:val="both"/>
        <w:rPr>
          <w:rFonts w:ascii="Book Antiqua" w:eastAsia="Times New Roman" w:hAnsi="Book Antiqua" w:cs="宋体"/>
          <w:b/>
          <w:color w:val="auto"/>
          <w:sz w:val="24"/>
          <w:szCs w:val="24"/>
        </w:rPr>
      </w:pPr>
      <w:bookmarkStart w:id="7" w:name="OLE_LINK3"/>
      <w:bookmarkStart w:id="8" w:name="OLE_LINK4"/>
      <w:r w:rsidRPr="00B0191F">
        <w:rPr>
          <w:rFonts w:ascii="Book Antiqua" w:eastAsiaTheme="minorEastAsia" w:hAnsi="Book Antiqua" w:cs="Times New Roman"/>
          <w:b/>
          <w:color w:val="auto"/>
          <w:sz w:val="24"/>
          <w:szCs w:val="24"/>
        </w:rPr>
        <w:t xml:space="preserve">Manuscript Type: </w:t>
      </w:r>
      <w:bookmarkEnd w:id="7"/>
      <w:bookmarkEnd w:id="8"/>
      <w:r w:rsidR="00434F8E" w:rsidRPr="00B0191F">
        <w:rPr>
          <w:rFonts w:ascii="Book Antiqua" w:eastAsiaTheme="minorEastAsia" w:hAnsi="Book Antiqua" w:cs="Times New Roman"/>
          <w:color w:val="auto"/>
          <w:sz w:val="24"/>
          <w:szCs w:val="24"/>
        </w:rPr>
        <w:t>CASE REPORT</w:t>
      </w:r>
    </w:p>
    <w:p w:rsidR="0012529B" w:rsidRPr="00B0191F" w:rsidRDefault="0012529B" w:rsidP="00B0191F">
      <w:pPr>
        <w:framePr w:wrap="auto" w:yAlign="inline"/>
        <w:widowControl w:val="0"/>
        <w:adjustRightInd w:val="0"/>
        <w:snapToGrid w:val="0"/>
        <w:spacing w:line="360" w:lineRule="auto"/>
        <w:jc w:val="both"/>
        <w:rPr>
          <w:rFonts w:ascii="Book Antiqua" w:eastAsiaTheme="minorEastAsia" w:hAnsi="Book Antiqua" w:cs="Times New Roman"/>
          <w:b/>
          <w:bCs/>
          <w:color w:val="auto"/>
          <w:sz w:val="24"/>
          <w:szCs w:val="24"/>
        </w:rPr>
      </w:pPr>
    </w:p>
    <w:p w:rsidR="005621B3" w:rsidRPr="00B0191F" w:rsidRDefault="00487F65" w:rsidP="00B0191F">
      <w:pPr>
        <w:framePr w:wrap="auto" w:yAlign="inline"/>
        <w:widowControl w:val="0"/>
        <w:adjustRightInd w:val="0"/>
        <w:snapToGrid w:val="0"/>
        <w:spacing w:line="360" w:lineRule="auto"/>
        <w:jc w:val="both"/>
        <w:rPr>
          <w:rFonts w:ascii="Book Antiqua" w:eastAsiaTheme="minorEastAsia" w:hAnsi="Book Antiqua" w:cs="Times New Roman"/>
          <w:b/>
          <w:bCs/>
          <w:color w:val="auto"/>
          <w:sz w:val="24"/>
          <w:szCs w:val="24"/>
        </w:rPr>
      </w:pPr>
      <w:r w:rsidRPr="00B0191F">
        <w:rPr>
          <w:rFonts w:ascii="Book Antiqua" w:hAnsi="Book Antiqua" w:cs="Times New Roman"/>
          <w:b/>
          <w:bCs/>
          <w:color w:val="auto"/>
          <w:sz w:val="24"/>
          <w:szCs w:val="24"/>
        </w:rPr>
        <w:t>Bilateral and symmetric C1-C2 dumbbell ganglioneuroma</w:t>
      </w:r>
      <w:r w:rsidRPr="00B0191F">
        <w:rPr>
          <w:rFonts w:ascii="Book Antiqua" w:eastAsia="宋体" w:hAnsi="Book Antiqua" w:cs="Times New Roman"/>
          <w:b/>
          <w:bCs/>
          <w:color w:val="auto"/>
          <w:sz w:val="24"/>
          <w:szCs w:val="24"/>
        </w:rPr>
        <w:t>s</w:t>
      </w:r>
      <w:r w:rsidRPr="00B0191F">
        <w:rPr>
          <w:rFonts w:ascii="Book Antiqua" w:hAnsi="Book Antiqua" w:cs="Times New Roman"/>
          <w:b/>
          <w:bCs/>
          <w:color w:val="auto"/>
          <w:sz w:val="24"/>
          <w:szCs w:val="24"/>
        </w:rPr>
        <w:t xml:space="preserve"> associated with </w:t>
      </w:r>
      <w:r w:rsidR="00B3398E" w:rsidRPr="00B0191F">
        <w:rPr>
          <w:rFonts w:ascii="Book Antiqua" w:hAnsi="Book Antiqua" w:cs="Times New Roman"/>
          <w:b/>
          <w:bCs/>
          <w:color w:val="auto"/>
          <w:sz w:val="24"/>
          <w:szCs w:val="24"/>
        </w:rPr>
        <w:t xml:space="preserve">neurofibromatosis </w:t>
      </w:r>
      <w:r w:rsidRPr="00B0191F">
        <w:rPr>
          <w:rFonts w:ascii="Book Antiqua" w:hAnsi="Book Antiqua" w:cs="Times New Roman"/>
          <w:b/>
          <w:bCs/>
          <w:color w:val="auto"/>
          <w:sz w:val="24"/>
          <w:szCs w:val="24"/>
        </w:rPr>
        <w:t xml:space="preserve">type 1: </w:t>
      </w:r>
      <w:r w:rsidR="005D590D" w:rsidRPr="00B0191F">
        <w:rPr>
          <w:rFonts w:ascii="Book Antiqua" w:eastAsiaTheme="minorEastAsia" w:hAnsi="Book Antiqua" w:cs="Times New Roman"/>
          <w:b/>
          <w:bCs/>
          <w:color w:val="auto"/>
          <w:sz w:val="24"/>
          <w:szCs w:val="24"/>
        </w:rPr>
        <w:t xml:space="preserve">A </w:t>
      </w:r>
      <w:r w:rsidR="00152B31" w:rsidRPr="00B0191F">
        <w:rPr>
          <w:rFonts w:ascii="Book Antiqua" w:hAnsi="Book Antiqua" w:cs="Times New Roman"/>
          <w:b/>
          <w:bCs/>
          <w:color w:val="auto"/>
          <w:sz w:val="24"/>
          <w:szCs w:val="24"/>
        </w:rPr>
        <w:t>case report</w:t>
      </w:r>
    </w:p>
    <w:p w:rsidR="00EB73E8" w:rsidRPr="00B0191F" w:rsidRDefault="00EB73E8" w:rsidP="00B0191F">
      <w:pPr>
        <w:framePr w:wrap="auto" w:yAlign="inline"/>
        <w:widowControl w:val="0"/>
        <w:adjustRightInd w:val="0"/>
        <w:snapToGrid w:val="0"/>
        <w:spacing w:line="360" w:lineRule="auto"/>
        <w:jc w:val="both"/>
        <w:rPr>
          <w:rFonts w:ascii="Book Antiqua" w:eastAsiaTheme="minorEastAsia" w:hAnsi="Book Antiqua" w:cs="Times New Roman"/>
          <w:b/>
          <w:bCs/>
          <w:color w:val="auto"/>
          <w:sz w:val="24"/>
          <w:szCs w:val="24"/>
        </w:rPr>
      </w:pPr>
    </w:p>
    <w:p w:rsidR="00EB73E8" w:rsidRPr="00B0191F" w:rsidRDefault="00EB73E8" w:rsidP="00B0191F">
      <w:pPr>
        <w:framePr w:wrap="auto" w:yAlign="inline"/>
        <w:widowControl w:val="0"/>
        <w:adjustRightInd w:val="0"/>
        <w:snapToGrid w:val="0"/>
        <w:spacing w:line="360" w:lineRule="auto"/>
        <w:jc w:val="both"/>
        <w:rPr>
          <w:rFonts w:ascii="Book Antiqua" w:eastAsiaTheme="minorEastAsia" w:hAnsi="Book Antiqua" w:cs="Times New Roman"/>
          <w:bCs/>
          <w:color w:val="auto"/>
          <w:sz w:val="24"/>
          <w:szCs w:val="24"/>
        </w:rPr>
      </w:pPr>
      <w:r w:rsidRPr="00B0191F">
        <w:rPr>
          <w:rFonts w:ascii="Book Antiqua" w:eastAsiaTheme="minorEastAsia" w:hAnsi="Book Antiqua" w:cs="Times New Roman"/>
          <w:bCs/>
          <w:color w:val="auto"/>
          <w:sz w:val="24"/>
          <w:szCs w:val="24"/>
        </w:rPr>
        <w:t xml:space="preserve">Tan </w:t>
      </w:r>
      <w:r w:rsidR="00152B31" w:rsidRPr="00B0191F">
        <w:rPr>
          <w:rFonts w:ascii="Book Antiqua" w:eastAsiaTheme="minorEastAsia" w:hAnsi="Book Antiqua" w:cs="Times New Roman"/>
          <w:bCs/>
          <w:color w:val="auto"/>
          <w:sz w:val="24"/>
          <w:szCs w:val="24"/>
        </w:rPr>
        <w:t xml:space="preserve">C </w:t>
      </w:r>
      <w:r w:rsidRPr="00B0191F">
        <w:rPr>
          <w:rFonts w:ascii="Book Antiqua" w:eastAsiaTheme="minorEastAsia" w:hAnsi="Book Antiqua" w:cs="Times New Roman"/>
          <w:bCs/>
          <w:i/>
          <w:color w:val="auto"/>
          <w:sz w:val="24"/>
          <w:szCs w:val="24"/>
        </w:rPr>
        <w:t>et al</w:t>
      </w:r>
      <w:r w:rsidRPr="00B0191F">
        <w:rPr>
          <w:rFonts w:ascii="Book Antiqua" w:eastAsiaTheme="minorEastAsia" w:hAnsi="Book Antiqua" w:cs="Times New Roman"/>
          <w:bCs/>
          <w:color w:val="auto"/>
          <w:sz w:val="24"/>
          <w:szCs w:val="24"/>
        </w:rPr>
        <w:t>.</w:t>
      </w:r>
      <w:r w:rsidR="00477E13" w:rsidRPr="00B0191F">
        <w:rPr>
          <w:rFonts w:ascii="Book Antiqua" w:eastAsiaTheme="minorEastAsia" w:hAnsi="Book Antiqua" w:cs="Times New Roman"/>
          <w:bCs/>
          <w:color w:val="auto"/>
          <w:sz w:val="24"/>
          <w:szCs w:val="24"/>
        </w:rPr>
        <w:t xml:space="preserve"> </w:t>
      </w:r>
      <w:r w:rsidR="00152B31" w:rsidRPr="00B0191F">
        <w:rPr>
          <w:rFonts w:ascii="Book Antiqua" w:eastAsiaTheme="minorEastAsia" w:hAnsi="Book Antiqua" w:cs="Times New Roman"/>
          <w:bCs/>
          <w:color w:val="auto"/>
          <w:sz w:val="24"/>
          <w:szCs w:val="24"/>
        </w:rPr>
        <w:t xml:space="preserve">Case </w:t>
      </w:r>
      <w:r w:rsidR="00477E13" w:rsidRPr="00B0191F">
        <w:rPr>
          <w:rFonts w:ascii="Book Antiqua" w:eastAsiaTheme="minorEastAsia" w:hAnsi="Book Antiqua" w:cs="Times New Roman"/>
          <w:bCs/>
          <w:color w:val="auto"/>
          <w:sz w:val="24"/>
          <w:szCs w:val="24"/>
        </w:rPr>
        <w:t xml:space="preserve">report of </w:t>
      </w:r>
      <w:r w:rsidR="00C75E4A" w:rsidRPr="00B0191F">
        <w:rPr>
          <w:rFonts w:ascii="Book Antiqua" w:eastAsiaTheme="minorEastAsia" w:hAnsi="Book Antiqua" w:cs="Times New Roman"/>
          <w:bCs/>
          <w:color w:val="auto"/>
          <w:sz w:val="24"/>
          <w:szCs w:val="24"/>
        </w:rPr>
        <w:t>cervical ganglioneuromas</w:t>
      </w:r>
      <w:r w:rsidR="00477E13" w:rsidRPr="00B0191F">
        <w:rPr>
          <w:rFonts w:ascii="Book Antiqua" w:eastAsiaTheme="minorEastAsia" w:hAnsi="Book Antiqua" w:cs="Times New Roman"/>
          <w:bCs/>
          <w:color w:val="auto"/>
          <w:sz w:val="24"/>
          <w:szCs w:val="24"/>
        </w:rPr>
        <w:t xml:space="preserve"> </w:t>
      </w:r>
    </w:p>
    <w:p w:rsidR="00477E13" w:rsidRPr="00B0191F" w:rsidRDefault="00477E13" w:rsidP="00B0191F">
      <w:pPr>
        <w:framePr w:wrap="auto" w:yAlign="inline"/>
        <w:widowControl w:val="0"/>
        <w:adjustRightInd w:val="0"/>
        <w:snapToGrid w:val="0"/>
        <w:spacing w:line="360" w:lineRule="auto"/>
        <w:jc w:val="both"/>
        <w:rPr>
          <w:rFonts w:ascii="Book Antiqua" w:eastAsiaTheme="minorEastAsia" w:hAnsi="Book Antiqua" w:cs="Times New Roman"/>
          <w:b/>
          <w:bCs/>
          <w:color w:val="auto"/>
          <w:sz w:val="24"/>
          <w:szCs w:val="24"/>
        </w:rPr>
      </w:pPr>
    </w:p>
    <w:p w:rsidR="005621B3" w:rsidRPr="00B0191F" w:rsidRDefault="00487F65" w:rsidP="00B0191F">
      <w:pPr>
        <w:framePr w:wrap="auto" w:yAlign="inline"/>
        <w:widowControl w:val="0"/>
        <w:adjustRightInd w:val="0"/>
        <w:snapToGrid w:val="0"/>
        <w:spacing w:line="360" w:lineRule="auto"/>
        <w:jc w:val="both"/>
        <w:rPr>
          <w:rFonts w:ascii="Book Antiqua" w:eastAsiaTheme="minorEastAsia" w:hAnsi="Book Antiqua" w:cs="Times New Roman"/>
          <w:bCs/>
          <w:color w:val="auto"/>
          <w:sz w:val="24"/>
          <w:szCs w:val="24"/>
        </w:rPr>
      </w:pPr>
      <w:r w:rsidRPr="00B0191F">
        <w:rPr>
          <w:rFonts w:ascii="Book Antiqua" w:hAnsi="Book Antiqua" w:cs="Times New Roman"/>
          <w:bCs/>
          <w:color w:val="auto"/>
          <w:sz w:val="24"/>
          <w:szCs w:val="24"/>
        </w:rPr>
        <w:t>C</w:t>
      </w:r>
      <w:r w:rsidR="00C75E4A" w:rsidRPr="00B0191F">
        <w:rPr>
          <w:rFonts w:ascii="Book Antiqua" w:hAnsi="Book Antiqua" w:cs="Times New Roman"/>
          <w:bCs/>
          <w:color w:val="auto"/>
          <w:sz w:val="24"/>
          <w:szCs w:val="24"/>
        </w:rPr>
        <w:t>hun</w:t>
      </w:r>
      <w:r w:rsidR="00152B31" w:rsidRPr="00B0191F">
        <w:rPr>
          <w:rFonts w:ascii="Book Antiqua" w:hAnsi="Book Antiqua" w:cs="Times New Roman"/>
          <w:bCs/>
          <w:color w:val="auto"/>
          <w:sz w:val="24"/>
          <w:szCs w:val="24"/>
        </w:rPr>
        <w:t xml:space="preserve">-Yu </w:t>
      </w:r>
      <w:r w:rsidRPr="00B0191F">
        <w:rPr>
          <w:rFonts w:ascii="Book Antiqua" w:hAnsi="Book Antiqua" w:cs="Times New Roman"/>
          <w:bCs/>
          <w:color w:val="auto"/>
          <w:sz w:val="24"/>
          <w:szCs w:val="24"/>
        </w:rPr>
        <w:t>T</w:t>
      </w:r>
      <w:r w:rsidR="00C75E4A" w:rsidRPr="00B0191F">
        <w:rPr>
          <w:rFonts w:ascii="Book Antiqua" w:hAnsi="Book Antiqua" w:cs="Times New Roman"/>
          <w:bCs/>
          <w:color w:val="auto"/>
          <w:sz w:val="24"/>
          <w:szCs w:val="24"/>
        </w:rPr>
        <w:t>an,</w:t>
      </w:r>
      <w:r w:rsidR="001F09CA" w:rsidRPr="00B0191F">
        <w:rPr>
          <w:rFonts w:ascii="Book Antiqua" w:hAnsi="Book Antiqua" w:cs="Times New Roman"/>
          <w:bCs/>
          <w:color w:val="auto"/>
          <w:sz w:val="24"/>
          <w:szCs w:val="24"/>
        </w:rPr>
        <w:t xml:space="preserve"> </w:t>
      </w:r>
      <w:r w:rsidR="00C75E4A" w:rsidRPr="00B0191F">
        <w:rPr>
          <w:rFonts w:ascii="Book Antiqua" w:hAnsi="Book Antiqua" w:cs="Times New Roman"/>
          <w:bCs/>
          <w:color w:val="auto"/>
          <w:sz w:val="24"/>
          <w:szCs w:val="24"/>
        </w:rPr>
        <w:t>Jia</w:t>
      </w:r>
      <w:r w:rsidR="00152B31" w:rsidRPr="00B0191F">
        <w:rPr>
          <w:rFonts w:ascii="Book Antiqua" w:hAnsi="Book Antiqua" w:cs="Times New Roman"/>
          <w:bCs/>
          <w:color w:val="auto"/>
          <w:sz w:val="24"/>
          <w:szCs w:val="24"/>
        </w:rPr>
        <w:t xml:space="preserve">-Wei </w:t>
      </w:r>
      <w:r w:rsidR="00C75E4A" w:rsidRPr="00B0191F">
        <w:rPr>
          <w:rFonts w:ascii="Book Antiqua" w:hAnsi="Book Antiqua" w:cs="Times New Roman"/>
          <w:bCs/>
          <w:color w:val="auto"/>
          <w:sz w:val="24"/>
          <w:szCs w:val="24"/>
        </w:rPr>
        <w:t>Liu,</w:t>
      </w:r>
      <w:r w:rsidR="001F09CA" w:rsidRPr="00B0191F">
        <w:rPr>
          <w:rFonts w:ascii="Book Antiqua" w:hAnsi="Book Antiqua" w:cs="Times New Roman"/>
          <w:bCs/>
          <w:color w:val="auto"/>
          <w:sz w:val="24"/>
          <w:szCs w:val="24"/>
        </w:rPr>
        <w:t xml:space="preserve"> </w:t>
      </w:r>
      <w:r w:rsidR="00C75E4A" w:rsidRPr="00B0191F">
        <w:rPr>
          <w:rFonts w:ascii="Book Antiqua" w:hAnsi="Book Antiqua" w:cs="Times New Roman"/>
          <w:bCs/>
          <w:color w:val="auto"/>
          <w:sz w:val="24"/>
          <w:szCs w:val="24"/>
        </w:rPr>
        <w:t>Yi</w:t>
      </w:r>
      <w:r w:rsidRPr="00B0191F">
        <w:rPr>
          <w:rFonts w:ascii="Book Antiqua" w:hAnsi="Book Antiqua" w:cs="Times New Roman"/>
          <w:bCs/>
          <w:color w:val="auto"/>
          <w:sz w:val="24"/>
          <w:szCs w:val="24"/>
        </w:rPr>
        <w:t xml:space="preserve"> L</w:t>
      </w:r>
      <w:r w:rsidR="00C75E4A" w:rsidRPr="00B0191F">
        <w:rPr>
          <w:rFonts w:ascii="Book Antiqua" w:hAnsi="Book Antiqua" w:cs="Times New Roman"/>
          <w:bCs/>
          <w:color w:val="auto"/>
          <w:sz w:val="24"/>
          <w:szCs w:val="24"/>
        </w:rPr>
        <w:t>in</w:t>
      </w:r>
      <w:r w:rsidR="001F09CA" w:rsidRPr="00B0191F">
        <w:rPr>
          <w:rFonts w:ascii="Book Antiqua" w:hAnsi="Book Antiqua" w:cs="Times New Roman"/>
          <w:bCs/>
          <w:color w:val="auto"/>
          <w:sz w:val="24"/>
          <w:szCs w:val="24"/>
        </w:rPr>
        <w:t xml:space="preserve">, </w:t>
      </w:r>
      <w:r w:rsidRPr="00B0191F">
        <w:rPr>
          <w:rFonts w:ascii="Book Antiqua" w:hAnsi="Book Antiqua" w:cs="Times New Roman"/>
          <w:bCs/>
          <w:color w:val="auto"/>
          <w:sz w:val="24"/>
          <w:szCs w:val="24"/>
        </w:rPr>
        <w:t>X</w:t>
      </w:r>
      <w:r w:rsidR="00C75E4A" w:rsidRPr="00B0191F">
        <w:rPr>
          <w:rFonts w:ascii="Book Antiqua" w:hAnsi="Book Antiqua" w:cs="Times New Roman"/>
          <w:bCs/>
          <w:color w:val="auto"/>
          <w:sz w:val="24"/>
          <w:szCs w:val="24"/>
        </w:rPr>
        <w:t>in</w:t>
      </w:r>
      <w:r w:rsidR="00152B31" w:rsidRPr="00B0191F">
        <w:rPr>
          <w:rFonts w:ascii="Book Antiqua" w:hAnsi="Book Antiqua" w:cs="Times New Roman"/>
          <w:bCs/>
          <w:color w:val="auto"/>
          <w:sz w:val="24"/>
          <w:szCs w:val="24"/>
        </w:rPr>
        <w:t xml:space="preserve">-Xin </w:t>
      </w:r>
      <w:r w:rsidRPr="00B0191F">
        <w:rPr>
          <w:rFonts w:ascii="Book Antiqua" w:hAnsi="Book Antiqua" w:cs="Times New Roman"/>
          <w:bCs/>
          <w:color w:val="auto"/>
          <w:sz w:val="24"/>
          <w:szCs w:val="24"/>
        </w:rPr>
        <w:t>T</w:t>
      </w:r>
      <w:r w:rsidR="00C75E4A" w:rsidRPr="00B0191F">
        <w:rPr>
          <w:rFonts w:ascii="Book Antiqua" w:hAnsi="Book Antiqua" w:cs="Times New Roman"/>
          <w:bCs/>
          <w:color w:val="auto"/>
          <w:sz w:val="24"/>
          <w:szCs w:val="24"/>
        </w:rPr>
        <w:t>ie</w:t>
      </w:r>
      <w:r w:rsidR="001F09CA" w:rsidRPr="00B0191F">
        <w:rPr>
          <w:rFonts w:ascii="Book Antiqua" w:hAnsi="Book Antiqua" w:cs="Times New Roman"/>
          <w:bCs/>
          <w:color w:val="auto"/>
          <w:sz w:val="24"/>
          <w:szCs w:val="24"/>
        </w:rPr>
        <w:t xml:space="preserve">, </w:t>
      </w:r>
      <w:r w:rsidRPr="00B0191F">
        <w:rPr>
          <w:rFonts w:ascii="Book Antiqua" w:hAnsi="Book Antiqua" w:cs="Times New Roman"/>
          <w:bCs/>
          <w:color w:val="auto"/>
          <w:sz w:val="24"/>
          <w:szCs w:val="24"/>
        </w:rPr>
        <w:t>P</w:t>
      </w:r>
      <w:r w:rsidR="00C75E4A" w:rsidRPr="00B0191F">
        <w:rPr>
          <w:rFonts w:ascii="Book Antiqua" w:hAnsi="Book Antiqua" w:cs="Times New Roman"/>
          <w:bCs/>
          <w:color w:val="auto"/>
          <w:sz w:val="24"/>
          <w:szCs w:val="24"/>
        </w:rPr>
        <w:t>eng</w:t>
      </w:r>
      <w:r w:rsidRPr="00B0191F">
        <w:rPr>
          <w:rFonts w:ascii="Book Antiqua" w:hAnsi="Book Antiqua" w:cs="Times New Roman"/>
          <w:bCs/>
          <w:color w:val="auto"/>
          <w:sz w:val="24"/>
          <w:szCs w:val="24"/>
        </w:rPr>
        <w:t xml:space="preserve"> C</w:t>
      </w:r>
      <w:r w:rsidR="00C75E4A" w:rsidRPr="00B0191F">
        <w:rPr>
          <w:rFonts w:ascii="Book Antiqua" w:hAnsi="Book Antiqua" w:cs="Times New Roman"/>
          <w:bCs/>
          <w:color w:val="auto"/>
          <w:sz w:val="24"/>
          <w:szCs w:val="24"/>
        </w:rPr>
        <w:t>heng</w:t>
      </w:r>
      <w:r w:rsidR="001F09CA" w:rsidRPr="00B0191F">
        <w:rPr>
          <w:rFonts w:ascii="Book Antiqua" w:hAnsi="Book Antiqua" w:cs="Times New Roman"/>
          <w:bCs/>
          <w:color w:val="auto"/>
          <w:sz w:val="24"/>
          <w:szCs w:val="24"/>
        </w:rPr>
        <w:t xml:space="preserve">, </w:t>
      </w:r>
      <w:r w:rsidR="00B67569" w:rsidRPr="00B0191F">
        <w:rPr>
          <w:rFonts w:ascii="Book Antiqua" w:hAnsi="Book Antiqua" w:cs="Times New Roman"/>
          <w:bCs/>
          <w:color w:val="auto"/>
          <w:sz w:val="24"/>
          <w:szCs w:val="24"/>
        </w:rPr>
        <w:t>Xue Qi, Yue G</w:t>
      </w:r>
      <w:r w:rsidR="001F09CA" w:rsidRPr="00B0191F">
        <w:rPr>
          <w:rFonts w:ascii="Book Antiqua" w:hAnsi="Book Antiqua" w:cs="Times New Roman"/>
          <w:bCs/>
          <w:color w:val="auto"/>
          <w:sz w:val="24"/>
          <w:szCs w:val="24"/>
        </w:rPr>
        <w:t>a</w:t>
      </w:r>
      <w:r w:rsidR="00B67569" w:rsidRPr="00B0191F">
        <w:rPr>
          <w:rFonts w:ascii="Book Antiqua" w:hAnsi="Book Antiqua" w:cs="Times New Roman"/>
          <w:bCs/>
          <w:color w:val="auto"/>
          <w:sz w:val="24"/>
          <w:szCs w:val="24"/>
        </w:rPr>
        <w:t>o</w:t>
      </w:r>
      <w:r w:rsidR="00152B31" w:rsidRPr="00B0191F">
        <w:rPr>
          <w:rFonts w:ascii="Book Antiqua" w:hAnsi="Book Antiqua" w:cs="Times New Roman"/>
          <w:bCs/>
          <w:color w:val="auto"/>
          <w:sz w:val="24"/>
          <w:szCs w:val="24"/>
        </w:rPr>
        <w:t>,</w:t>
      </w:r>
      <w:r w:rsidR="001F09CA" w:rsidRPr="00B0191F">
        <w:rPr>
          <w:rFonts w:ascii="Book Antiqua" w:hAnsi="Book Antiqua" w:cs="Times New Roman"/>
          <w:bCs/>
          <w:color w:val="auto"/>
          <w:sz w:val="24"/>
          <w:szCs w:val="24"/>
        </w:rPr>
        <w:t xml:space="preserve"> </w:t>
      </w:r>
      <w:r w:rsidRPr="00B0191F">
        <w:rPr>
          <w:rFonts w:ascii="Book Antiqua" w:hAnsi="Book Antiqua" w:cs="Times New Roman"/>
          <w:bCs/>
          <w:color w:val="auto"/>
          <w:sz w:val="24"/>
          <w:szCs w:val="24"/>
        </w:rPr>
        <w:t>Z</w:t>
      </w:r>
      <w:r w:rsidR="00C75E4A" w:rsidRPr="00B0191F">
        <w:rPr>
          <w:rFonts w:ascii="Book Antiqua" w:hAnsi="Book Antiqua" w:cs="Times New Roman"/>
          <w:bCs/>
          <w:color w:val="auto"/>
          <w:sz w:val="24"/>
          <w:szCs w:val="24"/>
        </w:rPr>
        <w:t>ong</w:t>
      </w:r>
      <w:r w:rsidR="00152B31" w:rsidRPr="00B0191F">
        <w:rPr>
          <w:rFonts w:ascii="Book Antiqua" w:hAnsi="Book Antiqua" w:cs="Times New Roman"/>
          <w:bCs/>
          <w:color w:val="auto"/>
          <w:sz w:val="24"/>
          <w:szCs w:val="24"/>
        </w:rPr>
        <w:t xml:space="preserve">-Ze </w:t>
      </w:r>
      <w:r w:rsidRPr="00B0191F">
        <w:rPr>
          <w:rFonts w:ascii="Book Antiqua" w:hAnsi="Book Antiqua" w:cs="Times New Roman"/>
          <w:bCs/>
          <w:color w:val="auto"/>
          <w:sz w:val="24"/>
          <w:szCs w:val="24"/>
        </w:rPr>
        <w:t>G</w:t>
      </w:r>
      <w:r w:rsidR="00C75E4A" w:rsidRPr="00B0191F">
        <w:rPr>
          <w:rFonts w:ascii="Book Antiqua" w:hAnsi="Book Antiqua" w:cs="Times New Roman"/>
          <w:bCs/>
          <w:color w:val="auto"/>
          <w:sz w:val="24"/>
          <w:szCs w:val="24"/>
        </w:rPr>
        <w:t>uo</w:t>
      </w:r>
    </w:p>
    <w:p w:rsidR="001F09CA" w:rsidRPr="00B0191F" w:rsidRDefault="001F09CA" w:rsidP="00B0191F">
      <w:pPr>
        <w:framePr w:wrap="auto" w:yAlign="inline"/>
        <w:widowControl w:val="0"/>
        <w:adjustRightInd w:val="0"/>
        <w:snapToGrid w:val="0"/>
        <w:spacing w:line="360" w:lineRule="auto"/>
        <w:jc w:val="both"/>
        <w:rPr>
          <w:rFonts w:ascii="Book Antiqua" w:eastAsiaTheme="minorEastAsia" w:hAnsi="Book Antiqua" w:cs="Times New Roman"/>
          <w:b/>
          <w:bCs/>
          <w:color w:val="auto"/>
          <w:sz w:val="24"/>
          <w:szCs w:val="24"/>
          <w:vertAlign w:val="superscript"/>
        </w:rPr>
      </w:pPr>
    </w:p>
    <w:p w:rsidR="005621B3" w:rsidRPr="00B0191F" w:rsidRDefault="001F09CA"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r w:rsidRPr="00B0191F">
        <w:rPr>
          <w:rFonts w:ascii="Book Antiqua" w:hAnsi="Book Antiqua" w:cs="Times New Roman"/>
          <w:b/>
          <w:bCs/>
          <w:color w:val="auto"/>
          <w:sz w:val="24"/>
          <w:szCs w:val="24"/>
        </w:rPr>
        <w:t>Chun</w:t>
      </w:r>
      <w:r w:rsidR="00152B31" w:rsidRPr="00B0191F">
        <w:rPr>
          <w:rFonts w:ascii="Book Antiqua" w:hAnsi="Book Antiqua" w:cs="Times New Roman"/>
          <w:b/>
          <w:bCs/>
          <w:color w:val="auto"/>
          <w:sz w:val="24"/>
          <w:szCs w:val="24"/>
        </w:rPr>
        <w:t xml:space="preserve">-Yu </w:t>
      </w:r>
      <w:r w:rsidRPr="00B0191F">
        <w:rPr>
          <w:rFonts w:ascii="Book Antiqua" w:hAnsi="Book Antiqua" w:cs="Times New Roman"/>
          <w:b/>
          <w:bCs/>
          <w:color w:val="auto"/>
          <w:sz w:val="24"/>
          <w:szCs w:val="24"/>
        </w:rPr>
        <w:t>Tan, Jia</w:t>
      </w:r>
      <w:r w:rsidR="00152B31" w:rsidRPr="00B0191F">
        <w:rPr>
          <w:rFonts w:ascii="Book Antiqua" w:hAnsi="Book Antiqua" w:cs="Times New Roman"/>
          <w:b/>
          <w:bCs/>
          <w:color w:val="auto"/>
          <w:sz w:val="24"/>
          <w:szCs w:val="24"/>
        </w:rPr>
        <w:t xml:space="preserve">-Wei </w:t>
      </w:r>
      <w:r w:rsidRPr="00B0191F">
        <w:rPr>
          <w:rFonts w:ascii="Book Antiqua" w:hAnsi="Book Antiqua" w:cs="Times New Roman"/>
          <w:b/>
          <w:bCs/>
          <w:color w:val="auto"/>
          <w:sz w:val="24"/>
          <w:szCs w:val="24"/>
        </w:rPr>
        <w:t>Liu, Yi Lin, Xin</w:t>
      </w:r>
      <w:r w:rsidR="00152B31" w:rsidRPr="00B0191F">
        <w:rPr>
          <w:rFonts w:ascii="Book Antiqua" w:hAnsi="Book Antiqua" w:cs="Times New Roman"/>
          <w:b/>
          <w:bCs/>
          <w:color w:val="auto"/>
          <w:sz w:val="24"/>
          <w:szCs w:val="24"/>
        </w:rPr>
        <w:t xml:space="preserve">-Xin </w:t>
      </w:r>
      <w:r w:rsidRPr="00B0191F">
        <w:rPr>
          <w:rFonts w:ascii="Book Antiqua" w:hAnsi="Book Antiqua" w:cs="Times New Roman"/>
          <w:b/>
          <w:bCs/>
          <w:color w:val="auto"/>
          <w:sz w:val="24"/>
          <w:szCs w:val="24"/>
        </w:rPr>
        <w:t>Tie, Peng Cheng</w:t>
      </w:r>
      <w:r w:rsidR="00152B31" w:rsidRPr="00B0191F">
        <w:rPr>
          <w:rFonts w:ascii="Book Antiqua" w:hAnsi="Book Antiqua" w:cs="Times New Roman"/>
          <w:b/>
          <w:bCs/>
          <w:color w:val="auto"/>
          <w:sz w:val="24"/>
          <w:szCs w:val="24"/>
        </w:rPr>
        <w:t>,</w:t>
      </w:r>
      <w:r w:rsidRPr="00B0191F">
        <w:rPr>
          <w:rFonts w:ascii="Book Antiqua" w:hAnsi="Book Antiqua" w:cs="Times New Roman"/>
          <w:b/>
          <w:bCs/>
          <w:color w:val="auto"/>
          <w:sz w:val="24"/>
          <w:szCs w:val="24"/>
        </w:rPr>
        <w:t xml:space="preserve"> Zong</w:t>
      </w:r>
      <w:r w:rsidR="00152B31" w:rsidRPr="00B0191F">
        <w:rPr>
          <w:rFonts w:ascii="Book Antiqua" w:hAnsi="Book Antiqua" w:cs="Times New Roman"/>
          <w:b/>
          <w:bCs/>
          <w:color w:val="auto"/>
          <w:sz w:val="24"/>
          <w:szCs w:val="24"/>
        </w:rPr>
        <w:t xml:space="preserve">-Ze </w:t>
      </w:r>
      <w:r w:rsidRPr="00B0191F">
        <w:rPr>
          <w:rFonts w:ascii="Book Antiqua" w:hAnsi="Book Antiqua" w:cs="Times New Roman"/>
          <w:b/>
          <w:bCs/>
          <w:color w:val="auto"/>
          <w:sz w:val="24"/>
          <w:szCs w:val="24"/>
        </w:rPr>
        <w:t>Guo,</w:t>
      </w:r>
      <w:r w:rsidRPr="00B0191F">
        <w:rPr>
          <w:rFonts w:ascii="Book Antiqua" w:hAnsi="Book Antiqua" w:cs="Times New Roman"/>
          <w:bCs/>
          <w:color w:val="auto"/>
          <w:sz w:val="24"/>
          <w:szCs w:val="24"/>
        </w:rPr>
        <w:t xml:space="preserve"> </w:t>
      </w:r>
      <w:r w:rsidR="00487F65" w:rsidRPr="00B0191F">
        <w:rPr>
          <w:rFonts w:ascii="Book Antiqua" w:hAnsi="Book Antiqua" w:cs="Times New Roman"/>
          <w:color w:val="auto"/>
          <w:sz w:val="24"/>
          <w:szCs w:val="24"/>
        </w:rPr>
        <w:t>Department of Neurosurgery, The First Hospital of China Medical University, Shenyang</w:t>
      </w:r>
      <w:r w:rsidRPr="00B0191F">
        <w:rPr>
          <w:rFonts w:ascii="Book Antiqua" w:hAnsi="Book Antiqua" w:cs="Times New Roman"/>
          <w:color w:val="auto"/>
          <w:sz w:val="24"/>
          <w:szCs w:val="24"/>
        </w:rPr>
        <w:t xml:space="preserve"> 110000</w:t>
      </w:r>
      <w:r w:rsidR="00487F65" w:rsidRPr="00B0191F">
        <w:rPr>
          <w:rFonts w:ascii="Book Antiqua" w:hAnsi="Book Antiqua" w:cs="Times New Roman"/>
          <w:color w:val="auto"/>
          <w:sz w:val="24"/>
          <w:szCs w:val="24"/>
        </w:rPr>
        <w:t>, Liaoning</w:t>
      </w:r>
      <w:r w:rsidR="00152B31" w:rsidRPr="00B0191F">
        <w:rPr>
          <w:rFonts w:ascii="Book Antiqua" w:hAnsi="Book Antiqua" w:cs="Times New Roman"/>
          <w:color w:val="auto"/>
          <w:sz w:val="24"/>
          <w:szCs w:val="24"/>
        </w:rPr>
        <w:t xml:space="preserve"> P</w:t>
      </w:r>
      <w:r w:rsidR="00152B31" w:rsidRPr="00B0191F">
        <w:rPr>
          <w:rFonts w:ascii="Book Antiqua" w:eastAsiaTheme="minorEastAsia" w:hAnsi="Book Antiqua" w:cs="Times New Roman"/>
          <w:color w:val="auto"/>
          <w:sz w:val="24"/>
          <w:szCs w:val="24"/>
        </w:rPr>
        <w:t>rovince</w:t>
      </w:r>
      <w:r w:rsidR="00487F65" w:rsidRPr="00B0191F">
        <w:rPr>
          <w:rFonts w:ascii="Book Antiqua" w:hAnsi="Book Antiqua" w:cs="Times New Roman"/>
          <w:color w:val="auto"/>
          <w:sz w:val="24"/>
          <w:szCs w:val="24"/>
        </w:rPr>
        <w:t>, China</w:t>
      </w:r>
    </w:p>
    <w:p w:rsidR="00152B31" w:rsidRPr="00B0191F" w:rsidRDefault="00152B31"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p>
    <w:p w:rsidR="001F09CA" w:rsidRPr="00B0191F" w:rsidRDefault="001F09CA"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r w:rsidRPr="00B0191F">
        <w:rPr>
          <w:rFonts w:ascii="Book Antiqua" w:eastAsiaTheme="minorEastAsia" w:hAnsi="Book Antiqua" w:cs="Times New Roman"/>
          <w:b/>
          <w:color w:val="auto"/>
          <w:sz w:val="24"/>
          <w:szCs w:val="24"/>
        </w:rPr>
        <w:t>Xue Qi,</w:t>
      </w:r>
      <w:r w:rsidRPr="00B0191F">
        <w:rPr>
          <w:rFonts w:ascii="Book Antiqua" w:eastAsiaTheme="minorEastAsia" w:hAnsi="Book Antiqua" w:cs="Times New Roman"/>
          <w:color w:val="auto"/>
          <w:sz w:val="24"/>
          <w:szCs w:val="24"/>
        </w:rPr>
        <w:t xml:space="preserve"> X-ray Department, The First Hospital of China Medical University, Shenyang 110000, </w:t>
      </w:r>
      <w:r w:rsidR="00152B31" w:rsidRPr="00B0191F">
        <w:rPr>
          <w:rFonts w:ascii="Book Antiqua" w:hAnsi="Book Antiqua" w:cs="Times New Roman"/>
          <w:color w:val="auto"/>
          <w:sz w:val="24"/>
          <w:szCs w:val="24"/>
        </w:rPr>
        <w:t>Liaoning P</w:t>
      </w:r>
      <w:r w:rsidR="00152B31" w:rsidRPr="00B0191F">
        <w:rPr>
          <w:rFonts w:ascii="Book Antiqua" w:eastAsiaTheme="minorEastAsia" w:hAnsi="Book Antiqua" w:cs="Times New Roman"/>
          <w:color w:val="auto"/>
          <w:sz w:val="24"/>
          <w:szCs w:val="24"/>
        </w:rPr>
        <w:t>rovince</w:t>
      </w:r>
      <w:r w:rsidR="00152B31" w:rsidRPr="00B0191F">
        <w:rPr>
          <w:rFonts w:ascii="Book Antiqua" w:hAnsi="Book Antiqua" w:cs="Times New Roman"/>
          <w:color w:val="auto"/>
          <w:sz w:val="24"/>
          <w:szCs w:val="24"/>
        </w:rPr>
        <w:t>, China</w:t>
      </w:r>
    </w:p>
    <w:p w:rsidR="00152B31" w:rsidRPr="00B0191F" w:rsidRDefault="00152B31"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p>
    <w:p w:rsidR="001F09CA" w:rsidRPr="00B0191F" w:rsidRDefault="00B67569"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r w:rsidRPr="00B0191F">
        <w:rPr>
          <w:rFonts w:ascii="Book Antiqua" w:eastAsiaTheme="minorEastAsia" w:hAnsi="Book Antiqua" w:cs="Times New Roman"/>
          <w:b/>
          <w:color w:val="auto"/>
          <w:sz w:val="24"/>
          <w:szCs w:val="24"/>
        </w:rPr>
        <w:t>Yue G</w:t>
      </w:r>
      <w:r w:rsidR="001F09CA" w:rsidRPr="00B0191F">
        <w:rPr>
          <w:rFonts w:ascii="Book Antiqua" w:eastAsiaTheme="minorEastAsia" w:hAnsi="Book Antiqua" w:cs="Times New Roman"/>
          <w:b/>
          <w:color w:val="auto"/>
          <w:sz w:val="24"/>
          <w:szCs w:val="24"/>
        </w:rPr>
        <w:t>a</w:t>
      </w:r>
      <w:r w:rsidRPr="00B0191F">
        <w:rPr>
          <w:rFonts w:ascii="Book Antiqua" w:eastAsiaTheme="minorEastAsia" w:hAnsi="Book Antiqua" w:cs="Times New Roman"/>
          <w:b/>
          <w:color w:val="auto"/>
          <w:sz w:val="24"/>
          <w:szCs w:val="24"/>
        </w:rPr>
        <w:t>o</w:t>
      </w:r>
      <w:r w:rsidR="001F09CA" w:rsidRPr="00B0191F">
        <w:rPr>
          <w:rFonts w:ascii="Book Antiqua" w:eastAsiaTheme="minorEastAsia" w:hAnsi="Book Antiqua" w:cs="Times New Roman"/>
          <w:b/>
          <w:color w:val="auto"/>
          <w:sz w:val="24"/>
          <w:szCs w:val="24"/>
        </w:rPr>
        <w:t xml:space="preserve">, </w:t>
      </w:r>
      <w:r w:rsidR="001F09CA" w:rsidRPr="00B0191F">
        <w:rPr>
          <w:rFonts w:ascii="Book Antiqua" w:eastAsiaTheme="minorEastAsia" w:hAnsi="Book Antiqua" w:cs="Times New Roman"/>
          <w:color w:val="auto"/>
          <w:sz w:val="24"/>
          <w:szCs w:val="24"/>
        </w:rPr>
        <w:t>Department</w:t>
      </w:r>
      <w:r w:rsidR="00C01EAD" w:rsidRPr="00B0191F">
        <w:rPr>
          <w:rFonts w:ascii="Book Antiqua" w:eastAsiaTheme="minorEastAsia" w:hAnsi="Book Antiqua" w:cs="Times New Roman"/>
          <w:color w:val="auto"/>
          <w:sz w:val="24"/>
          <w:szCs w:val="24"/>
        </w:rPr>
        <w:t xml:space="preserve"> of Pathology</w:t>
      </w:r>
      <w:r w:rsidR="001F09CA" w:rsidRPr="00B0191F">
        <w:rPr>
          <w:rFonts w:ascii="Book Antiqua" w:eastAsiaTheme="minorEastAsia" w:hAnsi="Book Antiqua" w:cs="Times New Roman"/>
          <w:color w:val="auto"/>
          <w:sz w:val="24"/>
          <w:szCs w:val="24"/>
        </w:rPr>
        <w:t xml:space="preserve">, The First Hospital of China Medical University, Shenyang 110000, </w:t>
      </w:r>
      <w:r w:rsidR="00152B31" w:rsidRPr="00B0191F">
        <w:rPr>
          <w:rFonts w:ascii="Book Antiqua" w:hAnsi="Book Antiqua" w:cs="Times New Roman"/>
          <w:color w:val="auto"/>
          <w:sz w:val="24"/>
          <w:szCs w:val="24"/>
        </w:rPr>
        <w:t>Liaoning P</w:t>
      </w:r>
      <w:r w:rsidR="00152B31" w:rsidRPr="00B0191F">
        <w:rPr>
          <w:rFonts w:ascii="Book Antiqua" w:eastAsiaTheme="minorEastAsia" w:hAnsi="Book Antiqua" w:cs="Times New Roman"/>
          <w:color w:val="auto"/>
          <w:sz w:val="24"/>
          <w:szCs w:val="24"/>
        </w:rPr>
        <w:t>rovince</w:t>
      </w:r>
      <w:r w:rsidR="00152B31" w:rsidRPr="00B0191F">
        <w:rPr>
          <w:rFonts w:ascii="Book Antiqua" w:hAnsi="Book Antiqua" w:cs="Times New Roman"/>
          <w:color w:val="auto"/>
          <w:sz w:val="24"/>
          <w:szCs w:val="24"/>
        </w:rPr>
        <w:t>, China</w:t>
      </w:r>
    </w:p>
    <w:p w:rsidR="001F09CA" w:rsidRPr="00B0191F" w:rsidRDefault="001F09CA"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p>
    <w:p w:rsidR="001F09CA" w:rsidRPr="00B0191F" w:rsidRDefault="001F09CA" w:rsidP="00B0191F">
      <w:pPr>
        <w:framePr w:wrap="auto" w:yAlign="inline"/>
        <w:widowControl w:val="0"/>
        <w:adjustRightInd w:val="0"/>
        <w:snapToGrid w:val="0"/>
        <w:spacing w:line="360" w:lineRule="auto"/>
        <w:jc w:val="both"/>
        <w:rPr>
          <w:rFonts w:ascii="Book Antiqua" w:eastAsiaTheme="minorEastAsia" w:hAnsi="Book Antiqua" w:cs="Times New Roman"/>
          <w:bCs/>
          <w:color w:val="auto"/>
          <w:sz w:val="24"/>
          <w:szCs w:val="24"/>
        </w:rPr>
      </w:pPr>
      <w:r w:rsidRPr="00B0191F">
        <w:rPr>
          <w:rFonts w:ascii="Book Antiqua" w:eastAsiaTheme="minorEastAsia" w:hAnsi="Book Antiqua" w:cs="Times New Roman"/>
          <w:b/>
          <w:color w:val="auto"/>
          <w:sz w:val="24"/>
          <w:szCs w:val="24"/>
        </w:rPr>
        <w:t>ORCID number:</w:t>
      </w:r>
      <w:r w:rsidRPr="00B0191F">
        <w:rPr>
          <w:rFonts w:ascii="Book Antiqua" w:hAnsi="Book Antiqua" w:cs="Times New Roman"/>
          <w:b/>
          <w:bCs/>
          <w:color w:val="auto"/>
          <w:sz w:val="24"/>
          <w:szCs w:val="24"/>
        </w:rPr>
        <w:t xml:space="preserve"> </w:t>
      </w:r>
      <w:r w:rsidRPr="00B0191F">
        <w:rPr>
          <w:rFonts w:ascii="Book Antiqua" w:hAnsi="Book Antiqua" w:cs="Times New Roman"/>
          <w:bCs/>
          <w:color w:val="auto"/>
          <w:sz w:val="24"/>
          <w:szCs w:val="24"/>
        </w:rPr>
        <w:t>Chun</w:t>
      </w:r>
      <w:r w:rsidR="00152B31" w:rsidRPr="00B0191F">
        <w:rPr>
          <w:rFonts w:ascii="Book Antiqua" w:hAnsi="Book Antiqua" w:cs="Times New Roman"/>
          <w:bCs/>
          <w:color w:val="auto"/>
          <w:sz w:val="24"/>
          <w:szCs w:val="24"/>
        </w:rPr>
        <w:t xml:space="preserve">-Yu </w:t>
      </w:r>
      <w:r w:rsidRPr="00B0191F">
        <w:rPr>
          <w:rFonts w:ascii="Book Antiqua" w:hAnsi="Book Antiqua" w:cs="Times New Roman"/>
          <w:bCs/>
          <w:color w:val="auto"/>
          <w:sz w:val="24"/>
          <w:szCs w:val="24"/>
        </w:rPr>
        <w:t xml:space="preserve">Tan </w:t>
      </w:r>
      <w:r w:rsidRPr="00B0191F">
        <w:rPr>
          <w:rFonts w:ascii="Book Antiqua" w:hAnsi="Book Antiqua" w:cs="Times New Roman"/>
          <w:color w:val="auto"/>
          <w:sz w:val="24"/>
          <w:szCs w:val="24"/>
        </w:rPr>
        <w:t>(</w:t>
      </w:r>
      <w:hyperlink r:id="rId10" w:tgtFrame="_blank" w:history="1">
        <w:r w:rsidRPr="00B0191F">
          <w:rPr>
            <w:rFonts w:ascii="Book Antiqua" w:hAnsi="Book Antiqua" w:cs="Times New Roman"/>
            <w:color w:val="auto"/>
            <w:sz w:val="24"/>
            <w:szCs w:val="24"/>
          </w:rPr>
          <w:t>0000-0003-2676-3359</w:t>
        </w:r>
      </w:hyperlink>
      <w:r w:rsidRPr="00B0191F">
        <w:rPr>
          <w:rFonts w:ascii="Book Antiqua" w:hAnsi="Book Antiqua" w:cs="Times New Roman"/>
          <w:bCs/>
          <w:color w:val="auto"/>
          <w:sz w:val="24"/>
          <w:szCs w:val="24"/>
        </w:rPr>
        <w:t>); Jia</w:t>
      </w:r>
      <w:r w:rsidR="00152B31" w:rsidRPr="00B0191F">
        <w:rPr>
          <w:rFonts w:ascii="Book Antiqua" w:hAnsi="Book Antiqua" w:cs="Times New Roman"/>
          <w:bCs/>
          <w:color w:val="auto"/>
          <w:sz w:val="24"/>
          <w:szCs w:val="24"/>
        </w:rPr>
        <w:t xml:space="preserve">-Wei </w:t>
      </w:r>
      <w:r w:rsidRPr="00B0191F">
        <w:rPr>
          <w:rFonts w:ascii="Book Antiqua" w:hAnsi="Book Antiqua" w:cs="Times New Roman"/>
          <w:bCs/>
          <w:color w:val="auto"/>
          <w:sz w:val="24"/>
          <w:szCs w:val="24"/>
        </w:rPr>
        <w:t>Liu (</w:t>
      </w:r>
      <w:hyperlink r:id="rId11" w:tgtFrame="_blank" w:history="1">
        <w:r w:rsidRPr="00B0191F">
          <w:rPr>
            <w:rFonts w:ascii="Book Antiqua" w:hAnsi="Book Antiqua" w:cs="Times New Roman"/>
            <w:color w:val="auto"/>
            <w:sz w:val="24"/>
            <w:szCs w:val="24"/>
          </w:rPr>
          <w:t>0000-0002-4555-6120</w:t>
        </w:r>
      </w:hyperlink>
      <w:r w:rsidRPr="00B0191F">
        <w:rPr>
          <w:rFonts w:ascii="Book Antiqua" w:hAnsi="Book Antiqua" w:cs="Times New Roman"/>
          <w:bCs/>
          <w:color w:val="auto"/>
          <w:sz w:val="24"/>
          <w:szCs w:val="24"/>
        </w:rPr>
        <w:t>); Yi Lin (</w:t>
      </w:r>
      <w:hyperlink r:id="rId12" w:tgtFrame="_blank" w:history="1">
        <w:r w:rsidRPr="00B0191F">
          <w:rPr>
            <w:rFonts w:ascii="Book Antiqua" w:hAnsi="Book Antiqua" w:cs="Times New Roman"/>
            <w:color w:val="auto"/>
            <w:sz w:val="24"/>
            <w:szCs w:val="24"/>
          </w:rPr>
          <w:t>0000-0002-8164-6174</w:t>
        </w:r>
      </w:hyperlink>
      <w:r w:rsidRPr="00B0191F">
        <w:rPr>
          <w:rFonts w:ascii="Book Antiqua" w:hAnsi="Book Antiqua" w:cs="Times New Roman"/>
          <w:bCs/>
          <w:color w:val="auto"/>
          <w:sz w:val="24"/>
          <w:szCs w:val="24"/>
        </w:rPr>
        <w:t>); Xin</w:t>
      </w:r>
      <w:r w:rsidR="00152B31" w:rsidRPr="00B0191F">
        <w:rPr>
          <w:rFonts w:ascii="Book Antiqua" w:hAnsi="Book Antiqua" w:cs="Times New Roman"/>
          <w:bCs/>
          <w:color w:val="auto"/>
          <w:sz w:val="24"/>
          <w:szCs w:val="24"/>
        </w:rPr>
        <w:t xml:space="preserve">-Xin </w:t>
      </w:r>
      <w:r w:rsidRPr="00B0191F">
        <w:rPr>
          <w:rFonts w:ascii="Book Antiqua" w:hAnsi="Book Antiqua" w:cs="Times New Roman"/>
          <w:bCs/>
          <w:color w:val="auto"/>
          <w:sz w:val="24"/>
          <w:szCs w:val="24"/>
        </w:rPr>
        <w:t>Tie (</w:t>
      </w:r>
      <w:hyperlink r:id="rId13" w:tgtFrame="_blank" w:history="1">
        <w:r w:rsidRPr="00B0191F">
          <w:rPr>
            <w:rFonts w:ascii="Book Antiqua" w:hAnsi="Book Antiqua" w:cs="Times New Roman"/>
            <w:color w:val="auto"/>
            <w:sz w:val="24"/>
            <w:szCs w:val="24"/>
          </w:rPr>
          <w:t>0000-0002-3753-9363</w:t>
        </w:r>
      </w:hyperlink>
      <w:r w:rsidRPr="00B0191F">
        <w:rPr>
          <w:rFonts w:ascii="Book Antiqua" w:hAnsi="Book Antiqua" w:cs="Times New Roman"/>
          <w:bCs/>
          <w:color w:val="auto"/>
          <w:sz w:val="24"/>
          <w:szCs w:val="24"/>
        </w:rPr>
        <w:t>); Peng Cheng (</w:t>
      </w:r>
      <w:hyperlink r:id="rId14" w:tgtFrame="_blank" w:history="1">
        <w:r w:rsidRPr="00B0191F">
          <w:rPr>
            <w:rFonts w:ascii="Book Antiqua" w:hAnsi="Book Antiqua" w:cs="Times New Roman"/>
            <w:color w:val="auto"/>
            <w:sz w:val="24"/>
            <w:szCs w:val="24"/>
          </w:rPr>
          <w:t>0000-0003-0626-7040</w:t>
        </w:r>
      </w:hyperlink>
      <w:r w:rsidRPr="00B0191F">
        <w:rPr>
          <w:rFonts w:ascii="Book Antiqua" w:hAnsi="Book Antiqua" w:cs="Times New Roman"/>
          <w:bCs/>
          <w:color w:val="auto"/>
          <w:sz w:val="24"/>
          <w:szCs w:val="24"/>
        </w:rPr>
        <w:t>); Xue Qi (</w:t>
      </w:r>
      <w:r w:rsidR="00CB6BED" w:rsidRPr="00B0191F">
        <w:rPr>
          <w:rFonts w:ascii="Book Antiqua" w:hAnsi="Book Antiqua" w:cs="Times New Roman"/>
          <w:bCs/>
          <w:color w:val="auto"/>
          <w:sz w:val="24"/>
          <w:szCs w:val="24"/>
        </w:rPr>
        <w:t>0000-0001-8281-2093</w:t>
      </w:r>
      <w:r w:rsidRPr="00B0191F">
        <w:rPr>
          <w:rFonts w:ascii="Book Antiqua" w:hAnsi="Book Antiqua" w:cs="Times New Roman"/>
          <w:bCs/>
          <w:color w:val="auto"/>
          <w:sz w:val="24"/>
          <w:szCs w:val="24"/>
        </w:rPr>
        <w:t xml:space="preserve">); Yue </w:t>
      </w:r>
      <w:r w:rsidR="00B67569" w:rsidRPr="00B0191F">
        <w:rPr>
          <w:rFonts w:ascii="Book Antiqua" w:hAnsi="Book Antiqua" w:cs="Times New Roman"/>
          <w:bCs/>
          <w:color w:val="auto"/>
          <w:sz w:val="24"/>
          <w:szCs w:val="24"/>
        </w:rPr>
        <w:t>G</w:t>
      </w:r>
      <w:r w:rsidRPr="00B0191F">
        <w:rPr>
          <w:rFonts w:ascii="Book Antiqua" w:hAnsi="Book Antiqua" w:cs="Times New Roman"/>
          <w:bCs/>
          <w:color w:val="auto"/>
          <w:sz w:val="24"/>
          <w:szCs w:val="24"/>
        </w:rPr>
        <w:t>a</w:t>
      </w:r>
      <w:r w:rsidR="00B67569" w:rsidRPr="00B0191F">
        <w:rPr>
          <w:rFonts w:ascii="Book Antiqua" w:hAnsi="Book Antiqua" w:cs="Times New Roman"/>
          <w:bCs/>
          <w:color w:val="auto"/>
          <w:sz w:val="24"/>
          <w:szCs w:val="24"/>
        </w:rPr>
        <w:t>o</w:t>
      </w:r>
      <w:r w:rsidRPr="00B0191F">
        <w:rPr>
          <w:rFonts w:ascii="Book Antiqua" w:hAnsi="Book Antiqua" w:cs="Times New Roman"/>
          <w:bCs/>
          <w:color w:val="auto"/>
          <w:sz w:val="24"/>
          <w:szCs w:val="24"/>
        </w:rPr>
        <w:t xml:space="preserve"> (</w:t>
      </w:r>
      <w:r w:rsidR="00B67569" w:rsidRPr="00B0191F">
        <w:rPr>
          <w:rFonts w:ascii="Book Antiqua" w:hAnsi="Book Antiqua" w:cs="Times New Roman"/>
          <w:bCs/>
          <w:color w:val="auto"/>
          <w:sz w:val="24"/>
          <w:szCs w:val="24"/>
        </w:rPr>
        <w:t>0000-0003-0360-0696</w:t>
      </w:r>
      <w:r w:rsidRPr="00B0191F">
        <w:rPr>
          <w:rFonts w:ascii="Book Antiqua" w:hAnsi="Book Antiqua" w:cs="Times New Roman"/>
          <w:bCs/>
          <w:color w:val="auto"/>
          <w:sz w:val="24"/>
          <w:szCs w:val="24"/>
        </w:rPr>
        <w:t>); Zong</w:t>
      </w:r>
      <w:r w:rsidR="00152B31" w:rsidRPr="00B0191F">
        <w:rPr>
          <w:rFonts w:ascii="Book Antiqua" w:hAnsi="Book Antiqua" w:cs="Times New Roman"/>
          <w:bCs/>
          <w:color w:val="auto"/>
          <w:sz w:val="24"/>
          <w:szCs w:val="24"/>
        </w:rPr>
        <w:t xml:space="preserve">-Ze </w:t>
      </w:r>
      <w:r w:rsidRPr="00B0191F">
        <w:rPr>
          <w:rFonts w:ascii="Book Antiqua" w:hAnsi="Book Antiqua" w:cs="Times New Roman"/>
          <w:bCs/>
          <w:color w:val="auto"/>
          <w:sz w:val="24"/>
          <w:szCs w:val="24"/>
        </w:rPr>
        <w:t>Guo (</w:t>
      </w:r>
      <w:hyperlink r:id="rId15" w:tgtFrame="_blank" w:history="1">
        <w:r w:rsidRPr="00B0191F">
          <w:rPr>
            <w:rFonts w:ascii="Book Antiqua" w:hAnsi="Book Antiqua" w:cs="Times New Roman"/>
            <w:color w:val="auto"/>
            <w:sz w:val="24"/>
            <w:szCs w:val="24"/>
          </w:rPr>
          <w:t>0000-0003-2885-0798</w:t>
        </w:r>
      </w:hyperlink>
      <w:r w:rsidRPr="00B0191F">
        <w:rPr>
          <w:rFonts w:ascii="Book Antiqua" w:hAnsi="Book Antiqua" w:cs="Times New Roman"/>
          <w:bCs/>
          <w:color w:val="auto"/>
          <w:sz w:val="24"/>
          <w:szCs w:val="24"/>
        </w:rPr>
        <w:t>).</w:t>
      </w:r>
    </w:p>
    <w:p w:rsidR="00C01EAD" w:rsidRPr="00B0191F" w:rsidRDefault="00C01EAD" w:rsidP="00B0191F">
      <w:pPr>
        <w:framePr w:wrap="auto" w:yAlign="inline"/>
        <w:widowControl w:val="0"/>
        <w:adjustRightInd w:val="0"/>
        <w:snapToGrid w:val="0"/>
        <w:spacing w:line="360" w:lineRule="auto"/>
        <w:jc w:val="both"/>
        <w:rPr>
          <w:rFonts w:ascii="Book Antiqua" w:eastAsiaTheme="minorEastAsia" w:hAnsi="Book Antiqua" w:cs="Times New Roman"/>
          <w:b/>
          <w:bCs/>
          <w:color w:val="auto"/>
          <w:sz w:val="24"/>
          <w:szCs w:val="24"/>
        </w:rPr>
      </w:pPr>
    </w:p>
    <w:p w:rsidR="00C01EAD" w:rsidRPr="00B0191F" w:rsidRDefault="001F09CA"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r w:rsidRPr="00B0191F">
        <w:rPr>
          <w:rFonts w:ascii="Book Antiqua" w:eastAsiaTheme="minorEastAsia" w:hAnsi="Book Antiqua" w:cs="Times New Roman"/>
          <w:b/>
          <w:color w:val="auto"/>
          <w:sz w:val="24"/>
          <w:szCs w:val="24"/>
        </w:rPr>
        <w:t>Author contributions:</w:t>
      </w:r>
      <w:r w:rsidR="002265FC" w:rsidRPr="00B0191F">
        <w:rPr>
          <w:rFonts w:ascii="Book Antiqua" w:eastAsiaTheme="minorEastAsia" w:hAnsi="Book Antiqua" w:cs="Times New Roman"/>
          <w:b/>
          <w:color w:val="auto"/>
          <w:sz w:val="24"/>
          <w:szCs w:val="24"/>
        </w:rPr>
        <w:t xml:space="preserve"> </w:t>
      </w:r>
      <w:r w:rsidR="002265FC" w:rsidRPr="00B0191F">
        <w:rPr>
          <w:rFonts w:ascii="Book Antiqua" w:eastAsiaTheme="minorEastAsia" w:hAnsi="Book Antiqua" w:cs="Times New Roman"/>
          <w:color w:val="auto"/>
          <w:sz w:val="24"/>
          <w:szCs w:val="24"/>
        </w:rPr>
        <w:t xml:space="preserve">Tan CY and Liu JW contributed equally to this work; Tan CY and Liu JW designed the report; </w:t>
      </w:r>
      <w:r w:rsidR="00152B31" w:rsidRPr="00B0191F">
        <w:rPr>
          <w:rFonts w:ascii="Book Antiqua" w:eastAsiaTheme="minorEastAsia" w:hAnsi="Book Antiqua" w:cs="Times New Roman"/>
          <w:color w:val="auto"/>
          <w:sz w:val="24"/>
          <w:szCs w:val="24"/>
        </w:rPr>
        <w:t xml:space="preserve">Lin </w:t>
      </w:r>
      <w:r w:rsidR="003E5EAA" w:rsidRPr="00B0191F">
        <w:rPr>
          <w:rFonts w:ascii="Book Antiqua" w:eastAsiaTheme="minorEastAsia" w:hAnsi="Book Antiqua" w:cs="Times New Roman"/>
          <w:color w:val="auto"/>
          <w:sz w:val="24"/>
          <w:szCs w:val="24"/>
        </w:rPr>
        <w:t>Y, Tie XX, Cheng P, Qi X, Gao</w:t>
      </w:r>
      <w:r w:rsidR="002265FC" w:rsidRPr="00B0191F">
        <w:rPr>
          <w:rFonts w:ascii="Book Antiqua" w:eastAsiaTheme="minorEastAsia" w:hAnsi="Book Antiqua" w:cs="Times New Roman"/>
          <w:color w:val="auto"/>
          <w:sz w:val="24"/>
          <w:szCs w:val="24"/>
        </w:rPr>
        <w:t xml:space="preserve"> Y</w:t>
      </w:r>
      <w:r w:rsidR="00D353BA">
        <w:rPr>
          <w:rFonts w:ascii="Book Antiqua" w:eastAsiaTheme="minorEastAsia" w:hAnsi="Book Antiqua" w:cs="Times New Roman"/>
          <w:color w:val="auto"/>
          <w:sz w:val="24"/>
          <w:szCs w:val="24"/>
        </w:rPr>
        <w:t>,</w:t>
      </w:r>
      <w:r w:rsidR="002265FC" w:rsidRPr="00B0191F">
        <w:rPr>
          <w:rFonts w:ascii="Book Antiqua" w:eastAsiaTheme="minorEastAsia" w:hAnsi="Book Antiqua" w:cs="Times New Roman"/>
          <w:color w:val="auto"/>
          <w:sz w:val="24"/>
          <w:szCs w:val="24"/>
        </w:rPr>
        <w:t xml:space="preserve"> and Guo ZZ collected the clinical data of the patient; Tan CY and Liu JW analyzed</w:t>
      </w:r>
      <w:r w:rsidR="00152B31" w:rsidRPr="00B0191F">
        <w:rPr>
          <w:rFonts w:ascii="Book Antiqua" w:eastAsiaTheme="minorEastAsia" w:hAnsi="Book Antiqua" w:cs="Times New Roman"/>
          <w:color w:val="auto"/>
          <w:sz w:val="24"/>
          <w:szCs w:val="24"/>
        </w:rPr>
        <w:t xml:space="preserve"> the data and wrote the paper.</w:t>
      </w:r>
    </w:p>
    <w:p w:rsidR="00152B31" w:rsidRPr="00B0191F" w:rsidRDefault="00152B31"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p>
    <w:p w:rsidR="00C01EAD" w:rsidRPr="00B0191F" w:rsidRDefault="00C01EAD"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r w:rsidRPr="00B0191F">
        <w:rPr>
          <w:rFonts w:ascii="Book Antiqua" w:eastAsiaTheme="minorEastAsia" w:hAnsi="Book Antiqua" w:cs="Times New Roman"/>
          <w:b/>
          <w:bCs/>
          <w:iCs/>
          <w:color w:val="auto"/>
          <w:sz w:val="24"/>
          <w:szCs w:val="24"/>
        </w:rPr>
        <w:t>Informed consent statement</w:t>
      </w:r>
      <w:r w:rsidRPr="00B0191F">
        <w:rPr>
          <w:rFonts w:ascii="Book Antiqua" w:eastAsiaTheme="minorEastAsia" w:hAnsi="Book Antiqua" w:cs="Times New Roman"/>
          <w:b/>
          <w:color w:val="auto"/>
          <w:sz w:val="24"/>
          <w:szCs w:val="24"/>
        </w:rPr>
        <w:t xml:space="preserve">: </w:t>
      </w:r>
      <w:r w:rsidRPr="00B0191F">
        <w:rPr>
          <w:rFonts w:ascii="Book Antiqua" w:eastAsiaTheme="minorEastAsia" w:hAnsi="Book Antiqua" w:cs="Times New Roman"/>
          <w:color w:val="auto"/>
          <w:sz w:val="24"/>
          <w:szCs w:val="24"/>
        </w:rPr>
        <w:t>The patient involved in this study gave his written informed consent authorizing use and disclosure of his protected health information.</w:t>
      </w:r>
    </w:p>
    <w:p w:rsidR="00152B31" w:rsidRPr="00B0191F" w:rsidRDefault="00152B31"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p>
    <w:p w:rsidR="00C01EAD" w:rsidRPr="00B0191F" w:rsidRDefault="00C01EAD"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r w:rsidRPr="00B0191F">
        <w:rPr>
          <w:rFonts w:ascii="Book Antiqua" w:eastAsiaTheme="minorEastAsia" w:hAnsi="Book Antiqua" w:cs="Times New Roman"/>
          <w:b/>
          <w:bCs/>
          <w:iCs/>
          <w:color w:val="auto"/>
          <w:sz w:val="24"/>
          <w:szCs w:val="24"/>
        </w:rPr>
        <w:t>Conflict-of-interest statement</w:t>
      </w:r>
      <w:r w:rsidRPr="00B0191F">
        <w:rPr>
          <w:rFonts w:ascii="Book Antiqua" w:eastAsiaTheme="minorEastAsia" w:hAnsi="Book Antiqua" w:cs="Times New Roman"/>
          <w:b/>
          <w:color w:val="auto"/>
          <w:sz w:val="24"/>
          <w:szCs w:val="24"/>
        </w:rPr>
        <w:t>:</w:t>
      </w:r>
      <w:r w:rsidRPr="00B0191F">
        <w:rPr>
          <w:rFonts w:ascii="Book Antiqua" w:eastAsiaTheme="minorEastAsia" w:hAnsi="Book Antiqua" w:cs="Times New Roman"/>
          <w:color w:val="auto"/>
          <w:sz w:val="24"/>
          <w:szCs w:val="24"/>
        </w:rPr>
        <w:t xml:space="preserve"> All the authors have no conflicts of interests to declare.</w:t>
      </w:r>
    </w:p>
    <w:p w:rsidR="00152B31" w:rsidRPr="00B0191F" w:rsidRDefault="00152B31"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p>
    <w:p w:rsidR="00C01EAD" w:rsidRPr="00B0191F" w:rsidRDefault="00152B31"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r w:rsidRPr="00B0191F">
        <w:rPr>
          <w:rFonts w:ascii="Book Antiqua" w:eastAsiaTheme="minorEastAsia" w:hAnsi="Book Antiqua" w:cs="Times New Roman"/>
          <w:b/>
          <w:color w:val="auto"/>
          <w:sz w:val="24"/>
          <w:szCs w:val="24"/>
        </w:rPr>
        <w:t xml:space="preserve">CARE Checklist (2016) statement: </w:t>
      </w:r>
      <w:r w:rsidR="00D11A91" w:rsidRPr="00B0191F">
        <w:rPr>
          <w:rFonts w:ascii="Book Antiqua" w:eastAsiaTheme="minorEastAsia" w:hAnsi="Book Antiqua" w:cs="Times New Roman"/>
          <w:color w:val="auto"/>
          <w:sz w:val="24"/>
          <w:szCs w:val="24"/>
        </w:rPr>
        <w:t>The authors have read the CARE Checklist (201</w:t>
      </w:r>
      <w:r w:rsidRPr="00B0191F">
        <w:rPr>
          <w:rFonts w:ascii="Book Antiqua" w:eastAsiaTheme="minorEastAsia" w:hAnsi="Book Antiqua" w:cs="Times New Roman"/>
          <w:color w:val="auto"/>
          <w:sz w:val="24"/>
          <w:szCs w:val="24"/>
        </w:rPr>
        <w:t>6</w:t>
      </w:r>
      <w:r w:rsidR="00D11A91" w:rsidRPr="00B0191F">
        <w:rPr>
          <w:rFonts w:ascii="Book Antiqua" w:eastAsiaTheme="minorEastAsia" w:hAnsi="Book Antiqua" w:cs="Times New Roman"/>
          <w:color w:val="auto"/>
          <w:sz w:val="24"/>
          <w:szCs w:val="24"/>
        </w:rPr>
        <w:t>), and the manuscript was prepared and revised according to the CARE Checklist (201</w:t>
      </w:r>
      <w:r w:rsidRPr="00B0191F">
        <w:rPr>
          <w:rFonts w:ascii="Book Antiqua" w:eastAsiaTheme="minorEastAsia" w:hAnsi="Book Antiqua" w:cs="Times New Roman"/>
          <w:color w:val="auto"/>
          <w:sz w:val="24"/>
          <w:szCs w:val="24"/>
        </w:rPr>
        <w:t>6</w:t>
      </w:r>
      <w:r w:rsidR="00D11A91" w:rsidRPr="00B0191F">
        <w:rPr>
          <w:rFonts w:ascii="Book Antiqua" w:eastAsiaTheme="minorEastAsia" w:hAnsi="Book Antiqua" w:cs="Times New Roman"/>
          <w:color w:val="auto"/>
          <w:sz w:val="24"/>
          <w:szCs w:val="24"/>
        </w:rPr>
        <w:t>).</w:t>
      </w:r>
    </w:p>
    <w:p w:rsidR="00370388" w:rsidRPr="00B0191F" w:rsidRDefault="00370388"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p>
    <w:p w:rsidR="00152B31" w:rsidRPr="00B0191F" w:rsidRDefault="00152B31" w:rsidP="00B0191F">
      <w:pPr>
        <w:framePr w:wrap="auto" w:yAlign="inline"/>
        <w:adjustRightInd w:val="0"/>
        <w:snapToGrid w:val="0"/>
        <w:spacing w:line="360" w:lineRule="auto"/>
        <w:jc w:val="both"/>
        <w:rPr>
          <w:rFonts w:ascii="Book Antiqua" w:eastAsia="MS Mincho" w:hAnsi="Book Antiqua" w:cs="Times New Roman"/>
          <w:b/>
          <w:color w:val="auto"/>
          <w:sz w:val="24"/>
          <w:szCs w:val="24"/>
          <w:lang w:eastAsia="it-IT"/>
        </w:rPr>
      </w:pPr>
      <w:r w:rsidRPr="00B0191F">
        <w:rPr>
          <w:rFonts w:ascii="Book Antiqua" w:eastAsia="MS Mincho" w:hAnsi="Book Antiqua" w:cs="Times New Roman"/>
          <w:b/>
          <w:color w:val="auto"/>
          <w:sz w:val="24"/>
          <w:szCs w:val="24"/>
          <w:lang w:eastAsia="it-IT"/>
        </w:rPr>
        <w:t xml:space="preserve">Open-Access: </w:t>
      </w:r>
      <w:r w:rsidRPr="00B0191F">
        <w:rPr>
          <w:rFonts w:ascii="Book Antiqua" w:eastAsia="MS Mincho" w:hAnsi="Book Antiqua" w:cs="Times New Roman"/>
          <w:color w:val="auto"/>
          <w:sz w:val="24"/>
          <w:szCs w:val="24"/>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152B31" w:rsidRPr="00B0191F" w:rsidRDefault="00152B31" w:rsidP="00B0191F">
      <w:pPr>
        <w:framePr w:wrap="auto" w:yAlign="inline"/>
        <w:widowControl w:val="0"/>
        <w:adjustRightInd w:val="0"/>
        <w:snapToGrid w:val="0"/>
        <w:spacing w:line="360" w:lineRule="auto"/>
        <w:jc w:val="both"/>
        <w:rPr>
          <w:rFonts w:ascii="Book Antiqua" w:eastAsia="宋体" w:hAnsi="Book Antiqua" w:cs="Times New Roman"/>
          <w:color w:val="auto"/>
          <w:kern w:val="2"/>
          <w:sz w:val="24"/>
          <w:szCs w:val="24"/>
        </w:rPr>
      </w:pPr>
    </w:p>
    <w:p w:rsidR="00152B31" w:rsidRPr="00B0191F" w:rsidRDefault="00152B31" w:rsidP="00B0191F">
      <w:pPr>
        <w:framePr w:wrap="auto" w:yAlign="inline"/>
        <w:widowControl w:val="0"/>
        <w:adjustRightInd w:val="0"/>
        <w:snapToGrid w:val="0"/>
        <w:spacing w:line="360" w:lineRule="auto"/>
        <w:jc w:val="both"/>
        <w:rPr>
          <w:rFonts w:ascii="Book Antiqua" w:eastAsia="宋体" w:hAnsi="Book Antiqua" w:cs="Arial Unicode MS"/>
          <w:color w:val="auto"/>
          <w:kern w:val="2"/>
          <w:sz w:val="24"/>
          <w:szCs w:val="24"/>
        </w:rPr>
      </w:pPr>
      <w:r w:rsidRPr="00B0191F">
        <w:rPr>
          <w:rFonts w:ascii="Book Antiqua" w:eastAsia="宋体" w:hAnsi="Book Antiqua" w:cs="Arial Unicode MS"/>
          <w:b/>
          <w:color w:val="auto"/>
          <w:kern w:val="2"/>
          <w:sz w:val="24"/>
          <w:szCs w:val="24"/>
        </w:rPr>
        <w:t xml:space="preserve">Manuscript source: </w:t>
      </w:r>
      <w:r w:rsidRPr="00B0191F">
        <w:rPr>
          <w:rFonts w:ascii="Book Antiqua" w:eastAsia="宋体" w:hAnsi="Book Antiqua" w:cs="Arial Unicode MS"/>
          <w:color w:val="auto"/>
          <w:kern w:val="2"/>
          <w:sz w:val="24"/>
          <w:szCs w:val="24"/>
        </w:rPr>
        <w:t>Unsolicited manuscript</w:t>
      </w:r>
    </w:p>
    <w:p w:rsidR="001F09CA" w:rsidRPr="00B0191F" w:rsidRDefault="001F09CA" w:rsidP="00B0191F">
      <w:pPr>
        <w:framePr w:wrap="auto" w:yAlign="inline"/>
        <w:widowControl w:val="0"/>
        <w:adjustRightInd w:val="0"/>
        <w:snapToGrid w:val="0"/>
        <w:spacing w:line="360" w:lineRule="auto"/>
        <w:jc w:val="both"/>
        <w:rPr>
          <w:rFonts w:ascii="Book Antiqua" w:eastAsiaTheme="minorEastAsia" w:hAnsi="Book Antiqua" w:cs="Times New Roman"/>
          <w:bCs/>
          <w:color w:val="auto"/>
          <w:sz w:val="24"/>
          <w:szCs w:val="24"/>
          <w:vertAlign w:val="superscript"/>
        </w:rPr>
      </w:pPr>
    </w:p>
    <w:p w:rsidR="005621B3" w:rsidRPr="00B0191F" w:rsidRDefault="00960F04"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r>
        <w:rPr>
          <w:rFonts w:ascii="Book Antiqua" w:hAnsi="Book Antiqua" w:cs="Times New Roman"/>
          <w:b/>
          <w:bCs/>
          <w:color w:val="auto"/>
          <w:sz w:val="24"/>
          <w:szCs w:val="24"/>
        </w:rPr>
        <w:t>Corresponding author</w:t>
      </w:r>
      <w:bookmarkStart w:id="9" w:name="_GoBack"/>
      <w:bookmarkEnd w:id="9"/>
      <w:r w:rsidR="00152B31" w:rsidRPr="00B0191F">
        <w:rPr>
          <w:rFonts w:ascii="Book Antiqua" w:hAnsi="Book Antiqua" w:cs="Times New Roman"/>
          <w:b/>
          <w:bCs/>
          <w:color w:val="auto"/>
          <w:sz w:val="24"/>
          <w:szCs w:val="24"/>
        </w:rPr>
        <w:t xml:space="preserve">: </w:t>
      </w:r>
      <w:r w:rsidR="00487F65" w:rsidRPr="00B0191F">
        <w:rPr>
          <w:rFonts w:ascii="Book Antiqua" w:hAnsi="Book Antiqua" w:cs="Times New Roman"/>
          <w:b/>
          <w:color w:val="auto"/>
          <w:sz w:val="24"/>
          <w:szCs w:val="24"/>
        </w:rPr>
        <w:t>Zong</w:t>
      </w:r>
      <w:r w:rsidR="00152B31" w:rsidRPr="00B0191F">
        <w:rPr>
          <w:rFonts w:ascii="Book Antiqua" w:hAnsi="Book Antiqua" w:cs="Times New Roman"/>
          <w:b/>
          <w:color w:val="auto"/>
          <w:sz w:val="24"/>
          <w:szCs w:val="24"/>
        </w:rPr>
        <w:t xml:space="preserve">-Ze </w:t>
      </w:r>
      <w:r w:rsidR="00487F65" w:rsidRPr="00B0191F">
        <w:rPr>
          <w:rFonts w:ascii="Book Antiqua" w:hAnsi="Book Antiqua" w:cs="Times New Roman"/>
          <w:b/>
          <w:color w:val="auto"/>
          <w:sz w:val="24"/>
          <w:szCs w:val="24"/>
        </w:rPr>
        <w:t>Guo,</w:t>
      </w:r>
      <w:r w:rsidR="00D11A91" w:rsidRPr="00B0191F">
        <w:rPr>
          <w:rFonts w:ascii="Book Antiqua" w:hAnsi="Book Antiqua" w:cs="Times New Roman"/>
          <w:b/>
          <w:color w:val="auto"/>
          <w:sz w:val="24"/>
          <w:szCs w:val="24"/>
        </w:rPr>
        <w:t xml:space="preserve"> </w:t>
      </w:r>
      <w:r w:rsidR="00116186" w:rsidRPr="00B0191F">
        <w:rPr>
          <w:rFonts w:ascii="Book Antiqua" w:hAnsi="Book Antiqua" w:cs="Times New Roman"/>
          <w:b/>
          <w:color w:val="auto"/>
          <w:sz w:val="24"/>
          <w:szCs w:val="24"/>
        </w:rPr>
        <w:t xml:space="preserve">MD, </w:t>
      </w:r>
      <w:r w:rsidR="00D11A91" w:rsidRPr="00B0191F">
        <w:rPr>
          <w:rFonts w:ascii="Book Antiqua" w:hAnsi="Book Antiqua" w:cs="Times New Roman"/>
          <w:b/>
          <w:color w:val="auto"/>
          <w:sz w:val="24"/>
          <w:szCs w:val="24"/>
        </w:rPr>
        <w:t xml:space="preserve">PhD, </w:t>
      </w:r>
      <w:r w:rsidR="002533CA" w:rsidRPr="00B0191F">
        <w:rPr>
          <w:rFonts w:ascii="Book Antiqua" w:hAnsi="Book Antiqua" w:cs="Times New Roman"/>
          <w:b/>
          <w:color w:val="auto"/>
          <w:sz w:val="24"/>
          <w:szCs w:val="24"/>
        </w:rPr>
        <w:t xml:space="preserve">Doctor, </w:t>
      </w:r>
      <w:r w:rsidR="00116186" w:rsidRPr="00B0191F">
        <w:rPr>
          <w:rFonts w:ascii="Book Antiqua" w:hAnsi="Book Antiqua" w:cs="Times New Roman"/>
          <w:b/>
          <w:color w:val="auto"/>
          <w:sz w:val="24"/>
          <w:szCs w:val="24"/>
        </w:rPr>
        <w:t xml:space="preserve">Professor, </w:t>
      </w:r>
      <w:r w:rsidR="00487F65" w:rsidRPr="00B0191F">
        <w:rPr>
          <w:rFonts w:ascii="Book Antiqua" w:hAnsi="Book Antiqua" w:cs="Times New Roman"/>
          <w:color w:val="auto"/>
          <w:sz w:val="24"/>
          <w:szCs w:val="24"/>
        </w:rPr>
        <w:t xml:space="preserve">Department of Neurosurgery, The First Hospital of China Medical University, 155 Nanjingbei Street, Heping, </w:t>
      </w:r>
      <w:r w:rsidR="002533CA" w:rsidRPr="00B0191F">
        <w:rPr>
          <w:rFonts w:ascii="Book Antiqua" w:eastAsiaTheme="minorEastAsia" w:hAnsi="Book Antiqua" w:cs="Times New Roman"/>
          <w:color w:val="auto"/>
          <w:sz w:val="24"/>
          <w:szCs w:val="24"/>
        </w:rPr>
        <w:t xml:space="preserve">Shenyang 110000, </w:t>
      </w:r>
      <w:r w:rsidR="002533CA" w:rsidRPr="00B0191F">
        <w:rPr>
          <w:rFonts w:ascii="Book Antiqua" w:hAnsi="Book Antiqua" w:cs="Times New Roman"/>
          <w:color w:val="auto"/>
          <w:sz w:val="24"/>
          <w:szCs w:val="24"/>
        </w:rPr>
        <w:t>Liaoning P</w:t>
      </w:r>
      <w:r w:rsidR="002533CA" w:rsidRPr="00B0191F">
        <w:rPr>
          <w:rFonts w:ascii="Book Antiqua" w:eastAsiaTheme="minorEastAsia" w:hAnsi="Book Antiqua" w:cs="Times New Roman"/>
          <w:color w:val="auto"/>
          <w:sz w:val="24"/>
          <w:szCs w:val="24"/>
        </w:rPr>
        <w:t>rovince</w:t>
      </w:r>
      <w:r w:rsidR="002533CA" w:rsidRPr="00B0191F">
        <w:rPr>
          <w:rFonts w:ascii="Book Antiqua" w:hAnsi="Book Antiqua" w:cs="Times New Roman"/>
          <w:color w:val="auto"/>
          <w:sz w:val="24"/>
          <w:szCs w:val="24"/>
        </w:rPr>
        <w:t>, China</w:t>
      </w:r>
      <w:r w:rsidR="00116186" w:rsidRPr="007424AE">
        <w:rPr>
          <w:rFonts w:ascii="Book Antiqua" w:eastAsiaTheme="minorEastAsia" w:hAnsi="Book Antiqua" w:cs="Times New Roman"/>
          <w:bCs/>
          <w:color w:val="auto"/>
          <w:sz w:val="24"/>
          <w:szCs w:val="24"/>
        </w:rPr>
        <w:t>.</w:t>
      </w:r>
      <w:r w:rsidR="00116186" w:rsidRPr="00B0191F">
        <w:rPr>
          <w:rFonts w:ascii="Book Antiqua" w:eastAsiaTheme="minorEastAsia" w:hAnsi="Book Antiqua" w:cs="Times New Roman"/>
          <w:b/>
          <w:bCs/>
          <w:color w:val="auto"/>
          <w:sz w:val="24"/>
          <w:szCs w:val="24"/>
        </w:rPr>
        <w:t xml:space="preserve"> </w:t>
      </w:r>
      <w:hyperlink r:id="rId16" w:history="1">
        <w:r w:rsidR="00116186" w:rsidRPr="00B0191F">
          <w:rPr>
            <w:rStyle w:val="a5"/>
            <w:rFonts w:ascii="Book Antiqua" w:hAnsi="Book Antiqua" w:cs="Times New Roman"/>
            <w:color w:val="auto"/>
            <w:sz w:val="24"/>
            <w:szCs w:val="24"/>
            <w:u w:val="none"/>
          </w:rPr>
          <w:t>cmuguozongze@hotmail.com</w:t>
        </w:r>
      </w:hyperlink>
    </w:p>
    <w:p w:rsidR="00116186" w:rsidRPr="00B0191F" w:rsidRDefault="00116186" w:rsidP="00B0191F">
      <w:pPr>
        <w:framePr w:wrap="auto" w:yAlign="inline"/>
        <w:widowControl w:val="0"/>
        <w:adjustRightInd w:val="0"/>
        <w:snapToGrid w:val="0"/>
        <w:spacing w:line="360" w:lineRule="auto"/>
        <w:jc w:val="both"/>
        <w:rPr>
          <w:rFonts w:ascii="Book Antiqua" w:eastAsiaTheme="minorEastAsia" w:hAnsi="Book Antiqua" w:cs="Times New Roman"/>
          <w:b/>
          <w:color w:val="auto"/>
          <w:sz w:val="24"/>
          <w:szCs w:val="24"/>
        </w:rPr>
      </w:pPr>
      <w:r w:rsidRPr="00B0191F">
        <w:rPr>
          <w:rFonts w:ascii="Book Antiqua" w:eastAsiaTheme="minorEastAsia" w:hAnsi="Book Antiqua" w:cs="Times New Roman"/>
          <w:b/>
          <w:color w:val="auto"/>
          <w:sz w:val="24"/>
          <w:szCs w:val="24"/>
        </w:rPr>
        <w:t xml:space="preserve">Telephone: </w:t>
      </w:r>
      <w:r w:rsidR="002533CA" w:rsidRPr="00B0191F">
        <w:rPr>
          <w:rFonts w:ascii="Book Antiqua" w:eastAsiaTheme="minorEastAsia" w:hAnsi="Book Antiqua" w:cs="Times New Roman"/>
          <w:color w:val="auto"/>
          <w:sz w:val="24"/>
          <w:szCs w:val="24"/>
        </w:rPr>
        <w:t>+86-</w:t>
      </w:r>
      <w:r w:rsidRPr="00B0191F">
        <w:rPr>
          <w:rFonts w:ascii="Book Antiqua" w:eastAsiaTheme="minorEastAsia" w:hAnsi="Book Antiqua" w:cs="Times New Roman"/>
          <w:color w:val="auto"/>
          <w:sz w:val="24"/>
          <w:szCs w:val="24"/>
        </w:rPr>
        <w:t>24-83283133</w:t>
      </w:r>
    </w:p>
    <w:p w:rsidR="00116186" w:rsidRPr="00B0191F" w:rsidRDefault="00116186" w:rsidP="00B0191F">
      <w:pPr>
        <w:framePr w:wrap="auto" w:yAlign="inline"/>
        <w:widowControl w:val="0"/>
        <w:adjustRightInd w:val="0"/>
        <w:snapToGrid w:val="0"/>
        <w:spacing w:line="360" w:lineRule="auto"/>
        <w:jc w:val="both"/>
        <w:rPr>
          <w:rFonts w:ascii="Book Antiqua" w:eastAsiaTheme="minorEastAsia" w:hAnsi="Book Antiqua" w:cs="Times New Roman"/>
          <w:bCs/>
          <w:color w:val="auto"/>
          <w:sz w:val="24"/>
          <w:szCs w:val="24"/>
        </w:rPr>
      </w:pPr>
      <w:r w:rsidRPr="00B0191F">
        <w:rPr>
          <w:rFonts w:ascii="Book Antiqua" w:eastAsiaTheme="minorEastAsia" w:hAnsi="Book Antiqua" w:cs="Times New Roman"/>
          <w:b/>
          <w:color w:val="auto"/>
          <w:sz w:val="24"/>
          <w:szCs w:val="24"/>
        </w:rPr>
        <w:t>Fax:</w:t>
      </w:r>
      <w:r w:rsidR="00B67569" w:rsidRPr="00B0191F">
        <w:rPr>
          <w:rFonts w:ascii="Book Antiqua" w:eastAsiaTheme="minorEastAsia" w:hAnsi="Book Antiqua" w:cs="Times New Roman"/>
          <w:b/>
          <w:color w:val="auto"/>
          <w:sz w:val="24"/>
          <w:szCs w:val="24"/>
        </w:rPr>
        <w:t xml:space="preserve"> </w:t>
      </w:r>
      <w:r w:rsidR="002533CA" w:rsidRPr="00B0191F">
        <w:rPr>
          <w:rFonts w:ascii="Book Antiqua" w:eastAsiaTheme="minorEastAsia" w:hAnsi="Book Antiqua" w:cs="Times New Roman"/>
          <w:color w:val="auto"/>
          <w:sz w:val="24"/>
          <w:szCs w:val="24"/>
        </w:rPr>
        <w:t>+86-</w:t>
      </w:r>
      <w:r w:rsidR="00B67569" w:rsidRPr="00B0191F">
        <w:rPr>
          <w:rFonts w:ascii="Book Antiqua" w:eastAsiaTheme="minorEastAsia" w:hAnsi="Book Antiqua" w:cs="Times New Roman"/>
          <w:color w:val="auto"/>
          <w:sz w:val="24"/>
          <w:szCs w:val="24"/>
        </w:rPr>
        <w:t>24-83283706</w:t>
      </w:r>
    </w:p>
    <w:p w:rsidR="005621B3" w:rsidRPr="00B0191F" w:rsidRDefault="005621B3" w:rsidP="00B0191F">
      <w:pPr>
        <w:framePr w:wrap="auto" w:yAlign="inline"/>
        <w:widowControl w:val="0"/>
        <w:adjustRightInd w:val="0"/>
        <w:snapToGrid w:val="0"/>
        <w:spacing w:line="360" w:lineRule="auto"/>
        <w:jc w:val="both"/>
        <w:rPr>
          <w:rFonts w:ascii="Book Antiqua" w:hAnsi="Book Antiqua" w:cs="Times New Roman"/>
          <w:b/>
          <w:bCs/>
          <w:color w:val="auto"/>
          <w:sz w:val="24"/>
          <w:szCs w:val="24"/>
        </w:rPr>
      </w:pPr>
    </w:p>
    <w:p w:rsidR="002533CA" w:rsidRPr="00B0191F" w:rsidRDefault="002533CA" w:rsidP="00B0191F">
      <w:pPr>
        <w:framePr w:wrap="auto" w:yAlign="inline"/>
        <w:widowControl w:val="0"/>
        <w:adjustRightInd w:val="0"/>
        <w:snapToGrid w:val="0"/>
        <w:spacing w:line="360" w:lineRule="auto"/>
        <w:jc w:val="both"/>
        <w:rPr>
          <w:rFonts w:ascii="Book Antiqua" w:eastAsia="宋体" w:hAnsi="Book Antiqua" w:cs="Times New Roman"/>
          <w:kern w:val="2"/>
          <w:sz w:val="24"/>
          <w:szCs w:val="24"/>
        </w:rPr>
      </w:pPr>
      <w:r w:rsidRPr="00B0191F">
        <w:rPr>
          <w:rFonts w:ascii="Book Antiqua" w:eastAsia="宋体" w:hAnsi="Book Antiqua" w:cs="Times New Roman"/>
          <w:b/>
          <w:kern w:val="2"/>
          <w:sz w:val="24"/>
          <w:szCs w:val="24"/>
        </w:rPr>
        <w:t>Received:</w:t>
      </w:r>
      <w:r w:rsidRPr="00B0191F">
        <w:rPr>
          <w:rFonts w:ascii="Book Antiqua" w:eastAsia="宋体" w:hAnsi="Book Antiqua" w:cs="Times New Roman"/>
          <w:kern w:val="2"/>
          <w:sz w:val="24"/>
          <w:szCs w:val="24"/>
        </w:rPr>
        <w:t xml:space="preserve"> </w:t>
      </w:r>
      <w:r w:rsidRPr="00B0191F">
        <w:rPr>
          <w:rFonts w:ascii="Book Antiqua" w:eastAsia="宋体" w:hAnsi="Book Antiqua" w:cs="Arial"/>
          <w:sz w:val="24"/>
          <w:szCs w:val="24"/>
        </w:rPr>
        <w:t>September 4, 2018</w:t>
      </w:r>
    </w:p>
    <w:p w:rsidR="002533CA" w:rsidRPr="00B0191F" w:rsidRDefault="002533CA" w:rsidP="00B0191F">
      <w:pPr>
        <w:framePr w:wrap="auto" w:yAlign="inline"/>
        <w:widowControl w:val="0"/>
        <w:adjustRightInd w:val="0"/>
        <w:snapToGrid w:val="0"/>
        <w:spacing w:line="360" w:lineRule="auto"/>
        <w:jc w:val="both"/>
        <w:rPr>
          <w:rFonts w:ascii="Book Antiqua" w:eastAsia="宋体" w:hAnsi="Book Antiqua" w:cs="Times New Roman"/>
          <w:kern w:val="2"/>
          <w:sz w:val="24"/>
          <w:szCs w:val="24"/>
        </w:rPr>
      </w:pPr>
      <w:r w:rsidRPr="00B0191F">
        <w:rPr>
          <w:rFonts w:ascii="Book Antiqua" w:eastAsia="宋体" w:hAnsi="Book Antiqua" w:cs="Times New Roman"/>
          <w:b/>
          <w:kern w:val="2"/>
          <w:sz w:val="24"/>
          <w:szCs w:val="24"/>
        </w:rPr>
        <w:lastRenderedPageBreak/>
        <w:t>Peer-review started:</w:t>
      </w:r>
      <w:r w:rsidRPr="00B0191F">
        <w:rPr>
          <w:rFonts w:ascii="Book Antiqua" w:eastAsia="宋体" w:hAnsi="Book Antiqua" w:cs="Times New Roman"/>
          <w:kern w:val="2"/>
          <w:sz w:val="24"/>
          <w:szCs w:val="24"/>
        </w:rPr>
        <w:t xml:space="preserve"> </w:t>
      </w:r>
      <w:r w:rsidRPr="00B0191F">
        <w:rPr>
          <w:rFonts w:ascii="Book Antiqua" w:eastAsia="宋体" w:hAnsi="Book Antiqua" w:cs="Arial"/>
          <w:sz w:val="24"/>
          <w:szCs w:val="24"/>
        </w:rPr>
        <w:t>September 4, 2018</w:t>
      </w:r>
    </w:p>
    <w:p w:rsidR="002533CA" w:rsidRPr="00B0191F" w:rsidRDefault="002533CA" w:rsidP="00B0191F">
      <w:pPr>
        <w:framePr w:wrap="auto" w:yAlign="inline"/>
        <w:widowControl w:val="0"/>
        <w:adjustRightInd w:val="0"/>
        <w:snapToGrid w:val="0"/>
        <w:spacing w:line="360" w:lineRule="auto"/>
        <w:jc w:val="both"/>
        <w:rPr>
          <w:rFonts w:ascii="Book Antiqua" w:eastAsia="宋体" w:hAnsi="Book Antiqua" w:cs="Times New Roman"/>
          <w:kern w:val="2"/>
          <w:sz w:val="24"/>
          <w:szCs w:val="24"/>
        </w:rPr>
      </w:pPr>
      <w:r w:rsidRPr="00B0191F">
        <w:rPr>
          <w:rFonts w:ascii="Book Antiqua" w:eastAsia="宋体" w:hAnsi="Book Antiqua" w:cs="Times New Roman"/>
          <w:b/>
          <w:kern w:val="2"/>
          <w:sz w:val="24"/>
          <w:szCs w:val="24"/>
        </w:rPr>
        <w:t>First decision:</w:t>
      </w:r>
      <w:r w:rsidRPr="00B0191F">
        <w:rPr>
          <w:rFonts w:ascii="Book Antiqua" w:eastAsia="宋体" w:hAnsi="Book Antiqua" w:cs="Times New Roman"/>
          <w:kern w:val="2"/>
          <w:sz w:val="24"/>
          <w:szCs w:val="24"/>
        </w:rPr>
        <w:t xml:space="preserve"> </w:t>
      </w:r>
      <w:r w:rsidRPr="00B0191F">
        <w:rPr>
          <w:rFonts w:ascii="Book Antiqua" w:eastAsia="宋体" w:hAnsi="Book Antiqua" w:cs="Arial"/>
          <w:sz w:val="24"/>
          <w:szCs w:val="24"/>
        </w:rPr>
        <w:t>October 19, 2018</w:t>
      </w:r>
    </w:p>
    <w:p w:rsidR="002533CA" w:rsidRPr="00B0191F" w:rsidRDefault="002533CA" w:rsidP="00B0191F">
      <w:pPr>
        <w:framePr w:wrap="auto" w:yAlign="inline"/>
        <w:widowControl w:val="0"/>
        <w:adjustRightInd w:val="0"/>
        <w:snapToGrid w:val="0"/>
        <w:spacing w:line="360" w:lineRule="auto"/>
        <w:jc w:val="both"/>
        <w:rPr>
          <w:rFonts w:ascii="Book Antiqua" w:eastAsia="宋体" w:hAnsi="Book Antiqua" w:cs="Times New Roman"/>
          <w:kern w:val="2"/>
          <w:sz w:val="24"/>
          <w:szCs w:val="24"/>
        </w:rPr>
      </w:pPr>
      <w:r w:rsidRPr="00B0191F">
        <w:rPr>
          <w:rFonts w:ascii="Book Antiqua" w:eastAsia="宋体" w:hAnsi="Book Antiqua" w:cs="Times New Roman"/>
          <w:b/>
          <w:kern w:val="2"/>
          <w:sz w:val="24"/>
          <w:szCs w:val="24"/>
        </w:rPr>
        <w:t>Revised:</w:t>
      </w:r>
      <w:r w:rsidRPr="00B0191F">
        <w:rPr>
          <w:rFonts w:ascii="Book Antiqua" w:eastAsia="宋体" w:hAnsi="Book Antiqua" w:cs="Times New Roman"/>
          <w:kern w:val="2"/>
          <w:sz w:val="24"/>
          <w:szCs w:val="24"/>
        </w:rPr>
        <w:t xml:space="preserve"> </w:t>
      </w:r>
      <w:r w:rsidRPr="00B0191F">
        <w:rPr>
          <w:rFonts w:ascii="Book Antiqua" w:eastAsia="宋体" w:hAnsi="Book Antiqua" w:cs="Arial"/>
          <w:sz w:val="24"/>
          <w:szCs w:val="24"/>
        </w:rPr>
        <w:t>October 25, 2018</w:t>
      </w:r>
    </w:p>
    <w:p w:rsidR="002533CA" w:rsidRPr="00B0191F" w:rsidRDefault="002533CA" w:rsidP="00B0191F">
      <w:pPr>
        <w:framePr w:wrap="auto" w:yAlign="inline"/>
        <w:widowControl w:val="0"/>
        <w:adjustRightInd w:val="0"/>
        <w:snapToGrid w:val="0"/>
        <w:spacing w:line="360" w:lineRule="auto"/>
        <w:jc w:val="both"/>
        <w:rPr>
          <w:rFonts w:ascii="Book Antiqua" w:eastAsia="宋体" w:hAnsi="Book Antiqua" w:cs="Times New Roman"/>
          <w:kern w:val="2"/>
          <w:sz w:val="24"/>
          <w:szCs w:val="24"/>
        </w:rPr>
      </w:pPr>
      <w:r w:rsidRPr="00B0191F">
        <w:rPr>
          <w:rFonts w:ascii="Book Antiqua" w:eastAsia="宋体" w:hAnsi="Book Antiqua" w:cs="Times New Roman"/>
          <w:b/>
          <w:kern w:val="2"/>
          <w:sz w:val="24"/>
          <w:szCs w:val="24"/>
        </w:rPr>
        <w:t>Accepted:</w:t>
      </w:r>
      <w:r w:rsidRPr="00B0191F">
        <w:rPr>
          <w:rFonts w:ascii="Book Antiqua" w:eastAsia="宋体" w:hAnsi="Book Antiqua" w:cs="Times New Roman"/>
          <w:kern w:val="2"/>
          <w:sz w:val="24"/>
          <w:szCs w:val="24"/>
        </w:rPr>
        <w:t xml:space="preserve"> </w:t>
      </w:r>
      <w:r w:rsidR="009F73EC" w:rsidRPr="009F73EC">
        <w:rPr>
          <w:rFonts w:ascii="Book Antiqua" w:eastAsia="宋体" w:hAnsi="Book Antiqua" w:cs="Times New Roman"/>
          <w:kern w:val="2"/>
          <w:sz w:val="24"/>
          <w:szCs w:val="24"/>
        </w:rPr>
        <w:t>December 7, 2018</w:t>
      </w:r>
    </w:p>
    <w:p w:rsidR="002533CA" w:rsidRPr="00B0191F" w:rsidRDefault="002533CA" w:rsidP="00B0191F">
      <w:pPr>
        <w:framePr w:wrap="auto" w:yAlign="inline"/>
        <w:widowControl w:val="0"/>
        <w:adjustRightInd w:val="0"/>
        <w:snapToGrid w:val="0"/>
        <w:spacing w:line="360" w:lineRule="auto"/>
        <w:jc w:val="both"/>
        <w:rPr>
          <w:rFonts w:ascii="Book Antiqua" w:eastAsia="宋体" w:hAnsi="Book Antiqua" w:cs="Times New Roman"/>
          <w:b/>
          <w:kern w:val="2"/>
          <w:sz w:val="24"/>
          <w:szCs w:val="24"/>
        </w:rPr>
      </w:pPr>
      <w:r w:rsidRPr="00B0191F">
        <w:rPr>
          <w:rFonts w:ascii="Book Antiqua" w:eastAsia="宋体" w:hAnsi="Book Antiqua" w:cs="Times New Roman"/>
          <w:b/>
          <w:kern w:val="2"/>
          <w:sz w:val="24"/>
          <w:szCs w:val="24"/>
        </w:rPr>
        <w:t>Article in press:</w:t>
      </w:r>
      <w:r w:rsidR="00BB232E">
        <w:rPr>
          <w:rFonts w:ascii="Book Antiqua" w:eastAsia="宋体" w:hAnsi="Book Antiqua" w:cs="Times New Roman" w:hint="eastAsia"/>
          <w:b/>
          <w:kern w:val="2"/>
          <w:sz w:val="24"/>
          <w:szCs w:val="24"/>
        </w:rPr>
        <w:t xml:space="preserve"> </w:t>
      </w:r>
      <w:r w:rsidR="00BB232E" w:rsidRPr="009F73EC">
        <w:rPr>
          <w:rFonts w:ascii="Book Antiqua" w:eastAsia="宋体" w:hAnsi="Book Antiqua" w:cs="Times New Roman"/>
          <w:kern w:val="2"/>
          <w:sz w:val="24"/>
          <w:szCs w:val="24"/>
        </w:rPr>
        <w:t xml:space="preserve">December </w:t>
      </w:r>
      <w:r w:rsidR="00BB232E">
        <w:rPr>
          <w:rFonts w:ascii="Book Antiqua" w:eastAsia="宋体" w:hAnsi="Book Antiqua" w:cs="Times New Roman" w:hint="eastAsia"/>
          <w:kern w:val="2"/>
          <w:sz w:val="24"/>
          <w:szCs w:val="24"/>
        </w:rPr>
        <w:t>8</w:t>
      </w:r>
      <w:r w:rsidR="00BB232E" w:rsidRPr="009F73EC">
        <w:rPr>
          <w:rFonts w:ascii="Book Antiqua" w:eastAsia="宋体" w:hAnsi="Book Antiqua" w:cs="Times New Roman"/>
          <w:kern w:val="2"/>
          <w:sz w:val="24"/>
          <w:szCs w:val="24"/>
        </w:rPr>
        <w:t>, 2018</w:t>
      </w:r>
    </w:p>
    <w:p w:rsidR="002533CA" w:rsidRPr="00BB232E" w:rsidRDefault="002533CA" w:rsidP="00B0191F">
      <w:pPr>
        <w:framePr w:wrap="auto" w:yAlign="inline"/>
        <w:widowControl w:val="0"/>
        <w:adjustRightInd w:val="0"/>
        <w:snapToGrid w:val="0"/>
        <w:spacing w:line="360" w:lineRule="auto"/>
        <w:jc w:val="both"/>
        <w:rPr>
          <w:rFonts w:ascii="Book Antiqua" w:eastAsia="宋体" w:hAnsi="Book Antiqua" w:cs="Times New Roman"/>
          <w:kern w:val="2"/>
          <w:sz w:val="24"/>
          <w:szCs w:val="24"/>
        </w:rPr>
      </w:pPr>
      <w:r w:rsidRPr="00B0191F">
        <w:rPr>
          <w:rFonts w:ascii="Book Antiqua" w:eastAsia="宋体" w:hAnsi="Book Antiqua" w:cs="Times New Roman"/>
          <w:b/>
          <w:kern w:val="2"/>
          <w:sz w:val="24"/>
          <w:szCs w:val="24"/>
        </w:rPr>
        <w:t>Published online:</w:t>
      </w:r>
      <w:r w:rsidR="00BB232E" w:rsidRPr="00BB232E">
        <w:rPr>
          <w:rFonts w:ascii="Book Antiqua" w:eastAsia="宋体" w:hAnsi="Book Antiqua" w:cs="Times New Roman" w:hint="eastAsia"/>
          <w:kern w:val="2"/>
          <w:sz w:val="24"/>
          <w:szCs w:val="24"/>
        </w:rPr>
        <w:t xml:space="preserve"> </w:t>
      </w:r>
      <w:r w:rsidR="00BB232E" w:rsidRPr="00BB232E">
        <w:rPr>
          <w:rFonts w:ascii="Book Antiqua" w:eastAsia="宋体" w:hAnsi="Book Antiqua" w:cs="Times New Roman"/>
          <w:kern w:val="2"/>
          <w:sz w:val="24"/>
          <w:szCs w:val="24"/>
        </w:rPr>
        <w:t>January 6, 2019</w:t>
      </w:r>
    </w:p>
    <w:p w:rsidR="002533CA" w:rsidRPr="00B0191F" w:rsidRDefault="002533CA" w:rsidP="00B0191F">
      <w:pPr>
        <w:framePr w:wrap="auto" w:yAlign="inline"/>
        <w:adjustRightInd w:val="0"/>
        <w:snapToGrid w:val="0"/>
        <w:spacing w:line="360" w:lineRule="auto"/>
        <w:jc w:val="both"/>
        <w:rPr>
          <w:rFonts w:ascii="Book Antiqua" w:hAnsi="Book Antiqua" w:cs="Times New Roman"/>
          <w:b/>
          <w:bCs/>
          <w:color w:val="auto"/>
          <w:sz w:val="24"/>
          <w:szCs w:val="24"/>
        </w:rPr>
      </w:pPr>
      <w:r w:rsidRPr="00B0191F">
        <w:rPr>
          <w:rFonts w:ascii="Book Antiqua" w:hAnsi="Book Antiqua" w:cs="Times New Roman"/>
          <w:b/>
          <w:bCs/>
          <w:color w:val="auto"/>
          <w:sz w:val="24"/>
          <w:szCs w:val="24"/>
        </w:rPr>
        <w:br w:type="page"/>
      </w:r>
    </w:p>
    <w:p w:rsidR="005621B3" w:rsidRPr="00B0191F" w:rsidRDefault="00487F65" w:rsidP="00B0191F">
      <w:pPr>
        <w:framePr w:wrap="auto" w:yAlign="inline"/>
        <w:widowControl w:val="0"/>
        <w:adjustRightInd w:val="0"/>
        <w:snapToGrid w:val="0"/>
        <w:spacing w:line="360" w:lineRule="auto"/>
        <w:jc w:val="both"/>
        <w:rPr>
          <w:rFonts w:ascii="Book Antiqua" w:hAnsi="Book Antiqua" w:cs="Times New Roman"/>
          <w:b/>
          <w:bCs/>
          <w:color w:val="auto"/>
          <w:sz w:val="24"/>
          <w:szCs w:val="24"/>
        </w:rPr>
      </w:pPr>
      <w:r w:rsidRPr="00B0191F">
        <w:rPr>
          <w:rFonts w:ascii="Book Antiqua" w:hAnsi="Book Antiqua" w:cs="Times New Roman"/>
          <w:b/>
          <w:bCs/>
          <w:color w:val="auto"/>
          <w:sz w:val="24"/>
          <w:szCs w:val="24"/>
        </w:rPr>
        <w:lastRenderedPageBreak/>
        <w:t>Abstract</w:t>
      </w:r>
    </w:p>
    <w:p w:rsidR="00434F8E" w:rsidRPr="00B0191F" w:rsidRDefault="00434F8E" w:rsidP="00B0191F">
      <w:pPr>
        <w:framePr w:wrap="auto" w:yAlign="inline"/>
        <w:widowControl w:val="0"/>
        <w:adjustRightInd w:val="0"/>
        <w:snapToGrid w:val="0"/>
        <w:spacing w:line="360" w:lineRule="auto"/>
        <w:jc w:val="both"/>
        <w:rPr>
          <w:rFonts w:ascii="Book Antiqua" w:eastAsiaTheme="minorEastAsia" w:hAnsi="Book Antiqua" w:cs="Times New Roman"/>
          <w:i/>
          <w:color w:val="auto"/>
          <w:sz w:val="24"/>
          <w:szCs w:val="24"/>
        </w:rPr>
      </w:pPr>
      <w:r w:rsidRPr="00B0191F">
        <w:rPr>
          <w:rFonts w:ascii="Book Antiqua" w:hAnsi="Book Antiqua"/>
          <w:b/>
          <w:i/>
          <w:color w:val="000000" w:themeColor="text1"/>
          <w:sz w:val="24"/>
          <w:szCs w:val="24"/>
        </w:rPr>
        <w:t>BACKGROUND</w:t>
      </w:r>
      <w:r w:rsidRPr="00B0191F">
        <w:rPr>
          <w:rFonts w:ascii="Book Antiqua" w:hAnsi="Book Antiqua" w:cs="Times New Roman"/>
          <w:i/>
          <w:color w:val="auto"/>
          <w:sz w:val="24"/>
          <w:szCs w:val="24"/>
        </w:rPr>
        <w:t xml:space="preserve"> </w:t>
      </w:r>
    </w:p>
    <w:p w:rsidR="00434F8E" w:rsidRPr="00B0191F" w:rsidRDefault="00487F65"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r w:rsidRPr="00B0191F">
        <w:rPr>
          <w:rFonts w:ascii="Book Antiqua" w:hAnsi="Book Antiqua" w:cs="Times New Roman"/>
          <w:color w:val="auto"/>
          <w:sz w:val="24"/>
          <w:szCs w:val="24"/>
        </w:rPr>
        <w:t>Ganglioneuroma</w:t>
      </w:r>
      <w:r w:rsidR="002533CA" w:rsidRPr="00B0191F">
        <w:rPr>
          <w:rFonts w:ascii="Book Antiqua" w:hAnsi="Book Antiqua" w:cs="Times New Roman"/>
          <w:color w:val="auto"/>
          <w:sz w:val="24"/>
          <w:szCs w:val="24"/>
        </w:rPr>
        <w:t xml:space="preserve"> </w:t>
      </w:r>
      <w:r w:rsidRPr="00B0191F">
        <w:rPr>
          <w:rFonts w:ascii="Book Antiqua" w:hAnsi="Book Antiqua" w:cs="Times New Roman"/>
          <w:color w:val="auto"/>
          <w:sz w:val="24"/>
          <w:szCs w:val="24"/>
        </w:rPr>
        <w:t>(GN)</w:t>
      </w:r>
      <w:r w:rsidR="002533CA" w:rsidRPr="00B0191F">
        <w:rPr>
          <w:rFonts w:ascii="Book Antiqua" w:hAnsi="Book Antiqua" w:cs="Times New Roman"/>
          <w:color w:val="auto"/>
          <w:sz w:val="24"/>
          <w:szCs w:val="24"/>
        </w:rPr>
        <w:t xml:space="preserve"> </w:t>
      </w:r>
      <w:r w:rsidRPr="00B0191F">
        <w:rPr>
          <w:rFonts w:ascii="Book Antiqua" w:hAnsi="Book Antiqua" w:cs="Times New Roman"/>
          <w:color w:val="auto"/>
          <w:sz w:val="24"/>
          <w:szCs w:val="24"/>
        </w:rPr>
        <w:t>is a rare and benign tumor that originates from autonomic nervous system ganglion cells. The most frequently involved sites are the posterior mediastinum, the abdominal cavity</w:t>
      </w:r>
      <w:r w:rsidR="00D353BA">
        <w:rPr>
          <w:rFonts w:ascii="Book Antiqua" w:hAnsi="Book Antiqua" w:cs="Times New Roman"/>
          <w:color w:val="auto"/>
          <w:sz w:val="24"/>
          <w:szCs w:val="24"/>
        </w:rPr>
        <w:t>,</w:t>
      </w:r>
      <w:r w:rsidRPr="00B0191F">
        <w:rPr>
          <w:rFonts w:ascii="Book Antiqua" w:hAnsi="Book Antiqua" w:cs="Times New Roman"/>
          <w:color w:val="auto"/>
          <w:sz w:val="24"/>
          <w:szCs w:val="24"/>
        </w:rPr>
        <w:t xml:space="preserve"> and the retroperitoneal space. It </w:t>
      </w:r>
      <w:r w:rsidR="00B3398E" w:rsidRPr="00B0191F">
        <w:rPr>
          <w:rFonts w:ascii="Book Antiqua" w:hAnsi="Book Antiqua" w:cs="Times New Roman"/>
          <w:color w:val="auto"/>
          <w:sz w:val="24"/>
          <w:szCs w:val="24"/>
        </w:rPr>
        <w:t xml:space="preserve">rarely occurs </w:t>
      </w:r>
      <w:r w:rsidRPr="00B0191F">
        <w:rPr>
          <w:rFonts w:ascii="Book Antiqua" w:hAnsi="Book Antiqua" w:cs="Times New Roman"/>
          <w:color w:val="auto"/>
          <w:sz w:val="24"/>
          <w:szCs w:val="24"/>
        </w:rPr>
        <w:t>in the cervical area</w:t>
      </w:r>
      <w:r w:rsidR="00B3398E" w:rsidRPr="00B0191F">
        <w:rPr>
          <w:rFonts w:ascii="Book Antiqua" w:hAnsi="Book Antiqua" w:cs="Times New Roman"/>
          <w:color w:val="auto"/>
          <w:sz w:val="24"/>
          <w:szCs w:val="24"/>
        </w:rPr>
        <w:t>,</w:t>
      </w:r>
      <w:r w:rsidRPr="00B0191F">
        <w:rPr>
          <w:rFonts w:ascii="Book Antiqua" w:hAnsi="Book Antiqua" w:cs="Times New Roman"/>
          <w:color w:val="auto"/>
          <w:sz w:val="24"/>
          <w:szCs w:val="24"/>
        </w:rPr>
        <w:t xml:space="preserve"> compressing</w:t>
      </w:r>
      <w:r w:rsidR="00942913" w:rsidRPr="00B0191F">
        <w:rPr>
          <w:rFonts w:ascii="Book Antiqua" w:hAnsi="Book Antiqua" w:cs="Times New Roman"/>
          <w:color w:val="auto"/>
          <w:sz w:val="24"/>
          <w:szCs w:val="24"/>
        </w:rPr>
        <w:t xml:space="preserve"> </w:t>
      </w:r>
      <w:r w:rsidRPr="00B0191F">
        <w:rPr>
          <w:rFonts w:ascii="Book Antiqua" w:hAnsi="Book Antiqua" w:cs="Times New Roman"/>
          <w:color w:val="auto"/>
          <w:sz w:val="24"/>
          <w:szCs w:val="24"/>
        </w:rPr>
        <w:t xml:space="preserve">the spinal cord. Neurofibromatosis type 1 (NF-1) is </w:t>
      </w:r>
      <w:r w:rsidR="00B3398E" w:rsidRPr="00B0191F">
        <w:rPr>
          <w:rFonts w:ascii="Book Antiqua" w:hAnsi="Book Antiqua" w:cs="Times New Roman"/>
          <w:color w:val="auto"/>
          <w:sz w:val="24"/>
          <w:szCs w:val="24"/>
        </w:rPr>
        <w:t>an</w:t>
      </w:r>
      <w:r w:rsidRPr="00B0191F">
        <w:rPr>
          <w:rFonts w:ascii="Book Antiqua" w:hAnsi="Book Antiqua" w:cs="Times New Roman"/>
          <w:color w:val="auto"/>
          <w:sz w:val="24"/>
          <w:szCs w:val="24"/>
        </w:rPr>
        <w:t xml:space="preserve"> autosomal dominant inheritance disorder</w:t>
      </w:r>
      <w:r w:rsidR="00B3398E" w:rsidRPr="00B0191F">
        <w:rPr>
          <w:rFonts w:ascii="Book Antiqua" w:hAnsi="Book Antiqua" w:cs="Times New Roman"/>
          <w:color w:val="auto"/>
          <w:sz w:val="24"/>
          <w:szCs w:val="24"/>
        </w:rPr>
        <w:t>, whose</w:t>
      </w:r>
      <w:r w:rsidRPr="00B0191F">
        <w:rPr>
          <w:rFonts w:ascii="Book Antiqua" w:hAnsi="Book Antiqua" w:cs="Times New Roman"/>
          <w:color w:val="auto"/>
          <w:sz w:val="24"/>
          <w:szCs w:val="24"/>
        </w:rPr>
        <w:t xml:space="preserve"> prevalence rate </w:t>
      </w:r>
      <w:r w:rsidR="00B3398E" w:rsidRPr="00B0191F">
        <w:rPr>
          <w:rFonts w:ascii="Book Antiqua" w:hAnsi="Book Antiqua" w:cs="Times New Roman"/>
          <w:color w:val="auto"/>
          <w:sz w:val="24"/>
          <w:szCs w:val="24"/>
        </w:rPr>
        <w:t>approximates</w:t>
      </w:r>
      <w:r w:rsidRPr="00B0191F">
        <w:rPr>
          <w:rFonts w:ascii="Book Antiqua" w:hAnsi="Book Antiqua" w:cs="Times New Roman"/>
          <w:color w:val="auto"/>
          <w:sz w:val="24"/>
          <w:szCs w:val="24"/>
        </w:rPr>
        <w:t xml:space="preserve"> one per 3000. </w:t>
      </w:r>
    </w:p>
    <w:p w:rsidR="00434F8E" w:rsidRPr="00B0191F" w:rsidRDefault="00434F8E"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p>
    <w:p w:rsidR="00434F8E" w:rsidRPr="00B0191F" w:rsidRDefault="00434F8E" w:rsidP="00B0191F">
      <w:pPr>
        <w:framePr w:wrap="auto" w:yAlign="inline"/>
        <w:widowControl w:val="0"/>
        <w:adjustRightInd w:val="0"/>
        <w:snapToGrid w:val="0"/>
        <w:spacing w:line="360" w:lineRule="auto"/>
        <w:jc w:val="both"/>
        <w:rPr>
          <w:rFonts w:ascii="Book Antiqua" w:eastAsiaTheme="minorEastAsia" w:hAnsi="Book Antiqua"/>
          <w:i/>
          <w:color w:val="000000" w:themeColor="text1"/>
          <w:sz w:val="24"/>
          <w:szCs w:val="24"/>
        </w:rPr>
      </w:pPr>
      <w:r w:rsidRPr="00B0191F">
        <w:rPr>
          <w:rFonts w:ascii="Book Antiqua" w:hAnsi="Book Antiqua"/>
          <w:b/>
          <w:i/>
          <w:color w:val="000000" w:themeColor="text1"/>
          <w:sz w:val="24"/>
          <w:szCs w:val="24"/>
        </w:rPr>
        <w:t>CASE SUMMARY</w:t>
      </w:r>
      <w:r w:rsidRPr="00B0191F">
        <w:rPr>
          <w:rFonts w:ascii="Book Antiqua" w:hAnsi="Book Antiqua"/>
          <w:i/>
          <w:color w:val="000000" w:themeColor="text1"/>
          <w:sz w:val="24"/>
          <w:szCs w:val="24"/>
        </w:rPr>
        <w:t xml:space="preserve"> </w:t>
      </w:r>
    </w:p>
    <w:p w:rsidR="005621B3" w:rsidRPr="00B0191F" w:rsidRDefault="00487F65"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r w:rsidRPr="00B0191F">
        <w:rPr>
          <w:rFonts w:ascii="Book Antiqua" w:hAnsi="Book Antiqua" w:cs="Times New Roman"/>
          <w:color w:val="auto"/>
          <w:sz w:val="24"/>
          <w:szCs w:val="24"/>
        </w:rPr>
        <w:t xml:space="preserve">We report an extremely rare case </w:t>
      </w:r>
      <w:r w:rsidR="00B3398E" w:rsidRPr="00B0191F">
        <w:rPr>
          <w:rFonts w:ascii="Book Antiqua" w:hAnsi="Book Antiqua" w:cs="Times New Roman"/>
          <w:color w:val="auto"/>
          <w:sz w:val="24"/>
          <w:szCs w:val="24"/>
        </w:rPr>
        <w:t xml:space="preserve">of </w:t>
      </w:r>
      <w:r w:rsidRPr="00B0191F">
        <w:rPr>
          <w:rFonts w:ascii="Book Antiqua" w:hAnsi="Book Antiqua" w:cs="Times New Roman"/>
          <w:color w:val="auto"/>
          <w:sz w:val="24"/>
          <w:szCs w:val="24"/>
        </w:rPr>
        <w:t xml:space="preserve">bilateral and symmetric dumbbell </w:t>
      </w:r>
      <w:r w:rsidR="00067B2F" w:rsidRPr="00B0191F">
        <w:rPr>
          <w:rFonts w:ascii="Book Antiqua" w:hAnsi="Book Antiqua" w:cs="Times New Roman"/>
          <w:color w:val="auto"/>
          <w:sz w:val="24"/>
          <w:szCs w:val="24"/>
        </w:rPr>
        <w:t>GNs</w:t>
      </w:r>
      <w:r w:rsidRPr="00B0191F">
        <w:rPr>
          <w:rFonts w:ascii="Book Antiqua" w:hAnsi="Book Antiqua" w:cs="Times New Roman"/>
          <w:color w:val="auto"/>
          <w:sz w:val="24"/>
          <w:szCs w:val="24"/>
        </w:rPr>
        <w:t xml:space="preserve"> of the cervical spine with NF-1. A 27-year-old man with NF-1 presented with </w:t>
      </w:r>
      <w:r w:rsidR="00B3398E" w:rsidRPr="00B0191F">
        <w:rPr>
          <w:rFonts w:ascii="Book Antiqua" w:hAnsi="Book Antiqua" w:cs="Times New Roman"/>
          <w:color w:val="auto"/>
          <w:sz w:val="24"/>
          <w:szCs w:val="24"/>
        </w:rPr>
        <w:t xml:space="preserve">a </w:t>
      </w:r>
      <w:r w:rsidRPr="00B0191F">
        <w:rPr>
          <w:rFonts w:ascii="Book Antiqua" w:hAnsi="Book Antiqua" w:cs="Times New Roman"/>
          <w:color w:val="auto"/>
          <w:sz w:val="24"/>
          <w:szCs w:val="24"/>
        </w:rPr>
        <w:t xml:space="preserve">one-year history of </w:t>
      </w:r>
      <w:r w:rsidR="00B3398E" w:rsidRPr="00B0191F">
        <w:rPr>
          <w:rFonts w:ascii="Book Antiqua" w:hAnsi="Book Antiqua" w:cs="Times New Roman"/>
          <w:color w:val="auto"/>
          <w:sz w:val="24"/>
          <w:szCs w:val="24"/>
        </w:rPr>
        <w:t xml:space="preserve">gradually progressive </w:t>
      </w:r>
      <w:r w:rsidRPr="00B0191F">
        <w:rPr>
          <w:rFonts w:ascii="Book Antiqua" w:hAnsi="Book Antiqua" w:cs="Times New Roman"/>
          <w:color w:val="auto"/>
          <w:sz w:val="24"/>
          <w:szCs w:val="24"/>
        </w:rPr>
        <w:t>right upper extremity weakness and numbness in both hands. Magnetic resonance imaging showed bilateral and symmetric dumbbell lesions at the C1</w:t>
      </w:r>
      <w:r w:rsidR="002533CA" w:rsidRPr="00B0191F">
        <w:rPr>
          <w:rFonts w:ascii="Book Antiqua" w:hAnsi="Book Antiqua" w:cs="Times New Roman"/>
          <w:color w:val="auto"/>
          <w:sz w:val="24"/>
          <w:szCs w:val="24"/>
        </w:rPr>
        <w:t>-</w:t>
      </w:r>
      <w:r w:rsidRPr="00B0191F">
        <w:rPr>
          <w:rFonts w:ascii="Book Antiqua" w:hAnsi="Book Antiqua" w:cs="Times New Roman"/>
          <w:color w:val="auto"/>
          <w:sz w:val="24"/>
          <w:szCs w:val="24"/>
        </w:rPr>
        <w:t>C2 level</w:t>
      </w:r>
      <w:r w:rsidR="00606DD3" w:rsidRPr="00B0191F">
        <w:rPr>
          <w:rFonts w:ascii="Book Antiqua" w:hAnsi="Book Antiqua" w:cs="Times New Roman"/>
          <w:color w:val="auto"/>
          <w:sz w:val="24"/>
          <w:szCs w:val="24"/>
        </w:rPr>
        <w:t>s</w:t>
      </w:r>
      <w:r w:rsidRPr="00B0191F">
        <w:rPr>
          <w:rFonts w:ascii="Book Antiqua" w:hAnsi="Book Antiqua" w:cs="Times New Roman"/>
          <w:color w:val="auto"/>
          <w:sz w:val="24"/>
          <w:szCs w:val="24"/>
        </w:rPr>
        <w:t xml:space="preserve"> compressing the spinal cord. We performed total resection of bilateral tumors</w:t>
      </w:r>
      <w:r w:rsidR="00B3398E" w:rsidRPr="00B0191F">
        <w:rPr>
          <w:rFonts w:ascii="Book Antiqua" w:hAnsi="Book Antiqua" w:cs="Times New Roman"/>
          <w:color w:val="auto"/>
          <w:sz w:val="24"/>
          <w:szCs w:val="24"/>
        </w:rPr>
        <w:t>,</w:t>
      </w:r>
      <w:r w:rsidRPr="00B0191F">
        <w:rPr>
          <w:rFonts w:ascii="Book Antiqua" w:hAnsi="Book Antiqua" w:cs="Times New Roman"/>
          <w:color w:val="auto"/>
          <w:sz w:val="24"/>
          <w:szCs w:val="24"/>
        </w:rPr>
        <w:t xml:space="preserve"> and the postoperative histopathological diagnosis of the resected mass was </w:t>
      </w:r>
      <w:r w:rsidRPr="00B0191F">
        <w:rPr>
          <w:rFonts w:ascii="Book Antiqua" w:eastAsia="宋体" w:hAnsi="Book Antiqua" w:cs="Times New Roman"/>
          <w:color w:val="auto"/>
          <w:sz w:val="24"/>
          <w:szCs w:val="24"/>
        </w:rPr>
        <w:t>GN</w:t>
      </w:r>
      <w:r w:rsidRPr="00B0191F">
        <w:rPr>
          <w:rFonts w:ascii="Book Antiqua" w:hAnsi="Book Antiqua" w:cs="Times New Roman"/>
          <w:color w:val="auto"/>
          <w:sz w:val="24"/>
          <w:szCs w:val="24"/>
        </w:rPr>
        <w:t xml:space="preserve">. After operation, the preoperative symptoms were gradually relieved without complications. To our knowledge, this is the sixth report of cervical </w:t>
      </w:r>
      <w:r w:rsidR="001878E5" w:rsidRPr="00B0191F">
        <w:rPr>
          <w:rFonts w:ascii="Book Antiqua" w:hAnsi="Book Antiqua" w:cs="Times New Roman"/>
          <w:color w:val="auto"/>
          <w:sz w:val="24"/>
          <w:szCs w:val="24"/>
        </w:rPr>
        <w:t>bilate</w:t>
      </w:r>
      <w:r w:rsidR="001878E5" w:rsidRPr="00B0191F">
        <w:rPr>
          <w:rFonts w:ascii="Book Antiqua" w:eastAsia="宋体" w:hAnsi="Book Antiqua" w:cs="Times New Roman"/>
          <w:color w:val="auto"/>
          <w:sz w:val="24"/>
          <w:szCs w:val="24"/>
        </w:rPr>
        <w:t>r</w:t>
      </w:r>
      <w:r w:rsidR="001878E5" w:rsidRPr="00B0191F">
        <w:rPr>
          <w:rFonts w:ascii="Book Antiqua" w:hAnsi="Book Antiqua" w:cs="Times New Roman"/>
          <w:color w:val="auto"/>
          <w:sz w:val="24"/>
          <w:szCs w:val="24"/>
        </w:rPr>
        <w:t>al dumbbell</w:t>
      </w:r>
      <w:r w:rsidRPr="00B0191F">
        <w:rPr>
          <w:rFonts w:ascii="Book Antiqua" w:hAnsi="Book Antiqua" w:cs="Times New Roman"/>
          <w:color w:val="auto"/>
          <w:sz w:val="24"/>
          <w:szCs w:val="24"/>
        </w:rPr>
        <w:t xml:space="preserve"> </w:t>
      </w:r>
      <w:r w:rsidR="00067B2F" w:rsidRPr="00B0191F">
        <w:rPr>
          <w:rFonts w:ascii="Book Antiqua" w:hAnsi="Book Antiqua" w:cs="Times New Roman"/>
          <w:color w:val="auto"/>
          <w:sz w:val="24"/>
          <w:szCs w:val="24"/>
        </w:rPr>
        <w:t>GNs</w:t>
      </w:r>
      <w:r w:rsidRPr="00B0191F">
        <w:rPr>
          <w:rFonts w:ascii="Book Antiqua" w:hAnsi="Book Antiqua" w:cs="Times New Roman"/>
          <w:color w:val="auto"/>
          <w:sz w:val="24"/>
          <w:szCs w:val="24"/>
        </w:rPr>
        <w:t>.</w:t>
      </w:r>
    </w:p>
    <w:p w:rsidR="00434F8E" w:rsidRPr="00B0191F" w:rsidRDefault="00434F8E"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p>
    <w:p w:rsidR="00434F8E" w:rsidRPr="00B0191F" w:rsidRDefault="00434F8E" w:rsidP="00B0191F">
      <w:pPr>
        <w:framePr w:wrap="auto" w:yAlign="inline"/>
        <w:widowControl w:val="0"/>
        <w:adjustRightInd w:val="0"/>
        <w:snapToGrid w:val="0"/>
        <w:spacing w:line="360" w:lineRule="auto"/>
        <w:jc w:val="both"/>
        <w:rPr>
          <w:rStyle w:val="Hyperlink0"/>
          <w:rFonts w:ascii="Book Antiqua" w:eastAsiaTheme="minorEastAsia" w:hAnsi="Book Antiqua" w:cs="Times New Roman"/>
          <w:i/>
          <w:color w:val="auto"/>
        </w:rPr>
      </w:pPr>
      <w:r w:rsidRPr="00B0191F">
        <w:rPr>
          <w:rFonts w:ascii="Book Antiqua" w:hAnsi="Book Antiqua"/>
          <w:b/>
          <w:i/>
          <w:color w:val="000000" w:themeColor="text1"/>
          <w:sz w:val="24"/>
          <w:szCs w:val="24"/>
        </w:rPr>
        <w:t>CONCLUSION</w:t>
      </w:r>
    </w:p>
    <w:p w:rsidR="00B0191F" w:rsidRPr="00B0191F" w:rsidRDefault="00B0191F" w:rsidP="00B0191F">
      <w:pPr>
        <w:framePr w:wrap="auto" w:yAlign="inline"/>
        <w:shd w:val="clear" w:color="auto" w:fill="FFFFFF"/>
        <w:spacing w:line="360" w:lineRule="auto"/>
        <w:jc w:val="both"/>
        <w:textAlignment w:val="baseline"/>
        <w:rPr>
          <w:rStyle w:val="Hyperlink0"/>
          <w:rFonts w:ascii="Book Antiqua" w:eastAsiaTheme="minorEastAsia" w:hAnsi="Book Antiqua" w:cs="Times New Roman"/>
          <w:color w:val="auto"/>
        </w:rPr>
      </w:pPr>
      <w:r w:rsidRPr="00B0191F">
        <w:rPr>
          <w:rStyle w:val="Hyperlink0"/>
          <w:rFonts w:ascii="Book Antiqua" w:hAnsi="Book Antiqua" w:cs="Times New Roman"/>
          <w:color w:val="auto"/>
        </w:rPr>
        <w:t xml:space="preserve">In some cases, </w:t>
      </w:r>
      <w:r w:rsidR="00D37AD0" w:rsidRPr="00B0191F">
        <w:rPr>
          <w:rStyle w:val="Hyperlink0"/>
          <w:rFonts w:ascii="Book Antiqua" w:hAnsi="Book Antiqua" w:cs="Times New Roman"/>
          <w:color w:val="auto"/>
        </w:rPr>
        <w:t>cervical bilateral dumbbell GNs</w:t>
      </w:r>
      <w:r w:rsidRPr="00B0191F">
        <w:rPr>
          <w:rStyle w:val="Hyperlink0"/>
          <w:rFonts w:ascii="Book Antiqua" w:hAnsi="Book Antiqua" w:cs="Times New Roman"/>
          <w:color w:val="auto"/>
        </w:rPr>
        <w:t xml:space="preserve"> could be associated with NF-1. The exact diagnosis cannot be obtained before operation, and pathological outcome is the current gold standard. Surgical resection is the most effective option, and disease outcome is generally good after treatment. </w:t>
      </w:r>
    </w:p>
    <w:p w:rsidR="002533CA" w:rsidRPr="00B0191F" w:rsidRDefault="002533CA" w:rsidP="00B0191F">
      <w:pPr>
        <w:framePr w:wrap="auto" w:yAlign="inline"/>
        <w:widowControl w:val="0"/>
        <w:adjustRightInd w:val="0"/>
        <w:snapToGrid w:val="0"/>
        <w:spacing w:line="360" w:lineRule="auto"/>
        <w:jc w:val="both"/>
        <w:rPr>
          <w:rFonts w:ascii="Book Antiqua" w:eastAsiaTheme="minorEastAsia" w:hAnsi="Book Antiqua" w:cs="Times New Roman"/>
          <w:b/>
          <w:bCs/>
          <w:color w:val="auto"/>
          <w:sz w:val="24"/>
          <w:szCs w:val="24"/>
        </w:rPr>
      </w:pPr>
    </w:p>
    <w:p w:rsidR="003E5EAA" w:rsidRPr="00B0191F" w:rsidRDefault="00487F65" w:rsidP="00B0191F">
      <w:pPr>
        <w:framePr w:wrap="auto" w:yAlign="inline"/>
        <w:widowControl w:val="0"/>
        <w:adjustRightInd w:val="0"/>
        <w:snapToGrid w:val="0"/>
        <w:spacing w:line="360" w:lineRule="auto"/>
        <w:jc w:val="both"/>
        <w:rPr>
          <w:rFonts w:ascii="Book Antiqua" w:eastAsiaTheme="minorEastAsia" w:hAnsi="Book Antiqua" w:cs="Times New Roman"/>
          <w:b/>
          <w:bCs/>
          <w:color w:val="auto"/>
          <w:sz w:val="24"/>
          <w:szCs w:val="24"/>
        </w:rPr>
      </w:pPr>
      <w:r w:rsidRPr="00B0191F">
        <w:rPr>
          <w:rFonts w:ascii="Book Antiqua" w:hAnsi="Book Antiqua" w:cs="Times New Roman"/>
          <w:b/>
          <w:bCs/>
          <w:color w:val="auto"/>
          <w:sz w:val="24"/>
          <w:szCs w:val="24"/>
        </w:rPr>
        <w:t>Key</w:t>
      </w:r>
      <w:r w:rsidR="002533CA" w:rsidRPr="00B0191F">
        <w:rPr>
          <w:rFonts w:ascii="Book Antiqua" w:hAnsi="Book Antiqua" w:cs="Times New Roman"/>
          <w:b/>
          <w:bCs/>
          <w:color w:val="auto"/>
          <w:sz w:val="24"/>
          <w:szCs w:val="24"/>
        </w:rPr>
        <w:t xml:space="preserve"> </w:t>
      </w:r>
      <w:r w:rsidRPr="00B0191F">
        <w:rPr>
          <w:rFonts w:ascii="Book Antiqua" w:hAnsi="Book Antiqua" w:cs="Times New Roman"/>
          <w:b/>
          <w:bCs/>
          <w:color w:val="auto"/>
          <w:sz w:val="24"/>
          <w:szCs w:val="24"/>
        </w:rPr>
        <w:t>words</w:t>
      </w:r>
      <w:r w:rsidR="002533CA" w:rsidRPr="00B0191F">
        <w:rPr>
          <w:rFonts w:ascii="Book Antiqua" w:eastAsiaTheme="minorEastAsia" w:hAnsi="Book Antiqua" w:cs="Times New Roman"/>
          <w:b/>
          <w:bCs/>
          <w:color w:val="auto"/>
          <w:sz w:val="24"/>
          <w:szCs w:val="24"/>
        </w:rPr>
        <w:t xml:space="preserve">: </w:t>
      </w:r>
      <w:r w:rsidRPr="00B0191F">
        <w:rPr>
          <w:rFonts w:ascii="Book Antiqua" w:hAnsi="Book Antiqua" w:cs="Times New Roman"/>
          <w:color w:val="auto"/>
          <w:sz w:val="24"/>
          <w:szCs w:val="24"/>
        </w:rPr>
        <w:t>Ganglioneuroma; Cervical; Bilateral; Dumbbell; Surger</w:t>
      </w:r>
      <w:r w:rsidR="00370388" w:rsidRPr="00B0191F">
        <w:rPr>
          <w:rFonts w:ascii="Book Antiqua" w:hAnsi="Book Antiqua" w:cs="Times New Roman"/>
          <w:color w:val="auto"/>
          <w:sz w:val="24"/>
          <w:szCs w:val="24"/>
        </w:rPr>
        <w:t>y</w:t>
      </w:r>
      <w:r w:rsidR="002533CA" w:rsidRPr="00B0191F">
        <w:rPr>
          <w:rFonts w:ascii="Book Antiqua" w:hAnsi="Book Antiqua" w:cs="Times New Roman"/>
          <w:color w:val="auto"/>
          <w:sz w:val="24"/>
          <w:szCs w:val="24"/>
        </w:rPr>
        <w:t>; Case report</w:t>
      </w:r>
    </w:p>
    <w:p w:rsidR="002533CA" w:rsidRPr="00B0191F" w:rsidRDefault="002533CA" w:rsidP="00B0191F">
      <w:pPr>
        <w:framePr w:wrap="auto" w:yAlign="inline"/>
        <w:widowControl w:val="0"/>
        <w:adjustRightInd w:val="0"/>
        <w:snapToGrid w:val="0"/>
        <w:spacing w:line="360" w:lineRule="auto"/>
        <w:jc w:val="both"/>
        <w:rPr>
          <w:rFonts w:ascii="Book Antiqua" w:eastAsiaTheme="minorEastAsia" w:hAnsi="Book Antiqua" w:cs="Times New Roman"/>
          <w:b/>
          <w:bCs/>
          <w:color w:val="auto"/>
          <w:sz w:val="24"/>
          <w:szCs w:val="24"/>
        </w:rPr>
      </w:pPr>
    </w:p>
    <w:p w:rsidR="002533CA" w:rsidRPr="00B0191F" w:rsidRDefault="002533CA" w:rsidP="00B0191F">
      <w:pPr>
        <w:framePr w:wrap="auto" w:yAlign="inline"/>
        <w:adjustRightInd w:val="0"/>
        <w:snapToGrid w:val="0"/>
        <w:spacing w:line="360" w:lineRule="auto"/>
        <w:jc w:val="both"/>
        <w:rPr>
          <w:rFonts w:ascii="Book Antiqua" w:hAnsi="Book Antiqua" w:cs="Tahoma"/>
          <w:sz w:val="24"/>
          <w:szCs w:val="24"/>
        </w:rPr>
      </w:pPr>
      <w:bookmarkStart w:id="10" w:name="OLE_LINK148"/>
      <w:bookmarkStart w:id="11" w:name="OLE_LINK149"/>
      <w:bookmarkStart w:id="12" w:name="OLE_LINK200"/>
      <w:bookmarkStart w:id="13" w:name="OLE_LINK288"/>
      <w:bookmarkStart w:id="14" w:name="OLE_LINK1864"/>
      <w:bookmarkStart w:id="15" w:name="OLE_LINK16"/>
      <w:bookmarkStart w:id="16" w:name="OLE_LINK382"/>
      <w:bookmarkStart w:id="17" w:name="OLE_LINK306"/>
      <w:bookmarkStart w:id="18" w:name="OLE_LINK569"/>
      <w:bookmarkStart w:id="19" w:name="OLE_LINK682"/>
      <w:bookmarkStart w:id="20" w:name="OLE_LINK49"/>
      <w:r w:rsidRPr="00B0191F">
        <w:rPr>
          <w:rFonts w:ascii="Book Antiqua" w:hAnsi="Book Antiqua" w:cs="Tahoma"/>
          <w:b/>
          <w:sz w:val="24"/>
          <w:szCs w:val="24"/>
          <w:lang w:eastAsia="ja-JP"/>
        </w:rPr>
        <w:t>© The Author(s) 201</w:t>
      </w:r>
      <w:r w:rsidR="00BB232E">
        <w:rPr>
          <w:rFonts w:ascii="Book Antiqua" w:eastAsiaTheme="minorEastAsia" w:hAnsi="Book Antiqua" w:cs="Tahoma" w:hint="eastAsia"/>
          <w:b/>
          <w:sz w:val="24"/>
          <w:szCs w:val="24"/>
        </w:rPr>
        <w:t>9</w:t>
      </w:r>
      <w:r w:rsidRPr="00B0191F">
        <w:rPr>
          <w:rFonts w:ascii="Book Antiqua" w:hAnsi="Book Antiqua" w:cs="Tahoma"/>
          <w:b/>
          <w:sz w:val="24"/>
          <w:szCs w:val="24"/>
          <w:lang w:eastAsia="ja-JP"/>
        </w:rPr>
        <w:t>.</w:t>
      </w:r>
      <w:r w:rsidRPr="00B0191F">
        <w:rPr>
          <w:rFonts w:ascii="Book Antiqua" w:hAnsi="Book Antiqua" w:cs="Tahoma"/>
          <w:sz w:val="24"/>
          <w:szCs w:val="24"/>
          <w:lang w:eastAsia="ja-JP"/>
        </w:rPr>
        <w:t xml:space="preserve"> Published by Baishideng Publishing Group Inc. All rights reserved.</w:t>
      </w:r>
      <w:bookmarkEnd w:id="10"/>
      <w:bookmarkEnd w:id="11"/>
      <w:bookmarkEnd w:id="12"/>
      <w:bookmarkEnd w:id="13"/>
      <w:bookmarkEnd w:id="14"/>
      <w:bookmarkEnd w:id="15"/>
      <w:bookmarkEnd w:id="16"/>
      <w:bookmarkEnd w:id="17"/>
      <w:bookmarkEnd w:id="18"/>
      <w:bookmarkEnd w:id="19"/>
    </w:p>
    <w:bookmarkEnd w:id="20"/>
    <w:p w:rsidR="002533CA" w:rsidRPr="00B0191F" w:rsidRDefault="002533CA" w:rsidP="00B0191F">
      <w:pPr>
        <w:framePr w:wrap="auto" w:yAlign="inline"/>
        <w:widowControl w:val="0"/>
        <w:adjustRightInd w:val="0"/>
        <w:snapToGrid w:val="0"/>
        <w:spacing w:line="360" w:lineRule="auto"/>
        <w:jc w:val="both"/>
        <w:rPr>
          <w:rFonts w:ascii="Book Antiqua" w:eastAsiaTheme="minorEastAsia" w:hAnsi="Book Antiqua" w:cs="Times New Roman"/>
          <w:b/>
          <w:bCs/>
          <w:color w:val="auto"/>
          <w:sz w:val="24"/>
          <w:szCs w:val="24"/>
        </w:rPr>
      </w:pPr>
    </w:p>
    <w:p w:rsidR="00370388" w:rsidRPr="00B0191F" w:rsidRDefault="00370388"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r w:rsidRPr="00B0191F">
        <w:rPr>
          <w:rFonts w:ascii="Book Antiqua" w:eastAsiaTheme="minorEastAsia" w:hAnsi="Book Antiqua" w:cs="Times New Roman"/>
          <w:b/>
          <w:color w:val="auto"/>
          <w:sz w:val="24"/>
          <w:szCs w:val="24"/>
        </w:rPr>
        <w:t>Core tip:</w:t>
      </w:r>
      <w:r w:rsidRPr="00B0191F">
        <w:rPr>
          <w:rFonts w:ascii="Book Antiqua" w:eastAsiaTheme="minorEastAsia" w:hAnsi="Book Antiqua" w:cs="Times New Roman"/>
          <w:color w:val="auto"/>
          <w:sz w:val="24"/>
          <w:szCs w:val="24"/>
        </w:rPr>
        <w:t xml:space="preserve"> Ganglioneuroma is the final mature form of neuroblastic tumors which</w:t>
      </w:r>
      <w:r w:rsidR="00D353BA">
        <w:rPr>
          <w:rFonts w:ascii="Book Antiqua" w:eastAsiaTheme="minorEastAsia" w:hAnsi="Book Antiqua" w:cs="Times New Roman"/>
          <w:color w:val="auto"/>
          <w:sz w:val="24"/>
          <w:szCs w:val="24"/>
        </w:rPr>
        <w:t xml:space="preserve"> </w:t>
      </w:r>
      <w:r w:rsidRPr="00B0191F">
        <w:rPr>
          <w:rFonts w:ascii="Book Antiqua" w:eastAsiaTheme="minorEastAsia" w:hAnsi="Book Antiqua" w:cs="Times New Roman"/>
          <w:color w:val="auto"/>
          <w:sz w:val="24"/>
          <w:szCs w:val="24"/>
        </w:rPr>
        <w:t>mainly involve</w:t>
      </w:r>
      <w:r w:rsidR="00D353BA">
        <w:rPr>
          <w:rFonts w:ascii="Book Antiqua" w:eastAsiaTheme="minorEastAsia" w:hAnsi="Book Antiqua" w:cs="Times New Roman"/>
          <w:color w:val="auto"/>
          <w:sz w:val="24"/>
          <w:szCs w:val="24"/>
        </w:rPr>
        <w:t xml:space="preserve">s </w:t>
      </w:r>
      <w:r w:rsidRPr="00B0191F">
        <w:rPr>
          <w:rFonts w:ascii="Book Antiqua" w:eastAsiaTheme="minorEastAsia" w:hAnsi="Book Antiqua" w:cs="Times New Roman"/>
          <w:color w:val="auto"/>
          <w:sz w:val="24"/>
          <w:szCs w:val="24"/>
        </w:rPr>
        <w:t xml:space="preserve">the posterior mediastinum and the retroperitoneal space. We </w:t>
      </w:r>
      <w:r w:rsidR="00D353BA" w:rsidRPr="00B0191F">
        <w:rPr>
          <w:rFonts w:ascii="Book Antiqua" w:eastAsiaTheme="minorEastAsia" w:hAnsi="Book Antiqua" w:cs="Times New Roman"/>
          <w:color w:val="auto"/>
          <w:sz w:val="24"/>
          <w:szCs w:val="24"/>
        </w:rPr>
        <w:t>report</w:t>
      </w:r>
      <w:r w:rsidR="00D353BA">
        <w:rPr>
          <w:rFonts w:ascii="Book Antiqua" w:eastAsiaTheme="minorEastAsia" w:hAnsi="Book Antiqua" w:cs="Times New Roman"/>
          <w:color w:val="auto"/>
          <w:sz w:val="24"/>
          <w:szCs w:val="24"/>
        </w:rPr>
        <w:t xml:space="preserve"> </w:t>
      </w:r>
      <w:r w:rsidRPr="00B0191F">
        <w:rPr>
          <w:rFonts w:ascii="Book Antiqua" w:eastAsiaTheme="minorEastAsia" w:hAnsi="Book Antiqua" w:cs="Times New Roman"/>
          <w:color w:val="auto"/>
          <w:sz w:val="24"/>
          <w:szCs w:val="24"/>
        </w:rPr>
        <w:t>a rare case of cervical bilateral dumbbell ganglioneuroma</w:t>
      </w:r>
      <w:r w:rsidR="00D353BA">
        <w:rPr>
          <w:rFonts w:ascii="Book Antiqua" w:eastAsiaTheme="minorEastAsia" w:hAnsi="Book Antiqua" w:cs="Times New Roman"/>
          <w:color w:val="auto"/>
          <w:sz w:val="24"/>
          <w:szCs w:val="24"/>
        </w:rPr>
        <w:t>s</w:t>
      </w:r>
      <w:r w:rsidRPr="00B0191F">
        <w:rPr>
          <w:rFonts w:ascii="Book Antiqua" w:eastAsiaTheme="minorEastAsia" w:hAnsi="Book Antiqua" w:cs="Times New Roman"/>
          <w:color w:val="auto"/>
          <w:sz w:val="24"/>
          <w:szCs w:val="24"/>
        </w:rPr>
        <w:t xml:space="preserve"> associated with </w:t>
      </w:r>
      <w:r w:rsidR="002533CA" w:rsidRPr="00B0191F">
        <w:rPr>
          <w:rFonts w:ascii="Book Antiqua" w:eastAsiaTheme="minorEastAsia" w:hAnsi="Book Antiqua" w:cs="Times New Roman"/>
          <w:color w:val="auto"/>
          <w:sz w:val="24"/>
          <w:szCs w:val="24"/>
        </w:rPr>
        <w:t xml:space="preserve">neurofibromatosis </w:t>
      </w:r>
      <w:r w:rsidRPr="00B0191F">
        <w:rPr>
          <w:rFonts w:ascii="Book Antiqua" w:eastAsiaTheme="minorEastAsia" w:hAnsi="Book Antiqua" w:cs="Times New Roman"/>
          <w:color w:val="auto"/>
          <w:sz w:val="24"/>
          <w:szCs w:val="24"/>
        </w:rPr>
        <w:t xml:space="preserve">type 1. Only </w:t>
      </w:r>
      <w:r w:rsidR="00D353BA">
        <w:rPr>
          <w:rFonts w:ascii="Book Antiqua" w:eastAsiaTheme="minorEastAsia" w:hAnsi="Book Antiqua" w:cs="Times New Roman"/>
          <w:color w:val="auto"/>
          <w:sz w:val="24"/>
          <w:szCs w:val="24"/>
        </w:rPr>
        <w:t>five</w:t>
      </w:r>
      <w:r w:rsidR="00D353BA" w:rsidRPr="00B0191F">
        <w:rPr>
          <w:rFonts w:ascii="Book Antiqua" w:eastAsiaTheme="minorEastAsia" w:hAnsi="Book Antiqua" w:cs="Times New Roman"/>
          <w:color w:val="auto"/>
          <w:sz w:val="24"/>
          <w:szCs w:val="24"/>
        </w:rPr>
        <w:t xml:space="preserve"> </w:t>
      </w:r>
      <w:r w:rsidRPr="00B0191F">
        <w:rPr>
          <w:rFonts w:ascii="Book Antiqua" w:eastAsiaTheme="minorEastAsia" w:hAnsi="Book Antiqua" w:cs="Times New Roman"/>
          <w:color w:val="auto"/>
          <w:sz w:val="24"/>
          <w:szCs w:val="24"/>
        </w:rPr>
        <w:t xml:space="preserve">cases have been reported. Due to </w:t>
      </w:r>
      <w:r w:rsidR="00D353BA" w:rsidRPr="00B0191F">
        <w:rPr>
          <w:rFonts w:ascii="Book Antiqua" w:eastAsiaTheme="minorEastAsia" w:hAnsi="Book Antiqua" w:cs="Times New Roman"/>
          <w:color w:val="auto"/>
          <w:sz w:val="24"/>
          <w:szCs w:val="24"/>
        </w:rPr>
        <w:t>non</w:t>
      </w:r>
      <w:r w:rsidR="00D353BA">
        <w:rPr>
          <w:rFonts w:ascii="Book Antiqua" w:eastAsiaTheme="minorEastAsia" w:hAnsi="Book Antiqua" w:cs="Times New Roman"/>
          <w:color w:val="auto"/>
          <w:sz w:val="24"/>
          <w:szCs w:val="24"/>
        </w:rPr>
        <w:t>-</w:t>
      </w:r>
      <w:r w:rsidRPr="00B0191F">
        <w:rPr>
          <w:rFonts w:ascii="Book Antiqua" w:eastAsiaTheme="minorEastAsia" w:hAnsi="Book Antiqua" w:cs="Times New Roman"/>
          <w:color w:val="auto"/>
          <w:sz w:val="24"/>
          <w:szCs w:val="24"/>
        </w:rPr>
        <w:t>specific symptoms, signs</w:t>
      </w:r>
      <w:r w:rsidR="00D353BA">
        <w:rPr>
          <w:rFonts w:ascii="Book Antiqua" w:eastAsiaTheme="minorEastAsia" w:hAnsi="Book Antiqua" w:cs="Times New Roman"/>
          <w:color w:val="auto"/>
          <w:sz w:val="24"/>
          <w:szCs w:val="24"/>
        </w:rPr>
        <w:t>,</w:t>
      </w:r>
      <w:r w:rsidRPr="00B0191F">
        <w:rPr>
          <w:rFonts w:ascii="Book Antiqua" w:eastAsiaTheme="minorEastAsia" w:hAnsi="Book Antiqua" w:cs="Times New Roman"/>
          <w:color w:val="auto"/>
          <w:sz w:val="24"/>
          <w:szCs w:val="24"/>
        </w:rPr>
        <w:t xml:space="preserve"> and radiological images, it is difficult to make a definite diagnosis before postoperative pathology. The prognosis of this tumor is good. Complete resection is the exhaustive treatment. Furthermore, incomplete resection d</w:t>
      </w:r>
      <w:r w:rsidR="007424AE">
        <w:rPr>
          <w:rFonts w:ascii="Book Antiqua" w:eastAsiaTheme="minorEastAsia" w:hAnsi="Book Antiqua" w:cs="Times New Roman"/>
          <w:color w:val="auto"/>
          <w:sz w:val="24"/>
          <w:szCs w:val="24"/>
        </w:rPr>
        <w:t>oes</w:t>
      </w:r>
      <w:r w:rsidR="00D353BA">
        <w:rPr>
          <w:rFonts w:ascii="Book Antiqua" w:eastAsiaTheme="minorEastAsia" w:hAnsi="Book Antiqua" w:cs="Times New Roman"/>
          <w:color w:val="auto"/>
          <w:sz w:val="24"/>
          <w:szCs w:val="24"/>
        </w:rPr>
        <w:t xml:space="preserve"> </w:t>
      </w:r>
      <w:r w:rsidRPr="00B0191F">
        <w:rPr>
          <w:rFonts w:ascii="Book Antiqua" w:eastAsiaTheme="minorEastAsia" w:hAnsi="Book Antiqua" w:cs="Times New Roman"/>
          <w:color w:val="auto"/>
          <w:sz w:val="24"/>
          <w:szCs w:val="24"/>
        </w:rPr>
        <w:t>n</w:t>
      </w:r>
      <w:r w:rsidR="00D353BA">
        <w:rPr>
          <w:rFonts w:ascii="Book Antiqua" w:eastAsiaTheme="minorEastAsia" w:hAnsi="Book Antiqua" w:cs="Times New Roman"/>
          <w:color w:val="auto"/>
          <w:sz w:val="24"/>
          <w:szCs w:val="24"/>
        </w:rPr>
        <w:t>o</w:t>
      </w:r>
      <w:r w:rsidRPr="00B0191F">
        <w:rPr>
          <w:rFonts w:ascii="Book Antiqua" w:eastAsiaTheme="minorEastAsia" w:hAnsi="Book Antiqua" w:cs="Times New Roman"/>
          <w:color w:val="auto"/>
          <w:sz w:val="24"/>
          <w:szCs w:val="24"/>
        </w:rPr>
        <w:t xml:space="preserve">t increase the risk of progression if tumor residuals </w:t>
      </w:r>
      <w:r w:rsidR="00D353BA">
        <w:rPr>
          <w:rFonts w:ascii="Book Antiqua" w:eastAsiaTheme="minorEastAsia" w:hAnsi="Book Antiqua" w:cs="Times New Roman"/>
          <w:color w:val="auto"/>
          <w:sz w:val="24"/>
          <w:szCs w:val="24"/>
        </w:rPr>
        <w:t>are</w:t>
      </w:r>
      <w:r w:rsidR="00D353BA" w:rsidRPr="00B0191F">
        <w:rPr>
          <w:rFonts w:ascii="Book Antiqua" w:eastAsiaTheme="minorEastAsia" w:hAnsi="Book Antiqua" w:cs="Times New Roman"/>
          <w:color w:val="auto"/>
          <w:sz w:val="24"/>
          <w:szCs w:val="24"/>
        </w:rPr>
        <w:t xml:space="preserve"> </w:t>
      </w:r>
      <w:r w:rsidRPr="00B0191F">
        <w:rPr>
          <w:rFonts w:ascii="Book Antiqua" w:eastAsiaTheme="minorEastAsia" w:hAnsi="Book Antiqua" w:cs="Times New Roman"/>
          <w:color w:val="auto"/>
          <w:sz w:val="24"/>
          <w:szCs w:val="24"/>
        </w:rPr>
        <w:t>smaller than 2 cm.</w:t>
      </w:r>
    </w:p>
    <w:p w:rsidR="00370388" w:rsidRPr="00D353BA" w:rsidRDefault="00370388"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p>
    <w:p w:rsidR="00BB232E" w:rsidRPr="00BB232E" w:rsidRDefault="00BB232E" w:rsidP="00BB232E">
      <w:pPr>
        <w:framePr w:wrap="auto" w:yAlign="inline"/>
        <w:widowControl w:val="0"/>
        <w:adjustRightInd w:val="0"/>
        <w:snapToGrid w:val="0"/>
        <w:spacing w:line="360" w:lineRule="auto"/>
        <w:jc w:val="both"/>
        <w:rPr>
          <w:rFonts w:ascii="Book Antiqua" w:eastAsiaTheme="minorEastAsia" w:hAnsi="Book Antiqua" w:cs="Times New Roman"/>
          <w:bCs/>
          <w:color w:val="auto"/>
          <w:sz w:val="24"/>
          <w:szCs w:val="24"/>
        </w:rPr>
      </w:pPr>
      <w:r w:rsidRPr="00BB232E">
        <w:rPr>
          <w:rFonts w:ascii="Book Antiqua" w:eastAsiaTheme="minorEastAsia" w:hAnsi="Book Antiqua" w:cs="Times New Roman"/>
          <w:b/>
          <w:color w:val="auto"/>
          <w:sz w:val="24"/>
          <w:szCs w:val="24"/>
        </w:rPr>
        <w:t>Citation:</w:t>
      </w:r>
      <w:r>
        <w:rPr>
          <w:rFonts w:ascii="Book Antiqua" w:eastAsiaTheme="minorEastAsia" w:hAnsi="Book Antiqua" w:cs="Times New Roman" w:hint="eastAsia"/>
          <w:b/>
          <w:color w:val="auto"/>
          <w:sz w:val="24"/>
          <w:szCs w:val="24"/>
        </w:rPr>
        <w:t xml:space="preserve"> </w:t>
      </w:r>
      <w:r w:rsidR="003E5EAA" w:rsidRPr="00B0191F">
        <w:rPr>
          <w:rFonts w:ascii="Book Antiqua" w:eastAsiaTheme="minorEastAsia" w:hAnsi="Book Antiqua" w:cs="Times New Roman"/>
          <w:color w:val="auto"/>
          <w:sz w:val="24"/>
          <w:szCs w:val="24"/>
        </w:rPr>
        <w:t xml:space="preserve">Tan CY, Liu JW, </w:t>
      </w:r>
      <w:r w:rsidR="002533CA" w:rsidRPr="00B0191F">
        <w:rPr>
          <w:rFonts w:ascii="Book Antiqua" w:eastAsiaTheme="minorEastAsia" w:hAnsi="Book Antiqua" w:cs="Times New Roman"/>
          <w:color w:val="auto"/>
          <w:sz w:val="24"/>
          <w:szCs w:val="24"/>
        </w:rPr>
        <w:t xml:space="preserve">Lin </w:t>
      </w:r>
      <w:r w:rsidR="003E5EAA" w:rsidRPr="00B0191F">
        <w:rPr>
          <w:rFonts w:ascii="Book Antiqua" w:eastAsiaTheme="minorEastAsia" w:hAnsi="Book Antiqua" w:cs="Times New Roman"/>
          <w:color w:val="auto"/>
          <w:sz w:val="24"/>
          <w:szCs w:val="24"/>
        </w:rPr>
        <w:t xml:space="preserve">Y, Tie XX, Cheng P, Qi X, Gao Y, Guo ZZ. </w:t>
      </w:r>
      <w:r w:rsidR="003E5EAA" w:rsidRPr="00B0191F">
        <w:rPr>
          <w:rFonts w:ascii="Book Antiqua" w:eastAsiaTheme="minorEastAsia" w:hAnsi="Book Antiqua" w:cs="Times New Roman"/>
          <w:bCs/>
          <w:color w:val="auto"/>
          <w:sz w:val="24"/>
          <w:szCs w:val="24"/>
        </w:rPr>
        <w:t>Bilateral and symmetric</w:t>
      </w:r>
      <w:r w:rsidR="002533CA" w:rsidRPr="00B0191F">
        <w:rPr>
          <w:rFonts w:ascii="Book Antiqua" w:eastAsiaTheme="minorEastAsia" w:hAnsi="Book Antiqua" w:cs="Times New Roman"/>
          <w:bCs/>
          <w:color w:val="auto"/>
          <w:sz w:val="24"/>
          <w:szCs w:val="24"/>
        </w:rPr>
        <w:t xml:space="preserve"> </w:t>
      </w:r>
      <w:r w:rsidR="003E5EAA" w:rsidRPr="00B0191F">
        <w:rPr>
          <w:rFonts w:ascii="Book Antiqua" w:eastAsiaTheme="minorEastAsia" w:hAnsi="Book Antiqua" w:cs="Times New Roman"/>
          <w:bCs/>
          <w:color w:val="auto"/>
          <w:sz w:val="24"/>
          <w:szCs w:val="24"/>
        </w:rPr>
        <w:t>C1-C2</w:t>
      </w:r>
      <w:r w:rsidR="002533CA" w:rsidRPr="00B0191F">
        <w:rPr>
          <w:rFonts w:ascii="Book Antiqua" w:eastAsiaTheme="minorEastAsia" w:hAnsi="Book Antiqua" w:cs="Times New Roman"/>
          <w:bCs/>
          <w:color w:val="auto"/>
          <w:sz w:val="24"/>
          <w:szCs w:val="24"/>
        </w:rPr>
        <w:t xml:space="preserve"> </w:t>
      </w:r>
      <w:r w:rsidR="003E5EAA" w:rsidRPr="00B0191F">
        <w:rPr>
          <w:rFonts w:ascii="Book Antiqua" w:eastAsiaTheme="minorEastAsia" w:hAnsi="Book Antiqua" w:cs="Times New Roman"/>
          <w:bCs/>
          <w:color w:val="auto"/>
          <w:sz w:val="24"/>
          <w:szCs w:val="24"/>
        </w:rPr>
        <w:t xml:space="preserve">dumbbell ganglioneuromas associated with neurofibromatosis type 1: A </w:t>
      </w:r>
      <w:r w:rsidR="002533CA" w:rsidRPr="00B0191F">
        <w:rPr>
          <w:rFonts w:ascii="Book Antiqua" w:eastAsiaTheme="minorEastAsia" w:hAnsi="Book Antiqua" w:cs="Times New Roman"/>
          <w:bCs/>
          <w:color w:val="auto"/>
          <w:sz w:val="24"/>
          <w:szCs w:val="24"/>
        </w:rPr>
        <w:t>case report</w:t>
      </w:r>
      <w:r w:rsidR="003E5EAA" w:rsidRPr="00B0191F">
        <w:rPr>
          <w:rFonts w:ascii="Book Antiqua" w:eastAsiaTheme="minorEastAsia" w:hAnsi="Book Antiqua" w:cs="Times New Roman"/>
          <w:bCs/>
          <w:color w:val="auto"/>
          <w:sz w:val="24"/>
          <w:szCs w:val="24"/>
        </w:rPr>
        <w:t>.</w:t>
      </w:r>
      <w:r w:rsidR="003E5EAA" w:rsidRPr="00B0191F">
        <w:rPr>
          <w:rFonts w:ascii="Book Antiqua" w:eastAsia="宋体" w:hAnsi="Book Antiqua" w:cs="Times New Roman"/>
          <w:i/>
          <w:color w:val="auto"/>
          <w:kern w:val="2"/>
          <w:sz w:val="24"/>
          <w:szCs w:val="24"/>
        </w:rPr>
        <w:t xml:space="preserve"> </w:t>
      </w:r>
      <w:r w:rsidR="003E5EAA" w:rsidRPr="00B0191F">
        <w:rPr>
          <w:rFonts w:ascii="Book Antiqua" w:eastAsiaTheme="minorEastAsia" w:hAnsi="Book Antiqua" w:cs="Times New Roman"/>
          <w:bCs/>
          <w:i/>
          <w:color w:val="auto"/>
          <w:sz w:val="24"/>
          <w:szCs w:val="24"/>
        </w:rPr>
        <w:t xml:space="preserve">World J </w:t>
      </w:r>
      <w:r w:rsidR="002533CA" w:rsidRPr="00B0191F">
        <w:rPr>
          <w:rFonts w:ascii="Book Antiqua" w:eastAsiaTheme="minorEastAsia" w:hAnsi="Book Antiqua" w:cs="Times New Roman"/>
          <w:bCs/>
          <w:i/>
          <w:color w:val="auto"/>
          <w:sz w:val="24"/>
          <w:szCs w:val="24"/>
        </w:rPr>
        <w:t xml:space="preserve">Clin Cases </w:t>
      </w:r>
      <w:r w:rsidRPr="00BB232E">
        <w:rPr>
          <w:rFonts w:ascii="Book Antiqua" w:eastAsiaTheme="minorEastAsia" w:hAnsi="Book Antiqua" w:cs="Times New Roman"/>
          <w:bCs/>
          <w:color w:val="auto"/>
          <w:sz w:val="24"/>
          <w:szCs w:val="24"/>
        </w:rPr>
        <w:t>2019; 7(1): 109-115</w:t>
      </w:r>
    </w:p>
    <w:p w:rsidR="00BB232E" w:rsidRPr="00BB232E" w:rsidRDefault="00BB232E" w:rsidP="00BB232E">
      <w:pPr>
        <w:framePr w:wrap="auto" w:yAlign="inline"/>
        <w:widowControl w:val="0"/>
        <w:adjustRightInd w:val="0"/>
        <w:snapToGrid w:val="0"/>
        <w:spacing w:line="360" w:lineRule="auto"/>
        <w:jc w:val="both"/>
        <w:rPr>
          <w:rFonts w:ascii="Book Antiqua" w:eastAsiaTheme="minorEastAsia" w:hAnsi="Book Antiqua" w:cs="Times New Roman"/>
          <w:bCs/>
          <w:color w:val="auto"/>
          <w:sz w:val="24"/>
          <w:szCs w:val="24"/>
        </w:rPr>
      </w:pPr>
      <w:r w:rsidRPr="00BB232E">
        <w:rPr>
          <w:rFonts w:ascii="Book Antiqua" w:eastAsiaTheme="minorEastAsia" w:hAnsi="Book Antiqua" w:cs="Times New Roman"/>
          <w:b/>
          <w:bCs/>
          <w:color w:val="auto"/>
          <w:sz w:val="24"/>
          <w:szCs w:val="24"/>
        </w:rPr>
        <w:t xml:space="preserve">URL: </w:t>
      </w:r>
      <w:r w:rsidRPr="00BB232E">
        <w:rPr>
          <w:rFonts w:ascii="Book Antiqua" w:eastAsiaTheme="minorEastAsia" w:hAnsi="Book Antiqua" w:cs="Times New Roman"/>
          <w:bCs/>
          <w:color w:val="auto"/>
          <w:sz w:val="24"/>
          <w:szCs w:val="24"/>
        </w:rPr>
        <w:t>https://www.wjgnet.com/2307-8960/full/v7/i1/109.htm</w:t>
      </w:r>
    </w:p>
    <w:p w:rsidR="003E5EAA" w:rsidRPr="00B0191F" w:rsidRDefault="00BB232E" w:rsidP="00BB232E">
      <w:pPr>
        <w:framePr w:wrap="auto" w:yAlign="inline"/>
        <w:widowControl w:val="0"/>
        <w:adjustRightInd w:val="0"/>
        <w:snapToGrid w:val="0"/>
        <w:spacing w:line="360" w:lineRule="auto"/>
        <w:jc w:val="both"/>
        <w:rPr>
          <w:rFonts w:ascii="Book Antiqua" w:eastAsiaTheme="minorEastAsia" w:hAnsi="Book Antiqua" w:cs="Times New Roman"/>
          <w:bCs/>
          <w:color w:val="auto"/>
          <w:sz w:val="24"/>
          <w:szCs w:val="24"/>
        </w:rPr>
      </w:pPr>
      <w:r w:rsidRPr="00BB232E">
        <w:rPr>
          <w:rFonts w:ascii="Book Antiqua" w:eastAsiaTheme="minorEastAsia" w:hAnsi="Book Antiqua" w:cs="Times New Roman"/>
          <w:b/>
          <w:bCs/>
          <w:color w:val="auto"/>
          <w:sz w:val="24"/>
          <w:szCs w:val="24"/>
        </w:rPr>
        <w:t xml:space="preserve">DOI: </w:t>
      </w:r>
      <w:r w:rsidRPr="00BB232E">
        <w:rPr>
          <w:rFonts w:ascii="Book Antiqua" w:eastAsiaTheme="minorEastAsia" w:hAnsi="Book Antiqua" w:cs="Times New Roman"/>
          <w:bCs/>
          <w:color w:val="auto"/>
          <w:sz w:val="24"/>
          <w:szCs w:val="24"/>
        </w:rPr>
        <w:t>https://dx.doi.org/10.12998/wjcc.v7.i1.109</w:t>
      </w:r>
    </w:p>
    <w:p w:rsidR="00D3727B" w:rsidRPr="00B0191F" w:rsidRDefault="00D3727B" w:rsidP="00B0191F">
      <w:pPr>
        <w:framePr w:wrap="auto" w:yAlign="inline"/>
        <w:widowControl w:val="0"/>
        <w:adjustRightInd w:val="0"/>
        <w:snapToGrid w:val="0"/>
        <w:spacing w:line="360" w:lineRule="auto"/>
        <w:jc w:val="both"/>
        <w:rPr>
          <w:rFonts w:ascii="Book Antiqua" w:eastAsiaTheme="minorEastAsia" w:hAnsi="Book Antiqua" w:cs="Times New Roman"/>
          <w:bCs/>
          <w:color w:val="auto"/>
          <w:sz w:val="24"/>
          <w:szCs w:val="24"/>
        </w:rPr>
      </w:pPr>
    </w:p>
    <w:p w:rsidR="002533CA" w:rsidRPr="00B0191F" w:rsidRDefault="002533CA" w:rsidP="00B0191F">
      <w:pPr>
        <w:framePr w:wrap="auto" w:yAlign="inline"/>
        <w:adjustRightInd w:val="0"/>
        <w:snapToGrid w:val="0"/>
        <w:spacing w:line="360" w:lineRule="auto"/>
        <w:jc w:val="both"/>
        <w:rPr>
          <w:rFonts w:ascii="Book Antiqua" w:eastAsia="宋体" w:hAnsi="Book Antiqua" w:cs="Times New Roman"/>
          <w:b/>
          <w:bCs/>
          <w:color w:val="auto"/>
          <w:sz w:val="24"/>
          <w:szCs w:val="24"/>
        </w:rPr>
      </w:pPr>
      <w:r w:rsidRPr="00B0191F">
        <w:rPr>
          <w:rFonts w:ascii="Book Antiqua" w:eastAsia="宋体" w:hAnsi="Book Antiqua" w:cs="Times New Roman"/>
          <w:b/>
          <w:bCs/>
          <w:color w:val="auto"/>
          <w:sz w:val="24"/>
          <w:szCs w:val="24"/>
        </w:rPr>
        <w:br w:type="page"/>
      </w:r>
    </w:p>
    <w:p w:rsidR="005621B3" w:rsidRPr="00B0191F" w:rsidRDefault="00487F65" w:rsidP="00B0191F">
      <w:pPr>
        <w:framePr w:wrap="auto" w:yAlign="inline"/>
        <w:widowControl w:val="0"/>
        <w:adjustRightInd w:val="0"/>
        <w:snapToGrid w:val="0"/>
        <w:spacing w:line="360" w:lineRule="auto"/>
        <w:jc w:val="both"/>
        <w:rPr>
          <w:rFonts w:ascii="Book Antiqua" w:eastAsia="宋体" w:hAnsi="Book Antiqua" w:cs="Times New Roman"/>
          <w:b/>
          <w:bCs/>
          <w:color w:val="auto"/>
          <w:sz w:val="24"/>
          <w:szCs w:val="24"/>
        </w:rPr>
      </w:pPr>
      <w:r w:rsidRPr="00B0191F">
        <w:rPr>
          <w:rFonts w:ascii="Book Antiqua" w:eastAsia="宋体" w:hAnsi="Book Antiqua" w:cs="Times New Roman"/>
          <w:b/>
          <w:bCs/>
          <w:color w:val="auto"/>
          <w:sz w:val="24"/>
          <w:szCs w:val="24"/>
        </w:rPr>
        <w:lastRenderedPageBreak/>
        <w:t>INTRODUCTION</w:t>
      </w:r>
    </w:p>
    <w:p w:rsidR="00F162DE" w:rsidRPr="00B0191F" w:rsidRDefault="00487F65" w:rsidP="00B0191F">
      <w:pPr>
        <w:framePr w:wrap="auto" w:yAlign="inline"/>
        <w:shd w:val="clear" w:color="auto" w:fill="FFFFFF"/>
        <w:adjustRightInd w:val="0"/>
        <w:snapToGrid w:val="0"/>
        <w:spacing w:line="360" w:lineRule="auto"/>
        <w:jc w:val="both"/>
        <w:textAlignment w:val="baseline"/>
        <w:rPr>
          <w:rStyle w:val="Hyperlink0"/>
          <w:rFonts w:ascii="Book Antiqua" w:eastAsiaTheme="minorEastAsia" w:hAnsi="Book Antiqua" w:cs="Times New Roman"/>
          <w:color w:val="auto"/>
        </w:rPr>
      </w:pPr>
      <w:r w:rsidRPr="00B0191F">
        <w:rPr>
          <w:rFonts w:ascii="Book Antiqua" w:hAnsi="Book Antiqua" w:cs="Times New Roman"/>
          <w:color w:val="auto"/>
          <w:sz w:val="24"/>
          <w:szCs w:val="24"/>
        </w:rPr>
        <w:t xml:space="preserve">Ganglioneuroma (GN) is a rare, slow-growing, fully-differentiated tumor originating from neural crest cells of sympathetic ganglia or </w:t>
      </w:r>
      <w:r w:rsidR="00850C80" w:rsidRPr="00B0191F">
        <w:rPr>
          <w:rFonts w:ascii="Book Antiqua" w:hAnsi="Book Antiqua" w:cs="Times New Roman"/>
          <w:color w:val="auto"/>
          <w:sz w:val="24"/>
          <w:szCs w:val="24"/>
        </w:rPr>
        <w:t xml:space="preserve">the </w:t>
      </w:r>
      <w:r w:rsidRPr="00B0191F">
        <w:rPr>
          <w:rFonts w:ascii="Book Antiqua" w:hAnsi="Book Antiqua" w:cs="Times New Roman"/>
          <w:color w:val="auto"/>
          <w:sz w:val="24"/>
          <w:szCs w:val="24"/>
        </w:rPr>
        <w:t xml:space="preserve">adrenal medulla, </w:t>
      </w:r>
      <w:r w:rsidR="00850C80" w:rsidRPr="00B0191F">
        <w:rPr>
          <w:rFonts w:ascii="Book Antiqua" w:hAnsi="Book Antiqua" w:cs="Times New Roman"/>
          <w:color w:val="auto"/>
          <w:sz w:val="24"/>
          <w:szCs w:val="24"/>
        </w:rPr>
        <w:t>with</w:t>
      </w:r>
      <w:r w:rsidRPr="00B0191F">
        <w:rPr>
          <w:rFonts w:ascii="Book Antiqua" w:hAnsi="Book Antiqua" w:cs="Times New Roman"/>
          <w:color w:val="auto"/>
          <w:sz w:val="24"/>
          <w:szCs w:val="24"/>
        </w:rPr>
        <w:t xml:space="preserve"> 60% </w:t>
      </w:r>
      <w:r w:rsidR="00850C80" w:rsidRPr="00B0191F">
        <w:rPr>
          <w:rFonts w:ascii="Book Antiqua" w:hAnsi="Book Antiqua" w:cs="Times New Roman"/>
          <w:color w:val="auto"/>
          <w:sz w:val="24"/>
          <w:szCs w:val="24"/>
        </w:rPr>
        <w:t xml:space="preserve">occurring </w:t>
      </w:r>
      <w:r w:rsidRPr="00B0191F">
        <w:rPr>
          <w:rFonts w:ascii="Book Antiqua" w:hAnsi="Book Antiqua" w:cs="Times New Roman"/>
          <w:color w:val="auto"/>
          <w:sz w:val="24"/>
          <w:szCs w:val="24"/>
        </w:rPr>
        <w:t xml:space="preserve">in children and young </w:t>
      </w:r>
      <w:r w:rsidR="00F162DE" w:rsidRPr="00B0191F">
        <w:rPr>
          <w:rFonts w:ascii="Book Antiqua" w:hAnsi="Book Antiqua" w:cs="Times New Roman"/>
          <w:color w:val="auto"/>
          <w:sz w:val="24"/>
          <w:szCs w:val="24"/>
        </w:rPr>
        <w:t>adults</w:t>
      </w:r>
      <w:r w:rsidR="00624DB5" w:rsidRPr="00B0191F">
        <w:rPr>
          <w:rFonts w:ascii="Book Antiqua" w:hAnsi="Book Antiqua" w:cs="Times New Roman"/>
          <w:color w:val="auto"/>
          <w:sz w:val="24"/>
          <w:szCs w:val="24"/>
          <w:vertAlign w:val="superscript"/>
        </w:rPr>
        <w:fldChar w:fldCharType="begin">
          <w:fldData xml:space="preserve">PEVuZE5vdGU+PENpdGU+PEF1dGhvcj5VZ2Fycml6YTwvQXV0aG9yPjxZZWFyPjIwMDE8L1llYXI+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</w:fldData>
        </w:fldChar>
      </w:r>
      <w:r w:rsidR="007718C1" w:rsidRPr="00B0191F">
        <w:rPr>
          <w:rFonts w:ascii="Book Antiqua" w:hAnsi="Book Antiqua" w:cs="Times New Roman"/>
          <w:color w:val="auto"/>
          <w:sz w:val="24"/>
          <w:szCs w:val="24"/>
          <w:vertAlign w:val="superscript"/>
        </w:rPr>
        <w:instrText xml:space="preserve"> ADDIN EN.CITE </w:instrText>
      </w:r>
      <w:r w:rsidR="007718C1" w:rsidRPr="00B0191F">
        <w:rPr>
          <w:rFonts w:ascii="Book Antiqua" w:hAnsi="Book Antiqua" w:cs="Times New Roman"/>
          <w:color w:val="auto"/>
          <w:sz w:val="24"/>
          <w:szCs w:val="24"/>
          <w:vertAlign w:val="superscript"/>
        </w:rPr>
        <w:fldChar w:fldCharType="begin">
          <w:fldData xml:space="preserve">PEVuZE5vdGU+PENpdGU+PEF1dGhvcj5VZ2Fycml6YTwvQXV0aG9yPjxZZWFyPjIwMDE8L1llYXI+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</w:fldData>
        </w:fldChar>
      </w:r>
      <w:r w:rsidR="007718C1" w:rsidRPr="00B0191F">
        <w:rPr>
          <w:rFonts w:ascii="Book Antiqua" w:hAnsi="Book Antiqua" w:cs="Times New Roman"/>
          <w:color w:val="auto"/>
          <w:sz w:val="24"/>
          <w:szCs w:val="24"/>
          <w:vertAlign w:val="superscript"/>
        </w:rPr>
        <w:instrText xml:space="preserve"> ADDIN EN.CITE.DATA </w:instrText>
      </w:r>
      <w:r w:rsidR="007718C1" w:rsidRPr="00B0191F">
        <w:rPr>
          <w:rFonts w:ascii="Book Antiqua" w:hAnsi="Book Antiqua" w:cs="Times New Roman"/>
          <w:color w:val="auto"/>
          <w:sz w:val="24"/>
          <w:szCs w:val="24"/>
          <w:vertAlign w:val="superscript"/>
        </w:rPr>
      </w:r>
      <w:r w:rsidR="007718C1" w:rsidRPr="00B0191F">
        <w:rPr>
          <w:rFonts w:ascii="Book Antiqua" w:hAnsi="Book Antiqua" w:cs="Times New Roman"/>
          <w:color w:val="auto"/>
          <w:sz w:val="24"/>
          <w:szCs w:val="24"/>
          <w:vertAlign w:val="superscript"/>
        </w:rPr>
        <w:fldChar w:fldCharType="end"/>
      </w:r>
      <w:r w:rsidR="00624DB5" w:rsidRPr="00B0191F">
        <w:rPr>
          <w:rFonts w:ascii="Book Antiqua" w:hAnsi="Book Antiqua" w:cs="Times New Roman"/>
          <w:color w:val="auto"/>
          <w:sz w:val="24"/>
          <w:szCs w:val="24"/>
          <w:vertAlign w:val="superscript"/>
        </w:rPr>
      </w:r>
      <w:r w:rsidR="00624DB5" w:rsidRPr="00B0191F">
        <w:rPr>
          <w:rFonts w:ascii="Book Antiqua" w:hAnsi="Book Antiqua" w:cs="Times New Roman"/>
          <w:color w:val="auto"/>
          <w:sz w:val="24"/>
          <w:szCs w:val="24"/>
          <w:vertAlign w:val="superscript"/>
        </w:rPr>
        <w:fldChar w:fldCharType="separate"/>
      </w:r>
      <w:r w:rsidR="00F162DE" w:rsidRPr="00B0191F">
        <w:rPr>
          <w:rFonts w:ascii="Book Antiqua" w:hAnsi="Book Antiqua" w:cs="Times New Roman"/>
          <w:noProof/>
          <w:color w:val="auto"/>
          <w:sz w:val="24"/>
          <w:szCs w:val="24"/>
          <w:vertAlign w:val="superscript"/>
        </w:rPr>
        <w:t>[</w:t>
      </w:r>
      <w:r w:rsidR="007718C1" w:rsidRPr="00B0191F">
        <w:rPr>
          <w:rFonts w:ascii="Book Antiqua" w:hAnsi="Book Antiqua" w:cs="Times New Roman"/>
          <w:noProof/>
          <w:color w:val="auto"/>
          <w:sz w:val="24"/>
          <w:szCs w:val="24"/>
          <w:vertAlign w:val="superscript"/>
        </w:rPr>
        <w:t>1-3</w:t>
      </w:r>
      <w:r w:rsidR="00F162DE" w:rsidRPr="00B0191F">
        <w:rPr>
          <w:rFonts w:ascii="Book Antiqua" w:hAnsi="Book Antiqua" w:cs="Times New Roman"/>
          <w:noProof/>
          <w:color w:val="auto"/>
          <w:sz w:val="24"/>
          <w:szCs w:val="24"/>
          <w:vertAlign w:val="superscript"/>
        </w:rPr>
        <w:t>]</w:t>
      </w:r>
      <w:r w:rsidR="00624DB5" w:rsidRPr="00B0191F">
        <w:rPr>
          <w:rFonts w:ascii="Book Antiqua" w:hAnsi="Book Antiqua" w:cs="Times New Roman"/>
          <w:color w:val="auto"/>
          <w:sz w:val="24"/>
          <w:szCs w:val="24"/>
          <w:vertAlign w:val="superscript"/>
        </w:rPr>
        <w:fldChar w:fldCharType="end"/>
      </w:r>
      <w:r w:rsidRPr="00B0191F">
        <w:rPr>
          <w:rFonts w:ascii="Book Antiqua" w:eastAsia="宋体" w:hAnsi="Book Antiqua" w:cs="Times New Roman"/>
          <w:color w:val="auto"/>
          <w:sz w:val="24"/>
          <w:szCs w:val="24"/>
        </w:rPr>
        <w:t>.</w:t>
      </w:r>
      <w:r w:rsidRPr="00B0191F">
        <w:rPr>
          <w:rFonts w:ascii="Book Antiqua" w:hAnsi="Book Antiqua" w:cs="Times New Roman"/>
          <w:color w:val="auto"/>
          <w:sz w:val="24"/>
          <w:szCs w:val="24"/>
        </w:rPr>
        <w:t xml:space="preserve"> This benign tumor can arise </w:t>
      </w:r>
      <w:r w:rsidRPr="00B0191F">
        <w:rPr>
          <w:rFonts w:ascii="Book Antiqua" w:hAnsi="Book Antiqua" w:cs="Times New Roman"/>
          <w:i/>
          <w:color w:val="auto"/>
          <w:sz w:val="24"/>
          <w:szCs w:val="24"/>
        </w:rPr>
        <w:t>de novo</w:t>
      </w:r>
      <w:r w:rsidRPr="00B0191F">
        <w:rPr>
          <w:rFonts w:ascii="Book Antiqua" w:hAnsi="Book Antiqua" w:cs="Times New Roman"/>
          <w:color w:val="auto"/>
          <w:sz w:val="24"/>
          <w:szCs w:val="24"/>
        </w:rPr>
        <w:t xml:space="preserve"> or result</w:t>
      </w:r>
      <w:r w:rsidR="00850C80" w:rsidRPr="00B0191F">
        <w:rPr>
          <w:rFonts w:ascii="Book Antiqua" w:hAnsi="Book Antiqua" w:cs="Times New Roman"/>
          <w:color w:val="auto"/>
          <w:sz w:val="24"/>
          <w:szCs w:val="24"/>
        </w:rPr>
        <w:t>s from</w:t>
      </w:r>
      <w:r w:rsidRPr="00B0191F">
        <w:rPr>
          <w:rFonts w:ascii="Book Antiqua" w:hAnsi="Book Antiqua" w:cs="Times New Roman"/>
          <w:color w:val="auto"/>
          <w:sz w:val="24"/>
          <w:szCs w:val="24"/>
        </w:rPr>
        <w:t xml:space="preserve"> neuroblastoma </w:t>
      </w:r>
      <w:r w:rsidR="00850C80" w:rsidRPr="00B0191F">
        <w:rPr>
          <w:rFonts w:ascii="Book Antiqua" w:hAnsi="Book Antiqua" w:cs="Times New Roman"/>
          <w:color w:val="auto"/>
          <w:sz w:val="24"/>
          <w:szCs w:val="24"/>
        </w:rPr>
        <w:t xml:space="preserve">maturation </w:t>
      </w:r>
      <w:r w:rsidRPr="00B0191F">
        <w:rPr>
          <w:rFonts w:ascii="Book Antiqua" w:hAnsi="Book Antiqua" w:cs="Times New Roman"/>
          <w:color w:val="auto"/>
          <w:sz w:val="24"/>
          <w:szCs w:val="24"/>
        </w:rPr>
        <w:t>(spontaneous remission phenomenon), spontaneously or following chemotherapy/radiotherapy</w:t>
      </w:r>
      <w:r w:rsidR="00624DB5" w:rsidRPr="00B0191F">
        <w:rPr>
          <w:rFonts w:ascii="Book Antiqua" w:hAnsi="Book Antiqua" w:cs="Times New Roman"/>
          <w:color w:val="auto"/>
          <w:sz w:val="24"/>
          <w:szCs w:val="24"/>
          <w:vertAlign w:val="superscript"/>
        </w:rPr>
        <w:fldChar w:fldCharType="begin"/>
      </w:r>
      <w:r w:rsidR="007718C1" w:rsidRPr="00B0191F">
        <w:rPr>
          <w:rFonts w:ascii="Book Antiqua" w:hAnsi="Book Antiqua" w:cs="Times New Roman"/>
          <w:color w:val="auto"/>
          <w:sz w:val="24"/>
          <w:szCs w:val="24"/>
          <w:vertAlign w:val="superscript"/>
        </w:rPr>
        <w:instrText xml:space="preserve"> ADDIN EN.CITE &lt;EndNote&gt;&lt;Cite&gt;&lt;Author&gt;Dąbrowskathing&lt;/Author&gt;&lt;Year&gt;2017&lt;/Year&gt;&lt;RecNum&gt;5&lt;/RecNum&gt;&lt;DisplayText&gt;(4)&lt;/DisplayText&gt;&lt;record&gt;&lt;rec-number&gt;5&lt;/rec-number&gt;&lt;foreign-keys&gt;&lt;key app="EN" db-id="9stwewzzo00aaweevzkxzeaosdwff0xse2rs" timestamp="1531824288"&gt;5&lt;/key&gt;&lt;/foreign-keys&gt;&lt;ref-type name="Journal Article"&gt;17&lt;/ref-type&gt;&lt;contributors&gt;&lt;authors&gt;&lt;author&gt;Dąbrowskathing, Agnieszka&lt;/author&gt;&lt;author&gt;Rogowski, Wojciech&lt;/author&gt;&lt;author&gt;Pacho, Ryszard&lt;/author&gt;&lt;author&gt;Nawrockalaskus, Ewa&lt;/author&gt;&lt;author&gt;Żaneta Nitek&lt;/author&gt;&lt;/authors&gt;&lt;/contributors&gt;&lt;titles&gt;&lt;title&gt;Retroperitoneal Ganglioneuroma Mimicking a Kidney Tumor. Case Report&lt;/title&gt;&lt;secondary-title&gt;Polish Journal of Radiology&lt;/secondary-title&gt;&lt;/titles&gt;&lt;periodical&gt;&lt;full-title&gt;Polish Journal of Radiology&lt;/full-title&gt;&lt;/periodical&gt;&lt;pages&gt;283-286&lt;/pages&gt;&lt;volume&gt;82&lt;/volume&gt;&lt;dates&gt;&lt;year&gt;2017&lt;/year&gt;&lt;/dates&gt;&lt;urls&gt;&lt;/urls&gt;&lt;/record&gt;&lt;/Cite&gt;&lt;/EndNote&gt;</w:instrText>
      </w:r>
      <w:r w:rsidR="00624DB5" w:rsidRPr="00B0191F">
        <w:rPr>
          <w:rFonts w:ascii="Book Antiqua" w:hAnsi="Book Antiqua" w:cs="Times New Roman"/>
          <w:color w:val="auto"/>
          <w:sz w:val="24"/>
          <w:szCs w:val="24"/>
          <w:vertAlign w:val="superscript"/>
        </w:rPr>
        <w:fldChar w:fldCharType="separate"/>
      </w:r>
      <w:r w:rsidR="00F162DE" w:rsidRPr="00B0191F">
        <w:rPr>
          <w:rFonts w:ascii="Book Antiqua" w:hAnsi="Book Antiqua" w:cs="Times New Roman"/>
          <w:noProof/>
          <w:color w:val="auto"/>
          <w:sz w:val="24"/>
          <w:szCs w:val="24"/>
          <w:vertAlign w:val="superscript"/>
        </w:rPr>
        <w:t>[</w:t>
      </w:r>
      <w:r w:rsidR="007718C1" w:rsidRPr="00B0191F">
        <w:rPr>
          <w:rFonts w:ascii="Book Antiqua" w:hAnsi="Book Antiqua" w:cs="Times New Roman"/>
          <w:noProof/>
          <w:color w:val="auto"/>
          <w:sz w:val="24"/>
          <w:szCs w:val="24"/>
          <w:vertAlign w:val="superscript"/>
        </w:rPr>
        <w:t>4</w:t>
      </w:r>
      <w:r w:rsidR="00F162DE" w:rsidRPr="00B0191F">
        <w:rPr>
          <w:rFonts w:ascii="Book Antiqua" w:hAnsi="Book Antiqua" w:cs="Times New Roman"/>
          <w:noProof/>
          <w:color w:val="auto"/>
          <w:sz w:val="24"/>
          <w:szCs w:val="24"/>
          <w:vertAlign w:val="superscript"/>
        </w:rPr>
        <w:t>]</w:t>
      </w:r>
      <w:r w:rsidR="00624DB5" w:rsidRPr="00B0191F">
        <w:rPr>
          <w:rFonts w:ascii="Book Antiqua" w:hAnsi="Book Antiqua" w:cs="Times New Roman"/>
          <w:color w:val="auto"/>
          <w:sz w:val="24"/>
          <w:szCs w:val="24"/>
          <w:vertAlign w:val="superscript"/>
        </w:rPr>
        <w:fldChar w:fldCharType="end"/>
      </w:r>
      <w:r w:rsidRPr="00B0191F">
        <w:rPr>
          <w:rFonts w:ascii="Book Antiqua" w:hAnsi="Book Antiqua" w:cs="Times New Roman"/>
          <w:color w:val="auto"/>
          <w:sz w:val="24"/>
          <w:szCs w:val="24"/>
        </w:rPr>
        <w:t xml:space="preserve">. Histologically, it </w:t>
      </w:r>
      <w:r w:rsidR="00850C80" w:rsidRPr="00B0191F">
        <w:rPr>
          <w:rFonts w:ascii="Book Antiqua" w:hAnsi="Book Antiqua" w:cs="Times New Roman"/>
          <w:color w:val="auto"/>
          <w:sz w:val="24"/>
          <w:szCs w:val="24"/>
        </w:rPr>
        <w:t>comprises</w:t>
      </w:r>
      <w:r w:rsidRPr="00B0191F">
        <w:rPr>
          <w:rFonts w:ascii="Book Antiqua" w:hAnsi="Book Antiqua" w:cs="Times New Roman"/>
          <w:color w:val="auto"/>
          <w:sz w:val="24"/>
          <w:szCs w:val="24"/>
        </w:rPr>
        <w:t xml:space="preserve"> mature Schwann cells, ganglion cells, </w:t>
      </w:r>
      <w:r w:rsidR="00850C80" w:rsidRPr="00B0191F">
        <w:rPr>
          <w:rFonts w:ascii="Book Antiqua" w:hAnsi="Book Antiqua" w:cs="Times New Roman"/>
          <w:color w:val="auto"/>
          <w:sz w:val="24"/>
          <w:szCs w:val="24"/>
        </w:rPr>
        <w:t xml:space="preserve">the </w:t>
      </w:r>
      <w:r w:rsidRPr="00B0191F">
        <w:rPr>
          <w:rFonts w:ascii="Book Antiqua" w:hAnsi="Book Antiqua" w:cs="Times New Roman"/>
          <w:color w:val="auto"/>
          <w:sz w:val="24"/>
          <w:szCs w:val="24"/>
        </w:rPr>
        <w:t>fibrous tissue</w:t>
      </w:r>
      <w:r w:rsidR="002629F8">
        <w:rPr>
          <w:rFonts w:ascii="Book Antiqua" w:hAnsi="Book Antiqua" w:cs="Times New Roman"/>
          <w:color w:val="auto"/>
          <w:sz w:val="24"/>
          <w:szCs w:val="24"/>
        </w:rPr>
        <w:t>,</w:t>
      </w:r>
      <w:r w:rsidRPr="00B0191F">
        <w:rPr>
          <w:rFonts w:ascii="Book Antiqua" w:hAnsi="Book Antiqua" w:cs="Times New Roman"/>
          <w:color w:val="auto"/>
          <w:sz w:val="24"/>
          <w:szCs w:val="24"/>
        </w:rPr>
        <w:t xml:space="preserve"> and nerve fiber</w:t>
      </w:r>
      <w:r w:rsidR="00850C80" w:rsidRPr="00B0191F">
        <w:rPr>
          <w:rFonts w:ascii="Book Antiqua" w:hAnsi="Book Antiqua" w:cs="Times New Roman"/>
          <w:color w:val="auto"/>
          <w:sz w:val="24"/>
          <w:szCs w:val="24"/>
        </w:rPr>
        <w:t>s</w:t>
      </w:r>
      <w:r w:rsidR="00624DB5" w:rsidRPr="00B0191F">
        <w:rPr>
          <w:rFonts w:ascii="Book Antiqua" w:hAnsi="Book Antiqua" w:cs="Times New Roman"/>
          <w:color w:val="auto"/>
          <w:sz w:val="24"/>
          <w:szCs w:val="24"/>
          <w:vertAlign w:val="superscript"/>
        </w:rPr>
        <w:fldChar w:fldCharType="begin"/>
      </w:r>
      <w:r w:rsidR="007718C1" w:rsidRPr="00B0191F">
        <w:rPr>
          <w:rFonts w:ascii="Book Antiqua" w:hAnsi="Book Antiqua" w:cs="Times New Roman"/>
          <w:color w:val="auto"/>
          <w:sz w:val="24"/>
          <w:szCs w:val="24"/>
          <w:vertAlign w:val="superscript"/>
        </w:rPr>
        <w:instrText xml:space="preserve"> ADDIN EN.CITE &lt;EndNote&gt;&lt;Cite&gt;&lt;Author&gt;Geoerger&lt;/Author&gt;&lt;Year&gt;2001&lt;/Year&gt;&lt;RecNum&gt;6&lt;/RecNum&gt;&lt;DisplayText&gt;(5)&lt;/DisplayText&gt;&lt;record&gt;&lt;rec-number&gt;6&lt;/rec-number&gt;&lt;foreign-keys&gt;&lt;key app="EN" db-id="9stwewzzo00aaweevzkxzeaosdwff0xse2rs" timestamp="1531824308"&gt;6&lt;/key&gt;&lt;/foreign-keys&gt;&lt;ref-type name="Journal Article"&gt;17&lt;/ref-type&gt;&lt;contributors&gt;&lt;authors&gt;&lt;author&gt;Geoerger, B&lt;/author&gt;&lt;author&gt;Hero, B&lt;/author&gt;&lt;author&gt;Harms, D&lt;/author&gt;&lt;author&gt;Grebe, J&lt;/author&gt;&lt;author&gt;Scheidhauer, K&lt;/author&gt;&lt;author&gt;Berthold, F&lt;/author&gt;&lt;/authors&gt;&lt;/contributors&gt;&lt;titles&gt;&lt;title&gt;Metabolic activity and clinical features of primary ganglioneuromas&lt;/title&gt;&lt;secondary-title&gt;Cancer&lt;/secondary-title&gt;&lt;/titles&gt;&lt;periodical&gt;&lt;full-title&gt;Cancer&lt;/full-title&gt;&lt;/periodical&gt;&lt;pages&gt;1905–1913&lt;/pages&gt;&lt;volume&gt;91&lt;/volume&gt;&lt;number&gt;10&lt;/number&gt;&lt;dates&gt;&lt;year&gt;2001&lt;/year&gt;&lt;/dates&gt;&lt;urls&gt;&lt;/urls&gt;&lt;/record&gt;&lt;/Cite&gt;&lt;/EndNote&gt;</w:instrText>
      </w:r>
      <w:r w:rsidR="00624DB5" w:rsidRPr="00B0191F">
        <w:rPr>
          <w:rFonts w:ascii="Book Antiqua" w:hAnsi="Book Antiqua" w:cs="Times New Roman"/>
          <w:color w:val="auto"/>
          <w:sz w:val="24"/>
          <w:szCs w:val="24"/>
          <w:vertAlign w:val="superscript"/>
        </w:rPr>
        <w:fldChar w:fldCharType="separate"/>
      </w:r>
      <w:r w:rsidR="00F162DE" w:rsidRPr="00B0191F">
        <w:rPr>
          <w:rFonts w:ascii="Book Antiqua" w:hAnsi="Book Antiqua" w:cs="Times New Roman"/>
          <w:noProof/>
          <w:color w:val="auto"/>
          <w:sz w:val="24"/>
          <w:szCs w:val="24"/>
          <w:vertAlign w:val="superscript"/>
        </w:rPr>
        <w:t>[</w:t>
      </w:r>
      <w:r w:rsidR="007718C1" w:rsidRPr="00B0191F">
        <w:rPr>
          <w:rFonts w:ascii="Book Antiqua" w:hAnsi="Book Antiqua" w:cs="Times New Roman"/>
          <w:noProof/>
          <w:color w:val="auto"/>
          <w:sz w:val="24"/>
          <w:szCs w:val="24"/>
          <w:vertAlign w:val="superscript"/>
        </w:rPr>
        <w:t>5</w:t>
      </w:r>
      <w:r w:rsidR="00F162DE" w:rsidRPr="00B0191F">
        <w:rPr>
          <w:rFonts w:ascii="Book Antiqua" w:hAnsi="Book Antiqua" w:cs="Times New Roman"/>
          <w:noProof/>
          <w:color w:val="auto"/>
          <w:sz w:val="24"/>
          <w:szCs w:val="24"/>
          <w:vertAlign w:val="superscript"/>
        </w:rPr>
        <w:t>]</w:t>
      </w:r>
      <w:r w:rsidR="00624DB5" w:rsidRPr="00B0191F">
        <w:rPr>
          <w:rFonts w:ascii="Book Antiqua" w:hAnsi="Book Antiqua" w:cs="Times New Roman"/>
          <w:color w:val="auto"/>
          <w:sz w:val="24"/>
          <w:szCs w:val="24"/>
          <w:vertAlign w:val="superscript"/>
        </w:rPr>
        <w:fldChar w:fldCharType="end"/>
      </w:r>
      <w:r w:rsidRPr="00B0191F">
        <w:rPr>
          <w:rFonts w:ascii="Book Antiqua" w:hAnsi="Book Antiqua" w:cs="Times New Roman"/>
          <w:color w:val="auto"/>
          <w:sz w:val="24"/>
          <w:szCs w:val="24"/>
        </w:rPr>
        <w:t xml:space="preserve">. The most common anatomical sites </w:t>
      </w:r>
      <w:r w:rsidR="00850C80" w:rsidRPr="00B0191F">
        <w:rPr>
          <w:rFonts w:ascii="Book Antiqua" w:hAnsi="Book Antiqua" w:cs="Times New Roman"/>
          <w:color w:val="auto"/>
          <w:sz w:val="24"/>
          <w:szCs w:val="24"/>
        </w:rPr>
        <w:t xml:space="preserve">include the </w:t>
      </w:r>
      <w:r w:rsidRPr="00B0191F">
        <w:rPr>
          <w:rFonts w:ascii="Book Antiqua" w:hAnsi="Book Antiqua" w:cs="Times New Roman"/>
          <w:color w:val="auto"/>
          <w:sz w:val="24"/>
          <w:szCs w:val="24"/>
        </w:rPr>
        <w:t xml:space="preserve">posterior mediastinum (41.5%), </w:t>
      </w:r>
      <w:r w:rsidR="00850C80" w:rsidRPr="00B0191F">
        <w:rPr>
          <w:rFonts w:ascii="Book Antiqua" w:hAnsi="Book Antiqua" w:cs="Times New Roman"/>
          <w:color w:val="auto"/>
          <w:sz w:val="24"/>
          <w:szCs w:val="24"/>
        </w:rPr>
        <w:t xml:space="preserve">the </w:t>
      </w:r>
      <w:r w:rsidRPr="00B0191F">
        <w:rPr>
          <w:rFonts w:ascii="Book Antiqua" w:hAnsi="Book Antiqua" w:cs="Times New Roman"/>
          <w:color w:val="auto"/>
          <w:sz w:val="24"/>
          <w:szCs w:val="24"/>
        </w:rPr>
        <w:t>abdominal cavity including adrenal glands (21%)</w:t>
      </w:r>
      <w:r w:rsidR="002629F8">
        <w:rPr>
          <w:rFonts w:ascii="Book Antiqua" w:hAnsi="Book Antiqua" w:cs="Times New Roman"/>
          <w:color w:val="auto"/>
          <w:sz w:val="24"/>
          <w:szCs w:val="24"/>
        </w:rPr>
        <w:t>,</w:t>
      </w:r>
      <w:r w:rsidRPr="00B0191F">
        <w:rPr>
          <w:rFonts w:ascii="Book Antiqua" w:hAnsi="Book Antiqua" w:cs="Times New Roman"/>
          <w:color w:val="auto"/>
          <w:sz w:val="24"/>
          <w:szCs w:val="24"/>
        </w:rPr>
        <w:t xml:space="preserve"> and </w:t>
      </w:r>
      <w:r w:rsidR="00850C80" w:rsidRPr="00B0191F">
        <w:rPr>
          <w:rFonts w:ascii="Book Antiqua" w:hAnsi="Book Antiqua" w:cs="Times New Roman"/>
          <w:color w:val="auto"/>
          <w:sz w:val="24"/>
          <w:szCs w:val="24"/>
        </w:rPr>
        <w:t xml:space="preserve">the </w:t>
      </w:r>
      <w:r w:rsidRPr="00B0191F">
        <w:rPr>
          <w:rFonts w:ascii="Book Antiqua" w:hAnsi="Book Antiqua" w:cs="Times New Roman"/>
          <w:color w:val="auto"/>
          <w:sz w:val="24"/>
          <w:szCs w:val="24"/>
        </w:rPr>
        <w:t>retroperitoneal space (37.5%)</w:t>
      </w:r>
      <w:r w:rsidR="00624DB5" w:rsidRPr="00B0191F">
        <w:rPr>
          <w:rFonts w:ascii="Book Antiqua" w:hAnsi="Book Antiqua" w:cs="Times New Roman"/>
          <w:color w:val="auto"/>
          <w:sz w:val="24"/>
          <w:szCs w:val="24"/>
          <w:vertAlign w:val="superscript"/>
        </w:rPr>
        <w:fldChar w:fldCharType="begin"/>
      </w:r>
      <w:r w:rsidR="007718C1" w:rsidRPr="00B0191F">
        <w:rPr>
          <w:rFonts w:ascii="Book Antiqua" w:hAnsi="Book Antiqua" w:cs="Times New Roman"/>
          <w:color w:val="auto"/>
          <w:sz w:val="24"/>
          <w:szCs w:val="24"/>
          <w:vertAlign w:val="superscript"/>
        </w:rPr>
        <w:instrText xml:space="preserve"> ADDIN EN.CITE &lt;EndNote&gt;&lt;Cite&gt;&lt;Author&gt;Lonergan&lt;/Author&gt;&lt;Year&gt;2002&lt;/Year&gt;&lt;RecNum&gt;7&lt;/RecNum&gt;&lt;DisplayText&gt;(6)&lt;/DisplayText&gt;&lt;record&gt;&lt;rec-number&gt;7&lt;/rec-number&gt;&lt;foreign-keys&gt;&lt;key app="EN" db-id="9stwewzzo00aaweevzkxzeaosdwff0xse2rs" timestamp="1531824323"&gt;7&lt;/key&gt;&lt;/foreign-keys&gt;&lt;ref-type name="Journal Article"&gt;17&lt;/ref-type&gt;&lt;contributors&gt;&lt;authors&gt;&lt;author&gt;Lonergan, G. J.&lt;/author&gt;&lt;author&gt;Schwab, C. M.&lt;/author&gt;&lt;author&gt;Suarez, E. S.&lt;/author&gt;&lt;author&gt;Carlson, C. L.&lt;/author&gt;&lt;/authors&gt;&lt;/contributors&gt;&lt;titles&gt;&lt;title&gt;Neuroblastoma, ganglioneuroblastoma, and ganglioneuroma: radiologic-pathologic correlation&lt;/title&gt;&lt;secondary-title&gt;Radiographics A Review Publication of the Radiological Society of North America Inc&lt;/secondary-title&gt;&lt;/titles&gt;&lt;periodical&gt;&lt;full-title&gt;Radiographics A Review Publication of the Radiological Society of North America Inc&lt;/full-title&gt;&lt;/periodical&gt;&lt;pages&gt;911&lt;/pages&gt;&lt;volume&gt;22&lt;/volume&gt;&lt;number&gt;4&lt;/number&gt;&lt;dates&gt;&lt;year&gt;2002&lt;/year&gt;&lt;/dates&gt;&lt;urls&gt;&lt;/urls&gt;&lt;/record&gt;&lt;/Cite&gt;&lt;/EndNote&gt;</w:instrText>
      </w:r>
      <w:r w:rsidR="00624DB5" w:rsidRPr="00B0191F">
        <w:rPr>
          <w:rFonts w:ascii="Book Antiqua" w:hAnsi="Book Antiqua" w:cs="Times New Roman"/>
          <w:color w:val="auto"/>
          <w:sz w:val="24"/>
          <w:szCs w:val="24"/>
          <w:vertAlign w:val="superscript"/>
        </w:rPr>
        <w:fldChar w:fldCharType="separate"/>
      </w:r>
      <w:r w:rsidR="00F162DE" w:rsidRPr="00B0191F">
        <w:rPr>
          <w:rFonts w:ascii="Book Antiqua" w:hAnsi="Book Antiqua" w:cs="Times New Roman"/>
          <w:noProof/>
          <w:color w:val="auto"/>
          <w:sz w:val="24"/>
          <w:szCs w:val="24"/>
          <w:vertAlign w:val="superscript"/>
        </w:rPr>
        <w:t>[</w:t>
      </w:r>
      <w:r w:rsidR="007718C1" w:rsidRPr="00B0191F">
        <w:rPr>
          <w:rFonts w:ascii="Book Antiqua" w:hAnsi="Book Antiqua" w:cs="Times New Roman"/>
          <w:noProof/>
          <w:color w:val="auto"/>
          <w:sz w:val="24"/>
          <w:szCs w:val="24"/>
          <w:vertAlign w:val="superscript"/>
        </w:rPr>
        <w:t>6</w:t>
      </w:r>
      <w:r w:rsidR="00F162DE" w:rsidRPr="00B0191F">
        <w:rPr>
          <w:rFonts w:ascii="Book Antiqua" w:hAnsi="Book Antiqua" w:cs="Times New Roman"/>
          <w:noProof/>
          <w:color w:val="auto"/>
          <w:sz w:val="24"/>
          <w:szCs w:val="24"/>
          <w:vertAlign w:val="superscript"/>
        </w:rPr>
        <w:t>]</w:t>
      </w:r>
      <w:r w:rsidR="00624DB5" w:rsidRPr="00B0191F">
        <w:rPr>
          <w:rFonts w:ascii="Book Antiqua" w:hAnsi="Book Antiqua" w:cs="Times New Roman"/>
          <w:color w:val="auto"/>
          <w:sz w:val="24"/>
          <w:szCs w:val="24"/>
          <w:vertAlign w:val="superscript"/>
        </w:rPr>
        <w:fldChar w:fldCharType="end"/>
      </w:r>
      <w:r w:rsidRPr="00B0191F">
        <w:rPr>
          <w:rFonts w:ascii="Book Antiqua" w:hAnsi="Book Antiqua" w:cs="Times New Roman"/>
          <w:color w:val="auto"/>
          <w:sz w:val="24"/>
          <w:szCs w:val="24"/>
        </w:rPr>
        <w:t xml:space="preserve">. However, the tumor may occur in any location </w:t>
      </w:r>
      <w:r w:rsidR="00850C80" w:rsidRPr="00B0191F">
        <w:rPr>
          <w:rFonts w:ascii="Book Antiqua" w:hAnsi="Book Antiqua" w:cs="Times New Roman"/>
          <w:color w:val="auto"/>
          <w:sz w:val="24"/>
          <w:szCs w:val="24"/>
        </w:rPr>
        <w:t xml:space="preserve">containing </w:t>
      </w:r>
      <w:r w:rsidRPr="00B0191F">
        <w:rPr>
          <w:rFonts w:ascii="Book Antiqua" w:hAnsi="Book Antiqua" w:cs="Times New Roman"/>
          <w:color w:val="auto"/>
          <w:sz w:val="24"/>
          <w:szCs w:val="24"/>
        </w:rPr>
        <w:t xml:space="preserve">sympathetic nervous system cells, such as trigeminal </w:t>
      </w:r>
      <w:r w:rsidR="0053628D" w:rsidRPr="00B0191F">
        <w:rPr>
          <w:rFonts w:ascii="Book Antiqua" w:hAnsi="Book Antiqua" w:cs="Times New Roman"/>
          <w:color w:val="auto"/>
          <w:sz w:val="24"/>
          <w:szCs w:val="24"/>
        </w:rPr>
        <w:t>GN</w:t>
      </w:r>
      <w:r w:rsidRPr="00B0191F">
        <w:rPr>
          <w:rFonts w:ascii="Book Antiqua" w:hAnsi="Book Antiqua" w:cs="Times New Roman"/>
          <w:color w:val="auto"/>
          <w:sz w:val="24"/>
          <w:szCs w:val="24"/>
        </w:rPr>
        <w:t xml:space="preserve"> reported by Deng </w:t>
      </w:r>
      <w:r w:rsidR="00F162DE" w:rsidRPr="00B0191F">
        <w:rPr>
          <w:rFonts w:ascii="Book Antiqua" w:hAnsi="Book Antiqua" w:cs="Times New Roman"/>
          <w:i/>
          <w:color w:val="auto"/>
          <w:sz w:val="24"/>
          <w:szCs w:val="24"/>
        </w:rPr>
        <w:t>et al</w:t>
      </w:r>
      <w:r w:rsidR="00F162DE" w:rsidRPr="00B0191F">
        <w:rPr>
          <w:rFonts w:ascii="Book Antiqua" w:hAnsi="Book Antiqua" w:cs="Times New Roman"/>
          <w:color w:val="auto"/>
          <w:sz w:val="24"/>
          <w:szCs w:val="24"/>
          <w:vertAlign w:val="superscript"/>
        </w:rPr>
        <w:t>[7]</w:t>
      </w:r>
      <w:r w:rsidRPr="00B0191F">
        <w:rPr>
          <w:rFonts w:ascii="Book Antiqua" w:hAnsi="Book Antiqua" w:cs="Times New Roman"/>
          <w:color w:val="auto"/>
          <w:sz w:val="24"/>
          <w:szCs w:val="24"/>
        </w:rPr>
        <w:t xml:space="preserve"> and </w:t>
      </w:r>
      <w:r w:rsidR="0053628D" w:rsidRPr="00B0191F">
        <w:rPr>
          <w:rFonts w:ascii="Book Antiqua" w:hAnsi="Book Antiqua" w:cs="Times New Roman"/>
          <w:color w:val="auto"/>
          <w:sz w:val="24"/>
          <w:szCs w:val="24"/>
        </w:rPr>
        <w:t>GN</w:t>
      </w:r>
      <w:r w:rsidR="00F162DE" w:rsidRPr="00B0191F">
        <w:rPr>
          <w:rFonts w:ascii="Book Antiqua" w:hAnsi="Book Antiqua" w:cs="Times New Roman"/>
          <w:color w:val="auto"/>
          <w:sz w:val="24"/>
          <w:szCs w:val="24"/>
        </w:rPr>
        <w:t xml:space="preserve"> </w:t>
      </w:r>
      <w:r w:rsidRPr="00B0191F">
        <w:rPr>
          <w:rFonts w:ascii="Book Antiqua" w:hAnsi="Book Antiqua" w:cs="Times New Roman"/>
          <w:color w:val="auto"/>
          <w:sz w:val="24"/>
          <w:szCs w:val="24"/>
        </w:rPr>
        <w:t xml:space="preserve">of the external auditory canal and middle ear </w:t>
      </w:r>
      <w:r w:rsidR="00850C80" w:rsidRPr="00B0191F">
        <w:rPr>
          <w:rFonts w:ascii="Book Antiqua" w:hAnsi="Book Antiqua" w:cs="Times New Roman"/>
          <w:color w:val="auto"/>
          <w:sz w:val="24"/>
          <w:szCs w:val="24"/>
        </w:rPr>
        <w:t xml:space="preserve">published </w:t>
      </w:r>
      <w:r w:rsidRPr="00B0191F">
        <w:rPr>
          <w:rFonts w:ascii="Book Antiqua" w:hAnsi="Book Antiqua" w:cs="Times New Roman"/>
          <w:color w:val="auto"/>
          <w:sz w:val="24"/>
          <w:szCs w:val="24"/>
        </w:rPr>
        <w:t xml:space="preserve">by </w:t>
      </w:r>
      <w:hyperlink r:id="rId17" w:history="1">
        <w:r w:rsidRPr="00B0191F">
          <w:rPr>
            <w:rStyle w:val="Hyperlink0"/>
            <w:rFonts w:ascii="Book Antiqua" w:hAnsi="Book Antiqua" w:cs="Times New Roman"/>
            <w:color w:val="auto"/>
          </w:rPr>
          <w:t>Almofada</w:t>
        </w:r>
        <w:r w:rsidR="00F162DE" w:rsidRPr="00B0191F">
          <w:rPr>
            <w:rStyle w:val="Hyperlink0"/>
            <w:rFonts w:ascii="Book Antiqua" w:hAnsi="Book Antiqua" w:cs="Times New Roman"/>
            <w:color w:val="auto"/>
          </w:rPr>
          <w:t xml:space="preserve"> </w:t>
        </w:r>
        <w:r w:rsidR="00F162DE" w:rsidRPr="00B0191F">
          <w:rPr>
            <w:rStyle w:val="Hyperlink0"/>
            <w:rFonts w:ascii="Book Antiqua" w:hAnsi="Book Antiqua" w:cs="Times New Roman"/>
            <w:i/>
            <w:color w:val="auto"/>
          </w:rPr>
          <w:t>et</w:t>
        </w:r>
      </w:hyperlink>
      <w:r w:rsidR="00F162DE" w:rsidRPr="00B0191F">
        <w:rPr>
          <w:rStyle w:val="Hyperlink0"/>
          <w:rFonts w:ascii="Book Antiqua" w:hAnsi="Book Antiqua" w:cs="Times New Roman"/>
          <w:color w:val="auto"/>
        </w:rPr>
        <w:t xml:space="preserve"> </w:t>
      </w:r>
      <w:r w:rsidR="00F162DE" w:rsidRPr="00B0191F">
        <w:rPr>
          <w:rStyle w:val="Hyperlink0"/>
          <w:rFonts w:ascii="Book Antiqua" w:hAnsi="Book Antiqua" w:cs="Times New Roman"/>
          <w:i/>
          <w:color w:val="auto"/>
        </w:rPr>
        <w:t>al</w:t>
      </w:r>
      <w:r w:rsidR="00624DB5" w:rsidRPr="00B0191F">
        <w:rPr>
          <w:rFonts w:ascii="Book Antiqua" w:hAnsi="Book Antiqua" w:cs="Times New Roman"/>
          <w:color w:val="auto"/>
          <w:sz w:val="24"/>
          <w:szCs w:val="24"/>
          <w:vertAlign w:val="superscript"/>
        </w:rPr>
        <w:fldChar w:fldCharType="begin"/>
      </w:r>
      <w:r w:rsidR="007718C1" w:rsidRPr="00B0191F">
        <w:rPr>
          <w:rFonts w:ascii="Book Antiqua" w:hAnsi="Book Antiqua" w:cs="Times New Roman"/>
          <w:color w:val="auto"/>
          <w:sz w:val="24"/>
          <w:szCs w:val="24"/>
          <w:vertAlign w:val="superscript"/>
        </w:rPr>
        <w:instrText xml:space="preserve"> ADDIN EN.CITE &lt;EndNote&gt;&lt;Cite&gt;&lt;Author&gt;Deng&lt;/Author&gt;&lt;Year&gt;2016&lt;/Year&gt;&lt;RecNum&gt;8&lt;/RecNum&gt;&lt;DisplayText&gt;(7, 8)&lt;/DisplayText&gt;&lt;record&gt;&lt;rec-number&gt;8&lt;/rec-number&gt;&lt;foreign-keys&gt;&lt;key app="EN" db-id="9stwewzzo00aaweevzkxzeaosdwff0xse2rs" timestamp="1531824334"&gt;8&lt;/key&gt;&lt;/foreign-keys&gt;&lt;ref-type name="Journal Article"&gt;17&lt;/ref-type&gt;&lt;contributors&gt;&lt;authors&gt;&lt;author&gt;Deng, Xiaojuan&lt;/author&gt;&lt;author&gt;Fang, Jingqin&lt;/author&gt;&lt;author&gt;Luo, Qingya&lt;/author&gt;&lt;author&gt;Tong, Haipeng&lt;/author&gt;&lt;author&gt;Zhang, Weiguo&lt;/author&gt;&lt;/authors&gt;&lt;/contributors&gt;&lt;titles&gt;&lt;title&gt;Advanced MRI manifestations of trigeminal ganglioneuroma: a case report and literature review&lt;/title&gt;&lt;secondary-title&gt;Bmc Cancer&lt;/secondary-title&gt;&lt;/titles&gt;&lt;periodical&gt;&lt;full-title&gt;Bmc Cancer&lt;/full-title&gt;&lt;/periodical&gt;&lt;pages&gt;694&lt;/pages&gt;&lt;volume&gt;16&lt;/volume&gt;&lt;number&gt;1&lt;/number&gt;&lt;dates&gt;&lt;year&gt;2016&lt;/year&gt;&lt;/dates&gt;&lt;urls&gt;&lt;/urls&gt;&lt;/record&gt;&lt;/Cite&gt;&lt;Cite&gt;&lt;Author&gt;Almofada&lt;/Author&gt;&lt;Year&gt;2017&lt;/Year&gt;&lt;RecNum&gt;6&lt;/RecNum&gt;&lt;record&gt;&lt;rec-number&gt;6&lt;/rec-number&gt;&lt;foreign-keys&gt;&lt;key app="EN" db-id="waap0rde6tfz2gefvw4xs0fltapesvrdrrpe" timestamp="1531825774"&gt;6&lt;/key&gt;&lt;/foreign-keys&gt;&lt;ref-type name="Journal Article"&gt;17&lt;/ref-type&gt;&lt;contributors&gt;&lt;authors&gt;&lt;author&gt;Almofada, H. S.&lt;/author&gt;&lt;author&gt;Timms, M. S.&lt;/author&gt;&lt;author&gt;Dababo, M. A.&lt;/author&gt;&lt;/authors&gt;&lt;/contributors&gt;&lt;titles&gt;&lt;title&gt;Ganglioneuroma of the External Auditory Canal and Middle Ear&lt;/title&gt;&lt;secondary-title&gt;Case Reports in Otolaryngology&lt;/secondary-title&gt;&lt;/titles&gt;&lt;periodical&gt;&lt;full-title&gt;Case Reports in Otolaryngology&lt;/full-title&gt;&lt;/periodical&gt;&lt;pages&gt;4736895&lt;/pages&gt;&lt;volume&gt;2017&lt;/volume&gt;&lt;number&gt;1&lt;/number&gt;&lt;dates&gt;&lt;year&gt;2017&lt;/year&gt;&lt;/dates&gt;&lt;urls&gt;&lt;/urls&gt;&lt;/record&gt;&lt;/Cite&gt;&lt;/EndNote&gt;</w:instrText>
      </w:r>
      <w:r w:rsidR="00624DB5" w:rsidRPr="00B0191F">
        <w:rPr>
          <w:rFonts w:ascii="Book Antiqua" w:hAnsi="Book Antiqua" w:cs="Times New Roman"/>
          <w:color w:val="auto"/>
          <w:sz w:val="24"/>
          <w:szCs w:val="24"/>
          <w:vertAlign w:val="superscript"/>
        </w:rPr>
        <w:fldChar w:fldCharType="separate"/>
      </w:r>
      <w:r w:rsidR="00F162DE" w:rsidRPr="00B0191F">
        <w:rPr>
          <w:rFonts w:ascii="Book Antiqua" w:hAnsi="Book Antiqua" w:cs="Times New Roman"/>
          <w:noProof/>
          <w:color w:val="auto"/>
          <w:sz w:val="24"/>
          <w:szCs w:val="24"/>
          <w:vertAlign w:val="superscript"/>
        </w:rPr>
        <w:t>[</w:t>
      </w:r>
      <w:r w:rsidR="007718C1" w:rsidRPr="00B0191F">
        <w:rPr>
          <w:rFonts w:ascii="Book Antiqua" w:hAnsi="Book Antiqua" w:cs="Times New Roman"/>
          <w:noProof/>
          <w:color w:val="auto"/>
          <w:sz w:val="24"/>
          <w:szCs w:val="24"/>
          <w:vertAlign w:val="superscript"/>
        </w:rPr>
        <w:t>8</w:t>
      </w:r>
      <w:r w:rsidR="00F162DE" w:rsidRPr="00B0191F">
        <w:rPr>
          <w:rFonts w:ascii="Book Antiqua" w:hAnsi="Book Antiqua" w:cs="Times New Roman"/>
          <w:noProof/>
          <w:color w:val="auto"/>
          <w:sz w:val="24"/>
          <w:szCs w:val="24"/>
          <w:vertAlign w:val="superscript"/>
        </w:rPr>
        <w:t>]</w:t>
      </w:r>
      <w:r w:rsidR="00624DB5" w:rsidRPr="00B0191F">
        <w:rPr>
          <w:rFonts w:ascii="Book Antiqua" w:hAnsi="Book Antiqua" w:cs="Times New Roman"/>
          <w:color w:val="auto"/>
          <w:sz w:val="24"/>
          <w:szCs w:val="24"/>
          <w:vertAlign w:val="superscript"/>
        </w:rPr>
        <w:fldChar w:fldCharType="end"/>
      </w:r>
      <w:r w:rsidR="00D3727B" w:rsidRPr="00B0191F">
        <w:rPr>
          <w:rFonts w:ascii="Book Antiqua" w:hAnsi="Book Antiqua" w:cs="Times New Roman"/>
          <w:color w:val="auto"/>
          <w:sz w:val="24"/>
          <w:szCs w:val="24"/>
        </w:rPr>
        <w:t>.</w:t>
      </w:r>
      <w:r w:rsidR="00D3727B" w:rsidRPr="00B0191F">
        <w:rPr>
          <w:rFonts w:ascii="Book Antiqua" w:eastAsiaTheme="minorEastAsia" w:hAnsi="Book Antiqua" w:cs="Times New Roman"/>
          <w:color w:val="auto"/>
          <w:sz w:val="24"/>
          <w:szCs w:val="24"/>
        </w:rPr>
        <w:t xml:space="preserve"> </w:t>
      </w:r>
      <w:r w:rsidRPr="00B0191F">
        <w:rPr>
          <w:rStyle w:val="Hyperlink0"/>
          <w:rFonts w:ascii="Book Antiqua" w:hAnsi="Book Antiqua" w:cs="Times New Roman"/>
          <w:color w:val="auto"/>
        </w:rPr>
        <w:t>Occasionally, it grows into the spinal canal and cause</w:t>
      </w:r>
      <w:r w:rsidR="00F60646" w:rsidRPr="00B0191F">
        <w:rPr>
          <w:rStyle w:val="Hyperlink0"/>
          <w:rFonts w:ascii="Book Antiqua" w:hAnsi="Book Antiqua" w:cs="Times New Roman"/>
          <w:color w:val="auto"/>
        </w:rPr>
        <w:t>s</w:t>
      </w:r>
      <w:r w:rsidRPr="00B0191F">
        <w:rPr>
          <w:rStyle w:val="Hyperlink0"/>
          <w:rFonts w:ascii="Book Antiqua" w:hAnsi="Book Antiqua" w:cs="Times New Roman"/>
          <w:color w:val="auto"/>
        </w:rPr>
        <w:t xml:space="preserve"> heavy compression. Generally, </w:t>
      </w:r>
      <w:r w:rsidRPr="00B0191F">
        <w:rPr>
          <w:rStyle w:val="Hyperlink0"/>
          <w:rFonts w:ascii="Book Antiqua" w:eastAsia="宋体" w:hAnsi="Book Antiqua" w:cs="Times New Roman"/>
          <w:color w:val="auto"/>
        </w:rPr>
        <w:t>GN is</w:t>
      </w:r>
      <w:r w:rsidRPr="00B0191F">
        <w:rPr>
          <w:rStyle w:val="Hyperlink0"/>
          <w:rFonts w:ascii="Book Antiqua" w:hAnsi="Book Antiqua" w:cs="Times New Roman"/>
          <w:color w:val="auto"/>
        </w:rPr>
        <w:t xml:space="preserve"> unilateral and solitary. Here, we report an extremely rare case with bilateral and symmetric dumbbell</w:t>
      </w:r>
      <w:r w:rsidR="0093271F" w:rsidRPr="00B0191F">
        <w:rPr>
          <w:rStyle w:val="Hyperlink0"/>
          <w:rFonts w:ascii="Book Antiqua" w:hAnsi="Book Antiqua" w:cs="Times New Roman"/>
          <w:color w:val="auto"/>
        </w:rPr>
        <w:t xml:space="preserve"> GN</w:t>
      </w:r>
      <w:r w:rsidRPr="00B0191F">
        <w:rPr>
          <w:rStyle w:val="Hyperlink0"/>
          <w:rFonts w:ascii="Book Antiqua" w:eastAsia="宋体" w:hAnsi="Book Antiqua" w:cs="Times New Roman"/>
          <w:color w:val="auto"/>
        </w:rPr>
        <w:t>s</w:t>
      </w:r>
      <w:r w:rsidRPr="00B0191F">
        <w:rPr>
          <w:rStyle w:val="Hyperlink0"/>
          <w:rFonts w:ascii="Book Antiqua" w:hAnsi="Book Antiqua" w:cs="Times New Roman"/>
          <w:color w:val="auto"/>
        </w:rPr>
        <w:t xml:space="preserve"> of the cervical spine associated with neurofibromatosis type 1</w:t>
      </w:r>
      <w:r w:rsidR="00F162DE" w:rsidRPr="00B0191F">
        <w:rPr>
          <w:rStyle w:val="Hyperlink0"/>
          <w:rFonts w:ascii="Book Antiqua" w:hAnsi="Book Antiqua" w:cs="Times New Roman"/>
          <w:color w:val="auto"/>
        </w:rPr>
        <w:t xml:space="preserve"> </w:t>
      </w:r>
      <w:r w:rsidRPr="00B0191F">
        <w:rPr>
          <w:rStyle w:val="Hyperlink0"/>
          <w:rFonts w:ascii="Book Antiqua" w:hAnsi="Book Antiqua" w:cs="Times New Roman"/>
          <w:color w:val="auto"/>
        </w:rPr>
        <w:t xml:space="preserve">(NF-1). </w:t>
      </w:r>
      <w:r w:rsidR="004E2049" w:rsidRPr="00B0191F">
        <w:rPr>
          <w:rFonts w:ascii="Book Antiqua" w:hAnsi="Book Antiqua" w:cs="Times New Roman"/>
          <w:color w:val="auto"/>
          <w:sz w:val="24"/>
          <w:szCs w:val="24"/>
        </w:rPr>
        <w:t>NF-1, also known as von Recklinghausen disease, is usually present during the first decade of life. The diagnostic criteria for NF-1 were established by the National Institutes of Health</w:t>
      </w:r>
      <w:r w:rsidR="00624DB5" w:rsidRPr="00B0191F">
        <w:rPr>
          <w:rFonts w:ascii="Book Antiqua" w:hAnsi="Book Antiqua" w:cs="Times New Roman"/>
          <w:color w:val="auto"/>
          <w:sz w:val="24"/>
          <w:szCs w:val="24"/>
          <w:vertAlign w:val="superscript"/>
        </w:rPr>
        <w:fldChar w:fldCharType="begin"/>
      </w:r>
      <w:r w:rsidR="007718C1" w:rsidRPr="00B0191F">
        <w:rPr>
          <w:rFonts w:ascii="Book Antiqua" w:hAnsi="Book Antiqua" w:cs="Times New Roman"/>
          <w:color w:val="auto"/>
          <w:sz w:val="24"/>
          <w:szCs w:val="24"/>
          <w:vertAlign w:val="superscript"/>
        </w:rPr>
        <w:instrText xml:space="preserve"> ADDIN EN.CITE &lt;EndNote&gt;&lt;Cite&gt;&lt;Author&gt;Razek&lt;/Author&gt;&lt;Year&gt;2018&lt;/Year&gt;&lt;RecNum&gt;1&lt;/RecNum&gt;&lt;DisplayText&gt;(9)&lt;/DisplayText&gt;&lt;record&gt;&lt;rec-number&gt;1&lt;/rec-number&gt;&lt;foreign-keys&gt;&lt;key app="EN" db-id="2zsp02vd1eztd2exe5b5tfroettt9500wtzz" timestamp="1540381082"&gt;1&lt;/key&gt;&lt;/foreign-keys&gt;&lt;ref-type name="Journal Article"&gt;17&lt;/ref-type&gt;&lt;contributors&gt;&lt;authors&gt;&lt;author&gt;Razek, Ahmed Abdel Khalek Abdel&lt;/author&gt;&lt;/authors&gt;&lt;/contributors&gt;&lt;titles&gt;&lt;title&gt;MR imaging of neoplastic and non-neoplastic lesions of the brain and spine in neurofibromatosis type I&lt;/title&gt;&lt;secondary-title&gt;Neurological Sciences&lt;/secondary-title&gt;&lt;/titles&gt;&lt;periodical&gt;&lt;full-title&gt;Neurological Sciences&lt;/full-title&gt;&lt;/periodical&gt;&lt;pages&gt;1-7&lt;/pages&gt;&lt;number&gt;35&lt;/number&gt;&lt;dates&gt;&lt;year&gt;2018&lt;/year&gt;&lt;/dates&gt;&lt;urls&gt;&lt;/urls&gt;&lt;/record&gt;&lt;/Cite&gt;&lt;/EndNote&gt;</w:instrText>
      </w:r>
      <w:r w:rsidR="00624DB5" w:rsidRPr="00B0191F">
        <w:rPr>
          <w:rFonts w:ascii="Book Antiqua" w:hAnsi="Book Antiqua" w:cs="Times New Roman"/>
          <w:color w:val="auto"/>
          <w:sz w:val="24"/>
          <w:szCs w:val="24"/>
          <w:vertAlign w:val="superscript"/>
        </w:rPr>
        <w:fldChar w:fldCharType="separate"/>
      </w:r>
      <w:r w:rsidR="00F162DE" w:rsidRPr="00B0191F">
        <w:rPr>
          <w:rFonts w:ascii="Book Antiqua" w:hAnsi="Book Antiqua" w:cs="Times New Roman"/>
          <w:noProof/>
          <w:color w:val="auto"/>
          <w:sz w:val="24"/>
          <w:szCs w:val="24"/>
          <w:vertAlign w:val="superscript"/>
        </w:rPr>
        <w:t>[</w:t>
      </w:r>
      <w:r w:rsidR="007718C1" w:rsidRPr="00B0191F">
        <w:rPr>
          <w:rFonts w:ascii="Book Antiqua" w:hAnsi="Book Antiqua" w:cs="Times New Roman"/>
          <w:noProof/>
          <w:color w:val="auto"/>
          <w:sz w:val="24"/>
          <w:szCs w:val="24"/>
          <w:vertAlign w:val="superscript"/>
        </w:rPr>
        <w:t>9</w:t>
      </w:r>
      <w:r w:rsidR="00F162DE" w:rsidRPr="00B0191F">
        <w:rPr>
          <w:rFonts w:ascii="Book Antiqua" w:hAnsi="Book Antiqua" w:cs="Times New Roman"/>
          <w:noProof/>
          <w:color w:val="auto"/>
          <w:sz w:val="24"/>
          <w:szCs w:val="24"/>
          <w:vertAlign w:val="superscript"/>
        </w:rPr>
        <w:t>]</w:t>
      </w:r>
      <w:r w:rsidR="00624DB5" w:rsidRPr="00B0191F">
        <w:rPr>
          <w:rFonts w:ascii="Book Antiqua" w:hAnsi="Book Antiqua" w:cs="Times New Roman"/>
          <w:color w:val="auto"/>
          <w:sz w:val="24"/>
          <w:szCs w:val="24"/>
          <w:vertAlign w:val="superscript"/>
        </w:rPr>
        <w:fldChar w:fldCharType="end"/>
      </w:r>
      <w:r w:rsidR="004E2049" w:rsidRPr="00B0191F">
        <w:rPr>
          <w:rFonts w:ascii="Book Antiqua" w:hAnsi="Book Antiqua" w:cs="Times New Roman"/>
          <w:color w:val="auto"/>
          <w:sz w:val="24"/>
          <w:szCs w:val="24"/>
        </w:rPr>
        <w:t>. The most common benign tumor in NF-1 is</w:t>
      </w:r>
      <w:r w:rsidR="002629F8">
        <w:rPr>
          <w:rFonts w:ascii="Book Antiqua" w:hAnsi="Book Antiqua" w:cs="Times New Roman"/>
          <w:color w:val="auto"/>
          <w:sz w:val="24"/>
          <w:szCs w:val="24"/>
        </w:rPr>
        <w:t xml:space="preserve"> </w:t>
      </w:r>
      <w:r w:rsidR="004E2049" w:rsidRPr="00B0191F">
        <w:rPr>
          <w:rFonts w:ascii="Book Antiqua" w:hAnsi="Book Antiqua" w:cs="Times New Roman"/>
          <w:color w:val="auto"/>
          <w:sz w:val="24"/>
          <w:szCs w:val="24"/>
        </w:rPr>
        <w:t>neurofibroma</w:t>
      </w:r>
      <w:r w:rsidR="00624DB5" w:rsidRPr="00B0191F">
        <w:rPr>
          <w:rFonts w:ascii="Book Antiqua" w:hAnsi="Book Antiqua" w:cs="Times New Roman"/>
          <w:color w:val="auto"/>
          <w:sz w:val="24"/>
          <w:szCs w:val="24"/>
          <w:vertAlign w:val="superscript"/>
        </w:rPr>
        <w:fldChar w:fldCharType="begin"/>
      </w:r>
      <w:r w:rsidR="007718C1" w:rsidRPr="00B0191F">
        <w:rPr>
          <w:rFonts w:ascii="Book Antiqua" w:hAnsi="Book Antiqua" w:cs="Times New Roman"/>
          <w:color w:val="auto"/>
          <w:sz w:val="24"/>
          <w:szCs w:val="24"/>
          <w:vertAlign w:val="superscript"/>
        </w:rPr>
        <w:instrText xml:space="preserve"> ADDIN EN.CITE &lt;EndNote&gt;&lt;Cite&gt;&lt;Author&gt;Varan&lt;/Author&gt;&lt;Year&gt;2016&lt;/Year&gt;&lt;RecNum&gt;3&lt;/RecNum&gt;&lt;DisplayText&gt;(10, 11)&lt;/DisplayText&gt;&lt;record&gt;&lt;rec-number&gt;3&lt;/rec-number&gt;&lt;foreign-keys&gt;&lt;key app="EN" db-id="2zsp02vd1eztd2exe5b5tfroettt9500wtzz" timestamp="1540381105"&gt;3&lt;/key&gt;&lt;/foreign-keys&gt;&lt;ref-type name="Journal Article"&gt;17&lt;/ref-type&gt;&lt;contributors&gt;&lt;authors&gt;&lt;author&gt;Varan, A&lt;/author&gt;&lt;author&gt;Şen, H&lt;/author&gt;&lt;author&gt;Aydın, B&lt;/author&gt;&lt;author&gt;Yalçın, B&lt;/author&gt;&lt;author&gt;Kutluk, T&lt;/author&gt;&lt;author&gt;Akyüz, C&lt;/author&gt;&lt;/authors&gt;&lt;/contributors&gt;&lt;titles&gt;&lt;title&gt;Neurofibromatosis type 1 and malignancy in childhood&lt;/title&gt;&lt;secondary-title&gt;Clinical Genetics&lt;/secondary-title&gt;&lt;/titles&gt;&lt;periodical&gt;&lt;full-title&gt;Clinical Genetics&lt;/full-title&gt;&lt;/periodical&gt;&lt;pages&gt;341-345&lt;/pages&gt;&lt;volume&gt;89&lt;/volume&gt;&lt;number&gt;3&lt;/number&gt;&lt;dates&gt;&lt;year&gt;2016&lt;/year&gt;&lt;/dates&gt;&lt;urls&gt;&lt;/urls&gt;&lt;/record&gt;&lt;/Cite&gt;&lt;Cite&gt;&lt;Author&gt;Kehrersawatzki&lt;/Author&gt;&lt;Year&gt;2017&lt;/Year&gt;&lt;RecNum&gt;2&lt;/RecNum&gt;&lt;record&gt;&lt;rec-number&gt;2&lt;/rec-number&gt;&lt;foreign-keys&gt;&lt;key app="EN" db-id="2zsp02vd1eztd2exe5b5tfroettt9500wtzz" timestamp="1540381096"&gt;2&lt;/key&gt;&lt;/foreign-keys&gt;&lt;ref-type name="Journal Article"&gt;17&lt;/ref-type&gt;&lt;contributors&gt;&lt;authors&gt;&lt;author&gt;Kehrersawatzki, Hildegard&lt;/author&gt;&lt;author&gt;Mautner, Victor Felix&lt;/author&gt;&lt;author&gt;Cooper, David N.&lt;/author&gt;&lt;/authors&gt;&lt;/contributors&gt;&lt;titles&gt;&lt;title&gt;Emerging genotype–phenotype relationshipsin patients with large NF1 deletions&lt;/title&gt;&lt;secondary-title&gt;Human Genetics&lt;/secondary-title&gt;&lt;/titles&gt;&lt;periodical&gt;&lt;full-title&gt;Human Genetics&lt;/full-title&gt;&lt;/periodical&gt;&lt;pages&gt;1-28&lt;/pages&gt;&lt;volume&gt;136&lt;/volume&gt;&lt;number&gt;4&lt;/number&gt;&lt;dates&gt;&lt;year&gt;2017&lt;/year&gt;&lt;/dates&gt;&lt;urls&gt;&lt;/urls&gt;&lt;/record&gt;&lt;/Cite&gt;&lt;/EndNote&gt;</w:instrText>
      </w:r>
      <w:r w:rsidR="00624DB5" w:rsidRPr="00B0191F">
        <w:rPr>
          <w:rFonts w:ascii="Book Antiqua" w:hAnsi="Book Antiqua" w:cs="Times New Roman"/>
          <w:color w:val="auto"/>
          <w:sz w:val="24"/>
          <w:szCs w:val="24"/>
          <w:vertAlign w:val="superscript"/>
        </w:rPr>
        <w:fldChar w:fldCharType="separate"/>
      </w:r>
      <w:r w:rsidR="00F162DE" w:rsidRPr="00B0191F">
        <w:rPr>
          <w:rFonts w:ascii="Book Antiqua" w:hAnsi="Book Antiqua" w:cs="Times New Roman"/>
          <w:noProof/>
          <w:color w:val="auto"/>
          <w:sz w:val="24"/>
          <w:szCs w:val="24"/>
          <w:vertAlign w:val="superscript"/>
        </w:rPr>
        <w:t>[10,</w:t>
      </w:r>
      <w:r w:rsidR="007718C1" w:rsidRPr="00B0191F">
        <w:rPr>
          <w:rFonts w:ascii="Book Antiqua" w:hAnsi="Book Antiqua" w:cs="Times New Roman"/>
          <w:noProof/>
          <w:color w:val="auto"/>
          <w:sz w:val="24"/>
          <w:szCs w:val="24"/>
          <w:vertAlign w:val="superscript"/>
        </w:rPr>
        <w:t>11</w:t>
      </w:r>
      <w:r w:rsidR="00F162DE" w:rsidRPr="00B0191F">
        <w:rPr>
          <w:rFonts w:ascii="Book Antiqua" w:hAnsi="Book Antiqua" w:cs="Times New Roman"/>
          <w:noProof/>
          <w:color w:val="auto"/>
          <w:sz w:val="24"/>
          <w:szCs w:val="24"/>
          <w:vertAlign w:val="superscript"/>
        </w:rPr>
        <w:t>]</w:t>
      </w:r>
      <w:r w:rsidR="00624DB5" w:rsidRPr="00B0191F">
        <w:rPr>
          <w:rFonts w:ascii="Book Antiqua" w:hAnsi="Book Antiqua" w:cs="Times New Roman"/>
          <w:color w:val="auto"/>
          <w:sz w:val="24"/>
          <w:szCs w:val="24"/>
          <w:vertAlign w:val="superscript"/>
        </w:rPr>
        <w:fldChar w:fldCharType="end"/>
      </w:r>
      <w:r w:rsidR="004E2049" w:rsidRPr="00B0191F">
        <w:rPr>
          <w:rFonts w:ascii="Book Antiqua" w:hAnsi="Book Antiqua" w:cs="Times New Roman"/>
          <w:color w:val="auto"/>
          <w:sz w:val="24"/>
          <w:szCs w:val="24"/>
        </w:rPr>
        <w:t xml:space="preserve">. </w:t>
      </w:r>
      <w:r w:rsidRPr="00B0191F">
        <w:rPr>
          <w:rStyle w:val="Hyperlink0"/>
          <w:rFonts w:ascii="Book Antiqua" w:hAnsi="Book Antiqua" w:cs="Times New Roman"/>
          <w:color w:val="auto"/>
        </w:rPr>
        <w:t xml:space="preserve">To the best of our knowledge, only five cases with bilateral and dumbbell </w:t>
      </w:r>
      <w:r w:rsidR="0093271F" w:rsidRPr="00B0191F">
        <w:rPr>
          <w:rStyle w:val="Hyperlink0"/>
          <w:rFonts w:ascii="Book Antiqua" w:hAnsi="Book Antiqua" w:cs="Times New Roman"/>
          <w:color w:val="auto"/>
        </w:rPr>
        <w:t>GN</w:t>
      </w:r>
      <w:r w:rsidRPr="00B0191F">
        <w:rPr>
          <w:rStyle w:val="Hyperlink0"/>
          <w:rFonts w:ascii="Book Antiqua" w:hAnsi="Book Antiqua" w:cs="Times New Roman"/>
          <w:color w:val="auto"/>
        </w:rPr>
        <w:t xml:space="preserve">s of the cervical spine have been </w:t>
      </w:r>
      <w:r w:rsidR="00F60646" w:rsidRPr="00B0191F">
        <w:rPr>
          <w:rStyle w:val="Hyperlink0"/>
          <w:rFonts w:ascii="Book Antiqua" w:hAnsi="Book Antiqua" w:cs="Times New Roman"/>
          <w:color w:val="auto"/>
        </w:rPr>
        <w:t xml:space="preserve">previously </w:t>
      </w:r>
      <w:r w:rsidRPr="00B0191F">
        <w:rPr>
          <w:rStyle w:val="Hyperlink0"/>
          <w:rFonts w:ascii="Book Antiqua" w:hAnsi="Book Antiqua" w:cs="Times New Roman"/>
          <w:color w:val="auto"/>
        </w:rPr>
        <w:t xml:space="preserve">reported in the English literature, </w:t>
      </w:r>
      <w:r w:rsidR="00F60646" w:rsidRPr="00B0191F">
        <w:rPr>
          <w:rStyle w:val="Hyperlink0"/>
          <w:rFonts w:ascii="Book Antiqua" w:hAnsi="Book Antiqua" w:cs="Times New Roman"/>
          <w:color w:val="auto"/>
        </w:rPr>
        <w:t xml:space="preserve">including </w:t>
      </w:r>
      <w:r w:rsidRPr="00B0191F">
        <w:rPr>
          <w:rStyle w:val="Hyperlink0"/>
          <w:rFonts w:ascii="Book Antiqua" w:eastAsia="宋体" w:hAnsi="Book Antiqua" w:cs="Times New Roman"/>
          <w:color w:val="auto"/>
        </w:rPr>
        <w:t>two</w:t>
      </w:r>
      <w:r w:rsidRPr="00B0191F">
        <w:rPr>
          <w:rStyle w:val="Hyperlink0"/>
          <w:rFonts w:ascii="Book Antiqua" w:hAnsi="Book Antiqua" w:cs="Times New Roman"/>
          <w:color w:val="auto"/>
        </w:rPr>
        <w:t xml:space="preserve"> associated with NF</w:t>
      </w:r>
      <w:r w:rsidRPr="00B0191F">
        <w:rPr>
          <w:rStyle w:val="Hyperlink0"/>
          <w:rFonts w:ascii="Book Antiqua" w:eastAsia="宋体" w:hAnsi="Book Antiqua" w:cs="Times New Roman"/>
          <w:color w:val="auto"/>
        </w:rPr>
        <w:t>-1</w:t>
      </w:r>
      <w:r w:rsidR="00624DB5" w:rsidRPr="00B0191F">
        <w:rPr>
          <w:rStyle w:val="Hyperlink0"/>
          <w:rFonts w:ascii="Book Antiqua" w:eastAsia="宋体" w:hAnsi="Book Antiqua" w:cs="Times New Roman"/>
          <w:color w:val="auto"/>
          <w:vertAlign w:val="superscript"/>
        </w:rPr>
        <w:fldChar w:fldCharType="begin">
          <w:fldData xml:space="preserve">PEVuZE5vdGU+PENpdGU+PEF1dGhvcj5IaW9raTwvQXV0aG9yPjxZZWFyPjIwMTQ8L1llYXI+PFJl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</w:fldData>
        </w:fldChar>
      </w:r>
      <w:r w:rsidR="007718C1" w:rsidRPr="00B0191F">
        <w:rPr>
          <w:rStyle w:val="Hyperlink0"/>
          <w:rFonts w:ascii="Book Antiqua" w:eastAsia="宋体" w:hAnsi="Book Antiqua" w:cs="Times New Roman"/>
          <w:color w:val="auto"/>
          <w:vertAlign w:val="superscript"/>
        </w:rPr>
        <w:instrText xml:space="preserve"> ADDIN EN.CITE </w:instrText>
      </w:r>
      <w:r w:rsidR="007718C1" w:rsidRPr="00B0191F">
        <w:rPr>
          <w:rStyle w:val="Hyperlink0"/>
          <w:rFonts w:ascii="Book Antiqua" w:eastAsia="宋体" w:hAnsi="Book Antiqua" w:cs="Times New Roman"/>
          <w:color w:val="auto"/>
          <w:vertAlign w:val="superscript"/>
        </w:rPr>
        <w:fldChar w:fldCharType="begin">
          <w:fldData xml:space="preserve">PEVuZE5vdGU+PENpdGU+PEF1dGhvcj5IaW9raTwvQXV0aG9yPjxZZWFyPjIwMTQ8L1llYXI+PFJl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</w:fldData>
        </w:fldChar>
      </w:r>
      <w:r w:rsidR="007718C1" w:rsidRPr="00B0191F">
        <w:rPr>
          <w:rStyle w:val="Hyperlink0"/>
          <w:rFonts w:ascii="Book Antiqua" w:eastAsia="宋体" w:hAnsi="Book Antiqua" w:cs="Times New Roman"/>
          <w:color w:val="auto"/>
          <w:vertAlign w:val="superscript"/>
        </w:rPr>
        <w:instrText xml:space="preserve"> ADDIN EN.CITE.DATA </w:instrText>
      </w:r>
      <w:r w:rsidR="007718C1" w:rsidRPr="00B0191F">
        <w:rPr>
          <w:rStyle w:val="Hyperlink0"/>
          <w:rFonts w:ascii="Book Antiqua" w:eastAsia="宋体" w:hAnsi="Book Antiqua" w:cs="Times New Roman"/>
          <w:color w:val="auto"/>
          <w:vertAlign w:val="superscript"/>
        </w:rPr>
      </w:r>
      <w:r w:rsidR="007718C1" w:rsidRPr="00B0191F">
        <w:rPr>
          <w:rStyle w:val="Hyperlink0"/>
          <w:rFonts w:ascii="Book Antiqua" w:eastAsia="宋体" w:hAnsi="Book Antiqua" w:cs="Times New Roman"/>
          <w:color w:val="auto"/>
          <w:vertAlign w:val="superscript"/>
        </w:rPr>
        <w:fldChar w:fldCharType="end"/>
      </w:r>
      <w:r w:rsidR="00624DB5" w:rsidRPr="00B0191F">
        <w:rPr>
          <w:rStyle w:val="Hyperlink0"/>
          <w:rFonts w:ascii="Book Antiqua" w:eastAsia="宋体" w:hAnsi="Book Antiqua" w:cs="Times New Roman"/>
          <w:color w:val="auto"/>
          <w:vertAlign w:val="superscript"/>
        </w:rPr>
      </w:r>
      <w:r w:rsidR="00624DB5" w:rsidRPr="00B0191F">
        <w:rPr>
          <w:rStyle w:val="Hyperlink0"/>
          <w:rFonts w:ascii="Book Antiqua" w:eastAsia="宋体" w:hAnsi="Book Antiqua" w:cs="Times New Roman"/>
          <w:color w:val="auto"/>
          <w:vertAlign w:val="superscript"/>
        </w:rPr>
        <w:fldChar w:fldCharType="separate"/>
      </w:r>
      <w:r w:rsidR="00F162DE" w:rsidRPr="00B0191F">
        <w:rPr>
          <w:rStyle w:val="Hyperlink0"/>
          <w:rFonts w:ascii="Book Antiqua" w:eastAsia="宋体" w:hAnsi="Book Antiqua" w:cs="Times New Roman"/>
          <w:noProof/>
          <w:color w:val="auto"/>
          <w:vertAlign w:val="superscript"/>
        </w:rPr>
        <w:t>[1-3,12,</w:t>
      </w:r>
      <w:r w:rsidR="007718C1" w:rsidRPr="00B0191F">
        <w:rPr>
          <w:rStyle w:val="Hyperlink0"/>
          <w:rFonts w:ascii="Book Antiqua" w:eastAsia="宋体" w:hAnsi="Book Antiqua" w:cs="Times New Roman"/>
          <w:noProof/>
          <w:color w:val="auto"/>
          <w:vertAlign w:val="superscript"/>
        </w:rPr>
        <w:t>13</w:t>
      </w:r>
      <w:r w:rsidR="00F162DE" w:rsidRPr="00B0191F">
        <w:rPr>
          <w:rStyle w:val="Hyperlink0"/>
          <w:rFonts w:ascii="Book Antiqua" w:eastAsia="宋体" w:hAnsi="Book Antiqua" w:cs="Times New Roman"/>
          <w:noProof/>
          <w:color w:val="auto"/>
          <w:vertAlign w:val="superscript"/>
        </w:rPr>
        <w:t>]</w:t>
      </w:r>
      <w:r w:rsidR="00624DB5" w:rsidRPr="00B0191F">
        <w:rPr>
          <w:rStyle w:val="Hyperlink0"/>
          <w:rFonts w:ascii="Book Antiqua" w:eastAsia="宋体" w:hAnsi="Book Antiqua" w:cs="Times New Roman"/>
          <w:color w:val="auto"/>
          <w:vertAlign w:val="superscript"/>
        </w:rPr>
        <w:fldChar w:fldCharType="end"/>
      </w:r>
      <w:r w:rsidRPr="00B0191F">
        <w:rPr>
          <w:rStyle w:val="Hyperlink0"/>
          <w:rFonts w:ascii="Book Antiqua" w:eastAsia="宋体" w:hAnsi="Book Antiqua" w:cs="Times New Roman"/>
          <w:color w:val="auto"/>
        </w:rPr>
        <w:t>.</w:t>
      </w:r>
      <w:r w:rsidRPr="00B0191F">
        <w:rPr>
          <w:rStyle w:val="Hyperlink0"/>
          <w:rFonts w:ascii="Book Antiqua" w:hAnsi="Book Antiqua" w:cs="Times New Roman"/>
          <w:color w:val="auto"/>
        </w:rPr>
        <w:t xml:space="preserve"> The purpose of </w:t>
      </w:r>
      <w:r w:rsidR="00F60646" w:rsidRPr="00B0191F">
        <w:rPr>
          <w:rStyle w:val="Hyperlink0"/>
          <w:rFonts w:ascii="Book Antiqua" w:eastAsia="宋体" w:hAnsi="Book Antiqua" w:cs="Times New Roman"/>
          <w:color w:val="auto"/>
        </w:rPr>
        <w:t>this</w:t>
      </w:r>
      <w:r w:rsidR="00942913" w:rsidRPr="00B0191F">
        <w:rPr>
          <w:rStyle w:val="Hyperlink0"/>
          <w:rFonts w:ascii="Book Antiqua" w:eastAsia="宋体" w:hAnsi="Book Antiqua" w:cs="Times New Roman"/>
          <w:color w:val="auto"/>
        </w:rPr>
        <w:t xml:space="preserve"> </w:t>
      </w:r>
      <w:r w:rsidRPr="00B0191F">
        <w:rPr>
          <w:rStyle w:val="Hyperlink0"/>
          <w:rFonts w:ascii="Book Antiqua" w:hAnsi="Book Antiqua" w:cs="Times New Roman"/>
          <w:color w:val="auto"/>
        </w:rPr>
        <w:t xml:space="preserve">report </w:t>
      </w:r>
      <w:r w:rsidR="002629F8">
        <w:rPr>
          <w:rStyle w:val="Hyperlink0"/>
          <w:rFonts w:ascii="Book Antiqua" w:eastAsia="宋体" w:hAnsi="Book Antiqua" w:cs="Times New Roman"/>
          <w:color w:val="auto"/>
        </w:rPr>
        <w:t>i</w:t>
      </w:r>
      <w:r w:rsidR="002629F8" w:rsidRPr="00B0191F">
        <w:rPr>
          <w:rStyle w:val="Hyperlink0"/>
          <w:rFonts w:ascii="Book Antiqua" w:eastAsia="宋体" w:hAnsi="Book Antiqua" w:cs="Times New Roman"/>
          <w:color w:val="auto"/>
        </w:rPr>
        <w:t xml:space="preserve">s </w:t>
      </w:r>
      <w:r w:rsidRPr="00B0191F">
        <w:rPr>
          <w:rStyle w:val="Hyperlink0"/>
          <w:rFonts w:ascii="Book Antiqua" w:hAnsi="Book Antiqua" w:cs="Times New Roman"/>
          <w:color w:val="auto"/>
        </w:rPr>
        <w:t>to present an additional case and discuss the related clinica</w:t>
      </w:r>
      <w:r w:rsidRPr="00B0191F">
        <w:rPr>
          <w:rStyle w:val="Hyperlink0"/>
          <w:rFonts w:ascii="Book Antiqua" w:eastAsia="宋体" w:hAnsi="Book Antiqua" w:cs="Times New Roman"/>
          <w:color w:val="auto"/>
        </w:rPr>
        <w:t>l</w:t>
      </w:r>
      <w:r w:rsidRPr="00B0191F">
        <w:rPr>
          <w:rStyle w:val="Hyperlink0"/>
          <w:rFonts w:ascii="Book Antiqua" w:hAnsi="Book Antiqua" w:cs="Times New Roman"/>
          <w:color w:val="auto"/>
        </w:rPr>
        <w:t xml:space="preserve"> features, diagnosis</w:t>
      </w:r>
      <w:r w:rsidRPr="00B0191F">
        <w:rPr>
          <w:rStyle w:val="Hyperlink0"/>
          <w:rFonts w:ascii="Book Antiqua" w:eastAsia="宋体" w:hAnsi="Book Antiqua" w:cs="Times New Roman"/>
          <w:color w:val="auto"/>
        </w:rPr>
        <w:t xml:space="preserve"> methods</w:t>
      </w:r>
      <w:r w:rsidRPr="00B0191F">
        <w:rPr>
          <w:rStyle w:val="Hyperlink0"/>
          <w:rFonts w:ascii="Book Antiqua" w:hAnsi="Book Antiqua" w:cs="Times New Roman"/>
          <w:color w:val="auto"/>
        </w:rPr>
        <w:t>, surgical cho</w:t>
      </w:r>
      <w:r w:rsidR="001878E5" w:rsidRPr="00B0191F">
        <w:rPr>
          <w:rStyle w:val="Hyperlink0"/>
          <w:rFonts w:ascii="Book Antiqua" w:hAnsi="Book Antiqua" w:cs="Times New Roman"/>
          <w:color w:val="auto"/>
        </w:rPr>
        <w:t>ice</w:t>
      </w:r>
      <w:r w:rsidR="002629F8">
        <w:rPr>
          <w:rStyle w:val="Hyperlink0"/>
          <w:rFonts w:ascii="Book Antiqua" w:hAnsi="Book Antiqua" w:cs="Times New Roman"/>
          <w:color w:val="auto"/>
        </w:rPr>
        <w:t>,</w:t>
      </w:r>
      <w:r w:rsidR="001878E5" w:rsidRPr="00B0191F">
        <w:rPr>
          <w:rStyle w:val="Hyperlink0"/>
          <w:rFonts w:ascii="Book Antiqua" w:hAnsi="Book Antiqua" w:cs="Times New Roman"/>
          <w:color w:val="auto"/>
        </w:rPr>
        <w:t xml:space="preserve"> and prognosis</w:t>
      </w:r>
      <w:r w:rsidR="00E4403F" w:rsidRPr="00B0191F">
        <w:rPr>
          <w:rStyle w:val="Hyperlink0"/>
          <w:rFonts w:ascii="Book Antiqua" w:eastAsiaTheme="minorEastAsia" w:hAnsi="Book Antiqua" w:cs="Times New Roman"/>
          <w:color w:val="auto"/>
        </w:rPr>
        <w:t>.</w:t>
      </w:r>
      <w:r w:rsidR="00F162DE" w:rsidRPr="00B0191F">
        <w:rPr>
          <w:rStyle w:val="Hyperlink0"/>
          <w:rFonts w:ascii="Book Antiqua" w:eastAsiaTheme="minorEastAsia" w:hAnsi="Book Antiqua" w:cs="Times New Roman"/>
          <w:color w:val="auto"/>
        </w:rPr>
        <w:t xml:space="preserve"> </w:t>
      </w:r>
    </w:p>
    <w:p w:rsidR="00F162DE" w:rsidRPr="00B0191F" w:rsidRDefault="00F162DE" w:rsidP="00B0191F">
      <w:pPr>
        <w:framePr w:wrap="auto" w:yAlign="inline"/>
        <w:shd w:val="clear" w:color="auto" w:fill="FFFFFF"/>
        <w:adjustRightInd w:val="0"/>
        <w:snapToGrid w:val="0"/>
        <w:spacing w:line="360" w:lineRule="auto"/>
        <w:jc w:val="both"/>
        <w:textAlignment w:val="baseline"/>
        <w:rPr>
          <w:rStyle w:val="Hyperlink0"/>
          <w:rFonts w:ascii="Book Antiqua" w:eastAsiaTheme="minorEastAsia" w:hAnsi="Book Antiqua" w:cs="Times New Roman"/>
          <w:color w:val="auto"/>
        </w:rPr>
      </w:pPr>
    </w:p>
    <w:p w:rsidR="00F162DE" w:rsidRPr="00B0191F" w:rsidRDefault="00F162DE" w:rsidP="00B0191F">
      <w:pPr>
        <w:framePr w:wrap="auto" w:yAlign="inline"/>
        <w:shd w:val="clear" w:color="auto" w:fill="FFFFFF"/>
        <w:adjustRightInd w:val="0"/>
        <w:snapToGrid w:val="0"/>
        <w:spacing w:line="360" w:lineRule="auto"/>
        <w:jc w:val="both"/>
        <w:textAlignment w:val="baseline"/>
        <w:rPr>
          <w:rFonts w:ascii="Book Antiqua" w:hAnsi="Book Antiqua"/>
          <w:b/>
          <w:color w:val="000000" w:themeColor="text1"/>
          <w:sz w:val="24"/>
          <w:szCs w:val="24"/>
        </w:rPr>
      </w:pPr>
      <w:r w:rsidRPr="00B0191F">
        <w:rPr>
          <w:rFonts w:ascii="Book Antiqua" w:hAnsi="Book Antiqua"/>
          <w:b/>
          <w:color w:val="000000" w:themeColor="text1"/>
          <w:sz w:val="24"/>
          <w:szCs w:val="24"/>
        </w:rPr>
        <w:t>CASE PRESENTATION</w:t>
      </w:r>
    </w:p>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sidRPr="00B0191F">
        <w:rPr>
          <w:rStyle w:val="Hyperlink0"/>
          <w:rFonts w:ascii="Book Antiqua" w:hAnsi="Book Antiqua" w:cs="Times New Roman"/>
          <w:color w:val="auto"/>
        </w:rPr>
        <w:t xml:space="preserve">A 27-year-old man was referred to the Department of Neurosurgery </w:t>
      </w:r>
      <w:r w:rsidR="002629F8">
        <w:rPr>
          <w:rStyle w:val="Hyperlink0"/>
          <w:rFonts w:ascii="Book Antiqua" w:hAnsi="Book Antiqua" w:cs="Times New Roman"/>
          <w:color w:val="auto"/>
        </w:rPr>
        <w:t>of</w:t>
      </w:r>
      <w:r w:rsidR="002629F8" w:rsidRPr="00B0191F">
        <w:rPr>
          <w:rStyle w:val="Hyperlink0"/>
          <w:rFonts w:ascii="Book Antiqua" w:hAnsi="Book Antiqua" w:cs="Times New Roman"/>
          <w:color w:val="auto"/>
        </w:rPr>
        <w:t xml:space="preserve"> </w:t>
      </w:r>
      <w:r w:rsidRPr="00B0191F">
        <w:rPr>
          <w:rStyle w:val="Hyperlink0"/>
          <w:rFonts w:ascii="Book Antiqua" w:hAnsi="Book Antiqua" w:cs="Times New Roman"/>
          <w:color w:val="auto"/>
        </w:rPr>
        <w:t>The First Hospital of China Medical University, presenting with a one-year history of gradually progressive right upper extremity weakne</w:t>
      </w:r>
      <w:r w:rsidRPr="00B0191F">
        <w:rPr>
          <w:rStyle w:val="Hyperlink0"/>
          <w:rFonts w:ascii="Book Antiqua" w:eastAsia="宋体" w:hAnsi="Book Antiqua" w:cs="Times New Roman"/>
          <w:color w:val="auto"/>
        </w:rPr>
        <w:t xml:space="preserve">ss and </w:t>
      </w:r>
      <w:r w:rsidRPr="00B0191F">
        <w:rPr>
          <w:rStyle w:val="Hyperlink0"/>
          <w:rFonts w:ascii="Book Antiqua" w:hAnsi="Book Antiqua" w:cs="Times New Roman"/>
          <w:color w:val="auto"/>
        </w:rPr>
        <w:t xml:space="preserve">numbness in both hands. One month previously, his parents found him </w:t>
      </w:r>
      <w:r w:rsidRPr="00B0191F">
        <w:rPr>
          <w:rStyle w:val="Hyperlink0"/>
          <w:rFonts w:ascii="Book Antiqua" w:hAnsi="Book Antiqua" w:cs="Times New Roman"/>
          <w:color w:val="auto"/>
        </w:rPr>
        <w:lastRenderedPageBreak/>
        <w:t xml:space="preserve">walking unsteadily and turning aside. Physical examination revealed multiple coffee spots, cutaneous and subcutaneous neurofibromas. He had no family history of neurofibromatosis. Upon neurologic examination, </w:t>
      </w:r>
      <w:r w:rsidRPr="00B0191F">
        <w:rPr>
          <w:rFonts w:ascii="Book Antiqua" w:hAnsi="Book Antiqua" w:cs="Times New Roman"/>
          <w:color w:val="auto"/>
          <w:sz w:val="24"/>
          <w:szCs w:val="24"/>
        </w:rPr>
        <w:t xml:space="preserve">muscular strengths of right and left limbs were graded as 4- and 4, respectively. Muscular tensions at both lower extremities were increased slightly, and deep reflexes were also hyperactive. Additionally, incomplete sensory loss below C3 was observed. </w:t>
      </w:r>
    </w:p>
    <w:p w:rsidR="00F162DE" w:rsidRPr="00B0191F" w:rsidRDefault="00F162DE" w:rsidP="00B0191F">
      <w:pPr>
        <w:framePr w:wrap="auto" w:yAlign="inline"/>
        <w:widowControl w:val="0"/>
        <w:adjustRightInd w:val="0"/>
        <w:snapToGrid w:val="0"/>
        <w:spacing w:line="360" w:lineRule="auto"/>
        <w:ind w:firstLineChars="100" w:firstLine="240"/>
        <w:jc w:val="both"/>
        <w:rPr>
          <w:rStyle w:val="a7"/>
          <w:rFonts w:ascii="Book Antiqua" w:hAnsi="Book Antiqua" w:cs="Times New Roman"/>
          <w:color w:val="auto"/>
          <w:sz w:val="24"/>
          <w:szCs w:val="24"/>
          <w:u w:color="C00000"/>
        </w:rPr>
      </w:pPr>
      <w:r w:rsidRPr="00B0191F">
        <w:rPr>
          <w:rStyle w:val="Hyperlink0"/>
          <w:rFonts w:ascii="Book Antiqua" w:hAnsi="Book Antiqua" w:cs="Times New Roman"/>
          <w:color w:val="auto"/>
        </w:rPr>
        <w:t>On cervical magnetic resonance imaging (MRI), we found multiple nodule</w:t>
      </w:r>
      <w:r w:rsidRPr="00B0191F">
        <w:rPr>
          <w:rStyle w:val="Hyperlink0"/>
          <w:rFonts w:ascii="Book Antiqua" w:eastAsia="宋体" w:hAnsi="Book Antiqua" w:cs="Times New Roman"/>
          <w:color w:val="auto"/>
        </w:rPr>
        <w:t>s</w:t>
      </w:r>
      <w:r w:rsidRPr="00B0191F">
        <w:rPr>
          <w:rStyle w:val="Hyperlink0"/>
          <w:rFonts w:ascii="Book Antiqua" w:hAnsi="Book Antiqua" w:cs="Times New Roman"/>
          <w:color w:val="auto"/>
        </w:rPr>
        <w:t xml:space="preserve"> around the periphery of bilateral carotid and vertebral arteries, which demonstrated low signal intensity on T1-weighted images</w:t>
      </w:r>
      <w:r w:rsidR="002629F8">
        <w:rPr>
          <w:rStyle w:val="Hyperlink0"/>
          <w:rFonts w:ascii="Book Antiqua" w:hAnsi="Book Antiqua" w:cs="Times New Roman"/>
          <w:color w:val="auto"/>
        </w:rPr>
        <w:t xml:space="preserve">, </w:t>
      </w:r>
      <w:r w:rsidRPr="00B0191F">
        <w:rPr>
          <w:rStyle w:val="Hyperlink0"/>
          <w:rFonts w:ascii="Book Antiqua" w:hAnsi="Book Antiqua" w:cs="Times New Roman"/>
          <w:color w:val="auto"/>
        </w:rPr>
        <w:t>slightly high signal intensity on T2-weighted images</w:t>
      </w:r>
      <w:r w:rsidR="002629F8">
        <w:rPr>
          <w:rStyle w:val="Hyperlink0"/>
          <w:rFonts w:ascii="Book Antiqua" w:hAnsi="Book Antiqua" w:cs="Times New Roman"/>
          <w:color w:val="auto"/>
        </w:rPr>
        <w:t>,</w:t>
      </w:r>
      <w:r w:rsidRPr="00B0191F">
        <w:rPr>
          <w:rStyle w:val="Hyperlink0"/>
          <w:rFonts w:ascii="Book Antiqua" w:hAnsi="Book Antiqua" w:cs="Times New Roman"/>
          <w:color w:val="auto"/>
        </w:rPr>
        <w:t xml:space="preserve"> and </w:t>
      </w:r>
      <w:r w:rsidRPr="00B0191F">
        <w:rPr>
          <w:rFonts w:ascii="Book Antiqua" w:hAnsi="Book Antiqua" w:cs="Times New Roman"/>
          <w:color w:val="auto"/>
          <w:sz w:val="24"/>
          <w:szCs w:val="24"/>
        </w:rPr>
        <w:t>intense contrast enhancement</w:t>
      </w:r>
      <w:r w:rsidRPr="00B0191F">
        <w:rPr>
          <w:rStyle w:val="Hyperlink0"/>
          <w:rFonts w:ascii="Book Antiqua" w:hAnsi="Book Antiqua" w:cs="Times New Roman"/>
          <w:color w:val="auto"/>
        </w:rPr>
        <w:t>. The spinal cord signal intensity increased at the C2 level due to compression. The bilateral intervertebral foram</w:t>
      </w:r>
      <w:r w:rsidRPr="00B0191F">
        <w:rPr>
          <w:rStyle w:val="Hyperlink0"/>
          <w:rFonts w:ascii="Book Antiqua" w:eastAsia="宋体" w:hAnsi="Book Antiqua" w:cs="Times New Roman"/>
          <w:color w:val="auto"/>
        </w:rPr>
        <w:t xml:space="preserve">ina </w:t>
      </w:r>
      <w:r w:rsidRPr="00B0191F">
        <w:rPr>
          <w:rStyle w:val="Hyperlink0"/>
          <w:rFonts w:ascii="Book Antiqua" w:hAnsi="Book Antiqua" w:cs="Times New Roman"/>
          <w:color w:val="auto"/>
        </w:rPr>
        <w:t>at the C2-4 levels were expanded, with unusual soft tissue signal extending outside (</w:t>
      </w:r>
      <w:r w:rsidRPr="00B0191F">
        <w:rPr>
          <w:rStyle w:val="Hyperlink0"/>
          <w:rFonts w:ascii="Book Antiqua" w:eastAsia="宋体" w:hAnsi="Book Antiqua" w:cs="Times New Roman"/>
          <w:color w:val="auto"/>
        </w:rPr>
        <w:t>F</w:t>
      </w:r>
      <w:r w:rsidRPr="00B0191F">
        <w:rPr>
          <w:rStyle w:val="Hyperlink0"/>
          <w:rFonts w:ascii="Book Antiqua" w:hAnsi="Book Antiqua" w:cs="Times New Roman"/>
          <w:color w:val="auto"/>
        </w:rPr>
        <w:t>igure 1).</w:t>
      </w:r>
    </w:p>
    <w:p w:rsidR="00F162DE" w:rsidRPr="00B0191F" w:rsidRDefault="00F162DE" w:rsidP="00B0191F">
      <w:pPr>
        <w:framePr w:wrap="auto" w:yAlign="inline"/>
        <w:widowControl w:val="0"/>
        <w:adjustRightInd w:val="0"/>
        <w:snapToGrid w:val="0"/>
        <w:spacing w:line="360" w:lineRule="auto"/>
        <w:ind w:firstLineChars="100" w:firstLine="240"/>
        <w:jc w:val="both"/>
        <w:rPr>
          <w:rStyle w:val="Hyperlink0"/>
          <w:rFonts w:ascii="Book Antiqua" w:hAnsi="Book Antiqua" w:cs="Times New Roman"/>
          <w:color w:val="auto"/>
        </w:rPr>
      </w:pPr>
      <w:r w:rsidRPr="00B0191F">
        <w:rPr>
          <w:rStyle w:val="a7"/>
          <w:rFonts w:ascii="Book Antiqua" w:hAnsi="Book Antiqua" w:cs="Times New Roman"/>
          <w:color w:val="auto"/>
          <w:sz w:val="24"/>
          <w:szCs w:val="24"/>
        </w:rPr>
        <w:t>The patient underwent surgical decompression of the spinal cord in the prone position through posterior midline incision. After biting off the spinous process at the C2 level and the vertebral plate at the C1</w:t>
      </w:r>
      <w:r w:rsidRPr="00B0191F">
        <w:rPr>
          <w:rStyle w:val="a7"/>
          <w:rFonts w:ascii="Book Antiqua" w:eastAsia="宋体" w:hAnsi="Book Antiqua" w:cs="Times New Roman"/>
          <w:color w:val="auto"/>
          <w:sz w:val="24"/>
          <w:szCs w:val="24"/>
        </w:rPr>
        <w:t xml:space="preserve">-2 levels, </w:t>
      </w:r>
      <w:r w:rsidRPr="00B0191F">
        <w:rPr>
          <w:rStyle w:val="a7"/>
          <w:rFonts w:ascii="Book Antiqua" w:hAnsi="Book Antiqua" w:cs="Times New Roman"/>
          <w:color w:val="auto"/>
          <w:sz w:val="24"/>
          <w:szCs w:val="24"/>
        </w:rPr>
        <w:t xml:space="preserve">bilateral nerve root cuffs at the intervertebral foramen at the C1-2 levels were distended, crimping the dorsal dural sac. Then, the bilateral nerve root cuffs were incised, revealing a hard and tough reddish tumor. After total resection of the tumor piece by piece, dural sac compression was relieved. The dural sac was curved. </w:t>
      </w:r>
      <w:r w:rsidRPr="00B0191F">
        <w:rPr>
          <w:rStyle w:val="a7"/>
          <w:rFonts w:ascii="Book Antiqua" w:eastAsia="宋体" w:hAnsi="Book Antiqua" w:cs="Times New Roman"/>
          <w:color w:val="auto"/>
          <w:sz w:val="24"/>
          <w:szCs w:val="24"/>
        </w:rPr>
        <w:t>Finally, w</w:t>
      </w:r>
      <w:r w:rsidRPr="00B0191F">
        <w:rPr>
          <w:rStyle w:val="a7"/>
          <w:rFonts w:ascii="Book Antiqua" w:hAnsi="Book Antiqua" w:cs="Times New Roman"/>
          <w:color w:val="auto"/>
          <w:sz w:val="24"/>
          <w:szCs w:val="24"/>
        </w:rPr>
        <w:t>e explored the subdural cavity, and no residual tumor was found.</w:t>
      </w:r>
    </w:p>
    <w:p w:rsidR="00F162DE" w:rsidRPr="00B0191F" w:rsidRDefault="00F162DE" w:rsidP="00B0191F">
      <w:pPr>
        <w:framePr w:wrap="auto" w:yAlign="inline"/>
        <w:widowControl w:val="0"/>
        <w:adjustRightInd w:val="0"/>
        <w:snapToGrid w:val="0"/>
        <w:spacing w:line="360" w:lineRule="auto"/>
        <w:ind w:firstLineChars="100" w:firstLine="240"/>
        <w:jc w:val="both"/>
        <w:rPr>
          <w:rStyle w:val="Hyperlink0"/>
          <w:rFonts w:ascii="Book Antiqua" w:hAnsi="Book Antiqua" w:cs="Times New Roman"/>
          <w:color w:val="auto"/>
        </w:rPr>
      </w:pPr>
      <w:r w:rsidRPr="00B0191F">
        <w:rPr>
          <w:rStyle w:val="a7"/>
          <w:rFonts w:ascii="Book Antiqua" w:hAnsi="Book Antiqua" w:cs="Times New Roman"/>
          <w:color w:val="auto"/>
          <w:sz w:val="24"/>
          <w:szCs w:val="24"/>
        </w:rPr>
        <w:t>Under a light microscope, tumor cells were spindle-shaped, with nearly the same size. The nucleus was fusiform, mitosis was rare, and ganglion cells were scattered in the tumor tissue. Immunohistochemistry showed S-100 (+), vimentin (+), NF (Scattered+)</w:t>
      </w:r>
      <w:r w:rsidRPr="00B0191F">
        <w:rPr>
          <w:rStyle w:val="a7"/>
          <w:rFonts w:ascii="Book Antiqua" w:eastAsia="宋体" w:hAnsi="Book Antiqua" w:cs="Times New Roman"/>
          <w:color w:val="auto"/>
          <w:sz w:val="24"/>
          <w:szCs w:val="24"/>
        </w:rPr>
        <w:t xml:space="preserve">, </w:t>
      </w:r>
      <w:r w:rsidRPr="00B0191F">
        <w:rPr>
          <w:rStyle w:val="a7"/>
          <w:rFonts w:ascii="Book Antiqua" w:hAnsi="Book Antiqua" w:cs="Times New Roman"/>
          <w:color w:val="auto"/>
          <w:sz w:val="24"/>
          <w:szCs w:val="24"/>
        </w:rPr>
        <w:t>NeuN (Scattered+)</w:t>
      </w:r>
      <w:r w:rsidRPr="00B0191F">
        <w:rPr>
          <w:rStyle w:val="a7"/>
          <w:rFonts w:ascii="Book Antiqua" w:eastAsia="宋体" w:hAnsi="Book Antiqua" w:cs="Times New Roman"/>
          <w:color w:val="auto"/>
          <w:sz w:val="24"/>
          <w:szCs w:val="24"/>
        </w:rPr>
        <w:t xml:space="preserve"> and t</w:t>
      </w:r>
      <w:r w:rsidRPr="00B0191F">
        <w:rPr>
          <w:rFonts w:ascii="Book Antiqua" w:hAnsi="Book Antiqua" w:cs="Times New Roman"/>
          <w:color w:val="auto"/>
          <w:sz w:val="24"/>
          <w:szCs w:val="24"/>
        </w:rPr>
        <w:t>he Ki</w:t>
      </w:r>
      <w:r w:rsidRPr="00B0191F">
        <w:rPr>
          <w:rFonts w:ascii="Book Antiqua" w:hAnsi="Book Antiqua" w:cs="Times New Roman"/>
          <w:color w:val="auto"/>
          <w:sz w:val="24"/>
          <w:szCs w:val="24"/>
        </w:rPr>
        <w:softHyphen/>
        <w:t xml:space="preserve">67 labeling index of 3% </w:t>
      </w:r>
      <w:r w:rsidRPr="00B0191F">
        <w:rPr>
          <w:rFonts w:ascii="Book Antiqua" w:eastAsia="宋体" w:hAnsi="Book Antiqua" w:cs="Times New Roman"/>
          <w:color w:val="auto"/>
          <w:sz w:val="24"/>
          <w:szCs w:val="24"/>
        </w:rPr>
        <w:t>(F</w:t>
      </w:r>
      <w:r w:rsidRPr="00B0191F">
        <w:rPr>
          <w:rStyle w:val="a7"/>
          <w:rFonts w:ascii="Book Antiqua" w:hAnsi="Book Antiqua" w:cs="Times New Roman"/>
          <w:color w:val="auto"/>
          <w:sz w:val="24"/>
          <w:szCs w:val="24"/>
        </w:rPr>
        <w:t xml:space="preserve">igure </w:t>
      </w:r>
      <w:r w:rsidR="007A39CE" w:rsidRPr="00B0191F">
        <w:rPr>
          <w:rStyle w:val="a7"/>
          <w:rFonts w:ascii="Book Antiqua" w:hAnsi="Book Antiqua" w:cs="Times New Roman"/>
          <w:color w:val="auto"/>
          <w:sz w:val="24"/>
          <w:szCs w:val="24"/>
        </w:rPr>
        <w:t>2</w:t>
      </w:r>
      <w:r w:rsidRPr="00B0191F">
        <w:rPr>
          <w:rStyle w:val="a7"/>
          <w:rFonts w:ascii="Book Antiqua" w:hAnsi="Book Antiqua" w:cs="Times New Roman"/>
          <w:color w:val="auto"/>
          <w:sz w:val="24"/>
          <w:szCs w:val="24"/>
        </w:rPr>
        <w:t>).</w:t>
      </w:r>
      <w:r w:rsidR="002629F8">
        <w:rPr>
          <w:rStyle w:val="a7"/>
          <w:rFonts w:ascii="Book Antiqua" w:hAnsi="Book Antiqua" w:cs="Times New Roman"/>
          <w:color w:val="auto"/>
          <w:sz w:val="24"/>
          <w:szCs w:val="24"/>
        </w:rPr>
        <w:t xml:space="preserve"> </w:t>
      </w:r>
      <w:r w:rsidRPr="00B0191F">
        <w:rPr>
          <w:rStyle w:val="a7"/>
          <w:rFonts w:ascii="Book Antiqua" w:hAnsi="Book Antiqua" w:cs="Times New Roman"/>
          <w:color w:val="auto"/>
          <w:sz w:val="24"/>
          <w:szCs w:val="24"/>
        </w:rPr>
        <w:t xml:space="preserve">Based on </w:t>
      </w:r>
      <w:r w:rsidRPr="00B0191F">
        <w:rPr>
          <w:rStyle w:val="a7"/>
          <w:rFonts w:ascii="Book Antiqua" w:eastAsia="宋体" w:hAnsi="Book Antiqua" w:cs="Times New Roman"/>
          <w:color w:val="auto"/>
          <w:sz w:val="24"/>
          <w:szCs w:val="24"/>
        </w:rPr>
        <w:t xml:space="preserve">the </w:t>
      </w:r>
      <w:r w:rsidRPr="00B0191F">
        <w:rPr>
          <w:rStyle w:val="a7"/>
          <w:rFonts w:ascii="Book Antiqua" w:hAnsi="Book Antiqua" w:cs="Times New Roman"/>
          <w:color w:val="auto"/>
          <w:sz w:val="24"/>
          <w:szCs w:val="24"/>
        </w:rPr>
        <w:t xml:space="preserve">above observations, the mass was diagnosed as </w:t>
      </w:r>
      <w:r w:rsidRPr="00B0191F">
        <w:rPr>
          <w:rStyle w:val="a7"/>
          <w:rFonts w:ascii="Book Antiqua" w:eastAsia="宋体" w:hAnsi="Book Antiqua" w:cs="Times New Roman"/>
          <w:color w:val="auto"/>
          <w:sz w:val="24"/>
          <w:szCs w:val="24"/>
        </w:rPr>
        <w:t>GN</w:t>
      </w:r>
      <w:r w:rsidRPr="00B0191F">
        <w:rPr>
          <w:rStyle w:val="a7"/>
          <w:rFonts w:ascii="Book Antiqua" w:hAnsi="Book Antiqua" w:cs="Times New Roman"/>
          <w:color w:val="auto"/>
          <w:sz w:val="24"/>
          <w:szCs w:val="24"/>
        </w:rPr>
        <w:t>.</w:t>
      </w:r>
    </w:p>
    <w:p w:rsidR="00F162DE" w:rsidRPr="00B0191F" w:rsidRDefault="00F162DE" w:rsidP="00B0191F">
      <w:pPr>
        <w:framePr w:wrap="auto" w:yAlign="inline"/>
        <w:widowControl w:val="0"/>
        <w:adjustRightInd w:val="0"/>
        <w:snapToGrid w:val="0"/>
        <w:spacing w:line="360" w:lineRule="auto"/>
        <w:jc w:val="both"/>
        <w:rPr>
          <w:rFonts w:ascii="Book Antiqua" w:eastAsiaTheme="minorEastAsia" w:hAnsi="Book Antiqua"/>
          <w:b/>
          <w:color w:val="000000" w:themeColor="text1"/>
          <w:sz w:val="24"/>
          <w:szCs w:val="24"/>
        </w:rPr>
      </w:pPr>
    </w:p>
    <w:p w:rsidR="009D5C16" w:rsidRPr="00B0191F" w:rsidRDefault="009D5C16" w:rsidP="00B0191F">
      <w:pPr>
        <w:framePr w:wrap="auto" w:yAlign="inline"/>
        <w:widowControl w:val="0"/>
        <w:adjustRightInd w:val="0"/>
        <w:snapToGrid w:val="0"/>
        <w:spacing w:line="360" w:lineRule="auto"/>
        <w:jc w:val="both"/>
        <w:rPr>
          <w:rFonts w:ascii="Book Antiqua" w:eastAsiaTheme="minorEastAsia" w:hAnsi="Book Antiqua"/>
          <w:b/>
          <w:color w:val="000000" w:themeColor="text1"/>
          <w:sz w:val="24"/>
          <w:szCs w:val="24"/>
        </w:rPr>
      </w:pPr>
      <w:r w:rsidRPr="00B0191F">
        <w:rPr>
          <w:rFonts w:ascii="Book Antiqua" w:eastAsia="宋体" w:hAnsi="Book Antiqua" w:cs="Times New Roman"/>
          <w:b/>
          <w:kern w:val="2"/>
          <w:sz w:val="24"/>
          <w:szCs w:val="24"/>
        </w:rPr>
        <w:t xml:space="preserve">FINAL DIAGNOSIS </w:t>
      </w:r>
    </w:p>
    <w:p w:rsidR="009D5C16" w:rsidRPr="00B0191F" w:rsidRDefault="009D5C16" w:rsidP="00B0191F">
      <w:pPr>
        <w:framePr w:wrap="auto" w:yAlign="inline"/>
        <w:widowControl w:val="0"/>
        <w:adjustRightInd w:val="0"/>
        <w:snapToGrid w:val="0"/>
        <w:spacing w:line="360" w:lineRule="auto"/>
        <w:jc w:val="both"/>
        <w:rPr>
          <w:rFonts w:ascii="Book Antiqua" w:eastAsiaTheme="minorEastAsia" w:hAnsi="Book Antiqua"/>
          <w:color w:val="000000" w:themeColor="text1"/>
          <w:sz w:val="24"/>
          <w:szCs w:val="24"/>
        </w:rPr>
      </w:pPr>
      <w:r w:rsidRPr="00B0191F">
        <w:rPr>
          <w:rFonts w:ascii="Book Antiqua" w:eastAsiaTheme="minorEastAsia" w:hAnsi="Book Antiqua"/>
          <w:color w:val="000000" w:themeColor="text1"/>
          <w:sz w:val="24"/>
          <w:szCs w:val="24"/>
        </w:rPr>
        <w:lastRenderedPageBreak/>
        <w:t>Bilateral and symmetric dumbbell</w:t>
      </w:r>
      <w:r w:rsidR="00B52A83" w:rsidRPr="00B0191F">
        <w:rPr>
          <w:rFonts w:ascii="Book Antiqua" w:eastAsiaTheme="minorEastAsia" w:hAnsi="Book Antiqua"/>
          <w:color w:val="000000" w:themeColor="text1"/>
          <w:sz w:val="24"/>
          <w:szCs w:val="24"/>
        </w:rPr>
        <w:t xml:space="preserve"> GN</w:t>
      </w:r>
      <w:r w:rsidRPr="00B0191F">
        <w:rPr>
          <w:rFonts w:ascii="Book Antiqua" w:eastAsiaTheme="minorEastAsia" w:hAnsi="Book Antiqua"/>
          <w:color w:val="000000" w:themeColor="text1"/>
          <w:sz w:val="24"/>
          <w:szCs w:val="24"/>
        </w:rPr>
        <w:t>s of the cervical spine with NF-1.</w:t>
      </w:r>
    </w:p>
    <w:p w:rsidR="009D5C16" w:rsidRPr="00B0191F" w:rsidRDefault="009D5C16" w:rsidP="00B0191F">
      <w:pPr>
        <w:framePr w:wrap="auto" w:yAlign="inline"/>
        <w:widowControl w:val="0"/>
        <w:adjustRightInd w:val="0"/>
        <w:snapToGrid w:val="0"/>
        <w:spacing w:line="360" w:lineRule="auto"/>
        <w:jc w:val="both"/>
        <w:rPr>
          <w:rFonts w:ascii="Book Antiqua" w:eastAsiaTheme="minorEastAsia" w:hAnsi="Book Antiqua"/>
          <w:b/>
          <w:color w:val="000000" w:themeColor="text1"/>
          <w:sz w:val="24"/>
          <w:szCs w:val="24"/>
        </w:rPr>
      </w:pPr>
    </w:p>
    <w:p w:rsidR="00F162DE" w:rsidRPr="00B0191F" w:rsidRDefault="00F162DE" w:rsidP="00B0191F">
      <w:pPr>
        <w:framePr w:wrap="auto" w:yAlign="inline"/>
        <w:widowControl w:val="0"/>
        <w:adjustRightInd w:val="0"/>
        <w:snapToGrid w:val="0"/>
        <w:spacing w:line="360" w:lineRule="auto"/>
        <w:jc w:val="both"/>
        <w:rPr>
          <w:rFonts w:ascii="Book Antiqua" w:eastAsiaTheme="minorEastAsia" w:hAnsi="Book Antiqua"/>
          <w:b/>
          <w:color w:val="000000" w:themeColor="text1"/>
          <w:sz w:val="24"/>
          <w:szCs w:val="24"/>
        </w:rPr>
      </w:pPr>
      <w:r w:rsidRPr="00B0191F">
        <w:rPr>
          <w:rFonts w:ascii="Book Antiqua" w:hAnsi="Book Antiqua"/>
          <w:b/>
          <w:color w:val="000000" w:themeColor="text1"/>
          <w:sz w:val="24"/>
          <w:szCs w:val="24"/>
        </w:rPr>
        <w:t>TREATMENT</w:t>
      </w:r>
    </w:p>
    <w:p w:rsidR="00FF1A46" w:rsidRPr="00B0191F" w:rsidRDefault="00FF1A46" w:rsidP="00B0191F">
      <w:pPr>
        <w:framePr w:wrap="auto" w:yAlign="inline"/>
        <w:widowControl w:val="0"/>
        <w:adjustRightInd w:val="0"/>
        <w:snapToGrid w:val="0"/>
        <w:spacing w:line="360" w:lineRule="auto"/>
        <w:jc w:val="both"/>
        <w:rPr>
          <w:rFonts w:ascii="Book Antiqua" w:eastAsiaTheme="minorEastAsia" w:hAnsi="Book Antiqua" w:cs="Times New Roman"/>
          <w:b/>
          <w:color w:val="auto"/>
          <w:sz w:val="24"/>
          <w:szCs w:val="24"/>
        </w:rPr>
      </w:pPr>
      <w:r w:rsidRPr="00B0191F">
        <w:rPr>
          <w:rStyle w:val="a7"/>
          <w:rFonts w:ascii="Book Antiqua" w:hAnsi="Book Antiqua" w:cs="Times New Roman"/>
          <w:color w:val="auto"/>
          <w:sz w:val="24"/>
          <w:szCs w:val="24"/>
        </w:rPr>
        <w:t>The patient underwent surgical decompression of the spinal cord in the prone position through posterior midline incision.</w:t>
      </w:r>
    </w:p>
    <w:p w:rsidR="00F162DE" w:rsidRPr="00B0191F" w:rsidRDefault="00F162DE" w:rsidP="00B0191F">
      <w:pPr>
        <w:framePr w:wrap="auto" w:yAlign="inline"/>
        <w:widowControl w:val="0"/>
        <w:adjustRightInd w:val="0"/>
        <w:snapToGrid w:val="0"/>
        <w:spacing w:line="360" w:lineRule="auto"/>
        <w:jc w:val="both"/>
        <w:rPr>
          <w:rFonts w:ascii="Book Antiqua" w:eastAsiaTheme="minorEastAsia" w:hAnsi="Book Antiqua"/>
          <w:b/>
          <w:color w:val="000000" w:themeColor="text1"/>
          <w:sz w:val="24"/>
          <w:szCs w:val="24"/>
        </w:rPr>
      </w:pPr>
    </w:p>
    <w:p w:rsidR="00F162DE" w:rsidRPr="00B0191F" w:rsidRDefault="00F162DE" w:rsidP="00B0191F">
      <w:pPr>
        <w:framePr w:wrap="auto" w:yAlign="inline"/>
        <w:widowControl w:val="0"/>
        <w:adjustRightInd w:val="0"/>
        <w:snapToGrid w:val="0"/>
        <w:spacing w:line="360" w:lineRule="auto"/>
        <w:jc w:val="both"/>
        <w:rPr>
          <w:rFonts w:ascii="Book Antiqua" w:eastAsia="宋体" w:hAnsi="Book Antiqua" w:cs="Times New Roman"/>
          <w:b/>
          <w:kern w:val="2"/>
          <w:sz w:val="24"/>
          <w:szCs w:val="24"/>
        </w:rPr>
      </w:pPr>
      <w:r w:rsidRPr="00B0191F">
        <w:rPr>
          <w:rFonts w:ascii="Book Antiqua" w:eastAsia="宋体" w:hAnsi="Book Antiqua" w:cs="Times New Roman"/>
          <w:b/>
          <w:kern w:val="2"/>
          <w:sz w:val="24"/>
          <w:szCs w:val="24"/>
        </w:rPr>
        <w:t xml:space="preserve">OUTCOME AND FOLLOW-UP </w:t>
      </w:r>
    </w:p>
    <w:p w:rsidR="00FF1A46" w:rsidRPr="00B0191F" w:rsidRDefault="00FF1A46" w:rsidP="00B0191F">
      <w:pPr>
        <w:framePr w:wrap="auto" w:yAlign="inline"/>
        <w:widowControl w:val="0"/>
        <w:adjustRightInd w:val="0"/>
        <w:snapToGrid w:val="0"/>
        <w:spacing w:line="360" w:lineRule="auto"/>
        <w:jc w:val="both"/>
        <w:rPr>
          <w:rStyle w:val="a7"/>
          <w:rFonts w:ascii="Book Antiqua" w:hAnsi="Book Antiqua"/>
          <w:color w:val="auto"/>
          <w:sz w:val="24"/>
          <w:szCs w:val="24"/>
        </w:rPr>
      </w:pPr>
      <w:r w:rsidRPr="00B0191F">
        <w:rPr>
          <w:rStyle w:val="a7"/>
          <w:rFonts w:ascii="Book Antiqua" w:hAnsi="Book Antiqua"/>
          <w:color w:val="auto"/>
          <w:sz w:val="24"/>
          <w:szCs w:val="24"/>
        </w:rPr>
        <w:t xml:space="preserve">The postoperative period was uneventful, with no neurological deficits. The preoperative symptoms of the patient were gradually relieved within a week. After a month, the patient returned to our hospital with </w:t>
      </w:r>
      <w:r w:rsidR="002629F8">
        <w:rPr>
          <w:rStyle w:val="a7"/>
          <w:rFonts w:ascii="Book Antiqua" w:hAnsi="Book Antiqua"/>
          <w:color w:val="auto"/>
          <w:sz w:val="24"/>
          <w:szCs w:val="24"/>
        </w:rPr>
        <w:t xml:space="preserve">a </w:t>
      </w:r>
      <w:r w:rsidRPr="00B0191F">
        <w:rPr>
          <w:rStyle w:val="a7"/>
          <w:rFonts w:ascii="Book Antiqua" w:hAnsi="Book Antiqua"/>
          <w:color w:val="auto"/>
          <w:sz w:val="24"/>
          <w:szCs w:val="24"/>
        </w:rPr>
        <w:t>postoperative MRI scan showing total resection of bilateral tumors, with no recurrence</w:t>
      </w:r>
      <w:r w:rsidRPr="00B0191F">
        <w:rPr>
          <w:rStyle w:val="a7"/>
          <w:rFonts w:ascii="Book Antiqua" w:eastAsia="宋体" w:hAnsi="Book Antiqua"/>
          <w:color w:val="auto"/>
          <w:sz w:val="24"/>
          <w:szCs w:val="24"/>
        </w:rPr>
        <w:t xml:space="preserve"> (Figure </w:t>
      </w:r>
      <w:r w:rsidR="007A39CE" w:rsidRPr="00B0191F">
        <w:rPr>
          <w:rStyle w:val="a7"/>
          <w:rFonts w:ascii="Book Antiqua" w:eastAsia="宋体" w:hAnsi="Book Antiqua"/>
          <w:color w:val="auto"/>
          <w:sz w:val="24"/>
          <w:szCs w:val="24"/>
        </w:rPr>
        <w:t>3</w:t>
      </w:r>
      <w:r w:rsidRPr="00B0191F">
        <w:rPr>
          <w:rStyle w:val="a7"/>
          <w:rFonts w:ascii="Book Antiqua" w:eastAsia="宋体" w:hAnsi="Book Antiqua"/>
          <w:color w:val="auto"/>
          <w:sz w:val="24"/>
          <w:szCs w:val="24"/>
        </w:rPr>
        <w:t>)</w:t>
      </w:r>
      <w:r w:rsidRPr="00B0191F">
        <w:rPr>
          <w:rStyle w:val="a7"/>
          <w:rFonts w:ascii="Book Antiqua" w:hAnsi="Book Antiqua"/>
          <w:color w:val="auto"/>
          <w:sz w:val="24"/>
          <w:szCs w:val="24"/>
        </w:rPr>
        <w:t>.</w:t>
      </w:r>
    </w:p>
    <w:p w:rsidR="00F162DE" w:rsidRPr="00B0191F" w:rsidRDefault="00F162DE" w:rsidP="00B0191F">
      <w:pPr>
        <w:framePr w:wrap="auto" w:yAlign="inline"/>
        <w:widowControl w:val="0"/>
        <w:adjustRightInd w:val="0"/>
        <w:snapToGrid w:val="0"/>
        <w:spacing w:line="360" w:lineRule="auto"/>
        <w:jc w:val="both"/>
        <w:rPr>
          <w:rFonts w:ascii="Book Antiqua" w:eastAsia="宋体" w:hAnsi="Book Antiqua" w:cs="Times New Roman"/>
          <w:b/>
          <w:kern w:val="2"/>
          <w:sz w:val="24"/>
          <w:szCs w:val="24"/>
        </w:rPr>
      </w:pPr>
    </w:p>
    <w:p w:rsidR="00F162DE" w:rsidRPr="00B0191F" w:rsidRDefault="00F162DE" w:rsidP="00B0191F">
      <w:pPr>
        <w:framePr w:wrap="auto" w:yAlign="inline"/>
        <w:widowControl w:val="0"/>
        <w:adjustRightInd w:val="0"/>
        <w:snapToGrid w:val="0"/>
        <w:spacing w:line="360" w:lineRule="auto"/>
        <w:jc w:val="both"/>
        <w:rPr>
          <w:rStyle w:val="a7"/>
          <w:rFonts w:ascii="Book Antiqua" w:hAnsi="Book Antiqua" w:cs="Times New Roman"/>
          <w:b/>
          <w:bCs/>
          <w:color w:val="auto"/>
          <w:sz w:val="24"/>
          <w:szCs w:val="24"/>
        </w:rPr>
      </w:pPr>
      <w:r w:rsidRPr="00B0191F">
        <w:rPr>
          <w:rStyle w:val="a7"/>
          <w:rFonts w:ascii="Book Antiqua" w:hAnsi="Book Antiqua" w:cs="Times New Roman"/>
          <w:b/>
          <w:bCs/>
          <w:color w:val="auto"/>
          <w:sz w:val="24"/>
          <w:szCs w:val="24"/>
        </w:rPr>
        <w:t>DISCUSSION</w:t>
      </w:r>
    </w:p>
    <w:p w:rsidR="00F162DE" w:rsidRPr="00B0191F" w:rsidRDefault="00F162DE" w:rsidP="00B0191F">
      <w:pPr>
        <w:framePr w:wrap="auto" w:yAlign="inline"/>
        <w:widowControl w:val="0"/>
        <w:adjustRightInd w:val="0"/>
        <w:snapToGrid w:val="0"/>
        <w:spacing w:line="360" w:lineRule="auto"/>
        <w:jc w:val="both"/>
        <w:rPr>
          <w:rFonts w:ascii="Book Antiqua" w:eastAsiaTheme="minorEastAsia" w:hAnsi="Book Antiqua"/>
          <w:color w:val="auto"/>
          <w:sz w:val="24"/>
          <w:szCs w:val="24"/>
        </w:rPr>
      </w:pPr>
      <w:r w:rsidRPr="00B0191F">
        <w:rPr>
          <w:rStyle w:val="Hyperlink0"/>
          <w:rFonts w:ascii="Book Antiqua" w:eastAsia="宋体" w:hAnsi="Book Antiqua" w:cs="Times New Roman"/>
          <w:color w:val="auto"/>
        </w:rPr>
        <w:t>GN</w:t>
      </w:r>
      <w:r w:rsidRPr="00B0191F">
        <w:rPr>
          <w:rStyle w:val="Hyperlink0"/>
          <w:rFonts w:ascii="Book Antiqua" w:hAnsi="Book Antiqua" w:cs="Times New Roman"/>
          <w:color w:val="auto"/>
        </w:rPr>
        <w:t xml:space="preserve"> was first described</w:t>
      </w:r>
      <w:r w:rsidR="00FF1A46" w:rsidRPr="00B0191F">
        <w:rPr>
          <w:rStyle w:val="Hyperlink0"/>
          <w:rFonts w:ascii="Book Antiqua" w:hAnsi="Book Antiqua" w:cs="Times New Roman"/>
          <w:color w:val="auto"/>
        </w:rPr>
        <w:t xml:space="preserve"> </w:t>
      </w:r>
      <w:r w:rsidRPr="00B0191F">
        <w:rPr>
          <w:rStyle w:val="Hyperlink0"/>
          <w:rFonts w:ascii="Book Antiqua" w:hAnsi="Book Antiqua" w:cs="Times New Roman"/>
          <w:color w:val="auto"/>
        </w:rPr>
        <w:t>in 1870</w:t>
      </w:r>
      <w:r w:rsidRPr="00B0191F">
        <w:rPr>
          <w:rStyle w:val="Hyperlink0"/>
          <w:rFonts w:ascii="Book Antiqua" w:hAnsi="Book Antiqua" w:cs="Times New Roman"/>
          <w:color w:val="auto"/>
          <w:vertAlign w:val="superscript"/>
        </w:rPr>
        <w:fldChar w:fldCharType="begin"/>
      </w:r>
      <w:r w:rsidRPr="00B0191F">
        <w:rPr>
          <w:rStyle w:val="Hyperlink0"/>
          <w:rFonts w:ascii="Book Antiqua" w:hAnsi="Book Antiqua" w:cs="Times New Roman"/>
          <w:color w:val="auto"/>
          <w:vertAlign w:val="superscript"/>
        </w:rPr>
        <w:instrText xml:space="preserve"> ADDIN EN.CITE &lt;EndNote&gt;&lt;Cite&gt;&lt;Author&gt;Baty&lt;/Author&gt;&lt;Year&gt;2010&lt;/Year&gt;&lt;RecNum&gt;1&lt;/RecNum&gt;&lt;DisplayText&gt;(14)&lt;/DisplayText&gt;&lt;record&gt;&lt;rec-number&gt;1&lt;/rec-number&gt;&lt;foreign-keys&gt;&lt;key app="EN" db-id="szw55pp2lapdw0e2pafpwrxa0petz2xpwdwf" timestamp="1531825325"&gt;1&lt;/key&gt;&lt;/foreign-keys&gt;&lt;ref-type name="Journal Article"&gt;17&lt;/ref-type&gt;&lt;contributors&gt;&lt;authors&gt;&lt;author&gt;Baty, John A&lt;/author&gt;&lt;author&gt;Ogilvie, Neil D&lt;/author&gt;&lt;author&gt;Symons, Michael&lt;/author&gt;&lt;/authors&gt;&lt;/contributors&gt;&lt;titles&gt;&lt;title&gt;Retroperitoneal ganglioneuroma&lt;/title&gt;&lt;secondary-title&gt;British Journal of Surgery&lt;/secondary-title&gt;&lt;/titles&gt;&lt;periodical&gt;&lt;full-title&gt;British Journal of Surgery&lt;/full-title&gt;&lt;/periodical&gt;&lt;pages&gt;409-414&lt;/pages&gt;&lt;volume&gt;49&lt;/volume&gt;&lt;number&gt;216&lt;/number&gt;&lt;dates&gt;&lt;year&gt;2010&lt;/year&gt;&lt;/dates&gt;&lt;urls&gt;&lt;/urls&gt;&lt;/record&gt;&lt;/Cite&gt;&lt;/EndNote&gt;</w:instrText>
      </w:r>
      <w:r w:rsidRPr="00B0191F">
        <w:rPr>
          <w:rStyle w:val="Hyperlink0"/>
          <w:rFonts w:ascii="Book Antiqua" w:hAnsi="Book Antiqua" w:cs="Times New Roman"/>
          <w:color w:val="auto"/>
          <w:vertAlign w:val="superscript"/>
        </w:rPr>
        <w:fldChar w:fldCharType="separate"/>
      </w:r>
      <w:r w:rsidR="00FF1A46" w:rsidRPr="00B0191F">
        <w:rPr>
          <w:rStyle w:val="Hyperlink0"/>
          <w:rFonts w:ascii="Book Antiqua" w:hAnsi="Book Antiqua" w:cs="Times New Roman"/>
          <w:noProof/>
          <w:color w:val="auto"/>
          <w:vertAlign w:val="superscript"/>
        </w:rPr>
        <w:t>[</w:t>
      </w:r>
      <w:r w:rsidRPr="00B0191F">
        <w:rPr>
          <w:rStyle w:val="Hyperlink0"/>
          <w:rFonts w:ascii="Book Antiqua" w:hAnsi="Book Antiqua" w:cs="Times New Roman"/>
          <w:noProof/>
          <w:color w:val="auto"/>
          <w:vertAlign w:val="superscript"/>
        </w:rPr>
        <w:t>14</w:t>
      </w:r>
      <w:r w:rsidR="00FF1A46" w:rsidRPr="00B0191F">
        <w:rPr>
          <w:rStyle w:val="Hyperlink0"/>
          <w:rFonts w:ascii="Book Antiqua" w:hAnsi="Book Antiqua" w:cs="Times New Roman"/>
          <w:noProof/>
          <w:color w:val="auto"/>
          <w:vertAlign w:val="superscript"/>
        </w:rPr>
        <w:t>]</w:t>
      </w:r>
      <w:r w:rsidRPr="00B0191F">
        <w:rPr>
          <w:rStyle w:val="Hyperlink0"/>
          <w:rFonts w:ascii="Book Antiqua" w:hAnsi="Book Antiqua" w:cs="Times New Roman"/>
          <w:color w:val="auto"/>
          <w:vertAlign w:val="superscript"/>
        </w:rPr>
        <w:fldChar w:fldCharType="end"/>
      </w:r>
      <w:r w:rsidRPr="00B0191F">
        <w:rPr>
          <w:rStyle w:val="Hyperlink0"/>
          <w:rFonts w:ascii="Book Antiqua" w:hAnsi="Book Antiqua" w:cs="Times New Roman"/>
          <w:color w:val="auto"/>
        </w:rPr>
        <w:t xml:space="preserve">. Since then, an increasing number of related case reports have been published, providing comprehensive data and knowledge. </w:t>
      </w:r>
      <w:r w:rsidRPr="00B0191F">
        <w:rPr>
          <w:rStyle w:val="a7"/>
          <w:rFonts w:ascii="Book Antiqua" w:eastAsia="宋体" w:hAnsi="Book Antiqua" w:cs="Times New Roman"/>
          <w:color w:val="auto"/>
          <w:sz w:val="24"/>
          <w:szCs w:val="24"/>
          <w:shd w:val="clear" w:color="auto" w:fill="FFFFFF"/>
        </w:rPr>
        <w:t xml:space="preserve">GN </w:t>
      </w:r>
      <w:r w:rsidRPr="00B0191F">
        <w:rPr>
          <w:rStyle w:val="a7"/>
          <w:rFonts w:ascii="Book Antiqua" w:hAnsi="Book Antiqua" w:cs="Times New Roman"/>
          <w:color w:val="auto"/>
          <w:sz w:val="24"/>
          <w:szCs w:val="24"/>
          <w:shd w:val="clear" w:color="auto" w:fill="FFFFFF"/>
        </w:rPr>
        <w:t>incidence is not well documented, although reports suggested that it may account for 0.1 to 0.5% of central nervous system tumors</w:t>
      </w:r>
      <w:r w:rsidRPr="00B0191F">
        <w:rPr>
          <w:rStyle w:val="a7"/>
          <w:rFonts w:ascii="Book Antiqua" w:hAnsi="Book Antiqua" w:cs="Times New Roman"/>
          <w:color w:val="auto"/>
          <w:sz w:val="24"/>
          <w:szCs w:val="24"/>
          <w:shd w:val="clear" w:color="auto" w:fill="FFFFFF"/>
          <w:vertAlign w:val="superscript"/>
        </w:rPr>
        <w:fldChar w:fldCharType="begin"/>
      </w:r>
      <w:r w:rsidRPr="00B0191F">
        <w:rPr>
          <w:rStyle w:val="a7"/>
          <w:rFonts w:ascii="Book Antiqua" w:hAnsi="Book Antiqua" w:cs="Times New Roman"/>
          <w:color w:val="auto"/>
          <w:sz w:val="24"/>
          <w:szCs w:val="24"/>
          <w:shd w:val="clear" w:color="auto" w:fill="FFFFFF"/>
          <w:vertAlign w:val="superscript"/>
        </w:rPr>
        <w:instrText xml:space="preserve"> ADDIN EN.CITE &lt;EndNote&gt;&lt;Cite&gt;&lt;Author&gt;Choi&lt;/Author&gt;&lt;Year&gt;2001&lt;/Year&gt;&lt;RecNum&gt;3&lt;/RecNum&gt;&lt;DisplayText&gt;(15)&lt;/DisplayText&gt;&lt;record&gt;&lt;rec-number&gt;3&lt;/rec-number&gt;&lt;foreign-keys&gt;&lt;key app="EN" db-id="szw55pp2lapdw0e2pafpwrxa0petz2xpwdwf" timestamp="1531825355"&gt;3&lt;/key&gt;&lt;/foreign-keys&gt;&lt;ref-type name="Journal Article"&gt;17&lt;/ref-type&gt;&lt;contributors&gt;&lt;authors&gt;&lt;author&gt;Choi, Young Ho&lt;/author&gt;&lt;author&gt;Kim, I. O.&lt;/author&gt;&lt;author&gt;Cheon, Jung Eun&lt;/author&gt;&lt;author&gt;Kim, W. S.&lt;/author&gt;&lt;author&gt;Yeon, Kyung Mo&lt;/author&gt;&lt;author&gt;Wang, Kyu Chang&lt;/author&gt;&lt;author&gt;Cho, Byung Kyu&lt;/author&gt;&lt;author&gt;Chi, Je Geun&lt;/author&gt;&lt;/authors&gt;&lt;/contributors&gt;&lt;titles&gt;&lt;title&gt;Gangliocytoma of the spinal cord: a case report&lt;/title&gt;&lt;secondary-title&gt;Pediatric Radiology&lt;/secondary-title&gt;&lt;/titles&gt;&lt;periodical&gt;&lt;full-title&gt;Pediatric Radiology&lt;/full-title&gt;&lt;/periodical&gt;&lt;pages&gt;377-80&lt;/pages&gt;&lt;volume&gt;31&lt;/volume&gt;&lt;number&gt;5&lt;/number&gt;&lt;dates&gt;&lt;year&gt;2001&lt;/year&gt;&lt;/dates&gt;&lt;urls&gt;&lt;related-urls&gt;&lt;url&gt;https://link.springer.com/article/10.1007%2Fs002470100445&lt;/url&gt;&lt;/related-urls&gt;&lt;/urls&gt;&lt;/record&gt;&lt;/Cite&gt;&lt;/EndNote&gt;</w:instrText>
      </w:r>
      <w:r w:rsidRPr="00B0191F">
        <w:rPr>
          <w:rStyle w:val="a7"/>
          <w:rFonts w:ascii="Book Antiqua" w:hAnsi="Book Antiqua" w:cs="Times New Roman"/>
          <w:color w:val="auto"/>
          <w:sz w:val="24"/>
          <w:szCs w:val="24"/>
          <w:shd w:val="clear" w:color="auto" w:fill="FFFFFF"/>
          <w:vertAlign w:val="superscript"/>
        </w:rPr>
        <w:fldChar w:fldCharType="separate"/>
      </w:r>
      <w:r w:rsidR="00FF1A46" w:rsidRPr="00B0191F">
        <w:rPr>
          <w:rStyle w:val="a7"/>
          <w:rFonts w:ascii="Book Antiqua" w:hAnsi="Book Antiqua" w:cs="Times New Roman"/>
          <w:noProof/>
          <w:color w:val="auto"/>
          <w:sz w:val="24"/>
          <w:szCs w:val="24"/>
          <w:shd w:val="clear" w:color="auto" w:fill="FFFFFF"/>
          <w:vertAlign w:val="superscript"/>
        </w:rPr>
        <w:t>[</w:t>
      </w:r>
      <w:r w:rsidRPr="00B0191F">
        <w:rPr>
          <w:rStyle w:val="a7"/>
          <w:rFonts w:ascii="Book Antiqua" w:hAnsi="Book Antiqua" w:cs="Times New Roman"/>
          <w:noProof/>
          <w:color w:val="auto"/>
          <w:sz w:val="24"/>
          <w:szCs w:val="24"/>
          <w:shd w:val="clear" w:color="auto" w:fill="FFFFFF"/>
          <w:vertAlign w:val="superscript"/>
        </w:rPr>
        <w:t>15</w:t>
      </w:r>
      <w:r w:rsidR="00FF1A46" w:rsidRPr="00B0191F">
        <w:rPr>
          <w:rStyle w:val="a7"/>
          <w:rFonts w:ascii="Book Antiqua" w:hAnsi="Book Antiqua" w:cs="Times New Roman"/>
          <w:noProof/>
          <w:color w:val="auto"/>
          <w:sz w:val="24"/>
          <w:szCs w:val="24"/>
          <w:shd w:val="clear" w:color="auto" w:fill="FFFFFF"/>
          <w:vertAlign w:val="superscript"/>
        </w:rPr>
        <w:t>]</w:t>
      </w:r>
      <w:r w:rsidRPr="00B0191F">
        <w:rPr>
          <w:rStyle w:val="a7"/>
          <w:rFonts w:ascii="Book Antiqua" w:hAnsi="Book Antiqua" w:cs="Times New Roman"/>
          <w:color w:val="auto"/>
          <w:sz w:val="24"/>
          <w:szCs w:val="24"/>
          <w:shd w:val="clear" w:color="auto" w:fill="FFFFFF"/>
          <w:vertAlign w:val="superscript"/>
        </w:rPr>
        <w:fldChar w:fldCharType="end"/>
      </w:r>
      <w:r w:rsidRPr="00B0191F">
        <w:rPr>
          <w:rStyle w:val="a7"/>
          <w:rFonts w:ascii="Book Antiqua" w:hAnsi="Book Antiqua" w:cs="Times New Roman"/>
          <w:color w:val="auto"/>
          <w:sz w:val="24"/>
          <w:szCs w:val="24"/>
          <w:shd w:val="clear" w:color="auto" w:fill="FFFFFF"/>
        </w:rPr>
        <w:t>.</w:t>
      </w:r>
      <w:r w:rsidR="00FF1A46" w:rsidRPr="00B0191F">
        <w:rPr>
          <w:rStyle w:val="a7"/>
          <w:rFonts w:ascii="Book Antiqua" w:hAnsi="Book Antiqua" w:cs="Times New Roman"/>
          <w:color w:val="auto"/>
          <w:sz w:val="24"/>
          <w:szCs w:val="24"/>
          <w:shd w:val="clear" w:color="auto" w:fill="FFFFFF"/>
        </w:rPr>
        <w:t xml:space="preserve"> </w:t>
      </w:r>
      <w:r w:rsidRPr="00B0191F">
        <w:rPr>
          <w:rStyle w:val="Hyperlink0"/>
          <w:rFonts w:ascii="Book Antiqua" w:eastAsia="宋体" w:hAnsi="Book Antiqua" w:cs="Times New Roman"/>
          <w:color w:val="auto"/>
        </w:rPr>
        <w:t xml:space="preserve">GN </w:t>
      </w:r>
      <w:r w:rsidRPr="00B0191F">
        <w:rPr>
          <w:rStyle w:val="Hyperlink0"/>
          <w:rFonts w:ascii="Book Antiqua" w:hAnsi="Book Antiqua" w:cs="Times New Roman"/>
          <w:color w:val="auto"/>
        </w:rPr>
        <w:t xml:space="preserve">rarely involves the cervical region, compressing the spinal cord. Meanwhile, bilateral dumbbell </w:t>
      </w:r>
      <w:r w:rsidR="006C59C5" w:rsidRPr="00B0191F">
        <w:rPr>
          <w:rStyle w:val="Hyperlink0"/>
          <w:rFonts w:ascii="Book Antiqua" w:hAnsi="Book Antiqua" w:cs="Times New Roman"/>
          <w:color w:val="auto"/>
        </w:rPr>
        <w:t>GN</w:t>
      </w:r>
      <w:r w:rsidRPr="00B0191F">
        <w:rPr>
          <w:rStyle w:val="Hyperlink0"/>
          <w:rFonts w:ascii="Book Antiqua" w:hAnsi="Book Antiqua" w:cs="Times New Roman"/>
          <w:color w:val="auto"/>
        </w:rPr>
        <w:t xml:space="preserve">s with NF-1 in the cervical region are even rarer. Only </w:t>
      </w:r>
      <w:r w:rsidR="002629F8">
        <w:rPr>
          <w:rStyle w:val="Hyperlink0"/>
          <w:rFonts w:ascii="Book Antiqua" w:hAnsi="Book Antiqua" w:cs="Times New Roman"/>
          <w:color w:val="auto"/>
        </w:rPr>
        <w:t>five</w:t>
      </w:r>
      <w:r w:rsidR="002629F8" w:rsidRPr="00B0191F">
        <w:rPr>
          <w:rStyle w:val="Hyperlink0"/>
          <w:rFonts w:ascii="Book Antiqua" w:hAnsi="Book Antiqua" w:cs="Times New Roman"/>
          <w:color w:val="auto"/>
        </w:rPr>
        <w:t xml:space="preserve"> </w:t>
      </w:r>
      <w:r w:rsidRPr="00B0191F">
        <w:rPr>
          <w:rStyle w:val="Hyperlink0"/>
          <w:rFonts w:ascii="Book Antiqua" w:hAnsi="Book Antiqua" w:cs="Times New Roman"/>
          <w:color w:val="auto"/>
        </w:rPr>
        <w:t>cases have been reported in the current English literature</w:t>
      </w:r>
      <w:r w:rsidRPr="00B0191F">
        <w:rPr>
          <w:rStyle w:val="Hyperlink0"/>
          <w:rFonts w:ascii="Book Antiqua" w:eastAsia="宋体" w:hAnsi="Book Antiqua" w:cs="Times New Roman"/>
          <w:color w:val="auto"/>
        </w:rPr>
        <w:t xml:space="preserve"> (Table 1)</w:t>
      </w:r>
      <w:r w:rsidRPr="00B0191F">
        <w:rPr>
          <w:rStyle w:val="Hyperlink0"/>
          <w:rFonts w:ascii="Book Antiqua" w:hAnsi="Book Antiqua" w:cs="Times New Roman"/>
          <w:color w:val="auto"/>
        </w:rPr>
        <w:t xml:space="preserve">. Of these cases, </w:t>
      </w:r>
      <w:r w:rsidR="002629F8">
        <w:rPr>
          <w:rStyle w:val="Hyperlink0"/>
          <w:rFonts w:ascii="Book Antiqua" w:hAnsi="Book Antiqua" w:cs="Times New Roman"/>
          <w:color w:val="auto"/>
        </w:rPr>
        <w:t>three</w:t>
      </w:r>
      <w:r w:rsidR="002629F8" w:rsidRPr="00B0191F">
        <w:rPr>
          <w:rStyle w:val="Hyperlink0"/>
          <w:rFonts w:ascii="Book Antiqua" w:hAnsi="Book Antiqua" w:cs="Times New Roman"/>
          <w:color w:val="auto"/>
        </w:rPr>
        <w:t xml:space="preserve"> </w:t>
      </w:r>
      <w:r w:rsidRPr="00B0191F">
        <w:rPr>
          <w:rStyle w:val="Hyperlink0"/>
          <w:rFonts w:ascii="Book Antiqua" w:hAnsi="Book Antiqua" w:cs="Times New Roman"/>
          <w:color w:val="auto"/>
        </w:rPr>
        <w:t xml:space="preserve">showed intradural extension and </w:t>
      </w:r>
      <w:r w:rsidR="002629F8">
        <w:rPr>
          <w:rStyle w:val="Hyperlink0"/>
          <w:rFonts w:ascii="Book Antiqua" w:hAnsi="Book Antiqua" w:cs="Times New Roman"/>
          <w:color w:val="auto"/>
        </w:rPr>
        <w:t>two</w:t>
      </w:r>
      <w:r w:rsidR="002629F8" w:rsidRPr="00B0191F">
        <w:rPr>
          <w:rStyle w:val="Hyperlink0"/>
          <w:rFonts w:ascii="Book Antiqua" w:hAnsi="Book Antiqua" w:cs="Times New Roman"/>
          <w:color w:val="auto"/>
        </w:rPr>
        <w:t xml:space="preserve"> </w:t>
      </w:r>
      <w:r w:rsidRPr="00B0191F">
        <w:rPr>
          <w:rStyle w:val="Hyperlink0"/>
          <w:rFonts w:ascii="Book Antiqua" w:hAnsi="Book Antiqua" w:cs="Times New Roman"/>
          <w:color w:val="auto"/>
        </w:rPr>
        <w:t xml:space="preserve">displayed extradural growth; the current case also involved the extradural space. However, in the majority of cases whether multiple or single, </w:t>
      </w:r>
      <w:r w:rsidR="002629F8">
        <w:rPr>
          <w:rStyle w:val="Hyperlink0"/>
          <w:rFonts w:ascii="Book Antiqua" w:hAnsi="Book Antiqua" w:cs="Times New Roman"/>
          <w:color w:val="auto"/>
        </w:rPr>
        <w:t>given that</w:t>
      </w:r>
      <w:r w:rsidR="002629F8" w:rsidRPr="00B0191F">
        <w:rPr>
          <w:rStyle w:val="Hyperlink0"/>
          <w:rFonts w:ascii="Book Antiqua" w:hAnsi="Book Antiqua" w:cs="Times New Roman"/>
          <w:color w:val="auto"/>
        </w:rPr>
        <w:t xml:space="preserve"> </w:t>
      </w:r>
      <w:r w:rsidRPr="00B0191F">
        <w:rPr>
          <w:rStyle w:val="a7"/>
          <w:rFonts w:ascii="Book Antiqua" w:hAnsi="Book Antiqua" w:cs="Times New Roman"/>
          <w:color w:val="auto"/>
          <w:sz w:val="24"/>
          <w:szCs w:val="24"/>
        </w:rPr>
        <w:t xml:space="preserve">these tumors originate from sensory root ganglions, extradural extension from the </w:t>
      </w:r>
      <w:r w:rsidRPr="00B0191F">
        <w:rPr>
          <w:rStyle w:val="a7"/>
          <w:rFonts w:ascii="Book Antiqua" w:eastAsia="宋体" w:hAnsi="Book Antiqua" w:cs="Times New Roman"/>
          <w:color w:val="auto"/>
          <w:sz w:val="24"/>
          <w:szCs w:val="24"/>
        </w:rPr>
        <w:t>intervertebral foramen</w:t>
      </w:r>
      <w:r w:rsidRPr="00B0191F">
        <w:rPr>
          <w:rStyle w:val="a7"/>
          <w:rFonts w:ascii="Book Antiqua" w:hAnsi="Book Antiqua" w:cs="Times New Roman"/>
          <w:color w:val="auto"/>
          <w:sz w:val="24"/>
          <w:szCs w:val="24"/>
        </w:rPr>
        <w:t xml:space="preserve"> is more common. </w:t>
      </w:r>
      <w:r w:rsidRPr="00B0191F">
        <w:rPr>
          <w:rStyle w:val="Hyperlink0"/>
          <w:rFonts w:ascii="Book Antiqua" w:hAnsi="Book Antiqua" w:cs="Times New Roman"/>
          <w:color w:val="auto"/>
        </w:rPr>
        <w:t xml:space="preserve">Stout </w:t>
      </w:r>
      <w:r w:rsidRPr="00B0191F">
        <w:rPr>
          <w:rStyle w:val="Hyperlink0"/>
          <w:rFonts w:ascii="Book Antiqua" w:hAnsi="Book Antiqua" w:cs="Times New Roman"/>
          <w:i/>
          <w:color w:val="auto"/>
        </w:rPr>
        <w:t>et al</w:t>
      </w:r>
      <w:r w:rsidR="002629F8" w:rsidRPr="00B0191F">
        <w:rPr>
          <w:rStyle w:val="a7"/>
          <w:rFonts w:ascii="Book Antiqua" w:hAnsi="Book Antiqua" w:cs="Times New Roman"/>
          <w:color w:val="auto"/>
          <w:sz w:val="24"/>
          <w:szCs w:val="24"/>
          <w:shd w:val="clear" w:color="auto" w:fill="FFFFFF"/>
          <w:vertAlign w:val="superscript"/>
        </w:rPr>
        <w:fldChar w:fldCharType="begin"/>
      </w:r>
      <w:r w:rsidR="002629F8" w:rsidRPr="00B0191F">
        <w:rPr>
          <w:rStyle w:val="a7"/>
          <w:rFonts w:ascii="Book Antiqua" w:hAnsi="Book Antiqua" w:cs="Times New Roman"/>
          <w:color w:val="auto"/>
          <w:sz w:val="24"/>
          <w:szCs w:val="24"/>
          <w:shd w:val="clear" w:color="auto" w:fill="FFFFFF"/>
          <w:vertAlign w:val="superscript"/>
        </w:rPr>
        <w:instrText xml:space="preserve"> ADDIN EN.CITE &lt;EndNote&gt;&lt;Cite&gt;&lt;Author&gt;Stout&lt;/Author&gt;&lt;Year&gt;1947&lt;/Year&gt;&lt;RecNum&gt;2&lt;/RecNum&gt;&lt;DisplayText&gt;(16)&lt;/DisplayText&gt;&lt;record&gt;&lt;rec-number&gt;2&lt;/rec-number&gt;&lt;foreign-keys&gt;&lt;key app="EN" db-id="szw55pp2lapdw0e2pafpwrxa0petz2xpwdwf" timestamp="1531825339"&gt;2&lt;/key&gt;&lt;/foreign-keys&gt;&lt;ref-type name="Journal Article"&gt;17&lt;/ref-type&gt;&lt;contributors&gt;&lt;authors&gt;&lt;author&gt;Stout, A. P.&lt;/author&gt;&lt;/authors&gt;&lt;/contributors&gt;&lt;titles&gt;&lt;title&gt;Ganglioneuroma of the sympathetic nervous system&lt;/title&gt;&lt;secondary-title&gt;Surg Gynecol Obstet&lt;/secondary-title&gt;&lt;/titles&gt;&lt;periodical&gt;&lt;full-title&gt;Surg Gynecol Obstet&lt;/full-title&gt;&lt;/periodical&gt;&lt;pages&gt;101-110&lt;/pages&gt;&lt;volume&gt;84&lt;/volume&gt;&lt;number&gt;1&lt;/number&gt;&lt;dates&gt;&lt;year&gt;1947&lt;/year&gt;&lt;/dates&gt;&lt;urls&gt;&lt;/urls&gt;&lt;/record&gt;&lt;/Cite&gt;&lt;/EndNote&gt;</w:instrText>
      </w:r>
      <w:r w:rsidR="002629F8" w:rsidRPr="00B0191F">
        <w:rPr>
          <w:rStyle w:val="a7"/>
          <w:rFonts w:ascii="Book Antiqua" w:hAnsi="Book Antiqua" w:cs="Times New Roman"/>
          <w:color w:val="auto"/>
          <w:sz w:val="24"/>
          <w:szCs w:val="24"/>
          <w:shd w:val="clear" w:color="auto" w:fill="FFFFFF"/>
          <w:vertAlign w:val="superscript"/>
        </w:rPr>
        <w:fldChar w:fldCharType="separate"/>
      </w:r>
      <w:r w:rsidR="002629F8" w:rsidRPr="00B0191F">
        <w:rPr>
          <w:rStyle w:val="a7"/>
          <w:rFonts w:ascii="Book Antiqua" w:hAnsi="Book Antiqua" w:cs="Times New Roman"/>
          <w:noProof/>
          <w:color w:val="auto"/>
          <w:sz w:val="24"/>
          <w:szCs w:val="24"/>
          <w:shd w:val="clear" w:color="auto" w:fill="FFFFFF"/>
          <w:vertAlign w:val="superscript"/>
        </w:rPr>
        <w:t>[16]</w:t>
      </w:r>
      <w:r w:rsidR="002629F8" w:rsidRPr="00B0191F">
        <w:rPr>
          <w:rStyle w:val="a7"/>
          <w:rFonts w:ascii="Book Antiqua" w:hAnsi="Book Antiqua" w:cs="Times New Roman"/>
          <w:color w:val="auto"/>
          <w:sz w:val="24"/>
          <w:szCs w:val="24"/>
          <w:shd w:val="clear" w:color="auto" w:fill="FFFFFF"/>
          <w:vertAlign w:val="superscript"/>
        </w:rPr>
        <w:fldChar w:fldCharType="end"/>
      </w:r>
      <w:r w:rsidR="002629F8">
        <w:rPr>
          <w:rStyle w:val="Hyperlink0"/>
          <w:rFonts w:ascii="Book Antiqua" w:hAnsi="Book Antiqua" w:cs="Times New Roman"/>
          <w:color w:val="auto"/>
        </w:rPr>
        <w:t xml:space="preserve"> </w:t>
      </w:r>
      <w:r w:rsidRPr="00B0191F">
        <w:rPr>
          <w:rStyle w:val="Hyperlink0"/>
          <w:rFonts w:ascii="Book Antiqua" w:hAnsi="Book Antiqua" w:cs="Times New Roman"/>
          <w:color w:val="auto"/>
        </w:rPr>
        <w:t>reported a</w:t>
      </w:r>
      <w:r w:rsidRPr="00B0191F">
        <w:rPr>
          <w:rStyle w:val="a7"/>
          <w:rFonts w:ascii="Book Antiqua" w:hAnsi="Book Antiqua" w:cs="Times New Roman"/>
          <w:color w:val="auto"/>
          <w:sz w:val="24"/>
          <w:szCs w:val="24"/>
          <w:shd w:val="clear" w:color="auto" w:fill="FFFFFF"/>
        </w:rPr>
        <w:t xml:space="preserve"> male/female ratio of</w:t>
      </w:r>
      <w:r w:rsidRPr="00B0191F">
        <w:rPr>
          <w:rStyle w:val="a7"/>
          <w:rFonts w:ascii="Book Antiqua" w:eastAsia="宋体" w:hAnsi="Book Antiqua" w:cs="Times New Roman"/>
          <w:color w:val="auto"/>
          <w:sz w:val="24"/>
          <w:szCs w:val="24"/>
          <w:shd w:val="clear" w:color="auto" w:fill="FFFFFF"/>
        </w:rPr>
        <w:t xml:space="preserve"> GN </w:t>
      </w:r>
      <w:r w:rsidRPr="00B0191F">
        <w:rPr>
          <w:rStyle w:val="a7"/>
          <w:rFonts w:ascii="Book Antiqua" w:hAnsi="Book Antiqua" w:cs="Times New Roman"/>
          <w:color w:val="auto"/>
          <w:sz w:val="24"/>
          <w:szCs w:val="24"/>
          <w:shd w:val="clear" w:color="auto" w:fill="FFFFFF"/>
        </w:rPr>
        <w:t xml:space="preserve">of approximately 2/3, </w:t>
      </w:r>
      <w:r w:rsidRPr="00B0191F">
        <w:rPr>
          <w:rStyle w:val="Hyperlink0"/>
          <w:rFonts w:ascii="Book Antiqua" w:hAnsi="Book Antiqua" w:cs="Times New Roman"/>
          <w:color w:val="auto"/>
        </w:rPr>
        <w:t xml:space="preserve">but the cases </w:t>
      </w:r>
      <w:r w:rsidRPr="00B0191F">
        <w:rPr>
          <w:rStyle w:val="Hyperlink0"/>
          <w:rFonts w:ascii="Book Antiqua" w:eastAsia="宋体" w:hAnsi="Book Antiqua" w:cs="Times New Roman"/>
          <w:color w:val="auto"/>
        </w:rPr>
        <w:t xml:space="preserve">summarized here </w:t>
      </w:r>
      <w:r w:rsidRPr="00B0191F">
        <w:rPr>
          <w:rStyle w:val="Hyperlink0"/>
          <w:rFonts w:ascii="Book Antiqua" w:hAnsi="Book Antiqua" w:cs="Times New Roman"/>
          <w:color w:val="auto"/>
        </w:rPr>
        <w:t xml:space="preserve">were all male and </w:t>
      </w:r>
      <w:r w:rsidRPr="00B0191F">
        <w:rPr>
          <w:rStyle w:val="Hyperlink0"/>
          <w:rFonts w:ascii="Book Antiqua" w:eastAsia="宋体" w:hAnsi="Book Antiqua" w:cs="Times New Roman"/>
          <w:color w:val="auto"/>
        </w:rPr>
        <w:t xml:space="preserve">NF-1 is </w:t>
      </w:r>
      <w:r w:rsidRPr="00B0191F">
        <w:rPr>
          <w:rStyle w:val="Hyperlink0"/>
          <w:rFonts w:ascii="Book Antiqua" w:hAnsi="Book Antiqua" w:cs="Times New Roman"/>
          <w:color w:val="auto"/>
        </w:rPr>
        <w:t>irrespective of gender or ethnicity</w:t>
      </w:r>
      <w:r w:rsidRPr="00B0191F">
        <w:rPr>
          <w:rStyle w:val="Hyperlink0"/>
          <w:rFonts w:ascii="Book Antiqua" w:hAnsi="Book Antiqua" w:cs="Times New Roman"/>
          <w:color w:val="auto"/>
          <w:vertAlign w:val="superscript"/>
        </w:rPr>
        <w:fldChar w:fldCharType="begin"/>
      </w:r>
      <w:r w:rsidRPr="00B0191F">
        <w:rPr>
          <w:rStyle w:val="Hyperlink0"/>
          <w:rFonts w:ascii="Book Antiqua" w:hAnsi="Book Antiqua" w:cs="Times New Roman"/>
          <w:color w:val="auto"/>
          <w:vertAlign w:val="superscript"/>
        </w:rPr>
        <w:instrText xml:space="preserve"> ADDIN EN.CITE &lt;EndNote&gt;&lt;Cite&gt;&lt;Author&gt;Pasmant&lt;/Author&gt;&lt;Year&gt;2015&lt;/Year&gt;&lt;RecNum&gt;5&lt;/RecNum&gt;&lt;DisplayText&gt;(17)&lt;/DisplayText&gt;&lt;record&gt;&lt;rec-number&gt;5&lt;/rec-number&gt;&lt;foreign-keys&gt;&lt;key app="EN" db-id="waap0rde6tfz2gefvw4xs0fltapesvrdrrpe" timestamp="1531825760"&gt;5&lt;/key&gt;&lt;/foreign-keys&gt;&lt;ref-type name="Journal Article"&gt;17&lt;/ref-type&gt;&lt;contributors&gt;&lt;authors&gt;&lt;author&gt;Pasmant, Eric&lt;/author&gt;&lt;author&gt;Parfait, Béatrice&lt;/author&gt;&lt;author&gt;Luscan, Armelle&lt;/author&gt;&lt;author&gt;Goussard, Philippe&lt;/author&gt;&lt;author&gt;Briandsuleau, Audrey&lt;/author&gt;&lt;author&gt;Laurendeau, Ingrid&lt;/author&gt;&lt;author&gt;Fouveaut, Corinne&lt;/author&gt;&lt;author&gt;Leroy, Chrystel&lt;/author&gt;&lt;author&gt;Montadert, Annelore&lt;/author&gt;&lt;author&gt;Wolkenstein, Pierre&lt;/author&gt;&lt;/authors&gt;&lt;/contributors&gt;&lt;titles&gt;&lt;title&gt;Neurofibromatosis type 1 molecular diagnosis: what can NGS do for you when you have a large gene with loss of function mutations?&lt;/title&gt;&lt;secondary-title&gt;European Journal of Human Genetics Ejhg&lt;/secondary-title&gt;&lt;/titles&gt;&lt;periodical&gt;&lt;full-title&gt;European Journal of Human Genetics Ejhg&lt;/full-title&gt;&lt;/periodical&gt;&lt;pages&gt;596&lt;/pages&gt;&lt;volume&gt;23&lt;/volume&gt;&lt;number&gt;5&lt;/number&gt;&lt;dates&gt;&lt;year&gt;2015&lt;/year&gt;&lt;/dates&gt;&lt;urls&gt;&lt;related-urls&gt;&lt;url&gt;https://www.ncbi.nlm.nih.gov/pmc/articles/PMC4402624/pdf/ejhg2014145a.pdf&lt;/url&gt;&lt;/related-urls&gt;&lt;/urls&gt;&lt;/record&gt;&lt;/Cite&gt;&lt;/EndNote&gt;</w:instrText>
      </w:r>
      <w:r w:rsidRPr="00B0191F">
        <w:rPr>
          <w:rStyle w:val="Hyperlink0"/>
          <w:rFonts w:ascii="Book Antiqua" w:hAnsi="Book Antiqua" w:cs="Times New Roman"/>
          <w:color w:val="auto"/>
          <w:vertAlign w:val="superscript"/>
        </w:rPr>
        <w:fldChar w:fldCharType="separate"/>
      </w:r>
      <w:r w:rsidR="00FF1A46" w:rsidRPr="00B0191F">
        <w:rPr>
          <w:rStyle w:val="Hyperlink0"/>
          <w:rFonts w:ascii="Book Antiqua" w:hAnsi="Book Antiqua" w:cs="Times New Roman"/>
          <w:noProof/>
          <w:color w:val="auto"/>
          <w:vertAlign w:val="superscript"/>
        </w:rPr>
        <w:t>[</w:t>
      </w:r>
      <w:r w:rsidRPr="00B0191F">
        <w:rPr>
          <w:rStyle w:val="Hyperlink0"/>
          <w:rFonts w:ascii="Book Antiqua" w:hAnsi="Book Antiqua" w:cs="Times New Roman"/>
          <w:noProof/>
          <w:color w:val="auto"/>
          <w:vertAlign w:val="superscript"/>
        </w:rPr>
        <w:t>17</w:t>
      </w:r>
      <w:r w:rsidR="00FF1A46" w:rsidRPr="00B0191F">
        <w:rPr>
          <w:rStyle w:val="Hyperlink0"/>
          <w:rFonts w:ascii="Book Antiqua" w:hAnsi="Book Antiqua" w:cs="Times New Roman"/>
          <w:noProof/>
          <w:color w:val="auto"/>
          <w:vertAlign w:val="superscript"/>
        </w:rPr>
        <w:t>]</w:t>
      </w:r>
      <w:r w:rsidRPr="00B0191F">
        <w:rPr>
          <w:rStyle w:val="Hyperlink0"/>
          <w:rFonts w:ascii="Book Antiqua" w:hAnsi="Book Antiqua" w:cs="Times New Roman"/>
          <w:color w:val="auto"/>
          <w:vertAlign w:val="superscript"/>
        </w:rPr>
        <w:fldChar w:fldCharType="end"/>
      </w:r>
      <w:r w:rsidRPr="00B0191F">
        <w:rPr>
          <w:rStyle w:val="Hyperlink0"/>
          <w:rFonts w:ascii="Book Antiqua" w:hAnsi="Book Antiqua" w:cs="Times New Roman"/>
          <w:color w:val="auto"/>
        </w:rPr>
        <w:t xml:space="preserve">. </w:t>
      </w:r>
      <w:r w:rsidRPr="00B0191F">
        <w:rPr>
          <w:rStyle w:val="a7"/>
          <w:rFonts w:ascii="Book Antiqua" w:hAnsi="Book Antiqua" w:cs="Times New Roman"/>
          <w:color w:val="auto"/>
          <w:sz w:val="24"/>
          <w:szCs w:val="24"/>
        </w:rPr>
        <w:t xml:space="preserve">Whether gender difference exists in GN remains unknown. </w:t>
      </w:r>
      <w:r w:rsidRPr="00B0191F">
        <w:rPr>
          <w:rStyle w:val="Hyperlink0"/>
          <w:rFonts w:ascii="Book Antiqua" w:hAnsi="Book Antiqua" w:cs="Times New Roman"/>
          <w:color w:val="auto"/>
        </w:rPr>
        <w:t xml:space="preserve">Weiss reported that </w:t>
      </w:r>
      <w:r w:rsidRPr="00B0191F">
        <w:rPr>
          <w:rStyle w:val="Hyperlink0"/>
          <w:rFonts w:ascii="Book Antiqua" w:eastAsia="宋体" w:hAnsi="Book Antiqua" w:cs="Times New Roman"/>
          <w:color w:val="auto"/>
        </w:rPr>
        <w:t>GN is</w:t>
      </w:r>
      <w:r w:rsidRPr="00B0191F">
        <w:rPr>
          <w:rStyle w:val="Hyperlink0"/>
          <w:rFonts w:ascii="Book Antiqua" w:hAnsi="Book Antiqua" w:cs="Times New Roman"/>
          <w:color w:val="auto"/>
        </w:rPr>
        <w:t xml:space="preserve"> most frequently diagnosed in patients aged between 10 and 29 years</w:t>
      </w:r>
      <w:r w:rsidRPr="00B0191F">
        <w:rPr>
          <w:rStyle w:val="Hyperlink0"/>
          <w:rFonts w:ascii="Book Antiqua" w:hAnsi="Book Antiqua" w:cs="Times New Roman"/>
          <w:color w:val="auto"/>
          <w:vertAlign w:val="superscript"/>
        </w:rPr>
        <w:fldChar w:fldCharType="begin"/>
      </w:r>
      <w:r w:rsidRPr="00B0191F">
        <w:rPr>
          <w:rStyle w:val="Hyperlink0"/>
          <w:rFonts w:ascii="Book Antiqua" w:hAnsi="Book Antiqua" w:cs="Times New Roman"/>
          <w:color w:val="auto"/>
          <w:vertAlign w:val="superscript"/>
        </w:rPr>
        <w:instrText xml:space="preserve"> ADDIN EN.CITE &lt;EndNote&gt;&lt;Cite&gt;&lt;Author&gt;Hoda&lt;/Author&gt;&lt;Year&gt;2014&lt;/Year&gt;&lt;RecNum&gt;4&lt;/RecNum&gt;&lt;DisplayText&gt;(18)&lt;/DisplayText&gt;&lt;record&gt;&lt;rec-number&gt;4&lt;/rec-number&gt;&lt;foreign-keys&gt;&lt;key app="EN" db-id="waap0rde6tfz2gefvw4xs0fltapesvrdrrpe" timestamp="1531825744"&gt;4&lt;/key&gt;&lt;/foreign-keys&gt;&lt;ref-type name="Journal Article"&gt;17&lt;/ref-type&gt;&lt;contributors&gt;&lt;authors&gt;&lt;author&gt;Hoda, Syed A.&lt;/author&gt;&lt;/authors&gt;&lt;/contributors&gt;&lt;titles&gt;&lt;title&gt;Enzinger and Weiss’s Soft Tissue Tumors&lt;/title&gt;&lt;secondary-title&gt;Advances in Anatomic Pathology&lt;/secondary-title&gt;&lt;/titles&gt;&lt;periodical&gt;&lt;full-title&gt;Advances in Anatomic Pathology&lt;/full-title&gt;&lt;/periodical&gt;&lt;volume&gt;21&lt;/volume&gt;&lt;number&gt;3&lt;/number&gt;&lt;dates&gt;&lt;year&gt;2014&lt;/year&gt;&lt;/dates&gt;&lt;urls&gt;&lt;/urls&gt;&lt;/record&gt;&lt;/Cite&gt;&lt;/EndNote&gt;</w:instrText>
      </w:r>
      <w:r w:rsidRPr="00B0191F">
        <w:rPr>
          <w:rStyle w:val="Hyperlink0"/>
          <w:rFonts w:ascii="Book Antiqua" w:hAnsi="Book Antiqua" w:cs="Times New Roman"/>
          <w:color w:val="auto"/>
          <w:vertAlign w:val="superscript"/>
        </w:rPr>
        <w:fldChar w:fldCharType="separate"/>
      </w:r>
      <w:r w:rsidR="00FF1A46" w:rsidRPr="00B0191F">
        <w:rPr>
          <w:rStyle w:val="Hyperlink0"/>
          <w:rFonts w:ascii="Book Antiqua" w:hAnsi="Book Antiqua" w:cs="Times New Roman"/>
          <w:noProof/>
          <w:color w:val="auto"/>
          <w:vertAlign w:val="superscript"/>
        </w:rPr>
        <w:t>[</w:t>
      </w:r>
      <w:r w:rsidRPr="00B0191F">
        <w:rPr>
          <w:rStyle w:val="Hyperlink0"/>
          <w:rFonts w:ascii="Book Antiqua" w:hAnsi="Book Antiqua" w:cs="Times New Roman"/>
          <w:noProof/>
          <w:color w:val="auto"/>
          <w:vertAlign w:val="superscript"/>
        </w:rPr>
        <w:t>18</w:t>
      </w:r>
      <w:r w:rsidR="00FF1A46" w:rsidRPr="00B0191F">
        <w:rPr>
          <w:rStyle w:val="Hyperlink0"/>
          <w:rFonts w:ascii="Book Antiqua" w:hAnsi="Book Antiqua" w:cs="Times New Roman"/>
          <w:noProof/>
          <w:color w:val="auto"/>
          <w:vertAlign w:val="superscript"/>
        </w:rPr>
        <w:t>]</w:t>
      </w:r>
      <w:r w:rsidRPr="00B0191F">
        <w:rPr>
          <w:rStyle w:val="Hyperlink0"/>
          <w:rFonts w:ascii="Book Antiqua" w:hAnsi="Book Antiqua" w:cs="Times New Roman"/>
          <w:color w:val="auto"/>
          <w:vertAlign w:val="superscript"/>
        </w:rPr>
        <w:fldChar w:fldCharType="end"/>
      </w:r>
      <w:r w:rsidRPr="00B0191F">
        <w:rPr>
          <w:rStyle w:val="Hyperlink0"/>
          <w:rFonts w:ascii="Book Antiqua" w:eastAsia="宋体" w:hAnsi="Book Antiqua" w:cs="Times New Roman"/>
          <w:color w:val="auto"/>
        </w:rPr>
        <w:t xml:space="preserve">. </w:t>
      </w:r>
      <w:r w:rsidRPr="00B0191F">
        <w:rPr>
          <w:rFonts w:ascii="Book Antiqua" w:hAnsi="Book Antiqua"/>
          <w:color w:val="auto"/>
          <w:sz w:val="24"/>
          <w:szCs w:val="24"/>
        </w:rPr>
        <w:t xml:space="preserve">The mean age at diagnosis of our </w:t>
      </w:r>
      <w:r w:rsidR="002629F8">
        <w:rPr>
          <w:rFonts w:ascii="Book Antiqua" w:hAnsi="Book Antiqua"/>
          <w:color w:val="auto"/>
          <w:sz w:val="24"/>
          <w:szCs w:val="24"/>
        </w:rPr>
        <w:t>six</w:t>
      </w:r>
      <w:r w:rsidR="002629F8" w:rsidRPr="00B0191F">
        <w:rPr>
          <w:rFonts w:ascii="Book Antiqua" w:hAnsi="Book Antiqua"/>
          <w:color w:val="auto"/>
          <w:sz w:val="24"/>
          <w:szCs w:val="24"/>
        </w:rPr>
        <w:t xml:space="preserve"> </w:t>
      </w:r>
      <w:r w:rsidRPr="00B0191F">
        <w:rPr>
          <w:rFonts w:ascii="Book Antiqua" w:hAnsi="Book Antiqua"/>
          <w:color w:val="auto"/>
          <w:sz w:val="24"/>
          <w:szCs w:val="24"/>
        </w:rPr>
        <w:t xml:space="preserve">cases was 37 years, ranging from 15 to 72 years. This difference may be associated with symptom severity and patient </w:t>
      </w:r>
      <w:r w:rsidRPr="00B0191F">
        <w:rPr>
          <w:rFonts w:ascii="Book Antiqua" w:hAnsi="Book Antiqua"/>
          <w:color w:val="auto"/>
          <w:sz w:val="24"/>
          <w:szCs w:val="24"/>
        </w:rPr>
        <w:lastRenderedPageBreak/>
        <w:t>enthusiasm for the hospital. Besides, NF-1 is usually present during the first decade of life and malignancies occur up to four to six times more common in patients with NF-1 than in the general population</w:t>
      </w:r>
      <w:r w:rsidRPr="00B0191F">
        <w:rPr>
          <w:rFonts w:ascii="Book Antiqua" w:hAnsi="Book Antiqua"/>
          <w:color w:val="auto"/>
          <w:sz w:val="24"/>
          <w:szCs w:val="24"/>
          <w:vertAlign w:val="superscript"/>
        </w:rPr>
        <w:fldChar w:fldCharType="begin"/>
      </w:r>
      <w:r w:rsidRPr="00B0191F">
        <w:rPr>
          <w:rFonts w:ascii="Book Antiqua" w:hAnsi="Book Antiqua"/>
          <w:color w:val="auto"/>
          <w:sz w:val="24"/>
          <w:szCs w:val="24"/>
          <w:vertAlign w:val="superscript"/>
        </w:rPr>
        <w:instrText xml:space="preserve"> ADDIN EN.CITE &lt;EndNote&gt;&lt;Cite&gt;&lt;Author&gt;Razek&lt;/Author&gt;&lt;Year&gt;2018&lt;/Year&gt;&lt;RecNum&gt;1&lt;/RecNum&gt;&lt;DisplayText&gt;(9)&lt;/DisplayText&gt;&lt;record&gt;&lt;rec-number&gt;1&lt;/rec-number&gt;&lt;foreign-keys&gt;&lt;key app="EN" db-id="2zsp02vd1eztd2exe5b5tfroettt9500wtzz" timestamp="1540381082"&gt;1&lt;/key&gt;&lt;/foreign-keys&gt;&lt;ref-type name="Journal Article"&gt;17&lt;/ref-type&gt;&lt;contributors&gt;&lt;authors&gt;&lt;author&gt;Razek, Ahmed Abdel Khalek Abdel&lt;/author&gt;&lt;/authors&gt;&lt;/contributors&gt;&lt;titles&gt;&lt;title&gt;MR imaging of neoplastic and non-neoplastic lesions of the brain and spine in neurofibromatosis type I&lt;/title&gt;&lt;secondary-title&gt;Neurological Sciences&lt;/secondary-title&gt;&lt;/titles&gt;&lt;periodical&gt;&lt;full-title&gt;Neurological Sciences&lt;/full-title&gt;&lt;/periodical&gt;&lt;pages&gt;1-7&lt;/pages&gt;&lt;number&gt;35&lt;/number&gt;&lt;dates&gt;&lt;year&gt;2018&lt;/year&gt;&lt;/dates&gt;&lt;urls&gt;&lt;/urls&gt;&lt;/record&gt;&lt;/Cite&gt;&lt;/EndNote&gt;</w:instrText>
      </w:r>
      <w:r w:rsidRPr="00B0191F">
        <w:rPr>
          <w:rFonts w:ascii="Book Antiqua" w:hAnsi="Book Antiqua"/>
          <w:color w:val="auto"/>
          <w:sz w:val="24"/>
          <w:szCs w:val="24"/>
          <w:vertAlign w:val="superscript"/>
        </w:rPr>
        <w:fldChar w:fldCharType="separate"/>
      </w:r>
      <w:r w:rsidR="00FF1A46" w:rsidRPr="00B0191F">
        <w:rPr>
          <w:rFonts w:ascii="Book Antiqua" w:hAnsi="Book Antiqua"/>
          <w:noProof/>
          <w:color w:val="auto"/>
          <w:sz w:val="24"/>
          <w:szCs w:val="24"/>
          <w:vertAlign w:val="superscript"/>
        </w:rPr>
        <w:t>[</w:t>
      </w:r>
      <w:r w:rsidRPr="00B0191F">
        <w:rPr>
          <w:rFonts w:ascii="Book Antiqua" w:hAnsi="Book Antiqua"/>
          <w:noProof/>
          <w:color w:val="auto"/>
          <w:sz w:val="24"/>
          <w:szCs w:val="24"/>
          <w:vertAlign w:val="superscript"/>
        </w:rPr>
        <w:t>9</w:t>
      </w:r>
      <w:r w:rsidR="00FF1A46" w:rsidRPr="00B0191F">
        <w:rPr>
          <w:rFonts w:ascii="Book Antiqua" w:hAnsi="Book Antiqua"/>
          <w:noProof/>
          <w:color w:val="auto"/>
          <w:sz w:val="24"/>
          <w:szCs w:val="24"/>
          <w:vertAlign w:val="superscript"/>
        </w:rPr>
        <w:t>]</w:t>
      </w:r>
      <w:r w:rsidRPr="00B0191F">
        <w:rPr>
          <w:rFonts w:ascii="Book Antiqua" w:hAnsi="Book Antiqua"/>
          <w:color w:val="auto"/>
          <w:sz w:val="24"/>
          <w:szCs w:val="24"/>
          <w:vertAlign w:val="superscript"/>
        </w:rPr>
        <w:fldChar w:fldCharType="end"/>
      </w:r>
      <w:r w:rsidRPr="00B0191F">
        <w:rPr>
          <w:rFonts w:ascii="Book Antiqua" w:hAnsi="Book Antiqua"/>
          <w:color w:val="auto"/>
          <w:sz w:val="24"/>
          <w:szCs w:val="24"/>
        </w:rPr>
        <w:t xml:space="preserve">. </w:t>
      </w:r>
      <w:r w:rsidR="002629F8">
        <w:rPr>
          <w:rFonts w:ascii="Book Antiqua" w:hAnsi="Book Antiqua"/>
          <w:color w:val="auto"/>
          <w:sz w:val="24"/>
          <w:szCs w:val="24"/>
        </w:rPr>
        <w:t>Therefore,</w:t>
      </w:r>
      <w:r w:rsidR="002629F8" w:rsidRPr="00B0191F">
        <w:rPr>
          <w:rFonts w:ascii="Book Antiqua" w:hAnsi="Book Antiqua"/>
          <w:color w:val="auto"/>
          <w:sz w:val="24"/>
          <w:szCs w:val="24"/>
        </w:rPr>
        <w:t xml:space="preserve"> </w:t>
      </w:r>
      <w:r w:rsidRPr="00B0191F">
        <w:rPr>
          <w:rFonts w:ascii="Book Antiqua" w:hAnsi="Book Antiqua"/>
          <w:color w:val="auto"/>
          <w:sz w:val="24"/>
          <w:szCs w:val="24"/>
        </w:rPr>
        <w:t xml:space="preserve">GN associated with NF-1 seems to be more likely to </w:t>
      </w:r>
      <w:r w:rsidR="002629F8" w:rsidRPr="00B0191F">
        <w:rPr>
          <w:rFonts w:ascii="Book Antiqua" w:hAnsi="Book Antiqua"/>
          <w:color w:val="auto"/>
          <w:sz w:val="24"/>
          <w:szCs w:val="24"/>
        </w:rPr>
        <w:t>diagnos</w:t>
      </w:r>
      <w:r w:rsidR="002629F8">
        <w:rPr>
          <w:rFonts w:ascii="Book Antiqua" w:hAnsi="Book Antiqua"/>
          <w:color w:val="auto"/>
          <w:sz w:val="24"/>
          <w:szCs w:val="24"/>
        </w:rPr>
        <w:t>e</w:t>
      </w:r>
      <w:r w:rsidR="002629F8" w:rsidRPr="00B0191F">
        <w:rPr>
          <w:rFonts w:ascii="Book Antiqua" w:hAnsi="Book Antiqua"/>
          <w:color w:val="auto"/>
          <w:sz w:val="24"/>
          <w:szCs w:val="24"/>
        </w:rPr>
        <w:t xml:space="preserve"> </w:t>
      </w:r>
      <w:r w:rsidRPr="00B0191F">
        <w:rPr>
          <w:rFonts w:ascii="Book Antiqua" w:hAnsi="Book Antiqua"/>
          <w:color w:val="auto"/>
          <w:sz w:val="24"/>
          <w:szCs w:val="24"/>
        </w:rPr>
        <w:t>earlier.</w:t>
      </w:r>
    </w:p>
    <w:p w:rsidR="00F162DE" w:rsidRPr="00B0191F" w:rsidRDefault="00F162DE" w:rsidP="00B0191F">
      <w:pPr>
        <w:framePr w:wrap="auto" w:yAlign="inline"/>
        <w:widowControl w:val="0"/>
        <w:adjustRightInd w:val="0"/>
        <w:snapToGrid w:val="0"/>
        <w:spacing w:line="360" w:lineRule="auto"/>
        <w:ind w:firstLineChars="100" w:firstLine="240"/>
        <w:jc w:val="both"/>
        <w:rPr>
          <w:rFonts w:ascii="Book Antiqua" w:eastAsia="Times New Roman" w:hAnsi="Book Antiqua" w:cs="Times New Roman"/>
          <w:color w:val="auto"/>
          <w:sz w:val="24"/>
          <w:szCs w:val="24"/>
        </w:rPr>
      </w:pPr>
      <w:r w:rsidRPr="00B0191F">
        <w:rPr>
          <w:rFonts w:ascii="Book Antiqua" w:hAnsi="Book Antiqua"/>
          <w:color w:val="auto"/>
          <w:sz w:val="24"/>
          <w:szCs w:val="24"/>
        </w:rPr>
        <w:t>The tumor is hardly symptomatic or completely asymptomatic depending on its location. According to previous reports, only 10% of GN</w:t>
      </w:r>
      <w:r w:rsidR="002629F8">
        <w:rPr>
          <w:rFonts w:ascii="Book Antiqua" w:hAnsi="Book Antiqua"/>
          <w:color w:val="auto"/>
          <w:sz w:val="24"/>
          <w:szCs w:val="24"/>
        </w:rPr>
        <w:t>s</w:t>
      </w:r>
      <w:r w:rsidRPr="00B0191F">
        <w:rPr>
          <w:rFonts w:ascii="Book Antiqua" w:hAnsi="Book Antiqua"/>
          <w:color w:val="auto"/>
          <w:sz w:val="24"/>
          <w:szCs w:val="24"/>
        </w:rPr>
        <w:t xml:space="preserve"> may involve the spinal canal</w:t>
      </w:r>
      <w:r w:rsidRPr="00B0191F">
        <w:rPr>
          <w:rFonts w:ascii="Book Antiqua" w:hAnsi="Book Antiqua"/>
          <w:color w:val="auto"/>
          <w:sz w:val="24"/>
          <w:szCs w:val="24"/>
          <w:vertAlign w:val="superscript"/>
        </w:rPr>
        <w:fldChar w:fldCharType="begin"/>
      </w:r>
      <w:r w:rsidRPr="00B0191F">
        <w:rPr>
          <w:rFonts w:ascii="Book Antiqua" w:hAnsi="Book Antiqua"/>
          <w:color w:val="auto"/>
          <w:sz w:val="24"/>
          <w:szCs w:val="24"/>
          <w:vertAlign w:val="superscript"/>
        </w:rPr>
        <w:instrText xml:space="preserve"> ADDIN EN.CITE &lt;EndNote&gt;&lt;Cite&gt;&lt;Author&gt;Pang&lt;/Author&gt;&lt;Year&gt;2005&lt;/Year&gt;&lt;RecNum&gt;4&lt;/RecNum&gt;&lt;DisplayText&gt;(19)&lt;/DisplayText&gt;&lt;record&gt;&lt;rec-number&gt;4&lt;/rec-number&gt;&lt;foreign-keys&gt;&lt;key app="EN" db-id="szw55pp2lapdw0e2pafpwrxa0petz2xpwdwf" timestamp="1531825369"&gt;4&lt;/key&gt;&lt;/foreign-keys&gt;&lt;ref-type name="Journal Article"&gt;17&lt;/ref-type&gt;&lt;contributors&gt;&lt;authors&gt;&lt;author&gt;Pang, B. C.&lt;/author&gt;&lt;author&gt;Tchoyoson Lim, C. C.&lt;/author&gt;&lt;author&gt;Tan, K. K.&lt;/author&gt;&lt;/authors&gt;&lt;/contributors&gt;&lt;titles&gt;&lt;title&gt;Giant spinal ganglioneuroma&lt;/title&gt;&lt;secondary-title&gt;Journal of Clinical Neuroscience&lt;/secondary-title&gt;&lt;/titles&gt;&lt;periodical&gt;&lt;full-title&gt;Journal of Clinical Neuroscience&lt;/full-title&gt;&lt;/periodical&gt;&lt;pages&gt;967-972&lt;/pages&gt;&lt;volume&gt;12&lt;/volume&gt;&lt;number&gt;8&lt;/number&gt;&lt;dates&gt;&lt;year&gt;2005&lt;/year&gt;&lt;/dates&gt;&lt;urls&gt;&lt;related-urls&gt;&lt;url&gt;https://www.jocn-journal.com/article/S0967-5868(05)00337-1/fulltext&lt;/url&gt;&lt;/related-urls&gt;&lt;/urls&gt;&lt;/record&gt;&lt;/Cite&gt;&lt;/EndNote&gt;</w:instrText>
      </w:r>
      <w:r w:rsidRPr="00B0191F">
        <w:rPr>
          <w:rFonts w:ascii="Book Antiqua" w:hAnsi="Book Antiqua"/>
          <w:color w:val="auto"/>
          <w:sz w:val="24"/>
          <w:szCs w:val="24"/>
          <w:vertAlign w:val="superscript"/>
        </w:rPr>
        <w:fldChar w:fldCharType="separate"/>
      </w:r>
      <w:r w:rsidR="00FF1A46" w:rsidRPr="00B0191F">
        <w:rPr>
          <w:rFonts w:ascii="Book Antiqua" w:hAnsi="Book Antiqua"/>
          <w:noProof/>
          <w:color w:val="auto"/>
          <w:sz w:val="24"/>
          <w:szCs w:val="24"/>
          <w:vertAlign w:val="superscript"/>
        </w:rPr>
        <w:t>[</w:t>
      </w:r>
      <w:r w:rsidRPr="00B0191F">
        <w:rPr>
          <w:rFonts w:ascii="Book Antiqua" w:hAnsi="Book Antiqua"/>
          <w:noProof/>
          <w:color w:val="auto"/>
          <w:sz w:val="24"/>
          <w:szCs w:val="24"/>
          <w:vertAlign w:val="superscript"/>
        </w:rPr>
        <w:t>19</w:t>
      </w:r>
      <w:r w:rsidR="00FF1A46" w:rsidRPr="00B0191F">
        <w:rPr>
          <w:rFonts w:ascii="Book Antiqua" w:hAnsi="Book Antiqua"/>
          <w:noProof/>
          <w:color w:val="auto"/>
          <w:sz w:val="24"/>
          <w:szCs w:val="24"/>
          <w:vertAlign w:val="superscript"/>
        </w:rPr>
        <w:t>]</w:t>
      </w:r>
      <w:r w:rsidRPr="00B0191F">
        <w:rPr>
          <w:rFonts w:ascii="Book Antiqua" w:hAnsi="Book Antiqua"/>
          <w:color w:val="auto"/>
          <w:sz w:val="24"/>
          <w:szCs w:val="24"/>
          <w:vertAlign w:val="superscript"/>
        </w:rPr>
        <w:fldChar w:fldCharType="end"/>
      </w:r>
      <w:r w:rsidRPr="00B0191F">
        <w:rPr>
          <w:rFonts w:ascii="Book Antiqua" w:hAnsi="Book Antiqua"/>
          <w:color w:val="auto"/>
          <w:sz w:val="24"/>
          <w:szCs w:val="24"/>
        </w:rPr>
        <w:t xml:space="preserve">. With tumor growth in the spinal canal, a series of compression symptoms may occur. In the </w:t>
      </w:r>
      <w:r w:rsidR="002629F8">
        <w:rPr>
          <w:rFonts w:ascii="Book Antiqua" w:hAnsi="Book Antiqua"/>
          <w:color w:val="auto"/>
          <w:sz w:val="24"/>
          <w:szCs w:val="24"/>
        </w:rPr>
        <w:t>six</w:t>
      </w:r>
      <w:r w:rsidR="002629F8" w:rsidRPr="00B0191F">
        <w:rPr>
          <w:rFonts w:ascii="Book Antiqua" w:hAnsi="Book Antiqua"/>
          <w:color w:val="auto"/>
          <w:sz w:val="24"/>
          <w:szCs w:val="24"/>
        </w:rPr>
        <w:t xml:space="preserve"> </w:t>
      </w:r>
      <w:r w:rsidR="007424AE">
        <w:rPr>
          <w:rFonts w:ascii="Book Antiqua" w:hAnsi="Book Antiqua"/>
          <w:color w:val="auto"/>
          <w:sz w:val="24"/>
          <w:szCs w:val="24"/>
        </w:rPr>
        <w:t>cases, tetra</w:t>
      </w:r>
      <w:r w:rsidRPr="00B0191F">
        <w:rPr>
          <w:rFonts w:ascii="Book Antiqua" w:hAnsi="Book Antiqua"/>
          <w:color w:val="auto"/>
          <w:sz w:val="24"/>
          <w:szCs w:val="24"/>
        </w:rPr>
        <w:t>paresis caused by compression to the spinal cord from bilateral masses was the most frequent symptom, and commonly appeared earlier. Sensory dysfunction may also be involved. With time, some patients may develop respiratory problems. Intriguingly, few patients feel pain in the neck or develop palpable masses.</w:t>
      </w:r>
      <w:r w:rsidRPr="00B0191F">
        <w:rPr>
          <w:rFonts w:ascii="Book Antiqua" w:eastAsia="宋体" w:hAnsi="Book Antiqua"/>
          <w:color w:val="auto"/>
          <w:sz w:val="24"/>
          <w:szCs w:val="24"/>
        </w:rPr>
        <w:t xml:space="preserve"> In addition, a few tumors</w:t>
      </w:r>
      <w:r w:rsidRPr="00B0191F">
        <w:rPr>
          <w:rFonts w:ascii="Book Antiqua" w:hAnsi="Book Antiqua"/>
          <w:color w:val="auto"/>
          <w:sz w:val="24"/>
          <w:szCs w:val="24"/>
        </w:rPr>
        <w:t xml:space="preserve"> exhibit hormone secretion activity, presenting a broad range of symptoms depending on the hormones produced, </w:t>
      </w:r>
      <w:r w:rsidRPr="00B0191F">
        <w:rPr>
          <w:rFonts w:ascii="Book Antiqua" w:hAnsi="Book Antiqua"/>
          <w:i/>
          <w:color w:val="auto"/>
          <w:sz w:val="24"/>
          <w:szCs w:val="24"/>
        </w:rPr>
        <w:t>e.g.</w:t>
      </w:r>
      <w:r w:rsidR="00FF1A46" w:rsidRPr="00B0191F">
        <w:rPr>
          <w:rFonts w:ascii="Book Antiqua" w:hAnsi="Book Antiqua"/>
          <w:color w:val="auto"/>
          <w:sz w:val="24"/>
          <w:szCs w:val="24"/>
        </w:rPr>
        <w:t>,</w:t>
      </w:r>
      <w:r w:rsidRPr="00B0191F">
        <w:rPr>
          <w:rFonts w:ascii="Book Antiqua" w:hAnsi="Book Antiqua"/>
          <w:color w:val="auto"/>
          <w:sz w:val="24"/>
          <w:szCs w:val="24"/>
        </w:rPr>
        <w:t xml:space="preserve"> catecholamine production causes hypertension, vasoactive intestinal peptide secretion results in diarrhea, </w:t>
      </w:r>
      <w:r w:rsidR="002629F8">
        <w:rPr>
          <w:rFonts w:ascii="Book Antiqua" w:hAnsi="Book Antiqua"/>
          <w:color w:val="auto"/>
          <w:sz w:val="24"/>
          <w:szCs w:val="24"/>
        </w:rPr>
        <w:t xml:space="preserve">and </w:t>
      </w:r>
      <w:r w:rsidRPr="00B0191F">
        <w:rPr>
          <w:rFonts w:ascii="Book Antiqua" w:hAnsi="Book Antiqua"/>
          <w:color w:val="auto"/>
          <w:sz w:val="24"/>
          <w:szCs w:val="24"/>
        </w:rPr>
        <w:t>estrogen production causes female secondary sex characteristic and rophany</w:t>
      </w:r>
      <w:r w:rsidRPr="00B0191F">
        <w:rPr>
          <w:rFonts w:ascii="Book Antiqua" w:hAnsi="Book Antiqua"/>
          <w:color w:val="auto"/>
          <w:sz w:val="24"/>
          <w:szCs w:val="24"/>
          <w:vertAlign w:val="superscript"/>
        </w:rPr>
        <w:fldChar w:fldCharType="begin"/>
      </w:r>
      <w:r w:rsidRPr="00B0191F">
        <w:rPr>
          <w:rFonts w:ascii="Book Antiqua" w:hAnsi="Book Antiqua"/>
          <w:color w:val="auto"/>
          <w:sz w:val="24"/>
          <w:szCs w:val="24"/>
          <w:vertAlign w:val="superscript"/>
        </w:rPr>
        <w:instrText xml:space="preserve"> ADDIN EN.CITE &lt;EndNote&gt;&lt;Cite&gt;&lt;Author&gt;Kyoshima&lt;/Author&gt;&lt;Year&gt;2004&lt;/Year&gt;&lt;RecNum&gt;3&lt;/RecNum&gt;&lt;DisplayText&gt;(3)&lt;/DisplayText&gt;&lt;record&gt;&lt;rec-number&gt;3&lt;/rec-number&gt;&lt;foreign-keys&gt;&lt;key app="EN" db-id="9stwewzzo00aaweevzkxzeaosdwff0xse2rs" timestamp="1531824245"&gt;3&lt;/key&gt;&lt;/foreign-keys&gt;&lt;ref-type name="Journal Article"&gt;17&lt;/ref-type&gt;&lt;contributors&gt;&lt;authors&gt;&lt;author&gt;Kyoshima, K.&lt;/author&gt;&lt;author&gt;Sakai, K.&lt;/author&gt;&lt;author&gt;Kanaji, M.&lt;/author&gt;&lt;/authors&gt;&lt;/contributors&gt;&lt;titles&gt;&lt;title&gt;Symmetric dumbbell ganglioneuromas of bilateral C2 and C3 roots with intradural extension associated with von Recklinghausen&amp;apos;s disease: case report&lt;/title&gt;&lt;secondary-title&gt;Surgical Neurology&lt;/secondary-title&gt;&lt;/titles&gt;&lt;periodical&gt;&lt;full-title&gt;Surgical Neurology&lt;/full-title&gt;&lt;/periodical&gt;&lt;pages&gt;468-473&lt;/pages&gt;&lt;volume&gt;61&lt;/volume&gt;&lt;number&gt;5&lt;/number&gt;&lt;dates&gt;&lt;year&gt;2004&lt;/year&gt;&lt;/dates&gt;&lt;urls&gt;&lt;/urls&gt;&lt;/record&gt;&lt;/Cite&gt;&lt;/EndNote&gt;</w:instrText>
      </w:r>
      <w:r w:rsidRPr="00B0191F">
        <w:rPr>
          <w:rFonts w:ascii="Book Antiqua" w:hAnsi="Book Antiqua"/>
          <w:color w:val="auto"/>
          <w:sz w:val="24"/>
          <w:szCs w:val="24"/>
          <w:vertAlign w:val="superscript"/>
        </w:rPr>
        <w:fldChar w:fldCharType="separate"/>
      </w:r>
      <w:r w:rsidR="00FF1A46" w:rsidRPr="00B0191F">
        <w:rPr>
          <w:rFonts w:ascii="Book Antiqua" w:hAnsi="Book Antiqua"/>
          <w:noProof/>
          <w:color w:val="auto"/>
          <w:sz w:val="24"/>
          <w:szCs w:val="24"/>
          <w:vertAlign w:val="superscript"/>
        </w:rPr>
        <w:t>[</w:t>
      </w:r>
      <w:r w:rsidRPr="00B0191F">
        <w:rPr>
          <w:rFonts w:ascii="Book Antiqua" w:hAnsi="Book Antiqua"/>
          <w:noProof/>
          <w:color w:val="auto"/>
          <w:sz w:val="24"/>
          <w:szCs w:val="24"/>
          <w:vertAlign w:val="superscript"/>
        </w:rPr>
        <w:t>3</w:t>
      </w:r>
      <w:r w:rsidR="00FF1A46" w:rsidRPr="00B0191F">
        <w:rPr>
          <w:rFonts w:ascii="Book Antiqua" w:hAnsi="Book Antiqua"/>
          <w:noProof/>
          <w:color w:val="auto"/>
          <w:sz w:val="24"/>
          <w:szCs w:val="24"/>
          <w:vertAlign w:val="superscript"/>
        </w:rPr>
        <w:t>]</w:t>
      </w:r>
      <w:r w:rsidRPr="00B0191F">
        <w:rPr>
          <w:rFonts w:ascii="Book Antiqua" w:hAnsi="Book Antiqua"/>
          <w:color w:val="auto"/>
          <w:sz w:val="24"/>
          <w:szCs w:val="24"/>
          <w:vertAlign w:val="superscript"/>
        </w:rPr>
        <w:fldChar w:fldCharType="end"/>
      </w:r>
      <w:r w:rsidRPr="00B0191F">
        <w:rPr>
          <w:rFonts w:ascii="Book Antiqua" w:hAnsi="Book Antiqua"/>
          <w:color w:val="auto"/>
          <w:sz w:val="24"/>
          <w:szCs w:val="24"/>
        </w:rPr>
        <w:t xml:space="preserve">. Recently, we have demonstrated </w:t>
      </w:r>
      <w:r w:rsidR="002629F8" w:rsidRPr="002629F8">
        <w:rPr>
          <w:rFonts w:ascii="Book Antiqua" w:hAnsi="Book Antiqua"/>
          <w:color w:val="auto"/>
          <w:sz w:val="24"/>
          <w:szCs w:val="24"/>
        </w:rPr>
        <w:t>metaiodobenzylguanidine</w:t>
      </w:r>
      <w:r w:rsidR="002629F8" w:rsidRPr="002629F8" w:rsidDel="002629F8">
        <w:rPr>
          <w:rFonts w:ascii="Book Antiqua" w:hAnsi="Book Antiqua"/>
          <w:color w:val="auto"/>
          <w:sz w:val="24"/>
          <w:szCs w:val="24"/>
        </w:rPr>
        <w:t xml:space="preserve"> </w:t>
      </w:r>
      <w:r w:rsidRPr="00B0191F">
        <w:rPr>
          <w:rFonts w:ascii="Book Antiqua" w:hAnsi="Book Antiqua"/>
          <w:color w:val="auto"/>
          <w:sz w:val="24"/>
          <w:szCs w:val="24"/>
        </w:rPr>
        <w:t>uptake and elevated catecholamine metabolite amounts in urine</w:t>
      </w:r>
      <w:r w:rsidRPr="00B0191F">
        <w:rPr>
          <w:rFonts w:ascii="Book Antiqua" w:hAnsi="Book Antiqua"/>
          <w:color w:val="auto"/>
          <w:sz w:val="24"/>
          <w:szCs w:val="24"/>
          <w:vertAlign w:val="superscript"/>
        </w:rPr>
        <w:fldChar w:fldCharType="begin"/>
      </w:r>
      <w:r w:rsidRPr="00B0191F">
        <w:rPr>
          <w:rFonts w:ascii="Book Antiqua" w:hAnsi="Book Antiqua"/>
          <w:color w:val="auto"/>
          <w:sz w:val="24"/>
          <w:szCs w:val="24"/>
          <w:vertAlign w:val="superscript"/>
        </w:rPr>
        <w:instrText xml:space="preserve"> ADDIN EN.CITE &lt;EndNote&gt;&lt;Cite&gt;&lt;Author&gt;Decarolis&lt;/Author&gt;&lt;Year&gt;2016&lt;/Year&gt;&lt;RecNum&gt;6&lt;/RecNum&gt;&lt;DisplayText&gt;(20)&lt;/DisplayText&gt;&lt;record&gt;&lt;rec-number&gt;6&lt;/rec-number&gt;&lt;foreign-keys&gt;&lt;key app="EN" db-id="szw55pp2lapdw0e2pafpwrxa0petz2xpwdwf" timestamp="1531825392"&gt;6&lt;/key&gt;&lt;/foreign-keys&gt;&lt;ref-type name="Journal Article"&gt;17&lt;/ref-type&gt;&lt;contributors&gt;&lt;authors&gt;&lt;author&gt;Decarolis, Boris&lt;/author&gt;&lt;author&gt;Simon, Thorsten&lt;/author&gt;&lt;author&gt;Krug, Barbara&lt;/author&gt;&lt;author&gt;Leuschner, Ivo&lt;/author&gt;&lt;author&gt;Vokuhl, Christian&lt;/author&gt;&lt;author&gt;Kaatsch, Peter&lt;/author&gt;&lt;author&gt;Schweinitz, Dietrich Von&lt;/author&gt;&lt;author&gt;Klingebiel, Thomas&lt;/author&gt;&lt;author&gt;Mueller, Ingo&lt;/author&gt;&lt;author&gt;Schweigerer, Lothar&lt;/author&gt;&lt;/authors&gt;&lt;/contributors&gt;&lt;titles&gt;&lt;title&gt;Treatment and outcome of Ganglioneuroma and Ganglioneuroblastoma intermixed&lt;/title&gt;&lt;secondary-title&gt;Bmc Cancer&lt;/secondary-title&gt;&lt;/titles&gt;&lt;periodical&gt;&lt;full-title&gt;Bmc Cancer&lt;/full-title&gt;&lt;/periodical&gt;&lt;pages&gt;542&lt;/pages&gt;&lt;volume&gt;16&lt;/volume&gt;&lt;number&gt;1&lt;/number&gt;&lt;dates&gt;&lt;year&gt;2016&lt;/year&gt;&lt;/dates&gt;&lt;urls&gt;&lt;/urls&gt;&lt;/record&gt;&lt;/Cite&gt;&lt;/EndNote&gt;</w:instrText>
      </w:r>
      <w:r w:rsidRPr="00B0191F">
        <w:rPr>
          <w:rFonts w:ascii="Book Antiqua" w:hAnsi="Book Antiqua"/>
          <w:color w:val="auto"/>
          <w:sz w:val="24"/>
          <w:szCs w:val="24"/>
          <w:vertAlign w:val="superscript"/>
        </w:rPr>
        <w:fldChar w:fldCharType="separate"/>
      </w:r>
      <w:r w:rsidR="00FF1A46" w:rsidRPr="00B0191F">
        <w:rPr>
          <w:rFonts w:ascii="Book Antiqua" w:hAnsi="Book Antiqua"/>
          <w:noProof/>
          <w:color w:val="auto"/>
          <w:sz w:val="24"/>
          <w:szCs w:val="24"/>
          <w:vertAlign w:val="superscript"/>
        </w:rPr>
        <w:t>[</w:t>
      </w:r>
      <w:r w:rsidRPr="00B0191F">
        <w:rPr>
          <w:rFonts w:ascii="Book Antiqua" w:hAnsi="Book Antiqua"/>
          <w:noProof/>
          <w:color w:val="auto"/>
          <w:sz w:val="24"/>
          <w:szCs w:val="24"/>
          <w:vertAlign w:val="superscript"/>
        </w:rPr>
        <w:t>20</w:t>
      </w:r>
      <w:r w:rsidR="00FF1A46" w:rsidRPr="00B0191F">
        <w:rPr>
          <w:rFonts w:ascii="Book Antiqua" w:hAnsi="Book Antiqua"/>
          <w:noProof/>
          <w:color w:val="auto"/>
          <w:sz w:val="24"/>
          <w:szCs w:val="24"/>
          <w:vertAlign w:val="superscript"/>
        </w:rPr>
        <w:t>]</w:t>
      </w:r>
      <w:r w:rsidRPr="00B0191F">
        <w:rPr>
          <w:rFonts w:ascii="Book Antiqua" w:hAnsi="Book Antiqua"/>
          <w:color w:val="auto"/>
          <w:sz w:val="24"/>
          <w:szCs w:val="24"/>
          <w:vertAlign w:val="superscript"/>
        </w:rPr>
        <w:fldChar w:fldCharType="end"/>
      </w:r>
      <w:r w:rsidRPr="00B0191F">
        <w:rPr>
          <w:rFonts w:ascii="Book Antiqua" w:hAnsi="Book Antiqua"/>
          <w:color w:val="auto"/>
          <w:sz w:val="24"/>
          <w:szCs w:val="24"/>
        </w:rPr>
        <w:t xml:space="preserve">. </w:t>
      </w:r>
      <w:r w:rsidRPr="00B0191F">
        <w:rPr>
          <w:rFonts w:ascii="Book Antiqua" w:eastAsia="宋体" w:hAnsi="Book Antiqua"/>
          <w:color w:val="auto"/>
          <w:sz w:val="24"/>
          <w:szCs w:val="24"/>
        </w:rPr>
        <w:t>These characteristics may</w:t>
      </w:r>
      <w:r w:rsidRPr="00B0191F">
        <w:rPr>
          <w:rFonts w:ascii="Book Antiqua" w:hAnsi="Book Antiqua"/>
          <w:color w:val="auto"/>
          <w:sz w:val="24"/>
          <w:szCs w:val="24"/>
        </w:rPr>
        <w:t xml:space="preserve"> be used as tools for differential diagnosis. </w:t>
      </w:r>
    </w:p>
    <w:p w:rsidR="00F162DE" w:rsidRPr="00B0191F" w:rsidRDefault="00F162DE" w:rsidP="00B0191F">
      <w:pPr>
        <w:framePr w:wrap="auto" w:yAlign="inline"/>
        <w:widowControl w:val="0"/>
        <w:adjustRightInd w:val="0"/>
        <w:snapToGrid w:val="0"/>
        <w:spacing w:line="360" w:lineRule="auto"/>
        <w:ind w:firstLineChars="100" w:firstLine="240"/>
        <w:jc w:val="both"/>
        <w:rPr>
          <w:rFonts w:ascii="Book Antiqua" w:hAnsi="Book Antiqua"/>
          <w:color w:val="auto"/>
          <w:sz w:val="24"/>
          <w:szCs w:val="24"/>
        </w:rPr>
      </w:pPr>
      <w:r w:rsidRPr="00B0191F">
        <w:rPr>
          <w:rFonts w:ascii="Book Antiqua" w:hAnsi="Book Antiqua"/>
          <w:color w:val="auto"/>
          <w:sz w:val="24"/>
          <w:szCs w:val="24"/>
        </w:rPr>
        <w:t xml:space="preserve">It remains challenging to diagnose GN before operation because of non-specific features. </w:t>
      </w:r>
      <w:r w:rsidR="00FF1A46" w:rsidRPr="00B0191F">
        <w:rPr>
          <w:rFonts w:ascii="Book Antiqua" w:hAnsi="Book Antiqua"/>
          <w:color w:val="auto"/>
          <w:sz w:val="24"/>
          <w:szCs w:val="24"/>
        </w:rPr>
        <w:t>MRI</w:t>
      </w:r>
      <w:r w:rsidRPr="00B0191F">
        <w:rPr>
          <w:rFonts w:ascii="Book Antiqua" w:hAnsi="Book Antiqua"/>
          <w:color w:val="auto"/>
          <w:sz w:val="24"/>
          <w:szCs w:val="24"/>
        </w:rPr>
        <w:t xml:space="preserve"> is a relatively accurate diagnostic tool for preoperative identification.</w:t>
      </w:r>
      <w:r w:rsidRPr="00B0191F">
        <w:rPr>
          <w:rFonts w:ascii="Book Antiqua" w:eastAsia="宋体" w:hAnsi="Book Antiqua"/>
          <w:color w:val="auto"/>
          <w:sz w:val="24"/>
          <w:szCs w:val="24"/>
        </w:rPr>
        <w:t xml:space="preserve"> </w:t>
      </w:r>
      <w:r w:rsidRPr="00B0191F">
        <w:rPr>
          <w:rFonts w:ascii="Book Antiqua" w:hAnsi="Book Antiqua"/>
          <w:color w:val="auto"/>
          <w:sz w:val="24"/>
          <w:szCs w:val="24"/>
        </w:rPr>
        <w:t>Commonly, this tumor has the following manifestations: clearly defined boundary, encapsulation, homogeneous low or intermediate signal intensity in T1-weighted images and heterogeneous intermediate or high signal intensity in T2-weighted images. Besides, it exhibits slight, heterogeneous contrast enhancement. However, in many GN reports</w:t>
      </w:r>
      <w:r w:rsidR="00C04EA6">
        <w:rPr>
          <w:rFonts w:ascii="Book Antiqua" w:hAnsi="Book Antiqua"/>
          <w:color w:val="auto"/>
          <w:sz w:val="24"/>
          <w:szCs w:val="24"/>
        </w:rPr>
        <w:t>,</w:t>
      </w:r>
      <w:r w:rsidRPr="00B0191F">
        <w:rPr>
          <w:rFonts w:ascii="Book Antiqua" w:hAnsi="Book Antiqua"/>
          <w:color w:val="auto"/>
          <w:sz w:val="24"/>
          <w:szCs w:val="24"/>
        </w:rPr>
        <w:t xml:space="preserve"> MRI signals are not consistent. Reports analyzed and explained the relationship between the histological structure of this tumor and MRI manifestations. Interestingly, different Schwann’s cell, ganglion cell, collagen fiber, fat tissue, or myxomatous stroma proportions within the tumor cause imaging </w:t>
      </w:r>
      <w:r w:rsidRPr="00B0191F">
        <w:rPr>
          <w:rFonts w:ascii="Book Antiqua" w:hAnsi="Book Antiqua"/>
          <w:color w:val="auto"/>
          <w:sz w:val="24"/>
          <w:szCs w:val="24"/>
        </w:rPr>
        <w:lastRenderedPageBreak/>
        <w:t>differences</w:t>
      </w:r>
      <w:r w:rsidRPr="00B0191F">
        <w:rPr>
          <w:rFonts w:ascii="Book Antiqua" w:hAnsi="Book Antiqua"/>
          <w:color w:val="auto"/>
          <w:sz w:val="24"/>
          <w:szCs w:val="24"/>
          <w:vertAlign w:val="superscript"/>
        </w:rPr>
        <w:fldChar w:fldCharType="begin"/>
      </w:r>
      <w:r w:rsidRPr="00B0191F">
        <w:rPr>
          <w:rFonts w:ascii="Book Antiqua" w:hAnsi="Book Antiqua"/>
          <w:color w:val="auto"/>
          <w:sz w:val="24"/>
          <w:szCs w:val="24"/>
          <w:vertAlign w:val="superscript"/>
        </w:rPr>
        <w:instrText xml:space="preserve"> ADDIN EN.CITE &lt;EndNote&gt;&lt;Cite&gt;&lt;Author&gt;Zhang&lt;/Author&gt;&lt;Year&gt;2001&lt;/Year&gt;&lt;RecNum&gt;5&lt;/RecNum&gt;&lt;DisplayText&gt;(21)&lt;/DisplayText&gt;&lt;record&gt;&lt;rec-number&gt;5&lt;/rec-number&gt;&lt;foreign-keys&gt;&lt;key app="EN" db-id="szw55pp2lapdw0e2pafpwrxa0petz2xpwdwf" timestamp="1531825380"&gt;5&lt;/key&gt;&lt;/foreign-keys&gt;&lt;ref-type name="Journal Article"&gt;17&lt;/ref-type&gt;&lt;contributors&gt;&lt;authors&gt;&lt;author&gt;Zhang, Y.&lt;/author&gt;&lt;author&gt;Nishimura, H&lt;/author&gt;&lt;author&gt;Kato, S&lt;/author&gt;&lt;author&gt;Fujimoto, K&lt;/author&gt;&lt;author&gt;Ohkuma, K&lt;/author&gt;&lt;author&gt;Kojima, K&lt;/author&gt;&lt;author&gt;Uchida, M&lt;/author&gt;&lt;author&gt;Hayabuchi, N&lt;/author&gt;&lt;/authors&gt;&lt;/contributors&gt;&lt;titles&gt;&lt;title&gt;MRI of ganglioneuroma: histologic correlation study&lt;/title&gt;&lt;secondary-title&gt;Journal of Computer Assisted Tomography&lt;/secondary-title&gt;&lt;/titles&gt;&lt;periodical&gt;&lt;full-title&gt;Journal of Computer Assisted Tomography&lt;/full-title&gt;&lt;/periodical&gt;&lt;pages&gt;617&lt;/pages&gt;&lt;volume&gt;25&lt;/volume&gt;&lt;number&gt;4&lt;/number&gt;&lt;dates&gt;&lt;year&gt;2001&lt;/year&gt;&lt;/dates&gt;&lt;urls&gt;&lt;/urls&gt;&lt;/record&gt;&lt;/Cite&gt;&lt;/EndNote&gt;</w:instrText>
      </w:r>
      <w:r w:rsidRPr="00B0191F">
        <w:rPr>
          <w:rFonts w:ascii="Book Antiqua" w:hAnsi="Book Antiqua"/>
          <w:color w:val="auto"/>
          <w:sz w:val="24"/>
          <w:szCs w:val="24"/>
          <w:vertAlign w:val="superscript"/>
        </w:rPr>
        <w:fldChar w:fldCharType="separate"/>
      </w:r>
      <w:r w:rsidR="00FF1A46" w:rsidRPr="00B0191F">
        <w:rPr>
          <w:rFonts w:ascii="Book Antiqua" w:hAnsi="Book Antiqua"/>
          <w:noProof/>
          <w:color w:val="auto"/>
          <w:sz w:val="24"/>
          <w:szCs w:val="24"/>
          <w:vertAlign w:val="superscript"/>
        </w:rPr>
        <w:t>[</w:t>
      </w:r>
      <w:r w:rsidRPr="00B0191F">
        <w:rPr>
          <w:rFonts w:ascii="Book Antiqua" w:hAnsi="Book Antiqua"/>
          <w:noProof/>
          <w:color w:val="auto"/>
          <w:sz w:val="24"/>
          <w:szCs w:val="24"/>
          <w:vertAlign w:val="superscript"/>
        </w:rPr>
        <w:t>21</w:t>
      </w:r>
      <w:r w:rsidR="00FF1A46" w:rsidRPr="00B0191F">
        <w:rPr>
          <w:rFonts w:ascii="Book Antiqua" w:hAnsi="Book Antiqua"/>
          <w:noProof/>
          <w:color w:val="auto"/>
          <w:sz w:val="24"/>
          <w:szCs w:val="24"/>
          <w:vertAlign w:val="superscript"/>
        </w:rPr>
        <w:t>]</w:t>
      </w:r>
      <w:r w:rsidRPr="00B0191F">
        <w:rPr>
          <w:rFonts w:ascii="Book Antiqua" w:hAnsi="Book Antiqua"/>
          <w:color w:val="auto"/>
          <w:sz w:val="24"/>
          <w:szCs w:val="24"/>
          <w:vertAlign w:val="superscript"/>
        </w:rPr>
        <w:fldChar w:fldCharType="end"/>
      </w:r>
      <w:r w:rsidRPr="00B0191F">
        <w:rPr>
          <w:rFonts w:ascii="Book Antiqua" w:hAnsi="Book Antiqua"/>
          <w:color w:val="auto"/>
          <w:sz w:val="24"/>
          <w:szCs w:val="24"/>
        </w:rPr>
        <w:t>.</w:t>
      </w:r>
      <w:r w:rsidRPr="00B0191F">
        <w:rPr>
          <w:rFonts w:ascii="Book Antiqua" w:eastAsia="宋体" w:hAnsi="Book Antiqua"/>
          <w:color w:val="auto"/>
          <w:sz w:val="24"/>
          <w:szCs w:val="24"/>
        </w:rPr>
        <w:t xml:space="preserve"> Recently,</w:t>
      </w:r>
      <w:r w:rsidRPr="00B0191F">
        <w:rPr>
          <w:rFonts w:ascii="Book Antiqua" w:hAnsi="Book Antiqua"/>
          <w:color w:val="auto"/>
          <w:sz w:val="24"/>
          <w:szCs w:val="24"/>
        </w:rPr>
        <w:t xml:space="preserve"> </w:t>
      </w:r>
      <w:r w:rsidRPr="00B0191F">
        <w:rPr>
          <w:rFonts w:ascii="Book Antiqua" w:eastAsia="宋体" w:hAnsi="Book Antiqua"/>
          <w:color w:val="auto"/>
          <w:sz w:val="24"/>
          <w:szCs w:val="24"/>
        </w:rPr>
        <w:t>diffusion-weighted MR</w:t>
      </w:r>
      <w:r w:rsidR="00C04EA6">
        <w:rPr>
          <w:rFonts w:ascii="Book Antiqua" w:eastAsia="宋体" w:hAnsi="Book Antiqua"/>
          <w:color w:val="auto"/>
          <w:sz w:val="24"/>
          <w:szCs w:val="24"/>
        </w:rPr>
        <w:t>I</w:t>
      </w:r>
      <w:r w:rsidRPr="00B0191F">
        <w:rPr>
          <w:rFonts w:ascii="Book Antiqua" w:eastAsia="宋体" w:hAnsi="Book Antiqua"/>
          <w:color w:val="auto"/>
          <w:sz w:val="24"/>
          <w:szCs w:val="24"/>
        </w:rPr>
        <w:t xml:space="preserve"> has been reported to be useful in differentiating benign and malignant paraspinal peripheral nerve sheath tumors.</w:t>
      </w:r>
      <w:r w:rsidRPr="00B0191F">
        <w:rPr>
          <w:rFonts w:ascii="Book Antiqua" w:hAnsi="Book Antiqua"/>
          <w:color w:val="auto"/>
          <w:sz w:val="24"/>
          <w:szCs w:val="24"/>
        </w:rPr>
        <w:t xml:space="preserve"> </w:t>
      </w:r>
      <w:r w:rsidRPr="00B0191F">
        <w:rPr>
          <w:rFonts w:ascii="Book Antiqua" w:eastAsia="宋体" w:hAnsi="Book Antiqua"/>
          <w:color w:val="auto"/>
          <w:sz w:val="24"/>
          <w:szCs w:val="24"/>
        </w:rPr>
        <w:t xml:space="preserve">In their work, the </w:t>
      </w:r>
      <w:r w:rsidR="00C04EA6" w:rsidRPr="00C04EA6">
        <w:rPr>
          <w:rFonts w:ascii="Book Antiqua" w:eastAsia="宋体" w:hAnsi="Book Antiqua"/>
          <w:color w:val="auto"/>
          <w:sz w:val="24"/>
          <w:szCs w:val="24"/>
        </w:rPr>
        <w:t>apparent diffusion coefficient</w:t>
      </w:r>
      <w:r w:rsidR="00C04EA6">
        <w:rPr>
          <w:rFonts w:ascii="Book Antiqua" w:eastAsia="宋体" w:hAnsi="Book Antiqua"/>
          <w:color w:val="auto"/>
          <w:sz w:val="24"/>
          <w:szCs w:val="24"/>
        </w:rPr>
        <w:t xml:space="preserve"> </w:t>
      </w:r>
      <w:r w:rsidRPr="00B0191F">
        <w:rPr>
          <w:rFonts w:ascii="Book Antiqua" w:eastAsia="宋体" w:hAnsi="Book Antiqua"/>
          <w:color w:val="auto"/>
          <w:sz w:val="24"/>
          <w:szCs w:val="24"/>
        </w:rPr>
        <w:t>value of schwannomas is higher than that of neurofibromas because neurofibromas are more cellular tumors than schwannomas</w:t>
      </w:r>
      <w:r w:rsidR="00FF1A46" w:rsidRPr="00B0191F">
        <w:rPr>
          <w:rFonts w:ascii="Book Antiqua" w:eastAsia="宋体" w:hAnsi="Book Antiqua"/>
          <w:color w:val="auto"/>
          <w:sz w:val="24"/>
          <w:szCs w:val="24"/>
          <w:vertAlign w:val="superscript"/>
        </w:rPr>
        <w:t>[</w:t>
      </w:r>
      <w:r w:rsidRPr="00B0191F">
        <w:rPr>
          <w:rFonts w:ascii="Book Antiqua" w:eastAsia="宋体" w:hAnsi="Book Antiqua"/>
          <w:color w:val="auto"/>
          <w:sz w:val="24"/>
          <w:szCs w:val="24"/>
          <w:vertAlign w:val="superscript"/>
        </w:rPr>
        <w:fldChar w:fldCharType="begin"/>
      </w:r>
      <w:r w:rsidRPr="00B0191F">
        <w:rPr>
          <w:rFonts w:ascii="Book Antiqua" w:eastAsia="宋体" w:hAnsi="Book Antiqua"/>
          <w:color w:val="auto"/>
          <w:sz w:val="24"/>
          <w:szCs w:val="24"/>
          <w:vertAlign w:val="superscript"/>
        </w:rPr>
        <w:instrText xml:space="preserve"> ADDIN EN.CITE &lt;EndNote&gt;&lt;Cite&gt;&lt;Author&gt;Razek&lt;/Author&gt;&lt;Year&gt;2017&lt;/Year&gt;&lt;RecNum&gt;4&lt;/RecNum&gt;&lt;DisplayText&gt;(22)&lt;/DisplayText&gt;&lt;record&gt;&lt;rec-number&gt;4&lt;/rec-number&gt;&lt;foreign-keys&gt;&lt;key app="EN" db-id="2zsp02vd1eztd2exe5b5tfroettt9500wtzz" timestamp="1540382463"&gt;4&lt;/key&gt;&lt;/foreign-keys&gt;&lt;ref-type name="Journal Article"&gt;17&lt;/ref-type&gt;&lt;contributors&gt;&lt;authors&gt;&lt;author&gt;Razek, Ahmed Abdel Khalek Abdel&lt;/author&gt;&lt;author&gt;Ashmalla, Germeen Albair&lt;/author&gt;&lt;/authors&gt;&lt;/contributors&gt;&lt;titles&gt;&lt;title&gt;Assessment of paraspinal neurogenic tumors with diffusion-weighted MR imaging&lt;/title&gt;&lt;secondary-title&gt;European Spine Journal&lt;/secondary-title&gt;&lt;/titles&gt;&lt;periodical&gt;&lt;full-title&gt;European Spine Journal&lt;/full-title&gt;&lt;/periodical&gt;&lt;pages&gt;1-6&lt;/pages&gt;&lt;volume&gt;27&lt;/volume&gt;&lt;number&gt;4&lt;/number&gt;&lt;dates&gt;&lt;year&gt;2017&lt;/year&gt;&lt;/dates&gt;&lt;urls&gt;&lt;/urls&gt;&lt;/record&gt;&lt;/Cite&gt;&lt;/EndNote&gt;</w:instrText>
      </w:r>
      <w:r w:rsidRPr="00B0191F">
        <w:rPr>
          <w:rFonts w:ascii="Book Antiqua" w:eastAsia="宋体" w:hAnsi="Book Antiqua"/>
          <w:color w:val="auto"/>
          <w:sz w:val="24"/>
          <w:szCs w:val="24"/>
          <w:vertAlign w:val="superscript"/>
        </w:rPr>
        <w:fldChar w:fldCharType="separate"/>
      </w:r>
      <w:r w:rsidRPr="00B0191F">
        <w:rPr>
          <w:rFonts w:ascii="Book Antiqua" w:eastAsia="宋体" w:hAnsi="Book Antiqua"/>
          <w:noProof/>
          <w:color w:val="auto"/>
          <w:sz w:val="24"/>
          <w:szCs w:val="24"/>
          <w:vertAlign w:val="superscript"/>
        </w:rPr>
        <w:t>22</w:t>
      </w:r>
      <w:r w:rsidR="00FF1A46" w:rsidRPr="00B0191F">
        <w:rPr>
          <w:rFonts w:ascii="Book Antiqua" w:eastAsia="宋体" w:hAnsi="Book Antiqua"/>
          <w:noProof/>
          <w:color w:val="auto"/>
          <w:sz w:val="24"/>
          <w:szCs w:val="24"/>
          <w:vertAlign w:val="superscript"/>
        </w:rPr>
        <w:t>]</w:t>
      </w:r>
      <w:r w:rsidRPr="00B0191F">
        <w:rPr>
          <w:rFonts w:ascii="Book Antiqua" w:eastAsia="宋体" w:hAnsi="Book Antiqua"/>
          <w:color w:val="auto"/>
          <w:sz w:val="24"/>
          <w:szCs w:val="24"/>
          <w:vertAlign w:val="superscript"/>
        </w:rPr>
        <w:fldChar w:fldCharType="end"/>
      </w:r>
      <w:r w:rsidRPr="00B0191F">
        <w:rPr>
          <w:rFonts w:ascii="Book Antiqua" w:eastAsia="宋体" w:hAnsi="Book Antiqua"/>
          <w:color w:val="auto"/>
          <w:sz w:val="24"/>
          <w:szCs w:val="24"/>
        </w:rPr>
        <w:t>.</w:t>
      </w:r>
    </w:p>
    <w:p w:rsidR="00F162DE" w:rsidRPr="00B0191F" w:rsidRDefault="00F162DE" w:rsidP="00B0191F">
      <w:pPr>
        <w:framePr w:wrap="auto" w:yAlign="inline"/>
        <w:widowControl w:val="0"/>
        <w:adjustRightInd w:val="0"/>
        <w:snapToGrid w:val="0"/>
        <w:spacing w:line="360" w:lineRule="auto"/>
        <w:ind w:firstLineChars="100" w:firstLine="240"/>
        <w:jc w:val="both"/>
        <w:rPr>
          <w:rFonts w:ascii="Book Antiqua" w:eastAsiaTheme="minorEastAsia" w:hAnsi="Book Antiqua"/>
          <w:color w:val="auto"/>
          <w:sz w:val="24"/>
          <w:szCs w:val="24"/>
        </w:rPr>
      </w:pPr>
      <w:r w:rsidRPr="00B0191F">
        <w:rPr>
          <w:rFonts w:ascii="Book Antiqua" w:eastAsia="宋体" w:hAnsi="Book Antiqua"/>
          <w:color w:val="auto"/>
          <w:sz w:val="24"/>
          <w:szCs w:val="24"/>
        </w:rPr>
        <w:t xml:space="preserve">As </w:t>
      </w:r>
      <w:r w:rsidRPr="00B0191F">
        <w:rPr>
          <w:rFonts w:ascii="Book Antiqua" w:hAnsi="Book Antiqua"/>
          <w:color w:val="auto"/>
          <w:sz w:val="24"/>
          <w:szCs w:val="24"/>
        </w:rPr>
        <w:t>a subgroup of neuroblastic tumors, which range from immature, undifferentiated to mature, differentiated tumors</w:t>
      </w:r>
      <w:r w:rsidRPr="00B0191F">
        <w:rPr>
          <w:rFonts w:ascii="Book Antiqua" w:eastAsia="宋体" w:hAnsi="Book Antiqua"/>
          <w:color w:val="auto"/>
          <w:sz w:val="24"/>
          <w:szCs w:val="24"/>
        </w:rPr>
        <w:t xml:space="preserve">, GN </w:t>
      </w:r>
      <w:r w:rsidRPr="00B0191F">
        <w:rPr>
          <w:rFonts w:ascii="Book Antiqua" w:hAnsi="Book Antiqua"/>
          <w:color w:val="auto"/>
          <w:sz w:val="24"/>
          <w:szCs w:val="24"/>
        </w:rPr>
        <w:t>is the final mature form according to the International Neuroblastoma Pathology Classification</w:t>
      </w:r>
      <w:r w:rsidRPr="00B0191F">
        <w:rPr>
          <w:rFonts w:ascii="Book Antiqua" w:hAnsi="Book Antiqua"/>
          <w:color w:val="auto"/>
          <w:sz w:val="24"/>
          <w:szCs w:val="24"/>
          <w:vertAlign w:val="superscript"/>
        </w:rPr>
        <w:fldChar w:fldCharType="begin"/>
      </w:r>
      <w:r w:rsidRPr="00B0191F">
        <w:rPr>
          <w:rFonts w:ascii="Book Antiqua" w:hAnsi="Book Antiqua"/>
          <w:color w:val="auto"/>
          <w:sz w:val="24"/>
          <w:szCs w:val="24"/>
          <w:vertAlign w:val="superscript"/>
        </w:rPr>
        <w:instrText xml:space="preserve"> ADDIN EN.CITE &lt;EndNote&gt;&lt;Cite&gt;&lt;Author&gt;Shimada&lt;/Author&gt;&lt;Year&gt;1999&lt;/Year&gt;&lt;RecNum&gt;10&lt;/RecNum&gt;&lt;DisplayText&gt;(23)&lt;/DisplayText&gt;&lt;record&gt;&lt;rec-number&gt;10&lt;/rec-number&gt;&lt;foreign-keys&gt;&lt;key app="EN" db-id="szw55pp2lapdw0e2pafpwrxa0petz2xpwdwf" timestamp="1531825464"&gt;10&lt;/key&gt;&lt;/foreign-keys&gt;&lt;ref-type name="Journal Article"&gt;17&lt;/ref-type&gt;&lt;contributors&gt;&lt;authors&gt;&lt;author&gt;Shimada, H&lt;/author&gt;&lt;author&gt;Ambros, I. M.&lt;/author&gt;&lt;author&gt;Dehner, L. P.&lt;/author&gt;&lt;author&gt;Hata, J&lt;/author&gt;&lt;author&gt;Joshi, V. V.&lt;/author&gt;&lt;author&gt;Roald, B&lt;/author&gt;&lt;/authors&gt;&lt;/contributors&gt;&lt;titles&gt;&lt;title&gt;Terminology and morphologic criteria of neuroblastic tumors: recommendations by the International Neuroblastoma Pathology Committee&lt;/title&gt;&lt;secondary-title&gt;Cancer&lt;/secondary-title&gt;&lt;/titles&gt;&lt;periodical&gt;&lt;full-title&gt;Cancer&lt;/full-title&gt;&lt;/periodical&gt;&lt;pages&gt;349-363&lt;/pages&gt;&lt;volume&gt;86&lt;/volume&gt;&lt;number&gt;2&lt;/number&gt;&lt;dates&gt;&lt;year&gt;1999&lt;/year&gt;&lt;/dates&gt;&lt;urls&gt;&lt;/urls&gt;&lt;/record&gt;&lt;/Cite&gt;&lt;/EndNote&gt;</w:instrText>
      </w:r>
      <w:r w:rsidRPr="00B0191F">
        <w:rPr>
          <w:rFonts w:ascii="Book Antiqua" w:hAnsi="Book Antiqua"/>
          <w:color w:val="auto"/>
          <w:sz w:val="24"/>
          <w:szCs w:val="24"/>
          <w:vertAlign w:val="superscript"/>
        </w:rPr>
        <w:fldChar w:fldCharType="separate"/>
      </w:r>
      <w:r w:rsidR="00FF1A46" w:rsidRPr="00B0191F">
        <w:rPr>
          <w:rFonts w:ascii="Book Antiqua" w:hAnsi="Book Antiqua"/>
          <w:noProof/>
          <w:color w:val="auto"/>
          <w:sz w:val="24"/>
          <w:szCs w:val="24"/>
          <w:vertAlign w:val="superscript"/>
        </w:rPr>
        <w:t>[</w:t>
      </w:r>
      <w:r w:rsidRPr="00B0191F">
        <w:rPr>
          <w:rFonts w:ascii="Book Antiqua" w:hAnsi="Book Antiqua"/>
          <w:noProof/>
          <w:color w:val="auto"/>
          <w:sz w:val="24"/>
          <w:szCs w:val="24"/>
          <w:vertAlign w:val="superscript"/>
        </w:rPr>
        <w:t>23</w:t>
      </w:r>
      <w:r w:rsidR="00FF1A46" w:rsidRPr="00B0191F">
        <w:rPr>
          <w:rFonts w:ascii="Book Antiqua" w:hAnsi="Book Antiqua"/>
          <w:noProof/>
          <w:color w:val="auto"/>
          <w:sz w:val="24"/>
          <w:szCs w:val="24"/>
          <w:vertAlign w:val="superscript"/>
        </w:rPr>
        <w:t>]</w:t>
      </w:r>
      <w:r w:rsidRPr="00B0191F">
        <w:rPr>
          <w:rFonts w:ascii="Book Antiqua" w:hAnsi="Book Antiqua"/>
          <w:color w:val="auto"/>
          <w:sz w:val="24"/>
          <w:szCs w:val="24"/>
          <w:vertAlign w:val="superscript"/>
        </w:rPr>
        <w:fldChar w:fldCharType="end"/>
      </w:r>
      <w:r w:rsidRPr="00B0191F">
        <w:rPr>
          <w:rFonts w:ascii="Book Antiqua" w:hAnsi="Book Antiqua"/>
          <w:color w:val="auto"/>
          <w:sz w:val="24"/>
          <w:szCs w:val="24"/>
        </w:rPr>
        <w:t>. Although it is a benign lesion, progression, late relapse</w:t>
      </w:r>
      <w:r w:rsidR="00C04EA6">
        <w:rPr>
          <w:rFonts w:ascii="Book Antiqua" w:hAnsi="Book Antiqua"/>
          <w:color w:val="auto"/>
          <w:sz w:val="24"/>
          <w:szCs w:val="24"/>
        </w:rPr>
        <w:t>,</w:t>
      </w:r>
      <w:r w:rsidRPr="00B0191F">
        <w:rPr>
          <w:rFonts w:ascii="Book Antiqua" w:hAnsi="Book Antiqua"/>
          <w:color w:val="auto"/>
          <w:sz w:val="24"/>
          <w:szCs w:val="24"/>
        </w:rPr>
        <w:t xml:space="preserve"> and even malignant transformation have also been reported</w:t>
      </w:r>
      <w:r w:rsidRPr="00B0191F">
        <w:rPr>
          <w:rFonts w:ascii="Book Antiqua" w:hAnsi="Book Antiqua"/>
          <w:color w:val="auto"/>
          <w:sz w:val="24"/>
          <w:szCs w:val="24"/>
          <w:vertAlign w:val="superscript"/>
        </w:rPr>
        <w:fldChar w:fldCharType="begin"/>
      </w:r>
      <w:r w:rsidRPr="00B0191F">
        <w:rPr>
          <w:rFonts w:ascii="Book Antiqua" w:hAnsi="Book Antiqua"/>
          <w:color w:val="auto"/>
          <w:sz w:val="24"/>
          <w:szCs w:val="24"/>
          <w:vertAlign w:val="superscript"/>
        </w:rPr>
        <w:instrText xml:space="preserve"> ADDIN EN.CITE &lt;EndNote&gt;&lt;Cite&gt;&lt;Author&gt;Moschovi&lt;/Author&gt;&lt;Year&gt;1997&lt;/Year&gt;&lt;RecNum&gt;9&lt;/RecNum&gt;&lt;DisplayText&gt;(24, 25)&lt;/DisplayText&gt;&lt;record&gt;&lt;rec-number&gt;9&lt;/rec-number&gt;&lt;foreign-keys&gt;&lt;key app="EN" db-id="szw55pp2lapdw0e2pafpwrxa0petz2xpwdwf" timestamp="1531825448"&gt;9&lt;/key&gt;&lt;/foreign-keys&gt;&lt;ref-type name="Journal Article"&gt;17&lt;/ref-type&gt;&lt;contributors&gt;&lt;authors&gt;&lt;author&gt;Moschovi, M&lt;/author&gt;&lt;author&gt;Arvanitis, D&lt;/author&gt;&lt;author&gt;Hadjigeorgi, C&lt;/author&gt;&lt;author&gt;Mikraki, V&lt;/author&gt;&lt;author&gt;Tzortzatou-Stathopoulou, F&lt;/author&gt;&lt;/authors&gt;&lt;/contributors&gt;&lt;titles&gt;&lt;title&gt;Late malignant transformation of dormant ganglioneuroma?&lt;/title&gt;&lt;secondary-title&gt;Medical &amp;amp; Pediatric Oncology&lt;/secondary-title&gt;&lt;/titles&gt;&lt;periodical&gt;&lt;full-title&gt;Medical &amp;amp; Pediatric Oncology&lt;/full-title&gt;&lt;/periodical&gt;&lt;pages&gt;377&lt;/pages&gt;&lt;volume&gt;28&lt;/volume&gt;&lt;number&gt;5&lt;/number&gt;&lt;dates&gt;&lt;year&gt;1997&lt;/year&gt;&lt;/dates&gt;&lt;urls&gt;&lt;/urls&gt;&lt;/record&gt;&lt;/Cite&gt;&lt;Cite&gt;&lt;Author&gt;Kulkarni&lt;/Author&gt;&lt;Year&gt;1998&lt;/Year&gt;&lt;RecNum&gt;8&lt;/RecNum&gt;&lt;record&gt;&lt;rec-number&gt;8&lt;/rec-number&gt;&lt;foreign-keys&gt;&lt;key app="EN" db-id="szw55pp2lapdw0e2pafpwrxa0petz2xpwdwf" timestamp="1531825424"&gt;8&lt;/key&gt;&lt;/foreign-keys&gt;&lt;ref-type name="Journal Article"&gt;17&lt;/ref-type&gt;&lt;contributors&gt;&lt;authors&gt;&lt;author&gt;Kulkarni, A. V.&lt;/author&gt;&lt;author&gt;Bilbao, J. M.&lt;/author&gt;&lt;author&gt;Cusimano, M. D.&lt;/author&gt;&lt;author&gt;Muller, P. J.&lt;/author&gt;&lt;/authors&gt;&lt;/contributors&gt;&lt;titles&gt;&lt;title&gt;Malignant transformation of ganglioneuroma into spinal neuroblastoma in an adult. Case report&lt;/title&gt;&lt;secondary-title&gt;Journal of Neurosurgery&lt;/secondary-title&gt;&lt;/titles&gt;&lt;periodical&gt;&lt;full-title&gt;Journal of Neurosurgery&lt;/full-title&gt;&lt;/periodical&gt;&lt;pages&gt;324&lt;/pages&gt;&lt;volume&gt;88&lt;/volume&gt;&lt;number&gt;2&lt;/number&gt;&lt;dates&gt;&lt;year&gt;1998&lt;/year&gt;&lt;/dates&gt;&lt;urls&gt;&lt;/urls&gt;&lt;/record&gt;&lt;/Cite&gt;&lt;/EndNote&gt;</w:instrText>
      </w:r>
      <w:r w:rsidRPr="00B0191F">
        <w:rPr>
          <w:rFonts w:ascii="Book Antiqua" w:hAnsi="Book Antiqua"/>
          <w:color w:val="auto"/>
          <w:sz w:val="24"/>
          <w:szCs w:val="24"/>
          <w:vertAlign w:val="superscript"/>
        </w:rPr>
        <w:fldChar w:fldCharType="separate"/>
      </w:r>
      <w:r w:rsidR="00FF1A46" w:rsidRPr="00B0191F">
        <w:rPr>
          <w:rFonts w:ascii="Book Antiqua" w:hAnsi="Book Antiqua"/>
          <w:noProof/>
          <w:color w:val="auto"/>
          <w:sz w:val="24"/>
          <w:szCs w:val="24"/>
          <w:vertAlign w:val="superscript"/>
        </w:rPr>
        <w:t>[24,</w:t>
      </w:r>
      <w:r w:rsidRPr="00B0191F">
        <w:rPr>
          <w:rFonts w:ascii="Book Antiqua" w:hAnsi="Book Antiqua"/>
          <w:noProof/>
          <w:color w:val="auto"/>
          <w:sz w:val="24"/>
          <w:szCs w:val="24"/>
          <w:vertAlign w:val="superscript"/>
        </w:rPr>
        <w:t>25</w:t>
      </w:r>
      <w:r w:rsidR="00FF1A46" w:rsidRPr="00B0191F">
        <w:rPr>
          <w:rFonts w:ascii="Book Antiqua" w:hAnsi="Book Antiqua"/>
          <w:noProof/>
          <w:color w:val="auto"/>
          <w:sz w:val="24"/>
          <w:szCs w:val="24"/>
          <w:vertAlign w:val="superscript"/>
        </w:rPr>
        <w:t>]</w:t>
      </w:r>
      <w:r w:rsidRPr="00B0191F">
        <w:rPr>
          <w:rFonts w:ascii="Book Antiqua" w:hAnsi="Book Antiqua"/>
          <w:color w:val="auto"/>
          <w:sz w:val="24"/>
          <w:szCs w:val="24"/>
          <w:vertAlign w:val="superscript"/>
        </w:rPr>
        <w:fldChar w:fldCharType="end"/>
      </w:r>
      <w:r w:rsidRPr="00B0191F">
        <w:rPr>
          <w:rFonts w:ascii="Book Antiqua" w:eastAsia="宋体" w:hAnsi="Book Antiqua"/>
          <w:color w:val="auto"/>
          <w:sz w:val="24"/>
          <w:szCs w:val="24"/>
        </w:rPr>
        <w:t>.</w:t>
      </w:r>
      <w:r w:rsidR="00C04EA6">
        <w:rPr>
          <w:rFonts w:ascii="Book Antiqua" w:eastAsia="宋体" w:hAnsi="Book Antiqua"/>
          <w:color w:val="auto"/>
          <w:sz w:val="24"/>
          <w:szCs w:val="24"/>
        </w:rPr>
        <w:t xml:space="preserve"> </w:t>
      </w:r>
      <w:r w:rsidRPr="00B0191F">
        <w:rPr>
          <w:rFonts w:ascii="Book Antiqua" w:hAnsi="Book Antiqua"/>
          <w:color w:val="auto"/>
          <w:sz w:val="24"/>
          <w:szCs w:val="24"/>
        </w:rPr>
        <w:t xml:space="preserve">Thus, long-term radiological follow-up is essential. Resection is currently the most direct and effective treatment option for such lesions. The </w:t>
      </w:r>
      <w:r w:rsidR="00C04EA6">
        <w:rPr>
          <w:rFonts w:ascii="Book Antiqua" w:hAnsi="Book Antiqua"/>
          <w:color w:val="auto"/>
          <w:sz w:val="24"/>
          <w:szCs w:val="24"/>
        </w:rPr>
        <w:t>six</w:t>
      </w:r>
      <w:r w:rsidR="00C04EA6" w:rsidRPr="00B0191F">
        <w:rPr>
          <w:rFonts w:ascii="Book Antiqua" w:hAnsi="Book Antiqua"/>
          <w:color w:val="auto"/>
          <w:sz w:val="24"/>
          <w:szCs w:val="24"/>
        </w:rPr>
        <w:t xml:space="preserve"> </w:t>
      </w:r>
      <w:r w:rsidRPr="00B0191F">
        <w:rPr>
          <w:rFonts w:ascii="Book Antiqua" w:hAnsi="Book Antiqua"/>
          <w:color w:val="auto"/>
          <w:sz w:val="24"/>
          <w:szCs w:val="24"/>
        </w:rPr>
        <w:t xml:space="preserve">cases reported all underwent operation; of these, two reached complete excision, including the present one. None of </w:t>
      </w:r>
      <w:r w:rsidRPr="00B0191F">
        <w:rPr>
          <w:rFonts w:ascii="Book Antiqua" w:eastAsia="宋体" w:hAnsi="Book Antiqua"/>
          <w:color w:val="auto"/>
          <w:sz w:val="24"/>
          <w:szCs w:val="24"/>
        </w:rPr>
        <w:t xml:space="preserve">the </w:t>
      </w:r>
      <w:r w:rsidR="00C04EA6">
        <w:rPr>
          <w:rFonts w:ascii="Book Antiqua" w:eastAsia="宋体" w:hAnsi="Book Antiqua"/>
          <w:color w:val="auto"/>
          <w:sz w:val="24"/>
          <w:szCs w:val="24"/>
        </w:rPr>
        <w:t>six</w:t>
      </w:r>
      <w:r w:rsidR="00C04EA6" w:rsidRPr="00B0191F">
        <w:rPr>
          <w:rFonts w:ascii="Book Antiqua" w:eastAsia="宋体" w:hAnsi="Book Antiqua"/>
          <w:color w:val="auto"/>
          <w:sz w:val="24"/>
          <w:szCs w:val="24"/>
        </w:rPr>
        <w:t xml:space="preserve"> </w:t>
      </w:r>
      <w:r w:rsidRPr="00B0191F">
        <w:rPr>
          <w:rFonts w:ascii="Book Antiqua" w:hAnsi="Book Antiqua"/>
          <w:color w:val="auto"/>
          <w:sz w:val="24"/>
          <w:szCs w:val="24"/>
        </w:rPr>
        <w:t xml:space="preserve">patients developed complications. </w:t>
      </w:r>
      <w:r w:rsidRPr="00B0191F">
        <w:rPr>
          <w:rFonts w:ascii="Book Antiqua" w:eastAsia="宋体" w:hAnsi="Book Antiqua"/>
          <w:color w:val="auto"/>
          <w:sz w:val="24"/>
          <w:szCs w:val="24"/>
        </w:rPr>
        <w:t xml:space="preserve">Postoperative quality of life was better than preoperative one in all the cases. </w:t>
      </w:r>
      <w:r w:rsidRPr="00B0191F">
        <w:rPr>
          <w:rFonts w:ascii="Book Antiqua" w:hAnsi="Book Antiqua"/>
          <w:color w:val="auto"/>
          <w:sz w:val="24"/>
          <w:szCs w:val="24"/>
        </w:rPr>
        <w:t xml:space="preserve">Considering the purpose of the surgical treatment was to decompress the spinal cord, in some cases it is not necessary to achieve total resection, </w:t>
      </w:r>
      <w:r w:rsidRPr="00B0191F">
        <w:rPr>
          <w:rFonts w:ascii="Book Antiqua" w:hAnsi="Book Antiqua"/>
          <w:i/>
          <w:color w:val="auto"/>
          <w:sz w:val="24"/>
          <w:szCs w:val="24"/>
        </w:rPr>
        <w:t>e.g.</w:t>
      </w:r>
      <w:r w:rsidR="00FF1A46" w:rsidRPr="00B0191F">
        <w:rPr>
          <w:rFonts w:ascii="Book Antiqua" w:hAnsi="Book Antiqua"/>
          <w:color w:val="auto"/>
          <w:sz w:val="24"/>
          <w:szCs w:val="24"/>
        </w:rPr>
        <w:t>,</w:t>
      </w:r>
      <w:r w:rsidRPr="00B0191F">
        <w:rPr>
          <w:rFonts w:ascii="Book Antiqua" w:hAnsi="Book Antiqua"/>
          <w:color w:val="auto"/>
          <w:sz w:val="24"/>
          <w:szCs w:val="24"/>
        </w:rPr>
        <w:t xml:space="preserve"> when</w:t>
      </w:r>
      <w:r w:rsidRPr="00B0191F">
        <w:rPr>
          <w:rFonts w:ascii="Book Antiqua" w:eastAsia="宋体" w:hAnsi="Book Antiqua"/>
          <w:color w:val="auto"/>
          <w:sz w:val="24"/>
          <w:szCs w:val="24"/>
        </w:rPr>
        <w:t xml:space="preserve"> the</w:t>
      </w:r>
      <w:r w:rsidRPr="00B0191F">
        <w:rPr>
          <w:rFonts w:ascii="Book Antiqua" w:hAnsi="Book Antiqua"/>
          <w:color w:val="auto"/>
          <w:sz w:val="24"/>
          <w:szCs w:val="24"/>
        </w:rPr>
        <w:t xml:space="preserve"> paraspinal portion of the tumor causes no symptoms. </w:t>
      </w:r>
      <w:r w:rsidRPr="00B0191F">
        <w:rPr>
          <w:rFonts w:ascii="Book Antiqua" w:eastAsia="宋体" w:hAnsi="Book Antiqua"/>
          <w:color w:val="auto"/>
          <w:sz w:val="24"/>
          <w:szCs w:val="24"/>
        </w:rPr>
        <w:t>Instead</w:t>
      </w:r>
      <w:r w:rsidRPr="00B0191F">
        <w:rPr>
          <w:rFonts w:ascii="Book Antiqua" w:hAnsi="Book Antiqua"/>
          <w:color w:val="auto"/>
          <w:sz w:val="24"/>
          <w:szCs w:val="24"/>
        </w:rPr>
        <w:t>, performing total resection blindly may affect spine cord stability and even injure it, causing severe complications. A more cautious surgical approach in such situation</w:t>
      </w:r>
      <w:r w:rsidRPr="00B0191F">
        <w:rPr>
          <w:rFonts w:ascii="Book Antiqua" w:eastAsia="宋体" w:hAnsi="Book Antiqua"/>
          <w:color w:val="auto"/>
          <w:sz w:val="24"/>
          <w:szCs w:val="24"/>
        </w:rPr>
        <w:t>s</w:t>
      </w:r>
      <w:r w:rsidRPr="00B0191F">
        <w:rPr>
          <w:rFonts w:ascii="Book Antiqua" w:hAnsi="Book Antiqua"/>
          <w:color w:val="auto"/>
          <w:sz w:val="24"/>
          <w:szCs w:val="24"/>
        </w:rPr>
        <w:t xml:space="preserve"> should be suggested</w:t>
      </w:r>
      <w:r w:rsidRPr="00B0191F">
        <w:rPr>
          <w:rFonts w:ascii="Book Antiqua" w:hAnsi="Book Antiqua"/>
          <w:color w:val="auto"/>
          <w:sz w:val="24"/>
          <w:szCs w:val="24"/>
          <w:vertAlign w:val="superscript"/>
        </w:rPr>
        <w:fldChar w:fldCharType="begin"/>
      </w:r>
      <w:r w:rsidRPr="00B0191F">
        <w:rPr>
          <w:rFonts w:ascii="Book Antiqua" w:hAnsi="Book Antiqua"/>
          <w:color w:val="auto"/>
          <w:sz w:val="24"/>
          <w:szCs w:val="24"/>
          <w:vertAlign w:val="superscript"/>
        </w:rPr>
        <w:instrText xml:space="preserve"> ADDIN EN.CITE &lt;EndNote&gt;&lt;Cite&gt;&lt;Author&gt;De&lt;/Author&gt;&lt;Year&gt;2008&lt;/Year&gt;&lt;RecNum&gt;7&lt;/RecNum&gt;&lt;DisplayText&gt;(26)&lt;/DisplayText&gt;&lt;record&gt;&lt;rec-number&gt;7&lt;/rec-number&gt;&lt;foreign-keys&gt;&lt;key app="EN" db-id="szw55pp2lapdw0e2pafpwrxa0petz2xpwdwf" timestamp="1531825406"&gt;7&lt;/key&gt;&lt;/foreign-keys&gt;&lt;ref-type name="Journal Article"&gt;17&lt;/ref-type&gt;&lt;contributors&gt;&lt;authors&gt;&lt;author&gt;De, Bernardi B&lt;/author&gt;&lt;author&gt;Gambini, C&lt;/author&gt;&lt;author&gt;Haupt, R&lt;/author&gt;&lt;author&gt;Granata, C&lt;/author&gt;&lt;author&gt;Rizzo, A&lt;/author&gt;&lt;author&gt;Conte, M&lt;/author&gt;&lt;author&gt;Tonini, G. P.&lt;/author&gt;&lt;author&gt;Bianchi, M&lt;/author&gt;&lt;author&gt;Giuliano, M&lt;/author&gt;&lt;author&gt;Luksch, R&lt;/author&gt;&lt;/authors&gt;&lt;/contributors&gt;&lt;titles&gt;&lt;title&gt;Retrospective study of childhood ganglioneuroma&lt;/title&gt;&lt;secondary-title&gt;Journal of Clinical Oncology&lt;/secondary-title&gt;&lt;/titles&gt;&lt;periodical&gt;&lt;full-title&gt;Journal of Clinical Oncology&lt;/full-title&gt;&lt;/periodical&gt;&lt;pages&gt;1710-1716&lt;/pages&gt;&lt;volume&gt;26&lt;/volume&gt;&lt;number&gt;10&lt;/number&gt;&lt;dates&gt;&lt;year&gt;2008&lt;/year&gt;&lt;/dates&gt;&lt;urls&gt;&lt;/urls&gt;&lt;/record&gt;&lt;/Cite&gt;&lt;/EndNote&gt;</w:instrText>
      </w:r>
      <w:r w:rsidRPr="00B0191F">
        <w:rPr>
          <w:rFonts w:ascii="Book Antiqua" w:hAnsi="Book Antiqua"/>
          <w:color w:val="auto"/>
          <w:sz w:val="24"/>
          <w:szCs w:val="24"/>
          <w:vertAlign w:val="superscript"/>
        </w:rPr>
        <w:fldChar w:fldCharType="separate"/>
      </w:r>
      <w:r w:rsidR="00FF1A46" w:rsidRPr="00B0191F">
        <w:rPr>
          <w:rFonts w:ascii="Book Antiqua" w:hAnsi="Book Antiqua"/>
          <w:noProof/>
          <w:color w:val="auto"/>
          <w:sz w:val="24"/>
          <w:szCs w:val="24"/>
          <w:vertAlign w:val="superscript"/>
        </w:rPr>
        <w:t>[</w:t>
      </w:r>
      <w:r w:rsidRPr="00B0191F">
        <w:rPr>
          <w:rFonts w:ascii="Book Antiqua" w:hAnsi="Book Antiqua"/>
          <w:noProof/>
          <w:color w:val="auto"/>
          <w:sz w:val="24"/>
          <w:szCs w:val="24"/>
          <w:vertAlign w:val="superscript"/>
        </w:rPr>
        <w:t>26</w:t>
      </w:r>
      <w:r w:rsidR="00FF1A46" w:rsidRPr="00B0191F">
        <w:rPr>
          <w:rFonts w:ascii="Book Antiqua" w:hAnsi="Book Antiqua"/>
          <w:noProof/>
          <w:color w:val="auto"/>
          <w:sz w:val="24"/>
          <w:szCs w:val="24"/>
          <w:vertAlign w:val="superscript"/>
        </w:rPr>
        <w:t>]</w:t>
      </w:r>
      <w:r w:rsidRPr="00B0191F">
        <w:rPr>
          <w:rFonts w:ascii="Book Antiqua" w:hAnsi="Book Antiqua"/>
          <w:color w:val="auto"/>
          <w:sz w:val="24"/>
          <w:szCs w:val="24"/>
          <w:vertAlign w:val="superscript"/>
        </w:rPr>
        <w:fldChar w:fldCharType="end"/>
      </w:r>
      <w:r w:rsidRPr="00B0191F">
        <w:rPr>
          <w:rFonts w:ascii="Book Antiqua" w:hAnsi="Book Antiqua"/>
          <w:color w:val="auto"/>
          <w:sz w:val="24"/>
          <w:szCs w:val="24"/>
        </w:rPr>
        <w:t>. Furthermore, incomplete resection does not increase the risk of progression when the residual tumor is smaller than 2 cm</w:t>
      </w:r>
      <w:r w:rsidRPr="00B0191F">
        <w:rPr>
          <w:rFonts w:ascii="Book Antiqua" w:hAnsi="Book Antiqua"/>
          <w:color w:val="auto"/>
          <w:sz w:val="24"/>
          <w:szCs w:val="24"/>
          <w:vertAlign w:val="superscript"/>
        </w:rPr>
        <w:fldChar w:fldCharType="begin"/>
      </w:r>
      <w:r w:rsidRPr="00B0191F">
        <w:rPr>
          <w:rFonts w:ascii="Book Antiqua" w:hAnsi="Book Antiqua"/>
          <w:color w:val="auto"/>
          <w:sz w:val="24"/>
          <w:szCs w:val="24"/>
          <w:vertAlign w:val="superscript"/>
        </w:rPr>
        <w:instrText xml:space="preserve"> ADDIN EN.CITE &lt;EndNote&gt;&lt;Cite&gt;&lt;Author&gt;Decarolis&lt;/Author&gt;&lt;Year&gt;2016&lt;/Year&gt;&lt;RecNum&gt;6&lt;/RecNum&gt;&lt;DisplayText&gt;(20)&lt;/DisplayText&gt;&lt;record&gt;&lt;rec-number&gt;6&lt;/rec-number&gt;&lt;foreign-keys&gt;&lt;key app="EN" db-id="szw55pp2lapdw0e2pafpwrxa0petz2xpwdwf" timestamp="1531825392"&gt;6&lt;/key&gt;&lt;/foreign-keys&gt;&lt;ref-type name="Journal Article"&gt;17&lt;/ref-type&gt;&lt;contributors&gt;&lt;authors&gt;&lt;author&gt;Decarolis, Boris&lt;/author&gt;&lt;author&gt;Simon, Thorsten&lt;/author&gt;&lt;author&gt;Krug, Barbara&lt;/author&gt;&lt;author&gt;Leuschner, Ivo&lt;/author&gt;&lt;author&gt;Vokuhl, Christian&lt;/author&gt;&lt;author&gt;Kaatsch, Peter&lt;/author&gt;&lt;author&gt;Schweinitz, Dietrich Von&lt;/author&gt;&lt;author&gt;Klingebiel, Thomas&lt;/author&gt;&lt;author&gt;Mueller, Ingo&lt;/author&gt;&lt;author&gt;Schweigerer, Lothar&lt;/author&gt;&lt;/authors&gt;&lt;/contributors&gt;&lt;titles&gt;&lt;title&gt;Treatment and outcome of Ganglioneuroma and Ganglioneuroblastoma intermixed&lt;/title&gt;&lt;secondary-title&gt;Bmc Cancer&lt;/secondary-title&gt;&lt;/titles&gt;&lt;periodical&gt;&lt;full-title&gt;Bmc Cancer&lt;/full-title&gt;&lt;/periodical&gt;&lt;pages&gt;542&lt;/pages&gt;&lt;volume&gt;16&lt;/volume&gt;&lt;number&gt;1&lt;/number&gt;&lt;dates&gt;&lt;year&gt;2016&lt;/year&gt;&lt;/dates&gt;&lt;urls&gt;&lt;/urls&gt;&lt;/record&gt;&lt;/Cite&gt;&lt;/EndNote&gt;</w:instrText>
      </w:r>
      <w:r w:rsidRPr="00B0191F">
        <w:rPr>
          <w:rFonts w:ascii="Book Antiqua" w:hAnsi="Book Antiqua"/>
          <w:color w:val="auto"/>
          <w:sz w:val="24"/>
          <w:szCs w:val="24"/>
          <w:vertAlign w:val="superscript"/>
        </w:rPr>
        <w:fldChar w:fldCharType="separate"/>
      </w:r>
      <w:r w:rsidR="00FF1A46" w:rsidRPr="00B0191F">
        <w:rPr>
          <w:rFonts w:ascii="Book Antiqua" w:hAnsi="Book Antiqua"/>
          <w:noProof/>
          <w:color w:val="auto"/>
          <w:sz w:val="24"/>
          <w:szCs w:val="24"/>
          <w:vertAlign w:val="superscript"/>
        </w:rPr>
        <w:t>[</w:t>
      </w:r>
      <w:r w:rsidRPr="00B0191F">
        <w:rPr>
          <w:rFonts w:ascii="Book Antiqua" w:hAnsi="Book Antiqua"/>
          <w:noProof/>
          <w:color w:val="auto"/>
          <w:sz w:val="24"/>
          <w:szCs w:val="24"/>
          <w:vertAlign w:val="superscript"/>
        </w:rPr>
        <w:t>20</w:t>
      </w:r>
      <w:r w:rsidR="00FF1A46" w:rsidRPr="00B0191F">
        <w:rPr>
          <w:rFonts w:ascii="Book Antiqua" w:hAnsi="Book Antiqua"/>
          <w:noProof/>
          <w:color w:val="auto"/>
          <w:sz w:val="24"/>
          <w:szCs w:val="24"/>
          <w:vertAlign w:val="superscript"/>
        </w:rPr>
        <w:t>]</w:t>
      </w:r>
      <w:r w:rsidRPr="00B0191F">
        <w:rPr>
          <w:rFonts w:ascii="Book Antiqua" w:hAnsi="Book Antiqua"/>
          <w:color w:val="auto"/>
          <w:sz w:val="24"/>
          <w:szCs w:val="24"/>
          <w:vertAlign w:val="superscript"/>
        </w:rPr>
        <w:fldChar w:fldCharType="end"/>
      </w:r>
      <w:r w:rsidRPr="00B0191F">
        <w:rPr>
          <w:rStyle w:val="a7"/>
          <w:rFonts w:ascii="Book Antiqua" w:hAnsi="Book Antiqua"/>
          <w:color w:val="auto"/>
          <w:sz w:val="24"/>
          <w:szCs w:val="24"/>
        </w:rPr>
        <w:t xml:space="preserve">. </w:t>
      </w:r>
      <w:r w:rsidRPr="00B0191F">
        <w:rPr>
          <w:rFonts w:ascii="Book Antiqua" w:hAnsi="Book Antiqua"/>
          <w:color w:val="auto"/>
          <w:sz w:val="24"/>
          <w:szCs w:val="24"/>
        </w:rPr>
        <w:t xml:space="preserve">Large residual tumors with local progression may contain immature components. </w:t>
      </w:r>
      <w:r w:rsidRPr="00B0191F">
        <w:rPr>
          <w:rFonts w:ascii="Book Antiqua" w:eastAsia="宋体" w:hAnsi="Book Antiqua"/>
          <w:color w:val="auto"/>
          <w:sz w:val="24"/>
          <w:szCs w:val="24"/>
        </w:rPr>
        <w:t>Therefore, how to ensure that immature components are removed during the initial surgery appears to be particularly important.</w:t>
      </w:r>
      <w:r w:rsidRPr="00B0191F">
        <w:rPr>
          <w:rFonts w:ascii="Book Antiqua" w:hAnsi="Book Antiqua"/>
          <w:color w:val="auto"/>
          <w:sz w:val="24"/>
          <w:szCs w:val="24"/>
        </w:rPr>
        <w:t xml:space="preserve"> Recently, biopsy has been used in GN diagnosis, but it is not always reliable and even misleading preoperatively. </w:t>
      </w:r>
      <w:r w:rsidRPr="00B0191F">
        <w:rPr>
          <w:rFonts w:ascii="Book Antiqua" w:eastAsia="宋体" w:hAnsi="Book Antiqua"/>
          <w:color w:val="auto"/>
          <w:sz w:val="24"/>
          <w:szCs w:val="24"/>
        </w:rPr>
        <w:t>W</w:t>
      </w:r>
      <w:r w:rsidRPr="00B0191F">
        <w:rPr>
          <w:rFonts w:ascii="Book Antiqua" w:hAnsi="Book Antiqua"/>
          <w:color w:val="auto"/>
          <w:sz w:val="24"/>
          <w:szCs w:val="24"/>
        </w:rPr>
        <w:t xml:space="preserve">hether it </w:t>
      </w:r>
      <w:r w:rsidRPr="00B0191F">
        <w:rPr>
          <w:rFonts w:ascii="Book Antiqua" w:eastAsia="宋体" w:hAnsi="Book Antiqua"/>
          <w:color w:val="auto"/>
          <w:sz w:val="24"/>
          <w:szCs w:val="24"/>
        </w:rPr>
        <w:t xml:space="preserve">could </w:t>
      </w:r>
      <w:r w:rsidRPr="00B0191F">
        <w:rPr>
          <w:rFonts w:ascii="Book Antiqua" w:hAnsi="Book Antiqua"/>
          <w:color w:val="auto"/>
          <w:sz w:val="24"/>
          <w:szCs w:val="24"/>
        </w:rPr>
        <w:t>help define prognosis after operation is worth investigating. Postoperative chemotherapy seems not to be sufficient in previously reported patients</w:t>
      </w:r>
      <w:r w:rsidR="00FF1A46" w:rsidRPr="00B0191F">
        <w:rPr>
          <w:rFonts w:ascii="Book Antiqua" w:hAnsi="Book Antiqua"/>
          <w:color w:val="auto"/>
          <w:sz w:val="24"/>
          <w:szCs w:val="24"/>
          <w:vertAlign w:val="superscript"/>
        </w:rPr>
        <w:fldChar w:fldCharType="begin"/>
      </w:r>
      <w:r w:rsidR="00FF1A46" w:rsidRPr="00B0191F">
        <w:rPr>
          <w:rFonts w:ascii="Book Antiqua" w:hAnsi="Book Antiqua"/>
          <w:color w:val="auto"/>
          <w:sz w:val="24"/>
          <w:szCs w:val="24"/>
          <w:vertAlign w:val="superscript"/>
        </w:rPr>
        <w:instrText xml:space="preserve"> ADDIN EN.CITE &lt;EndNote&gt;&lt;Cite&gt;&lt;Author&gt;Decarolis&lt;/Author&gt;&lt;Year&gt;2016&lt;/Year&gt;&lt;RecNum&gt;6&lt;/RecNum&gt;&lt;DisplayText&gt;(20)&lt;/DisplayText&gt;&lt;record&gt;&lt;rec-number&gt;6&lt;/rec-number&gt;&lt;foreign-keys&gt;&lt;key app="EN" db-id="szw55pp2lapdw0e2pafpwrxa0petz2xpwdwf" timestamp="1531825392"&gt;6&lt;/key&gt;&lt;/foreign-keys&gt;&lt;ref-type name="Journal Article"&gt;17&lt;/ref-type&gt;&lt;contributors&gt;&lt;authors&gt;&lt;author&gt;Decarolis, Boris&lt;/author&gt;&lt;author&gt;Simon, Thorsten&lt;/author&gt;&lt;author&gt;Krug, Barbara&lt;/author&gt;&lt;author&gt;Leuschner, Ivo&lt;/author&gt;&lt;author&gt;Vokuhl, Christian&lt;/author&gt;&lt;author&gt;Kaatsch, Peter&lt;/author&gt;&lt;author&gt;Schweinitz, Dietrich Von&lt;/author&gt;&lt;author&gt;Klingebiel, Thomas&lt;/author&gt;&lt;author&gt;Mueller, Ingo&lt;/author&gt;&lt;author&gt;Schweigerer, Lothar&lt;/author&gt;&lt;/authors&gt;&lt;/contributors&gt;&lt;titles&gt;&lt;title&gt;Treatment and outcome of Ganglioneuroma and Ganglioneuroblastoma intermixed&lt;/title&gt;&lt;secondary-title&gt;Bmc Cancer&lt;/secondary-title&gt;&lt;/titles&gt;&lt;periodical&gt;&lt;full-title&gt;Bmc Cancer&lt;/full-title&gt;&lt;/periodical&gt;&lt;pages&gt;542&lt;/pages&gt;&lt;volume&gt;16&lt;/volume&gt;&lt;number&gt;1&lt;/number&gt;&lt;dates&gt;&lt;year&gt;2016&lt;/year&gt;&lt;/dates&gt;&lt;urls&gt;&lt;/urls&gt;&lt;/record&gt;&lt;/Cite&gt;&lt;/EndNote&gt;</w:instrText>
      </w:r>
      <w:r w:rsidR="00FF1A46" w:rsidRPr="00B0191F">
        <w:rPr>
          <w:rFonts w:ascii="Book Antiqua" w:hAnsi="Book Antiqua"/>
          <w:color w:val="auto"/>
          <w:sz w:val="24"/>
          <w:szCs w:val="24"/>
          <w:vertAlign w:val="superscript"/>
        </w:rPr>
        <w:fldChar w:fldCharType="separate"/>
      </w:r>
      <w:r w:rsidR="00FF1A46" w:rsidRPr="00B0191F">
        <w:rPr>
          <w:rFonts w:ascii="Book Antiqua" w:hAnsi="Book Antiqua"/>
          <w:noProof/>
          <w:color w:val="auto"/>
          <w:sz w:val="24"/>
          <w:szCs w:val="24"/>
          <w:vertAlign w:val="superscript"/>
        </w:rPr>
        <w:t>[20]</w:t>
      </w:r>
      <w:r w:rsidR="00FF1A46" w:rsidRPr="00B0191F">
        <w:rPr>
          <w:rFonts w:ascii="Book Antiqua" w:hAnsi="Book Antiqua"/>
          <w:color w:val="auto"/>
          <w:sz w:val="24"/>
          <w:szCs w:val="24"/>
          <w:vertAlign w:val="superscript"/>
        </w:rPr>
        <w:fldChar w:fldCharType="end"/>
      </w:r>
      <w:r w:rsidRPr="00B0191F">
        <w:rPr>
          <w:rFonts w:ascii="Book Antiqua" w:hAnsi="Book Antiqua"/>
          <w:color w:val="auto"/>
          <w:sz w:val="24"/>
          <w:szCs w:val="24"/>
        </w:rPr>
        <w:t>.</w:t>
      </w:r>
    </w:p>
    <w:p w:rsidR="00AE0C4E" w:rsidRPr="00B0191F" w:rsidRDefault="00AE0C4E" w:rsidP="00B0191F">
      <w:pPr>
        <w:framePr w:wrap="auto" w:yAlign="inline"/>
        <w:shd w:val="clear" w:color="auto" w:fill="FFFFFF"/>
        <w:spacing w:line="360" w:lineRule="auto"/>
        <w:jc w:val="both"/>
        <w:textAlignment w:val="baseline"/>
        <w:rPr>
          <w:rFonts w:ascii="Book Antiqua" w:eastAsiaTheme="minorEastAsia" w:hAnsi="Book Antiqua" w:cs="Helvetica"/>
          <w:b/>
          <w:sz w:val="24"/>
          <w:szCs w:val="24"/>
        </w:rPr>
      </w:pPr>
    </w:p>
    <w:p w:rsidR="00AE0C4E" w:rsidRPr="00B0191F" w:rsidRDefault="00AE0C4E" w:rsidP="00B0191F">
      <w:pPr>
        <w:framePr w:wrap="auto" w:yAlign="inline"/>
        <w:shd w:val="clear" w:color="auto" w:fill="FFFFFF"/>
        <w:spacing w:line="360" w:lineRule="auto"/>
        <w:jc w:val="both"/>
        <w:textAlignment w:val="baseline"/>
        <w:rPr>
          <w:rStyle w:val="Hyperlink0"/>
          <w:rFonts w:ascii="Book Antiqua" w:eastAsiaTheme="minorEastAsia" w:hAnsi="Book Antiqua" w:cs="Helvetica"/>
          <w:b/>
        </w:rPr>
      </w:pPr>
      <w:r w:rsidRPr="00B0191F">
        <w:rPr>
          <w:rFonts w:ascii="Book Antiqua" w:eastAsia="Times New Roman" w:hAnsi="Book Antiqua" w:cs="Helvetica"/>
          <w:b/>
          <w:sz w:val="24"/>
          <w:szCs w:val="24"/>
        </w:rPr>
        <w:t xml:space="preserve">CONCLUSION </w:t>
      </w:r>
    </w:p>
    <w:p w:rsidR="009D5C16" w:rsidRPr="00B0191F" w:rsidRDefault="009D5C16" w:rsidP="00B0191F">
      <w:pPr>
        <w:framePr w:wrap="auto" w:yAlign="inline"/>
        <w:shd w:val="clear" w:color="auto" w:fill="FFFFFF"/>
        <w:spacing w:line="360" w:lineRule="auto"/>
        <w:jc w:val="both"/>
        <w:textAlignment w:val="baseline"/>
        <w:rPr>
          <w:rStyle w:val="Hyperlink0"/>
          <w:rFonts w:ascii="Book Antiqua" w:eastAsiaTheme="minorEastAsia" w:hAnsi="Book Antiqua" w:cs="Times New Roman"/>
          <w:color w:val="auto"/>
        </w:rPr>
      </w:pPr>
      <w:r w:rsidRPr="00B0191F">
        <w:rPr>
          <w:rStyle w:val="Hyperlink0"/>
          <w:rFonts w:ascii="Book Antiqua" w:hAnsi="Book Antiqua" w:cs="Times New Roman"/>
          <w:color w:val="auto"/>
        </w:rPr>
        <w:lastRenderedPageBreak/>
        <w:t xml:space="preserve">In conclusion, cervical bilateral dumbbell </w:t>
      </w:r>
      <w:r w:rsidR="00EF1CB7" w:rsidRPr="00B0191F">
        <w:rPr>
          <w:rStyle w:val="Hyperlink0"/>
          <w:rFonts w:ascii="Book Antiqua" w:hAnsi="Book Antiqua" w:cs="Times New Roman"/>
          <w:color w:val="auto"/>
        </w:rPr>
        <w:t>GN</w:t>
      </w:r>
      <w:r w:rsidRPr="00B0191F">
        <w:rPr>
          <w:rStyle w:val="Hyperlink0"/>
          <w:rFonts w:ascii="Book Antiqua" w:hAnsi="Book Antiqua" w:cs="Times New Roman"/>
          <w:color w:val="auto"/>
        </w:rPr>
        <w:t xml:space="preserve">s causing spinal cord compression with associated symptoms are extremely rare. In some cases, such tumors could be associated with NF-1. The exact diagnosis cannot be obtained before operation, and pathological outcome is the current gold standard. Surgical resection is the most effective option, and disease outcome is generally good after treatment. </w:t>
      </w:r>
    </w:p>
    <w:p w:rsidR="009D5C16" w:rsidRDefault="009D5C16" w:rsidP="00D37AD0">
      <w:pPr>
        <w:framePr w:wrap="auto" w:yAlign="inline"/>
        <w:widowControl w:val="0"/>
        <w:adjustRightInd w:val="0"/>
        <w:snapToGrid w:val="0"/>
        <w:spacing w:line="360" w:lineRule="auto"/>
        <w:ind w:firstLineChars="100" w:firstLine="240"/>
        <w:jc w:val="both"/>
        <w:rPr>
          <w:rFonts w:ascii="Book Antiqua" w:eastAsiaTheme="minorEastAsia" w:hAnsi="Book Antiqua" w:cs="Times New Roman"/>
          <w:color w:val="auto"/>
          <w:sz w:val="24"/>
          <w:szCs w:val="24"/>
        </w:rPr>
      </w:pPr>
      <w:r w:rsidRPr="00B0191F">
        <w:rPr>
          <w:rFonts w:ascii="Book Antiqua" w:eastAsiaTheme="minorEastAsia" w:hAnsi="Book Antiqua" w:cs="Times New Roman"/>
          <w:color w:val="auto"/>
          <w:sz w:val="24"/>
          <w:szCs w:val="24"/>
        </w:rPr>
        <w:t>The patient in our case underwent total resection</w:t>
      </w:r>
      <w:r w:rsidR="00C04EA6">
        <w:rPr>
          <w:rFonts w:ascii="Book Antiqua" w:eastAsiaTheme="minorEastAsia" w:hAnsi="Book Antiqua" w:cs="Times New Roman"/>
          <w:color w:val="auto"/>
          <w:sz w:val="24"/>
          <w:szCs w:val="24"/>
        </w:rPr>
        <w:t>,</w:t>
      </w:r>
      <w:r w:rsidRPr="00B0191F">
        <w:rPr>
          <w:rFonts w:ascii="Book Antiqua" w:eastAsiaTheme="minorEastAsia" w:hAnsi="Book Antiqua" w:cs="Times New Roman"/>
          <w:color w:val="auto"/>
          <w:sz w:val="24"/>
          <w:szCs w:val="24"/>
        </w:rPr>
        <w:t xml:space="preserve"> but we suggest it is not necessary to reach complete resection by literature review. </w:t>
      </w:r>
      <w:r w:rsidRPr="00B0191F">
        <w:rPr>
          <w:rStyle w:val="Hyperlink0"/>
          <w:rFonts w:ascii="Book Antiqua" w:eastAsiaTheme="minorEastAsia" w:hAnsi="Book Antiqua" w:cs="Times New Roman"/>
          <w:color w:val="auto"/>
        </w:rPr>
        <w:t xml:space="preserve">Our study </w:t>
      </w:r>
      <w:r w:rsidRPr="00B0191F">
        <w:rPr>
          <w:rFonts w:ascii="Book Antiqua" w:eastAsiaTheme="minorEastAsia" w:hAnsi="Book Antiqua" w:cs="Times New Roman"/>
          <w:color w:val="auto"/>
          <w:sz w:val="24"/>
          <w:szCs w:val="24"/>
        </w:rPr>
        <w:t>demonstrates that this tumor has a good prognosis after operation and total resection is not necessary.</w:t>
      </w:r>
      <w:r w:rsidR="004963EA" w:rsidRPr="00B0191F">
        <w:rPr>
          <w:rFonts w:ascii="Book Antiqua" w:eastAsiaTheme="minorEastAsia" w:hAnsi="Book Antiqua" w:cs="Times New Roman"/>
          <w:color w:val="auto"/>
          <w:sz w:val="24"/>
          <w:szCs w:val="24"/>
        </w:rPr>
        <w:t xml:space="preserve"> </w:t>
      </w:r>
    </w:p>
    <w:p w:rsidR="00D37AD0" w:rsidRPr="00B0191F" w:rsidRDefault="00D37AD0" w:rsidP="00D37AD0">
      <w:pPr>
        <w:framePr w:wrap="auto" w:yAlign="inline"/>
        <w:widowControl w:val="0"/>
        <w:adjustRightInd w:val="0"/>
        <w:snapToGrid w:val="0"/>
        <w:spacing w:line="360" w:lineRule="auto"/>
        <w:ind w:firstLineChars="100" w:firstLine="240"/>
        <w:jc w:val="both"/>
        <w:rPr>
          <w:rStyle w:val="Hyperlink0"/>
          <w:rFonts w:ascii="Book Antiqua" w:eastAsiaTheme="minorEastAsia" w:hAnsi="Book Antiqua" w:cs="Times New Roman"/>
          <w:color w:val="auto"/>
        </w:rPr>
      </w:pPr>
    </w:p>
    <w:p w:rsidR="009D5C16" w:rsidRPr="00B0191F" w:rsidRDefault="009D5C16" w:rsidP="00B0191F">
      <w:pPr>
        <w:framePr w:wrap="auto" w:yAlign="inline"/>
        <w:widowControl w:val="0"/>
        <w:adjustRightInd w:val="0"/>
        <w:snapToGrid w:val="0"/>
        <w:spacing w:line="360" w:lineRule="auto"/>
        <w:jc w:val="both"/>
        <w:rPr>
          <w:rStyle w:val="Hyperlink0"/>
          <w:rFonts w:ascii="Book Antiqua" w:eastAsiaTheme="minorEastAsia" w:hAnsi="Book Antiqua" w:cs="Times New Roman"/>
          <w:b/>
          <w:color w:val="auto"/>
        </w:rPr>
      </w:pPr>
      <w:r w:rsidRPr="00B0191F">
        <w:rPr>
          <w:rStyle w:val="Hyperlink0"/>
          <w:rFonts w:ascii="Book Antiqua" w:eastAsiaTheme="minorEastAsia" w:hAnsi="Book Antiqua" w:cs="Times New Roman"/>
          <w:b/>
          <w:color w:val="auto"/>
        </w:rPr>
        <w:t>REFERENCES</w:t>
      </w:r>
    </w:p>
    <w:p w:rsidR="004963EA" w:rsidRPr="00B0191F" w:rsidRDefault="004963EA" w:rsidP="00B0191F">
      <w:pPr>
        <w:framePr w:wrap="auto" w:yAlign="inline"/>
        <w:widowControl w:val="0"/>
        <w:adjustRightInd w:val="0"/>
        <w:snapToGrid w:val="0"/>
        <w:spacing w:line="360" w:lineRule="auto"/>
        <w:jc w:val="both"/>
        <w:rPr>
          <w:rFonts w:ascii="Book Antiqua" w:eastAsia="宋体" w:hAnsi="Book Antiqua" w:cs="Times New Roman"/>
          <w:color w:val="auto"/>
          <w:kern w:val="2"/>
          <w:sz w:val="24"/>
          <w:szCs w:val="24"/>
        </w:rPr>
      </w:pPr>
      <w:r w:rsidRPr="00B0191F">
        <w:rPr>
          <w:rFonts w:ascii="Book Antiqua" w:eastAsia="宋体" w:hAnsi="Book Antiqua" w:cs="Times New Roman"/>
          <w:color w:val="auto"/>
          <w:kern w:val="2"/>
          <w:sz w:val="24"/>
          <w:szCs w:val="24"/>
        </w:rPr>
        <w:t xml:space="preserve">1 </w:t>
      </w:r>
      <w:r w:rsidRPr="00B0191F">
        <w:rPr>
          <w:rFonts w:ascii="Book Antiqua" w:eastAsia="宋体" w:hAnsi="Book Antiqua" w:cs="Times New Roman"/>
          <w:b/>
          <w:color w:val="auto"/>
          <w:kern w:val="2"/>
          <w:sz w:val="24"/>
          <w:szCs w:val="24"/>
        </w:rPr>
        <w:t>Ugarriza LF</w:t>
      </w:r>
      <w:r w:rsidRPr="00B0191F">
        <w:rPr>
          <w:rFonts w:ascii="Book Antiqua" w:eastAsia="宋体" w:hAnsi="Book Antiqua" w:cs="Times New Roman"/>
          <w:color w:val="auto"/>
          <w:kern w:val="2"/>
          <w:sz w:val="24"/>
          <w:szCs w:val="24"/>
        </w:rPr>
        <w:t xml:space="preserve">, Cabezudo JM, Ramirez JM, Lorenzana LM, Porras LF. Bilateral and symmetric C1-C2 dumbbell ganglioneuromas producing severe spinal cord compression. </w:t>
      </w:r>
      <w:r w:rsidRPr="00B0191F">
        <w:rPr>
          <w:rFonts w:ascii="Book Antiqua" w:eastAsia="宋体" w:hAnsi="Book Antiqua" w:cs="Times New Roman"/>
          <w:i/>
          <w:color w:val="auto"/>
          <w:kern w:val="2"/>
          <w:sz w:val="24"/>
          <w:szCs w:val="24"/>
        </w:rPr>
        <w:t>Surg Neurol</w:t>
      </w:r>
      <w:r w:rsidRPr="00B0191F">
        <w:rPr>
          <w:rFonts w:ascii="Book Antiqua" w:eastAsia="宋体" w:hAnsi="Book Antiqua" w:cs="Times New Roman"/>
          <w:color w:val="auto"/>
          <w:kern w:val="2"/>
          <w:sz w:val="24"/>
          <w:szCs w:val="24"/>
        </w:rPr>
        <w:t xml:space="preserve"> 2001; </w:t>
      </w:r>
      <w:r w:rsidRPr="00B0191F">
        <w:rPr>
          <w:rFonts w:ascii="Book Antiqua" w:eastAsia="宋体" w:hAnsi="Book Antiqua" w:cs="Times New Roman"/>
          <w:b/>
          <w:color w:val="auto"/>
          <w:kern w:val="2"/>
          <w:sz w:val="24"/>
          <w:szCs w:val="24"/>
        </w:rPr>
        <w:t>55</w:t>
      </w:r>
      <w:r w:rsidRPr="00B0191F">
        <w:rPr>
          <w:rFonts w:ascii="Book Antiqua" w:eastAsia="宋体" w:hAnsi="Book Antiqua" w:cs="Times New Roman"/>
          <w:color w:val="auto"/>
          <w:kern w:val="2"/>
          <w:sz w:val="24"/>
          <w:szCs w:val="24"/>
        </w:rPr>
        <w:t>: 228-231 [PMID: 11358598</w:t>
      </w:r>
      <w:r w:rsidR="00C17A99">
        <w:rPr>
          <w:rFonts w:ascii="Book Antiqua" w:eastAsia="宋体" w:hAnsi="Book Antiqua" w:cs="Times New Roman" w:hint="eastAsia"/>
          <w:color w:val="auto"/>
          <w:kern w:val="2"/>
          <w:sz w:val="24"/>
          <w:szCs w:val="24"/>
        </w:rPr>
        <w:t xml:space="preserve"> DOI: </w:t>
      </w:r>
      <w:r w:rsidR="00C17A99" w:rsidRPr="00C17A99">
        <w:rPr>
          <w:rFonts w:ascii="Book Antiqua" w:eastAsia="宋体" w:hAnsi="Book Antiqua" w:cs="Times New Roman"/>
          <w:color w:val="auto"/>
          <w:kern w:val="2"/>
          <w:sz w:val="24"/>
          <w:szCs w:val="24"/>
        </w:rPr>
        <w:t>10.1016/S0090-3019(01)00363-9</w:t>
      </w:r>
      <w:r w:rsidRPr="00B0191F">
        <w:rPr>
          <w:rFonts w:ascii="Book Antiqua" w:eastAsia="宋体" w:hAnsi="Book Antiqua" w:cs="Times New Roman"/>
          <w:color w:val="auto"/>
          <w:kern w:val="2"/>
          <w:sz w:val="24"/>
          <w:szCs w:val="24"/>
        </w:rPr>
        <w:t>]</w:t>
      </w:r>
    </w:p>
    <w:p w:rsidR="004963EA" w:rsidRPr="00B0191F" w:rsidRDefault="004963EA" w:rsidP="00B0191F">
      <w:pPr>
        <w:framePr w:wrap="auto" w:yAlign="inline"/>
        <w:widowControl w:val="0"/>
        <w:adjustRightInd w:val="0"/>
        <w:snapToGrid w:val="0"/>
        <w:spacing w:line="360" w:lineRule="auto"/>
        <w:jc w:val="both"/>
        <w:rPr>
          <w:rFonts w:ascii="Book Antiqua" w:eastAsia="宋体" w:hAnsi="Book Antiqua" w:cs="Times New Roman"/>
          <w:color w:val="auto"/>
          <w:kern w:val="2"/>
          <w:sz w:val="24"/>
          <w:szCs w:val="24"/>
        </w:rPr>
      </w:pPr>
      <w:r w:rsidRPr="00B0191F">
        <w:rPr>
          <w:rFonts w:ascii="Book Antiqua" w:eastAsia="宋体" w:hAnsi="Book Antiqua" w:cs="Times New Roman"/>
          <w:color w:val="auto"/>
          <w:kern w:val="2"/>
          <w:sz w:val="24"/>
          <w:szCs w:val="24"/>
        </w:rPr>
        <w:t xml:space="preserve">2 </w:t>
      </w:r>
      <w:r w:rsidRPr="00B0191F">
        <w:rPr>
          <w:rFonts w:ascii="Book Antiqua" w:eastAsia="宋体" w:hAnsi="Book Antiqua" w:cs="Times New Roman"/>
          <w:b/>
          <w:color w:val="auto"/>
          <w:kern w:val="2"/>
          <w:sz w:val="24"/>
          <w:szCs w:val="24"/>
        </w:rPr>
        <w:t>Miyakoshi N</w:t>
      </w:r>
      <w:r w:rsidRPr="00B0191F">
        <w:rPr>
          <w:rFonts w:ascii="Book Antiqua" w:eastAsia="宋体" w:hAnsi="Book Antiqua" w:cs="Times New Roman"/>
          <w:color w:val="auto"/>
          <w:kern w:val="2"/>
          <w:sz w:val="24"/>
          <w:szCs w:val="24"/>
        </w:rPr>
        <w:t xml:space="preserve">, Hongo M, Kasukawa Y, Misawa A, Shimada Y. Bilateral and symmetric C1-C2 dumbbell ganglioneuromas associated with neurofibromatosis type 1 causing severe spinal cord compression. </w:t>
      </w:r>
      <w:r w:rsidRPr="00B0191F">
        <w:rPr>
          <w:rFonts w:ascii="Book Antiqua" w:eastAsia="宋体" w:hAnsi="Book Antiqua" w:cs="Times New Roman"/>
          <w:i/>
          <w:color w:val="auto"/>
          <w:kern w:val="2"/>
          <w:sz w:val="24"/>
          <w:szCs w:val="24"/>
        </w:rPr>
        <w:t>Spine J</w:t>
      </w:r>
      <w:r w:rsidRPr="00B0191F">
        <w:rPr>
          <w:rFonts w:ascii="Book Antiqua" w:eastAsia="宋体" w:hAnsi="Book Antiqua" w:cs="Times New Roman"/>
          <w:color w:val="auto"/>
          <w:kern w:val="2"/>
          <w:sz w:val="24"/>
          <w:szCs w:val="24"/>
        </w:rPr>
        <w:t xml:space="preserve"> 2010; </w:t>
      </w:r>
      <w:r w:rsidRPr="00B0191F">
        <w:rPr>
          <w:rFonts w:ascii="Book Antiqua" w:eastAsia="宋体" w:hAnsi="Book Antiqua" w:cs="Times New Roman"/>
          <w:b/>
          <w:color w:val="auto"/>
          <w:kern w:val="2"/>
          <w:sz w:val="24"/>
          <w:szCs w:val="24"/>
        </w:rPr>
        <w:t>10</w:t>
      </w:r>
      <w:r w:rsidRPr="00B0191F">
        <w:rPr>
          <w:rFonts w:ascii="Book Antiqua" w:eastAsia="宋体" w:hAnsi="Book Antiqua" w:cs="Times New Roman"/>
          <w:color w:val="auto"/>
          <w:kern w:val="2"/>
          <w:sz w:val="24"/>
          <w:szCs w:val="24"/>
        </w:rPr>
        <w:t>: e11-e15 [PMID: 20362242 DOI: 10.1016/j.spinee.2010.01.023]</w:t>
      </w:r>
    </w:p>
    <w:p w:rsidR="004963EA" w:rsidRPr="00B0191F" w:rsidRDefault="004963EA" w:rsidP="00B0191F">
      <w:pPr>
        <w:framePr w:wrap="auto" w:yAlign="inline"/>
        <w:widowControl w:val="0"/>
        <w:adjustRightInd w:val="0"/>
        <w:snapToGrid w:val="0"/>
        <w:spacing w:line="360" w:lineRule="auto"/>
        <w:jc w:val="both"/>
        <w:rPr>
          <w:rFonts w:ascii="Book Antiqua" w:eastAsia="宋体" w:hAnsi="Book Antiqua" w:cs="Times New Roman"/>
          <w:color w:val="auto"/>
          <w:kern w:val="2"/>
          <w:sz w:val="24"/>
          <w:szCs w:val="24"/>
        </w:rPr>
      </w:pPr>
      <w:r w:rsidRPr="00B0191F">
        <w:rPr>
          <w:rFonts w:ascii="Book Antiqua" w:eastAsia="宋体" w:hAnsi="Book Antiqua" w:cs="Times New Roman"/>
          <w:color w:val="auto"/>
          <w:kern w:val="2"/>
          <w:sz w:val="24"/>
          <w:szCs w:val="24"/>
        </w:rPr>
        <w:t xml:space="preserve">3 </w:t>
      </w:r>
      <w:r w:rsidRPr="00B0191F">
        <w:rPr>
          <w:rFonts w:ascii="Book Antiqua" w:eastAsia="宋体" w:hAnsi="Book Antiqua" w:cs="Times New Roman"/>
          <w:b/>
          <w:color w:val="auto"/>
          <w:kern w:val="2"/>
          <w:sz w:val="24"/>
          <w:szCs w:val="24"/>
        </w:rPr>
        <w:t>Kyoshima K</w:t>
      </w:r>
      <w:r w:rsidRPr="00B0191F">
        <w:rPr>
          <w:rFonts w:ascii="Book Antiqua" w:eastAsia="宋体" w:hAnsi="Book Antiqua" w:cs="Times New Roman"/>
          <w:color w:val="auto"/>
          <w:kern w:val="2"/>
          <w:sz w:val="24"/>
          <w:szCs w:val="24"/>
        </w:rPr>
        <w:t xml:space="preserve">, Sakai K, Kanaji M, Oikawa S, Kobayashi S, Sato A, Nakayama J. Symmetric dumbbell ganglioneuromas of bilateral C2 and C3 roots with intradural extension associated with von Recklinghausen's disease: case report. </w:t>
      </w:r>
      <w:r w:rsidRPr="00B0191F">
        <w:rPr>
          <w:rFonts w:ascii="Book Antiqua" w:eastAsia="宋体" w:hAnsi="Book Antiqua" w:cs="Times New Roman"/>
          <w:i/>
          <w:color w:val="auto"/>
          <w:kern w:val="2"/>
          <w:sz w:val="24"/>
          <w:szCs w:val="24"/>
        </w:rPr>
        <w:t>Surg Neurol</w:t>
      </w:r>
      <w:r w:rsidRPr="00B0191F">
        <w:rPr>
          <w:rFonts w:ascii="Book Antiqua" w:eastAsia="宋体" w:hAnsi="Book Antiqua" w:cs="Times New Roman"/>
          <w:color w:val="auto"/>
          <w:kern w:val="2"/>
          <w:sz w:val="24"/>
          <w:szCs w:val="24"/>
        </w:rPr>
        <w:t xml:space="preserve"> 2004; </w:t>
      </w:r>
      <w:r w:rsidRPr="00B0191F">
        <w:rPr>
          <w:rFonts w:ascii="Book Antiqua" w:eastAsia="宋体" w:hAnsi="Book Antiqua" w:cs="Times New Roman"/>
          <w:b/>
          <w:color w:val="auto"/>
          <w:kern w:val="2"/>
          <w:sz w:val="24"/>
          <w:szCs w:val="24"/>
        </w:rPr>
        <w:t>61</w:t>
      </w:r>
      <w:r w:rsidRPr="00B0191F">
        <w:rPr>
          <w:rFonts w:ascii="Book Antiqua" w:eastAsia="宋体" w:hAnsi="Book Antiqua" w:cs="Times New Roman"/>
          <w:color w:val="auto"/>
          <w:kern w:val="2"/>
          <w:sz w:val="24"/>
          <w:szCs w:val="24"/>
        </w:rPr>
        <w:t>: 468-473; discussion 473 [PMID: 15120227 DOI: 10.1016/S0090-3019(03)00393-8]</w:t>
      </w:r>
    </w:p>
    <w:p w:rsidR="004963EA" w:rsidRPr="00B0191F" w:rsidRDefault="004963EA" w:rsidP="00B0191F">
      <w:pPr>
        <w:framePr w:wrap="auto" w:yAlign="inline"/>
        <w:widowControl w:val="0"/>
        <w:adjustRightInd w:val="0"/>
        <w:snapToGrid w:val="0"/>
        <w:spacing w:line="360" w:lineRule="auto"/>
        <w:jc w:val="both"/>
        <w:rPr>
          <w:rFonts w:ascii="Book Antiqua" w:eastAsia="宋体" w:hAnsi="Book Antiqua" w:cs="Times New Roman"/>
          <w:color w:val="auto"/>
          <w:kern w:val="2"/>
          <w:sz w:val="24"/>
          <w:szCs w:val="24"/>
        </w:rPr>
      </w:pPr>
      <w:r w:rsidRPr="00B0191F">
        <w:rPr>
          <w:rFonts w:ascii="Book Antiqua" w:eastAsia="宋体" w:hAnsi="Book Antiqua" w:cs="Times New Roman"/>
          <w:color w:val="auto"/>
          <w:kern w:val="2"/>
          <w:sz w:val="24"/>
          <w:szCs w:val="24"/>
        </w:rPr>
        <w:t xml:space="preserve">4 </w:t>
      </w:r>
      <w:r w:rsidRPr="00B0191F">
        <w:rPr>
          <w:rFonts w:ascii="Book Antiqua" w:eastAsia="宋体" w:hAnsi="Book Antiqua" w:cs="Times New Roman"/>
          <w:b/>
          <w:color w:val="auto"/>
          <w:kern w:val="2"/>
          <w:sz w:val="24"/>
          <w:szCs w:val="24"/>
        </w:rPr>
        <w:t>Dąbrowska-Thing A</w:t>
      </w:r>
      <w:r w:rsidRPr="00B0191F">
        <w:rPr>
          <w:rFonts w:ascii="Book Antiqua" w:eastAsia="宋体" w:hAnsi="Book Antiqua" w:cs="Times New Roman"/>
          <w:color w:val="auto"/>
          <w:kern w:val="2"/>
          <w:sz w:val="24"/>
          <w:szCs w:val="24"/>
        </w:rPr>
        <w:t xml:space="preserve">, Rogowski W, Pacho R, Nawrocka-Laskus E, Nitek Ż. Retroperitoneal Ganglioneuroma Mimicking a Kidney Tumor. Case Report. </w:t>
      </w:r>
      <w:r w:rsidRPr="00B0191F">
        <w:rPr>
          <w:rFonts w:ascii="Book Antiqua" w:eastAsia="宋体" w:hAnsi="Book Antiqua" w:cs="Times New Roman"/>
          <w:i/>
          <w:color w:val="auto"/>
          <w:kern w:val="2"/>
          <w:sz w:val="24"/>
          <w:szCs w:val="24"/>
        </w:rPr>
        <w:t>Pol J Radiol</w:t>
      </w:r>
      <w:r w:rsidRPr="00B0191F">
        <w:rPr>
          <w:rFonts w:ascii="Book Antiqua" w:eastAsia="宋体" w:hAnsi="Book Antiqua" w:cs="Times New Roman"/>
          <w:color w:val="auto"/>
          <w:kern w:val="2"/>
          <w:sz w:val="24"/>
          <w:szCs w:val="24"/>
        </w:rPr>
        <w:t xml:space="preserve"> 2017; </w:t>
      </w:r>
      <w:r w:rsidRPr="00B0191F">
        <w:rPr>
          <w:rFonts w:ascii="Book Antiqua" w:eastAsia="宋体" w:hAnsi="Book Antiqua" w:cs="Times New Roman"/>
          <w:b/>
          <w:color w:val="auto"/>
          <w:kern w:val="2"/>
          <w:sz w:val="24"/>
          <w:szCs w:val="24"/>
        </w:rPr>
        <w:t>82</w:t>
      </w:r>
      <w:r w:rsidRPr="00B0191F">
        <w:rPr>
          <w:rFonts w:ascii="Book Antiqua" w:eastAsia="宋体" w:hAnsi="Book Antiqua" w:cs="Times New Roman"/>
          <w:color w:val="auto"/>
          <w:kern w:val="2"/>
          <w:sz w:val="24"/>
          <w:szCs w:val="24"/>
        </w:rPr>
        <w:t>: 283-286 [PMID: 28607627 DOI: 10.12659/PJR.899633]</w:t>
      </w:r>
    </w:p>
    <w:p w:rsidR="004963EA" w:rsidRPr="00B0191F" w:rsidRDefault="004963EA" w:rsidP="00B0191F">
      <w:pPr>
        <w:framePr w:wrap="auto" w:yAlign="inline"/>
        <w:widowControl w:val="0"/>
        <w:adjustRightInd w:val="0"/>
        <w:snapToGrid w:val="0"/>
        <w:spacing w:line="360" w:lineRule="auto"/>
        <w:jc w:val="both"/>
        <w:rPr>
          <w:rFonts w:ascii="Book Antiqua" w:eastAsia="宋体" w:hAnsi="Book Antiqua" w:cs="Times New Roman"/>
          <w:color w:val="auto"/>
          <w:kern w:val="2"/>
          <w:sz w:val="24"/>
          <w:szCs w:val="24"/>
        </w:rPr>
      </w:pPr>
      <w:r w:rsidRPr="00B0191F">
        <w:rPr>
          <w:rFonts w:ascii="Book Antiqua" w:eastAsia="宋体" w:hAnsi="Book Antiqua" w:cs="Times New Roman"/>
          <w:color w:val="auto"/>
          <w:kern w:val="2"/>
          <w:sz w:val="24"/>
          <w:szCs w:val="24"/>
        </w:rPr>
        <w:t xml:space="preserve">5 </w:t>
      </w:r>
      <w:r w:rsidRPr="00B0191F">
        <w:rPr>
          <w:rFonts w:ascii="Book Antiqua" w:eastAsia="宋体" w:hAnsi="Book Antiqua" w:cs="Times New Roman"/>
          <w:b/>
          <w:color w:val="auto"/>
          <w:kern w:val="2"/>
          <w:sz w:val="24"/>
          <w:szCs w:val="24"/>
        </w:rPr>
        <w:t>Geoerger B</w:t>
      </w:r>
      <w:r w:rsidRPr="00B0191F">
        <w:rPr>
          <w:rFonts w:ascii="Book Antiqua" w:eastAsia="宋体" w:hAnsi="Book Antiqua" w:cs="Times New Roman"/>
          <w:color w:val="auto"/>
          <w:kern w:val="2"/>
          <w:sz w:val="24"/>
          <w:szCs w:val="24"/>
        </w:rPr>
        <w:t xml:space="preserve">, Hero B, Harms D, Grebe J, Scheidhauer K, Berthold F. Metabolic activity and clinical features of primary ganglioneuromas. </w:t>
      </w:r>
      <w:r w:rsidRPr="00B0191F">
        <w:rPr>
          <w:rFonts w:ascii="Book Antiqua" w:eastAsia="宋体" w:hAnsi="Book Antiqua" w:cs="Times New Roman"/>
          <w:i/>
          <w:color w:val="auto"/>
          <w:kern w:val="2"/>
          <w:sz w:val="24"/>
          <w:szCs w:val="24"/>
        </w:rPr>
        <w:t>Cancer</w:t>
      </w:r>
      <w:r w:rsidRPr="00B0191F">
        <w:rPr>
          <w:rFonts w:ascii="Book Antiqua" w:eastAsia="宋体" w:hAnsi="Book Antiqua" w:cs="Times New Roman"/>
          <w:color w:val="auto"/>
          <w:kern w:val="2"/>
          <w:sz w:val="24"/>
          <w:szCs w:val="24"/>
        </w:rPr>
        <w:t xml:space="preserve"> 2001; </w:t>
      </w:r>
      <w:r w:rsidRPr="00B0191F">
        <w:rPr>
          <w:rFonts w:ascii="Book Antiqua" w:eastAsia="宋体" w:hAnsi="Book Antiqua" w:cs="Times New Roman"/>
          <w:b/>
          <w:color w:val="auto"/>
          <w:kern w:val="2"/>
          <w:sz w:val="24"/>
          <w:szCs w:val="24"/>
        </w:rPr>
        <w:t>91</w:t>
      </w:r>
      <w:r w:rsidRPr="00B0191F">
        <w:rPr>
          <w:rFonts w:ascii="Book Antiqua" w:eastAsia="宋体" w:hAnsi="Book Antiqua" w:cs="Times New Roman"/>
          <w:color w:val="auto"/>
          <w:kern w:val="2"/>
          <w:sz w:val="24"/>
          <w:szCs w:val="24"/>
        </w:rPr>
        <w:t>: 1905-1913 [PMID: 11346873</w:t>
      </w:r>
      <w:r w:rsidR="004E13B3">
        <w:rPr>
          <w:rFonts w:ascii="Book Antiqua" w:eastAsia="宋体" w:hAnsi="Book Antiqua" w:cs="Times New Roman" w:hint="eastAsia"/>
          <w:color w:val="auto"/>
          <w:kern w:val="2"/>
          <w:sz w:val="24"/>
          <w:szCs w:val="24"/>
        </w:rPr>
        <w:t xml:space="preserve"> DOI: </w:t>
      </w:r>
      <w:r w:rsidR="004E13B3" w:rsidRPr="004E13B3">
        <w:rPr>
          <w:rFonts w:ascii="Book Antiqua" w:eastAsia="宋体" w:hAnsi="Book Antiqua" w:cs="Times New Roman"/>
          <w:color w:val="auto"/>
          <w:kern w:val="2"/>
          <w:sz w:val="24"/>
          <w:szCs w:val="24"/>
        </w:rPr>
        <w:t>10.1002/1097-</w:t>
      </w:r>
      <w:r w:rsidR="004E13B3" w:rsidRPr="004E13B3">
        <w:rPr>
          <w:rFonts w:ascii="Book Antiqua" w:eastAsia="宋体" w:hAnsi="Book Antiqua" w:cs="Times New Roman"/>
          <w:color w:val="auto"/>
          <w:kern w:val="2"/>
          <w:sz w:val="24"/>
          <w:szCs w:val="24"/>
        </w:rPr>
        <w:lastRenderedPageBreak/>
        <w:t>0142(20010515)91:10&lt;1905::AID-CNCR1213&gt;3.0.CO;2-4</w:t>
      </w:r>
      <w:r w:rsidRPr="00B0191F">
        <w:rPr>
          <w:rFonts w:ascii="Book Antiqua" w:eastAsia="宋体" w:hAnsi="Book Antiqua" w:cs="Times New Roman"/>
          <w:color w:val="auto"/>
          <w:kern w:val="2"/>
          <w:sz w:val="24"/>
          <w:szCs w:val="24"/>
        </w:rPr>
        <w:t>]</w:t>
      </w:r>
    </w:p>
    <w:p w:rsidR="004963EA" w:rsidRPr="00B0191F" w:rsidRDefault="004963EA" w:rsidP="00B0191F">
      <w:pPr>
        <w:framePr w:wrap="auto" w:yAlign="inline"/>
        <w:widowControl w:val="0"/>
        <w:adjustRightInd w:val="0"/>
        <w:snapToGrid w:val="0"/>
        <w:spacing w:line="360" w:lineRule="auto"/>
        <w:jc w:val="both"/>
        <w:rPr>
          <w:rFonts w:ascii="Book Antiqua" w:eastAsia="宋体" w:hAnsi="Book Antiqua" w:cs="Times New Roman"/>
          <w:color w:val="auto"/>
          <w:kern w:val="2"/>
          <w:sz w:val="24"/>
          <w:szCs w:val="24"/>
        </w:rPr>
      </w:pPr>
      <w:r w:rsidRPr="00B0191F">
        <w:rPr>
          <w:rFonts w:ascii="Book Antiqua" w:eastAsia="宋体" w:hAnsi="Book Antiqua" w:cs="Times New Roman"/>
          <w:color w:val="auto"/>
          <w:kern w:val="2"/>
          <w:sz w:val="24"/>
          <w:szCs w:val="24"/>
        </w:rPr>
        <w:t xml:space="preserve">6 </w:t>
      </w:r>
      <w:r w:rsidRPr="00B0191F">
        <w:rPr>
          <w:rFonts w:ascii="Book Antiqua" w:eastAsia="宋体" w:hAnsi="Book Antiqua" w:cs="Times New Roman"/>
          <w:b/>
          <w:color w:val="auto"/>
          <w:kern w:val="2"/>
          <w:sz w:val="24"/>
          <w:szCs w:val="24"/>
        </w:rPr>
        <w:t>Lonergan GJ</w:t>
      </w:r>
      <w:r w:rsidRPr="00B0191F">
        <w:rPr>
          <w:rFonts w:ascii="Book Antiqua" w:eastAsia="宋体" w:hAnsi="Book Antiqua" w:cs="Times New Roman"/>
          <w:color w:val="auto"/>
          <w:kern w:val="2"/>
          <w:sz w:val="24"/>
          <w:szCs w:val="24"/>
        </w:rPr>
        <w:t xml:space="preserve">, Schwab CM, Suarez ES, Carlson CL. Neuroblastoma, ganglioneuroblastoma, and ganglioneuroma: radiologic-pathologic correlation. </w:t>
      </w:r>
      <w:r w:rsidRPr="00B0191F">
        <w:rPr>
          <w:rFonts w:ascii="Book Antiqua" w:eastAsia="宋体" w:hAnsi="Book Antiqua" w:cs="Times New Roman"/>
          <w:i/>
          <w:color w:val="auto"/>
          <w:kern w:val="2"/>
          <w:sz w:val="24"/>
          <w:szCs w:val="24"/>
        </w:rPr>
        <w:t>Radiographics</w:t>
      </w:r>
      <w:r w:rsidRPr="00B0191F">
        <w:rPr>
          <w:rFonts w:ascii="Book Antiqua" w:eastAsia="宋体" w:hAnsi="Book Antiqua" w:cs="Times New Roman"/>
          <w:color w:val="auto"/>
          <w:kern w:val="2"/>
          <w:sz w:val="24"/>
          <w:szCs w:val="24"/>
        </w:rPr>
        <w:t xml:space="preserve"> 2002; </w:t>
      </w:r>
      <w:r w:rsidRPr="00B0191F">
        <w:rPr>
          <w:rFonts w:ascii="Book Antiqua" w:eastAsia="宋体" w:hAnsi="Book Antiqua" w:cs="Times New Roman"/>
          <w:b/>
          <w:color w:val="auto"/>
          <w:kern w:val="2"/>
          <w:sz w:val="24"/>
          <w:szCs w:val="24"/>
        </w:rPr>
        <w:t>22</w:t>
      </w:r>
      <w:r w:rsidRPr="00B0191F">
        <w:rPr>
          <w:rFonts w:ascii="Book Antiqua" w:eastAsia="宋体" w:hAnsi="Book Antiqua" w:cs="Times New Roman"/>
          <w:color w:val="auto"/>
          <w:kern w:val="2"/>
          <w:sz w:val="24"/>
          <w:szCs w:val="24"/>
        </w:rPr>
        <w:t>: 911-934 [PMID: 12110723 DOI: 10.1148/radiographics.22.4.g02jl15911]</w:t>
      </w:r>
    </w:p>
    <w:p w:rsidR="004963EA" w:rsidRPr="00B0191F" w:rsidRDefault="004963EA" w:rsidP="00B0191F">
      <w:pPr>
        <w:framePr w:wrap="auto" w:yAlign="inline"/>
        <w:widowControl w:val="0"/>
        <w:adjustRightInd w:val="0"/>
        <w:snapToGrid w:val="0"/>
        <w:spacing w:line="360" w:lineRule="auto"/>
        <w:jc w:val="both"/>
        <w:rPr>
          <w:rFonts w:ascii="Book Antiqua" w:eastAsia="宋体" w:hAnsi="Book Antiqua" w:cs="Times New Roman"/>
          <w:color w:val="auto"/>
          <w:kern w:val="2"/>
          <w:sz w:val="24"/>
          <w:szCs w:val="24"/>
        </w:rPr>
      </w:pPr>
      <w:r w:rsidRPr="00B0191F">
        <w:rPr>
          <w:rFonts w:ascii="Book Antiqua" w:eastAsia="宋体" w:hAnsi="Book Antiqua" w:cs="Times New Roman"/>
          <w:color w:val="auto"/>
          <w:kern w:val="2"/>
          <w:sz w:val="24"/>
          <w:szCs w:val="24"/>
        </w:rPr>
        <w:t xml:space="preserve">7 </w:t>
      </w:r>
      <w:r w:rsidRPr="00B0191F">
        <w:rPr>
          <w:rFonts w:ascii="Book Antiqua" w:eastAsia="宋体" w:hAnsi="Book Antiqua" w:cs="Times New Roman"/>
          <w:b/>
          <w:color w:val="auto"/>
          <w:kern w:val="2"/>
          <w:sz w:val="24"/>
          <w:szCs w:val="24"/>
        </w:rPr>
        <w:t>Deng X</w:t>
      </w:r>
      <w:r w:rsidRPr="00B0191F">
        <w:rPr>
          <w:rFonts w:ascii="Book Antiqua" w:eastAsia="宋体" w:hAnsi="Book Antiqua" w:cs="Times New Roman"/>
          <w:color w:val="auto"/>
          <w:kern w:val="2"/>
          <w:sz w:val="24"/>
          <w:szCs w:val="24"/>
        </w:rPr>
        <w:t xml:space="preserve">, Fang J, Luo Q, Tong H, Zhang W. Advanced MRI manifestations of trigeminal ganglioneuroma: a case report and literature review. </w:t>
      </w:r>
      <w:r w:rsidRPr="00B0191F">
        <w:rPr>
          <w:rFonts w:ascii="Book Antiqua" w:eastAsia="宋体" w:hAnsi="Book Antiqua" w:cs="Times New Roman"/>
          <w:i/>
          <w:color w:val="auto"/>
          <w:kern w:val="2"/>
          <w:sz w:val="24"/>
          <w:szCs w:val="24"/>
        </w:rPr>
        <w:t>BMC Cancer</w:t>
      </w:r>
      <w:r w:rsidRPr="00B0191F">
        <w:rPr>
          <w:rFonts w:ascii="Book Antiqua" w:eastAsia="宋体" w:hAnsi="Book Antiqua" w:cs="Times New Roman"/>
          <w:color w:val="auto"/>
          <w:kern w:val="2"/>
          <w:sz w:val="24"/>
          <w:szCs w:val="24"/>
        </w:rPr>
        <w:t xml:space="preserve"> 2016; </w:t>
      </w:r>
      <w:r w:rsidRPr="00B0191F">
        <w:rPr>
          <w:rFonts w:ascii="Book Antiqua" w:eastAsia="宋体" w:hAnsi="Book Antiqua" w:cs="Times New Roman"/>
          <w:b/>
          <w:color w:val="auto"/>
          <w:kern w:val="2"/>
          <w:sz w:val="24"/>
          <w:szCs w:val="24"/>
        </w:rPr>
        <w:t>16</w:t>
      </w:r>
      <w:r w:rsidRPr="00B0191F">
        <w:rPr>
          <w:rFonts w:ascii="Book Antiqua" w:eastAsia="宋体" w:hAnsi="Book Antiqua" w:cs="Times New Roman"/>
          <w:color w:val="auto"/>
          <w:kern w:val="2"/>
          <w:sz w:val="24"/>
          <w:szCs w:val="24"/>
        </w:rPr>
        <w:t>: 694 [PMID: 27576442 DOI: 10.1186/s12885-016-2729-8]</w:t>
      </w:r>
    </w:p>
    <w:p w:rsidR="004963EA" w:rsidRPr="00B0191F" w:rsidRDefault="004963EA" w:rsidP="00B0191F">
      <w:pPr>
        <w:framePr w:wrap="auto" w:yAlign="inline"/>
        <w:widowControl w:val="0"/>
        <w:adjustRightInd w:val="0"/>
        <w:snapToGrid w:val="0"/>
        <w:spacing w:line="360" w:lineRule="auto"/>
        <w:jc w:val="both"/>
        <w:rPr>
          <w:rFonts w:ascii="Book Antiqua" w:eastAsia="宋体" w:hAnsi="Book Antiqua" w:cs="Times New Roman"/>
          <w:color w:val="auto"/>
          <w:kern w:val="2"/>
          <w:sz w:val="24"/>
          <w:szCs w:val="24"/>
        </w:rPr>
      </w:pPr>
      <w:r w:rsidRPr="00B0191F">
        <w:rPr>
          <w:rFonts w:ascii="Book Antiqua" w:eastAsia="宋体" w:hAnsi="Book Antiqua" w:cs="Times New Roman"/>
          <w:color w:val="auto"/>
          <w:kern w:val="2"/>
          <w:sz w:val="24"/>
          <w:szCs w:val="24"/>
        </w:rPr>
        <w:t xml:space="preserve">8 </w:t>
      </w:r>
      <w:r w:rsidRPr="00B0191F">
        <w:rPr>
          <w:rFonts w:ascii="Book Antiqua" w:eastAsia="宋体" w:hAnsi="Book Antiqua" w:cs="Times New Roman"/>
          <w:b/>
          <w:color w:val="auto"/>
          <w:kern w:val="2"/>
          <w:sz w:val="24"/>
          <w:szCs w:val="24"/>
        </w:rPr>
        <w:t>Almofada HS</w:t>
      </w:r>
      <w:r w:rsidRPr="00B0191F">
        <w:rPr>
          <w:rFonts w:ascii="Book Antiqua" w:eastAsia="宋体" w:hAnsi="Book Antiqua" w:cs="Times New Roman"/>
          <w:color w:val="auto"/>
          <w:kern w:val="2"/>
          <w:sz w:val="24"/>
          <w:szCs w:val="24"/>
        </w:rPr>
        <w:t xml:space="preserve">, Timms MS, Dababo MA. Ganglioneuroma of the External Auditory Canal and Middle Ear. </w:t>
      </w:r>
      <w:r w:rsidRPr="00B0191F">
        <w:rPr>
          <w:rFonts w:ascii="Book Antiqua" w:eastAsia="宋体" w:hAnsi="Book Antiqua" w:cs="Times New Roman"/>
          <w:i/>
          <w:color w:val="auto"/>
          <w:kern w:val="2"/>
          <w:sz w:val="24"/>
          <w:szCs w:val="24"/>
        </w:rPr>
        <w:t>Case Rep Otolaryngol</w:t>
      </w:r>
      <w:r w:rsidRPr="00B0191F">
        <w:rPr>
          <w:rFonts w:ascii="Book Antiqua" w:eastAsia="宋体" w:hAnsi="Book Antiqua" w:cs="Times New Roman"/>
          <w:color w:val="auto"/>
          <w:kern w:val="2"/>
          <w:sz w:val="24"/>
          <w:szCs w:val="24"/>
        </w:rPr>
        <w:t xml:space="preserve"> 2017; </w:t>
      </w:r>
      <w:r w:rsidRPr="00B0191F">
        <w:rPr>
          <w:rFonts w:ascii="Book Antiqua" w:eastAsia="宋体" w:hAnsi="Book Antiqua" w:cs="Times New Roman"/>
          <w:b/>
          <w:color w:val="auto"/>
          <w:kern w:val="2"/>
          <w:sz w:val="24"/>
          <w:szCs w:val="24"/>
        </w:rPr>
        <w:t>2017</w:t>
      </w:r>
      <w:r w:rsidRPr="00B0191F">
        <w:rPr>
          <w:rFonts w:ascii="Book Antiqua" w:eastAsia="宋体" w:hAnsi="Book Antiqua" w:cs="Times New Roman"/>
          <w:color w:val="auto"/>
          <w:kern w:val="2"/>
          <w:sz w:val="24"/>
          <w:szCs w:val="24"/>
        </w:rPr>
        <w:t>: 4736895 [PMID: 28875046 DOI: 10.1155/2017/4736895]</w:t>
      </w:r>
    </w:p>
    <w:p w:rsidR="004963EA" w:rsidRPr="00B0191F" w:rsidRDefault="004963EA" w:rsidP="00B0191F">
      <w:pPr>
        <w:framePr w:wrap="auto" w:yAlign="inline"/>
        <w:widowControl w:val="0"/>
        <w:adjustRightInd w:val="0"/>
        <w:snapToGrid w:val="0"/>
        <w:spacing w:line="360" w:lineRule="auto"/>
        <w:jc w:val="both"/>
        <w:rPr>
          <w:rFonts w:ascii="Book Antiqua" w:eastAsia="宋体" w:hAnsi="Book Antiqua" w:cs="Times New Roman"/>
          <w:color w:val="auto"/>
          <w:kern w:val="2"/>
          <w:sz w:val="24"/>
          <w:szCs w:val="24"/>
        </w:rPr>
      </w:pPr>
      <w:r w:rsidRPr="00B0191F">
        <w:rPr>
          <w:rFonts w:ascii="Book Antiqua" w:eastAsia="宋体" w:hAnsi="Book Antiqua" w:cs="Times New Roman"/>
          <w:color w:val="auto"/>
          <w:kern w:val="2"/>
          <w:sz w:val="24"/>
          <w:szCs w:val="24"/>
        </w:rPr>
        <w:t xml:space="preserve">9 </w:t>
      </w:r>
      <w:r w:rsidRPr="00B0191F">
        <w:rPr>
          <w:rFonts w:ascii="Book Antiqua" w:eastAsia="宋体" w:hAnsi="Book Antiqua" w:cs="Times New Roman"/>
          <w:b/>
          <w:color w:val="auto"/>
          <w:kern w:val="2"/>
          <w:sz w:val="24"/>
          <w:szCs w:val="24"/>
        </w:rPr>
        <w:t>Razek AAKA</w:t>
      </w:r>
      <w:r w:rsidRPr="00B0191F">
        <w:rPr>
          <w:rFonts w:ascii="Book Antiqua" w:eastAsia="宋体" w:hAnsi="Book Antiqua" w:cs="Times New Roman"/>
          <w:color w:val="auto"/>
          <w:kern w:val="2"/>
          <w:sz w:val="24"/>
          <w:szCs w:val="24"/>
        </w:rPr>
        <w:t xml:space="preserve">. MR imaging of neoplastic and non-neoplastic lesions of the brain and spine in neurofibromatosis type I. </w:t>
      </w:r>
      <w:r w:rsidRPr="00B0191F">
        <w:rPr>
          <w:rFonts w:ascii="Book Antiqua" w:eastAsia="宋体" w:hAnsi="Book Antiqua" w:cs="Times New Roman"/>
          <w:i/>
          <w:color w:val="auto"/>
          <w:kern w:val="2"/>
          <w:sz w:val="24"/>
          <w:szCs w:val="24"/>
        </w:rPr>
        <w:t>Neurol Sci</w:t>
      </w:r>
      <w:r w:rsidRPr="00B0191F">
        <w:rPr>
          <w:rFonts w:ascii="Book Antiqua" w:eastAsia="宋体" w:hAnsi="Book Antiqua" w:cs="Times New Roman"/>
          <w:color w:val="auto"/>
          <w:kern w:val="2"/>
          <w:sz w:val="24"/>
          <w:szCs w:val="24"/>
        </w:rPr>
        <w:t xml:space="preserve"> 2018; </w:t>
      </w:r>
      <w:r w:rsidRPr="00B0191F">
        <w:rPr>
          <w:rFonts w:ascii="Book Antiqua" w:eastAsia="宋体" w:hAnsi="Book Antiqua" w:cs="Times New Roman"/>
          <w:b/>
          <w:color w:val="auto"/>
          <w:kern w:val="2"/>
          <w:sz w:val="24"/>
          <w:szCs w:val="24"/>
        </w:rPr>
        <w:t>39</w:t>
      </w:r>
      <w:r w:rsidRPr="00B0191F">
        <w:rPr>
          <w:rFonts w:ascii="Book Antiqua" w:eastAsia="宋体" w:hAnsi="Book Antiqua" w:cs="Times New Roman"/>
          <w:color w:val="auto"/>
          <w:kern w:val="2"/>
          <w:sz w:val="24"/>
          <w:szCs w:val="24"/>
        </w:rPr>
        <w:t>: 821-827 [PMID: 29455398 DOI: 10.1007/s10072-018-3284-7]</w:t>
      </w:r>
    </w:p>
    <w:p w:rsidR="004963EA" w:rsidRPr="00B0191F" w:rsidRDefault="004963EA" w:rsidP="00B0191F">
      <w:pPr>
        <w:framePr w:wrap="auto" w:yAlign="inline"/>
        <w:widowControl w:val="0"/>
        <w:adjustRightInd w:val="0"/>
        <w:snapToGrid w:val="0"/>
        <w:spacing w:line="360" w:lineRule="auto"/>
        <w:jc w:val="both"/>
        <w:rPr>
          <w:rFonts w:ascii="Book Antiqua" w:eastAsia="宋体" w:hAnsi="Book Antiqua" w:cs="Times New Roman"/>
          <w:color w:val="auto"/>
          <w:kern w:val="2"/>
          <w:sz w:val="24"/>
          <w:szCs w:val="24"/>
        </w:rPr>
      </w:pPr>
      <w:r w:rsidRPr="00B0191F">
        <w:rPr>
          <w:rFonts w:ascii="Book Antiqua" w:eastAsia="宋体" w:hAnsi="Book Antiqua" w:cs="Times New Roman"/>
          <w:color w:val="auto"/>
          <w:kern w:val="2"/>
          <w:sz w:val="24"/>
          <w:szCs w:val="24"/>
        </w:rPr>
        <w:t xml:space="preserve">10 </w:t>
      </w:r>
      <w:r w:rsidRPr="00B0191F">
        <w:rPr>
          <w:rFonts w:ascii="Book Antiqua" w:eastAsia="宋体" w:hAnsi="Book Antiqua" w:cs="Times New Roman"/>
          <w:b/>
          <w:color w:val="auto"/>
          <w:kern w:val="2"/>
          <w:sz w:val="24"/>
          <w:szCs w:val="24"/>
        </w:rPr>
        <w:t>Varan A</w:t>
      </w:r>
      <w:r w:rsidRPr="00B0191F">
        <w:rPr>
          <w:rFonts w:ascii="Book Antiqua" w:eastAsia="宋体" w:hAnsi="Book Antiqua" w:cs="Times New Roman"/>
          <w:color w:val="auto"/>
          <w:kern w:val="2"/>
          <w:sz w:val="24"/>
          <w:szCs w:val="24"/>
        </w:rPr>
        <w:t xml:space="preserve">, Şen H, Aydın B, Yalçın B, Kutluk T, Akyüz C. Neurofibromatosis type 1 and malignancy in childhood. </w:t>
      </w:r>
      <w:r w:rsidRPr="00B0191F">
        <w:rPr>
          <w:rFonts w:ascii="Book Antiqua" w:eastAsia="宋体" w:hAnsi="Book Antiqua" w:cs="Times New Roman"/>
          <w:i/>
          <w:color w:val="auto"/>
          <w:kern w:val="2"/>
          <w:sz w:val="24"/>
          <w:szCs w:val="24"/>
        </w:rPr>
        <w:t>Clin Genet</w:t>
      </w:r>
      <w:r w:rsidRPr="00B0191F">
        <w:rPr>
          <w:rFonts w:ascii="Book Antiqua" w:eastAsia="宋体" w:hAnsi="Book Antiqua" w:cs="Times New Roman"/>
          <w:color w:val="auto"/>
          <w:kern w:val="2"/>
          <w:sz w:val="24"/>
          <w:szCs w:val="24"/>
        </w:rPr>
        <w:t xml:space="preserve"> 2016; </w:t>
      </w:r>
      <w:r w:rsidRPr="00B0191F">
        <w:rPr>
          <w:rFonts w:ascii="Book Antiqua" w:eastAsia="宋体" w:hAnsi="Book Antiqua" w:cs="Times New Roman"/>
          <w:b/>
          <w:color w:val="auto"/>
          <w:kern w:val="2"/>
          <w:sz w:val="24"/>
          <w:szCs w:val="24"/>
        </w:rPr>
        <w:t>89</w:t>
      </w:r>
      <w:r w:rsidRPr="00B0191F">
        <w:rPr>
          <w:rFonts w:ascii="Book Antiqua" w:eastAsia="宋体" w:hAnsi="Book Antiqua" w:cs="Times New Roman"/>
          <w:color w:val="auto"/>
          <w:kern w:val="2"/>
          <w:sz w:val="24"/>
          <w:szCs w:val="24"/>
        </w:rPr>
        <w:t>: 341-345 [PMID: 26073032 DOI: 10.1111/cge.12625]</w:t>
      </w:r>
    </w:p>
    <w:p w:rsidR="004963EA" w:rsidRPr="00B0191F" w:rsidRDefault="004963EA" w:rsidP="00B0191F">
      <w:pPr>
        <w:framePr w:wrap="auto" w:yAlign="inline"/>
        <w:widowControl w:val="0"/>
        <w:adjustRightInd w:val="0"/>
        <w:snapToGrid w:val="0"/>
        <w:spacing w:line="360" w:lineRule="auto"/>
        <w:jc w:val="both"/>
        <w:rPr>
          <w:rFonts w:ascii="Book Antiqua" w:eastAsia="宋体" w:hAnsi="Book Antiqua" w:cs="Times New Roman"/>
          <w:color w:val="auto"/>
          <w:kern w:val="2"/>
          <w:sz w:val="24"/>
          <w:szCs w:val="24"/>
        </w:rPr>
      </w:pPr>
      <w:r w:rsidRPr="00B0191F">
        <w:rPr>
          <w:rFonts w:ascii="Book Antiqua" w:eastAsia="宋体" w:hAnsi="Book Antiqua" w:cs="Times New Roman"/>
          <w:color w:val="auto"/>
          <w:kern w:val="2"/>
          <w:sz w:val="24"/>
          <w:szCs w:val="24"/>
        </w:rPr>
        <w:t xml:space="preserve">11 </w:t>
      </w:r>
      <w:r w:rsidRPr="00B0191F">
        <w:rPr>
          <w:rFonts w:ascii="Book Antiqua" w:eastAsia="宋体" w:hAnsi="Book Antiqua" w:cs="Times New Roman"/>
          <w:b/>
          <w:color w:val="auto"/>
          <w:kern w:val="2"/>
          <w:sz w:val="24"/>
          <w:szCs w:val="24"/>
        </w:rPr>
        <w:t>Kehrer-Sawatzki H</w:t>
      </w:r>
      <w:r w:rsidRPr="00B0191F">
        <w:rPr>
          <w:rFonts w:ascii="Book Antiqua" w:eastAsia="宋体" w:hAnsi="Book Antiqua" w:cs="Times New Roman"/>
          <w:color w:val="auto"/>
          <w:kern w:val="2"/>
          <w:sz w:val="24"/>
          <w:szCs w:val="24"/>
        </w:rPr>
        <w:t xml:space="preserve">, Mautner VF, Cooper DN. Emerging genotype-phenotype relationships in patients with large NF1 deletions. </w:t>
      </w:r>
      <w:r w:rsidRPr="00B0191F">
        <w:rPr>
          <w:rFonts w:ascii="Book Antiqua" w:eastAsia="宋体" w:hAnsi="Book Antiqua" w:cs="Times New Roman"/>
          <w:i/>
          <w:color w:val="auto"/>
          <w:kern w:val="2"/>
          <w:sz w:val="24"/>
          <w:szCs w:val="24"/>
        </w:rPr>
        <w:t>Hum Genet</w:t>
      </w:r>
      <w:r w:rsidRPr="00B0191F">
        <w:rPr>
          <w:rFonts w:ascii="Book Antiqua" w:eastAsia="宋体" w:hAnsi="Book Antiqua" w:cs="Times New Roman"/>
          <w:color w:val="auto"/>
          <w:kern w:val="2"/>
          <w:sz w:val="24"/>
          <w:szCs w:val="24"/>
        </w:rPr>
        <w:t xml:space="preserve"> 2017; </w:t>
      </w:r>
      <w:r w:rsidRPr="00B0191F">
        <w:rPr>
          <w:rFonts w:ascii="Book Antiqua" w:eastAsia="宋体" w:hAnsi="Book Antiqua" w:cs="Times New Roman"/>
          <w:b/>
          <w:color w:val="auto"/>
          <w:kern w:val="2"/>
          <w:sz w:val="24"/>
          <w:szCs w:val="24"/>
        </w:rPr>
        <w:t>136</w:t>
      </w:r>
      <w:r w:rsidRPr="00B0191F">
        <w:rPr>
          <w:rFonts w:ascii="Book Antiqua" w:eastAsia="宋体" w:hAnsi="Book Antiqua" w:cs="Times New Roman"/>
          <w:color w:val="auto"/>
          <w:kern w:val="2"/>
          <w:sz w:val="24"/>
          <w:szCs w:val="24"/>
        </w:rPr>
        <w:t>: 349-376 [PMID: 28213670 DOI: 10.1007/s00439-017-1766-y]</w:t>
      </w:r>
    </w:p>
    <w:p w:rsidR="004963EA" w:rsidRPr="00B0191F" w:rsidRDefault="004963EA" w:rsidP="00B0191F">
      <w:pPr>
        <w:framePr w:wrap="auto" w:yAlign="inline"/>
        <w:widowControl w:val="0"/>
        <w:adjustRightInd w:val="0"/>
        <w:snapToGrid w:val="0"/>
        <w:spacing w:line="360" w:lineRule="auto"/>
        <w:jc w:val="both"/>
        <w:rPr>
          <w:rFonts w:ascii="Book Antiqua" w:eastAsia="宋体" w:hAnsi="Book Antiqua" w:cs="Times New Roman"/>
          <w:color w:val="auto"/>
          <w:kern w:val="2"/>
          <w:sz w:val="24"/>
          <w:szCs w:val="24"/>
        </w:rPr>
      </w:pPr>
      <w:r w:rsidRPr="00B0191F">
        <w:rPr>
          <w:rFonts w:ascii="Book Antiqua" w:eastAsia="宋体" w:hAnsi="Book Antiqua" w:cs="Times New Roman"/>
          <w:color w:val="auto"/>
          <w:kern w:val="2"/>
          <w:sz w:val="24"/>
          <w:szCs w:val="24"/>
        </w:rPr>
        <w:t xml:space="preserve">12 </w:t>
      </w:r>
      <w:r w:rsidRPr="00B0191F">
        <w:rPr>
          <w:rFonts w:ascii="Book Antiqua" w:eastAsia="宋体" w:hAnsi="Book Antiqua" w:cs="Times New Roman"/>
          <w:b/>
          <w:color w:val="auto"/>
          <w:kern w:val="2"/>
          <w:sz w:val="24"/>
          <w:szCs w:val="24"/>
        </w:rPr>
        <w:t>Hioki A</w:t>
      </w:r>
      <w:r w:rsidRPr="00B0191F">
        <w:rPr>
          <w:rFonts w:ascii="Book Antiqua" w:eastAsia="宋体" w:hAnsi="Book Antiqua" w:cs="Times New Roman"/>
          <w:color w:val="auto"/>
          <w:kern w:val="2"/>
          <w:sz w:val="24"/>
          <w:szCs w:val="24"/>
        </w:rPr>
        <w:t xml:space="preserve">, Miyamoto K, Hirose Y, Kito Y, Fushimi K, Shimizu K. Cervical symmetric dumbbell ganglioneuromas causing severe paresis. </w:t>
      </w:r>
      <w:r w:rsidRPr="00B0191F">
        <w:rPr>
          <w:rFonts w:ascii="Book Antiqua" w:eastAsia="宋体" w:hAnsi="Book Antiqua" w:cs="Times New Roman"/>
          <w:i/>
          <w:color w:val="auto"/>
          <w:kern w:val="2"/>
          <w:sz w:val="24"/>
          <w:szCs w:val="24"/>
        </w:rPr>
        <w:t>Asian Spine J</w:t>
      </w:r>
      <w:r w:rsidRPr="00B0191F">
        <w:rPr>
          <w:rFonts w:ascii="Book Antiqua" w:eastAsia="宋体" w:hAnsi="Book Antiqua" w:cs="Times New Roman"/>
          <w:color w:val="auto"/>
          <w:kern w:val="2"/>
          <w:sz w:val="24"/>
          <w:szCs w:val="24"/>
        </w:rPr>
        <w:t xml:space="preserve"> 2014; </w:t>
      </w:r>
      <w:r w:rsidRPr="00B0191F">
        <w:rPr>
          <w:rFonts w:ascii="Book Antiqua" w:eastAsia="宋体" w:hAnsi="Book Antiqua" w:cs="Times New Roman"/>
          <w:b/>
          <w:color w:val="auto"/>
          <w:kern w:val="2"/>
          <w:sz w:val="24"/>
          <w:szCs w:val="24"/>
        </w:rPr>
        <w:t>8</w:t>
      </w:r>
      <w:r w:rsidRPr="00B0191F">
        <w:rPr>
          <w:rFonts w:ascii="Book Antiqua" w:eastAsia="宋体" w:hAnsi="Book Antiqua" w:cs="Times New Roman"/>
          <w:color w:val="auto"/>
          <w:kern w:val="2"/>
          <w:sz w:val="24"/>
          <w:szCs w:val="24"/>
        </w:rPr>
        <w:t>: 74-78 [PMID: 24596609 DOI: 10.4184/asj.2014.8.1.74]</w:t>
      </w:r>
    </w:p>
    <w:p w:rsidR="004963EA" w:rsidRPr="00B0191F" w:rsidRDefault="004963EA" w:rsidP="00B0191F">
      <w:pPr>
        <w:framePr w:wrap="auto" w:yAlign="inline"/>
        <w:widowControl w:val="0"/>
        <w:adjustRightInd w:val="0"/>
        <w:snapToGrid w:val="0"/>
        <w:spacing w:line="360" w:lineRule="auto"/>
        <w:jc w:val="both"/>
        <w:rPr>
          <w:rFonts w:ascii="Book Antiqua" w:eastAsia="宋体" w:hAnsi="Book Antiqua" w:cs="Times New Roman"/>
          <w:color w:val="auto"/>
          <w:kern w:val="2"/>
          <w:sz w:val="24"/>
          <w:szCs w:val="24"/>
        </w:rPr>
      </w:pPr>
      <w:r w:rsidRPr="00B0191F">
        <w:rPr>
          <w:rFonts w:ascii="Book Antiqua" w:eastAsia="宋体" w:hAnsi="Book Antiqua" w:cs="Times New Roman"/>
          <w:color w:val="auto"/>
          <w:kern w:val="2"/>
          <w:sz w:val="24"/>
          <w:szCs w:val="24"/>
        </w:rPr>
        <w:t xml:space="preserve">13 </w:t>
      </w:r>
      <w:r w:rsidRPr="00B0191F">
        <w:rPr>
          <w:rFonts w:ascii="Book Antiqua" w:eastAsia="宋体" w:hAnsi="Book Antiqua" w:cs="Times New Roman"/>
          <w:b/>
          <w:color w:val="auto"/>
          <w:kern w:val="2"/>
          <w:sz w:val="24"/>
          <w:szCs w:val="24"/>
        </w:rPr>
        <w:t>Ando K</w:t>
      </w:r>
      <w:r w:rsidRPr="00B0191F">
        <w:rPr>
          <w:rFonts w:ascii="Book Antiqua" w:eastAsia="宋体" w:hAnsi="Book Antiqua" w:cs="Times New Roman"/>
          <w:color w:val="auto"/>
          <w:kern w:val="2"/>
          <w:sz w:val="24"/>
          <w:szCs w:val="24"/>
        </w:rPr>
        <w:t xml:space="preserve">, Imagama S, Ito Z, Hirano K, Tauchi R, Muramoto A, Matsui H, Matsumoto T, Ishiguro N. Cervical myelopathy caused by bilateral C1-2 dumbbell ganglioneuromas and C2-3 and C3-4 neurofibromas associated with neurofibromatosis type 1. </w:t>
      </w:r>
      <w:r w:rsidRPr="00B0191F">
        <w:rPr>
          <w:rFonts w:ascii="Book Antiqua" w:eastAsia="宋体" w:hAnsi="Book Antiqua" w:cs="Times New Roman"/>
          <w:i/>
          <w:color w:val="auto"/>
          <w:kern w:val="2"/>
          <w:sz w:val="24"/>
          <w:szCs w:val="24"/>
        </w:rPr>
        <w:t>J Orthop Sci</w:t>
      </w:r>
      <w:r w:rsidRPr="00B0191F">
        <w:rPr>
          <w:rFonts w:ascii="Book Antiqua" w:eastAsia="宋体" w:hAnsi="Book Antiqua" w:cs="Times New Roman"/>
          <w:color w:val="auto"/>
          <w:kern w:val="2"/>
          <w:sz w:val="24"/>
          <w:szCs w:val="24"/>
        </w:rPr>
        <w:t xml:space="preserve"> 2014; </w:t>
      </w:r>
      <w:r w:rsidRPr="00B0191F">
        <w:rPr>
          <w:rFonts w:ascii="Book Antiqua" w:eastAsia="宋体" w:hAnsi="Book Antiqua" w:cs="Times New Roman"/>
          <w:b/>
          <w:color w:val="auto"/>
          <w:kern w:val="2"/>
          <w:sz w:val="24"/>
          <w:szCs w:val="24"/>
        </w:rPr>
        <w:t>19</w:t>
      </w:r>
      <w:r w:rsidRPr="00B0191F">
        <w:rPr>
          <w:rFonts w:ascii="Book Antiqua" w:eastAsia="宋体" w:hAnsi="Book Antiqua" w:cs="Times New Roman"/>
          <w:color w:val="auto"/>
          <w:kern w:val="2"/>
          <w:sz w:val="24"/>
          <w:szCs w:val="24"/>
        </w:rPr>
        <w:t>: 676-681 [PMID: 23053586 DOI: 10.1007/s00776-012-0315-8]</w:t>
      </w:r>
    </w:p>
    <w:p w:rsidR="004963EA" w:rsidRPr="00B0191F" w:rsidRDefault="004963EA" w:rsidP="00B0191F">
      <w:pPr>
        <w:framePr w:wrap="auto" w:yAlign="inline"/>
        <w:widowControl w:val="0"/>
        <w:adjustRightInd w:val="0"/>
        <w:snapToGrid w:val="0"/>
        <w:spacing w:line="360" w:lineRule="auto"/>
        <w:jc w:val="both"/>
        <w:rPr>
          <w:rFonts w:ascii="Book Antiqua" w:eastAsia="宋体" w:hAnsi="Book Antiqua" w:cs="Times New Roman"/>
          <w:color w:val="auto"/>
          <w:kern w:val="2"/>
          <w:sz w:val="24"/>
          <w:szCs w:val="24"/>
        </w:rPr>
      </w:pPr>
      <w:r w:rsidRPr="00B0191F">
        <w:rPr>
          <w:rFonts w:ascii="Book Antiqua" w:eastAsia="宋体" w:hAnsi="Book Antiqua" w:cs="Times New Roman"/>
          <w:color w:val="auto"/>
          <w:kern w:val="2"/>
          <w:sz w:val="24"/>
          <w:szCs w:val="24"/>
        </w:rPr>
        <w:t xml:space="preserve">14 </w:t>
      </w:r>
      <w:r w:rsidRPr="00B0191F">
        <w:rPr>
          <w:rFonts w:ascii="Book Antiqua" w:eastAsia="宋体" w:hAnsi="Book Antiqua" w:cs="Times New Roman"/>
          <w:b/>
          <w:color w:val="auto"/>
          <w:kern w:val="2"/>
          <w:sz w:val="24"/>
          <w:szCs w:val="24"/>
        </w:rPr>
        <w:t>Baty JA</w:t>
      </w:r>
      <w:r w:rsidRPr="00B0191F">
        <w:rPr>
          <w:rFonts w:ascii="Book Antiqua" w:eastAsia="宋体" w:hAnsi="Book Antiqua" w:cs="Times New Roman"/>
          <w:color w:val="auto"/>
          <w:kern w:val="2"/>
          <w:sz w:val="24"/>
          <w:szCs w:val="24"/>
        </w:rPr>
        <w:t xml:space="preserve">, Ogilvie ND, Symons M. Retroperitoneal ganglioneuroma. </w:t>
      </w:r>
      <w:r w:rsidRPr="00B0191F">
        <w:rPr>
          <w:rFonts w:ascii="Book Antiqua" w:eastAsia="宋体" w:hAnsi="Book Antiqua" w:cs="Times New Roman"/>
          <w:i/>
          <w:color w:val="auto"/>
          <w:kern w:val="2"/>
          <w:sz w:val="24"/>
          <w:szCs w:val="24"/>
        </w:rPr>
        <w:t>Br J Surg</w:t>
      </w:r>
      <w:r w:rsidRPr="00B0191F">
        <w:rPr>
          <w:rFonts w:ascii="Book Antiqua" w:eastAsia="宋体" w:hAnsi="Book Antiqua" w:cs="Times New Roman"/>
          <w:color w:val="auto"/>
          <w:kern w:val="2"/>
          <w:sz w:val="24"/>
          <w:szCs w:val="24"/>
        </w:rPr>
        <w:t xml:space="preserve"> 2010; </w:t>
      </w:r>
      <w:r w:rsidRPr="00B0191F">
        <w:rPr>
          <w:rFonts w:ascii="Book Antiqua" w:eastAsia="宋体" w:hAnsi="Book Antiqua" w:cs="Times New Roman"/>
          <w:b/>
          <w:color w:val="auto"/>
          <w:kern w:val="2"/>
          <w:sz w:val="24"/>
          <w:szCs w:val="24"/>
        </w:rPr>
        <w:t>49</w:t>
      </w:r>
      <w:r w:rsidRPr="00B0191F">
        <w:rPr>
          <w:rFonts w:ascii="Book Antiqua" w:eastAsia="宋体" w:hAnsi="Book Antiqua" w:cs="Times New Roman"/>
          <w:color w:val="auto"/>
          <w:kern w:val="2"/>
          <w:sz w:val="24"/>
          <w:szCs w:val="24"/>
        </w:rPr>
        <w:t>: 409-414</w:t>
      </w:r>
      <w:r w:rsidR="008B10DD">
        <w:rPr>
          <w:rFonts w:ascii="Book Antiqua" w:eastAsia="宋体" w:hAnsi="Book Antiqua" w:cs="Times New Roman" w:hint="eastAsia"/>
          <w:color w:val="auto"/>
          <w:kern w:val="2"/>
          <w:sz w:val="24"/>
          <w:szCs w:val="24"/>
        </w:rPr>
        <w:t xml:space="preserve"> [DOI: </w:t>
      </w:r>
      <w:r w:rsidR="008B10DD" w:rsidRPr="008B10DD">
        <w:rPr>
          <w:rFonts w:ascii="Book Antiqua" w:eastAsia="宋体" w:hAnsi="Book Antiqua" w:cs="Times New Roman"/>
          <w:color w:val="auto"/>
          <w:kern w:val="2"/>
          <w:sz w:val="24"/>
          <w:szCs w:val="24"/>
        </w:rPr>
        <w:t>10.1002/bjs.18004921614</w:t>
      </w:r>
      <w:r w:rsidR="008B10DD">
        <w:rPr>
          <w:rFonts w:ascii="Book Antiqua" w:eastAsia="宋体" w:hAnsi="Book Antiqua" w:cs="Times New Roman" w:hint="eastAsia"/>
          <w:color w:val="auto"/>
          <w:kern w:val="2"/>
          <w:sz w:val="24"/>
          <w:szCs w:val="24"/>
        </w:rPr>
        <w:t>]</w:t>
      </w:r>
    </w:p>
    <w:p w:rsidR="004963EA" w:rsidRPr="00B0191F" w:rsidRDefault="004963EA" w:rsidP="00B0191F">
      <w:pPr>
        <w:framePr w:wrap="auto" w:yAlign="inline"/>
        <w:widowControl w:val="0"/>
        <w:adjustRightInd w:val="0"/>
        <w:snapToGrid w:val="0"/>
        <w:spacing w:line="360" w:lineRule="auto"/>
        <w:jc w:val="both"/>
        <w:rPr>
          <w:rFonts w:ascii="Book Antiqua" w:eastAsia="宋体" w:hAnsi="Book Antiqua" w:cs="Times New Roman"/>
          <w:color w:val="auto"/>
          <w:kern w:val="2"/>
          <w:sz w:val="24"/>
          <w:szCs w:val="24"/>
        </w:rPr>
      </w:pPr>
      <w:r w:rsidRPr="00B0191F">
        <w:rPr>
          <w:rFonts w:ascii="Book Antiqua" w:eastAsia="宋体" w:hAnsi="Book Antiqua" w:cs="Times New Roman"/>
          <w:color w:val="auto"/>
          <w:kern w:val="2"/>
          <w:sz w:val="24"/>
          <w:szCs w:val="24"/>
        </w:rPr>
        <w:t xml:space="preserve">15 </w:t>
      </w:r>
      <w:r w:rsidRPr="00B0191F">
        <w:rPr>
          <w:rFonts w:ascii="Book Antiqua" w:eastAsia="宋体" w:hAnsi="Book Antiqua" w:cs="Times New Roman"/>
          <w:b/>
          <w:color w:val="auto"/>
          <w:kern w:val="2"/>
          <w:sz w:val="24"/>
          <w:szCs w:val="24"/>
        </w:rPr>
        <w:t>Choi YH</w:t>
      </w:r>
      <w:r w:rsidRPr="00B0191F">
        <w:rPr>
          <w:rFonts w:ascii="Book Antiqua" w:eastAsia="宋体" w:hAnsi="Book Antiqua" w:cs="Times New Roman"/>
          <w:color w:val="auto"/>
          <w:kern w:val="2"/>
          <w:sz w:val="24"/>
          <w:szCs w:val="24"/>
        </w:rPr>
        <w:t xml:space="preserve">, Kim IO, Cheon JE, Kim WS, Yeon KM, Wang KC, Cho BK, Chi </w:t>
      </w:r>
      <w:r w:rsidRPr="00B0191F">
        <w:rPr>
          <w:rFonts w:ascii="Book Antiqua" w:eastAsia="宋体" w:hAnsi="Book Antiqua" w:cs="Times New Roman"/>
          <w:color w:val="auto"/>
          <w:kern w:val="2"/>
          <w:sz w:val="24"/>
          <w:szCs w:val="24"/>
        </w:rPr>
        <w:lastRenderedPageBreak/>
        <w:t xml:space="preserve">JG. Gangliocytoma of the spinal cord: a case report. </w:t>
      </w:r>
      <w:r w:rsidRPr="00B0191F">
        <w:rPr>
          <w:rFonts w:ascii="Book Antiqua" w:eastAsia="宋体" w:hAnsi="Book Antiqua" w:cs="Times New Roman"/>
          <w:i/>
          <w:color w:val="auto"/>
          <w:kern w:val="2"/>
          <w:sz w:val="24"/>
          <w:szCs w:val="24"/>
        </w:rPr>
        <w:t>Pediatr Radiol</w:t>
      </w:r>
      <w:r w:rsidRPr="00B0191F">
        <w:rPr>
          <w:rFonts w:ascii="Book Antiqua" w:eastAsia="宋体" w:hAnsi="Book Antiqua" w:cs="Times New Roman"/>
          <w:color w:val="auto"/>
          <w:kern w:val="2"/>
          <w:sz w:val="24"/>
          <w:szCs w:val="24"/>
        </w:rPr>
        <w:t xml:space="preserve"> 2001; </w:t>
      </w:r>
      <w:r w:rsidRPr="00B0191F">
        <w:rPr>
          <w:rFonts w:ascii="Book Antiqua" w:eastAsia="宋体" w:hAnsi="Book Antiqua" w:cs="Times New Roman"/>
          <w:b/>
          <w:color w:val="auto"/>
          <w:kern w:val="2"/>
          <w:sz w:val="24"/>
          <w:szCs w:val="24"/>
        </w:rPr>
        <w:t>31</w:t>
      </w:r>
      <w:r w:rsidRPr="00B0191F">
        <w:rPr>
          <w:rFonts w:ascii="Book Antiqua" w:eastAsia="宋体" w:hAnsi="Book Antiqua" w:cs="Times New Roman"/>
          <w:color w:val="auto"/>
          <w:kern w:val="2"/>
          <w:sz w:val="24"/>
          <w:szCs w:val="24"/>
        </w:rPr>
        <w:t>: 377-380 [PMID: 11373931 DOI: 10.1007/s002470100445]</w:t>
      </w:r>
    </w:p>
    <w:p w:rsidR="004963EA" w:rsidRPr="00B0191F" w:rsidRDefault="004963EA" w:rsidP="00B0191F">
      <w:pPr>
        <w:framePr w:wrap="auto" w:yAlign="inline"/>
        <w:widowControl w:val="0"/>
        <w:adjustRightInd w:val="0"/>
        <w:snapToGrid w:val="0"/>
        <w:spacing w:line="360" w:lineRule="auto"/>
        <w:jc w:val="both"/>
        <w:rPr>
          <w:rFonts w:ascii="Book Antiqua" w:eastAsia="宋体" w:hAnsi="Book Antiqua" w:cs="Times New Roman"/>
          <w:color w:val="auto"/>
          <w:kern w:val="2"/>
          <w:sz w:val="24"/>
          <w:szCs w:val="24"/>
        </w:rPr>
      </w:pPr>
      <w:r w:rsidRPr="00B0191F">
        <w:rPr>
          <w:rFonts w:ascii="Book Antiqua" w:eastAsia="宋体" w:hAnsi="Book Antiqua" w:cs="Times New Roman"/>
          <w:color w:val="auto"/>
          <w:kern w:val="2"/>
          <w:sz w:val="24"/>
          <w:szCs w:val="24"/>
        </w:rPr>
        <w:t xml:space="preserve">16 </w:t>
      </w:r>
      <w:r w:rsidRPr="00B0191F">
        <w:rPr>
          <w:rFonts w:ascii="Book Antiqua" w:eastAsia="宋体" w:hAnsi="Book Antiqua" w:cs="Times New Roman"/>
          <w:b/>
          <w:color w:val="auto"/>
          <w:kern w:val="2"/>
          <w:sz w:val="24"/>
          <w:szCs w:val="24"/>
        </w:rPr>
        <w:t>STOUT AP</w:t>
      </w:r>
      <w:r w:rsidRPr="00B0191F">
        <w:rPr>
          <w:rFonts w:ascii="Book Antiqua" w:eastAsia="宋体" w:hAnsi="Book Antiqua" w:cs="Times New Roman"/>
          <w:color w:val="auto"/>
          <w:kern w:val="2"/>
          <w:sz w:val="24"/>
          <w:szCs w:val="24"/>
        </w:rPr>
        <w:t xml:space="preserve">. Ganglioneuroma of the sympathetic nervous system. </w:t>
      </w:r>
      <w:r w:rsidRPr="00B0191F">
        <w:rPr>
          <w:rFonts w:ascii="Book Antiqua" w:eastAsia="宋体" w:hAnsi="Book Antiqua" w:cs="Times New Roman"/>
          <w:i/>
          <w:color w:val="auto"/>
          <w:kern w:val="2"/>
          <w:sz w:val="24"/>
          <w:szCs w:val="24"/>
        </w:rPr>
        <w:t>Surg Gynecol Obstet</w:t>
      </w:r>
      <w:r w:rsidRPr="00B0191F">
        <w:rPr>
          <w:rFonts w:ascii="Book Antiqua" w:eastAsia="宋体" w:hAnsi="Book Antiqua" w:cs="Times New Roman"/>
          <w:color w:val="auto"/>
          <w:kern w:val="2"/>
          <w:sz w:val="24"/>
          <w:szCs w:val="24"/>
        </w:rPr>
        <w:t xml:space="preserve"> 1947; </w:t>
      </w:r>
      <w:r w:rsidRPr="00B0191F">
        <w:rPr>
          <w:rFonts w:ascii="Book Antiqua" w:eastAsia="宋体" w:hAnsi="Book Antiqua" w:cs="Times New Roman"/>
          <w:b/>
          <w:color w:val="auto"/>
          <w:kern w:val="2"/>
          <w:sz w:val="24"/>
          <w:szCs w:val="24"/>
        </w:rPr>
        <w:t>84</w:t>
      </w:r>
      <w:r w:rsidRPr="00B0191F">
        <w:rPr>
          <w:rFonts w:ascii="Book Antiqua" w:eastAsia="宋体" w:hAnsi="Book Antiqua" w:cs="Times New Roman"/>
          <w:color w:val="auto"/>
          <w:kern w:val="2"/>
          <w:sz w:val="24"/>
          <w:szCs w:val="24"/>
        </w:rPr>
        <w:t>: 101-110 [PMID: 20278169]</w:t>
      </w:r>
    </w:p>
    <w:p w:rsidR="004963EA" w:rsidRPr="00B0191F" w:rsidRDefault="004963EA" w:rsidP="00B0191F">
      <w:pPr>
        <w:framePr w:wrap="auto" w:yAlign="inline"/>
        <w:widowControl w:val="0"/>
        <w:adjustRightInd w:val="0"/>
        <w:snapToGrid w:val="0"/>
        <w:spacing w:line="360" w:lineRule="auto"/>
        <w:jc w:val="both"/>
        <w:rPr>
          <w:rFonts w:ascii="Book Antiqua" w:eastAsia="宋体" w:hAnsi="Book Antiqua" w:cs="Times New Roman"/>
          <w:color w:val="auto"/>
          <w:kern w:val="2"/>
          <w:sz w:val="24"/>
          <w:szCs w:val="24"/>
        </w:rPr>
      </w:pPr>
      <w:r w:rsidRPr="00B0191F">
        <w:rPr>
          <w:rFonts w:ascii="Book Antiqua" w:eastAsia="宋体" w:hAnsi="Book Antiqua" w:cs="Times New Roman"/>
          <w:color w:val="auto"/>
          <w:kern w:val="2"/>
          <w:sz w:val="24"/>
          <w:szCs w:val="24"/>
        </w:rPr>
        <w:t xml:space="preserve">17 </w:t>
      </w:r>
      <w:r w:rsidRPr="00B0191F">
        <w:rPr>
          <w:rFonts w:ascii="Book Antiqua" w:eastAsia="宋体" w:hAnsi="Book Antiqua" w:cs="Times New Roman"/>
          <w:b/>
          <w:color w:val="auto"/>
          <w:kern w:val="2"/>
          <w:sz w:val="24"/>
          <w:szCs w:val="24"/>
        </w:rPr>
        <w:t>Pasmant E</w:t>
      </w:r>
      <w:r w:rsidRPr="00B0191F">
        <w:rPr>
          <w:rFonts w:ascii="Book Antiqua" w:eastAsia="宋体" w:hAnsi="Book Antiqua" w:cs="Times New Roman"/>
          <w:color w:val="auto"/>
          <w:kern w:val="2"/>
          <w:sz w:val="24"/>
          <w:szCs w:val="24"/>
        </w:rPr>
        <w:t xml:space="preserve">, Parfait B, Luscan A, Goussard P, Briand-Suleau A, Laurendeau I, Fouveaut C, Leroy C, Montadert A, Wolkenstein P, Vidaud M, Vidaud D. Neurofibromatosis type 1 molecular diagnosis: what can NGS do for you when you have a large gene with loss of function mutations? </w:t>
      </w:r>
      <w:r w:rsidRPr="00B0191F">
        <w:rPr>
          <w:rFonts w:ascii="Book Antiqua" w:eastAsia="宋体" w:hAnsi="Book Antiqua" w:cs="Times New Roman"/>
          <w:i/>
          <w:color w:val="auto"/>
          <w:kern w:val="2"/>
          <w:sz w:val="24"/>
          <w:szCs w:val="24"/>
        </w:rPr>
        <w:t>Eur J Hum Genet</w:t>
      </w:r>
      <w:r w:rsidRPr="00B0191F">
        <w:rPr>
          <w:rFonts w:ascii="Book Antiqua" w:eastAsia="宋体" w:hAnsi="Book Antiqua" w:cs="Times New Roman"/>
          <w:color w:val="auto"/>
          <w:kern w:val="2"/>
          <w:sz w:val="24"/>
          <w:szCs w:val="24"/>
        </w:rPr>
        <w:t xml:space="preserve"> 2015; </w:t>
      </w:r>
      <w:r w:rsidRPr="00B0191F">
        <w:rPr>
          <w:rFonts w:ascii="Book Antiqua" w:eastAsia="宋体" w:hAnsi="Book Antiqua" w:cs="Times New Roman"/>
          <w:b/>
          <w:color w:val="auto"/>
          <w:kern w:val="2"/>
          <w:sz w:val="24"/>
          <w:szCs w:val="24"/>
        </w:rPr>
        <w:t>23</w:t>
      </w:r>
      <w:r w:rsidRPr="00B0191F">
        <w:rPr>
          <w:rFonts w:ascii="Book Antiqua" w:eastAsia="宋体" w:hAnsi="Book Antiqua" w:cs="Times New Roman"/>
          <w:color w:val="auto"/>
          <w:kern w:val="2"/>
          <w:sz w:val="24"/>
          <w:szCs w:val="24"/>
        </w:rPr>
        <w:t>: 596-601 [PMID: 25074460 DOI: 10.1038/ejhg.2014.145]</w:t>
      </w:r>
    </w:p>
    <w:p w:rsidR="004963EA" w:rsidRPr="00B0191F" w:rsidRDefault="004963EA" w:rsidP="00B0191F">
      <w:pPr>
        <w:framePr w:wrap="auto" w:yAlign="inline"/>
        <w:widowControl w:val="0"/>
        <w:adjustRightInd w:val="0"/>
        <w:snapToGrid w:val="0"/>
        <w:spacing w:line="360" w:lineRule="auto"/>
        <w:jc w:val="both"/>
        <w:rPr>
          <w:rFonts w:ascii="Book Antiqua" w:eastAsia="宋体" w:hAnsi="Book Antiqua" w:cs="Times New Roman"/>
          <w:color w:val="auto"/>
          <w:kern w:val="2"/>
          <w:sz w:val="24"/>
          <w:szCs w:val="24"/>
        </w:rPr>
      </w:pPr>
      <w:r w:rsidRPr="00B0191F">
        <w:rPr>
          <w:rFonts w:ascii="Book Antiqua" w:eastAsia="宋体" w:hAnsi="Book Antiqua" w:cs="Times New Roman"/>
          <w:color w:val="auto"/>
          <w:kern w:val="2"/>
          <w:sz w:val="24"/>
          <w:szCs w:val="24"/>
        </w:rPr>
        <w:t xml:space="preserve">18 </w:t>
      </w:r>
      <w:r w:rsidRPr="00B0191F">
        <w:rPr>
          <w:rFonts w:ascii="Book Antiqua" w:eastAsia="宋体" w:hAnsi="Book Antiqua" w:cs="Times New Roman"/>
          <w:b/>
          <w:color w:val="auto"/>
          <w:kern w:val="2"/>
          <w:sz w:val="24"/>
          <w:szCs w:val="24"/>
        </w:rPr>
        <w:t>Hoda SA</w:t>
      </w:r>
      <w:r w:rsidRPr="00B0191F">
        <w:rPr>
          <w:rFonts w:ascii="Book Antiqua" w:eastAsia="宋体" w:hAnsi="Book Antiqua" w:cs="Times New Roman"/>
          <w:color w:val="auto"/>
          <w:kern w:val="2"/>
          <w:sz w:val="24"/>
          <w:szCs w:val="24"/>
        </w:rPr>
        <w:t xml:space="preserve">. Enzinger and Weiss’s Soft Tissue Tumors. </w:t>
      </w:r>
      <w:r w:rsidRPr="00B0191F">
        <w:rPr>
          <w:rFonts w:ascii="Book Antiqua" w:eastAsia="宋体" w:hAnsi="Book Antiqua" w:cs="Times New Roman"/>
          <w:i/>
          <w:color w:val="auto"/>
          <w:kern w:val="2"/>
          <w:sz w:val="24"/>
          <w:szCs w:val="24"/>
        </w:rPr>
        <w:t xml:space="preserve">Adv Anat Pathol </w:t>
      </w:r>
      <w:r w:rsidRPr="00B0191F">
        <w:rPr>
          <w:rFonts w:ascii="Book Antiqua" w:eastAsia="宋体" w:hAnsi="Book Antiqua" w:cs="Times New Roman"/>
          <w:color w:val="auto"/>
          <w:kern w:val="2"/>
          <w:sz w:val="24"/>
          <w:szCs w:val="24"/>
        </w:rPr>
        <w:t xml:space="preserve">2014; </w:t>
      </w:r>
      <w:r w:rsidRPr="00B0191F">
        <w:rPr>
          <w:rFonts w:ascii="Book Antiqua" w:eastAsia="宋体" w:hAnsi="Book Antiqua" w:cs="Times New Roman"/>
          <w:b/>
          <w:color w:val="auto"/>
          <w:kern w:val="2"/>
          <w:sz w:val="24"/>
          <w:szCs w:val="24"/>
        </w:rPr>
        <w:t>21</w:t>
      </w:r>
      <w:r w:rsidR="00A763DE">
        <w:rPr>
          <w:rFonts w:ascii="Book Antiqua" w:eastAsia="宋体" w:hAnsi="Book Antiqua" w:cs="Times New Roman" w:hint="eastAsia"/>
          <w:b/>
          <w:color w:val="auto"/>
          <w:kern w:val="2"/>
          <w:sz w:val="24"/>
          <w:szCs w:val="24"/>
        </w:rPr>
        <w:t xml:space="preserve">: </w:t>
      </w:r>
      <w:r w:rsidR="00A763DE" w:rsidRPr="00A763DE">
        <w:rPr>
          <w:rFonts w:ascii="Book Antiqua" w:eastAsia="宋体" w:hAnsi="Book Antiqua" w:cs="Times New Roman" w:hint="eastAsia"/>
          <w:color w:val="auto"/>
          <w:kern w:val="2"/>
          <w:sz w:val="24"/>
          <w:szCs w:val="24"/>
        </w:rPr>
        <w:t>216</w:t>
      </w:r>
      <w:r w:rsidR="00977F2E" w:rsidRPr="00A763DE">
        <w:rPr>
          <w:rFonts w:ascii="Book Antiqua" w:eastAsia="宋体" w:hAnsi="Book Antiqua" w:cs="Times New Roman" w:hint="eastAsia"/>
          <w:color w:val="auto"/>
          <w:kern w:val="2"/>
          <w:sz w:val="24"/>
          <w:szCs w:val="24"/>
        </w:rPr>
        <w:t xml:space="preserve"> [DOI: </w:t>
      </w:r>
      <w:r w:rsidR="00977F2E" w:rsidRPr="00A763DE">
        <w:rPr>
          <w:rFonts w:ascii="Book Antiqua" w:eastAsia="宋体" w:hAnsi="Book Antiqua" w:cs="Times New Roman"/>
          <w:color w:val="auto"/>
          <w:kern w:val="2"/>
          <w:sz w:val="24"/>
          <w:szCs w:val="24"/>
        </w:rPr>
        <w:t>10.1097/PAP.0000000000000020</w:t>
      </w:r>
      <w:r w:rsidR="00977F2E" w:rsidRPr="00A763DE">
        <w:rPr>
          <w:rFonts w:ascii="Book Antiqua" w:eastAsia="宋体" w:hAnsi="Book Antiqua" w:cs="Times New Roman" w:hint="eastAsia"/>
          <w:color w:val="auto"/>
          <w:kern w:val="2"/>
          <w:sz w:val="24"/>
          <w:szCs w:val="24"/>
        </w:rPr>
        <w:t>]</w:t>
      </w:r>
    </w:p>
    <w:p w:rsidR="004963EA" w:rsidRPr="00B0191F" w:rsidRDefault="004963EA" w:rsidP="00B0191F">
      <w:pPr>
        <w:framePr w:wrap="auto" w:yAlign="inline"/>
        <w:widowControl w:val="0"/>
        <w:adjustRightInd w:val="0"/>
        <w:snapToGrid w:val="0"/>
        <w:spacing w:line="360" w:lineRule="auto"/>
        <w:jc w:val="both"/>
        <w:rPr>
          <w:rFonts w:ascii="Book Antiqua" w:eastAsia="宋体" w:hAnsi="Book Antiqua" w:cs="Times New Roman"/>
          <w:color w:val="auto"/>
          <w:kern w:val="2"/>
          <w:sz w:val="24"/>
          <w:szCs w:val="24"/>
        </w:rPr>
      </w:pPr>
      <w:r w:rsidRPr="00B0191F">
        <w:rPr>
          <w:rFonts w:ascii="Book Antiqua" w:eastAsia="宋体" w:hAnsi="Book Antiqua" w:cs="Times New Roman"/>
          <w:color w:val="auto"/>
          <w:kern w:val="2"/>
          <w:sz w:val="24"/>
          <w:szCs w:val="24"/>
        </w:rPr>
        <w:t xml:space="preserve">19 </w:t>
      </w:r>
      <w:r w:rsidRPr="00B0191F">
        <w:rPr>
          <w:rFonts w:ascii="Book Antiqua" w:eastAsia="宋体" w:hAnsi="Book Antiqua" w:cs="Times New Roman"/>
          <w:b/>
          <w:color w:val="auto"/>
          <w:kern w:val="2"/>
          <w:sz w:val="24"/>
          <w:szCs w:val="24"/>
        </w:rPr>
        <w:t>Pang BC</w:t>
      </w:r>
      <w:r w:rsidRPr="00B0191F">
        <w:rPr>
          <w:rFonts w:ascii="Book Antiqua" w:eastAsia="宋体" w:hAnsi="Book Antiqua" w:cs="Times New Roman"/>
          <w:color w:val="auto"/>
          <w:kern w:val="2"/>
          <w:sz w:val="24"/>
          <w:szCs w:val="24"/>
        </w:rPr>
        <w:t xml:space="preserve">, Tchoyoson Lim CC, Tan KK. Giant spinal ganglioneuroma. </w:t>
      </w:r>
      <w:r w:rsidRPr="00B0191F">
        <w:rPr>
          <w:rFonts w:ascii="Book Antiqua" w:eastAsia="宋体" w:hAnsi="Book Antiqua" w:cs="Times New Roman"/>
          <w:i/>
          <w:color w:val="auto"/>
          <w:kern w:val="2"/>
          <w:sz w:val="24"/>
          <w:szCs w:val="24"/>
        </w:rPr>
        <w:t>J Clin Neurosci</w:t>
      </w:r>
      <w:r w:rsidRPr="00B0191F">
        <w:rPr>
          <w:rFonts w:ascii="Book Antiqua" w:eastAsia="宋体" w:hAnsi="Book Antiqua" w:cs="Times New Roman"/>
          <w:color w:val="auto"/>
          <w:kern w:val="2"/>
          <w:sz w:val="24"/>
          <w:szCs w:val="24"/>
        </w:rPr>
        <w:t xml:space="preserve"> 2005; </w:t>
      </w:r>
      <w:r w:rsidRPr="00B0191F">
        <w:rPr>
          <w:rFonts w:ascii="Book Antiqua" w:eastAsia="宋体" w:hAnsi="Book Antiqua" w:cs="Times New Roman"/>
          <w:b/>
          <w:color w:val="auto"/>
          <w:kern w:val="2"/>
          <w:sz w:val="24"/>
          <w:szCs w:val="24"/>
        </w:rPr>
        <w:t>12</w:t>
      </w:r>
      <w:r w:rsidRPr="00B0191F">
        <w:rPr>
          <w:rFonts w:ascii="Book Antiqua" w:eastAsia="宋体" w:hAnsi="Book Antiqua" w:cs="Times New Roman"/>
          <w:color w:val="auto"/>
          <w:kern w:val="2"/>
          <w:sz w:val="24"/>
          <w:szCs w:val="24"/>
        </w:rPr>
        <w:t>: 967-972 [PMID: 16326278]</w:t>
      </w:r>
    </w:p>
    <w:p w:rsidR="004963EA" w:rsidRPr="00B0191F" w:rsidRDefault="004963EA" w:rsidP="00B0191F">
      <w:pPr>
        <w:framePr w:wrap="auto" w:yAlign="inline"/>
        <w:widowControl w:val="0"/>
        <w:adjustRightInd w:val="0"/>
        <w:snapToGrid w:val="0"/>
        <w:spacing w:line="360" w:lineRule="auto"/>
        <w:jc w:val="both"/>
        <w:rPr>
          <w:rFonts w:ascii="Book Antiqua" w:eastAsia="宋体" w:hAnsi="Book Antiqua" w:cs="Times New Roman"/>
          <w:color w:val="auto"/>
          <w:kern w:val="2"/>
          <w:sz w:val="24"/>
          <w:szCs w:val="24"/>
        </w:rPr>
      </w:pPr>
      <w:r w:rsidRPr="00B0191F">
        <w:rPr>
          <w:rFonts w:ascii="Book Antiqua" w:eastAsia="宋体" w:hAnsi="Book Antiqua" w:cs="Times New Roman"/>
          <w:color w:val="auto"/>
          <w:kern w:val="2"/>
          <w:sz w:val="24"/>
          <w:szCs w:val="24"/>
        </w:rPr>
        <w:t xml:space="preserve">20 </w:t>
      </w:r>
      <w:r w:rsidRPr="00B0191F">
        <w:rPr>
          <w:rFonts w:ascii="Book Antiqua" w:eastAsia="宋体" w:hAnsi="Book Antiqua" w:cs="Times New Roman"/>
          <w:b/>
          <w:color w:val="auto"/>
          <w:kern w:val="2"/>
          <w:sz w:val="24"/>
          <w:szCs w:val="24"/>
        </w:rPr>
        <w:t>Decarolis B</w:t>
      </w:r>
      <w:r w:rsidRPr="00B0191F">
        <w:rPr>
          <w:rFonts w:ascii="Book Antiqua" w:eastAsia="宋体" w:hAnsi="Book Antiqua" w:cs="Times New Roman"/>
          <w:color w:val="auto"/>
          <w:kern w:val="2"/>
          <w:sz w:val="24"/>
          <w:szCs w:val="24"/>
        </w:rPr>
        <w:t xml:space="preserve">, Simon T, Krug B, Leuschner I, Vokuhl C, Kaatsch P, von Schweinitz D, Klingebiel T, Mueller I, Schweigerer L, Berthold F, Hero B. Treatment and outcome of Ganglioneuroma and Ganglioneuroblastoma intermixed. </w:t>
      </w:r>
      <w:r w:rsidRPr="00B0191F">
        <w:rPr>
          <w:rFonts w:ascii="Book Antiqua" w:eastAsia="宋体" w:hAnsi="Book Antiqua" w:cs="Times New Roman"/>
          <w:i/>
          <w:color w:val="auto"/>
          <w:kern w:val="2"/>
          <w:sz w:val="24"/>
          <w:szCs w:val="24"/>
        </w:rPr>
        <w:t>BMC Cancer</w:t>
      </w:r>
      <w:r w:rsidRPr="00B0191F">
        <w:rPr>
          <w:rFonts w:ascii="Book Antiqua" w:eastAsia="宋体" w:hAnsi="Book Antiqua" w:cs="Times New Roman"/>
          <w:color w:val="auto"/>
          <w:kern w:val="2"/>
          <w:sz w:val="24"/>
          <w:szCs w:val="24"/>
        </w:rPr>
        <w:t xml:space="preserve"> 2016; </w:t>
      </w:r>
      <w:r w:rsidRPr="00B0191F">
        <w:rPr>
          <w:rFonts w:ascii="Book Antiqua" w:eastAsia="宋体" w:hAnsi="Book Antiqua" w:cs="Times New Roman"/>
          <w:b/>
          <w:color w:val="auto"/>
          <w:kern w:val="2"/>
          <w:sz w:val="24"/>
          <w:szCs w:val="24"/>
        </w:rPr>
        <w:t>16</w:t>
      </w:r>
      <w:r w:rsidRPr="00B0191F">
        <w:rPr>
          <w:rFonts w:ascii="Book Antiqua" w:eastAsia="宋体" w:hAnsi="Book Antiqua" w:cs="Times New Roman"/>
          <w:color w:val="auto"/>
          <w:kern w:val="2"/>
          <w:sz w:val="24"/>
          <w:szCs w:val="24"/>
        </w:rPr>
        <w:t>: 542 [PMID: 27465021 DOI: 10.1186/s12885-016-2513-9]</w:t>
      </w:r>
    </w:p>
    <w:p w:rsidR="004963EA" w:rsidRPr="00B0191F" w:rsidRDefault="004963EA" w:rsidP="00B0191F">
      <w:pPr>
        <w:framePr w:wrap="auto" w:yAlign="inline"/>
        <w:widowControl w:val="0"/>
        <w:adjustRightInd w:val="0"/>
        <w:snapToGrid w:val="0"/>
        <w:spacing w:line="360" w:lineRule="auto"/>
        <w:jc w:val="both"/>
        <w:rPr>
          <w:rFonts w:ascii="Book Antiqua" w:eastAsia="宋体" w:hAnsi="Book Antiqua" w:cs="Times New Roman"/>
          <w:color w:val="auto"/>
          <w:kern w:val="2"/>
          <w:sz w:val="24"/>
          <w:szCs w:val="24"/>
        </w:rPr>
      </w:pPr>
      <w:r w:rsidRPr="00B0191F">
        <w:rPr>
          <w:rFonts w:ascii="Book Antiqua" w:eastAsia="宋体" w:hAnsi="Book Antiqua" w:cs="Times New Roman"/>
          <w:color w:val="auto"/>
          <w:kern w:val="2"/>
          <w:sz w:val="24"/>
          <w:szCs w:val="24"/>
        </w:rPr>
        <w:t xml:space="preserve">21 </w:t>
      </w:r>
      <w:r w:rsidRPr="00B0191F">
        <w:rPr>
          <w:rFonts w:ascii="Book Antiqua" w:eastAsia="宋体" w:hAnsi="Book Antiqua" w:cs="Times New Roman"/>
          <w:b/>
          <w:color w:val="auto"/>
          <w:kern w:val="2"/>
          <w:sz w:val="24"/>
          <w:szCs w:val="24"/>
        </w:rPr>
        <w:t>Zhang Y</w:t>
      </w:r>
      <w:r w:rsidRPr="00B0191F">
        <w:rPr>
          <w:rFonts w:ascii="Book Antiqua" w:eastAsia="宋体" w:hAnsi="Book Antiqua" w:cs="Times New Roman"/>
          <w:color w:val="auto"/>
          <w:kern w:val="2"/>
          <w:sz w:val="24"/>
          <w:szCs w:val="24"/>
        </w:rPr>
        <w:t xml:space="preserve">, Nishimura H, Kato S, Fujimoto K, Ohkuma K, Kojima K, Uchida M, Hayabuchi N. MRI of ganglioneuroma: histologic correlation study. </w:t>
      </w:r>
      <w:r w:rsidRPr="00B0191F">
        <w:rPr>
          <w:rFonts w:ascii="Book Antiqua" w:eastAsia="宋体" w:hAnsi="Book Antiqua" w:cs="Times New Roman"/>
          <w:i/>
          <w:color w:val="auto"/>
          <w:kern w:val="2"/>
          <w:sz w:val="24"/>
          <w:szCs w:val="24"/>
        </w:rPr>
        <w:t>J Comput Assist Tomogr</w:t>
      </w:r>
      <w:r w:rsidRPr="00B0191F">
        <w:rPr>
          <w:rFonts w:ascii="Book Antiqua" w:eastAsia="宋体" w:hAnsi="Book Antiqua" w:cs="Times New Roman"/>
          <w:color w:val="auto"/>
          <w:kern w:val="2"/>
          <w:sz w:val="24"/>
          <w:szCs w:val="24"/>
        </w:rPr>
        <w:t xml:space="preserve"> 2001; </w:t>
      </w:r>
      <w:r w:rsidRPr="00B0191F">
        <w:rPr>
          <w:rFonts w:ascii="Book Antiqua" w:eastAsia="宋体" w:hAnsi="Book Antiqua" w:cs="Times New Roman"/>
          <w:b/>
          <w:color w:val="auto"/>
          <w:kern w:val="2"/>
          <w:sz w:val="24"/>
          <w:szCs w:val="24"/>
        </w:rPr>
        <w:t>25</w:t>
      </w:r>
      <w:r w:rsidRPr="00B0191F">
        <w:rPr>
          <w:rFonts w:ascii="Book Antiqua" w:eastAsia="宋体" w:hAnsi="Book Antiqua" w:cs="Times New Roman"/>
          <w:color w:val="auto"/>
          <w:kern w:val="2"/>
          <w:sz w:val="24"/>
          <w:szCs w:val="24"/>
        </w:rPr>
        <w:t>: 617-623 [PMID: 11473195</w:t>
      </w:r>
      <w:r w:rsidR="00977F2E">
        <w:rPr>
          <w:rFonts w:ascii="Book Antiqua" w:eastAsia="宋体" w:hAnsi="Book Antiqua" w:cs="Times New Roman" w:hint="eastAsia"/>
          <w:color w:val="auto"/>
          <w:kern w:val="2"/>
          <w:sz w:val="24"/>
          <w:szCs w:val="24"/>
        </w:rPr>
        <w:t xml:space="preserve"> DOI: </w:t>
      </w:r>
      <w:r w:rsidR="00977F2E" w:rsidRPr="00977F2E">
        <w:rPr>
          <w:rFonts w:ascii="Book Antiqua" w:eastAsia="宋体" w:hAnsi="Book Antiqua" w:cs="Times New Roman"/>
          <w:color w:val="auto"/>
          <w:kern w:val="2"/>
          <w:sz w:val="24"/>
          <w:szCs w:val="24"/>
        </w:rPr>
        <w:t>10.1097/00004728-200107000-00018</w:t>
      </w:r>
      <w:r w:rsidRPr="00B0191F">
        <w:rPr>
          <w:rFonts w:ascii="Book Antiqua" w:eastAsia="宋体" w:hAnsi="Book Antiqua" w:cs="Times New Roman"/>
          <w:color w:val="auto"/>
          <w:kern w:val="2"/>
          <w:sz w:val="24"/>
          <w:szCs w:val="24"/>
        </w:rPr>
        <w:t>]</w:t>
      </w:r>
    </w:p>
    <w:p w:rsidR="004963EA" w:rsidRPr="00B0191F" w:rsidRDefault="004963EA" w:rsidP="00B0191F">
      <w:pPr>
        <w:framePr w:wrap="auto" w:yAlign="inline"/>
        <w:widowControl w:val="0"/>
        <w:adjustRightInd w:val="0"/>
        <w:snapToGrid w:val="0"/>
        <w:spacing w:line="360" w:lineRule="auto"/>
        <w:jc w:val="both"/>
        <w:rPr>
          <w:rFonts w:ascii="Book Antiqua" w:eastAsia="宋体" w:hAnsi="Book Antiqua" w:cs="Times New Roman"/>
          <w:color w:val="auto"/>
          <w:kern w:val="2"/>
          <w:sz w:val="24"/>
          <w:szCs w:val="24"/>
        </w:rPr>
      </w:pPr>
      <w:r w:rsidRPr="00B0191F">
        <w:rPr>
          <w:rFonts w:ascii="Book Antiqua" w:eastAsia="宋体" w:hAnsi="Book Antiqua" w:cs="Times New Roman"/>
          <w:color w:val="auto"/>
          <w:kern w:val="2"/>
          <w:sz w:val="24"/>
          <w:szCs w:val="24"/>
        </w:rPr>
        <w:t xml:space="preserve">22 </w:t>
      </w:r>
      <w:r w:rsidRPr="00B0191F">
        <w:rPr>
          <w:rFonts w:ascii="Book Antiqua" w:eastAsia="宋体" w:hAnsi="Book Antiqua" w:cs="Times New Roman"/>
          <w:b/>
          <w:color w:val="auto"/>
          <w:kern w:val="2"/>
          <w:sz w:val="24"/>
          <w:szCs w:val="24"/>
        </w:rPr>
        <w:t>Razek AAKA</w:t>
      </w:r>
      <w:r w:rsidRPr="00B0191F">
        <w:rPr>
          <w:rFonts w:ascii="Book Antiqua" w:eastAsia="宋体" w:hAnsi="Book Antiqua" w:cs="Times New Roman"/>
          <w:color w:val="auto"/>
          <w:kern w:val="2"/>
          <w:sz w:val="24"/>
          <w:szCs w:val="24"/>
        </w:rPr>
        <w:t xml:space="preserve">, Ashmalla GA. Assessment of paraspinal neurogenic tumors with diffusion-weighted MR imaging. </w:t>
      </w:r>
      <w:r w:rsidRPr="00B0191F">
        <w:rPr>
          <w:rFonts w:ascii="Book Antiqua" w:eastAsia="宋体" w:hAnsi="Book Antiqua" w:cs="Times New Roman"/>
          <w:i/>
          <w:color w:val="auto"/>
          <w:kern w:val="2"/>
          <w:sz w:val="24"/>
          <w:szCs w:val="24"/>
        </w:rPr>
        <w:t>Eur Spine J</w:t>
      </w:r>
      <w:r w:rsidRPr="00B0191F">
        <w:rPr>
          <w:rFonts w:ascii="Book Antiqua" w:eastAsia="宋体" w:hAnsi="Book Antiqua" w:cs="Times New Roman"/>
          <w:color w:val="auto"/>
          <w:kern w:val="2"/>
          <w:sz w:val="24"/>
          <w:szCs w:val="24"/>
        </w:rPr>
        <w:t xml:space="preserve"> 2018; </w:t>
      </w:r>
      <w:r w:rsidRPr="00B0191F">
        <w:rPr>
          <w:rFonts w:ascii="Book Antiqua" w:eastAsia="宋体" w:hAnsi="Book Antiqua" w:cs="Times New Roman"/>
          <w:b/>
          <w:color w:val="auto"/>
          <w:kern w:val="2"/>
          <w:sz w:val="24"/>
          <w:szCs w:val="24"/>
        </w:rPr>
        <w:t>27</w:t>
      </w:r>
      <w:r w:rsidRPr="00B0191F">
        <w:rPr>
          <w:rFonts w:ascii="Book Antiqua" w:eastAsia="宋体" w:hAnsi="Book Antiqua" w:cs="Times New Roman"/>
          <w:color w:val="auto"/>
          <w:kern w:val="2"/>
          <w:sz w:val="24"/>
          <w:szCs w:val="24"/>
        </w:rPr>
        <w:t>: 841-846 [PMID: 28821978 DOI: 10.1007/s00586-017-5265-6]</w:t>
      </w:r>
    </w:p>
    <w:p w:rsidR="004963EA" w:rsidRPr="00B0191F" w:rsidRDefault="004963EA" w:rsidP="00B0191F">
      <w:pPr>
        <w:framePr w:wrap="auto" w:yAlign="inline"/>
        <w:widowControl w:val="0"/>
        <w:adjustRightInd w:val="0"/>
        <w:snapToGrid w:val="0"/>
        <w:spacing w:line="360" w:lineRule="auto"/>
        <w:jc w:val="both"/>
        <w:rPr>
          <w:rFonts w:ascii="Book Antiqua" w:eastAsia="宋体" w:hAnsi="Book Antiqua" w:cs="Times New Roman"/>
          <w:color w:val="auto"/>
          <w:kern w:val="2"/>
          <w:sz w:val="24"/>
          <w:szCs w:val="24"/>
        </w:rPr>
      </w:pPr>
      <w:r w:rsidRPr="00B0191F">
        <w:rPr>
          <w:rFonts w:ascii="Book Antiqua" w:eastAsia="宋体" w:hAnsi="Book Antiqua" w:cs="Times New Roman"/>
          <w:color w:val="auto"/>
          <w:kern w:val="2"/>
          <w:sz w:val="24"/>
          <w:szCs w:val="24"/>
        </w:rPr>
        <w:t xml:space="preserve">23 </w:t>
      </w:r>
      <w:r w:rsidRPr="00B0191F">
        <w:rPr>
          <w:rFonts w:ascii="Book Antiqua" w:eastAsia="宋体" w:hAnsi="Book Antiqua" w:cs="Times New Roman"/>
          <w:b/>
          <w:color w:val="auto"/>
          <w:kern w:val="2"/>
          <w:sz w:val="24"/>
          <w:szCs w:val="24"/>
        </w:rPr>
        <w:t>Shimada H</w:t>
      </w:r>
      <w:r w:rsidRPr="00B0191F">
        <w:rPr>
          <w:rFonts w:ascii="Book Antiqua" w:eastAsia="宋体" w:hAnsi="Book Antiqua" w:cs="Times New Roman"/>
          <w:color w:val="auto"/>
          <w:kern w:val="2"/>
          <w:sz w:val="24"/>
          <w:szCs w:val="24"/>
        </w:rPr>
        <w:t xml:space="preserve">, Ambros IM, Dehner LP, Hata J, Joshi VV, Roald B. Terminology and morphologic criteria of neuroblastic tumors: recommendations by the International Neuroblastoma Pathology Committee. </w:t>
      </w:r>
      <w:r w:rsidRPr="00B0191F">
        <w:rPr>
          <w:rFonts w:ascii="Book Antiqua" w:eastAsia="宋体" w:hAnsi="Book Antiqua" w:cs="Times New Roman"/>
          <w:i/>
          <w:color w:val="auto"/>
          <w:kern w:val="2"/>
          <w:sz w:val="24"/>
          <w:szCs w:val="24"/>
        </w:rPr>
        <w:t>Cancer</w:t>
      </w:r>
      <w:r w:rsidRPr="00B0191F">
        <w:rPr>
          <w:rFonts w:ascii="Book Antiqua" w:eastAsia="宋体" w:hAnsi="Book Antiqua" w:cs="Times New Roman"/>
          <w:color w:val="auto"/>
          <w:kern w:val="2"/>
          <w:sz w:val="24"/>
          <w:szCs w:val="24"/>
        </w:rPr>
        <w:t xml:space="preserve"> 1999; </w:t>
      </w:r>
      <w:r w:rsidRPr="00B0191F">
        <w:rPr>
          <w:rFonts w:ascii="Book Antiqua" w:eastAsia="宋体" w:hAnsi="Book Antiqua" w:cs="Times New Roman"/>
          <w:b/>
          <w:color w:val="auto"/>
          <w:kern w:val="2"/>
          <w:sz w:val="24"/>
          <w:szCs w:val="24"/>
        </w:rPr>
        <w:t>86</w:t>
      </w:r>
      <w:r w:rsidRPr="00B0191F">
        <w:rPr>
          <w:rFonts w:ascii="Book Antiqua" w:eastAsia="宋体" w:hAnsi="Book Antiqua" w:cs="Times New Roman"/>
          <w:color w:val="auto"/>
          <w:kern w:val="2"/>
          <w:sz w:val="24"/>
          <w:szCs w:val="24"/>
        </w:rPr>
        <w:t>: 349-363 [PMID: 10421272</w:t>
      </w:r>
      <w:r w:rsidR="001F412A">
        <w:rPr>
          <w:rFonts w:ascii="Book Antiqua" w:eastAsia="宋体" w:hAnsi="Book Antiqua" w:cs="Times New Roman" w:hint="eastAsia"/>
          <w:color w:val="auto"/>
          <w:kern w:val="2"/>
          <w:sz w:val="24"/>
          <w:szCs w:val="24"/>
        </w:rPr>
        <w:t xml:space="preserve"> DOI: </w:t>
      </w:r>
      <w:r w:rsidR="001F412A" w:rsidRPr="001F412A">
        <w:rPr>
          <w:rFonts w:ascii="Book Antiqua" w:eastAsia="宋体" w:hAnsi="Book Antiqua" w:cs="Times New Roman"/>
          <w:color w:val="auto"/>
          <w:kern w:val="2"/>
          <w:sz w:val="24"/>
          <w:szCs w:val="24"/>
        </w:rPr>
        <w:t>10.1002/(SICI)1097-0142(19990715)86:2&lt;349::AID-CNCR20&gt;3.0.CO;2-Y</w:t>
      </w:r>
      <w:r w:rsidRPr="00B0191F">
        <w:rPr>
          <w:rFonts w:ascii="Book Antiqua" w:eastAsia="宋体" w:hAnsi="Book Antiqua" w:cs="Times New Roman"/>
          <w:color w:val="auto"/>
          <w:kern w:val="2"/>
          <w:sz w:val="24"/>
          <w:szCs w:val="24"/>
        </w:rPr>
        <w:t>]</w:t>
      </w:r>
    </w:p>
    <w:p w:rsidR="004963EA" w:rsidRPr="00B0191F" w:rsidRDefault="004963EA" w:rsidP="00B0191F">
      <w:pPr>
        <w:framePr w:wrap="auto" w:yAlign="inline"/>
        <w:widowControl w:val="0"/>
        <w:adjustRightInd w:val="0"/>
        <w:snapToGrid w:val="0"/>
        <w:spacing w:line="360" w:lineRule="auto"/>
        <w:jc w:val="both"/>
        <w:rPr>
          <w:rFonts w:ascii="Book Antiqua" w:eastAsia="宋体" w:hAnsi="Book Antiqua" w:cs="Times New Roman"/>
          <w:color w:val="auto"/>
          <w:kern w:val="2"/>
          <w:sz w:val="24"/>
          <w:szCs w:val="24"/>
        </w:rPr>
      </w:pPr>
      <w:r w:rsidRPr="00B0191F">
        <w:rPr>
          <w:rFonts w:ascii="Book Antiqua" w:eastAsia="宋体" w:hAnsi="Book Antiqua" w:cs="Times New Roman"/>
          <w:color w:val="auto"/>
          <w:kern w:val="2"/>
          <w:sz w:val="24"/>
          <w:szCs w:val="24"/>
        </w:rPr>
        <w:t xml:space="preserve">24 </w:t>
      </w:r>
      <w:r w:rsidRPr="00B0191F">
        <w:rPr>
          <w:rFonts w:ascii="Book Antiqua" w:eastAsia="宋体" w:hAnsi="Book Antiqua" w:cs="Times New Roman"/>
          <w:b/>
          <w:color w:val="auto"/>
          <w:kern w:val="2"/>
          <w:sz w:val="24"/>
          <w:szCs w:val="24"/>
        </w:rPr>
        <w:t>Moschovi M</w:t>
      </w:r>
      <w:r w:rsidRPr="00B0191F">
        <w:rPr>
          <w:rFonts w:ascii="Book Antiqua" w:eastAsia="宋体" w:hAnsi="Book Antiqua" w:cs="Times New Roman"/>
          <w:color w:val="auto"/>
          <w:kern w:val="2"/>
          <w:sz w:val="24"/>
          <w:szCs w:val="24"/>
        </w:rPr>
        <w:t>, Arvanitis D, Hadjigeorgi C, Mikraki V, Tzortzatou-</w:t>
      </w:r>
      <w:r w:rsidRPr="00B0191F">
        <w:rPr>
          <w:rFonts w:ascii="Book Antiqua" w:eastAsia="宋体" w:hAnsi="Book Antiqua" w:cs="Times New Roman"/>
          <w:color w:val="auto"/>
          <w:kern w:val="2"/>
          <w:sz w:val="24"/>
          <w:szCs w:val="24"/>
        </w:rPr>
        <w:lastRenderedPageBreak/>
        <w:t xml:space="preserve">Stathopoulou F. Late malignant transformation of dormant ganglioneuroma? </w:t>
      </w:r>
      <w:r w:rsidRPr="00B0191F">
        <w:rPr>
          <w:rFonts w:ascii="Book Antiqua" w:eastAsia="宋体" w:hAnsi="Book Antiqua" w:cs="Times New Roman"/>
          <w:i/>
          <w:color w:val="auto"/>
          <w:kern w:val="2"/>
          <w:sz w:val="24"/>
          <w:szCs w:val="24"/>
        </w:rPr>
        <w:t>Med Pediatr Oncol</w:t>
      </w:r>
      <w:r w:rsidRPr="00B0191F">
        <w:rPr>
          <w:rFonts w:ascii="Book Antiqua" w:eastAsia="宋体" w:hAnsi="Book Antiqua" w:cs="Times New Roman"/>
          <w:color w:val="auto"/>
          <w:kern w:val="2"/>
          <w:sz w:val="24"/>
          <w:szCs w:val="24"/>
        </w:rPr>
        <w:t xml:space="preserve"> 1997; </w:t>
      </w:r>
      <w:r w:rsidRPr="00B0191F">
        <w:rPr>
          <w:rFonts w:ascii="Book Antiqua" w:eastAsia="宋体" w:hAnsi="Book Antiqua" w:cs="Times New Roman"/>
          <w:b/>
          <w:color w:val="auto"/>
          <w:kern w:val="2"/>
          <w:sz w:val="24"/>
          <w:szCs w:val="24"/>
        </w:rPr>
        <w:t>28</w:t>
      </w:r>
      <w:r w:rsidRPr="00B0191F">
        <w:rPr>
          <w:rFonts w:ascii="Book Antiqua" w:eastAsia="宋体" w:hAnsi="Book Antiqua" w:cs="Times New Roman"/>
          <w:color w:val="auto"/>
          <w:kern w:val="2"/>
          <w:sz w:val="24"/>
          <w:szCs w:val="24"/>
        </w:rPr>
        <w:t>: 377-381 [PMID: 9121406</w:t>
      </w:r>
      <w:r w:rsidR="00A763DE">
        <w:rPr>
          <w:rFonts w:ascii="Book Antiqua" w:eastAsia="宋体" w:hAnsi="Book Antiqua" w:cs="Times New Roman" w:hint="eastAsia"/>
          <w:color w:val="auto"/>
          <w:kern w:val="2"/>
          <w:sz w:val="24"/>
          <w:szCs w:val="24"/>
        </w:rPr>
        <w:t xml:space="preserve"> DOI: </w:t>
      </w:r>
      <w:r w:rsidR="00A763DE" w:rsidRPr="00A763DE">
        <w:rPr>
          <w:rFonts w:ascii="Book Antiqua" w:eastAsia="宋体" w:hAnsi="Book Antiqua" w:cs="Times New Roman"/>
          <w:color w:val="auto"/>
          <w:kern w:val="2"/>
          <w:sz w:val="24"/>
          <w:szCs w:val="24"/>
        </w:rPr>
        <w:t>10.1002/(SICI)1096-911X(199705)28:5&lt;377::AID-MPO11&gt;3.0.CO;2-8</w:t>
      </w:r>
      <w:r w:rsidRPr="00B0191F">
        <w:rPr>
          <w:rFonts w:ascii="Book Antiqua" w:eastAsia="宋体" w:hAnsi="Book Antiqua" w:cs="Times New Roman"/>
          <w:color w:val="auto"/>
          <w:kern w:val="2"/>
          <w:sz w:val="24"/>
          <w:szCs w:val="24"/>
        </w:rPr>
        <w:t>]</w:t>
      </w:r>
    </w:p>
    <w:p w:rsidR="004963EA" w:rsidRPr="00B0191F" w:rsidRDefault="004963EA" w:rsidP="00B0191F">
      <w:pPr>
        <w:framePr w:wrap="auto" w:yAlign="inline"/>
        <w:widowControl w:val="0"/>
        <w:adjustRightInd w:val="0"/>
        <w:snapToGrid w:val="0"/>
        <w:spacing w:line="360" w:lineRule="auto"/>
        <w:jc w:val="both"/>
        <w:rPr>
          <w:rFonts w:ascii="Book Antiqua" w:eastAsia="宋体" w:hAnsi="Book Antiqua" w:cs="Times New Roman"/>
          <w:color w:val="auto"/>
          <w:kern w:val="2"/>
          <w:sz w:val="24"/>
          <w:szCs w:val="24"/>
        </w:rPr>
      </w:pPr>
      <w:r w:rsidRPr="00B0191F">
        <w:rPr>
          <w:rFonts w:ascii="Book Antiqua" w:eastAsia="宋体" w:hAnsi="Book Antiqua" w:cs="Times New Roman"/>
          <w:color w:val="auto"/>
          <w:kern w:val="2"/>
          <w:sz w:val="24"/>
          <w:szCs w:val="24"/>
        </w:rPr>
        <w:t xml:space="preserve">25 </w:t>
      </w:r>
      <w:r w:rsidRPr="00B0191F">
        <w:rPr>
          <w:rFonts w:ascii="Book Antiqua" w:eastAsia="宋体" w:hAnsi="Book Antiqua" w:cs="Times New Roman"/>
          <w:b/>
          <w:color w:val="auto"/>
          <w:kern w:val="2"/>
          <w:sz w:val="24"/>
          <w:szCs w:val="24"/>
        </w:rPr>
        <w:t>Kulkarni AV</w:t>
      </w:r>
      <w:r w:rsidRPr="00B0191F">
        <w:rPr>
          <w:rFonts w:ascii="Book Antiqua" w:eastAsia="宋体" w:hAnsi="Book Antiqua" w:cs="Times New Roman"/>
          <w:color w:val="auto"/>
          <w:kern w:val="2"/>
          <w:sz w:val="24"/>
          <w:szCs w:val="24"/>
        </w:rPr>
        <w:t xml:space="preserve">, Bilbao JM, Cusimano MD, Muller PJ. Malignant transformation of ganglioneuroma into spinal neuroblastoma in an adult. Case report. </w:t>
      </w:r>
      <w:r w:rsidRPr="00B0191F">
        <w:rPr>
          <w:rFonts w:ascii="Book Antiqua" w:eastAsia="宋体" w:hAnsi="Book Antiqua" w:cs="Times New Roman"/>
          <w:i/>
          <w:color w:val="auto"/>
          <w:kern w:val="2"/>
          <w:sz w:val="24"/>
          <w:szCs w:val="24"/>
        </w:rPr>
        <w:t>J Neurosurg</w:t>
      </w:r>
      <w:r w:rsidRPr="00B0191F">
        <w:rPr>
          <w:rFonts w:ascii="Book Antiqua" w:eastAsia="宋体" w:hAnsi="Book Antiqua" w:cs="Times New Roman"/>
          <w:color w:val="auto"/>
          <w:kern w:val="2"/>
          <w:sz w:val="24"/>
          <w:szCs w:val="24"/>
        </w:rPr>
        <w:t xml:space="preserve"> 1998; </w:t>
      </w:r>
      <w:r w:rsidRPr="00B0191F">
        <w:rPr>
          <w:rFonts w:ascii="Book Antiqua" w:eastAsia="宋体" w:hAnsi="Book Antiqua" w:cs="Times New Roman"/>
          <w:b/>
          <w:color w:val="auto"/>
          <w:kern w:val="2"/>
          <w:sz w:val="24"/>
          <w:szCs w:val="24"/>
        </w:rPr>
        <w:t>88</w:t>
      </w:r>
      <w:r w:rsidRPr="00B0191F">
        <w:rPr>
          <w:rFonts w:ascii="Book Antiqua" w:eastAsia="宋体" w:hAnsi="Book Antiqua" w:cs="Times New Roman"/>
          <w:color w:val="auto"/>
          <w:kern w:val="2"/>
          <w:sz w:val="24"/>
          <w:szCs w:val="24"/>
        </w:rPr>
        <w:t>: 324-327 [PMID: 9452244 DOI: 10.3171/jns.1998.88.2.0324]</w:t>
      </w:r>
    </w:p>
    <w:p w:rsidR="004963EA" w:rsidRPr="00B0191F" w:rsidRDefault="004963EA" w:rsidP="00B0191F">
      <w:pPr>
        <w:framePr w:wrap="auto" w:yAlign="inline"/>
        <w:widowControl w:val="0"/>
        <w:adjustRightInd w:val="0"/>
        <w:snapToGrid w:val="0"/>
        <w:spacing w:line="360" w:lineRule="auto"/>
        <w:jc w:val="both"/>
        <w:rPr>
          <w:rFonts w:ascii="Book Antiqua" w:eastAsia="宋体" w:hAnsi="Book Antiqua" w:cs="Times New Roman"/>
          <w:color w:val="auto"/>
          <w:kern w:val="2"/>
          <w:sz w:val="24"/>
          <w:szCs w:val="24"/>
        </w:rPr>
      </w:pPr>
      <w:r w:rsidRPr="00B0191F">
        <w:rPr>
          <w:rFonts w:ascii="Book Antiqua" w:eastAsia="宋体" w:hAnsi="Book Antiqua" w:cs="Times New Roman"/>
          <w:color w:val="auto"/>
          <w:kern w:val="2"/>
          <w:sz w:val="24"/>
          <w:szCs w:val="24"/>
        </w:rPr>
        <w:t xml:space="preserve">26 </w:t>
      </w:r>
      <w:r w:rsidRPr="00B0191F">
        <w:rPr>
          <w:rFonts w:ascii="Book Antiqua" w:eastAsia="宋体" w:hAnsi="Book Antiqua" w:cs="Times New Roman"/>
          <w:b/>
          <w:color w:val="auto"/>
          <w:kern w:val="2"/>
          <w:sz w:val="24"/>
          <w:szCs w:val="24"/>
        </w:rPr>
        <w:t>De Bernardi B</w:t>
      </w:r>
      <w:r w:rsidRPr="00B0191F">
        <w:rPr>
          <w:rFonts w:ascii="Book Antiqua" w:eastAsia="宋体" w:hAnsi="Book Antiqua" w:cs="Times New Roman"/>
          <w:color w:val="auto"/>
          <w:kern w:val="2"/>
          <w:sz w:val="24"/>
          <w:szCs w:val="24"/>
        </w:rPr>
        <w:t xml:space="preserve">, Gambini C, Haupt R, Granata C, Rizzo A, Conte M, Tonini GP, Bianchi M, Giuliano M, Luksch R, Prete A, Viscardi E, Garaventa A, Sementa AR, Bruzzi P, Angelini P. Retrospective study of childhood ganglioneuroma. </w:t>
      </w:r>
      <w:r w:rsidRPr="00B0191F">
        <w:rPr>
          <w:rFonts w:ascii="Book Antiqua" w:eastAsia="宋体" w:hAnsi="Book Antiqua" w:cs="Times New Roman"/>
          <w:i/>
          <w:color w:val="auto"/>
          <w:kern w:val="2"/>
          <w:sz w:val="24"/>
          <w:szCs w:val="24"/>
        </w:rPr>
        <w:t>J Clin Oncol</w:t>
      </w:r>
      <w:r w:rsidRPr="00B0191F">
        <w:rPr>
          <w:rFonts w:ascii="Book Antiqua" w:eastAsia="宋体" w:hAnsi="Book Antiqua" w:cs="Times New Roman"/>
          <w:color w:val="auto"/>
          <w:kern w:val="2"/>
          <w:sz w:val="24"/>
          <w:szCs w:val="24"/>
        </w:rPr>
        <w:t xml:space="preserve"> 2008; </w:t>
      </w:r>
      <w:r w:rsidRPr="00B0191F">
        <w:rPr>
          <w:rFonts w:ascii="Book Antiqua" w:eastAsia="宋体" w:hAnsi="Book Antiqua" w:cs="Times New Roman"/>
          <w:b/>
          <w:color w:val="auto"/>
          <w:kern w:val="2"/>
          <w:sz w:val="24"/>
          <w:szCs w:val="24"/>
        </w:rPr>
        <w:t>26</w:t>
      </w:r>
      <w:r w:rsidRPr="00B0191F">
        <w:rPr>
          <w:rFonts w:ascii="Book Antiqua" w:eastAsia="宋体" w:hAnsi="Book Antiqua" w:cs="Times New Roman"/>
          <w:color w:val="auto"/>
          <w:kern w:val="2"/>
          <w:sz w:val="24"/>
          <w:szCs w:val="24"/>
        </w:rPr>
        <w:t>: 1710-1716 [PMID: 18375900 DOI: 10.1200/JCO.2006.08.8799]</w:t>
      </w:r>
    </w:p>
    <w:p w:rsidR="004963EA" w:rsidRPr="00B0191F" w:rsidRDefault="004963EA" w:rsidP="00B0191F">
      <w:pPr>
        <w:framePr w:wrap="auto" w:yAlign="inline"/>
        <w:widowControl w:val="0"/>
        <w:adjustRightInd w:val="0"/>
        <w:snapToGrid w:val="0"/>
        <w:spacing w:line="360" w:lineRule="auto"/>
        <w:jc w:val="both"/>
        <w:rPr>
          <w:rFonts w:ascii="Book Antiqua" w:eastAsia="宋体" w:hAnsi="Book Antiqua" w:cs="Times New Roman"/>
          <w:color w:val="auto"/>
          <w:kern w:val="2"/>
          <w:sz w:val="24"/>
          <w:szCs w:val="24"/>
        </w:rPr>
      </w:pPr>
    </w:p>
    <w:p w:rsidR="004963EA" w:rsidRPr="00B0191F" w:rsidRDefault="004963EA" w:rsidP="0017353B">
      <w:pPr>
        <w:framePr w:wrap="auto" w:yAlign="inline"/>
        <w:widowControl w:val="0"/>
        <w:adjustRightInd w:val="0"/>
        <w:snapToGrid w:val="0"/>
        <w:spacing w:line="360" w:lineRule="auto"/>
        <w:ind w:left="361" w:hangingChars="150" w:hanging="361"/>
        <w:jc w:val="right"/>
        <w:rPr>
          <w:rFonts w:ascii="Book Antiqua" w:eastAsia="宋体" w:hAnsi="Book Antiqua" w:cs="Times New Roman"/>
          <w:kern w:val="2"/>
          <w:sz w:val="24"/>
          <w:szCs w:val="24"/>
        </w:rPr>
      </w:pPr>
      <w:bookmarkStart w:id="21" w:name="OLE_LINK13"/>
      <w:bookmarkStart w:id="22" w:name="OLE_LINK14"/>
      <w:r w:rsidRPr="00B0191F">
        <w:rPr>
          <w:rFonts w:ascii="Book Antiqua" w:eastAsia="宋体" w:hAnsi="Book Antiqua" w:cs="Times New Roman"/>
          <w:b/>
          <w:bCs/>
          <w:kern w:val="2"/>
          <w:sz w:val="24"/>
          <w:szCs w:val="24"/>
        </w:rPr>
        <w:t>P-Reviewer:</w:t>
      </w:r>
      <w:r w:rsidRPr="00B0191F">
        <w:rPr>
          <w:rFonts w:ascii="Book Antiqua" w:eastAsia="宋体" w:hAnsi="Book Antiqua" w:cs="Times New Roman"/>
          <w:bCs/>
          <w:kern w:val="2"/>
          <w:sz w:val="24"/>
          <w:szCs w:val="24"/>
        </w:rPr>
        <w:t xml:space="preserve"> Bhalla AS, Razek AA, Sijens PE </w:t>
      </w:r>
      <w:r w:rsidRPr="00B0191F">
        <w:rPr>
          <w:rFonts w:ascii="Book Antiqua" w:eastAsia="宋体" w:hAnsi="Book Antiqua" w:cs="Times New Roman"/>
          <w:b/>
          <w:bCs/>
          <w:kern w:val="2"/>
          <w:sz w:val="24"/>
          <w:szCs w:val="24"/>
        </w:rPr>
        <w:t xml:space="preserve">S-Editor: </w:t>
      </w:r>
      <w:r w:rsidRPr="00B0191F">
        <w:rPr>
          <w:rFonts w:ascii="Book Antiqua" w:eastAsia="宋体" w:hAnsi="Book Antiqua" w:cs="Times New Roman"/>
          <w:bCs/>
          <w:kern w:val="2"/>
          <w:sz w:val="24"/>
          <w:szCs w:val="24"/>
        </w:rPr>
        <w:t>Wang XJ</w:t>
      </w:r>
    </w:p>
    <w:p w:rsidR="004963EA" w:rsidRPr="00BB232E" w:rsidRDefault="004963EA" w:rsidP="007424AE">
      <w:pPr>
        <w:framePr w:wrap="auto" w:yAlign="inline"/>
        <w:widowControl w:val="0"/>
        <w:wordWrap w:val="0"/>
        <w:adjustRightInd w:val="0"/>
        <w:snapToGrid w:val="0"/>
        <w:spacing w:line="360" w:lineRule="auto"/>
        <w:ind w:left="361" w:hangingChars="150" w:hanging="361"/>
        <w:jc w:val="right"/>
        <w:rPr>
          <w:rFonts w:ascii="Book Antiqua" w:eastAsia="宋体" w:hAnsi="Book Antiqua" w:cs="Times New Roman"/>
          <w:bCs/>
          <w:kern w:val="2"/>
          <w:sz w:val="24"/>
          <w:szCs w:val="24"/>
        </w:rPr>
      </w:pPr>
      <w:r w:rsidRPr="00B0191F">
        <w:rPr>
          <w:rFonts w:ascii="Book Antiqua" w:eastAsia="宋体" w:hAnsi="Book Antiqua" w:cs="Times New Roman"/>
          <w:b/>
          <w:bCs/>
          <w:kern w:val="2"/>
          <w:sz w:val="24"/>
          <w:szCs w:val="24"/>
        </w:rPr>
        <w:t>L-Editor:</w:t>
      </w:r>
      <w:r w:rsidRPr="00B0191F">
        <w:rPr>
          <w:rFonts w:ascii="Book Antiqua" w:eastAsia="宋体" w:hAnsi="Book Antiqua" w:cs="Times New Roman"/>
          <w:kern w:val="2"/>
          <w:sz w:val="24"/>
          <w:szCs w:val="24"/>
        </w:rPr>
        <w:t xml:space="preserve"> </w:t>
      </w:r>
      <w:r w:rsidR="00C04EA6">
        <w:rPr>
          <w:rFonts w:ascii="Book Antiqua" w:eastAsia="宋体" w:hAnsi="Book Antiqua" w:cs="Times New Roman"/>
          <w:kern w:val="2"/>
          <w:sz w:val="24"/>
          <w:szCs w:val="24"/>
        </w:rPr>
        <w:t xml:space="preserve">Wang TQ </w:t>
      </w:r>
      <w:r w:rsidRPr="00B0191F">
        <w:rPr>
          <w:rFonts w:ascii="Book Antiqua" w:eastAsia="宋体" w:hAnsi="Book Antiqua" w:cs="Times New Roman"/>
          <w:b/>
          <w:bCs/>
          <w:kern w:val="2"/>
          <w:sz w:val="24"/>
          <w:szCs w:val="24"/>
        </w:rPr>
        <w:t>E-Editor:</w:t>
      </w:r>
      <w:r w:rsidR="00BB232E">
        <w:rPr>
          <w:rFonts w:ascii="Book Antiqua" w:eastAsia="宋体" w:hAnsi="Book Antiqua" w:cs="Times New Roman" w:hint="eastAsia"/>
          <w:b/>
          <w:bCs/>
          <w:kern w:val="2"/>
          <w:sz w:val="24"/>
          <w:szCs w:val="24"/>
        </w:rPr>
        <w:t xml:space="preserve"> </w:t>
      </w:r>
      <w:r w:rsidR="00BB232E">
        <w:rPr>
          <w:rFonts w:ascii="Book Antiqua" w:eastAsia="宋体" w:hAnsi="Book Antiqua" w:cs="Times New Roman" w:hint="eastAsia"/>
          <w:bCs/>
          <w:kern w:val="2"/>
          <w:sz w:val="24"/>
          <w:szCs w:val="24"/>
        </w:rPr>
        <w:t>Bian YN</w:t>
      </w:r>
    </w:p>
    <w:p w:rsidR="004963EA" w:rsidRPr="00B0191F" w:rsidRDefault="004963EA" w:rsidP="00B0191F">
      <w:pPr>
        <w:framePr w:wrap="auto" w:yAlign="inline"/>
        <w:widowControl w:val="0"/>
        <w:adjustRightInd w:val="0"/>
        <w:snapToGrid w:val="0"/>
        <w:spacing w:line="360" w:lineRule="auto"/>
        <w:ind w:left="360" w:hangingChars="150" w:hanging="360"/>
        <w:jc w:val="both"/>
        <w:rPr>
          <w:rFonts w:ascii="Book Antiqua" w:eastAsia="宋体" w:hAnsi="Book Antiqua" w:cs="Times New Roman"/>
          <w:kern w:val="2"/>
          <w:sz w:val="24"/>
          <w:szCs w:val="24"/>
        </w:rPr>
      </w:pPr>
    </w:p>
    <w:p w:rsidR="004963EA" w:rsidRPr="00B0191F" w:rsidRDefault="004963EA" w:rsidP="00B0191F">
      <w:pPr>
        <w:framePr w:wrap="auto" w:yAlign="inline"/>
        <w:adjustRightInd w:val="0"/>
        <w:snapToGrid w:val="0"/>
        <w:spacing w:line="360" w:lineRule="auto"/>
        <w:jc w:val="both"/>
        <w:rPr>
          <w:rFonts w:ascii="Book Antiqua" w:eastAsia="MS Mincho" w:hAnsi="Book Antiqua" w:cs="Times New Roman"/>
          <w:color w:val="auto"/>
          <w:sz w:val="24"/>
          <w:szCs w:val="24"/>
        </w:rPr>
      </w:pPr>
      <w:r w:rsidRPr="00B0191F">
        <w:rPr>
          <w:rFonts w:ascii="Book Antiqua" w:eastAsia="MS Mincho" w:hAnsi="Book Antiqua" w:cs="Times New Roman"/>
          <w:b/>
          <w:color w:val="auto"/>
          <w:sz w:val="24"/>
          <w:szCs w:val="24"/>
        </w:rPr>
        <w:t>Specialty type:</w:t>
      </w:r>
      <w:r w:rsidRPr="00B0191F">
        <w:rPr>
          <w:rFonts w:ascii="Book Antiqua" w:eastAsia="MS Mincho" w:hAnsi="Book Antiqua" w:cs="Times New Roman"/>
          <w:color w:val="auto"/>
          <w:sz w:val="24"/>
          <w:szCs w:val="24"/>
        </w:rPr>
        <w:t xml:space="preserve"> Medicine, research and experimental</w:t>
      </w:r>
    </w:p>
    <w:p w:rsidR="004963EA" w:rsidRPr="00B0191F" w:rsidRDefault="004963EA" w:rsidP="00B0191F">
      <w:pPr>
        <w:framePr w:wrap="auto" w:yAlign="inline"/>
        <w:adjustRightInd w:val="0"/>
        <w:snapToGrid w:val="0"/>
        <w:spacing w:line="360" w:lineRule="auto"/>
        <w:jc w:val="both"/>
        <w:rPr>
          <w:rFonts w:ascii="Book Antiqua" w:eastAsia="MS Mincho" w:hAnsi="Book Antiqua" w:cs="Times New Roman"/>
          <w:color w:val="auto"/>
          <w:sz w:val="24"/>
          <w:szCs w:val="24"/>
        </w:rPr>
      </w:pPr>
      <w:r w:rsidRPr="00B0191F">
        <w:rPr>
          <w:rFonts w:ascii="Book Antiqua" w:eastAsia="MS Mincho" w:hAnsi="Book Antiqua" w:cs="Times New Roman"/>
          <w:b/>
          <w:color w:val="auto"/>
          <w:sz w:val="24"/>
          <w:szCs w:val="24"/>
        </w:rPr>
        <w:t xml:space="preserve">Country of origin: </w:t>
      </w:r>
      <w:r w:rsidRPr="00B0191F">
        <w:rPr>
          <w:rFonts w:ascii="Book Antiqua" w:eastAsia="MS Mincho" w:hAnsi="Book Antiqua" w:cs="Times New Roman"/>
          <w:color w:val="auto"/>
          <w:sz w:val="24"/>
          <w:szCs w:val="24"/>
        </w:rPr>
        <w:t>China</w:t>
      </w:r>
    </w:p>
    <w:p w:rsidR="004963EA" w:rsidRPr="00B0191F" w:rsidRDefault="004963EA" w:rsidP="00B0191F">
      <w:pPr>
        <w:framePr w:wrap="auto" w:yAlign="inline"/>
        <w:adjustRightInd w:val="0"/>
        <w:snapToGrid w:val="0"/>
        <w:spacing w:line="360" w:lineRule="auto"/>
        <w:jc w:val="both"/>
        <w:rPr>
          <w:rFonts w:ascii="Book Antiqua" w:eastAsia="MS Mincho" w:hAnsi="Book Antiqua" w:cs="Times New Roman"/>
          <w:b/>
          <w:color w:val="auto"/>
          <w:sz w:val="24"/>
          <w:szCs w:val="24"/>
        </w:rPr>
      </w:pPr>
      <w:r w:rsidRPr="00B0191F">
        <w:rPr>
          <w:rFonts w:ascii="Book Antiqua" w:eastAsia="MS Mincho" w:hAnsi="Book Antiqua" w:cs="Times New Roman"/>
          <w:b/>
          <w:color w:val="auto"/>
          <w:sz w:val="24"/>
          <w:szCs w:val="24"/>
        </w:rPr>
        <w:t>Peer-review report classification</w:t>
      </w:r>
    </w:p>
    <w:p w:rsidR="004963EA" w:rsidRPr="00B0191F" w:rsidRDefault="004963EA" w:rsidP="00B0191F">
      <w:pPr>
        <w:framePr w:wrap="auto" w:yAlign="inline"/>
        <w:adjustRightInd w:val="0"/>
        <w:snapToGrid w:val="0"/>
        <w:spacing w:line="360" w:lineRule="auto"/>
        <w:jc w:val="both"/>
        <w:rPr>
          <w:rFonts w:ascii="Book Antiqua" w:eastAsia="MS Mincho" w:hAnsi="Book Antiqua" w:cs="Times New Roman"/>
          <w:color w:val="auto"/>
          <w:sz w:val="24"/>
          <w:szCs w:val="24"/>
        </w:rPr>
      </w:pPr>
      <w:r w:rsidRPr="00B0191F">
        <w:rPr>
          <w:rFonts w:ascii="Book Antiqua" w:eastAsia="MS Mincho" w:hAnsi="Book Antiqua" w:cs="Times New Roman"/>
          <w:color w:val="auto"/>
          <w:sz w:val="24"/>
          <w:szCs w:val="24"/>
        </w:rPr>
        <w:t>Grade A (Excellent): 0</w:t>
      </w:r>
    </w:p>
    <w:p w:rsidR="004963EA" w:rsidRPr="00B0191F" w:rsidRDefault="004963EA" w:rsidP="00B0191F">
      <w:pPr>
        <w:framePr w:wrap="auto" w:yAlign="inline"/>
        <w:adjustRightInd w:val="0"/>
        <w:snapToGrid w:val="0"/>
        <w:spacing w:line="360" w:lineRule="auto"/>
        <w:jc w:val="both"/>
        <w:rPr>
          <w:rFonts w:ascii="Book Antiqua" w:eastAsia="宋体" w:hAnsi="Book Antiqua" w:cs="Times New Roman"/>
          <w:color w:val="auto"/>
          <w:sz w:val="24"/>
          <w:szCs w:val="24"/>
        </w:rPr>
      </w:pPr>
      <w:r w:rsidRPr="00B0191F">
        <w:rPr>
          <w:rFonts w:ascii="Book Antiqua" w:eastAsia="MS Mincho" w:hAnsi="Book Antiqua" w:cs="Times New Roman"/>
          <w:color w:val="auto"/>
          <w:sz w:val="24"/>
          <w:szCs w:val="24"/>
        </w:rPr>
        <w:t>Grade B (Very good):</w:t>
      </w:r>
      <w:r w:rsidRPr="00B0191F">
        <w:rPr>
          <w:rFonts w:ascii="Book Antiqua" w:eastAsia="宋体" w:hAnsi="Book Antiqua" w:cs="Times New Roman"/>
          <w:color w:val="auto"/>
          <w:sz w:val="24"/>
          <w:szCs w:val="24"/>
        </w:rPr>
        <w:t xml:space="preserve"> B</w:t>
      </w:r>
    </w:p>
    <w:p w:rsidR="004963EA" w:rsidRPr="00B0191F" w:rsidRDefault="004963EA" w:rsidP="00B0191F">
      <w:pPr>
        <w:framePr w:wrap="auto" w:yAlign="inline"/>
        <w:adjustRightInd w:val="0"/>
        <w:snapToGrid w:val="0"/>
        <w:spacing w:line="360" w:lineRule="auto"/>
        <w:jc w:val="both"/>
        <w:rPr>
          <w:rFonts w:ascii="Book Antiqua" w:eastAsia="MS Mincho" w:hAnsi="Book Antiqua" w:cs="Times New Roman"/>
          <w:color w:val="auto"/>
          <w:sz w:val="24"/>
          <w:szCs w:val="24"/>
        </w:rPr>
      </w:pPr>
      <w:r w:rsidRPr="00B0191F">
        <w:rPr>
          <w:rFonts w:ascii="Book Antiqua" w:eastAsia="MS Mincho" w:hAnsi="Book Antiqua" w:cs="Times New Roman"/>
          <w:color w:val="auto"/>
          <w:sz w:val="24"/>
          <w:szCs w:val="24"/>
        </w:rPr>
        <w:t xml:space="preserve">Grade C (Good): </w:t>
      </w:r>
      <w:r w:rsidRPr="00B0191F">
        <w:rPr>
          <w:rFonts w:ascii="Book Antiqua" w:eastAsia="宋体" w:hAnsi="Book Antiqua" w:cs="Times New Roman"/>
          <w:color w:val="auto"/>
          <w:sz w:val="24"/>
          <w:szCs w:val="24"/>
        </w:rPr>
        <w:t>C, C</w:t>
      </w:r>
    </w:p>
    <w:p w:rsidR="004963EA" w:rsidRPr="00B0191F" w:rsidRDefault="004963EA" w:rsidP="00B0191F">
      <w:pPr>
        <w:framePr w:wrap="auto" w:yAlign="inline"/>
        <w:adjustRightInd w:val="0"/>
        <w:snapToGrid w:val="0"/>
        <w:spacing w:line="360" w:lineRule="auto"/>
        <w:jc w:val="both"/>
        <w:rPr>
          <w:rFonts w:ascii="Book Antiqua" w:eastAsia="MS Mincho" w:hAnsi="Book Antiqua" w:cs="Times New Roman"/>
          <w:color w:val="auto"/>
          <w:sz w:val="24"/>
          <w:szCs w:val="24"/>
        </w:rPr>
      </w:pPr>
      <w:r w:rsidRPr="00B0191F">
        <w:rPr>
          <w:rFonts w:ascii="Book Antiqua" w:eastAsia="MS Mincho" w:hAnsi="Book Antiqua" w:cs="Times New Roman"/>
          <w:color w:val="auto"/>
          <w:sz w:val="24"/>
          <w:szCs w:val="24"/>
        </w:rPr>
        <w:t>Grade D (Fair): 0</w:t>
      </w:r>
    </w:p>
    <w:p w:rsidR="004963EA" w:rsidRPr="00B0191F" w:rsidRDefault="004963EA" w:rsidP="00B0191F">
      <w:pPr>
        <w:framePr w:wrap="auto" w:yAlign="inline"/>
        <w:adjustRightInd w:val="0"/>
        <w:snapToGrid w:val="0"/>
        <w:spacing w:line="360" w:lineRule="auto"/>
        <w:jc w:val="both"/>
        <w:rPr>
          <w:rStyle w:val="Hyperlink0"/>
          <w:rFonts w:ascii="Book Antiqua" w:eastAsia="宋体" w:hAnsi="Book Antiqua" w:cs="Times New Roman"/>
          <w:color w:val="auto"/>
        </w:rPr>
      </w:pPr>
      <w:r w:rsidRPr="00B0191F">
        <w:rPr>
          <w:rFonts w:ascii="Book Antiqua" w:eastAsia="MS Mincho" w:hAnsi="Book Antiqua" w:cs="Times New Roman"/>
          <w:color w:val="auto"/>
          <w:sz w:val="24"/>
          <w:szCs w:val="24"/>
        </w:rPr>
        <w:t>Grade E (Poor): 0</w:t>
      </w:r>
      <w:bookmarkEnd w:id="21"/>
      <w:bookmarkEnd w:id="22"/>
    </w:p>
    <w:p w:rsidR="009D5C16" w:rsidRPr="00B0191F" w:rsidRDefault="009D5C16" w:rsidP="00B0191F">
      <w:pPr>
        <w:framePr w:wrap="auto" w:yAlign="inline"/>
        <w:spacing w:line="360" w:lineRule="auto"/>
        <w:jc w:val="both"/>
        <w:rPr>
          <w:rStyle w:val="Hyperlink0"/>
          <w:rFonts w:ascii="Book Antiqua" w:eastAsiaTheme="minorEastAsia" w:hAnsi="Book Antiqua" w:cs="Times New Roman"/>
          <w:b/>
          <w:color w:val="auto"/>
        </w:rPr>
      </w:pPr>
      <w:r w:rsidRPr="00B0191F">
        <w:rPr>
          <w:rStyle w:val="Hyperlink0"/>
          <w:rFonts w:ascii="Book Antiqua" w:eastAsiaTheme="minorEastAsia" w:hAnsi="Book Antiqua" w:cs="Times New Roman"/>
          <w:b/>
          <w:color w:val="auto"/>
        </w:rPr>
        <w:br w:type="page"/>
      </w:r>
    </w:p>
    <w:p w:rsidR="004963EA" w:rsidRPr="00B0191F" w:rsidRDefault="00F162DE" w:rsidP="00B0191F">
      <w:pPr>
        <w:framePr w:wrap="auto" w:yAlign="inline"/>
        <w:widowControl w:val="0"/>
        <w:adjustRightInd w:val="0"/>
        <w:snapToGrid w:val="0"/>
        <w:spacing w:line="360" w:lineRule="auto"/>
        <w:jc w:val="both"/>
        <w:rPr>
          <w:rStyle w:val="Hyperlink0"/>
          <w:rFonts w:ascii="Book Antiqua" w:hAnsi="Book Antiqua"/>
          <w:color w:val="auto"/>
        </w:rPr>
      </w:pPr>
      <w:r w:rsidRPr="00B0191F">
        <w:rPr>
          <w:rFonts w:ascii="Book Antiqua" w:hAnsi="Book Antiqua"/>
          <w:noProof/>
          <w:color w:val="auto"/>
          <w:sz w:val="24"/>
          <w:szCs w:val="24"/>
        </w:rPr>
        <w:lastRenderedPageBreak/>
        <w:drawing>
          <wp:inline distT="0" distB="0" distL="0" distR="0" wp14:anchorId="0B02610D" wp14:editId="7551E84A">
            <wp:extent cx="5123688" cy="3758184"/>
            <wp:effectExtent l="19050" t="0" r="762" b="0"/>
            <wp:docPr id="2" name="图片 1" descr="合集1修改后(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合集1修改后(1).tif"/>
                    <pic:cNvPicPr/>
                  </pic:nvPicPr>
                  <pic:blipFill>
                    <a:blip r:embed="rId18" cstate="print"/>
                    <a:stretch>
                      <a:fillRect/>
                    </a:stretch>
                  </pic:blipFill>
                  <pic:spPr>
                    <a:xfrm>
                      <a:off x="0" y="0"/>
                      <a:ext cx="5123688" cy="3758184"/>
                    </a:xfrm>
                    <a:prstGeom prst="rect">
                      <a:avLst/>
                    </a:prstGeom>
                  </pic:spPr>
                </pic:pic>
              </a:graphicData>
            </a:graphic>
          </wp:inline>
        </w:drawing>
      </w:r>
      <w:r w:rsidR="004963EA" w:rsidRPr="00B0191F">
        <w:rPr>
          <w:rStyle w:val="Hyperlink0"/>
          <w:rFonts w:ascii="Book Antiqua" w:hAnsi="Book Antiqua"/>
          <w:b/>
          <w:color w:val="auto"/>
        </w:rPr>
        <w:t xml:space="preserve">Figure 1 </w:t>
      </w:r>
      <w:r w:rsidRPr="00B0191F">
        <w:rPr>
          <w:rStyle w:val="Hyperlink0"/>
          <w:rFonts w:ascii="Book Antiqua" w:hAnsi="Book Antiqua"/>
          <w:b/>
          <w:color w:val="auto"/>
        </w:rPr>
        <w:t xml:space="preserve">Preoperative magnetic resonance images of the patient. </w:t>
      </w:r>
      <w:r w:rsidRPr="00B0191F">
        <w:rPr>
          <w:rStyle w:val="Hyperlink0"/>
          <w:rFonts w:ascii="Book Antiqua" w:hAnsi="Book Antiqua"/>
          <w:color w:val="auto"/>
        </w:rPr>
        <w:t>A</w:t>
      </w:r>
      <w:r w:rsidR="004963EA" w:rsidRPr="00B0191F">
        <w:rPr>
          <w:rStyle w:val="Hyperlink0"/>
          <w:rFonts w:ascii="Book Antiqua" w:hAnsi="Book Antiqua"/>
          <w:color w:val="auto"/>
        </w:rPr>
        <w:t>:</w:t>
      </w:r>
      <w:r w:rsidRPr="00B0191F">
        <w:rPr>
          <w:rStyle w:val="Hyperlink0"/>
          <w:rFonts w:ascii="Book Antiqua" w:hAnsi="Book Antiqua"/>
          <w:color w:val="auto"/>
        </w:rPr>
        <w:t xml:space="preserve"> Axial T1-weighted image shows bilateral dumbbell mass</w:t>
      </w:r>
      <w:r w:rsidR="00C04EA6">
        <w:rPr>
          <w:rStyle w:val="Hyperlink0"/>
          <w:rFonts w:ascii="Book Antiqua" w:hAnsi="Book Antiqua"/>
          <w:color w:val="auto"/>
        </w:rPr>
        <w:t>es</w:t>
      </w:r>
      <w:r w:rsidRPr="00B0191F">
        <w:rPr>
          <w:rStyle w:val="Hyperlink0"/>
          <w:rFonts w:ascii="Book Antiqua" w:hAnsi="Book Antiqua"/>
          <w:color w:val="auto"/>
        </w:rPr>
        <w:t xml:space="preserve"> displaying low signal</w:t>
      </w:r>
      <w:r w:rsidR="00571A40">
        <w:rPr>
          <w:rStyle w:val="Hyperlink0"/>
          <w:rFonts w:ascii="Book Antiqua" w:hAnsi="Book Antiqua" w:hint="eastAsia"/>
          <w:color w:val="auto"/>
        </w:rPr>
        <w:t xml:space="preserve"> (arrows)</w:t>
      </w:r>
      <w:r w:rsidR="004963EA" w:rsidRPr="00B0191F">
        <w:rPr>
          <w:rStyle w:val="Hyperlink0"/>
          <w:rFonts w:ascii="Book Antiqua" w:hAnsi="Book Antiqua"/>
          <w:color w:val="auto"/>
        </w:rPr>
        <w:t>;</w:t>
      </w:r>
      <w:r w:rsidRPr="00B0191F">
        <w:rPr>
          <w:rStyle w:val="Hyperlink0"/>
          <w:rFonts w:ascii="Book Antiqua" w:hAnsi="Book Antiqua"/>
          <w:color w:val="auto"/>
        </w:rPr>
        <w:t xml:space="preserve"> B</w:t>
      </w:r>
      <w:r w:rsidR="00707859" w:rsidRPr="00B0191F">
        <w:rPr>
          <w:rStyle w:val="Hyperlink0"/>
          <w:rFonts w:ascii="Book Antiqua" w:hAnsi="Book Antiqua"/>
          <w:color w:val="auto"/>
        </w:rPr>
        <w:t xml:space="preserve"> and </w:t>
      </w:r>
      <w:r w:rsidRPr="00B0191F">
        <w:rPr>
          <w:rStyle w:val="Hyperlink0"/>
          <w:rFonts w:ascii="Book Antiqua" w:hAnsi="Book Antiqua"/>
          <w:color w:val="auto"/>
        </w:rPr>
        <w:t>D</w:t>
      </w:r>
      <w:r w:rsidR="00707859" w:rsidRPr="00B0191F">
        <w:rPr>
          <w:rStyle w:val="Hyperlink0"/>
          <w:rFonts w:ascii="Book Antiqua" w:hAnsi="Book Antiqua"/>
          <w:color w:val="auto"/>
        </w:rPr>
        <w:t>:</w:t>
      </w:r>
      <w:r w:rsidRPr="00B0191F">
        <w:rPr>
          <w:rStyle w:val="Hyperlink0"/>
          <w:rFonts w:ascii="Book Antiqua" w:hAnsi="Book Antiqua"/>
          <w:color w:val="auto"/>
        </w:rPr>
        <w:t xml:space="preserve"> Axial and </w:t>
      </w:r>
      <w:r w:rsidR="00C04EA6">
        <w:rPr>
          <w:rStyle w:val="Hyperlink0"/>
          <w:rFonts w:ascii="Book Antiqua" w:hAnsi="Book Antiqua"/>
          <w:color w:val="auto"/>
        </w:rPr>
        <w:t>c</w:t>
      </w:r>
      <w:r w:rsidR="00C04EA6" w:rsidRPr="00B0191F">
        <w:rPr>
          <w:rStyle w:val="Hyperlink0"/>
          <w:rFonts w:ascii="Book Antiqua" w:hAnsi="Book Antiqua"/>
          <w:color w:val="auto"/>
        </w:rPr>
        <w:t xml:space="preserve">oronal </w:t>
      </w:r>
      <w:r w:rsidRPr="00B0191F">
        <w:rPr>
          <w:rStyle w:val="Hyperlink0"/>
          <w:rFonts w:ascii="Book Antiqua" w:hAnsi="Book Antiqua"/>
          <w:color w:val="auto"/>
        </w:rPr>
        <w:t>T2-weighted image</w:t>
      </w:r>
      <w:r w:rsidR="00C04EA6">
        <w:rPr>
          <w:rStyle w:val="Hyperlink0"/>
          <w:rFonts w:ascii="Book Antiqua" w:hAnsi="Book Antiqua"/>
          <w:color w:val="auto"/>
        </w:rPr>
        <w:t>s</w:t>
      </w:r>
      <w:r w:rsidRPr="00B0191F">
        <w:rPr>
          <w:rStyle w:val="Hyperlink0"/>
          <w:rFonts w:ascii="Book Antiqua" w:hAnsi="Book Antiqua"/>
          <w:color w:val="auto"/>
        </w:rPr>
        <w:t xml:space="preserve"> show bilateral dumbbell mass</w:t>
      </w:r>
      <w:r w:rsidR="00C04EA6">
        <w:rPr>
          <w:rStyle w:val="Hyperlink0"/>
          <w:rFonts w:ascii="Book Antiqua" w:hAnsi="Book Antiqua"/>
          <w:color w:val="auto"/>
        </w:rPr>
        <w:t>es</w:t>
      </w:r>
      <w:r w:rsidRPr="00B0191F">
        <w:rPr>
          <w:rStyle w:val="Hyperlink0"/>
          <w:rFonts w:ascii="Book Antiqua" w:hAnsi="Book Antiqua"/>
          <w:color w:val="auto"/>
        </w:rPr>
        <w:t xml:space="preserve"> displaying high signal</w:t>
      </w:r>
      <w:r w:rsidR="00571A40">
        <w:rPr>
          <w:rStyle w:val="Hyperlink0"/>
          <w:rFonts w:ascii="Book Antiqua" w:hAnsi="Book Antiqua" w:hint="eastAsia"/>
          <w:color w:val="auto"/>
        </w:rPr>
        <w:t xml:space="preserve"> (arrows)</w:t>
      </w:r>
      <w:r w:rsidR="00707859" w:rsidRPr="00B0191F">
        <w:rPr>
          <w:rStyle w:val="Hyperlink0"/>
          <w:rFonts w:ascii="Book Antiqua" w:hAnsi="Book Antiqua"/>
          <w:color w:val="auto"/>
        </w:rPr>
        <w:t>;</w:t>
      </w:r>
      <w:r w:rsidRPr="00B0191F">
        <w:rPr>
          <w:rStyle w:val="Hyperlink0"/>
          <w:rFonts w:ascii="Book Antiqua" w:hAnsi="Book Antiqua"/>
          <w:color w:val="auto"/>
        </w:rPr>
        <w:t xml:space="preserve"> C</w:t>
      </w:r>
      <w:r w:rsidR="00707859" w:rsidRPr="00B0191F">
        <w:rPr>
          <w:rStyle w:val="Hyperlink0"/>
          <w:rFonts w:ascii="Book Antiqua" w:hAnsi="Book Antiqua"/>
          <w:color w:val="auto"/>
        </w:rPr>
        <w:t xml:space="preserve"> and</w:t>
      </w:r>
      <w:r w:rsidRPr="00B0191F">
        <w:rPr>
          <w:rStyle w:val="Hyperlink0"/>
          <w:rFonts w:ascii="Book Antiqua" w:hAnsi="Book Antiqua"/>
          <w:color w:val="auto"/>
        </w:rPr>
        <w:t xml:space="preserve"> E</w:t>
      </w:r>
      <w:r w:rsidR="00707859" w:rsidRPr="00B0191F">
        <w:rPr>
          <w:rStyle w:val="Hyperlink0"/>
          <w:rFonts w:ascii="Book Antiqua" w:hAnsi="Book Antiqua"/>
          <w:color w:val="auto"/>
        </w:rPr>
        <w:t>:</w:t>
      </w:r>
      <w:r w:rsidRPr="00B0191F">
        <w:rPr>
          <w:rStyle w:val="Hyperlink0"/>
          <w:rFonts w:ascii="Book Antiqua" w:hAnsi="Book Antiqua"/>
          <w:color w:val="auto"/>
        </w:rPr>
        <w:t xml:space="preserve"> Axial and </w:t>
      </w:r>
      <w:r w:rsidR="00C04EA6">
        <w:rPr>
          <w:rStyle w:val="Hyperlink0"/>
          <w:rFonts w:ascii="Book Antiqua" w:hAnsi="Book Antiqua"/>
          <w:color w:val="auto"/>
        </w:rPr>
        <w:t>s</w:t>
      </w:r>
      <w:r w:rsidR="00C04EA6" w:rsidRPr="00B0191F">
        <w:rPr>
          <w:rStyle w:val="Hyperlink0"/>
          <w:rFonts w:ascii="Book Antiqua" w:hAnsi="Book Antiqua"/>
          <w:color w:val="auto"/>
        </w:rPr>
        <w:t xml:space="preserve">agittal </w:t>
      </w:r>
      <w:r w:rsidRPr="00B0191F">
        <w:rPr>
          <w:rStyle w:val="Hyperlink0"/>
          <w:rFonts w:ascii="Book Antiqua" w:hAnsi="Book Antiqua"/>
          <w:color w:val="auto"/>
        </w:rPr>
        <w:t>T1-weighted image</w:t>
      </w:r>
      <w:r w:rsidR="00C04EA6">
        <w:rPr>
          <w:rStyle w:val="Hyperlink0"/>
          <w:rFonts w:ascii="Book Antiqua" w:hAnsi="Book Antiqua"/>
          <w:color w:val="auto"/>
        </w:rPr>
        <w:t>s</w:t>
      </w:r>
      <w:r w:rsidRPr="00B0191F">
        <w:rPr>
          <w:rStyle w:val="Hyperlink0"/>
          <w:rFonts w:ascii="Book Antiqua" w:hAnsi="Book Antiqua"/>
          <w:color w:val="auto"/>
        </w:rPr>
        <w:t xml:space="preserve"> after administration of gadolinium-diethylenetriaminepentaacetic acid depict prominent heterogeneous enhancement of the lesion</w:t>
      </w:r>
      <w:r w:rsidR="00C04EA6">
        <w:rPr>
          <w:rStyle w:val="Hyperlink0"/>
          <w:rFonts w:ascii="Book Antiqua" w:hAnsi="Book Antiqua"/>
          <w:color w:val="auto"/>
        </w:rPr>
        <w:t>s</w:t>
      </w:r>
      <w:r w:rsidR="00707859" w:rsidRPr="00B0191F">
        <w:rPr>
          <w:rStyle w:val="Hyperlink0"/>
          <w:rFonts w:ascii="Book Antiqua" w:hAnsi="Book Antiqua"/>
          <w:color w:val="auto"/>
        </w:rPr>
        <w:t xml:space="preserve"> </w:t>
      </w:r>
      <w:r w:rsidRPr="00B0191F">
        <w:rPr>
          <w:rStyle w:val="Hyperlink0"/>
          <w:rFonts w:ascii="Book Antiqua" w:hAnsi="Book Antiqua"/>
          <w:color w:val="auto"/>
        </w:rPr>
        <w:t>(contrast dose: 15</w:t>
      </w:r>
      <w:r w:rsidR="00707859" w:rsidRPr="00B0191F">
        <w:rPr>
          <w:rStyle w:val="Hyperlink0"/>
          <w:rFonts w:ascii="Book Antiqua" w:hAnsi="Book Antiqua"/>
          <w:color w:val="auto"/>
        </w:rPr>
        <w:t xml:space="preserve"> </w:t>
      </w:r>
      <w:r w:rsidRPr="00B0191F">
        <w:rPr>
          <w:rStyle w:val="Hyperlink0"/>
          <w:rFonts w:ascii="Book Antiqua" w:hAnsi="Book Antiqua"/>
          <w:color w:val="auto"/>
        </w:rPr>
        <w:t>m</w:t>
      </w:r>
      <w:r w:rsidR="00707859" w:rsidRPr="00B0191F">
        <w:rPr>
          <w:rStyle w:val="Hyperlink0"/>
          <w:rFonts w:ascii="Book Antiqua" w:hAnsi="Book Antiqua"/>
          <w:color w:val="auto"/>
        </w:rPr>
        <w:t>L</w:t>
      </w:r>
      <w:r w:rsidRPr="00B0191F">
        <w:rPr>
          <w:rStyle w:val="Hyperlink0"/>
          <w:rFonts w:ascii="Book Antiqua" w:hAnsi="Book Antiqua"/>
          <w:color w:val="auto"/>
        </w:rPr>
        <w:t>: 7.04</w:t>
      </w:r>
      <w:r w:rsidR="00707859" w:rsidRPr="00B0191F">
        <w:rPr>
          <w:rStyle w:val="Hyperlink0"/>
          <w:rFonts w:ascii="Book Antiqua" w:hAnsi="Book Antiqua"/>
          <w:color w:val="auto"/>
        </w:rPr>
        <w:t xml:space="preserve"> </w:t>
      </w:r>
      <w:r w:rsidRPr="00B0191F">
        <w:rPr>
          <w:rStyle w:val="Hyperlink0"/>
          <w:rFonts w:ascii="Book Antiqua" w:hAnsi="Book Antiqua"/>
          <w:color w:val="auto"/>
        </w:rPr>
        <w:t>g)</w:t>
      </w:r>
      <w:r w:rsidR="00571A40">
        <w:rPr>
          <w:rStyle w:val="Hyperlink0"/>
          <w:rFonts w:ascii="Book Antiqua" w:hAnsi="Book Antiqua" w:hint="eastAsia"/>
          <w:color w:val="auto"/>
        </w:rPr>
        <w:t xml:space="preserve"> (arrows)</w:t>
      </w:r>
      <w:r w:rsidRPr="00B0191F">
        <w:rPr>
          <w:rStyle w:val="Hyperlink0"/>
          <w:rFonts w:ascii="Book Antiqua" w:hAnsi="Book Antiqua"/>
          <w:color w:val="auto"/>
        </w:rPr>
        <w:t>.</w:t>
      </w:r>
    </w:p>
    <w:p w:rsidR="007A39CE" w:rsidRPr="00B0191F" w:rsidRDefault="004963EA" w:rsidP="00B0191F">
      <w:pPr>
        <w:framePr w:wrap="auto" w:yAlign="inline"/>
        <w:widowControl w:val="0"/>
        <w:adjustRightInd w:val="0"/>
        <w:snapToGrid w:val="0"/>
        <w:spacing w:line="360" w:lineRule="auto"/>
        <w:jc w:val="both"/>
        <w:rPr>
          <w:rStyle w:val="Hyperlink0"/>
          <w:rFonts w:ascii="Book Antiqua" w:hAnsi="Book Antiqua"/>
          <w:color w:val="auto"/>
        </w:rPr>
      </w:pPr>
      <w:r w:rsidRPr="00B0191F">
        <w:rPr>
          <w:rStyle w:val="Hyperlink0"/>
          <w:rFonts w:ascii="Book Antiqua" w:hAnsi="Book Antiqua"/>
          <w:color w:val="auto"/>
        </w:rPr>
        <w:br w:type="page"/>
      </w:r>
      <w:r w:rsidR="007A39CE" w:rsidRPr="00B0191F">
        <w:rPr>
          <w:rFonts w:ascii="Book Antiqua" w:hAnsi="Book Antiqua"/>
          <w:b/>
          <w:bCs/>
          <w:noProof/>
          <w:color w:val="auto"/>
          <w:sz w:val="24"/>
          <w:szCs w:val="24"/>
        </w:rPr>
        <w:lastRenderedPageBreak/>
        <w:drawing>
          <wp:inline distT="0" distB="0" distL="0" distR="0" wp14:anchorId="62496467" wp14:editId="349DB77C">
            <wp:extent cx="5270500" cy="2289175"/>
            <wp:effectExtent l="19050" t="0" r="6350" b="0"/>
            <wp:docPr id="4" name="图片 3"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9" cstate="print"/>
                    <a:stretch>
                      <a:fillRect/>
                    </a:stretch>
                  </pic:blipFill>
                  <pic:spPr>
                    <a:xfrm>
                      <a:off x="0" y="0"/>
                      <a:ext cx="5270500" cy="2289175"/>
                    </a:xfrm>
                    <a:prstGeom prst="rect">
                      <a:avLst/>
                    </a:prstGeom>
                  </pic:spPr>
                </pic:pic>
              </a:graphicData>
            </a:graphic>
          </wp:inline>
        </w:drawing>
      </w:r>
      <w:r w:rsidR="007A39CE" w:rsidRPr="00B0191F">
        <w:rPr>
          <w:rStyle w:val="a7"/>
          <w:rFonts w:ascii="Book Antiqua" w:hAnsi="Book Antiqua"/>
          <w:b/>
          <w:bCs/>
          <w:color w:val="auto"/>
          <w:sz w:val="24"/>
          <w:szCs w:val="24"/>
        </w:rPr>
        <w:t xml:space="preserve">Figure 2 </w:t>
      </w:r>
      <w:r w:rsidR="007A39CE" w:rsidRPr="00B0191F">
        <w:rPr>
          <w:rStyle w:val="Hyperlink0"/>
          <w:rFonts w:ascii="Book Antiqua" w:hAnsi="Book Antiqua"/>
          <w:b/>
          <w:color w:val="auto"/>
        </w:rPr>
        <w:t xml:space="preserve">Histopathology of the resected lesion. </w:t>
      </w:r>
      <w:r w:rsidR="007A39CE" w:rsidRPr="00B0191F">
        <w:rPr>
          <w:rStyle w:val="Hyperlink0"/>
          <w:rFonts w:ascii="Book Antiqua" w:hAnsi="Book Antiqua"/>
          <w:color w:val="auto"/>
        </w:rPr>
        <w:t xml:space="preserve">A: Hematoxylin and eosin staining showing spindle-shaped tumor cells, fusiform </w:t>
      </w:r>
      <w:r w:rsidR="00C04EA6" w:rsidRPr="00B0191F">
        <w:rPr>
          <w:rStyle w:val="Hyperlink0"/>
          <w:rFonts w:ascii="Book Antiqua" w:hAnsi="Book Antiqua"/>
          <w:color w:val="auto"/>
        </w:rPr>
        <w:t>nucle</w:t>
      </w:r>
      <w:r w:rsidR="00C04EA6">
        <w:rPr>
          <w:rStyle w:val="Hyperlink0"/>
          <w:rFonts w:ascii="Book Antiqua" w:hAnsi="Book Antiqua"/>
          <w:color w:val="auto"/>
        </w:rPr>
        <w:t>i,</w:t>
      </w:r>
      <w:r w:rsidR="007A39CE" w:rsidRPr="00B0191F">
        <w:rPr>
          <w:rStyle w:val="Hyperlink0"/>
          <w:rFonts w:ascii="Book Antiqua" w:hAnsi="Book Antiqua"/>
          <w:color w:val="auto"/>
        </w:rPr>
        <w:t xml:space="preserve"> and ganglion cells scattered in the tumor tissue</w:t>
      </w:r>
      <w:r w:rsidR="004F5E4F">
        <w:rPr>
          <w:rStyle w:val="Hyperlink0"/>
          <w:rFonts w:ascii="Book Antiqua" w:hAnsi="Book Antiqua" w:hint="eastAsia"/>
          <w:color w:val="auto"/>
        </w:rPr>
        <w:t xml:space="preserve"> (arrow)</w:t>
      </w:r>
      <w:r w:rsidR="007A39CE" w:rsidRPr="00B0191F">
        <w:rPr>
          <w:rStyle w:val="Hyperlink0"/>
          <w:rFonts w:ascii="Book Antiqua" w:hAnsi="Book Antiqua"/>
          <w:color w:val="auto"/>
        </w:rPr>
        <w:t>. B-F: Immunohistochemistry showing</w:t>
      </w:r>
      <w:r w:rsidR="00C14B02">
        <w:rPr>
          <w:rStyle w:val="Hyperlink0"/>
          <w:rFonts w:ascii="Book Antiqua" w:hAnsi="Book Antiqua" w:hint="eastAsia"/>
          <w:color w:val="auto"/>
        </w:rPr>
        <w:t xml:space="preserve"> </w:t>
      </w:r>
      <w:r w:rsidR="007A39CE" w:rsidRPr="00B0191F">
        <w:rPr>
          <w:rStyle w:val="Hyperlink0"/>
          <w:rFonts w:ascii="Book Antiqua" w:hAnsi="Book Antiqua"/>
          <w:color w:val="auto"/>
        </w:rPr>
        <w:t xml:space="preserve">Ki-67 (1%+) (B), NeuN (Scattered+) (C), NF (Scattered+) (D), S-100 (+) (E), </w:t>
      </w:r>
      <w:r w:rsidR="00C04EA6">
        <w:rPr>
          <w:rStyle w:val="Hyperlink0"/>
          <w:rFonts w:ascii="Book Antiqua" w:hAnsi="Book Antiqua"/>
          <w:color w:val="auto"/>
        </w:rPr>
        <w:t xml:space="preserve">and </w:t>
      </w:r>
      <w:r w:rsidR="007A39CE" w:rsidRPr="00B0191F">
        <w:rPr>
          <w:rStyle w:val="Hyperlink0"/>
          <w:rFonts w:ascii="Book Antiqua" w:hAnsi="Book Antiqua"/>
          <w:color w:val="auto"/>
        </w:rPr>
        <w:t>Vimentin (+) (F)</w:t>
      </w:r>
      <w:r w:rsidR="004F5E4F">
        <w:rPr>
          <w:rStyle w:val="Hyperlink0"/>
          <w:rFonts w:ascii="Book Antiqua" w:hAnsi="Book Antiqua" w:hint="eastAsia"/>
          <w:color w:val="auto"/>
        </w:rPr>
        <w:t xml:space="preserve"> (arrows)</w:t>
      </w:r>
      <w:r w:rsidR="007A39CE" w:rsidRPr="00B0191F">
        <w:rPr>
          <w:rStyle w:val="Hyperlink0"/>
          <w:rFonts w:ascii="Book Antiqua" w:hAnsi="Book Antiqua"/>
          <w:color w:val="auto"/>
        </w:rPr>
        <w:t>.</w:t>
      </w:r>
    </w:p>
    <w:p w:rsidR="004963EA" w:rsidRPr="00B0191F" w:rsidRDefault="007A39CE" w:rsidP="00B0191F">
      <w:pPr>
        <w:framePr w:wrap="auto" w:yAlign="inline"/>
        <w:spacing w:line="360" w:lineRule="auto"/>
        <w:jc w:val="both"/>
        <w:rPr>
          <w:rStyle w:val="Hyperlink0"/>
          <w:rFonts w:ascii="Book Antiqua" w:eastAsiaTheme="minorEastAsia" w:hAnsi="Book Antiqua"/>
          <w:color w:val="auto"/>
        </w:rPr>
      </w:pPr>
      <w:r w:rsidRPr="00B0191F">
        <w:rPr>
          <w:rStyle w:val="Hyperlink0"/>
          <w:rFonts w:ascii="Book Antiqua" w:hAnsi="Book Antiqua"/>
          <w:color w:val="auto"/>
        </w:rPr>
        <w:br w:type="page"/>
      </w:r>
    </w:p>
    <w:p w:rsidR="004963EA" w:rsidRPr="00B0191F" w:rsidRDefault="00F162DE" w:rsidP="00B0191F">
      <w:pPr>
        <w:framePr w:wrap="auto" w:yAlign="inline"/>
        <w:widowControl w:val="0"/>
        <w:adjustRightInd w:val="0"/>
        <w:snapToGrid w:val="0"/>
        <w:spacing w:line="360" w:lineRule="auto"/>
        <w:jc w:val="both"/>
        <w:rPr>
          <w:rStyle w:val="Hyperlink0"/>
          <w:rFonts w:ascii="Book Antiqua" w:eastAsiaTheme="minorEastAsia" w:hAnsi="Book Antiqua"/>
          <w:color w:val="auto"/>
        </w:rPr>
      </w:pPr>
      <w:r w:rsidRPr="00B0191F">
        <w:rPr>
          <w:rFonts w:ascii="Book Antiqua" w:hAnsi="Book Antiqua"/>
          <w:noProof/>
          <w:color w:val="auto"/>
          <w:sz w:val="24"/>
          <w:szCs w:val="24"/>
        </w:rPr>
        <w:lastRenderedPageBreak/>
        <w:drawing>
          <wp:inline distT="0" distB="0" distL="0" distR="0" wp14:anchorId="2194D163" wp14:editId="6531856D">
            <wp:extent cx="4721352" cy="3401568"/>
            <wp:effectExtent l="19050" t="0" r="3048" b="0"/>
            <wp:docPr id="3" name="图片 2" descr="合集2改后.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合集2改后.tif"/>
                    <pic:cNvPicPr/>
                  </pic:nvPicPr>
                  <pic:blipFill>
                    <a:blip r:embed="rId20" cstate="print"/>
                    <a:stretch>
                      <a:fillRect/>
                    </a:stretch>
                  </pic:blipFill>
                  <pic:spPr>
                    <a:xfrm>
                      <a:off x="0" y="0"/>
                      <a:ext cx="4721352" cy="3401568"/>
                    </a:xfrm>
                    <a:prstGeom prst="rect">
                      <a:avLst/>
                    </a:prstGeom>
                  </pic:spPr>
                </pic:pic>
              </a:graphicData>
            </a:graphic>
          </wp:inline>
        </w:drawing>
      </w:r>
      <w:r w:rsidR="004963EA" w:rsidRPr="00B0191F">
        <w:rPr>
          <w:rStyle w:val="Hyperlink0"/>
          <w:rFonts w:ascii="Book Antiqua" w:eastAsiaTheme="minorEastAsia" w:hAnsi="Book Antiqua"/>
          <w:color w:val="auto"/>
        </w:rPr>
        <w:t xml:space="preserve"> </w:t>
      </w:r>
    </w:p>
    <w:p w:rsidR="00707859" w:rsidRPr="00B0191F" w:rsidRDefault="004963EA" w:rsidP="00B0191F">
      <w:pPr>
        <w:framePr w:wrap="auto" w:yAlign="inline"/>
        <w:widowControl w:val="0"/>
        <w:adjustRightInd w:val="0"/>
        <w:snapToGrid w:val="0"/>
        <w:spacing w:line="360" w:lineRule="auto"/>
        <w:jc w:val="both"/>
        <w:rPr>
          <w:rFonts w:ascii="Book Antiqua" w:hAnsi="Book Antiqua"/>
          <w:color w:val="auto"/>
          <w:sz w:val="24"/>
          <w:szCs w:val="24"/>
        </w:rPr>
      </w:pPr>
      <w:r w:rsidRPr="00B0191F">
        <w:rPr>
          <w:rStyle w:val="a7"/>
          <w:rFonts w:ascii="Book Antiqua" w:hAnsi="Book Antiqua"/>
          <w:b/>
          <w:bCs/>
          <w:color w:val="auto"/>
          <w:sz w:val="24"/>
          <w:szCs w:val="24"/>
        </w:rPr>
        <w:t xml:space="preserve">Figure </w:t>
      </w:r>
      <w:r w:rsidR="007A39CE" w:rsidRPr="00B0191F">
        <w:rPr>
          <w:rStyle w:val="a7"/>
          <w:rFonts w:ascii="Book Antiqua" w:hAnsi="Book Antiqua"/>
          <w:b/>
          <w:bCs/>
          <w:color w:val="auto"/>
          <w:sz w:val="24"/>
          <w:szCs w:val="24"/>
        </w:rPr>
        <w:t>3</w:t>
      </w:r>
      <w:r w:rsidRPr="00B0191F">
        <w:rPr>
          <w:rStyle w:val="a7"/>
          <w:rFonts w:ascii="Book Antiqua" w:hAnsi="Book Antiqua"/>
          <w:b/>
          <w:bCs/>
          <w:color w:val="auto"/>
          <w:sz w:val="24"/>
          <w:szCs w:val="24"/>
        </w:rPr>
        <w:t xml:space="preserve"> </w:t>
      </w:r>
      <w:r w:rsidR="00F162DE" w:rsidRPr="00B0191F">
        <w:rPr>
          <w:rStyle w:val="Hyperlink0"/>
          <w:rFonts w:ascii="Book Antiqua" w:hAnsi="Book Antiqua"/>
          <w:b/>
          <w:color w:val="auto"/>
        </w:rPr>
        <w:t>Postoperative magnetic resonance images of the patient.</w:t>
      </w:r>
      <w:r w:rsidR="00F162DE" w:rsidRPr="00B0191F">
        <w:rPr>
          <w:rStyle w:val="Hyperlink0"/>
          <w:rFonts w:ascii="Book Antiqua" w:hAnsi="Book Antiqua"/>
          <w:color w:val="auto"/>
        </w:rPr>
        <w:t xml:space="preserve"> </w:t>
      </w:r>
      <w:r w:rsidR="00F162DE" w:rsidRPr="00B0191F">
        <w:rPr>
          <w:rFonts w:ascii="Book Antiqua" w:hAnsi="Book Antiqua"/>
          <w:color w:val="auto"/>
          <w:sz w:val="24"/>
          <w:szCs w:val="24"/>
        </w:rPr>
        <w:t xml:space="preserve">Axial T1-weighted image (A), </w:t>
      </w:r>
      <w:r w:rsidR="00875869" w:rsidRPr="00B0191F">
        <w:rPr>
          <w:rFonts w:ascii="Book Antiqua" w:hAnsi="Book Antiqua"/>
          <w:color w:val="auto"/>
          <w:sz w:val="24"/>
          <w:szCs w:val="24"/>
        </w:rPr>
        <w:t xml:space="preserve">axial </w:t>
      </w:r>
      <w:r w:rsidR="00F162DE" w:rsidRPr="00B0191F">
        <w:rPr>
          <w:rFonts w:ascii="Book Antiqua" w:hAnsi="Book Antiqua"/>
          <w:color w:val="auto"/>
          <w:sz w:val="24"/>
          <w:szCs w:val="24"/>
        </w:rPr>
        <w:t xml:space="preserve">and </w:t>
      </w:r>
      <w:r w:rsidR="00C04EA6">
        <w:rPr>
          <w:rFonts w:ascii="Book Antiqua" w:hAnsi="Book Antiqua"/>
          <w:color w:val="auto"/>
          <w:sz w:val="24"/>
          <w:szCs w:val="24"/>
        </w:rPr>
        <w:t>c</w:t>
      </w:r>
      <w:r w:rsidR="00C04EA6" w:rsidRPr="00B0191F">
        <w:rPr>
          <w:rFonts w:ascii="Book Antiqua" w:hAnsi="Book Antiqua"/>
          <w:color w:val="auto"/>
          <w:sz w:val="24"/>
          <w:szCs w:val="24"/>
        </w:rPr>
        <w:t xml:space="preserve">oronal </w:t>
      </w:r>
      <w:r w:rsidR="00F162DE" w:rsidRPr="00B0191F">
        <w:rPr>
          <w:rFonts w:ascii="Book Antiqua" w:hAnsi="Book Antiqua"/>
          <w:color w:val="auto"/>
          <w:sz w:val="24"/>
          <w:szCs w:val="24"/>
        </w:rPr>
        <w:t>T2-weighted image</w:t>
      </w:r>
      <w:r w:rsidR="00C04EA6">
        <w:rPr>
          <w:rFonts w:ascii="Book Antiqua" w:hAnsi="Book Antiqua"/>
          <w:color w:val="auto"/>
          <w:sz w:val="24"/>
          <w:szCs w:val="24"/>
        </w:rPr>
        <w:t>s</w:t>
      </w:r>
      <w:r w:rsidR="00F162DE" w:rsidRPr="00B0191F">
        <w:rPr>
          <w:rFonts w:ascii="Book Antiqua" w:hAnsi="Book Antiqua"/>
          <w:color w:val="auto"/>
          <w:sz w:val="24"/>
          <w:szCs w:val="24"/>
        </w:rPr>
        <w:t xml:space="preserve"> (B</w:t>
      </w:r>
      <w:r w:rsidR="00C04EA6">
        <w:rPr>
          <w:rFonts w:ascii="Book Antiqua" w:hAnsi="Book Antiqua"/>
          <w:color w:val="auto"/>
          <w:sz w:val="24"/>
          <w:szCs w:val="24"/>
        </w:rPr>
        <w:t xml:space="preserve"> and </w:t>
      </w:r>
      <w:r w:rsidR="00F162DE" w:rsidRPr="00B0191F">
        <w:rPr>
          <w:rFonts w:ascii="Book Antiqua" w:hAnsi="Book Antiqua"/>
          <w:color w:val="auto"/>
          <w:sz w:val="24"/>
          <w:szCs w:val="24"/>
        </w:rPr>
        <w:t xml:space="preserve">D), </w:t>
      </w:r>
      <w:r w:rsidR="00C04EA6">
        <w:rPr>
          <w:rFonts w:ascii="Book Antiqua" w:hAnsi="Book Antiqua"/>
          <w:color w:val="auto"/>
          <w:sz w:val="24"/>
          <w:szCs w:val="24"/>
        </w:rPr>
        <w:t xml:space="preserve">and </w:t>
      </w:r>
      <w:r w:rsidR="00875869" w:rsidRPr="00B0191F">
        <w:rPr>
          <w:rFonts w:ascii="Book Antiqua" w:hAnsi="Book Antiqua"/>
          <w:color w:val="auto"/>
          <w:sz w:val="24"/>
          <w:szCs w:val="24"/>
        </w:rPr>
        <w:t xml:space="preserve">axial </w:t>
      </w:r>
      <w:r w:rsidR="00F162DE" w:rsidRPr="00B0191F">
        <w:rPr>
          <w:rFonts w:ascii="Book Antiqua" w:hAnsi="Book Antiqua"/>
          <w:color w:val="auto"/>
          <w:sz w:val="24"/>
          <w:szCs w:val="24"/>
        </w:rPr>
        <w:t xml:space="preserve">and </w:t>
      </w:r>
      <w:r w:rsidR="00875869" w:rsidRPr="00B0191F">
        <w:rPr>
          <w:rFonts w:ascii="Book Antiqua" w:hAnsi="Book Antiqua"/>
          <w:color w:val="auto"/>
          <w:sz w:val="24"/>
          <w:szCs w:val="24"/>
        </w:rPr>
        <w:t xml:space="preserve">sagittal </w:t>
      </w:r>
      <w:r w:rsidR="00F162DE" w:rsidRPr="00B0191F">
        <w:rPr>
          <w:rFonts w:ascii="Book Antiqua" w:hAnsi="Book Antiqua"/>
          <w:color w:val="auto"/>
          <w:sz w:val="24"/>
          <w:szCs w:val="24"/>
        </w:rPr>
        <w:t>contrast-enhanced T1-weighted image</w:t>
      </w:r>
      <w:r w:rsidR="00C04EA6">
        <w:rPr>
          <w:rFonts w:ascii="Book Antiqua" w:hAnsi="Book Antiqua"/>
          <w:color w:val="auto"/>
          <w:sz w:val="24"/>
          <w:szCs w:val="24"/>
        </w:rPr>
        <w:t>s</w:t>
      </w:r>
      <w:r w:rsidR="00F162DE" w:rsidRPr="00B0191F">
        <w:rPr>
          <w:rFonts w:ascii="Book Antiqua" w:hAnsi="Book Antiqua"/>
          <w:color w:val="auto"/>
          <w:sz w:val="24"/>
          <w:szCs w:val="24"/>
        </w:rPr>
        <w:t xml:space="preserve"> (C</w:t>
      </w:r>
      <w:r w:rsidR="00C04EA6">
        <w:rPr>
          <w:rFonts w:ascii="Book Antiqua" w:hAnsi="Book Antiqua"/>
          <w:color w:val="auto"/>
          <w:sz w:val="24"/>
          <w:szCs w:val="24"/>
        </w:rPr>
        <w:t xml:space="preserve"> and</w:t>
      </w:r>
      <w:r w:rsidR="00C04EA6" w:rsidRPr="00B0191F">
        <w:rPr>
          <w:rFonts w:ascii="Book Antiqua" w:hAnsi="Book Antiqua"/>
          <w:color w:val="auto"/>
          <w:sz w:val="24"/>
          <w:szCs w:val="24"/>
        </w:rPr>
        <w:t xml:space="preserve"> </w:t>
      </w:r>
      <w:r w:rsidR="00F162DE" w:rsidRPr="00B0191F">
        <w:rPr>
          <w:rFonts w:ascii="Book Antiqua" w:hAnsi="Book Antiqua"/>
          <w:color w:val="auto"/>
          <w:sz w:val="24"/>
          <w:szCs w:val="24"/>
        </w:rPr>
        <w:t>E) showing no evidence of recurrence</w:t>
      </w:r>
      <w:r w:rsidR="00843856">
        <w:rPr>
          <w:rFonts w:ascii="Book Antiqua" w:hAnsi="Book Antiqua" w:hint="eastAsia"/>
          <w:color w:val="auto"/>
          <w:sz w:val="24"/>
          <w:szCs w:val="24"/>
        </w:rPr>
        <w:t xml:space="preserve"> (arrows)</w:t>
      </w:r>
      <w:r w:rsidR="00F162DE" w:rsidRPr="00B0191F">
        <w:rPr>
          <w:rFonts w:ascii="Book Antiqua" w:hAnsi="Book Antiqua"/>
          <w:color w:val="auto"/>
          <w:sz w:val="24"/>
          <w:szCs w:val="24"/>
        </w:rPr>
        <w:t>.</w:t>
      </w:r>
    </w:p>
    <w:p w:rsidR="00F162DE" w:rsidRPr="00B0191F" w:rsidRDefault="00707859" w:rsidP="00B0191F">
      <w:pPr>
        <w:framePr w:wrap="auto" w:yAlign="inline"/>
        <w:spacing w:line="360" w:lineRule="auto"/>
        <w:jc w:val="both"/>
        <w:rPr>
          <w:rStyle w:val="Hyperlink0"/>
          <w:rFonts w:ascii="Book Antiqua" w:eastAsiaTheme="minorEastAsia" w:hAnsi="Book Antiqua"/>
          <w:color w:val="auto"/>
        </w:rPr>
      </w:pPr>
      <w:r w:rsidRPr="00B0191F">
        <w:rPr>
          <w:rFonts w:ascii="Book Antiqua" w:hAnsi="Book Antiqua"/>
          <w:color w:val="auto"/>
          <w:sz w:val="24"/>
          <w:szCs w:val="24"/>
        </w:rPr>
        <w:br w:type="page"/>
      </w:r>
    </w:p>
    <w:p w:rsidR="00707859" w:rsidRPr="00843856" w:rsidRDefault="00707859" w:rsidP="00B0191F">
      <w:pPr>
        <w:framePr w:wrap="auto" w:yAlign="inline"/>
        <w:widowControl w:val="0"/>
        <w:adjustRightInd w:val="0"/>
        <w:snapToGrid w:val="0"/>
        <w:spacing w:line="360" w:lineRule="auto"/>
        <w:jc w:val="both"/>
        <w:rPr>
          <w:rStyle w:val="a7"/>
          <w:rFonts w:ascii="Book Antiqua" w:hAnsi="Book Antiqua"/>
          <w:b/>
          <w:bCs/>
          <w:color w:val="auto"/>
          <w:sz w:val="24"/>
          <w:szCs w:val="24"/>
        </w:rPr>
        <w:sectPr w:rsidR="00707859" w:rsidRPr="00843856" w:rsidSect="00FD634B">
          <w:pgSz w:w="11900" w:h="16840"/>
          <w:pgMar w:top="1440" w:right="1800" w:bottom="1440" w:left="1800" w:header="851" w:footer="992" w:gutter="0"/>
          <w:cols w:space="720"/>
        </w:sectPr>
      </w:pPr>
    </w:p>
    <w:p w:rsidR="00F162DE" w:rsidRPr="00B0191F" w:rsidRDefault="00707859" w:rsidP="00B0191F">
      <w:pPr>
        <w:framePr w:wrap="auto" w:yAlign="inline"/>
        <w:widowControl w:val="0"/>
        <w:adjustRightInd w:val="0"/>
        <w:snapToGrid w:val="0"/>
        <w:spacing w:line="360" w:lineRule="auto"/>
        <w:jc w:val="both"/>
        <w:rPr>
          <w:rStyle w:val="a7"/>
          <w:rFonts w:ascii="Book Antiqua" w:hAnsi="Book Antiqua"/>
          <w:b/>
          <w:bCs/>
          <w:color w:val="auto"/>
          <w:sz w:val="24"/>
          <w:szCs w:val="24"/>
        </w:rPr>
      </w:pPr>
      <w:r w:rsidRPr="00B0191F">
        <w:rPr>
          <w:rStyle w:val="a7"/>
          <w:rFonts w:ascii="Book Antiqua" w:hAnsi="Book Antiqua"/>
          <w:b/>
          <w:bCs/>
          <w:color w:val="auto"/>
          <w:sz w:val="24"/>
          <w:szCs w:val="24"/>
        </w:rPr>
        <w:lastRenderedPageBreak/>
        <w:t>Table 1</w:t>
      </w:r>
      <w:r w:rsidR="00F162DE" w:rsidRPr="00B0191F">
        <w:rPr>
          <w:rStyle w:val="a7"/>
          <w:rFonts w:ascii="Book Antiqua" w:hAnsi="Book Antiqua"/>
          <w:b/>
          <w:bCs/>
          <w:color w:val="auto"/>
          <w:sz w:val="24"/>
          <w:szCs w:val="24"/>
        </w:rPr>
        <w:t xml:space="preserve"> Summary of previously reported</w:t>
      </w:r>
      <w:r w:rsidRPr="00B0191F">
        <w:rPr>
          <w:rStyle w:val="a7"/>
          <w:rFonts w:ascii="Book Antiqua" w:hAnsi="Book Antiqua"/>
          <w:b/>
          <w:bCs/>
          <w:color w:val="auto"/>
          <w:sz w:val="24"/>
          <w:szCs w:val="24"/>
        </w:rPr>
        <w:t xml:space="preserve"> </w:t>
      </w:r>
      <w:r w:rsidR="00F162DE" w:rsidRPr="00B0191F">
        <w:rPr>
          <w:rStyle w:val="a7"/>
          <w:rFonts w:ascii="Book Antiqua" w:hAnsi="Book Antiqua"/>
          <w:b/>
          <w:bCs/>
          <w:color w:val="auto"/>
          <w:sz w:val="24"/>
          <w:szCs w:val="24"/>
        </w:rPr>
        <w:t>cases with cervical bilateral dumbbell ganglioneuromas</w:t>
      </w:r>
    </w:p>
    <w:tbl>
      <w:tblPr>
        <w:tblStyle w:val="aa"/>
        <w:tblW w:w="16444" w:type="dxa"/>
        <w:tblInd w:w="-1168" w:type="dxa"/>
        <w:tblLayout w:type="fixed"/>
        <w:tblLook w:val="04A0" w:firstRow="1" w:lastRow="0" w:firstColumn="1" w:lastColumn="0" w:noHBand="0" w:noVBand="1"/>
      </w:tblPr>
      <w:tblGrid>
        <w:gridCol w:w="2269"/>
        <w:gridCol w:w="1134"/>
        <w:gridCol w:w="1559"/>
        <w:gridCol w:w="850"/>
        <w:gridCol w:w="1418"/>
        <w:gridCol w:w="850"/>
        <w:gridCol w:w="2835"/>
        <w:gridCol w:w="2694"/>
        <w:gridCol w:w="2835"/>
      </w:tblGrid>
      <w:tr w:rsidR="00707859" w:rsidRPr="00B0191F" w:rsidTr="007A39CE">
        <w:trPr>
          <w:trHeight w:val="300"/>
        </w:trPr>
        <w:tc>
          <w:tcPr>
            <w:tcW w:w="2269" w:type="dxa"/>
          </w:tcPr>
          <w:p w:rsidR="00F162DE" w:rsidRPr="00B0191F" w:rsidRDefault="00707859" w:rsidP="00B0191F">
            <w:pPr>
              <w:framePr w:wrap="auto" w:yAlign="inline"/>
              <w:widowControl w:val="0"/>
              <w:adjustRightInd w:val="0"/>
              <w:snapToGrid w:val="0"/>
              <w:spacing w:line="360" w:lineRule="auto"/>
              <w:jc w:val="both"/>
              <w:rPr>
                <w:rFonts w:ascii="Book Antiqua" w:eastAsiaTheme="minorEastAsia" w:hAnsi="Book Antiqua" w:cs="Times New Roman"/>
                <w:b/>
                <w:bCs/>
                <w:color w:val="auto"/>
                <w:sz w:val="24"/>
                <w:szCs w:val="24"/>
              </w:rPr>
            </w:pPr>
            <w:r w:rsidRPr="00B0191F">
              <w:rPr>
                <w:rStyle w:val="a7"/>
                <w:rFonts w:ascii="Book Antiqua" w:hAnsi="Book Antiqua" w:cs="Times New Roman"/>
                <w:b/>
                <w:bCs/>
                <w:color w:val="auto"/>
                <w:sz w:val="24"/>
                <w:szCs w:val="24"/>
              </w:rPr>
              <w:t>Ref.</w:t>
            </w:r>
          </w:p>
        </w:tc>
        <w:tc>
          <w:tcPr>
            <w:tcW w:w="1134"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b/>
                <w:bCs/>
                <w:color w:val="auto"/>
                <w:sz w:val="24"/>
                <w:szCs w:val="24"/>
              </w:rPr>
            </w:pPr>
            <w:r w:rsidRPr="00B0191F">
              <w:rPr>
                <w:rStyle w:val="a7"/>
                <w:rFonts w:ascii="Book Antiqua" w:hAnsi="Book Antiqua" w:cs="Times New Roman"/>
                <w:b/>
                <w:bCs/>
                <w:color w:val="auto"/>
                <w:sz w:val="24"/>
                <w:szCs w:val="24"/>
              </w:rPr>
              <w:t>Age/Sex</w:t>
            </w:r>
          </w:p>
        </w:tc>
        <w:tc>
          <w:tcPr>
            <w:tcW w:w="1559"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b/>
                <w:bCs/>
                <w:color w:val="auto"/>
                <w:sz w:val="24"/>
                <w:szCs w:val="24"/>
              </w:rPr>
            </w:pPr>
            <w:r w:rsidRPr="00B0191F">
              <w:rPr>
                <w:rStyle w:val="a7"/>
                <w:rFonts w:ascii="Book Antiqua" w:hAnsi="Book Antiqua" w:cs="Times New Roman"/>
                <w:b/>
                <w:bCs/>
                <w:color w:val="auto"/>
                <w:sz w:val="24"/>
                <w:szCs w:val="24"/>
              </w:rPr>
              <w:t>Extension</w:t>
            </w:r>
          </w:p>
        </w:tc>
        <w:tc>
          <w:tcPr>
            <w:tcW w:w="850"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b/>
                <w:bCs/>
                <w:color w:val="auto"/>
                <w:sz w:val="24"/>
                <w:szCs w:val="24"/>
              </w:rPr>
            </w:pPr>
            <w:r w:rsidRPr="00B0191F">
              <w:rPr>
                <w:rStyle w:val="a7"/>
                <w:rFonts w:ascii="Book Antiqua" w:hAnsi="Book Antiqua" w:cs="Times New Roman"/>
                <w:b/>
                <w:bCs/>
                <w:color w:val="auto"/>
                <w:sz w:val="24"/>
                <w:szCs w:val="24"/>
              </w:rPr>
              <w:t>Site</w:t>
            </w:r>
          </w:p>
        </w:tc>
        <w:tc>
          <w:tcPr>
            <w:tcW w:w="1418"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b/>
                <w:bCs/>
                <w:color w:val="auto"/>
                <w:sz w:val="24"/>
                <w:szCs w:val="24"/>
              </w:rPr>
            </w:pPr>
            <w:r w:rsidRPr="00B0191F">
              <w:rPr>
                <w:rStyle w:val="a7"/>
                <w:rFonts w:ascii="Book Antiqua" w:hAnsi="Book Antiqua" w:cs="Times New Roman"/>
                <w:b/>
                <w:bCs/>
                <w:color w:val="auto"/>
                <w:sz w:val="24"/>
                <w:szCs w:val="24"/>
              </w:rPr>
              <w:t>Treatment</w:t>
            </w:r>
          </w:p>
        </w:tc>
        <w:tc>
          <w:tcPr>
            <w:tcW w:w="850" w:type="dxa"/>
          </w:tcPr>
          <w:p w:rsidR="00F162DE" w:rsidRPr="00B0191F" w:rsidRDefault="00F162DE" w:rsidP="00B0191F">
            <w:pPr>
              <w:framePr w:wrap="auto" w:yAlign="inline"/>
              <w:widowControl w:val="0"/>
              <w:adjustRightInd w:val="0"/>
              <w:snapToGrid w:val="0"/>
              <w:spacing w:line="360" w:lineRule="auto"/>
              <w:jc w:val="both"/>
              <w:rPr>
                <w:rStyle w:val="a7"/>
                <w:rFonts w:ascii="Book Antiqua" w:eastAsia="宋体" w:hAnsi="Book Antiqua" w:cs="Times New Roman"/>
                <w:b/>
                <w:bCs/>
                <w:color w:val="auto"/>
                <w:sz w:val="24"/>
                <w:szCs w:val="24"/>
              </w:rPr>
            </w:pPr>
            <w:r w:rsidRPr="00B0191F">
              <w:rPr>
                <w:rStyle w:val="a7"/>
                <w:rFonts w:ascii="Book Antiqua" w:eastAsia="宋体" w:hAnsi="Book Antiqua" w:cs="Times New Roman"/>
                <w:b/>
                <w:bCs/>
                <w:color w:val="auto"/>
                <w:sz w:val="24"/>
                <w:szCs w:val="24"/>
              </w:rPr>
              <w:t>NF-1</w:t>
            </w:r>
          </w:p>
        </w:tc>
        <w:tc>
          <w:tcPr>
            <w:tcW w:w="2835" w:type="dxa"/>
          </w:tcPr>
          <w:p w:rsidR="00F162DE" w:rsidRPr="00B0191F" w:rsidRDefault="00F162DE" w:rsidP="00B0191F">
            <w:pPr>
              <w:framePr w:wrap="auto" w:yAlign="inline"/>
              <w:widowControl w:val="0"/>
              <w:adjustRightInd w:val="0"/>
              <w:snapToGrid w:val="0"/>
              <w:spacing w:line="360" w:lineRule="auto"/>
              <w:jc w:val="both"/>
              <w:rPr>
                <w:rStyle w:val="a7"/>
                <w:rFonts w:ascii="Book Antiqua" w:eastAsia="宋体" w:hAnsi="Book Antiqua" w:cs="Times New Roman"/>
                <w:b/>
                <w:bCs/>
                <w:color w:val="auto"/>
                <w:sz w:val="24"/>
                <w:szCs w:val="24"/>
              </w:rPr>
            </w:pPr>
            <w:r w:rsidRPr="00B0191F">
              <w:rPr>
                <w:rStyle w:val="a7"/>
                <w:rFonts w:ascii="Book Antiqua" w:eastAsia="宋体" w:hAnsi="Book Antiqua" w:cs="Times New Roman"/>
                <w:b/>
                <w:bCs/>
                <w:color w:val="auto"/>
                <w:sz w:val="24"/>
                <w:szCs w:val="24"/>
              </w:rPr>
              <w:t>Presentation</w:t>
            </w:r>
          </w:p>
        </w:tc>
        <w:tc>
          <w:tcPr>
            <w:tcW w:w="2694" w:type="dxa"/>
          </w:tcPr>
          <w:p w:rsidR="00F162DE" w:rsidRPr="00B0191F" w:rsidRDefault="00F162DE" w:rsidP="00B0191F">
            <w:pPr>
              <w:framePr w:wrap="auto" w:yAlign="inline"/>
              <w:widowControl w:val="0"/>
              <w:adjustRightInd w:val="0"/>
              <w:snapToGrid w:val="0"/>
              <w:spacing w:line="360" w:lineRule="auto"/>
              <w:jc w:val="both"/>
              <w:rPr>
                <w:rStyle w:val="a7"/>
                <w:rFonts w:ascii="Book Antiqua" w:eastAsia="宋体" w:hAnsi="Book Antiqua" w:cs="Times New Roman"/>
                <w:b/>
                <w:bCs/>
                <w:color w:val="auto"/>
                <w:sz w:val="24"/>
                <w:szCs w:val="24"/>
              </w:rPr>
            </w:pPr>
            <w:r w:rsidRPr="00B0191F">
              <w:rPr>
                <w:rStyle w:val="a7"/>
                <w:rFonts w:ascii="Book Antiqua" w:eastAsia="宋体" w:hAnsi="Book Antiqua" w:cs="Times New Roman"/>
                <w:b/>
                <w:bCs/>
                <w:color w:val="auto"/>
                <w:sz w:val="24"/>
                <w:szCs w:val="24"/>
              </w:rPr>
              <w:t>Prognosis</w:t>
            </w:r>
          </w:p>
        </w:tc>
        <w:tc>
          <w:tcPr>
            <w:tcW w:w="2835" w:type="dxa"/>
          </w:tcPr>
          <w:p w:rsidR="00F162DE" w:rsidRPr="00B0191F" w:rsidRDefault="00F162DE" w:rsidP="00B0191F">
            <w:pPr>
              <w:framePr w:wrap="auto" w:yAlign="inline"/>
              <w:widowControl w:val="0"/>
              <w:adjustRightInd w:val="0"/>
              <w:snapToGrid w:val="0"/>
              <w:spacing w:line="360" w:lineRule="auto"/>
              <w:jc w:val="both"/>
              <w:rPr>
                <w:rStyle w:val="a7"/>
                <w:rFonts w:ascii="Book Antiqua" w:eastAsia="宋体" w:hAnsi="Book Antiqua" w:cs="Times New Roman"/>
                <w:b/>
                <w:bCs/>
                <w:color w:val="auto"/>
                <w:sz w:val="24"/>
                <w:szCs w:val="24"/>
              </w:rPr>
            </w:pPr>
            <w:r w:rsidRPr="00B0191F">
              <w:rPr>
                <w:rStyle w:val="a7"/>
                <w:rFonts w:ascii="Book Antiqua" w:eastAsia="宋体" w:hAnsi="Book Antiqua" w:cs="Times New Roman"/>
                <w:b/>
                <w:bCs/>
                <w:color w:val="auto"/>
                <w:sz w:val="24"/>
                <w:szCs w:val="24"/>
              </w:rPr>
              <w:t>Follow-up imaging</w:t>
            </w:r>
          </w:p>
        </w:tc>
      </w:tr>
      <w:tr w:rsidR="00707859" w:rsidRPr="00B0191F" w:rsidTr="007A39CE">
        <w:trPr>
          <w:trHeight w:val="970"/>
        </w:trPr>
        <w:tc>
          <w:tcPr>
            <w:tcW w:w="2269"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sidRPr="00B0191F">
              <w:rPr>
                <w:rStyle w:val="a7"/>
                <w:rFonts w:ascii="Book Antiqua" w:hAnsi="Book Antiqua" w:cs="Times New Roman"/>
                <w:color w:val="auto"/>
                <w:sz w:val="24"/>
                <w:szCs w:val="24"/>
              </w:rPr>
              <w:t xml:space="preserve">Hioki </w:t>
            </w:r>
            <w:r w:rsidRPr="00B0191F">
              <w:rPr>
                <w:rStyle w:val="a7"/>
                <w:rFonts w:ascii="Book Antiqua" w:hAnsi="Book Antiqua" w:cs="Times New Roman"/>
                <w:i/>
                <w:color w:val="auto"/>
                <w:sz w:val="24"/>
                <w:szCs w:val="24"/>
              </w:rPr>
              <w:t>et al</w:t>
            </w:r>
            <w:r w:rsidR="00707859" w:rsidRPr="00B0191F">
              <w:rPr>
                <w:rStyle w:val="a7"/>
                <w:rFonts w:ascii="Book Antiqua" w:hAnsi="Book Antiqua" w:cs="Times New Roman"/>
                <w:color w:val="auto"/>
                <w:sz w:val="24"/>
                <w:szCs w:val="24"/>
                <w:vertAlign w:val="superscript"/>
              </w:rPr>
              <w:t>[12]</w:t>
            </w:r>
          </w:p>
        </w:tc>
        <w:tc>
          <w:tcPr>
            <w:tcW w:w="1134"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sidRPr="00B0191F">
              <w:rPr>
                <w:rStyle w:val="a7"/>
                <w:rFonts w:ascii="Book Antiqua" w:hAnsi="Book Antiqua" w:cs="Times New Roman"/>
                <w:color w:val="auto"/>
                <w:sz w:val="24"/>
                <w:szCs w:val="24"/>
              </w:rPr>
              <w:t>72/male</w:t>
            </w:r>
          </w:p>
        </w:tc>
        <w:tc>
          <w:tcPr>
            <w:tcW w:w="1559" w:type="dxa"/>
          </w:tcPr>
          <w:p w:rsidR="00F162DE" w:rsidRPr="00B0191F" w:rsidRDefault="00F162DE" w:rsidP="00B0191F">
            <w:pPr>
              <w:framePr w:wrap="auto" w:yAlign="inline"/>
              <w:widowControl w:val="0"/>
              <w:adjustRightInd w:val="0"/>
              <w:snapToGrid w:val="0"/>
              <w:spacing w:line="360" w:lineRule="auto"/>
              <w:jc w:val="both"/>
              <w:rPr>
                <w:rFonts w:ascii="Book Antiqua" w:eastAsia="Times New Roman" w:hAnsi="Book Antiqua" w:cs="Times New Roman"/>
                <w:color w:val="auto"/>
                <w:sz w:val="24"/>
                <w:szCs w:val="24"/>
              </w:rPr>
            </w:pPr>
            <w:r w:rsidRPr="00B0191F">
              <w:rPr>
                <w:rStyle w:val="a7"/>
                <w:rFonts w:ascii="Book Antiqua" w:hAnsi="Book Antiqua" w:cs="Times New Roman"/>
                <w:color w:val="auto"/>
                <w:sz w:val="24"/>
                <w:szCs w:val="24"/>
              </w:rPr>
              <w:t>Intradural/</w:t>
            </w:r>
            <w:r w:rsidR="00707859" w:rsidRPr="00B0191F">
              <w:rPr>
                <w:rStyle w:val="a7"/>
                <w:rFonts w:ascii="Book Antiqua" w:eastAsia="宋体" w:hAnsi="Book Antiqua" w:cs="Times New Roman"/>
                <w:color w:val="auto"/>
                <w:sz w:val="24"/>
                <w:szCs w:val="24"/>
              </w:rPr>
              <w:t>e</w:t>
            </w:r>
            <w:r w:rsidR="00707859" w:rsidRPr="00B0191F">
              <w:rPr>
                <w:rStyle w:val="a7"/>
                <w:rFonts w:ascii="Book Antiqua" w:hAnsi="Book Antiqua" w:cs="Times New Roman"/>
                <w:color w:val="auto"/>
                <w:sz w:val="24"/>
                <w:szCs w:val="24"/>
              </w:rPr>
              <w:t>xtradural</w:t>
            </w:r>
          </w:p>
        </w:tc>
        <w:tc>
          <w:tcPr>
            <w:tcW w:w="850"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sidRPr="00B0191F">
              <w:rPr>
                <w:rStyle w:val="a7"/>
                <w:rFonts w:ascii="Book Antiqua" w:hAnsi="Book Antiqua" w:cs="Times New Roman"/>
                <w:color w:val="auto"/>
                <w:sz w:val="24"/>
                <w:szCs w:val="24"/>
              </w:rPr>
              <w:t>C1-2</w:t>
            </w:r>
          </w:p>
        </w:tc>
        <w:tc>
          <w:tcPr>
            <w:tcW w:w="1418" w:type="dxa"/>
          </w:tcPr>
          <w:p w:rsidR="00F162DE" w:rsidRPr="00B0191F" w:rsidRDefault="00707859"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r w:rsidRPr="00B0191F">
              <w:rPr>
                <w:rStyle w:val="a7"/>
                <w:rFonts w:ascii="Book Antiqua" w:hAnsi="Book Antiqua" w:cs="Times New Roman"/>
                <w:color w:val="auto"/>
                <w:sz w:val="24"/>
                <w:szCs w:val="24"/>
              </w:rPr>
              <w:t>PR</w:t>
            </w:r>
          </w:p>
        </w:tc>
        <w:tc>
          <w:tcPr>
            <w:tcW w:w="850" w:type="dxa"/>
          </w:tcPr>
          <w:p w:rsidR="00F162DE" w:rsidRPr="00B0191F" w:rsidRDefault="00707859" w:rsidP="00B0191F">
            <w:pPr>
              <w:framePr w:wrap="auto" w:yAlign="inline"/>
              <w:widowControl w:val="0"/>
              <w:adjustRightInd w:val="0"/>
              <w:snapToGrid w:val="0"/>
              <w:spacing w:line="360" w:lineRule="auto"/>
              <w:jc w:val="both"/>
              <w:rPr>
                <w:rStyle w:val="a7"/>
                <w:rFonts w:ascii="Book Antiqua" w:eastAsia="宋体" w:hAnsi="Book Antiqua" w:cs="Times New Roman"/>
                <w:color w:val="auto"/>
                <w:sz w:val="24"/>
                <w:szCs w:val="24"/>
              </w:rPr>
            </w:pPr>
            <w:r w:rsidRPr="00B0191F">
              <w:rPr>
                <w:rStyle w:val="a7"/>
                <w:rFonts w:ascii="Book Antiqua" w:eastAsia="宋体" w:hAnsi="Book Antiqua" w:cs="Times New Roman"/>
                <w:color w:val="auto"/>
                <w:sz w:val="24"/>
                <w:szCs w:val="24"/>
              </w:rPr>
              <w:t>-</w:t>
            </w:r>
          </w:p>
        </w:tc>
        <w:tc>
          <w:tcPr>
            <w:tcW w:w="2835" w:type="dxa"/>
          </w:tcPr>
          <w:p w:rsidR="00F162DE" w:rsidRPr="00B0191F" w:rsidRDefault="00F162DE" w:rsidP="00B0191F">
            <w:pPr>
              <w:framePr w:wrap="auto" w:yAlign="inline"/>
              <w:widowControl w:val="0"/>
              <w:adjustRightInd w:val="0"/>
              <w:snapToGrid w:val="0"/>
              <w:spacing w:line="360" w:lineRule="auto"/>
              <w:jc w:val="both"/>
              <w:rPr>
                <w:rStyle w:val="a7"/>
                <w:rFonts w:ascii="Book Antiqua" w:eastAsia="宋体" w:hAnsi="Book Antiqua" w:cs="Times New Roman"/>
                <w:color w:val="auto"/>
                <w:sz w:val="24"/>
                <w:szCs w:val="24"/>
              </w:rPr>
            </w:pPr>
            <w:r w:rsidRPr="00B0191F">
              <w:rPr>
                <w:rStyle w:val="a7"/>
                <w:rFonts w:ascii="Book Antiqua" w:eastAsia="宋体" w:hAnsi="Book Antiqua" w:cs="Times New Roman"/>
                <w:color w:val="auto"/>
                <w:sz w:val="24"/>
                <w:szCs w:val="24"/>
              </w:rPr>
              <w:t>Tetraparesis</w:t>
            </w:r>
          </w:p>
          <w:p w:rsidR="00F162DE" w:rsidRPr="00B0191F" w:rsidRDefault="00F162DE" w:rsidP="00B0191F">
            <w:pPr>
              <w:framePr w:wrap="auto" w:yAlign="inline"/>
              <w:widowControl w:val="0"/>
              <w:adjustRightInd w:val="0"/>
              <w:snapToGrid w:val="0"/>
              <w:spacing w:line="360" w:lineRule="auto"/>
              <w:jc w:val="both"/>
              <w:rPr>
                <w:rStyle w:val="a7"/>
                <w:rFonts w:ascii="Book Antiqua" w:eastAsia="宋体" w:hAnsi="Book Antiqua" w:cs="Times New Roman"/>
                <w:color w:val="auto"/>
                <w:sz w:val="24"/>
                <w:szCs w:val="24"/>
              </w:rPr>
            </w:pPr>
            <w:r w:rsidRPr="00B0191F">
              <w:rPr>
                <w:rStyle w:val="a7"/>
                <w:rFonts w:ascii="Book Antiqua" w:eastAsia="宋体" w:hAnsi="Book Antiqua" w:cs="Times New Roman"/>
                <w:color w:val="auto"/>
                <w:sz w:val="24"/>
                <w:szCs w:val="24"/>
              </w:rPr>
              <w:t>Sensory dysfunction</w:t>
            </w:r>
          </w:p>
        </w:tc>
        <w:tc>
          <w:tcPr>
            <w:tcW w:w="2694" w:type="dxa"/>
          </w:tcPr>
          <w:p w:rsidR="00F162DE" w:rsidRPr="00B0191F" w:rsidRDefault="00F162DE" w:rsidP="00B0191F">
            <w:pPr>
              <w:framePr w:wrap="auto" w:yAlign="inline"/>
              <w:widowControl w:val="0"/>
              <w:adjustRightInd w:val="0"/>
              <w:snapToGrid w:val="0"/>
              <w:spacing w:line="360" w:lineRule="auto"/>
              <w:jc w:val="both"/>
              <w:rPr>
                <w:rStyle w:val="a7"/>
                <w:rFonts w:ascii="Book Antiqua" w:eastAsia="宋体" w:hAnsi="Book Antiqua" w:cs="Times New Roman"/>
                <w:color w:val="auto"/>
                <w:sz w:val="24"/>
                <w:szCs w:val="24"/>
              </w:rPr>
            </w:pPr>
            <w:r w:rsidRPr="00B0191F">
              <w:rPr>
                <w:rStyle w:val="a7"/>
                <w:rFonts w:ascii="Book Antiqua" w:eastAsia="宋体" w:hAnsi="Book Antiqua" w:cs="Times New Roman"/>
                <w:color w:val="auto"/>
                <w:sz w:val="24"/>
                <w:szCs w:val="24"/>
              </w:rPr>
              <w:t>Symptom remission</w:t>
            </w:r>
          </w:p>
        </w:tc>
        <w:tc>
          <w:tcPr>
            <w:tcW w:w="2835" w:type="dxa"/>
          </w:tcPr>
          <w:p w:rsidR="00F162DE" w:rsidRPr="00B0191F" w:rsidRDefault="00F162DE" w:rsidP="00B0191F">
            <w:pPr>
              <w:framePr w:wrap="auto" w:yAlign="inline"/>
              <w:widowControl w:val="0"/>
              <w:adjustRightInd w:val="0"/>
              <w:snapToGrid w:val="0"/>
              <w:spacing w:line="360" w:lineRule="auto"/>
              <w:jc w:val="both"/>
              <w:rPr>
                <w:rStyle w:val="a7"/>
                <w:rFonts w:ascii="Book Antiqua" w:eastAsia="宋体" w:hAnsi="Book Antiqua" w:cs="Times New Roman"/>
                <w:color w:val="auto"/>
                <w:sz w:val="24"/>
                <w:szCs w:val="24"/>
              </w:rPr>
            </w:pPr>
            <w:r w:rsidRPr="00B0191F">
              <w:rPr>
                <w:rStyle w:val="a7"/>
                <w:rFonts w:ascii="Book Antiqua" w:eastAsia="宋体" w:hAnsi="Book Antiqua" w:cs="Times New Roman"/>
                <w:color w:val="auto"/>
                <w:sz w:val="24"/>
                <w:szCs w:val="24"/>
              </w:rPr>
              <w:t>No recurrence or</w:t>
            </w:r>
            <w:r w:rsidR="007A39CE" w:rsidRPr="00B0191F">
              <w:rPr>
                <w:rStyle w:val="a7"/>
                <w:rFonts w:ascii="Book Antiqua" w:eastAsia="宋体" w:hAnsi="Book Antiqua" w:cs="Times New Roman"/>
                <w:color w:val="auto"/>
                <w:sz w:val="24"/>
                <w:szCs w:val="24"/>
              </w:rPr>
              <w:t xml:space="preserve"> increase after 2 yr</w:t>
            </w:r>
          </w:p>
        </w:tc>
      </w:tr>
      <w:tr w:rsidR="00707859" w:rsidRPr="00B0191F" w:rsidTr="007A39CE">
        <w:trPr>
          <w:trHeight w:val="867"/>
        </w:trPr>
        <w:tc>
          <w:tcPr>
            <w:tcW w:w="2269" w:type="dxa"/>
          </w:tcPr>
          <w:p w:rsidR="00F162DE" w:rsidRPr="00B0191F" w:rsidRDefault="00707859"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sidRPr="00B0191F">
              <w:rPr>
                <w:rStyle w:val="a7"/>
                <w:rFonts w:ascii="Book Antiqua" w:hAnsi="Book Antiqua" w:cs="Times New Roman"/>
                <w:color w:val="auto"/>
                <w:sz w:val="24"/>
                <w:szCs w:val="24"/>
              </w:rPr>
              <w:t>Kyoshima</w:t>
            </w:r>
            <w:r w:rsidRPr="00B0191F">
              <w:rPr>
                <w:rStyle w:val="a7"/>
                <w:rFonts w:ascii="Book Antiqua" w:hAnsi="Book Antiqua" w:cs="Times New Roman"/>
                <w:i/>
                <w:color w:val="auto"/>
                <w:sz w:val="24"/>
                <w:szCs w:val="24"/>
              </w:rPr>
              <w:t xml:space="preserve"> et al</w:t>
            </w:r>
            <w:r w:rsidRPr="00B0191F">
              <w:rPr>
                <w:rStyle w:val="a7"/>
                <w:rFonts w:ascii="Book Antiqua" w:hAnsi="Book Antiqua" w:cs="Times New Roman"/>
                <w:color w:val="auto"/>
                <w:sz w:val="24"/>
                <w:szCs w:val="24"/>
                <w:vertAlign w:val="superscript"/>
              </w:rPr>
              <w:t>[3]</w:t>
            </w:r>
          </w:p>
        </w:tc>
        <w:tc>
          <w:tcPr>
            <w:tcW w:w="1134"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sidRPr="00B0191F">
              <w:rPr>
                <w:rStyle w:val="a7"/>
                <w:rFonts w:ascii="Book Antiqua" w:hAnsi="Book Antiqua" w:cs="Times New Roman"/>
                <w:color w:val="auto"/>
                <w:sz w:val="24"/>
                <w:szCs w:val="24"/>
              </w:rPr>
              <w:t>35/male</w:t>
            </w:r>
          </w:p>
        </w:tc>
        <w:tc>
          <w:tcPr>
            <w:tcW w:w="1559" w:type="dxa"/>
          </w:tcPr>
          <w:p w:rsidR="00F162DE" w:rsidRPr="00B0191F" w:rsidRDefault="00F162DE">
            <w:pPr>
              <w:framePr w:wrap="auto" w:yAlign="inline"/>
              <w:widowControl w:val="0"/>
              <w:adjustRightInd w:val="0"/>
              <w:snapToGrid w:val="0"/>
              <w:spacing w:line="360" w:lineRule="auto"/>
              <w:jc w:val="both"/>
              <w:rPr>
                <w:rFonts w:ascii="Book Antiqua" w:eastAsia="宋体" w:hAnsi="Book Antiqua" w:cs="Times New Roman"/>
                <w:color w:val="auto"/>
                <w:sz w:val="24"/>
                <w:szCs w:val="24"/>
              </w:rPr>
            </w:pPr>
            <w:r w:rsidRPr="00B0191F">
              <w:rPr>
                <w:rStyle w:val="a7"/>
                <w:rFonts w:ascii="Book Antiqua" w:hAnsi="Book Antiqua" w:cs="Times New Roman"/>
                <w:color w:val="auto"/>
                <w:sz w:val="24"/>
                <w:szCs w:val="24"/>
              </w:rPr>
              <w:t>Intradural</w:t>
            </w:r>
            <w:r w:rsidRPr="00B0191F">
              <w:rPr>
                <w:rStyle w:val="a7"/>
                <w:rFonts w:ascii="Book Antiqua" w:eastAsia="宋体" w:hAnsi="Book Antiqua" w:cs="Times New Roman"/>
                <w:color w:val="auto"/>
                <w:sz w:val="24"/>
                <w:szCs w:val="24"/>
              </w:rPr>
              <w:t>/</w:t>
            </w:r>
            <w:r w:rsidR="00B62348">
              <w:rPr>
                <w:rStyle w:val="a7"/>
                <w:rFonts w:ascii="Book Antiqua" w:eastAsia="宋体" w:hAnsi="Book Antiqua" w:cs="Times New Roman"/>
                <w:color w:val="auto"/>
                <w:sz w:val="24"/>
                <w:szCs w:val="24"/>
              </w:rPr>
              <w:t>e</w:t>
            </w:r>
            <w:r w:rsidR="00B62348" w:rsidRPr="00B0191F">
              <w:rPr>
                <w:rStyle w:val="a7"/>
                <w:rFonts w:ascii="Book Antiqua" w:eastAsia="宋体" w:hAnsi="Book Antiqua" w:cs="Times New Roman"/>
                <w:color w:val="auto"/>
                <w:sz w:val="24"/>
                <w:szCs w:val="24"/>
              </w:rPr>
              <w:t>xtradural</w:t>
            </w:r>
          </w:p>
        </w:tc>
        <w:tc>
          <w:tcPr>
            <w:tcW w:w="850"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sidRPr="00B0191F">
              <w:rPr>
                <w:rStyle w:val="a7"/>
                <w:rFonts w:ascii="Book Antiqua" w:hAnsi="Book Antiqua" w:cs="Times New Roman"/>
                <w:color w:val="auto"/>
                <w:sz w:val="24"/>
                <w:szCs w:val="24"/>
              </w:rPr>
              <w:t>C2-3</w:t>
            </w:r>
          </w:p>
        </w:tc>
        <w:tc>
          <w:tcPr>
            <w:tcW w:w="1418" w:type="dxa"/>
          </w:tcPr>
          <w:p w:rsidR="00F162DE" w:rsidRPr="00B0191F" w:rsidRDefault="00707859"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r w:rsidRPr="00B0191F">
              <w:rPr>
                <w:rStyle w:val="a7"/>
                <w:rFonts w:ascii="Book Antiqua" w:hAnsi="Book Antiqua" w:cs="Times New Roman"/>
                <w:color w:val="auto"/>
                <w:sz w:val="24"/>
                <w:szCs w:val="24"/>
              </w:rPr>
              <w:t>PR</w:t>
            </w:r>
          </w:p>
        </w:tc>
        <w:tc>
          <w:tcPr>
            <w:tcW w:w="850" w:type="dxa"/>
          </w:tcPr>
          <w:p w:rsidR="00F162DE" w:rsidRPr="00B0191F" w:rsidRDefault="00F162DE" w:rsidP="00B0191F">
            <w:pPr>
              <w:framePr w:wrap="auto" w:yAlign="inline"/>
              <w:widowControl w:val="0"/>
              <w:adjustRightInd w:val="0"/>
              <w:snapToGrid w:val="0"/>
              <w:spacing w:line="360" w:lineRule="auto"/>
              <w:jc w:val="both"/>
              <w:rPr>
                <w:rStyle w:val="a7"/>
                <w:rFonts w:ascii="Book Antiqua" w:eastAsia="宋体" w:hAnsi="Book Antiqua" w:cs="Times New Roman"/>
                <w:color w:val="auto"/>
                <w:sz w:val="24"/>
                <w:szCs w:val="24"/>
              </w:rPr>
            </w:pPr>
            <w:r w:rsidRPr="00B0191F">
              <w:rPr>
                <w:rStyle w:val="a7"/>
                <w:rFonts w:ascii="Book Antiqua" w:eastAsia="宋体" w:hAnsi="Book Antiqua" w:cs="Times New Roman"/>
                <w:color w:val="auto"/>
                <w:sz w:val="24"/>
                <w:szCs w:val="24"/>
              </w:rPr>
              <w:t>+</w:t>
            </w:r>
          </w:p>
        </w:tc>
        <w:tc>
          <w:tcPr>
            <w:tcW w:w="2835" w:type="dxa"/>
          </w:tcPr>
          <w:p w:rsidR="00F162DE" w:rsidRPr="00B0191F" w:rsidRDefault="00F162DE" w:rsidP="00B0191F">
            <w:pPr>
              <w:framePr w:wrap="auto" w:yAlign="inline"/>
              <w:widowControl w:val="0"/>
              <w:adjustRightInd w:val="0"/>
              <w:snapToGrid w:val="0"/>
              <w:spacing w:line="360" w:lineRule="auto"/>
              <w:jc w:val="both"/>
              <w:rPr>
                <w:rStyle w:val="a7"/>
                <w:rFonts w:ascii="Book Antiqua" w:eastAsia="宋体" w:hAnsi="Book Antiqua" w:cs="Times New Roman"/>
                <w:color w:val="auto"/>
                <w:sz w:val="24"/>
                <w:szCs w:val="24"/>
              </w:rPr>
            </w:pPr>
            <w:r w:rsidRPr="00B0191F">
              <w:rPr>
                <w:rStyle w:val="a7"/>
                <w:rFonts w:ascii="Book Antiqua" w:eastAsia="宋体" w:hAnsi="Book Antiqua" w:cs="Times New Roman"/>
                <w:color w:val="auto"/>
                <w:sz w:val="24"/>
                <w:szCs w:val="24"/>
              </w:rPr>
              <w:t>Tetraparesis</w:t>
            </w:r>
          </w:p>
          <w:p w:rsidR="00F162DE" w:rsidRPr="00B0191F" w:rsidRDefault="00F162DE" w:rsidP="00B0191F">
            <w:pPr>
              <w:framePr w:wrap="auto" w:yAlign="inline"/>
              <w:widowControl w:val="0"/>
              <w:adjustRightInd w:val="0"/>
              <w:snapToGrid w:val="0"/>
              <w:spacing w:line="360" w:lineRule="auto"/>
              <w:jc w:val="both"/>
              <w:rPr>
                <w:rStyle w:val="a7"/>
                <w:rFonts w:ascii="Book Antiqua" w:eastAsia="宋体" w:hAnsi="Book Antiqua" w:cs="Times New Roman"/>
                <w:color w:val="auto"/>
                <w:sz w:val="24"/>
                <w:szCs w:val="24"/>
              </w:rPr>
            </w:pPr>
            <w:r w:rsidRPr="00B0191F">
              <w:rPr>
                <w:rStyle w:val="a7"/>
                <w:rFonts w:ascii="Book Antiqua" w:eastAsia="宋体" w:hAnsi="Book Antiqua" w:cs="Times New Roman"/>
                <w:color w:val="auto"/>
                <w:sz w:val="24"/>
                <w:szCs w:val="24"/>
              </w:rPr>
              <w:t>Respiratory dysfunction</w:t>
            </w:r>
          </w:p>
        </w:tc>
        <w:tc>
          <w:tcPr>
            <w:tcW w:w="2694" w:type="dxa"/>
          </w:tcPr>
          <w:p w:rsidR="00F162DE" w:rsidRPr="00B0191F" w:rsidRDefault="00F162DE" w:rsidP="00B0191F">
            <w:pPr>
              <w:framePr w:wrap="auto" w:yAlign="inline"/>
              <w:widowControl w:val="0"/>
              <w:adjustRightInd w:val="0"/>
              <w:snapToGrid w:val="0"/>
              <w:spacing w:line="360" w:lineRule="auto"/>
              <w:jc w:val="both"/>
              <w:rPr>
                <w:rStyle w:val="a7"/>
                <w:rFonts w:ascii="Book Antiqua" w:eastAsia="宋体" w:hAnsi="Book Antiqua" w:cs="Times New Roman"/>
                <w:color w:val="auto"/>
                <w:sz w:val="24"/>
                <w:szCs w:val="24"/>
              </w:rPr>
            </w:pPr>
            <w:r w:rsidRPr="00B0191F">
              <w:rPr>
                <w:rStyle w:val="a7"/>
                <w:rFonts w:ascii="Book Antiqua" w:eastAsia="宋体" w:hAnsi="Book Antiqua" w:cs="Times New Roman"/>
                <w:color w:val="auto"/>
                <w:sz w:val="24"/>
                <w:szCs w:val="24"/>
              </w:rPr>
              <w:t>Hypesthesia</w:t>
            </w:r>
          </w:p>
        </w:tc>
        <w:tc>
          <w:tcPr>
            <w:tcW w:w="2835" w:type="dxa"/>
          </w:tcPr>
          <w:p w:rsidR="00F162DE" w:rsidRPr="00B0191F" w:rsidRDefault="00B62348" w:rsidP="00B0191F">
            <w:pPr>
              <w:framePr w:wrap="auto" w:yAlign="inline"/>
              <w:widowControl w:val="0"/>
              <w:adjustRightInd w:val="0"/>
              <w:snapToGrid w:val="0"/>
              <w:spacing w:line="360" w:lineRule="auto"/>
              <w:jc w:val="both"/>
              <w:rPr>
                <w:rStyle w:val="a7"/>
                <w:rFonts w:ascii="Book Antiqua" w:eastAsia="宋体" w:hAnsi="Book Antiqua" w:cs="Times New Roman"/>
                <w:color w:val="auto"/>
                <w:sz w:val="24"/>
                <w:szCs w:val="24"/>
              </w:rPr>
            </w:pPr>
            <w:r>
              <w:rPr>
                <w:rStyle w:val="a7"/>
                <w:rFonts w:ascii="Book Antiqua" w:eastAsia="宋体" w:hAnsi="Book Antiqua" w:cs="Times New Roman"/>
                <w:color w:val="auto"/>
                <w:sz w:val="24"/>
                <w:szCs w:val="24"/>
              </w:rPr>
              <w:t>N</w:t>
            </w:r>
            <w:r w:rsidRPr="00B0191F">
              <w:rPr>
                <w:rStyle w:val="a7"/>
                <w:rFonts w:ascii="Book Antiqua" w:eastAsia="宋体" w:hAnsi="Book Antiqua" w:cs="Times New Roman"/>
                <w:color w:val="auto"/>
                <w:sz w:val="24"/>
                <w:szCs w:val="24"/>
              </w:rPr>
              <w:t>one</w:t>
            </w:r>
          </w:p>
        </w:tc>
      </w:tr>
      <w:tr w:rsidR="00707859" w:rsidRPr="00B0191F" w:rsidTr="007A39CE">
        <w:trPr>
          <w:trHeight w:val="461"/>
        </w:trPr>
        <w:tc>
          <w:tcPr>
            <w:tcW w:w="2269" w:type="dxa"/>
          </w:tcPr>
          <w:p w:rsidR="00F162DE" w:rsidRPr="00B0191F" w:rsidRDefault="00707859"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sidRPr="00B0191F">
              <w:rPr>
                <w:rStyle w:val="a7"/>
                <w:rFonts w:ascii="Book Antiqua" w:hAnsi="Book Antiqua" w:cs="Times New Roman"/>
                <w:color w:val="auto"/>
                <w:sz w:val="24"/>
                <w:szCs w:val="24"/>
              </w:rPr>
              <w:t>Miyakoshi</w:t>
            </w:r>
            <w:r w:rsidRPr="00B0191F">
              <w:rPr>
                <w:rStyle w:val="a7"/>
                <w:rFonts w:ascii="Book Antiqua" w:hAnsi="Book Antiqua" w:cs="Times New Roman"/>
                <w:i/>
                <w:color w:val="auto"/>
                <w:sz w:val="24"/>
                <w:szCs w:val="24"/>
              </w:rPr>
              <w:t xml:space="preserve"> et al</w:t>
            </w:r>
            <w:r w:rsidRPr="00B0191F">
              <w:rPr>
                <w:rStyle w:val="a7"/>
                <w:rFonts w:ascii="Book Antiqua" w:hAnsi="Book Antiqua" w:cs="Times New Roman"/>
                <w:color w:val="auto"/>
                <w:sz w:val="24"/>
                <w:szCs w:val="24"/>
                <w:vertAlign w:val="superscript"/>
              </w:rPr>
              <w:t>[2]</w:t>
            </w:r>
          </w:p>
        </w:tc>
        <w:tc>
          <w:tcPr>
            <w:tcW w:w="1134"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sidRPr="00B0191F">
              <w:rPr>
                <w:rStyle w:val="a7"/>
                <w:rFonts w:ascii="Book Antiqua" w:hAnsi="Book Antiqua" w:cs="Times New Roman"/>
                <w:color w:val="auto"/>
                <w:sz w:val="24"/>
                <w:szCs w:val="24"/>
              </w:rPr>
              <w:t>15/male</w:t>
            </w:r>
          </w:p>
        </w:tc>
        <w:tc>
          <w:tcPr>
            <w:tcW w:w="1559" w:type="dxa"/>
          </w:tcPr>
          <w:p w:rsidR="00F162DE" w:rsidRPr="00B0191F" w:rsidRDefault="00B62348"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Pr>
                <w:rStyle w:val="a7"/>
                <w:rFonts w:ascii="Book Antiqua" w:hAnsi="Book Antiqua" w:cs="Times New Roman"/>
                <w:color w:val="auto"/>
                <w:sz w:val="24"/>
                <w:szCs w:val="24"/>
              </w:rPr>
              <w:t>E</w:t>
            </w:r>
            <w:r w:rsidRPr="00B0191F">
              <w:rPr>
                <w:rStyle w:val="a7"/>
                <w:rFonts w:ascii="Book Antiqua" w:hAnsi="Book Antiqua" w:cs="Times New Roman"/>
                <w:color w:val="auto"/>
                <w:sz w:val="24"/>
                <w:szCs w:val="24"/>
              </w:rPr>
              <w:t>xtradural</w:t>
            </w:r>
          </w:p>
        </w:tc>
        <w:tc>
          <w:tcPr>
            <w:tcW w:w="850" w:type="dxa"/>
          </w:tcPr>
          <w:p w:rsidR="00F162DE" w:rsidRPr="00B0191F" w:rsidRDefault="00F162DE" w:rsidP="00B0191F">
            <w:pPr>
              <w:framePr w:wrap="auto" w:yAlign="inline"/>
              <w:widowControl w:val="0"/>
              <w:adjustRightInd w:val="0"/>
              <w:snapToGrid w:val="0"/>
              <w:spacing w:line="360" w:lineRule="auto"/>
              <w:jc w:val="both"/>
              <w:rPr>
                <w:rStyle w:val="a7"/>
                <w:rFonts w:ascii="Book Antiqua" w:eastAsia="宋体" w:hAnsi="Book Antiqua" w:cs="Times New Roman"/>
                <w:color w:val="auto"/>
                <w:sz w:val="24"/>
                <w:szCs w:val="24"/>
              </w:rPr>
            </w:pPr>
            <w:r w:rsidRPr="00B0191F">
              <w:rPr>
                <w:rStyle w:val="a7"/>
                <w:rFonts w:ascii="Book Antiqua" w:hAnsi="Book Antiqua" w:cs="Times New Roman"/>
                <w:color w:val="auto"/>
                <w:sz w:val="24"/>
                <w:szCs w:val="24"/>
              </w:rPr>
              <w:t>C</w:t>
            </w:r>
            <w:r w:rsidRPr="00B0191F">
              <w:rPr>
                <w:rStyle w:val="a7"/>
                <w:rFonts w:ascii="Book Antiqua" w:eastAsia="宋体" w:hAnsi="Book Antiqua" w:cs="Times New Roman"/>
                <w:color w:val="auto"/>
                <w:sz w:val="24"/>
                <w:szCs w:val="24"/>
              </w:rPr>
              <w:t>1-2</w:t>
            </w:r>
          </w:p>
          <w:p w:rsidR="00F162DE" w:rsidRPr="00B0191F" w:rsidRDefault="00F162DE" w:rsidP="00B0191F">
            <w:pPr>
              <w:framePr w:wrap="auto" w:yAlign="inline"/>
              <w:widowControl w:val="0"/>
              <w:adjustRightInd w:val="0"/>
              <w:snapToGrid w:val="0"/>
              <w:spacing w:line="360" w:lineRule="auto"/>
              <w:jc w:val="both"/>
              <w:rPr>
                <w:rFonts w:ascii="Book Antiqua" w:eastAsia="宋体" w:hAnsi="Book Antiqua" w:cs="Times New Roman"/>
                <w:color w:val="auto"/>
                <w:sz w:val="24"/>
                <w:szCs w:val="24"/>
              </w:rPr>
            </w:pPr>
            <w:r w:rsidRPr="00B0191F">
              <w:rPr>
                <w:rStyle w:val="a7"/>
                <w:rFonts w:ascii="Book Antiqua" w:eastAsia="宋体" w:hAnsi="Book Antiqua" w:cs="Times New Roman"/>
                <w:color w:val="auto"/>
                <w:sz w:val="24"/>
                <w:szCs w:val="24"/>
              </w:rPr>
              <w:t>C3-4</w:t>
            </w:r>
          </w:p>
        </w:tc>
        <w:tc>
          <w:tcPr>
            <w:tcW w:w="1418" w:type="dxa"/>
          </w:tcPr>
          <w:p w:rsidR="00F162DE" w:rsidRPr="00B0191F" w:rsidRDefault="00707859"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r w:rsidRPr="00B0191F">
              <w:rPr>
                <w:rStyle w:val="a7"/>
                <w:rFonts w:ascii="Book Antiqua" w:hAnsi="Book Antiqua" w:cs="Times New Roman"/>
                <w:color w:val="auto"/>
                <w:sz w:val="24"/>
                <w:szCs w:val="24"/>
              </w:rPr>
              <w:t>PR</w:t>
            </w:r>
          </w:p>
        </w:tc>
        <w:tc>
          <w:tcPr>
            <w:tcW w:w="850" w:type="dxa"/>
          </w:tcPr>
          <w:p w:rsidR="00F162DE" w:rsidRPr="00B0191F" w:rsidRDefault="00F162DE" w:rsidP="00B0191F">
            <w:pPr>
              <w:framePr w:wrap="auto" w:yAlign="inline"/>
              <w:widowControl w:val="0"/>
              <w:adjustRightInd w:val="0"/>
              <w:snapToGrid w:val="0"/>
              <w:spacing w:line="360" w:lineRule="auto"/>
              <w:jc w:val="both"/>
              <w:rPr>
                <w:rStyle w:val="a7"/>
                <w:rFonts w:ascii="Book Antiqua" w:eastAsia="宋体" w:hAnsi="Book Antiqua" w:cs="Times New Roman"/>
                <w:color w:val="auto"/>
                <w:sz w:val="24"/>
                <w:szCs w:val="24"/>
              </w:rPr>
            </w:pPr>
            <w:r w:rsidRPr="00B0191F">
              <w:rPr>
                <w:rStyle w:val="a7"/>
                <w:rFonts w:ascii="Book Antiqua" w:eastAsia="宋体" w:hAnsi="Book Antiqua" w:cs="Times New Roman"/>
                <w:color w:val="auto"/>
                <w:sz w:val="24"/>
                <w:szCs w:val="24"/>
              </w:rPr>
              <w:t>+</w:t>
            </w:r>
          </w:p>
        </w:tc>
        <w:tc>
          <w:tcPr>
            <w:tcW w:w="2835" w:type="dxa"/>
          </w:tcPr>
          <w:p w:rsidR="00F162DE" w:rsidRPr="00B0191F" w:rsidRDefault="00F162DE" w:rsidP="00B0191F">
            <w:pPr>
              <w:framePr w:wrap="auto" w:yAlign="inline"/>
              <w:widowControl w:val="0"/>
              <w:adjustRightInd w:val="0"/>
              <w:snapToGrid w:val="0"/>
              <w:spacing w:line="360" w:lineRule="auto"/>
              <w:jc w:val="both"/>
              <w:rPr>
                <w:rStyle w:val="a7"/>
                <w:rFonts w:ascii="Book Antiqua" w:eastAsia="宋体" w:hAnsi="Book Antiqua" w:cs="Times New Roman"/>
                <w:color w:val="auto"/>
                <w:sz w:val="24"/>
                <w:szCs w:val="24"/>
              </w:rPr>
            </w:pPr>
            <w:r w:rsidRPr="00B0191F">
              <w:rPr>
                <w:rStyle w:val="a7"/>
                <w:rFonts w:ascii="Book Antiqua" w:eastAsia="宋体" w:hAnsi="Book Antiqua" w:cs="Times New Roman"/>
                <w:color w:val="auto"/>
                <w:sz w:val="24"/>
                <w:szCs w:val="24"/>
              </w:rPr>
              <w:t>Tetraparesis</w:t>
            </w:r>
          </w:p>
          <w:p w:rsidR="00F162DE" w:rsidRPr="00B0191F" w:rsidRDefault="00F162DE" w:rsidP="00B0191F">
            <w:pPr>
              <w:framePr w:wrap="auto" w:yAlign="inline"/>
              <w:widowControl w:val="0"/>
              <w:adjustRightInd w:val="0"/>
              <w:snapToGrid w:val="0"/>
              <w:spacing w:line="360" w:lineRule="auto"/>
              <w:jc w:val="both"/>
              <w:rPr>
                <w:rStyle w:val="a7"/>
                <w:rFonts w:ascii="Book Antiqua" w:eastAsia="宋体" w:hAnsi="Book Antiqua" w:cs="Times New Roman"/>
                <w:color w:val="auto"/>
                <w:sz w:val="24"/>
                <w:szCs w:val="24"/>
              </w:rPr>
            </w:pPr>
            <w:r w:rsidRPr="00B0191F">
              <w:rPr>
                <w:rStyle w:val="a7"/>
                <w:rFonts w:ascii="Book Antiqua" w:eastAsia="宋体" w:hAnsi="Book Antiqua" w:cs="Times New Roman"/>
                <w:color w:val="auto"/>
                <w:sz w:val="24"/>
                <w:szCs w:val="24"/>
              </w:rPr>
              <w:t>Sensory dysfunction</w:t>
            </w:r>
          </w:p>
        </w:tc>
        <w:tc>
          <w:tcPr>
            <w:tcW w:w="2694" w:type="dxa"/>
          </w:tcPr>
          <w:p w:rsidR="00F162DE" w:rsidRPr="00B0191F" w:rsidRDefault="00F162DE" w:rsidP="00B0191F">
            <w:pPr>
              <w:framePr w:wrap="auto" w:yAlign="inline"/>
              <w:widowControl w:val="0"/>
              <w:adjustRightInd w:val="0"/>
              <w:snapToGrid w:val="0"/>
              <w:spacing w:line="360" w:lineRule="auto"/>
              <w:jc w:val="both"/>
              <w:rPr>
                <w:rStyle w:val="a7"/>
                <w:rFonts w:ascii="Book Antiqua" w:eastAsia="宋体" w:hAnsi="Book Antiqua" w:cs="Times New Roman"/>
                <w:color w:val="auto"/>
                <w:sz w:val="24"/>
                <w:szCs w:val="24"/>
              </w:rPr>
            </w:pPr>
            <w:r w:rsidRPr="00B0191F">
              <w:rPr>
                <w:rStyle w:val="a7"/>
                <w:rFonts w:ascii="Book Antiqua" w:eastAsia="宋体" w:hAnsi="Book Antiqua" w:cs="Times New Roman"/>
                <w:color w:val="auto"/>
                <w:sz w:val="24"/>
                <w:szCs w:val="24"/>
              </w:rPr>
              <w:t>Symptom remission</w:t>
            </w:r>
          </w:p>
        </w:tc>
        <w:tc>
          <w:tcPr>
            <w:tcW w:w="2835" w:type="dxa"/>
          </w:tcPr>
          <w:p w:rsidR="00F162DE" w:rsidRPr="00B0191F" w:rsidRDefault="00F162DE" w:rsidP="00B0191F">
            <w:pPr>
              <w:framePr w:wrap="auto" w:yAlign="inline"/>
              <w:widowControl w:val="0"/>
              <w:adjustRightInd w:val="0"/>
              <w:snapToGrid w:val="0"/>
              <w:spacing w:line="360" w:lineRule="auto"/>
              <w:jc w:val="both"/>
              <w:rPr>
                <w:rStyle w:val="a7"/>
                <w:rFonts w:ascii="Book Antiqua" w:eastAsia="宋体" w:hAnsi="Book Antiqua" w:cs="Times New Roman"/>
                <w:color w:val="auto"/>
                <w:sz w:val="24"/>
                <w:szCs w:val="24"/>
              </w:rPr>
            </w:pPr>
            <w:r w:rsidRPr="00B0191F">
              <w:rPr>
                <w:rStyle w:val="a7"/>
                <w:rFonts w:ascii="Book Antiqua" w:eastAsia="宋体" w:hAnsi="Book Antiqua" w:cs="Times New Roman"/>
                <w:color w:val="auto"/>
                <w:sz w:val="24"/>
                <w:szCs w:val="24"/>
              </w:rPr>
              <w:t>No recurrence or</w:t>
            </w:r>
            <w:r w:rsidR="007A39CE" w:rsidRPr="00B0191F">
              <w:rPr>
                <w:rStyle w:val="a7"/>
                <w:rFonts w:ascii="Book Antiqua" w:eastAsia="宋体" w:hAnsi="Book Antiqua" w:cs="Times New Roman"/>
                <w:color w:val="auto"/>
                <w:sz w:val="24"/>
                <w:szCs w:val="24"/>
              </w:rPr>
              <w:t xml:space="preserve"> increase after 2 yr</w:t>
            </w:r>
          </w:p>
        </w:tc>
      </w:tr>
      <w:tr w:rsidR="00707859" w:rsidRPr="00B0191F" w:rsidTr="007A39CE">
        <w:trPr>
          <w:trHeight w:val="310"/>
        </w:trPr>
        <w:tc>
          <w:tcPr>
            <w:tcW w:w="2269"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sidRPr="00B0191F">
              <w:rPr>
                <w:rStyle w:val="a7"/>
                <w:rFonts w:ascii="Book Antiqua" w:hAnsi="Book Antiqua" w:cs="Times New Roman"/>
                <w:color w:val="auto"/>
                <w:sz w:val="24"/>
                <w:szCs w:val="24"/>
              </w:rPr>
              <w:t>Ugarriza</w:t>
            </w:r>
            <w:r w:rsidR="00707859" w:rsidRPr="00B0191F">
              <w:rPr>
                <w:rStyle w:val="a7"/>
                <w:rFonts w:ascii="Book Antiqua" w:hAnsi="Book Antiqua" w:cs="Times New Roman"/>
                <w:color w:val="auto"/>
                <w:sz w:val="24"/>
                <w:szCs w:val="24"/>
              </w:rPr>
              <w:t xml:space="preserve"> </w:t>
            </w:r>
            <w:r w:rsidR="00707859" w:rsidRPr="00B0191F">
              <w:rPr>
                <w:rStyle w:val="a7"/>
                <w:rFonts w:ascii="Book Antiqua" w:hAnsi="Book Antiqua" w:cs="Times New Roman"/>
                <w:i/>
                <w:color w:val="auto"/>
                <w:sz w:val="24"/>
                <w:szCs w:val="24"/>
              </w:rPr>
              <w:t>et al</w:t>
            </w:r>
            <w:r w:rsidR="00707859" w:rsidRPr="00B0191F">
              <w:rPr>
                <w:rStyle w:val="a7"/>
                <w:rFonts w:ascii="Book Antiqua" w:hAnsi="Book Antiqua" w:cs="Times New Roman"/>
                <w:color w:val="auto"/>
                <w:sz w:val="24"/>
                <w:szCs w:val="24"/>
                <w:vertAlign w:val="superscript"/>
              </w:rPr>
              <w:t>[1]</w:t>
            </w:r>
          </w:p>
        </w:tc>
        <w:tc>
          <w:tcPr>
            <w:tcW w:w="1134"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sidRPr="00B0191F">
              <w:rPr>
                <w:rStyle w:val="a7"/>
                <w:rFonts w:ascii="Book Antiqua" w:hAnsi="Book Antiqua" w:cs="Times New Roman"/>
                <w:color w:val="auto"/>
                <w:sz w:val="24"/>
                <w:szCs w:val="24"/>
              </w:rPr>
              <w:t>53/male</w:t>
            </w:r>
          </w:p>
        </w:tc>
        <w:tc>
          <w:tcPr>
            <w:tcW w:w="1559" w:type="dxa"/>
          </w:tcPr>
          <w:p w:rsidR="00F162DE" w:rsidRPr="00B0191F" w:rsidRDefault="00B62348"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Pr>
                <w:rStyle w:val="a7"/>
                <w:rFonts w:ascii="Book Antiqua" w:hAnsi="Book Antiqua" w:cs="Times New Roman"/>
                <w:color w:val="auto"/>
                <w:sz w:val="24"/>
                <w:szCs w:val="24"/>
              </w:rPr>
              <w:t>E</w:t>
            </w:r>
            <w:r w:rsidRPr="00B0191F">
              <w:rPr>
                <w:rStyle w:val="a7"/>
                <w:rFonts w:ascii="Book Antiqua" w:hAnsi="Book Antiqua" w:cs="Times New Roman"/>
                <w:color w:val="auto"/>
                <w:sz w:val="24"/>
                <w:szCs w:val="24"/>
              </w:rPr>
              <w:t>xtradural</w:t>
            </w:r>
          </w:p>
        </w:tc>
        <w:tc>
          <w:tcPr>
            <w:tcW w:w="850"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sidRPr="00B0191F">
              <w:rPr>
                <w:rStyle w:val="a7"/>
                <w:rFonts w:ascii="Book Antiqua" w:hAnsi="Book Antiqua" w:cs="Times New Roman"/>
                <w:color w:val="auto"/>
                <w:sz w:val="24"/>
                <w:szCs w:val="24"/>
              </w:rPr>
              <w:t>C2</w:t>
            </w:r>
          </w:p>
        </w:tc>
        <w:tc>
          <w:tcPr>
            <w:tcW w:w="1418" w:type="dxa"/>
          </w:tcPr>
          <w:p w:rsidR="00F162DE" w:rsidRPr="00B0191F" w:rsidRDefault="00707859"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r w:rsidRPr="00B0191F">
              <w:rPr>
                <w:rStyle w:val="a7"/>
                <w:rFonts w:ascii="Book Antiqua" w:hAnsi="Book Antiqua" w:cs="Times New Roman"/>
                <w:color w:val="auto"/>
                <w:sz w:val="24"/>
                <w:szCs w:val="24"/>
              </w:rPr>
              <w:t>TR</w:t>
            </w:r>
          </w:p>
        </w:tc>
        <w:tc>
          <w:tcPr>
            <w:tcW w:w="850" w:type="dxa"/>
          </w:tcPr>
          <w:p w:rsidR="00F162DE" w:rsidRPr="00B0191F" w:rsidRDefault="00707859" w:rsidP="00B0191F">
            <w:pPr>
              <w:framePr w:wrap="auto" w:yAlign="inline"/>
              <w:widowControl w:val="0"/>
              <w:adjustRightInd w:val="0"/>
              <w:snapToGrid w:val="0"/>
              <w:spacing w:line="360" w:lineRule="auto"/>
              <w:jc w:val="both"/>
              <w:rPr>
                <w:rStyle w:val="a7"/>
                <w:rFonts w:ascii="Book Antiqua" w:eastAsia="宋体" w:hAnsi="Book Antiqua" w:cs="Times New Roman"/>
                <w:color w:val="auto"/>
                <w:sz w:val="24"/>
                <w:szCs w:val="24"/>
              </w:rPr>
            </w:pPr>
            <w:r w:rsidRPr="00B0191F">
              <w:rPr>
                <w:rStyle w:val="a7"/>
                <w:rFonts w:ascii="Book Antiqua" w:eastAsia="宋体" w:hAnsi="Book Antiqua" w:cs="Times New Roman"/>
                <w:color w:val="auto"/>
                <w:sz w:val="24"/>
                <w:szCs w:val="24"/>
              </w:rPr>
              <w:t>-</w:t>
            </w:r>
          </w:p>
        </w:tc>
        <w:tc>
          <w:tcPr>
            <w:tcW w:w="2835" w:type="dxa"/>
          </w:tcPr>
          <w:p w:rsidR="00F162DE" w:rsidRPr="00B0191F" w:rsidRDefault="00F162DE" w:rsidP="00B0191F">
            <w:pPr>
              <w:framePr w:wrap="auto" w:yAlign="inline"/>
              <w:widowControl w:val="0"/>
              <w:adjustRightInd w:val="0"/>
              <w:snapToGrid w:val="0"/>
              <w:spacing w:line="360" w:lineRule="auto"/>
              <w:jc w:val="both"/>
              <w:rPr>
                <w:rStyle w:val="a7"/>
                <w:rFonts w:ascii="Book Antiqua" w:eastAsia="宋体" w:hAnsi="Book Antiqua" w:cs="Times New Roman"/>
                <w:color w:val="auto"/>
                <w:sz w:val="24"/>
                <w:szCs w:val="24"/>
              </w:rPr>
            </w:pPr>
            <w:r w:rsidRPr="00B0191F">
              <w:rPr>
                <w:rStyle w:val="a7"/>
                <w:rFonts w:ascii="Book Antiqua" w:eastAsia="宋体" w:hAnsi="Book Antiqua" w:cs="Times New Roman"/>
                <w:color w:val="auto"/>
                <w:sz w:val="24"/>
                <w:szCs w:val="24"/>
              </w:rPr>
              <w:t>Tetraparesis</w:t>
            </w:r>
          </w:p>
          <w:p w:rsidR="00F162DE" w:rsidRPr="00B0191F" w:rsidRDefault="00F162DE" w:rsidP="00B0191F">
            <w:pPr>
              <w:framePr w:wrap="auto" w:yAlign="inline"/>
              <w:widowControl w:val="0"/>
              <w:adjustRightInd w:val="0"/>
              <w:snapToGrid w:val="0"/>
              <w:spacing w:line="360" w:lineRule="auto"/>
              <w:jc w:val="both"/>
              <w:rPr>
                <w:rStyle w:val="a7"/>
                <w:rFonts w:ascii="Book Antiqua" w:eastAsia="宋体" w:hAnsi="Book Antiqua" w:cs="Times New Roman"/>
                <w:color w:val="auto"/>
                <w:sz w:val="24"/>
                <w:szCs w:val="24"/>
              </w:rPr>
            </w:pPr>
            <w:r w:rsidRPr="00B0191F">
              <w:rPr>
                <w:rStyle w:val="a7"/>
                <w:rFonts w:ascii="Book Antiqua" w:eastAsia="宋体" w:hAnsi="Book Antiqua" w:cs="Times New Roman"/>
                <w:color w:val="auto"/>
                <w:sz w:val="24"/>
                <w:szCs w:val="24"/>
              </w:rPr>
              <w:t>Respiratory dysfunction</w:t>
            </w:r>
          </w:p>
          <w:p w:rsidR="00F162DE" w:rsidRPr="00B0191F" w:rsidRDefault="00F162DE" w:rsidP="00B0191F">
            <w:pPr>
              <w:framePr w:wrap="auto" w:yAlign="inline"/>
              <w:widowControl w:val="0"/>
              <w:adjustRightInd w:val="0"/>
              <w:snapToGrid w:val="0"/>
              <w:spacing w:line="360" w:lineRule="auto"/>
              <w:jc w:val="both"/>
              <w:rPr>
                <w:rStyle w:val="a7"/>
                <w:rFonts w:ascii="Book Antiqua" w:eastAsia="宋体" w:hAnsi="Book Antiqua" w:cs="Times New Roman"/>
                <w:color w:val="auto"/>
                <w:sz w:val="24"/>
                <w:szCs w:val="24"/>
              </w:rPr>
            </w:pPr>
            <w:r w:rsidRPr="00B0191F">
              <w:rPr>
                <w:rStyle w:val="a7"/>
                <w:rFonts w:ascii="Book Antiqua" w:eastAsia="宋体" w:hAnsi="Book Antiqua" w:cs="Times New Roman"/>
                <w:color w:val="auto"/>
                <w:sz w:val="24"/>
                <w:szCs w:val="24"/>
              </w:rPr>
              <w:t>Sensory dysfunction</w:t>
            </w:r>
          </w:p>
        </w:tc>
        <w:tc>
          <w:tcPr>
            <w:tcW w:w="2694" w:type="dxa"/>
          </w:tcPr>
          <w:p w:rsidR="00F162DE" w:rsidRPr="00B0191F" w:rsidRDefault="007A39CE" w:rsidP="00B0191F">
            <w:pPr>
              <w:framePr w:wrap="auto" w:yAlign="inline"/>
              <w:widowControl w:val="0"/>
              <w:adjustRightInd w:val="0"/>
              <w:snapToGrid w:val="0"/>
              <w:spacing w:line="360" w:lineRule="auto"/>
              <w:jc w:val="both"/>
              <w:rPr>
                <w:rStyle w:val="a7"/>
                <w:rFonts w:ascii="Book Antiqua" w:eastAsia="宋体" w:hAnsi="Book Antiqua" w:cs="Times New Roman"/>
                <w:color w:val="auto"/>
                <w:sz w:val="24"/>
                <w:szCs w:val="24"/>
              </w:rPr>
            </w:pPr>
            <w:r w:rsidRPr="00B0191F">
              <w:rPr>
                <w:rStyle w:val="a7"/>
                <w:rFonts w:ascii="Book Antiqua" w:eastAsia="宋体" w:hAnsi="Book Antiqua" w:cs="Times New Roman"/>
                <w:color w:val="auto"/>
                <w:sz w:val="24"/>
                <w:szCs w:val="24"/>
              </w:rPr>
              <w:t>Tetraparesis</w:t>
            </w:r>
          </w:p>
        </w:tc>
        <w:tc>
          <w:tcPr>
            <w:tcW w:w="2835" w:type="dxa"/>
          </w:tcPr>
          <w:p w:rsidR="00F162DE" w:rsidRPr="00B0191F" w:rsidRDefault="00B62348" w:rsidP="00B0191F">
            <w:pPr>
              <w:framePr w:wrap="auto" w:yAlign="inline"/>
              <w:widowControl w:val="0"/>
              <w:adjustRightInd w:val="0"/>
              <w:snapToGrid w:val="0"/>
              <w:spacing w:line="360" w:lineRule="auto"/>
              <w:jc w:val="both"/>
              <w:rPr>
                <w:rStyle w:val="a7"/>
                <w:rFonts w:ascii="Book Antiqua" w:eastAsia="宋体" w:hAnsi="Book Antiqua" w:cs="Times New Roman"/>
                <w:color w:val="auto"/>
                <w:sz w:val="24"/>
                <w:szCs w:val="24"/>
              </w:rPr>
            </w:pPr>
            <w:r>
              <w:rPr>
                <w:rStyle w:val="a7"/>
                <w:rFonts w:ascii="Book Antiqua" w:eastAsia="宋体" w:hAnsi="Book Antiqua" w:cs="Times New Roman"/>
                <w:color w:val="auto"/>
                <w:sz w:val="24"/>
                <w:szCs w:val="24"/>
              </w:rPr>
              <w:t>N</w:t>
            </w:r>
            <w:r w:rsidRPr="00B0191F">
              <w:rPr>
                <w:rStyle w:val="a7"/>
                <w:rFonts w:ascii="Book Antiqua" w:eastAsia="宋体" w:hAnsi="Book Antiqua" w:cs="Times New Roman"/>
                <w:color w:val="auto"/>
                <w:sz w:val="24"/>
                <w:szCs w:val="24"/>
              </w:rPr>
              <w:t>one</w:t>
            </w:r>
          </w:p>
        </w:tc>
      </w:tr>
      <w:tr w:rsidR="00707859" w:rsidRPr="00B0191F" w:rsidTr="007A39CE">
        <w:trPr>
          <w:trHeight w:val="605"/>
        </w:trPr>
        <w:tc>
          <w:tcPr>
            <w:tcW w:w="2269"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sidRPr="00B0191F">
              <w:rPr>
                <w:rStyle w:val="a7"/>
                <w:rFonts w:ascii="Book Antiqua" w:hAnsi="Book Antiqua" w:cs="Times New Roman"/>
                <w:color w:val="auto"/>
                <w:sz w:val="24"/>
                <w:szCs w:val="24"/>
              </w:rPr>
              <w:t xml:space="preserve">Ando </w:t>
            </w:r>
            <w:r w:rsidR="00707859" w:rsidRPr="00B0191F">
              <w:rPr>
                <w:rStyle w:val="a7"/>
                <w:rFonts w:ascii="Book Antiqua" w:hAnsi="Book Antiqua" w:cs="Times New Roman"/>
                <w:color w:val="auto"/>
                <w:sz w:val="24"/>
                <w:szCs w:val="24"/>
              </w:rPr>
              <w:t xml:space="preserve">Hioki </w:t>
            </w:r>
            <w:r w:rsidR="00707859" w:rsidRPr="00B0191F">
              <w:rPr>
                <w:rStyle w:val="a7"/>
                <w:rFonts w:ascii="Book Antiqua" w:hAnsi="Book Antiqua" w:cs="Times New Roman"/>
                <w:i/>
                <w:color w:val="auto"/>
                <w:sz w:val="24"/>
                <w:szCs w:val="24"/>
              </w:rPr>
              <w:t>et al</w:t>
            </w:r>
            <w:r w:rsidR="00707859" w:rsidRPr="00B0191F">
              <w:rPr>
                <w:rStyle w:val="a7"/>
                <w:rFonts w:ascii="Book Antiqua" w:hAnsi="Book Antiqua" w:cs="Times New Roman"/>
                <w:color w:val="auto"/>
                <w:sz w:val="24"/>
                <w:szCs w:val="24"/>
                <w:vertAlign w:val="superscript"/>
              </w:rPr>
              <w:t>[13]</w:t>
            </w:r>
          </w:p>
        </w:tc>
        <w:tc>
          <w:tcPr>
            <w:tcW w:w="1134"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sidRPr="00B0191F">
              <w:rPr>
                <w:rStyle w:val="a7"/>
                <w:rFonts w:ascii="Book Antiqua" w:hAnsi="Book Antiqua" w:cs="Times New Roman"/>
                <w:color w:val="auto"/>
                <w:sz w:val="24"/>
                <w:szCs w:val="24"/>
              </w:rPr>
              <w:t>20/male</w:t>
            </w:r>
          </w:p>
        </w:tc>
        <w:tc>
          <w:tcPr>
            <w:tcW w:w="1559" w:type="dxa"/>
          </w:tcPr>
          <w:p w:rsidR="00F162DE" w:rsidRPr="00B0191F" w:rsidRDefault="00707859"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sidRPr="00B0191F">
              <w:rPr>
                <w:rStyle w:val="a7"/>
                <w:rFonts w:ascii="Book Antiqua" w:hAnsi="Book Antiqua" w:cs="Times New Roman"/>
                <w:color w:val="auto"/>
                <w:sz w:val="24"/>
                <w:szCs w:val="24"/>
              </w:rPr>
              <w:t>Intradural/</w:t>
            </w:r>
            <w:r w:rsidR="00F162DE" w:rsidRPr="00B0191F">
              <w:rPr>
                <w:rStyle w:val="a7"/>
                <w:rFonts w:ascii="Book Antiqua" w:hAnsi="Book Antiqua" w:cs="Times New Roman"/>
                <w:color w:val="auto"/>
                <w:sz w:val="24"/>
                <w:szCs w:val="24"/>
              </w:rPr>
              <w:t>extradural</w:t>
            </w:r>
          </w:p>
        </w:tc>
        <w:tc>
          <w:tcPr>
            <w:tcW w:w="850" w:type="dxa"/>
          </w:tcPr>
          <w:p w:rsidR="00F162DE" w:rsidRPr="00B0191F" w:rsidRDefault="00F162DE" w:rsidP="00B0191F">
            <w:pPr>
              <w:framePr w:wrap="auto" w:yAlign="inline"/>
              <w:widowControl w:val="0"/>
              <w:adjustRightInd w:val="0"/>
              <w:snapToGrid w:val="0"/>
              <w:spacing w:line="360" w:lineRule="auto"/>
              <w:jc w:val="both"/>
              <w:rPr>
                <w:rStyle w:val="a7"/>
                <w:rFonts w:ascii="Book Antiqua" w:hAnsi="Book Antiqua" w:cs="Times New Roman"/>
                <w:color w:val="auto"/>
                <w:sz w:val="24"/>
                <w:szCs w:val="24"/>
              </w:rPr>
            </w:pPr>
            <w:r w:rsidRPr="00B0191F">
              <w:rPr>
                <w:rStyle w:val="a7"/>
                <w:rFonts w:ascii="Book Antiqua" w:hAnsi="Book Antiqua" w:cs="Times New Roman"/>
                <w:color w:val="auto"/>
                <w:sz w:val="24"/>
                <w:szCs w:val="24"/>
              </w:rPr>
              <w:t>C1-2</w:t>
            </w:r>
          </w:p>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sidRPr="00B0191F">
              <w:rPr>
                <w:rStyle w:val="a7"/>
                <w:rFonts w:ascii="Book Antiqua" w:hAnsi="Book Antiqua" w:cs="Times New Roman"/>
                <w:color w:val="auto"/>
                <w:sz w:val="24"/>
                <w:szCs w:val="24"/>
              </w:rPr>
              <w:t>C2-3 C3-4</w:t>
            </w:r>
          </w:p>
        </w:tc>
        <w:tc>
          <w:tcPr>
            <w:tcW w:w="1418" w:type="dxa"/>
          </w:tcPr>
          <w:p w:rsidR="00F162DE" w:rsidRPr="00B0191F" w:rsidRDefault="00707859"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r w:rsidRPr="00B0191F">
              <w:rPr>
                <w:rStyle w:val="a7"/>
                <w:rFonts w:ascii="Book Antiqua" w:hAnsi="Book Antiqua" w:cs="Times New Roman"/>
                <w:color w:val="auto"/>
                <w:sz w:val="24"/>
                <w:szCs w:val="24"/>
              </w:rPr>
              <w:t>PR</w:t>
            </w:r>
          </w:p>
        </w:tc>
        <w:tc>
          <w:tcPr>
            <w:tcW w:w="850" w:type="dxa"/>
          </w:tcPr>
          <w:p w:rsidR="00F162DE" w:rsidRPr="00B0191F" w:rsidRDefault="00707859" w:rsidP="00B0191F">
            <w:pPr>
              <w:framePr w:wrap="auto" w:yAlign="inline"/>
              <w:widowControl w:val="0"/>
              <w:adjustRightInd w:val="0"/>
              <w:snapToGrid w:val="0"/>
              <w:spacing w:line="360" w:lineRule="auto"/>
              <w:jc w:val="both"/>
              <w:rPr>
                <w:rStyle w:val="a7"/>
                <w:rFonts w:ascii="Book Antiqua" w:eastAsia="宋体" w:hAnsi="Book Antiqua" w:cs="Times New Roman"/>
                <w:color w:val="auto"/>
                <w:sz w:val="24"/>
                <w:szCs w:val="24"/>
              </w:rPr>
            </w:pPr>
            <w:r w:rsidRPr="00B0191F">
              <w:rPr>
                <w:rStyle w:val="a7"/>
                <w:rFonts w:ascii="Book Antiqua" w:eastAsia="宋体" w:hAnsi="Book Antiqua" w:cs="Times New Roman"/>
                <w:color w:val="auto"/>
                <w:sz w:val="24"/>
                <w:szCs w:val="24"/>
              </w:rPr>
              <w:t>-</w:t>
            </w:r>
          </w:p>
        </w:tc>
        <w:tc>
          <w:tcPr>
            <w:tcW w:w="2835" w:type="dxa"/>
          </w:tcPr>
          <w:p w:rsidR="00F162DE" w:rsidRPr="00B0191F" w:rsidRDefault="00F162DE" w:rsidP="00B0191F">
            <w:pPr>
              <w:framePr w:wrap="auto" w:yAlign="inline"/>
              <w:widowControl w:val="0"/>
              <w:adjustRightInd w:val="0"/>
              <w:snapToGrid w:val="0"/>
              <w:spacing w:line="360" w:lineRule="auto"/>
              <w:jc w:val="both"/>
              <w:rPr>
                <w:rStyle w:val="a7"/>
                <w:rFonts w:ascii="Book Antiqua" w:eastAsia="宋体" w:hAnsi="Book Antiqua" w:cs="Times New Roman"/>
                <w:color w:val="auto"/>
                <w:sz w:val="24"/>
                <w:szCs w:val="24"/>
              </w:rPr>
            </w:pPr>
            <w:r w:rsidRPr="00B0191F">
              <w:rPr>
                <w:rStyle w:val="a7"/>
                <w:rFonts w:ascii="Book Antiqua" w:eastAsia="宋体" w:hAnsi="Book Antiqua" w:cs="Times New Roman"/>
                <w:color w:val="auto"/>
                <w:sz w:val="24"/>
                <w:szCs w:val="24"/>
              </w:rPr>
              <w:t>Tetraparesis</w:t>
            </w:r>
          </w:p>
          <w:p w:rsidR="00F162DE" w:rsidRPr="00B0191F" w:rsidRDefault="00F162DE" w:rsidP="00B0191F">
            <w:pPr>
              <w:framePr w:wrap="auto" w:yAlign="inline"/>
              <w:widowControl w:val="0"/>
              <w:adjustRightInd w:val="0"/>
              <w:snapToGrid w:val="0"/>
              <w:spacing w:line="360" w:lineRule="auto"/>
              <w:jc w:val="both"/>
              <w:rPr>
                <w:rStyle w:val="a7"/>
                <w:rFonts w:ascii="Book Antiqua" w:eastAsia="宋体" w:hAnsi="Book Antiqua" w:cs="Times New Roman"/>
                <w:color w:val="auto"/>
                <w:sz w:val="24"/>
                <w:szCs w:val="24"/>
              </w:rPr>
            </w:pPr>
            <w:r w:rsidRPr="00B0191F">
              <w:rPr>
                <w:rStyle w:val="a7"/>
                <w:rFonts w:ascii="Book Antiqua" w:eastAsia="宋体" w:hAnsi="Book Antiqua" w:cs="Times New Roman"/>
                <w:color w:val="auto"/>
                <w:sz w:val="24"/>
                <w:szCs w:val="24"/>
              </w:rPr>
              <w:t>Sensory dysfunction</w:t>
            </w:r>
          </w:p>
        </w:tc>
        <w:tc>
          <w:tcPr>
            <w:tcW w:w="2694" w:type="dxa"/>
          </w:tcPr>
          <w:p w:rsidR="00F162DE" w:rsidRPr="00B0191F" w:rsidRDefault="00F162DE" w:rsidP="00B0191F">
            <w:pPr>
              <w:framePr w:wrap="auto" w:yAlign="inline"/>
              <w:widowControl w:val="0"/>
              <w:adjustRightInd w:val="0"/>
              <w:snapToGrid w:val="0"/>
              <w:spacing w:line="360" w:lineRule="auto"/>
              <w:jc w:val="both"/>
              <w:rPr>
                <w:rStyle w:val="a7"/>
                <w:rFonts w:ascii="Book Antiqua" w:eastAsia="宋体" w:hAnsi="Book Antiqua" w:cs="Times New Roman"/>
                <w:color w:val="auto"/>
                <w:sz w:val="24"/>
                <w:szCs w:val="24"/>
              </w:rPr>
            </w:pPr>
            <w:r w:rsidRPr="00B0191F">
              <w:rPr>
                <w:rStyle w:val="a7"/>
                <w:rFonts w:ascii="Book Antiqua" w:eastAsia="宋体" w:hAnsi="Book Antiqua" w:cs="Times New Roman"/>
                <w:color w:val="auto"/>
                <w:sz w:val="24"/>
                <w:szCs w:val="24"/>
              </w:rPr>
              <w:t>Symptom remission</w:t>
            </w:r>
          </w:p>
        </w:tc>
        <w:tc>
          <w:tcPr>
            <w:tcW w:w="2835" w:type="dxa"/>
          </w:tcPr>
          <w:p w:rsidR="00F162DE" w:rsidRPr="00B0191F" w:rsidRDefault="00F162DE" w:rsidP="00B0191F">
            <w:pPr>
              <w:framePr w:wrap="auto" w:yAlign="inline"/>
              <w:widowControl w:val="0"/>
              <w:adjustRightInd w:val="0"/>
              <w:snapToGrid w:val="0"/>
              <w:spacing w:line="360" w:lineRule="auto"/>
              <w:jc w:val="both"/>
              <w:rPr>
                <w:rStyle w:val="a7"/>
                <w:rFonts w:ascii="Book Antiqua" w:eastAsia="宋体" w:hAnsi="Book Antiqua" w:cs="Times New Roman"/>
                <w:color w:val="auto"/>
                <w:sz w:val="24"/>
                <w:szCs w:val="24"/>
              </w:rPr>
            </w:pPr>
            <w:r w:rsidRPr="00B0191F">
              <w:rPr>
                <w:rStyle w:val="a7"/>
                <w:rFonts w:ascii="Book Antiqua" w:eastAsia="宋体" w:hAnsi="Book Antiqua" w:cs="Times New Roman"/>
                <w:color w:val="auto"/>
                <w:sz w:val="24"/>
                <w:szCs w:val="24"/>
              </w:rPr>
              <w:t>No re</w:t>
            </w:r>
            <w:r w:rsidR="007A39CE" w:rsidRPr="00B0191F">
              <w:rPr>
                <w:rStyle w:val="a7"/>
                <w:rFonts w:ascii="Book Antiqua" w:eastAsia="宋体" w:hAnsi="Book Antiqua" w:cs="Times New Roman"/>
                <w:color w:val="auto"/>
                <w:sz w:val="24"/>
                <w:szCs w:val="24"/>
              </w:rPr>
              <w:t>currence or increase after 2 yr</w:t>
            </w:r>
          </w:p>
        </w:tc>
      </w:tr>
    </w:tbl>
    <w:p w:rsidR="00F162DE" w:rsidRPr="00B0191F" w:rsidRDefault="007A39CE" w:rsidP="00B0191F">
      <w:pPr>
        <w:framePr w:wrap="auto" w:yAlign="inline"/>
        <w:widowControl w:val="0"/>
        <w:adjustRightInd w:val="0"/>
        <w:snapToGrid w:val="0"/>
        <w:spacing w:line="360" w:lineRule="auto"/>
        <w:jc w:val="both"/>
        <w:rPr>
          <w:rStyle w:val="Hyperlink0"/>
          <w:rFonts w:ascii="Book Antiqua" w:eastAsiaTheme="minorEastAsia" w:hAnsi="Book Antiqua"/>
          <w:color w:val="auto"/>
        </w:rPr>
      </w:pPr>
      <w:r w:rsidRPr="00B0191F">
        <w:rPr>
          <w:rStyle w:val="Hyperlink0"/>
          <w:rFonts w:ascii="Book Antiqua" w:hAnsi="Book Antiqua"/>
          <w:color w:val="auto"/>
        </w:rPr>
        <w:t>P</w:t>
      </w:r>
      <w:r w:rsidR="00F162DE" w:rsidRPr="00B0191F">
        <w:rPr>
          <w:rStyle w:val="Hyperlink0"/>
          <w:rFonts w:ascii="Book Antiqua" w:hAnsi="Book Antiqua"/>
          <w:color w:val="auto"/>
        </w:rPr>
        <w:t>R</w:t>
      </w:r>
      <w:r w:rsidRPr="00B0191F">
        <w:rPr>
          <w:rStyle w:val="Hyperlink0"/>
          <w:rFonts w:ascii="Book Antiqua" w:hAnsi="Book Antiqua"/>
          <w:color w:val="auto"/>
        </w:rPr>
        <w:t>: Partial resection; T</w:t>
      </w:r>
      <w:r w:rsidR="00F162DE" w:rsidRPr="00B0191F">
        <w:rPr>
          <w:rStyle w:val="Hyperlink0"/>
          <w:rFonts w:ascii="Book Antiqua" w:hAnsi="Book Antiqua"/>
          <w:color w:val="auto"/>
        </w:rPr>
        <w:t>R</w:t>
      </w:r>
      <w:r w:rsidRPr="00B0191F">
        <w:rPr>
          <w:rStyle w:val="Hyperlink0"/>
          <w:rFonts w:ascii="Book Antiqua" w:hAnsi="Book Antiqua"/>
          <w:color w:val="auto"/>
        </w:rPr>
        <w:t>:</w:t>
      </w:r>
      <w:r w:rsidR="00F162DE" w:rsidRPr="00B0191F">
        <w:rPr>
          <w:rStyle w:val="Hyperlink0"/>
          <w:rFonts w:ascii="Book Antiqua" w:hAnsi="Book Antiqua"/>
          <w:color w:val="auto"/>
        </w:rPr>
        <w:t xml:space="preserve"> </w:t>
      </w:r>
      <w:r w:rsidRPr="00B0191F">
        <w:rPr>
          <w:rStyle w:val="Hyperlink0"/>
          <w:rFonts w:ascii="Book Antiqua" w:hAnsi="Book Antiqua"/>
          <w:color w:val="auto"/>
        </w:rPr>
        <w:t xml:space="preserve">Total </w:t>
      </w:r>
      <w:r w:rsidR="00F162DE" w:rsidRPr="00B0191F">
        <w:rPr>
          <w:rStyle w:val="Hyperlink0"/>
          <w:rFonts w:ascii="Book Antiqua" w:hAnsi="Book Antiqua"/>
          <w:color w:val="auto"/>
        </w:rPr>
        <w:t>resection</w:t>
      </w:r>
      <w:r w:rsidRPr="00B0191F">
        <w:rPr>
          <w:rStyle w:val="Hyperlink0"/>
          <w:rFonts w:ascii="Book Antiqua" w:hAnsi="Book Antiqua"/>
          <w:color w:val="auto"/>
        </w:rPr>
        <w:t>.</w:t>
      </w:r>
    </w:p>
    <w:p w:rsidR="00F162DE" w:rsidRPr="00B0191F" w:rsidRDefault="00F162DE" w:rsidP="00B0191F">
      <w:pPr>
        <w:framePr w:wrap="auto" w:yAlign="inline"/>
        <w:widowControl w:val="0"/>
        <w:adjustRightInd w:val="0"/>
        <w:snapToGrid w:val="0"/>
        <w:spacing w:line="360" w:lineRule="auto"/>
        <w:jc w:val="both"/>
        <w:rPr>
          <w:rStyle w:val="a7"/>
          <w:rFonts w:ascii="Book Antiqua" w:eastAsiaTheme="minorEastAsia" w:hAnsi="Book Antiqua"/>
          <w:color w:val="auto"/>
          <w:sz w:val="24"/>
          <w:szCs w:val="24"/>
        </w:rPr>
        <w:sectPr w:rsidR="00F162DE" w:rsidRPr="00B0191F" w:rsidSect="00707859">
          <w:pgSz w:w="16840" w:h="11900" w:orient="landscape"/>
          <w:pgMar w:top="1797" w:right="1440" w:bottom="1797" w:left="1440" w:header="851" w:footer="992" w:gutter="0"/>
          <w:cols w:space="720"/>
        </w:sectPr>
      </w:pPr>
    </w:p>
    <w:p w:rsidR="007A39CE" w:rsidRPr="00B0191F" w:rsidRDefault="007A39CE" w:rsidP="00B0191F">
      <w:pPr>
        <w:framePr w:wrap="auto" w:yAlign="inline"/>
        <w:widowControl w:val="0"/>
        <w:adjustRightInd w:val="0"/>
        <w:snapToGrid w:val="0"/>
        <w:spacing w:line="360" w:lineRule="auto"/>
        <w:jc w:val="both"/>
        <w:rPr>
          <w:rStyle w:val="Hyperlink0"/>
          <w:rFonts w:ascii="Book Antiqua" w:eastAsiaTheme="minorEastAsia" w:hAnsi="Book Antiqua"/>
          <w:b/>
          <w:color w:val="auto"/>
        </w:rPr>
      </w:pPr>
    </w:p>
    <w:sectPr w:rsidR="007A39CE" w:rsidRPr="00B0191F" w:rsidSect="00707859">
      <w:pgSz w:w="16840" w:h="11900" w:orient="landscape"/>
      <w:pgMar w:top="1797" w:right="1440" w:bottom="1797" w:left="1440" w:header="851"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AF9" w:rsidRDefault="00503AF9" w:rsidP="005621B3">
      <w:pPr>
        <w:framePr w:wrap="around"/>
      </w:pPr>
      <w:r>
        <w:separator/>
      </w:r>
    </w:p>
  </w:endnote>
  <w:endnote w:type="continuationSeparator" w:id="0">
    <w:p w:rsidR="00503AF9" w:rsidRDefault="00503AF9" w:rsidP="005621B3">
      <w:pPr>
        <w:framePr w:wrap="aroun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Neue">
    <w:altName w:val="Times New Roman"/>
    <w:charset w:val="00"/>
    <w:family w:val="roman"/>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AF9" w:rsidRDefault="00503AF9" w:rsidP="005621B3">
      <w:pPr>
        <w:framePr w:wrap="around"/>
      </w:pPr>
      <w:r>
        <w:separator/>
      </w:r>
    </w:p>
  </w:footnote>
  <w:footnote w:type="continuationSeparator" w:id="0">
    <w:p w:rsidR="00503AF9" w:rsidRDefault="00503AF9" w:rsidP="005621B3">
      <w:pPr>
        <w:framePr w:wrap="around"/>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0D5E5B"/>
    <w:multiLevelType w:val="hybridMultilevel"/>
    <w:tmpl w:val="3E7A4E42"/>
    <w:lvl w:ilvl="0" w:tplc="D200D2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displayBackgroundShape/>
  <w:bordersDoNotSurroundHeader/>
  <w:bordersDoNotSurroundFooter/>
  <w:defaultTabStop w:val="420"/>
  <w:noPunctuationKerning/>
  <w:characterSpacingControl w:val="doNotCompress"/>
  <w:noLineBreaksAfter w:lang="zh-CN" w:val="([{«‘“⦅〈《「『【〔〖〘〝︵︷︹︻︽︿﹁﹃﹇﹙﹛﹝｢"/>
  <w:noLineBreaksBefore w:lang="zh-CN" w:val=")]}’”〉〕"/>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zsp02vd1eztd2exe5b5tfroettt9500wtzz&quot;&gt;My EndNote Library 3&lt;record-ids&gt;&lt;item&gt;1&lt;/item&gt;&lt;item&gt;2&lt;/item&gt;&lt;item&gt;3&lt;/item&gt;&lt;item&gt;4&lt;/item&gt;&lt;/record-ids&gt;&lt;/item&gt;&lt;/Libraries&gt;"/>
  </w:docVars>
  <w:rsids>
    <w:rsidRoot w:val="001C3F9E"/>
    <w:rsid w:val="00003D1A"/>
    <w:rsid w:val="00012576"/>
    <w:rsid w:val="00037655"/>
    <w:rsid w:val="00041DD2"/>
    <w:rsid w:val="00050C37"/>
    <w:rsid w:val="00067B2F"/>
    <w:rsid w:val="000D135F"/>
    <w:rsid w:val="00106730"/>
    <w:rsid w:val="00113702"/>
    <w:rsid w:val="00116186"/>
    <w:rsid w:val="0012529B"/>
    <w:rsid w:val="00146C1F"/>
    <w:rsid w:val="00152B31"/>
    <w:rsid w:val="0017353B"/>
    <w:rsid w:val="001878E5"/>
    <w:rsid w:val="001C3F9E"/>
    <w:rsid w:val="001F09CA"/>
    <w:rsid w:val="001F1F71"/>
    <w:rsid w:val="001F412A"/>
    <w:rsid w:val="002265FC"/>
    <w:rsid w:val="0023603D"/>
    <w:rsid w:val="002533CA"/>
    <w:rsid w:val="002612E4"/>
    <w:rsid w:val="002629F8"/>
    <w:rsid w:val="00283832"/>
    <w:rsid w:val="002B2C6A"/>
    <w:rsid w:val="002C0FE7"/>
    <w:rsid w:val="002C16EC"/>
    <w:rsid w:val="003406A8"/>
    <w:rsid w:val="00342D49"/>
    <w:rsid w:val="00366184"/>
    <w:rsid w:val="00370388"/>
    <w:rsid w:val="0037635B"/>
    <w:rsid w:val="00381082"/>
    <w:rsid w:val="003C6E5D"/>
    <w:rsid w:val="003E5EAA"/>
    <w:rsid w:val="00430C27"/>
    <w:rsid w:val="00434F8E"/>
    <w:rsid w:val="00457DB8"/>
    <w:rsid w:val="004623BC"/>
    <w:rsid w:val="00462871"/>
    <w:rsid w:val="0046429C"/>
    <w:rsid w:val="00472D08"/>
    <w:rsid w:val="00474C8C"/>
    <w:rsid w:val="00477E13"/>
    <w:rsid w:val="00480892"/>
    <w:rsid w:val="004872D9"/>
    <w:rsid w:val="00487F65"/>
    <w:rsid w:val="00494039"/>
    <w:rsid w:val="004963EA"/>
    <w:rsid w:val="004E0DD1"/>
    <w:rsid w:val="004E13B3"/>
    <w:rsid w:val="004E2049"/>
    <w:rsid w:val="004F3820"/>
    <w:rsid w:val="004F5E4F"/>
    <w:rsid w:val="00503AF9"/>
    <w:rsid w:val="0053628D"/>
    <w:rsid w:val="005621B3"/>
    <w:rsid w:val="00571A40"/>
    <w:rsid w:val="005D590D"/>
    <w:rsid w:val="00606DD3"/>
    <w:rsid w:val="00624DB5"/>
    <w:rsid w:val="006309B7"/>
    <w:rsid w:val="00635B18"/>
    <w:rsid w:val="006A1F6E"/>
    <w:rsid w:val="006C59C5"/>
    <w:rsid w:val="006E62EE"/>
    <w:rsid w:val="00707859"/>
    <w:rsid w:val="00710E62"/>
    <w:rsid w:val="00710FC6"/>
    <w:rsid w:val="00711E0A"/>
    <w:rsid w:val="0071541E"/>
    <w:rsid w:val="00730DD7"/>
    <w:rsid w:val="007331E1"/>
    <w:rsid w:val="007424AE"/>
    <w:rsid w:val="00755E6A"/>
    <w:rsid w:val="007718C1"/>
    <w:rsid w:val="007779E5"/>
    <w:rsid w:val="00797D4F"/>
    <w:rsid w:val="007A39CE"/>
    <w:rsid w:val="007B76E0"/>
    <w:rsid w:val="007D06F5"/>
    <w:rsid w:val="007D4AF1"/>
    <w:rsid w:val="007E02EF"/>
    <w:rsid w:val="00843856"/>
    <w:rsid w:val="00850C80"/>
    <w:rsid w:val="00855EBC"/>
    <w:rsid w:val="00875869"/>
    <w:rsid w:val="008B10DD"/>
    <w:rsid w:val="008C1A13"/>
    <w:rsid w:val="008C7406"/>
    <w:rsid w:val="00913993"/>
    <w:rsid w:val="009174F1"/>
    <w:rsid w:val="00926941"/>
    <w:rsid w:val="0093271F"/>
    <w:rsid w:val="00942913"/>
    <w:rsid w:val="00960F04"/>
    <w:rsid w:val="00967E05"/>
    <w:rsid w:val="00977F2E"/>
    <w:rsid w:val="009871B0"/>
    <w:rsid w:val="009C1708"/>
    <w:rsid w:val="009C6526"/>
    <w:rsid w:val="009D5C16"/>
    <w:rsid w:val="009F73EC"/>
    <w:rsid w:val="00A0134A"/>
    <w:rsid w:val="00A0399D"/>
    <w:rsid w:val="00A13D8E"/>
    <w:rsid w:val="00A16379"/>
    <w:rsid w:val="00A763DE"/>
    <w:rsid w:val="00AC3FBE"/>
    <w:rsid w:val="00AE0C4E"/>
    <w:rsid w:val="00B0191F"/>
    <w:rsid w:val="00B3398E"/>
    <w:rsid w:val="00B5038F"/>
    <w:rsid w:val="00B52A83"/>
    <w:rsid w:val="00B55416"/>
    <w:rsid w:val="00B555F1"/>
    <w:rsid w:val="00B62348"/>
    <w:rsid w:val="00B67569"/>
    <w:rsid w:val="00B96C71"/>
    <w:rsid w:val="00BB232E"/>
    <w:rsid w:val="00BB281F"/>
    <w:rsid w:val="00C01EAD"/>
    <w:rsid w:val="00C04EA6"/>
    <w:rsid w:val="00C141C0"/>
    <w:rsid w:val="00C14B02"/>
    <w:rsid w:val="00C17A99"/>
    <w:rsid w:val="00C204AA"/>
    <w:rsid w:val="00C44D62"/>
    <w:rsid w:val="00C56E58"/>
    <w:rsid w:val="00C63616"/>
    <w:rsid w:val="00C75E4A"/>
    <w:rsid w:val="00CB6BED"/>
    <w:rsid w:val="00CC3975"/>
    <w:rsid w:val="00CC5EC2"/>
    <w:rsid w:val="00CE5B64"/>
    <w:rsid w:val="00D11A91"/>
    <w:rsid w:val="00D15E0B"/>
    <w:rsid w:val="00D353BA"/>
    <w:rsid w:val="00D3727B"/>
    <w:rsid w:val="00D37AD0"/>
    <w:rsid w:val="00D66137"/>
    <w:rsid w:val="00DB5772"/>
    <w:rsid w:val="00DC500A"/>
    <w:rsid w:val="00DC6EA8"/>
    <w:rsid w:val="00DF3A6B"/>
    <w:rsid w:val="00DF678C"/>
    <w:rsid w:val="00DF6C40"/>
    <w:rsid w:val="00DF72A2"/>
    <w:rsid w:val="00E4403F"/>
    <w:rsid w:val="00E4421B"/>
    <w:rsid w:val="00EB73E8"/>
    <w:rsid w:val="00EF1CB7"/>
    <w:rsid w:val="00F162DE"/>
    <w:rsid w:val="00F34446"/>
    <w:rsid w:val="00F60646"/>
    <w:rsid w:val="00F9153B"/>
    <w:rsid w:val="00FA000B"/>
    <w:rsid w:val="00FA60DA"/>
    <w:rsid w:val="00FA715D"/>
    <w:rsid w:val="00FD634B"/>
    <w:rsid w:val="00FF1A46"/>
    <w:rsid w:val="1293023A"/>
    <w:rsid w:val="22464B72"/>
    <w:rsid w:val="26085FB8"/>
    <w:rsid w:val="2FF76001"/>
    <w:rsid w:val="564A2FEA"/>
    <w:rsid w:val="654561D6"/>
    <w:rsid w:val="6C754E85"/>
    <w:rsid w:val="6E7B0E83"/>
    <w:rsid w:val="7CD272B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iPriority="99" w:unhideWhenUsed="0"/>
    <w:lsdException w:name="Body Text First Indent" w:semiHidden="0" w:unhideWhenUsed="0"/>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21B3"/>
    <w:pPr>
      <w:framePr w:wrap="around" w:hAnchor="text" w:y="1"/>
    </w:pPr>
    <w:rPr>
      <w:rFonts w:ascii="Calibri" w:eastAsia="Calibri" w:hAnsi="Calibri" w:cs="Calibri"/>
      <w:color w:val="000000"/>
      <w:sz w:val="21"/>
      <w:szCs w:val="21"/>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rsid w:val="005621B3"/>
    <w:pPr>
      <w:framePr w:wrap="around"/>
      <w:tabs>
        <w:tab w:val="center" w:pos="4153"/>
        <w:tab w:val="right" w:pos="8306"/>
      </w:tabs>
      <w:snapToGrid w:val="0"/>
    </w:pPr>
    <w:rPr>
      <w:sz w:val="18"/>
      <w:szCs w:val="18"/>
    </w:rPr>
  </w:style>
  <w:style w:type="paragraph" w:styleId="a4">
    <w:name w:val="header"/>
    <w:basedOn w:val="a"/>
    <w:link w:val="Char0"/>
    <w:qFormat/>
    <w:rsid w:val="005621B3"/>
    <w:pPr>
      <w:framePr w:wrap="around"/>
      <w:pBdr>
        <w:bottom w:val="single" w:sz="6" w:space="1" w:color="auto"/>
      </w:pBdr>
      <w:tabs>
        <w:tab w:val="center" w:pos="4153"/>
        <w:tab w:val="right" w:pos="8306"/>
      </w:tabs>
      <w:snapToGrid w:val="0"/>
      <w:jc w:val="center"/>
    </w:pPr>
    <w:rPr>
      <w:sz w:val="18"/>
      <w:szCs w:val="18"/>
    </w:rPr>
  </w:style>
  <w:style w:type="character" w:styleId="a5">
    <w:name w:val="Hyperlink"/>
    <w:qFormat/>
    <w:rsid w:val="005621B3"/>
    <w:rPr>
      <w:u w:val="single"/>
    </w:rPr>
  </w:style>
  <w:style w:type="table" w:customStyle="1" w:styleId="TableNormal1">
    <w:name w:val="Table Normal1"/>
    <w:qFormat/>
    <w:rsid w:val="005621B3"/>
    <w:tblPr>
      <w:tblCellMar>
        <w:top w:w="0" w:type="dxa"/>
        <w:left w:w="0" w:type="dxa"/>
        <w:bottom w:w="0" w:type="dxa"/>
        <w:right w:w="0" w:type="dxa"/>
      </w:tblCellMar>
    </w:tblPr>
  </w:style>
  <w:style w:type="paragraph" w:customStyle="1" w:styleId="a6">
    <w:name w:val="页眉与页脚"/>
    <w:qFormat/>
    <w:rsid w:val="005621B3"/>
    <w:pPr>
      <w:framePr w:wrap="around" w:hAnchor="text" w:y="1"/>
      <w:tabs>
        <w:tab w:val="right" w:pos="9020"/>
      </w:tabs>
    </w:pPr>
    <w:rPr>
      <w:rFonts w:ascii="Helvetica Neue" w:eastAsia="Arial Unicode MS" w:hAnsi="Helvetica Neue" w:cs="Arial Unicode MS"/>
      <w:color w:val="000000"/>
      <w:sz w:val="24"/>
      <w:szCs w:val="24"/>
    </w:rPr>
  </w:style>
  <w:style w:type="character" w:customStyle="1" w:styleId="a7">
    <w:name w:val="无"/>
    <w:qFormat/>
    <w:rsid w:val="005621B3"/>
  </w:style>
  <w:style w:type="character" w:customStyle="1" w:styleId="Hyperlink0">
    <w:name w:val="Hyperlink.0"/>
    <w:basedOn w:val="a7"/>
    <w:qFormat/>
    <w:rsid w:val="005621B3"/>
    <w:rPr>
      <w:sz w:val="24"/>
      <w:szCs w:val="24"/>
    </w:rPr>
  </w:style>
  <w:style w:type="paragraph" w:customStyle="1" w:styleId="EndNoteBibliography">
    <w:name w:val="EndNote Bibliography"/>
    <w:qFormat/>
    <w:rsid w:val="005621B3"/>
    <w:pPr>
      <w:framePr w:wrap="around" w:hAnchor="text" w:y="1"/>
    </w:pPr>
    <w:rPr>
      <w:rFonts w:ascii="Calibri" w:eastAsia="Calibri" w:hAnsi="Calibri" w:cs="Calibri"/>
      <w:color w:val="000000"/>
      <w:sz w:val="24"/>
      <w:u w:color="000000"/>
    </w:rPr>
  </w:style>
  <w:style w:type="paragraph" w:customStyle="1" w:styleId="EndNoteBibliographyTitle">
    <w:name w:val="EndNote Bibliography Title"/>
    <w:qFormat/>
    <w:rsid w:val="005621B3"/>
    <w:pPr>
      <w:jc w:val="center"/>
    </w:pPr>
    <w:rPr>
      <w:rFonts w:ascii="Calibri" w:eastAsia="Calibri" w:hAnsi="Calibri" w:cs="Calibri"/>
      <w:color w:val="000000"/>
      <w:sz w:val="24"/>
      <w:szCs w:val="21"/>
      <w:u w:color="000000"/>
    </w:rPr>
  </w:style>
  <w:style w:type="character" w:customStyle="1" w:styleId="Char0">
    <w:name w:val="页眉 Char"/>
    <w:basedOn w:val="a0"/>
    <w:link w:val="a4"/>
    <w:qFormat/>
    <w:rsid w:val="005621B3"/>
    <w:rPr>
      <w:rFonts w:ascii="Calibri" w:eastAsia="Calibri" w:hAnsi="Calibri" w:cs="Calibri"/>
      <w:color w:val="000000"/>
      <w:sz w:val="18"/>
      <w:szCs w:val="18"/>
      <w:u w:color="000000"/>
    </w:rPr>
  </w:style>
  <w:style w:type="character" w:customStyle="1" w:styleId="Char">
    <w:name w:val="页脚 Char"/>
    <w:basedOn w:val="a0"/>
    <w:link w:val="a3"/>
    <w:qFormat/>
    <w:rsid w:val="005621B3"/>
    <w:rPr>
      <w:rFonts w:ascii="Calibri" w:eastAsia="Calibri" w:hAnsi="Calibri" w:cs="Calibri"/>
      <w:color w:val="000000"/>
      <w:sz w:val="18"/>
      <w:szCs w:val="18"/>
      <w:u w:color="000000"/>
    </w:rPr>
  </w:style>
  <w:style w:type="paragraph" w:styleId="a8">
    <w:name w:val="Balloon Text"/>
    <w:basedOn w:val="a"/>
    <w:link w:val="Char1"/>
    <w:semiHidden/>
    <w:unhideWhenUsed/>
    <w:rsid w:val="0012529B"/>
    <w:pPr>
      <w:framePr w:wrap="around"/>
    </w:pPr>
    <w:rPr>
      <w:sz w:val="18"/>
      <w:szCs w:val="18"/>
    </w:rPr>
  </w:style>
  <w:style w:type="character" w:customStyle="1" w:styleId="Char1">
    <w:name w:val="批注框文本 Char"/>
    <w:basedOn w:val="a0"/>
    <w:link w:val="a8"/>
    <w:semiHidden/>
    <w:rsid w:val="0012529B"/>
    <w:rPr>
      <w:rFonts w:ascii="Calibri" w:eastAsia="Calibri" w:hAnsi="Calibri" w:cs="Calibri"/>
      <w:color w:val="000000"/>
      <w:sz w:val="18"/>
      <w:szCs w:val="18"/>
      <w:u w:color="000000"/>
    </w:rPr>
  </w:style>
  <w:style w:type="character" w:customStyle="1" w:styleId="dxebaseoffice2010blue">
    <w:name w:val="dxebase_office2010blue"/>
    <w:basedOn w:val="a0"/>
    <w:rsid w:val="00B67569"/>
  </w:style>
  <w:style w:type="paragraph" w:styleId="a9">
    <w:name w:val="List Paragraph"/>
    <w:basedOn w:val="a"/>
    <w:uiPriority w:val="99"/>
    <w:unhideWhenUsed/>
    <w:rsid w:val="006E62EE"/>
    <w:pPr>
      <w:framePr w:wrap="around"/>
      <w:ind w:firstLineChars="200" w:firstLine="420"/>
    </w:pPr>
  </w:style>
  <w:style w:type="table" w:styleId="aa">
    <w:name w:val="Table Grid"/>
    <w:basedOn w:val="a1"/>
    <w:rsid w:val="007078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Date"/>
    <w:basedOn w:val="a"/>
    <w:next w:val="a"/>
    <w:link w:val="Char2"/>
    <w:uiPriority w:val="99"/>
    <w:rsid w:val="00434F8E"/>
    <w:pPr>
      <w:framePr w:wrap="auto" w:yAlign="inline"/>
      <w:widowControl w:val="0"/>
      <w:ind w:leftChars="2500" w:left="100"/>
      <w:jc w:val="both"/>
    </w:pPr>
    <w:rPr>
      <w:rFonts w:ascii="Times New Roman" w:eastAsia="宋体" w:hAnsi="Times New Roman" w:cs="Times New Roman"/>
      <w:color w:val="auto"/>
      <w:sz w:val="20"/>
      <w:szCs w:val="20"/>
    </w:rPr>
  </w:style>
  <w:style w:type="character" w:customStyle="1" w:styleId="Char2">
    <w:name w:val="日期 Char"/>
    <w:basedOn w:val="a0"/>
    <w:link w:val="ab"/>
    <w:uiPriority w:val="99"/>
    <w:rsid w:val="00434F8E"/>
    <w:rPr>
      <w:rFonts w:eastAsia="宋体"/>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iPriority="99" w:unhideWhenUsed="0"/>
    <w:lsdException w:name="Body Text First Indent" w:semiHidden="0" w:unhideWhenUsed="0"/>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21B3"/>
    <w:pPr>
      <w:framePr w:wrap="around" w:hAnchor="text" w:y="1"/>
    </w:pPr>
    <w:rPr>
      <w:rFonts w:ascii="Calibri" w:eastAsia="Calibri" w:hAnsi="Calibri" w:cs="Calibri"/>
      <w:color w:val="000000"/>
      <w:sz w:val="21"/>
      <w:szCs w:val="21"/>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rsid w:val="005621B3"/>
    <w:pPr>
      <w:framePr w:wrap="around"/>
      <w:tabs>
        <w:tab w:val="center" w:pos="4153"/>
        <w:tab w:val="right" w:pos="8306"/>
      </w:tabs>
      <w:snapToGrid w:val="0"/>
    </w:pPr>
    <w:rPr>
      <w:sz w:val="18"/>
      <w:szCs w:val="18"/>
    </w:rPr>
  </w:style>
  <w:style w:type="paragraph" w:styleId="a4">
    <w:name w:val="header"/>
    <w:basedOn w:val="a"/>
    <w:link w:val="Char0"/>
    <w:qFormat/>
    <w:rsid w:val="005621B3"/>
    <w:pPr>
      <w:framePr w:wrap="around"/>
      <w:pBdr>
        <w:bottom w:val="single" w:sz="6" w:space="1" w:color="auto"/>
      </w:pBdr>
      <w:tabs>
        <w:tab w:val="center" w:pos="4153"/>
        <w:tab w:val="right" w:pos="8306"/>
      </w:tabs>
      <w:snapToGrid w:val="0"/>
      <w:jc w:val="center"/>
    </w:pPr>
    <w:rPr>
      <w:sz w:val="18"/>
      <w:szCs w:val="18"/>
    </w:rPr>
  </w:style>
  <w:style w:type="character" w:styleId="a5">
    <w:name w:val="Hyperlink"/>
    <w:qFormat/>
    <w:rsid w:val="005621B3"/>
    <w:rPr>
      <w:u w:val="single"/>
    </w:rPr>
  </w:style>
  <w:style w:type="table" w:customStyle="1" w:styleId="TableNormal1">
    <w:name w:val="Table Normal1"/>
    <w:qFormat/>
    <w:rsid w:val="005621B3"/>
    <w:tblPr>
      <w:tblCellMar>
        <w:top w:w="0" w:type="dxa"/>
        <w:left w:w="0" w:type="dxa"/>
        <w:bottom w:w="0" w:type="dxa"/>
        <w:right w:w="0" w:type="dxa"/>
      </w:tblCellMar>
    </w:tblPr>
  </w:style>
  <w:style w:type="paragraph" w:customStyle="1" w:styleId="a6">
    <w:name w:val="页眉与页脚"/>
    <w:qFormat/>
    <w:rsid w:val="005621B3"/>
    <w:pPr>
      <w:framePr w:wrap="around" w:hAnchor="text" w:y="1"/>
      <w:tabs>
        <w:tab w:val="right" w:pos="9020"/>
      </w:tabs>
    </w:pPr>
    <w:rPr>
      <w:rFonts w:ascii="Helvetica Neue" w:eastAsia="Arial Unicode MS" w:hAnsi="Helvetica Neue" w:cs="Arial Unicode MS"/>
      <w:color w:val="000000"/>
      <w:sz w:val="24"/>
      <w:szCs w:val="24"/>
    </w:rPr>
  </w:style>
  <w:style w:type="character" w:customStyle="1" w:styleId="a7">
    <w:name w:val="无"/>
    <w:qFormat/>
    <w:rsid w:val="005621B3"/>
  </w:style>
  <w:style w:type="character" w:customStyle="1" w:styleId="Hyperlink0">
    <w:name w:val="Hyperlink.0"/>
    <w:basedOn w:val="a7"/>
    <w:qFormat/>
    <w:rsid w:val="005621B3"/>
    <w:rPr>
      <w:sz w:val="24"/>
      <w:szCs w:val="24"/>
    </w:rPr>
  </w:style>
  <w:style w:type="paragraph" w:customStyle="1" w:styleId="EndNoteBibliography">
    <w:name w:val="EndNote Bibliography"/>
    <w:qFormat/>
    <w:rsid w:val="005621B3"/>
    <w:pPr>
      <w:framePr w:wrap="around" w:hAnchor="text" w:y="1"/>
    </w:pPr>
    <w:rPr>
      <w:rFonts w:ascii="Calibri" w:eastAsia="Calibri" w:hAnsi="Calibri" w:cs="Calibri"/>
      <w:color w:val="000000"/>
      <w:sz w:val="24"/>
      <w:u w:color="000000"/>
    </w:rPr>
  </w:style>
  <w:style w:type="paragraph" w:customStyle="1" w:styleId="EndNoteBibliographyTitle">
    <w:name w:val="EndNote Bibliography Title"/>
    <w:qFormat/>
    <w:rsid w:val="005621B3"/>
    <w:pPr>
      <w:jc w:val="center"/>
    </w:pPr>
    <w:rPr>
      <w:rFonts w:ascii="Calibri" w:eastAsia="Calibri" w:hAnsi="Calibri" w:cs="Calibri"/>
      <w:color w:val="000000"/>
      <w:sz w:val="24"/>
      <w:szCs w:val="21"/>
      <w:u w:color="000000"/>
    </w:rPr>
  </w:style>
  <w:style w:type="character" w:customStyle="1" w:styleId="Char0">
    <w:name w:val="页眉 Char"/>
    <w:basedOn w:val="a0"/>
    <w:link w:val="a4"/>
    <w:qFormat/>
    <w:rsid w:val="005621B3"/>
    <w:rPr>
      <w:rFonts w:ascii="Calibri" w:eastAsia="Calibri" w:hAnsi="Calibri" w:cs="Calibri"/>
      <w:color w:val="000000"/>
      <w:sz w:val="18"/>
      <w:szCs w:val="18"/>
      <w:u w:color="000000"/>
    </w:rPr>
  </w:style>
  <w:style w:type="character" w:customStyle="1" w:styleId="Char">
    <w:name w:val="页脚 Char"/>
    <w:basedOn w:val="a0"/>
    <w:link w:val="a3"/>
    <w:qFormat/>
    <w:rsid w:val="005621B3"/>
    <w:rPr>
      <w:rFonts w:ascii="Calibri" w:eastAsia="Calibri" w:hAnsi="Calibri" w:cs="Calibri"/>
      <w:color w:val="000000"/>
      <w:sz w:val="18"/>
      <w:szCs w:val="18"/>
      <w:u w:color="000000"/>
    </w:rPr>
  </w:style>
  <w:style w:type="paragraph" w:styleId="a8">
    <w:name w:val="Balloon Text"/>
    <w:basedOn w:val="a"/>
    <w:link w:val="Char1"/>
    <w:semiHidden/>
    <w:unhideWhenUsed/>
    <w:rsid w:val="0012529B"/>
    <w:pPr>
      <w:framePr w:wrap="around"/>
    </w:pPr>
    <w:rPr>
      <w:sz w:val="18"/>
      <w:szCs w:val="18"/>
    </w:rPr>
  </w:style>
  <w:style w:type="character" w:customStyle="1" w:styleId="Char1">
    <w:name w:val="批注框文本 Char"/>
    <w:basedOn w:val="a0"/>
    <w:link w:val="a8"/>
    <w:semiHidden/>
    <w:rsid w:val="0012529B"/>
    <w:rPr>
      <w:rFonts w:ascii="Calibri" w:eastAsia="Calibri" w:hAnsi="Calibri" w:cs="Calibri"/>
      <w:color w:val="000000"/>
      <w:sz w:val="18"/>
      <w:szCs w:val="18"/>
      <w:u w:color="000000"/>
    </w:rPr>
  </w:style>
  <w:style w:type="character" w:customStyle="1" w:styleId="dxebaseoffice2010blue">
    <w:name w:val="dxebase_office2010blue"/>
    <w:basedOn w:val="a0"/>
    <w:rsid w:val="00B67569"/>
  </w:style>
  <w:style w:type="paragraph" w:styleId="a9">
    <w:name w:val="List Paragraph"/>
    <w:basedOn w:val="a"/>
    <w:uiPriority w:val="99"/>
    <w:unhideWhenUsed/>
    <w:rsid w:val="006E62EE"/>
    <w:pPr>
      <w:framePr w:wrap="around"/>
      <w:ind w:firstLineChars="200" w:firstLine="420"/>
    </w:pPr>
  </w:style>
  <w:style w:type="table" w:styleId="aa">
    <w:name w:val="Table Grid"/>
    <w:basedOn w:val="a1"/>
    <w:rsid w:val="007078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Date"/>
    <w:basedOn w:val="a"/>
    <w:next w:val="a"/>
    <w:link w:val="Char2"/>
    <w:uiPriority w:val="99"/>
    <w:rsid w:val="00434F8E"/>
    <w:pPr>
      <w:framePr w:wrap="auto" w:yAlign="inline"/>
      <w:widowControl w:val="0"/>
      <w:ind w:leftChars="2500" w:left="100"/>
      <w:jc w:val="both"/>
    </w:pPr>
    <w:rPr>
      <w:rFonts w:ascii="Times New Roman" w:eastAsia="宋体" w:hAnsi="Times New Roman" w:cs="Times New Roman"/>
      <w:color w:val="auto"/>
      <w:sz w:val="20"/>
      <w:szCs w:val="20"/>
    </w:rPr>
  </w:style>
  <w:style w:type="character" w:customStyle="1" w:styleId="Char2">
    <w:name w:val="日期 Char"/>
    <w:basedOn w:val="a0"/>
    <w:link w:val="ab"/>
    <w:uiPriority w:val="99"/>
    <w:rsid w:val="00434F8E"/>
    <w:rPr>
      <w:rFonts w:eastAsia="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68432">
      <w:bodyDiv w:val="1"/>
      <w:marLeft w:val="0"/>
      <w:marRight w:val="0"/>
      <w:marTop w:val="0"/>
      <w:marBottom w:val="0"/>
      <w:divBdr>
        <w:top w:val="none" w:sz="0" w:space="0" w:color="auto"/>
        <w:left w:val="none" w:sz="0" w:space="0" w:color="auto"/>
        <w:bottom w:val="none" w:sz="0" w:space="0" w:color="auto"/>
        <w:right w:val="none" w:sz="0" w:space="0" w:color="auto"/>
      </w:divBdr>
    </w:div>
    <w:div w:id="160246229">
      <w:bodyDiv w:val="1"/>
      <w:marLeft w:val="0"/>
      <w:marRight w:val="0"/>
      <w:marTop w:val="0"/>
      <w:marBottom w:val="0"/>
      <w:divBdr>
        <w:top w:val="none" w:sz="0" w:space="0" w:color="auto"/>
        <w:left w:val="none" w:sz="0" w:space="0" w:color="auto"/>
        <w:bottom w:val="none" w:sz="0" w:space="0" w:color="auto"/>
        <w:right w:val="none" w:sz="0" w:space="0" w:color="auto"/>
      </w:divBdr>
    </w:div>
    <w:div w:id="580985491">
      <w:bodyDiv w:val="1"/>
      <w:marLeft w:val="0"/>
      <w:marRight w:val="0"/>
      <w:marTop w:val="0"/>
      <w:marBottom w:val="0"/>
      <w:divBdr>
        <w:top w:val="none" w:sz="0" w:space="0" w:color="auto"/>
        <w:left w:val="none" w:sz="0" w:space="0" w:color="auto"/>
        <w:bottom w:val="none" w:sz="0" w:space="0" w:color="auto"/>
        <w:right w:val="none" w:sz="0" w:space="0" w:color="auto"/>
      </w:divBdr>
    </w:div>
    <w:div w:id="590090676">
      <w:bodyDiv w:val="1"/>
      <w:marLeft w:val="0"/>
      <w:marRight w:val="0"/>
      <w:marTop w:val="0"/>
      <w:marBottom w:val="0"/>
      <w:divBdr>
        <w:top w:val="none" w:sz="0" w:space="0" w:color="auto"/>
        <w:left w:val="none" w:sz="0" w:space="0" w:color="auto"/>
        <w:bottom w:val="none" w:sz="0" w:space="0" w:color="auto"/>
        <w:right w:val="none" w:sz="0" w:space="0" w:color="auto"/>
      </w:divBdr>
    </w:div>
    <w:div w:id="783228634">
      <w:bodyDiv w:val="1"/>
      <w:marLeft w:val="0"/>
      <w:marRight w:val="0"/>
      <w:marTop w:val="0"/>
      <w:marBottom w:val="0"/>
      <w:divBdr>
        <w:top w:val="none" w:sz="0" w:space="0" w:color="auto"/>
        <w:left w:val="none" w:sz="0" w:space="0" w:color="auto"/>
        <w:bottom w:val="none" w:sz="0" w:space="0" w:color="auto"/>
        <w:right w:val="none" w:sz="0" w:space="0" w:color="auto"/>
      </w:divBdr>
    </w:div>
    <w:div w:id="1060203362">
      <w:bodyDiv w:val="1"/>
      <w:marLeft w:val="0"/>
      <w:marRight w:val="0"/>
      <w:marTop w:val="0"/>
      <w:marBottom w:val="0"/>
      <w:divBdr>
        <w:top w:val="none" w:sz="0" w:space="0" w:color="auto"/>
        <w:left w:val="none" w:sz="0" w:space="0" w:color="auto"/>
        <w:bottom w:val="none" w:sz="0" w:space="0" w:color="auto"/>
        <w:right w:val="none" w:sz="0" w:space="0" w:color="auto"/>
      </w:divBdr>
    </w:div>
    <w:div w:id="1103913618">
      <w:bodyDiv w:val="1"/>
      <w:marLeft w:val="0"/>
      <w:marRight w:val="0"/>
      <w:marTop w:val="0"/>
      <w:marBottom w:val="0"/>
      <w:divBdr>
        <w:top w:val="none" w:sz="0" w:space="0" w:color="auto"/>
        <w:left w:val="none" w:sz="0" w:space="0" w:color="auto"/>
        <w:bottom w:val="none" w:sz="0" w:space="0" w:color="auto"/>
        <w:right w:val="none" w:sz="0" w:space="0" w:color="auto"/>
      </w:divBdr>
    </w:div>
    <w:div w:id="1386637354">
      <w:bodyDiv w:val="1"/>
      <w:marLeft w:val="0"/>
      <w:marRight w:val="0"/>
      <w:marTop w:val="0"/>
      <w:marBottom w:val="0"/>
      <w:divBdr>
        <w:top w:val="none" w:sz="0" w:space="0" w:color="auto"/>
        <w:left w:val="none" w:sz="0" w:space="0" w:color="auto"/>
        <w:bottom w:val="none" w:sz="0" w:space="0" w:color="auto"/>
        <w:right w:val="none" w:sz="0" w:space="0" w:color="auto"/>
      </w:divBdr>
    </w:div>
    <w:div w:id="1408915505">
      <w:bodyDiv w:val="1"/>
      <w:marLeft w:val="0"/>
      <w:marRight w:val="0"/>
      <w:marTop w:val="0"/>
      <w:marBottom w:val="0"/>
      <w:divBdr>
        <w:top w:val="none" w:sz="0" w:space="0" w:color="auto"/>
        <w:left w:val="none" w:sz="0" w:space="0" w:color="auto"/>
        <w:bottom w:val="none" w:sz="0" w:space="0" w:color="auto"/>
        <w:right w:val="none" w:sz="0" w:space="0" w:color="auto"/>
      </w:divBdr>
    </w:div>
    <w:div w:id="1721587682">
      <w:bodyDiv w:val="1"/>
      <w:marLeft w:val="0"/>
      <w:marRight w:val="0"/>
      <w:marTop w:val="0"/>
      <w:marBottom w:val="0"/>
      <w:divBdr>
        <w:top w:val="none" w:sz="0" w:space="0" w:color="auto"/>
        <w:left w:val="none" w:sz="0" w:space="0" w:color="auto"/>
        <w:bottom w:val="none" w:sz="0" w:space="0" w:color="auto"/>
        <w:right w:val="none" w:sz="0" w:space="0" w:color="auto"/>
      </w:divBdr>
    </w:div>
    <w:div w:id="1975020543">
      <w:bodyDiv w:val="1"/>
      <w:marLeft w:val="0"/>
      <w:marRight w:val="0"/>
      <w:marTop w:val="0"/>
      <w:marBottom w:val="0"/>
      <w:divBdr>
        <w:top w:val="none" w:sz="0" w:space="0" w:color="auto"/>
        <w:left w:val="none" w:sz="0" w:space="0" w:color="auto"/>
        <w:bottom w:val="none" w:sz="0" w:space="0" w:color="auto"/>
        <w:right w:val="none" w:sz="0" w:space="0" w:color="auto"/>
      </w:divBdr>
    </w:div>
    <w:div w:id="2072383896">
      <w:bodyDiv w:val="1"/>
      <w:marLeft w:val="0"/>
      <w:marRight w:val="0"/>
      <w:marTop w:val="0"/>
      <w:marBottom w:val="0"/>
      <w:divBdr>
        <w:top w:val="none" w:sz="0" w:space="0" w:color="auto"/>
        <w:left w:val="none" w:sz="0" w:space="0" w:color="auto"/>
        <w:bottom w:val="none" w:sz="0" w:space="0" w:color="auto"/>
        <w:right w:val="none" w:sz="0" w:space="0" w:color="auto"/>
      </w:divBdr>
    </w:div>
    <w:div w:id="2105490735">
      <w:bodyDiv w:val="1"/>
      <w:marLeft w:val="0"/>
      <w:marRight w:val="0"/>
      <w:marTop w:val="0"/>
      <w:marBottom w:val="0"/>
      <w:divBdr>
        <w:top w:val="none" w:sz="0" w:space="0" w:color="auto"/>
        <w:left w:val="none" w:sz="0" w:space="0" w:color="auto"/>
        <w:bottom w:val="none" w:sz="0" w:space="0" w:color="auto"/>
        <w:right w:val="none" w:sz="0" w:space="0" w:color="auto"/>
      </w:divBdr>
    </w:div>
    <w:div w:id="21107307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orcid.org/0000-0002-3753-9363" TargetMode="External"/><Relationship Id="rId18" Type="http://schemas.openxmlformats.org/officeDocument/2006/relationships/image" Target="media/image1.tif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orcid.org/0000-0002-8164-6174" TargetMode="External"/><Relationship Id="rId17" Type="http://schemas.openxmlformats.org/officeDocument/2006/relationships/hyperlink" Target="https://www.ncbi.nlm.nih.gov/pubmed/?term=Almofada%20HS%5BAuthor%5D&amp;cauthor=true&amp;cauthor_uid=28875046" TargetMode="External"/><Relationship Id="rId2" Type="http://schemas.openxmlformats.org/officeDocument/2006/relationships/customXml" Target="../customXml/item2.xml"/><Relationship Id="rId16" Type="http://schemas.openxmlformats.org/officeDocument/2006/relationships/hyperlink" Target="mailto:cmuguozongze@hotmail.com" TargetMode="External"/><Relationship Id="rId20"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orcid.org/0000-0002-4555-6120" TargetMode="External"/><Relationship Id="rId5" Type="http://schemas.microsoft.com/office/2007/relationships/stylesWithEffects" Target="stylesWithEffects.xml"/><Relationship Id="rId15" Type="http://schemas.openxmlformats.org/officeDocument/2006/relationships/hyperlink" Target="http://orcid.org/0000-0003-2885-0798" TargetMode="External"/><Relationship Id="rId10" Type="http://schemas.openxmlformats.org/officeDocument/2006/relationships/hyperlink" Target="http://orcid.org/0000-0003-2676-3359" TargetMode="External"/><Relationship Id="rId19" Type="http://schemas.openxmlformats.org/officeDocument/2006/relationships/image" Target="media/image2.tif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orcid.org/0000-0003-0626-7040" TargetMode="Externa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spPr>
      <a:bodyPr rot="0" spcFirstLastPara="1" vertOverflow="overflow" horzOverflow="overflow" vert="horz" wrap="square" lIns="45719" tIns="45719" rIns="45719" bIns="45719" numCol="1" spcCol="38100" rtlCol="0" anchor="ctr">
        <a:spAutoFit/>
      </a:bodyPr>
      <a:lstStyle/>
      <a:style>
        <a:lnRef idx="0">
          <a:srgbClr val="FFFFFF"/>
        </a:lnRef>
        <a:fillRef idx="0">
          <a:srgbClr val="FFFFFF"/>
        </a:fillRef>
        <a:effectRef idx="0">
          <a:srgbClr val="FFFFFF"/>
        </a:effectRef>
        <a:fontRef idx="none"/>
      </a:style>
    </a:spDef>
    <a:lnDef>
      <a:spPr>
        <a:noFill/>
        <a:ln w="12700" cap="flat">
          <a:solidFill>
            <a:schemeClr val="accent1"/>
          </a:solidFill>
          <a:prstDash val="solid"/>
          <a:miter lim="800000"/>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9" tIns="45719" rIns="45719" bIns="45719" numCol="1" spcCol="38100" rtlCol="0" anchor="t">
        <a:spAutoFit/>
      </a:bodyPr>
      <a:lstStyle/>
      <a:style>
        <a:lnRef idx="0">
          <a:srgbClr val="FFFFFF"/>
        </a:lnRef>
        <a:fillRef idx="0">
          <a:srgbClr val="FFFFFF"/>
        </a:fillRef>
        <a:effectRef idx="0">
          <a:srgbClr val="FFFFFF"/>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769C64-1430-43D1-886C-D386748B7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19</Pages>
  <Words>7104</Words>
  <Characters>40495</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WHL</cp:lastModifiedBy>
  <cp:revision>8</cp:revision>
  <dcterms:created xsi:type="dcterms:W3CDTF">2018-12-12T03:54:00Z</dcterms:created>
  <dcterms:modified xsi:type="dcterms:W3CDTF">2019-01-07T01:23:00Z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