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300" w:rsidRPr="002B236B" w:rsidRDefault="00BA0300" w:rsidP="002B236B">
      <w:pPr>
        <w:spacing w:line="360" w:lineRule="auto"/>
        <w:ind w:rightChars="65" w:right="156"/>
        <w:jc w:val="both"/>
        <w:rPr>
          <w:rFonts w:ascii="Book Antiqua" w:eastAsiaTheme="minorEastAsia" w:hAnsi="Book Antiqua"/>
          <w:i/>
        </w:rPr>
      </w:pPr>
      <w:r w:rsidRPr="002B236B">
        <w:rPr>
          <w:rFonts w:ascii="Book Antiqua" w:eastAsia="Book Antiqua" w:hAnsi="Book Antiqua"/>
          <w:b/>
        </w:rPr>
        <w:t xml:space="preserve">Name of Journal: </w:t>
      </w:r>
      <w:r w:rsidR="00D77CD1" w:rsidRPr="002B236B">
        <w:rPr>
          <w:rFonts w:ascii="Book Antiqua" w:eastAsia="Book Antiqua" w:hAnsi="Book Antiqua"/>
          <w:i/>
        </w:rPr>
        <w:t xml:space="preserve">World Journal of Clinical </w:t>
      </w:r>
      <w:r w:rsidR="00D77CD1" w:rsidRPr="00D6112E">
        <w:rPr>
          <w:rFonts w:ascii="Book Antiqua" w:eastAsia="Book Antiqua" w:hAnsi="Book Antiqua"/>
          <w:i/>
        </w:rPr>
        <w:t>Oncology</w:t>
      </w:r>
    </w:p>
    <w:p w:rsidR="00BA0300" w:rsidRPr="002B236B" w:rsidRDefault="00BA0300" w:rsidP="002B236B">
      <w:pPr>
        <w:spacing w:line="360" w:lineRule="auto"/>
        <w:ind w:rightChars="65" w:right="156"/>
        <w:jc w:val="both"/>
        <w:rPr>
          <w:rFonts w:ascii="Book Antiqua" w:eastAsiaTheme="minorEastAsia" w:hAnsi="Book Antiqua"/>
        </w:rPr>
      </w:pPr>
      <w:r w:rsidRPr="002B236B">
        <w:rPr>
          <w:rFonts w:ascii="Book Antiqua" w:eastAsia="Book Antiqua" w:hAnsi="Book Antiqua"/>
          <w:b/>
        </w:rPr>
        <w:t xml:space="preserve">Manuscript NO: </w:t>
      </w:r>
      <w:r w:rsidRPr="002B236B">
        <w:rPr>
          <w:rFonts w:ascii="Book Antiqua" w:hAnsi="Book Antiqua"/>
        </w:rPr>
        <w:t>41</w:t>
      </w:r>
      <w:r w:rsidRPr="002B236B">
        <w:rPr>
          <w:rFonts w:ascii="Book Antiqua" w:eastAsiaTheme="minorEastAsia" w:hAnsi="Book Antiqua"/>
        </w:rPr>
        <w:t>366</w:t>
      </w:r>
    </w:p>
    <w:p w:rsidR="00BA0300" w:rsidRPr="002B236B" w:rsidRDefault="00BA0300" w:rsidP="002B236B">
      <w:pPr>
        <w:spacing w:line="360" w:lineRule="auto"/>
        <w:ind w:rightChars="65" w:right="156"/>
        <w:jc w:val="both"/>
        <w:rPr>
          <w:rFonts w:ascii="Book Antiqua" w:eastAsiaTheme="minorEastAsia" w:hAnsi="Book Antiqua"/>
        </w:rPr>
      </w:pPr>
      <w:r w:rsidRPr="002B236B">
        <w:rPr>
          <w:rFonts w:ascii="Book Antiqua" w:eastAsia="Book Antiqua" w:hAnsi="Book Antiqua"/>
          <w:b/>
        </w:rPr>
        <w:t xml:space="preserve">Manuscript Type: </w:t>
      </w:r>
      <w:r w:rsidRPr="002B236B">
        <w:rPr>
          <w:rFonts w:ascii="Book Antiqua" w:eastAsia="Book Antiqua" w:hAnsi="Book Antiqua"/>
        </w:rPr>
        <w:t>CASE REPORT</w:t>
      </w:r>
    </w:p>
    <w:p w:rsidR="00BA0300" w:rsidRPr="002B236B" w:rsidRDefault="00BA0300" w:rsidP="002B236B">
      <w:pPr>
        <w:spacing w:line="360" w:lineRule="auto"/>
        <w:jc w:val="both"/>
        <w:outlineLvl w:val="0"/>
        <w:rPr>
          <w:rFonts w:ascii="Book Antiqua" w:eastAsia="Book Antiqua" w:hAnsi="Book Antiqua"/>
          <w:b/>
        </w:rPr>
      </w:pPr>
    </w:p>
    <w:p w:rsidR="009F45DC" w:rsidRPr="002B236B" w:rsidRDefault="00880B4F" w:rsidP="002B236B">
      <w:pPr>
        <w:spacing w:line="360" w:lineRule="auto"/>
        <w:jc w:val="both"/>
        <w:outlineLvl w:val="0"/>
        <w:rPr>
          <w:rFonts w:ascii="Book Antiqua" w:eastAsia="Book Antiqua" w:hAnsi="Book Antiqua"/>
          <w:b/>
        </w:rPr>
      </w:pPr>
      <w:r w:rsidRPr="002B236B">
        <w:rPr>
          <w:rFonts w:ascii="Book Antiqua" w:eastAsia="Book Antiqua" w:hAnsi="Book Antiqua"/>
          <w:b/>
        </w:rPr>
        <w:t>De</w:t>
      </w:r>
      <w:r w:rsidR="00A822C6" w:rsidRPr="002B236B">
        <w:rPr>
          <w:rFonts w:ascii="Book Antiqua" w:eastAsia="Book Antiqua" w:hAnsi="Book Antiqua"/>
          <w:b/>
        </w:rPr>
        <w:t>ntinogen</w:t>
      </w:r>
      <w:r w:rsidR="00547EB7" w:rsidRPr="002B236B">
        <w:rPr>
          <w:rFonts w:ascii="Book Antiqua" w:eastAsia="Book Antiqua" w:hAnsi="Book Antiqua"/>
          <w:b/>
        </w:rPr>
        <w:t>ic ghost cell tumor</w:t>
      </w:r>
      <w:r w:rsidR="00E57968" w:rsidRPr="002B236B">
        <w:rPr>
          <w:rFonts w:ascii="Book Antiqua" w:eastAsia="Book Antiqua" w:hAnsi="Book Antiqua"/>
          <w:b/>
        </w:rPr>
        <w:t>:</w:t>
      </w:r>
      <w:r w:rsidR="00547EB7" w:rsidRPr="002B236B">
        <w:rPr>
          <w:rFonts w:ascii="Book Antiqua" w:eastAsia="Book Antiqua" w:hAnsi="Book Antiqua"/>
          <w:b/>
        </w:rPr>
        <w:t xml:space="preserve"> A</w:t>
      </w:r>
      <w:r w:rsidR="00A822C6" w:rsidRPr="002B236B">
        <w:rPr>
          <w:rFonts w:ascii="Book Antiqua" w:eastAsia="Book Antiqua" w:hAnsi="Book Antiqua"/>
          <w:b/>
        </w:rPr>
        <w:t xml:space="preserve"> case report</w:t>
      </w:r>
    </w:p>
    <w:p w:rsidR="00572B7A" w:rsidRPr="002B236B" w:rsidRDefault="00572B7A" w:rsidP="002B236B">
      <w:pPr>
        <w:pStyle w:val="Standard"/>
        <w:spacing w:line="360" w:lineRule="auto"/>
        <w:jc w:val="both"/>
        <w:outlineLvl w:val="0"/>
        <w:rPr>
          <w:rFonts w:ascii="Book Antiqua" w:eastAsiaTheme="minorEastAsia" w:hAnsi="Book Antiqua" w:cs="Tahoma"/>
          <w:lang w:val="en-US" w:bidi="hi-IN"/>
        </w:rPr>
      </w:pPr>
    </w:p>
    <w:p w:rsidR="00790CAB" w:rsidRPr="002B236B" w:rsidRDefault="00E57968" w:rsidP="002B236B">
      <w:pPr>
        <w:spacing w:line="360" w:lineRule="auto"/>
        <w:jc w:val="both"/>
        <w:rPr>
          <w:rFonts w:ascii="Book Antiqua" w:eastAsiaTheme="minorEastAsia" w:hAnsi="Book Antiqua"/>
        </w:rPr>
      </w:pPr>
      <w:r w:rsidRPr="002B236B">
        <w:rPr>
          <w:rFonts w:ascii="Book Antiqua" w:eastAsiaTheme="minorEastAsia" w:hAnsi="Book Antiqua"/>
        </w:rPr>
        <w:t xml:space="preserve">Patankar SR </w:t>
      </w:r>
      <w:r w:rsidRPr="002B236B">
        <w:rPr>
          <w:rFonts w:ascii="Book Antiqua" w:eastAsiaTheme="minorEastAsia" w:hAnsi="Book Antiqua"/>
          <w:i/>
        </w:rPr>
        <w:t>et al</w:t>
      </w:r>
      <w:r w:rsidRPr="002B236B">
        <w:rPr>
          <w:rFonts w:ascii="Book Antiqua" w:eastAsiaTheme="minorEastAsia" w:hAnsi="Book Antiqua"/>
        </w:rPr>
        <w:t>.</w:t>
      </w:r>
      <w:r w:rsidR="00790CAB" w:rsidRPr="002B236B">
        <w:rPr>
          <w:rFonts w:ascii="Book Antiqua" w:eastAsiaTheme="minorEastAsia" w:hAnsi="Book Antiqua"/>
        </w:rPr>
        <w:t xml:space="preserve"> Dentinogenic ghost cell tumor</w:t>
      </w:r>
    </w:p>
    <w:p w:rsidR="00E57968" w:rsidRPr="002B236B" w:rsidRDefault="00E57968" w:rsidP="002B236B">
      <w:pPr>
        <w:spacing w:line="360" w:lineRule="auto"/>
        <w:jc w:val="both"/>
        <w:rPr>
          <w:rFonts w:ascii="Book Antiqua" w:eastAsiaTheme="minorEastAsia" w:hAnsi="Book Antiqua"/>
        </w:rPr>
      </w:pPr>
    </w:p>
    <w:p w:rsidR="00E57968" w:rsidRPr="002B236B" w:rsidRDefault="00E57968" w:rsidP="002B236B">
      <w:pPr>
        <w:shd w:val="clear" w:color="auto" w:fill="FFFFFF"/>
        <w:spacing w:line="360" w:lineRule="auto"/>
        <w:jc w:val="both"/>
        <w:rPr>
          <w:rFonts w:ascii="Book Antiqua" w:eastAsiaTheme="minorEastAsia" w:hAnsi="Book Antiqua"/>
        </w:rPr>
      </w:pPr>
      <w:r w:rsidRPr="002B236B">
        <w:rPr>
          <w:rFonts w:ascii="Book Antiqua" w:eastAsiaTheme="minorEastAsia" w:hAnsi="Book Antiqua"/>
        </w:rPr>
        <w:t>Sangeeta R Patankar, Palak Khetan, Sheetal K Choudhari, Harshal Suryavanshi</w:t>
      </w:r>
    </w:p>
    <w:p w:rsidR="00E57968" w:rsidRPr="002B236B" w:rsidRDefault="00E57968" w:rsidP="002B236B">
      <w:pPr>
        <w:pStyle w:val="Standard"/>
        <w:spacing w:line="360" w:lineRule="auto"/>
        <w:jc w:val="both"/>
        <w:rPr>
          <w:rFonts w:ascii="Book Antiqua" w:eastAsiaTheme="minorEastAsia" w:hAnsi="Book Antiqua"/>
          <w:b/>
        </w:rPr>
      </w:pPr>
    </w:p>
    <w:p w:rsidR="00E57968" w:rsidRPr="002B236B" w:rsidRDefault="00E57968" w:rsidP="002B236B">
      <w:pPr>
        <w:pStyle w:val="Standard"/>
        <w:spacing w:line="360" w:lineRule="auto"/>
        <w:jc w:val="both"/>
        <w:rPr>
          <w:rFonts w:ascii="Book Antiqua" w:hAnsi="Book Antiqua"/>
          <w:noProof/>
        </w:rPr>
      </w:pPr>
      <w:r w:rsidRPr="002B236B">
        <w:rPr>
          <w:rFonts w:ascii="Book Antiqua" w:hAnsi="Book Antiqua"/>
          <w:b/>
          <w:lang w:eastAsia="en-IN"/>
        </w:rPr>
        <w:t>Sangeeta R Patankar, Palak Khetan</w:t>
      </w:r>
      <w:r w:rsidRPr="002B236B">
        <w:rPr>
          <w:rFonts w:ascii="Book Antiqua" w:hAnsi="Book Antiqua"/>
          <w:b/>
          <w:noProof/>
        </w:rPr>
        <w:t xml:space="preserve">, </w:t>
      </w:r>
      <w:r w:rsidRPr="002B236B">
        <w:rPr>
          <w:rFonts w:ascii="Book Antiqua" w:hAnsi="Book Antiqua"/>
          <w:b/>
          <w:lang w:eastAsia="en-IN"/>
        </w:rPr>
        <w:t>Sheetal K Choudhari</w:t>
      </w:r>
      <w:r w:rsidRPr="002B236B">
        <w:rPr>
          <w:rFonts w:ascii="Book Antiqua" w:hAnsi="Book Antiqua"/>
          <w:noProof/>
        </w:rPr>
        <w:t>, Department of Oral Pathology and Microbiology, Yerala Medical Trust’s Dental Co</w:t>
      </w:r>
      <w:r w:rsidR="00C82781">
        <w:rPr>
          <w:rFonts w:ascii="Book Antiqua" w:hAnsi="Book Antiqua"/>
          <w:noProof/>
        </w:rPr>
        <w:t>llege and Hospital, Navi Mumbai</w:t>
      </w:r>
      <w:r w:rsidR="00C82781">
        <w:rPr>
          <w:rFonts w:ascii="Book Antiqua" w:eastAsiaTheme="minorEastAsia" w:hAnsi="Book Antiqua" w:hint="eastAsia"/>
          <w:noProof/>
        </w:rPr>
        <w:t xml:space="preserve"> </w:t>
      </w:r>
      <w:r w:rsidRPr="002B236B">
        <w:rPr>
          <w:rFonts w:ascii="Book Antiqua" w:hAnsi="Book Antiqua"/>
          <w:noProof/>
        </w:rPr>
        <w:t>410210, Maharashtra, India</w:t>
      </w:r>
    </w:p>
    <w:p w:rsidR="00E57968" w:rsidRPr="002B236B" w:rsidRDefault="00E57968" w:rsidP="002B236B">
      <w:pPr>
        <w:pStyle w:val="Standard"/>
        <w:spacing w:line="360" w:lineRule="auto"/>
        <w:jc w:val="both"/>
        <w:rPr>
          <w:rFonts w:ascii="Book Antiqua" w:eastAsiaTheme="minorEastAsia" w:hAnsi="Book Antiqua"/>
          <w:noProof/>
        </w:rPr>
      </w:pPr>
    </w:p>
    <w:p w:rsidR="00E57968" w:rsidRPr="002B236B" w:rsidRDefault="00E57968" w:rsidP="002B236B">
      <w:pPr>
        <w:pStyle w:val="Standard"/>
        <w:spacing w:line="360" w:lineRule="auto"/>
        <w:jc w:val="both"/>
        <w:rPr>
          <w:rFonts w:ascii="Book Antiqua" w:eastAsiaTheme="minorEastAsia" w:hAnsi="Book Antiqua"/>
          <w:noProof/>
        </w:rPr>
      </w:pPr>
      <w:r w:rsidRPr="002B236B">
        <w:rPr>
          <w:rFonts w:ascii="Book Antiqua" w:hAnsi="Book Antiqua"/>
          <w:b/>
          <w:lang w:eastAsia="en-IN"/>
        </w:rPr>
        <w:t>Harshal Suryavanshi</w:t>
      </w:r>
      <w:r w:rsidRPr="002B236B">
        <w:rPr>
          <w:rFonts w:ascii="Book Antiqua" w:hAnsi="Book Antiqua"/>
          <w:noProof/>
        </w:rPr>
        <w:t>,</w:t>
      </w:r>
      <w:r w:rsidRPr="002B236B">
        <w:rPr>
          <w:rFonts w:ascii="Book Antiqua" w:hAnsi="Book Antiqua"/>
          <w:noProof/>
          <w:vertAlign w:val="superscript"/>
        </w:rPr>
        <w:t xml:space="preserve"> </w:t>
      </w:r>
      <w:r w:rsidRPr="002B236B">
        <w:rPr>
          <w:rFonts w:ascii="Book Antiqua" w:hAnsi="Book Antiqua"/>
          <w:noProof/>
        </w:rPr>
        <w:t>Department of Oral and Maxillofacial Surgery</w:t>
      </w:r>
      <w:r w:rsidRPr="002B236B">
        <w:rPr>
          <w:rFonts w:ascii="Book Antiqua" w:eastAsiaTheme="minorEastAsia" w:hAnsi="Book Antiqua"/>
          <w:noProof/>
        </w:rPr>
        <w:t xml:space="preserve">, </w:t>
      </w:r>
      <w:r w:rsidRPr="002B236B">
        <w:rPr>
          <w:rFonts w:ascii="Book Antiqua" w:hAnsi="Book Antiqua"/>
          <w:noProof/>
        </w:rPr>
        <w:t>Yerala Medical Trust’s Dental Co</w:t>
      </w:r>
      <w:r w:rsidR="00C82781">
        <w:rPr>
          <w:rFonts w:ascii="Book Antiqua" w:hAnsi="Book Antiqua"/>
          <w:noProof/>
        </w:rPr>
        <w:t>llege and Hospital, Navi Mumbai</w:t>
      </w:r>
      <w:r w:rsidR="00C82781">
        <w:rPr>
          <w:rFonts w:ascii="Book Antiqua" w:eastAsiaTheme="minorEastAsia" w:hAnsi="Book Antiqua" w:hint="eastAsia"/>
          <w:noProof/>
        </w:rPr>
        <w:t xml:space="preserve"> </w:t>
      </w:r>
      <w:r w:rsidRPr="002B236B">
        <w:rPr>
          <w:rFonts w:ascii="Book Antiqua" w:hAnsi="Book Antiqua"/>
          <w:noProof/>
        </w:rPr>
        <w:t>410210, Maharashtra, India</w:t>
      </w:r>
    </w:p>
    <w:p w:rsidR="00E57968" w:rsidRPr="002B236B" w:rsidRDefault="00E57968" w:rsidP="002B236B">
      <w:pPr>
        <w:pStyle w:val="Standard"/>
        <w:spacing w:line="360" w:lineRule="auto"/>
        <w:jc w:val="both"/>
        <w:rPr>
          <w:rFonts w:ascii="Book Antiqua" w:eastAsiaTheme="minorEastAsia" w:hAnsi="Book Antiqua"/>
          <w:noProof/>
        </w:rPr>
      </w:pPr>
    </w:p>
    <w:p w:rsidR="00E57968" w:rsidRPr="002B236B" w:rsidRDefault="00E57968" w:rsidP="002B236B">
      <w:pPr>
        <w:pStyle w:val="Standard"/>
        <w:spacing w:line="360" w:lineRule="auto"/>
        <w:jc w:val="both"/>
        <w:rPr>
          <w:rFonts w:ascii="Book Antiqua" w:eastAsiaTheme="minorEastAsia" w:hAnsi="Book Antiqua"/>
        </w:rPr>
      </w:pPr>
      <w:r w:rsidRPr="002B236B">
        <w:rPr>
          <w:rFonts w:ascii="Book Antiqua" w:hAnsi="Book Antiqua"/>
          <w:b/>
        </w:rPr>
        <w:t>ORCID number:</w:t>
      </w:r>
      <w:r w:rsidRPr="002B236B">
        <w:rPr>
          <w:rFonts w:ascii="Book Antiqua" w:eastAsiaTheme="minorEastAsia" w:hAnsi="Book Antiqua"/>
          <w:b/>
        </w:rPr>
        <w:t xml:space="preserve"> </w:t>
      </w:r>
      <w:r w:rsidRPr="002B236B">
        <w:rPr>
          <w:rFonts w:ascii="Book Antiqua" w:eastAsiaTheme="minorEastAsia" w:hAnsi="Book Antiqua"/>
        </w:rPr>
        <w:t>Sangeeta R Patankar (0000-0001-7430-489X); Palak Khetan (0000-0002-0357-8057); Sheetal K Choudhari (0000-0001-5798-3704); Harshal Suryavanshi (0000-0003-3059-9838).</w:t>
      </w:r>
    </w:p>
    <w:p w:rsidR="00E57968" w:rsidRPr="002B236B" w:rsidRDefault="00E57968" w:rsidP="002B236B">
      <w:pPr>
        <w:pStyle w:val="Standard"/>
        <w:spacing w:line="360" w:lineRule="auto"/>
        <w:jc w:val="both"/>
        <w:rPr>
          <w:rFonts w:ascii="Book Antiqua" w:eastAsiaTheme="minorEastAsia" w:hAnsi="Book Antiqua"/>
        </w:rPr>
      </w:pPr>
    </w:p>
    <w:p w:rsidR="00E57968" w:rsidRPr="002B236B" w:rsidRDefault="00E57968" w:rsidP="002B236B">
      <w:pPr>
        <w:pStyle w:val="Standard"/>
        <w:spacing w:line="360" w:lineRule="auto"/>
        <w:jc w:val="both"/>
        <w:rPr>
          <w:rFonts w:ascii="Book Antiqua" w:hAnsi="Book Antiqua"/>
          <w:lang w:eastAsia="en-IN"/>
        </w:rPr>
      </w:pPr>
      <w:r w:rsidRPr="002B236B">
        <w:rPr>
          <w:rFonts w:ascii="Book Antiqua" w:eastAsia="黑体" w:hAnsi="Book Antiqua"/>
          <w:b/>
        </w:rPr>
        <w:t xml:space="preserve">Author contributions: </w:t>
      </w:r>
      <w:r w:rsidRPr="002B236B">
        <w:rPr>
          <w:rFonts w:ascii="Book Antiqua" w:eastAsiaTheme="minorEastAsia" w:hAnsi="Book Antiqua" w:cs="Tahoma"/>
        </w:rPr>
        <w:t>Patankar SR a</w:t>
      </w:r>
      <w:r w:rsidRPr="002B236B">
        <w:rPr>
          <w:rFonts w:ascii="Book Antiqua" w:hAnsi="Book Antiqua"/>
          <w:lang w:eastAsia="en-IN"/>
        </w:rPr>
        <w:t xml:space="preserve">nd Khetan P contributed equally to this work; Patankar SR, Khetan P, Choudhari SK and Suryavanshi H </w:t>
      </w:r>
      <w:r w:rsidRPr="002B236B">
        <w:rPr>
          <w:rFonts w:ascii="Book Antiqua" w:eastAsiaTheme="minorHAnsi" w:hAnsi="Book Antiqua" w:cs="BookAntiqua"/>
          <w:kern w:val="0"/>
          <w:lang w:val="en-IN" w:eastAsia="en-US"/>
        </w:rPr>
        <w:t xml:space="preserve">designed the case report; </w:t>
      </w:r>
      <w:r w:rsidRPr="002B236B">
        <w:rPr>
          <w:rFonts w:ascii="Book Antiqua" w:hAnsi="Book Antiqua"/>
          <w:lang w:eastAsia="en-IN"/>
        </w:rPr>
        <w:t>Patankar SR, Khetan P and Choudhari SK drafted the case report; Patankar SR, Khetan P, Choudhari SK and Suryavanshi H analyzed the case; Patankar SR, Khetan P, Choudhari SK and Suryavanshi H wrote the manuscript.</w:t>
      </w:r>
      <w:r w:rsidRPr="002B236B">
        <w:rPr>
          <w:rFonts w:ascii="Book Antiqua" w:eastAsiaTheme="minorEastAsia" w:hAnsi="Book Antiqua"/>
        </w:rPr>
        <w:t xml:space="preserve"> </w:t>
      </w:r>
      <w:r w:rsidRPr="002B236B">
        <w:rPr>
          <w:rFonts w:ascii="Book Antiqua" w:eastAsiaTheme="minorHAnsi" w:hAnsi="Book Antiqua" w:cs="BookAntiqua"/>
          <w:kern w:val="0"/>
          <w:lang w:val="en-IN" w:eastAsia="en-US"/>
        </w:rPr>
        <w:t>All authors have read and approve the final ma</w:t>
      </w:r>
      <w:r w:rsidRPr="002B236B">
        <w:rPr>
          <w:rFonts w:ascii="Book Antiqua" w:hAnsi="Book Antiqua"/>
          <w:lang w:eastAsia="en-IN"/>
        </w:rPr>
        <w:t>nuscript. All authors contributed equally to the acquisition of case, writing, and revision of this manuscript.</w:t>
      </w:r>
    </w:p>
    <w:p w:rsidR="00790CAB" w:rsidRPr="002B236B" w:rsidRDefault="00790CAB" w:rsidP="002B236B">
      <w:pPr>
        <w:pStyle w:val="Standard"/>
        <w:spacing w:line="360" w:lineRule="auto"/>
        <w:jc w:val="both"/>
        <w:rPr>
          <w:rFonts w:ascii="Book Antiqua" w:eastAsiaTheme="minorEastAsia" w:hAnsi="Book Antiqua"/>
          <w:noProof/>
        </w:rPr>
      </w:pPr>
    </w:p>
    <w:p w:rsidR="00E57968" w:rsidRPr="002B236B" w:rsidRDefault="00E57968" w:rsidP="002B236B">
      <w:pPr>
        <w:shd w:val="clear" w:color="auto" w:fill="FFFFFF"/>
        <w:spacing w:line="360" w:lineRule="auto"/>
        <w:jc w:val="both"/>
        <w:rPr>
          <w:rFonts w:ascii="Book Antiqua" w:hAnsi="Book Antiqua"/>
        </w:rPr>
      </w:pPr>
      <w:r w:rsidRPr="002B236B">
        <w:rPr>
          <w:rFonts w:ascii="Book Antiqua" w:hAnsi="Book Antiqua"/>
          <w:b/>
        </w:rPr>
        <w:t>Informed consent statement:</w:t>
      </w:r>
      <w:r w:rsidRPr="002B236B">
        <w:rPr>
          <w:rFonts w:ascii="Book Antiqua" w:eastAsia="华文中宋" w:hAnsi="Book Antiqua"/>
        </w:rPr>
        <w:t xml:space="preserve"> </w:t>
      </w:r>
      <w:r w:rsidR="00856EA5" w:rsidRPr="002B236B">
        <w:rPr>
          <w:rFonts w:ascii="Book Antiqua" w:hAnsi="Book Antiqua"/>
          <w:shd w:val="clear" w:color="auto" w:fill="FFFFFF"/>
        </w:rPr>
        <w:t>The patient reported in this study gave informed consent authorizing use and disclosure of his protected health information.</w:t>
      </w:r>
    </w:p>
    <w:p w:rsidR="00E57968" w:rsidRPr="002B236B" w:rsidRDefault="00E57968" w:rsidP="002B236B">
      <w:pPr>
        <w:shd w:val="clear" w:color="auto" w:fill="FFFFFF"/>
        <w:spacing w:line="360" w:lineRule="auto"/>
        <w:jc w:val="both"/>
        <w:rPr>
          <w:rFonts w:ascii="Book Antiqua" w:hAnsi="Book Antiqua"/>
        </w:rPr>
      </w:pPr>
    </w:p>
    <w:p w:rsidR="00E57968" w:rsidRPr="002B236B" w:rsidRDefault="00E57968" w:rsidP="002B236B">
      <w:pPr>
        <w:pStyle w:val="Standard"/>
        <w:spacing w:line="360" w:lineRule="auto"/>
        <w:jc w:val="both"/>
        <w:rPr>
          <w:rFonts w:ascii="Book Antiqua" w:eastAsiaTheme="minorEastAsia" w:hAnsi="Book Antiqua"/>
          <w:kern w:val="0"/>
        </w:rPr>
      </w:pPr>
      <w:r w:rsidRPr="002B236B">
        <w:rPr>
          <w:rFonts w:ascii="Book Antiqua" w:hAnsi="Book Antiqua"/>
          <w:b/>
          <w:lang w:val="it-IT"/>
        </w:rPr>
        <w:t>Conflict-of-interest statement</w:t>
      </w:r>
      <w:r w:rsidRPr="002B236B">
        <w:rPr>
          <w:rFonts w:ascii="Book Antiqua" w:hAnsi="Book Antiqua"/>
          <w:b/>
        </w:rPr>
        <w:t>:</w:t>
      </w:r>
      <w:r w:rsidRPr="002B236B">
        <w:rPr>
          <w:rFonts w:ascii="Book Antiqua" w:eastAsia="TimesNewRomanPSMT" w:hAnsi="Book Antiqua"/>
          <w:kern w:val="0"/>
        </w:rPr>
        <w:t xml:space="preserve"> The authors declare that they have no conflicts of interest.</w:t>
      </w:r>
    </w:p>
    <w:p w:rsidR="00E57968" w:rsidRPr="002B236B" w:rsidRDefault="00E57968" w:rsidP="002B236B">
      <w:pPr>
        <w:pStyle w:val="Standard"/>
        <w:spacing w:line="360" w:lineRule="auto"/>
        <w:jc w:val="both"/>
        <w:rPr>
          <w:rFonts w:ascii="Book Antiqua" w:eastAsiaTheme="minorEastAsia" w:hAnsi="Book Antiqua"/>
          <w:kern w:val="0"/>
        </w:rPr>
      </w:pPr>
    </w:p>
    <w:p w:rsidR="00E57968" w:rsidRPr="002B236B" w:rsidRDefault="00E57968" w:rsidP="002B236B">
      <w:pPr>
        <w:spacing w:line="360" w:lineRule="auto"/>
        <w:jc w:val="both"/>
        <w:rPr>
          <w:rFonts w:ascii="Book Antiqua" w:hAnsi="Book Antiqua"/>
        </w:rPr>
      </w:pPr>
      <w:r w:rsidRPr="002B236B">
        <w:rPr>
          <w:rFonts w:ascii="Book Antiqua" w:hAnsi="Book Antiqua"/>
          <w:b/>
        </w:rPr>
        <w:t>CARE Checklist (2016) statement:</w:t>
      </w:r>
      <w:r w:rsidRPr="002B236B">
        <w:rPr>
          <w:rFonts w:ascii="Book Antiqua" w:eastAsia="华文中宋" w:hAnsi="Book Antiqua"/>
        </w:rPr>
        <w:t xml:space="preserve"> </w:t>
      </w:r>
      <w:r w:rsidRPr="002B236B">
        <w:rPr>
          <w:rFonts w:ascii="Book Antiqua" w:hAnsi="Book Antiqua"/>
        </w:rPr>
        <w:t>The authors have read the CARE Checklist (2016), and the manuscript was prepared and revised according to the CARE Checklist (2016).</w:t>
      </w:r>
    </w:p>
    <w:p w:rsidR="00E57968" w:rsidRPr="002B236B" w:rsidRDefault="00E57968" w:rsidP="002B236B">
      <w:pPr>
        <w:spacing w:line="360" w:lineRule="auto"/>
        <w:jc w:val="both"/>
        <w:rPr>
          <w:rFonts w:ascii="Book Antiqua" w:hAnsi="Book Antiqua"/>
          <w:b/>
        </w:rPr>
      </w:pPr>
    </w:p>
    <w:p w:rsidR="00E57968" w:rsidRPr="002B236B" w:rsidRDefault="00E57968" w:rsidP="002B236B">
      <w:pPr>
        <w:spacing w:line="360" w:lineRule="auto"/>
        <w:jc w:val="both"/>
        <w:rPr>
          <w:rFonts w:ascii="Book Antiqua" w:eastAsiaTheme="minorEastAsia" w:hAnsi="Book Antiqua"/>
        </w:rPr>
      </w:pPr>
      <w:r w:rsidRPr="002B236B">
        <w:rPr>
          <w:rFonts w:ascii="Book Antiqua" w:hAnsi="Book Antiqua"/>
          <w:b/>
        </w:rPr>
        <w:t xml:space="preserve">Open-Access: </w:t>
      </w:r>
      <w:r w:rsidRPr="002B236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57968" w:rsidRPr="002B236B" w:rsidRDefault="00E57968" w:rsidP="002B236B">
      <w:pPr>
        <w:spacing w:line="360" w:lineRule="auto"/>
        <w:jc w:val="both"/>
        <w:rPr>
          <w:rFonts w:ascii="Book Antiqua" w:hAnsi="Book Antiqua"/>
        </w:rPr>
      </w:pPr>
    </w:p>
    <w:p w:rsidR="00E57968" w:rsidRPr="002B236B" w:rsidRDefault="00E57968" w:rsidP="002B236B">
      <w:pPr>
        <w:spacing w:line="360" w:lineRule="auto"/>
        <w:jc w:val="both"/>
        <w:rPr>
          <w:rFonts w:ascii="Book Antiqua" w:hAnsi="Book Antiqua"/>
          <w:bCs/>
          <w:iCs/>
        </w:rPr>
      </w:pPr>
      <w:r w:rsidRPr="002B236B">
        <w:rPr>
          <w:rFonts w:ascii="Book Antiqua" w:hAnsi="Book Antiqua"/>
          <w:b/>
          <w:bCs/>
          <w:iCs/>
        </w:rPr>
        <w:t>Manuscript source:</w:t>
      </w:r>
      <w:r w:rsidRPr="002B236B">
        <w:rPr>
          <w:rFonts w:ascii="Book Antiqua" w:hAnsi="Book Antiqua"/>
          <w:bCs/>
          <w:iCs/>
        </w:rPr>
        <w:t xml:space="preserve"> Unsolicited manuscript</w:t>
      </w:r>
    </w:p>
    <w:p w:rsidR="00E57968" w:rsidRPr="002B236B" w:rsidRDefault="00E57968" w:rsidP="002B236B">
      <w:pPr>
        <w:spacing w:line="360" w:lineRule="auto"/>
        <w:jc w:val="both"/>
        <w:rPr>
          <w:rFonts w:ascii="Book Antiqua" w:hAnsi="Book Antiqua"/>
        </w:rPr>
      </w:pPr>
    </w:p>
    <w:p w:rsidR="00E57968" w:rsidRPr="00C82781" w:rsidRDefault="00E57968" w:rsidP="002B236B">
      <w:pPr>
        <w:pStyle w:val="Standard"/>
        <w:spacing w:line="360" w:lineRule="auto"/>
        <w:jc w:val="both"/>
        <w:rPr>
          <w:rFonts w:ascii="Book Antiqua" w:eastAsiaTheme="minorEastAsia" w:hAnsi="Book Antiqua"/>
          <w:noProof/>
        </w:rPr>
      </w:pPr>
      <w:r w:rsidRPr="002B236B">
        <w:rPr>
          <w:rFonts w:ascii="Book Antiqua" w:hAnsi="Book Antiqua" w:cs="Arial"/>
          <w:b/>
        </w:rPr>
        <w:t>Corresponding author</w:t>
      </w:r>
      <w:r w:rsidRPr="002B236B">
        <w:rPr>
          <w:rFonts w:ascii="Book Antiqua" w:hAnsi="Book Antiqua"/>
          <w:b/>
          <w:iCs/>
        </w:rPr>
        <w:t>:</w:t>
      </w:r>
      <w:r w:rsidRPr="002B236B">
        <w:rPr>
          <w:rFonts w:ascii="Book Antiqua" w:eastAsiaTheme="minorEastAsia" w:hAnsi="Book Antiqua"/>
          <w:b/>
          <w:iCs/>
        </w:rPr>
        <w:t xml:space="preserve"> </w:t>
      </w:r>
      <w:r w:rsidRPr="002B236B">
        <w:rPr>
          <w:rFonts w:ascii="Book Antiqua" w:hAnsi="Book Antiqua"/>
          <w:b/>
          <w:lang w:eastAsia="en-IN"/>
        </w:rPr>
        <w:t>Palak Khetan</w:t>
      </w:r>
      <w:r w:rsidRPr="002B236B">
        <w:rPr>
          <w:rFonts w:ascii="Book Antiqua" w:hAnsi="Book Antiqua"/>
          <w:noProof/>
        </w:rPr>
        <w:t xml:space="preserve">, </w:t>
      </w:r>
      <w:r w:rsidRPr="002B236B">
        <w:rPr>
          <w:rFonts w:ascii="Book Antiqua" w:hAnsi="Book Antiqua"/>
          <w:b/>
          <w:noProof/>
        </w:rPr>
        <w:t xml:space="preserve">MD, Doctor, </w:t>
      </w:r>
      <w:r w:rsidRPr="002B236B">
        <w:rPr>
          <w:rFonts w:ascii="Book Antiqua" w:hAnsi="Book Antiqua"/>
          <w:noProof/>
        </w:rPr>
        <w:t xml:space="preserve">Department of Oral Pathology and Microbiology, Yerala Medical Trust’s Dental College and Hospital, Institutional area, </w:t>
      </w:r>
      <w:r w:rsidR="00C82781">
        <w:rPr>
          <w:rFonts w:ascii="Book Antiqua" w:hAnsi="Book Antiqua"/>
          <w:noProof/>
        </w:rPr>
        <w:t>Sector-4, Kharghar, Navi Mumbai</w:t>
      </w:r>
      <w:r w:rsidR="00C82781">
        <w:rPr>
          <w:rFonts w:ascii="Book Antiqua" w:eastAsiaTheme="minorEastAsia" w:hAnsi="Book Antiqua" w:hint="eastAsia"/>
          <w:noProof/>
        </w:rPr>
        <w:t xml:space="preserve"> </w:t>
      </w:r>
      <w:r w:rsidRPr="002B236B">
        <w:rPr>
          <w:rFonts w:ascii="Book Antiqua" w:hAnsi="Book Antiqua"/>
          <w:noProof/>
        </w:rPr>
        <w:t>410210, Maharashtra, India</w:t>
      </w:r>
      <w:r w:rsidR="00C82781">
        <w:rPr>
          <w:rFonts w:ascii="Book Antiqua" w:eastAsiaTheme="minorEastAsia" w:hAnsi="Book Antiqua" w:hint="eastAsia"/>
          <w:noProof/>
        </w:rPr>
        <w:t>.</w:t>
      </w:r>
      <w:r w:rsidR="005F7EA6" w:rsidRPr="005F7EA6">
        <w:t xml:space="preserve"> </w:t>
      </w:r>
      <w:r w:rsidR="005F7EA6" w:rsidRPr="001F15A6">
        <w:rPr>
          <w:rFonts w:ascii="Book Antiqua" w:eastAsiaTheme="minorEastAsia" w:hAnsi="Book Antiqua"/>
          <w:noProof/>
        </w:rPr>
        <w:t>drpalak.ymtdc@gmail.com</w:t>
      </w:r>
      <w:r w:rsidR="005F7EA6">
        <w:rPr>
          <w:rFonts w:ascii="Book Antiqua" w:eastAsiaTheme="minorEastAsia" w:hAnsi="Book Antiqua" w:hint="eastAsia"/>
          <w:noProof/>
        </w:rPr>
        <w:t xml:space="preserve"> </w:t>
      </w:r>
    </w:p>
    <w:p w:rsidR="00790CAB" w:rsidRPr="002B236B" w:rsidRDefault="00790CAB" w:rsidP="002B236B">
      <w:pPr>
        <w:spacing w:line="360" w:lineRule="auto"/>
        <w:jc w:val="both"/>
        <w:outlineLvl w:val="0"/>
        <w:rPr>
          <w:rFonts w:ascii="Book Antiqua" w:hAnsi="Book Antiqua" w:cs="Times New Roman"/>
          <w:noProof/>
        </w:rPr>
      </w:pPr>
      <w:r w:rsidRPr="002B236B">
        <w:rPr>
          <w:rFonts w:ascii="Book Antiqua" w:hAnsi="Book Antiqua" w:cs="Times New Roman"/>
          <w:b/>
          <w:noProof/>
        </w:rPr>
        <w:t>Telephone</w:t>
      </w:r>
      <w:r w:rsidR="00E57968" w:rsidRPr="002B236B">
        <w:rPr>
          <w:rFonts w:ascii="Book Antiqua" w:eastAsiaTheme="minorEastAsia" w:hAnsi="Book Antiqua" w:cs="Times New Roman"/>
          <w:b/>
          <w:noProof/>
        </w:rPr>
        <w:t>:</w:t>
      </w:r>
      <w:r w:rsidRPr="002B236B">
        <w:rPr>
          <w:rFonts w:ascii="Book Antiqua" w:hAnsi="Book Antiqua" w:cs="Times New Roman"/>
          <w:b/>
          <w:noProof/>
        </w:rPr>
        <w:t xml:space="preserve"> </w:t>
      </w:r>
      <w:r w:rsidR="00E57968" w:rsidRPr="002B236B">
        <w:rPr>
          <w:rFonts w:ascii="Book Antiqua" w:eastAsiaTheme="minorEastAsia" w:hAnsi="Book Antiqua" w:cs="Times New Roman"/>
          <w:noProof/>
        </w:rPr>
        <w:t>+91-</w:t>
      </w:r>
      <w:r w:rsidRPr="002B236B">
        <w:rPr>
          <w:rFonts w:ascii="Book Antiqua" w:hAnsi="Book Antiqua" w:cs="Times New Roman"/>
          <w:noProof/>
        </w:rPr>
        <w:t>022-27744429</w:t>
      </w:r>
    </w:p>
    <w:p w:rsidR="00790CAB" w:rsidRPr="002B236B" w:rsidRDefault="00790CAB" w:rsidP="002B236B">
      <w:pPr>
        <w:spacing w:line="360" w:lineRule="auto"/>
        <w:jc w:val="both"/>
        <w:outlineLvl w:val="0"/>
        <w:rPr>
          <w:rFonts w:ascii="Book Antiqua" w:eastAsiaTheme="minorEastAsia" w:hAnsi="Book Antiqua" w:cs="Times New Roman"/>
          <w:b/>
          <w:noProof/>
        </w:rPr>
      </w:pPr>
      <w:r w:rsidRPr="002B236B">
        <w:rPr>
          <w:rFonts w:ascii="Book Antiqua" w:hAnsi="Book Antiqua" w:cs="Times New Roman"/>
          <w:b/>
          <w:noProof/>
        </w:rPr>
        <w:t>Fax</w:t>
      </w:r>
      <w:r w:rsidR="00E57968" w:rsidRPr="002B236B">
        <w:rPr>
          <w:rFonts w:ascii="Book Antiqua" w:eastAsiaTheme="minorEastAsia" w:hAnsi="Book Antiqua" w:cs="Times New Roman"/>
          <w:b/>
          <w:noProof/>
        </w:rPr>
        <w:t>:</w:t>
      </w:r>
      <w:r w:rsidRPr="002B236B">
        <w:rPr>
          <w:rFonts w:ascii="Book Antiqua" w:hAnsi="Book Antiqua" w:cs="Times New Roman"/>
          <w:b/>
          <w:noProof/>
        </w:rPr>
        <w:t xml:space="preserve"> </w:t>
      </w:r>
      <w:r w:rsidR="00E57968" w:rsidRPr="002B236B">
        <w:rPr>
          <w:rFonts w:ascii="Book Antiqua" w:eastAsiaTheme="minorEastAsia" w:hAnsi="Book Antiqua" w:cs="Times New Roman"/>
          <w:noProof/>
        </w:rPr>
        <w:t>+91-</w:t>
      </w:r>
      <w:r w:rsidRPr="002B236B">
        <w:rPr>
          <w:rFonts w:ascii="Book Antiqua" w:hAnsi="Book Antiqua" w:cs="Times New Roman"/>
          <w:noProof/>
        </w:rPr>
        <w:t>022-27744427</w:t>
      </w:r>
    </w:p>
    <w:p w:rsidR="00790CAB" w:rsidRPr="002B236B" w:rsidRDefault="00790CAB" w:rsidP="002B236B">
      <w:pPr>
        <w:spacing w:line="360" w:lineRule="auto"/>
        <w:jc w:val="both"/>
        <w:outlineLvl w:val="0"/>
        <w:rPr>
          <w:rFonts w:ascii="Book Antiqua" w:hAnsi="Book Antiqua" w:cs="Times New Roman"/>
          <w:b/>
          <w:noProof/>
        </w:rPr>
      </w:pPr>
    </w:p>
    <w:p w:rsidR="00E57968" w:rsidRPr="002B236B" w:rsidRDefault="00E57968" w:rsidP="002B236B">
      <w:pPr>
        <w:spacing w:line="360" w:lineRule="auto"/>
        <w:jc w:val="both"/>
        <w:rPr>
          <w:rFonts w:ascii="Book Antiqua" w:hAnsi="Book Antiqua"/>
        </w:rPr>
      </w:pPr>
      <w:r w:rsidRPr="002B236B">
        <w:rPr>
          <w:rFonts w:ascii="Book Antiqua" w:hAnsi="Book Antiqua"/>
          <w:b/>
        </w:rPr>
        <w:t xml:space="preserve">Received: </w:t>
      </w:r>
      <w:r w:rsidRPr="002B236B">
        <w:rPr>
          <w:rFonts w:ascii="Book Antiqua" w:eastAsiaTheme="minorEastAsia" w:hAnsi="Book Antiqua"/>
        </w:rPr>
        <w:t>August</w:t>
      </w:r>
      <w:r w:rsidRPr="002B236B">
        <w:rPr>
          <w:rFonts w:ascii="Book Antiqua" w:hAnsi="Book Antiqua"/>
        </w:rPr>
        <w:t xml:space="preserve"> </w:t>
      </w:r>
      <w:r w:rsidRPr="002B236B">
        <w:rPr>
          <w:rFonts w:ascii="Book Antiqua" w:eastAsia="宋体" w:hAnsi="Book Antiqua"/>
        </w:rPr>
        <w:t>9</w:t>
      </w:r>
      <w:r w:rsidRPr="002B236B">
        <w:rPr>
          <w:rFonts w:ascii="Book Antiqua" w:hAnsi="Book Antiqua"/>
        </w:rPr>
        <w:t>, 2018</w:t>
      </w:r>
    </w:p>
    <w:p w:rsidR="00E57968" w:rsidRPr="002B236B" w:rsidRDefault="00E57968" w:rsidP="002B236B">
      <w:pPr>
        <w:spacing w:line="360" w:lineRule="auto"/>
        <w:jc w:val="both"/>
        <w:rPr>
          <w:rFonts w:ascii="Book Antiqua" w:hAnsi="Book Antiqua"/>
        </w:rPr>
      </w:pPr>
      <w:r w:rsidRPr="002B236B">
        <w:rPr>
          <w:rFonts w:ascii="Book Antiqua" w:hAnsi="Book Antiqua"/>
          <w:b/>
        </w:rPr>
        <w:t>Peer-review started:</w:t>
      </w:r>
      <w:r w:rsidRPr="002B236B">
        <w:rPr>
          <w:rFonts w:ascii="Book Antiqua" w:hAnsi="Book Antiqua"/>
        </w:rPr>
        <w:t xml:space="preserve"> </w:t>
      </w:r>
      <w:r w:rsidRPr="002B236B">
        <w:rPr>
          <w:rFonts w:ascii="Book Antiqua" w:eastAsiaTheme="minorEastAsia" w:hAnsi="Book Antiqua"/>
        </w:rPr>
        <w:t>August</w:t>
      </w:r>
      <w:r w:rsidRPr="002B236B">
        <w:rPr>
          <w:rFonts w:ascii="Book Antiqua" w:hAnsi="Book Antiqua"/>
        </w:rPr>
        <w:t xml:space="preserve"> </w:t>
      </w:r>
      <w:r w:rsidRPr="002B236B">
        <w:rPr>
          <w:rFonts w:ascii="Book Antiqua" w:eastAsia="宋体" w:hAnsi="Book Antiqua"/>
        </w:rPr>
        <w:t>9</w:t>
      </w:r>
      <w:r w:rsidRPr="002B236B">
        <w:rPr>
          <w:rFonts w:ascii="Book Antiqua" w:hAnsi="Book Antiqua"/>
        </w:rPr>
        <w:t>, 2018</w:t>
      </w:r>
    </w:p>
    <w:p w:rsidR="00E57968" w:rsidRPr="002B236B" w:rsidRDefault="00E57968" w:rsidP="002B236B">
      <w:pPr>
        <w:spacing w:line="360" w:lineRule="auto"/>
        <w:jc w:val="both"/>
        <w:rPr>
          <w:rFonts w:ascii="Book Antiqua" w:eastAsiaTheme="minorEastAsia" w:hAnsi="Book Antiqua"/>
        </w:rPr>
      </w:pPr>
      <w:r w:rsidRPr="002B236B">
        <w:rPr>
          <w:rFonts w:ascii="Book Antiqua" w:hAnsi="Book Antiqua"/>
          <w:b/>
        </w:rPr>
        <w:t>First decision:</w:t>
      </w:r>
      <w:r w:rsidRPr="002B236B">
        <w:rPr>
          <w:rFonts w:ascii="Book Antiqua" w:hAnsi="Book Antiqua"/>
        </w:rPr>
        <w:t xml:space="preserve"> </w:t>
      </w:r>
      <w:r w:rsidRPr="002B236B">
        <w:rPr>
          <w:rFonts w:ascii="Book Antiqua" w:eastAsia="宋体" w:hAnsi="Book Antiqua"/>
        </w:rPr>
        <w:t>October</w:t>
      </w:r>
      <w:r w:rsidRPr="002B236B">
        <w:rPr>
          <w:rFonts w:ascii="Book Antiqua" w:hAnsi="Book Antiqua"/>
        </w:rPr>
        <w:t xml:space="preserve"> </w:t>
      </w:r>
      <w:r w:rsidRPr="002B236B">
        <w:rPr>
          <w:rFonts w:ascii="Book Antiqua" w:eastAsia="宋体" w:hAnsi="Book Antiqua"/>
        </w:rPr>
        <w:t>5</w:t>
      </w:r>
      <w:r w:rsidRPr="002B236B">
        <w:rPr>
          <w:rFonts w:ascii="Book Antiqua" w:hAnsi="Book Antiqua"/>
        </w:rPr>
        <w:t>, 201</w:t>
      </w:r>
      <w:r w:rsidR="00D77CD1">
        <w:rPr>
          <w:rFonts w:ascii="Book Antiqua" w:eastAsiaTheme="minorEastAsia" w:hAnsi="Book Antiqua" w:hint="eastAsia"/>
        </w:rPr>
        <w:t>8</w:t>
      </w:r>
    </w:p>
    <w:p w:rsidR="00E57968" w:rsidRPr="002B236B" w:rsidRDefault="00E57968" w:rsidP="002B236B">
      <w:pPr>
        <w:spacing w:line="360" w:lineRule="auto"/>
        <w:jc w:val="both"/>
        <w:rPr>
          <w:rFonts w:ascii="Book Antiqua" w:hAnsi="Book Antiqua"/>
        </w:rPr>
      </w:pPr>
      <w:r w:rsidRPr="002B236B">
        <w:rPr>
          <w:rFonts w:ascii="Book Antiqua" w:hAnsi="Book Antiqua"/>
          <w:b/>
        </w:rPr>
        <w:t xml:space="preserve">Revised: </w:t>
      </w:r>
      <w:r w:rsidRPr="002B236B">
        <w:rPr>
          <w:rFonts w:ascii="Book Antiqua" w:eastAsiaTheme="minorEastAsia" w:hAnsi="Book Antiqua"/>
        </w:rPr>
        <w:t>March</w:t>
      </w:r>
      <w:r w:rsidRPr="002B236B">
        <w:rPr>
          <w:rFonts w:ascii="Book Antiqua" w:hAnsi="Book Antiqua"/>
        </w:rPr>
        <w:t xml:space="preserve"> </w:t>
      </w:r>
      <w:r w:rsidRPr="002B236B">
        <w:rPr>
          <w:rFonts w:ascii="Book Antiqua" w:eastAsiaTheme="minorEastAsia" w:hAnsi="Book Antiqua"/>
        </w:rPr>
        <w:t>15</w:t>
      </w:r>
      <w:r w:rsidRPr="002B236B">
        <w:rPr>
          <w:rFonts w:ascii="Book Antiqua" w:hAnsi="Book Antiqua"/>
        </w:rPr>
        <w:t>, 2019</w:t>
      </w:r>
    </w:p>
    <w:p w:rsidR="00E57968" w:rsidRPr="002B236B" w:rsidRDefault="00E57968" w:rsidP="002B236B">
      <w:pPr>
        <w:spacing w:line="360" w:lineRule="auto"/>
        <w:jc w:val="both"/>
        <w:rPr>
          <w:rFonts w:ascii="Book Antiqua" w:hAnsi="Book Antiqua"/>
          <w:b/>
        </w:rPr>
      </w:pPr>
      <w:r w:rsidRPr="002B236B">
        <w:rPr>
          <w:rFonts w:ascii="Book Antiqua" w:hAnsi="Book Antiqua"/>
          <w:b/>
        </w:rPr>
        <w:t xml:space="preserve">Accepted: </w:t>
      </w:r>
      <w:r w:rsidR="00A7014B" w:rsidRPr="00A7014B">
        <w:rPr>
          <w:rFonts w:ascii="Book Antiqua" w:hAnsi="Book Antiqua"/>
        </w:rPr>
        <w:t>April 8, 2019</w:t>
      </w:r>
    </w:p>
    <w:p w:rsidR="00E57968" w:rsidRPr="002B236B" w:rsidRDefault="00E57968" w:rsidP="002B236B">
      <w:pPr>
        <w:spacing w:line="360" w:lineRule="auto"/>
        <w:jc w:val="both"/>
        <w:rPr>
          <w:rFonts w:ascii="Book Antiqua" w:hAnsi="Book Antiqua"/>
          <w:b/>
        </w:rPr>
      </w:pPr>
      <w:r w:rsidRPr="002B236B">
        <w:rPr>
          <w:rFonts w:ascii="Book Antiqua" w:hAnsi="Book Antiqua"/>
          <w:b/>
        </w:rPr>
        <w:t xml:space="preserve">Article in press: </w:t>
      </w:r>
      <w:r w:rsidR="00B54152" w:rsidRPr="00A7014B">
        <w:rPr>
          <w:rFonts w:ascii="Book Antiqua" w:hAnsi="Book Antiqua"/>
        </w:rPr>
        <w:t>April</w:t>
      </w:r>
      <w:r w:rsidR="00B54152">
        <w:rPr>
          <w:rFonts w:ascii="Book Antiqua" w:eastAsiaTheme="minorEastAsia" w:hAnsi="Book Antiqua" w:hint="eastAsia"/>
        </w:rPr>
        <w:t xml:space="preserve"> 9</w:t>
      </w:r>
      <w:r w:rsidR="00B54152" w:rsidRPr="00A7014B">
        <w:rPr>
          <w:rFonts w:ascii="Book Antiqua" w:hAnsi="Book Antiqua"/>
        </w:rPr>
        <w:t>, 2019</w:t>
      </w:r>
    </w:p>
    <w:p w:rsidR="00E57968" w:rsidRPr="002B236B" w:rsidRDefault="00E57968" w:rsidP="002B236B">
      <w:pPr>
        <w:spacing w:line="360" w:lineRule="auto"/>
        <w:jc w:val="both"/>
        <w:rPr>
          <w:rFonts w:ascii="Book Antiqua" w:eastAsiaTheme="minorEastAsia" w:hAnsi="Book Antiqua"/>
          <w:b/>
          <w:bCs/>
        </w:rPr>
      </w:pPr>
      <w:r w:rsidRPr="002B236B">
        <w:rPr>
          <w:rFonts w:ascii="Book Antiqua" w:hAnsi="Book Antiqua"/>
          <w:b/>
        </w:rPr>
        <w:t>Published online:</w:t>
      </w:r>
      <w:r w:rsidRPr="002B236B">
        <w:rPr>
          <w:rFonts w:ascii="Book Antiqua" w:eastAsia="Times New Roman" w:hAnsi="Book Antiqua"/>
          <w:b/>
          <w:bCs/>
        </w:rPr>
        <w:t xml:space="preserve"> </w:t>
      </w:r>
      <w:r w:rsidR="00B54152" w:rsidRPr="00A7014B">
        <w:rPr>
          <w:rFonts w:ascii="Book Antiqua" w:hAnsi="Book Antiqua"/>
        </w:rPr>
        <w:t>April</w:t>
      </w:r>
      <w:r w:rsidR="00B54152">
        <w:rPr>
          <w:rFonts w:ascii="Book Antiqua" w:eastAsiaTheme="minorEastAsia" w:hAnsi="Book Antiqua" w:hint="eastAsia"/>
        </w:rPr>
        <w:t xml:space="preserve"> 24</w:t>
      </w:r>
      <w:r w:rsidR="00B54152" w:rsidRPr="00A7014B">
        <w:rPr>
          <w:rFonts w:ascii="Book Antiqua" w:hAnsi="Book Antiqua"/>
        </w:rPr>
        <w:t>, 2019</w:t>
      </w:r>
    </w:p>
    <w:p w:rsidR="00E57968" w:rsidRPr="002B236B" w:rsidRDefault="00E57968" w:rsidP="002B236B">
      <w:pPr>
        <w:widowControl/>
        <w:spacing w:line="360" w:lineRule="auto"/>
        <w:jc w:val="both"/>
        <w:rPr>
          <w:rFonts w:ascii="Book Antiqua" w:hAnsi="Book Antiqua"/>
          <w:b/>
        </w:rPr>
      </w:pPr>
      <w:r w:rsidRPr="002B236B">
        <w:rPr>
          <w:rFonts w:ascii="Book Antiqua" w:hAnsi="Book Antiqua"/>
          <w:b/>
        </w:rPr>
        <w:br w:type="page"/>
      </w:r>
    </w:p>
    <w:p w:rsidR="00880B4F" w:rsidRPr="002B236B" w:rsidRDefault="002B77F1" w:rsidP="002B236B">
      <w:pPr>
        <w:pStyle w:val="Standard"/>
        <w:spacing w:line="360" w:lineRule="auto"/>
        <w:jc w:val="both"/>
        <w:outlineLvl w:val="0"/>
        <w:rPr>
          <w:rFonts w:ascii="Book Antiqua" w:eastAsiaTheme="minorEastAsia" w:hAnsi="Book Antiqua"/>
          <w:b/>
          <w:lang w:val="en-US"/>
        </w:rPr>
      </w:pPr>
      <w:r w:rsidRPr="002B236B">
        <w:rPr>
          <w:rFonts w:ascii="Book Antiqua" w:hAnsi="Book Antiqua"/>
          <w:b/>
          <w:lang w:val="en-US"/>
        </w:rPr>
        <w:t>Abstract</w:t>
      </w:r>
    </w:p>
    <w:p w:rsidR="00BA0300" w:rsidRPr="002B236B" w:rsidRDefault="00BA0300" w:rsidP="002B236B">
      <w:pPr>
        <w:pStyle w:val="Standard"/>
        <w:spacing w:line="360" w:lineRule="auto"/>
        <w:jc w:val="both"/>
        <w:outlineLvl w:val="0"/>
        <w:rPr>
          <w:rFonts w:ascii="Book Antiqua" w:hAnsi="Book Antiqua"/>
          <w:b/>
          <w:i/>
          <w:shd w:val="clear" w:color="auto" w:fill="FFFFFF"/>
        </w:rPr>
      </w:pPr>
      <w:r w:rsidRPr="002B236B">
        <w:rPr>
          <w:rFonts w:ascii="Book Antiqua" w:hAnsi="Book Antiqua"/>
          <w:b/>
          <w:i/>
          <w:shd w:val="clear" w:color="auto" w:fill="FFFFFF"/>
        </w:rPr>
        <w:t>BACKGROUND</w:t>
      </w:r>
    </w:p>
    <w:p w:rsidR="00B81BDE" w:rsidRPr="002B236B" w:rsidRDefault="00880B4F" w:rsidP="002B236B">
      <w:pPr>
        <w:pStyle w:val="Standard"/>
        <w:spacing w:line="360" w:lineRule="auto"/>
        <w:jc w:val="both"/>
        <w:outlineLvl w:val="0"/>
        <w:rPr>
          <w:rFonts w:ascii="Book Antiqua" w:eastAsiaTheme="minorEastAsia" w:hAnsi="Book Antiqua"/>
        </w:rPr>
      </w:pPr>
      <w:r w:rsidRPr="002B236B">
        <w:rPr>
          <w:rFonts w:ascii="Book Antiqua" w:hAnsi="Book Antiqua"/>
          <w:shd w:val="clear" w:color="auto" w:fill="FFFFFF"/>
        </w:rPr>
        <w:t>Dentinogenic ghost cell tumor (DGCT) is an uncommon locally i</w:t>
      </w:r>
      <w:r w:rsidR="00A07253" w:rsidRPr="002B236B">
        <w:rPr>
          <w:rFonts w:ascii="Book Antiqua" w:hAnsi="Book Antiqua"/>
          <w:shd w:val="clear" w:color="auto" w:fill="FFFFFF"/>
        </w:rPr>
        <w:t>nvasive odontogenic neoplasm. It</w:t>
      </w:r>
      <w:r w:rsidRPr="002B236B">
        <w:rPr>
          <w:rFonts w:ascii="Book Antiqua" w:hAnsi="Book Antiqua"/>
          <w:shd w:val="clear" w:color="auto" w:fill="FFFFFF"/>
        </w:rPr>
        <w:t xml:space="preserve"> is considered to be a solid variant of calcifying odontogenic cyst (COC). </w:t>
      </w:r>
      <w:r w:rsidR="00CC183B" w:rsidRPr="002B236B">
        <w:rPr>
          <w:rFonts w:ascii="Book Antiqua" w:hAnsi="Book Antiqua"/>
          <w:shd w:val="clear" w:color="auto" w:fill="FFFFFF"/>
        </w:rPr>
        <w:t>This tumor makes up for only 2</w:t>
      </w:r>
      <w:r w:rsidR="00E57968" w:rsidRPr="002B236B">
        <w:rPr>
          <w:rFonts w:ascii="Book Antiqua" w:eastAsiaTheme="minorEastAsia" w:hAnsi="Book Antiqua"/>
          <w:shd w:val="clear" w:color="auto" w:fill="FFFFFF"/>
        </w:rPr>
        <w:t>%</w:t>
      </w:r>
      <w:r w:rsidR="002B77F1" w:rsidRPr="002B236B">
        <w:rPr>
          <w:rFonts w:ascii="Book Antiqua" w:eastAsiaTheme="minorEastAsia" w:hAnsi="Book Antiqua"/>
          <w:shd w:val="clear" w:color="auto" w:fill="FFFFFF"/>
        </w:rPr>
        <w:t>-</w:t>
      </w:r>
      <w:r w:rsidR="00CC183B" w:rsidRPr="002B236B">
        <w:rPr>
          <w:rFonts w:ascii="Book Antiqua" w:hAnsi="Book Antiqua"/>
          <w:shd w:val="clear" w:color="auto" w:fill="FFFFFF"/>
        </w:rPr>
        <w:t>14% of all COCs and</w:t>
      </w:r>
      <w:r w:rsidR="00CC183B" w:rsidRPr="002B236B">
        <w:rPr>
          <w:rFonts w:ascii="Book Antiqua" w:hAnsi="Book Antiqua"/>
        </w:rPr>
        <w:t xml:space="preserve"> less than 0.5% of all</w:t>
      </w:r>
      <w:r w:rsidR="002B77F1" w:rsidRPr="002B236B">
        <w:rPr>
          <w:rFonts w:ascii="Book Antiqua" w:eastAsiaTheme="minorEastAsia" w:hAnsi="Book Antiqua"/>
        </w:rPr>
        <w:t xml:space="preserve"> </w:t>
      </w:r>
      <w:hyperlink r:id="rId8" w:tooltip="Learn more about Odontogenic tumor" w:history="1">
        <w:r w:rsidR="00CC183B" w:rsidRPr="002B236B">
          <w:rPr>
            <w:rStyle w:val="a4"/>
            <w:rFonts w:ascii="Book Antiqua" w:hAnsi="Book Antiqua"/>
            <w:color w:val="auto"/>
            <w:u w:val="none"/>
          </w:rPr>
          <w:t>odontogenic tumors</w:t>
        </w:r>
      </w:hyperlink>
      <w:r w:rsidR="00CC183B" w:rsidRPr="002B236B">
        <w:rPr>
          <w:rFonts w:ascii="Book Antiqua" w:hAnsi="Book Antiqua"/>
        </w:rPr>
        <w:t xml:space="preserve"> which owes to its rarity.</w:t>
      </w:r>
      <w:r w:rsidRPr="002B236B">
        <w:rPr>
          <w:rFonts w:ascii="Book Antiqua" w:hAnsi="Book Antiqua"/>
        </w:rPr>
        <w:t xml:space="preserve"> </w:t>
      </w:r>
      <w:r w:rsidR="008D1F2A" w:rsidRPr="002B236B">
        <w:rPr>
          <w:rFonts w:ascii="Book Antiqua" w:hAnsi="Book Antiqua"/>
        </w:rPr>
        <w:t xml:space="preserve">The purpose of this paper was to describe a case of DGCT and the treatment adopted in our case, and to provide a review </w:t>
      </w:r>
      <w:r w:rsidR="0090517E" w:rsidRPr="002B236B">
        <w:rPr>
          <w:rFonts w:ascii="Book Antiqua" w:hAnsi="Book Antiqua"/>
        </w:rPr>
        <w:t xml:space="preserve">of this case </w:t>
      </w:r>
      <w:r w:rsidR="002B77F1" w:rsidRPr="002B236B">
        <w:rPr>
          <w:rFonts w:ascii="Book Antiqua" w:hAnsi="Book Antiqua"/>
        </w:rPr>
        <w:t>in the indexed literature.</w:t>
      </w:r>
    </w:p>
    <w:p w:rsidR="00572B7A" w:rsidRPr="002B236B" w:rsidRDefault="00572B7A" w:rsidP="002B236B">
      <w:pPr>
        <w:pStyle w:val="Standard"/>
        <w:spacing w:line="360" w:lineRule="auto"/>
        <w:jc w:val="both"/>
        <w:outlineLvl w:val="0"/>
        <w:rPr>
          <w:rFonts w:ascii="Book Antiqua" w:hAnsi="Book Antiqua"/>
          <w:b/>
          <w:i/>
        </w:rPr>
      </w:pPr>
    </w:p>
    <w:p w:rsidR="00B81BDE" w:rsidRPr="002B236B" w:rsidRDefault="00B81BDE" w:rsidP="002B236B">
      <w:pPr>
        <w:pStyle w:val="Standard"/>
        <w:spacing w:line="360" w:lineRule="auto"/>
        <w:jc w:val="both"/>
        <w:outlineLvl w:val="0"/>
        <w:rPr>
          <w:rFonts w:ascii="Book Antiqua" w:hAnsi="Book Antiqua"/>
          <w:b/>
          <w:i/>
        </w:rPr>
      </w:pPr>
      <w:r w:rsidRPr="002B236B">
        <w:rPr>
          <w:rFonts w:ascii="Book Antiqua" w:hAnsi="Book Antiqua"/>
          <w:b/>
          <w:i/>
        </w:rPr>
        <w:t>CASE SUMMARY</w:t>
      </w:r>
    </w:p>
    <w:p w:rsidR="00B81BDE" w:rsidRPr="002B236B" w:rsidRDefault="00A32267" w:rsidP="002B236B">
      <w:pPr>
        <w:pStyle w:val="Standard"/>
        <w:spacing w:line="360" w:lineRule="auto"/>
        <w:jc w:val="both"/>
        <w:outlineLvl w:val="0"/>
        <w:rPr>
          <w:rFonts w:ascii="Book Antiqua" w:eastAsiaTheme="minorEastAsia" w:hAnsi="Book Antiqua"/>
        </w:rPr>
      </w:pPr>
      <w:r w:rsidRPr="002B236B">
        <w:rPr>
          <w:rFonts w:ascii="Book Antiqua" w:hAnsi="Book Antiqua"/>
        </w:rPr>
        <w:t>In this</w:t>
      </w:r>
      <w:r w:rsidR="00C92598" w:rsidRPr="002B236B">
        <w:rPr>
          <w:rFonts w:ascii="Book Antiqua" w:hAnsi="Book Antiqua"/>
        </w:rPr>
        <w:t xml:space="preserve"> article</w:t>
      </w:r>
      <w:r w:rsidR="00880B4F" w:rsidRPr="002B236B">
        <w:rPr>
          <w:rFonts w:ascii="Book Antiqua" w:hAnsi="Book Antiqua"/>
        </w:rPr>
        <w:t>, we discuss</w:t>
      </w:r>
      <w:r w:rsidR="00C92598" w:rsidRPr="002B236B">
        <w:rPr>
          <w:rFonts w:ascii="Book Antiqua" w:hAnsi="Book Antiqua"/>
        </w:rPr>
        <w:t>ed</w:t>
      </w:r>
      <w:r w:rsidR="00880B4F" w:rsidRPr="002B236B">
        <w:rPr>
          <w:rFonts w:ascii="Book Antiqua" w:hAnsi="Book Antiqua"/>
        </w:rPr>
        <w:t xml:space="preserve"> a case of 18 year old male who reported</w:t>
      </w:r>
      <w:r w:rsidR="004729BC" w:rsidRPr="002B236B">
        <w:rPr>
          <w:rFonts w:ascii="Book Antiqua" w:hAnsi="Book Antiqua"/>
        </w:rPr>
        <w:t xml:space="preserve"> with a</w:t>
      </w:r>
      <w:r w:rsidR="00880B4F" w:rsidRPr="002B236B">
        <w:rPr>
          <w:rFonts w:ascii="Book Antiqua" w:hAnsi="Book Antiqua"/>
        </w:rPr>
        <w:t xml:space="preserve"> chief complaint of a </w:t>
      </w:r>
      <w:r w:rsidR="00136239" w:rsidRPr="002B236B">
        <w:rPr>
          <w:rFonts w:ascii="Book Antiqua" w:hAnsi="Book Antiqua"/>
        </w:rPr>
        <w:t xml:space="preserve">recurrent </w:t>
      </w:r>
      <w:r w:rsidR="00880B4F" w:rsidRPr="002B236B">
        <w:rPr>
          <w:rFonts w:ascii="Book Antiqua" w:hAnsi="Book Antiqua"/>
        </w:rPr>
        <w:t xml:space="preserve">swelling </w:t>
      </w:r>
      <w:r w:rsidRPr="002B236B">
        <w:rPr>
          <w:rFonts w:ascii="Book Antiqua" w:hAnsi="Book Antiqua"/>
        </w:rPr>
        <w:t xml:space="preserve">and dull aching pain </w:t>
      </w:r>
      <w:r w:rsidR="00880B4F" w:rsidRPr="002B236B">
        <w:rPr>
          <w:rFonts w:ascii="Book Antiqua" w:hAnsi="Book Antiqua"/>
        </w:rPr>
        <w:t xml:space="preserve">in upper left back region of the jaw. </w:t>
      </w:r>
      <w:r w:rsidR="002B77F1" w:rsidRPr="002B236B">
        <w:rPr>
          <w:rFonts w:ascii="Book Antiqua" w:hAnsi="Book Antiqua"/>
          <w:shd w:val="clear" w:color="auto" w:fill="FFFFFF"/>
        </w:rPr>
        <w:t xml:space="preserve">Computed </w:t>
      </w:r>
      <w:r w:rsidR="00416599" w:rsidRPr="002B236B">
        <w:rPr>
          <w:rFonts w:ascii="Book Antiqua" w:hAnsi="Book Antiqua"/>
          <w:shd w:val="clear" w:color="auto" w:fill="FFFFFF"/>
        </w:rPr>
        <w:t>tomography</w:t>
      </w:r>
      <w:r w:rsidR="00416599" w:rsidRPr="002B236B">
        <w:rPr>
          <w:rFonts w:ascii="Book Antiqua" w:hAnsi="Book Antiqua"/>
        </w:rPr>
        <w:t xml:space="preserve"> </w:t>
      </w:r>
      <w:r w:rsidR="00C92598" w:rsidRPr="002B236B">
        <w:rPr>
          <w:rFonts w:ascii="Book Antiqua" w:hAnsi="Book Antiqua"/>
        </w:rPr>
        <w:t>scan</w:t>
      </w:r>
      <w:r w:rsidR="004729BC" w:rsidRPr="002B236B">
        <w:rPr>
          <w:rFonts w:ascii="Book Antiqua" w:hAnsi="Book Antiqua"/>
        </w:rPr>
        <w:t xml:space="preserve"> was carried out which</w:t>
      </w:r>
      <w:r w:rsidR="00C92598" w:rsidRPr="002B236B">
        <w:rPr>
          <w:rFonts w:ascii="Book Antiqua" w:hAnsi="Book Antiqua"/>
        </w:rPr>
        <w:t xml:space="preserve"> revealed hypodense</w:t>
      </w:r>
      <w:r w:rsidR="004729BC" w:rsidRPr="002B236B">
        <w:rPr>
          <w:rFonts w:ascii="Book Antiqua" w:hAnsi="Book Antiqua"/>
        </w:rPr>
        <w:t xml:space="preserve"> lesion with a few</w:t>
      </w:r>
      <w:r w:rsidR="00C92598" w:rsidRPr="002B236B">
        <w:rPr>
          <w:rFonts w:ascii="Book Antiqua" w:hAnsi="Book Antiqua"/>
        </w:rPr>
        <w:t xml:space="preserve"> hyperdense</w:t>
      </w:r>
      <w:r w:rsidR="004729BC" w:rsidRPr="002B236B">
        <w:rPr>
          <w:rFonts w:ascii="Book Antiqua" w:hAnsi="Book Antiqua"/>
        </w:rPr>
        <w:t xml:space="preserve"> flecks within it suggesting the presence of calcification</w:t>
      </w:r>
      <w:r w:rsidR="00C92598" w:rsidRPr="002B236B">
        <w:rPr>
          <w:rFonts w:ascii="Book Antiqua" w:hAnsi="Book Antiqua"/>
        </w:rPr>
        <w:t xml:space="preserve">. </w:t>
      </w:r>
      <w:r w:rsidR="002279EC" w:rsidRPr="002B236B">
        <w:rPr>
          <w:rFonts w:ascii="Book Antiqua" w:hAnsi="Book Antiqua"/>
        </w:rPr>
        <w:t>On</w:t>
      </w:r>
      <w:r w:rsidR="006E4CC4" w:rsidRPr="002B236B">
        <w:rPr>
          <w:rFonts w:ascii="Book Antiqua" w:hAnsi="Book Antiqua"/>
        </w:rPr>
        <w:t xml:space="preserve"> incisional biopsy, diagnosis of </w:t>
      </w:r>
      <w:r w:rsidR="002B77F1" w:rsidRPr="002B236B">
        <w:rPr>
          <w:rFonts w:ascii="Book Antiqua" w:eastAsiaTheme="minorEastAsia" w:hAnsi="Book Antiqua"/>
        </w:rPr>
        <w:t>COC</w:t>
      </w:r>
      <w:r w:rsidR="006E4CC4" w:rsidRPr="002B236B">
        <w:rPr>
          <w:rFonts w:ascii="Book Antiqua" w:hAnsi="Book Antiqua"/>
        </w:rPr>
        <w:t xml:space="preserve"> was given. </w:t>
      </w:r>
      <w:r w:rsidR="002279EC" w:rsidRPr="002B236B">
        <w:rPr>
          <w:rFonts w:ascii="Book Antiqua" w:hAnsi="Book Antiqua"/>
        </w:rPr>
        <w:t>After</w:t>
      </w:r>
      <w:r w:rsidR="00C92598" w:rsidRPr="002B236B">
        <w:rPr>
          <w:rFonts w:ascii="Book Antiqua" w:hAnsi="Book Antiqua"/>
        </w:rPr>
        <w:t xml:space="preserve"> segmental resection</w:t>
      </w:r>
      <w:r w:rsidR="002279EC" w:rsidRPr="002B236B">
        <w:rPr>
          <w:rFonts w:ascii="Book Antiqua" w:hAnsi="Book Antiqua"/>
        </w:rPr>
        <w:t xml:space="preserve"> of the lesion</w:t>
      </w:r>
      <w:r w:rsidR="00C92598" w:rsidRPr="002B236B">
        <w:rPr>
          <w:rFonts w:ascii="Book Antiqua" w:hAnsi="Book Antiqua"/>
        </w:rPr>
        <w:t>, h</w:t>
      </w:r>
      <w:r w:rsidR="00C92598" w:rsidRPr="002B236B">
        <w:rPr>
          <w:rFonts w:ascii="Book Antiqua" w:hAnsi="Book Antiqua"/>
          <w:shd w:val="clear" w:color="auto" w:fill="FFFFFF"/>
        </w:rPr>
        <w:t xml:space="preserve">istopathogically odontogenic epithelium was noted along with </w:t>
      </w:r>
      <w:r w:rsidR="004729BC" w:rsidRPr="002B236B">
        <w:rPr>
          <w:rFonts w:ascii="Book Antiqua" w:hAnsi="Book Antiqua"/>
          <w:shd w:val="clear" w:color="auto" w:fill="FFFFFF"/>
        </w:rPr>
        <w:t xml:space="preserve">calcifications, </w:t>
      </w:r>
      <w:r w:rsidR="00C92598" w:rsidRPr="002B236B">
        <w:rPr>
          <w:rFonts w:ascii="Book Antiqua" w:hAnsi="Book Antiqua"/>
          <w:shd w:val="clear" w:color="auto" w:fill="FFFFFF"/>
        </w:rPr>
        <w:t xml:space="preserve">ghost cells and dentinoid material. </w:t>
      </w:r>
      <w:r w:rsidR="00FE7928" w:rsidRPr="002B236B">
        <w:rPr>
          <w:rFonts w:ascii="Book Antiqua" w:hAnsi="Book Antiqua"/>
          <w:shd w:val="clear" w:color="auto" w:fill="FFFFFF"/>
        </w:rPr>
        <w:t xml:space="preserve">Special staining </w:t>
      </w:r>
      <w:r w:rsidR="004729BC" w:rsidRPr="002B236B">
        <w:rPr>
          <w:rFonts w:ascii="Book Antiqua" w:hAnsi="Book Antiqua"/>
          <w:shd w:val="clear" w:color="auto" w:fill="FFFFFF"/>
        </w:rPr>
        <w:t xml:space="preserve">was done </w:t>
      </w:r>
      <w:r w:rsidR="00FE7928" w:rsidRPr="002B236B">
        <w:rPr>
          <w:rFonts w:ascii="Book Antiqua" w:hAnsi="Book Antiqua"/>
          <w:shd w:val="clear" w:color="auto" w:fill="FFFFFF"/>
        </w:rPr>
        <w:t xml:space="preserve">with van Gieson and it showed </w:t>
      </w:r>
      <w:r w:rsidRPr="002B236B">
        <w:rPr>
          <w:rFonts w:ascii="Book Antiqua" w:hAnsi="Book Antiqua"/>
          <w:shd w:val="clear" w:color="auto" w:fill="FFFFFF"/>
        </w:rPr>
        <w:t xml:space="preserve">pink areas of dentinoid material and yellow colour represented ghost cells. </w:t>
      </w:r>
      <w:r w:rsidR="00C92598" w:rsidRPr="002B236B">
        <w:rPr>
          <w:rFonts w:ascii="Book Antiqua" w:hAnsi="Book Antiqua"/>
          <w:shd w:val="clear" w:color="auto" w:fill="FFFFFF"/>
        </w:rPr>
        <w:t>Hence,</w:t>
      </w:r>
      <w:r w:rsidR="00C92598" w:rsidRPr="002B236B">
        <w:rPr>
          <w:rFonts w:ascii="Book Antiqua" w:hAnsi="Book Antiqua"/>
        </w:rPr>
        <w:t xml:space="preserve"> amalgamation of </w:t>
      </w:r>
      <w:r w:rsidR="00880B4F" w:rsidRPr="002B236B">
        <w:rPr>
          <w:rFonts w:ascii="Book Antiqua" w:hAnsi="Book Antiqua"/>
        </w:rPr>
        <w:t>careful clinical examination, use of advanced radiographic imaging and detailed histopathological examination confirm</w:t>
      </w:r>
      <w:r w:rsidR="002D0C95" w:rsidRPr="002B236B">
        <w:rPr>
          <w:rFonts w:ascii="Book Antiqua" w:hAnsi="Book Antiqua"/>
        </w:rPr>
        <w:t>ed</w:t>
      </w:r>
      <w:r w:rsidR="00880B4F" w:rsidRPr="002B236B">
        <w:rPr>
          <w:rFonts w:ascii="Book Antiqua" w:hAnsi="Book Antiqua"/>
        </w:rPr>
        <w:t xml:space="preserve"> the diagnosis of </w:t>
      </w:r>
      <w:r w:rsidR="00E57968" w:rsidRPr="002B236B">
        <w:rPr>
          <w:rFonts w:ascii="Book Antiqua" w:eastAsiaTheme="minorEastAsia" w:hAnsi="Book Antiqua"/>
        </w:rPr>
        <w:t>DGCT</w:t>
      </w:r>
      <w:r w:rsidR="0069116A" w:rsidRPr="002B236B">
        <w:rPr>
          <w:rFonts w:ascii="Book Antiqua" w:hAnsi="Book Antiqua"/>
          <w:shd w:val="clear" w:color="auto" w:fill="FFFFFF"/>
        </w:rPr>
        <w:t>.</w:t>
      </w:r>
      <w:r w:rsidR="00880B4F" w:rsidRPr="002B236B">
        <w:rPr>
          <w:rFonts w:ascii="Book Antiqua" w:hAnsi="Book Antiqua"/>
        </w:rPr>
        <w:t xml:space="preserve"> </w:t>
      </w:r>
      <w:r w:rsidR="004729BC" w:rsidRPr="002B236B">
        <w:rPr>
          <w:rFonts w:ascii="Book Antiqua" w:hAnsi="Book Antiqua"/>
        </w:rPr>
        <w:t>The patient was followed up for one year and there was no</w:t>
      </w:r>
      <w:r w:rsidR="002D0C95" w:rsidRPr="002B236B">
        <w:rPr>
          <w:rFonts w:ascii="Book Antiqua" w:hAnsi="Book Antiqua"/>
        </w:rPr>
        <w:t xml:space="preserve"> recurrence </w:t>
      </w:r>
      <w:r w:rsidR="004729BC" w:rsidRPr="002B236B">
        <w:rPr>
          <w:rFonts w:ascii="Book Antiqua" w:hAnsi="Book Antiqua"/>
        </w:rPr>
        <w:t xml:space="preserve">of the lesion </w:t>
      </w:r>
      <w:r w:rsidR="00115990" w:rsidRPr="002B236B">
        <w:rPr>
          <w:rFonts w:ascii="Book Antiqua" w:hAnsi="Book Antiqua"/>
        </w:rPr>
        <w:t xml:space="preserve">or </w:t>
      </w:r>
      <w:r w:rsidR="004729BC" w:rsidRPr="002B236B">
        <w:rPr>
          <w:rFonts w:ascii="Book Antiqua" w:hAnsi="Book Antiqua"/>
        </w:rPr>
        <w:t xml:space="preserve">signs of </w:t>
      </w:r>
      <w:r w:rsidR="00922A97" w:rsidRPr="002B236B">
        <w:rPr>
          <w:rFonts w:ascii="Book Antiqua" w:hAnsi="Book Antiqua"/>
        </w:rPr>
        <w:t xml:space="preserve">any </w:t>
      </w:r>
      <w:r w:rsidR="00115990" w:rsidRPr="002B236B">
        <w:rPr>
          <w:rFonts w:ascii="Book Antiqua" w:hAnsi="Book Antiqua"/>
        </w:rPr>
        <w:t>residual tumor</w:t>
      </w:r>
      <w:r w:rsidR="00E57968" w:rsidRPr="002B236B">
        <w:rPr>
          <w:rFonts w:ascii="Book Antiqua" w:hAnsi="Book Antiqua"/>
        </w:rPr>
        <w:t>.</w:t>
      </w:r>
    </w:p>
    <w:p w:rsidR="00572B7A" w:rsidRPr="002B236B" w:rsidRDefault="00572B7A" w:rsidP="002B236B">
      <w:pPr>
        <w:pStyle w:val="Standard"/>
        <w:spacing w:line="360" w:lineRule="auto"/>
        <w:jc w:val="both"/>
        <w:outlineLvl w:val="0"/>
        <w:rPr>
          <w:rFonts w:ascii="Book Antiqua" w:eastAsiaTheme="minorEastAsia" w:hAnsi="Book Antiqua"/>
        </w:rPr>
      </w:pPr>
    </w:p>
    <w:p w:rsidR="00B81BDE" w:rsidRPr="002B236B" w:rsidRDefault="00B81BDE" w:rsidP="002B236B">
      <w:pPr>
        <w:pStyle w:val="Standard"/>
        <w:spacing w:line="360" w:lineRule="auto"/>
        <w:jc w:val="both"/>
        <w:outlineLvl w:val="0"/>
        <w:rPr>
          <w:rFonts w:ascii="Book Antiqua" w:hAnsi="Book Antiqua"/>
          <w:b/>
          <w:i/>
        </w:rPr>
      </w:pPr>
      <w:r w:rsidRPr="002B236B">
        <w:rPr>
          <w:rFonts w:ascii="Book Antiqua" w:hAnsi="Book Antiqua"/>
          <w:b/>
          <w:i/>
        </w:rPr>
        <w:t>CONCLUSION</w:t>
      </w:r>
    </w:p>
    <w:p w:rsidR="009F45DC" w:rsidRPr="002B236B" w:rsidRDefault="00115990" w:rsidP="002B236B">
      <w:pPr>
        <w:pStyle w:val="Standard"/>
        <w:spacing w:line="360" w:lineRule="auto"/>
        <w:jc w:val="both"/>
        <w:outlineLvl w:val="0"/>
        <w:rPr>
          <w:rFonts w:ascii="Book Antiqua" w:hAnsi="Book Antiqua"/>
        </w:rPr>
      </w:pPr>
      <w:r w:rsidRPr="002B236B">
        <w:rPr>
          <w:rFonts w:ascii="Book Antiqua" w:hAnsi="Book Antiqua"/>
        </w:rPr>
        <w:t>Radical treatment should be carried out along with mandatory long-term follow up in order to avoid recurrence in aggressive lesions.</w:t>
      </w:r>
    </w:p>
    <w:p w:rsidR="00572B7A" w:rsidRPr="002B236B" w:rsidRDefault="00572B7A" w:rsidP="002B236B">
      <w:pPr>
        <w:spacing w:line="360" w:lineRule="auto"/>
        <w:jc w:val="both"/>
        <w:outlineLvl w:val="0"/>
        <w:rPr>
          <w:rFonts w:ascii="Book Antiqua" w:hAnsi="Book Antiqua" w:cs="Times New Roman"/>
          <w:b/>
        </w:rPr>
      </w:pPr>
    </w:p>
    <w:p w:rsidR="00880B4F" w:rsidRPr="002B236B" w:rsidRDefault="00E57968" w:rsidP="002B236B">
      <w:pPr>
        <w:spacing w:line="360" w:lineRule="auto"/>
        <w:jc w:val="both"/>
        <w:outlineLvl w:val="0"/>
        <w:rPr>
          <w:rFonts w:ascii="Book Antiqua" w:hAnsi="Book Antiqua" w:cs="Times New Roman"/>
        </w:rPr>
      </w:pPr>
      <w:r w:rsidRPr="002B236B">
        <w:rPr>
          <w:rFonts w:ascii="Book Antiqua" w:hAnsi="Book Antiqua"/>
          <w:b/>
          <w:bCs/>
        </w:rPr>
        <w:t>Key words</w:t>
      </w:r>
      <w:r w:rsidRPr="002B236B">
        <w:rPr>
          <w:rFonts w:ascii="Book Antiqua" w:hAnsi="Book Antiqua"/>
        </w:rPr>
        <w:t>:</w:t>
      </w:r>
      <w:r w:rsidRPr="002B236B">
        <w:rPr>
          <w:rFonts w:ascii="Book Antiqua" w:eastAsia="华文中宋" w:hAnsi="Book Antiqua"/>
        </w:rPr>
        <w:t xml:space="preserve"> </w:t>
      </w:r>
      <w:r w:rsidR="007D095F" w:rsidRPr="002B236B">
        <w:rPr>
          <w:rFonts w:ascii="Book Antiqua" w:hAnsi="Book Antiqua" w:cs="Times New Roman"/>
        </w:rPr>
        <w:t>Dentinoid; G</w:t>
      </w:r>
      <w:r w:rsidR="00001E23" w:rsidRPr="002B236B">
        <w:rPr>
          <w:rFonts w:ascii="Book Antiqua" w:hAnsi="Book Antiqua" w:cs="Times New Roman"/>
        </w:rPr>
        <w:t>host cells;</w:t>
      </w:r>
      <w:r w:rsidR="00880B4F" w:rsidRPr="002B236B">
        <w:rPr>
          <w:rFonts w:ascii="Book Antiqua" w:hAnsi="Book Antiqua" w:cs="Times New Roman"/>
        </w:rPr>
        <w:t xml:space="preserve"> </w:t>
      </w:r>
      <w:r w:rsidR="00001E23" w:rsidRPr="002B236B">
        <w:rPr>
          <w:rFonts w:ascii="Book Antiqua" w:hAnsi="Book Antiqua" w:cs="Times New Roman"/>
        </w:rPr>
        <w:t xml:space="preserve">Calcifying odontogenic cyst; </w:t>
      </w:r>
      <w:r w:rsidR="00880B4F" w:rsidRPr="002B236B">
        <w:rPr>
          <w:rFonts w:ascii="Book Antiqua" w:hAnsi="Book Antiqua" w:cs="Times New Roman"/>
        </w:rPr>
        <w:t>Dentinogenic ghost cell tumor</w:t>
      </w:r>
      <w:r w:rsidR="00001E23" w:rsidRPr="002B236B">
        <w:rPr>
          <w:rFonts w:ascii="Book Antiqua" w:hAnsi="Book Antiqua" w:cs="Times New Roman"/>
        </w:rPr>
        <w:t>;</w:t>
      </w:r>
      <w:r w:rsidR="00116D50" w:rsidRPr="002B236B">
        <w:rPr>
          <w:rFonts w:ascii="Book Antiqua" w:hAnsi="Book Antiqua" w:cs="Times New Roman"/>
        </w:rPr>
        <w:t xml:space="preserve"> </w:t>
      </w:r>
      <w:r w:rsidR="007D095F" w:rsidRPr="002B236B">
        <w:rPr>
          <w:rFonts w:ascii="Book Antiqua" w:hAnsi="Book Antiqua" w:cs="Times New Roman"/>
        </w:rPr>
        <w:t>C</w:t>
      </w:r>
      <w:r w:rsidR="00115990" w:rsidRPr="002B236B">
        <w:rPr>
          <w:rFonts w:ascii="Book Antiqua" w:hAnsi="Book Antiqua" w:cs="Times New Roman"/>
        </w:rPr>
        <w:t xml:space="preserve">ase report; </w:t>
      </w:r>
      <w:r w:rsidRPr="002B236B">
        <w:rPr>
          <w:rFonts w:ascii="Book Antiqua" w:hAnsi="Book Antiqua" w:cs="Times New Roman"/>
        </w:rPr>
        <w:t xml:space="preserve">Van </w:t>
      </w:r>
      <w:r w:rsidR="00880B4F" w:rsidRPr="002B236B">
        <w:rPr>
          <w:rFonts w:ascii="Book Antiqua" w:hAnsi="Book Antiqua" w:cs="Times New Roman"/>
        </w:rPr>
        <w:t>Gieson</w:t>
      </w:r>
    </w:p>
    <w:p w:rsidR="00572B7A" w:rsidRPr="002B236B" w:rsidRDefault="00572B7A" w:rsidP="002B236B">
      <w:pPr>
        <w:pStyle w:val="Standard"/>
        <w:spacing w:line="360" w:lineRule="auto"/>
        <w:jc w:val="both"/>
        <w:outlineLvl w:val="0"/>
        <w:rPr>
          <w:rFonts w:ascii="Book Antiqua" w:hAnsi="Book Antiqua"/>
          <w:b/>
        </w:rPr>
      </w:pPr>
    </w:p>
    <w:p w:rsidR="00E57968" w:rsidRPr="002B236B" w:rsidRDefault="00E57968" w:rsidP="002B236B">
      <w:pPr>
        <w:spacing w:line="360" w:lineRule="auto"/>
        <w:ind w:right="-46"/>
        <w:jc w:val="both"/>
        <w:rPr>
          <w:rFonts w:ascii="Book Antiqua" w:hAnsi="Book Antiqua" w:cs="Arial"/>
        </w:rPr>
      </w:pPr>
      <w:r w:rsidRPr="002B236B">
        <w:rPr>
          <w:rFonts w:ascii="Book Antiqua" w:hAnsi="Book Antiqua" w:cs="Arial"/>
          <w:b/>
        </w:rPr>
        <w:t>© The Author(s) 2019.</w:t>
      </w:r>
      <w:r w:rsidRPr="002B236B">
        <w:rPr>
          <w:rFonts w:ascii="Book Antiqua" w:hAnsi="Book Antiqua" w:cs="Arial"/>
        </w:rPr>
        <w:t xml:space="preserve"> Published by Baishideng Publishing Group Inc. All rights reserved.</w:t>
      </w:r>
    </w:p>
    <w:p w:rsidR="00E57968" w:rsidRPr="002B236B" w:rsidRDefault="00E57968" w:rsidP="002B236B">
      <w:pPr>
        <w:spacing w:line="360" w:lineRule="auto"/>
        <w:ind w:right="-565"/>
        <w:jc w:val="both"/>
        <w:rPr>
          <w:rFonts w:ascii="Book Antiqua" w:hAnsi="Book Antiqua" w:cs="Arial"/>
          <w:b/>
        </w:rPr>
      </w:pPr>
    </w:p>
    <w:p w:rsidR="004A5D79" w:rsidRPr="002B236B" w:rsidRDefault="00E57968" w:rsidP="002B236B">
      <w:pPr>
        <w:pStyle w:val="Standard"/>
        <w:spacing w:line="360" w:lineRule="auto"/>
        <w:jc w:val="both"/>
        <w:outlineLvl w:val="0"/>
        <w:rPr>
          <w:rFonts w:ascii="Book Antiqua" w:hAnsi="Book Antiqua"/>
        </w:rPr>
      </w:pPr>
      <w:r w:rsidRPr="002B236B">
        <w:rPr>
          <w:rFonts w:ascii="Book Antiqua" w:hAnsi="Book Antiqua" w:cs="Arial"/>
          <w:b/>
        </w:rPr>
        <w:t>Core tip:</w:t>
      </w:r>
      <w:r w:rsidRPr="002B236B">
        <w:rPr>
          <w:rFonts w:ascii="Book Antiqua" w:eastAsia="宋体" w:hAnsi="Book Antiqua"/>
          <w:b/>
        </w:rPr>
        <w:t xml:space="preserve"> </w:t>
      </w:r>
      <w:r w:rsidR="00001E23" w:rsidRPr="002B236B">
        <w:rPr>
          <w:rFonts w:ascii="Book Antiqua" w:hAnsi="Book Antiqua"/>
        </w:rPr>
        <w:t xml:space="preserve">There is diversity in the differential diagnosis of a variety of odontogenic cysts and tumors. </w:t>
      </w:r>
      <w:r w:rsidR="00880B4F" w:rsidRPr="002B236B">
        <w:rPr>
          <w:rFonts w:ascii="Book Antiqua" w:hAnsi="Book Antiqua"/>
        </w:rPr>
        <w:t>A detailed case history</w:t>
      </w:r>
      <w:r w:rsidR="000978E4" w:rsidRPr="002B236B">
        <w:rPr>
          <w:rFonts w:ascii="Book Antiqua" w:hAnsi="Book Antiqua"/>
        </w:rPr>
        <w:t>, use of advanced radiographic imaging techniques</w:t>
      </w:r>
      <w:r w:rsidR="00880B4F" w:rsidRPr="002B236B">
        <w:rPr>
          <w:rFonts w:ascii="Book Antiqua" w:hAnsi="Book Antiqua"/>
        </w:rPr>
        <w:t xml:space="preserve"> and </w:t>
      </w:r>
      <w:r w:rsidR="000978E4" w:rsidRPr="002B236B">
        <w:rPr>
          <w:rFonts w:ascii="Book Antiqua" w:hAnsi="Book Antiqua"/>
        </w:rPr>
        <w:t xml:space="preserve">appropriate </w:t>
      </w:r>
      <w:r w:rsidR="00880B4F" w:rsidRPr="002B236B">
        <w:rPr>
          <w:rFonts w:ascii="Book Antiqua" w:hAnsi="Book Antiqua"/>
        </w:rPr>
        <w:t xml:space="preserve">histopathological examination remains the mainstay for accurate diagnosis and treatment planning of a lesion. </w:t>
      </w:r>
      <w:r w:rsidR="000978E4" w:rsidRPr="002B236B">
        <w:rPr>
          <w:rFonts w:ascii="Book Antiqua" w:hAnsi="Book Antiqua"/>
        </w:rPr>
        <w:t xml:space="preserve">Adequate surgical intervention is required for aggressive lesions like dentinogenic ghost cell tumor. </w:t>
      </w:r>
      <w:r w:rsidR="00001E23" w:rsidRPr="002B236B">
        <w:rPr>
          <w:rFonts w:ascii="Book Antiqua" w:hAnsi="Book Antiqua"/>
        </w:rPr>
        <w:t xml:space="preserve">Treatment with enucleation might lead to recurrence </w:t>
      </w:r>
      <w:r w:rsidR="000978E4" w:rsidRPr="002B236B">
        <w:rPr>
          <w:rFonts w:ascii="Book Antiqua" w:hAnsi="Book Antiqua"/>
        </w:rPr>
        <w:t>of this tumor</w:t>
      </w:r>
      <w:r w:rsidR="0075730C" w:rsidRPr="002B236B">
        <w:rPr>
          <w:rFonts w:ascii="Book Antiqua" w:hAnsi="Book Antiqua"/>
        </w:rPr>
        <w:t>.</w:t>
      </w:r>
      <w:r w:rsidR="000978E4" w:rsidRPr="002B236B">
        <w:rPr>
          <w:rFonts w:ascii="Book Antiqua" w:hAnsi="Book Antiqua"/>
        </w:rPr>
        <w:t xml:space="preserve"> </w:t>
      </w:r>
      <w:r w:rsidR="0075730C" w:rsidRPr="002B236B">
        <w:rPr>
          <w:rFonts w:ascii="Book Antiqua" w:hAnsi="Book Antiqua"/>
        </w:rPr>
        <w:t>H</w:t>
      </w:r>
      <w:r w:rsidR="00001E23" w:rsidRPr="002B236B">
        <w:rPr>
          <w:rFonts w:ascii="Book Antiqua" w:hAnsi="Book Antiqua"/>
        </w:rPr>
        <w:t xml:space="preserve">ence, </w:t>
      </w:r>
      <w:r w:rsidR="0075730C" w:rsidRPr="002B236B">
        <w:rPr>
          <w:rFonts w:ascii="Book Antiqua" w:hAnsi="Book Antiqua"/>
        </w:rPr>
        <w:t xml:space="preserve">patients should be treated with </w:t>
      </w:r>
      <w:r w:rsidR="00001E23" w:rsidRPr="002B236B">
        <w:rPr>
          <w:rFonts w:ascii="Book Antiqua" w:hAnsi="Book Antiqua"/>
        </w:rPr>
        <w:t>more radical approach and should be kept on long- term follow up.</w:t>
      </w:r>
    </w:p>
    <w:p w:rsidR="00572B7A" w:rsidRPr="002B236B" w:rsidRDefault="00572B7A" w:rsidP="002B236B">
      <w:pPr>
        <w:spacing w:line="360" w:lineRule="auto"/>
        <w:jc w:val="both"/>
        <w:rPr>
          <w:rFonts w:ascii="Book Antiqua" w:hAnsi="Book Antiqua"/>
          <w:b/>
        </w:rPr>
      </w:pPr>
    </w:p>
    <w:p w:rsidR="00E57968" w:rsidRDefault="00B54152" w:rsidP="002B236B">
      <w:pPr>
        <w:spacing w:line="360" w:lineRule="auto"/>
        <w:jc w:val="both"/>
        <w:rPr>
          <w:rFonts w:ascii="Book Antiqua" w:eastAsiaTheme="minorEastAsia" w:hAnsi="Book Antiqua"/>
        </w:rPr>
      </w:pPr>
      <w:r w:rsidRPr="003C4F28">
        <w:rPr>
          <w:rFonts w:ascii="Book Antiqua" w:hAnsi="Book Antiqua" w:cs="Times New Roman"/>
          <w:b/>
        </w:rPr>
        <w:t>Citation:</w:t>
      </w:r>
      <w:r>
        <w:rPr>
          <w:rFonts w:ascii="Book Antiqua" w:eastAsiaTheme="minorEastAsia" w:hAnsi="Book Antiqua" w:cs="Times New Roman" w:hint="eastAsia"/>
          <w:b/>
        </w:rPr>
        <w:t xml:space="preserve"> </w:t>
      </w:r>
      <w:r w:rsidR="00546FE9" w:rsidRPr="002B236B">
        <w:rPr>
          <w:rFonts w:ascii="Book Antiqua" w:eastAsia="Times New Roman" w:hAnsi="Book Antiqua" w:cs="Times New Roman"/>
          <w:lang w:eastAsia="en-IN"/>
        </w:rPr>
        <w:t>Patankar SR, Khetan P, Choudhari SK</w:t>
      </w:r>
      <w:r w:rsidR="00E57968" w:rsidRPr="002B236B">
        <w:rPr>
          <w:rFonts w:ascii="Book Antiqua" w:eastAsiaTheme="minorEastAsia" w:hAnsi="Book Antiqua" w:cs="Times New Roman"/>
        </w:rPr>
        <w:t>,</w:t>
      </w:r>
      <w:r w:rsidR="00546FE9" w:rsidRPr="002B236B">
        <w:rPr>
          <w:rFonts w:ascii="Book Antiqua" w:eastAsia="Times New Roman" w:hAnsi="Book Antiqua" w:cs="Times New Roman"/>
          <w:lang w:eastAsia="en-IN"/>
        </w:rPr>
        <w:t xml:space="preserve"> Suryavanshi H</w:t>
      </w:r>
      <w:r w:rsidR="00546FE9" w:rsidRPr="002B236B">
        <w:rPr>
          <w:rFonts w:ascii="Book Antiqua" w:hAnsi="Book Antiqua"/>
          <w:lang w:eastAsia="en-IN"/>
        </w:rPr>
        <w:t xml:space="preserve">. </w:t>
      </w:r>
      <w:r w:rsidR="00546FE9" w:rsidRPr="002B236B">
        <w:rPr>
          <w:rFonts w:ascii="Book Antiqua" w:hAnsi="Book Antiqua" w:cs="Times New Roman"/>
          <w:shd w:val="clear" w:color="auto" w:fill="FFFFFF"/>
        </w:rPr>
        <w:t>Dentinogenic ghost cell tumor</w:t>
      </w:r>
      <w:r w:rsidR="00E57968" w:rsidRPr="002B236B">
        <w:rPr>
          <w:rFonts w:ascii="Book Antiqua" w:eastAsiaTheme="minorEastAsia" w:hAnsi="Book Antiqua" w:cs="Times New Roman"/>
          <w:shd w:val="clear" w:color="auto" w:fill="FFFFFF"/>
        </w:rPr>
        <w:t>:</w:t>
      </w:r>
      <w:r w:rsidR="00546FE9" w:rsidRPr="002B236B">
        <w:rPr>
          <w:rFonts w:ascii="Book Antiqua" w:hAnsi="Book Antiqua" w:cs="Times New Roman"/>
          <w:shd w:val="clear" w:color="auto" w:fill="FFFFFF"/>
        </w:rPr>
        <w:t xml:space="preserve"> </w:t>
      </w:r>
      <w:r w:rsidR="00E57968" w:rsidRPr="002B236B">
        <w:rPr>
          <w:rFonts w:ascii="Book Antiqua" w:hAnsi="Book Antiqua" w:cs="Times New Roman"/>
          <w:shd w:val="clear" w:color="auto" w:fill="FFFFFF"/>
        </w:rPr>
        <w:t xml:space="preserve">A </w:t>
      </w:r>
      <w:r w:rsidR="00546FE9" w:rsidRPr="002B236B">
        <w:rPr>
          <w:rFonts w:ascii="Book Antiqua" w:hAnsi="Book Antiqua" w:cs="Times New Roman"/>
          <w:shd w:val="clear" w:color="auto" w:fill="FFFFFF"/>
        </w:rPr>
        <w:t>case report.</w:t>
      </w:r>
      <w:r w:rsidR="00E57968" w:rsidRPr="002B236B">
        <w:rPr>
          <w:rFonts w:ascii="Book Antiqua" w:eastAsiaTheme="minorEastAsia" w:hAnsi="Book Antiqua" w:cs="Times New Roman"/>
          <w:shd w:val="clear" w:color="auto" w:fill="FFFFFF"/>
        </w:rPr>
        <w:t xml:space="preserve"> </w:t>
      </w:r>
      <w:r w:rsidR="00D77CD1" w:rsidRPr="002B236B">
        <w:rPr>
          <w:rFonts w:ascii="Book Antiqua" w:hAnsi="Book Antiqua"/>
          <w:i/>
          <w:iCs/>
        </w:rPr>
        <w:t xml:space="preserve">World J Clin </w:t>
      </w:r>
      <w:r w:rsidR="00D77CD1">
        <w:rPr>
          <w:rFonts w:ascii="Book Antiqua" w:eastAsiaTheme="minorEastAsia" w:hAnsi="Book Antiqua" w:hint="eastAsia"/>
          <w:i/>
          <w:iCs/>
        </w:rPr>
        <w:t>Oncol</w:t>
      </w:r>
      <w:r w:rsidR="00E57968" w:rsidRPr="002B236B">
        <w:rPr>
          <w:rFonts w:ascii="Book Antiqua" w:hAnsi="Book Antiqua"/>
          <w:i/>
          <w:iCs/>
        </w:rPr>
        <w:t xml:space="preserve"> </w:t>
      </w:r>
      <w:r w:rsidR="00E57968" w:rsidRPr="002B236B">
        <w:rPr>
          <w:rFonts w:ascii="Book Antiqua" w:hAnsi="Book Antiqua"/>
          <w:iCs/>
        </w:rPr>
        <w:t xml:space="preserve">2019; </w:t>
      </w:r>
      <w:r w:rsidRPr="003C4F28">
        <w:rPr>
          <w:rFonts w:ascii="Book Antiqua" w:hAnsi="Book Antiqua"/>
        </w:rPr>
        <w:t>10(</w:t>
      </w:r>
      <w:r>
        <w:rPr>
          <w:rFonts w:ascii="Book Antiqua" w:eastAsiaTheme="minorEastAsia" w:hAnsi="Book Antiqua" w:hint="eastAsia"/>
        </w:rPr>
        <w:t>4</w:t>
      </w:r>
      <w:r w:rsidRPr="003C4F28">
        <w:rPr>
          <w:rFonts w:ascii="Book Antiqua" w:hAnsi="Book Antiqua"/>
        </w:rPr>
        <w:t>):</w:t>
      </w:r>
      <w:r w:rsidRPr="003C4F28">
        <w:rPr>
          <w:rFonts w:ascii="Book Antiqua" w:hAnsi="Book Antiqua" w:hint="eastAsia"/>
        </w:rPr>
        <w:t xml:space="preserve"> </w:t>
      </w:r>
      <w:r>
        <w:rPr>
          <w:rFonts w:ascii="Book Antiqua" w:hAnsi="Book Antiqua" w:hint="eastAsia"/>
        </w:rPr>
        <w:t>1</w:t>
      </w:r>
      <w:r w:rsidR="00365EF2">
        <w:rPr>
          <w:rFonts w:ascii="Book Antiqua" w:eastAsiaTheme="minorEastAsia" w:hAnsi="Book Antiqua" w:hint="eastAsia"/>
        </w:rPr>
        <w:t>92</w:t>
      </w:r>
      <w:r w:rsidR="00365EF2">
        <w:rPr>
          <w:rFonts w:ascii="Book Antiqua" w:hAnsi="Book Antiqua" w:hint="eastAsia"/>
        </w:rPr>
        <w:t>-</w:t>
      </w:r>
      <w:r w:rsidR="00365EF2">
        <w:rPr>
          <w:rFonts w:asciiTheme="minorEastAsia" w:eastAsiaTheme="minorEastAsia" w:hAnsiTheme="minorEastAsia" w:hint="eastAsia"/>
        </w:rPr>
        <w:t>200</w:t>
      </w:r>
    </w:p>
    <w:p w:rsidR="00B54152" w:rsidRPr="003C4F28" w:rsidRDefault="00B54152" w:rsidP="00B54152">
      <w:pPr>
        <w:spacing w:line="360" w:lineRule="auto"/>
        <w:jc w:val="both"/>
        <w:rPr>
          <w:rFonts w:ascii="Book Antiqua" w:hAnsi="Book Antiqua"/>
        </w:rPr>
      </w:pPr>
      <w:r w:rsidRPr="003C4F28">
        <w:rPr>
          <w:rFonts w:ascii="Book Antiqua" w:hAnsi="Book Antiqua"/>
          <w:b/>
        </w:rPr>
        <w:t>URL:</w:t>
      </w:r>
      <w:r w:rsidRPr="00125E16">
        <w:rPr>
          <w:rFonts w:ascii="Book Antiqua" w:hAnsi="Book Antiqua"/>
        </w:rPr>
        <w:t xml:space="preserve"> </w:t>
      </w:r>
      <w:r>
        <w:rPr>
          <w:rFonts w:ascii="Book Antiqua" w:hAnsi="Book Antiqua"/>
        </w:rPr>
        <w:t>https://www.wjgnet.com/2218-4333/full/v10/i</w:t>
      </w:r>
      <w:r>
        <w:rPr>
          <w:rFonts w:ascii="Book Antiqua" w:eastAsiaTheme="minorEastAsia" w:hAnsi="Book Antiqua" w:hint="eastAsia"/>
        </w:rPr>
        <w:t>4</w:t>
      </w:r>
      <w:r>
        <w:rPr>
          <w:rFonts w:ascii="Book Antiqua" w:hAnsi="Book Antiqua"/>
        </w:rPr>
        <w:t>/1</w:t>
      </w:r>
      <w:r w:rsidR="00365EF2">
        <w:rPr>
          <w:rFonts w:ascii="Book Antiqua" w:eastAsiaTheme="minorEastAsia" w:hAnsi="Book Antiqua" w:hint="eastAsia"/>
        </w:rPr>
        <w:t>92</w:t>
      </w:r>
      <w:r>
        <w:rPr>
          <w:rFonts w:ascii="Book Antiqua" w:hAnsi="Book Antiqua"/>
        </w:rPr>
        <w:t>.htm</w:t>
      </w:r>
    </w:p>
    <w:p w:rsidR="00B54152" w:rsidRPr="00B54152" w:rsidRDefault="00B54152" w:rsidP="00B54152">
      <w:pPr>
        <w:spacing w:line="360" w:lineRule="auto"/>
        <w:jc w:val="both"/>
        <w:rPr>
          <w:rFonts w:ascii="Book Antiqua" w:eastAsiaTheme="minorEastAsia" w:hAnsi="Book Antiqua"/>
        </w:rPr>
      </w:pPr>
      <w:r w:rsidRPr="003C4F28">
        <w:rPr>
          <w:rFonts w:ascii="Book Antiqua" w:hAnsi="Book Antiqua"/>
          <w:b/>
        </w:rPr>
        <w:t xml:space="preserve">DOI: </w:t>
      </w:r>
      <w:r w:rsidRPr="003C4F28">
        <w:rPr>
          <w:rFonts w:ascii="Book Antiqua" w:hAnsi="Book Antiqua"/>
        </w:rPr>
        <w:t>https://dx.doi.org/10.5306/wjco.v10.i</w:t>
      </w:r>
      <w:r>
        <w:rPr>
          <w:rFonts w:ascii="Book Antiqua" w:eastAsiaTheme="minorEastAsia" w:hAnsi="Book Antiqua" w:hint="eastAsia"/>
        </w:rPr>
        <w:t>4</w:t>
      </w:r>
      <w:r w:rsidRPr="003C4F28">
        <w:rPr>
          <w:rFonts w:ascii="Book Antiqua" w:hAnsi="Book Antiqua"/>
        </w:rPr>
        <w:t>.1</w:t>
      </w:r>
      <w:r w:rsidR="00365EF2">
        <w:rPr>
          <w:rFonts w:ascii="Book Antiqua" w:eastAsiaTheme="minorEastAsia" w:hAnsi="Book Antiqua" w:hint="eastAsia"/>
        </w:rPr>
        <w:t>92</w:t>
      </w:r>
      <w:bookmarkStart w:id="0" w:name="_GoBack"/>
      <w:bookmarkEnd w:id="0"/>
    </w:p>
    <w:p w:rsidR="00B54152" w:rsidRPr="00B54152" w:rsidRDefault="00B54152" w:rsidP="002B236B">
      <w:pPr>
        <w:spacing w:line="360" w:lineRule="auto"/>
        <w:jc w:val="both"/>
        <w:rPr>
          <w:rFonts w:ascii="Book Antiqua" w:eastAsiaTheme="minorEastAsia" w:hAnsi="Book Antiqua"/>
          <w:b/>
        </w:rPr>
      </w:pPr>
    </w:p>
    <w:p w:rsidR="00E57968" w:rsidRPr="002B236B" w:rsidRDefault="00E57968" w:rsidP="002B236B">
      <w:pPr>
        <w:widowControl/>
        <w:spacing w:line="360" w:lineRule="auto"/>
        <w:jc w:val="both"/>
        <w:rPr>
          <w:rFonts w:ascii="Book Antiqua" w:hAnsi="Book Antiqua"/>
          <w:b/>
        </w:rPr>
      </w:pPr>
      <w:r w:rsidRPr="002B236B">
        <w:rPr>
          <w:rFonts w:ascii="Book Antiqua" w:hAnsi="Book Antiqua"/>
          <w:b/>
        </w:rPr>
        <w:br w:type="page"/>
      </w:r>
    </w:p>
    <w:p w:rsidR="00B81BDE" w:rsidRPr="002B236B" w:rsidRDefault="002B77F1" w:rsidP="002B236B">
      <w:pPr>
        <w:pStyle w:val="Standard"/>
        <w:spacing w:line="360" w:lineRule="auto"/>
        <w:jc w:val="both"/>
        <w:outlineLvl w:val="0"/>
        <w:rPr>
          <w:rFonts w:ascii="Book Antiqua" w:eastAsiaTheme="minorEastAsia" w:hAnsi="Book Antiqua"/>
          <w:b/>
        </w:rPr>
      </w:pPr>
      <w:r w:rsidRPr="002B236B">
        <w:rPr>
          <w:rFonts w:ascii="Book Antiqua" w:hAnsi="Book Antiqua"/>
          <w:b/>
        </w:rPr>
        <w:t>INTRODUCTION</w:t>
      </w:r>
    </w:p>
    <w:p w:rsidR="007A13EE" w:rsidRPr="002B236B" w:rsidRDefault="007A13EE" w:rsidP="002B236B">
      <w:pPr>
        <w:pStyle w:val="Standard"/>
        <w:spacing w:line="360" w:lineRule="auto"/>
        <w:jc w:val="both"/>
        <w:outlineLvl w:val="0"/>
        <w:rPr>
          <w:rFonts w:ascii="Book Antiqua" w:eastAsiaTheme="minorEastAsia" w:hAnsi="Book Antiqua"/>
        </w:rPr>
      </w:pPr>
      <w:r w:rsidRPr="002B236B">
        <w:rPr>
          <w:rFonts w:ascii="Book Antiqua" w:hAnsi="Book Antiqua"/>
        </w:rPr>
        <w:t>Cysts and tumors of odontogenic origin are diverse histologically and in their behaviour. Hence their thorough details including clinical, radiographic and histopathological findings should be considered before arrivi</w:t>
      </w:r>
      <w:r w:rsidR="002B77F1" w:rsidRPr="002B236B">
        <w:rPr>
          <w:rFonts w:ascii="Book Antiqua" w:hAnsi="Book Antiqua"/>
        </w:rPr>
        <w:t>ng at a confirmatory diagnosis.</w:t>
      </w:r>
    </w:p>
    <w:p w:rsidR="00180191" w:rsidRPr="002B236B" w:rsidRDefault="00180191" w:rsidP="002B236B">
      <w:pPr>
        <w:pStyle w:val="Standard"/>
        <w:spacing w:line="360" w:lineRule="auto"/>
        <w:ind w:firstLineChars="100" w:firstLine="240"/>
        <w:jc w:val="both"/>
        <w:outlineLvl w:val="0"/>
        <w:rPr>
          <w:rFonts w:ascii="Book Antiqua" w:eastAsiaTheme="minorEastAsia" w:hAnsi="Book Antiqua"/>
          <w:b/>
        </w:rPr>
      </w:pPr>
      <w:r w:rsidRPr="002B236B">
        <w:rPr>
          <w:rFonts w:ascii="Book Antiqua" w:hAnsi="Book Antiqua"/>
        </w:rPr>
        <w:t>Calcifying odontogenic cyst</w:t>
      </w:r>
      <w:r w:rsidR="002B77F1" w:rsidRPr="002B236B">
        <w:rPr>
          <w:rFonts w:ascii="Book Antiqua" w:eastAsiaTheme="minorEastAsia" w:hAnsi="Book Antiqua"/>
        </w:rPr>
        <w:t xml:space="preserve"> (COC)</w:t>
      </w:r>
      <w:r w:rsidRPr="002B236B">
        <w:rPr>
          <w:rFonts w:ascii="Book Antiqua" w:hAnsi="Book Antiqua"/>
        </w:rPr>
        <w:t xml:space="preserve"> was originally described by </w:t>
      </w:r>
      <w:r w:rsidR="0089722E">
        <w:rPr>
          <w:rFonts w:ascii="Book Antiqua" w:eastAsiaTheme="minorEastAsia" w:hAnsi="Book Antiqua" w:hint="eastAsia"/>
        </w:rPr>
        <w:t xml:space="preserve">some researchers </w:t>
      </w:r>
      <w:r w:rsidRPr="002B236B">
        <w:rPr>
          <w:rFonts w:ascii="Book Antiqua" w:hAnsi="Book Antiqua"/>
        </w:rPr>
        <w:t>in 1962 as a distinct entity</w:t>
      </w:r>
      <w:r w:rsidR="002B77F1" w:rsidRPr="002B236B">
        <w:rPr>
          <w:rFonts w:ascii="Book Antiqua" w:eastAsiaTheme="minorEastAsia" w:hAnsi="Book Antiqua"/>
          <w:vertAlign w:val="superscript"/>
        </w:rPr>
        <w:t>[</w:t>
      </w:r>
      <w:r w:rsidR="002B77F1" w:rsidRPr="002B236B">
        <w:rPr>
          <w:rFonts w:ascii="Book Antiqua" w:hAnsi="Book Antiqua"/>
          <w:vertAlign w:val="superscript"/>
        </w:rPr>
        <w:t>1</w:t>
      </w:r>
      <w:r w:rsidR="002B77F1" w:rsidRPr="002B236B">
        <w:rPr>
          <w:rFonts w:ascii="Book Antiqua" w:eastAsiaTheme="minorEastAsia" w:hAnsi="Book Antiqua"/>
          <w:vertAlign w:val="superscript"/>
        </w:rPr>
        <w:t>]</w:t>
      </w:r>
      <w:r w:rsidRPr="002B236B">
        <w:rPr>
          <w:rFonts w:ascii="Book Antiqua" w:hAnsi="Book Antiqua"/>
        </w:rPr>
        <w:t>.</w:t>
      </w:r>
      <w:r w:rsidR="002B77F1" w:rsidRPr="002B236B">
        <w:rPr>
          <w:rFonts w:ascii="Book Antiqua" w:eastAsiaTheme="minorEastAsia" w:hAnsi="Book Antiqua"/>
        </w:rPr>
        <w:t xml:space="preserve"> </w:t>
      </w:r>
      <w:r w:rsidRPr="002B236B">
        <w:rPr>
          <w:rFonts w:ascii="Book Antiqua" w:hAnsi="Book Antiqua"/>
        </w:rPr>
        <w:t>In 1971, the World Health Organization (WHO) officially defined it as a “non-neoplastic cystic lesion in which the epithelial lining shows a well-defined basal layer of columnar cells, an overlaid layer that is often many cells thick that may resemble stellate reticulum and masses of ghost epithelial cells that may be in the epithelial cyst lining or in the fibrous capsule. Dysplastic dentin may be laid down next to the basal cell layer of the epithelium”</w:t>
      </w:r>
      <w:r w:rsidR="002B77F1" w:rsidRPr="002B236B">
        <w:rPr>
          <w:rFonts w:ascii="Book Antiqua" w:eastAsiaTheme="minorEastAsia" w:hAnsi="Book Antiqua"/>
          <w:vertAlign w:val="superscript"/>
        </w:rPr>
        <w:t>[</w:t>
      </w:r>
      <w:r w:rsidR="002B77F1" w:rsidRPr="002B236B">
        <w:rPr>
          <w:rFonts w:ascii="Book Antiqua" w:hAnsi="Book Antiqua"/>
          <w:vertAlign w:val="superscript"/>
        </w:rPr>
        <w:t>2</w:t>
      </w:r>
      <w:r w:rsidR="002B77F1" w:rsidRPr="002B236B">
        <w:rPr>
          <w:rFonts w:ascii="Book Antiqua" w:eastAsiaTheme="minorEastAsia" w:hAnsi="Book Antiqua"/>
          <w:vertAlign w:val="superscript"/>
        </w:rPr>
        <w:t>]</w:t>
      </w:r>
      <w:r w:rsidRPr="002B236B">
        <w:rPr>
          <w:rFonts w:ascii="Book Antiqua" w:hAnsi="Book Antiqua"/>
        </w:rPr>
        <w:t>.</w:t>
      </w:r>
    </w:p>
    <w:p w:rsidR="00180191" w:rsidRPr="002B236B" w:rsidRDefault="00AE62EA" w:rsidP="002B236B">
      <w:pPr>
        <w:pStyle w:val="1"/>
        <w:spacing w:before="0" w:beforeAutospacing="0" w:after="0" w:afterAutospacing="0" w:line="360" w:lineRule="auto"/>
        <w:ind w:firstLineChars="100" w:firstLine="240"/>
        <w:jc w:val="both"/>
        <w:rPr>
          <w:rFonts w:ascii="Book Antiqua" w:eastAsiaTheme="minorEastAsia" w:hAnsi="Book Antiqua"/>
          <w:b w:val="0"/>
          <w:bCs w:val="0"/>
          <w:sz w:val="24"/>
          <w:szCs w:val="24"/>
          <w:vertAlign w:val="superscript"/>
          <w:lang w:eastAsia="zh-CN"/>
        </w:rPr>
      </w:pPr>
      <w:r w:rsidRPr="002B236B">
        <w:rPr>
          <w:rFonts w:ascii="Book Antiqua" w:eastAsia="宋体" w:hAnsi="Book Antiqua" w:cs="宋体"/>
          <w:b w:val="0"/>
          <w:kern w:val="0"/>
          <w:sz w:val="24"/>
          <w:szCs w:val="24"/>
        </w:rPr>
        <w:t xml:space="preserve">Singhaniya </w:t>
      </w:r>
      <w:r w:rsidR="00180191" w:rsidRPr="002B236B">
        <w:rPr>
          <w:rFonts w:ascii="Book Antiqua" w:hAnsi="Book Antiqua"/>
          <w:b w:val="0"/>
          <w:i/>
          <w:sz w:val="24"/>
          <w:szCs w:val="24"/>
          <w:shd w:val="clear" w:color="auto" w:fill="FFFFFF"/>
        </w:rPr>
        <w:t>et al</w:t>
      </w:r>
      <w:r w:rsidR="002B77F1" w:rsidRPr="002B236B">
        <w:rPr>
          <w:rFonts w:ascii="Book Antiqua" w:eastAsiaTheme="minorEastAsia" w:hAnsi="Book Antiqua"/>
          <w:b w:val="0"/>
          <w:bCs w:val="0"/>
          <w:sz w:val="24"/>
          <w:szCs w:val="24"/>
          <w:vertAlign w:val="superscript"/>
          <w:lang w:eastAsia="zh-CN"/>
        </w:rPr>
        <w:t>[</w:t>
      </w:r>
      <w:r w:rsidR="002B77F1" w:rsidRPr="002B236B">
        <w:rPr>
          <w:rFonts w:ascii="Book Antiqua" w:hAnsi="Book Antiqua"/>
          <w:b w:val="0"/>
          <w:bCs w:val="0"/>
          <w:sz w:val="24"/>
          <w:szCs w:val="24"/>
          <w:vertAlign w:val="superscript"/>
        </w:rPr>
        <w:t>3</w:t>
      </w:r>
      <w:r w:rsidR="002B77F1" w:rsidRPr="002B236B">
        <w:rPr>
          <w:rFonts w:ascii="Book Antiqua" w:eastAsiaTheme="minorEastAsia" w:hAnsi="Book Antiqua"/>
          <w:b w:val="0"/>
          <w:bCs w:val="0"/>
          <w:sz w:val="24"/>
          <w:szCs w:val="24"/>
          <w:vertAlign w:val="superscript"/>
          <w:lang w:eastAsia="zh-CN"/>
        </w:rPr>
        <w:t>]</w:t>
      </w:r>
      <w:r w:rsidR="00180191" w:rsidRPr="002B236B">
        <w:rPr>
          <w:rFonts w:ascii="Book Antiqua" w:hAnsi="Book Antiqua"/>
          <w:b w:val="0"/>
          <w:sz w:val="24"/>
          <w:szCs w:val="24"/>
          <w:shd w:val="clear" w:color="auto" w:fill="FFFFFF"/>
        </w:rPr>
        <w:t xml:space="preserve"> provided the classification for COCs for better understanding of the variations of the lesion and grouped the COCs into the cystic type termed as “calcifying cystic odontogenic tumour” (CCOT) or Type I and the solid/neoplastic type, termed as “Dentinogenic ghost cell tumor” (DGCT) or Type II</w:t>
      </w:r>
      <w:r w:rsidR="00180191" w:rsidRPr="002B236B">
        <w:rPr>
          <w:rFonts w:ascii="Book Antiqua" w:hAnsi="Book Antiqua"/>
          <w:b w:val="0"/>
          <w:bCs w:val="0"/>
          <w:sz w:val="24"/>
          <w:szCs w:val="24"/>
        </w:rPr>
        <w:t xml:space="preserve">. </w:t>
      </w:r>
      <w:r w:rsidR="0026422B" w:rsidRPr="002B236B">
        <w:rPr>
          <w:rFonts w:ascii="Book Antiqua" w:hAnsi="Book Antiqua"/>
          <w:b w:val="0"/>
          <w:bCs w:val="0"/>
          <w:sz w:val="24"/>
          <w:szCs w:val="24"/>
        </w:rPr>
        <w:t>However, according to</w:t>
      </w:r>
      <w:r w:rsidR="00E32A31" w:rsidRPr="002B236B">
        <w:rPr>
          <w:rFonts w:ascii="Book Antiqua" w:hAnsi="Book Antiqua"/>
          <w:b w:val="0"/>
          <w:bCs w:val="0"/>
          <w:sz w:val="24"/>
          <w:szCs w:val="24"/>
        </w:rPr>
        <w:t xml:space="preserve"> the classification of </w:t>
      </w:r>
      <w:r w:rsidR="0026422B" w:rsidRPr="002B236B">
        <w:rPr>
          <w:rFonts w:ascii="Book Antiqua" w:hAnsi="Book Antiqua"/>
          <w:b w:val="0"/>
          <w:bCs w:val="0"/>
          <w:sz w:val="24"/>
          <w:szCs w:val="24"/>
        </w:rPr>
        <w:t xml:space="preserve">odontogenic tumors and cysts </w:t>
      </w:r>
      <w:r w:rsidR="00E32A31" w:rsidRPr="002B236B">
        <w:rPr>
          <w:rFonts w:ascii="Book Antiqua" w:hAnsi="Book Antiqua"/>
          <w:b w:val="0"/>
          <w:bCs w:val="0"/>
          <w:sz w:val="24"/>
          <w:szCs w:val="24"/>
        </w:rPr>
        <w:t xml:space="preserve">given by WHO in </w:t>
      </w:r>
      <w:r w:rsidR="0026422B" w:rsidRPr="002B236B">
        <w:rPr>
          <w:rFonts w:ascii="Book Antiqua" w:hAnsi="Book Antiqua"/>
          <w:b w:val="0"/>
          <w:bCs w:val="0"/>
          <w:sz w:val="24"/>
          <w:szCs w:val="24"/>
        </w:rPr>
        <w:t xml:space="preserve">2017, dentinogenic ghost cell tumor has been described under mixed (epithelial-mesenchymal) origin </w:t>
      </w:r>
      <w:r w:rsidR="00E32A31" w:rsidRPr="002B236B">
        <w:rPr>
          <w:rFonts w:ascii="Book Antiqua" w:hAnsi="Book Antiqua"/>
          <w:b w:val="0"/>
          <w:bCs w:val="0"/>
          <w:sz w:val="24"/>
          <w:szCs w:val="24"/>
        </w:rPr>
        <w:t>tumors</w:t>
      </w:r>
      <w:r w:rsidRPr="002B236B">
        <w:rPr>
          <w:rFonts w:ascii="Book Antiqua" w:eastAsiaTheme="minorEastAsia" w:hAnsi="Book Antiqua"/>
          <w:b w:val="0"/>
          <w:bCs w:val="0"/>
          <w:sz w:val="24"/>
          <w:szCs w:val="24"/>
          <w:vertAlign w:val="superscript"/>
          <w:lang w:eastAsia="zh-CN"/>
        </w:rPr>
        <w:t>[</w:t>
      </w:r>
      <w:r w:rsidRPr="002B236B">
        <w:rPr>
          <w:rFonts w:ascii="Book Antiqua" w:hAnsi="Book Antiqua"/>
          <w:b w:val="0"/>
          <w:bCs w:val="0"/>
          <w:sz w:val="24"/>
          <w:szCs w:val="24"/>
          <w:vertAlign w:val="superscript"/>
        </w:rPr>
        <w:t>4</w:t>
      </w:r>
      <w:r w:rsidRPr="002B236B">
        <w:rPr>
          <w:rFonts w:ascii="Book Antiqua" w:eastAsiaTheme="minorEastAsia" w:hAnsi="Book Antiqua"/>
          <w:b w:val="0"/>
          <w:bCs w:val="0"/>
          <w:sz w:val="24"/>
          <w:szCs w:val="24"/>
          <w:vertAlign w:val="superscript"/>
          <w:lang w:eastAsia="zh-CN"/>
        </w:rPr>
        <w:t>]</w:t>
      </w:r>
      <w:r w:rsidR="00E32A31" w:rsidRPr="002B236B">
        <w:rPr>
          <w:rFonts w:ascii="Book Antiqua" w:hAnsi="Book Antiqua"/>
          <w:b w:val="0"/>
          <w:bCs w:val="0"/>
          <w:sz w:val="24"/>
          <w:szCs w:val="24"/>
        </w:rPr>
        <w:t>.</w:t>
      </w:r>
    </w:p>
    <w:p w:rsidR="00B86869" w:rsidRPr="002B236B" w:rsidRDefault="0063270E"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rPr>
      </w:pPr>
      <w:r w:rsidRPr="002B236B">
        <w:rPr>
          <w:rFonts w:ascii="Book Antiqua" w:hAnsi="Book Antiqua"/>
          <w:b w:val="0"/>
          <w:sz w:val="24"/>
          <w:szCs w:val="24"/>
        </w:rPr>
        <w:t xml:space="preserve">This article reports a </w:t>
      </w:r>
      <w:r w:rsidR="00180191" w:rsidRPr="002B236B">
        <w:rPr>
          <w:rFonts w:ascii="Book Antiqua" w:hAnsi="Book Antiqua"/>
          <w:b w:val="0"/>
          <w:sz w:val="24"/>
          <w:szCs w:val="24"/>
        </w:rPr>
        <w:t xml:space="preserve">case of </w:t>
      </w:r>
      <w:r w:rsidRPr="002B236B">
        <w:rPr>
          <w:rFonts w:ascii="Book Antiqua" w:hAnsi="Book Antiqua"/>
          <w:b w:val="0"/>
          <w:sz w:val="24"/>
          <w:szCs w:val="24"/>
          <w:shd w:val="clear" w:color="auto" w:fill="FFFFFF"/>
        </w:rPr>
        <w:t>an 18</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year</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old male</w:t>
      </w:r>
      <w:r w:rsidR="00180191" w:rsidRPr="002B236B">
        <w:rPr>
          <w:rFonts w:ascii="Book Antiqua" w:hAnsi="Book Antiqua"/>
          <w:b w:val="0"/>
          <w:sz w:val="24"/>
          <w:szCs w:val="24"/>
          <w:shd w:val="clear" w:color="auto" w:fill="FFFFFF"/>
        </w:rPr>
        <w:t xml:space="preserve"> patient </w:t>
      </w:r>
      <w:r w:rsidRPr="002B236B">
        <w:rPr>
          <w:rFonts w:ascii="Book Antiqua" w:hAnsi="Book Antiqua"/>
          <w:b w:val="0"/>
          <w:sz w:val="24"/>
          <w:szCs w:val="24"/>
          <w:shd w:val="clear" w:color="auto" w:fill="FFFFFF"/>
        </w:rPr>
        <w:t xml:space="preserve">who was diagnosed with </w:t>
      </w:r>
      <w:r w:rsidR="002B77F1" w:rsidRPr="002B236B">
        <w:rPr>
          <w:rFonts w:ascii="Book Antiqua" w:eastAsiaTheme="minorEastAsia" w:hAnsi="Book Antiqua"/>
          <w:b w:val="0"/>
          <w:sz w:val="24"/>
          <w:szCs w:val="24"/>
          <w:shd w:val="clear" w:color="auto" w:fill="FFFFFF"/>
          <w:lang w:eastAsia="zh-CN"/>
        </w:rPr>
        <w:t>DGCT</w:t>
      </w:r>
      <w:r w:rsidRPr="002B236B">
        <w:rPr>
          <w:rFonts w:ascii="Book Antiqua" w:hAnsi="Book Antiqua"/>
          <w:b w:val="0"/>
          <w:sz w:val="24"/>
          <w:szCs w:val="24"/>
          <w:shd w:val="clear" w:color="auto" w:fill="FFFFFF"/>
        </w:rPr>
        <w:t xml:space="preserve"> which is a relatively rare entity at such a young age.</w:t>
      </w:r>
    </w:p>
    <w:p w:rsidR="00572B7A" w:rsidRPr="002B236B" w:rsidRDefault="00572B7A" w:rsidP="002B236B">
      <w:pPr>
        <w:spacing w:line="360" w:lineRule="auto"/>
        <w:jc w:val="both"/>
        <w:rPr>
          <w:rFonts w:ascii="Book Antiqua" w:hAnsi="Book Antiqua"/>
          <w:b/>
        </w:rPr>
      </w:pPr>
    </w:p>
    <w:p w:rsidR="00B81BDE" w:rsidRPr="002B236B" w:rsidRDefault="00B81BDE" w:rsidP="002B236B">
      <w:pPr>
        <w:spacing w:line="360" w:lineRule="auto"/>
        <w:jc w:val="both"/>
        <w:rPr>
          <w:rFonts w:ascii="Book Antiqua" w:hAnsi="Book Antiqua"/>
          <w:b/>
        </w:rPr>
      </w:pPr>
      <w:r w:rsidRPr="002B236B">
        <w:rPr>
          <w:rFonts w:ascii="Book Antiqua" w:hAnsi="Book Antiqua"/>
          <w:b/>
        </w:rPr>
        <w:t>CASE PRESENTATION</w:t>
      </w: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Chief complaints</w:t>
      </w:r>
    </w:p>
    <w:p w:rsidR="00B81BDE" w:rsidRPr="002B236B" w:rsidRDefault="00B81BDE" w:rsidP="002B236B">
      <w:pPr>
        <w:spacing w:line="360" w:lineRule="auto"/>
        <w:jc w:val="both"/>
        <w:rPr>
          <w:rFonts w:ascii="Book Antiqua" w:hAnsi="Book Antiqua"/>
          <w:i/>
        </w:rPr>
      </w:pPr>
      <w:r w:rsidRPr="002B236B">
        <w:rPr>
          <w:rFonts w:ascii="Book Antiqua" w:hAnsi="Book Antiqua"/>
        </w:rPr>
        <w:t>An</w:t>
      </w:r>
      <w:r w:rsidRPr="002B236B">
        <w:rPr>
          <w:rFonts w:ascii="Book Antiqua" w:hAnsi="Book Antiqua"/>
          <w:i/>
        </w:rPr>
        <w:t xml:space="preserve"> </w:t>
      </w:r>
      <w:r w:rsidRPr="002B236B">
        <w:rPr>
          <w:rFonts w:ascii="Book Antiqua" w:hAnsi="Book Antiqua"/>
        </w:rPr>
        <w:t>18</w:t>
      </w:r>
      <w:r w:rsidR="00AE62EA" w:rsidRPr="002B236B">
        <w:rPr>
          <w:rFonts w:ascii="Book Antiqua" w:eastAsiaTheme="minorEastAsia" w:hAnsi="Book Antiqua"/>
        </w:rPr>
        <w:t>-</w:t>
      </w:r>
      <w:r w:rsidRPr="002B236B">
        <w:rPr>
          <w:rFonts w:ascii="Book Antiqua" w:hAnsi="Book Antiqua"/>
        </w:rPr>
        <w:t>year</w:t>
      </w:r>
      <w:r w:rsidR="00AE62EA" w:rsidRPr="002B236B">
        <w:rPr>
          <w:rFonts w:ascii="Book Antiqua" w:eastAsiaTheme="minorEastAsia" w:hAnsi="Book Antiqua"/>
        </w:rPr>
        <w:t>-</w:t>
      </w:r>
      <w:r w:rsidRPr="002B236B">
        <w:rPr>
          <w:rFonts w:ascii="Book Antiqua" w:hAnsi="Book Antiqua"/>
        </w:rPr>
        <w:t>old male patient reported with a chief complaint of a recurrent swelling and dull aching pain in upper left back region of the jaw</w:t>
      </w:r>
      <w:r w:rsidR="00865434" w:rsidRPr="002B236B">
        <w:rPr>
          <w:rFonts w:ascii="Book Antiqua" w:hAnsi="Book Antiqua"/>
        </w:rPr>
        <w:t xml:space="preserve"> since 1 mo</w:t>
      </w:r>
      <w:r w:rsidRPr="002B236B">
        <w:rPr>
          <w:rFonts w:ascii="Book Antiqua" w:hAnsi="Book Antiqua"/>
        </w:rPr>
        <w:t>.</w:t>
      </w:r>
    </w:p>
    <w:p w:rsidR="00B81BDE" w:rsidRPr="002B236B" w:rsidRDefault="00B81BDE" w:rsidP="002B236B">
      <w:pPr>
        <w:spacing w:line="360" w:lineRule="auto"/>
        <w:jc w:val="both"/>
        <w:rPr>
          <w:rFonts w:ascii="Book Antiqua" w:hAnsi="Book Antiqua"/>
          <w:i/>
        </w:rPr>
      </w:pP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History of present illness</w:t>
      </w:r>
    </w:p>
    <w:p w:rsidR="00B81BDE" w:rsidRPr="002B236B" w:rsidRDefault="00B81BDE" w:rsidP="002B236B">
      <w:pPr>
        <w:spacing w:line="360" w:lineRule="auto"/>
        <w:jc w:val="both"/>
        <w:rPr>
          <w:rFonts w:ascii="Book Antiqua" w:hAnsi="Book Antiqua"/>
          <w:b/>
        </w:rPr>
      </w:pPr>
      <w:r w:rsidRPr="002B236B">
        <w:rPr>
          <w:rFonts w:ascii="Book Antiqua" w:hAnsi="Book Antiqua"/>
        </w:rPr>
        <w:t xml:space="preserve">Patient was apparently alright </w:t>
      </w:r>
      <w:r w:rsidR="00865434" w:rsidRPr="002B236B">
        <w:rPr>
          <w:rFonts w:ascii="Book Antiqua" w:hAnsi="Book Antiqua"/>
        </w:rPr>
        <w:t>1 mo back until he experienced dull aching pain in upper left posterior region of the jaw.</w:t>
      </w:r>
    </w:p>
    <w:p w:rsidR="00B81BDE" w:rsidRPr="002B236B" w:rsidRDefault="00B81BDE" w:rsidP="002B236B">
      <w:pPr>
        <w:spacing w:line="360" w:lineRule="auto"/>
        <w:jc w:val="both"/>
        <w:rPr>
          <w:rFonts w:ascii="Book Antiqua" w:hAnsi="Book Antiqua"/>
          <w:b/>
        </w:rPr>
      </w:pPr>
    </w:p>
    <w:p w:rsidR="00AE62EA" w:rsidRPr="002B236B" w:rsidRDefault="00AE62EA" w:rsidP="002B236B">
      <w:pPr>
        <w:pStyle w:val="1"/>
        <w:shd w:val="clear" w:color="auto" w:fill="FFFFFF"/>
        <w:spacing w:before="0" w:beforeAutospacing="0" w:after="0" w:afterAutospacing="0" w:line="360" w:lineRule="auto"/>
        <w:jc w:val="both"/>
        <w:rPr>
          <w:rFonts w:ascii="Book Antiqua" w:eastAsiaTheme="minorEastAsia" w:hAnsi="Book Antiqua"/>
          <w:i/>
          <w:sz w:val="24"/>
          <w:szCs w:val="24"/>
          <w:lang w:eastAsia="zh-CN"/>
        </w:rPr>
      </w:pPr>
      <w:r w:rsidRPr="002B236B">
        <w:rPr>
          <w:rFonts w:ascii="Book Antiqua" w:hAnsi="Book Antiqua"/>
          <w:i/>
          <w:sz w:val="24"/>
          <w:szCs w:val="24"/>
        </w:rPr>
        <w:t>History of past illness</w:t>
      </w:r>
    </w:p>
    <w:p w:rsidR="00B81BDE" w:rsidRPr="002B236B" w:rsidRDefault="00865434" w:rsidP="002B236B">
      <w:pPr>
        <w:pStyle w:val="1"/>
        <w:shd w:val="clear" w:color="auto" w:fill="FFFFFF"/>
        <w:spacing w:before="0" w:beforeAutospacing="0" w:after="0" w:afterAutospacing="0" w:line="360" w:lineRule="auto"/>
        <w:jc w:val="both"/>
        <w:rPr>
          <w:rFonts w:ascii="Book Antiqua" w:hAnsi="Book Antiqua"/>
          <w:b w:val="0"/>
          <w:sz w:val="24"/>
          <w:szCs w:val="24"/>
          <w:shd w:val="clear" w:color="auto" w:fill="FFFFFF"/>
        </w:rPr>
      </w:pPr>
      <w:r w:rsidRPr="002B236B">
        <w:rPr>
          <w:rFonts w:ascii="Book Antiqua" w:hAnsi="Book Antiqua"/>
          <w:b w:val="0"/>
          <w:sz w:val="24"/>
          <w:szCs w:val="24"/>
          <w:shd w:val="clear" w:color="auto" w:fill="FFFFFF"/>
        </w:rPr>
        <w:t xml:space="preserve">Patient was otherwise healthy 4 years back until he noticed a swelling in upper left region of jaw which slowly increased to a large size. He visited a hospital at his native place and was operated twice one year apart for the same swelling. The swelling reduced in size but did not disappear completely. So, the patient reported to the Department of Oral Pathology and Microbiology with the chief complaint of recurrent swelling </w:t>
      </w:r>
      <w:r w:rsidR="00AE62EA" w:rsidRPr="002B236B">
        <w:rPr>
          <w:rFonts w:ascii="Book Antiqua" w:eastAsiaTheme="minorEastAsia" w:hAnsi="Book Antiqua"/>
          <w:b w:val="0"/>
          <w:sz w:val="24"/>
          <w:szCs w:val="24"/>
          <w:shd w:val="clear" w:color="auto" w:fill="FFFFFF"/>
          <w:lang w:eastAsia="zh-CN"/>
        </w:rPr>
        <w:t>and</w:t>
      </w:r>
      <w:r w:rsidRPr="002B236B">
        <w:rPr>
          <w:rFonts w:ascii="Book Antiqua" w:hAnsi="Book Antiqua"/>
          <w:b w:val="0"/>
          <w:sz w:val="24"/>
          <w:szCs w:val="24"/>
          <w:shd w:val="clear" w:color="auto" w:fill="FFFFFF"/>
        </w:rPr>
        <w:t xml:space="preserve"> dull pain in upper left region of the jaw. The past medical history of the patient was not contributory.</w:t>
      </w:r>
    </w:p>
    <w:p w:rsidR="00572B7A" w:rsidRPr="002B236B" w:rsidRDefault="00572B7A" w:rsidP="002B236B">
      <w:pPr>
        <w:spacing w:line="360" w:lineRule="auto"/>
        <w:jc w:val="both"/>
        <w:rPr>
          <w:rFonts w:ascii="Book Antiqua" w:hAnsi="Book Antiqua"/>
          <w:i/>
        </w:rPr>
      </w:pP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Personal and family history</w:t>
      </w:r>
    </w:p>
    <w:p w:rsidR="00B81BDE" w:rsidRPr="002B236B" w:rsidRDefault="00B81BDE" w:rsidP="002B236B">
      <w:pPr>
        <w:spacing w:line="360" w:lineRule="auto"/>
        <w:jc w:val="both"/>
        <w:rPr>
          <w:rFonts w:ascii="Book Antiqua" w:eastAsiaTheme="minorEastAsia" w:hAnsi="Book Antiqua"/>
          <w:b/>
        </w:rPr>
      </w:pPr>
      <w:r w:rsidRPr="002B236B">
        <w:rPr>
          <w:rFonts w:ascii="Book Antiqua" w:hAnsi="Book Antiqua"/>
        </w:rPr>
        <w:t>Not contributory</w:t>
      </w:r>
      <w:r w:rsidR="00AE62EA" w:rsidRPr="002B236B">
        <w:rPr>
          <w:rFonts w:ascii="Book Antiqua" w:eastAsiaTheme="minorEastAsia" w:hAnsi="Book Antiqua"/>
        </w:rPr>
        <w:t>.</w:t>
      </w:r>
    </w:p>
    <w:p w:rsidR="00B81BDE" w:rsidRPr="002B236B" w:rsidRDefault="00B81BDE" w:rsidP="002B236B">
      <w:pPr>
        <w:spacing w:line="360" w:lineRule="auto"/>
        <w:jc w:val="both"/>
        <w:rPr>
          <w:rFonts w:ascii="Book Antiqua" w:hAnsi="Book Antiqua"/>
          <w:b/>
        </w:rPr>
      </w:pPr>
    </w:p>
    <w:p w:rsidR="00AE62EA" w:rsidRPr="002B236B" w:rsidRDefault="00B81BDE" w:rsidP="002B236B">
      <w:pPr>
        <w:pStyle w:val="1"/>
        <w:shd w:val="clear" w:color="auto" w:fill="FFFFFF"/>
        <w:spacing w:before="0" w:beforeAutospacing="0" w:after="0" w:afterAutospacing="0" w:line="360" w:lineRule="auto"/>
        <w:jc w:val="both"/>
        <w:rPr>
          <w:rFonts w:ascii="Book Antiqua" w:eastAsiaTheme="minorEastAsia" w:hAnsi="Book Antiqua"/>
          <w:i/>
          <w:sz w:val="24"/>
          <w:szCs w:val="24"/>
          <w:lang w:eastAsia="zh-CN"/>
        </w:rPr>
      </w:pPr>
      <w:r w:rsidRPr="002B236B">
        <w:rPr>
          <w:rFonts w:ascii="Book Antiqua" w:hAnsi="Book Antiqua"/>
          <w:i/>
          <w:sz w:val="24"/>
          <w:szCs w:val="24"/>
        </w:rPr>
        <w:t>Physical examination upon admission</w:t>
      </w:r>
    </w:p>
    <w:p w:rsidR="00B81BDE" w:rsidRPr="002B236B" w:rsidRDefault="00865434" w:rsidP="002B236B">
      <w:pPr>
        <w:pStyle w:val="1"/>
        <w:shd w:val="clear" w:color="auto" w:fill="FFFFFF"/>
        <w:spacing w:before="0" w:beforeAutospacing="0" w:after="0" w:afterAutospacing="0" w:line="360" w:lineRule="auto"/>
        <w:jc w:val="both"/>
        <w:rPr>
          <w:rFonts w:ascii="Book Antiqua" w:eastAsiaTheme="minorEastAsia" w:hAnsi="Book Antiqua"/>
          <w:b w:val="0"/>
          <w:bCs w:val="0"/>
          <w:noProof/>
          <w:kern w:val="0"/>
          <w:sz w:val="24"/>
          <w:szCs w:val="24"/>
          <w:lang w:eastAsia="zh-CN"/>
        </w:rPr>
      </w:pPr>
      <w:r w:rsidRPr="002B236B">
        <w:rPr>
          <w:rFonts w:ascii="Book Antiqua" w:hAnsi="Book Antiqua"/>
          <w:b w:val="0"/>
          <w:sz w:val="24"/>
          <w:szCs w:val="24"/>
          <w:shd w:val="clear" w:color="auto" w:fill="FFFFFF"/>
        </w:rPr>
        <w:t>Extraoral examination revealed a diffuse swelling of approximately 7</w:t>
      </w:r>
      <w:r w:rsidR="00AE62EA" w:rsidRPr="002B236B">
        <w:rPr>
          <w:rFonts w:ascii="Book Antiqua" w:eastAsiaTheme="minorEastAsia" w:hAnsi="Book Antiqua"/>
          <w:b w:val="0"/>
          <w:sz w:val="24"/>
          <w:szCs w:val="24"/>
          <w:shd w:val="clear" w:color="auto" w:fill="FFFFFF"/>
          <w:lang w:eastAsia="zh-CN"/>
        </w:rPr>
        <w:t xml:space="preserve"> </w:t>
      </w:r>
      <w:r w:rsidR="00737806" w:rsidRPr="002B236B">
        <w:rPr>
          <w:rFonts w:ascii="Book Antiqua" w:hAnsi="Book Antiqua"/>
          <w:b w:val="0"/>
          <w:sz w:val="24"/>
          <w:szCs w:val="24"/>
          <w:shd w:val="clear" w:color="auto" w:fill="FFFFFF"/>
        </w:rPr>
        <w:t>cm</w:t>
      </w:r>
      <w:r w:rsidR="00737806">
        <w:rPr>
          <w:rFonts w:ascii="Book Antiqua" w:eastAsiaTheme="minorEastAsia" w:hAnsi="Book Antiqua" w:hint="eastAsia"/>
          <w:b w:val="0"/>
          <w:sz w:val="24"/>
          <w:szCs w:val="24"/>
          <w:shd w:val="clear" w:color="auto" w:fill="FFFFFF"/>
          <w:lang w:eastAsia="zh-CN"/>
        </w:rPr>
        <w:t xml:space="preserve"> </w:t>
      </w:r>
      <w:r w:rsidR="00AE62EA" w:rsidRPr="002B236B">
        <w:rPr>
          <w:rFonts w:ascii="Book Antiqua" w:hAnsi="Book Antiqua"/>
          <w:b w:val="0"/>
          <w:sz w:val="24"/>
          <w:szCs w:val="24"/>
          <w:shd w:val="clear" w:color="auto" w:fill="FFFFFF"/>
        </w:rPr>
        <w:t>×</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 xml:space="preserve">5 cm in size on the left side of face extending antero-posteriorly from left ala of nose to the anterior border of the ramus and supero-inferiorly from infraorbital rim to the corner of the mouth. Skin over the swelling was normal </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1</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On palpation, the swelling was found to be bony hard in consistency. Temperature over the swelling was slightly raised. A single, left submandibular lymph node was palpable approximately 2</w:t>
      </w:r>
      <w:r w:rsidR="006E7A8E" w:rsidRPr="006E7A8E">
        <w:rPr>
          <w:rFonts w:ascii="Book Antiqua" w:hAnsi="Book Antiqua"/>
          <w:b w:val="0"/>
          <w:sz w:val="24"/>
          <w:szCs w:val="24"/>
          <w:shd w:val="clear" w:color="auto" w:fill="FFFFFF"/>
        </w:rPr>
        <w:t xml:space="preserve"> </w:t>
      </w:r>
      <w:r w:rsidR="006E7A8E" w:rsidRPr="002B236B">
        <w:rPr>
          <w:rFonts w:ascii="Book Antiqua" w:hAnsi="Book Antiqua"/>
          <w:b w:val="0"/>
          <w:sz w:val="24"/>
          <w:szCs w:val="24"/>
          <w:shd w:val="clear" w:color="auto" w:fill="FFFFFF"/>
        </w:rPr>
        <w:t>cm</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2</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 xml:space="preserve">cm in size. Intraorally, a single, smooth, ovoid swelling, extending antero-posteriorly from distal of 22 to mesial of 26 and supero-inferiorly from vestibular depth to marginal gingival was noticed </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2</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On palpation, it was bony hard and slightly tender with fixity to underlying bone.</w:t>
      </w:r>
    </w:p>
    <w:p w:rsidR="00572B7A" w:rsidRPr="002B236B" w:rsidRDefault="00572B7A" w:rsidP="002B236B">
      <w:pPr>
        <w:spacing w:line="360" w:lineRule="auto"/>
        <w:jc w:val="both"/>
        <w:rPr>
          <w:rFonts w:ascii="Book Antiqua" w:hAnsi="Book Antiqua"/>
          <w:i/>
        </w:rPr>
      </w:pP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Imaging examinations</w:t>
      </w:r>
    </w:p>
    <w:p w:rsidR="00865434" w:rsidRPr="002B236B" w:rsidRDefault="00865434" w:rsidP="002B236B">
      <w:pPr>
        <w:spacing w:line="360" w:lineRule="auto"/>
        <w:jc w:val="both"/>
        <w:rPr>
          <w:rFonts w:ascii="Book Antiqua" w:hAnsi="Book Antiqua"/>
          <w:i/>
        </w:rPr>
      </w:pPr>
      <w:r w:rsidRPr="002B236B">
        <w:rPr>
          <w:rFonts w:ascii="Book Antiqua" w:hAnsi="Book Antiqua"/>
          <w:shd w:val="clear" w:color="auto" w:fill="FFFFFF"/>
        </w:rPr>
        <w:t xml:space="preserve">Computed </w:t>
      </w:r>
      <w:r w:rsidR="00AE62EA" w:rsidRPr="002B236B">
        <w:rPr>
          <w:rFonts w:ascii="Book Antiqua" w:hAnsi="Book Antiqua"/>
          <w:shd w:val="clear" w:color="auto" w:fill="FFFFFF"/>
        </w:rPr>
        <w:t xml:space="preserve">tomography </w:t>
      </w:r>
      <w:r w:rsidRPr="002B236B">
        <w:rPr>
          <w:rFonts w:ascii="Book Antiqua" w:hAnsi="Book Antiqua"/>
          <w:shd w:val="clear" w:color="auto" w:fill="FFFFFF"/>
        </w:rPr>
        <w:t>(CT) scan showed a mixed hypodense hyperdense lesion in maxillary left region extending antero-posteriorly from the distal aspect of 21 up</w:t>
      </w:r>
      <w:r w:rsidR="00AE62EA" w:rsidRPr="002B236B">
        <w:rPr>
          <w:rFonts w:ascii="Book Antiqua" w:eastAsiaTheme="minorEastAsia" w:hAnsi="Book Antiqua"/>
          <w:shd w:val="clear" w:color="auto" w:fill="FFFFFF"/>
        </w:rPr>
        <w:t xml:space="preserve"> </w:t>
      </w:r>
      <w:r w:rsidRPr="002B236B">
        <w:rPr>
          <w:rFonts w:ascii="Book Antiqua" w:hAnsi="Book Antiqua"/>
          <w:shd w:val="clear" w:color="auto" w:fill="FFFFFF"/>
        </w:rPr>
        <w:t xml:space="preserve">to 26 </w:t>
      </w:r>
      <w:r w:rsidR="00AE62EA" w:rsidRPr="002B236B">
        <w:rPr>
          <w:rFonts w:ascii="Book Antiqua" w:hAnsi="Book Antiqua"/>
          <w:shd w:val="clear" w:color="auto" w:fill="FFFFFF"/>
        </w:rPr>
        <w:t>regions</w:t>
      </w:r>
      <w:r w:rsidRPr="002B236B">
        <w:rPr>
          <w:rFonts w:ascii="Book Antiqua" w:hAnsi="Book Antiqua"/>
          <w:shd w:val="clear" w:color="auto" w:fill="FFFFFF"/>
        </w:rPr>
        <w:t xml:space="preserve"> and supero-inferiorly from alveolar ridge upto the floor of orbit. The lesion had a well defined, partly corticated periphery </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Figure 3</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 xml:space="preserve">. It had predominantly hypodense internal structure with multiple intermittent hyperdense flecks present within. Expansion was evident on the buccal aspects of the alveolus, anterior and lateral walls of the left maxillary sinus with thinning and perforation evident at multiple sites. Thinning of the floor of left orbit with invagination of the lesion was noticed </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Figure 4</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w:t>
      </w:r>
    </w:p>
    <w:p w:rsidR="00865434" w:rsidRPr="002B236B" w:rsidRDefault="00865434"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rPr>
      </w:pPr>
      <w:r w:rsidRPr="002B236B">
        <w:rPr>
          <w:rFonts w:ascii="Book Antiqua" w:hAnsi="Book Antiqua"/>
          <w:b w:val="0"/>
          <w:sz w:val="24"/>
          <w:szCs w:val="24"/>
          <w:shd w:val="clear" w:color="auto" w:fill="FFFFFF"/>
        </w:rPr>
        <w:t xml:space="preserve">Based on the clinical and radiographic findings, provisional diagnosis of benign odontogenic tumor was arrived at. Due to the extent of the lesion and history of recurrence, </w:t>
      </w:r>
      <w:r w:rsidR="008958ED" w:rsidRPr="002B236B">
        <w:rPr>
          <w:rFonts w:ascii="Book Antiqua" w:eastAsiaTheme="minorEastAsia" w:hAnsi="Book Antiqua"/>
          <w:b w:val="0"/>
          <w:sz w:val="24"/>
          <w:szCs w:val="24"/>
          <w:shd w:val="clear" w:color="auto" w:fill="FFFFFF"/>
          <w:lang w:eastAsia="zh-CN"/>
        </w:rPr>
        <w:t>CCOT</w:t>
      </w:r>
      <w:r w:rsidRPr="002B236B">
        <w:rPr>
          <w:rFonts w:ascii="Book Antiqua" w:hAnsi="Book Antiqua"/>
          <w:b w:val="0"/>
          <w:sz w:val="24"/>
          <w:szCs w:val="24"/>
          <w:shd w:val="clear" w:color="auto" w:fill="FFFFFF"/>
        </w:rPr>
        <w:t xml:space="preserve"> was considered.</w:t>
      </w:r>
    </w:p>
    <w:p w:rsidR="00B81BDE" w:rsidRPr="002B236B" w:rsidRDefault="00B81BDE" w:rsidP="002B236B">
      <w:pPr>
        <w:spacing w:line="360" w:lineRule="auto"/>
        <w:jc w:val="both"/>
        <w:rPr>
          <w:rFonts w:ascii="Book Antiqua" w:hAnsi="Book Antiqua"/>
          <w:b/>
        </w:rPr>
      </w:pPr>
    </w:p>
    <w:p w:rsidR="00AE62EA" w:rsidRPr="002B236B" w:rsidRDefault="00B81BDE" w:rsidP="002B236B">
      <w:pPr>
        <w:spacing w:line="360" w:lineRule="auto"/>
        <w:jc w:val="both"/>
        <w:rPr>
          <w:rFonts w:ascii="Book Antiqua" w:eastAsiaTheme="minorEastAsia" w:hAnsi="Book Antiqua"/>
          <w:b/>
          <w:i/>
        </w:rPr>
      </w:pPr>
      <w:r w:rsidRPr="002B236B">
        <w:rPr>
          <w:rFonts w:ascii="Book Antiqua" w:hAnsi="Book Antiqua"/>
          <w:b/>
          <w:i/>
        </w:rPr>
        <w:t>Laboratory examinations</w:t>
      </w:r>
    </w:p>
    <w:p w:rsidR="00865434" w:rsidRPr="002B236B" w:rsidRDefault="00865434" w:rsidP="002B236B">
      <w:pPr>
        <w:spacing w:line="360" w:lineRule="auto"/>
        <w:jc w:val="both"/>
        <w:rPr>
          <w:rFonts w:ascii="Book Antiqua" w:hAnsi="Book Antiqua"/>
          <w:b/>
          <w:shd w:val="clear" w:color="auto" w:fill="FFFFFF"/>
        </w:rPr>
      </w:pPr>
      <w:r w:rsidRPr="002B236B">
        <w:rPr>
          <w:rFonts w:ascii="Book Antiqua" w:hAnsi="Book Antiqua"/>
          <w:shd w:val="clear" w:color="auto" w:fill="FFFFFF"/>
        </w:rPr>
        <w:t>Following routine blood investigations, patient was referred to the department of oral surgery for incisional biopsy of the lesion.</w:t>
      </w:r>
    </w:p>
    <w:p w:rsidR="00865434" w:rsidRPr="002B236B" w:rsidRDefault="00865434" w:rsidP="002B236B">
      <w:pPr>
        <w:pStyle w:val="1"/>
        <w:shd w:val="clear" w:color="auto" w:fill="FFFFFF"/>
        <w:spacing w:before="0" w:beforeAutospacing="0" w:after="0" w:afterAutospacing="0" w:line="360" w:lineRule="auto"/>
        <w:ind w:firstLineChars="100" w:firstLine="240"/>
        <w:jc w:val="both"/>
        <w:rPr>
          <w:rFonts w:ascii="Book Antiqua" w:eastAsiaTheme="minorEastAsia" w:hAnsi="Book Antiqua"/>
          <w:b w:val="0"/>
          <w:sz w:val="24"/>
          <w:szCs w:val="24"/>
          <w:lang w:eastAsia="zh-CN"/>
        </w:rPr>
      </w:pPr>
      <w:r w:rsidRPr="002B236B">
        <w:rPr>
          <w:rFonts w:ascii="Book Antiqua" w:hAnsi="Book Antiqua"/>
          <w:b w:val="0"/>
          <w:sz w:val="24"/>
          <w:szCs w:val="24"/>
        </w:rPr>
        <w:t xml:space="preserve">Careful histopathological examination of Hematoxylin and Eosin (H and E) stained sections showed the following features: cystic lumen was lined by odontogenic epithelium of variable thickness. Basal cells of the epithelium were tall columnar with polarized hyperchromatic nuclei. Stellate reticulum like cells could be noted above the basal cells. The superficial layers showed groups of pale eosinophilic ghost cells. The connective tissue wall was predominantly fibrous with dense bundles of collagen fibres and devoid of inflammation </w:t>
      </w:r>
      <w:r w:rsidR="00AE62EA" w:rsidRPr="002B236B">
        <w:rPr>
          <w:rFonts w:ascii="Book Antiqua" w:eastAsiaTheme="minorEastAsia" w:hAnsi="Book Antiqua"/>
          <w:b w:val="0"/>
          <w:sz w:val="24"/>
          <w:szCs w:val="24"/>
          <w:lang w:eastAsia="zh-CN"/>
        </w:rPr>
        <w:t>(</w:t>
      </w:r>
      <w:r w:rsidRPr="002B236B">
        <w:rPr>
          <w:rFonts w:ascii="Book Antiqua" w:hAnsi="Book Antiqua"/>
          <w:b w:val="0"/>
          <w:sz w:val="24"/>
          <w:szCs w:val="24"/>
        </w:rPr>
        <w:t>Figure 5</w:t>
      </w:r>
      <w:r w:rsidR="00AE62EA" w:rsidRPr="002B236B">
        <w:rPr>
          <w:rFonts w:ascii="Book Antiqua" w:eastAsiaTheme="minorEastAsia" w:hAnsi="Book Antiqua"/>
          <w:b w:val="0"/>
          <w:sz w:val="24"/>
          <w:szCs w:val="24"/>
          <w:lang w:eastAsia="zh-CN"/>
        </w:rPr>
        <w:t>)</w:t>
      </w:r>
      <w:r w:rsidRPr="002B236B">
        <w:rPr>
          <w:rFonts w:ascii="Book Antiqua" w:hAnsi="Book Antiqua"/>
          <w:b w:val="0"/>
          <w:sz w:val="24"/>
          <w:szCs w:val="24"/>
        </w:rPr>
        <w:t>. Many active odontogenic rests were also seen in the connective tissue. One or two areas demonstrated gl</w:t>
      </w:r>
      <w:r w:rsidR="00AE62EA" w:rsidRPr="002B236B">
        <w:rPr>
          <w:rFonts w:ascii="Book Antiqua" w:hAnsi="Book Antiqua"/>
          <w:b w:val="0"/>
          <w:sz w:val="24"/>
          <w:szCs w:val="24"/>
        </w:rPr>
        <w:t>obular areas of calcifications.</w:t>
      </w:r>
    </w:p>
    <w:p w:rsidR="00865434" w:rsidRPr="002B236B" w:rsidRDefault="00865434" w:rsidP="002B236B">
      <w:pPr>
        <w:pStyle w:val="Pa18"/>
        <w:spacing w:line="360" w:lineRule="auto"/>
        <w:ind w:firstLineChars="100" w:firstLine="240"/>
        <w:jc w:val="both"/>
        <w:outlineLvl w:val="0"/>
        <w:rPr>
          <w:rFonts w:ascii="Book Antiqua" w:eastAsiaTheme="minorEastAsia" w:hAnsi="Book Antiqua"/>
          <w:lang w:eastAsia="zh-CN"/>
        </w:rPr>
      </w:pPr>
      <w:r w:rsidRPr="002B236B">
        <w:rPr>
          <w:rFonts w:ascii="Book Antiqua" w:hAnsi="Book Antiqua"/>
        </w:rPr>
        <w:t xml:space="preserve">The histopathological diagnosis of the incised biopsy specimen was given as </w:t>
      </w:r>
      <w:r w:rsidR="002B77F1" w:rsidRPr="002B236B">
        <w:rPr>
          <w:rFonts w:ascii="Book Antiqua" w:eastAsiaTheme="minorEastAsia" w:hAnsi="Book Antiqua"/>
          <w:lang w:eastAsia="zh-CN"/>
        </w:rPr>
        <w:t>COC</w:t>
      </w:r>
      <w:r w:rsidR="00AE62EA" w:rsidRPr="002B236B">
        <w:rPr>
          <w:rFonts w:ascii="Book Antiqua" w:hAnsi="Book Antiqua"/>
        </w:rPr>
        <w:t>.</w:t>
      </w:r>
    </w:p>
    <w:p w:rsidR="00572B7A" w:rsidRPr="002B236B" w:rsidRDefault="00572B7A" w:rsidP="002B236B">
      <w:pPr>
        <w:pStyle w:val="1"/>
        <w:shd w:val="clear" w:color="auto" w:fill="FFFFFF"/>
        <w:spacing w:before="0" w:beforeAutospacing="0" w:after="0" w:afterAutospacing="0" w:line="360" w:lineRule="auto"/>
        <w:jc w:val="both"/>
        <w:rPr>
          <w:rFonts w:ascii="Book Antiqua" w:hAnsi="Book Antiqua"/>
          <w:b w:val="0"/>
          <w:i/>
          <w:sz w:val="24"/>
          <w:szCs w:val="24"/>
          <w:shd w:val="clear" w:color="auto" w:fill="FFFFFF"/>
        </w:rPr>
      </w:pPr>
    </w:p>
    <w:p w:rsidR="00AE62EA" w:rsidRPr="002B236B" w:rsidRDefault="00AE62EA" w:rsidP="002B236B">
      <w:pPr>
        <w:pStyle w:val="1"/>
        <w:shd w:val="clear" w:color="auto" w:fill="FFFFFF"/>
        <w:spacing w:before="0" w:beforeAutospacing="0" w:after="0" w:afterAutospacing="0" w:line="360" w:lineRule="auto"/>
        <w:jc w:val="both"/>
        <w:rPr>
          <w:rFonts w:ascii="Book Antiqua" w:eastAsiaTheme="minorEastAsia" w:hAnsi="Book Antiqua"/>
          <w:i/>
          <w:sz w:val="24"/>
          <w:szCs w:val="24"/>
          <w:shd w:val="clear" w:color="auto" w:fill="FFFFFF"/>
          <w:lang w:eastAsia="zh-CN"/>
        </w:rPr>
      </w:pPr>
      <w:r w:rsidRPr="002B236B">
        <w:rPr>
          <w:rFonts w:ascii="Book Antiqua" w:hAnsi="Book Antiqua"/>
          <w:i/>
          <w:sz w:val="24"/>
          <w:szCs w:val="24"/>
          <w:shd w:val="clear" w:color="auto" w:fill="FFFFFF"/>
        </w:rPr>
        <w:t>Diagnostic assessment</w:t>
      </w:r>
    </w:p>
    <w:p w:rsidR="00572B7A" w:rsidRPr="002B236B" w:rsidRDefault="00572B7A" w:rsidP="002B236B">
      <w:pPr>
        <w:pStyle w:val="1"/>
        <w:shd w:val="clear" w:color="auto" w:fill="FFFFFF"/>
        <w:spacing w:before="0" w:beforeAutospacing="0" w:after="0" w:afterAutospacing="0" w:line="360" w:lineRule="auto"/>
        <w:jc w:val="both"/>
        <w:rPr>
          <w:rFonts w:ascii="Book Antiqua" w:eastAsiaTheme="minorEastAsia" w:hAnsi="Book Antiqua"/>
          <w:b w:val="0"/>
          <w:i/>
          <w:sz w:val="24"/>
          <w:szCs w:val="24"/>
          <w:shd w:val="clear" w:color="auto" w:fill="FFFFFF"/>
          <w:lang w:eastAsia="zh-CN"/>
        </w:rPr>
      </w:pPr>
      <w:r w:rsidRPr="002B236B">
        <w:rPr>
          <w:rFonts w:ascii="Book Antiqua" w:hAnsi="Book Antiqua"/>
          <w:b w:val="0"/>
          <w:sz w:val="24"/>
          <w:szCs w:val="24"/>
          <w:shd w:val="clear" w:color="auto" w:fill="FFFFFF"/>
        </w:rPr>
        <w:t xml:space="preserve">Segmental resection was carried out in this case </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6</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xml:space="preserve"> and the specimen was subjected to H and E staining. The histopathological examination revealed a connective tissue wall with odontogenic epithelium. At few places, the epithelium was proliferating with stellate reticulum like cells surrounded by spindle shaped cells. Aggregates of eosinophilic ghost cells surrounded by irregular calcifications could be noted towards the lumen. </w:t>
      </w:r>
      <w:r w:rsidR="008958ED" w:rsidRPr="002B236B">
        <w:rPr>
          <w:rFonts w:ascii="Book Antiqua" w:hAnsi="Book Antiqua"/>
          <w:b w:val="0"/>
          <w:sz w:val="24"/>
          <w:szCs w:val="24"/>
          <w:shd w:val="clear" w:color="auto" w:fill="FFFFFF"/>
        </w:rPr>
        <w:t>Large areas of dentinoid were</w:t>
      </w:r>
      <w:r w:rsidRPr="002B236B">
        <w:rPr>
          <w:rFonts w:ascii="Book Antiqua" w:hAnsi="Book Antiqua"/>
          <w:b w:val="0"/>
          <w:sz w:val="24"/>
          <w:szCs w:val="24"/>
          <w:shd w:val="clear" w:color="auto" w:fill="FFFFFF"/>
        </w:rPr>
        <w:t xml:space="preserve"> conspicuously present in the subjacent connective tissue </w:t>
      </w:r>
      <w:r w:rsidR="008958ED"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7</w:t>
      </w:r>
      <w:r w:rsidR="008958ED"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At places, active odontogenic rest</w:t>
      </w:r>
      <w:r w:rsidR="008958ED" w:rsidRPr="002B236B">
        <w:rPr>
          <w:rFonts w:ascii="Book Antiqua" w:hAnsi="Book Antiqua"/>
          <w:b w:val="0"/>
          <w:sz w:val="24"/>
          <w:szCs w:val="24"/>
          <w:shd w:val="clear" w:color="auto" w:fill="FFFFFF"/>
        </w:rPr>
        <w:t>s and metastatic bone was seen.</w:t>
      </w:r>
    </w:p>
    <w:p w:rsidR="00572B7A" w:rsidRPr="002B236B" w:rsidRDefault="00572B7A"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rPr>
      </w:pPr>
      <w:r w:rsidRPr="002B236B">
        <w:rPr>
          <w:rFonts w:ascii="Book Antiqua" w:hAnsi="Book Antiqua"/>
          <w:b w:val="0"/>
          <w:sz w:val="24"/>
          <w:szCs w:val="24"/>
        </w:rPr>
        <w:t>Special staining with van Gieson’s stain identified</w:t>
      </w:r>
      <w:r w:rsidRPr="002B236B">
        <w:rPr>
          <w:rFonts w:ascii="Book Antiqua" w:hAnsi="Book Antiqua"/>
          <w:b w:val="0"/>
          <w:sz w:val="24"/>
          <w:szCs w:val="24"/>
          <w:shd w:val="clear" w:color="auto" w:fill="FFFFFF"/>
        </w:rPr>
        <w:t xml:space="preserve"> dentinoid which stains pinkish red and </w:t>
      </w:r>
      <w:r w:rsidR="008958ED" w:rsidRPr="002B236B">
        <w:rPr>
          <w:rFonts w:ascii="Book Antiqua" w:hAnsi="Book Antiqua"/>
          <w:b w:val="0"/>
          <w:sz w:val="24"/>
          <w:szCs w:val="24"/>
          <w:shd w:val="clear" w:color="auto" w:fill="FFFFFF"/>
        </w:rPr>
        <w:t>ghost cells which appear</w:t>
      </w:r>
      <w:r w:rsidRPr="002B236B">
        <w:rPr>
          <w:rFonts w:ascii="Book Antiqua" w:hAnsi="Book Antiqua"/>
          <w:b w:val="0"/>
          <w:sz w:val="24"/>
          <w:szCs w:val="24"/>
          <w:shd w:val="clear" w:color="auto" w:fill="FFFFFF"/>
        </w:rPr>
        <w:t xml:space="preserve"> yellow in colour </w:t>
      </w:r>
      <w:r w:rsidR="008958ED" w:rsidRPr="002B236B">
        <w:rPr>
          <w:rFonts w:ascii="Book Antiqua" w:eastAsiaTheme="minorEastAsia" w:hAnsi="Book Antiqua"/>
          <w:b w:val="0"/>
          <w:sz w:val="24"/>
          <w:szCs w:val="24"/>
          <w:shd w:val="clear" w:color="auto" w:fill="FFFFFF"/>
          <w:lang w:eastAsia="zh-CN"/>
        </w:rPr>
        <w:t>(</w:t>
      </w:r>
      <w:r w:rsidR="00C6700F" w:rsidRPr="002B236B">
        <w:rPr>
          <w:rFonts w:ascii="Book Antiqua" w:hAnsi="Book Antiqua"/>
          <w:b w:val="0"/>
          <w:sz w:val="24"/>
          <w:szCs w:val="24"/>
          <w:shd w:val="clear" w:color="auto" w:fill="FFFFFF"/>
        </w:rPr>
        <w:t>Figure</w:t>
      </w:r>
      <w:r w:rsidRPr="002B236B">
        <w:rPr>
          <w:rFonts w:ascii="Book Antiqua" w:hAnsi="Book Antiqua"/>
          <w:b w:val="0"/>
          <w:sz w:val="24"/>
          <w:szCs w:val="24"/>
          <w:shd w:val="clear" w:color="auto" w:fill="FFFFFF"/>
        </w:rPr>
        <w:t xml:space="preserve"> 8</w:t>
      </w:r>
      <w:r w:rsidR="008958ED"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w:t>
      </w:r>
    </w:p>
    <w:p w:rsidR="00572B7A" w:rsidRPr="002B236B" w:rsidRDefault="00572B7A" w:rsidP="002B236B">
      <w:pPr>
        <w:pStyle w:val="1"/>
        <w:shd w:val="clear" w:color="auto" w:fill="FFFFFF"/>
        <w:spacing w:before="0" w:beforeAutospacing="0" w:after="0" w:afterAutospacing="0" w:line="360" w:lineRule="auto"/>
        <w:jc w:val="both"/>
        <w:rPr>
          <w:rFonts w:ascii="Book Antiqua" w:hAnsi="Book Antiqua"/>
          <w:b w:val="0"/>
          <w:sz w:val="24"/>
          <w:szCs w:val="24"/>
          <w:shd w:val="clear" w:color="auto" w:fill="FFFFFF"/>
        </w:rPr>
      </w:pPr>
    </w:p>
    <w:p w:rsidR="008958ED" w:rsidRPr="002B236B" w:rsidRDefault="00572B7A" w:rsidP="002B236B">
      <w:pPr>
        <w:pStyle w:val="1"/>
        <w:shd w:val="clear" w:color="auto" w:fill="FFFFFF"/>
        <w:spacing w:before="0" w:beforeAutospacing="0" w:after="0" w:afterAutospacing="0" w:line="360" w:lineRule="auto"/>
        <w:jc w:val="both"/>
        <w:rPr>
          <w:rFonts w:ascii="Book Antiqua" w:eastAsiaTheme="minorEastAsia" w:hAnsi="Book Antiqua"/>
          <w:sz w:val="24"/>
          <w:szCs w:val="24"/>
          <w:shd w:val="clear" w:color="auto" w:fill="FFFFFF"/>
          <w:lang w:eastAsia="zh-CN"/>
        </w:rPr>
      </w:pPr>
      <w:r w:rsidRPr="002B236B">
        <w:rPr>
          <w:rFonts w:ascii="Book Antiqua" w:hAnsi="Book Antiqua"/>
          <w:sz w:val="24"/>
          <w:szCs w:val="24"/>
          <w:shd w:val="clear" w:color="auto" w:fill="FFFFFF"/>
        </w:rPr>
        <w:t>FIN</w:t>
      </w:r>
      <w:r w:rsidR="008958ED" w:rsidRPr="002B236B">
        <w:rPr>
          <w:rFonts w:ascii="Book Antiqua" w:hAnsi="Book Antiqua"/>
          <w:sz w:val="24"/>
          <w:szCs w:val="24"/>
          <w:shd w:val="clear" w:color="auto" w:fill="FFFFFF"/>
        </w:rPr>
        <w:t>AL DIAGNOSIS</w:t>
      </w:r>
    </w:p>
    <w:p w:rsidR="00572B7A" w:rsidRPr="002B236B" w:rsidRDefault="00111385" w:rsidP="002B236B">
      <w:pPr>
        <w:pStyle w:val="1"/>
        <w:shd w:val="clear" w:color="auto" w:fill="FFFFFF"/>
        <w:spacing w:before="0" w:beforeAutospacing="0" w:after="0" w:afterAutospacing="0" w:line="360" w:lineRule="auto"/>
        <w:jc w:val="both"/>
        <w:rPr>
          <w:rFonts w:ascii="Book Antiqua" w:hAnsi="Book Antiqua"/>
          <w:b w:val="0"/>
          <w:sz w:val="24"/>
          <w:szCs w:val="24"/>
          <w:shd w:val="clear" w:color="auto" w:fill="FFFFFF"/>
        </w:rPr>
      </w:pPr>
      <w:r>
        <w:rPr>
          <w:rFonts w:ascii="Book Antiqua" w:hAnsi="Book Antiqua"/>
          <w:b w:val="0"/>
          <w:sz w:val="24"/>
          <w:szCs w:val="24"/>
          <w:shd w:val="clear" w:color="auto" w:fill="FFFFFF"/>
        </w:rPr>
        <w:t>Dentinogenic ghost cell tumor.</w:t>
      </w:r>
      <w:r w:rsidR="00572B7A" w:rsidRPr="002B236B">
        <w:rPr>
          <w:rFonts w:ascii="Book Antiqua" w:hAnsi="Book Antiqua"/>
          <w:b w:val="0"/>
          <w:sz w:val="24"/>
          <w:szCs w:val="24"/>
          <w:shd w:val="clear" w:color="auto" w:fill="FFFFFF"/>
        </w:rPr>
        <w:t xml:space="preserve"> </w:t>
      </w:r>
    </w:p>
    <w:p w:rsidR="00572B7A" w:rsidRPr="002B236B" w:rsidRDefault="00572B7A" w:rsidP="002B236B">
      <w:pPr>
        <w:pStyle w:val="1"/>
        <w:shd w:val="clear" w:color="auto" w:fill="FFFFFF"/>
        <w:spacing w:before="0" w:beforeAutospacing="0" w:after="0" w:afterAutospacing="0" w:line="360" w:lineRule="auto"/>
        <w:jc w:val="both"/>
        <w:rPr>
          <w:rFonts w:ascii="Book Antiqua" w:hAnsi="Book Antiqua"/>
          <w:b w:val="0"/>
          <w:sz w:val="24"/>
          <w:szCs w:val="24"/>
          <w:shd w:val="clear" w:color="auto" w:fill="FFFFFF"/>
        </w:rPr>
      </w:pPr>
    </w:p>
    <w:p w:rsidR="008958ED" w:rsidRPr="002B236B" w:rsidRDefault="008958ED" w:rsidP="002B236B">
      <w:pPr>
        <w:pStyle w:val="1"/>
        <w:shd w:val="clear" w:color="auto" w:fill="FFFFFF"/>
        <w:spacing w:before="0" w:beforeAutospacing="0" w:after="0" w:afterAutospacing="0" w:line="360" w:lineRule="auto"/>
        <w:jc w:val="both"/>
        <w:rPr>
          <w:rFonts w:ascii="Book Antiqua" w:eastAsiaTheme="minorEastAsia" w:hAnsi="Book Antiqua"/>
          <w:sz w:val="24"/>
          <w:szCs w:val="24"/>
          <w:shd w:val="clear" w:color="auto" w:fill="FFFFFF"/>
          <w:lang w:eastAsia="zh-CN"/>
        </w:rPr>
      </w:pPr>
      <w:r w:rsidRPr="002B236B">
        <w:rPr>
          <w:rFonts w:ascii="Book Antiqua" w:hAnsi="Book Antiqua"/>
          <w:sz w:val="24"/>
          <w:szCs w:val="24"/>
          <w:shd w:val="clear" w:color="auto" w:fill="FFFFFF"/>
        </w:rPr>
        <w:t>TREATMENT</w:t>
      </w:r>
    </w:p>
    <w:p w:rsidR="00572B7A" w:rsidRPr="002B236B" w:rsidRDefault="00572B7A" w:rsidP="002B236B">
      <w:pPr>
        <w:pStyle w:val="1"/>
        <w:shd w:val="clear" w:color="auto" w:fill="FFFFFF"/>
        <w:spacing w:before="0" w:beforeAutospacing="0" w:after="0" w:afterAutospacing="0" w:line="360" w:lineRule="auto"/>
        <w:jc w:val="both"/>
        <w:rPr>
          <w:rFonts w:ascii="Book Antiqua" w:eastAsiaTheme="minorEastAsia" w:hAnsi="Book Antiqua"/>
          <w:b w:val="0"/>
          <w:sz w:val="24"/>
          <w:szCs w:val="24"/>
          <w:shd w:val="clear" w:color="auto" w:fill="FFFFFF"/>
          <w:lang w:eastAsia="zh-CN"/>
        </w:rPr>
      </w:pPr>
      <w:r w:rsidRPr="002B236B">
        <w:rPr>
          <w:rFonts w:ascii="Book Antiqua" w:hAnsi="Book Antiqua"/>
          <w:b w:val="0"/>
          <w:sz w:val="24"/>
          <w:szCs w:val="24"/>
          <w:shd w:val="clear" w:color="auto" w:fill="FFFFFF"/>
        </w:rPr>
        <w:t>Segmental resection</w:t>
      </w:r>
      <w:r w:rsidR="008958ED" w:rsidRPr="002B236B">
        <w:rPr>
          <w:rFonts w:ascii="Book Antiqua" w:eastAsiaTheme="minorEastAsia" w:hAnsi="Book Antiqua"/>
          <w:b w:val="0"/>
          <w:sz w:val="24"/>
          <w:szCs w:val="24"/>
          <w:shd w:val="clear" w:color="auto" w:fill="FFFFFF"/>
          <w:lang w:eastAsia="zh-CN"/>
        </w:rPr>
        <w:t>.</w:t>
      </w:r>
    </w:p>
    <w:p w:rsidR="00572B7A" w:rsidRPr="002B236B" w:rsidRDefault="00572B7A" w:rsidP="002B236B">
      <w:pPr>
        <w:pStyle w:val="1"/>
        <w:shd w:val="clear" w:color="auto" w:fill="FFFFFF"/>
        <w:spacing w:before="0" w:beforeAutospacing="0" w:after="0" w:afterAutospacing="0" w:line="360" w:lineRule="auto"/>
        <w:jc w:val="both"/>
        <w:rPr>
          <w:rFonts w:ascii="Book Antiqua" w:hAnsi="Book Antiqua"/>
          <w:b w:val="0"/>
          <w:sz w:val="24"/>
          <w:szCs w:val="24"/>
          <w:shd w:val="clear" w:color="auto" w:fill="FFFFFF"/>
        </w:rPr>
      </w:pPr>
    </w:p>
    <w:p w:rsidR="008958ED" w:rsidRPr="002B236B" w:rsidRDefault="008958ED" w:rsidP="002B236B">
      <w:pPr>
        <w:pStyle w:val="1"/>
        <w:shd w:val="clear" w:color="auto" w:fill="FFFFFF"/>
        <w:spacing w:before="0" w:beforeAutospacing="0" w:after="0" w:afterAutospacing="0" w:line="360" w:lineRule="auto"/>
        <w:jc w:val="both"/>
        <w:rPr>
          <w:rFonts w:ascii="Book Antiqua" w:eastAsiaTheme="minorEastAsia" w:hAnsi="Book Antiqua"/>
          <w:sz w:val="24"/>
          <w:szCs w:val="24"/>
          <w:shd w:val="clear" w:color="auto" w:fill="FFFFFF"/>
          <w:lang w:eastAsia="zh-CN"/>
        </w:rPr>
      </w:pPr>
      <w:r w:rsidRPr="002B236B">
        <w:rPr>
          <w:rFonts w:ascii="Book Antiqua" w:hAnsi="Book Antiqua"/>
          <w:sz w:val="24"/>
          <w:szCs w:val="24"/>
          <w:shd w:val="clear" w:color="auto" w:fill="FFFFFF"/>
        </w:rPr>
        <w:t>OUTCOME AND FOLLOW-UP</w:t>
      </w:r>
    </w:p>
    <w:p w:rsidR="00865434" w:rsidRPr="002B236B" w:rsidRDefault="00572B7A" w:rsidP="002B236B">
      <w:pPr>
        <w:pStyle w:val="1"/>
        <w:shd w:val="clear" w:color="auto" w:fill="FFFFFF"/>
        <w:spacing w:before="0" w:beforeAutospacing="0" w:after="0" w:afterAutospacing="0" w:line="360" w:lineRule="auto"/>
        <w:jc w:val="both"/>
        <w:rPr>
          <w:rFonts w:ascii="Book Antiqua" w:hAnsi="Book Antiqua"/>
          <w:b w:val="0"/>
          <w:sz w:val="24"/>
          <w:szCs w:val="24"/>
          <w:shd w:val="clear" w:color="auto" w:fill="FFFFFF"/>
        </w:rPr>
      </w:pPr>
      <w:r w:rsidRPr="002B236B">
        <w:rPr>
          <w:rFonts w:ascii="Book Antiqua" w:hAnsi="Book Antiqua"/>
          <w:b w:val="0"/>
          <w:sz w:val="24"/>
          <w:szCs w:val="24"/>
          <w:shd w:val="clear" w:color="auto" w:fill="FFFFFF"/>
        </w:rPr>
        <w:t>Patient is being followed-up since one year and has not reported with any post-operative complications or recurrence.</w:t>
      </w:r>
    </w:p>
    <w:p w:rsidR="00572B7A" w:rsidRPr="002B236B" w:rsidRDefault="00572B7A" w:rsidP="002B236B">
      <w:pPr>
        <w:pStyle w:val="1"/>
        <w:shd w:val="clear" w:color="auto" w:fill="FFFFFF"/>
        <w:spacing w:before="0" w:beforeAutospacing="0" w:after="0" w:afterAutospacing="0" w:line="360" w:lineRule="auto"/>
        <w:jc w:val="both"/>
        <w:rPr>
          <w:rFonts w:ascii="Book Antiqua" w:hAnsi="Book Antiqua"/>
          <w:sz w:val="24"/>
          <w:szCs w:val="24"/>
          <w:shd w:val="clear" w:color="auto" w:fill="FFFFFF"/>
        </w:rPr>
      </w:pPr>
    </w:p>
    <w:p w:rsidR="00180191" w:rsidRPr="002B236B" w:rsidRDefault="008958ED" w:rsidP="002B236B">
      <w:pPr>
        <w:pStyle w:val="1"/>
        <w:shd w:val="clear" w:color="auto" w:fill="FFFFFF"/>
        <w:spacing w:before="0" w:beforeAutospacing="0" w:after="0" w:afterAutospacing="0" w:line="360" w:lineRule="auto"/>
        <w:jc w:val="both"/>
        <w:rPr>
          <w:rFonts w:ascii="Book Antiqua" w:eastAsiaTheme="minorEastAsia" w:hAnsi="Book Antiqua"/>
          <w:b w:val="0"/>
          <w:sz w:val="24"/>
          <w:szCs w:val="24"/>
          <w:shd w:val="clear" w:color="auto" w:fill="FFFFFF"/>
          <w:lang w:eastAsia="zh-CN"/>
        </w:rPr>
      </w:pPr>
      <w:r w:rsidRPr="002B236B">
        <w:rPr>
          <w:rFonts w:ascii="Book Antiqua" w:hAnsi="Book Antiqua"/>
          <w:sz w:val="24"/>
          <w:szCs w:val="24"/>
        </w:rPr>
        <w:t>DISCUSSION</w:t>
      </w:r>
    </w:p>
    <w:p w:rsidR="00180191" w:rsidRPr="002B236B" w:rsidRDefault="00180191" w:rsidP="002B236B">
      <w:pPr>
        <w:pStyle w:val="Pa18"/>
        <w:spacing w:line="360" w:lineRule="auto"/>
        <w:jc w:val="both"/>
        <w:outlineLvl w:val="0"/>
        <w:rPr>
          <w:rFonts w:ascii="Book Antiqua" w:hAnsi="Book Antiqua"/>
        </w:rPr>
      </w:pPr>
      <w:r w:rsidRPr="002B236B">
        <w:rPr>
          <w:rFonts w:ascii="Book Antiqua" w:hAnsi="Book Antiqua"/>
        </w:rPr>
        <w:t xml:space="preserve">From 1962 till date, </w:t>
      </w:r>
      <w:r w:rsidRPr="002B236B">
        <w:rPr>
          <w:rFonts w:ascii="Book Antiqua" w:hAnsi="Book Antiqua"/>
          <w:shd w:val="clear" w:color="auto" w:fill="FFFFFF"/>
        </w:rPr>
        <w:t xml:space="preserve">different terminologies and classifications of </w:t>
      </w:r>
      <w:r w:rsidR="002B77F1" w:rsidRPr="002B236B">
        <w:rPr>
          <w:rFonts w:ascii="Book Antiqua" w:eastAsiaTheme="minorEastAsia" w:hAnsi="Book Antiqua"/>
          <w:shd w:val="clear" w:color="auto" w:fill="FFFFFF"/>
          <w:lang w:eastAsia="zh-CN"/>
        </w:rPr>
        <w:t>COC</w:t>
      </w:r>
      <w:r w:rsidRPr="002B236B">
        <w:rPr>
          <w:rFonts w:ascii="Book Antiqua" w:hAnsi="Book Antiqua"/>
          <w:shd w:val="clear" w:color="auto" w:fill="FFFFFF"/>
        </w:rPr>
        <w:t xml:space="preserve"> have been proposed and practiced in the literature.</w:t>
      </w:r>
    </w:p>
    <w:p w:rsidR="00180191" w:rsidRPr="002B236B" w:rsidRDefault="00180191" w:rsidP="002B236B">
      <w:pPr>
        <w:pStyle w:val="Pa18"/>
        <w:spacing w:line="360" w:lineRule="auto"/>
        <w:ind w:firstLineChars="100" w:firstLine="240"/>
        <w:jc w:val="both"/>
        <w:outlineLvl w:val="0"/>
        <w:rPr>
          <w:rFonts w:ascii="Book Antiqua" w:hAnsi="Book Antiqua"/>
          <w:vertAlign w:val="superscript"/>
        </w:rPr>
      </w:pPr>
      <w:r w:rsidRPr="002B236B">
        <w:rPr>
          <w:rFonts w:ascii="Book Antiqua" w:hAnsi="Book Antiqua"/>
        </w:rPr>
        <w:t>Fejerskov and Krogh</w:t>
      </w:r>
      <w:r w:rsidR="00D24FCC" w:rsidRPr="002B236B">
        <w:rPr>
          <w:rFonts w:ascii="Book Antiqua" w:eastAsiaTheme="minorEastAsia" w:hAnsi="Book Antiqua"/>
          <w:vertAlign w:val="superscript"/>
          <w:lang w:eastAsia="zh-CN"/>
        </w:rPr>
        <w:t>[</w:t>
      </w:r>
      <w:r w:rsidR="00D24FCC" w:rsidRPr="002B236B">
        <w:rPr>
          <w:rFonts w:ascii="Book Antiqua" w:hAnsi="Book Antiqua"/>
          <w:vertAlign w:val="superscript"/>
        </w:rPr>
        <w:t>5</w:t>
      </w:r>
      <w:r w:rsidR="00D24FCC" w:rsidRPr="002B236B">
        <w:rPr>
          <w:rFonts w:ascii="Book Antiqua" w:eastAsiaTheme="minorEastAsia" w:hAnsi="Book Antiqua"/>
          <w:vertAlign w:val="superscript"/>
          <w:lang w:eastAsia="zh-CN"/>
        </w:rPr>
        <w:t>]</w:t>
      </w:r>
      <w:r w:rsidRPr="002B236B">
        <w:rPr>
          <w:rStyle w:val="A15"/>
          <w:rFonts w:ascii="Book Antiqua" w:hAnsi="Book Antiqua"/>
          <w:color w:val="auto"/>
          <w:sz w:val="24"/>
          <w:szCs w:val="24"/>
        </w:rPr>
        <w:t xml:space="preserve"> </w:t>
      </w:r>
      <w:r w:rsidRPr="002B236B">
        <w:rPr>
          <w:rFonts w:ascii="Book Antiqua" w:hAnsi="Book Antiqua"/>
        </w:rPr>
        <w:t>in 1972 suggested the term “calcifying ghost cell odontogenic tumour.” They were of the opinion that the term COC is not entirely appropriate, because there could be the possibility of cystic degeneration taking place in the centre of proliferating epithelial islands rather than epithelial changes developing in a pre-existing cyst wall. The other points raised by them were regarding the presence of the ghost cells which may subsequently show calcification and the proliferative potentiality of some lesions giving rise to lesions of considerable size.</w:t>
      </w:r>
      <w:r w:rsidRPr="002B236B">
        <w:rPr>
          <w:rFonts w:ascii="Book Antiqua" w:hAnsi="Book Antiqua"/>
          <w:vertAlign w:val="superscript"/>
        </w:rPr>
        <w:t xml:space="preserve"> </w:t>
      </w:r>
    </w:p>
    <w:p w:rsidR="00180191"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vertAlign w:val="superscript"/>
        </w:rPr>
      </w:pPr>
      <w:r w:rsidRPr="002B236B">
        <w:rPr>
          <w:rFonts w:ascii="Book Antiqua" w:hAnsi="Book Antiqua" w:cs="Times New Roman"/>
        </w:rPr>
        <w:t xml:space="preserve">In 1991, Buchner </w:t>
      </w:r>
      <w:r w:rsidR="00BC672C" w:rsidRPr="00BC672C">
        <w:rPr>
          <w:rFonts w:ascii="Book Antiqua" w:eastAsiaTheme="minorEastAsia" w:hAnsi="Book Antiqua" w:cs="Times New Roman" w:hint="eastAsia"/>
          <w:i/>
        </w:rPr>
        <w:t>et al</w:t>
      </w:r>
      <w:r w:rsidR="00BC672C" w:rsidRPr="002B236B">
        <w:rPr>
          <w:rFonts w:ascii="Book Antiqua" w:eastAsiaTheme="minorEastAsia" w:hAnsi="Book Antiqua" w:cs="Times New Roman"/>
          <w:vertAlign w:val="superscript"/>
        </w:rPr>
        <w:t>[</w:t>
      </w:r>
      <w:r w:rsidR="00BC672C" w:rsidRPr="002B236B">
        <w:rPr>
          <w:rFonts w:ascii="Book Antiqua" w:hAnsi="Book Antiqua" w:cs="Times New Roman"/>
          <w:vertAlign w:val="superscript"/>
        </w:rPr>
        <w:t>6</w:t>
      </w:r>
      <w:r w:rsidR="00BC672C" w:rsidRPr="002B236B">
        <w:rPr>
          <w:rFonts w:ascii="Book Antiqua" w:eastAsiaTheme="minorEastAsia" w:hAnsi="Book Antiqua" w:cs="Times New Roman"/>
          <w:vertAlign w:val="superscript"/>
        </w:rPr>
        <w:t>]</w:t>
      </w:r>
      <w:r w:rsidR="00BC672C">
        <w:rPr>
          <w:rFonts w:ascii="Book Antiqua" w:eastAsiaTheme="minorEastAsia" w:hAnsi="Book Antiqua" w:cs="Times New Roman" w:hint="eastAsia"/>
        </w:rPr>
        <w:t xml:space="preserve"> </w:t>
      </w:r>
      <w:r w:rsidRPr="002B236B">
        <w:rPr>
          <w:rFonts w:ascii="Book Antiqua" w:hAnsi="Book Antiqua" w:cs="Times New Roman"/>
        </w:rPr>
        <w:t>clinically classified COCs into central and peripheral lesions. He further sub-classified each of them into cystic or neoplastic variants and also included rare malignant variant of COC in his classification.</w:t>
      </w:r>
    </w:p>
    <w:p w:rsidR="008958ED"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vertAlign w:val="superscript"/>
        </w:rPr>
      </w:pPr>
      <w:r w:rsidRPr="002B236B">
        <w:rPr>
          <w:rFonts w:ascii="Book Antiqua" w:hAnsi="Book Antiqua" w:cs="Times New Roman"/>
        </w:rPr>
        <w:t xml:space="preserve">Following the dualistic concept, Hong, in 1991, classified COCs into cystic and neoplastic types. He used the term </w:t>
      </w:r>
      <w:r w:rsidR="008958ED" w:rsidRPr="002B236B">
        <w:rPr>
          <w:rFonts w:ascii="Book Antiqua" w:eastAsiaTheme="minorEastAsia" w:hAnsi="Book Antiqua" w:cs="Times New Roman"/>
        </w:rPr>
        <w:t>“</w:t>
      </w:r>
      <w:r w:rsidRPr="002B236B">
        <w:rPr>
          <w:rFonts w:ascii="Book Antiqua" w:hAnsi="Book Antiqua" w:cs="Times New Roman"/>
        </w:rPr>
        <w:t>epithel</w:t>
      </w:r>
      <w:r w:rsidR="00285964" w:rsidRPr="002B236B">
        <w:rPr>
          <w:rFonts w:ascii="Book Antiqua" w:hAnsi="Book Antiqua" w:cs="Times New Roman"/>
        </w:rPr>
        <w:t>ial odontogenic ghost cell tumo</w:t>
      </w:r>
      <w:r w:rsidRPr="002B236B">
        <w:rPr>
          <w:rFonts w:ascii="Book Antiqua" w:hAnsi="Book Antiqua" w:cs="Times New Roman"/>
        </w:rPr>
        <w:t>r</w:t>
      </w:r>
      <w:r w:rsidR="008958ED" w:rsidRPr="002B236B">
        <w:rPr>
          <w:rFonts w:ascii="Book Antiqua" w:eastAsiaTheme="minorEastAsia" w:hAnsi="Book Antiqua" w:cs="Times New Roman"/>
        </w:rPr>
        <w:t>”</w:t>
      </w:r>
      <w:r w:rsidRPr="002B236B">
        <w:rPr>
          <w:rFonts w:ascii="Book Antiqua" w:hAnsi="Book Antiqua" w:cs="Times New Roman"/>
        </w:rPr>
        <w:t xml:space="preserve"> for the solid variant</w:t>
      </w:r>
      <w:r w:rsidR="008958ED" w:rsidRPr="002B236B">
        <w:rPr>
          <w:rFonts w:ascii="Book Antiqua" w:eastAsiaTheme="minorEastAsia" w:hAnsi="Book Antiqua" w:cs="Times New Roman"/>
          <w:vertAlign w:val="superscript"/>
        </w:rPr>
        <w:t>[</w:t>
      </w:r>
      <w:r w:rsidR="008958ED" w:rsidRPr="002B236B">
        <w:rPr>
          <w:rFonts w:ascii="Book Antiqua" w:hAnsi="Book Antiqua" w:cs="Times New Roman"/>
          <w:vertAlign w:val="superscript"/>
        </w:rPr>
        <w:t>7</w:t>
      </w:r>
      <w:r w:rsidR="008958ED" w:rsidRPr="002B236B">
        <w:rPr>
          <w:rFonts w:ascii="Book Antiqua" w:eastAsiaTheme="minorEastAsia" w:hAnsi="Book Antiqua" w:cs="Times New Roman"/>
          <w:vertAlign w:val="superscript"/>
        </w:rPr>
        <w:t>]</w:t>
      </w:r>
      <w:r w:rsidRPr="002B236B">
        <w:rPr>
          <w:rFonts w:ascii="Book Antiqua" w:hAnsi="Book Antiqua" w:cs="Times New Roman"/>
        </w:rPr>
        <w:t>.</w:t>
      </w:r>
    </w:p>
    <w:p w:rsidR="00180191"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vertAlign w:val="superscript"/>
        </w:rPr>
      </w:pPr>
      <w:r w:rsidRPr="002B236B">
        <w:rPr>
          <w:rFonts w:ascii="Book Antiqua" w:hAnsi="Book Antiqua" w:cs="Times New Roman"/>
        </w:rPr>
        <w:t>In 1998, Toida</w:t>
      </w:r>
      <w:r w:rsidR="004565C0" w:rsidRPr="002B236B">
        <w:rPr>
          <w:rFonts w:ascii="Book Antiqua" w:eastAsiaTheme="minorEastAsia" w:hAnsi="Book Antiqua" w:cs="Times New Roman"/>
          <w:vertAlign w:val="superscript"/>
        </w:rPr>
        <w:t>[</w:t>
      </w:r>
      <w:r w:rsidR="004565C0" w:rsidRPr="002B236B">
        <w:rPr>
          <w:rFonts w:ascii="Book Antiqua" w:hAnsi="Book Antiqua" w:cs="Times New Roman"/>
          <w:vertAlign w:val="superscript"/>
        </w:rPr>
        <w:t>8</w:t>
      </w:r>
      <w:r w:rsidR="004565C0" w:rsidRPr="002B236B">
        <w:rPr>
          <w:rFonts w:ascii="Book Antiqua" w:eastAsiaTheme="minorEastAsia" w:hAnsi="Book Antiqua" w:cs="Times New Roman"/>
          <w:vertAlign w:val="superscript"/>
        </w:rPr>
        <w:t>]</w:t>
      </w:r>
      <w:r w:rsidRPr="002B236B">
        <w:rPr>
          <w:rFonts w:ascii="Book Antiqua" w:hAnsi="Book Antiqua" w:cs="Times New Roman"/>
        </w:rPr>
        <w:t xml:space="preserve"> suggested that the terms </w:t>
      </w:r>
      <w:r w:rsidR="008958ED" w:rsidRPr="002B236B">
        <w:rPr>
          <w:rFonts w:ascii="Book Antiqua" w:eastAsiaTheme="minorEastAsia" w:hAnsi="Book Antiqua" w:cs="Times New Roman"/>
        </w:rPr>
        <w:t>“</w:t>
      </w:r>
      <w:r w:rsidRPr="002B236B">
        <w:rPr>
          <w:rFonts w:ascii="Book Antiqua" w:hAnsi="Book Antiqua" w:cs="Times New Roman"/>
        </w:rPr>
        <w:t>cystic</w:t>
      </w:r>
      <w:r w:rsidR="008958ED" w:rsidRPr="002B236B">
        <w:rPr>
          <w:rFonts w:ascii="Book Antiqua" w:eastAsiaTheme="minorEastAsia" w:hAnsi="Book Antiqua" w:cs="Times New Roman"/>
        </w:rPr>
        <w:t>”</w:t>
      </w:r>
      <w:r w:rsidRPr="002B236B">
        <w:rPr>
          <w:rFonts w:ascii="Book Antiqua" w:hAnsi="Book Antiqua" w:cs="Times New Roman"/>
        </w:rPr>
        <w:t xml:space="preserve"> or </w:t>
      </w:r>
      <w:r w:rsidR="008958ED" w:rsidRPr="002B236B">
        <w:rPr>
          <w:rFonts w:ascii="Book Antiqua" w:eastAsiaTheme="minorEastAsia" w:hAnsi="Book Antiqua" w:cs="Times New Roman"/>
        </w:rPr>
        <w:t>“</w:t>
      </w:r>
      <w:r w:rsidRPr="002B236B">
        <w:rPr>
          <w:rFonts w:ascii="Book Antiqua" w:hAnsi="Book Antiqua" w:cs="Times New Roman"/>
        </w:rPr>
        <w:t>neoplastic</w:t>
      </w:r>
      <w:r w:rsidR="008958ED" w:rsidRPr="002B236B">
        <w:rPr>
          <w:rFonts w:ascii="Book Antiqua" w:eastAsiaTheme="minorEastAsia" w:hAnsi="Book Antiqua" w:cs="Times New Roman"/>
        </w:rPr>
        <w:t>”</w:t>
      </w:r>
      <w:r w:rsidRPr="002B236B">
        <w:rPr>
          <w:rFonts w:ascii="Book Antiqua" w:hAnsi="Book Antiqua" w:cs="Times New Roman"/>
        </w:rPr>
        <w:t xml:space="preserve"> were not appropriate because the former term described the morphology while the later defined the biological </w:t>
      </w:r>
      <w:r w:rsidR="008958ED" w:rsidRPr="002B236B">
        <w:rPr>
          <w:rFonts w:ascii="Book Antiqua" w:hAnsi="Book Antiqua" w:cs="Times New Roman"/>
        </w:rPr>
        <w:t>behavior</w:t>
      </w:r>
      <w:r w:rsidRPr="002B236B">
        <w:rPr>
          <w:rFonts w:ascii="Book Antiqua" w:hAnsi="Book Antiqua" w:cs="Times New Roman"/>
        </w:rPr>
        <w:t xml:space="preserve"> of the lesion. The term “cystic” which was considered synonymous for “non-neoplastic” could be misleading as there may be lesions with cystic architecture that have extensive proliferative capacity.</w:t>
      </w:r>
    </w:p>
    <w:p w:rsidR="00180191" w:rsidRPr="002B236B" w:rsidRDefault="00180191"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vertAlign w:val="superscript"/>
        </w:rPr>
      </w:pPr>
      <w:r w:rsidRPr="002B236B">
        <w:rPr>
          <w:rFonts w:ascii="Book Antiqua" w:hAnsi="Book Antiqua"/>
          <w:b w:val="0"/>
          <w:sz w:val="24"/>
          <w:szCs w:val="24"/>
        </w:rPr>
        <w:t>This conundrum was solved by WHO classification in 2005. According to the WHO,</w:t>
      </w:r>
      <w:r w:rsidRPr="002B236B">
        <w:rPr>
          <w:rStyle w:val="A15"/>
          <w:rFonts w:ascii="Book Antiqua" w:hAnsi="Book Antiqua"/>
          <w:b w:val="0"/>
          <w:color w:val="auto"/>
          <w:sz w:val="24"/>
          <w:szCs w:val="24"/>
        </w:rPr>
        <w:t xml:space="preserve"> </w:t>
      </w:r>
      <w:r w:rsidRPr="002B236B">
        <w:rPr>
          <w:rFonts w:ascii="Book Antiqua" w:hAnsi="Book Antiqua"/>
          <w:b w:val="0"/>
          <w:sz w:val="24"/>
          <w:szCs w:val="24"/>
        </w:rPr>
        <w:t xml:space="preserve">the spectrum of odontogenic ghost cell tumours comprises </w:t>
      </w:r>
      <w:r w:rsidR="008958ED" w:rsidRPr="002B236B">
        <w:rPr>
          <w:rFonts w:ascii="Book Antiqua" w:hAnsi="Book Antiqua"/>
          <w:b w:val="0"/>
          <w:sz w:val="24"/>
          <w:szCs w:val="24"/>
        </w:rPr>
        <w:t>CCOT</w:t>
      </w:r>
      <w:r w:rsidRPr="002B236B">
        <w:rPr>
          <w:rFonts w:ascii="Book Antiqua" w:hAnsi="Book Antiqua"/>
          <w:b w:val="0"/>
          <w:sz w:val="24"/>
          <w:szCs w:val="24"/>
        </w:rPr>
        <w:t xml:space="preserve">, </w:t>
      </w:r>
      <w:r w:rsidR="002B77F1" w:rsidRPr="002B236B">
        <w:rPr>
          <w:rFonts w:ascii="Book Antiqua" w:hAnsi="Book Antiqua"/>
          <w:b w:val="0"/>
          <w:sz w:val="24"/>
          <w:szCs w:val="24"/>
        </w:rPr>
        <w:t>DGCT</w:t>
      </w:r>
      <w:r w:rsidRPr="002B236B">
        <w:rPr>
          <w:rFonts w:ascii="Book Antiqua" w:hAnsi="Book Antiqua"/>
          <w:b w:val="0"/>
          <w:sz w:val="24"/>
          <w:szCs w:val="24"/>
        </w:rPr>
        <w:t xml:space="preserve"> and ghost cell odontogenic carcinoma.</w:t>
      </w:r>
    </w:p>
    <w:p w:rsidR="00180191" w:rsidRPr="002B236B" w:rsidRDefault="00180191" w:rsidP="002B236B">
      <w:pPr>
        <w:pStyle w:val="1"/>
        <w:shd w:val="clear" w:color="auto" w:fill="FFFFFF"/>
        <w:spacing w:before="0" w:beforeAutospacing="0" w:after="0" w:afterAutospacing="0" w:line="360" w:lineRule="auto"/>
        <w:ind w:firstLineChars="100" w:firstLine="240"/>
        <w:jc w:val="both"/>
        <w:rPr>
          <w:rFonts w:ascii="Book Antiqua" w:eastAsiaTheme="minorEastAsia" w:hAnsi="Book Antiqua"/>
          <w:b w:val="0"/>
          <w:sz w:val="24"/>
          <w:szCs w:val="24"/>
          <w:vertAlign w:val="superscript"/>
          <w:lang w:eastAsia="zh-CN"/>
        </w:rPr>
      </w:pPr>
      <w:r w:rsidRPr="002B236B">
        <w:rPr>
          <w:rFonts w:ascii="Book Antiqua" w:hAnsi="Book Antiqua"/>
          <w:b w:val="0"/>
          <w:bCs w:val="0"/>
          <w:sz w:val="24"/>
          <w:szCs w:val="24"/>
        </w:rPr>
        <w:t>DGCT was defined by WHO in 2005 as</w:t>
      </w:r>
      <w:r w:rsidRPr="002B236B">
        <w:rPr>
          <w:rFonts w:ascii="Book Antiqua" w:hAnsi="Book Antiqua"/>
          <w:b w:val="0"/>
          <w:sz w:val="24"/>
          <w:szCs w:val="24"/>
        </w:rPr>
        <w:t>, “A locally invasive neoplasm characterized by ameloblastoma</w:t>
      </w:r>
      <w:r w:rsidR="00555030" w:rsidRPr="002B236B">
        <w:rPr>
          <w:rFonts w:ascii="Book Antiqua" w:eastAsiaTheme="minorEastAsia" w:hAnsi="Book Antiqua"/>
          <w:b w:val="0"/>
          <w:sz w:val="24"/>
          <w:szCs w:val="24"/>
          <w:lang w:eastAsia="zh-CN"/>
        </w:rPr>
        <w:t>-</w:t>
      </w:r>
      <w:r w:rsidRPr="002B236B">
        <w:rPr>
          <w:rFonts w:ascii="Book Antiqua" w:hAnsi="Book Antiqua"/>
          <w:b w:val="0"/>
          <w:sz w:val="24"/>
          <w:szCs w:val="24"/>
        </w:rPr>
        <w:t>like islands of epithelial cells in a mature connective tissue stroma. Aberrant keratinization may be found in the form of ghost cells in association with varying amounts of dysplastic dentin”</w:t>
      </w:r>
      <w:r w:rsidR="00555030" w:rsidRPr="002B236B">
        <w:rPr>
          <w:rFonts w:ascii="Book Antiqua" w:eastAsiaTheme="minorEastAsia" w:hAnsi="Book Antiqua"/>
          <w:b w:val="0"/>
          <w:sz w:val="24"/>
          <w:szCs w:val="24"/>
          <w:vertAlign w:val="superscript"/>
          <w:lang w:eastAsia="zh-CN"/>
        </w:rPr>
        <w:t>[</w:t>
      </w:r>
      <w:r w:rsidR="00B86869" w:rsidRPr="002B236B">
        <w:rPr>
          <w:rFonts w:ascii="Book Antiqua" w:hAnsi="Book Antiqua"/>
          <w:b w:val="0"/>
          <w:sz w:val="24"/>
          <w:szCs w:val="24"/>
          <w:vertAlign w:val="superscript"/>
        </w:rPr>
        <w:t>9</w:t>
      </w:r>
      <w:r w:rsidR="00555030" w:rsidRPr="002B236B">
        <w:rPr>
          <w:rFonts w:ascii="Book Antiqua" w:eastAsiaTheme="minorEastAsia" w:hAnsi="Book Antiqua"/>
          <w:b w:val="0"/>
          <w:sz w:val="24"/>
          <w:szCs w:val="24"/>
          <w:vertAlign w:val="superscript"/>
          <w:lang w:eastAsia="zh-CN"/>
        </w:rPr>
        <w:t>]</w:t>
      </w:r>
      <w:r w:rsidR="00EE7C7C" w:rsidRPr="002B236B">
        <w:rPr>
          <w:rFonts w:ascii="Book Antiqua" w:hAnsi="Book Antiqua"/>
          <w:b w:val="0"/>
          <w:sz w:val="24"/>
          <w:szCs w:val="24"/>
        </w:rPr>
        <w:t>.</w:t>
      </w:r>
      <w:r w:rsidRPr="002B236B">
        <w:rPr>
          <w:rStyle w:val="A15"/>
          <w:rFonts w:ascii="Book Antiqua" w:hAnsi="Book Antiqua"/>
          <w:b w:val="0"/>
          <w:color w:val="auto"/>
          <w:sz w:val="24"/>
          <w:szCs w:val="24"/>
          <w:vertAlign w:val="superscript"/>
        </w:rPr>
        <w:t xml:space="preserve"> </w:t>
      </w:r>
      <w:r w:rsidRPr="002B236B">
        <w:rPr>
          <w:rFonts w:ascii="Book Antiqua" w:hAnsi="Book Antiqua"/>
          <w:b w:val="0"/>
          <w:bCs w:val="0"/>
          <w:sz w:val="24"/>
          <w:szCs w:val="24"/>
        </w:rPr>
        <w:t xml:space="preserve">It </w:t>
      </w:r>
      <w:r w:rsidRPr="002B236B">
        <w:rPr>
          <w:rFonts w:ascii="Book Antiqua" w:hAnsi="Book Antiqua"/>
          <w:b w:val="0"/>
          <w:sz w:val="24"/>
          <w:szCs w:val="24"/>
          <w:shd w:val="clear" w:color="auto" w:fill="FFFFFF"/>
        </w:rPr>
        <w:t>is characterized by ameloblastomatous odontogenic epithelium, presence of ghost cells and dentinoid material</w:t>
      </w:r>
      <w:r w:rsidR="00555030" w:rsidRPr="002B236B">
        <w:rPr>
          <w:rFonts w:ascii="Book Antiqua" w:eastAsiaTheme="minorEastAsia" w:hAnsi="Book Antiqua"/>
          <w:b w:val="0"/>
          <w:sz w:val="24"/>
          <w:szCs w:val="24"/>
          <w:vertAlign w:val="superscript"/>
          <w:lang w:eastAsia="zh-CN"/>
        </w:rPr>
        <w:t>[</w:t>
      </w:r>
      <w:r w:rsidR="00555030" w:rsidRPr="002B236B">
        <w:rPr>
          <w:rFonts w:ascii="Book Antiqua" w:hAnsi="Book Antiqua"/>
          <w:b w:val="0"/>
          <w:sz w:val="24"/>
          <w:szCs w:val="24"/>
          <w:vertAlign w:val="superscript"/>
        </w:rPr>
        <w:t>10</w:t>
      </w:r>
      <w:r w:rsidR="00555030"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w:t>
      </w:r>
    </w:p>
    <w:p w:rsidR="00A45C13" w:rsidRPr="002B236B" w:rsidRDefault="00180191" w:rsidP="002B236B">
      <w:pPr>
        <w:widowControl/>
        <w:suppressAutoHyphens w:val="0"/>
        <w:autoSpaceDE w:val="0"/>
        <w:adjustRightInd w:val="0"/>
        <w:spacing w:line="360" w:lineRule="auto"/>
        <w:ind w:firstLineChars="100" w:firstLine="240"/>
        <w:jc w:val="both"/>
        <w:textAlignment w:val="auto"/>
        <w:outlineLvl w:val="0"/>
        <w:rPr>
          <w:rFonts w:ascii="Book Antiqua" w:eastAsiaTheme="minorEastAsia" w:hAnsi="Book Antiqua" w:cs="Times New Roman"/>
          <w:kern w:val="0"/>
          <w:vertAlign w:val="superscript"/>
          <w:lang w:val="en-IN" w:bidi="ar-SA"/>
        </w:rPr>
      </w:pPr>
      <w:r w:rsidRPr="002B236B">
        <w:rPr>
          <w:rFonts w:ascii="Book Antiqua" w:hAnsi="Book Antiqua" w:cs="Times New Roman"/>
        </w:rPr>
        <w:t>DGCT is the solid, clinico</w:t>
      </w:r>
      <w:r w:rsidR="001F293C">
        <w:rPr>
          <w:rFonts w:ascii="Book Antiqua" w:hAnsi="Book Antiqua" w:cs="Times New Roman"/>
        </w:rPr>
        <w:t xml:space="preserve">-pathologic variant of CCOT. </w:t>
      </w:r>
      <w:r w:rsidRPr="002B236B">
        <w:rPr>
          <w:rFonts w:ascii="Book Antiqua" w:hAnsi="Book Antiqua" w:cs="Times New Roman"/>
        </w:rPr>
        <w:t>It may develop at any age from the second to the eighth decade of life, mean age of occurrence being 50 years with no gender predilection</w:t>
      </w:r>
      <w:r w:rsidR="00555030" w:rsidRPr="002B236B">
        <w:rPr>
          <w:rFonts w:ascii="Book Antiqua" w:eastAsiaTheme="minorEastAsia" w:hAnsi="Book Antiqua" w:cs="Times New Roman"/>
          <w:vertAlign w:val="superscript"/>
        </w:rPr>
        <w:t>[</w:t>
      </w:r>
      <w:r w:rsidR="00555030" w:rsidRPr="002B236B">
        <w:rPr>
          <w:rFonts w:ascii="Book Antiqua" w:hAnsi="Book Antiqua" w:cs="Times New Roman"/>
          <w:vertAlign w:val="superscript"/>
        </w:rPr>
        <w:t>11</w:t>
      </w:r>
      <w:r w:rsidR="00555030" w:rsidRPr="002B236B">
        <w:rPr>
          <w:rFonts w:ascii="Book Antiqua" w:eastAsiaTheme="minorEastAsia" w:hAnsi="Book Antiqua" w:cs="Times New Roman"/>
          <w:vertAlign w:val="superscript"/>
        </w:rPr>
        <w:t>]</w:t>
      </w:r>
      <w:r w:rsidRPr="002B236B">
        <w:rPr>
          <w:rFonts w:ascii="Book Antiqua" w:hAnsi="Book Antiqua" w:cs="Times New Roman"/>
        </w:rPr>
        <w:t>.</w:t>
      </w:r>
      <w:r w:rsidR="003C60FE" w:rsidRPr="002B236B">
        <w:rPr>
          <w:rFonts w:ascii="Book Antiqua" w:hAnsi="Book Antiqua" w:cs="Times New Roman"/>
          <w:vertAlign w:val="superscript"/>
        </w:rPr>
        <w:t xml:space="preserve"> </w:t>
      </w:r>
      <w:r w:rsidR="00A45C13" w:rsidRPr="002B236B">
        <w:rPr>
          <w:rFonts w:ascii="Book Antiqua" w:hAnsi="Book Antiqua" w:cs="Times New Roman"/>
        </w:rPr>
        <w:t>However,</w:t>
      </w:r>
      <w:r w:rsidR="00A45C13" w:rsidRPr="002B236B">
        <w:rPr>
          <w:rFonts w:ascii="Book Antiqua" w:hAnsi="Book Antiqua" w:cs="Times New Roman"/>
          <w:vertAlign w:val="superscript"/>
        </w:rPr>
        <w:t xml:space="preserve"> </w:t>
      </w:r>
      <w:r w:rsidR="00A45C13" w:rsidRPr="002B236B">
        <w:rPr>
          <w:rFonts w:ascii="Book Antiqua" w:hAnsi="Book Antiqua" w:cs="Times New Roman"/>
          <w:shd w:val="clear" w:color="auto" w:fill="FFFFFF"/>
        </w:rPr>
        <w:t xml:space="preserve">Shah </w:t>
      </w:r>
      <w:r w:rsidR="00A45C13" w:rsidRPr="002B236B">
        <w:rPr>
          <w:rFonts w:ascii="Book Antiqua" w:hAnsi="Book Antiqua" w:cs="Times New Roman"/>
          <w:i/>
          <w:shd w:val="clear" w:color="auto" w:fill="FFFFFF"/>
        </w:rPr>
        <w:t>et al</w:t>
      </w:r>
      <w:r w:rsidR="00555030" w:rsidRPr="002B236B">
        <w:rPr>
          <w:rFonts w:ascii="Book Antiqua" w:eastAsiaTheme="minorEastAsia" w:hAnsi="Book Antiqua" w:cs="Times New Roman"/>
          <w:shd w:val="clear" w:color="auto" w:fill="FFFFFF"/>
          <w:vertAlign w:val="superscript"/>
        </w:rPr>
        <w:t>[</w:t>
      </w:r>
      <w:r w:rsidR="00555030" w:rsidRPr="002B236B">
        <w:rPr>
          <w:rFonts w:ascii="Book Antiqua" w:eastAsiaTheme="minorHAnsi" w:hAnsi="Book Antiqua" w:cs="Times New Roman"/>
          <w:kern w:val="0"/>
          <w:vertAlign w:val="superscript"/>
          <w:lang w:val="en-IN" w:eastAsia="en-US" w:bidi="ar-SA"/>
        </w:rPr>
        <w:t>12</w:t>
      </w:r>
      <w:r w:rsidR="00555030" w:rsidRPr="002B236B">
        <w:rPr>
          <w:rFonts w:ascii="Book Antiqua" w:eastAsiaTheme="minorEastAsia" w:hAnsi="Book Antiqua" w:cs="Times New Roman"/>
          <w:kern w:val="0"/>
          <w:vertAlign w:val="superscript"/>
          <w:lang w:val="en-IN" w:bidi="ar-SA"/>
        </w:rPr>
        <w:t>]</w:t>
      </w:r>
      <w:r w:rsidR="00A45C13" w:rsidRPr="002B236B">
        <w:rPr>
          <w:rFonts w:ascii="Book Antiqua" w:hAnsi="Book Antiqua" w:cs="Times New Roman"/>
          <w:shd w:val="clear" w:color="auto" w:fill="FFFFFF"/>
        </w:rPr>
        <w:t xml:space="preserve"> found that this lesion occurs more commonly in males than in females.</w:t>
      </w:r>
    </w:p>
    <w:p w:rsidR="002F1526" w:rsidRPr="002B236B" w:rsidRDefault="00180191" w:rsidP="002B236B">
      <w:pPr>
        <w:widowControl/>
        <w:suppressAutoHyphens w:val="0"/>
        <w:autoSpaceDE w:val="0"/>
        <w:adjustRightInd w:val="0"/>
        <w:spacing w:line="360" w:lineRule="auto"/>
        <w:ind w:firstLineChars="100" w:firstLine="240"/>
        <w:jc w:val="both"/>
        <w:textAlignment w:val="auto"/>
        <w:outlineLvl w:val="0"/>
        <w:rPr>
          <w:rFonts w:ascii="Book Antiqua" w:eastAsiaTheme="minorEastAsia" w:hAnsi="Book Antiqua" w:cs="Times New Roman"/>
          <w:kern w:val="0"/>
          <w:lang w:val="en-IN" w:eastAsia="en-US" w:bidi="ar-SA"/>
        </w:rPr>
      </w:pPr>
      <w:r w:rsidRPr="002B236B">
        <w:rPr>
          <w:rFonts w:ascii="Book Antiqua" w:hAnsi="Book Antiqua" w:cs="Times New Roman"/>
        </w:rPr>
        <w:t xml:space="preserve">Intraosseous DGCT has been reported to occur </w:t>
      </w:r>
      <w:r w:rsidRPr="002B236B">
        <w:rPr>
          <w:rFonts w:ascii="Book Antiqua" w:hAnsi="Book Antiqua" w:cs="Times New Roman"/>
          <w:shd w:val="clear" w:color="auto" w:fill="FFFFFF"/>
        </w:rPr>
        <w:t>predominantly in canine to first molar region</w:t>
      </w:r>
      <w:r w:rsidR="00555030" w:rsidRPr="002B236B">
        <w:rPr>
          <w:rFonts w:ascii="Book Antiqua" w:eastAsiaTheme="minorEastAsia" w:hAnsi="Book Antiqua" w:cs="Times New Roman"/>
          <w:shd w:val="clear" w:color="auto" w:fill="FFFFFF"/>
          <w:vertAlign w:val="superscript"/>
        </w:rPr>
        <w:t>[</w:t>
      </w:r>
      <w:r w:rsidR="00555030" w:rsidRPr="002B236B">
        <w:rPr>
          <w:rFonts w:ascii="Book Antiqua" w:hAnsi="Book Antiqua" w:cs="Times New Roman"/>
          <w:shd w:val="clear" w:color="auto" w:fill="FFFFFF"/>
          <w:vertAlign w:val="superscript"/>
        </w:rPr>
        <w:t>13</w:t>
      </w:r>
      <w:r w:rsidR="00555030" w:rsidRPr="002B236B">
        <w:rPr>
          <w:rFonts w:ascii="Book Antiqua" w:eastAsiaTheme="minorEastAsia" w:hAnsi="Book Antiqua" w:cs="Times New Roman"/>
          <w:shd w:val="clear" w:color="auto" w:fill="FFFFFF"/>
          <w:vertAlign w:val="superscript"/>
        </w:rPr>
        <w:t>]</w:t>
      </w:r>
      <w:r w:rsidRPr="002B236B">
        <w:rPr>
          <w:rFonts w:ascii="Book Antiqua" w:hAnsi="Book Antiqua" w:cs="Times New Roman"/>
          <w:shd w:val="clear" w:color="auto" w:fill="FFFFFF"/>
        </w:rPr>
        <w:t xml:space="preserve">. </w:t>
      </w:r>
      <w:r w:rsidRPr="002B236B">
        <w:rPr>
          <w:rFonts w:ascii="Book Antiqua" w:hAnsi="Book Antiqua" w:cs="Times New Roman"/>
        </w:rPr>
        <w:t>It may be seen in the edentulous region</w:t>
      </w:r>
      <w:r w:rsidRPr="002B236B">
        <w:rPr>
          <w:rStyle w:val="A15"/>
          <w:rFonts w:ascii="Book Antiqua" w:hAnsi="Book Antiqua" w:cs="Times New Roman"/>
          <w:color w:val="auto"/>
          <w:sz w:val="24"/>
          <w:szCs w:val="24"/>
        </w:rPr>
        <w:t xml:space="preserve"> </w:t>
      </w:r>
      <w:r w:rsidRPr="002B236B">
        <w:rPr>
          <w:rFonts w:ascii="Book Antiqua" w:hAnsi="Book Antiqua" w:cs="Times New Roman"/>
        </w:rPr>
        <w:t>of the jaws as well.</w:t>
      </w:r>
      <w:r w:rsidRPr="002B236B">
        <w:rPr>
          <w:rFonts w:ascii="Book Antiqua" w:hAnsi="Book Antiqua" w:cs="Times New Roman"/>
          <w:vertAlign w:val="superscript"/>
        </w:rPr>
        <w:t xml:space="preserve"> </w:t>
      </w:r>
      <w:r w:rsidR="00555030" w:rsidRPr="002B236B">
        <w:rPr>
          <w:rFonts w:ascii="Book Antiqua" w:eastAsia="宋体" w:hAnsi="Book Antiqua" w:cs="宋体"/>
          <w:bCs/>
          <w:kern w:val="0"/>
          <w:lang w:bidi="ar-SA"/>
        </w:rPr>
        <w:t>de Arruda</w:t>
      </w:r>
      <w:r w:rsidR="00A45C13" w:rsidRPr="002B236B">
        <w:rPr>
          <w:rFonts w:ascii="Book Antiqua" w:hAnsi="Book Antiqua" w:cs="Times New Roman"/>
          <w:shd w:val="clear" w:color="auto" w:fill="FFFFFF"/>
        </w:rPr>
        <w:t xml:space="preserve"> </w:t>
      </w:r>
      <w:r w:rsidR="00A45C13" w:rsidRPr="002B236B">
        <w:rPr>
          <w:rFonts w:ascii="Book Antiqua" w:hAnsi="Book Antiqua" w:cs="Times New Roman"/>
          <w:i/>
          <w:shd w:val="clear" w:color="auto" w:fill="FFFFFF"/>
        </w:rPr>
        <w:t>et al</w:t>
      </w:r>
      <w:r w:rsidR="00555030" w:rsidRPr="002B236B">
        <w:rPr>
          <w:rFonts w:ascii="Book Antiqua" w:eastAsiaTheme="minorEastAsia" w:hAnsi="Book Antiqua" w:cs="Times New Roman"/>
          <w:shd w:val="clear" w:color="auto" w:fill="FFFFFF"/>
          <w:vertAlign w:val="superscript"/>
        </w:rPr>
        <w:t>[</w:t>
      </w:r>
      <w:r w:rsidR="00285964" w:rsidRPr="002B236B">
        <w:rPr>
          <w:rFonts w:ascii="Book Antiqua" w:hAnsi="Book Antiqua" w:cs="Times New Roman"/>
          <w:shd w:val="clear" w:color="auto" w:fill="FFFFFF"/>
          <w:vertAlign w:val="superscript"/>
        </w:rPr>
        <w:t>1</w:t>
      </w:r>
      <w:r w:rsidR="00B86869" w:rsidRPr="002B236B">
        <w:rPr>
          <w:rFonts w:ascii="Book Antiqua" w:hAnsi="Book Antiqua" w:cs="Times New Roman"/>
          <w:shd w:val="clear" w:color="auto" w:fill="FFFFFF"/>
          <w:vertAlign w:val="superscript"/>
        </w:rPr>
        <w:t>4</w:t>
      </w:r>
      <w:r w:rsidR="00555030" w:rsidRPr="002B236B">
        <w:rPr>
          <w:rFonts w:ascii="Book Antiqua" w:eastAsiaTheme="minorEastAsia" w:hAnsi="Book Antiqua" w:cs="Times New Roman"/>
          <w:shd w:val="clear" w:color="auto" w:fill="FFFFFF"/>
          <w:vertAlign w:val="superscript"/>
        </w:rPr>
        <w:t>]</w:t>
      </w:r>
      <w:r w:rsidR="00A45C13" w:rsidRPr="002B236B">
        <w:rPr>
          <w:rFonts w:ascii="Book Antiqua" w:hAnsi="Book Antiqua" w:cs="Times New Roman"/>
          <w:shd w:val="clear" w:color="auto" w:fill="FFFFFF"/>
        </w:rPr>
        <w:t xml:space="preserve"> who reviewed 55 cases of DGCTs, observed that it </w:t>
      </w:r>
      <w:r w:rsidR="00A45C13" w:rsidRPr="002B236B">
        <w:rPr>
          <w:rFonts w:ascii="Book Antiqua" w:eastAsiaTheme="minorHAnsi" w:hAnsi="Book Antiqua" w:cs="Times New Roman"/>
          <w:kern w:val="0"/>
          <w:lang w:val="en-IN" w:eastAsia="en-US" w:bidi="ar-SA"/>
        </w:rPr>
        <w:t xml:space="preserve">mostly occurs in fourth decade of life and mandible is the most common site of involvement. </w:t>
      </w:r>
      <w:r w:rsidRPr="002B236B">
        <w:rPr>
          <w:rFonts w:ascii="Book Antiqua" w:hAnsi="Book Antiqua" w:cs="Times New Roman"/>
        </w:rPr>
        <w:t>The present case was noted in maxilla between lateral incisor and first molar in an 18</w:t>
      </w:r>
      <w:r w:rsidR="00555030" w:rsidRPr="002B236B">
        <w:rPr>
          <w:rFonts w:ascii="Book Antiqua" w:eastAsiaTheme="minorEastAsia" w:hAnsi="Book Antiqua" w:cs="Times New Roman"/>
        </w:rPr>
        <w:t>-</w:t>
      </w:r>
      <w:r w:rsidRPr="002B236B">
        <w:rPr>
          <w:rFonts w:ascii="Book Antiqua" w:hAnsi="Book Antiqua" w:cs="Times New Roman"/>
        </w:rPr>
        <w:t>year</w:t>
      </w:r>
      <w:r w:rsidR="00555030" w:rsidRPr="002B236B">
        <w:rPr>
          <w:rFonts w:ascii="Book Antiqua" w:eastAsiaTheme="minorEastAsia" w:hAnsi="Book Antiqua" w:cs="Times New Roman"/>
        </w:rPr>
        <w:t>-</w:t>
      </w:r>
      <w:r w:rsidRPr="002B236B">
        <w:rPr>
          <w:rFonts w:ascii="Book Antiqua" w:hAnsi="Book Antiqua" w:cs="Times New Roman"/>
        </w:rPr>
        <w:t xml:space="preserve">old male patient, </w:t>
      </w:r>
      <w:r w:rsidRPr="002B236B">
        <w:rPr>
          <w:rFonts w:ascii="Book Antiqua" w:hAnsi="Book Antiqua" w:cs="Times New Roman"/>
          <w:shd w:val="clear" w:color="auto" w:fill="FFFFFF"/>
        </w:rPr>
        <w:t xml:space="preserve">which is at a comparatively younger age than the average age as reported </w:t>
      </w:r>
      <w:r w:rsidR="002F1526" w:rsidRPr="002B236B">
        <w:rPr>
          <w:rFonts w:ascii="Book Antiqua" w:hAnsi="Book Antiqua" w:cs="Times New Roman"/>
          <w:shd w:val="clear" w:color="auto" w:fill="FFFFFF"/>
        </w:rPr>
        <w:t xml:space="preserve">by </w:t>
      </w:r>
      <w:r w:rsidR="00555030" w:rsidRPr="002B236B">
        <w:rPr>
          <w:rFonts w:ascii="Book Antiqua" w:eastAsiaTheme="minorHAnsi" w:hAnsi="Book Antiqua" w:cs="Times New Roman"/>
          <w:kern w:val="0"/>
          <w:lang w:val="en-IN" w:eastAsia="en-US" w:bidi="ar-SA"/>
        </w:rPr>
        <w:t>Candido</w:t>
      </w:r>
      <w:r w:rsidR="00555030" w:rsidRPr="002B236B">
        <w:rPr>
          <w:rFonts w:ascii="Book Antiqua" w:eastAsiaTheme="minorEastAsia" w:hAnsi="Book Antiqua" w:cs="Times New Roman"/>
          <w:kern w:val="0"/>
          <w:lang w:val="en-IN" w:bidi="ar-SA"/>
        </w:rPr>
        <w:t xml:space="preserve"> </w:t>
      </w:r>
      <w:r w:rsidR="00A45C13" w:rsidRPr="002B236B">
        <w:rPr>
          <w:rFonts w:ascii="Book Antiqua" w:eastAsiaTheme="minorHAnsi" w:hAnsi="Book Antiqua" w:cs="Times New Roman"/>
          <w:kern w:val="0"/>
          <w:lang w:val="en-IN" w:eastAsia="en-US" w:bidi="ar-SA"/>
        </w:rPr>
        <w:t>who found that the</w:t>
      </w:r>
      <w:r w:rsidR="00A45C13" w:rsidRPr="002B236B">
        <w:rPr>
          <w:rFonts w:ascii="Book Antiqua" w:hAnsi="Book Antiqua" w:cs="Times New Roman"/>
          <w:shd w:val="clear" w:color="auto" w:fill="FFFFFF"/>
        </w:rPr>
        <w:t xml:space="preserve"> age ranges from 41 to 83 years for DGCTs w</w:t>
      </w:r>
      <w:r w:rsidR="00555030" w:rsidRPr="002B236B">
        <w:rPr>
          <w:rFonts w:ascii="Book Antiqua" w:hAnsi="Book Antiqua" w:cs="Times New Roman"/>
          <w:shd w:val="clear" w:color="auto" w:fill="FFFFFF"/>
        </w:rPr>
        <w:t>ith an average age of 62 years.</w:t>
      </w:r>
    </w:p>
    <w:p w:rsidR="00180191" w:rsidRPr="002B236B" w:rsidRDefault="00180191"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2B236B">
        <w:rPr>
          <w:rFonts w:ascii="Book Antiqua" w:hAnsi="Book Antiqua"/>
          <w:b w:val="0"/>
          <w:sz w:val="24"/>
          <w:szCs w:val="24"/>
        </w:rPr>
        <w:t>The size of the intra-osseous DGCT varies from 1 to more than 10 cm in diameter. The clinical features of intra-osseous DGCT variants include visible swelling, with obvious facial asymmetry due to expansion of the jaw, and with occasional occurrence of obliteration of the maxillary sinus or infiltration of the soft tissues. Swelling can be painful or painless and occasionally accompanied by pus discharge, tooth displacement or mobility</w:t>
      </w:r>
      <w:r w:rsidR="00555030" w:rsidRPr="002B236B">
        <w:rPr>
          <w:rFonts w:ascii="Book Antiqua" w:eastAsiaTheme="minorEastAsia" w:hAnsi="Book Antiqua"/>
          <w:b w:val="0"/>
          <w:sz w:val="24"/>
          <w:szCs w:val="24"/>
          <w:vertAlign w:val="superscript"/>
          <w:lang w:eastAsia="zh-CN"/>
        </w:rPr>
        <w:t>[</w:t>
      </w:r>
      <w:r w:rsidR="00555030" w:rsidRPr="002B236B">
        <w:rPr>
          <w:rFonts w:ascii="Book Antiqua" w:hAnsi="Book Antiqua"/>
          <w:b w:val="0"/>
          <w:sz w:val="24"/>
          <w:szCs w:val="24"/>
          <w:vertAlign w:val="superscript"/>
        </w:rPr>
        <w:t>15</w:t>
      </w:r>
      <w:r w:rsidR="00555030" w:rsidRPr="002B236B">
        <w:rPr>
          <w:rFonts w:ascii="Book Antiqua" w:eastAsiaTheme="minorEastAsia" w:hAnsi="Book Antiqua"/>
          <w:b w:val="0"/>
          <w:sz w:val="24"/>
          <w:szCs w:val="24"/>
          <w:vertAlign w:val="superscript"/>
          <w:lang w:eastAsia="zh-CN"/>
        </w:rPr>
        <w:t>]</w:t>
      </w:r>
      <w:r w:rsidR="00964B2E" w:rsidRPr="002B236B">
        <w:rPr>
          <w:rFonts w:ascii="Book Antiqua" w:hAnsi="Book Antiqua"/>
          <w:b w:val="0"/>
          <w:sz w:val="24"/>
          <w:szCs w:val="24"/>
        </w:rPr>
        <w:t xml:space="preserve">. </w:t>
      </w:r>
      <w:r w:rsidR="00964B2E" w:rsidRPr="002B236B">
        <w:rPr>
          <w:rFonts w:ascii="Book Antiqua" w:eastAsiaTheme="minorHAnsi" w:hAnsi="Book Antiqua"/>
          <w:b w:val="0"/>
          <w:kern w:val="0"/>
          <w:sz w:val="24"/>
          <w:szCs w:val="24"/>
          <w:lang w:eastAsia="en-US"/>
        </w:rPr>
        <w:t xml:space="preserve">Buchner </w:t>
      </w:r>
      <w:r w:rsidR="00964B2E" w:rsidRPr="002B236B">
        <w:rPr>
          <w:rFonts w:ascii="Book Antiqua" w:eastAsiaTheme="minorHAnsi" w:hAnsi="Book Antiqua"/>
          <w:b w:val="0"/>
          <w:i/>
          <w:kern w:val="0"/>
          <w:sz w:val="24"/>
          <w:szCs w:val="24"/>
          <w:lang w:eastAsia="en-US"/>
        </w:rPr>
        <w:t>et al</w:t>
      </w:r>
      <w:r w:rsidR="00555030" w:rsidRPr="002B236B">
        <w:rPr>
          <w:rFonts w:ascii="Book Antiqua" w:eastAsiaTheme="minorEastAsia" w:hAnsi="Book Antiqua"/>
          <w:b w:val="0"/>
          <w:kern w:val="0"/>
          <w:sz w:val="24"/>
          <w:szCs w:val="24"/>
          <w:vertAlign w:val="superscript"/>
          <w:lang w:eastAsia="zh-CN"/>
        </w:rPr>
        <w:t>[</w:t>
      </w:r>
      <w:r w:rsidR="00804D74" w:rsidRPr="002B236B">
        <w:rPr>
          <w:rFonts w:ascii="Book Antiqua" w:eastAsiaTheme="minorHAnsi" w:hAnsi="Book Antiqua"/>
          <w:b w:val="0"/>
          <w:kern w:val="0"/>
          <w:sz w:val="24"/>
          <w:szCs w:val="24"/>
          <w:vertAlign w:val="superscript"/>
          <w:lang w:eastAsia="en-US"/>
        </w:rPr>
        <w:t>1</w:t>
      </w:r>
      <w:r w:rsidR="00B86869" w:rsidRPr="002B236B">
        <w:rPr>
          <w:rFonts w:ascii="Book Antiqua" w:eastAsiaTheme="minorHAnsi" w:hAnsi="Book Antiqua"/>
          <w:b w:val="0"/>
          <w:kern w:val="0"/>
          <w:sz w:val="24"/>
          <w:szCs w:val="24"/>
          <w:vertAlign w:val="superscript"/>
          <w:lang w:eastAsia="en-US"/>
        </w:rPr>
        <w:t>6</w:t>
      </w:r>
      <w:r w:rsidR="00555030" w:rsidRPr="002B236B">
        <w:rPr>
          <w:rFonts w:ascii="Book Antiqua" w:eastAsiaTheme="minorEastAsia" w:hAnsi="Book Antiqua"/>
          <w:b w:val="0"/>
          <w:kern w:val="0"/>
          <w:sz w:val="24"/>
          <w:szCs w:val="24"/>
          <w:vertAlign w:val="superscript"/>
          <w:lang w:eastAsia="zh-CN"/>
        </w:rPr>
        <w:t>]</w:t>
      </w:r>
      <w:r w:rsidR="00964B2E" w:rsidRPr="002B236B">
        <w:rPr>
          <w:rFonts w:ascii="Book Antiqua" w:eastAsiaTheme="minorHAnsi" w:hAnsi="Book Antiqua"/>
          <w:b w:val="0"/>
          <w:kern w:val="0"/>
          <w:sz w:val="24"/>
          <w:szCs w:val="24"/>
          <w:lang w:eastAsia="en-US"/>
        </w:rPr>
        <w:t xml:space="preserve"> studied 45 cases and found that the lesion presents with dull, slight or mild pain in 52% of the cases.</w:t>
      </w:r>
      <w:r w:rsidRPr="002B236B">
        <w:rPr>
          <w:rFonts w:ascii="Book Antiqua" w:hAnsi="Book Antiqua"/>
          <w:b w:val="0"/>
          <w:sz w:val="24"/>
          <w:szCs w:val="24"/>
          <w:vertAlign w:val="superscript"/>
        </w:rPr>
        <w:t xml:space="preserve"> </w:t>
      </w:r>
      <w:r w:rsidRPr="002B236B">
        <w:rPr>
          <w:rFonts w:ascii="Book Antiqua" w:hAnsi="Book Antiqua"/>
          <w:b w:val="0"/>
          <w:sz w:val="24"/>
          <w:szCs w:val="24"/>
        </w:rPr>
        <w:t>The reported case presented with a diffuse extraoral bony hard swelling of 7</w:t>
      </w:r>
      <w:r w:rsidR="00555030" w:rsidRPr="002B236B">
        <w:rPr>
          <w:rFonts w:ascii="Book Antiqua" w:eastAsiaTheme="minorEastAsia" w:hAnsi="Book Antiqua"/>
          <w:b w:val="0"/>
          <w:sz w:val="24"/>
          <w:szCs w:val="24"/>
          <w:lang w:eastAsia="zh-CN"/>
        </w:rPr>
        <w:t xml:space="preserve"> </w:t>
      </w:r>
      <w:r w:rsidR="00D77CD1">
        <w:rPr>
          <w:rFonts w:ascii="Book Antiqua" w:eastAsiaTheme="minorEastAsia" w:hAnsi="Book Antiqua" w:hint="eastAsia"/>
          <w:b w:val="0"/>
          <w:sz w:val="24"/>
          <w:szCs w:val="24"/>
          <w:lang w:eastAsia="zh-CN"/>
        </w:rPr>
        <w:t xml:space="preserve">cm </w:t>
      </w:r>
      <w:r w:rsidR="00555030" w:rsidRPr="002B236B">
        <w:rPr>
          <w:rFonts w:ascii="Book Antiqua" w:hAnsi="Book Antiqua"/>
          <w:b w:val="0"/>
          <w:sz w:val="24"/>
          <w:szCs w:val="24"/>
        </w:rPr>
        <w:t>×</w:t>
      </w:r>
      <w:r w:rsidR="00555030" w:rsidRPr="002B236B">
        <w:rPr>
          <w:rFonts w:ascii="Book Antiqua" w:eastAsiaTheme="minorEastAsia" w:hAnsi="Book Antiqua"/>
          <w:b w:val="0"/>
          <w:sz w:val="24"/>
          <w:szCs w:val="24"/>
          <w:lang w:eastAsia="zh-CN"/>
        </w:rPr>
        <w:t xml:space="preserve"> </w:t>
      </w:r>
      <w:r w:rsidRPr="002B236B">
        <w:rPr>
          <w:rFonts w:ascii="Book Antiqua" w:hAnsi="Book Antiqua"/>
          <w:b w:val="0"/>
          <w:sz w:val="24"/>
          <w:szCs w:val="24"/>
        </w:rPr>
        <w:t>5 cm size which was uniform throughout.</w:t>
      </w:r>
    </w:p>
    <w:p w:rsidR="00180191" w:rsidRPr="002B236B" w:rsidRDefault="00180191"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2B236B">
        <w:rPr>
          <w:rFonts w:ascii="Book Antiqua" w:hAnsi="Book Antiqua"/>
          <w:b w:val="0"/>
          <w:sz w:val="24"/>
          <w:szCs w:val="24"/>
        </w:rPr>
        <w:t>Amounting to the presence and extent of calcification, DGCT may appear radiographically as radiolucent, radiopaque or mixed lesion. Lesions can be unilocular or multilocular with either well</w:t>
      </w:r>
      <w:r w:rsidRPr="002B236B">
        <w:rPr>
          <w:rFonts w:ascii="Book Antiqua" w:hAnsi="Book Antiqua"/>
          <w:b w:val="0"/>
          <w:sz w:val="24"/>
          <w:szCs w:val="24"/>
        </w:rPr>
        <w:noBreakHyphen/>
        <w:t>defined or ill</w:t>
      </w:r>
      <w:r w:rsidR="00296D1B" w:rsidRPr="002B236B">
        <w:rPr>
          <w:rFonts w:ascii="Book Antiqua" w:eastAsiaTheme="minorEastAsia" w:hAnsi="Book Antiqua"/>
          <w:b w:val="0"/>
          <w:sz w:val="24"/>
          <w:szCs w:val="24"/>
          <w:lang w:eastAsia="zh-CN"/>
        </w:rPr>
        <w:t>-</w:t>
      </w:r>
      <w:r w:rsidRPr="002B236B">
        <w:rPr>
          <w:rFonts w:ascii="Book Antiqua" w:hAnsi="Book Antiqua"/>
          <w:b w:val="0"/>
          <w:sz w:val="24"/>
          <w:szCs w:val="24"/>
        </w:rPr>
        <w:t>demarcated margins</w:t>
      </w:r>
      <w:r w:rsidR="00296D1B" w:rsidRPr="002B236B">
        <w:rPr>
          <w:rFonts w:ascii="Book Antiqua" w:eastAsiaTheme="minorEastAsia" w:hAnsi="Book Antiqua"/>
          <w:b w:val="0"/>
          <w:sz w:val="24"/>
          <w:szCs w:val="24"/>
          <w:vertAlign w:val="superscript"/>
          <w:lang w:eastAsia="zh-CN"/>
        </w:rPr>
        <w:t>[</w:t>
      </w:r>
      <w:r w:rsidR="00296D1B" w:rsidRPr="002B236B">
        <w:rPr>
          <w:rFonts w:ascii="Book Antiqua" w:hAnsi="Book Antiqua"/>
          <w:b w:val="0"/>
          <w:sz w:val="24"/>
          <w:szCs w:val="24"/>
          <w:vertAlign w:val="superscript"/>
        </w:rPr>
        <w:t>17</w:t>
      </w:r>
      <w:r w:rsidR="00296D1B"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w:t>
      </w:r>
      <w:r w:rsidR="00390F55" w:rsidRPr="002B236B">
        <w:rPr>
          <w:rFonts w:ascii="Book Antiqua" w:hAnsi="Book Antiqua"/>
          <w:b w:val="0"/>
          <w:sz w:val="24"/>
          <w:szCs w:val="24"/>
        </w:rPr>
        <w:t xml:space="preserve"> </w:t>
      </w:r>
      <w:r w:rsidR="00BA7270" w:rsidRPr="002B236B">
        <w:rPr>
          <w:rFonts w:ascii="Book Antiqua" w:hAnsi="Book Antiqua"/>
          <w:b w:val="0"/>
          <w:sz w:val="24"/>
          <w:szCs w:val="24"/>
        </w:rPr>
        <w:t>These</w:t>
      </w:r>
      <w:r w:rsidR="00390F55" w:rsidRPr="002B236B">
        <w:rPr>
          <w:rFonts w:ascii="Book Antiqua" w:hAnsi="Book Antiqua"/>
          <w:b w:val="0"/>
          <w:sz w:val="24"/>
          <w:szCs w:val="24"/>
        </w:rPr>
        <w:t xml:space="preserve"> </w:t>
      </w:r>
      <w:r w:rsidR="00BA7270" w:rsidRPr="002B236B">
        <w:rPr>
          <w:rFonts w:ascii="Book Antiqua" w:hAnsi="Book Antiqua"/>
          <w:b w:val="0"/>
          <w:sz w:val="24"/>
          <w:szCs w:val="24"/>
        </w:rPr>
        <w:t xml:space="preserve">findings were in accordance with the literature review carried out by </w:t>
      </w:r>
      <w:r w:rsidR="00BA7270" w:rsidRPr="002B236B">
        <w:rPr>
          <w:rFonts w:ascii="Book Antiqua" w:eastAsiaTheme="minorHAnsi" w:hAnsi="Book Antiqua"/>
          <w:b w:val="0"/>
          <w:kern w:val="0"/>
          <w:sz w:val="24"/>
          <w:szCs w:val="24"/>
          <w:lang w:eastAsia="en-US"/>
        </w:rPr>
        <w:t xml:space="preserve">Konstantakis </w:t>
      </w:r>
      <w:r w:rsidR="00BA7270" w:rsidRPr="002B236B">
        <w:rPr>
          <w:rFonts w:ascii="Book Antiqua" w:eastAsiaTheme="minorHAnsi" w:hAnsi="Book Antiqua"/>
          <w:b w:val="0"/>
          <w:i/>
          <w:kern w:val="0"/>
          <w:sz w:val="24"/>
          <w:szCs w:val="24"/>
          <w:lang w:eastAsia="en-US"/>
        </w:rPr>
        <w:t>et al</w:t>
      </w:r>
      <w:r w:rsidR="00296D1B" w:rsidRPr="002B236B">
        <w:rPr>
          <w:rFonts w:ascii="Book Antiqua" w:eastAsiaTheme="minorEastAsia" w:hAnsi="Book Antiqua"/>
          <w:b w:val="0"/>
          <w:kern w:val="0"/>
          <w:sz w:val="24"/>
          <w:szCs w:val="24"/>
          <w:vertAlign w:val="superscript"/>
          <w:lang w:eastAsia="zh-CN"/>
        </w:rPr>
        <w:t>[1</w:t>
      </w:r>
      <w:r w:rsidR="00B86869" w:rsidRPr="002B236B">
        <w:rPr>
          <w:rFonts w:ascii="Book Antiqua" w:eastAsiaTheme="minorHAnsi" w:hAnsi="Book Antiqua"/>
          <w:b w:val="0"/>
          <w:kern w:val="0"/>
          <w:sz w:val="24"/>
          <w:szCs w:val="24"/>
          <w:vertAlign w:val="superscript"/>
          <w:lang w:eastAsia="en-US"/>
        </w:rPr>
        <w:t>5</w:t>
      </w:r>
      <w:r w:rsidR="00296D1B" w:rsidRPr="002B236B">
        <w:rPr>
          <w:rFonts w:ascii="Book Antiqua" w:eastAsiaTheme="minorEastAsia" w:hAnsi="Book Antiqua"/>
          <w:b w:val="0"/>
          <w:kern w:val="0"/>
          <w:sz w:val="24"/>
          <w:szCs w:val="24"/>
          <w:vertAlign w:val="superscript"/>
          <w:lang w:eastAsia="zh-CN"/>
        </w:rPr>
        <w:t>]</w:t>
      </w:r>
      <w:r w:rsidR="00BA7270" w:rsidRPr="002B236B">
        <w:rPr>
          <w:rFonts w:ascii="Book Antiqua" w:eastAsiaTheme="minorHAnsi" w:hAnsi="Book Antiqua"/>
          <w:b w:val="0"/>
          <w:kern w:val="0"/>
          <w:sz w:val="24"/>
          <w:szCs w:val="24"/>
          <w:lang w:eastAsia="en-US"/>
        </w:rPr>
        <w:t xml:space="preserve"> in 2013.</w:t>
      </w:r>
      <w:r w:rsidR="00BA7270" w:rsidRPr="002B236B">
        <w:rPr>
          <w:rFonts w:ascii="Book Antiqua" w:hAnsi="Book Antiqua"/>
          <w:b w:val="0"/>
          <w:sz w:val="24"/>
          <w:szCs w:val="24"/>
        </w:rPr>
        <w:t xml:space="preserve"> </w:t>
      </w:r>
      <w:r w:rsidRPr="002B236B">
        <w:rPr>
          <w:rFonts w:ascii="Book Antiqua" w:hAnsi="Book Antiqua"/>
          <w:b w:val="0"/>
          <w:sz w:val="24"/>
          <w:szCs w:val="24"/>
        </w:rPr>
        <w:t>Presence of impacted teeth and displacement and/or root resorption of adjacent teeth have also been reported</w:t>
      </w:r>
      <w:r w:rsidR="00296D1B" w:rsidRPr="002B236B">
        <w:rPr>
          <w:rFonts w:ascii="Book Antiqua" w:eastAsiaTheme="minorEastAsia" w:hAnsi="Book Antiqua"/>
          <w:b w:val="0"/>
          <w:sz w:val="24"/>
          <w:szCs w:val="24"/>
          <w:vertAlign w:val="superscript"/>
          <w:lang w:eastAsia="zh-CN"/>
        </w:rPr>
        <w:t>[</w:t>
      </w:r>
      <w:r w:rsidR="00296D1B" w:rsidRPr="002B236B">
        <w:rPr>
          <w:rFonts w:ascii="Book Antiqua" w:hAnsi="Book Antiqua"/>
          <w:b w:val="0"/>
          <w:sz w:val="24"/>
          <w:szCs w:val="24"/>
          <w:vertAlign w:val="superscript"/>
        </w:rPr>
        <w:t>9</w:t>
      </w:r>
      <w:r w:rsidR="00296D1B"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w:t>
      </w:r>
      <w:r w:rsidR="00BA7270" w:rsidRPr="002B236B">
        <w:rPr>
          <w:rFonts w:ascii="Book Antiqua" w:hAnsi="Book Antiqua"/>
          <w:b w:val="0"/>
          <w:sz w:val="24"/>
          <w:szCs w:val="24"/>
          <w:vertAlign w:val="superscript"/>
        </w:rPr>
        <w:t xml:space="preserve"> </w:t>
      </w:r>
      <w:r w:rsidRPr="002B236B">
        <w:rPr>
          <w:rFonts w:ascii="Book Antiqua" w:hAnsi="Book Antiqua"/>
          <w:b w:val="0"/>
          <w:sz w:val="24"/>
          <w:szCs w:val="24"/>
        </w:rPr>
        <w:t xml:space="preserve">This case was a mixed </w:t>
      </w:r>
      <w:r w:rsidR="007B1484" w:rsidRPr="002B236B">
        <w:rPr>
          <w:rFonts w:ascii="Book Antiqua" w:hAnsi="Book Antiqua"/>
          <w:b w:val="0"/>
          <w:sz w:val="24"/>
          <w:szCs w:val="24"/>
        </w:rPr>
        <w:t>hypodense</w:t>
      </w:r>
      <w:r w:rsidRPr="002B236B">
        <w:rPr>
          <w:rFonts w:ascii="Book Antiqua" w:hAnsi="Book Antiqua"/>
          <w:b w:val="0"/>
          <w:sz w:val="24"/>
          <w:szCs w:val="24"/>
        </w:rPr>
        <w:t>-</w:t>
      </w:r>
      <w:r w:rsidR="007B1484" w:rsidRPr="002B236B">
        <w:rPr>
          <w:rFonts w:ascii="Book Antiqua" w:hAnsi="Book Antiqua"/>
          <w:b w:val="0"/>
          <w:sz w:val="24"/>
          <w:szCs w:val="24"/>
        </w:rPr>
        <w:t>hyperdense</w:t>
      </w:r>
      <w:r w:rsidRPr="002B236B">
        <w:rPr>
          <w:rFonts w:ascii="Book Antiqua" w:hAnsi="Book Antiqua"/>
          <w:b w:val="0"/>
          <w:sz w:val="24"/>
          <w:szCs w:val="24"/>
        </w:rPr>
        <w:t xml:space="preserve"> unilocular lesion with ill defined borders. Thinning and perforation of maxillary sinus walls suggested the aggressive nature of the tumour.</w:t>
      </w:r>
    </w:p>
    <w:p w:rsidR="00180191"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shd w:val="clear" w:color="auto" w:fill="FFFFFF"/>
        </w:rPr>
      </w:pPr>
      <w:r w:rsidRPr="002B236B">
        <w:rPr>
          <w:rFonts w:ascii="Book Antiqua" w:hAnsi="Book Antiqua" w:cs="Times New Roman"/>
        </w:rPr>
        <w:t>Histopathologically DGCT is characterized by sheets and rounded islands of odontogenic epithelial cells seen in a mature connective tissue stroma</w:t>
      </w:r>
      <w:r w:rsidR="00296D1B" w:rsidRPr="002B236B">
        <w:rPr>
          <w:rFonts w:ascii="Book Antiqua" w:eastAsiaTheme="minorEastAsia" w:hAnsi="Book Antiqua" w:cs="Times New Roman"/>
          <w:vertAlign w:val="superscript"/>
        </w:rPr>
        <w:t>[</w:t>
      </w:r>
      <w:r w:rsidR="00296D1B" w:rsidRPr="002B236B">
        <w:rPr>
          <w:rFonts w:ascii="Book Antiqua" w:hAnsi="Book Antiqua" w:cs="Times New Roman"/>
          <w:vertAlign w:val="superscript"/>
        </w:rPr>
        <w:t>14</w:t>
      </w:r>
      <w:r w:rsidR="00296D1B" w:rsidRPr="002B236B">
        <w:rPr>
          <w:rFonts w:ascii="Book Antiqua" w:eastAsiaTheme="minorEastAsia" w:hAnsi="Book Antiqua" w:cs="Times New Roman"/>
          <w:vertAlign w:val="superscript"/>
        </w:rPr>
        <w:t>]</w:t>
      </w:r>
      <w:r w:rsidRPr="002B236B">
        <w:rPr>
          <w:rFonts w:ascii="Book Antiqua" w:hAnsi="Book Antiqua" w:cs="Times New Roman"/>
        </w:rPr>
        <w:t>.</w:t>
      </w:r>
      <w:r w:rsidR="00B6635F" w:rsidRPr="002B236B">
        <w:rPr>
          <w:rFonts w:ascii="Book Antiqua" w:hAnsi="Book Antiqua" w:cs="Times New Roman"/>
        </w:rPr>
        <w:t xml:space="preserve"> A </w:t>
      </w:r>
      <w:r w:rsidRPr="002B236B">
        <w:rPr>
          <w:rFonts w:ascii="Book Antiqua" w:hAnsi="Book Antiqua" w:cs="Times New Roman"/>
        </w:rPr>
        <w:t>characteristic feature of DGCT is ghost cells. The ghost cells are described as swollen, ellipsoidal keratinized epithelial cells characterized by the loss of nuclei, preservation of basic cellular outlines, induction of foreign body granuloma and potential to calcify.</w:t>
      </w:r>
      <w:r w:rsidRPr="002B236B">
        <w:rPr>
          <w:rStyle w:val="A15"/>
          <w:rFonts w:ascii="Book Antiqua" w:hAnsi="Book Antiqua" w:cs="Times New Roman"/>
          <w:color w:val="auto"/>
          <w:sz w:val="24"/>
          <w:szCs w:val="24"/>
        </w:rPr>
        <w:t xml:space="preserve"> There are different theories of origin of </w:t>
      </w:r>
      <w:r w:rsidRPr="002B236B">
        <w:rPr>
          <w:rFonts w:ascii="Book Antiqua" w:hAnsi="Book Antiqua" w:cs="Times New Roman"/>
        </w:rPr>
        <w:t xml:space="preserve">Ghost cells such as the transformation of epithelial cells, metaplastic transformation of odontogenic epithelium, </w:t>
      </w:r>
      <w:r w:rsidR="00296D1B" w:rsidRPr="002B236B">
        <w:rPr>
          <w:rFonts w:ascii="Book Antiqua" w:hAnsi="Book Antiqua" w:cs="Times New Roman"/>
        </w:rPr>
        <w:t>and squamous</w:t>
      </w:r>
      <w:r w:rsidRPr="002B236B">
        <w:rPr>
          <w:rFonts w:ascii="Book Antiqua" w:hAnsi="Book Antiqua" w:cs="Times New Roman"/>
        </w:rPr>
        <w:t xml:space="preserve"> metaplasia with secondary calcification due to ischemia,</w:t>
      </w:r>
      <w:r w:rsidRPr="002B236B">
        <w:rPr>
          <w:rStyle w:val="A15"/>
          <w:rFonts w:ascii="Book Antiqua" w:hAnsi="Book Antiqua" w:cs="Times New Roman"/>
          <w:color w:val="auto"/>
          <w:sz w:val="24"/>
          <w:szCs w:val="24"/>
        </w:rPr>
        <w:t xml:space="preserve"> </w:t>
      </w:r>
      <w:r w:rsidRPr="002B236B">
        <w:rPr>
          <w:rFonts w:ascii="Book Antiqua" w:hAnsi="Book Antiqua" w:cs="Times New Roman"/>
        </w:rPr>
        <w:t>degeneration of epithelial cells or as a result of apoptotic process. The presence of ghos</w:t>
      </w:r>
      <w:r w:rsidR="003523CF" w:rsidRPr="002B236B">
        <w:rPr>
          <w:rFonts w:ascii="Book Antiqua" w:hAnsi="Book Antiqua" w:cs="Times New Roman"/>
        </w:rPr>
        <w:t>t cells alone is not pathognom</w:t>
      </w:r>
      <w:r w:rsidRPr="002B236B">
        <w:rPr>
          <w:rFonts w:ascii="Book Antiqua" w:hAnsi="Book Antiqua" w:cs="Times New Roman"/>
        </w:rPr>
        <w:t>ic of DGCT, since they can also be identified in other neoplasms such as odontomas, ameloblastomas and ameloblastic fibro</w:t>
      </w:r>
      <w:r w:rsidRPr="002B236B">
        <w:rPr>
          <w:rFonts w:ascii="Book Antiqua" w:hAnsi="Book Antiqua" w:cs="Times New Roman"/>
        </w:rPr>
        <w:noBreakHyphen/>
        <w:t>odontomas. The latter tum</w:t>
      </w:r>
      <w:r w:rsidR="00EA0DC5" w:rsidRPr="002B236B">
        <w:rPr>
          <w:rFonts w:ascii="Book Antiqua" w:hAnsi="Book Antiqua" w:cs="Times New Roman"/>
        </w:rPr>
        <w:t>o</w:t>
      </w:r>
      <w:r w:rsidRPr="002B236B">
        <w:rPr>
          <w:rFonts w:ascii="Book Antiqua" w:hAnsi="Book Antiqua" w:cs="Times New Roman"/>
        </w:rPr>
        <w:t>r can be eliminated from the histopathological differential diagnosis by the presence of a cellular primitive ectomesenchyme resembling dental papilla. The ghost cells may be demonstrated using special stains such as van Gieson, Goldner, or Ayoub-Shklar histochemical stains. This is particularly helpful in confirming the histopathological diagnosis of the solid lesions in which there is an abundance of dentinoid and the ghost cells are less conspicuous</w:t>
      </w:r>
      <w:r w:rsidR="00296D1B" w:rsidRPr="002B236B">
        <w:rPr>
          <w:rFonts w:ascii="Book Antiqua" w:eastAsiaTheme="minorEastAsia" w:hAnsi="Book Antiqua" w:cs="Times New Roman"/>
          <w:vertAlign w:val="superscript"/>
        </w:rPr>
        <w:t>[</w:t>
      </w:r>
      <w:r w:rsidR="00296D1B" w:rsidRPr="002B236B">
        <w:rPr>
          <w:rFonts w:ascii="Book Antiqua" w:hAnsi="Book Antiqua" w:cs="Times New Roman"/>
          <w:vertAlign w:val="superscript"/>
        </w:rPr>
        <w:t>9</w:t>
      </w:r>
      <w:r w:rsidR="00296D1B" w:rsidRPr="002B236B">
        <w:rPr>
          <w:rFonts w:ascii="Book Antiqua" w:eastAsiaTheme="minorEastAsia" w:hAnsi="Book Antiqua" w:cs="Times New Roman"/>
          <w:vertAlign w:val="superscript"/>
        </w:rPr>
        <w:t>]</w:t>
      </w:r>
      <w:r w:rsidRPr="002B236B">
        <w:rPr>
          <w:rFonts w:ascii="Book Antiqua" w:hAnsi="Book Antiqua" w:cs="Times New Roman"/>
        </w:rPr>
        <w:t>.</w:t>
      </w:r>
    </w:p>
    <w:p w:rsidR="00180191" w:rsidRPr="002B236B" w:rsidRDefault="00180191" w:rsidP="002B236B">
      <w:pPr>
        <w:pStyle w:val="Pa18"/>
        <w:spacing w:line="360" w:lineRule="auto"/>
        <w:ind w:firstLineChars="100" w:firstLine="240"/>
        <w:jc w:val="both"/>
        <w:outlineLvl w:val="0"/>
        <w:rPr>
          <w:rFonts w:ascii="Book Antiqua" w:eastAsiaTheme="minorEastAsia" w:hAnsi="Book Antiqua"/>
          <w:lang w:eastAsia="zh-CN"/>
        </w:rPr>
      </w:pPr>
      <w:r w:rsidRPr="002B236B">
        <w:rPr>
          <w:rFonts w:ascii="Book Antiqua" w:hAnsi="Book Antiqua"/>
        </w:rPr>
        <w:t>The other characteristic histopathological feature of DGCT is formation of dentinoid or osteoid material,</w:t>
      </w:r>
      <w:r w:rsidRPr="002B236B">
        <w:rPr>
          <w:rStyle w:val="A15"/>
          <w:rFonts w:ascii="Book Antiqua" w:hAnsi="Book Antiqua"/>
          <w:color w:val="auto"/>
          <w:sz w:val="24"/>
          <w:szCs w:val="24"/>
        </w:rPr>
        <w:t xml:space="preserve"> </w:t>
      </w:r>
      <w:r w:rsidRPr="002B236B">
        <w:rPr>
          <w:rFonts w:ascii="Book Antiqua" w:hAnsi="Book Antiqua"/>
        </w:rPr>
        <w:t xml:space="preserve">found in connection with ghost cells. The </w:t>
      </w:r>
      <w:r w:rsidR="00296D1B" w:rsidRPr="002B236B">
        <w:rPr>
          <w:rFonts w:ascii="Book Antiqua" w:hAnsi="Book Antiqua"/>
        </w:rPr>
        <w:t>rationale for the formation of dentinoid material has</w:t>
      </w:r>
      <w:r w:rsidRPr="002B236B">
        <w:rPr>
          <w:rFonts w:ascii="Book Antiqua" w:hAnsi="Book Antiqua"/>
        </w:rPr>
        <w:t xml:space="preserve"> been documented in literature. </w:t>
      </w:r>
      <w:r w:rsidR="00296D1B" w:rsidRPr="002B236B">
        <w:rPr>
          <w:rFonts w:ascii="Book Antiqua" w:hAnsi="Book Antiqua"/>
        </w:rPr>
        <w:t xml:space="preserve">Gorlin and his colleagues </w:t>
      </w:r>
      <w:r w:rsidRPr="002B236B">
        <w:rPr>
          <w:rFonts w:ascii="Book Antiqua" w:hAnsi="Book Antiqua"/>
        </w:rPr>
        <w:t>considered it to represent an inflammatory response of the body tissue toward masses of ghost cells. Abrams and Howell further stated that the masses of “ghost cells” induce granulation tissue to lay down juxtra</w:t>
      </w:r>
      <w:r w:rsidRPr="002B236B">
        <w:rPr>
          <w:rFonts w:ascii="Book Antiqua" w:hAnsi="Book Antiqua"/>
        </w:rPr>
        <w:noBreakHyphen/>
        <w:t xml:space="preserve">epithelial osteoid which may calcify. On the other hand, Sauk hypothesized that it might be an inductive phenomenon. </w:t>
      </w:r>
      <w:r w:rsidR="007853AD" w:rsidRPr="00AF758A">
        <w:rPr>
          <w:rFonts w:ascii="Book Antiqua" w:hAnsi="Book Antiqua"/>
          <w:bCs/>
          <w:color w:val="000000" w:themeColor="text1"/>
        </w:rPr>
        <w:t>Singhaniya</w:t>
      </w:r>
      <w:r w:rsidRPr="002B236B">
        <w:rPr>
          <w:rFonts w:ascii="Book Antiqua" w:hAnsi="Book Antiqua"/>
        </w:rPr>
        <w:t xml:space="preserve"> </w:t>
      </w:r>
      <w:r w:rsidRPr="002B236B">
        <w:rPr>
          <w:rFonts w:ascii="Book Antiqua" w:hAnsi="Book Antiqua"/>
          <w:i/>
          <w:iCs/>
        </w:rPr>
        <w:t>et al</w:t>
      </w:r>
      <w:r w:rsidR="007853AD" w:rsidRPr="002B236B">
        <w:rPr>
          <w:rFonts w:ascii="Book Antiqua" w:eastAsiaTheme="minorEastAsia" w:hAnsi="Book Antiqua"/>
          <w:vertAlign w:val="superscript"/>
          <w:lang w:eastAsia="zh-CN"/>
        </w:rPr>
        <w:t>[</w:t>
      </w:r>
      <w:r w:rsidR="007853AD" w:rsidRPr="002B236B">
        <w:rPr>
          <w:rFonts w:ascii="Book Antiqua" w:hAnsi="Book Antiqua"/>
          <w:vertAlign w:val="superscript"/>
        </w:rPr>
        <w:t>3</w:t>
      </w:r>
      <w:r w:rsidR="007853AD" w:rsidRPr="002B236B">
        <w:rPr>
          <w:rFonts w:ascii="Book Antiqua" w:eastAsiaTheme="minorEastAsia" w:hAnsi="Book Antiqua"/>
          <w:vertAlign w:val="superscript"/>
          <w:lang w:eastAsia="zh-CN"/>
        </w:rPr>
        <w:t>]</w:t>
      </w:r>
      <w:r w:rsidRPr="002B236B">
        <w:rPr>
          <w:rFonts w:ascii="Book Antiqua" w:hAnsi="Book Antiqua"/>
        </w:rPr>
        <w:t xml:space="preserve"> were of the opinion that dentinoid stands for a metaplastic change in the connective tissue without the participation of granulation tissue. </w:t>
      </w:r>
      <w:r w:rsidR="00856EA5" w:rsidRPr="002B236B">
        <w:rPr>
          <w:rFonts w:ascii="Book Antiqua" w:eastAsia="宋体" w:hAnsi="Book Antiqua" w:cs="宋体"/>
          <w:bCs/>
        </w:rPr>
        <w:t>Bafna</w:t>
      </w:r>
      <w:r w:rsidRPr="002B236B">
        <w:rPr>
          <w:rFonts w:ascii="Book Antiqua" w:hAnsi="Book Antiqua"/>
        </w:rPr>
        <w:t xml:space="preserve"> </w:t>
      </w:r>
      <w:r w:rsidRPr="002B236B">
        <w:rPr>
          <w:rFonts w:ascii="Book Antiqua" w:hAnsi="Book Antiqua"/>
          <w:i/>
          <w:iCs/>
        </w:rPr>
        <w:t>et al</w:t>
      </w:r>
      <w:r w:rsidR="00856EA5" w:rsidRPr="002B236B">
        <w:rPr>
          <w:rFonts w:ascii="Book Antiqua" w:eastAsiaTheme="minorEastAsia" w:hAnsi="Book Antiqua"/>
          <w:vertAlign w:val="superscript"/>
          <w:lang w:eastAsia="zh-CN"/>
        </w:rPr>
        <w:t>[</w:t>
      </w:r>
      <w:r w:rsidR="00856EA5" w:rsidRPr="002B236B">
        <w:rPr>
          <w:rFonts w:ascii="Book Antiqua" w:hAnsi="Book Antiqua"/>
          <w:vertAlign w:val="superscript"/>
        </w:rPr>
        <w:t>9</w:t>
      </w:r>
      <w:r w:rsidR="00856EA5" w:rsidRPr="002B236B">
        <w:rPr>
          <w:rFonts w:ascii="Book Antiqua" w:eastAsiaTheme="minorEastAsia" w:hAnsi="Book Antiqua"/>
          <w:vertAlign w:val="superscript"/>
          <w:lang w:eastAsia="zh-CN"/>
        </w:rPr>
        <w:t>]</w:t>
      </w:r>
      <w:r w:rsidRPr="002B236B">
        <w:rPr>
          <w:rFonts w:ascii="Book Antiqua" w:hAnsi="Book Antiqua"/>
        </w:rPr>
        <w:t xml:space="preserve"> considered a mesodermal origin for dentinoid based on the finding that it is usually not found in the luminal proliferations unless there is a disintegration of the basement membrane with outgrowth of connective tissue between the epithelial ghost cells.</w:t>
      </w:r>
    </w:p>
    <w:p w:rsidR="00180191" w:rsidRPr="002B236B" w:rsidRDefault="00BF01CF" w:rsidP="002B236B">
      <w:pPr>
        <w:pStyle w:val="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2B236B">
        <w:rPr>
          <w:rFonts w:ascii="Book Antiqua" w:hAnsi="Book Antiqua"/>
          <w:b w:val="0"/>
          <w:sz w:val="24"/>
          <w:szCs w:val="24"/>
          <w:shd w:val="clear" w:color="auto" w:fill="FFFFFF"/>
        </w:rPr>
        <w:t xml:space="preserve">It was stated by </w:t>
      </w:r>
      <w:r w:rsidR="00296D1B" w:rsidRPr="002B236B">
        <w:rPr>
          <w:rFonts w:ascii="Book Antiqua" w:eastAsia="宋体" w:hAnsi="Book Antiqua" w:cs="宋体"/>
          <w:b w:val="0"/>
          <w:bCs w:val="0"/>
          <w:kern w:val="0"/>
          <w:sz w:val="24"/>
          <w:szCs w:val="24"/>
        </w:rPr>
        <w:t>Soluk Tekkesin</w:t>
      </w:r>
      <w:r w:rsidRPr="002B236B">
        <w:rPr>
          <w:rStyle w:val="A30"/>
          <w:rFonts w:ascii="Book Antiqua" w:hAnsi="Book Antiqua"/>
          <w:b w:val="0"/>
          <w:i w:val="0"/>
          <w:color w:val="auto"/>
          <w:sz w:val="24"/>
          <w:szCs w:val="24"/>
        </w:rPr>
        <w:t xml:space="preserve"> </w:t>
      </w:r>
      <w:r w:rsidRPr="002B236B">
        <w:rPr>
          <w:rStyle w:val="A30"/>
          <w:rFonts w:ascii="Book Antiqua" w:hAnsi="Book Antiqua"/>
          <w:b w:val="0"/>
          <w:color w:val="auto"/>
          <w:sz w:val="24"/>
          <w:szCs w:val="24"/>
        </w:rPr>
        <w:t>et al</w:t>
      </w:r>
      <w:r w:rsidR="00296D1B" w:rsidRPr="002B236B">
        <w:rPr>
          <w:rStyle w:val="A30"/>
          <w:rFonts w:ascii="Book Antiqua" w:eastAsiaTheme="minorEastAsia" w:hAnsi="Book Antiqua"/>
          <w:b w:val="0"/>
          <w:i w:val="0"/>
          <w:color w:val="auto"/>
          <w:sz w:val="24"/>
          <w:szCs w:val="24"/>
          <w:vertAlign w:val="superscript"/>
          <w:lang w:eastAsia="zh-CN"/>
        </w:rPr>
        <w:t>[</w:t>
      </w:r>
      <w:r w:rsidRPr="002B236B">
        <w:rPr>
          <w:rStyle w:val="A30"/>
          <w:rFonts w:ascii="Book Antiqua" w:hAnsi="Book Antiqua"/>
          <w:b w:val="0"/>
          <w:i w:val="0"/>
          <w:color w:val="auto"/>
          <w:sz w:val="24"/>
          <w:szCs w:val="24"/>
          <w:vertAlign w:val="superscript"/>
        </w:rPr>
        <w:t>1</w:t>
      </w:r>
      <w:r w:rsidR="00B86869" w:rsidRPr="002B236B">
        <w:rPr>
          <w:rStyle w:val="A30"/>
          <w:rFonts w:ascii="Book Antiqua" w:hAnsi="Book Antiqua"/>
          <w:b w:val="0"/>
          <w:i w:val="0"/>
          <w:color w:val="auto"/>
          <w:sz w:val="24"/>
          <w:szCs w:val="24"/>
          <w:vertAlign w:val="superscript"/>
        </w:rPr>
        <w:t>7</w:t>
      </w:r>
      <w:r w:rsidR="00296D1B" w:rsidRPr="002B236B">
        <w:rPr>
          <w:rStyle w:val="A30"/>
          <w:rFonts w:ascii="Book Antiqua" w:eastAsiaTheme="minorEastAsia" w:hAnsi="Book Antiqua"/>
          <w:b w:val="0"/>
          <w:i w:val="0"/>
          <w:color w:val="auto"/>
          <w:sz w:val="24"/>
          <w:szCs w:val="24"/>
          <w:vertAlign w:val="superscript"/>
          <w:lang w:eastAsia="zh-CN"/>
        </w:rPr>
        <w:t>]</w:t>
      </w:r>
      <w:r w:rsidRPr="002B236B">
        <w:rPr>
          <w:rStyle w:val="A30"/>
          <w:rFonts w:ascii="Book Antiqua" w:hAnsi="Book Antiqua"/>
          <w:b w:val="0"/>
          <w:color w:val="auto"/>
          <w:sz w:val="24"/>
          <w:szCs w:val="24"/>
          <w:vertAlign w:val="superscript"/>
        </w:rPr>
        <w:t xml:space="preserve"> </w:t>
      </w:r>
      <w:r w:rsidRPr="002B236B">
        <w:rPr>
          <w:rFonts w:ascii="Book Antiqua" w:hAnsi="Book Antiqua"/>
          <w:b w:val="0"/>
          <w:sz w:val="24"/>
          <w:szCs w:val="24"/>
          <w:shd w:val="clear" w:color="auto" w:fill="FFFFFF"/>
        </w:rPr>
        <w:t>that i</w:t>
      </w:r>
      <w:r w:rsidR="001E104E" w:rsidRPr="002B236B">
        <w:rPr>
          <w:rFonts w:ascii="Book Antiqua" w:hAnsi="Book Antiqua"/>
          <w:b w:val="0"/>
          <w:sz w:val="24"/>
          <w:szCs w:val="24"/>
          <w:shd w:val="clear" w:color="auto" w:fill="FFFFFF"/>
        </w:rPr>
        <w:t>ntraosseous DGCTs are more aggressive than their extraosseous counterparts. More aggressive local resection is recommended for intraosseous variant, particularly if the tumor is radiologically ill-defined</w:t>
      </w:r>
      <w:r w:rsidR="00180191" w:rsidRPr="002B236B">
        <w:rPr>
          <w:rFonts w:ascii="Book Antiqua" w:hAnsi="Book Antiqua"/>
          <w:b w:val="0"/>
          <w:sz w:val="24"/>
          <w:szCs w:val="24"/>
        </w:rPr>
        <w:t>.</w:t>
      </w:r>
      <w:r w:rsidR="00BA7270" w:rsidRPr="002B236B">
        <w:rPr>
          <w:rStyle w:val="a3"/>
          <w:rFonts w:ascii="Book Antiqua" w:hAnsi="Book Antiqua"/>
          <w:sz w:val="24"/>
          <w:szCs w:val="24"/>
        </w:rPr>
        <w:t xml:space="preserve"> </w:t>
      </w:r>
      <w:r w:rsidR="00180191" w:rsidRPr="002B236B">
        <w:rPr>
          <w:rFonts w:ascii="Book Antiqua" w:hAnsi="Book Antiqua"/>
          <w:b w:val="0"/>
          <w:sz w:val="24"/>
          <w:szCs w:val="24"/>
        </w:rPr>
        <w:t>The complete remova</w:t>
      </w:r>
      <w:r w:rsidR="00016AA8" w:rsidRPr="002B236B">
        <w:rPr>
          <w:rFonts w:ascii="Book Antiqua" w:hAnsi="Book Antiqua"/>
          <w:b w:val="0"/>
          <w:sz w:val="24"/>
          <w:szCs w:val="24"/>
        </w:rPr>
        <w:t>l of the tumo</w:t>
      </w:r>
      <w:r w:rsidR="00180191" w:rsidRPr="002B236B">
        <w:rPr>
          <w:rFonts w:ascii="Book Antiqua" w:hAnsi="Book Antiqua"/>
          <w:b w:val="0"/>
          <w:sz w:val="24"/>
          <w:szCs w:val="24"/>
        </w:rPr>
        <w:t>r may require block excision or segmental mandibular resection or partial maxillectomy, depending upon its size or anatomic extent</w:t>
      </w:r>
      <w:r w:rsidR="00296D1B" w:rsidRPr="002B236B">
        <w:rPr>
          <w:rFonts w:ascii="Book Antiqua" w:eastAsiaTheme="minorEastAsia" w:hAnsi="Book Antiqua"/>
          <w:b w:val="0"/>
          <w:sz w:val="24"/>
          <w:szCs w:val="24"/>
          <w:vertAlign w:val="superscript"/>
          <w:lang w:eastAsia="zh-CN"/>
        </w:rPr>
        <w:t>[</w:t>
      </w:r>
      <w:r w:rsidR="00296D1B" w:rsidRPr="002B236B">
        <w:rPr>
          <w:rFonts w:ascii="Book Antiqua" w:hAnsi="Book Antiqua"/>
          <w:b w:val="0"/>
          <w:sz w:val="24"/>
          <w:szCs w:val="24"/>
          <w:vertAlign w:val="superscript"/>
        </w:rPr>
        <w:t>1</w:t>
      </w:r>
      <w:r w:rsidR="00296D1B" w:rsidRPr="002B236B">
        <w:rPr>
          <w:rFonts w:ascii="Book Antiqua" w:eastAsiaTheme="minorEastAsia" w:hAnsi="Book Antiqua"/>
          <w:b w:val="0"/>
          <w:sz w:val="24"/>
          <w:szCs w:val="24"/>
          <w:vertAlign w:val="superscript"/>
          <w:lang w:eastAsia="zh-CN"/>
        </w:rPr>
        <w:t>]</w:t>
      </w:r>
      <w:r w:rsidR="00180191" w:rsidRPr="002B236B">
        <w:rPr>
          <w:rFonts w:ascii="Book Antiqua" w:hAnsi="Book Antiqua"/>
          <w:b w:val="0"/>
          <w:sz w:val="24"/>
          <w:szCs w:val="24"/>
        </w:rPr>
        <w:t xml:space="preserve">. </w:t>
      </w:r>
      <w:r w:rsidR="00252FEC" w:rsidRPr="002B236B">
        <w:rPr>
          <w:rFonts w:ascii="Book Antiqua" w:hAnsi="Book Antiqua"/>
          <w:b w:val="0"/>
          <w:sz w:val="24"/>
          <w:szCs w:val="24"/>
        </w:rPr>
        <w:t>T</w:t>
      </w:r>
      <w:r w:rsidR="001E104E" w:rsidRPr="002B236B">
        <w:rPr>
          <w:rFonts w:ascii="Book Antiqua" w:hAnsi="Book Antiqua"/>
          <w:b w:val="0"/>
          <w:sz w:val="24"/>
          <w:szCs w:val="24"/>
        </w:rPr>
        <w:t>he present case</w:t>
      </w:r>
      <w:r w:rsidR="00252FEC" w:rsidRPr="002B236B">
        <w:rPr>
          <w:rFonts w:ascii="Book Antiqua" w:hAnsi="Book Antiqua"/>
          <w:b w:val="0"/>
          <w:sz w:val="24"/>
          <w:szCs w:val="24"/>
        </w:rPr>
        <w:t xml:space="preserve"> was treated with</w:t>
      </w:r>
      <w:r w:rsidR="001E104E" w:rsidRPr="002B236B">
        <w:rPr>
          <w:rFonts w:ascii="Book Antiqua" w:hAnsi="Book Antiqua"/>
          <w:b w:val="0"/>
          <w:sz w:val="24"/>
          <w:szCs w:val="24"/>
        </w:rPr>
        <w:t xml:space="preserve"> </w:t>
      </w:r>
      <w:r w:rsidR="00252FEC" w:rsidRPr="002B236B">
        <w:rPr>
          <w:rFonts w:ascii="Book Antiqua" w:hAnsi="Book Antiqua"/>
          <w:b w:val="0"/>
          <w:sz w:val="24"/>
          <w:szCs w:val="24"/>
        </w:rPr>
        <w:t xml:space="preserve">segmental resection. The patient </w:t>
      </w:r>
      <w:r w:rsidRPr="002B236B">
        <w:rPr>
          <w:rFonts w:ascii="Book Antiqua" w:hAnsi="Book Antiqua"/>
          <w:b w:val="0"/>
          <w:sz w:val="24"/>
          <w:szCs w:val="24"/>
        </w:rPr>
        <w:t xml:space="preserve">is being followed up since </w:t>
      </w:r>
      <w:r w:rsidR="00252FEC" w:rsidRPr="002B236B">
        <w:rPr>
          <w:rFonts w:ascii="Book Antiqua" w:hAnsi="Book Antiqua"/>
          <w:b w:val="0"/>
          <w:sz w:val="24"/>
          <w:szCs w:val="24"/>
        </w:rPr>
        <w:t>one year</w:t>
      </w:r>
      <w:r w:rsidRPr="002B236B">
        <w:rPr>
          <w:rFonts w:ascii="Book Antiqua" w:hAnsi="Book Antiqua"/>
          <w:b w:val="0"/>
          <w:sz w:val="24"/>
          <w:szCs w:val="24"/>
        </w:rPr>
        <w:t xml:space="preserve"> and has shown n</w:t>
      </w:r>
      <w:r w:rsidR="00252FEC" w:rsidRPr="002B236B">
        <w:rPr>
          <w:rFonts w:ascii="Book Antiqua" w:hAnsi="Book Antiqua"/>
          <w:b w:val="0"/>
          <w:sz w:val="24"/>
          <w:szCs w:val="24"/>
        </w:rPr>
        <w:t>o signs of recurrence.</w:t>
      </w:r>
      <w:r w:rsidRPr="002B236B">
        <w:rPr>
          <w:rFonts w:ascii="Book Antiqua" w:hAnsi="Book Antiqua"/>
          <w:b w:val="0"/>
          <w:sz w:val="24"/>
          <w:szCs w:val="24"/>
        </w:rPr>
        <w:t xml:space="preserve"> According to Garcia </w:t>
      </w:r>
      <w:r w:rsidRPr="002B236B">
        <w:rPr>
          <w:rFonts w:ascii="Book Antiqua" w:hAnsi="Book Antiqua"/>
          <w:b w:val="0"/>
          <w:i/>
          <w:sz w:val="24"/>
          <w:szCs w:val="24"/>
        </w:rPr>
        <w:t>et al</w:t>
      </w:r>
      <w:r w:rsidR="00296D1B" w:rsidRPr="002B236B">
        <w:rPr>
          <w:rFonts w:ascii="Book Antiqua" w:eastAsiaTheme="minorEastAsia" w:hAnsi="Book Antiqua"/>
          <w:b w:val="0"/>
          <w:sz w:val="24"/>
          <w:szCs w:val="24"/>
          <w:vertAlign w:val="superscript"/>
          <w:lang w:eastAsia="zh-CN"/>
        </w:rPr>
        <w:t>[</w:t>
      </w:r>
      <w:r w:rsidR="002716FA" w:rsidRPr="002B236B">
        <w:rPr>
          <w:rFonts w:ascii="Book Antiqua" w:hAnsi="Book Antiqua"/>
          <w:b w:val="0"/>
          <w:sz w:val="24"/>
          <w:szCs w:val="24"/>
          <w:vertAlign w:val="superscript"/>
        </w:rPr>
        <w:t>1</w:t>
      </w:r>
      <w:r w:rsidR="00B86869" w:rsidRPr="002B236B">
        <w:rPr>
          <w:rFonts w:ascii="Book Antiqua" w:hAnsi="Book Antiqua"/>
          <w:b w:val="0"/>
          <w:sz w:val="24"/>
          <w:szCs w:val="24"/>
          <w:vertAlign w:val="superscript"/>
        </w:rPr>
        <w:t>8</w:t>
      </w:r>
      <w:r w:rsidR="00296D1B" w:rsidRPr="002B236B">
        <w:rPr>
          <w:rFonts w:ascii="Book Antiqua" w:eastAsiaTheme="minorEastAsia" w:hAnsi="Book Antiqua"/>
          <w:b w:val="0"/>
          <w:sz w:val="24"/>
          <w:szCs w:val="24"/>
          <w:vertAlign w:val="superscript"/>
          <w:lang w:eastAsia="zh-CN"/>
        </w:rPr>
        <w:t>]</w:t>
      </w:r>
      <w:r w:rsidR="002716FA" w:rsidRPr="002B236B">
        <w:rPr>
          <w:rFonts w:ascii="Book Antiqua" w:hAnsi="Book Antiqua"/>
          <w:b w:val="0"/>
          <w:sz w:val="24"/>
          <w:szCs w:val="24"/>
        </w:rPr>
        <w:t xml:space="preserve"> and</w:t>
      </w:r>
      <w:r w:rsidR="002716FA" w:rsidRPr="002B236B">
        <w:rPr>
          <w:rFonts w:ascii="Book Antiqua" w:hAnsi="Book Antiqua"/>
          <w:b w:val="0"/>
          <w:sz w:val="24"/>
          <w:szCs w:val="24"/>
          <w:vertAlign w:val="superscript"/>
        </w:rPr>
        <w:t xml:space="preserve"> </w:t>
      </w:r>
      <w:r w:rsidR="002716FA" w:rsidRPr="002B236B">
        <w:rPr>
          <w:rFonts w:ascii="Book Antiqua" w:hAnsi="Book Antiqua"/>
          <w:b w:val="0"/>
          <w:sz w:val="24"/>
          <w:szCs w:val="24"/>
        </w:rPr>
        <w:t xml:space="preserve">Sun </w:t>
      </w:r>
      <w:r w:rsidR="002716FA" w:rsidRPr="002B236B">
        <w:rPr>
          <w:rFonts w:ascii="Book Antiqua" w:hAnsi="Book Antiqua"/>
          <w:b w:val="0"/>
          <w:i/>
          <w:sz w:val="24"/>
          <w:szCs w:val="24"/>
        </w:rPr>
        <w:t>et al</w:t>
      </w:r>
      <w:r w:rsidR="00296D1B" w:rsidRPr="002B236B">
        <w:rPr>
          <w:rFonts w:ascii="Book Antiqua" w:eastAsiaTheme="minorEastAsia" w:hAnsi="Book Antiqua"/>
          <w:b w:val="0"/>
          <w:sz w:val="24"/>
          <w:szCs w:val="24"/>
          <w:vertAlign w:val="superscript"/>
          <w:lang w:eastAsia="zh-CN"/>
        </w:rPr>
        <w:t>[</w:t>
      </w:r>
      <w:r w:rsidR="002716FA" w:rsidRPr="002B236B">
        <w:rPr>
          <w:rFonts w:ascii="Book Antiqua" w:hAnsi="Book Antiqua"/>
          <w:b w:val="0"/>
          <w:sz w:val="24"/>
          <w:szCs w:val="24"/>
          <w:vertAlign w:val="superscript"/>
        </w:rPr>
        <w:t>1</w:t>
      </w:r>
      <w:r w:rsidR="00B86869" w:rsidRPr="002B236B">
        <w:rPr>
          <w:rFonts w:ascii="Book Antiqua" w:hAnsi="Book Antiqua"/>
          <w:b w:val="0"/>
          <w:sz w:val="24"/>
          <w:szCs w:val="24"/>
          <w:vertAlign w:val="superscript"/>
        </w:rPr>
        <w:t>9</w:t>
      </w:r>
      <w:r w:rsidR="00296D1B"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 xml:space="preserve"> c</w:t>
      </w:r>
      <w:r w:rsidR="00180191" w:rsidRPr="002B236B">
        <w:rPr>
          <w:rFonts w:ascii="Book Antiqua" w:hAnsi="Book Antiqua"/>
          <w:b w:val="0"/>
          <w:sz w:val="24"/>
          <w:szCs w:val="24"/>
        </w:rPr>
        <w:t xml:space="preserve">entral DGCTs have been found to have a high rate of recurrence. Hence, </w:t>
      </w:r>
      <w:r w:rsidRPr="002B236B">
        <w:rPr>
          <w:rFonts w:ascii="Book Antiqua" w:hAnsi="Book Antiqua"/>
          <w:b w:val="0"/>
          <w:sz w:val="24"/>
          <w:szCs w:val="24"/>
        </w:rPr>
        <w:t xml:space="preserve">it is </w:t>
      </w:r>
      <w:r w:rsidR="00BD7EC3" w:rsidRPr="002B236B">
        <w:rPr>
          <w:rFonts w:ascii="Book Antiqua" w:hAnsi="Book Antiqua"/>
          <w:b w:val="0"/>
          <w:sz w:val="24"/>
          <w:szCs w:val="24"/>
        </w:rPr>
        <w:t xml:space="preserve">strongly </w:t>
      </w:r>
      <w:r w:rsidRPr="002B236B">
        <w:rPr>
          <w:rFonts w:ascii="Book Antiqua" w:hAnsi="Book Antiqua"/>
          <w:b w:val="0"/>
          <w:sz w:val="24"/>
          <w:szCs w:val="24"/>
        </w:rPr>
        <w:t xml:space="preserve">recommended to keep </w:t>
      </w:r>
      <w:r w:rsidR="00180191" w:rsidRPr="002B236B">
        <w:rPr>
          <w:rFonts w:ascii="Book Antiqua" w:hAnsi="Book Antiqua"/>
          <w:b w:val="0"/>
          <w:sz w:val="24"/>
          <w:szCs w:val="24"/>
        </w:rPr>
        <w:t xml:space="preserve">patients under </w:t>
      </w:r>
      <w:r w:rsidRPr="002B236B">
        <w:rPr>
          <w:rFonts w:ascii="Book Antiqua" w:hAnsi="Book Antiqua"/>
          <w:b w:val="0"/>
          <w:sz w:val="24"/>
          <w:szCs w:val="24"/>
        </w:rPr>
        <w:t>long term</w:t>
      </w:r>
      <w:r w:rsidR="00180191" w:rsidRPr="002B236B">
        <w:rPr>
          <w:rFonts w:ascii="Book Antiqua" w:hAnsi="Book Antiqua"/>
          <w:b w:val="0"/>
          <w:sz w:val="24"/>
          <w:szCs w:val="24"/>
        </w:rPr>
        <w:t xml:space="preserve"> follow-up</w:t>
      </w:r>
      <w:r w:rsidR="00BD7EC3" w:rsidRPr="002B236B">
        <w:rPr>
          <w:rFonts w:ascii="Book Antiqua" w:hAnsi="Book Antiqua"/>
          <w:b w:val="0"/>
          <w:sz w:val="24"/>
          <w:szCs w:val="24"/>
        </w:rPr>
        <w:t>.</w:t>
      </w:r>
    </w:p>
    <w:p w:rsidR="00F63E6B" w:rsidRPr="002B236B" w:rsidRDefault="00F63E6B" w:rsidP="002B236B">
      <w:pPr>
        <w:pStyle w:val="1"/>
        <w:shd w:val="clear" w:color="auto" w:fill="FFFFFF"/>
        <w:spacing w:before="0" w:beforeAutospacing="0" w:after="0" w:afterAutospacing="0" w:line="360" w:lineRule="auto"/>
        <w:jc w:val="both"/>
        <w:rPr>
          <w:rFonts w:ascii="Book Antiqua" w:hAnsi="Book Antiqua"/>
          <w:sz w:val="24"/>
          <w:szCs w:val="24"/>
        </w:rPr>
      </w:pPr>
    </w:p>
    <w:p w:rsidR="00180191" w:rsidRPr="002B236B" w:rsidRDefault="00296D1B" w:rsidP="002B236B">
      <w:pPr>
        <w:pStyle w:val="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sz w:val="24"/>
          <w:szCs w:val="24"/>
        </w:rPr>
        <w:t>CONCLUSION</w:t>
      </w:r>
    </w:p>
    <w:p w:rsidR="00F63E6B" w:rsidRPr="001F293C" w:rsidRDefault="00180191" w:rsidP="001F293C">
      <w:pPr>
        <w:pStyle w:val="1"/>
        <w:shd w:val="clear" w:color="auto" w:fill="FFFFFF"/>
        <w:spacing w:before="0" w:beforeAutospacing="0" w:after="0" w:afterAutospacing="0" w:line="360" w:lineRule="auto"/>
        <w:jc w:val="both"/>
        <w:rPr>
          <w:rFonts w:ascii="Book Antiqua" w:eastAsiaTheme="minorEastAsia" w:hAnsi="Book Antiqua"/>
          <w:b w:val="0"/>
          <w:sz w:val="24"/>
          <w:szCs w:val="24"/>
          <w:lang w:eastAsia="zh-CN"/>
        </w:rPr>
      </w:pPr>
      <w:r w:rsidRPr="002B236B">
        <w:rPr>
          <w:rFonts w:ascii="Book Antiqua" w:hAnsi="Book Antiqua"/>
          <w:b w:val="0"/>
          <w:sz w:val="24"/>
          <w:szCs w:val="24"/>
        </w:rPr>
        <w:t>DGCT is an uncommon odontogenic neoplasm, regarded as a solid variant of the COC. Only 2</w:t>
      </w:r>
      <w:r w:rsidR="00296D1B" w:rsidRPr="002B236B">
        <w:rPr>
          <w:rFonts w:ascii="Book Antiqua" w:eastAsiaTheme="minorEastAsia" w:hAnsi="Book Antiqua"/>
          <w:b w:val="0"/>
          <w:sz w:val="24"/>
          <w:szCs w:val="24"/>
          <w:lang w:eastAsia="zh-CN"/>
        </w:rPr>
        <w:t>%</w:t>
      </w:r>
      <w:r w:rsidRPr="002B236B">
        <w:rPr>
          <w:rFonts w:ascii="Book Antiqua" w:hAnsi="Book Antiqua"/>
          <w:b w:val="0"/>
          <w:sz w:val="24"/>
          <w:szCs w:val="24"/>
        </w:rPr>
        <w:t>-14% of COCs are sol</w:t>
      </w:r>
      <w:r w:rsidR="001F293C">
        <w:rPr>
          <w:rFonts w:ascii="Book Antiqua" w:hAnsi="Book Antiqua"/>
          <w:b w:val="0"/>
          <w:sz w:val="24"/>
          <w:szCs w:val="24"/>
        </w:rPr>
        <w:t xml:space="preserve">id tumors considered as DGCTs. </w:t>
      </w:r>
      <w:r w:rsidRPr="002B236B">
        <w:rPr>
          <w:rFonts w:ascii="Book Antiqua" w:hAnsi="Book Antiqua"/>
          <w:b w:val="0"/>
          <w:sz w:val="24"/>
          <w:szCs w:val="24"/>
        </w:rPr>
        <w:t>In this article, we reported a case of 18 year old male patient, who presented with chief complaint of swelling over upper left region of the jaw. To arrive at a definitive diagnosis, routine histopathological examination was carried out with H and E along with van Gieson’s staining, which demonstrated the characteristic features of DGCT. DGCT is a rare entity but local recurrences have been reported due to its inherent tendency and insufficient removal of the lesion. The present case, following enucleation, showed recurrence twice in a span of four years after the initial diagnosis, suggesting that the lesion began at a much younger age that is at 14 years. Hence, owing to the aggressive nature and high rate of recurrence of DGCT, it should be treated with a more radical approach. Long</w:t>
      </w:r>
      <w:r w:rsidR="00061D85">
        <w:rPr>
          <w:rFonts w:ascii="Book Antiqua" w:eastAsiaTheme="minorEastAsia" w:hAnsi="Book Antiqua" w:hint="eastAsia"/>
          <w:b w:val="0"/>
          <w:sz w:val="24"/>
          <w:szCs w:val="24"/>
          <w:lang w:eastAsia="zh-CN"/>
        </w:rPr>
        <w:t xml:space="preserve"> </w:t>
      </w:r>
      <w:r w:rsidRPr="002B236B">
        <w:rPr>
          <w:rFonts w:ascii="Book Antiqua" w:hAnsi="Book Antiqua"/>
          <w:b w:val="0"/>
          <w:sz w:val="24"/>
          <w:szCs w:val="24"/>
        </w:rPr>
        <w:t>term patient follow</w:t>
      </w:r>
      <w:r w:rsidR="00856EA5" w:rsidRPr="002B236B">
        <w:rPr>
          <w:rFonts w:ascii="Book Antiqua" w:eastAsiaTheme="minorEastAsia" w:hAnsi="Book Antiqua"/>
          <w:b w:val="0"/>
          <w:sz w:val="24"/>
          <w:szCs w:val="24"/>
          <w:lang w:eastAsia="zh-CN"/>
        </w:rPr>
        <w:t>-</w:t>
      </w:r>
      <w:r w:rsidRPr="002B236B">
        <w:rPr>
          <w:rFonts w:ascii="Book Antiqua" w:hAnsi="Book Antiqua"/>
          <w:b w:val="0"/>
          <w:sz w:val="24"/>
          <w:szCs w:val="24"/>
        </w:rPr>
        <w:t>up is mandatory as recurrences over 5-8 years following primary treatment have been reported irrespective of the mode of surgical treatment.</w:t>
      </w:r>
    </w:p>
    <w:p w:rsidR="002B236B" w:rsidRPr="002B236B" w:rsidRDefault="002B236B" w:rsidP="002B236B">
      <w:pPr>
        <w:widowControl/>
        <w:suppressAutoHyphens w:val="0"/>
        <w:autoSpaceDN/>
        <w:spacing w:line="360" w:lineRule="auto"/>
        <w:jc w:val="both"/>
        <w:textAlignment w:val="auto"/>
        <w:rPr>
          <w:rFonts w:ascii="Book Antiqua" w:hAnsi="Book Antiqua" w:cs="Times New Roman"/>
          <w:b/>
          <w:bCs/>
        </w:rPr>
      </w:pPr>
      <w:r w:rsidRPr="002B236B">
        <w:rPr>
          <w:rFonts w:ascii="Book Antiqua" w:hAnsi="Book Antiqua" w:cs="Times New Roman"/>
          <w:b/>
          <w:bCs/>
        </w:rPr>
        <w:br w:type="page"/>
      </w:r>
    </w:p>
    <w:p w:rsidR="00EA349A" w:rsidRPr="002B236B" w:rsidRDefault="00EA349A" w:rsidP="002B236B">
      <w:pPr>
        <w:autoSpaceDE w:val="0"/>
        <w:adjustRightInd w:val="0"/>
        <w:spacing w:line="360" w:lineRule="auto"/>
        <w:jc w:val="both"/>
        <w:outlineLvl w:val="0"/>
        <w:rPr>
          <w:rFonts w:ascii="Book Antiqua" w:hAnsi="Book Antiqua" w:cs="Times New Roman"/>
          <w:b/>
          <w:bCs/>
        </w:rPr>
      </w:pPr>
      <w:r w:rsidRPr="002B236B">
        <w:rPr>
          <w:rFonts w:ascii="Book Antiqua" w:hAnsi="Book Antiqua" w:cs="Times New Roman"/>
          <w:b/>
          <w:bCs/>
        </w:rPr>
        <w:t>REFERENCES</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 </w:t>
      </w:r>
      <w:r w:rsidRPr="002B236B">
        <w:rPr>
          <w:rFonts w:ascii="Book Antiqua" w:hAnsi="Book Antiqua"/>
          <w:b/>
        </w:rPr>
        <w:t>Rai S</w:t>
      </w:r>
      <w:r w:rsidRPr="002B236B">
        <w:rPr>
          <w:rFonts w:ascii="Book Antiqua" w:hAnsi="Book Antiqua"/>
        </w:rPr>
        <w:t xml:space="preserve">, Prabhat M, Goel S, Bhalla K, Panjwani S, Misra D, Agarwal A, Bhatnagar G. Dentinogenic ghost cell tumor - a neoplastic variety of calcifying odontogenic cyst: case presentation and review. </w:t>
      </w:r>
      <w:r w:rsidRPr="002B236B">
        <w:rPr>
          <w:rFonts w:ascii="Book Antiqua" w:hAnsi="Book Antiqua"/>
          <w:i/>
        </w:rPr>
        <w:t>N Am J Med Sci</w:t>
      </w:r>
      <w:r w:rsidRPr="002B236B">
        <w:rPr>
          <w:rFonts w:ascii="Book Antiqua" w:hAnsi="Book Antiqua"/>
        </w:rPr>
        <w:t xml:space="preserve"> 2015; </w:t>
      </w:r>
      <w:r w:rsidRPr="002B236B">
        <w:rPr>
          <w:rFonts w:ascii="Book Antiqua" w:hAnsi="Book Antiqua"/>
          <w:b/>
        </w:rPr>
        <w:t>7</w:t>
      </w:r>
      <w:r w:rsidRPr="002B236B">
        <w:rPr>
          <w:rFonts w:ascii="Book Antiqua" w:hAnsi="Book Antiqua"/>
        </w:rPr>
        <w:t>: 19-23 [PMID: 25709974 DOI: 10.4103/1947-2714.150084]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2 </w:t>
      </w:r>
      <w:r w:rsidRPr="002B236B">
        <w:rPr>
          <w:rFonts w:ascii="Book Antiqua" w:hAnsi="Book Antiqua"/>
          <w:b/>
        </w:rPr>
        <w:t>Sonawane K</w:t>
      </w:r>
      <w:r w:rsidRPr="002B236B">
        <w:rPr>
          <w:rFonts w:ascii="Book Antiqua" w:hAnsi="Book Antiqua"/>
        </w:rPr>
        <w:t xml:space="preserve">, Singaraju M, Gupta I, Singaraju S. Histopathologic diversity of Gorlin's cyst: a study of four cases and review of literature. </w:t>
      </w:r>
      <w:r w:rsidRPr="002B236B">
        <w:rPr>
          <w:rFonts w:ascii="Book Antiqua" w:hAnsi="Book Antiqua"/>
          <w:i/>
        </w:rPr>
        <w:t>J Contemp Dent Pract</w:t>
      </w:r>
      <w:r w:rsidRPr="002B236B">
        <w:rPr>
          <w:rFonts w:ascii="Book Antiqua" w:hAnsi="Book Antiqua"/>
        </w:rPr>
        <w:t xml:space="preserve"> 2011; </w:t>
      </w:r>
      <w:r w:rsidRPr="002B236B">
        <w:rPr>
          <w:rFonts w:ascii="Book Antiqua" w:hAnsi="Book Antiqua"/>
          <w:b/>
        </w:rPr>
        <w:t>12</w:t>
      </w:r>
      <w:r w:rsidRPr="002B236B">
        <w:rPr>
          <w:rFonts w:ascii="Book Antiqua" w:hAnsi="Book Antiqua"/>
        </w:rPr>
        <w:t>: 392-397 [PMID: 22269201]</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3 </w:t>
      </w:r>
      <w:r w:rsidRPr="002B236B">
        <w:rPr>
          <w:rFonts w:ascii="Book Antiqua" w:hAnsi="Book Antiqua"/>
          <w:b/>
        </w:rPr>
        <w:t>Singhaniya SB</w:t>
      </w:r>
      <w:r w:rsidRPr="002B236B">
        <w:rPr>
          <w:rFonts w:ascii="Book Antiqua" w:hAnsi="Book Antiqua"/>
        </w:rPr>
        <w:t xml:space="preserve">, Barpande SR, Bhavthankar JD. Dentinogenic ghost cell tumor. </w:t>
      </w:r>
      <w:r w:rsidRPr="002B236B">
        <w:rPr>
          <w:rFonts w:ascii="Book Antiqua" w:hAnsi="Book Antiqua"/>
          <w:i/>
        </w:rPr>
        <w:t>J Oral Maxillofac Pathol</w:t>
      </w:r>
      <w:r w:rsidRPr="002B236B">
        <w:rPr>
          <w:rFonts w:ascii="Book Antiqua" w:hAnsi="Book Antiqua"/>
        </w:rPr>
        <w:t xml:space="preserve"> 2009; </w:t>
      </w:r>
      <w:r w:rsidRPr="002B236B">
        <w:rPr>
          <w:rFonts w:ascii="Book Antiqua" w:hAnsi="Book Antiqua"/>
          <w:b/>
        </w:rPr>
        <w:t>13</w:t>
      </w:r>
      <w:r w:rsidRPr="002B236B">
        <w:rPr>
          <w:rFonts w:ascii="Book Antiqua" w:hAnsi="Book Antiqua"/>
        </w:rPr>
        <w:t>: 97-100 [PMID: 21887011 DOI: 10.4103/0973-029X.57679]</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4 </w:t>
      </w:r>
      <w:r w:rsidRPr="002B236B">
        <w:rPr>
          <w:rFonts w:ascii="Book Antiqua" w:hAnsi="Book Antiqua"/>
          <w:b/>
        </w:rPr>
        <w:t>El-Naggar AK</w:t>
      </w:r>
      <w:r w:rsidRPr="002B236B">
        <w:rPr>
          <w:rFonts w:ascii="Book Antiqua" w:hAnsi="Book Antiqua"/>
        </w:rPr>
        <w:t xml:space="preserve">, Chan JKC, Takata T, Grandis JR, Slootweg PJ. The fourth edition of the head and neck World Health Organization blue book: editors' perspectives. </w:t>
      </w:r>
      <w:r w:rsidRPr="002B236B">
        <w:rPr>
          <w:rFonts w:ascii="Book Antiqua" w:hAnsi="Book Antiqua"/>
          <w:i/>
        </w:rPr>
        <w:t>Hum Pathol</w:t>
      </w:r>
      <w:r w:rsidRPr="002B236B">
        <w:rPr>
          <w:rFonts w:ascii="Book Antiqua" w:hAnsi="Book Antiqua"/>
        </w:rPr>
        <w:t xml:space="preserve"> 2017; </w:t>
      </w:r>
      <w:r w:rsidRPr="002B236B">
        <w:rPr>
          <w:rFonts w:ascii="Book Antiqua" w:hAnsi="Book Antiqua"/>
          <w:b/>
        </w:rPr>
        <w:t>66</w:t>
      </w:r>
      <w:r w:rsidRPr="002B236B">
        <w:rPr>
          <w:rFonts w:ascii="Book Antiqua" w:hAnsi="Book Antiqua"/>
        </w:rPr>
        <w:t>: 10-12 [PMID: 28583885 DOI: 10.1016/j.humpath.2017.05.014]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5 </w:t>
      </w:r>
      <w:r w:rsidRPr="002B236B">
        <w:rPr>
          <w:rFonts w:ascii="Book Antiqua" w:hAnsi="Book Antiqua"/>
          <w:b/>
        </w:rPr>
        <w:t>Fejerskov O</w:t>
      </w:r>
      <w:r w:rsidRPr="002B236B">
        <w:rPr>
          <w:rFonts w:ascii="Book Antiqua" w:hAnsi="Book Antiqua"/>
        </w:rPr>
        <w:t xml:space="preserve">, Krogh J. The calcifying ghost cell odontogenic tumor - or the calcifying odontogenic cyst. </w:t>
      </w:r>
      <w:r w:rsidRPr="002B236B">
        <w:rPr>
          <w:rFonts w:ascii="Book Antiqua" w:hAnsi="Book Antiqua"/>
          <w:i/>
        </w:rPr>
        <w:t>J Oral Pathol</w:t>
      </w:r>
      <w:r w:rsidRPr="002B236B">
        <w:rPr>
          <w:rFonts w:ascii="Book Antiqua" w:hAnsi="Book Antiqua"/>
        </w:rPr>
        <w:t xml:space="preserve"> 1972; </w:t>
      </w:r>
      <w:r w:rsidRPr="002B236B">
        <w:rPr>
          <w:rFonts w:ascii="Book Antiqua" w:hAnsi="Book Antiqua"/>
          <w:b/>
        </w:rPr>
        <w:t>1</w:t>
      </w:r>
      <w:r w:rsidRPr="002B236B">
        <w:rPr>
          <w:rFonts w:ascii="Book Antiqua" w:hAnsi="Book Antiqua"/>
        </w:rPr>
        <w:t>: 273-287 [PMID: 4217822]</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6 </w:t>
      </w:r>
      <w:r w:rsidRPr="002B236B">
        <w:rPr>
          <w:rFonts w:ascii="Book Antiqua" w:hAnsi="Book Antiqua"/>
          <w:b/>
        </w:rPr>
        <w:t>Thinakaran M</w:t>
      </w:r>
      <w:r w:rsidRPr="002B236B">
        <w:rPr>
          <w:rFonts w:ascii="Book Antiqua" w:hAnsi="Book Antiqua"/>
        </w:rPr>
        <w:t xml:space="preserve">, Sivakumar P, Ramalingam S, Jeddy N, Balaguhan S. Calcifying ghost cell odontogenic cyst: A review on terminologies and classifications. </w:t>
      </w:r>
      <w:r w:rsidRPr="002B236B">
        <w:rPr>
          <w:rFonts w:ascii="Book Antiqua" w:hAnsi="Book Antiqua"/>
          <w:i/>
        </w:rPr>
        <w:t>J Oral Maxillofac Pathol</w:t>
      </w:r>
      <w:r w:rsidRPr="002B236B">
        <w:rPr>
          <w:rFonts w:ascii="Book Antiqua" w:hAnsi="Book Antiqua"/>
        </w:rPr>
        <w:t xml:space="preserve"> 2012; </w:t>
      </w:r>
      <w:r w:rsidRPr="002B236B">
        <w:rPr>
          <w:rFonts w:ascii="Book Antiqua" w:hAnsi="Book Antiqua"/>
          <w:b/>
        </w:rPr>
        <w:t>16</w:t>
      </w:r>
      <w:r w:rsidRPr="002B236B">
        <w:rPr>
          <w:rFonts w:ascii="Book Antiqua" w:hAnsi="Book Antiqua"/>
        </w:rPr>
        <w:t>: 450-453 [PMID: 23248487 DOI: 10.4103/0973-029X.102519]</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7 </w:t>
      </w:r>
      <w:r w:rsidRPr="002B236B">
        <w:rPr>
          <w:rFonts w:ascii="Book Antiqua" w:hAnsi="Book Antiqua"/>
          <w:b/>
        </w:rPr>
        <w:t>Hong SP</w:t>
      </w:r>
      <w:r w:rsidRPr="002B236B">
        <w:rPr>
          <w:rFonts w:ascii="Book Antiqua" w:hAnsi="Book Antiqua"/>
        </w:rPr>
        <w:t xml:space="preserve">, Ellis GL, Hartman KS. Calcifying odontogenic cyst. A review of ninety-two cases with reevaluation of their nature as cysts or neoplasms, the nature of ghost cells, and subclassification. </w:t>
      </w:r>
      <w:r w:rsidRPr="002B236B">
        <w:rPr>
          <w:rFonts w:ascii="Book Antiqua" w:hAnsi="Book Antiqua"/>
          <w:i/>
        </w:rPr>
        <w:t>Oral Surg Oral Med Oral Pathol</w:t>
      </w:r>
      <w:r w:rsidRPr="002B236B">
        <w:rPr>
          <w:rFonts w:ascii="Book Antiqua" w:hAnsi="Book Antiqua"/>
        </w:rPr>
        <w:t xml:space="preserve"> 1991; </w:t>
      </w:r>
      <w:r w:rsidRPr="002B236B">
        <w:rPr>
          <w:rFonts w:ascii="Book Antiqua" w:hAnsi="Book Antiqua"/>
          <w:b/>
        </w:rPr>
        <w:t>72</w:t>
      </w:r>
      <w:r w:rsidRPr="002B236B">
        <w:rPr>
          <w:rFonts w:ascii="Book Antiqua" w:hAnsi="Book Antiqua"/>
        </w:rPr>
        <w:t>: 56-64 [PMID: 1716354]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8 </w:t>
      </w:r>
      <w:r w:rsidRPr="002B236B">
        <w:rPr>
          <w:rFonts w:ascii="Book Antiqua" w:hAnsi="Book Antiqua"/>
          <w:b/>
        </w:rPr>
        <w:t>Toida M</w:t>
      </w:r>
      <w:r w:rsidRPr="002B236B">
        <w:rPr>
          <w:rFonts w:ascii="Book Antiqua" w:hAnsi="Book Antiqua"/>
        </w:rPr>
        <w:t xml:space="preserve">. So-called calcifying odontogenic cyst: review and discussion on the terminology and classification. </w:t>
      </w:r>
      <w:r w:rsidRPr="002B236B">
        <w:rPr>
          <w:rFonts w:ascii="Book Antiqua" w:hAnsi="Book Antiqua"/>
          <w:i/>
        </w:rPr>
        <w:t>J Oral Pathol Med</w:t>
      </w:r>
      <w:r w:rsidRPr="002B236B">
        <w:rPr>
          <w:rFonts w:ascii="Book Antiqua" w:hAnsi="Book Antiqua"/>
        </w:rPr>
        <w:t xml:space="preserve"> 1998; </w:t>
      </w:r>
      <w:r w:rsidRPr="002B236B">
        <w:rPr>
          <w:rFonts w:ascii="Book Antiqua" w:hAnsi="Book Antiqua"/>
          <w:b/>
        </w:rPr>
        <w:t>27</w:t>
      </w:r>
      <w:r w:rsidRPr="002B236B">
        <w:rPr>
          <w:rFonts w:ascii="Book Antiqua" w:hAnsi="Book Antiqua"/>
        </w:rPr>
        <w:t>: 49-52 [PMID: 9526728]</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9 </w:t>
      </w:r>
      <w:r w:rsidRPr="002B236B">
        <w:rPr>
          <w:rFonts w:ascii="Book Antiqua" w:hAnsi="Book Antiqua"/>
          <w:b/>
        </w:rPr>
        <w:t>Bafna SS</w:t>
      </w:r>
      <w:r w:rsidRPr="002B236B">
        <w:rPr>
          <w:rFonts w:ascii="Book Antiqua" w:hAnsi="Book Antiqua"/>
        </w:rPr>
        <w:t xml:space="preserve">, Joy T, Tupkari JV, Landge JS. Dentinogenic ghost cell tumor. </w:t>
      </w:r>
      <w:r w:rsidRPr="002B236B">
        <w:rPr>
          <w:rFonts w:ascii="Book Antiqua" w:hAnsi="Book Antiqua"/>
          <w:i/>
        </w:rPr>
        <w:t>J Oral Maxillofac Pathol</w:t>
      </w:r>
      <w:r w:rsidRPr="002B236B">
        <w:rPr>
          <w:rFonts w:ascii="Book Antiqua" w:hAnsi="Book Antiqua"/>
        </w:rPr>
        <w:t xml:space="preserve"> 2016; </w:t>
      </w:r>
      <w:r w:rsidRPr="002B236B">
        <w:rPr>
          <w:rFonts w:ascii="Book Antiqua" w:hAnsi="Book Antiqua"/>
          <w:b/>
        </w:rPr>
        <w:t>20</w:t>
      </w:r>
      <w:r w:rsidRPr="002B236B">
        <w:rPr>
          <w:rFonts w:ascii="Book Antiqua" w:hAnsi="Book Antiqua"/>
        </w:rPr>
        <w:t>: 163 [PMID: 27194885 DOI: 10.4103/0973-029X.180985]</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10 </w:t>
      </w:r>
      <w:r w:rsidRPr="002B236B">
        <w:rPr>
          <w:rFonts w:ascii="Book Antiqua" w:hAnsi="Book Antiqua"/>
          <w:b/>
        </w:rPr>
        <w:t>Kumar U</w:t>
      </w:r>
      <w:r w:rsidRPr="002B236B">
        <w:rPr>
          <w:rFonts w:ascii="Book Antiqua" w:hAnsi="Book Antiqua"/>
        </w:rPr>
        <w:t xml:space="preserve">, Vij H, Vij R, Kharbanda J, Aparna I, Radhakrishnan R. Dentinogenic ghost cell tumor of the peripheral variant mimicking epulis. </w:t>
      </w:r>
      <w:r w:rsidRPr="002B236B">
        <w:rPr>
          <w:rFonts w:ascii="Book Antiqua" w:hAnsi="Book Antiqua"/>
          <w:i/>
        </w:rPr>
        <w:t>Int J Dent</w:t>
      </w:r>
      <w:r w:rsidRPr="002B236B">
        <w:rPr>
          <w:rFonts w:ascii="Book Antiqua" w:hAnsi="Book Antiqua"/>
        </w:rPr>
        <w:t xml:space="preserve"> 2010; </w:t>
      </w:r>
      <w:r w:rsidRPr="002B236B">
        <w:rPr>
          <w:rFonts w:ascii="Book Antiqua" w:hAnsi="Book Antiqua"/>
          <w:b/>
        </w:rPr>
        <w:t>2010</w:t>
      </w:r>
      <w:r w:rsidRPr="002B236B">
        <w:rPr>
          <w:rFonts w:ascii="Book Antiqua" w:hAnsi="Book Antiqua"/>
        </w:rPr>
        <w:t>: 519494 [PMID: 21048995 DOI: 10.1155/2010/519494]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11 </w:t>
      </w:r>
      <w:r w:rsidRPr="002B236B">
        <w:rPr>
          <w:rFonts w:ascii="Book Antiqua" w:hAnsi="Book Antiqua"/>
          <w:b/>
        </w:rPr>
        <w:t>Rojo R</w:t>
      </w:r>
      <w:r w:rsidRPr="002B236B">
        <w:rPr>
          <w:rFonts w:ascii="Book Antiqua" w:hAnsi="Book Antiqua"/>
        </w:rPr>
        <w:t xml:space="preserve">, Prados-Frutos JC, Gutierrez Lázaro I, Herguedas Alonso JA. Calcifying odontogenic cysts. </w:t>
      </w:r>
      <w:r w:rsidRPr="002B236B">
        <w:rPr>
          <w:rFonts w:ascii="Book Antiqua" w:hAnsi="Book Antiqua"/>
          <w:i/>
        </w:rPr>
        <w:t>J Stomatol Oral Maxillofac Surg</w:t>
      </w:r>
      <w:r w:rsidRPr="002B236B">
        <w:rPr>
          <w:rFonts w:ascii="Book Antiqua" w:hAnsi="Book Antiqua"/>
        </w:rPr>
        <w:t xml:space="preserve"> 2017; </w:t>
      </w:r>
      <w:r w:rsidRPr="002B236B">
        <w:rPr>
          <w:rFonts w:ascii="Book Antiqua" w:hAnsi="Book Antiqua"/>
          <w:b/>
        </w:rPr>
        <w:t>118</w:t>
      </w:r>
      <w:r w:rsidRPr="002B236B">
        <w:rPr>
          <w:rFonts w:ascii="Book Antiqua" w:hAnsi="Book Antiqua"/>
        </w:rPr>
        <w:t>: 122-124 [PMID: 28345512 DOI: 10.1016/j.jormas.2016.10.007]</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12 Shah K. Research Article Dentinogenic Ghost Cell Tumor-A Case Report. </w:t>
      </w:r>
      <w:r w:rsidRPr="002B236B">
        <w:rPr>
          <w:rFonts w:ascii="Book Antiqua" w:hAnsi="Book Antiqua"/>
          <w:i/>
        </w:rPr>
        <w:t xml:space="preserve">IJCR </w:t>
      </w:r>
      <w:r w:rsidRPr="002B236B">
        <w:rPr>
          <w:rFonts w:ascii="Book Antiqua" w:hAnsi="Book Antiqua"/>
        </w:rPr>
        <w:t>2018; 10: 72052-72054 [DOI: 10.24941/ijcr.31718.07.2018]</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13 </w:t>
      </w:r>
      <w:r w:rsidRPr="002B236B">
        <w:rPr>
          <w:rFonts w:ascii="Book Antiqua" w:hAnsi="Book Antiqua"/>
          <w:b/>
        </w:rPr>
        <w:t>Agrawal Y</w:t>
      </w:r>
      <w:r w:rsidRPr="002B236B">
        <w:rPr>
          <w:rFonts w:ascii="Book Antiqua" w:hAnsi="Book Antiqua"/>
        </w:rPr>
        <w:t xml:space="preserve">, Naidu GS, Makkad RS, Nagi R, Jain S, Gadewar DR, Kataria R. Dentinogenic ghost cell tumor-a rare case report with review of literature. </w:t>
      </w:r>
      <w:r w:rsidRPr="002B236B">
        <w:rPr>
          <w:rFonts w:ascii="Book Antiqua" w:hAnsi="Book Antiqua"/>
          <w:i/>
        </w:rPr>
        <w:t>Quant Imaging Med Surg</w:t>
      </w:r>
      <w:r w:rsidRPr="002B236B">
        <w:rPr>
          <w:rFonts w:ascii="Book Antiqua" w:hAnsi="Book Antiqua"/>
        </w:rPr>
        <w:t xml:space="preserve"> 2017; </w:t>
      </w:r>
      <w:r w:rsidRPr="002B236B">
        <w:rPr>
          <w:rFonts w:ascii="Book Antiqua" w:hAnsi="Book Antiqua"/>
          <w:b/>
        </w:rPr>
        <w:t>7</w:t>
      </w:r>
      <w:r w:rsidRPr="002B236B">
        <w:rPr>
          <w:rFonts w:ascii="Book Antiqua" w:hAnsi="Book Antiqua"/>
        </w:rPr>
        <w:t>: 598-604 [PMID: 29184770 DOI: 10.21037/qims.2017.03.06]</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14 </w:t>
      </w:r>
      <w:r w:rsidRPr="002B236B">
        <w:rPr>
          <w:rFonts w:ascii="Book Antiqua" w:hAnsi="Book Antiqua"/>
          <w:b/>
        </w:rPr>
        <w:t>de Arruda JAA</w:t>
      </w:r>
      <w:r w:rsidRPr="002B236B">
        <w:rPr>
          <w:rFonts w:ascii="Book Antiqua" w:hAnsi="Book Antiqua"/>
        </w:rPr>
        <w:t xml:space="preserve">, Monteiro JLGC, Abreu LG, de Oliveira Silva LV, Schuch LF, de Noronha MS, Callou G, Moreno A, Mesquita RA. Calcifying odontogenic cyst, dentinogenic ghost cell tumor, and ghost cell odontogenic carcinoma: A systematic review. </w:t>
      </w:r>
      <w:r w:rsidRPr="002B236B">
        <w:rPr>
          <w:rFonts w:ascii="Book Antiqua" w:hAnsi="Book Antiqua"/>
          <w:i/>
        </w:rPr>
        <w:t>J Oral Pathol Med</w:t>
      </w:r>
      <w:r w:rsidRPr="002B236B">
        <w:rPr>
          <w:rFonts w:ascii="Book Antiqua" w:hAnsi="Book Antiqua"/>
        </w:rPr>
        <w:t xml:space="preserve"> 2018; </w:t>
      </w:r>
      <w:r w:rsidRPr="002B236B">
        <w:rPr>
          <w:rFonts w:ascii="Book Antiqua" w:hAnsi="Book Antiqua"/>
          <w:b/>
        </w:rPr>
        <w:t>47</w:t>
      </w:r>
      <w:r w:rsidRPr="002B236B">
        <w:rPr>
          <w:rFonts w:ascii="Book Antiqua" w:hAnsi="Book Antiqua"/>
        </w:rPr>
        <w:t>: 721-730 [PMID: 29738629 DOI: 10.1111/jop.12727]</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15 </w:t>
      </w:r>
      <w:r w:rsidRPr="002B236B">
        <w:rPr>
          <w:rFonts w:ascii="Book Antiqua" w:hAnsi="Book Antiqua"/>
          <w:b/>
        </w:rPr>
        <w:t>Konstantakis D</w:t>
      </w:r>
      <w:r w:rsidRPr="002B236B">
        <w:rPr>
          <w:rFonts w:ascii="Book Antiqua" w:hAnsi="Book Antiqua"/>
        </w:rPr>
        <w:t xml:space="preserve">, Kosyfaki P, Ebhardt H, Schmelzeisen R, Voss PJ. Intraosseous dentinogenic ghost cell tumor: a clinical report and literature update. </w:t>
      </w:r>
      <w:r w:rsidRPr="002B236B">
        <w:rPr>
          <w:rFonts w:ascii="Book Antiqua" w:hAnsi="Book Antiqua"/>
          <w:i/>
        </w:rPr>
        <w:t>J Craniomaxillofac Surg</w:t>
      </w:r>
      <w:r w:rsidRPr="002B236B">
        <w:rPr>
          <w:rFonts w:ascii="Book Antiqua" w:hAnsi="Book Antiqua"/>
        </w:rPr>
        <w:t xml:space="preserve"> 2014; </w:t>
      </w:r>
      <w:r w:rsidRPr="002B236B">
        <w:rPr>
          <w:rFonts w:ascii="Book Antiqua" w:hAnsi="Book Antiqua"/>
          <w:b/>
        </w:rPr>
        <w:t>42</w:t>
      </w:r>
      <w:r w:rsidRPr="002B236B">
        <w:rPr>
          <w:rFonts w:ascii="Book Antiqua" w:hAnsi="Book Antiqua"/>
        </w:rPr>
        <w:t>: e305-e311 [PMID: 24296117 DOI: 10.1016/j.jcms.2013.10.011]</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16 </w:t>
      </w:r>
      <w:r w:rsidRPr="002B236B">
        <w:rPr>
          <w:rFonts w:ascii="Book Antiqua" w:hAnsi="Book Antiqua"/>
          <w:b/>
        </w:rPr>
        <w:t>Buchner A</w:t>
      </w:r>
      <w:r w:rsidRPr="002B236B">
        <w:rPr>
          <w:rFonts w:ascii="Book Antiqua" w:hAnsi="Book Antiqua"/>
        </w:rPr>
        <w:t xml:space="preserve">, Akrish SJ, Vered M. Central Dentinogenic Ghost Cell Tumor: An Update on a Rare Aggressive Odontogenic Tumor. </w:t>
      </w:r>
      <w:r w:rsidRPr="002B236B">
        <w:rPr>
          <w:rFonts w:ascii="Book Antiqua" w:hAnsi="Book Antiqua"/>
          <w:i/>
        </w:rPr>
        <w:t>J Oral Maxillofac Surg</w:t>
      </w:r>
      <w:r w:rsidRPr="002B236B">
        <w:rPr>
          <w:rFonts w:ascii="Book Antiqua" w:hAnsi="Book Antiqua"/>
        </w:rPr>
        <w:t xml:space="preserve"> 2016; </w:t>
      </w:r>
      <w:r w:rsidRPr="002B236B">
        <w:rPr>
          <w:rFonts w:ascii="Book Antiqua" w:hAnsi="Book Antiqua"/>
          <w:b/>
        </w:rPr>
        <w:t>74</w:t>
      </w:r>
      <w:r w:rsidRPr="002B236B">
        <w:rPr>
          <w:rFonts w:ascii="Book Antiqua" w:hAnsi="Book Antiqua"/>
        </w:rPr>
        <w:t>: 307-314 [PMID: 26341683 DOI: 10.1016/j.joms.2015.08.001]</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17 </w:t>
      </w:r>
      <w:r w:rsidRPr="002B236B">
        <w:rPr>
          <w:rFonts w:ascii="Book Antiqua" w:hAnsi="Book Antiqua"/>
          <w:b/>
        </w:rPr>
        <w:t>Soluk Tekkesin M</w:t>
      </w:r>
      <w:r w:rsidRPr="002B236B">
        <w:rPr>
          <w:rFonts w:ascii="Book Antiqua" w:hAnsi="Book Antiqua"/>
        </w:rPr>
        <w:t xml:space="preserve">, Erdem MA, Ozer N, Olgac V. Intraosseous and extraosseous variants of dentinogenic ghost cell tumor: two case reports. </w:t>
      </w:r>
      <w:r w:rsidRPr="002B236B">
        <w:rPr>
          <w:rFonts w:ascii="Book Antiqua" w:hAnsi="Book Antiqua"/>
          <w:i/>
        </w:rPr>
        <w:t>J Istanb Univ Fac Dent</w:t>
      </w:r>
      <w:r w:rsidRPr="002B236B">
        <w:rPr>
          <w:rFonts w:ascii="Book Antiqua" w:hAnsi="Book Antiqua"/>
        </w:rPr>
        <w:t xml:space="preserve"> 2015; </w:t>
      </w:r>
      <w:r w:rsidRPr="002B236B">
        <w:rPr>
          <w:rFonts w:ascii="Book Antiqua" w:hAnsi="Book Antiqua"/>
          <w:b/>
        </w:rPr>
        <w:t>49</w:t>
      </w:r>
      <w:r w:rsidRPr="002B236B">
        <w:rPr>
          <w:rFonts w:ascii="Book Antiqua" w:hAnsi="Book Antiqua"/>
        </w:rPr>
        <w:t>: 56-60 [PMID: 28955527 DOI: 10.17096/jiufd.38386]</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18 </w:t>
      </w:r>
      <w:r w:rsidRPr="002B236B">
        <w:rPr>
          <w:rFonts w:ascii="Book Antiqua" w:hAnsi="Book Antiqua"/>
          <w:b/>
        </w:rPr>
        <w:t>Garcia BG,</w:t>
      </w:r>
      <w:r>
        <w:rPr>
          <w:rFonts w:ascii="Book Antiqua" w:hAnsi="Book Antiqua"/>
        </w:rPr>
        <w:t xml:space="preserve"> </w:t>
      </w:r>
      <w:r w:rsidRPr="002B236B">
        <w:rPr>
          <w:rFonts w:ascii="Book Antiqua" w:hAnsi="Book Antiqua"/>
        </w:rPr>
        <w:t xml:space="preserve">Masera JJ, Camacho FM, Gutierrez CC. Intraosseous dentinogenic ghost cell tumor: Case report and treatment review. </w:t>
      </w:r>
      <w:r w:rsidRPr="002B236B">
        <w:rPr>
          <w:rFonts w:ascii="Book Antiqua" w:hAnsi="Book Antiqua"/>
          <w:i/>
        </w:rPr>
        <w:t>Revista Española de Cirugía Oral y Maxilofacial</w:t>
      </w:r>
      <w:r w:rsidRPr="002B236B">
        <w:rPr>
          <w:rFonts w:ascii="Book Antiqua" w:hAnsi="Book Antiqua"/>
        </w:rPr>
        <w:t xml:space="preserve"> 2015; </w:t>
      </w:r>
      <w:r w:rsidRPr="002B236B">
        <w:rPr>
          <w:rFonts w:ascii="Book Antiqua" w:hAnsi="Book Antiqua"/>
          <w:b/>
        </w:rPr>
        <w:t>37</w:t>
      </w:r>
      <w:r w:rsidRPr="002B236B">
        <w:rPr>
          <w:rFonts w:ascii="Book Antiqua" w:hAnsi="Book Antiqua"/>
        </w:rPr>
        <w:t>: 243-246 [DOI: 10.1016/j.maxilo.2014.03.007]</w:t>
      </w:r>
    </w:p>
    <w:p w:rsidR="002B236B" w:rsidRPr="00627056" w:rsidRDefault="002B236B" w:rsidP="00627056">
      <w:pPr>
        <w:spacing w:line="360" w:lineRule="auto"/>
        <w:jc w:val="both"/>
        <w:rPr>
          <w:rFonts w:ascii="Book Antiqua" w:eastAsiaTheme="minorEastAsia" w:hAnsi="Book Antiqua"/>
        </w:rPr>
      </w:pPr>
      <w:r w:rsidRPr="002B236B">
        <w:rPr>
          <w:rFonts w:ascii="Book Antiqua" w:hAnsi="Book Antiqua"/>
        </w:rPr>
        <w:t xml:space="preserve">19 </w:t>
      </w:r>
      <w:r w:rsidRPr="002B236B">
        <w:rPr>
          <w:rFonts w:ascii="Book Antiqua" w:hAnsi="Book Antiqua"/>
          <w:b/>
        </w:rPr>
        <w:t>Sun G</w:t>
      </w:r>
      <w:r w:rsidRPr="002B236B">
        <w:rPr>
          <w:rFonts w:ascii="Book Antiqua" w:hAnsi="Book Antiqua"/>
        </w:rPr>
        <w:t xml:space="preserve">, Huang X, Hu Q, Yang X, Tang E. The diagnosis and treatment of dentinogenic ghost cell tumor. </w:t>
      </w:r>
      <w:r w:rsidRPr="002B236B">
        <w:rPr>
          <w:rFonts w:ascii="Book Antiqua" w:hAnsi="Book Antiqua"/>
          <w:i/>
        </w:rPr>
        <w:t>Int J Oral Maxillofac Surg</w:t>
      </w:r>
      <w:r w:rsidRPr="002B236B">
        <w:rPr>
          <w:rFonts w:ascii="Book Antiqua" w:hAnsi="Book Antiqua"/>
        </w:rPr>
        <w:t xml:space="preserve"> 2009; </w:t>
      </w:r>
      <w:r w:rsidRPr="002B236B">
        <w:rPr>
          <w:rFonts w:ascii="Book Antiqua" w:hAnsi="Book Antiqua"/>
          <w:b/>
        </w:rPr>
        <w:t>38</w:t>
      </w:r>
      <w:r w:rsidRPr="002B236B">
        <w:rPr>
          <w:rFonts w:ascii="Book Antiqua" w:hAnsi="Book Antiqua"/>
        </w:rPr>
        <w:t>: 1179-1183 [PMID: 19619984 DOI: 10.1016/j.ijom.2009.06.016]</w:t>
      </w:r>
    </w:p>
    <w:p w:rsidR="00162AD3" w:rsidRPr="00345B3C" w:rsidRDefault="00162AD3" w:rsidP="00C05883">
      <w:pPr>
        <w:pStyle w:val="a7"/>
        <w:wordWrap w:val="0"/>
        <w:spacing w:line="360" w:lineRule="auto"/>
        <w:ind w:right="230" w:firstLine="482"/>
        <w:jc w:val="right"/>
        <w:rPr>
          <w:rFonts w:ascii="Book Antiqua" w:hAnsi="Book Antiqua"/>
          <w:b/>
          <w:bCs/>
          <w:szCs w:val="24"/>
          <w:lang w:val="it-IT"/>
        </w:rPr>
      </w:pPr>
      <w:r w:rsidRPr="00345B3C">
        <w:rPr>
          <w:rFonts w:ascii="Book Antiqua" w:hAnsi="Book Antiqua" w:cs="Arial"/>
          <w:b/>
          <w:noProof/>
          <w:szCs w:val="24"/>
          <w:lang w:val="it-IT" w:eastAsia="hi-IN"/>
        </w:rPr>
        <w:t>P-Reviewer</w:t>
      </w:r>
      <w:r w:rsidRPr="00345B3C">
        <w:rPr>
          <w:rFonts w:ascii="Book Antiqua" w:hAnsi="Book Antiqua" w:cs="Arial"/>
          <w:b/>
          <w:noProof/>
          <w:szCs w:val="24"/>
          <w:lang w:val="it-IT"/>
        </w:rPr>
        <w:t>:</w:t>
      </w:r>
      <w:r w:rsidRPr="00345B3C">
        <w:rPr>
          <w:rFonts w:ascii="Book Antiqua" w:hAnsi="Book Antiqua"/>
          <w:szCs w:val="24"/>
        </w:rPr>
        <w:t xml:space="preserve"> </w:t>
      </w:r>
      <w:r w:rsidRPr="00162AD3">
        <w:rPr>
          <w:rFonts w:ascii="Book Antiqua" w:hAnsi="Book Antiqua"/>
          <w:szCs w:val="24"/>
        </w:rPr>
        <w:t>Pameijer</w:t>
      </w:r>
      <w:r>
        <w:rPr>
          <w:rFonts w:ascii="Book Antiqua" w:eastAsiaTheme="minorEastAsia" w:hAnsi="Book Antiqua" w:hint="eastAsia"/>
          <w:szCs w:val="24"/>
        </w:rPr>
        <w:t xml:space="preserve"> CH, </w:t>
      </w:r>
      <w:r w:rsidRPr="00162AD3">
        <w:rPr>
          <w:rFonts w:ascii="Book Antiqua" w:eastAsiaTheme="minorEastAsia" w:hAnsi="Book Antiqua"/>
          <w:szCs w:val="24"/>
        </w:rPr>
        <w:t>Vieyra</w:t>
      </w:r>
      <w:r>
        <w:rPr>
          <w:rFonts w:ascii="Book Antiqua" w:eastAsiaTheme="minorEastAsia" w:hAnsi="Book Antiqua" w:hint="eastAsia"/>
          <w:szCs w:val="24"/>
        </w:rPr>
        <w:t xml:space="preserve"> JP, </w:t>
      </w:r>
      <w:r w:rsidRPr="00162AD3">
        <w:rPr>
          <w:rFonts w:ascii="Book Antiqua" w:eastAsiaTheme="minorEastAsia" w:hAnsi="Book Antiqua"/>
          <w:szCs w:val="24"/>
        </w:rPr>
        <w:t>Gorseta</w:t>
      </w:r>
      <w:r>
        <w:rPr>
          <w:rFonts w:ascii="Book Antiqua" w:eastAsiaTheme="minorEastAsia" w:hAnsi="Book Antiqua" w:hint="eastAsia"/>
          <w:szCs w:val="24"/>
        </w:rPr>
        <w:t xml:space="preserve"> K, </w:t>
      </w:r>
      <w:r w:rsidRPr="00162AD3">
        <w:rPr>
          <w:rFonts w:ascii="Book Antiqua" w:eastAsiaTheme="minorEastAsia" w:hAnsi="Book Antiqua"/>
          <w:szCs w:val="24"/>
        </w:rPr>
        <w:t>Munhoz</w:t>
      </w:r>
      <w:r>
        <w:rPr>
          <w:rFonts w:ascii="Book Antiqua" w:eastAsiaTheme="minorEastAsia" w:hAnsi="Book Antiqua" w:hint="eastAsia"/>
          <w:szCs w:val="24"/>
        </w:rPr>
        <w:t xml:space="preserve"> EA, </w:t>
      </w:r>
      <w:r w:rsidRPr="00162AD3">
        <w:rPr>
          <w:rFonts w:ascii="Book Antiqua" w:eastAsiaTheme="minorEastAsia" w:hAnsi="Book Antiqua"/>
          <w:szCs w:val="24"/>
        </w:rPr>
        <w:t>Huo</w:t>
      </w:r>
      <w:r>
        <w:rPr>
          <w:rFonts w:ascii="Book Antiqua" w:eastAsiaTheme="minorEastAsia" w:hAnsi="Book Antiqua" w:hint="eastAsia"/>
          <w:szCs w:val="24"/>
        </w:rPr>
        <w:t xml:space="preserve"> Q</w:t>
      </w:r>
      <w:r w:rsidR="00C05883">
        <w:rPr>
          <w:rFonts w:ascii="Book Antiqua" w:eastAsiaTheme="minorEastAsia" w:hAnsi="Book Antiqua" w:hint="eastAsia"/>
          <w:szCs w:val="24"/>
        </w:rPr>
        <w:t xml:space="preserve"> </w:t>
      </w:r>
      <w:r w:rsidRPr="00345B3C">
        <w:rPr>
          <w:rFonts w:ascii="Book Antiqua" w:hAnsi="Book Antiqua"/>
          <w:b/>
          <w:bCs/>
          <w:szCs w:val="24"/>
          <w:lang w:val="it-IT" w:eastAsia="hi-IN"/>
        </w:rPr>
        <w:t>S-Editor</w:t>
      </w:r>
      <w:r w:rsidRPr="00345B3C">
        <w:rPr>
          <w:rFonts w:ascii="Book Antiqua" w:hAnsi="Book Antiqua"/>
          <w:b/>
          <w:bCs/>
          <w:szCs w:val="24"/>
          <w:lang w:val="it-IT"/>
        </w:rPr>
        <w:t>:</w:t>
      </w:r>
      <w:r w:rsidRPr="00345B3C">
        <w:rPr>
          <w:rFonts w:ascii="Book Antiqua" w:hAnsi="Book Antiqua"/>
          <w:bCs/>
          <w:szCs w:val="24"/>
          <w:lang w:val="it-IT" w:eastAsia="hi-IN"/>
        </w:rPr>
        <w:t xml:space="preserve"> </w:t>
      </w:r>
      <w:r w:rsidRPr="00345B3C">
        <w:rPr>
          <w:rFonts w:ascii="Book Antiqua" w:hAnsi="Book Antiqua"/>
          <w:bCs/>
          <w:szCs w:val="24"/>
          <w:lang w:val="it-IT"/>
        </w:rPr>
        <w:t>Dou Y</w:t>
      </w:r>
      <w:r w:rsidRPr="00345B3C">
        <w:rPr>
          <w:rFonts w:ascii="Book Antiqua" w:hAnsi="Book Antiqua"/>
          <w:b/>
          <w:bCs/>
          <w:szCs w:val="24"/>
          <w:lang w:val="it-IT" w:eastAsia="hi-IN"/>
        </w:rPr>
        <w:t xml:space="preserve"> L-Editor</w:t>
      </w:r>
      <w:r w:rsidRPr="00345B3C">
        <w:rPr>
          <w:rFonts w:ascii="Book Antiqua" w:hAnsi="Book Antiqua"/>
          <w:b/>
          <w:bCs/>
          <w:szCs w:val="24"/>
          <w:lang w:val="it-IT"/>
        </w:rPr>
        <w:t>:</w:t>
      </w:r>
      <w:r w:rsidR="006A2803" w:rsidRPr="006A2803">
        <w:rPr>
          <w:rFonts w:ascii="Book Antiqua" w:hAnsi="Book Antiqua" w:hint="eastAsia"/>
          <w:szCs w:val="24"/>
        </w:rPr>
        <w:t xml:space="preserve"> </w:t>
      </w:r>
      <w:r w:rsidR="006A2803">
        <w:rPr>
          <w:rFonts w:ascii="Book Antiqua" w:hAnsi="Book Antiqua" w:hint="eastAsia"/>
          <w:szCs w:val="24"/>
        </w:rPr>
        <w:t xml:space="preserve">A </w:t>
      </w:r>
      <w:r w:rsidR="006A2803" w:rsidRPr="005474B2">
        <w:rPr>
          <w:rFonts w:ascii="Book Antiqua" w:hAnsi="Book Antiqua"/>
          <w:b/>
          <w:szCs w:val="24"/>
        </w:rPr>
        <w:t xml:space="preserve">E-Editor: </w:t>
      </w:r>
      <w:r w:rsidR="006A2803">
        <w:rPr>
          <w:rFonts w:ascii="Book Antiqua" w:hAnsi="Book Antiqua" w:hint="eastAsia"/>
          <w:szCs w:val="24"/>
        </w:rPr>
        <w:t>Wu YXJ</w:t>
      </w:r>
    </w:p>
    <w:p w:rsidR="00162AD3" w:rsidRPr="00345B3C" w:rsidRDefault="00162AD3" w:rsidP="00162AD3">
      <w:pPr>
        <w:pStyle w:val="a7"/>
        <w:spacing w:line="360" w:lineRule="auto"/>
        <w:ind w:right="120" w:firstLine="482"/>
        <w:rPr>
          <w:rFonts w:ascii="Book Antiqua" w:hAnsi="Book Antiqua"/>
          <w:b/>
          <w:bCs/>
          <w:szCs w:val="24"/>
          <w:lang w:val="it-IT"/>
        </w:rPr>
      </w:pPr>
    </w:p>
    <w:p w:rsidR="00162AD3" w:rsidRPr="00345B3C" w:rsidRDefault="00162AD3" w:rsidP="00162AD3">
      <w:pPr>
        <w:shd w:val="clear" w:color="auto" w:fill="FFFFFF"/>
        <w:spacing w:line="360" w:lineRule="auto"/>
        <w:rPr>
          <w:rFonts w:ascii="Book Antiqua" w:hAnsi="Book Antiqua" w:cs="Helvetica"/>
          <w:b/>
        </w:rPr>
      </w:pPr>
      <w:r w:rsidRPr="00345B3C">
        <w:rPr>
          <w:rFonts w:ascii="Book Antiqua" w:hAnsi="Book Antiqua" w:cs="Helvetica"/>
          <w:b/>
        </w:rPr>
        <w:t xml:space="preserve">Specialty type: </w:t>
      </w:r>
      <w:r w:rsidR="00D77CD1" w:rsidRPr="00CF2CD4">
        <w:rPr>
          <w:rFonts w:ascii="Book Antiqua" w:hAnsi="Book Antiqua" w:cs="宋体"/>
        </w:rPr>
        <w:t>Oncology</w:t>
      </w:r>
    </w:p>
    <w:p w:rsidR="00162AD3" w:rsidRPr="00345B3C" w:rsidRDefault="00162AD3" w:rsidP="00162AD3">
      <w:pPr>
        <w:shd w:val="clear" w:color="auto" w:fill="FFFFFF"/>
        <w:spacing w:line="360" w:lineRule="auto"/>
        <w:rPr>
          <w:rFonts w:ascii="Book Antiqua" w:eastAsia="宋体" w:hAnsi="Book Antiqua" w:cs="Helvetica"/>
          <w:b/>
        </w:rPr>
      </w:pPr>
      <w:r w:rsidRPr="00345B3C">
        <w:rPr>
          <w:rFonts w:ascii="Book Antiqua" w:hAnsi="Book Antiqua" w:cs="Helvetica"/>
          <w:b/>
        </w:rPr>
        <w:t xml:space="preserve">Country of origin: </w:t>
      </w:r>
      <w:r w:rsidRPr="00162AD3">
        <w:rPr>
          <w:rFonts w:ascii="Book Antiqua" w:eastAsia="宋体" w:hAnsi="Book Antiqua" w:cs="Helvetica"/>
        </w:rPr>
        <w:t>India</w:t>
      </w:r>
    </w:p>
    <w:p w:rsidR="00162AD3" w:rsidRPr="00345B3C" w:rsidRDefault="00162AD3" w:rsidP="00162AD3">
      <w:pPr>
        <w:shd w:val="clear" w:color="auto" w:fill="FFFFFF"/>
        <w:spacing w:line="360" w:lineRule="auto"/>
        <w:rPr>
          <w:rFonts w:ascii="Book Antiqua" w:hAnsi="Book Antiqua" w:cs="Helvetica"/>
          <w:b/>
        </w:rPr>
      </w:pPr>
      <w:r w:rsidRPr="00345B3C">
        <w:rPr>
          <w:rFonts w:ascii="Book Antiqua" w:hAnsi="Book Antiqua" w:cs="Helvetica"/>
          <w:b/>
        </w:rPr>
        <w:t>Peer-review report classification</w:t>
      </w:r>
    </w:p>
    <w:p w:rsidR="00162AD3" w:rsidRPr="00345B3C" w:rsidRDefault="00162AD3" w:rsidP="00162AD3">
      <w:pPr>
        <w:shd w:val="clear" w:color="auto" w:fill="FFFFFF"/>
        <w:spacing w:line="360" w:lineRule="auto"/>
        <w:rPr>
          <w:rFonts w:ascii="Book Antiqua" w:hAnsi="Book Antiqua" w:cs="Helvetica"/>
        </w:rPr>
      </w:pPr>
      <w:r w:rsidRPr="00345B3C">
        <w:rPr>
          <w:rFonts w:ascii="Book Antiqua" w:hAnsi="Book Antiqua" w:cs="Helvetica"/>
        </w:rPr>
        <w:t>Grade A (Excellent): 0</w:t>
      </w:r>
    </w:p>
    <w:p w:rsidR="00162AD3" w:rsidRPr="00345B3C" w:rsidRDefault="00162AD3" w:rsidP="00162AD3">
      <w:pPr>
        <w:shd w:val="clear" w:color="auto" w:fill="FFFFFF"/>
        <w:spacing w:line="360" w:lineRule="auto"/>
        <w:rPr>
          <w:rFonts w:ascii="Book Antiqua" w:eastAsia="宋体" w:hAnsi="Book Antiqua" w:cs="Helvetica"/>
        </w:rPr>
      </w:pPr>
      <w:r w:rsidRPr="00345B3C">
        <w:rPr>
          <w:rFonts w:ascii="Book Antiqua" w:hAnsi="Book Antiqua" w:cs="Helvetica"/>
        </w:rPr>
        <w:t xml:space="preserve">Grade B (Very good): </w:t>
      </w:r>
      <w:r w:rsidRPr="00345B3C">
        <w:rPr>
          <w:rFonts w:ascii="Book Antiqua" w:eastAsia="宋体" w:hAnsi="Book Antiqua" w:cs="Helvetica"/>
        </w:rPr>
        <w:t>B</w:t>
      </w:r>
      <w:r>
        <w:rPr>
          <w:rFonts w:ascii="Book Antiqua" w:eastAsia="宋体" w:hAnsi="Book Antiqua" w:cs="Helvetica" w:hint="eastAsia"/>
        </w:rPr>
        <w:t>, B, B</w:t>
      </w:r>
    </w:p>
    <w:p w:rsidR="00162AD3" w:rsidRPr="00345B3C" w:rsidRDefault="00162AD3" w:rsidP="00162AD3">
      <w:pPr>
        <w:shd w:val="clear" w:color="auto" w:fill="FFFFFF"/>
        <w:spacing w:line="360" w:lineRule="auto"/>
        <w:rPr>
          <w:rFonts w:ascii="Book Antiqua" w:eastAsia="宋体" w:hAnsi="Book Antiqua" w:cs="Helvetica"/>
        </w:rPr>
      </w:pPr>
      <w:r w:rsidRPr="00345B3C">
        <w:rPr>
          <w:rFonts w:ascii="Book Antiqua" w:hAnsi="Book Antiqua" w:cs="Helvetica"/>
        </w:rPr>
        <w:t>Grade C (Good): C</w:t>
      </w:r>
    </w:p>
    <w:p w:rsidR="00162AD3" w:rsidRPr="00162AD3" w:rsidRDefault="00162AD3" w:rsidP="00162AD3">
      <w:pPr>
        <w:shd w:val="clear" w:color="auto" w:fill="FFFFFF"/>
        <w:spacing w:line="360" w:lineRule="auto"/>
        <w:rPr>
          <w:rFonts w:ascii="Book Antiqua" w:eastAsiaTheme="minorEastAsia" w:hAnsi="Book Antiqua" w:cs="Helvetica"/>
        </w:rPr>
      </w:pPr>
      <w:r>
        <w:rPr>
          <w:rFonts w:ascii="Book Antiqua" w:hAnsi="Book Antiqua" w:cs="Helvetica"/>
        </w:rPr>
        <w:t xml:space="preserve">Grade D (Fair): </w:t>
      </w:r>
      <w:r>
        <w:rPr>
          <w:rFonts w:ascii="Book Antiqua" w:eastAsiaTheme="minorEastAsia" w:hAnsi="Book Antiqua" w:cs="Helvetica" w:hint="eastAsia"/>
        </w:rPr>
        <w:t>D</w:t>
      </w:r>
    </w:p>
    <w:p w:rsidR="00162AD3" w:rsidRPr="00345B3C" w:rsidRDefault="00162AD3" w:rsidP="00162AD3">
      <w:pPr>
        <w:shd w:val="clear" w:color="auto" w:fill="FFFFFF"/>
        <w:spacing w:line="360" w:lineRule="auto"/>
        <w:rPr>
          <w:rFonts w:ascii="Book Antiqua" w:hAnsi="Book Antiqua" w:cs="Helvetica"/>
        </w:rPr>
      </w:pPr>
      <w:r w:rsidRPr="00345B3C">
        <w:rPr>
          <w:rFonts w:ascii="Book Antiqua" w:hAnsi="Book Antiqua" w:cs="Helvetica"/>
        </w:rPr>
        <w:t>Grade E (Poor): 0</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noProof/>
          <w:sz w:val="24"/>
          <w:szCs w:val="24"/>
          <w:lang w:val="en-US" w:eastAsia="zh-CN"/>
        </w:rPr>
        <w:drawing>
          <wp:inline distT="0" distB="0" distL="0" distR="0" wp14:anchorId="52C598E5" wp14:editId="018763A2">
            <wp:extent cx="3190875" cy="3686175"/>
            <wp:effectExtent l="19050" t="0" r="9525" b="0"/>
            <wp:docPr id="1" name="Picture 1" descr="C:\ACADEMIC\IMP\MY STUFF\DGCT ARTICLE\FINAL STUFF\FINAL IMAG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ADEMIC\IMP\MY STUFF\DGCT ARTICLE\FINAL STUFF\FINAL IMAGES\Figure 1.jpg"/>
                    <pic:cNvPicPr>
                      <a:picLocks noChangeAspect="1" noChangeArrowheads="1"/>
                    </pic:cNvPicPr>
                  </pic:nvPicPr>
                  <pic:blipFill>
                    <a:blip r:embed="rId9" cstate="print"/>
                    <a:srcRect/>
                    <a:stretch>
                      <a:fillRect/>
                    </a:stretch>
                  </pic:blipFill>
                  <pic:spPr bwMode="auto">
                    <a:xfrm>
                      <a:off x="0" y="0"/>
                      <a:ext cx="3190875" cy="3686175"/>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pStyle w:val="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sz w:val="24"/>
          <w:szCs w:val="24"/>
        </w:rPr>
        <w:t>Figure 1 Clinical image shows a diffuse swelling over left side of the face causing facial asymmetry.</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noProof/>
          <w:sz w:val="24"/>
          <w:szCs w:val="24"/>
          <w:lang w:val="en-US" w:eastAsia="zh-CN"/>
        </w:rPr>
        <w:drawing>
          <wp:inline distT="0" distB="0" distL="0" distR="0" wp14:anchorId="4205FA8B" wp14:editId="7A698547">
            <wp:extent cx="4171950" cy="3105150"/>
            <wp:effectExtent l="19050" t="0" r="0" b="0"/>
            <wp:docPr id="10" name="Picture 10" descr="C:\ACADEMIC\IMP\MY STUFF\DGCT ARTICLE\FINAL STUFF\FINAL IMAG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CADEMIC\IMP\MY STUFF\DGCT ARTICLE\FINAL STUFF\FINAL IMAGES\Figure 2.jpg"/>
                    <pic:cNvPicPr>
                      <a:picLocks noChangeAspect="1" noChangeArrowheads="1"/>
                    </pic:cNvPicPr>
                  </pic:nvPicPr>
                  <pic:blipFill>
                    <a:blip r:embed="rId10" cstate="print"/>
                    <a:srcRect/>
                    <a:stretch>
                      <a:fillRect/>
                    </a:stretch>
                  </pic:blipFill>
                  <pic:spPr bwMode="auto">
                    <a:xfrm>
                      <a:off x="0" y="0"/>
                      <a:ext cx="4171950" cy="3105150"/>
                    </a:xfrm>
                    <a:prstGeom prst="rect">
                      <a:avLst/>
                    </a:prstGeom>
                    <a:noFill/>
                    <a:ln w="9525">
                      <a:noFill/>
                      <a:miter lim="800000"/>
                      <a:headEnd/>
                      <a:tailEnd/>
                    </a:ln>
                  </pic:spPr>
                </pic:pic>
              </a:graphicData>
            </a:graphic>
          </wp:inline>
        </w:drawing>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2 Intraoral view shows a swelling of approximately 7</w:t>
      </w:r>
      <w:r w:rsidRPr="002B236B">
        <w:rPr>
          <w:rFonts w:ascii="Book Antiqua" w:eastAsiaTheme="minorEastAsia" w:hAnsi="Book Antiqua" w:cs="Times New Roman"/>
          <w:b/>
        </w:rPr>
        <w:t xml:space="preserve"> </w:t>
      </w:r>
      <w:r w:rsidR="001573C2" w:rsidRPr="002B236B">
        <w:rPr>
          <w:rFonts w:ascii="Book Antiqua" w:hAnsi="Book Antiqua" w:cs="Times New Roman"/>
          <w:b/>
        </w:rPr>
        <w:t>cm</w:t>
      </w:r>
      <w:r w:rsidR="001573C2">
        <w:rPr>
          <w:rFonts w:ascii="Book Antiqua" w:eastAsiaTheme="minorEastAsia" w:hAnsi="Book Antiqua" w:cs="Times New Roman" w:hint="eastAsia"/>
          <w:b/>
        </w:rPr>
        <w:t xml:space="preserve"> </w:t>
      </w:r>
      <w:r w:rsidRPr="002B236B">
        <w:rPr>
          <w:rFonts w:ascii="Book Antiqua" w:hAnsi="Book Antiqua" w:cs="Times New Roman"/>
          <w:b/>
        </w:rPr>
        <w:t>×</w:t>
      </w:r>
      <w:r w:rsidRPr="002B236B">
        <w:rPr>
          <w:rFonts w:ascii="Book Antiqua" w:eastAsiaTheme="minorEastAsia" w:hAnsi="Book Antiqua" w:cs="Times New Roman"/>
          <w:b/>
        </w:rPr>
        <w:t xml:space="preserve"> </w:t>
      </w:r>
      <w:r w:rsidRPr="002B236B">
        <w:rPr>
          <w:rFonts w:ascii="Book Antiqua" w:hAnsi="Book Antiqua" w:cs="Times New Roman"/>
          <w:b/>
        </w:rPr>
        <w:t>5</w:t>
      </w:r>
      <w:r w:rsidRPr="002B236B">
        <w:rPr>
          <w:rFonts w:ascii="Book Antiqua" w:eastAsiaTheme="minorEastAsia" w:hAnsi="Book Antiqua" w:cs="Times New Roman"/>
          <w:b/>
        </w:rPr>
        <w:t xml:space="preserve"> </w:t>
      </w:r>
      <w:r w:rsidRPr="002B236B">
        <w:rPr>
          <w:rFonts w:ascii="Book Antiqua" w:hAnsi="Book Antiqua" w:cs="Times New Roman"/>
          <w:b/>
        </w:rPr>
        <w:t>cm in size over maxillary left region obliterating the buccal vestibule.</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drawing>
          <wp:inline distT="0" distB="0" distL="0" distR="0" wp14:anchorId="3D2AF7D8" wp14:editId="3472E778">
            <wp:extent cx="5295900" cy="3343275"/>
            <wp:effectExtent l="19050" t="0" r="0" b="0"/>
            <wp:docPr id="11" name="Picture 11" descr="C:\ACADEMIC\IMP\MY STUFF\DGCT ARTICLE\FINAL STUFF\FINAL IMAG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CADEMIC\IMP\MY STUFF\DGCT ARTICLE\FINAL STUFF\FINAL IMAGES\Figure 3.jpg"/>
                    <pic:cNvPicPr>
                      <a:picLocks noChangeAspect="1" noChangeArrowheads="1"/>
                    </pic:cNvPicPr>
                  </pic:nvPicPr>
                  <pic:blipFill>
                    <a:blip r:embed="rId11" cstate="print"/>
                    <a:srcRect/>
                    <a:stretch>
                      <a:fillRect/>
                    </a:stretch>
                  </pic:blipFill>
                  <pic:spPr bwMode="auto">
                    <a:xfrm>
                      <a:off x="0" y="0"/>
                      <a:ext cx="5295900" cy="3343275"/>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3 Computed tomography scan shows mixed radiopaque radiolucent lesion over left maxillary region.</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drawing>
          <wp:inline distT="0" distB="0" distL="0" distR="0" wp14:anchorId="3726C3CE" wp14:editId="65328E2D">
            <wp:extent cx="5731510" cy="3287329"/>
            <wp:effectExtent l="19050" t="0" r="2540" b="0"/>
            <wp:docPr id="12" name="Picture 12" descr="C:\ACADEMIC\IMP\MY STUFF\DGCT ARTICLE\FINAL STUFF\FINAL IMAG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CADEMIC\IMP\MY STUFF\DGCT ARTICLE\FINAL STUFF\FINAL IMAGES\Figure 4.jpg"/>
                    <pic:cNvPicPr>
                      <a:picLocks noChangeAspect="1" noChangeArrowheads="1"/>
                    </pic:cNvPicPr>
                  </pic:nvPicPr>
                  <pic:blipFill>
                    <a:blip r:embed="rId12" cstate="print"/>
                    <a:srcRect/>
                    <a:stretch>
                      <a:fillRect/>
                    </a:stretch>
                  </pic:blipFill>
                  <pic:spPr bwMode="auto">
                    <a:xfrm>
                      <a:off x="0" y="0"/>
                      <a:ext cx="5731510" cy="3287329"/>
                    </a:xfrm>
                    <a:prstGeom prst="rect">
                      <a:avLst/>
                    </a:prstGeom>
                    <a:noFill/>
                    <a:ln w="9525">
                      <a:noFill/>
                      <a:miter lim="800000"/>
                      <a:headEnd/>
                      <a:tailEnd/>
                    </a:ln>
                  </pic:spPr>
                </pic:pic>
              </a:graphicData>
            </a:graphic>
          </wp:inline>
        </w:drawing>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4 Computed tomography scan shows expansion, thinning and perforation of buccal cortical plate with multiple intermittent radiopaque flecks within the radiolucent area.</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1"/>
        <w:shd w:val="clear" w:color="auto" w:fill="FFFFFF"/>
        <w:spacing w:before="0" w:beforeAutospacing="0" w:after="0" w:afterAutospacing="0" w:line="360" w:lineRule="auto"/>
        <w:jc w:val="both"/>
        <w:rPr>
          <w:rFonts w:ascii="Book Antiqua" w:hAnsi="Book Antiqua"/>
          <w:sz w:val="24"/>
          <w:szCs w:val="24"/>
        </w:rPr>
      </w:pPr>
    </w:p>
    <w:p w:rsidR="00416599" w:rsidRPr="002B236B" w:rsidRDefault="00416599" w:rsidP="002B236B">
      <w:pPr>
        <w:pStyle w:val="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drawing>
          <wp:inline distT="0" distB="0" distL="0" distR="0" wp14:anchorId="5F85341B" wp14:editId="142CCEE5">
            <wp:extent cx="4000500" cy="3230478"/>
            <wp:effectExtent l="19050" t="0" r="0" b="0"/>
            <wp:docPr id="13" name="Picture 13" descr="C:\ACADEMIC\IMP\MY STUFF\DGCT ARTICLE\FINAL STUFF\FINAL IMAG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CADEMIC\IMP\MY STUFF\DGCT ARTICLE\FINAL STUFF\FINAL IMAGES\Figure 5.jpg"/>
                    <pic:cNvPicPr>
                      <a:picLocks noChangeAspect="1" noChangeArrowheads="1"/>
                    </pic:cNvPicPr>
                  </pic:nvPicPr>
                  <pic:blipFill>
                    <a:blip r:embed="rId13" cstate="print"/>
                    <a:srcRect/>
                    <a:stretch>
                      <a:fillRect/>
                    </a:stretch>
                  </pic:blipFill>
                  <pic:spPr bwMode="auto">
                    <a:xfrm>
                      <a:off x="0" y="0"/>
                      <a:ext cx="4004365" cy="3233599"/>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spacing w:line="360" w:lineRule="auto"/>
        <w:jc w:val="both"/>
        <w:outlineLvl w:val="0"/>
        <w:rPr>
          <w:rFonts w:ascii="Book Antiqua" w:eastAsiaTheme="minorEastAsia" w:hAnsi="Book Antiqua" w:cs="Times New Roman"/>
          <w:b/>
        </w:rPr>
      </w:pPr>
      <w:r w:rsidRPr="002B236B">
        <w:rPr>
          <w:rFonts w:ascii="Book Antiqua" w:hAnsi="Book Antiqua" w:cs="Times New Roman"/>
          <w:b/>
        </w:rPr>
        <w:t>Figure 5 Histopathological image shows odontogenic epithelium with tall columnar basal cell layer, stellate reticulum like cells and ghost cells (H and E, ×100).</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6</w:t>
      </w:r>
      <w:r w:rsidRPr="002B236B">
        <w:rPr>
          <w:rFonts w:ascii="Book Antiqua" w:eastAsiaTheme="minorEastAsia" w:hAnsi="Book Antiqua" w:cs="Times New Roman"/>
          <w:b/>
        </w:rPr>
        <w:t xml:space="preserve"> </w:t>
      </w:r>
      <w:r w:rsidRPr="002B236B">
        <w:rPr>
          <w:rFonts w:ascii="Book Antiqua" w:hAnsi="Book Antiqua" w:cs="Times New Roman"/>
          <w:b/>
        </w:rPr>
        <w:t>Clinical image of the intraoperative site showing segmental resection being carried out.</w:t>
      </w:r>
      <w:r w:rsidRPr="002B236B">
        <w:rPr>
          <w:rFonts w:ascii="Book Antiqua" w:hAnsi="Book Antiqua"/>
          <w:noProof/>
          <w:lang w:bidi="ar-SA"/>
        </w:rPr>
        <w:drawing>
          <wp:anchor distT="0" distB="0" distL="114300" distR="114300" simplePos="0" relativeHeight="251659264" behindDoc="0" locked="0" layoutInCell="1" allowOverlap="1" wp14:anchorId="1609EDED" wp14:editId="15F9628F">
            <wp:simplePos x="0" y="0"/>
            <wp:positionH relativeFrom="column">
              <wp:posOffset>409575</wp:posOffset>
            </wp:positionH>
            <wp:positionV relativeFrom="paragraph">
              <wp:posOffset>-628650</wp:posOffset>
            </wp:positionV>
            <wp:extent cx="4000500" cy="2996565"/>
            <wp:effectExtent l="38100" t="57150" r="114300" b="89535"/>
            <wp:wrapTopAndBottom/>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87" t="18128" r="7510" b="5848"/>
                    <a:stretch/>
                  </pic:blipFill>
                  <pic:spPr bwMode="auto">
                    <a:xfrm>
                      <a:off x="0" y="0"/>
                      <a:ext cx="4000500" cy="2996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416599" w:rsidRPr="002B236B" w:rsidRDefault="00416599" w:rsidP="002B236B">
      <w:pPr>
        <w:pStyle w:val="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drawing>
          <wp:inline distT="0" distB="0" distL="0" distR="0" wp14:anchorId="1B46CA0A" wp14:editId="05C19D0E">
            <wp:extent cx="4371975" cy="3540436"/>
            <wp:effectExtent l="19050" t="0" r="9525" b="0"/>
            <wp:docPr id="14" name="Picture 14" descr="C:\ACADEMIC\IMP\MY STUFF\DGCT ARTICLE\FINAL STUFF\FINAL IMAG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CADEMIC\IMP\MY STUFF\DGCT ARTICLE\FINAL STUFF\FINAL IMAGES\Figure 6.jpg"/>
                    <pic:cNvPicPr>
                      <a:picLocks noChangeAspect="1" noChangeArrowheads="1"/>
                    </pic:cNvPicPr>
                  </pic:nvPicPr>
                  <pic:blipFill>
                    <a:blip r:embed="rId15" cstate="print"/>
                    <a:srcRect/>
                    <a:stretch>
                      <a:fillRect/>
                    </a:stretch>
                  </pic:blipFill>
                  <pic:spPr bwMode="auto">
                    <a:xfrm>
                      <a:off x="0" y="0"/>
                      <a:ext cx="4385468" cy="3551363"/>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7 Histopathological image shows a</w:t>
      </w:r>
      <w:r w:rsidRPr="002B236B">
        <w:rPr>
          <w:rFonts w:ascii="Book Antiqua" w:hAnsi="Book Antiqua" w:cs="Times New Roman"/>
          <w:b/>
          <w:shd w:val="clear" w:color="auto" w:fill="FFFFFF"/>
        </w:rPr>
        <w:t xml:space="preserve">ggregates of eosinophilic ghost cells with irregular calcifications in the epithelium along with large areas of dentinoid seen in the subjacent connective tissue </w:t>
      </w:r>
      <w:r w:rsidRPr="002B236B">
        <w:rPr>
          <w:rFonts w:ascii="Book Antiqua" w:hAnsi="Book Antiqua" w:cs="Times New Roman"/>
          <w:b/>
        </w:rPr>
        <w:t>(H and E, ×40).</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C6700F" w:rsidP="002B236B">
      <w:pPr>
        <w:pStyle w:val="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eastAsiaTheme="minorEastAsia" w:hAnsi="Book Antiqua"/>
          <w:sz w:val="24"/>
          <w:szCs w:val="24"/>
          <w:lang w:eastAsia="zh-CN"/>
        </w:rPr>
        <w:t xml:space="preserve">A </w:t>
      </w:r>
      <w:r w:rsidR="00416599" w:rsidRPr="002B236B">
        <w:rPr>
          <w:rFonts w:ascii="Book Antiqua" w:hAnsi="Book Antiqua"/>
          <w:noProof/>
          <w:sz w:val="24"/>
          <w:szCs w:val="24"/>
          <w:lang w:val="en-US" w:eastAsia="zh-CN"/>
        </w:rPr>
        <w:drawing>
          <wp:inline distT="0" distB="0" distL="0" distR="0" wp14:anchorId="6FB2D722" wp14:editId="3AF42445">
            <wp:extent cx="4352925" cy="3265381"/>
            <wp:effectExtent l="38100" t="57150" r="123825" b="87419"/>
            <wp:docPr id="15" name="Picture 15" descr="C:\ACADEMIC\IMP\MY STUFF\DGCT ARTICLE\FINAL STUFF\FINAL IMAG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CADEMIC\IMP\MY STUFF\DGCT ARTICLE\FINAL STUFF\FINAL IMAGES\Figure 7.jpg"/>
                    <pic:cNvPicPr>
                      <a:picLocks noChangeAspect="1" noChangeArrowheads="1"/>
                    </pic:cNvPicPr>
                  </pic:nvPicPr>
                  <pic:blipFill>
                    <a:blip r:embed="rId16" cstate="print"/>
                    <a:srcRect l="15938" t="9684" r="19482" b="16421"/>
                    <a:stretch>
                      <a:fillRect/>
                    </a:stretch>
                  </pic:blipFill>
                  <pic:spPr bwMode="auto">
                    <a:xfrm>
                      <a:off x="0" y="0"/>
                      <a:ext cx="4352400" cy="3264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700F" w:rsidRPr="002B236B" w:rsidRDefault="00C6700F" w:rsidP="002B236B">
      <w:pPr>
        <w:pStyle w:val="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eastAsiaTheme="minorEastAsia" w:hAnsi="Book Antiqua"/>
          <w:sz w:val="24"/>
          <w:szCs w:val="24"/>
          <w:lang w:eastAsia="zh-CN"/>
        </w:rPr>
        <w:t xml:space="preserve">B </w:t>
      </w:r>
      <w:r w:rsidRPr="002B236B">
        <w:rPr>
          <w:rFonts w:ascii="Book Antiqua" w:hAnsi="Book Antiqua"/>
          <w:noProof/>
          <w:sz w:val="24"/>
          <w:szCs w:val="24"/>
          <w:lang w:val="en-US" w:eastAsia="zh-CN"/>
        </w:rPr>
        <w:drawing>
          <wp:inline distT="0" distB="0" distL="0" distR="0" wp14:anchorId="43203AB7" wp14:editId="46795B8B">
            <wp:extent cx="4350690" cy="3324225"/>
            <wp:effectExtent l="19050" t="0" r="0" b="0"/>
            <wp:docPr id="16" name="Picture 16" descr="C:\ACADEMIC\IMP\MY STUFF\DGCT ARTICLE\FINAL STUFF\FINAL IMAG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CADEMIC\IMP\MY STUFF\DGCT ARTICLE\FINAL STUFF\FINAL IMAGES\Figure 8.jpg"/>
                    <pic:cNvPicPr>
                      <a:picLocks noChangeAspect="1" noChangeArrowheads="1"/>
                    </pic:cNvPicPr>
                  </pic:nvPicPr>
                  <pic:blipFill>
                    <a:blip r:embed="rId17" cstate="print"/>
                    <a:srcRect/>
                    <a:stretch>
                      <a:fillRect/>
                    </a:stretch>
                  </pic:blipFill>
                  <pic:spPr bwMode="auto">
                    <a:xfrm>
                      <a:off x="0" y="0"/>
                      <a:ext cx="4352400" cy="3325531"/>
                    </a:xfrm>
                    <a:prstGeom prst="rect">
                      <a:avLst/>
                    </a:prstGeom>
                    <a:noFill/>
                    <a:ln w="9525">
                      <a:noFill/>
                      <a:miter lim="800000"/>
                      <a:headEnd/>
                      <a:tailEnd/>
                    </a:ln>
                  </pic:spPr>
                </pic:pic>
              </a:graphicData>
            </a:graphic>
          </wp:inline>
        </w:drawing>
      </w:r>
    </w:p>
    <w:p w:rsidR="00416599" w:rsidRPr="001573C2" w:rsidRDefault="00416599" w:rsidP="002B236B">
      <w:pPr>
        <w:spacing w:line="360" w:lineRule="auto"/>
        <w:jc w:val="both"/>
        <w:outlineLvl w:val="0"/>
        <w:rPr>
          <w:rFonts w:ascii="Book Antiqua" w:eastAsiaTheme="minorEastAsia" w:hAnsi="Book Antiqua" w:cs="Times New Roman"/>
          <w:shd w:val="clear" w:color="auto" w:fill="FFFFFF"/>
        </w:rPr>
      </w:pPr>
      <w:r w:rsidRPr="002B236B">
        <w:rPr>
          <w:rFonts w:ascii="Book Antiqua" w:hAnsi="Book Antiqua" w:cs="Times New Roman"/>
          <w:b/>
          <w:shd w:val="clear" w:color="auto" w:fill="FFFFFF"/>
        </w:rPr>
        <w:t>Figure 8</w:t>
      </w:r>
      <w:r w:rsidRPr="002B236B">
        <w:rPr>
          <w:rFonts w:ascii="Book Antiqua" w:eastAsiaTheme="minorEastAsia" w:hAnsi="Book Antiqua" w:cs="Times New Roman"/>
          <w:b/>
          <w:shd w:val="clear" w:color="auto" w:fill="FFFFFF"/>
        </w:rPr>
        <w:t xml:space="preserve"> </w:t>
      </w:r>
      <w:r w:rsidRPr="002B236B">
        <w:rPr>
          <w:rFonts w:ascii="Book Antiqua" w:hAnsi="Book Antiqua" w:cs="Times New Roman"/>
          <w:b/>
        </w:rPr>
        <w:t>Histopathological image</w:t>
      </w:r>
      <w:r w:rsidR="00C6700F" w:rsidRPr="002B236B">
        <w:rPr>
          <w:rFonts w:ascii="Book Antiqua" w:eastAsiaTheme="minorEastAsia" w:hAnsi="Book Antiqua" w:cs="Times New Roman"/>
          <w:b/>
        </w:rPr>
        <w:t>.</w:t>
      </w:r>
      <w:r w:rsidRPr="002B236B">
        <w:rPr>
          <w:rFonts w:ascii="Book Antiqua" w:hAnsi="Book Antiqua" w:cs="Times New Roman"/>
          <w:b/>
        </w:rPr>
        <w:t xml:space="preserve"> </w:t>
      </w:r>
      <w:r w:rsidR="00C6700F" w:rsidRPr="001573C2">
        <w:rPr>
          <w:rFonts w:ascii="Book Antiqua" w:eastAsiaTheme="minorEastAsia" w:hAnsi="Book Antiqua" w:cs="Times New Roman"/>
        </w:rPr>
        <w:t xml:space="preserve">A: It </w:t>
      </w:r>
      <w:r w:rsidRPr="001573C2">
        <w:rPr>
          <w:rFonts w:ascii="Book Antiqua" w:hAnsi="Book Antiqua" w:cs="Times New Roman"/>
        </w:rPr>
        <w:t>shows d</w:t>
      </w:r>
      <w:r w:rsidRPr="001573C2">
        <w:rPr>
          <w:rFonts w:ascii="Book Antiqua" w:hAnsi="Book Antiqua" w:cs="Times New Roman"/>
          <w:shd w:val="clear" w:color="auto" w:fill="FFFFFF"/>
        </w:rPr>
        <w:t>ystrophic calcification in epithelium and pinkish areas demonstrating dentinoid seen on spec</w:t>
      </w:r>
      <w:r w:rsidR="00C6700F" w:rsidRPr="001573C2">
        <w:rPr>
          <w:rFonts w:ascii="Book Antiqua" w:hAnsi="Book Antiqua" w:cs="Times New Roman"/>
          <w:shd w:val="clear" w:color="auto" w:fill="FFFFFF"/>
        </w:rPr>
        <w:t>ial staining (van Gieson, ×100)</w:t>
      </w:r>
      <w:r w:rsidR="00C6700F" w:rsidRPr="001573C2">
        <w:rPr>
          <w:rFonts w:ascii="Book Antiqua" w:eastAsiaTheme="minorEastAsia" w:hAnsi="Book Antiqua" w:cs="Times New Roman"/>
          <w:shd w:val="clear" w:color="auto" w:fill="FFFFFF"/>
        </w:rPr>
        <w:t xml:space="preserve">; B: </w:t>
      </w:r>
      <w:r w:rsidR="00C6700F" w:rsidRPr="001573C2">
        <w:rPr>
          <w:rFonts w:ascii="Book Antiqua" w:hAnsi="Book Antiqua" w:cs="Times New Roman"/>
          <w:shd w:val="clear" w:color="auto" w:fill="FFFFFF"/>
        </w:rPr>
        <w:t>Yellow area showing aggregates of ghost cells (van Gieson, ×100).</w:t>
      </w:r>
    </w:p>
    <w:sectPr w:rsidR="00416599" w:rsidRPr="001573C2" w:rsidSect="00AF758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A46" w:rsidRDefault="00902A46" w:rsidP="009E1D2F">
      <w:r>
        <w:separator/>
      </w:r>
    </w:p>
  </w:endnote>
  <w:endnote w:type="continuationSeparator" w:id="0">
    <w:p w:rsidR="00902A46" w:rsidRDefault="00902A46" w:rsidP="009E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Souvenir Lt BT">
    <w:altName w:val="Times New Roman"/>
    <w:charset w:val="00"/>
    <w:family w:val="roman"/>
    <w:pitch w:val="variable"/>
  </w:font>
  <w:font w:name="黑体">
    <w:altName w:val="SimHei"/>
    <w:panose1 w:val="02010609060101010101"/>
    <w:charset w:val="86"/>
    <w:family w:val="modern"/>
    <w:pitch w:val="fixed"/>
    <w:sig w:usb0="800002BF" w:usb1="38CF7CFA" w:usb2="00000016" w:usb3="00000000" w:csb0="00040001" w:csb1="00000000"/>
  </w:font>
  <w:font w:name="BookAntiqua">
    <w:panose1 w:val="00000000000000000000"/>
    <w:charset w:val="00"/>
    <w:family w:val="swiss"/>
    <w:notTrueType/>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0582"/>
      <w:docPartObj>
        <w:docPartGallery w:val="Page Numbers (Bottom of Page)"/>
        <w:docPartUnique/>
      </w:docPartObj>
    </w:sdtPr>
    <w:sdtEndPr/>
    <w:sdtContent>
      <w:p w:rsidR="00416599" w:rsidRDefault="00416599">
        <w:pPr>
          <w:pStyle w:val="ab"/>
          <w:jc w:val="center"/>
        </w:pPr>
        <w:r>
          <w:fldChar w:fldCharType="begin"/>
        </w:r>
        <w:r>
          <w:instrText xml:space="preserve"> PAGE   \* MERGEFORMAT </w:instrText>
        </w:r>
        <w:r>
          <w:fldChar w:fldCharType="separate"/>
        </w:r>
        <w:r w:rsidR="00902A46">
          <w:rPr>
            <w:noProof/>
          </w:rPr>
          <w:t>1</w:t>
        </w:r>
        <w:r>
          <w:rPr>
            <w:noProof/>
          </w:rPr>
          <w:fldChar w:fldCharType="end"/>
        </w:r>
      </w:p>
    </w:sdtContent>
  </w:sdt>
  <w:p w:rsidR="00416599" w:rsidRDefault="0041659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A46" w:rsidRDefault="00902A46" w:rsidP="009E1D2F">
      <w:r>
        <w:separator/>
      </w:r>
    </w:p>
  </w:footnote>
  <w:footnote w:type="continuationSeparator" w:id="0">
    <w:p w:rsidR="00902A46" w:rsidRDefault="00902A46" w:rsidP="009E1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A4411"/>
    <w:multiLevelType w:val="hybridMultilevel"/>
    <w:tmpl w:val="283AC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2D2276A"/>
    <w:multiLevelType w:val="hybridMultilevel"/>
    <w:tmpl w:val="9400445E"/>
    <w:lvl w:ilvl="0" w:tplc="7FDEE646">
      <w:start w:val="4"/>
      <w:numFmt w:val="bullet"/>
      <w:lvlText w:val="-"/>
      <w:lvlJc w:val="left"/>
      <w:pPr>
        <w:ind w:left="720" w:hanging="360"/>
      </w:pPr>
      <w:rPr>
        <w:rFonts w:ascii="Book Antiqua" w:eastAsia="Times New Roman" w:hAnsi="Book Antiqua"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604717B"/>
    <w:multiLevelType w:val="hybridMultilevel"/>
    <w:tmpl w:val="7AF21F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7445B9B"/>
    <w:multiLevelType w:val="hybridMultilevel"/>
    <w:tmpl w:val="5776A78A"/>
    <w:lvl w:ilvl="0" w:tplc="DB5A9A68">
      <w:start w:val="1"/>
      <w:numFmt w:val="bullet"/>
      <w:lvlText w:val="•"/>
      <w:lvlJc w:val="left"/>
      <w:pPr>
        <w:tabs>
          <w:tab w:val="num" w:pos="720"/>
        </w:tabs>
        <w:ind w:left="720" w:hanging="360"/>
      </w:pPr>
      <w:rPr>
        <w:rFonts w:ascii="Arial" w:hAnsi="Arial" w:hint="default"/>
      </w:rPr>
    </w:lvl>
    <w:lvl w:ilvl="1" w:tplc="FC5CF296" w:tentative="1">
      <w:start w:val="1"/>
      <w:numFmt w:val="bullet"/>
      <w:lvlText w:val="•"/>
      <w:lvlJc w:val="left"/>
      <w:pPr>
        <w:tabs>
          <w:tab w:val="num" w:pos="1440"/>
        </w:tabs>
        <w:ind w:left="1440" w:hanging="360"/>
      </w:pPr>
      <w:rPr>
        <w:rFonts w:ascii="Arial" w:hAnsi="Arial" w:hint="default"/>
      </w:rPr>
    </w:lvl>
    <w:lvl w:ilvl="2" w:tplc="E80E16F8" w:tentative="1">
      <w:start w:val="1"/>
      <w:numFmt w:val="bullet"/>
      <w:lvlText w:val="•"/>
      <w:lvlJc w:val="left"/>
      <w:pPr>
        <w:tabs>
          <w:tab w:val="num" w:pos="2160"/>
        </w:tabs>
        <w:ind w:left="2160" w:hanging="360"/>
      </w:pPr>
      <w:rPr>
        <w:rFonts w:ascii="Arial" w:hAnsi="Arial" w:hint="default"/>
      </w:rPr>
    </w:lvl>
    <w:lvl w:ilvl="3" w:tplc="842C058E" w:tentative="1">
      <w:start w:val="1"/>
      <w:numFmt w:val="bullet"/>
      <w:lvlText w:val="•"/>
      <w:lvlJc w:val="left"/>
      <w:pPr>
        <w:tabs>
          <w:tab w:val="num" w:pos="2880"/>
        </w:tabs>
        <w:ind w:left="2880" w:hanging="360"/>
      </w:pPr>
      <w:rPr>
        <w:rFonts w:ascii="Arial" w:hAnsi="Arial" w:hint="default"/>
      </w:rPr>
    </w:lvl>
    <w:lvl w:ilvl="4" w:tplc="5122E0D4" w:tentative="1">
      <w:start w:val="1"/>
      <w:numFmt w:val="bullet"/>
      <w:lvlText w:val="•"/>
      <w:lvlJc w:val="left"/>
      <w:pPr>
        <w:tabs>
          <w:tab w:val="num" w:pos="3600"/>
        </w:tabs>
        <w:ind w:left="3600" w:hanging="360"/>
      </w:pPr>
      <w:rPr>
        <w:rFonts w:ascii="Arial" w:hAnsi="Arial" w:hint="default"/>
      </w:rPr>
    </w:lvl>
    <w:lvl w:ilvl="5" w:tplc="BDBA40EC" w:tentative="1">
      <w:start w:val="1"/>
      <w:numFmt w:val="bullet"/>
      <w:lvlText w:val="•"/>
      <w:lvlJc w:val="left"/>
      <w:pPr>
        <w:tabs>
          <w:tab w:val="num" w:pos="4320"/>
        </w:tabs>
        <w:ind w:left="4320" w:hanging="360"/>
      </w:pPr>
      <w:rPr>
        <w:rFonts w:ascii="Arial" w:hAnsi="Arial" w:hint="default"/>
      </w:rPr>
    </w:lvl>
    <w:lvl w:ilvl="6" w:tplc="EA80CB06" w:tentative="1">
      <w:start w:val="1"/>
      <w:numFmt w:val="bullet"/>
      <w:lvlText w:val="•"/>
      <w:lvlJc w:val="left"/>
      <w:pPr>
        <w:tabs>
          <w:tab w:val="num" w:pos="5040"/>
        </w:tabs>
        <w:ind w:left="5040" w:hanging="360"/>
      </w:pPr>
      <w:rPr>
        <w:rFonts w:ascii="Arial" w:hAnsi="Arial" w:hint="default"/>
      </w:rPr>
    </w:lvl>
    <w:lvl w:ilvl="7" w:tplc="1DBE7F06" w:tentative="1">
      <w:start w:val="1"/>
      <w:numFmt w:val="bullet"/>
      <w:lvlText w:val="•"/>
      <w:lvlJc w:val="left"/>
      <w:pPr>
        <w:tabs>
          <w:tab w:val="num" w:pos="5760"/>
        </w:tabs>
        <w:ind w:left="5760" w:hanging="360"/>
      </w:pPr>
      <w:rPr>
        <w:rFonts w:ascii="Arial" w:hAnsi="Arial" w:hint="default"/>
      </w:rPr>
    </w:lvl>
    <w:lvl w:ilvl="8" w:tplc="9D50863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B4F"/>
    <w:rsid w:val="00001E23"/>
    <w:rsid w:val="00016AA8"/>
    <w:rsid w:val="00036267"/>
    <w:rsid w:val="0004030A"/>
    <w:rsid w:val="00061D85"/>
    <w:rsid w:val="00070EAE"/>
    <w:rsid w:val="00077BEC"/>
    <w:rsid w:val="00083215"/>
    <w:rsid w:val="000877B5"/>
    <w:rsid w:val="000978E4"/>
    <w:rsid w:val="000A2579"/>
    <w:rsid w:val="000A68E5"/>
    <w:rsid w:val="000D3CA7"/>
    <w:rsid w:val="000E4AF1"/>
    <w:rsid w:val="00111385"/>
    <w:rsid w:val="0011263F"/>
    <w:rsid w:val="00115990"/>
    <w:rsid w:val="00116D50"/>
    <w:rsid w:val="001208F8"/>
    <w:rsid w:val="00136239"/>
    <w:rsid w:val="001573C2"/>
    <w:rsid w:val="00162AD3"/>
    <w:rsid w:val="001719F9"/>
    <w:rsid w:val="00171D8A"/>
    <w:rsid w:val="00180191"/>
    <w:rsid w:val="00182433"/>
    <w:rsid w:val="001E104E"/>
    <w:rsid w:val="001F15A6"/>
    <w:rsid w:val="001F293C"/>
    <w:rsid w:val="001F550E"/>
    <w:rsid w:val="00220EF1"/>
    <w:rsid w:val="002279EC"/>
    <w:rsid w:val="00232FB2"/>
    <w:rsid w:val="00252FEC"/>
    <w:rsid w:val="00262B7B"/>
    <w:rsid w:val="0026422B"/>
    <w:rsid w:val="002716FA"/>
    <w:rsid w:val="00285964"/>
    <w:rsid w:val="00296D1B"/>
    <w:rsid w:val="002B236B"/>
    <w:rsid w:val="002B2E54"/>
    <w:rsid w:val="002B6D4C"/>
    <w:rsid w:val="002B77F1"/>
    <w:rsid w:val="002C5F4C"/>
    <w:rsid w:val="002D0C95"/>
    <w:rsid w:val="002E73FC"/>
    <w:rsid w:val="002F1526"/>
    <w:rsid w:val="002F3A88"/>
    <w:rsid w:val="00317C20"/>
    <w:rsid w:val="00324C41"/>
    <w:rsid w:val="00325991"/>
    <w:rsid w:val="0032665B"/>
    <w:rsid w:val="003358AD"/>
    <w:rsid w:val="003523CF"/>
    <w:rsid w:val="00365EF2"/>
    <w:rsid w:val="00365F86"/>
    <w:rsid w:val="003679B8"/>
    <w:rsid w:val="00375443"/>
    <w:rsid w:val="00390F55"/>
    <w:rsid w:val="003B6CD0"/>
    <w:rsid w:val="003C470D"/>
    <w:rsid w:val="003C60FE"/>
    <w:rsid w:val="003D3380"/>
    <w:rsid w:val="0040003C"/>
    <w:rsid w:val="00416599"/>
    <w:rsid w:val="00430430"/>
    <w:rsid w:val="004565C0"/>
    <w:rsid w:val="0046534F"/>
    <w:rsid w:val="00466826"/>
    <w:rsid w:val="004729BC"/>
    <w:rsid w:val="00472C95"/>
    <w:rsid w:val="004A5D79"/>
    <w:rsid w:val="005016CC"/>
    <w:rsid w:val="00505475"/>
    <w:rsid w:val="00507FED"/>
    <w:rsid w:val="00523B67"/>
    <w:rsid w:val="00534A90"/>
    <w:rsid w:val="00546FE9"/>
    <w:rsid w:val="00547EB7"/>
    <w:rsid w:val="00555030"/>
    <w:rsid w:val="00560FD6"/>
    <w:rsid w:val="00561445"/>
    <w:rsid w:val="00572B7A"/>
    <w:rsid w:val="005C24A2"/>
    <w:rsid w:val="005C5855"/>
    <w:rsid w:val="005F7EA6"/>
    <w:rsid w:val="006133C1"/>
    <w:rsid w:val="006232AC"/>
    <w:rsid w:val="00627056"/>
    <w:rsid w:val="0063270E"/>
    <w:rsid w:val="00632A84"/>
    <w:rsid w:val="00633081"/>
    <w:rsid w:val="006342F3"/>
    <w:rsid w:val="00653B08"/>
    <w:rsid w:val="00673346"/>
    <w:rsid w:val="00677996"/>
    <w:rsid w:val="00680ED3"/>
    <w:rsid w:val="00685D77"/>
    <w:rsid w:val="0069116A"/>
    <w:rsid w:val="006A2803"/>
    <w:rsid w:val="006B6CD3"/>
    <w:rsid w:val="006C2B08"/>
    <w:rsid w:val="006C5831"/>
    <w:rsid w:val="006D6FCC"/>
    <w:rsid w:val="006E4CC4"/>
    <w:rsid w:val="006E4EC8"/>
    <w:rsid w:val="006E7A8E"/>
    <w:rsid w:val="0071045E"/>
    <w:rsid w:val="00722973"/>
    <w:rsid w:val="00737806"/>
    <w:rsid w:val="00744701"/>
    <w:rsid w:val="007508B7"/>
    <w:rsid w:val="0075730C"/>
    <w:rsid w:val="00774029"/>
    <w:rsid w:val="007853AD"/>
    <w:rsid w:val="00790CAB"/>
    <w:rsid w:val="007A13EE"/>
    <w:rsid w:val="007B1484"/>
    <w:rsid w:val="007D095F"/>
    <w:rsid w:val="007D615C"/>
    <w:rsid w:val="007F7742"/>
    <w:rsid w:val="00804D74"/>
    <w:rsid w:val="00826F3D"/>
    <w:rsid w:val="00856EA5"/>
    <w:rsid w:val="00865434"/>
    <w:rsid w:val="00880B4F"/>
    <w:rsid w:val="0088661E"/>
    <w:rsid w:val="008958ED"/>
    <w:rsid w:val="0089722E"/>
    <w:rsid w:val="008A5794"/>
    <w:rsid w:val="008B17E8"/>
    <w:rsid w:val="008B5A3E"/>
    <w:rsid w:val="008D1F2A"/>
    <w:rsid w:val="008D2D46"/>
    <w:rsid w:val="00902A46"/>
    <w:rsid w:val="0090517E"/>
    <w:rsid w:val="00922A97"/>
    <w:rsid w:val="00927371"/>
    <w:rsid w:val="00942B04"/>
    <w:rsid w:val="00947354"/>
    <w:rsid w:val="00954A58"/>
    <w:rsid w:val="00964B2E"/>
    <w:rsid w:val="009706CC"/>
    <w:rsid w:val="00982787"/>
    <w:rsid w:val="009D6BDE"/>
    <w:rsid w:val="009E059D"/>
    <w:rsid w:val="009E0D78"/>
    <w:rsid w:val="009E1D2F"/>
    <w:rsid w:val="009F45DC"/>
    <w:rsid w:val="00A07253"/>
    <w:rsid w:val="00A32267"/>
    <w:rsid w:val="00A45C13"/>
    <w:rsid w:val="00A51374"/>
    <w:rsid w:val="00A53A03"/>
    <w:rsid w:val="00A7010A"/>
    <w:rsid w:val="00A7014B"/>
    <w:rsid w:val="00A736BA"/>
    <w:rsid w:val="00A77225"/>
    <w:rsid w:val="00A822C6"/>
    <w:rsid w:val="00A967AC"/>
    <w:rsid w:val="00AA2E07"/>
    <w:rsid w:val="00AB5B18"/>
    <w:rsid w:val="00AC3991"/>
    <w:rsid w:val="00AE397B"/>
    <w:rsid w:val="00AE62EA"/>
    <w:rsid w:val="00AF50A8"/>
    <w:rsid w:val="00AF758A"/>
    <w:rsid w:val="00B40FD0"/>
    <w:rsid w:val="00B54152"/>
    <w:rsid w:val="00B54B42"/>
    <w:rsid w:val="00B57470"/>
    <w:rsid w:val="00B6635F"/>
    <w:rsid w:val="00B665C3"/>
    <w:rsid w:val="00B73378"/>
    <w:rsid w:val="00B81BDE"/>
    <w:rsid w:val="00B86869"/>
    <w:rsid w:val="00B938AC"/>
    <w:rsid w:val="00BA0300"/>
    <w:rsid w:val="00BA7270"/>
    <w:rsid w:val="00BB5877"/>
    <w:rsid w:val="00BC672C"/>
    <w:rsid w:val="00BD7EC3"/>
    <w:rsid w:val="00BE4B24"/>
    <w:rsid w:val="00BF01CF"/>
    <w:rsid w:val="00C05883"/>
    <w:rsid w:val="00C05A24"/>
    <w:rsid w:val="00C24821"/>
    <w:rsid w:val="00C344B3"/>
    <w:rsid w:val="00C42DAF"/>
    <w:rsid w:val="00C6700F"/>
    <w:rsid w:val="00C75778"/>
    <w:rsid w:val="00C8241A"/>
    <w:rsid w:val="00C82781"/>
    <w:rsid w:val="00C82ECD"/>
    <w:rsid w:val="00C92598"/>
    <w:rsid w:val="00C94E3A"/>
    <w:rsid w:val="00C96066"/>
    <w:rsid w:val="00CA7EE6"/>
    <w:rsid w:val="00CC183B"/>
    <w:rsid w:val="00CE4889"/>
    <w:rsid w:val="00D07ED6"/>
    <w:rsid w:val="00D24147"/>
    <w:rsid w:val="00D24FCC"/>
    <w:rsid w:val="00D43E9C"/>
    <w:rsid w:val="00D60335"/>
    <w:rsid w:val="00D640D2"/>
    <w:rsid w:val="00D77CD1"/>
    <w:rsid w:val="00D805EA"/>
    <w:rsid w:val="00DB7985"/>
    <w:rsid w:val="00DC569E"/>
    <w:rsid w:val="00DD0B99"/>
    <w:rsid w:val="00DE51AF"/>
    <w:rsid w:val="00DF08DB"/>
    <w:rsid w:val="00DF695E"/>
    <w:rsid w:val="00E004F1"/>
    <w:rsid w:val="00E12446"/>
    <w:rsid w:val="00E32A31"/>
    <w:rsid w:val="00E569FD"/>
    <w:rsid w:val="00E57968"/>
    <w:rsid w:val="00E76056"/>
    <w:rsid w:val="00E8283F"/>
    <w:rsid w:val="00EA0DC5"/>
    <w:rsid w:val="00EA349A"/>
    <w:rsid w:val="00EA6191"/>
    <w:rsid w:val="00EB5D25"/>
    <w:rsid w:val="00EE7C7C"/>
    <w:rsid w:val="00F11340"/>
    <w:rsid w:val="00F12B7C"/>
    <w:rsid w:val="00F22054"/>
    <w:rsid w:val="00F245A1"/>
    <w:rsid w:val="00F338D1"/>
    <w:rsid w:val="00F63E6B"/>
    <w:rsid w:val="00F64F47"/>
    <w:rsid w:val="00FB1E26"/>
    <w:rsid w:val="00FB2500"/>
    <w:rsid w:val="00FD4B89"/>
    <w:rsid w:val="00FE792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04C6C"/>
  <w15:docId w15:val="{1BDF6AA5-CD06-4341-B08E-856F4EAA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0B4F"/>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eastAsia="zh-CN" w:bidi="hi-IN"/>
    </w:rPr>
  </w:style>
  <w:style w:type="paragraph" w:styleId="1">
    <w:name w:val="heading 1"/>
    <w:basedOn w:val="a"/>
    <w:link w:val="10"/>
    <w:uiPriority w:val="9"/>
    <w:qFormat/>
    <w:rsid w:val="00180191"/>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val="en-IN" w:eastAsia="en-I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880B4F"/>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character" w:styleId="a3">
    <w:name w:val="annotation reference"/>
    <w:basedOn w:val="a0"/>
    <w:uiPriority w:val="99"/>
    <w:qFormat/>
    <w:rsid w:val="00880B4F"/>
    <w:rPr>
      <w:sz w:val="16"/>
      <w:szCs w:val="16"/>
    </w:rPr>
  </w:style>
  <w:style w:type="character" w:styleId="a4">
    <w:name w:val="Hyperlink"/>
    <w:basedOn w:val="a0"/>
    <w:uiPriority w:val="99"/>
    <w:unhideWhenUsed/>
    <w:rsid w:val="00880B4F"/>
    <w:rPr>
      <w:color w:val="0000FF"/>
      <w:u w:val="single"/>
    </w:rPr>
  </w:style>
  <w:style w:type="paragraph" w:styleId="a5">
    <w:name w:val="Balloon Text"/>
    <w:basedOn w:val="a"/>
    <w:link w:val="a6"/>
    <w:uiPriority w:val="99"/>
    <w:semiHidden/>
    <w:unhideWhenUsed/>
    <w:rsid w:val="00880B4F"/>
    <w:rPr>
      <w:rFonts w:ascii="Tahoma" w:hAnsi="Tahoma" w:cs="Mangal"/>
      <w:sz w:val="16"/>
      <w:szCs w:val="14"/>
    </w:rPr>
  </w:style>
  <w:style w:type="character" w:customStyle="1" w:styleId="a6">
    <w:name w:val="批注框文本 字符"/>
    <w:basedOn w:val="a0"/>
    <w:link w:val="a5"/>
    <w:uiPriority w:val="99"/>
    <w:semiHidden/>
    <w:rsid w:val="00880B4F"/>
    <w:rPr>
      <w:rFonts w:ascii="Tahoma" w:eastAsia="Lucida Sans Unicode" w:hAnsi="Tahoma" w:cs="Mangal"/>
      <w:kern w:val="3"/>
      <w:sz w:val="16"/>
      <w:szCs w:val="14"/>
      <w:lang w:val="en-US" w:eastAsia="zh-CN" w:bidi="hi-IN"/>
    </w:rPr>
  </w:style>
  <w:style w:type="character" w:customStyle="1" w:styleId="10">
    <w:name w:val="标题 1 字符"/>
    <w:basedOn w:val="a0"/>
    <w:link w:val="1"/>
    <w:uiPriority w:val="9"/>
    <w:rsid w:val="00180191"/>
    <w:rPr>
      <w:rFonts w:ascii="Times New Roman" w:eastAsia="Times New Roman" w:hAnsi="Times New Roman" w:cs="Times New Roman"/>
      <w:b/>
      <w:bCs/>
      <w:kern w:val="36"/>
      <w:sz w:val="48"/>
      <w:szCs w:val="48"/>
      <w:lang w:eastAsia="en-IN"/>
    </w:rPr>
  </w:style>
  <w:style w:type="paragraph" w:styleId="a7">
    <w:name w:val="List Paragraph"/>
    <w:basedOn w:val="a"/>
    <w:uiPriority w:val="34"/>
    <w:qFormat/>
    <w:rsid w:val="00180191"/>
    <w:pPr>
      <w:ind w:left="720"/>
      <w:contextualSpacing/>
    </w:pPr>
    <w:rPr>
      <w:rFonts w:cs="Mangal"/>
      <w:szCs w:val="21"/>
    </w:rPr>
  </w:style>
  <w:style w:type="paragraph" w:customStyle="1" w:styleId="Pa18">
    <w:name w:val="Pa18"/>
    <w:basedOn w:val="a"/>
    <w:next w:val="a"/>
    <w:uiPriority w:val="99"/>
    <w:rsid w:val="00180191"/>
    <w:pPr>
      <w:widowControl/>
      <w:suppressAutoHyphens w:val="0"/>
      <w:autoSpaceDE w:val="0"/>
      <w:adjustRightInd w:val="0"/>
      <w:spacing w:line="200" w:lineRule="atLeast"/>
      <w:textAlignment w:val="auto"/>
    </w:pPr>
    <w:rPr>
      <w:rFonts w:eastAsiaTheme="minorHAnsi" w:cs="Times New Roman"/>
      <w:kern w:val="0"/>
      <w:lang w:val="en-IN" w:eastAsia="en-US" w:bidi="ar-SA"/>
    </w:rPr>
  </w:style>
  <w:style w:type="character" w:customStyle="1" w:styleId="A15">
    <w:name w:val="A15"/>
    <w:uiPriority w:val="99"/>
    <w:rsid w:val="00180191"/>
    <w:rPr>
      <w:color w:val="000000"/>
      <w:sz w:val="11"/>
      <w:szCs w:val="11"/>
    </w:rPr>
  </w:style>
  <w:style w:type="paragraph" w:styleId="a8">
    <w:name w:val="Normal (Web)"/>
    <w:basedOn w:val="Standard"/>
    <w:uiPriority w:val="99"/>
    <w:rsid w:val="00180191"/>
    <w:pPr>
      <w:spacing w:before="280" w:after="280"/>
      <w:ind w:firstLine="216"/>
    </w:pPr>
    <w:rPr>
      <w:rFonts w:ascii="Souvenir Lt BT" w:hAnsi="Souvenir Lt BT"/>
    </w:rPr>
  </w:style>
  <w:style w:type="character" w:customStyle="1" w:styleId="ref-journal">
    <w:name w:val="ref-journal"/>
    <w:basedOn w:val="a0"/>
    <w:rsid w:val="00180191"/>
  </w:style>
  <w:style w:type="character" w:customStyle="1" w:styleId="ref-vol">
    <w:name w:val="ref-vol"/>
    <w:basedOn w:val="a0"/>
    <w:rsid w:val="00180191"/>
  </w:style>
  <w:style w:type="paragraph" w:styleId="a9">
    <w:name w:val="header"/>
    <w:basedOn w:val="a"/>
    <w:link w:val="aa"/>
    <w:uiPriority w:val="99"/>
    <w:unhideWhenUsed/>
    <w:rsid w:val="009E1D2F"/>
    <w:pPr>
      <w:tabs>
        <w:tab w:val="center" w:pos="4513"/>
        <w:tab w:val="right" w:pos="9026"/>
      </w:tabs>
    </w:pPr>
    <w:rPr>
      <w:rFonts w:cs="Mangal"/>
      <w:szCs w:val="21"/>
    </w:rPr>
  </w:style>
  <w:style w:type="character" w:customStyle="1" w:styleId="aa">
    <w:name w:val="页眉 字符"/>
    <w:basedOn w:val="a0"/>
    <w:link w:val="a9"/>
    <w:uiPriority w:val="99"/>
    <w:rsid w:val="009E1D2F"/>
    <w:rPr>
      <w:rFonts w:ascii="Times New Roman" w:eastAsia="Lucida Sans Unicode" w:hAnsi="Times New Roman" w:cs="Mangal"/>
      <w:kern w:val="3"/>
      <w:sz w:val="24"/>
      <w:szCs w:val="21"/>
      <w:lang w:val="en-US" w:eastAsia="zh-CN" w:bidi="hi-IN"/>
    </w:rPr>
  </w:style>
  <w:style w:type="paragraph" w:styleId="ab">
    <w:name w:val="footer"/>
    <w:basedOn w:val="a"/>
    <w:link w:val="ac"/>
    <w:uiPriority w:val="99"/>
    <w:unhideWhenUsed/>
    <w:rsid w:val="009E1D2F"/>
    <w:pPr>
      <w:tabs>
        <w:tab w:val="center" w:pos="4513"/>
        <w:tab w:val="right" w:pos="9026"/>
      </w:tabs>
    </w:pPr>
    <w:rPr>
      <w:rFonts w:cs="Mangal"/>
      <w:szCs w:val="21"/>
    </w:rPr>
  </w:style>
  <w:style w:type="character" w:customStyle="1" w:styleId="ac">
    <w:name w:val="页脚 字符"/>
    <w:basedOn w:val="a0"/>
    <w:link w:val="ab"/>
    <w:uiPriority w:val="99"/>
    <w:rsid w:val="009E1D2F"/>
    <w:rPr>
      <w:rFonts w:ascii="Times New Roman" w:eastAsia="Lucida Sans Unicode" w:hAnsi="Times New Roman" w:cs="Mangal"/>
      <w:kern w:val="3"/>
      <w:sz w:val="24"/>
      <w:szCs w:val="21"/>
      <w:lang w:val="en-US" w:eastAsia="zh-CN" w:bidi="hi-IN"/>
    </w:rPr>
  </w:style>
  <w:style w:type="character" w:customStyle="1" w:styleId="cit">
    <w:name w:val="cit"/>
    <w:basedOn w:val="a0"/>
    <w:rsid w:val="00FB2500"/>
  </w:style>
  <w:style w:type="character" w:customStyle="1" w:styleId="doi">
    <w:name w:val="doi"/>
    <w:basedOn w:val="a0"/>
    <w:rsid w:val="00FB2500"/>
  </w:style>
  <w:style w:type="character" w:customStyle="1" w:styleId="fm-citation-ids-label">
    <w:name w:val="fm-citation-ids-label"/>
    <w:basedOn w:val="a0"/>
    <w:rsid w:val="00FB2500"/>
  </w:style>
  <w:style w:type="character" w:customStyle="1" w:styleId="A30">
    <w:name w:val="A3"/>
    <w:uiPriority w:val="99"/>
    <w:rsid w:val="00BA7270"/>
    <w:rPr>
      <w:i/>
      <w:iCs/>
      <w:color w:val="808284"/>
      <w:sz w:val="20"/>
      <w:szCs w:val="20"/>
    </w:rPr>
  </w:style>
  <w:style w:type="paragraph" w:styleId="ad">
    <w:name w:val="annotation text"/>
    <w:basedOn w:val="a"/>
    <w:link w:val="ae"/>
    <w:uiPriority w:val="99"/>
    <w:unhideWhenUsed/>
    <w:qFormat/>
    <w:rsid w:val="005016CC"/>
    <w:rPr>
      <w:rFonts w:cs="Mangal"/>
      <w:szCs w:val="21"/>
    </w:rPr>
  </w:style>
  <w:style w:type="character" w:customStyle="1" w:styleId="ae">
    <w:name w:val="批注文字 字符"/>
    <w:basedOn w:val="a0"/>
    <w:link w:val="ad"/>
    <w:uiPriority w:val="99"/>
    <w:qFormat/>
    <w:rsid w:val="005016CC"/>
    <w:rPr>
      <w:rFonts w:ascii="Times New Roman" w:eastAsia="Lucida Sans Unicode" w:hAnsi="Times New Roman" w:cs="Mangal"/>
      <w:kern w:val="3"/>
      <w:sz w:val="24"/>
      <w:szCs w:val="21"/>
      <w:lang w:val="en-US" w:eastAsia="zh-CN" w:bidi="hi-IN"/>
    </w:rPr>
  </w:style>
  <w:style w:type="character" w:styleId="af">
    <w:name w:val="line number"/>
    <w:basedOn w:val="a0"/>
    <w:uiPriority w:val="99"/>
    <w:semiHidden/>
    <w:unhideWhenUsed/>
    <w:rsid w:val="009F45DC"/>
  </w:style>
  <w:style w:type="table" w:styleId="af0">
    <w:name w:val="Table Grid"/>
    <w:basedOn w:val="a1"/>
    <w:uiPriority w:val="59"/>
    <w:rsid w:val="002E7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
    <w:link w:val="af2"/>
    <w:semiHidden/>
    <w:rsid w:val="00E57968"/>
    <w:pPr>
      <w:suppressAutoHyphens w:val="0"/>
      <w:autoSpaceDN/>
      <w:spacing w:line="480" w:lineRule="auto"/>
      <w:textAlignment w:val="auto"/>
    </w:pPr>
    <w:rPr>
      <w:rFonts w:eastAsia="宋体" w:cs="Times New Roman"/>
      <w:kern w:val="0"/>
      <w:sz w:val="26"/>
      <w:szCs w:val="20"/>
      <w:lang w:bidi="ar-SA"/>
    </w:rPr>
  </w:style>
  <w:style w:type="character" w:customStyle="1" w:styleId="af2">
    <w:name w:val="纯文本 字符"/>
    <w:basedOn w:val="a0"/>
    <w:link w:val="af1"/>
    <w:semiHidden/>
    <w:rsid w:val="00E57968"/>
    <w:rPr>
      <w:rFonts w:ascii="Times New Roman" w:eastAsia="宋体" w:hAnsi="Times New Roman" w:cs="Times New Roman"/>
      <w:sz w:val="26"/>
      <w:szCs w:val="20"/>
      <w:lang w:val="en-US" w:eastAsia="zh-CN"/>
    </w:rPr>
  </w:style>
  <w:style w:type="character" w:customStyle="1" w:styleId="apple-converted-space">
    <w:name w:val="apple-converted-space"/>
    <w:basedOn w:val="a0"/>
    <w:rsid w:val="00AE6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43357">
      <w:bodyDiv w:val="1"/>
      <w:marLeft w:val="0"/>
      <w:marRight w:val="0"/>
      <w:marTop w:val="0"/>
      <w:marBottom w:val="0"/>
      <w:divBdr>
        <w:top w:val="none" w:sz="0" w:space="0" w:color="auto"/>
        <w:left w:val="none" w:sz="0" w:space="0" w:color="auto"/>
        <w:bottom w:val="none" w:sz="0" w:space="0" w:color="auto"/>
        <w:right w:val="none" w:sz="0" w:space="0" w:color="auto"/>
      </w:divBdr>
    </w:div>
    <w:div w:id="427040034">
      <w:bodyDiv w:val="1"/>
      <w:marLeft w:val="0"/>
      <w:marRight w:val="0"/>
      <w:marTop w:val="0"/>
      <w:marBottom w:val="0"/>
      <w:divBdr>
        <w:top w:val="none" w:sz="0" w:space="0" w:color="auto"/>
        <w:left w:val="none" w:sz="0" w:space="0" w:color="auto"/>
        <w:bottom w:val="none" w:sz="0" w:space="0" w:color="auto"/>
        <w:right w:val="none" w:sz="0" w:space="0" w:color="auto"/>
      </w:divBdr>
      <w:divsChild>
        <w:div w:id="1543517038">
          <w:marLeft w:val="0"/>
          <w:marRight w:val="0"/>
          <w:marTop w:val="0"/>
          <w:marBottom w:val="0"/>
          <w:divBdr>
            <w:top w:val="none" w:sz="0" w:space="0" w:color="auto"/>
            <w:left w:val="none" w:sz="0" w:space="0" w:color="auto"/>
            <w:bottom w:val="none" w:sz="0" w:space="0" w:color="auto"/>
            <w:right w:val="none" w:sz="0" w:space="0" w:color="auto"/>
          </w:divBdr>
          <w:divsChild>
            <w:div w:id="1707486430">
              <w:marLeft w:val="0"/>
              <w:marRight w:val="0"/>
              <w:marTop w:val="0"/>
              <w:marBottom w:val="0"/>
              <w:divBdr>
                <w:top w:val="none" w:sz="0" w:space="0" w:color="auto"/>
                <w:left w:val="none" w:sz="0" w:space="0" w:color="auto"/>
                <w:bottom w:val="none" w:sz="0" w:space="0" w:color="auto"/>
                <w:right w:val="none" w:sz="0" w:space="0" w:color="auto"/>
              </w:divBdr>
              <w:divsChild>
                <w:div w:id="867334819">
                  <w:marLeft w:val="0"/>
                  <w:marRight w:val="0"/>
                  <w:marTop w:val="0"/>
                  <w:marBottom w:val="0"/>
                  <w:divBdr>
                    <w:top w:val="single" w:sz="6" w:space="1" w:color="ABBAD0"/>
                    <w:left w:val="single" w:sz="6" w:space="1" w:color="ABBAD0"/>
                    <w:bottom w:val="single" w:sz="6" w:space="1" w:color="ABBAD0"/>
                    <w:right w:val="single" w:sz="6" w:space="1" w:color="ABBAD0"/>
                  </w:divBdr>
                  <w:divsChild>
                    <w:div w:id="786387785">
                      <w:marLeft w:val="0"/>
                      <w:marRight w:val="0"/>
                      <w:marTop w:val="0"/>
                      <w:marBottom w:val="0"/>
                      <w:divBdr>
                        <w:top w:val="none" w:sz="0" w:space="0" w:color="auto"/>
                        <w:left w:val="none" w:sz="0" w:space="0" w:color="auto"/>
                        <w:bottom w:val="none" w:sz="0" w:space="0" w:color="auto"/>
                        <w:right w:val="none" w:sz="0" w:space="0" w:color="auto"/>
                      </w:divBdr>
                      <w:divsChild>
                        <w:div w:id="892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1773">
      <w:bodyDiv w:val="1"/>
      <w:marLeft w:val="0"/>
      <w:marRight w:val="0"/>
      <w:marTop w:val="0"/>
      <w:marBottom w:val="0"/>
      <w:divBdr>
        <w:top w:val="none" w:sz="0" w:space="0" w:color="auto"/>
        <w:left w:val="none" w:sz="0" w:space="0" w:color="auto"/>
        <w:bottom w:val="none" w:sz="0" w:space="0" w:color="auto"/>
        <w:right w:val="none" w:sz="0" w:space="0" w:color="auto"/>
      </w:divBdr>
    </w:div>
    <w:div w:id="1017124954">
      <w:bodyDiv w:val="1"/>
      <w:marLeft w:val="0"/>
      <w:marRight w:val="0"/>
      <w:marTop w:val="0"/>
      <w:marBottom w:val="0"/>
      <w:divBdr>
        <w:top w:val="none" w:sz="0" w:space="0" w:color="auto"/>
        <w:left w:val="none" w:sz="0" w:space="0" w:color="auto"/>
        <w:bottom w:val="none" w:sz="0" w:space="0" w:color="auto"/>
        <w:right w:val="none" w:sz="0" w:space="0" w:color="auto"/>
      </w:divBdr>
    </w:div>
    <w:div w:id="1100445821">
      <w:bodyDiv w:val="1"/>
      <w:marLeft w:val="0"/>
      <w:marRight w:val="0"/>
      <w:marTop w:val="0"/>
      <w:marBottom w:val="0"/>
      <w:divBdr>
        <w:top w:val="none" w:sz="0" w:space="0" w:color="auto"/>
        <w:left w:val="none" w:sz="0" w:space="0" w:color="auto"/>
        <w:bottom w:val="none" w:sz="0" w:space="0" w:color="auto"/>
        <w:right w:val="none" w:sz="0" w:space="0" w:color="auto"/>
      </w:divBdr>
    </w:div>
    <w:div w:id="1568491822">
      <w:bodyDiv w:val="1"/>
      <w:marLeft w:val="0"/>
      <w:marRight w:val="0"/>
      <w:marTop w:val="0"/>
      <w:marBottom w:val="0"/>
      <w:divBdr>
        <w:top w:val="none" w:sz="0" w:space="0" w:color="auto"/>
        <w:left w:val="none" w:sz="0" w:space="0" w:color="auto"/>
        <w:bottom w:val="none" w:sz="0" w:space="0" w:color="auto"/>
        <w:right w:val="none" w:sz="0" w:space="0" w:color="auto"/>
      </w:divBdr>
    </w:div>
    <w:div w:id="1661735256">
      <w:bodyDiv w:val="1"/>
      <w:marLeft w:val="0"/>
      <w:marRight w:val="0"/>
      <w:marTop w:val="0"/>
      <w:marBottom w:val="0"/>
      <w:divBdr>
        <w:top w:val="none" w:sz="0" w:space="0" w:color="auto"/>
        <w:left w:val="none" w:sz="0" w:space="0" w:color="auto"/>
        <w:bottom w:val="none" w:sz="0" w:space="0" w:color="auto"/>
        <w:right w:val="none" w:sz="0" w:space="0" w:color="auto"/>
      </w:divBdr>
    </w:div>
    <w:div w:id="20714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odontogenic-tumor"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75C9C-382A-47C6-9DBB-F4A001C83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PALAK KHETAN</dc:creator>
  <cp:lastModifiedBy>云 晓健</cp:lastModifiedBy>
  <cp:revision>7</cp:revision>
  <dcterms:created xsi:type="dcterms:W3CDTF">2019-04-09T03:27:00Z</dcterms:created>
  <dcterms:modified xsi:type="dcterms:W3CDTF">2019-04-24T14:07:00Z</dcterms:modified>
</cp:coreProperties>
</file>