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FF3" w:rsidRPr="00482A11" w:rsidRDefault="00C66FF3" w:rsidP="00482A11">
      <w:pPr>
        <w:adjustRightInd w:val="0"/>
        <w:snapToGrid w:val="0"/>
        <w:spacing w:line="360" w:lineRule="auto"/>
        <w:rPr>
          <w:rFonts w:ascii="Book Antiqua" w:eastAsia="Times New Roman" w:hAnsi="Book Antiqua" w:cs="SimSun"/>
          <w:b/>
          <w:i/>
          <w:color w:val="000000"/>
          <w:sz w:val="24"/>
        </w:rPr>
      </w:pPr>
      <w:bookmarkStart w:id="0" w:name="OLE_LINK15"/>
      <w:r w:rsidRPr="00482A11">
        <w:rPr>
          <w:rFonts w:ascii="Book Antiqua" w:eastAsia="Times New Roman" w:hAnsi="Book Antiqua" w:cs="SimSun"/>
          <w:b/>
          <w:color w:val="000000"/>
          <w:sz w:val="24"/>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482A11">
        <w:rPr>
          <w:rFonts w:ascii="Book Antiqua" w:eastAsia="Times New Roman" w:hAnsi="Book Antiqua" w:cs="SimSun"/>
          <w:b/>
          <w:i/>
          <w:color w:val="000000"/>
          <w:sz w:val="24"/>
        </w:rPr>
        <w:t xml:space="preserve">World Journal of </w:t>
      </w:r>
      <w:bookmarkStart w:id="8" w:name="OLE_LINK1222"/>
      <w:bookmarkStart w:id="9" w:name="OLE_LINK1223"/>
      <w:r w:rsidRPr="00482A11">
        <w:rPr>
          <w:rFonts w:ascii="Book Antiqua" w:eastAsia="Times New Roman" w:hAnsi="Book Antiqua" w:cs="SimSun"/>
          <w:b/>
          <w:i/>
          <w:color w:val="000000"/>
          <w:sz w:val="24"/>
        </w:rPr>
        <w:t>Gastroenterology</w:t>
      </w:r>
      <w:bookmarkEnd w:id="1"/>
      <w:bookmarkEnd w:id="2"/>
      <w:bookmarkEnd w:id="3"/>
      <w:bookmarkEnd w:id="4"/>
      <w:bookmarkEnd w:id="5"/>
      <w:bookmarkEnd w:id="6"/>
      <w:bookmarkEnd w:id="7"/>
      <w:bookmarkEnd w:id="8"/>
      <w:bookmarkEnd w:id="9"/>
    </w:p>
    <w:p w:rsidR="00C66FF3" w:rsidRPr="00482A11" w:rsidRDefault="00C66FF3" w:rsidP="00482A11">
      <w:pPr>
        <w:adjustRightInd w:val="0"/>
        <w:snapToGrid w:val="0"/>
        <w:spacing w:line="360" w:lineRule="auto"/>
        <w:rPr>
          <w:rFonts w:ascii="Book Antiqua" w:hAnsi="Book Antiqua" w:cs="Arial"/>
          <w:b/>
          <w:color w:val="000000"/>
          <w:sz w:val="24"/>
        </w:rPr>
      </w:pPr>
      <w:r w:rsidRPr="00482A11">
        <w:rPr>
          <w:rFonts w:ascii="Book Antiqua" w:eastAsia="Times New Roman" w:hAnsi="Book Antiqua"/>
          <w:b/>
          <w:bCs/>
          <w:color w:val="222222"/>
          <w:sz w:val="24"/>
        </w:rPr>
        <w:t>Manuscript NO</w:t>
      </w:r>
      <w:r w:rsidRPr="00482A11">
        <w:rPr>
          <w:rFonts w:ascii="Book Antiqua" w:hAnsi="Book Antiqua" w:cs="Arial"/>
          <w:b/>
          <w:color w:val="000000"/>
          <w:sz w:val="24"/>
        </w:rPr>
        <w:t xml:space="preserve">: </w:t>
      </w:r>
      <w:r w:rsidR="00015282" w:rsidRPr="00482A11">
        <w:rPr>
          <w:rFonts w:ascii="Book Antiqua" w:hAnsi="Book Antiqua" w:cs="Arial"/>
          <w:b/>
          <w:color w:val="000000"/>
          <w:sz w:val="24"/>
        </w:rPr>
        <w:t>41444</w:t>
      </w:r>
    </w:p>
    <w:p w:rsidR="00E80173" w:rsidRPr="00482A11" w:rsidRDefault="00C66FF3" w:rsidP="00482A11">
      <w:pPr>
        <w:adjustRightInd w:val="0"/>
        <w:snapToGrid w:val="0"/>
        <w:spacing w:line="360" w:lineRule="auto"/>
        <w:rPr>
          <w:rFonts w:ascii="Book Antiqua" w:hAnsi="Book Antiqua"/>
          <w:b/>
          <w:color w:val="000000"/>
          <w:sz w:val="24"/>
        </w:rPr>
      </w:pPr>
      <w:bookmarkStart w:id="10" w:name="OLE_LINK3"/>
      <w:bookmarkStart w:id="11" w:name="OLE_LINK4"/>
      <w:r w:rsidRPr="00482A11">
        <w:rPr>
          <w:rFonts w:ascii="Book Antiqua" w:hAnsi="Book Antiqua"/>
          <w:b/>
          <w:color w:val="000000"/>
          <w:sz w:val="24"/>
          <w:shd w:val="clear" w:color="auto" w:fill="FFFFFF"/>
        </w:rPr>
        <w:t>Manuscript Type</w:t>
      </w:r>
      <w:r w:rsidR="00015282" w:rsidRPr="00482A11">
        <w:rPr>
          <w:rFonts w:ascii="Book Antiqua" w:hAnsi="Book Antiqua"/>
          <w:b/>
          <w:color w:val="000000"/>
          <w:sz w:val="24"/>
        </w:rPr>
        <w:t xml:space="preserve">: </w:t>
      </w:r>
      <w:bookmarkStart w:id="12" w:name="OLE_LINK253"/>
      <w:bookmarkStart w:id="13" w:name="OLE_LINK301"/>
      <w:bookmarkStart w:id="14" w:name="OLE_LINK632"/>
      <w:bookmarkStart w:id="15" w:name="OLE_LINK703"/>
      <w:bookmarkStart w:id="16" w:name="OLE_LINK708"/>
      <w:bookmarkStart w:id="17" w:name="OLE_LINK808"/>
      <w:bookmarkStart w:id="18" w:name="OLE_LINK871"/>
      <w:bookmarkStart w:id="19" w:name="OLE_LINK872"/>
      <w:bookmarkStart w:id="20" w:name="OLE_LINK873"/>
      <w:bookmarkStart w:id="21" w:name="OLE_LINK874"/>
      <w:bookmarkStart w:id="22" w:name="OLE_LINK875"/>
      <w:bookmarkStart w:id="23" w:name="OLE_LINK1051"/>
      <w:bookmarkEnd w:id="10"/>
      <w:bookmarkEnd w:id="11"/>
      <w:r w:rsidR="00015282" w:rsidRPr="00482A11">
        <w:rPr>
          <w:rFonts w:ascii="Book Antiqua" w:hAnsi="Book Antiqua"/>
          <w:b/>
          <w:sz w:val="24"/>
        </w:rPr>
        <w:t>ORIGINAL ARTICLE</w:t>
      </w:r>
      <w:bookmarkEnd w:id="12"/>
      <w:bookmarkEnd w:id="13"/>
      <w:bookmarkEnd w:id="14"/>
      <w:bookmarkEnd w:id="15"/>
      <w:bookmarkEnd w:id="16"/>
      <w:bookmarkEnd w:id="17"/>
      <w:bookmarkEnd w:id="18"/>
      <w:bookmarkEnd w:id="19"/>
      <w:bookmarkEnd w:id="20"/>
      <w:bookmarkEnd w:id="21"/>
      <w:bookmarkEnd w:id="22"/>
      <w:bookmarkEnd w:id="23"/>
    </w:p>
    <w:p w:rsidR="00E80173" w:rsidRPr="00482A11" w:rsidRDefault="00E80173" w:rsidP="00482A11">
      <w:pPr>
        <w:adjustRightInd w:val="0"/>
        <w:snapToGrid w:val="0"/>
        <w:spacing w:line="360" w:lineRule="auto"/>
        <w:rPr>
          <w:rFonts w:ascii="Book Antiqua" w:hAnsi="Book Antiqua"/>
          <w:b/>
          <w:color w:val="000000"/>
          <w:sz w:val="24"/>
        </w:rPr>
      </w:pPr>
    </w:p>
    <w:p w:rsidR="00E80173" w:rsidRPr="00482A11" w:rsidRDefault="00015282" w:rsidP="00482A11">
      <w:pPr>
        <w:adjustRightInd w:val="0"/>
        <w:snapToGrid w:val="0"/>
        <w:spacing w:line="360" w:lineRule="auto"/>
        <w:rPr>
          <w:rFonts w:ascii="Book Antiqua" w:eastAsia="STXihei" w:hAnsi="Book Antiqua" w:cs="Tahoma"/>
          <w:b/>
          <w:i/>
          <w:color w:val="000000"/>
          <w:sz w:val="24"/>
        </w:rPr>
      </w:pPr>
      <w:r w:rsidRPr="00482A11">
        <w:rPr>
          <w:rFonts w:ascii="Book Antiqua" w:eastAsia="STXihei" w:hAnsi="Book Antiqua" w:cs="Tahoma"/>
          <w:b/>
          <w:i/>
          <w:color w:val="000000"/>
          <w:sz w:val="24"/>
        </w:rPr>
        <w:t>Retrospective Study</w:t>
      </w:r>
    </w:p>
    <w:p w:rsidR="00E80173" w:rsidRPr="00482A11" w:rsidRDefault="00015282" w:rsidP="00482A11">
      <w:pPr>
        <w:adjustRightInd w:val="0"/>
        <w:snapToGrid w:val="0"/>
        <w:spacing w:line="360" w:lineRule="auto"/>
        <w:rPr>
          <w:rFonts w:ascii="Book Antiqua" w:eastAsia="SimHei" w:hAnsi="Book Antiqua"/>
          <w:b/>
          <w:sz w:val="24"/>
        </w:rPr>
      </w:pPr>
      <w:r w:rsidRPr="00482A11">
        <w:rPr>
          <w:rFonts w:ascii="Book Antiqua" w:hAnsi="Book Antiqua"/>
          <w:b/>
          <w:sz w:val="24"/>
        </w:rPr>
        <w:t xml:space="preserve">Role of </w:t>
      </w:r>
      <w:r w:rsidR="00482A11" w:rsidRPr="00482A11">
        <w:rPr>
          <w:rFonts w:ascii="Book Antiqua" w:hAnsi="Book Antiqua"/>
          <w:b/>
          <w:sz w:val="24"/>
        </w:rPr>
        <w:t>fibrinogen</w:t>
      </w:r>
      <w:r w:rsidR="00482A11" w:rsidRPr="00482A11">
        <w:rPr>
          <w:rFonts w:ascii="Book Antiqua" w:eastAsia="SimHei" w:hAnsi="Book Antiqua"/>
          <w:b/>
          <w:sz w:val="24"/>
        </w:rPr>
        <w:t xml:space="preserve"> </w:t>
      </w:r>
      <w:r w:rsidR="005A62B8" w:rsidRPr="00482A11">
        <w:rPr>
          <w:rFonts w:ascii="Book Antiqua" w:hAnsi="Book Antiqua"/>
          <w:b/>
          <w:sz w:val="24"/>
        </w:rPr>
        <w:t>and</w:t>
      </w:r>
      <w:r w:rsidR="005A62B8" w:rsidRPr="00482A11">
        <w:rPr>
          <w:rFonts w:ascii="Book Antiqua" w:eastAsia="SimHei" w:hAnsi="Book Antiqua"/>
          <w:b/>
          <w:sz w:val="24"/>
        </w:rPr>
        <w:t xml:space="preserve"> D-dimer</w:t>
      </w:r>
      <w:r w:rsidR="00CE4E45">
        <w:rPr>
          <w:rFonts w:ascii="Book Antiqua" w:eastAsia="SimHei" w:hAnsi="Book Antiqua" w:hint="eastAsia"/>
          <w:b/>
          <w:sz w:val="24"/>
        </w:rPr>
        <w:t>-</w:t>
      </w:r>
      <w:r w:rsidR="00482A11" w:rsidRPr="00482A11">
        <w:rPr>
          <w:rFonts w:ascii="Book Antiqua" w:hAnsi="Book Antiqua"/>
          <w:b/>
          <w:sz w:val="24"/>
        </w:rPr>
        <w:t>fibrinogen</w:t>
      </w:r>
      <w:r w:rsidR="00482A11" w:rsidRPr="00482A11">
        <w:rPr>
          <w:rFonts w:ascii="Book Antiqua" w:eastAsia="SimHei" w:hAnsi="Book Antiqua"/>
          <w:b/>
          <w:sz w:val="24"/>
        </w:rPr>
        <w:t xml:space="preserve"> ratio</w:t>
      </w:r>
      <w:r w:rsidR="00482A11" w:rsidRPr="00482A11">
        <w:rPr>
          <w:rFonts w:ascii="Book Antiqua" w:hAnsi="Book Antiqua"/>
          <w:b/>
          <w:sz w:val="24"/>
        </w:rPr>
        <w:t xml:space="preserve"> </w:t>
      </w:r>
      <w:r w:rsidR="00482A11" w:rsidRPr="00482A11">
        <w:rPr>
          <w:rFonts w:ascii="Book Antiqua" w:eastAsia="SimHei" w:hAnsi="Book Antiqua"/>
          <w:b/>
          <w:sz w:val="24"/>
        </w:rPr>
        <w:t>in resectable gastrointestinal stromal t</w:t>
      </w:r>
      <w:r w:rsidR="005A62B8" w:rsidRPr="00482A11">
        <w:rPr>
          <w:rFonts w:ascii="Book Antiqua" w:eastAsia="SimHei" w:hAnsi="Book Antiqua"/>
          <w:b/>
          <w:sz w:val="24"/>
        </w:rPr>
        <w:t>umors</w:t>
      </w:r>
    </w:p>
    <w:p w:rsidR="004E4C63" w:rsidRPr="00482A11" w:rsidRDefault="004E4C63" w:rsidP="00482A11">
      <w:pPr>
        <w:adjustRightInd w:val="0"/>
        <w:snapToGrid w:val="0"/>
        <w:spacing w:line="360" w:lineRule="auto"/>
        <w:rPr>
          <w:rFonts w:ascii="Book Antiqua" w:hAnsi="Book Antiqua" w:cs="Garamond-Bold"/>
          <w:b/>
          <w:bCs/>
          <w:sz w:val="24"/>
        </w:rPr>
      </w:pPr>
    </w:p>
    <w:p w:rsidR="004E4C63" w:rsidRPr="00482A11" w:rsidRDefault="00482A11" w:rsidP="00482A11">
      <w:pPr>
        <w:topLinePunct/>
        <w:adjustRightInd w:val="0"/>
        <w:snapToGrid w:val="0"/>
        <w:spacing w:line="360" w:lineRule="auto"/>
        <w:rPr>
          <w:rFonts w:ascii="Book Antiqua" w:hAnsi="Book Antiqua"/>
          <w:sz w:val="24"/>
        </w:rPr>
      </w:pPr>
      <w:r w:rsidRPr="00482A11">
        <w:rPr>
          <w:rFonts w:ascii="Book Antiqua" w:eastAsia="楷体" w:hAnsi="Book Antiqua"/>
          <w:sz w:val="24"/>
        </w:rPr>
        <w:t xml:space="preserve">Cai </w:t>
      </w:r>
      <w:r>
        <w:rPr>
          <w:rFonts w:ascii="Book Antiqua" w:eastAsia="楷体" w:hAnsi="Book Antiqua"/>
          <w:sz w:val="24"/>
        </w:rPr>
        <w:t>HX</w:t>
      </w:r>
      <w:r w:rsidR="005A62B8" w:rsidRPr="00482A11">
        <w:rPr>
          <w:rFonts w:ascii="Book Antiqua" w:eastAsia="楷体" w:hAnsi="Book Antiqua"/>
          <w:b/>
          <w:sz w:val="24"/>
        </w:rPr>
        <w:t xml:space="preserve"> </w:t>
      </w:r>
      <w:r w:rsidR="005A62B8" w:rsidRPr="00482A11">
        <w:rPr>
          <w:rFonts w:ascii="Book Antiqua" w:hAnsi="Book Antiqua"/>
          <w:i/>
          <w:sz w:val="24"/>
        </w:rPr>
        <w:t>et al</w:t>
      </w:r>
      <w:r w:rsidR="005A62B8" w:rsidRPr="00482A11">
        <w:rPr>
          <w:rFonts w:ascii="Book Antiqua" w:hAnsi="Book Antiqua"/>
          <w:sz w:val="24"/>
        </w:rPr>
        <w:t>. FIB</w:t>
      </w:r>
      <w:r>
        <w:rPr>
          <w:rFonts w:ascii="Book Antiqua" w:hAnsi="Book Antiqua" w:hint="eastAsia"/>
          <w:sz w:val="24"/>
        </w:rPr>
        <w:t xml:space="preserve">, </w:t>
      </w:r>
      <w:r w:rsidR="005A62B8" w:rsidRPr="00482A11">
        <w:rPr>
          <w:rFonts w:ascii="Book Antiqua" w:hAnsi="Book Antiqua"/>
          <w:sz w:val="24"/>
        </w:rPr>
        <w:t>DFR and Prognosis of GIST</w:t>
      </w:r>
    </w:p>
    <w:p w:rsidR="004E4C63" w:rsidRPr="00482A11" w:rsidRDefault="004E4C63" w:rsidP="00482A11">
      <w:pPr>
        <w:topLinePunct/>
        <w:adjustRightInd w:val="0"/>
        <w:snapToGrid w:val="0"/>
        <w:spacing w:line="360" w:lineRule="auto"/>
        <w:rPr>
          <w:rFonts w:ascii="Book Antiqua" w:eastAsia="SimHei" w:hAnsi="Book Antiqua"/>
          <w:sz w:val="24"/>
        </w:rPr>
      </w:pPr>
    </w:p>
    <w:bookmarkEnd w:id="0"/>
    <w:p w:rsidR="004E4C63" w:rsidRPr="005F6CFA" w:rsidRDefault="005A62B8" w:rsidP="00482A11">
      <w:pPr>
        <w:shd w:val="clear" w:color="auto" w:fill="FFFFFF"/>
        <w:adjustRightInd w:val="0"/>
        <w:snapToGrid w:val="0"/>
        <w:spacing w:line="360" w:lineRule="auto"/>
        <w:rPr>
          <w:rFonts w:ascii="Book Antiqua" w:eastAsia="楷体" w:hAnsi="Book Antiqua"/>
          <w:sz w:val="24"/>
        </w:rPr>
      </w:pPr>
      <w:r w:rsidRPr="005F6CFA">
        <w:rPr>
          <w:rFonts w:ascii="Book Antiqua" w:eastAsia="楷体" w:hAnsi="Book Antiqua"/>
          <w:sz w:val="24"/>
        </w:rPr>
        <w:t>Hua-Xia Cai, Xu-Qi Li, Shu-Feng Wang</w:t>
      </w:r>
    </w:p>
    <w:p w:rsidR="004E4C63" w:rsidRPr="00482A11" w:rsidRDefault="004E4C63" w:rsidP="00482A11">
      <w:pPr>
        <w:shd w:val="clear" w:color="auto" w:fill="FFFFFF"/>
        <w:adjustRightInd w:val="0"/>
        <w:snapToGrid w:val="0"/>
        <w:spacing w:line="360" w:lineRule="auto"/>
        <w:rPr>
          <w:rFonts w:ascii="Book Antiqua" w:eastAsia="楷体" w:hAnsi="Book Antiqua"/>
          <w:b/>
          <w:sz w:val="24"/>
        </w:rPr>
      </w:pPr>
    </w:p>
    <w:p w:rsidR="004E4C63" w:rsidRPr="00482A11" w:rsidRDefault="005A62B8" w:rsidP="00482A11">
      <w:pPr>
        <w:autoSpaceDE w:val="0"/>
        <w:autoSpaceDN w:val="0"/>
        <w:adjustRightInd w:val="0"/>
        <w:snapToGrid w:val="0"/>
        <w:spacing w:line="360" w:lineRule="auto"/>
        <w:rPr>
          <w:rFonts w:ascii="Book Antiqua" w:eastAsia="楷体" w:hAnsi="Book Antiqua"/>
          <w:sz w:val="24"/>
        </w:rPr>
      </w:pPr>
      <w:r w:rsidRPr="00482A11">
        <w:rPr>
          <w:rFonts w:ascii="Book Antiqua" w:eastAsia="楷体" w:hAnsi="Book Antiqua"/>
          <w:b/>
          <w:sz w:val="24"/>
        </w:rPr>
        <w:t>Hua-Xia Cai</w:t>
      </w:r>
      <w:r w:rsidRPr="00482A11">
        <w:rPr>
          <w:rFonts w:ascii="Book Antiqua" w:eastAsia="楷体" w:hAnsi="Book Antiqua"/>
          <w:sz w:val="24"/>
        </w:rPr>
        <w:t xml:space="preserve">, </w:t>
      </w:r>
      <w:r w:rsidRPr="00482A11">
        <w:rPr>
          <w:rFonts w:ascii="Book Antiqua" w:eastAsia="楷体" w:hAnsi="Book Antiqua"/>
          <w:b/>
          <w:sz w:val="24"/>
        </w:rPr>
        <w:t>Xu-Qi Li, Shu-Feng Wang</w:t>
      </w:r>
      <w:r w:rsidR="00482A11" w:rsidRPr="00482A11">
        <w:rPr>
          <w:rFonts w:ascii="Book Antiqua" w:eastAsia="楷体" w:hAnsi="Book Antiqua" w:hint="eastAsia"/>
          <w:b/>
          <w:sz w:val="24"/>
        </w:rPr>
        <w:t>,</w:t>
      </w:r>
      <w:r w:rsidR="00482A11">
        <w:rPr>
          <w:rFonts w:ascii="Book Antiqua" w:eastAsia="楷体" w:hAnsi="Book Antiqua" w:hint="eastAsia"/>
          <w:sz w:val="24"/>
        </w:rPr>
        <w:t xml:space="preserve"> </w:t>
      </w:r>
      <w:r w:rsidRPr="00482A11">
        <w:rPr>
          <w:rFonts w:ascii="Book Antiqua" w:eastAsia="楷体" w:hAnsi="Book Antiqua"/>
          <w:sz w:val="24"/>
        </w:rPr>
        <w:t xml:space="preserve">Department of General Surgery, </w:t>
      </w:r>
      <w:r w:rsidR="00482A11">
        <w:rPr>
          <w:rFonts w:ascii="Book Antiqua" w:eastAsia="楷体" w:hAnsi="Book Antiqua"/>
          <w:sz w:val="24"/>
        </w:rPr>
        <w:t>First Affiliated Hospital of Xi</w:t>
      </w:r>
      <w:r w:rsidRPr="00482A11">
        <w:rPr>
          <w:rFonts w:ascii="Book Antiqua" w:eastAsia="楷体" w:hAnsi="Book Antiqua"/>
          <w:sz w:val="24"/>
        </w:rPr>
        <w:t xml:space="preserve">'an </w:t>
      </w:r>
      <w:proofErr w:type="spellStart"/>
      <w:r w:rsidR="00482A11">
        <w:rPr>
          <w:rFonts w:ascii="Book Antiqua" w:eastAsia="楷体" w:hAnsi="Book Antiqua"/>
          <w:sz w:val="24"/>
        </w:rPr>
        <w:t>Jiaotong</w:t>
      </w:r>
      <w:proofErr w:type="spellEnd"/>
      <w:r w:rsidR="00482A11">
        <w:rPr>
          <w:rFonts w:ascii="Book Antiqua" w:eastAsia="楷体" w:hAnsi="Book Antiqua"/>
          <w:sz w:val="24"/>
        </w:rPr>
        <w:t xml:space="preserve"> University, Xi</w:t>
      </w:r>
      <w:r w:rsidRPr="00482A11">
        <w:rPr>
          <w:rFonts w:ascii="Book Antiqua" w:eastAsia="楷体" w:hAnsi="Book Antiqua"/>
          <w:sz w:val="24"/>
        </w:rPr>
        <w:t>'an 710061, Shaanxi province, China</w:t>
      </w:r>
    </w:p>
    <w:p w:rsidR="004E4C63" w:rsidRPr="00482A11" w:rsidRDefault="004E4C63" w:rsidP="00482A11">
      <w:pPr>
        <w:autoSpaceDE w:val="0"/>
        <w:autoSpaceDN w:val="0"/>
        <w:adjustRightInd w:val="0"/>
        <w:snapToGrid w:val="0"/>
        <w:spacing w:line="360" w:lineRule="auto"/>
        <w:rPr>
          <w:rFonts w:ascii="Book Antiqua" w:eastAsia="楷体" w:hAnsi="Book Antiqua"/>
          <w:sz w:val="24"/>
        </w:rPr>
      </w:pPr>
    </w:p>
    <w:p w:rsidR="004E4C63" w:rsidRPr="00482A11" w:rsidRDefault="005A62B8" w:rsidP="00482A11">
      <w:pPr>
        <w:autoSpaceDE w:val="0"/>
        <w:autoSpaceDN w:val="0"/>
        <w:adjustRightInd w:val="0"/>
        <w:snapToGrid w:val="0"/>
        <w:spacing w:line="360" w:lineRule="auto"/>
        <w:rPr>
          <w:rFonts w:ascii="Book Antiqua" w:eastAsia="楷体" w:hAnsi="Book Antiqua"/>
          <w:sz w:val="24"/>
        </w:rPr>
      </w:pPr>
      <w:r w:rsidRPr="00482A11">
        <w:rPr>
          <w:rFonts w:ascii="Book Antiqua" w:eastAsia="楷体" w:hAnsi="Book Antiqua"/>
          <w:b/>
          <w:sz w:val="24"/>
        </w:rPr>
        <w:t>Hua-Xia Cai,</w:t>
      </w:r>
      <w:r w:rsidRPr="00482A11">
        <w:rPr>
          <w:rFonts w:ascii="Book Antiqua" w:eastAsia="楷体" w:hAnsi="Book Antiqua"/>
          <w:sz w:val="24"/>
        </w:rPr>
        <w:t xml:space="preserve"> De</w:t>
      </w:r>
      <w:r w:rsidR="00482A11">
        <w:rPr>
          <w:rFonts w:ascii="Book Antiqua" w:eastAsia="楷体" w:hAnsi="Book Antiqua"/>
          <w:sz w:val="24"/>
        </w:rPr>
        <w:t>partment of General Surgery, Xi</w:t>
      </w:r>
      <w:r w:rsidRPr="00482A11">
        <w:rPr>
          <w:rFonts w:ascii="Book Antiqua" w:eastAsia="楷体" w:hAnsi="Book Antiqua"/>
          <w:sz w:val="24"/>
        </w:rPr>
        <w:t>'an 141</w:t>
      </w:r>
      <w:r w:rsidR="00482A11">
        <w:rPr>
          <w:rFonts w:ascii="Book Antiqua" w:eastAsia="楷体" w:hAnsi="Book Antiqua"/>
          <w:sz w:val="24"/>
        </w:rPr>
        <w:t xml:space="preserve"> Hospital, </w:t>
      </w:r>
      <w:proofErr w:type="spellStart"/>
      <w:r w:rsidR="00482A11">
        <w:rPr>
          <w:rFonts w:ascii="Book Antiqua" w:eastAsia="楷体" w:hAnsi="Book Antiqua"/>
          <w:sz w:val="24"/>
        </w:rPr>
        <w:t>Yanliang</w:t>
      </w:r>
      <w:proofErr w:type="spellEnd"/>
      <w:r w:rsidR="00482A11">
        <w:rPr>
          <w:rFonts w:ascii="Book Antiqua" w:eastAsia="楷体" w:hAnsi="Book Antiqua"/>
          <w:sz w:val="24"/>
        </w:rPr>
        <w:t xml:space="preserve"> 710089,</w:t>
      </w:r>
      <w:r w:rsidRPr="00482A11">
        <w:rPr>
          <w:rFonts w:ascii="Book Antiqua" w:eastAsia="楷体" w:hAnsi="Book Antiqua"/>
          <w:sz w:val="24"/>
        </w:rPr>
        <w:t xml:space="preserve"> Shaanxi province, China</w:t>
      </w:r>
    </w:p>
    <w:p w:rsidR="004E4C63" w:rsidRPr="00482A11" w:rsidRDefault="004E4C63" w:rsidP="00482A11">
      <w:pPr>
        <w:autoSpaceDE w:val="0"/>
        <w:autoSpaceDN w:val="0"/>
        <w:adjustRightInd w:val="0"/>
        <w:snapToGrid w:val="0"/>
        <w:spacing w:line="360" w:lineRule="auto"/>
        <w:rPr>
          <w:rFonts w:ascii="Book Antiqua" w:hAnsi="Book Antiqua"/>
          <w:kern w:val="0"/>
          <w:sz w:val="24"/>
        </w:rPr>
      </w:pPr>
    </w:p>
    <w:p w:rsidR="004E4C63" w:rsidRPr="00482A11" w:rsidRDefault="005A62B8" w:rsidP="00482A11">
      <w:pPr>
        <w:autoSpaceDE w:val="0"/>
        <w:autoSpaceDN w:val="0"/>
        <w:adjustRightInd w:val="0"/>
        <w:snapToGrid w:val="0"/>
        <w:spacing w:line="360" w:lineRule="auto"/>
        <w:rPr>
          <w:rFonts w:ascii="Book Antiqua" w:eastAsia="楷体" w:hAnsi="Book Antiqua"/>
          <w:sz w:val="24"/>
        </w:rPr>
      </w:pPr>
      <w:r w:rsidRPr="00482A11">
        <w:rPr>
          <w:rFonts w:ascii="Book Antiqua" w:hAnsi="Book Antiqua"/>
          <w:b/>
          <w:kern w:val="0"/>
          <w:sz w:val="24"/>
        </w:rPr>
        <w:t>ORCID number</w:t>
      </w:r>
      <w:r w:rsidR="00482A11">
        <w:rPr>
          <w:rFonts w:ascii="Book Antiqua" w:hAnsi="Book Antiqua" w:hint="eastAsia"/>
          <w:kern w:val="0"/>
          <w:sz w:val="24"/>
        </w:rPr>
        <w:t xml:space="preserve">: </w:t>
      </w:r>
      <w:r w:rsidRPr="00482A11">
        <w:rPr>
          <w:rFonts w:ascii="Book Antiqua" w:eastAsia="楷体" w:hAnsi="Book Antiqua"/>
          <w:sz w:val="24"/>
        </w:rPr>
        <w:t>Hua-Xia Cai</w:t>
      </w:r>
      <w:r w:rsidR="00482A11">
        <w:rPr>
          <w:rFonts w:ascii="Book Antiqua" w:eastAsia="楷体" w:hAnsi="Book Antiqua" w:hint="eastAsia"/>
          <w:sz w:val="24"/>
        </w:rPr>
        <w:t xml:space="preserve"> </w:t>
      </w:r>
      <w:r w:rsidRPr="00482A11">
        <w:rPr>
          <w:rFonts w:ascii="Book Antiqua" w:eastAsia="楷体" w:hAnsi="Book Antiqua"/>
          <w:sz w:val="24"/>
        </w:rPr>
        <w:t>(0000-0002-8707-3813)</w:t>
      </w:r>
      <w:r w:rsidR="00482A11">
        <w:rPr>
          <w:rFonts w:ascii="Book Antiqua" w:eastAsia="楷体" w:hAnsi="Book Antiqua" w:hint="eastAsia"/>
          <w:sz w:val="24"/>
        </w:rPr>
        <w:t>;</w:t>
      </w:r>
      <w:r w:rsidR="00482A11" w:rsidRPr="00482A11">
        <w:rPr>
          <w:rFonts w:ascii="Book Antiqua" w:eastAsia="楷体" w:hAnsi="Book Antiqua"/>
          <w:sz w:val="24"/>
        </w:rPr>
        <w:t xml:space="preserve"> </w:t>
      </w:r>
      <w:r w:rsidRPr="00482A11">
        <w:rPr>
          <w:rFonts w:ascii="Book Antiqua" w:eastAsia="楷体" w:hAnsi="Book Antiqua"/>
          <w:sz w:val="24"/>
        </w:rPr>
        <w:t xml:space="preserve">Xu-Qi Li (0000-0002-2497-020X); Shu-Feng </w:t>
      </w:r>
      <w:proofErr w:type="gramStart"/>
      <w:r w:rsidRPr="00482A11">
        <w:rPr>
          <w:rFonts w:ascii="Book Antiqua" w:eastAsia="楷体" w:hAnsi="Book Antiqua"/>
          <w:sz w:val="24"/>
        </w:rPr>
        <w:t>Wang(</w:t>
      </w:r>
      <w:proofErr w:type="gramEnd"/>
      <w:r w:rsidRPr="00482A11">
        <w:rPr>
          <w:rFonts w:ascii="Book Antiqua" w:eastAsia="楷体" w:hAnsi="Book Antiqua"/>
          <w:sz w:val="24"/>
        </w:rPr>
        <w:t>0000-0001-6730-0153).</w:t>
      </w:r>
    </w:p>
    <w:p w:rsidR="004E4C63" w:rsidRPr="00482A11" w:rsidRDefault="004E4C63" w:rsidP="00482A11">
      <w:pPr>
        <w:autoSpaceDE w:val="0"/>
        <w:autoSpaceDN w:val="0"/>
        <w:adjustRightInd w:val="0"/>
        <w:snapToGrid w:val="0"/>
        <w:spacing w:line="360" w:lineRule="auto"/>
        <w:rPr>
          <w:rFonts w:ascii="Book Antiqua" w:hAnsi="Book Antiqua"/>
          <w:kern w:val="0"/>
          <w:sz w:val="24"/>
        </w:rPr>
      </w:pPr>
    </w:p>
    <w:p w:rsidR="004E4C63" w:rsidRPr="00482A11" w:rsidRDefault="005A62B8" w:rsidP="00482A11">
      <w:pPr>
        <w:adjustRightInd w:val="0"/>
        <w:snapToGrid w:val="0"/>
        <w:spacing w:line="360" w:lineRule="auto"/>
        <w:rPr>
          <w:rFonts w:ascii="Book Antiqua" w:hAnsi="Book Antiqua"/>
          <w:sz w:val="24"/>
        </w:rPr>
      </w:pPr>
      <w:r w:rsidRPr="00482A11">
        <w:rPr>
          <w:rFonts w:ascii="Book Antiqua" w:hAnsi="Book Antiqua"/>
          <w:b/>
          <w:sz w:val="24"/>
        </w:rPr>
        <w:t>Author contributions:</w:t>
      </w:r>
      <w:r w:rsidRPr="00482A11">
        <w:rPr>
          <w:rFonts w:ascii="Book Antiqua" w:hAnsi="Book Antiqua"/>
          <w:sz w:val="24"/>
        </w:rPr>
        <w:t xml:space="preserve"> </w:t>
      </w:r>
      <w:r w:rsidRPr="00482A11">
        <w:rPr>
          <w:rFonts w:ascii="Book Antiqua" w:eastAsia="楷体" w:hAnsi="Book Antiqua"/>
          <w:sz w:val="24"/>
          <w:u w:color="82C42A"/>
        </w:rPr>
        <w:t>Cai</w:t>
      </w:r>
      <w:r w:rsidR="00482A11" w:rsidRPr="00482A11">
        <w:rPr>
          <w:rFonts w:ascii="Book Antiqua" w:eastAsia="楷体" w:hAnsi="Book Antiqua"/>
          <w:sz w:val="24"/>
        </w:rPr>
        <w:t xml:space="preserve"> </w:t>
      </w:r>
      <w:r w:rsidR="00482A11">
        <w:rPr>
          <w:rFonts w:ascii="Book Antiqua" w:eastAsia="楷体" w:hAnsi="Book Antiqua"/>
          <w:sz w:val="24"/>
        </w:rPr>
        <w:t>HX</w:t>
      </w:r>
      <w:r w:rsidR="007E6925" w:rsidRPr="00482A11">
        <w:rPr>
          <w:rFonts w:ascii="Book Antiqua" w:eastAsia="楷体" w:hAnsi="Book Antiqua"/>
          <w:sz w:val="24"/>
          <w:u w:color="82C42A"/>
        </w:rPr>
        <w:t xml:space="preserve"> and</w:t>
      </w:r>
      <w:r w:rsidRPr="00482A11">
        <w:rPr>
          <w:rFonts w:ascii="Book Antiqua" w:eastAsia="楷体" w:hAnsi="Book Antiqua"/>
          <w:sz w:val="24"/>
        </w:rPr>
        <w:t xml:space="preserve"> Wang</w:t>
      </w:r>
      <w:r w:rsidR="00482A11" w:rsidRPr="00482A11">
        <w:rPr>
          <w:rFonts w:ascii="Book Antiqua" w:eastAsia="楷体" w:hAnsi="Book Antiqua"/>
          <w:sz w:val="24"/>
        </w:rPr>
        <w:t xml:space="preserve"> </w:t>
      </w:r>
      <w:r w:rsidR="00482A11">
        <w:rPr>
          <w:rFonts w:ascii="Book Antiqua" w:eastAsia="楷体" w:hAnsi="Book Antiqua"/>
          <w:sz w:val="24"/>
        </w:rPr>
        <w:t>SF</w:t>
      </w:r>
      <w:r w:rsidRPr="00482A11">
        <w:rPr>
          <w:rFonts w:ascii="Book Antiqua" w:eastAsia="楷体" w:hAnsi="Book Antiqua"/>
          <w:sz w:val="24"/>
        </w:rPr>
        <w:t xml:space="preserve"> </w:t>
      </w:r>
      <w:r w:rsidRPr="00482A11">
        <w:rPr>
          <w:rFonts w:ascii="Book Antiqua" w:hAnsi="Book Antiqua"/>
          <w:sz w:val="24"/>
        </w:rPr>
        <w:t xml:space="preserve">designed study; </w:t>
      </w:r>
      <w:r w:rsidR="00482A11" w:rsidRPr="00482A11">
        <w:rPr>
          <w:rFonts w:ascii="Book Antiqua" w:eastAsia="楷体" w:hAnsi="Book Antiqua"/>
          <w:sz w:val="24"/>
          <w:u w:color="82C42A"/>
        </w:rPr>
        <w:t>Cai</w:t>
      </w:r>
      <w:r w:rsidR="00482A11" w:rsidRPr="00482A11">
        <w:rPr>
          <w:rFonts w:ascii="Book Antiqua" w:eastAsia="楷体" w:hAnsi="Book Antiqua"/>
          <w:sz w:val="24"/>
        </w:rPr>
        <w:t xml:space="preserve"> </w:t>
      </w:r>
      <w:r w:rsidR="00482A11">
        <w:rPr>
          <w:rFonts w:ascii="Book Antiqua" w:eastAsia="楷体" w:hAnsi="Book Antiqua"/>
          <w:sz w:val="24"/>
        </w:rPr>
        <w:t>HX</w:t>
      </w:r>
      <w:r w:rsidR="00482A11" w:rsidRPr="00482A11">
        <w:rPr>
          <w:rFonts w:ascii="Book Antiqua" w:eastAsia="楷体" w:hAnsi="Book Antiqua"/>
          <w:sz w:val="24"/>
          <w:u w:color="82C42A"/>
        </w:rPr>
        <w:t xml:space="preserve"> </w:t>
      </w:r>
      <w:r w:rsidRPr="00482A11">
        <w:rPr>
          <w:rFonts w:ascii="Book Antiqua" w:eastAsia="楷体" w:hAnsi="Book Antiqua"/>
          <w:sz w:val="24"/>
        </w:rPr>
        <w:t xml:space="preserve">analyzed and </w:t>
      </w:r>
      <w:r w:rsidRPr="00482A11">
        <w:rPr>
          <w:rFonts w:ascii="Book Antiqua" w:hAnsi="Book Antiqua"/>
          <w:sz w:val="24"/>
        </w:rPr>
        <w:t xml:space="preserve">interpreted data, wrote the first draft of the manuscript; </w:t>
      </w:r>
      <w:r w:rsidRPr="00482A11">
        <w:rPr>
          <w:rFonts w:ascii="Book Antiqua" w:eastAsia="楷体" w:hAnsi="Book Antiqua"/>
          <w:sz w:val="24"/>
        </w:rPr>
        <w:t>Li</w:t>
      </w:r>
      <w:r w:rsidR="007E6925" w:rsidRPr="00482A11">
        <w:rPr>
          <w:rFonts w:ascii="Book Antiqua" w:eastAsia="楷体" w:hAnsi="Book Antiqua"/>
          <w:sz w:val="24"/>
        </w:rPr>
        <w:t xml:space="preserve"> </w:t>
      </w:r>
      <w:r w:rsidR="00482A11">
        <w:rPr>
          <w:rFonts w:ascii="Book Antiqua" w:eastAsia="楷体" w:hAnsi="Book Antiqua"/>
          <w:sz w:val="24"/>
        </w:rPr>
        <w:t>XQ</w:t>
      </w:r>
      <w:r w:rsidR="00482A11" w:rsidRPr="00482A11">
        <w:rPr>
          <w:rFonts w:ascii="Book Antiqua" w:eastAsia="楷体" w:hAnsi="Book Antiqua"/>
          <w:sz w:val="24"/>
        </w:rPr>
        <w:t xml:space="preserve"> </w:t>
      </w:r>
      <w:r w:rsidR="007E6925" w:rsidRPr="00482A11">
        <w:rPr>
          <w:rFonts w:ascii="Book Antiqua" w:eastAsia="楷体" w:hAnsi="Book Antiqua"/>
          <w:sz w:val="24"/>
        </w:rPr>
        <w:t>and</w:t>
      </w:r>
      <w:r w:rsidRPr="00482A11">
        <w:rPr>
          <w:rFonts w:ascii="Book Antiqua" w:eastAsia="楷体" w:hAnsi="Book Antiqua"/>
          <w:sz w:val="24"/>
        </w:rPr>
        <w:t xml:space="preserve"> </w:t>
      </w:r>
      <w:r w:rsidR="00482A11" w:rsidRPr="00482A11">
        <w:rPr>
          <w:rFonts w:ascii="Book Antiqua" w:eastAsia="楷体" w:hAnsi="Book Antiqua"/>
          <w:sz w:val="24"/>
        </w:rPr>
        <w:t xml:space="preserve">Wang </w:t>
      </w:r>
      <w:r w:rsidR="00482A11">
        <w:rPr>
          <w:rFonts w:ascii="Book Antiqua" w:eastAsia="楷体" w:hAnsi="Book Antiqua"/>
          <w:sz w:val="24"/>
        </w:rPr>
        <w:t>SF</w:t>
      </w:r>
      <w:r w:rsidR="00482A11" w:rsidRPr="00482A11">
        <w:rPr>
          <w:rFonts w:ascii="Book Antiqua" w:eastAsia="楷体" w:hAnsi="Book Antiqua"/>
          <w:sz w:val="24"/>
        </w:rPr>
        <w:t xml:space="preserve"> </w:t>
      </w:r>
      <w:r w:rsidRPr="00482A11">
        <w:rPr>
          <w:rFonts w:ascii="Book Antiqua" w:eastAsia="楷体" w:hAnsi="Book Antiqua"/>
          <w:sz w:val="24"/>
        </w:rPr>
        <w:t>revised the</w:t>
      </w:r>
      <w:r w:rsidRPr="00482A11">
        <w:rPr>
          <w:rFonts w:ascii="Book Antiqua" w:hAnsi="Book Antiqua"/>
          <w:sz w:val="24"/>
        </w:rPr>
        <w:t xml:space="preserve"> controversial parts of the manuscript; all authors read and approved the final manuscript.</w:t>
      </w:r>
      <w:r w:rsidR="00482A11">
        <w:rPr>
          <w:rFonts w:ascii="Book Antiqua" w:hAnsi="Book Antiqua" w:hint="eastAsia"/>
          <w:sz w:val="24"/>
        </w:rPr>
        <w:t xml:space="preserve"> </w:t>
      </w:r>
    </w:p>
    <w:p w:rsidR="004E4C63" w:rsidRPr="00482A11" w:rsidRDefault="004E4C63" w:rsidP="00482A11">
      <w:pPr>
        <w:adjustRightInd w:val="0"/>
        <w:snapToGrid w:val="0"/>
        <w:spacing w:line="360" w:lineRule="auto"/>
        <w:rPr>
          <w:rFonts w:ascii="Book Antiqua" w:hAnsi="Book Antiqua"/>
          <w:sz w:val="24"/>
        </w:rPr>
      </w:pPr>
    </w:p>
    <w:p w:rsidR="004E4C63" w:rsidRPr="00482A11" w:rsidRDefault="005A62B8" w:rsidP="00482A11">
      <w:pPr>
        <w:adjustRightInd w:val="0"/>
        <w:snapToGrid w:val="0"/>
        <w:spacing w:line="360" w:lineRule="auto"/>
        <w:rPr>
          <w:rFonts w:ascii="Book Antiqua" w:hAnsi="Book Antiqua"/>
          <w:sz w:val="24"/>
        </w:rPr>
      </w:pPr>
      <w:r w:rsidRPr="00482A11">
        <w:rPr>
          <w:rFonts w:ascii="Book Antiqua" w:hAnsi="Book Antiqua"/>
          <w:b/>
          <w:sz w:val="24"/>
          <w:u w:color="82C42A"/>
        </w:rPr>
        <w:t>Institutional review board statement</w:t>
      </w:r>
      <w:r w:rsidRPr="00482A11">
        <w:rPr>
          <w:rFonts w:ascii="Book Antiqua" w:hAnsi="Book Antiqua"/>
          <w:sz w:val="24"/>
        </w:rPr>
        <w:t xml:space="preserve">: This study was approved by the Medical Ethics Committee of the First Affiliated Hospital of Xi'an </w:t>
      </w:r>
      <w:proofErr w:type="spellStart"/>
      <w:r w:rsidRPr="00482A11">
        <w:rPr>
          <w:rFonts w:ascii="Book Antiqua" w:hAnsi="Book Antiqua"/>
          <w:sz w:val="24"/>
        </w:rPr>
        <w:t>Jiaotong</w:t>
      </w:r>
      <w:proofErr w:type="spellEnd"/>
      <w:r w:rsidRPr="00482A11">
        <w:rPr>
          <w:rFonts w:ascii="Book Antiqua" w:hAnsi="Book Antiqua"/>
          <w:sz w:val="24"/>
        </w:rPr>
        <w:t xml:space="preserve"> University. </w:t>
      </w:r>
    </w:p>
    <w:p w:rsidR="004E4C63" w:rsidRPr="00482A11" w:rsidRDefault="004E4C63" w:rsidP="00482A11">
      <w:pPr>
        <w:shd w:val="clear" w:color="auto" w:fill="FFFFFF"/>
        <w:adjustRightInd w:val="0"/>
        <w:snapToGrid w:val="0"/>
        <w:spacing w:line="360" w:lineRule="auto"/>
        <w:rPr>
          <w:rFonts w:ascii="Book Antiqua" w:hAnsi="Book Antiqua"/>
          <w:sz w:val="24"/>
        </w:rPr>
      </w:pPr>
    </w:p>
    <w:p w:rsidR="004E4C63" w:rsidRPr="00482A11" w:rsidRDefault="005A62B8" w:rsidP="00482A11">
      <w:pPr>
        <w:shd w:val="clear" w:color="auto" w:fill="FFFFFF"/>
        <w:adjustRightInd w:val="0"/>
        <w:snapToGrid w:val="0"/>
        <w:spacing w:line="360" w:lineRule="auto"/>
        <w:rPr>
          <w:rFonts w:ascii="Book Antiqua" w:hAnsi="Book Antiqua"/>
          <w:sz w:val="24"/>
        </w:rPr>
      </w:pPr>
      <w:r w:rsidRPr="00482A11">
        <w:rPr>
          <w:rFonts w:ascii="Book Antiqua" w:hAnsi="Book Antiqua"/>
          <w:b/>
          <w:sz w:val="24"/>
          <w:u w:color="82C42A"/>
        </w:rPr>
        <w:lastRenderedPageBreak/>
        <w:t>Informed consent statement</w:t>
      </w:r>
      <w:r w:rsidRPr="00482A11">
        <w:rPr>
          <w:rFonts w:ascii="Book Antiqua" w:hAnsi="Book Antiqua"/>
          <w:b/>
          <w:sz w:val="24"/>
        </w:rPr>
        <w:t>:</w:t>
      </w:r>
      <w:r w:rsidR="00482A11">
        <w:rPr>
          <w:rFonts w:ascii="Book Antiqua" w:hAnsi="Book Antiqua"/>
          <w:sz w:val="24"/>
        </w:rPr>
        <w:t xml:space="preserve"> </w:t>
      </w:r>
      <w:r w:rsidRPr="00482A11">
        <w:rPr>
          <w:rFonts w:ascii="Book Antiqua" w:hAnsi="Book Antiqua"/>
          <w:sz w:val="24"/>
        </w:rPr>
        <w:t>All the patients or their legal guardians signed informed consent before the operation. Since this study used anonymous clinical data, patients did not need to give informed consent.</w:t>
      </w:r>
    </w:p>
    <w:p w:rsidR="004E4C63" w:rsidRPr="00482A11" w:rsidRDefault="004E4C63" w:rsidP="00482A11">
      <w:pPr>
        <w:adjustRightInd w:val="0"/>
        <w:snapToGrid w:val="0"/>
        <w:spacing w:line="360" w:lineRule="auto"/>
        <w:rPr>
          <w:rFonts w:ascii="Book Antiqua" w:hAnsi="Book Antiqua"/>
          <w:sz w:val="24"/>
        </w:rPr>
      </w:pPr>
    </w:p>
    <w:p w:rsidR="004E4C63" w:rsidRPr="00482A11" w:rsidRDefault="00482A11" w:rsidP="00482A11">
      <w:pPr>
        <w:adjustRightInd w:val="0"/>
        <w:snapToGrid w:val="0"/>
        <w:spacing w:line="360" w:lineRule="auto"/>
        <w:rPr>
          <w:rFonts w:ascii="Book Antiqua" w:eastAsia="SimHei" w:hAnsi="Book Antiqua"/>
          <w:sz w:val="24"/>
        </w:rPr>
      </w:pPr>
      <w:r w:rsidRPr="00482A11">
        <w:rPr>
          <w:rFonts w:ascii="Book Antiqua" w:hAnsi="Book Antiqua"/>
          <w:b/>
          <w:color w:val="000000"/>
          <w:sz w:val="24"/>
        </w:rPr>
        <w:t>Conflict-of-interest statement:</w:t>
      </w:r>
      <w:r w:rsidRPr="00482A11">
        <w:rPr>
          <w:rFonts w:ascii="Book Antiqua" w:hAnsi="Book Antiqua"/>
          <w:color w:val="000000"/>
          <w:sz w:val="24"/>
        </w:rPr>
        <w:t xml:space="preserve"> </w:t>
      </w:r>
      <w:r w:rsidR="005A62B8" w:rsidRPr="00482A11">
        <w:rPr>
          <w:rFonts w:ascii="Book Antiqua" w:eastAsia="SimHei" w:hAnsi="Book Antiqua"/>
          <w:sz w:val="24"/>
        </w:rPr>
        <w:t>There was no conflict of interest in the present study.</w:t>
      </w:r>
    </w:p>
    <w:p w:rsidR="004E4C63" w:rsidRPr="00482A11" w:rsidRDefault="004E4C63" w:rsidP="00482A11">
      <w:pPr>
        <w:adjustRightInd w:val="0"/>
        <w:snapToGrid w:val="0"/>
        <w:spacing w:line="360" w:lineRule="auto"/>
        <w:rPr>
          <w:rFonts w:ascii="Book Antiqua" w:eastAsia="SimHei" w:hAnsi="Book Antiqua"/>
          <w:sz w:val="24"/>
        </w:rPr>
      </w:pPr>
    </w:p>
    <w:p w:rsidR="004E4C63" w:rsidRPr="00482A11" w:rsidRDefault="005A62B8" w:rsidP="00482A11">
      <w:pPr>
        <w:adjustRightInd w:val="0"/>
        <w:snapToGrid w:val="0"/>
        <w:spacing w:line="360" w:lineRule="auto"/>
        <w:rPr>
          <w:rFonts w:ascii="Book Antiqua" w:eastAsia="SimHei" w:hAnsi="Book Antiqua"/>
          <w:sz w:val="24"/>
        </w:rPr>
      </w:pPr>
      <w:r w:rsidRPr="00482A11">
        <w:rPr>
          <w:rFonts w:ascii="Book Antiqua" w:eastAsia="SimHei" w:hAnsi="Book Antiqua"/>
          <w:b/>
          <w:sz w:val="24"/>
          <w:u w:color="82C42A"/>
        </w:rPr>
        <w:t>Data sharing statement</w:t>
      </w:r>
      <w:r w:rsidRPr="00482A11">
        <w:rPr>
          <w:rFonts w:ascii="Book Antiqua" w:eastAsia="SimHei" w:hAnsi="Book Antiqua"/>
          <w:sz w:val="24"/>
        </w:rPr>
        <w:t>: No additional data are available.</w:t>
      </w:r>
    </w:p>
    <w:p w:rsidR="004E4C63" w:rsidRPr="00482A11" w:rsidRDefault="004E4C63" w:rsidP="00482A11">
      <w:pPr>
        <w:autoSpaceDE w:val="0"/>
        <w:autoSpaceDN w:val="0"/>
        <w:adjustRightInd w:val="0"/>
        <w:snapToGrid w:val="0"/>
        <w:spacing w:line="360" w:lineRule="auto"/>
        <w:rPr>
          <w:rFonts w:ascii="Book Antiqua" w:hAnsi="Book Antiqua"/>
          <w:kern w:val="0"/>
          <w:sz w:val="24"/>
        </w:rPr>
      </w:pPr>
    </w:p>
    <w:p w:rsidR="00CE4E45" w:rsidRPr="00CE4E45" w:rsidRDefault="00CE4E45" w:rsidP="00CE4E45">
      <w:pPr>
        <w:adjustRightInd w:val="0"/>
        <w:snapToGrid w:val="0"/>
        <w:spacing w:line="360" w:lineRule="auto"/>
        <w:rPr>
          <w:rFonts w:ascii="Book Antiqua" w:eastAsia="MS Mincho" w:hAnsi="Book Antiqua"/>
          <w:b/>
          <w:color w:val="000000"/>
          <w:kern w:val="0"/>
          <w:sz w:val="24"/>
          <w:lang w:eastAsia="it-IT"/>
        </w:rPr>
      </w:pPr>
      <w:r w:rsidRPr="00CE4E45">
        <w:rPr>
          <w:rFonts w:ascii="Book Antiqua" w:eastAsia="MS Mincho" w:hAnsi="Book Antiqua"/>
          <w:b/>
          <w:color w:val="000000"/>
          <w:kern w:val="0"/>
          <w:sz w:val="24"/>
          <w:lang w:eastAsia="it-IT"/>
        </w:rPr>
        <w:t xml:space="preserve">Open-Access: </w:t>
      </w:r>
      <w:r w:rsidRPr="00CE4E45">
        <w:rPr>
          <w:rFonts w:ascii="Book Antiqua" w:eastAsia="MS Mincho" w:hAnsi="Book Antiqua"/>
          <w:color w:val="000000"/>
          <w:kern w:val="0"/>
          <w:sz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E4E45" w:rsidRPr="00CE4E45" w:rsidRDefault="00CE4E45" w:rsidP="00CE4E45">
      <w:pPr>
        <w:adjustRightInd w:val="0"/>
        <w:snapToGrid w:val="0"/>
        <w:spacing w:line="360" w:lineRule="auto"/>
        <w:rPr>
          <w:rFonts w:ascii="Book Antiqua" w:hAnsi="Book Antiqua"/>
          <w:color w:val="000000"/>
          <w:sz w:val="24"/>
        </w:rPr>
      </w:pPr>
    </w:p>
    <w:p w:rsidR="00CE4E45" w:rsidRPr="00CE4E45" w:rsidRDefault="00CE4E45" w:rsidP="00CE4E45">
      <w:pPr>
        <w:adjustRightInd w:val="0"/>
        <w:snapToGrid w:val="0"/>
        <w:spacing w:line="360" w:lineRule="auto"/>
        <w:rPr>
          <w:rFonts w:ascii="Book Antiqua" w:hAnsi="Book Antiqua" w:cs="Arial Unicode MS"/>
          <w:color w:val="000000"/>
          <w:sz w:val="24"/>
        </w:rPr>
      </w:pPr>
      <w:r w:rsidRPr="00CE4E45">
        <w:rPr>
          <w:rFonts w:ascii="Book Antiqua" w:hAnsi="Book Antiqua" w:cs="Arial Unicode MS"/>
          <w:b/>
          <w:color w:val="000000"/>
          <w:sz w:val="24"/>
        </w:rPr>
        <w:t xml:space="preserve">Manuscript source: </w:t>
      </w:r>
      <w:r w:rsidRPr="00CE4E45">
        <w:rPr>
          <w:rFonts w:ascii="Book Antiqua" w:hAnsi="Book Antiqua" w:cs="Arial Unicode MS"/>
          <w:color w:val="000000"/>
          <w:sz w:val="24"/>
        </w:rPr>
        <w:t>Unsolicited manuscript</w:t>
      </w:r>
    </w:p>
    <w:p w:rsidR="007E6925" w:rsidRPr="00482A11" w:rsidRDefault="007E6925" w:rsidP="00482A11">
      <w:pPr>
        <w:autoSpaceDE w:val="0"/>
        <w:autoSpaceDN w:val="0"/>
        <w:adjustRightInd w:val="0"/>
        <w:snapToGrid w:val="0"/>
        <w:spacing w:line="360" w:lineRule="auto"/>
        <w:rPr>
          <w:rFonts w:ascii="Book Antiqua" w:hAnsi="Book Antiqua"/>
          <w:kern w:val="0"/>
          <w:sz w:val="24"/>
        </w:rPr>
      </w:pPr>
    </w:p>
    <w:p w:rsidR="004E4C63" w:rsidRPr="00482A11" w:rsidRDefault="005A62B8" w:rsidP="00482A11">
      <w:pPr>
        <w:autoSpaceDE w:val="0"/>
        <w:autoSpaceDN w:val="0"/>
        <w:adjustRightInd w:val="0"/>
        <w:snapToGrid w:val="0"/>
        <w:spacing w:line="360" w:lineRule="auto"/>
        <w:rPr>
          <w:rFonts w:ascii="Book Antiqua" w:eastAsia="楷体" w:hAnsi="Book Antiqua"/>
          <w:sz w:val="24"/>
        </w:rPr>
      </w:pPr>
      <w:r w:rsidRPr="00CE4E45">
        <w:rPr>
          <w:rFonts w:ascii="Book Antiqua" w:hAnsi="Book Antiqua"/>
          <w:b/>
          <w:sz w:val="24"/>
        </w:rPr>
        <w:t>Correspondence to</w:t>
      </w:r>
      <w:r w:rsidR="00CE4E45">
        <w:rPr>
          <w:rFonts w:ascii="Book Antiqua" w:hAnsi="Book Antiqua" w:hint="eastAsia"/>
          <w:b/>
          <w:sz w:val="24"/>
        </w:rPr>
        <w:t xml:space="preserve">: </w:t>
      </w:r>
      <w:r w:rsidRPr="00CE4E45">
        <w:rPr>
          <w:rFonts w:ascii="Book Antiqua" w:eastAsia="楷体" w:hAnsi="Book Antiqua"/>
          <w:b/>
          <w:sz w:val="24"/>
        </w:rPr>
        <w:t>Shu-Feng Wang</w:t>
      </w:r>
      <w:r w:rsidRPr="00CE4E45">
        <w:rPr>
          <w:rFonts w:ascii="Book Antiqua" w:hAnsi="Book Antiqua"/>
          <w:b/>
          <w:sz w:val="24"/>
        </w:rPr>
        <w:t xml:space="preserve">, </w:t>
      </w:r>
      <w:r w:rsidRPr="00CE4E45">
        <w:rPr>
          <w:rFonts w:ascii="Book Antiqua" w:eastAsia="楷体" w:hAnsi="Book Antiqua"/>
          <w:b/>
          <w:sz w:val="24"/>
        </w:rPr>
        <w:t>MD</w:t>
      </w:r>
      <w:r w:rsidRPr="00CE4E45">
        <w:rPr>
          <w:rFonts w:ascii="Book Antiqua" w:hAnsi="Book Antiqua"/>
          <w:b/>
          <w:sz w:val="24"/>
        </w:rPr>
        <w:t xml:space="preserve">, </w:t>
      </w:r>
      <w:r w:rsidR="00CE4E45" w:rsidRPr="00CE4E45">
        <w:rPr>
          <w:rFonts w:ascii="Book Antiqua" w:hAnsi="Book Antiqua"/>
          <w:b/>
          <w:sz w:val="24"/>
        </w:rPr>
        <w:t>PhD</w:t>
      </w:r>
      <w:r w:rsidR="00CE4E45" w:rsidRPr="00CE4E45">
        <w:rPr>
          <w:rFonts w:ascii="Book Antiqua" w:hAnsi="Book Antiqua" w:hint="eastAsia"/>
          <w:b/>
          <w:sz w:val="24"/>
        </w:rPr>
        <w:t xml:space="preserve">, </w:t>
      </w:r>
      <w:r w:rsidR="00CE4E45" w:rsidRPr="00CE4E45">
        <w:rPr>
          <w:rFonts w:ascii="Book Antiqua" w:hAnsi="Book Antiqua"/>
          <w:b/>
          <w:sz w:val="24"/>
        </w:rPr>
        <w:t>Doctor,</w:t>
      </w:r>
      <w:r w:rsidR="00CE4E45">
        <w:rPr>
          <w:rFonts w:ascii="Book Antiqua" w:hAnsi="Book Antiqua" w:hint="eastAsia"/>
          <w:b/>
          <w:sz w:val="24"/>
        </w:rPr>
        <w:t xml:space="preserve"> </w:t>
      </w:r>
      <w:r w:rsidR="00CE4E45" w:rsidRPr="00CE4E45">
        <w:rPr>
          <w:rFonts w:ascii="Book Antiqua" w:hAnsi="Book Antiqua"/>
          <w:b/>
          <w:sz w:val="24"/>
        </w:rPr>
        <w:t>Full Professor,</w:t>
      </w:r>
      <w:r w:rsidR="00CE4E45">
        <w:rPr>
          <w:rFonts w:ascii="Book Antiqua" w:hAnsi="Book Antiqua" w:hint="eastAsia"/>
          <w:b/>
          <w:sz w:val="24"/>
        </w:rPr>
        <w:t xml:space="preserve"> </w:t>
      </w:r>
      <w:r w:rsidR="00CE4E45" w:rsidRPr="00CE4E45">
        <w:rPr>
          <w:rFonts w:ascii="Book Antiqua" w:hAnsi="Book Antiqua"/>
          <w:b/>
          <w:sz w:val="24"/>
        </w:rPr>
        <w:t>Surgeon</w:t>
      </w:r>
      <w:r w:rsidR="00CE4E45" w:rsidRPr="00CE4E45">
        <w:rPr>
          <w:rFonts w:ascii="Book Antiqua" w:hAnsi="Book Antiqua" w:hint="eastAsia"/>
          <w:b/>
          <w:sz w:val="24"/>
        </w:rPr>
        <w:t>,</w:t>
      </w:r>
      <w:r w:rsidR="00CE4E45">
        <w:rPr>
          <w:rFonts w:ascii="Book Antiqua" w:hAnsi="Book Antiqua" w:hint="eastAsia"/>
          <w:b/>
          <w:sz w:val="24"/>
        </w:rPr>
        <w:t xml:space="preserve"> </w:t>
      </w:r>
      <w:r w:rsidRPr="00482A11">
        <w:rPr>
          <w:rFonts w:ascii="Book Antiqua" w:eastAsia="楷体" w:hAnsi="Book Antiqua"/>
          <w:sz w:val="24"/>
        </w:rPr>
        <w:t xml:space="preserve">Department of General Surgery, </w:t>
      </w:r>
      <w:r w:rsidR="00CE4E45">
        <w:rPr>
          <w:rFonts w:ascii="Book Antiqua" w:eastAsia="楷体" w:hAnsi="Book Antiqua"/>
          <w:sz w:val="24"/>
        </w:rPr>
        <w:t>First Affiliated Hospital of Xi</w:t>
      </w:r>
      <w:r w:rsidRPr="00482A11">
        <w:rPr>
          <w:rFonts w:ascii="Book Antiqua" w:eastAsia="楷体" w:hAnsi="Book Antiqua"/>
          <w:sz w:val="24"/>
        </w:rPr>
        <w:t xml:space="preserve">'an </w:t>
      </w:r>
      <w:proofErr w:type="spellStart"/>
      <w:r w:rsidRPr="00482A11">
        <w:rPr>
          <w:rFonts w:ascii="Book Antiqua" w:eastAsia="楷体" w:hAnsi="Book Antiqua"/>
          <w:sz w:val="24"/>
        </w:rPr>
        <w:t>Jiaotong</w:t>
      </w:r>
      <w:proofErr w:type="spellEnd"/>
      <w:r w:rsidRPr="00482A11">
        <w:rPr>
          <w:rFonts w:ascii="Book Antiqua" w:eastAsia="楷体" w:hAnsi="Book Antiqua"/>
          <w:sz w:val="24"/>
        </w:rPr>
        <w:t xml:space="preserve"> University, </w:t>
      </w:r>
      <w:bookmarkStart w:id="24" w:name="OLE_LINK18"/>
      <w:r w:rsidRPr="00482A11">
        <w:rPr>
          <w:rFonts w:ascii="Book Antiqua" w:hAnsi="Book Antiqua"/>
          <w:kern w:val="0"/>
          <w:sz w:val="24"/>
        </w:rPr>
        <w:t xml:space="preserve">277 West </w:t>
      </w:r>
      <w:proofErr w:type="spellStart"/>
      <w:r w:rsidRPr="00482A11">
        <w:rPr>
          <w:rFonts w:ascii="Book Antiqua" w:hAnsi="Book Antiqua"/>
          <w:kern w:val="0"/>
          <w:sz w:val="24"/>
        </w:rPr>
        <w:t>Yanta</w:t>
      </w:r>
      <w:proofErr w:type="spellEnd"/>
      <w:r w:rsidRPr="00482A11">
        <w:rPr>
          <w:rFonts w:ascii="Book Antiqua" w:hAnsi="Book Antiqua"/>
          <w:kern w:val="0"/>
          <w:sz w:val="24"/>
        </w:rPr>
        <w:t xml:space="preserve"> Road</w:t>
      </w:r>
      <w:r w:rsidRPr="00482A11">
        <w:rPr>
          <w:rFonts w:ascii="Book Antiqua" w:eastAsia="楷体" w:hAnsi="Book Antiqua"/>
          <w:sz w:val="24"/>
        </w:rPr>
        <w:t xml:space="preserve">, </w:t>
      </w:r>
      <w:r w:rsidRPr="00482A11">
        <w:rPr>
          <w:rFonts w:ascii="Book Antiqua" w:eastAsia="楷体" w:hAnsi="Book Antiqua"/>
          <w:kern w:val="0"/>
          <w:sz w:val="24"/>
        </w:rPr>
        <w:t>Xi'an</w:t>
      </w:r>
      <w:bookmarkEnd w:id="24"/>
      <w:r w:rsidR="00CE4E45">
        <w:rPr>
          <w:rFonts w:ascii="Book Antiqua" w:eastAsia="楷体" w:hAnsi="Book Antiqua"/>
          <w:kern w:val="0"/>
          <w:sz w:val="24"/>
        </w:rPr>
        <w:t xml:space="preserve"> </w:t>
      </w:r>
      <w:r w:rsidRPr="00482A11">
        <w:rPr>
          <w:rFonts w:ascii="Book Antiqua" w:eastAsia="楷体" w:hAnsi="Book Antiqua"/>
          <w:kern w:val="0"/>
          <w:sz w:val="24"/>
        </w:rPr>
        <w:t>710061</w:t>
      </w:r>
      <w:r w:rsidR="00CE4E45">
        <w:rPr>
          <w:rFonts w:ascii="Book Antiqua" w:eastAsia="楷体" w:hAnsi="Book Antiqua"/>
          <w:sz w:val="24"/>
        </w:rPr>
        <w:t xml:space="preserve">, Shaanxi province, China. </w:t>
      </w:r>
      <w:hyperlink r:id="rId7" w:history="1">
        <w:r w:rsidRPr="00482A11">
          <w:rPr>
            <w:rStyle w:val="Hyperlink"/>
            <w:rFonts w:ascii="Book Antiqua" w:hAnsi="Book Antiqua"/>
            <w:color w:val="auto"/>
            <w:sz w:val="24"/>
            <w:u w:color="FFFFFF"/>
          </w:rPr>
          <w:t>dawn@mail.xjtu.edu.cn</w:t>
        </w:r>
      </w:hyperlink>
      <w:r w:rsidR="00871777" w:rsidRPr="00482A11">
        <w:rPr>
          <w:rFonts w:ascii="Book Antiqua" w:hAnsi="Book Antiqua"/>
          <w:sz w:val="24"/>
        </w:rPr>
        <w:t>.</w:t>
      </w:r>
    </w:p>
    <w:p w:rsidR="00CE4E45" w:rsidRDefault="005A62B8" w:rsidP="00482A11">
      <w:pPr>
        <w:shd w:val="clear" w:color="auto" w:fill="FFFFFF"/>
        <w:adjustRightInd w:val="0"/>
        <w:snapToGrid w:val="0"/>
        <w:spacing w:line="360" w:lineRule="auto"/>
        <w:rPr>
          <w:rFonts w:ascii="Book Antiqua" w:eastAsia="楷体" w:hAnsi="Book Antiqua"/>
          <w:sz w:val="24"/>
        </w:rPr>
      </w:pPr>
      <w:r w:rsidRPr="00482A11">
        <w:rPr>
          <w:rFonts w:ascii="Book Antiqua" w:eastAsia="楷体" w:hAnsi="Book Antiqua"/>
          <w:b/>
          <w:sz w:val="24"/>
        </w:rPr>
        <w:t>Telephone</w:t>
      </w:r>
      <w:r w:rsidRPr="00482A11">
        <w:rPr>
          <w:rFonts w:ascii="Book Antiqua" w:eastAsia="楷体" w:hAnsi="Book Antiqua"/>
          <w:sz w:val="24"/>
        </w:rPr>
        <w:t>: +86-18991232452</w:t>
      </w:r>
    </w:p>
    <w:p w:rsidR="00CE4E45" w:rsidRDefault="00CE4E45" w:rsidP="00482A11">
      <w:pPr>
        <w:shd w:val="clear" w:color="auto" w:fill="FFFFFF"/>
        <w:adjustRightInd w:val="0"/>
        <w:snapToGrid w:val="0"/>
        <w:spacing w:line="360" w:lineRule="auto"/>
        <w:rPr>
          <w:rFonts w:ascii="Book Antiqua" w:eastAsia="楷体" w:hAnsi="Book Antiqua"/>
          <w:sz w:val="24"/>
        </w:rPr>
      </w:pPr>
    </w:p>
    <w:p w:rsidR="00CE4E45" w:rsidRPr="00CE4E45" w:rsidRDefault="00CE4E45" w:rsidP="00CE4E45">
      <w:pPr>
        <w:adjustRightInd w:val="0"/>
        <w:snapToGrid w:val="0"/>
        <w:spacing w:line="360" w:lineRule="auto"/>
        <w:rPr>
          <w:rFonts w:ascii="Book Antiqua" w:hAnsi="Book Antiqua"/>
          <w:color w:val="000000"/>
          <w:sz w:val="24"/>
        </w:rPr>
      </w:pPr>
      <w:r w:rsidRPr="00CE4E45">
        <w:rPr>
          <w:rFonts w:ascii="Book Antiqua" w:hAnsi="Book Antiqua"/>
          <w:b/>
          <w:color w:val="000000"/>
          <w:sz w:val="24"/>
        </w:rPr>
        <w:t>Received:</w:t>
      </w:r>
      <w:r w:rsidRPr="00CE4E45">
        <w:rPr>
          <w:rFonts w:ascii="Book Antiqua" w:hAnsi="Book Antiqua"/>
          <w:color w:val="000000"/>
          <w:sz w:val="24"/>
        </w:rPr>
        <w:t xml:space="preserve"> </w:t>
      </w:r>
      <w:r w:rsidRPr="00CE4E45">
        <w:rPr>
          <w:rFonts w:ascii="Book Antiqua" w:hAnsi="Book Antiqua" w:cs="Arial" w:hint="eastAsia"/>
          <w:color w:val="000000"/>
          <w:kern w:val="0"/>
          <w:sz w:val="24"/>
        </w:rPr>
        <w:t xml:space="preserve">August </w:t>
      </w:r>
      <w:r>
        <w:rPr>
          <w:rFonts w:ascii="Book Antiqua" w:hAnsi="Book Antiqua" w:cs="Arial" w:hint="eastAsia"/>
          <w:color w:val="000000"/>
          <w:kern w:val="0"/>
          <w:sz w:val="24"/>
        </w:rPr>
        <w:t>17</w:t>
      </w:r>
      <w:r w:rsidRPr="00CE4E45">
        <w:rPr>
          <w:rFonts w:ascii="Book Antiqua" w:hAnsi="Book Antiqua" w:cs="Arial" w:hint="eastAsia"/>
          <w:color w:val="000000"/>
          <w:kern w:val="0"/>
          <w:sz w:val="24"/>
        </w:rPr>
        <w:t>, 2018</w:t>
      </w:r>
    </w:p>
    <w:p w:rsidR="00CE4E45" w:rsidRPr="00CE4E45" w:rsidRDefault="00CE4E45" w:rsidP="00CE4E45">
      <w:pPr>
        <w:adjustRightInd w:val="0"/>
        <w:snapToGrid w:val="0"/>
        <w:spacing w:line="360" w:lineRule="auto"/>
        <w:rPr>
          <w:rFonts w:ascii="Book Antiqua" w:hAnsi="Book Antiqua"/>
          <w:color w:val="000000"/>
          <w:sz w:val="24"/>
        </w:rPr>
      </w:pPr>
      <w:r w:rsidRPr="00CE4E45">
        <w:rPr>
          <w:rFonts w:ascii="Book Antiqua" w:hAnsi="Book Antiqua"/>
          <w:b/>
          <w:color w:val="000000"/>
          <w:sz w:val="24"/>
        </w:rPr>
        <w:t>Peer-review started:</w:t>
      </w:r>
      <w:r w:rsidRPr="00CE4E45">
        <w:rPr>
          <w:rFonts w:ascii="Book Antiqua" w:hAnsi="Book Antiqua"/>
          <w:color w:val="000000"/>
          <w:sz w:val="24"/>
        </w:rPr>
        <w:t xml:space="preserve"> </w:t>
      </w:r>
      <w:r w:rsidRPr="00CE4E45">
        <w:rPr>
          <w:rFonts w:ascii="Book Antiqua" w:hAnsi="Book Antiqua" w:cs="Arial" w:hint="eastAsia"/>
          <w:color w:val="000000"/>
          <w:kern w:val="0"/>
          <w:sz w:val="24"/>
        </w:rPr>
        <w:t xml:space="preserve">August </w:t>
      </w:r>
      <w:r>
        <w:rPr>
          <w:rFonts w:ascii="Book Antiqua" w:hAnsi="Book Antiqua" w:cs="Arial" w:hint="eastAsia"/>
          <w:color w:val="000000"/>
          <w:kern w:val="0"/>
          <w:sz w:val="24"/>
        </w:rPr>
        <w:t>17</w:t>
      </w:r>
      <w:r w:rsidRPr="00CE4E45">
        <w:rPr>
          <w:rFonts w:ascii="Book Antiqua" w:hAnsi="Book Antiqua" w:cs="Arial" w:hint="eastAsia"/>
          <w:color w:val="000000"/>
          <w:kern w:val="0"/>
          <w:sz w:val="24"/>
        </w:rPr>
        <w:t>, 2018</w:t>
      </w:r>
    </w:p>
    <w:p w:rsidR="00CE4E45" w:rsidRPr="00CE4E45" w:rsidRDefault="00CE4E45" w:rsidP="00CE4E45">
      <w:pPr>
        <w:adjustRightInd w:val="0"/>
        <w:snapToGrid w:val="0"/>
        <w:spacing w:line="360" w:lineRule="auto"/>
        <w:rPr>
          <w:rFonts w:ascii="Book Antiqua" w:hAnsi="Book Antiqua"/>
          <w:color w:val="000000"/>
          <w:sz w:val="24"/>
        </w:rPr>
      </w:pPr>
      <w:r w:rsidRPr="00CE4E45">
        <w:rPr>
          <w:rFonts w:ascii="Book Antiqua" w:hAnsi="Book Antiqua"/>
          <w:b/>
          <w:color w:val="000000"/>
          <w:sz w:val="24"/>
        </w:rPr>
        <w:t>First decision:</w:t>
      </w:r>
      <w:r w:rsidRPr="00CE4E45">
        <w:rPr>
          <w:rFonts w:ascii="Book Antiqua" w:hAnsi="Book Antiqua"/>
          <w:color w:val="000000"/>
          <w:sz w:val="24"/>
        </w:rPr>
        <w:t xml:space="preserve"> </w:t>
      </w:r>
      <w:r>
        <w:rPr>
          <w:rFonts w:ascii="Book Antiqua" w:hAnsi="Book Antiqua" w:cs="Arial" w:hint="eastAsia"/>
          <w:color w:val="000000"/>
          <w:kern w:val="0"/>
          <w:sz w:val="24"/>
        </w:rPr>
        <w:t>October</w:t>
      </w:r>
      <w:r w:rsidRPr="00CE4E45">
        <w:rPr>
          <w:rFonts w:ascii="Book Antiqua" w:hAnsi="Book Antiqua" w:cs="Arial" w:hint="eastAsia"/>
          <w:color w:val="000000"/>
          <w:kern w:val="0"/>
          <w:sz w:val="24"/>
        </w:rPr>
        <w:t xml:space="preserve"> </w:t>
      </w:r>
      <w:r>
        <w:rPr>
          <w:rFonts w:ascii="Book Antiqua" w:hAnsi="Book Antiqua" w:cs="Arial" w:hint="eastAsia"/>
          <w:color w:val="000000"/>
          <w:kern w:val="0"/>
          <w:sz w:val="24"/>
        </w:rPr>
        <w:t>14</w:t>
      </w:r>
      <w:r w:rsidRPr="00CE4E45">
        <w:rPr>
          <w:rFonts w:ascii="Book Antiqua" w:hAnsi="Book Antiqua" w:cs="Arial" w:hint="eastAsia"/>
          <w:color w:val="000000"/>
          <w:kern w:val="0"/>
          <w:sz w:val="24"/>
        </w:rPr>
        <w:t>, 2018</w:t>
      </w:r>
    </w:p>
    <w:p w:rsidR="00CE4E45" w:rsidRPr="00CE4E45" w:rsidRDefault="00CE4E45" w:rsidP="00CE4E45">
      <w:pPr>
        <w:adjustRightInd w:val="0"/>
        <w:snapToGrid w:val="0"/>
        <w:spacing w:line="360" w:lineRule="auto"/>
        <w:rPr>
          <w:rFonts w:ascii="Book Antiqua" w:hAnsi="Book Antiqua"/>
          <w:color w:val="000000"/>
          <w:sz w:val="24"/>
        </w:rPr>
      </w:pPr>
      <w:r w:rsidRPr="00CE4E45">
        <w:rPr>
          <w:rFonts w:ascii="Book Antiqua" w:hAnsi="Book Antiqua"/>
          <w:b/>
          <w:color w:val="000000"/>
          <w:sz w:val="24"/>
        </w:rPr>
        <w:t>Revised:</w:t>
      </w:r>
      <w:r w:rsidRPr="00CE4E45">
        <w:rPr>
          <w:rFonts w:ascii="Book Antiqua" w:hAnsi="Book Antiqua"/>
          <w:color w:val="000000"/>
          <w:sz w:val="24"/>
        </w:rPr>
        <w:t xml:space="preserve"> </w:t>
      </w:r>
      <w:r>
        <w:rPr>
          <w:rFonts w:ascii="Book Antiqua" w:hAnsi="Book Antiqua" w:cs="Arial" w:hint="eastAsia"/>
          <w:color w:val="000000"/>
          <w:kern w:val="0"/>
          <w:sz w:val="24"/>
        </w:rPr>
        <w:t>October</w:t>
      </w:r>
      <w:r w:rsidRPr="00CE4E45">
        <w:rPr>
          <w:rFonts w:ascii="Book Antiqua" w:hAnsi="Book Antiqua" w:cs="Arial" w:hint="eastAsia"/>
          <w:color w:val="000000"/>
          <w:kern w:val="0"/>
          <w:sz w:val="24"/>
        </w:rPr>
        <w:t xml:space="preserve"> </w:t>
      </w:r>
      <w:r>
        <w:rPr>
          <w:rFonts w:ascii="Book Antiqua" w:hAnsi="Book Antiqua" w:cs="Arial" w:hint="eastAsia"/>
          <w:color w:val="000000"/>
          <w:kern w:val="0"/>
          <w:sz w:val="24"/>
        </w:rPr>
        <w:t>27</w:t>
      </w:r>
      <w:r w:rsidRPr="00CE4E45">
        <w:rPr>
          <w:rFonts w:ascii="Book Antiqua" w:hAnsi="Book Antiqua" w:cs="Arial" w:hint="eastAsia"/>
          <w:color w:val="000000"/>
          <w:kern w:val="0"/>
          <w:sz w:val="24"/>
        </w:rPr>
        <w:t>, 2018</w:t>
      </w:r>
    </w:p>
    <w:p w:rsidR="00CE4E45" w:rsidRPr="00CE4E45" w:rsidRDefault="00CE4E45" w:rsidP="00CE4E45">
      <w:pPr>
        <w:adjustRightInd w:val="0"/>
        <w:snapToGrid w:val="0"/>
        <w:spacing w:line="360" w:lineRule="auto"/>
        <w:rPr>
          <w:rFonts w:ascii="Book Antiqua" w:hAnsi="Book Antiqua"/>
          <w:color w:val="000000"/>
          <w:sz w:val="24"/>
        </w:rPr>
      </w:pPr>
      <w:r w:rsidRPr="00CE4E45">
        <w:rPr>
          <w:rFonts w:ascii="Book Antiqua" w:hAnsi="Book Antiqua"/>
          <w:b/>
          <w:color w:val="000000"/>
          <w:sz w:val="24"/>
        </w:rPr>
        <w:t>Accepted:</w:t>
      </w:r>
      <w:r w:rsidR="00EA6E59" w:rsidRPr="00EA6E59">
        <w:t xml:space="preserve"> </w:t>
      </w:r>
      <w:r w:rsidR="00EA6E59" w:rsidRPr="00EA6E59">
        <w:rPr>
          <w:rFonts w:ascii="Book Antiqua" w:hAnsi="Book Antiqua"/>
          <w:color w:val="000000"/>
          <w:sz w:val="24"/>
        </w:rPr>
        <w:t>November 9, 2018</w:t>
      </w:r>
      <w:r w:rsidRPr="00CE4E45">
        <w:rPr>
          <w:rFonts w:ascii="Book Antiqua" w:hAnsi="Book Antiqua"/>
          <w:color w:val="000000"/>
          <w:sz w:val="24"/>
        </w:rPr>
        <w:t xml:space="preserve"> </w:t>
      </w:r>
    </w:p>
    <w:p w:rsidR="00CE4E45" w:rsidRPr="00CE4E45" w:rsidRDefault="00CE4E45" w:rsidP="00CE4E45">
      <w:pPr>
        <w:adjustRightInd w:val="0"/>
        <w:snapToGrid w:val="0"/>
        <w:spacing w:line="360" w:lineRule="auto"/>
        <w:rPr>
          <w:rFonts w:ascii="Book Antiqua" w:hAnsi="Book Antiqua"/>
          <w:b/>
          <w:color w:val="000000"/>
          <w:sz w:val="24"/>
        </w:rPr>
      </w:pPr>
      <w:r w:rsidRPr="00CE4E45">
        <w:rPr>
          <w:rFonts w:ascii="Book Antiqua" w:hAnsi="Book Antiqua"/>
          <w:b/>
          <w:color w:val="000000"/>
          <w:sz w:val="24"/>
        </w:rPr>
        <w:lastRenderedPageBreak/>
        <w:t>Article in press:</w:t>
      </w:r>
    </w:p>
    <w:p w:rsidR="00CE4E45" w:rsidRPr="00CE4E45" w:rsidRDefault="00CE4E45" w:rsidP="00CE4E45">
      <w:pPr>
        <w:adjustRightInd w:val="0"/>
        <w:snapToGrid w:val="0"/>
        <w:spacing w:line="360" w:lineRule="auto"/>
        <w:rPr>
          <w:rFonts w:ascii="Book Antiqua" w:hAnsi="Book Antiqua"/>
          <w:b/>
          <w:color w:val="000000"/>
          <w:sz w:val="24"/>
        </w:rPr>
      </w:pPr>
      <w:r w:rsidRPr="00CE4E45">
        <w:rPr>
          <w:rFonts w:ascii="Book Antiqua" w:hAnsi="Book Antiqua"/>
          <w:b/>
          <w:color w:val="000000"/>
          <w:sz w:val="24"/>
        </w:rPr>
        <w:t>Published online:</w:t>
      </w:r>
    </w:p>
    <w:p w:rsidR="004E4C63" w:rsidRPr="00482A11" w:rsidRDefault="005A62B8" w:rsidP="00482A11">
      <w:pPr>
        <w:shd w:val="clear" w:color="auto" w:fill="FFFFFF"/>
        <w:adjustRightInd w:val="0"/>
        <w:snapToGrid w:val="0"/>
        <w:spacing w:line="360" w:lineRule="auto"/>
        <w:rPr>
          <w:rFonts w:ascii="Book Antiqua" w:eastAsia="楷体" w:hAnsi="Book Antiqua"/>
          <w:b/>
          <w:sz w:val="24"/>
          <w:u w:color="FFFFFF"/>
        </w:rPr>
      </w:pPr>
      <w:r w:rsidRPr="00482A11">
        <w:rPr>
          <w:rFonts w:ascii="Book Antiqua" w:hAnsi="Book Antiqua"/>
          <w:sz w:val="24"/>
          <w:u w:color="FFFFFF"/>
        </w:rPr>
        <w:br w:type="page"/>
      </w:r>
      <w:r w:rsidRPr="00482A11">
        <w:rPr>
          <w:rFonts w:ascii="Book Antiqua" w:eastAsia="SimHei" w:hAnsi="Book Antiqua"/>
          <w:b/>
          <w:sz w:val="24"/>
        </w:rPr>
        <w:lastRenderedPageBreak/>
        <w:t>Abstract</w:t>
      </w:r>
    </w:p>
    <w:p w:rsidR="004E4C63" w:rsidRPr="00482A11" w:rsidRDefault="005A62B8" w:rsidP="00482A11">
      <w:pPr>
        <w:pStyle w:val="Default"/>
        <w:snapToGrid w:val="0"/>
        <w:spacing w:line="360" w:lineRule="auto"/>
        <w:jc w:val="both"/>
        <w:rPr>
          <w:rFonts w:ascii="Book Antiqua" w:eastAsia="SimHei" w:hAnsi="Book Antiqua"/>
          <w:b/>
          <w:color w:val="auto"/>
        </w:rPr>
      </w:pPr>
      <w:bookmarkStart w:id="25" w:name="OLE_LINK53"/>
      <w:r w:rsidRPr="00482A11">
        <w:rPr>
          <w:rFonts w:ascii="Book Antiqua" w:eastAsia="SimHei" w:hAnsi="Book Antiqua"/>
          <w:b/>
          <w:i/>
          <w:color w:val="auto"/>
        </w:rPr>
        <w:t>AIM</w:t>
      </w:r>
      <w:r w:rsidR="0052577B" w:rsidRPr="00482A11">
        <w:rPr>
          <w:rFonts w:ascii="Book Antiqua" w:eastAsia="SimHei" w:hAnsi="Book Antiqua"/>
          <w:b/>
          <w:color w:val="auto"/>
        </w:rPr>
        <w:t xml:space="preserve"> </w:t>
      </w:r>
    </w:p>
    <w:p w:rsidR="004E4C63" w:rsidRPr="00482A11" w:rsidRDefault="005A62B8" w:rsidP="00482A11">
      <w:pPr>
        <w:pStyle w:val="Default"/>
        <w:snapToGrid w:val="0"/>
        <w:spacing w:line="360" w:lineRule="auto"/>
        <w:jc w:val="both"/>
        <w:rPr>
          <w:rFonts w:ascii="Book Antiqua" w:eastAsia="SimHei" w:hAnsi="Book Antiqua"/>
          <w:color w:val="auto"/>
        </w:rPr>
      </w:pPr>
      <w:r w:rsidRPr="00482A11">
        <w:rPr>
          <w:rFonts w:ascii="Book Antiqua" w:hAnsi="Book Antiqua"/>
          <w:color w:val="auto"/>
        </w:rPr>
        <w:t>To</w:t>
      </w:r>
      <w:r w:rsidRPr="00482A11">
        <w:rPr>
          <w:rFonts w:ascii="Book Antiqua" w:eastAsia="楷体" w:hAnsi="Book Antiqua"/>
          <w:color w:val="auto"/>
        </w:rPr>
        <w:t xml:space="preserve"> </w:t>
      </w:r>
      <w:r w:rsidRPr="00482A11">
        <w:rPr>
          <w:rFonts w:ascii="Book Antiqua" w:eastAsia="SimHei" w:hAnsi="Book Antiqua"/>
          <w:color w:val="auto"/>
        </w:rPr>
        <w:t xml:space="preserve">investigate the prognostic value of preoperative </w:t>
      </w:r>
      <w:r w:rsidRPr="00482A11">
        <w:rPr>
          <w:rFonts w:ascii="Book Antiqua" w:hAnsi="Book Antiqua"/>
          <w:color w:val="auto"/>
          <w:u w:color="82C42A"/>
        </w:rPr>
        <w:t>fibrinogen</w:t>
      </w:r>
      <w:r w:rsidRPr="00482A11">
        <w:rPr>
          <w:rFonts w:ascii="Book Antiqua" w:hAnsi="Book Antiqua"/>
          <w:color w:val="auto"/>
        </w:rPr>
        <w:t xml:space="preserve"> concentration (FIB)</w:t>
      </w:r>
      <w:r w:rsidRPr="00482A11">
        <w:rPr>
          <w:rFonts w:ascii="Book Antiqua" w:eastAsia="SimHei" w:hAnsi="Book Antiqua"/>
          <w:color w:val="auto"/>
        </w:rPr>
        <w:t xml:space="preserve"> and</w:t>
      </w:r>
      <w:r w:rsidR="00DD36B3" w:rsidRPr="00482A11">
        <w:rPr>
          <w:rFonts w:ascii="Book Antiqua" w:eastAsia="SimHei" w:hAnsi="Book Antiqua"/>
          <w:color w:val="auto"/>
        </w:rPr>
        <w:t xml:space="preserve"> </w:t>
      </w:r>
      <w:r w:rsidR="0052577B" w:rsidRPr="00482A11">
        <w:rPr>
          <w:rFonts w:ascii="Book Antiqua" w:eastAsia="SimHei" w:hAnsi="Book Antiqua"/>
          <w:color w:val="auto"/>
        </w:rPr>
        <w:t>D-</w:t>
      </w:r>
      <w:r w:rsidRPr="00482A11">
        <w:rPr>
          <w:rFonts w:ascii="Book Antiqua" w:eastAsia="SimHei" w:hAnsi="Book Antiqua"/>
          <w:color w:val="auto"/>
        </w:rPr>
        <w:t>dimer</w:t>
      </w:r>
      <w:r w:rsidR="00CE4E45">
        <w:rPr>
          <w:rFonts w:ascii="Book Antiqua" w:eastAsia="SimHei" w:hAnsi="Book Antiqua" w:hint="eastAsia"/>
          <w:color w:val="auto"/>
        </w:rPr>
        <w:t>-</w:t>
      </w:r>
      <w:r w:rsidRPr="00482A11">
        <w:rPr>
          <w:rFonts w:ascii="Book Antiqua" w:hAnsi="Book Antiqua"/>
          <w:color w:val="auto"/>
          <w:u w:color="82C42A"/>
        </w:rPr>
        <w:t>fibrinogen</w:t>
      </w:r>
      <w:r w:rsidRPr="00482A11">
        <w:rPr>
          <w:rFonts w:ascii="Book Antiqua" w:eastAsia="SimHei" w:hAnsi="Book Antiqua"/>
          <w:color w:val="auto"/>
        </w:rPr>
        <w:t xml:space="preserve"> ratio (DFR)</w:t>
      </w:r>
      <w:r w:rsidRPr="00482A11">
        <w:rPr>
          <w:rFonts w:ascii="Book Antiqua" w:hAnsi="Book Antiqua"/>
          <w:color w:val="auto"/>
        </w:rPr>
        <w:t xml:space="preserve"> </w:t>
      </w:r>
      <w:r w:rsidRPr="00482A11">
        <w:rPr>
          <w:rFonts w:ascii="Book Antiqua" w:eastAsia="SimHei" w:hAnsi="Book Antiqua"/>
          <w:color w:val="auto"/>
        </w:rPr>
        <w:t>in gastrointestinal stromal tumors (GIST).</w:t>
      </w:r>
    </w:p>
    <w:p w:rsidR="004E4C63" w:rsidRPr="00482A11" w:rsidRDefault="004E4C63" w:rsidP="00482A11">
      <w:pPr>
        <w:pStyle w:val="Default"/>
        <w:snapToGrid w:val="0"/>
        <w:spacing w:line="360" w:lineRule="auto"/>
        <w:jc w:val="both"/>
        <w:rPr>
          <w:rFonts w:ascii="Book Antiqua" w:hAnsi="Book Antiqua"/>
          <w:color w:val="auto"/>
        </w:rPr>
      </w:pPr>
    </w:p>
    <w:p w:rsidR="004E4C63" w:rsidRPr="00482A11" w:rsidRDefault="005A62B8" w:rsidP="00482A11">
      <w:pPr>
        <w:adjustRightInd w:val="0"/>
        <w:snapToGrid w:val="0"/>
        <w:spacing w:line="360" w:lineRule="auto"/>
        <w:rPr>
          <w:rFonts w:ascii="Book Antiqua" w:eastAsia="楷体" w:hAnsi="Book Antiqua"/>
          <w:b/>
          <w:sz w:val="24"/>
        </w:rPr>
      </w:pPr>
      <w:bookmarkStart w:id="26" w:name="OLE_LINK13"/>
      <w:bookmarkStart w:id="27" w:name="OLE_LINK14"/>
      <w:r w:rsidRPr="00482A11">
        <w:rPr>
          <w:rFonts w:ascii="Book Antiqua" w:eastAsia="楷体" w:hAnsi="Book Antiqua"/>
          <w:b/>
          <w:i/>
          <w:sz w:val="24"/>
        </w:rPr>
        <w:t>METHODS</w:t>
      </w:r>
      <w:r w:rsidR="0052577B" w:rsidRPr="00482A11">
        <w:rPr>
          <w:rFonts w:ascii="Book Antiqua" w:eastAsia="楷体" w:hAnsi="Book Antiqua"/>
          <w:b/>
          <w:sz w:val="24"/>
        </w:rPr>
        <w:t xml:space="preserve"> </w:t>
      </w:r>
    </w:p>
    <w:p w:rsidR="004E4C63" w:rsidRPr="00482A11" w:rsidRDefault="005A62B8" w:rsidP="00482A11">
      <w:pPr>
        <w:adjustRightInd w:val="0"/>
        <w:snapToGrid w:val="0"/>
        <w:spacing w:line="360" w:lineRule="auto"/>
        <w:rPr>
          <w:rFonts w:ascii="Book Antiqua" w:eastAsiaTheme="minorEastAsia" w:hAnsi="Book Antiqua" w:cs="MingLiU"/>
          <w:b/>
          <w:bCs/>
          <w:color w:val="000000"/>
          <w:kern w:val="0"/>
          <w:sz w:val="24"/>
        </w:rPr>
      </w:pPr>
      <w:r w:rsidRPr="00482A11">
        <w:rPr>
          <w:rFonts w:ascii="Book Antiqua" w:eastAsia="楷体" w:hAnsi="Book Antiqua"/>
          <w:sz w:val="24"/>
        </w:rPr>
        <w:t>The purpose of this study was to retrospectively analyze 170 patients who were admitted to our hospital from January 2010 to December 2015.</w:t>
      </w:r>
      <w:r w:rsidRPr="00482A11">
        <w:rPr>
          <w:rFonts w:ascii="Book Antiqua" w:hAnsi="Book Antiqua"/>
          <w:sz w:val="24"/>
        </w:rPr>
        <w:t xml:space="preserve"> </w:t>
      </w:r>
      <w:r w:rsidRPr="00482A11">
        <w:rPr>
          <w:rFonts w:ascii="Book Antiqua" w:eastAsia="楷体" w:hAnsi="Book Antiqua"/>
          <w:sz w:val="24"/>
        </w:rPr>
        <w:t xml:space="preserve">The optimal cutoff value of related parameters was estimated by receiver operating characteristic (ROC) curve analysis. </w:t>
      </w:r>
      <w:bookmarkEnd w:id="26"/>
      <w:bookmarkEnd w:id="27"/>
      <w:r w:rsidRPr="00482A11">
        <w:rPr>
          <w:rFonts w:ascii="Book Antiqua" w:eastAsia="楷体" w:hAnsi="Book Antiqua"/>
          <w:sz w:val="24"/>
        </w:rPr>
        <w:t>The recurrence free survival (RFS) rate was evaluated by Kaplan</w:t>
      </w:r>
      <w:r w:rsidR="00CE4E45">
        <w:rPr>
          <w:rFonts w:ascii="Book Antiqua" w:eastAsia="楷体" w:hAnsi="Book Antiqua" w:hint="eastAsia"/>
          <w:sz w:val="24"/>
        </w:rPr>
        <w:t>-</w:t>
      </w:r>
      <w:r w:rsidRPr="00482A11">
        <w:rPr>
          <w:rFonts w:ascii="Book Antiqua" w:eastAsia="楷体" w:hAnsi="Book Antiqua"/>
          <w:sz w:val="24"/>
        </w:rPr>
        <w:t xml:space="preserve">Meier curves. </w:t>
      </w:r>
      <w:r w:rsidRPr="00482A11">
        <w:rPr>
          <w:rFonts w:ascii="Book Antiqua" w:eastAsia="楷体" w:hAnsi="Book Antiqua"/>
          <w:sz w:val="24"/>
          <w:u w:color="82C42A"/>
        </w:rPr>
        <w:t>Univariate</w:t>
      </w:r>
      <w:r w:rsidRPr="00482A11">
        <w:rPr>
          <w:rFonts w:ascii="Book Antiqua" w:eastAsia="楷体" w:hAnsi="Book Antiqua"/>
          <w:sz w:val="24"/>
        </w:rPr>
        <w:t xml:space="preserve"> analysis and multivariate Cox regression models were used to analyze the prognostic factors of GIST. </w:t>
      </w:r>
      <w:r w:rsidRPr="00482A11">
        <w:rPr>
          <w:rFonts w:ascii="Book Antiqua" w:eastAsia="楷体" w:hAnsi="Book Antiqua"/>
          <w:color w:val="000000"/>
          <w:sz w:val="24"/>
        </w:rPr>
        <w:t>The relationship between the FIB, D-d</w:t>
      </w:r>
      <w:r w:rsidR="00672257" w:rsidRPr="00482A11">
        <w:rPr>
          <w:rFonts w:ascii="Book Antiqua" w:eastAsia="楷体" w:hAnsi="Book Antiqua"/>
          <w:color w:val="000000"/>
          <w:sz w:val="24"/>
        </w:rPr>
        <w:t xml:space="preserve">imer, DFR, </w:t>
      </w:r>
      <w:r w:rsidRPr="00482A11">
        <w:rPr>
          <w:rFonts w:ascii="Book Antiqua" w:hAnsi="Book Antiqua"/>
          <w:sz w:val="24"/>
        </w:rPr>
        <w:t>platelets</w:t>
      </w:r>
      <w:r w:rsidR="00E34FB2" w:rsidRPr="00482A11">
        <w:rPr>
          <w:rFonts w:ascii="Book Antiqua" w:eastAsia="楷体" w:hAnsi="Book Antiqua"/>
          <w:color w:val="000000"/>
          <w:sz w:val="24"/>
        </w:rPr>
        <w:t xml:space="preserve"> </w:t>
      </w:r>
      <w:r w:rsidRPr="00482A11">
        <w:rPr>
          <w:rFonts w:ascii="Book Antiqua" w:eastAsia="楷体" w:hAnsi="Book Antiqua"/>
          <w:color w:val="000000"/>
          <w:sz w:val="24"/>
        </w:rPr>
        <w:t>(</w:t>
      </w:r>
      <w:r w:rsidR="00672257" w:rsidRPr="00482A11">
        <w:rPr>
          <w:rFonts w:ascii="Book Antiqua" w:eastAsia="楷体" w:hAnsi="Book Antiqua"/>
          <w:color w:val="000000"/>
          <w:sz w:val="24"/>
        </w:rPr>
        <w:t>PLT</w:t>
      </w:r>
      <w:r w:rsidRPr="00482A11">
        <w:rPr>
          <w:rFonts w:ascii="Book Antiqua" w:eastAsia="楷体" w:hAnsi="Book Antiqua"/>
          <w:color w:val="000000"/>
          <w:sz w:val="24"/>
        </w:rPr>
        <w:t>)</w:t>
      </w:r>
      <w:r w:rsidR="00672257" w:rsidRPr="00482A11">
        <w:rPr>
          <w:rFonts w:ascii="Book Antiqua" w:eastAsia="楷体" w:hAnsi="Book Antiqua"/>
          <w:color w:val="000000"/>
          <w:sz w:val="24"/>
        </w:rPr>
        <w:t xml:space="preserve">, and the clinicopathological features of GIST is described by chi-square test or </w:t>
      </w:r>
      <w:r w:rsidRPr="00482A11">
        <w:rPr>
          <w:rFonts w:ascii="Book Antiqua" w:eastAsia="楷体" w:hAnsi="Book Antiqua"/>
          <w:color w:val="000000"/>
          <w:sz w:val="24"/>
          <w:u w:color="82C42A"/>
        </w:rPr>
        <w:t>nonparametric</w:t>
      </w:r>
      <w:r w:rsidRPr="00482A11">
        <w:rPr>
          <w:rFonts w:ascii="Book Antiqua" w:eastAsia="楷体" w:hAnsi="Book Antiqua"/>
          <w:color w:val="000000"/>
          <w:sz w:val="24"/>
        </w:rPr>
        <w:t xml:space="preserve"> rank sum test (</w:t>
      </w:r>
      <w:r w:rsidRPr="00482A11">
        <w:rPr>
          <w:rFonts w:ascii="Book Antiqua" w:eastAsia="MingLiU" w:hAnsi="Book Antiqua"/>
          <w:bCs/>
          <w:color w:val="000000"/>
          <w:kern w:val="0"/>
          <w:sz w:val="24"/>
        </w:rPr>
        <w:t xml:space="preserve">Mann-Whitney </w:t>
      </w:r>
      <w:r w:rsidRPr="00482A11">
        <w:rPr>
          <w:rFonts w:ascii="Book Antiqua" w:hAnsi="Book Antiqua"/>
          <w:bCs/>
          <w:color w:val="000000"/>
          <w:kern w:val="0"/>
          <w:sz w:val="24"/>
        </w:rPr>
        <w:t>test</w:t>
      </w:r>
      <w:r w:rsidRPr="00482A11">
        <w:rPr>
          <w:rFonts w:ascii="Book Antiqua" w:eastAsia="楷体" w:hAnsi="Book Antiqua"/>
          <w:color w:val="000000"/>
          <w:sz w:val="24"/>
        </w:rPr>
        <w:t>).</w:t>
      </w:r>
    </w:p>
    <w:p w:rsidR="0052577B" w:rsidRPr="00482A11" w:rsidRDefault="0052577B" w:rsidP="00482A11">
      <w:pPr>
        <w:adjustRightInd w:val="0"/>
        <w:snapToGrid w:val="0"/>
        <w:spacing w:line="360" w:lineRule="auto"/>
        <w:rPr>
          <w:rFonts w:ascii="Book Antiqua" w:eastAsia="MingLiU" w:hAnsi="Book Antiqua" w:cs="MingLiU"/>
          <w:b/>
          <w:bCs/>
          <w:kern w:val="0"/>
          <w:sz w:val="24"/>
        </w:rPr>
      </w:pPr>
    </w:p>
    <w:p w:rsidR="004E4C63" w:rsidRPr="00482A11" w:rsidRDefault="005A62B8" w:rsidP="00482A11">
      <w:pPr>
        <w:shd w:val="clear" w:color="auto" w:fill="FFFFFF"/>
        <w:adjustRightInd w:val="0"/>
        <w:snapToGrid w:val="0"/>
        <w:spacing w:line="360" w:lineRule="auto"/>
        <w:rPr>
          <w:rFonts w:ascii="Book Antiqua" w:eastAsia="楷体" w:hAnsi="Book Antiqua"/>
          <w:b/>
          <w:sz w:val="24"/>
        </w:rPr>
      </w:pPr>
      <w:r w:rsidRPr="00482A11">
        <w:rPr>
          <w:rFonts w:ascii="Book Antiqua" w:eastAsia="楷体" w:hAnsi="Book Antiqua"/>
          <w:b/>
          <w:i/>
          <w:sz w:val="24"/>
        </w:rPr>
        <w:t>RESULTS</w:t>
      </w:r>
      <w:r w:rsidR="0052577B" w:rsidRPr="00482A11">
        <w:rPr>
          <w:rFonts w:ascii="Book Antiqua" w:eastAsia="楷体" w:hAnsi="Book Antiqua"/>
          <w:b/>
          <w:sz w:val="24"/>
        </w:rPr>
        <w:t xml:space="preserve"> </w:t>
      </w:r>
    </w:p>
    <w:p w:rsidR="004E4C63" w:rsidRPr="00482A11" w:rsidRDefault="005A62B8" w:rsidP="00482A11">
      <w:pPr>
        <w:shd w:val="clear" w:color="auto" w:fill="FFFFFF"/>
        <w:adjustRightInd w:val="0"/>
        <w:snapToGrid w:val="0"/>
        <w:spacing w:line="360" w:lineRule="auto"/>
        <w:rPr>
          <w:rFonts w:ascii="Book Antiqua" w:eastAsia="楷体" w:hAnsi="Book Antiqua"/>
          <w:sz w:val="24"/>
        </w:rPr>
      </w:pPr>
      <w:r w:rsidRPr="00482A11">
        <w:rPr>
          <w:rFonts w:ascii="Book Antiqua" w:eastAsia="楷体" w:hAnsi="Book Antiqua"/>
          <w:sz w:val="24"/>
        </w:rPr>
        <w:t>In</w:t>
      </w:r>
      <w:r w:rsidRPr="00482A11">
        <w:rPr>
          <w:rFonts w:ascii="Book Antiqua" w:eastAsia="楷体" w:hAnsi="Book Antiqua"/>
          <w:b/>
          <w:sz w:val="24"/>
        </w:rPr>
        <w:t xml:space="preserve"> </w:t>
      </w:r>
      <w:r w:rsidRPr="00482A11">
        <w:rPr>
          <w:rFonts w:ascii="Book Antiqua" w:eastAsia="楷体" w:hAnsi="Book Antiqua"/>
          <w:sz w:val="24"/>
        </w:rPr>
        <w:t>ROC analysis, the optimal cutoff value of FIB, D-dimer, DFR, and PLT was 3.24 g/</w:t>
      </w:r>
      <w:r w:rsidR="00CE4E45" w:rsidRPr="00482A11">
        <w:rPr>
          <w:rFonts w:ascii="Book Antiqua" w:eastAsia="楷体" w:hAnsi="Book Antiqua"/>
          <w:sz w:val="24"/>
        </w:rPr>
        <w:t>L</w:t>
      </w:r>
      <w:r w:rsidRPr="00482A11">
        <w:rPr>
          <w:rFonts w:ascii="Book Antiqua" w:eastAsia="楷体" w:hAnsi="Book Antiqua"/>
          <w:sz w:val="24"/>
        </w:rPr>
        <w:t>, 1.24</w:t>
      </w:r>
      <w:r w:rsidR="00CE4E45">
        <w:rPr>
          <w:rFonts w:ascii="Book Antiqua" w:eastAsia="楷体" w:hAnsi="Book Antiqua" w:hint="eastAsia"/>
          <w:sz w:val="24"/>
        </w:rPr>
        <w:t xml:space="preserve"> </w:t>
      </w:r>
      <w:r w:rsidRPr="00482A11">
        <w:rPr>
          <w:rFonts w:ascii="Book Antiqua" w:eastAsia="楷体" w:hAnsi="Book Antiqua"/>
          <w:sz w:val="24"/>
        </w:rPr>
        <w:t>mg/</w:t>
      </w:r>
      <w:r w:rsidR="00CE4E45" w:rsidRPr="00482A11">
        <w:rPr>
          <w:rFonts w:ascii="Book Antiqua" w:eastAsia="楷体" w:hAnsi="Book Antiqua"/>
          <w:sz w:val="24"/>
        </w:rPr>
        <w:t>L</w:t>
      </w:r>
      <w:r w:rsidRPr="00482A11">
        <w:rPr>
          <w:rFonts w:ascii="Book Antiqua" w:eastAsia="楷体" w:hAnsi="Book Antiqua"/>
          <w:sz w:val="24"/>
        </w:rPr>
        <w:t xml:space="preserve">, 0.354, and </w:t>
      </w:r>
      <w:r w:rsidRPr="00482A11">
        <w:rPr>
          <w:rFonts w:ascii="Book Antiqua" w:hAnsi="Book Antiqua"/>
          <w:sz w:val="24"/>
        </w:rPr>
        <w:t>197.5 (×</w:t>
      </w:r>
      <w:r w:rsidR="00CE4E45">
        <w:rPr>
          <w:rFonts w:ascii="Book Antiqua" w:hAnsi="Book Antiqua" w:hint="eastAsia"/>
          <w:sz w:val="24"/>
        </w:rPr>
        <w:t xml:space="preserve"> </w:t>
      </w:r>
      <w:r w:rsidRPr="00482A11">
        <w:rPr>
          <w:rFonts w:ascii="Book Antiqua" w:hAnsi="Book Antiqua"/>
          <w:sz w:val="24"/>
        </w:rPr>
        <w:t>10</w:t>
      </w:r>
      <w:r w:rsidRPr="00482A11">
        <w:rPr>
          <w:rFonts w:ascii="Book Antiqua" w:hAnsi="Book Antiqua"/>
          <w:sz w:val="24"/>
          <w:vertAlign w:val="superscript"/>
        </w:rPr>
        <w:t>9</w:t>
      </w:r>
      <w:r w:rsidRPr="00482A11">
        <w:rPr>
          <w:rFonts w:ascii="Book Antiqua" w:hAnsi="Book Antiqua"/>
          <w:sz w:val="24"/>
        </w:rPr>
        <w:t xml:space="preserve">/L), </w:t>
      </w:r>
      <w:r w:rsidRPr="00482A11">
        <w:rPr>
          <w:rFonts w:ascii="Book Antiqua" w:eastAsia="楷体" w:hAnsi="Book Antiqua"/>
          <w:sz w:val="24"/>
        </w:rPr>
        <w:t xml:space="preserve">respectively. Univariate analysis and the Kaplan-Meier survival curve showed that </w:t>
      </w:r>
      <w:r w:rsidRPr="00482A11">
        <w:rPr>
          <w:rFonts w:ascii="Book Antiqua" w:eastAsia="楷体" w:hAnsi="Book Antiqua"/>
          <w:kern w:val="0"/>
          <w:sz w:val="24"/>
        </w:rPr>
        <w:t>FIB</w:t>
      </w:r>
      <w:r w:rsidRPr="00482A11">
        <w:rPr>
          <w:rFonts w:ascii="Book Antiqua" w:eastAsia="楷体" w:hAnsi="Book Antiqua"/>
          <w:sz w:val="24"/>
        </w:rPr>
        <w:t>, D-dimer, DFR,</w:t>
      </w:r>
      <w:r w:rsidRPr="00482A11">
        <w:rPr>
          <w:rFonts w:ascii="Book Antiqua" w:hAnsi="Book Antiqua"/>
          <w:sz w:val="24"/>
        </w:rPr>
        <w:t xml:space="preserve"> PLT, National Institutes of Health (</w:t>
      </w:r>
      <w:r w:rsidRPr="00482A11">
        <w:rPr>
          <w:rFonts w:ascii="Book Antiqua" w:eastAsia="楷体" w:hAnsi="Book Antiqua"/>
          <w:sz w:val="24"/>
          <w:shd w:val="clear" w:color="auto" w:fill="FFFFFF"/>
        </w:rPr>
        <w:t>NIH) risk category, tumor size, tumor location, and mitotic index</w:t>
      </w:r>
      <w:r w:rsidRPr="00482A11">
        <w:rPr>
          <w:rFonts w:ascii="Book Antiqua" w:eastAsia="楷体" w:hAnsi="Book Antiqua"/>
          <w:sz w:val="24"/>
        </w:rPr>
        <w:t xml:space="preserve"> were relevant to the 3-year and 5-year survival rate of patients (</w:t>
      </w:r>
      <w:r w:rsidRPr="00482A11">
        <w:rPr>
          <w:rFonts w:ascii="Book Antiqua" w:eastAsia="楷体" w:hAnsi="Book Antiqua"/>
          <w:i/>
          <w:sz w:val="24"/>
        </w:rPr>
        <w:t>P</w:t>
      </w:r>
      <w:r w:rsidR="0052577B" w:rsidRPr="00482A11">
        <w:rPr>
          <w:rFonts w:ascii="Book Antiqua" w:eastAsia="楷体" w:hAnsi="Book Antiqua"/>
          <w:sz w:val="24"/>
        </w:rPr>
        <w:t xml:space="preserve"> </w:t>
      </w:r>
      <w:r w:rsidR="00CE4E45">
        <w:rPr>
          <w:rFonts w:ascii="Book Antiqua" w:eastAsia="楷体" w:hAnsi="Book Antiqua"/>
          <w:sz w:val="24"/>
        </w:rPr>
        <w:t>&lt;</w:t>
      </w:r>
      <w:r w:rsidRPr="00482A11">
        <w:rPr>
          <w:rFonts w:ascii="Book Antiqua" w:eastAsia="楷体" w:hAnsi="Book Antiqua"/>
          <w:sz w:val="24"/>
        </w:rPr>
        <w:t xml:space="preserve"> 0.05). Cox multivariate regression analysis illustrated that FIB (</w:t>
      </w:r>
      <w:r w:rsidRPr="00482A11">
        <w:rPr>
          <w:rFonts w:ascii="Book Antiqua" w:eastAsia="楷体" w:hAnsi="Book Antiqua"/>
          <w:i/>
          <w:sz w:val="24"/>
        </w:rPr>
        <w:t>RR</w:t>
      </w:r>
      <w:r w:rsidR="00CE4E45">
        <w:rPr>
          <w:rFonts w:ascii="Book Antiqua" w:eastAsia="楷体" w:hAnsi="Book Antiqua" w:hint="eastAsia"/>
          <w:sz w:val="24"/>
        </w:rPr>
        <w:t>:</w:t>
      </w:r>
      <w:r w:rsidRPr="00482A11">
        <w:rPr>
          <w:rFonts w:ascii="Book Antiqua" w:eastAsia="楷体" w:hAnsi="Book Antiqua"/>
          <w:sz w:val="24"/>
        </w:rPr>
        <w:t xml:space="preserve"> 0.108, 95%CI</w:t>
      </w:r>
      <w:r w:rsidR="00CE4E45">
        <w:rPr>
          <w:rFonts w:ascii="Book Antiqua" w:eastAsia="楷体" w:hAnsi="Book Antiqua" w:hint="eastAsia"/>
          <w:sz w:val="24"/>
        </w:rPr>
        <w:t>:</w:t>
      </w:r>
      <w:r w:rsidRPr="00482A11">
        <w:rPr>
          <w:rFonts w:ascii="Book Antiqua" w:eastAsia="楷体" w:hAnsi="Book Antiqua"/>
          <w:sz w:val="24"/>
        </w:rPr>
        <w:t xml:space="preserve"> 0.031</w:t>
      </w:r>
      <w:r w:rsidRPr="00482A11">
        <w:rPr>
          <w:rFonts w:ascii="Book Antiqua" w:hAnsi="Book Antiqua" w:cs="SimSun"/>
          <w:sz w:val="24"/>
        </w:rPr>
        <w:t>­</w:t>
      </w:r>
      <w:r w:rsidRPr="00482A11">
        <w:rPr>
          <w:rFonts w:ascii="Book Antiqua" w:eastAsia="楷体" w:hAnsi="Book Antiqua"/>
          <w:sz w:val="24"/>
        </w:rPr>
        <w:t>0. 373),</w:t>
      </w:r>
      <w:r w:rsidRPr="00482A11">
        <w:rPr>
          <w:rFonts w:ascii="Book Antiqua" w:eastAsia="楷体" w:hAnsi="Book Antiqua"/>
          <w:sz w:val="24"/>
          <w:shd w:val="clear" w:color="auto" w:fill="FFFFFF"/>
        </w:rPr>
        <w:t xml:space="preserve"> </w:t>
      </w:r>
      <w:r w:rsidRPr="00482A11">
        <w:rPr>
          <w:rFonts w:ascii="Book Antiqua" w:eastAsia="楷体" w:hAnsi="Book Antiqua"/>
          <w:sz w:val="24"/>
        </w:rPr>
        <w:t>DFR (</w:t>
      </w:r>
      <w:r w:rsidRPr="00482A11">
        <w:rPr>
          <w:rFonts w:ascii="Book Antiqua" w:eastAsia="楷体" w:hAnsi="Book Antiqua"/>
          <w:i/>
          <w:sz w:val="24"/>
        </w:rPr>
        <w:t>RR</w:t>
      </w:r>
      <w:r w:rsidR="00CE4E45">
        <w:rPr>
          <w:rFonts w:ascii="Book Antiqua" w:eastAsia="楷体" w:hAnsi="Book Antiqua" w:hint="eastAsia"/>
          <w:sz w:val="24"/>
        </w:rPr>
        <w:t>:</w:t>
      </w:r>
      <w:r w:rsidR="00CE4E45">
        <w:rPr>
          <w:rFonts w:ascii="Book Antiqua" w:eastAsia="楷体" w:hAnsi="Book Antiqua"/>
          <w:sz w:val="24"/>
        </w:rPr>
        <w:t xml:space="preserve"> 0.319, 95%</w:t>
      </w:r>
      <w:r w:rsidRPr="00482A11">
        <w:rPr>
          <w:rFonts w:ascii="Book Antiqua" w:eastAsia="楷体" w:hAnsi="Book Antiqua"/>
          <w:sz w:val="24"/>
        </w:rPr>
        <w:t>CI</w:t>
      </w:r>
      <w:r w:rsidR="00CE4E45">
        <w:rPr>
          <w:rFonts w:ascii="Book Antiqua" w:eastAsia="楷体" w:hAnsi="Book Antiqua" w:hint="eastAsia"/>
          <w:sz w:val="24"/>
        </w:rPr>
        <w:t>:</w:t>
      </w:r>
      <w:r w:rsidRPr="00482A11">
        <w:rPr>
          <w:rFonts w:ascii="Book Antiqua" w:eastAsia="楷体" w:hAnsi="Book Antiqua"/>
          <w:sz w:val="24"/>
        </w:rPr>
        <w:t xml:space="preserve"> 0.131</w:t>
      </w:r>
      <w:r w:rsidRPr="00482A11">
        <w:rPr>
          <w:rFonts w:ascii="Book Antiqua" w:hAnsi="Book Antiqua" w:cs="SimSun"/>
          <w:sz w:val="24"/>
        </w:rPr>
        <w:t>­</w:t>
      </w:r>
      <w:r w:rsidRPr="00482A11">
        <w:rPr>
          <w:rFonts w:ascii="Book Antiqua" w:eastAsia="楷体" w:hAnsi="Book Antiqua"/>
          <w:sz w:val="24"/>
        </w:rPr>
        <w:t xml:space="preserve">0. 777), </w:t>
      </w:r>
      <w:r w:rsidRPr="00482A11">
        <w:rPr>
          <w:rFonts w:ascii="Book Antiqua" w:eastAsia="楷体" w:hAnsi="Book Antiqua"/>
          <w:sz w:val="24"/>
          <w:shd w:val="clear" w:color="auto" w:fill="FFFFFF"/>
        </w:rPr>
        <w:t>and NIH risk category (</w:t>
      </w:r>
      <w:r w:rsidR="00CE4E45" w:rsidRPr="00482A11">
        <w:rPr>
          <w:rFonts w:ascii="Book Antiqua" w:eastAsia="楷体" w:hAnsi="Book Antiqua"/>
          <w:i/>
          <w:sz w:val="24"/>
        </w:rPr>
        <w:t>RR</w:t>
      </w:r>
      <w:r w:rsidR="00CE4E45">
        <w:rPr>
          <w:rFonts w:ascii="Book Antiqua" w:eastAsia="楷体" w:hAnsi="Book Antiqua" w:hint="eastAsia"/>
          <w:sz w:val="24"/>
        </w:rPr>
        <w:t xml:space="preserve">: </w:t>
      </w:r>
      <w:r w:rsidRPr="00482A11">
        <w:rPr>
          <w:rFonts w:ascii="Book Antiqua" w:eastAsia="楷体" w:hAnsi="Book Antiqua"/>
          <w:sz w:val="24"/>
          <w:shd w:val="clear" w:color="auto" w:fill="FFFFFF"/>
        </w:rPr>
        <w:t xml:space="preserve">0.166, </w:t>
      </w:r>
      <w:r w:rsidR="00CE4E45" w:rsidRPr="00482A11">
        <w:rPr>
          <w:rFonts w:ascii="Book Antiqua" w:eastAsia="楷体" w:hAnsi="Book Antiqua"/>
          <w:sz w:val="24"/>
        </w:rPr>
        <w:t>95%CI</w:t>
      </w:r>
      <w:r w:rsidR="00CE4E45">
        <w:rPr>
          <w:rFonts w:ascii="Book Antiqua" w:eastAsia="楷体" w:hAnsi="Book Antiqua" w:hint="eastAsia"/>
          <w:sz w:val="24"/>
        </w:rPr>
        <w:t>:</w:t>
      </w:r>
      <w:r w:rsidR="00CE4E45" w:rsidRPr="00482A11">
        <w:rPr>
          <w:rFonts w:ascii="Book Antiqua" w:eastAsia="楷体" w:hAnsi="Book Antiqua"/>
          <w:sz w:val="24"/>
        </w:rPr>
        <w:t xml:space="preserve"> </w:t>
      </w:r>
      <w:r w:rsidRPr="00482A11">
        <w:rPr>
          <w:rFonts w:ascii="Book Antiqua" w:eastAsia="楷体" w:hAnsi="Book Antiqua"/>
          <w:sz w:val="24"/>
          <w:shd w:val="clear" w:color="auto" w:fill="FFFFFF"/>
        </w:rPr>
        <w:t>0.047</w:t>
      </w:r>
      <w:r w:rsidRPr="00482A11">
        <w:rPr>
          <w:rFonts w:ascii="Book Antiqua" w:hAnsi="Book Antiqua" w:cs="SimSun"/>
          <w:sz w:val="24"/>
        </w:rPr>
        <w:t>­</w:t>
      </w:r>
      <w:r w:rsidR="00CE4E45">
        <w:rPr>
          <w:rFonts w:ascii="Book Antiqua" w:eastAsia="楷体" w:hAnsi="Book Antiqua"/>
          <w:sz w:val="24"/>
        </w:rPr>
        <w:t>0.</w:t>
      </w:r>
      <w:r w:rsidRPr="00482A11">
        <w:rPr>
          <w:rFonts w:ascii="Book Antiqua" w:eastAsia="楷体" w:hAnsi="Book Antiqua"/>
          <w:sz w:val="24"/>
        </w:rPr>
        <w:t>589</w:t>
      </w:r>
      <w:r w:rsidRPr="00482A11">
        <w:rPr>
          <w:rFonts w:ascii="Book Antiqua" w:eastAsia="楷体" w:hAnsi="Book Antiqua"/>
          <w:sz w:val="24"/>
          <w:shd w:val="clear" w:color="auto" w:fill="FFFFFF"/>
        </w:rPr>
        <w:t xml:space="preserve">) were independent prognostic factors of the RFS rate </w:t>
      </w:r>
      <w:r w:rsidR="00E34FB2" w:rsidRPr="00482A11">
        <w:rPr>
          <w:rFonts w:ascii="Book Antiqua" w:eastAsia="楷体" w:hAnsi="Book Antiqua"/>
          <w:sz w:val="24"/>
          <w:shd w:val="clear" w:color="auto" w:fill="FFFFFF"/>
        </w:rPr>
        <w:t>(</w:t>
      </w:r>
      <w:r w:rsidRPr="00482A11">
        <w:rPr>
          <w:rFonts w:ascii="Book Antiqua" w:eastAsia="楷体" w:hAnsi="Book Antiqua"/>
          <w:i/>
          <w:sz w:val="24"/>
          <w:shd w:val="clear" w:color="auto" w:fill="FFFFFF"/>
        </w:rPr>
        <w:t>P</w:t>
      </w:r>
      <w:r w:rsidR="00CE4E45">
        <w:rPr>
          <w:rFonts w:ascii="Book Antiqua" w:eastAsia="楷体" w:hAnsi="Book Antiqua" w:hint="eastAsia"/>
          <w:i/>
          <w:sz w:val="24"/>
          <w:shd w:val="clear" w:color="auto" w:fill="FFFFFF"/>
        </w:rPr>
        <w:t xml:space="preserve"> </w:t>
      </w:r>
      <w:r w:rsidR="00CE4E45">
        <w:rPr>
          <w:rFonts w:ascii="Book Antiqua" w:eastAsia="楷体" w:hAnsi="Book Antiqua"/>
          <w:sz w:val="24"/>
          <w:shd w:val="clear" w:color="auto" w:fill="FFFFFF"/>
        </w:rPr>
        <w:t>&lt;</w:t>
      </w:r>
      <w:r w:rsidR="00CE4E45">
        <w:rPr>
          <w:rFonts w:ascii="Book Antiqua" w:eastAsia="楷体" w:hAnsi="Book Antiqua" w:hint="eastAsia"/>
          <w:sz w:val="24"/>
          <w:shd w:val="clear" w:color="auto" w:fill="FFFFFF"/>
        </w:rPr>
        <w:t xml:space="preserve"> </w:t>
      </w:r>
      <w:r w:rsidRPr="00482A11">
        <w:rPr>
          <w:rFonts w:ascii="Book Antiqua" w:eastAsia="楷体" w:hAnsi="Book Antiqua"/>
          <w:sz w:val="24"/>
          <w:shd w:val="clear" w:color="auto" w:fill="FFFFFF"/>
        </w:rPr>
        <w:t>0</w:t>
      </w:r>
      <w:r w:rsidR="00E34FB2" w:rsidRPr="00482A11">
        <w:rPr>
          <w:rFonts w:ascii="Book Antiqua" w:eastAsia="楷体" w:hAnsi="Book Antiqua"/>
          <w:sz w:val="24"/>
          <w:shd w:val="clear" w:color="auto" w:fill="FFFFFF"/>
        </w:rPr>
        <w:t xml:space="preserve">. </w:t>
      </w:r>
      <w:r w:rsidRPr="00482A11">
        <w:rPr>
          <w:rFonts w:ascii="Book Antiqua" w:eastAsia="楷体" w:hAnsi="Book Antiqua"/>
          <w:sz w:val="24"/>
          <w:shd w:val="clear" w:color="auto" w:fill="FFFFFF"/>
        </w:rPr>
        <w:t>05)</w:t>
      </w:r>
      <w:r w:rsidR="0052577B" w:rsidRPr="00482A11">
        <w:rPr>
          <w:rFonts w:ascii="Book Antiqua" w:eastAsia="楷体" w:hAnsi="Book Antiqua"/>
          <w:sz w:val="24"/>
          <w:shd w:val="clear" w:color="auto" w:fill="FFFFFF"/>
        </w:rPr>
        <w:t>.</w:t>
      </w:r>
      <w:r w:rsidR="0052577B" w:rsidRPr="00482A11">
        <w:rPr>
          <w:rFonts w:ascii="Book Antiqua" w:eastAsia="楷体" w:hAnsi="Book Antiqua"/>
          <w:sz w:val="24"/>
        </w:rPr>
        <w:t xml:space="preserve"> Moreover, FIB, D-</w:t>
      </w:r>
      <w:r w:rsidRPr="00482A11">
        <w:rPr>
          <w:rFonts w:ascii="Book Antiqua" w:eastAsia="楷体" w:hAnsi="Book Antiqua"/>
          <w:sz w:val="24"/>
        </w:rPr>
        <w:t>dimer, DFR, and PLT were correlated with the clinical features of GIST.</w:t>
      </w:r>
    </w:p>
    <w:p w:rsidR="004E4C63" w:rsidRPr="00482A11" w:rsidRDefault="004E4C63" w:rsidP="00482A11">
      <w:pPr>
        <w:shd w:val="clear" w:color="auto" w:fill="FFFFFF"/>
        <w:adjustRightInd w:val="0"/>
        <w:snapToGrid w:val="0"/>
        <w:spacing w:line="360" w:lineRule="auto"/>
        <w:rPr>
          <w:rFonts w:ascii="Book Antiqua" w:eastAsia="楷体" w:hAnsi="Book Antiqua"/>
          <w:sz w:val="24"/>
        </w:rPr>
      </w:pPr>
    </w:p>
    <w:p w:rsidR="004E4C63" w:rsidRPr="00482A11" w:rsidRDefault="005A62B8" w:rsidP="00482A11">
      <w:pPr>
        <w:shd w:val="clear" w:color="auto" w:fill="FFFFFF"/>
        <w:adjustRightInd w:val="0"/>
        <w:snapToGrid w:val="0"/>
        <w:spacing w:line="360" w:lineRule="auto"/>
        <w:rPr>
          <w:rFonts w:ascii="Book Antiqua" w:eastAsia="楷体" w:hAnsi="Book Antiqua"/>
          <w:b/>
          <w:sz w:val="24"/>
        </w:rPr>
      </w:pPr>
      <w:r w:rsidRPr="00482A11">
        <w:rPr>
          <w:rFonts w:ascii="Book Antiqua" w:eastAsia="楷体" w:hAnsi="Book Antiqua"/>
          <w:b/>
          <w:i/>
          <w:sz w:val="24"/>
        </w:rPr>
        <w:t>CONCLUSION</w:t>
      </w:r>
      <w:r w:rsidR="0052577B" w:rsidRPr="00482A11">
        <w:rPr>
          <w:rFonts w:ascii="Book Antiqua" w:eastAsia="楷体" w:hAnsi="Book Antiqua"/>
          <w:b/>
          <w:sz w:val="24"/>
        </w:rPr>
        <w:t xml:space="preserve"> </w:t>
      </w:r>
    </w:p>
    <w:p w:rsidR="004E4C63" w:rsidRPr="00482A11" w:rsidRDefault="005A62B8" w:rsidP="00482A11">
      <w:pPr>
        <w:shd w:val="clear" w:color="auto" w:fill="FFFFFF"/>
        <w:adjustRightInd w:val="0"/>
        <w:snapToGrid w:val="0"/>
        <w:spacing w:line="360" w:lineRule="auto"/>
        <w:rPr>
          <w:rFonts w:ascii="Book Antiqua" w:eastAsia="楷体" w:hAnsi="Book Antiqua"/>
          <w:sz w:val="24"/>
        </w:rPr>
      </w:pPr>
      <w:r w:rsidRPr="00482A11">
        <w:rPr>
          <w:rFonts w:ascii="Book Antiqua" w:eastAsia="楷体" w:hAnsi="Book Antiqua"/>
          <w:sz w:val="24"/>
        </w:rPr>
        <w:t xml:space="preserve">FIB, D-dimer, DFR and PLT are all related to the prognosis of GIST. Moreover, </w:t>
      </w:r>
      <w:r w:rsidRPr="00482A11">
        <w:rPr>
          <w:rFonts w:ascii="Book Antiqua" w:eastAsia="楷体" w:hAnsi="Book Antiqua"/>
          <w:sz w:val="24"/>
        </w:rPr>
        <w:lastRenderedPageBreak/>
        <w:t xml:space="preserve">FIB and DFR </w:t>
      </w:r>
      <w:bookmarkEnd w:id="25"/>
      <w:r w:rsidRPr="00482A11">
        <w:rPr>
          <w:rFonts w:ascii="Book Antiqua" w:eastAsia="楷体" w:hAnsi="Book Antiqua"/>
          <w:sz w:val="24"/>
        </w:rPr>
        <w:t xml:space="preserve">may be independent risk factors for predicting the prognosis of resectable GIST. </w:t>
      </w:r>
    </w:p>
    <w:p w:rsidR="004E4C63" w:rsidRPr="00482A11" w:rsidRDefault="004E4C63" w:rsidP="00482A11">
      <w:pPr>
        <w:shd w:val="clear" w:color="auto" w:fill="FFFFFF"/>
        <w:adjustRightInd w:val="0"/>
        <w:snapToGrid w:val="0"/>
        <w:spacing w:line="360" w:lineRule="auto"/>
        <w:rPr>
          <w:rFonts w:ascii="Book Antiqua" w:eastAsia="楷体" w:hAnsi="Book Antiqua"/>
          <w:sz w:val="24"/>
        </w:rPr>
      </w:pPr>
    </w:p>
    <w:p w:rsidR="004E4C63" w:rsidRPr="00482A11" w:rsidRDefault="005A62B8" w:rsidP="00482A11">
      <w:pPr>
        <w:shd w:val="clear" w:color="auto" w:fill="FFFFFF"/>
        <w:adjustRightInd w:val="0"/>
        <w:snapToGrid w:val="0"/>
        <w:spacing w:line="360" w:lineRule="auto"/>
        <w:rPr>
          <w:rFonts w:ascii="Book Antiqua" w:eastAsia="楷体" w:hAnsi="Book Antiqua"/>
          <w:sz w:val="24"/>
        </w:rPr>
      </w:pPr>
      <w:r w:rsidRPr="00482A11">
        <w:rPr>
          <w:rFonts w:ascii="Book Antiqua" w:eastAsia="SimHei" w:hAnsi="Book Antiqua"/>
          <w:b/>
          <w:sz w:val="24"/>
        </w:rPr>
        <w:t>Key words:</w:t>
      </w:r>
      <w:r w:rsidRPr="00482A11">
        <w:rPr>
          <w:rFonts w:ascii="Book Antiqua" w:hAnsi="Book Antiqua"/>
          <w:sz w:val="24"/>
        </w:rPr>
        <w:t xml:space="preserve"> </w:t>
      </w:r>
      <w:bookmarkStart w:id="28" w:name="OLE_LINK40"/>
      <w:bookmarkStart w:id="29" w:name="OLE_LINK41"/>
      <w:r w:rsidRPr="00482A11">
        <w:rPr>
          <w:rFonts w:ascii="Book Antiqua" w:hAnsi="Book Antiqua"/>
          <w:sz w:val="24"/>
        </w:rPr>
        <w:t>Fi</w:t>
      </w:r>
      <w:r w:rsidRPr="00482A11">
        <w:rPr>
          <w:rFonts w:ascii="Book Antiqua" w:eastAsia="楷体" w:hAnsi="Book Antiqua"/>
          <w:kern w:val="0"/>
          <w:sz w:val="24"/>
        </w:rPr>
        <w:t>brinogen</w:t>
      </w:r>
      <w:r w:rsidRPr="00482A11">
        <w:rPr>
          <w:rFonts w:ascii="Book Antiqua" w:eastAsia="楷体" w:hAnsi="Book Antiqua"/>
          <w:sz w:val="24"/>
        </w:rPr>
        <w:t>; D-dimer;</w:t>
      </w:r>
      <w:r w:rsidRPr="00482A11">
        <w:rPr>
          <w:rFonts w:ascii="Book Antiqua" w:eastAsia="楷体" w:hAnsi="Book Antiqua"/>
          <w:b/>
          <w:sz w:val="24"/>
        </w:rPr>
        <w:t xml:space="preserve"> </w:t>
      </w:r>
      <w:bookmarkStart w:id="30" w:name="OLE_LINK22"/>
      <w:bookmarkStart w:id="31" w:name="OLE_LINK48"/>
      <w:bookmarkEnd w:id="28"/>
      <w:r w:rsidRPr="00482A11">
        <w:rPr>
          <w:rFonts w:ascii="Book Antiqua" w:eastAsia="SimHei" w:hAnsi="Book Antiqua"/>
          <w:sz w:val="24"/>
        </w:rPr>
        <w:t>D-dimer</w:t>
      </w:r>
      <w:r w:rsidR="00CE4E45">
        <w:rPr>
          <w:rFonts w:ascii="Book Antiqua" w:eastAsia="SimHei" w:hAnsi="Book Antiqua" w:hint="eastAsia"/>
          <w:sz w:val="24"/>
        </w:rPr>
        <w:t>-</w:t>
      </w:r>
      <w:r w:rsidRPr="00482A11">
        <w:rPr>
          <w:rFonts w:ascii="Book Antiqua" w:hAnsi="Book Antiqua"/>
          <w:sz w:val="24"/>
          <w:u w:color="82C42A"/>
        </w:rPr>
        <w:t>fibrinogen</w:t>
      </w:r>
      <w:r w:rsidRPr="00482A11">
        <w:rPr>
          <w:rFonts w:ascii="Book Antiqua" w:eastAsia="SimHei" w:hAnsi="Book Antiqua"/>
          <w:sz w:val="24"/>
        </w:rPr>
        <w:t xml:space="preserve"> ratio;</w:t>
      </w:r>
      <w:r w:rsidRPr="00482A11">
        <w:rPr>
          <w:rFonts w:ascii="Book Antiqua" w:eastAsia="楷体" w:hAnsi="Book Antiqua"/>
          <w:sz w:val="24"/>
        </w:rPr>
        <w:t xml:space="preserve"> Prognosis; Gastrointestinal </w:t>
      </w:r>
      <w:r w:rsidR="00CE4E45" w:rsidRPr="00482A11">
        <w:rPr>
          <w:rFonts w:ascii="Book Antiqua" w:eastAsia="楷体" w:hAnsi="Book Antiqua"/>
          <w:sz w:val="24"/>
        </w:rPr>
        <w:t>stromal tumor</w:t>
      </w:r>
      <w:bookmarkEnd w:id="30"/>
      <w:bookmarkEnd w:id="31"/>
    </w:p>
    <w:p w:rsidR="004E4C63" w:rsidRPr="00482A11" w:rsidRDefault="004E4C63" w:rsidP="00482A11">
      <w:pPr>
        <w:shd w:val="clear" w:color="auto" w:fill="FFFFFF"/>
        <w:adjustRightInd w:val="0"/>
        <w:snapToGrid w:val="0"/>
        <w:spacing w:line="360" w:lineRule="auto"/>
        <w:rPr>
          <w:rFonts w:ascii="Book Antiqua" w:eastAsia="楷体" w:hAnsi="Book Antiqua"/>
          <w:sz w:val="24"/>
        </w:rPr>
      </w:pPr>
    </w:p>
    <w:p w:rsidR="00CE4E45" w:rsidRPr="00CE4E45" w:rsidRDefault="00CE4E45" w:rsidP="00CE4E45">
      <w:pPr>
        <w:adjustRightInd w:val="0"/>
        <w:snapToGrid w:val="0"/>
        <w:spacing w:line="360" w:lineRule="auto"/>
        <w:rPr>
          <w:rFonts w:ascii="Book Antiqua" w:hAnsi="Book Antiqua" w:cs="Tahoma"/>
          <w:color w:val="000000"/>
          <w:sz w:val="24"/>
        </w:rPr>
      </w:pPr>
      <w:bookmarkStart w:id="32" w:name="OLE_LINK148"/>
      <w:bookmarkStart w:id="33" w:name="OLE_LINK149"/>
      <w:bookmarkStart w:id="34" w:name="OLE_LINK200"/>
      <w:bookmarkStart w:id="35" w:name="OLE_LINK288"/>
      <w:bookmarkStart w:id="36" w:name="OLE_LINK1864"/>
      <w:bookmarkStart w:id="37" w:name="OLE_LINK16"/>
      <w:bookmarkStart w:id="38" w:name="OLE_LINK382"/>
      <w:bookmarkStart w:id="39" w:name="OLE_LINK306"/>
      <w:bookmarkStart w:id="40" w:name="OLE_LINK569"/>
      <w:bookmarkStart w:id="41" w:name="OLE_LINK682"/>
      <w:bookmarkStart w:id="42" w:name="OLE_LINK49"/>
      <w:r w:rsidRPr="00CE4E45">
        <w:rPr>
          <w:rFonts w:ascii="Book Antiqua" w:hAnsi="Book Antiqua" w:cs="Tahoma"/>
          <w:b/>
          <w:color w:val="000000"/>
          <w:sz w:val="24"/>
          <w:lang w:eastAsia="ja-JP"/>
        </w:rPr>
        <w:t>© The Author(s) 201</w:t>
      </w:r>
      <w:r w:rsidRPr="00CE4E45">
        <w:rPr>
          <w:rFonts w:ascii="Book Antiqua" w:hAnsi="Book Antiqua" w:cs="Tahoma"/>
          <w:b/>
          <w:color w:val="000000"/>
          <w:sz w:val="24"/>
        </w:rPr>
        <w:t>8</w:t>
      </w:r>
      <w:r w:rsidRPr="00CE4E45">
        <w:rPr>
          <w:rFonts w:ascii="Book Antiqua" w:hAnsi="Book Antiqua" w:cs="Tahoma"/>
          <w:b/>
          <w:color w:val="000000"/>
          <w:sz w:val="24"/>
          <w:lang w:eastAsia="ja-JP"/>
        </w:rPr>
        <w:t>.</w:t>
      </w:r>
      <w:r w:rsidRPr="00CE4E45">
        <w:rPr>
          <w:rFonts w:ascii="Book Antiqua" w:hAnsi="Book Antiqua" w:cs="Tahoma"/>
          <w:color w:val="000000"/>
          <w:sz w:val="24"/>
          <w:lang w:eastAsia="ja-JP"/>
        </w:rPr>
        <w:t xml:space="preserve"> Published by </w:t>
      </w:r>
      <w:proofErr w:type="spellStart"/>
      <w:r w:rsidRPr="00CE4E45">
        <w:rPr>
          <w:rFonts w:ascii="Book Antiqua" w:hAnsi="Book Antiqua" w:cs="Tahoma"/>
          <w:color w:val="000000"/>
          <w:sz w:val="24"/>
          <w:lang w:eastAsia="ja-JP"/>
        </w:rPr>
        <w:t>Baishideng</w:t>
      </w:r>
      <w:proofErr w:type="spellEnd"/>
      <w:r w:rsidRPr="00CE4E45">
        <w:rPr>
          <w:rFonts w:ascii="Book Antiqua" w:hAnsi="Book Antiqua" w:cs="Tahoma"/>
          <w:color w:val="000000"/>
          <w:sz w:val="24"/>
          <w:lang w:eastAsia="ja-JP"/>
        </w:rPr>
        <w:t xml:space="preserve"> Publishing Group Inc. All rights reserved.</w:t>
      </w:r>
      <w:bookmarkEnd w:id="32"/>
      <w:bookmarkEnd w:id="33"/>
      <w:bookmarkEnd w:id="34"/>
      <w:bookmarkEnd w:id="35"/>
      <w:bookmarkEnd w:id="36"/>
      <w:bookmarkEnd w:id="37"/>
      <w:bookmarkEnd w:id="38"/>
      <w:bookmarkEnd w:id="39"/>
      <w:bookmarkEnd w:id="40"/>
      <w:bookmarkEnd w:id="41"/>
    </w:p>
    <w:bookmarkEnd w:id="42"/>
    <w:p w:rsidR="006F382D" w:rsidRPr="00482A11" w:rsidRDefault="006F382D" w:rsidP="00482A11">
      <w:pPr>
        <w:shd w:val="clear" w:color="auto" w:fill="FFFFFF"/>
        <w:adjustRightInd w:val="0"/>
        <w:snapToGrid w:val="0"/>
        <w:spacing w:line="360" w:lineRule="auto"/>
        <w:rPr>
          <w:rFonts w:ascii="Book Antiqua" w:eastAsia="楷体" w:hAnsi="Book Antiqua"/>
          <w:sz w:val="24"/>
        </w:rPr>
      </w:pPr>
    </w:p>
    <w:p w:rsidR="004E4C63" w:rsidRPr="00482A11" w:rsidRDefault="005A62B8" w:rsidP="00482A11">
      <w:pPr>
        <w:shd w:val="clear" w:color="auto" w:fill="FFFFFF"/>
        <w:adjustRightInd w:val="0"/>
        <w:snapToGrid w:val="0"/>
        <w:spacing w:line="360" w:lineRule="auto"/>
        <w:rPr>
          <w:rFonts w:ascii="Book Antiqua" w:eastAsia="楷体" w:hAnsi="Book Antiqua"/>
          <w:sz w:val="24"/>
        </w:rPr>
      </w:pPr>
      <w:r w:rsidRPr="00482A11">
        <w:rPr>
          <w:rFonts w:ascii="Book Antiqua" w:eastAsia="楷体" w:hAnsi="Book Antiqua"/>
          <w:b/>
          <w:sz w:val="24"/>
          <w:u w:color="82C42A"/>
        </w:rPr>
        <w:t>Core</w:t>
      </w:r>
      <w:r w:rsidRPr="00482A11">
        <w:rPr>
          <w:rFonts w:ascii="Book Antiqua" w:eastAsia="楷体" w:hAnsi="Book Antiqua"/>
          <w:b/>
          <w:sz w:val="24"/>
        </w:rPr>
        <w:t xml:space="preserve"> </w:t>
      </w:r>
      <w:r w:rsidRPr="00482A11">
        <w:rPr>
          <w:rFonts w:ascii="Book Antiqua" w:eastAsia="楷体" w:hAnsi="Book Antiqua"/>
          <w:b/>
          <w:sz w:val="24"/>
          <w:u w:color="82C42A"/>
        </w:rPr>
        <w:t>tip</w:t>
      </w:r>
      <w:r w:rsidRPr="00482A11">
        <w:rPr>
          <w:rFonts w:ascii="Book Antiqua" w:eastAsia="楷体" w:hAnsi="Book Antiqua"/>
          <w:sz w:val="24"/>
        </w:rPr>
        <w:t xml:space="preserve">: For patients with gastrointestinal stromal tumors (GIST), postoperative recurrence and metastasis are the main factors affecting survival. Moreover, recurrence and metastasis mainly occurred in moderate and high-risk patients. Therefore, it is necessary to screen these patients for adjuvant treatment at an early stage. </w:t>
      </w:r>
      <w:r w:rsidRPr="00482A11">
        <w:rPr>
          <w:rFonts w:ascii="Book Antiqua" w:eastAsia="楷体" w:hAnsi="Book Antiqua"/>
          <w:sz w:val="24"/>
          <w:u w:color="82C42A"/>
        </w:rPr>
        <w:t>Fibrinogen</w:t>
      </w:r>
      <w:r w:rsidRPr="00482A11">
        <w:rPr>
          <w:rFonts w:ascii="Book Antiqua" w:eastAsia="楷体" w:hAnsi="Book Antiqua"/>
          <w:sz w:val="24"/>
        </w:rPr>
        <w:t xml:space="preserve"> (FIB) and D-dimer were reported to be associated with the prognosis of many tumors. The purpose of this study was to investigate the </w:t>
      </w:r>
      <w:r w:rsidRPr="00482A11">
        <w:rPr>
          <w:rFonts w:ascii="Book Antiqua" w:eastAsia="SimHei" w:hAnsi="Book Antiqua"/>
          <w:sz w:val="24"/>
        </w:rPr>
        <w:t xml:space="preserve">value of preoperative </w:t>
      </w:r>
      <w:r w:rsidRPr="00482A11">
        <w:rPr>
          <w:rFonts w:ascii="Book Antiqua" w:eastAsia="楷体" w:hAnsi="Book Antiqua"/>
          <w:sz w:val="24"/>
        </w:rPr>
        <w:t>FIB</w:t>
      </w:r>
      <w:r w:rsidRPr="00482A11">
        <w:rPr>
          <w:rFonts w:ascii="Book Antiqua" w:eastAsia="SimHei" w:hAnsi="Book Antiqua"/>
          <w:sz w:val="24"/>
        </w:rPr>
        <w:t>, D-dimer, the D-dimer–</w:t>
      </w:r>
      <w:r w:rsidRPr="00482A11">
        <w:rPr>
          <w:rFonts w:ascii="Book Antiqua" w:eastAsia="楷体" w:hAnsi="Book Antiqua"/>
          <w:sz w:val="24"/>
        </w:rPr>
        <w:t>fibrinogen</w:t>
      </w:r>
      <w:r w:rsidRPr="00482A11">
        <w:rPr>
          <w:rFonts w:ascii="Book Antiqua" w:eastAsia="SimHei" w:hAnsi="Book Antiqua"/>
          <w:sz w:val="24"/>
        </w:rPr>
        <w:t xml:space="preserve"> ratio (DFR), and </w:t>
      </w:r>
      <w:r w:rsidRPr="00482A11">
        <w:rPr>
          <w:rFonts w:ascii="Book Antiqua" w:hAnsi="Book Antiqua"/>
          <w:sz w:val="24"/>
        </w:rPr>
        <w:t>platelets</w:t>
      </w:r>
      <w:r w:rsidR="0052577B" w:rsidRPr="00482A11">
        <w:rPr>
          <w:rFonts w:ascii="Book Antiqua" w:eastAsia="楷体" w:hAnsi="Book Antiqua"/>
          <w:sz w:val="24"/>
        </w:rPr>
        <w:t xml:space="preserve"> in the prognosis of GIST. </w:t>
      </w:r>
      <w:r w:rsidR="00166EA3" w:rsidRPr="00482A11">
        <w:rPr>
          <w:rFonts w:ascii="Book Antiqua" w:eastAsia="楷体" w:hAnsi="Book Antiqua"/>
          <w:sz w:val="24"/>
        </w:rPr>
        <w:t>The r</w:t>
      </w:r>
      <w:r w:rsidRPr="00482A11">
        <w:rPr>
          <w:rFonts w:ascii="Book Antiqua" w:eastAsia="楷体" w:hAnsi="Book Antiqua"/>
          <w:sz w:val="24"/>
        </w:rPr>
        <w:t>esults showed that FIB</w:t>
      </w:r>
      <w:r w:rsidRPr="00482A11">
        <w:rPr>
          <w:rFonts w:ascii="Book Antiqua" w:eastAsia="SimHei" w:hAnsi="Book Antiqua"/>
          <w:sz w:val="24"/>
        </w:rPr>
        <w:t xml:space="preserve"> and</w:t>
      </w:r>
      <w:r w:rsidR="0052577B" w:rsidRPr="00482A11">
        <w:rPr>
          <w:rFonts w:ascii="Book Antiqua" w:eastAsia="SimHei" w:hAnsi="Book Antiqua"/>
          <w:sz w:val="24"/>
        </w:rPr>
        <w:t xml:space="preserve"> DFR</w:t>
      </w:r>
      <w:r w:rsidRPr="00482A11">
        <w:rPr>
          <w:rFonts w:ascii="Book Antiqua" w:hAnsi="Book Antiqua"/>
          <w:sz w:val="24"/>
        </w:rPr>
        <w:t xml:space="preserve"> were independent risk factors fo</w:t>
      </w:r>
      <w:r w:rsidR="00FC5F17" w:rsidRPr="00482A11">
        <w:rPr>
          <w:rFonts w:ascii="Book Antiqua" w:hAnsi="Book Antiqua"/>
          <w:sz w:val="24"/>
        </w:rPr>
        <w:t>r</w:t>
      </w:r>
      <w:r w:rsidRPr="00482A11">
        <w:rPr>
          <w:rFonts w:ascii="Book Antiqua" w:hAnsi="Book Antiqua"/>
          <w:sz w:val="24"/>
        </w:rPr>
        <w:t xml:space="preserve"> </w:t>
      </w:r>
      <w:r w:rsidR="00C847B4" w:rsidRPr="00482A11">
        <w:rPr>
          <w:rFonts w:ascii="Book Antiqua" w:hAnsi="Book Antiqua"/>
          <w:sz w:val="24"/>
        </w:rPr>
        <w:t>predicting</w:t>
      </w:r>
      <w:r w:rsidR="00CE4E45">
        <w:rPr>
          <w:rFonts w:ascii="Book Antiqua" w:hAnsi="Book Antiqua" w:hint="eastAsia"/>
          <w:sz w:val="24"/>
        </w:rPr>
        <w:t xml:space="preserve"> </w:t>
      </w:r>
      <w:r w:rsidRPr="00482A11">
        <w:rPr>
          <w:rFonts w:ascii="Book Antiqua" w:hAnsi="Book Antiqua"/>
          <w:sz w:val="24"/>
        </w:rPr>
        <w:t xml:space="preserve">prognosis of primary resectable GIST. </w:t>
      </w:r>
    </w:p>
    <w:p w:rsidR="004E4C63" w:rsidRPr="00482A11" w:rsidRDefault="004E4C63" w:rsidP="00482A11">
      <w:pPr>
        <w:shd w:val="clear" w:color="auto" w:fill="FFFFFF"/>
        <w:adjustRightInd w:val="0"/>
        <w:snapToGrid w:val="0"/>
        <w:spacing w:line="360" w:lineRule="auto"/>
        <w:rPr>
          <w:rFonts w:ascii="Book Antiqua" w:eastAsia="楷体" w:hAnsi="Book Antiqua"/>
          <w:sz w:val="24"/>
        </w:rPr>
      </w:pPr>
    </w:p>
    <w:p w:rsidR="004E4C63" w:rsidRPr="00482A11" w:rsidRDefault="00EC48C5" w:rsidP="00482A11">
      <w:pPr>
        <w:adjustRightInd w:val="0"/>
        <w:snapToGrid w:val="0"/>
        <w:spacing w:line="360" w:lineRule="auto"/>
        <w:rPr>
          <w:rFonts w:ascii="Book Antiqua" w:hAnsi="Book Antiqua"/>
          <w:b/>
          <w:color w:val="FF0000"/>
          <w:sz w:val="24"/>
          <w:lang w:val="pl-PL"/>
        </w:rPr>
      </w:pPr>
      <w:r w:rsidRPr="00482A11">
        <w:rPr>
          <w:rFonts w:ascii="Book Antiqua" w:eastAsia="楷体" w:hAnsi="Book Antiqua"/>
          <w:sz w:val="24"/>
        </w:rPr>
        <w:t>Cai</w:t>
      </w:r>
      <w:r w:rsidR="0021561F" w:rsidRPr="00482A11">
        <w:rPr>
          <w:rFonts w:ascii="Book Antiqua" w:hAnsi="Book Antiqua"/>
          <w:color w:val="000000"/>
          <w:sz w:val="24"/>
        </w:rPr>
        <w:t xml:space="preserve"> </w:t>
      </w:r>
      <w:r w:rsidRPr="00482A11">
        <w:rPr>
          <w:rFonts w:ascii="Book Antiqua" w:hAnsi="Book Antiqua"/>
          <w:color w:val="000000"/>
          <w:sz w:val="24"/>
        </w:rPr>
        <w:t>HX</w:t>
      </w:r>
      <w:r w:rsidR="0021561F" w:rsidRPr="00482A11">
        <w:rPr>
          <w:rFonts w:ascii="Book Antiqua" w:hAnsi="Book Antiqua"/>
          <w:color w:val="000000"/>
          <w:sz w:val="24"/>
        </w:rPr>
        <w:t xml:space="preserve">, </w:t>
      </w:r>
      <w:r w:rsidRPr="00482A11">
        <w:rPr>
          <w:rFonts w:ascii="Book Antiqua" w:eastAsia="楷体" w:hAnsi="Book Antiqua"/>
          <w:sz w:val="24"/>
        </w:rPr>
        <w:t>Li</w:t>
      </w:r>
      <w:r w:rsidR="004D1E46" w:rsidRPr="00482A11">
        <w:rPr>
          <w:rFonts w:ascii="Book Antiqua" w:hAnsi="Book Antiqua"/>
          <w:color w:val="000000"/>
          <w:sz w:val="24"/>
        </w:rPr>
        <w:t xml:space="preserve"> </w:t>
      </w:r>
      <w:r w:rsidRPr="00482A11">
        <w:rPr>
          <w:rFonts w:ascii="Book Antiqua" w:hAnsi="Book Antiqua"/>
          <w:color w:val="000000"/>
          <w:sz w:val="24"/>
        </w:rPr>
        <w:t>XQ</w:t>
      </w:r>
      <w:r w:rsidR="0021561F" w:rsidRPr="00482A11">
        <w:rPr>
          <w:rFonts w:ascii="Book Antiqua" w:hAnsi="Book Antiqua"/>
          <w:color w:val="000000"/>
          <w:sz w:val="24"/>
        </w:rPr>
        <w:t xml:space="preserve">, </w:t>
      </w:r>
      <w:r w:rsidRPr="00482A11">
        <w:rPr>
          <w:rFonts w:ascii="Book Antiqua" w:eastAsia="楷体" w:hAnsi="Book Antiqua"/>
          <w:sz w:val="24"/>
        </w:rPr>
        <w:t>Wang</w:t>
      </w:r>
      <w:r w:rsidR="0021561F" w:rsidRPr="00482A11">
        <w:rPr>
          <w:rFonts w:ascii="Book Antiqua" w:hAnsi="Book Antiqua"/>
          <w:color w:val="000000"/>
          <w:sz w:val="24"/>
        </w:rPr>
        <w:t xml:space="preserve"> </w:t>
      </w:r>
      <w:r w:rsidRPr="00482A11">
        <w:rPr>
          <w:rFonts w:ascii="Book Antiqua" w:hAnsi="Book Antiqua"/>
          <w:color w:val="000000"/>
          <w:sz w:val="24"/>
        </w:rPr>
        <w:t>SF</w:t>
      </w:r>
      <w:r w:rsidR="0021561F" w:rsidRPr="00482A11">
        <w:rPr>
          <w:rFonts w:ascii="Book Antiqua" w:hAnsi="Book Antiqua"/>
          <w:color w:val="000000"/>
          <w:sz w:val="24"/>
        </w:rPr>
        <w:t xml:space="preserve">. </w:t>
      </w:r>
      <w:r w:rsidR="00CE4E45" w:rsidRPr="00CE4E45">
        <w:rPr>
          <w:rFonts w:ascii="Book Antiqua" w:hAnsi="Book Antiqua"/>
          <w:color w:val="000000"/>
          <w:sz w:val="24"/>
        </w:rPr>
        <w:t>Role of fibrinogen and D-dimer-fibrinogen ratio in resectable gastrointestinal stromal tumors</w:t>
      </w:r>
      <w:r w:rsidR="005A62B8" w:rsidRPr="00482A11">
        <w:rPr>
          <w:rFonts w:ascii="Book Antiqua" w:hAnsi="Book Antiqua"/>
          <w:color w:val="000000"/>
          <w:sz w:val="24"/>
        </w:rPr>
        <w:t xml:space="preserve">. </w:t>
      </w:r>
      <w:r w:rsidR="005A62B8" w:rsidRPr="00482A11">
        <w:rPr>
          <w:rFonts w:ascii="Book Antiqua" w:hAnsi="Book Antiqua"/>
          <w:i/>
          <w:color w:val="000000"/>
          <w:sz w:val="24"/>
        </w:rPr>
        <w:t>World J Gastroenterol</w:t>
      </w:r>
      <w:r w:rsidR="005A62B8" w:rsidRPr="00482A11">
        <w:rPr>
          <w:rFonts w:ascii="Book Antiqua" w:hAnsi="Book Antiqua"/>
          <w:color w:val="000000"/>
          <w:sz w:val="24"/>
        </w:rPr>
        <w:t xml:space="preserve"> 2018; In press</w:t>
      </w:r>
    </w:p>
    <w:p w:rsidR="004E4C63" w:rsidRPr="00482A11" w:rsidRDefault="005A62B8" w:rsidP="00482A11">
      <w:pPr>
        <w:shd w:val="clear" w:color="auto" w:fill="FFFFFF"/>
        <w:adjustRightInd w:val="0"/>
        <w:snapToGrid w:val="0"/>
        <w:spacing w:line="360" w:lineRule="auto"/>
        <w:rPr>
          <w:rFonts w:ascii="Book Antiqua" w:eastAsia="楷体" w:hAnsi="Book Antiqua"/>
          <w:sz w:val="24"/>
        </w:rPr>
      </w:pPr>
      <w:r w:rsidRPr="00482A11">
        <w:rPr>
          <w:rFonts w:ascii="Book Antiqua" w:eastAsia="楷体" w:hAnsi="Book Antiqua"/>
          <w:sz w:val="24"/>
        </w:rPr>
        <w:br w:type="page"/>
      </w:r>
      <w:bookmarkEnd w:id="29"/>
      <w:r w:rsidRPr="00482A11">
        <w:rPr>
          <w:rFonts w:ascii="Book Antiqua" w:eastAsia="SimHei" w:hAnsi="Book Antiqua"/>
          <w:b/>
          <w:sz w:val="24"/>
        </w:rPr>
        <w:lastRenderedPageBreak/>
        <w:t>INTRODUCTION</w:t>
      </w:r>
    </w:p>
    <w:p w:rsidR="004E4C63" w:rsidRPr="00482A11" w:rsidRDefault="005A62B8" w:rsidP="00482A11">
      <w:pPr>
        <w:autoSpaceDE w:val="0"/>
        <w:autoSpaceDN w:val="0"/>
        <w:adjustRightInd w:val="0"/>
        <w:snapToGrid w:val="0"/>
        <w:spacing w:line="360" w:lineRule="auto"/>
        <w:rPr>
          <w:rFonts w:ascii="Book Antiqua" w:hAnsi="Book Antiqua"/>
          <w:sz w:val="24"/>
        </w:rPr>
      </w:pPr>
      <w:r w:rsidRPr="00482A11">
        <w:rPr>
          <w:rFonts w:ascii="Book Antiqua" w:hAnsi="Book Antiqua"/>
          <w:sz w:val="24"/>
        </w:rPr>
        <w:t xml:space="preserve">Gastrointestinal stromal tumor (GIST) is the most common </w:t>
      </w:r>
      <w:bookmarkStart w:id="43" w:name="OLE_LINK33"/>
      <w:r w:rsidRPr="00482A11">
        <w:rPr>
          <w:rFonts w:ascii="Book Antiqua" w:hAnsi="Book Antiqua"/>
          <w:sz w:val="24"/>
        </w:rPr>
        <w:t xml:space="preserve">mesenchymal neoplasms </w:t>
      </w:r>
      <w:bookmarkEnd w:id="43"/>
      <w:r w:rsidRPr="00482A11">
        <w:rPr>
          <w:rFonts w:ascii="Book Antiqua" w:hAnsi="Book Antiqua"/>
          <w:sz w:val="24"/>
        </w:rPr>
        <w:t xml:space="preserve">originating from the gastrointestinal </w:t>
      </w:r>
      <w:proofErr w:type="gramStart"/>
      <w:r w:rsidRPr="00482A11">
        <w:rPr>
          <w:rFonts w:ascii="Book Antiqua" w:hAnsi="Book Antiqua"/>
          <w:sz w:val="24"/>
        </w:rPr>
        <w:t>tract</w:t>
      </w:r>
      <w:r w:rsidRPr="00482A11">
        <w:rPr>
          <w:rFonts w:ascii="Book Antiqua" w:hAnsi="Book Antiqua"/>
          <w:sz w:val="24"/>
          <w:vertAlign w:val="superscript"/>
        </w:rPr>
        <w:t>[</w:t>
      </w:r>
      <w:proofErr w:type="gramEnd"/>
      <w:r w:rsidRPr="00482A11">
        <w:rPr>
          <w:rFonts w:ascii="Book Antiqua" w:hAnsi="Book Antiqua"/>
          <w:sz w:val="24"/>
          <w:vertAlign w:val="superscript"/>
        </w:rPr>
        <w:t>1-2]</w:t>
      </w:r>
      <w:r w:rsidR="0052577B" w:rsidRPr="00482A11">
        <w:rPr>
          <w:rFonts w:ascii="Book Antiqua" w:hAnsi="Book Antiqua"/>
          <w:sz w:val="24"/>
        </w:rPr>
        <w:t>. GIST may occur anywhere in the digestive tract, including out</w:t>
      </w:r>
      <w:r w:rsidR="00CE4E45">
        <w:rPr>
          <w:rFonts w:ascii="Book Antiqua" w:hAnsi="Book Antiqua"/>
          <w:sz w:val="24"/>
        </w:rPr>
        <w:t xml:space="preserve">side the gastrointestinal </w:t>
      </w:r>
      <w:proofErr w:type="gramStart"/>
      <w:r w:rsidR="00CE4E45">
        <w:rPr>
          <w:rFonts w:ascii="Book Antiqua" w:hAnsi="Book Antiqua"/>
          <w:sz w:val="24"/>
        </w:rPr>
        <w:t>tract</w:t>
      </w:r>
      <w:r w:rsidR="0052577B" w:rsidRPr="00482A11">
        <w:rPr>
          <w:rFonts w:ascii="Book Antiqua" w:hAnsi="Book Antiqua"/>
          <w:sz w:val="24"/>
          <w:vertAlign w:val="superscript"/>
        </w:rPr>
        <w:t>[</w:t>
      </w:r>
      <w:proofErr w:type="gramEnd"/>
      <w:r w:rsidRPr="00482A11">
        <w:rPr>
          <w:rFonts w:ascii="Book Antiqua" w:hAnsi="Book Antiqua"/>
          <w:sz w:val="24"/>
        </w:rPr>
        <w:fldChar w:fldCharType="begin"/>
      </w:r>
      <w:r w:rsidRPr="00482A11">
        <w:rPr>
          <w:rFonts w:ascii="Book Antiqua" w:hAnsi="Book Antiqua"/>
          <w:sz w:val="24"/>
        </w:rPr>
        <w:instrText>HYPERLINK \l "_ENREF_1" \o "Goh, 2016 #3"</w:instrText>
      </w:r>
      <w:r w:rsidRPr="00482A11">
        <w:rPr>
          <w:rFonts w:ascii="Book Antiqua" w:hAnsi="Book Antiqua"/>
          <w:sz w:val="24"/>
        </w:rPr>
        <w:fldChar w:fldCharType="separate"/>
      </w:r>
      <w:r w:rsidRPr="00482A11">
        <w:rPr>
          <w:rFonts w:ascii="Book Antiqua" w:hAnsi="Book Antiqua"/>
          <w:sz w:val="24"/>
          <w:vertAlign w:val="superscript"/>
        </w:rPr>
        <w:t>1</w:t>
      </w:r>
      <w:r w:rsidRPr="00482A11">
        <w:rPr>
          <w:rFonts w:ascii="Book Antiqua" w:hAnsi="Book Antiqua"/>
          <w:sz w:val="24"/>
        </w:rPr>
        <w:fldChar w:fldCharType="end"/>
      </w:r>
      <w:r w:rsidR="0052577B" w:rsidRPr="00482A11">
        <w:rPr>
          <w:rFonts w:ascii="Book Antiqua" w:hAnsi="Book Antiqua"/>
          <w:sz w:val="24"/>
          <w:vertAlign w:val="superscript"/>
        </w:rPr>
        <w:t>]</w:t>
      </w:r>
      <w:r w:rsidR="0052577B" w:rsidRPr="00482A11">
        <w:rPr>
          <w:rFonts w:ascii="Book Antiqua" w:hAnsi="Book Antiqua"/>
          <w:sz w:val="24"/>
        </w:rPr>
        <w:t>. The incidence of GIST is 60%-70% in the stomach, and 30% in the small intestine</w:t>
      </w:r>
      <w:r w:rsidRPr="00482A11">
        <w:rPr>
          <w:rFonts w:ascii="Book Antiqua" w:hAnsi="Book Antiqua"/>
          <w:sz w:val="24"/>
        </w:rPr>
        <w:fldChar w:fldCharType="begin"/>
      </w:r>
      <w:r w:rsidRPr="00482A11">
        <w:rPr>
          <w:rFonts w:ascii="Book Antiqua" w:hAnsi="Book Antiqua"/>
          <w:sz w:val="24"/>
        </w:rPr>
        <w:instrText xml:space="preserve"> A.IN EN.CITE </w:instrText>
      </w:r>
      <w:r w:rsidRPr="00482A11">
        <w:rPr>
          <w:rFonts w:ascii="Book Antiqua" w:hAnsi="Book Antiqua"/>
          <w:sz w:val="24"/>
        </w:rPr>
        <w:fldChar w:fldCharType="begin"/>
      </w:r>
      <w:r w:rsidRPr="00482A11">
        <w:rPr>
          <w:rFonts w:ascii="Book Antiqua" w:hAnsi="Book Antiqua"/>
          <w:sz w:val="24"/>
        </w:rPr>
        <w:instrText xml:space="preserve"> ADDIN EN.CITE.DATA </w:instrText>
      </w:r>
      <w:r w:rsidRPr="00482A11">
        <w:rPr>
          <w:rFonts w:ascii="Book Antiqua" w:hAnsi="Book Antiqua"/>
          <w:sz w:val="24"/>
        </w:rPr>
        <w:fldChar w:fldCharType="end"/>
      </w:r>
      <w:r w:rsidRPr="00482A11">
        <w:rPr>
          <w:rFonts w:ascii="Book Antiqua" w:hAnsi="Book Antiqua"/>
          <w:sz w:val="24"/>
        </w:rPr>
        <w:fldChar w:fldCharType="separate"/>
      </w:r>
      <w:r w:rsidRPr="00482A11">
        <w:rPr>
          <w:rFonts w:ascii="Book Antiqua" w:hAnsi="Book Antiqua"/>
          <w:sz w:val="24"/>
          <w:vertAlign w:val="superscript"/>
        </w:rPr>
        <w:t>[</w:t>
      </w:r>
      <w:hyperlink w:anchor="_ENREF_3" w:tooltip="Racz, 2015 #5" w:history="1">
        <w:r w:rsidRPr="00482A11">
          <w:rPr>
            <w:rFonts w:ascii="Book Antiqua" w:hAnsi="Book Antiqua"/>
            <w:sz w:val="24"/>
            <w:vertAlign w:val="superscript"/>
          </w:rPr>
          <w:t>3</w:t>
        </w:r>
      </w:hyperlink>
      <w:r w:rsidRPr="00482A11">
        <w:rPr>
          <w:rFonts w:ascii="Book Antiqua" w:hAnsi="Book Antiqua"/>
          <w:sz w:val="24"/>
          <w:vertAlign w:val="superscript"/>
        </w:rPr>
        <w:t>]</w:t>
      </w:r>
      <w:r w:rsidRPr="00482A11">
        <w:rPr>
          <w:rFonts w:ascii="Book Antiqua" w:hAnsi="Book Antiqua"/>
          <w:sz w:val="24"/>
        </w:rPr>
        <w:fldChar w:fldCharType="end"/>
      </w:r>
      <w:r w:rsidR="0052577B" w:rsidRPr="00482A11">
        <w:rPr>
          <w:rFonts w:ascii="Book Antiqua" w:hAnsi="Book Antiqua"/>
          <w:sz w:val="24"/>
        </w:rPr>
        <w:t>.</w:t>
      </w:r>
      <w:r w:rsidRPr="00482A11">
        <w:rPr>
          <w:rFonts w:ascii="Book Antiqua" w:hAnsi="Book Antiqua"/>
          <w:b/>
          <w:sz w:val="24"/>
        </w:rPr>
        <w:t xml:space="preserve"> </w:t>
      </w:r>
      <w:r w:rsidRPr="00482A11">
        <w:rPr>
          <w:rFonts w:ascii="Book Antiqua" w:hAnsi="Book Antiqua"/>
          <w:sz w:val="24"/>
        </w:rPr>
        <w:t>However, GIST occurring in areas such as colon, rectum and esophagus is rare.</w:t>
      </w:r>
      <w:r w:rsidRPr="00482A11">
        <w:rPr>
          <w:rFonts w:ascii="Book Antiqua" w:hAnsi="Book Antiqua"/>
          <w:b/>
          <w:sz w:val="24"/>
        </w:rPr>
        <w:t xml:space="preserve"> </w:t>
      </w:r>
      <w:r w:rsidRPr="00482A11">
        <w:rPr>
          <w:rFonts w:ascii="Book Antiqua" w:hAnsi="Book Antiqua"/>
          <w:sz w:val="24"/>
        </w:rPr>
        <w:t xml:space="preserve">The main treatment for primary localized GIST is complete resection and marginal </w:t>
      </w:r>
      <w:proofErr w:type="gramStart"/>
      <w:r w:rsidRPr="00482A11">
        <w:rPr>
          <w:rFonts w:ascii="Book Antiqua" w:hAnsi="Book Antiqua"/>
          <w:sz w:val="24"/>
        </w:rPr>
        <w:t>negative</w:t>
      </w:r>
      <w:r w:rsidRPr="00482A11">
        <w:rPr>
          <w:rFonts w:ascii="Book Antiqua" w:hAnsi="Book Antiqua"/>
          <w:sz w:val="24"/>
          <w:vertAlign w:val="superscript"/>
        </w:rPr>
        <w:t>[</w:t>
      </w:r>
      <w:proofErr w:type="gramEnd"/>
      <w:r w:rsidRPr="00482A11">
        <w:rPr>
          <w:rFonts w:ascii="Book Antiqua" w:hAnsi="Book Antiqua"/>
          <w:sz w:val="24"/>
        </w:rPr>
        <w:fldChar w:fldCharType="begin"/>
      </w:r>
      <w:r w:rsidRPr="00482A11">
        <w:rPr>
          <w:rFonts w:ascii="Book Antiqua" w:hAnsi="Book Antiqua"/>
          <w:sz w:val="24"/>
        </w:rPr>
        <w:instrText>HYPERLINK \l "_ENREF_1" \o "Goh, 2016 #3"</w:instrText>
      </w:r>
      <w:r w:rsidRPr="00482A11">
        <w:rPr>
          <w:rFonts w:ascii="Book Antiqua" w:hAnsi="Book Antiqua"/>
          <w:sz w:val="24"/>
        </w:rPr>
        <w:fldChar w:fldCharType="separate"/>
      </w:r>
      <w:r w:rsidRPr="00482A11">
        <w:rPr>
          <w:rFonts w:ascii="Book Antiqua" w:hAnsi="Book Antiqua"/>
          <w:sz w:val="24"/>
          <w:vertAlign w:val="superscript"/>
        </w:rPr>
        <w:t>1</w:t>
      </w:r>
      <w:r w:rsidRPr="00482A11">
        <w:rPr>
          <w:rFonts w:ascii="Book Antiqua" w:hAnsi="Book Antiqua"/>
          <w:sz w:val="24"/>
        </w:rPr>
        <w:fldChar w:fldCharType="end"/>
      </w:r>
      <w:r w:rsidR="0052577B" w:rsidRPr="00482A11">
        <w:rPr>
          <w:rFonts w:ascii="Book Antiqua" w:hAnsi="Book Antiqua"/>
          <w:sz w:val="24"/>
          <w:vertAlign w:val="superscript"/>
        </w:rPr>
        <w:t>]</w:t>
      </w:r>
      <w:r w:rsidR="0052577B" w:rsidRPr="00482A11">
        <w:rPr>
          <w:rFonts w:ascii="Book Antiqua" w:hAnsi="Book Antiqua"/>
          <w:sz w:val="24"/>
        </w:rPr>
        <w:t xml:space="preserve">. However, the recurrence or metastasis of the original disease after the operation is an obstacle to prolonging the survival period. It </w:t>
      </w:r>
      <w:r w:rsidRPr="00482A11">
        <w:rPr>
          <w:rFonts w:ascii="Book Antiqua" w:hAnsi="Book Antiqua"/>
          <w:sz w:val="24"/>
        </w:rPr>
        <w:t>was reported that approximately 50% of the patients who undergo surgery alone will have tumor recurrence, and the median survival after recurrence is less than 2 years</w:t>
      </w:r>
      <w:r w:rsidRPr="00482A11">
        <w:rPr>
          <w:rFonts w:ascii="Book Antiqua" w:hAnsi="Book Antiqua"/>
          <w:b/>
          <w:sz w:val="24"/>
          <w:shd w:val="clear" w:color="auto" w:fill="FFFFFF"/>
          <w:vertAlign w:val="superscript"/>
        </w:rPr>
        <w:fldChar w:fldCharType="begin"/>
      </w:r>
      <w:r w:rsidRPr="00482A11">
        <w:rPr>
          <w:rFonts w:ascii="Book Antiqua" w:hAnsi="Book Antiqua"/>
          <w:b/>
          <w:sz w:val="24"/>
          <w:shd w:val="clear" w:color="auto" w:fill="FFFFFF"/>
          <w:vertAlign w:val="superscript"/>
        </w:rPr>
        <w:instrText xml:space="preserve"> A.IN EN.CITE &lt;EndNote&gt;&lt;Cite&gt;&lt;Author&gt;Jiang&lt;/Author&gt;&lt;Year&gt;2016&lt;/Year&gt;&lt;RecNum&gt;57&lt;/RecNum&gt;&lt;DisplayText&gt;&lt;style face="superscript"&gt;[4]&lt;/style&gt;&lt;/DisplayText&gt;&lt;record&gt;&lt;rec-number&gt;57&lt;/rec-number&gt;&lt;foreign-keys&gt;&lt;key app="EN" db-id="av0rw5xrbs9fr6e92rox9rvzd0zdxrt5p9w0"&gt;57&lt;/key&gt;&lt;key app="ENWeb" db-id=""&gt;0&lt;/key&gt;&lt;/foreign-keys&gt;&lt;ref-type name="Journal Article"&gt;17&lt;/ref-type&gt;&lt;contributors&gt;&lt;authors&gt;&lt;author&gt;Jiang, Z.&lt;/author&gt;&lt;author&gt;Zhang, J.&lt;/author&gt;&lt;author&gt;Li, Z.&lt;/author&gt;&lt;author&gt;Liu, Y.&lt;/author&gt;&lt;author&gt;Wang, D.&lt;/author&gt;&lt;author&gt;Han, G.&lt;/author&gt;&lt;/authors&gt;&lt;/contributors&gt;&lt;auth-address&gt;Department of General Surgery, Affiliated Tumor Hospital, Zhengzhou University, Zhengzhou, People&amp;apos;s Republic of China.&lt;/auth-address&gt;&lt;titles&gt;&lt;title&gt;A meta-analysis of prognostic value of KIT mutation status in gastrointestinal stromal tumors&lt;/title&gt;&lt;secondary-title&gt;Onco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therapy&lt;/abbr-1&gt;&lt;/alt-periodical&gt;&lt;pages&gt;3387-98&lt;/pages&gt;&lt;volume&gt;9&lt;/volume&gt;&lt;dates&gt;&lt;year&gt;2016&lt;/year&gt;&lt;/dates&gt;&lt;isbn&gt;1178-6930 (Print)&amp;#xD;1178-6930 (Linking)&lt;/isbn&gt;&lt;accession-num&gt;27350754&lt;/accession-num&gt;&lt;urls&gt;&lt;related-urls&gt;&lt;url&gt;http://www.ncbi.nlm.nih.gov/pubmed/27350754&lt;/url&gt;&lt;/related-urls&gt;&lt;/urls&gt;&lt;custom2&gt;4902249&lt;/custom2&gt;&lt;electronic-resource-num&gt;10.2147/OTT.S101858&lt;/electronic-resource-num&gt;&lt;/record&gt;&lt;/Cite&gt;&lt;/EndNote&gt;</w:instrText>
      </w:r>
      <w:r w:rsidRPr="00482A11">
        <w:rPr>
          <w:rFonts w:ascii="Book Antiqua" w:hAnsi="Book Antiqua"/>
          <w:b/>
          <w:sz w:val="24"/>
          <w:shd w:val="clear" w:color="auto" w:fill="FFFFFF"/>
          <w:vertAlign w:val="superscript"/>
        </w:rPr>
        <w:fldChar w:fldCharType="separate"/>
      </w:r>
      <w:r w:rsidRPr="00482A11">
        <w:rPr>
          <w:rFonts w:ascii="Book Antiqua" w:hAnsi="Book Antiqua"/>
          <w:b/>
          <w:sz w:val="24"/>
          <w:shd w:val="clear" w:color="auto" w:fill="FFFFFF"/>
          <w:vertAlign w:val="superscript"/>
        </w:rPr>
        <w:t>[</w:t>
      </w:r>
      <w:hyperlink w:anchor="_ENREF_4" w:tooltip="Jiang, 2016 #57" w:history="1">
        <w:r w:rsidRPr="00482A11">
          <w:rPr>
            <w:rFonts w:ascii="Book Antiqua" w:hAnsi="Book Antiqua"/>
            <w:b/>
            <w:sz w:val="24"/>
            <w:shd w:val="clear" w:color="auto" w:fill="FFFFFF"/>
            <w:vertAlign w:val="superscript"/>
          </w:rPr>
          <w:t>4</w:t>
        </w:r>
      </w:hyperlink>
      <w:r w:rsidRPr="00482A11">
        <w:rPr>
          <w:rFonts w:ascii="Book Antiqua" w:hAnsi="Book Antiqua"/>
          <w:b/>
          <w:sz w:val="24"/>
          <w:shd w:val="clear" w:color="auto" w:fill="FFFFFF"/>
          <w:vertAlign w:val="superscript"/>
        </w:rPr>
        <w:t>]</w:t>
      </w:r>
      <w:r w:rsidRPr="00482A11">
        <w:rPr>
          <w:rFonts w:ascii="Book Antiqua" w:hAnsi="Book Antiqua"/>
          <w:b/>
          <w:sz w:val="24"/>
          <w:shd w:val="clear" w:color="auto" w:fill="FFFFFF"/>
          <w:vertAlign w:val="superscript"/>
        </w:rPr>
        <w:fldChar w:fldCharType="end"/>
      </w:r>
      <w:r w:rsidR="0052577B" w:rsidRPr="00482A11">
        <w:rPr>
          <w:rFonts w:ascii="Book Antiqua" w:hAnsi="Book Antiqua"/>
          <w:sz w:val="24"/>
        </w:rPr>
        <w:t>. U</w:t>
      </w:r>
      <w:r w:rsidRPr="00482A11">
        <w:rPr>
          <w:rFonts w:ascii="Book Antiqua" w:hAnsi="Book Antiqua"/>
          <w:kern w:val="0"/>
          <w:sz w:val="24"/>
        </w:rPr>
        <w:t>nfortunately,</w:t>
      </w:r>
      <w:r w:rsidRPr="00482A11">
        <w:rPr>
          <w:rFonts w:ascii="Book Antiqua" w:hAnsi="Book Antiqua"/>
          <w:b/>
          <w:sz w:val="24"/>
          <w:shd w:val="clear" w:color="auto" w:fill="FFFFFF"/>
          <w:vertAlign w:val="superscript"/>
        </w:rPr>
        <w:t xml:space="preserve"> </w:t>
      </w:r>
      <w:r w:rsidRPr="00482A11">
        <w:rPr>
          <w:rFonts w:ascii="Book Antiqua" w:hAnsi="Book Antiqua"/>
          <w:sz w:val="24"/>
          <w:shd w:val="clear" w:color="auto" w:fill="FFFFFF"/>
        </w:rPr>
        <w:t xml:space="preserve">if GIST recurs or is metastatic, the value of the operation is low. In addition, the expert consensus on gastrointestinal stromal tumors in China indicated that patients in the intermediate category or high category who met the 2008 revision risk classification standard should carry out corresponding auxiliary </w:t>
      </w:r>
      <w:proofErr w:type="gramStart"/>
      <w:r w:rsidRPr="00482A11">
        <w:rPr>
          <w:rFonts w:ascii="Book Antiqua" w:hAnsi="Book Antiqua"/>
          <w:sz w:val="24"/>
          <w:shd w:val="clear" w:color="auto" w:fill="FFFFFF"/>
        </w:rPr>
        <w:t>treatment</w:t>
      </w:r>
      <w:r w:rsidRPr="00482A11">
        <w:rPr>
          <w:rFonts w:ascii="Book Antiqua" w:hAnsi="Book Antiqua"/>
          <w:sz w:val="24"/>
          <w:shd w:val="clear" w:color="auto" w:fill="FFFFFF"/>
          <w:vertAlign w:val="superscript"/>
        </w:rPr>
        <w:t>[</w:t>
      </w:r>
      <w:proofErr w:type="gramEnd"/>
      <w:r w:rsidRPr="00482A11">
        <w:rPr>
          <w:rFonts w:ascii="Book Antiqua" w:hAnsi="Book Antiqua"/>
          <w:sz w:val="24"/>
          <w:shd w:val="clear" w:color="auto" w:fill="FFFFFF"/>
          <w:vertAlign w:val="superscript"/>
        </w:rPr>
        <w:t>3]</w:t>
      </w:r>
      <w:r w:rsidRPr="00482A11">
        <w:rPr>
          <w:rFonts w:ascii="Book Antiqua" w:hAnsi="Book Antiqua"/>
          <w:sz w:val="24"/>
          <w:shd w:val="clear" w:color="auto" w:fill="FFFFFF"/>
        </w:rPr>
        <w:t>.</w:t>
      </w:r>
      <w:r w:rsidRPr="00482A11">
        <w:rPr>
          <w:rFonts w:ascii="Book Antiqua" w:hAnsi="Book Antiqua"/>
          <w:sz w:val="24"/>
        </w:rPr>
        <w:t xml:space="preserve"> </w:t>
      </w:r>
      <w:r w:rsidRPr="00482A11">
        <w:rPr>
          <w:rFonts w:ascii="Book Antiqua" w:hAnsi="Book Antiqua"/>
          <w:sz w:val="24"/>
          <w:shd w:val="clear" w:color="auto" w:fill="FFFFFF"/>
        </w:rPr>
        <w:t>Therefore, early screening of middle and high category patients with adjuvant therapy can significantly improve the prognosis of patients.</w:t>
      </w:r>
      <w:r w:rsidRPr="00482A11">
        <w:rPr>
          <w:rFonts w:ascii="Book Antiqua" w:hAnsi="Book Antiqua"/>
          <w:sz w:val="24"/>
        </w:rPr>
        <w:t xml:space="preserve"> </w:t>
      </w:r>
      <w:r w:rsidRPr="00482A11">
        <w:rPr>
          <w:rFonts w:ascii="Book Antiqua" w:hAnsi="Book Antiqua"/>
          <w:sz w:val="24"/>
          <w:shd w:val="clear" w:color="auto" w:fill="FFFFFF"/>
        </w:rPr>
        <w:t>However, the current accepted risk classification criteria for predicting the prognosis of GIST patients require pathological results to be obtained. In this case, it is important to develop some simple, noninvasive methods to accurately screen high-risk populations of GIST and provide early adjuvant therap</w:t>
      </w:r>
      <w:r w:rsidR="00CE4E45">
        <w:rPr>
          <w:rFonts w:ascii="Book Antiqua" w:hAnsi="Book Antiqua"/>
          <w:sz w:val="24"/>
          <w:shd w:val="clear" w:color="auto" w:fill="FFFFFF"/>
        </w:rPr>
        <w:t>y to improve their prognosis.</w:t>
      </w:r>
    </w:p>
    <w:p w:rsidR="004E4C63" w:rsidRPr="00482A11" w:rsidRDefault="005A62B8" w:rsidP="00CE4E45">
      <w:pPr>
        <w:pStyle w:val="Pa1"/>
        <w:snapToGrid w:val="0"/>
        <w:spacing w:line="360" w:lineRule="auto"/>
        <w:ind w:firstLineChars="100" w:firstLine="240"/>
        <w:jc w:val="both"/>
        <w:rPr>
          <w:rFonts w:ascii="Book Antiqua" w:hAnsi="Book Antiqua"/>
        </w:rPr>
      </w:pPr>
      <w:r w:rsidRPr="00482A11">
        <w:rPr>
          <w:rFonts w:ascii="Book Antiqua" w:hAnsi="Book Antiqua"/>
          <w:u w:color="82C42A"/>
        </w:rPr>
        <w:t>Thrombocytopenia</w:t>
      </w:r>
      <w:r w:rsidRPr="00482A11">
        <w:rPr>
          <w:rFonts w:ascii="Book Antiqua" w:hAnsi="Book Antiqua"/>
        </w:rPr>
        <w:t xml:space="preserve"> and coagulation abnormalities are very common in cancer patients. Research </w:t>
      </w:r>
      <w:r w:rsidRPr="00482A11">
        <w:rPr>
          <w:rFonts w:ascii="Book Antiqua" w:eastAsiaTheme="minorEastAsia" w:hAnsi="Book Antiqua"/>
        </w:rPr>
        <w:t>show</w:t>
      </w:r>
      <w:r w:rsidRPr="00482A11">
        <w:rPr>
          <w:rFonts w:ascii="Book Antiqua" w:hAnsi="Book Antiqua"/>
        </w:rPr>
        <w:t xml:space="preserve">ed that cancer </w:t>
      </w:r>
      <w:r w:rsidRPr="00482A11">
        <w:rPr>
          <w:rFonts w:ascii="Book Antiqua" w:eastAsiaTheme="minorEastAsia" w:hAnsi="Book Antiqua"/>
        </w:rPr>
        <w:t>wa</w:t>
      </w:r>
      <w:r w:rsidRPr="00482A11">
        <w:rPr>
          <w:rFonts w:ascii="Book Antiqua" w:hAnsi="Book Antiqua"/>
        </w:rPr>
        <w:t xml:space="preserve">s a prothrombotic state, and much evidence points to a role for the </w:t>
      </w:r>
      <w:r w:rsidRPr="00482A11">
        <w:rPr>
          <w:rFonts w:ascii="Book Antiqua" w:hAnsi="Book Antiqua"/>
          <w:u w:color="82C42A"/>
        </w:rPr>
        <w:t>fibrinogen</w:t>
      </w:r>
      <w:r w:rsidRPr="00482A11">
        <w:rPr>
          <w:rFonts w:ascii="Book Antiqua" w:hAnsi="Book Antiqua"/>
        </w:rPr>
        <w:t xml:space="preserve">-platelet axis in tumor </w:t>
      </w:r>
      <w:proofErr w:type="gramStart"/>
      <w:r w:rsidRPr="00482A11">
        <w:rPr>
          <w:rFonts w:ascii="Book Antiqua" w:hAnsi="Book Antiqua"/>
        </w:rPr>
        <w:t>biology</w:t>
      </w:r>
      <w:r w:rsidRPr="00482A11">
        <w:rPr>
          <w:rFonts w:ascii="Book Antiqua" w:hAnsi="Book Antiqua"/>
          <w:vertAlign w:val="superscript"/>
        </w:rPr>
        <w:t>[</w:t>
      </w:r>
      <w:proofErr w:type="gramEnd"/>
      <w:r w:rsidRPr="00482A11">
        <w:rPr>
          <w:rFonts w:ascii="Book Antiqua" w:hAnsi="Book Antiqua"/>
          <w:vertAlign w:val="superscript"/>
        </w:rPr>
        <w:t>4]</w:t>
      </w:r>
      <w:r w:rsidRPr="00482A11">
        <w:rPr>
          <w:rFonts w:ascii="Book Antiqua" w:hAnsi="Book Antiqua"/>
        </w:rPr>
        <w:t>.</w:t>
      </w:r>
      <w:bookmarkStart w:id="44" w:name="_Ref472689572"/>
      <w:r w:rsidRPr="00482A11">
        <w:rPr>
          <w:rFonts w:ascii="Book Antiqua" w:hAnsi="Book Antiqua"/>
        </w:rPr>
        <w:t xml:space="preserve"> </w:t>
      </w:r>
      <w:r w:rsidRPr="00482A11">
        <w:rPr>
          <w:rFonts w:ascii="Book Antiqua" w:hAnsi="Book Antiqua"/>
          <w:u w:color="82C42A"/>
        </w:rPr>
        <w:t>Fibrinogen</w:t>
      </w:r>
      <w:r w:rsidRPr="00482A11">
        <w:rPr>
          <w:rFonts w:ascii="Book Antiqua" w:hAnsi="Book Antiqua"/>
        </w:rPr>
        <w:t xml:space="preserve"> (FIB) is a glycoprotein produced mainly by liver cells, which is an important coagulation factor and contributes to the regulation of blood coagulation </w:t>
      </w:r>
      <w:proofErr w:type="gramStart"/>
      <w:r w:rsidRPr="00482A11">
        <w:rPr>
          <w:rFonts w:ascii="Book Antiqua" w:hAnsi="Book Antiqua"/>
        </w:rPr>
        <w:t>pathways</w:t>
      </w:r>
      <w:r w:rsidRPr="00482A11">
        <w:rPr>
          <w:rFonts w:ascii="Book Antiqua" w:hAnsi="Book Antiqua"/>
          <w:vertAlign w:val="superscript"/>
        </w:rPr>
        <w:t>[</w:t>
      </w:r>
      <w:proofErr w:type="gramEnd"/>
      <w:r w:rsidRPr="00482A11">
        <w:rPr>
          <w:rFonts w:ascii="Book Antiqua" w:hAnsi="Book Antiqua"/>
          <w:vertAlign w:val="superscript"/>
        </w:rPr>
        <w:t>5]</w:t>
      </w:r>
      <w:r w:rsidRPr="00482A11">
        <w:rPr>
          <w:rFonts w:ascii="Book Antiqua" w:hAnsi="Book Antiqua"/>
        </w:rPr>
        <w:t>.</w:t>
      </w:r>
      <w:bookmarkEnd w:id="44"/>
      <w:r w:rsidRPr="00482A11">
        <w:rPr>
          <w:rFonts w:ascii="Book Antiqua" w:hAnsi="Book Antiqua"/>
        </w:rPr>
        <w:t xml:space="preserve"> Moreover, FIB can promote cell adhesion and inflammation in the process of coagulation. Additionally, recent evidence suggests that tumors with elevated FIB levels are more likely to develop</w:t>
      </w:r>
      <w:r w:rsidRPr="00482A11">
        <w:rPr>
          <w:rFonts w:ascii="Book Antiqua" w:eastAsiaTheme="minorEastAsia" w:hAnsi="Book Antiqua"/>
        </w:rPr>
        <w:t xml:space="preserve"> to</w:t>
      </w:r>
      <w:r w:rsidRPr="00482A11">
        <w:rPr>
          <w:rFonts w:ascii="Book Antiqua" w:hAnsi="Book Antiqua"/>
        </w:rPr>
        <w:t xml:space="preserve"> </w:t>
      </w:r>
      <w:r w:rsidRPr="00482A11">
        <w:rPr>
          <w:rFonts w:ascii="Book Antiqua" w:hAnsi="Book Antiqua"/>
        </w:rPr>
        <w:lastRenderedPageBreak/>
        <w:t xml:space="preserve">invasion and </w:t>
      </w:r>
      <w:proofErr w:type="gramStart"/>
      <w:r w:rsidRPr="00482A11">
        <w:rPr>
          <w:rFonts w:ascii="Book Antiqua" w:hAnsi="Book Antiqua"/>
        </w:rPr>
        <w:t>metastasis</w:t>
      </w:r>
      <w:r w:rsidRPr="00482A11">
        <w:rPr>
          <w:rFonts w:ascii="Book Antiqua" w:hAnsi="Book Antiqua"/>
          <w:vertAlign w:val="superscript"/>
        </w:rPr>
        <w:t>[</w:t>
      </w:r>
      <w:proofErr w:type="gramEnd"/>
      <w:r w:rsidRPr="00482A11">
        <w:rPr>
          <w:rFonts w:ascii="Book Antiqua" w:hAnsi="Book Antiqua"/>
          <w:vertAlign w:val="superscript"/>
        </w:rPr>
        <w:t>6</w:t>
      </w:r>
      <w:r w:rsidRPr="00482A11">
        <w:rPr>
          <w:rFonts w:ascii="Book Antiqua" w:eastAsiaTheme="minorEastAsia" w:hAnsi="Book Antiqua"/>
          <w:vertAlign w:val="superscript"/>
        </w:rPr>
        <w:t>-</w:t>
      </w:r>
      <w:r w:rsidR="0052577B" w:rsidRPr="00482A11">
        <w:rPr>
          <w:rFonts w:ascii="Book Antiqua" w:hAnsi="Book Antiqua"/>
          <w:vertAlign w:val="superscript"/>
        </w:rPr>
        <w:t>7]</w:t>
      </w:r>
      <w:r w:rsidR="0052577B" w:rsidRPr="00482A11">
        <w:rPr>
          <w:rFonts w:ascii="Book Antiqua" w:hAnsi="Book Antiqua"/>
        </w:rPr>
        <w:t>, including esophageal, stomach and colorectal carcinomas</w:t>
      </w:r>
      <w:r w:rsidRPr="00482A11">
        <w:rPr>
          <w:rFonts w:ascii="Book Antiqua" w:hAnsi="Book Antiqua"/>
          <w:vertAlign w:val="superscript"/>
        </w:rPr>
        <w:t>[8]</w:t>
      </w:r>
      <w:r w:rsidRPr="00482A11">
        <w:rPr>
          <w:rFonts w:ascii="Book Antiqua" w:hAnsi="Book Antiqua"/>
        </w:rPr>
        <w:t>.</w:t>
      </w:r>
      <w:r w:rsidRPr="00482A11">
        <w:rPr>
          <w:rFonts w:ascii="Book Antiqua" w:hAnsi="Book Antiqua"/>
          <w:b/>
        </w:rPr>
        <w:t xml:space="preserve"> </w:t>
      </w:r>
      <w:r w:rsidRPr="00482A11">
        <w:rPr>
          <w:rFonts w:ascii="Book Antiqua" w:hAnsi="Book Antiqua"/>
        </w:rPr>
        <w:t>In the coagulation system, FIB can be transformed into fibrin by thrombin, and the end product D-</w:t>
      </w:r>
      <w:r w:rsidRPr="00482A11">
        <w:rPr>
          <w:rFonts w:ascii="Book Antiqua" w:eastAsiaTheme="minorEastAsia" w:hAnsi="Book Antiqua"/>
        </w:rPr>
        <w:t>d</w:t>
      </w:r>
      <w:r w:rsidRPr="00482A11">
        <w:rPr>
          <w:rFonts w:ascii="Book Antiqua" w:hAnsi="Book Antiqua"/>
        </w:rPr>
        <w:t xml:space="preserve">imer of fibrin is increased in cases such as colorectal cancer, lymph node metastasis and vascular </w:t>
      </w:r>
      <w:proofErr w:type="gramStart"/>
      <w:r w:rsidRPr="00482A11">
        <w:rPr>
          <w:rFonts w:ascii="Book Antiqua" w:hAnsi="Book Antiqua"/>
        </w:rPr>
        <w:t>invasion</w:t>
      </w:r>
      <w:r w:rsidRPr="00482A11">
        <w:rPr>
          <w:rFonts w:ascii="Book Antiqua" w:hAnsi="Book Antiqua"/>
          <w:vertAlign w:val="superscript"/>
        </w:rPr>
        <w:t>[</w:t>
      </w:r>
      <w:proofErr w:type="gramEnd"/>
      <w:r w:rsidRPr="00482A11">
        <w:rPr>
          <w:rFonts w:ascii="Book Antiqua" w:hAnsi="Book Antiqua"/>
          <w:vertAlign w:val="superscript"/>
        </w:rPr>
        <w:t>9]</w:t>
      </w:r>
      <w:r w:rsidRPr="00482A11">
        <w:rPr>
          <w:rFonts w:ascii="Book Antiqua" w:hAnsi="Book Antiqua"/>
          <w:b/>
        </w:rPr>
        <w:t>.</w:t>
      </w:r>
      <w:r w:rsidRPr="00482A11">
        <w:rPr>
          <w:rFonts w:ascii="Book Antiqua" w:hAnsi="Book Antiqua"/>
        </w:rPr>
        <w:t xml:space="preserve"> In addition, it was reported that the combination of </w:t>
      </w:r>
      <w:r w:rsidRPr="00482A11">
        <w:rPr>
          <w:rFonts w:ascii="Book Antiqua" w:eastAsiaTheme="minorEastAsia" w:hAnsi="Book Antiqua"/>
        </w:rPr>
        <w:t>FIB</w:t>
      </w:r>
      <w:r w:rsidRPr="00482A11">
        <w:rPr>
          <w:rFonts w:ascii="Book Antiqua" w:hAnsi="Book Antiqua"/>
        </w:rPr>
        <w:t xml:space="preserve"> and </w:t>
      </w:r>
      <w:r w:rsidRPr="00482A11">
        <w:rPr>
          <w:rFonts w:ascii="Book Antiqua" w:eastAsiaTheme="minorEastAsia" w:hAnsi="Book Antiqua"/>
        </w:rPr>
        <w:t xml:space="preserve">the </w:t>
      </w:r>
      <w:r w:rsidRPr="00482A11">
        <w:rPr>
          <w:rFonts w:ascii="Book Antiqua" w:hAnsi="Book Antiqua"/>
        </w:rPr>
        <w:t>neutrophil</w:t>
      </w:r>
      <w:r w:rsidRPr="00482A11">
        <w:rPr>
          <w:rFonts w:ascii="MS Mincho" w:eastAsia="MS Mincho" w:hAnsi="MS Mincho" w:cs="MS Mincho" w:hint="eastAsia"/>
        </w:rPr>
        <w:t>‑</w:t>
      </w:r>
      <w:r w:rsidR="0052577B" w:rsidRPr="00482A11">
        <w:rPr>
          <w:rFonts w:ascii="Book Antiqua" w:hAnsi="Book Antiqua"/>
        </w:rPr>
        <w:t>-lymphocyte ratio could predict tumor progression and prognosis in gastric cancer patients</w:t>
      </w:r>
      <w:r w:rsidRPr="00482A11">
        <w:rPr>
          <w:rFonts w:ascii="Book Antiqua" w:hAnsi="Book Antiqua"/>
          <w:vertAlign w:val="superscript"/>
        </w:rPr>
        <w:t>[8]</w:t>
      </w:r>
      <w:r w:rsidRPr="00482A11">
        <w:rPr>
          <w:rFonts w:ascii="Book Antiqua" w:hAnsi="Book Antiqua"/>
        </w:rPr>
        <w:t>. At the same time, D-</w:t>
      </w:r>
      <w:r w:rsidRPr="00482A11">
        <w:rPr>
          <w:rFonts w:ascii="Book Antiqua" w:eastAsiaTheme="minorEastAsia" w:hAnsi="Book Antiqua"/>
        </w:rPr>
        <w:t>d</w:t>
      </w:r>
      <w:r w:rsidRPr="00482A11">
        <w:rPr>
          <w:rFonts w:ascii="Book Antiqua" w:hAnsi="Book Antiqua"/>
          <w:u w:color="82C42A"/>
        </w:rPr>
        <w:t>imer</w:t>
      </w:r>
      <w:r w:rsidRPr="00482A11">
        <w:rPr>
          <w:rFonts w:ascii="Book Antiqua" w:hAnsi="Book Antiqua"/>
        </w:rPr>
        <w:t xml:space="preserve"> can also predict the prognosis of metastatic gastric cancer after </w:t>
      </w:r>
      <w:proofErr w:type="gramStart"/>
      <w:r w:rsidRPr="00482A11">
        <w:rPr>
          <w:rFonts w:ascii="Book Antiqua" w:hAnsi="Book Antiqua"/>
        </w:rPr>
        <w:t>chemotherapy</w:t>
      </w:r>
      <w:r w:rsidRPr="00482A11">
        <w:rPr>
          <w:rFonts w:ascii="Book Antiqua" w:hAnsi="Book Antiqua"/>
          <w:vertAlign w:val="superscript"/>
        </w:rPr>
        <w:t>[</w:t>
      </w:r>
      <w:proofErr w:type="gramEnd"/>
      <w:r w:rsidRPr="00482A11">
        <w:rPr>
          <w:rFonts w:ascii="Book Antiqua" w:eastAsiaTheme="minorEastAsia" w:hAnsi="Book Antiqua"/>
          <w:vertAlign w:val="superscript"/>
        </w:rPr>
        <w:t>10</w:t>
      </w:r>
      <w:r w:rsidRPr="00482A11">
        <w:rPr>
          <w:rFonts w:ascii="Book Antiqua" w:hAnsi="Book Antiqua"/>
          <w:vertAlign w:val="superscript"/>
        </w:rPr>
        <w:t>]</w:t>
      </w:r>
      <w:r w:rsidRPr="00482A11">
        <w:rPr>
          <w:rFonts w:ascii="Book Antiqua" w:hAnsi="Book Antiqua"/>
        </w:rPr>
        <w:t>.</w:t>
      </w:r>
    </w:p>
    <w:p w:rsidR="004E4C63" w:rsidRPr="00482A11" w:rsidRDefault="00015282" w:rsidP="00072D97">
      <w:pPr>
        <w:autoSpaceDE w:val="0"/>
        <w:autoSpaceDN w:val="0"/>
        <w:adjustRightInd w:val="0"/>
        <w:snapToGrid w:val="0"/>
        <w:spacing w:line="360" w:lineRule="auto"/>
        <w:ind w:firstLineChars="100" w:firstLine="240"/>
        <w:rPr>
          <w:rFonts w:ascii="Book Antiqua" w:hAnsi="Book Antiqua"/>
          <w:sz w:val="24"/>
        </w:rPr>
      </w:pPr>
      <w:r w:rsidRPr="00482A11">
        <w:rPr>
          <w:rFonts w:ascii="Book Antiqua" w:hAnsi="Book Antiqua"/>
          <w:sz w:val="24"/>
        </w:rPr>
        <w:t>Based on the above results, we hypothesized that plasma</w:t>
      </w:r>
      <w:r w:rsidR="005A62B8" w:rsidRPr="00482A11">
        <w:rPr>
          <w:rFonts w:ascii="Book Antiqua" w:hAnsi="Book Antiqua"/>
          <w:sz w:val="24"/>
        </w:rPr>
        <w:t xml:space="preserve"> FIB, D-dimer, and </w:t>
      </w:r>
      <w:r w:rsidR="005A62B8" w:rsidRPr="00482A11">
        <w:rPr>
          <w:rFonts w:ascii="Book Antiqua" w:hAnsi="Book Antiqua"/>
          <w:kern w:val="0"/>
          <w:sz w:val="24"/>
        </w:rPr>
        <w:t>platelet count (</w:t>
      </w:r>
      <w:r w:rsidR="005A62B8" w:rsidRPr="00482A11">
        <w:rPr>
          <w:rFonts w:ascii="Book Antiqua" w:hAnsi="Book Antiqua"/>
          <w:sz w:val="24"/>
        </w:rPr>
        <w:t xml:space="preserve">PLT) may be associated with clinical outcomes in patients with cancer. However, as far as we know, studies assessing the prognostic value of plasma FIB, D-dimer and PLT in patients with GIST are rarely reported. </w:t>
      </w:r>
    </w:p>
    <w:p w:rsidR="004E4C63" w:rsidRPr="00482A11" w:rsidRDefault="005A62B8" w:rsidP="00072D97">
      <w:pPr>
        <w:autoSpaceDE w:val="0"/>
        <w:autoSpaceDN w:val="0"/>
        <w:adjustRightInd w:val="0"/>
        <w:snapToGrid w:val="0"/>
        <w:spacing w:line="360" w:lineRule="auto"/>
        <w:ind w:firstLineChars="100" w:firstLine="240"/>
        <w:rPr>
          <w:rFonts w:ascii="Book Antiqua" w:hAnsi="Book Antiqua"/>
          <w:sz w:val="24"/>
        </w:rPr>
      </w:pPr>
      <w:r w:rsidRPr="00482A11">
        <w:rPr>
          <w:rFonts w:ascii="Book Antiqua" w:hAnsi="Book Antiqua"/>
          <w:sz w:val="24"/>
        </w:rPr>
        <w:t>The aim of this study was to investigate the relationship between preoperative FIB, D-dimer, the D-dimer-FIB ratio (DFR), PLT values and clinicopathologic characteristics and to evaluate the prognostic value of these markers in GIST.</w:t>
      </w:r>
    </w:p>
    <w:p w:rsidR="0081243D" w:rsidRPr="00482A11" w:rsidRDefault="0081243D" w:rsidP="00482A11">
      <w:pPr>
        <w:autoSpaceDE w:val="0"/>
        <w:autoSpaceDN w:val="0"/>
        <w:adjustRightInd w:val="0"/>
        <w:snapToGrid w:val="0"/>
        <w:spacing w:line="360" w:lineRule="auto"/>
        <w:rPr>
          <w:rFonts w:ascii="Book Antiqua" w:hAnsi="Book Antiqua"/>
          <w:sz w:val="24"/>
        </w:rPr>
      </w:pPr>
    </w:p>
    <w:p w:rsidR="004E4C63" w:rsidRPr="00482A11" w:rsidRDefault="005A62B8" w:rsidP="00482A11">
      <w:pPr>
        <w:shd w:val="clear" w:color="auto" w:fill="FFFFFF"/>
        <w:adjustRightInd w:val="0"/>
        <w:snapToGrid w:val="0"/>
        <w:spacing w:line="360" w:lineRule="auto"/>
        <w:rPr>
          <w:rFonts w:ascii="Book Antiqua" w:eastAsia="SimHei" w:hAnsi="Book Antiqua"/>
          <w:b/>
          <w:sz w:val="24"/>
        </w:rPr>
      </w:pPr>
      <w:r w:rsidRPr="00482A11">
        <w:rPr>
          <w:rFonts w:ascii="Book Antiqua" w:eastAsia="SimHei" w:hAnsi="Book Antiqua"/>
          <w:b/>
          <w:sz w:val="24"/>
        </w:rPr>
        <w:t>MATERIALS AND METHODS</w:t>
      </w:r>
    </w:p>
    <w:p w:rsidR="004E4C63" w:rsidRPr="00482A11" w:rsidRDefault="005A62B8" w:rsidP="00482A11">
      <w:pPr>
        <w:shd w:val="clear" w:color="auto" w:fill="FFFFFF"/>
        <w:adjustRightInd w:val="0"/>
        <w:snapToGrid w:val="0"/>
        <w:spacing w:line="360" w:lineRule="auto"/>
        <w:rPr>
          <w:rFonts w:ascii="Book Antiqua" w:eastAsia="SimHei" w:hAnsi="Book Antiqua"/>
          <w:b/>
          <w:i/>
          <w:sz w:val="24"/>
        </w:rPr>
      </w:pPr>
      <w:r w:rsidRPr="00482A11">
        <w:rPr>
          <w:rFonts w:ascii="Book Antiqua" w:eastAsia="SimHei" w:hAnsi="Book Antiqua"/>
          <w:b/>
          <w:i/>
          <w:sz w:val="24"/>
        </w:rPr>
        <w:t>Patients and clinicopathologic parameters</w:t>
      </w:r>
    </w:p>
    <w:p w:rsidR="004E4C63" w:rsidRPr="00482A11" w:rsidRDefault="0052577B" w:rsidP="00482A11">
      <w:pPr>
        <w:shd w:val="clear" w:color="auto" w:fill="FFFFFF"/>
        <w:adjustRightInd w:val="0"/>
        <w:snapToGrid w:val="0"/>
        <w:spacing w:line="360" w:lineRule="auto"/>
        <w:rPr>
          <w:rFonts w:ascii="Book Antiqua" w:hAnsi="Book Antiqua"/>
          <w:sz w:val="24"/>
        </w:rPr>
      </w:pPr>
      <w:r w:rsidRPr="00482A11">
        <w:rPr>
          <w:rFonts w:ascii="Book Antiqua" w:hAnsi="Book Antiqua"/>
          <w:sz w:val="24"/>
        </w:rPr>
        <w:t xml:space="preserve">The research institution of this study was the First Affiliated Hospital of Xi'an </w:t>
      </w:r>
      <w:proofErr w:type="spellStart"/>
      <w:r w:rsidRPr="00482A11">
        <w:rPr>
          <w:rFonts w:ascii="Book Antiqua" w:hAnsi="Book Antiqua"/>
          <w:sz w:val="24"/>
        </w:rPr>
        <w:t>Jiaotong</w:t>
      </w:r>
      <w:proofErr w:type="spellEnd"/>
      <w:r w:rsidRPr="00482A11">
        <w:rPr>
          <w:rFonts w:ascii="Book Antiqua" w:hAnsi="Book Antiqua"/>
          <w:sz w:val="24"/>
        </w:rPr>
        <w:t xml:space="preserve"> University. </w:t>
      </w:r>
      <w:r w:rsidR="007C3ADB" w:rsidRPr="00482A11">
        <w:rPr>
          <w:rFonts w:ascii="Book Antiqua" w:hAnsi="Book Antiqua"/>
          <w:sz w:val="24"/>
        </w:rPr>
        <w:t>One hundred and seventy</w:t>
      </w:r>
      <w:r w:rsidR="005A62B8" w:rsidRPr="00482A11">
        <w:rPr>
          <w:rFonts w:ascii="Book Antiqua" w:hAnsi="Book Antiqua"/>
          <w:sz w:val="24"/>
        </w:rPr>
        <w:t xml:space="preserve"> patients with GIST were treated in our department from January 1</w:t>
      </w:r>
      <w:r w:rsidR="005A62B8" w:rsidRPr="00482A11">
        <w:rPr>
          <w:rFonts w:ascii="Book Antiqua" w:hAnsi="Book Antiqua"/>
          <w:sz w:val="24"/>
          <w:u w:color="82C42A"/>
        </w:rPr>
        <w:t>,</w:t>
      </w:r>
      <w:r w:rsidR="005A62B8" w:rsidRPr="00482A11">
        <w:rPr>
          <w:rFonts w:ascii="Book Antiqua" w:hAnsi="Book Antiqua"/>
          <w:sz w:val="24"/>
        </w:rPr>
        <w:t xml:space="preserve"> of 2010 to December 31</w:t>
      </w:r>
      <w:r w:rsidR="005A62B8" w:rsidRPr="00482A11">
        <w:rPr>
          <w:rFonts w:ascii="Book Antiqua" w:hAnsi="Book Antiqua"/>
          <w:sz w:val="24"/>
          <w:u w:color="82C42A"/>
        </w:rPr>
        <w:t>,</w:t>
      </w:r>
      <w:r w:rsidR="005A62B8" w:rsidRPr="00482A11">
        <w:rPr>
          <w:rFonts w:ascii="Book Antiqua" w:hAnsi="Book Antiqua"/>
          <w:sz w:val="24"/>
        </w:rPr>
        <w:t xml:space="preserve"> 2015. </w:t>
      </w:r>
      <w:r w:rsidR="005A62B8" w:rsidRPr="00482A11">
        <w:rPr>
          <w:rFonts w:ascii="Book Antiqua" w:hAnsi="Book Antiqua"/>
          <w:sz w:val="24"/>
          <w:u w:color="82C42A"/>
        </w:rPr>
        <w:t>Clinicopathological</w:t>
      </w:r>
      <w:r w:rsidR="005A62B8" w:rsidRPr="00482A11">
        <w:rPr>
          <w:rFonts w:ascii="Book Antiqua" w:hAnsi="Book Antiqua"/>
          <w:sz w:val="24"/>
        </w:rPr>
        <w:t xml:space="preserve"> parameters and follow-up data were assessed for all the GIST patients (91 men and 79 women) who received initial curative surgical resection. All the patients were pathologically confirmed as GIST. The demographic data and clinicopathologic features of each patient were collected. The average age of the patients was 61 years. </w:t>
      </w:r>
    </w:p>
    <w:p w:rsidR="004E4C63" w:rsidRPr="00482A11" w:rsidRDefault="005A62B8" w:rsidP="00072D97">
      <w:pPr>
        <w:shd w:val="clear" w:color="auto" w:fill="FFFFFF"/>
        <w:adjustRightInd w:val="0"/>
        <w:snapToGrid w:val="0"/>
        <w:spacing w:line="360" w:lineRule="auto"/>
        <w:ind w:firstLineChars="100" w:firstLine="240"/>
        <w:rPr>
          <w:rFonts w:ascii="Book Antiqua" w:hAnsi="Book Antiqua"/>
          <w:sz w:val="24"/>
        </w:rPr>
      </w:pPr>
      <w:r w:rsidRPr="00482A11">
        <w:rPr>
          <w:rFonts w:ascii="Book Antiqua" w:hAnsi="Book Antiqua"/>
          <w:sz w:val="24"/>
        </w:rPr>
        <w:t xml:space="preserve">All enrolled patients must </w:t>
      </w:r>
      <w:proofErr w:type="gramStart"/>
      <w:r w:rsidRPr="00482A11">
        <w:rPr>
          <w:rFonts w:ascii="Book Antiqua" w:hAnsi="Book Antiqua"/>
          <w:sz w:val="24"/>
        </w:rPr>
        <w:t>met</w:t>
      </w:r>
      <w:proofErr w:type="gramEnd"/>
      <w:r w:rsidRPr="00482A11">
        <w:rPr>
          <w:rFonts w:ascii="Book Antiqua" w:hAnsi="Book Antiqua"/>
          <w:sz w:val="24"/>
        </w:rPr>
        <w:t xml:space="preserve"> the following criteria: </w:t>
      </w:r>
      <w:r w:rsidR="00072D97">
        <w:rPr>
          <w:rFonts w:ascii="Book Antiqua" w:hAnsi="Book Antiqua" w:hint="eastAsia"/>
          <w:sz w:val="24"/>
        </w:rPr>
        <w:t>(</w:t>
      </w:r>
      <w:r w:rsidRPr="00482A11">
        <w:rPr>
          <w:rFonts w:ascii="Book Antiqua" w:hAnsi="Book Antiqua"/>
          <w:sz w:val="24"/>
        </w:rPr>
        <w:t xml:space="preserve">1) The first diagnosis was primary resectable GIST; </w:t>
      </w:r>
      <w:r w:rsidR="00072D97">
        <w:rPr>
          <w:rFonts w:ascii="Book Antiqua" w:hAnsi="Book Antiqua" w:hint="eastAsia"/>
          <w:sz w:val="24"/>
        </w:rPr>
        <w:t>(</w:t>
      </w:r>
      <w:r w:rsidRPr="00482A11">
        <w:rPr>
          <w:rFonts w:ascii="Book Antiqua" w:hAnsi="Book Antiqua"/>
          <w:sz w:val="24"/>
        </w:rPr>
        <w:t xml:space="preserve">2) </w:t>
      </w:r>
      <w:r w:rsidR="00072D97" w:rsidRPr="00482A11">
        <w:rPr>
          <w:rFonts w:ascii="Book Antiqua" w:hAnsi="Book Antiqua"/>
          <w:sz w:val="24"/>
        </w:rPr>
        <w:t xml:space="preserve">complete </w:t>
      </w:r>
      <w:r w:rsidRPr="00482A11">
        <w:rPr>
          <w:rFonts w:ascii="Book Antiqua" w:hAnsi="Book Antiqua"/>
          <w:sz w:val="24"/>
        </w:rPr>
        <w:t xml:space="preserve">blood test results can be obtained before treatment; </w:t>
      </w:r>
      <w:r w:rsidR="00072D97">
        <w:rPr>
          <w:rFonts w:ascii="Book Antiqua" w:hAnsi="Book Antiqua" w:hint="eastAsia"/>
          <w:sz w:val="24"/>
        </w:rPr>
        <w:t>(</w:t>
      </w:r>
      <w:r w:rsidRPr="00482A11">
        <w:rPr>
          <w:rFonts w:ascii="Book Antiqua" w:hAnsi="Book Antiqua"/>
          <w:sz w:val="24"/>
        </w:rPr>
        <w:t xml:space="preserve">3) </w:t>
      </w:r>
      <w:r w:rsidR="00072D97" w:rsidRPr="00482A11">
        <w:rPr>
          <w:rFonts w:ascii="Book Antiqua" w:hAnsi="Book Antiqua"/>
          <w:sz w:val="24"/>
        </w:rPr>
        <w:t xml:space="preserve">surgical </w:t>
      </w:r>
      <w:r w:rsidRPr="00482A11">
        <w:rPr>
          <w:rFonts w:ascii="Book Antiqua" w:hAnsi="Book Antiqua"/>
          <w:sz w:val="24"/>
        </w:rPr>
        <w:t xml:space="preserve">treatment was performed, and </w:t>
      </w:r>
      <w:r w:rsidRPr="00482A11">
        <w:rPr>
          <w:rFonts w:ascii="Book Antiqua" w:hAnsi="Book Antiqua"/>
          <w:sz w:val="24"/>
          <w:u w:color="82C42A"/>
        </w:rPr>
        <w:t>imatinib</w:t>
      </w:r>
      <w:r w:rsidRPr="00482A11">
        <w:rPr>
          <w:rFonts w:ascii="Book Antiqua" w:hAnsi="Book Antiqua"/>
          <w:sz w:val="24"/>
        </w:rPr>
        <w:t xml:space="preserve"> was not treated </w:t>
      </w:r>
      <w:r w:rsidRPr="00482A11">
        <w:rPr>
          <w:rFonts w:ascii="Book Antiqua" w:hAnsi="Book Antiqua"/>
          <w:sz w:val="24"/>
          <w:u w:color="82C42A"/>
        </w:rPr>
        <w:t>preoperatively</w:t>
      </w:r>
      <w:r w:rsidRPr="00482A11">
        <w:rPr>
          <w:rFonts w:ascii="Book Antiqua" w:hAnsi="Book Antiqua"/>
          <w:sz w:val="24"/>
        </w:rPr>
        <w:t xml:space="preserve">; and </w:t>
      </w:r>
      <w:r w:rsidR="00072D97">
        <w:rPr>
          <w:rFonts w:ascii="Book Antiqua" w:hAnsi="Book Antiqua" w:hint="eastAsia"/>
          <w:sz w:val="24"/>
        </w:rPr>
        <w:t>(</w:t>
      </w:r>
      <w:r w:rsidRPr="00482A11">
        <w:rPr>
          <w:rFonts w:ascii="Book Antiqua" w:hAnsi="Book Antiqua"/>
          <w:sz w:val="24"/>
        </w:rPr>
        <w:t xml:space="preserve">4) </w:t>
      </w:r>
      <w:r w:rsidR="00072D97" w:rsidRPr="00482A11">
        <w:rPr>
          <w:rFonts w:ascii="Book Antiqua" w:hAnsi="Book Antiqua"/>
          <w:sz w:val="24"/>
        </w:rPr>
        <w:t xml:space="preserve">there </w:t>
      </w:r>
      <w:r w:rsidRPr="00482A11">
        <w:rPr>
          <w:rFonts w:ascii="Book Antiqua" w:hAnsi="Book Antiqua"/>
          <w:sz w:val="24"/>
        </w:rPr>
        <w:t xml:space="preserve">were complete postoperative follow-up </w:t>
      </w:r>
      <w:r w:rsidRPr="00482A11">
        <w:rPr>
          <w:rFonts w:ascii="Book Antiqua" w:hAnsi="Book Antiqua"/>
          <w:sz w:val="24"/>
        </w:rPr>
        <w:lastRenderedPageBreak/>
        <w:t xml:space="preserve">data. </w:t>
      </w:r>
    </w:p>
    <w:p w:rsidR="004E4C63" w:rsidRPr="00482A11" w:rsidRDefault="005A62B8" w:rsidP="00072D97">
      <w:pPr>
        <w:shd w:val="clear" w:color="auto" w:fill="FFFFFF"/>
        <w:adjustRightInd w:val="0"/>
        <w:snapToGrid w:val="0"/>
        <w:spacing w:line="360" w:lineRule="auto"/>
        <w:ind w:firstLineChars="100" w:firstLine="240"/>
        <w:rPr>
          <w:rFonts w:ascii="Book Antiqua" w:hAnsi="Book Antiqua"/>
          <w:sz w:val="24"/>
        </w:rPr>
      </w:pPr>
      <w:r w:rsidRPr="00482A11">
        <w:rPr>
          <w:rFonts w:ascii="Book Antiqua" w:hAnsi="Book Antiqua"/>
          <w:sz w:val="24"/>
        </w:rPr>
        <w:t>Patients with hematological diseases, other tumor types, the use of coagulation and</w:t>
      </w:r>
      <w:r w:rsidR="00072D97">
        <w:rPr>
          <w:rFonts w:ascii="Book Antiqua" w:hAnsi="Book Antiqua"/>
          <w:sz w:val="24"/>
        </w:rPr>
        <w:t xml:space="preserve"> anticoagulation drugs for 8 wk</w:t>
      </w:r>
      <w:r w:rsidRPr="00482A11">
        <w:rPr>
          <w:rFonts w:ascii="Book Antiqua" w:hAnsi="Book Antiqua"/>
          <w:sz w:val="24"/>
        </w:rPr>
        <w:t>, the blood test results are not complete, or with myocardial infarction, cerebral infarction and</w:t>
      </w:r>
      <w:r w:rsidR="00072D97">
        <w:rPr>
          <w:rFonts w:ascii="Book Antiqua" w:hAnsi="Book Antiqua"/>
          <w:sz w:val="24"/>
        </w:rPr>
        <w:t xml:space="preserve"> other diseases were excluded.</w:t>
      </w:r>
    </w:p>
    <w:p w:rsidR="0052577B" w:rsidRPr="00482A11" w:rsidRDefault="005A62B8" w:rsidP="00072D97">
      <w:pPr>
        <w:adjustRightInd w:val="0"/>
        <w:snapToGrid w:val="0"/>
        <w:spacing w:line="360" w:lineRule="auto"/>
        <w:ind w:firstLineChars="100" w:firstLine="240"/>
        <w:rPr>
          <w:rFonts w:ascii="Book Antiqua" w:hAnsi="Book Antiqua"/>
          <w:sz w:val="24"/>
        </w:rPr>
      </w:pPr>
      <w:r w:rsidRPr="00482A11">
        <w:rPr>
          <w:rFonts w:ascii="Book Antiqua" w:hAnsi="Book Antiqua"/>
          <w:sz w:val="24"/>
        </w:rPr>
        <w:t xml:space="preserve">The assessment of </w:t>
      </w:r>
      <w:r w:rsidRPr="00482A11">
        <w:rPr>
          <w:rFonts w:ascii="Book Antiqua" w:hAnsi="Book Antiqua"/>
          <w:sz w:val="24"/>
          <w:u w:color="82C42A"/>
        </w:rPr>
        <w:t xml:space="preserve">preoperative </w:t>
      </w:r>
      <w:r w:rsidRPr="00482A11">
        <w:rPr>
          <w:rFonts w:ascii="Book Antiqua" w:hAnsi="Book Antiqua"/>
          <w:sz w:val="24"/>
        </w:rPr>
        <w:t xml:space="preserve">assessment of GIST was by abdominal or pelvic CT, magnetic resonance imaging (MRI) or gastrointestinal endoscopy or endoscopic ultrasound examination. This study was approved by the Medical Ethics Committee of the First Affiliated Hospital of Xi'an </w:t>
      </w:r>
      <w:proofErr w:type="spellStart"/>
      <w:r w:rsidRPr="00482A11">
        <w:rPr>
          <w:rFonts w:ascii="Book Antiqua" w:hAnsi="Book Antiqua"/>
          <w:sz w:val="24"/>
        </w:rPr>
        <w:t>Jiaotong</w:t>
      </w:r>
      <w:proofErr w:type="spellEnd"/>
      <w:r w:rsidRPr="00482A11">
        <w:rPr>
          <w:rFonts w:ascii="Book Antiqua" w:hAnsi="Book Antiqua"/>
          <w:sz w:val="24"/>
        </w:rPr>
        <w:t xml:space="preserve"> University, and all the patients signed an informed consent before the operation.</w:t>
      </w:r>
    </w:p>
    <w:p w:rsidR="004E4C63" w:rsidRPr="00482A11" w:rsidRDefault="005A62B8" w:rsidP="00072D97">
      <w:pPr>
        <w:shd w:val="clear" w:color="auto" w:fill="FFFFFF"/>
        <w:adjustRightInd w:val="0"/>
        <w:snapToGrid w:val="0"/>
        <w:spacing w:line="360" w:lineRule="auto"/>
        <w:ind w:firstLineChars="100" w:firstLine="240"/>
        <w:rPr>
          <w:rFonts w:ascii="Book Antiqua" w:hAnsi="Book Antiqua"/>
          <w:sz w:val="24"/>
        </w:rPr>
      </w:pPr>
      <w:r w:rsidRPr="00482A11">
        <w:rPr>
          <w:rFonts w:ascii="Book Antiqua" w:hAnsi="Book Antiqua"/>
          <w:sz w:val="24"/>
        </w:rPr>
        <w:t xml:space="preserve">We collected demographic data on all patients in the study, including patient demographics (age, gender), clinical and pathological features, </w:t>
      </w:r>
      <w:r w:rsidRPr="00482A11">
        <w:rPr>
          <w:rFonts w:ascii="Book Antiqua" w:hAnsi="Book Antiqua"/>
          <w:sz w:val="24"/>
          <w:u w:color="82C42A"/>
        </w:rPr>
        <w:t>comorbidities</w:t>
      </w:r>
      <w:r w:rsidRPr="00482A11">
        <w:rPr>
          <w:rFonts w:ascii="Book Antiqua" w:hAnsi="Book Antiqua"/>
          <w:sz w:val="24"/>
        </w:rPr>
        <w:t>, FIB, D-dimer, PLT, operative factors (type of surgery and extent of lymph node dissection) and tumor characteristics (location, size, lymph node metastasis, mitotic number, distant metastasis and risk category).</w:t>
      </w:r>
    </w:p>
    <w:p w:rsidR="0052577B" w:rsidRPr="00482A11" w:rsidRDefault="005A62B8" w:rsidP="00072D97">
      <w:pPr>
        <w:shd w:val="clear" w:color="auto" w:fill="FFFFFF"/>
        <w:adjustRightInd w:val="0"/>
        <w:snapToGrid w:val="0"/>
        <w:spacing w:line="360" w:lineRule="auto"/>
        <w:ind w:firstLineChars="100" w:firstLine="240"/>
        <w:rPr>
          <w:rFonts w:ascii="Book Antiqua" w:hAnsi="Book Antiqua"/>
          <w:sz w:val="24"/>
        </w:rPr>
      </w:pPr>
      <w:r w:rsidRPr="00482A11">
        <w:rPr>
          <w:rFonts w:ascii="Book Antiqua" w:hAnsi="Book Antiqua"/>
          <w:sz w:val="24"/>
        </w:rPr>
        <w:t>Preoperative plasma FIB, D-dimer, PLT and other laboratory data collection are the closest to the results of a test of the time of surgery. It was most important that all the laboratory data were obtained from each patient before breakfast. No evidence of infection of venous blood was collected. The D</w:t>
      </w:r>
      <w:r w:rsidR="00072D97">
        <w:rPr>
          <w:rFonts w:ascii="Book Antiqua" w:hAnsi="Book Antiqua" w:hint="eastAsia"/>
          <w:sz w:val="24"/>
        </w:rPr>
        <w:t>-</w:t>
      </w:r>
      <w:r w:rsidRPr="00482A11">
        <w:rPr>
          <w:rFonts w:ascii="Book Antiqua" w:hAnsi="Book Antiqua"/>
          <w:sz w:val="24"/>
        </w:rPr>
        <w:t>dimer</w:t>
      </w:r>
      <w:r w:rsidR="00072D97">
        <w:rPr>
          <w:rFonts w:ascii="Book Antiqua" w:hAnsi="Book Antiqua" w:hint="eastAsia"/>
          <w:sz w:val="24"/>
        </w:rPr>
        <w:t>-</w:t>
      </w:r>
      <w:r w:rsidRPr="00482A11">
        <w:rPr>
          <w:rFonts w:ascii="Book Antiqua" w:hAnsi="Book Antiqua"/>
          <w:sz w:val="24"/>
        </w:rPr>
        <w:t xml:space="preserve">FIB ratio (DFR) was calculated as D-dimer (mg/L) divided by </w:t>
      </w:r>
      <w:r w:rsidRPr="00482A11">
        <w:rPr>
          <w:rFonts w:ascii="Book Antiqua" w:hAnsi="Book Antiqua"/>
          <w:sz w:val="24"/>
          <w:u w:color="82C42A"/>
          <w:shd w:val="clear" w:color="auto" w:fill="FFFFFF"/>
        </w:rPr>
        <w:t>fibrinogen</w:t>
      </w:r>
      <w:r w:rsidRPr="00482A11">
        <w:rPr>
          <w:rFonts w:ascii="Book Antiqua" w:hAnsi="Book Antiqua"/>
          <w:sz w:val="24"/>
          <w:shd w:val="clear" w:color="auto" w:fill="FFFFFF"/>
        </w:rPr>
        <w:t xml:space="preserve"> </w:t>
      </w:r>
      <w:r w:rsidRPr="00482A11">
        <w:rPr>
          <w:rFonts w:ascii="Book Antiqua" w:hAnsi="Book Antiqua"/>
          <w:sz w:val="24"/>
        </w:rPr>
        <w:t>concentration (g/L).</w:t>
      </w:r>
    </w:p>
    <w:p w:rsidR="004E4C63" w:rsidRPr="00482A11" w:rsidRDefault="004E4C63" w:rsidP="00482A11">
      <w:pPr>
        <w:shd w:val="clear" w:color="auto" w:fill="FFFFFF"/>
        <w:adjustRightInd w:val="0"/>
        <w:snapToGrid w:val="0"/>
        <w:spacing w:line="360" w:lineRule="auto"/>
        <w:rPr>
          <w:rFonts w:ascii="Book Antiqua" w:hAnsi="Book Antiqua"/>
          <w:sz w:val="24"/>
        </w:rPr>
      </w:pPr>
    </w:p>
    <w:p w:rsidR="004E4C63" w:rsidRPr="00482A11" w:rsidRDefault="005A62B8" w:rsidP="00482A11">
      <w:pPr>
        <w:shd w:val="clear" w:color="auto" w:fill="FFFFFF"/>
        <w:adjustRightInd w:val="0"/>
        <w:snapToGrid w:val="0"/>
        <w:spacing w:line="360" w:lineRule="auto"/>
        <w:rPr>
          <w:rFonts w:ascii="Book Antiqua" w:eastAsia="SimHei" w:hAnsi="Book Antiqua"/>
          <w:b/>
          <w:i/>
          <w:kern w:val="0"/>
          <w:sz w:val="24"/>
        </w:rPr>
      </w:pPr>
      <w:r w:rsidRPr="00482A11">
        <w:rPr>
          <w:rFonts w:ascii="Book Antiqua" w:eastAsia="SimHei" w:hAnsi="Book Antiqua"/>
          <w:b/>
          <w:i/>
          <w:sz w:val="24"/>
        </w:rPr>
        <w:t>Follow-up assessments</w:t>
      </w:r>
    </w:p>
    <w:p w:rsidR="004E4C63" w:rsidRPr="00482A11" w:rsidRDefault="0052577B" w:rsidP="00482A11">
      <w:pPr>
        <w:shd w:val="clear" w:color="auto" w:fill="FFFFFF"/>
        <w:adjustRightInd w:val="0"/>
        <w:snapToGrid w:val="0"/>
        <w:spacing w:line="360" w:lineRule="auto"/>
        <w:rPr>
          <w:rFonts w:ascii="Book Antiqua" w:hAnsi="Book Antiqua"/>
          <w:sz w:val="24"/>
          <w:shd w:val="clear" w:color="auto" w:fill="FFFFFF"/>
        </w:rPr>
      </w:pPr>
      <w:r w:rsidRPr="00482A11">
        <w:rPr>
          <w:rFonts w:ascii="Book Antiqua" w:hAnsi="Book Antiqua"/>
          <w:sz w:val="24"/>
        </w:rPr>
        <w:t xml:space="preserve">Patients were followed up 1 </w:t>
      </w:r>
      <w:r w:rsidR="00124B5F" w:rsidRPr="00482A11">
        <w:rPr>
          <w:rFonts w:ascii="Book Antiqua" w:hAnsi="Book Antiqua"/>
          <w:sz w:val="24"/>
        </w:rPr>
        <w:t>time</w:t>
      </w:r>
      <w:r w:rsidR="00072D97">
        <w:rPr>
          <w:rFonts w:ascii="Book Antiqua" w:hAnsi="Book Antiqua"/>
          <w:sz w:val="24"/>
        </w:rPr>
        <w:t xml:space="preserve"> every 3 </w:t>
      </w:r>
      <w:proofErr w:type="spellStart"/>
      <w:r w:rsidR="00072D97">
        <w:rPr>
          <w:rFonts w:ascii="Book Antiqua" w:hAnsi="Book Antiqua"/>
          <w:sz w:val="24"/>
        </w:rPr>
        <w:t>mo</w:t>
      </w:r>
      <w:proofErr w:type="spellEnd"/>
      <w:r w:rsidR="005A62B8" w:rsidRPr="00482A11">
        <w:rPr>
          <w:rFonts w:ascii="Book Antiqua" w:hAnsi="Book Antiqua"/>
          <w:sz w:val="24"/>
        </w:rPr>
        <w:t xml:space="preserve"> for 2 years, 1 time every 6 </w:t>
      </w:r>
      <w:proofErr w:type="spellStart"/>
      <w:r w:rsidR="005A62B8" w:rsidRPr="00482A11">
        <w:rPr>
          <w:rFonts w:ascii="Book Antiqua" w:hAnsi="Book Antiqua"/>
          <w:sz w:val="24"/>
        </w:rPr>
        <w:t>mo</w:t>
      </w:r>
      <w:proofErr w:type="spellEnd"/>
      <w:r w:rsidR="005A62B8" w:rsidRPr="00482A11">
        <w:rPr>
          <w:rFonts w:ascii="Book Antiqua" w:hAnsi="Book Antiqua"/>
          <w:sz w:val="24"/>
        </w:rPr>
        <w:t xml:space="preserve"> between 2 and 5 years, </w:t>
      </w:r>
      <w:r w:rsidR="00072D97">
        <w:rPr>
          <w:rFonts w:ascii="Book Antiqua" w:hAnsi="Book Antiqua"/>
          <w:sz w:val="24"/>
        </w:rPr>
        <w:t xml:space="preserve">and once a year after 5 years. </w:t>
      </w:r>
      <w:r w:rsidR="005A62B8" w:rsidRPr="00482A11">
        <w:rPr>
          <w:rFonts w:ascii="Book Antiqua" w:hAnsi="Book Antiqua"/>
          <w:sz w:val="24"/>
        </w:rPr>
        <w:t xml:space="preserve">Follow-ups were either by outpatient or inpatient review, or by contacting patients or their relatives by telephone. For the follow-up of GIST patients after surgery, chest and abdominal CT scan, abdominal (liver and adrenal) B Ultrasound scan, bone marrow scan and endoscopic biopsy, and positron emission computerized tomography (PET) to exclude recurrence and metastasis were utilized. </w:t>
      </w:r>
      <w:r w:rsidR="005A62B8" w:rsidRPr="00482A11">
        <w:rPr>
          <w:rFonts w:ascii="Book Antiqua" w:hAnsi="Book Antiqua"/>
          <w:sz w:val="24"/>
        </w:rPr>
        <w:lastRenderedPageBreak/>
        <w:t xml:space="preserve">According to the follow-up program, all patients were followed up with the deadline of December 1, 2016 or the death of the patient. </w:t>
      </w:r>
      <w:r w:rsidR="005A62B8" w:rsidRPr="00482A11">
        <w:rPr>
          <w:rFonts w:ascii="Book Antiqua" w:hAnsi="Book Antiqua"/>
          <w:sz w:val="24"/>
          <w:shd w:val="clear" w:color="auto" w:fill="FFFFFF"/>
        </w:rPr>
        <w:t>Patients who are visible on the imaging of the metastatic recurrence or death as the end point events.</w:t>
      </w:r>
    </w:p>
    <w:p w:rsidR="004E4C63" w:rsidRPr="00482A11" w:rsidRDefault="004E4C63" w:rsidP="00482A11">
      <w:pPr>
        <w:shd w:val="clear" w:color="auto" w:fill="FFFFFF"/>
        <w:adjustRightInd w:val="0"/>
        <w:snapToGrid w:val="0"/>
        <w:spacing w:line="360" w:lineRule="auto"/>
        <w:rPr>
          <w:rFonts w:ascii="Book Antiqua" w:hAnsi="Book Antiqua"/>
          <w:i/>
          <w:kern w:val="0"/>
          <w:sz w:val="24"/>
        </w:rPr>
      </w:pPr>
    </w:p>
    <w:p w:rsidR="004E4C63" w:rsidRPr="00482A11" w:rsidRDefault="003E6644" w:rsidP="00482A11">
      <w:pPr>
        <w:shd w:val="clear" w:color="auto" w:fill="FFFFFF"/>
        <w:adjustRightInd w:val="0"/>
        <w:snapToGrid w:val="0"/>
        <w:spacing w:line="360" w:lineRule="auto"/>
        <w:rPr>
          <w:rFonts w:ascii="Book Antiqua" w:eastAsia="SimHei" w:hAnsi="Book Antiqua"/>
          <w:b/>
          <w:i/>
          <w:sz w:val="24"/>
        </w:rPr>
      </w:pPr>
      <w:r w:rsidRPr="00482A11">
        <w:rPr>
          <w:rFonts w:ascii="Book Antiqua" w:eastAsia="SimHei" w:hAnsi="Book Antiqua"/>
          <w:b/>
          <w:i/>
          <w:sz w:val="24"/>
        </w:rPr>
        <w:t>Statistical analysis</w:t>
      </w:r>
    </w:p>
    <w:p w:rsidR="00072D97" w:rsidRDefault="005A62B8" w:rsidP="00072D97">
      <w:pPr>
        <w:adjustRightInd w:val="0"/>
        <w:snapToGrid w:val="0"/>
        <w:spacing w:line="360" w:lineRule="auto"/>
        <w:rPr>
          <w:rFonts w:ascii="Book Antiqua" w:hAnsi="Book Antiqua"/>
          <w:sz w:val="24"/>
        </w:rPr>
      </w:pPr>
      <w:r w:rsidRPr="00482A11">
        <w:rPr>
          <w:rFonts w:ascii="Book Antiqua" w:hAnsi="Book Antiqua"/>
          <w:sz w:val="24"/>
        </w:rPr>
        <w:t>The frequency and percentage are used to represent the patient's baseline characteristics. The optimal values of FIB, D-dimer, DFR and PLT were determined by receiver operating characteristic (ROC) curves</w:t>
      </w:r>
      <w:r w:rsidRPr="00482A11">
        <w:rPr>
          <w:rFonts w:ascii="Book Antiqua" w:hAnsi="Book Antiqua"/>
          <w:sz w:val="24"/>
        </w:rPr>
        <w:fldChar w:fldCharType="begin"/>
      </w:r>
      <w:r w:rsidRPr="00482A11">
        <w:rPr>
          <w:rFonts w:ascii="Book Antiqua" w:hAnsi="Book Antiqua"/>
          <w:sz w:val="24"/>
        </w:rPr>
        <w:instrText xml:space="preserve"> A.IN EN.CITE </w:instrText>
      </w:r>
      <w:r w:rsidRPr="00482A11">
        <w:rPr>
          <w:rFonts w:ascii="Book Antiqua" w:hAnsi="Book Antiqua"/>
          <w:sz w:val="24"/>
        </w:rPr>
        <w:fldChar w:fldCharType="begin"/>
      </w:r>
      <w:r w:rsidRPr="00482A11">
        <w:rPr>
          <w:rFonts w:ascii="Book Antiqua" w:hAnsi="Book Antiqua"/>
          <w:sz w:val="24"/>
        </w:rPr>
        <w:instrText xml:space="preserve"> ADDIN EN.CITE.DATA </w:instrText>
      </w:r>
      <w:r w:rsidRPr="00482A11">
        <w:rPr>
          <w:rFonts w:ascii="Book Antiqua" w:hAnsi="Book Antiqua"/>
          <w:sz w:val="24"/>
        </w:rPr>
        <w:fldChar w:fldCharType="end"/>
      </w:r>
      <w:r w:rsidRPr="00482A11">
        <w:rPr>
          <w:rFonts w:ascii="Book Antiqua" w:hAnsi="Book Antiqua"/>
          <w:sz w:val="24"/>
        </w:rPr>
        <w:fldChar w:fldCharType="separate"/>
      </w:r>
      <w:r w:rsidRPr="00482A11">
        <w:rPr>
          <w:rFonts w:ascii="Book Antiqua" w:hAnsi="Book Antiqua"/>
          <w:sz w:val="24"/>
          <w:vertAlign w:val="superscript"/>
        </w:rPr>
        <w:t>[</w:t>
      </w:r>
      <w:hyperlink w:anchor="_ENREF_1" w:tooltip="Goh, 2016 #3" w:history="1">
        <w:r w:rsidRPr="00482A11">
          <w:rPr>
            <w:rFonts w:ascii="Book Antiqua" w:hAnsi="Book Antiqua"/>
            <w:sz w:val="24"/>
            <w:vertAlign w:val="superscript"/>
          </w:rPr>
          <w:t>1</w:t>
        </w:r>
      </w:hyperlink>
      <w:r w:rsidRPr="00482A11">
        <w:rPr>
          <w:rFonts w:ascii="Book Antiqua" w:hAnsi="Book Antiqua"/>
          <w:sz w:val="24"/>
          <w:vertAlign w:val="superscript"/>
        </w:rPr>
        <w:t>]</w:t>
      </w:r>
      <w:r w:rsidRPr="00482A11">
        <w:rPr>
          <w:rFonts w:ascii="Book Antiqua" w:hAnsi="Book Antiqua"/>
          <w:sz w:val="24"/>
        </w:rPr>
        <w:fldChar w:fldCharType="end"/>
      </w:r>
      <w:r w:rsidR="0052577B" w:rsidRPr="00482A11">
        <w:rPr>
          <w:rFonts w:ascii="Book Antiqua" w:hAnsi="Book Antiqua"/>
          <w:sz w:val="24"/>
        </w:rPr>
        <w:t xml:space="preserve">. </w:t>
      </w:r>
      <w:r w:rsidRPr="00482A11">
        <w:rPr>
          <w:rFonts w:ascii="Book Antiqua" w:hAnsi="Book Antiqua"/>
          <w:sz w:val="24"/>
        </w:rPr>
        <w:t xml:space="preserve">The patients were divided into high and normal groups by this optimal value. The area under the curve can be determined by the ROC curve, and the confidence interval (CI) of 95% can be determined. The correlation of tests, including </w:t>
      </w:r>
      <w:r w:rsidRPr="00482A11">
        <w:rPr>
          <w:rFonts w:ascii="Book Antiqua" w:hAnsi="Book Antiqua"/>
          <w:sz w:val="24"/>
          <w:shd w:val="clear" w:color="auto" w:fill="FFFFFF"/>
        </w:rPr>
        <w:t xml:space="preserve">binary classification </w:t>
      </w:r>
      <w:r w:rsidRPr="00482A11">
        <w:rPr>
          <w:rFonts w:ascii="Book Antiqua" w:hAnsi="Book Antiqua"/>
          <w:sz w:val="24"/>
        </w:rPr>
        <w:t xml:space="preserve">variables, was performed using the </w:t>
      </w:r>
      <w:r w:rsidRPr="00482A11">
        <w:rPr>
          <w:rFonts w:ascii="Book Antiqua" w:hAnsi="Book Antiqua"/>
          <w:kern w:val="0"/>
          <w:sz w:val="24"/>
        </w:rPr>
        <w:t xml:space="preserve">Chi-square test </w:t>
      </w:r>
      <w:r w:rsidRPr="00482A11">
        <w:rPr>
          <w:rFonts w:ascii="Book Antiqua" w:eastAsia="楷体" w:hAnsi="Book Antiqua"/>
          <w:sz w:val="24"/>
        </w:rPr>
        <w:t xml:space="preserve">or </w:t>
      </w:r>
      <w:r w:rsidRPr="00482A11">
        <w:rPr>
          <w:rFonts w:ascii="Book Antiqua" w:eastAsia="楷体" w:hAnsi="Book Antiqua"/>
          <w:sz w:val="24"/>
          <w:u w:color="82C42A"/>
        </w:rPr>
        <w:t>nonparametric</w:t>
      </w:r>
      <w:r w:rsidRPr="00482A11">
        <w:rPr>
          <w:rFonts w:ascii="Book Antiqua" w:eastAsia="楷体" w:hAnsi="Book Antiqua"/>
          <w:sz w:val="24"/>
        </w:rPr>
        <w:t xml:space="preserve"> rank sum test (</w:t>
      </w:r>
      <w:r w:rsidRPr="00482A11">
        <w:rPr>
          <w:rFonts w:ascii="Book Antiqua" w:eastAsia="MingLiU" w:hAnsi="Book Antiqua"/>
          <w:bCs/>
          <w:kern w:val="0"/>
          <w:sz w:val="24"/>
        </w:rPr>
        <w:t xml:space="preserve">Mann-Whitney </w:t>
      </w:r>
      <w:r w:rsidRPr="00482A11">
        <w:rPr>
          <w:rFonts w:ascii="Book Antiqua" w:hAnsi="Book Antiqua"/>
          <w:bCs/>
          <w:kern w:val="0"/>
          <w:sz w:val="24"/>
        </w:rPr>
        <w:t>test</w:t>
      </w:r>
      <w:r w:rsidRPr="00482A11">
        <w:rPr>
          <w:rFonts w:ascii="Book Antiqua" w:eastAsia="楷体" w:hAnsi="Book Antiqua"/>
          <w:sz w:val="24"/>
        </w:rPr>
        <w:t>)</w:t>
      </w:r>
      <w:r w:rsidRPr="00482A11">
        <w:rPr>
          <w:rFonts w:ascii="Book Antiqua" w:hAnsi="Book Antiqua"/>
          <w:sz w:val="24"/>
        </w:rPr>
        <w:t>. Recurrence free survival (RFS) was defined as the time from the postoperative to clinical or imaging evidence of recurrence for the first time. The Kaplan-Meier method was used to estimate the survival curve of RFS, and the log-rank test was used to evaluate the difference between groups. Univariate analysis was used to analyze the risk factors influencing the prognosis of GIST RFS. A multivariate Cox proportional hazards regression model was used to identify the independent risk factors affecting RFS, calculate the risk ratio</w:t>
      </w:r>
      <w:r w:rsidR="00072D97">
        <w:rPr>
          <w:rFonts w:ascii="Book Antiqua" w:hAnsi="Book Antiqua"/>
          <w:sz w:val="24"/>
        </w:rPr>
        <w:t xml:space="preserve"> (RR) and the corresponding 95%</w:t>
      </w:r>
      <w:r w:rsidRPr="00482A11">
        <w:rPr>
          <w:rFonts w:ascii="Book Antiqua" w:hAnsi="Book Antiqua"/>
          <w:sz w:val="24"/>
        </w:rPr>
        <w:t>CI. The meaningful indicators found in univariate analysis were further evaluated by a multivariate Cox proportional hazards regression model</w:t>
      </w:r>
      <w:r w:rsidRPr="00482A11">
        <w:rPr>
          <w:rFonts w:ascii="Book Antiqua" w:hAnsi="Book Antiqua"/>
          <w:bCs/>
          <w:sz w:val="24"/>
        </w:rPr>
        <w:t xml:space="preserve"> (Forward stepwise method – conditional Likelihood Ratio)</w:t>
      </w:r>
      <w:r w:rsidRPr="00482A11">
        <w:rPr>
          <w:rFonts w:ascii="Book Antiqua" w:hAnsi="Book Antiqua"/>
          <w:sz w:val="24"/>
        </w:rPr>
        <w:t>. The Cox regression equation was as follows:</w:t>
      </w:r>
      <w:r w:rsidR="00072D97">
        <w:rPr>
          <w:rFonts w:ascii="Book Antiqua" w:hAnsi="Book Antiqua" w:hint="eastAsia"/>
          <w:sz w:val="24"/>
        </w:rPr>
        <w:t xml:space="preserve"> </w:t>
      </w:r>
      <w:r w:rsidRPr="00482A11">
        <w:rPr>
          <w:rFonts w:ascii="Book Antiqua" w:hAnsi="Book Antiqua"/>
          <w:i/>
          <w:sz w:val="24"/>
        </w:rPr>
        <w:t>h</w:t>
      </w:r>
      <w:r w:rsidR="00072D97">
        <w:rPr>
          <w:rFonts w:ascii="Book Antiqua" w:hAnsi="Book Antiqua" w:hint="eastAsia"/>
          <w:sz w:val="24"/>
        </w:rPr>
        <w:t xml:space="preserve"> (</w:t>
      </w:r>
      <w:r w:rsidR="00072D97" w:rsidRPr="00482A11">
        <w:rPr>
          <w:rFonts w:ascii="Book Antiqua" w:hAnsi="Book Antiqua"/>
          <w:i/>
          <w:sz w:val="24"/>
        </w:rPr>
        <w:t>t, x</w:t>
      </w:r>
      <w:r w:rsidR="00072D97">
        <w:rPr>
          <w:rFonts w:ascii="Book Antiqua" w:hAnsi="Book Antiqua" w:hint="eastAsia"/>
          <w:sz w:val="24"/>
        </w:rPr>
        <w:t xml:space="preserve">) </w:t>
      </w:r>
      <w:r w:rsidRPr="00482A11">
        <w:rPr>
          <w:rFonts w:ascii="Book Antiqua" w:hAnsi="Book Antiqua"/>
          <w:sz w:val="24"/>
        </w:rPr>
        <w:t xml:space="preserve">= </w:t>
      </w:r>
      <w:r w:rsidRPr="00482A11">
        <w:rPr>
          <w:rFonts w:ascii="Book Antiqua" w:hAnsi="Book Antiqua"/>
          <w:i/>
          <w:sz w:val="24"/>
        </w:rPr>
        <w:t>h</w:t>
      </w:r>
      <w:r w:rsidRPr="00482A11">
        <w:rPr>
          <w:rFonts w:ascii="Book Antiqua" w:hAnsi="Book Antiqua"/>
          <w:i/>
          <w:sz w:val="24"/>
          <w:vertAlign w:val="subscript"/>
        </w:rPr>
        <w:t xml:space="preserve">0 </w:t>
      </w:r>
      <w:r w:rsidRPr="00072D97">
        <w:rPr>
          <w:rFonts w:ascii="Book Antiqua" w:hAnsi="Book Antiqua"/>
          <w:sz w:val="24"/>
        </w:rPr>
        <w:t>(</w:t>
      </w:r>
      <w:r w:rsidRPr="00072D97">
        <w:rPr>
          <w:rFonts w:ascii="Book Antiqua" w:hAnsi="Book Antiqua"/>
          <w:i/>
          <w:sz w:val="24"/>
        </w:rPr>
        <w:t>t</w:t>
      </w:r>
      <w:r w:rsidRPr="00072D97">
        <w:rPr>
          <w:rFonts w:ascii="Book Antiqua" w:hAnsi="Book Antiqua"/>
          <w:sz w:val="24"/>
        </w:rPr>
        <w:t>)</w:t>
      </w:r>
      <w:r w:rsidRPr="00482A11">
        <w:rPr>
          <w:rFonts w:ascii="Book Antiqua" w:hAnsi="Book Antiqua"/>
          <w:sz w:val="24"/>
        </w:rPr>
        <w:t xml:space="preserve"> </w:t>
      </w:r>
      <w:r w:rsidRPr="00482A11">
        <w:rPr>
          <w:rFonts w:ascii="Book Antiqua" w:hAnsi="Book Antiqua"/>
          <w:i/>
          <w:sz w:val="24"/>
        </w:rPr>
        <w:t xml:space="preserve">exp </w:t>
      </w:r>
      <w:r w:rsidRPr="00482A11">
        <w:rPr>
          <w:rFonts w:ascii="Book Antiqua" w:hAnsi="Book Antiqua"/>
          <w:sz w:val="24"/>
        </w:rPr>
        <w:t>(</w:t>
      </w:r>
      <w:r w:rsidRPr="00482A11">
        <w:rPr>
          <w:rFonts w:ascii="Book Antiqua" w:hAnsi="Book Antiqua"/>
          <w:sz w:val="24"/>
          <w:lang w:val="fr-FR"/>
        </w:rPr>
        <w:t>β</w:t>
      </w:r>
      <w:r w:rsidRPr="00482A11">
        <w:rPr>
          <w:rFonts w:ascii="Book Antiqua" w:hAnsi="Book Antiqua"/>
          <w:sz w:val="24"/>
          <w:vertAlign w:val="subscript"/>
        </w:rPr>
        <w:t>1</w:t>
      </w:r>
      <w:r w:rsidRPr="00482A11">
        <w:rPr>
          <w:rFonts w:ascii="Book Antiqua" w:hAnsi="Book Antiqua"/>
          <w:sz w:val="24"/>
        </w:rPr>
        <w:t>x</w:t>
      </w:r>
      <w:r w:rsidRPr="00482A11">
        <w:rPr>
          <w:rFonts w:ascii="Book Antiqua" w:hAnsi="Book Antiqua"/>
          <w:sz w:val="24"/>
          <w:vertAlign w:val="subscript"/>
        </w:rPr>
        <w:t>1</w:t>
      </w:r>
      <w:r w:rsidR="00072D97">
        <w:rPr>
          <w:rFonts w:ascii="Book Antiqua" w:hAnsi="Book Antiqua" w:hint="eastAsia"/>
          <w:sz w:val="24"/>
          <w:vertAlign w:val="subscript"/>
        </w:rPr>
        <w:t xml:space="preserve"> </w:t>
      </w:r>
      <w:r w:rsidR="00072D97">
        <w:rPr>
          <w:rFonts w:ascii="Book Antiqua" w:hAnsi="Book Antiqua" w:hint="eastAsia"/>
          <w:sz w:val="24"/>
        </w:rPr>
        <w:t xml:space="preserve">+ </w:t>
      </w:r>
      <w:r w:rsidRPr="00482A11">
        <w:rPr>
          <w:rFonts w:ascii="Book Antiqua" w:hAnsi="Book Antiqua"/>
          <w:sz w:val="24"/>
          <w:lang w:val="fr-FR"/>
        </w:rPr>
        <w:t>β</w:t>
      </w:r>
      <w:r w:rsidRPr="00482A11">
        <w:rPr>
          <w:rFonts w:ascii="Book Antiqua" w:hAnsi="Book Antiqua"/>
          <w:sz w:val="24"/>
          <w:vertAlign w:val="subscript"/>
        </w:rPr>
        <w:t>2</w:t>
      </w:r>
      <w:r w:rsidRPr="00482A11">
        <w:rPr>
          <w:rFonts w:ascii="Book Antiqua" w:hAnsi="Book Antiqua"/>
          <w:sz w:val="24"/>
        </w:rPr>
        <w:t>x</w:t>
      </w:r>
      <w:r w:rsidRPr="00482A11">
        <w:rPr>
          <w:rFonts w:ascii="Book Antiqua" w:hAnsi="Book Antiqua"/>
          <w:sz w:val="24"/>
          <w:vertAlign w:val="subscript"/>
        </w:rPr>
        <w:t>2</w:t>
      </w:r>
      <w:r w:rsidR="00072D97">
        <w:rPr>
          <w:rFonts w:ascii="Book Antiqua" w:hAnsi="Book Antiqua" w:hint="eastAsia"/>
          <w:sz w:val="24"/>
          <w:vertAlign w:val="subscript"/>
        </w:rPr>
        <w:t xml:space="preserve"> </w:t>
      </w:r>
      <w:r w:rsidR="00072D97">
        <w:rPr>
          <w:rFonts w:ascii="Book Antiqua" w:hAnsi="Book Antiqua" w:hint="eastAsia"/>
          <w:sz w:val="24"/>
        </w:rPr>
        <w:t xml:space="preserve">+ </w:t>
      </w:r>
      <w:r w:rsidR="00072D97">
        <w:rPr>
          <w:rFonts w:ascii="Book Antiqua" w:hAnsi="Book Antiqua" w:hint="eastAsia"/>
          <w:sz w:val="24"/>
          <w:vertAlign w:val="subscript"/>
        </w:rPr>
        <w:t>…</w:t>
      </w:r>
      <w:r w:rsidR="00072D97">
        <w:rPr>
          <w:rFonts w:ascii="Book Antiqua" w:hAnsi="Book Antiqua" w:hint="eastAsia"/>
          <w:sz w:val="24"/>
          <w:vertAlign w:val="subscript"/>
        </w:rPr>
        <w:t xml:space="preserve"> </w:t>
      </w:r>
      <w:r w:rsidR="00072D97">
        <w:rPr>
          <w:rFonts w:ascii="Book Antiqua" w:hAnsi="Book Antiqua" w:hint="eastAsia"/>
          <w:sz w:val="24"/>
        </w:rPr>
        <w:t xml:space="preserve">+ </w:t>
      </w:r>
      <w:r w:rsidRPr="00482A11">
        <w:rPr>
          <w:rFonts w:ascii="Book Antiqua" w:hAnsi="Book Antiqua"/>
          <w:sz w:val="24"/>
        </w:rPr>
        <w:t>β</w:t>
      </w:r>
      <w:proofErr w:type="spellStart"/>
      <w:r w:rsidR="00072D97">
        <w:rPr>
          <w:rFonts w:ascii="Book Antiqua" w:hAnsi="Book Antiqua"/>
          <w:sz w:val="24"/>
          <w:vertAlign w:val="subscript"/>
        </w:rPr>
        <w:t>p</w:t>
      </w:r>
      <w:r w:rsidR="00072D97" w:rsidRPr="00482A11">
        <w:rPr>
          <w:rFonts w:ascii="Book Antiqua" w:hAnsi="Book Antiqua"/>
          <w:sz w:val="24"/>
        </w:rPr>
        <w:t>x</w:t>
      </w:r>
      <w:r w:rsidRPr="00482A11">
        <w:rPr>
          <w:rFonts w:ascii="Book Antiqua" w:hAnsi="Book Antiqua"/>
          <w:sz w:val="24"/>
          <w:vertAlign w:val="subscript"/>
        </w:rPr>
        <w:t>p</w:t>
      </w:r>
      <w:proofErr w:type="spellEnd"/>
      <w:r w:rsidRPr="00482A11">
        <w:rPr>
          <w:rFonts w:ascii="Book Antiqua" w:hAnsi="Book Antiqua"/>
          <w:sz w:val="24"/>
        </w:rPr>
        <w:t>)</w:t>
      </w:r>
      <w:r w:rsidR="00072D97">
        <w:rPr>
          <w:rFonts w:ascii="Book Antiqua" w:hAnsi="Book Antiqua" w:hint="eastAsia"/>
          <w:sz w:val="24"/>
        </w:rPr>
        <w:t xml:space="preserve">. </w:t>
      </w:r>
      <w:r w:rsidRPr="00482A11">
        <w:rPr>
          <w:rFonts w:ascii="Book Antiqua" w:hAnsi="Book Antiqua"/>
          <w:sz w:val="24"/>
        </w:rPr>
        <w:t xml:space="preserve">Where, </w:t>
      </w:r>
      <w:r w:rsidRPr="00482A11">
        <w:rPr>
          <w:rFonts w:ascii="Book Antiqua" w:hAnsi="Book Antiqua"/>
          <w:i/>
          <w:sz w:val="24"/>
        </w:rPr>
        <w:t>x</w:t>
      </w:r>
      <w:r w:rsidRPr="00482A11">
        <w:rPr>
          <w:rFonts w:ascii="Book Antiqua" w:hAnsi="Book Antiqua"/>
          <w:sz w:val="24"/>
        </w:rPr>
        <w:t xml:space="preserve"> is covariate with time, </w:t>
      </w:r>
      <w:r w:rsidRPr="00482A11">
        <w:rPr>
          <w:rFonts w:ascii="Book Antiqua" w:hAnsi="Book Antiqua"/>
          <w:i/>
          <w:sz w:val="24"/>
        </w:rPr>
        <w:t>h</w:t>
      </w:r>
      <w:r w:rsidR="00072D97">
        <w:rPr>
          <w:rFonts w:ascii="Book Antiqua" w:hAnsi="Book Antiqua" w:hint="eastAsia"/>
          <w:sz w:val="24"/>
        </w:rPr>
        <w:t xml:space="preserve"> </w:t>
      </w:r>
      <w:r w:rsidR="00072D97" w:rsidRPr="00072D97">
        <w:rPr>
          <w:rFonts w:ascii="Book Antiqua" w:hAnsi="Book Antiqua" w:hint="eastAsia"/>
          <w:sz w:val="24"/>
        </w:rPr>
        <w:t>(</w:t>
      </w:r>
      <w:r w:rsidRPr="00482A11">
        <w:rPr>
          <w:rFonts w:ascii="Book Antiqua" w:hAnsi="Book Antiqua"/>
          <w:i/>
          <w:sz w:val="24"/>
        </w:rPr>
        <w:t>t, x</w:t>
      </w:r>
      <w:r w:rsidR="00072D97">
        <w:rPr>
          <w:rFonts w:ascii="Book Antiqua" w:hAnsi="Book Antiqua" w:hint="eastAsia"/>
          <w:sz w:val="24"/>
        </w:rPr>
        <w:t xml:space="preserve">) </w:t>
      </w:r>
      <w:r w:rsidRPr="00482A11">
        <w:rPr>
          <w:rFonts w:ascii="Book Antiqua" w:hAnsi="Book Antiqua"/>
          <w:sz w:val="24"/>
        </w:rPr>
        <w:t xml:space="preserve">is a risk function that is </w:t>
      </w:r>
      <w:r w:rsidRPr="00482A11">
        <w:rPr>
          <w:rFonts w:ascii="Book Antiqua" w:hAnsi="Book Antiqua"/>
          <w:sz w:val="24"/>
          <w:shd w:val="clear" w:color="auto" w:fill="FFFFFF"/>
        </w:rPr>
        <w:t xml:space="preserve">the individual with a covariate x function of risk on the t moment, </w:t>
      </w:r>
      <w:r w:rsidRPr="00482A11">
        <w:rPr>
          <w:rFonts w:ascii="Book Antiqua" w:hAnsi="Book Antiqua"/>
          <w:i/>
          <w:sz w:val="24"/>
        </w:rPr>
        <w:t>h</w:t>
      </w:r>
      <w:r w:rsidRPr="00482A11">
        <w:rPr>
          <w:rFonts w:ascii="Book Antiqua" w:hAnsi="Book Antiqua"/>
          <w:i/>
          <w:sz w:val="24"/>
          <w:vertAlign w:val="subscript"/>
        </w:rPr>
        <w:t xml:space="preserve">0 </w:t>
      </w:r>
      <w:r w:rsidRPr="00072D97">
        <w:rPr>
          <w:rFonts w:ascii="Book Antiqua" w:hAnsi="Book Antiqua"/>
          <w:sz w:val="24"/>
        </w:rPr>
        <w:t>(</w:t>
      </w:r>
      <w:r w:rsidRPr="00482A11">
        <w:rPr>
          <w:rFonts w:ascii="Book Antiqua" w:hAnsi="Book Antiqua"/>
          <w:i/>
          <w:sz w:val="24"/>
        </w:rPr>
        <w:t>t</w:t>
      </w:r>
      <w:r w:rsidRPr="00072D97">
        <w:rPr>
          <w:rFonts w:ascii="Book Antiqua" w:hAnsi="Book Antiqua"/>
          <w:sz w:val="24"/>
        </w:rPr>
        <w:t>)</w:t>
      </w:r>
      <w:r w:rsidRPr="00482A11">
        <w:rPr>
          <w:rFonts w:ascii="Book Antiqua" w:hAnsi="Book Antiqua"/>
          <w:i/>
          <w:sz w:val="24"/>
        </w:rPr>
        <w:t xml:space="preserve"> </w:t>
      </w:r>
      <w:r w:rsidRPr="00482A11">
        <w:rPr>
          <w:rFonts w:ascii="Book Antiqua" w:hAnsi="Book Antiqua"/>
          <w:sz w:val="24"/>
          <w:shd w:val="clear" w:color="auto" w:fill="FFFFFF"/>
        </w:rPr>
        <w:t>is the baseline hazard function</w:t>
      </w:r>
      <w:r w:rsidRPr="00482A11">
        <w:rPr>
          <w:rStyle w:val="apple-converted-space"/>
          <w:rFonts w:ascii="Book Antiqua" w:hAnsi="Book Antiqua"/>
          <w:sz w:val="24"/>
          <w:shd w:val="clear" w:color="auto" w:fill="FFFFFF"/>
        </w:rPr>
        <w:t>,</w:t>
      </w:r>
      <w:r w:rsidRPr="00482A11">
        <w:rPr>
          <w:rFonts w:ascii="Book Antiqua" w:hAnsi="Book Antiqua"/>
          <w:sz w:val="24"/>
          <w:shd w:val="clear" w:color="auto" w:fill="FFFFFF"/>
        </w:rPr>
        <w:t xml:space="preserve"> and </w:t>
      </w:r>
      <w:r w:rsidRPr="00482A11">
        <w:rPr>
          <w:rFonts w:ascii="Book Antiqua" w:hAnsi="Book Antiqua"/>
          <w:sz w:val="24"/>
          <w:shd w:val="clear" w:color="auto" w:fill="FFFFFF"/>
          <w:lang w:val="fr-FR"/>
        </w:rPr>
        <w:t xml:space="preserve">β </w:t>
      </w:r>
      <w:r w:rsidRPr="00482A11">
        <w:rPr>
          <w:rFonts w:ascii="Book Antiqua" w:hAnsi="Book Antiqua"/>
          <w:sz w:val="24"/>
          <w:vertAlign w:val="subscript"/>
        </w:rPr>
        <w:t>I</w:t>
      </w:r>
      <w:r w:rsidR="00072D97">
        <w:rPr>
          <w:rFonts w:ascii="Book Antiqua" w:hAnsi="Book Antiqua" w:hint="eastAsia"/>
          <w:sz w:val="24"/>
        </w:rPr>
        <w:t xml:space="preserve"> (</w:t>
      </w:r>
      <w:r w:rsidRPr="00482A11">
        <w:rPr>
          <w:rFonts w:ascii="Book Antiqua" w:hAnsi="Book Antiqua"/>
          <w:sz w:val="24"/>
        </w:rPr>
        <w:t xml:space="preserve"> I</w:t>
      </w:r>
      <w:r w:rsidR="00072D97">
        <w:rPr>
          <w:rFonts w:ascii="Book Antiqua" w:hAnsi="Book Antiqua" w:hint="eastAsia"/>
          <w:sz w:val="24"/>
        </w:rPr>
        <w:t xml:space="preserve"> = </w:t>
      </w:r>
      <w:r w:rsidRPr="00482A11">
        <w:rPr>
          <w:rFonts w:ascii="Book Antiqua" w:hAnsi="Book Antiqua"/>
          <w:sz w:val="24"/>
        </w:rPr>
        <w:t>1, 2,</w:t>
      </w:r>
      <w:r w:rsidR="00072D97">
        <w:rPr>
          <w:rFonts w:ascii="Book Antiqua" w:hAnsi="Book Antiqua" w:hint="eastAsia"/>
          <w:sz w:val="24"/>
        </w:rPr>
        <w:t>…</w:t>
      </w:r>
      <w:r w:rsidRPr="00482A11">
        <w:rPr>
          <w:rFonts w:ascii="Book Antiqua" w:hAnsi="Book Antiqua"/>
          <w:sz w:val="24"/>
        </w:rPr>
        <w:t>, p) is</w:t>
      </w:r>
      <w:r w:rsidRPr="00482A11">
        <w:rPr>
          <w:rFonts w:ascii="Book Antiqua" w:hAnsi="Book Antiqua"/>
          <w:sz w:val="24"/>
          <w:shd w:val="clear" w:color="auto" w:fill="FFFFFF"/>
        </w:rPr>
        <w:t xml:space="preserve"> population regression</w:t>
      </w:r>
      <w:r w:rsidRPr="00482A11">
        <w:rPr>
          <w:rFonts w:ascii="Book Antiqua" w:hAnsi="Book Antiqua"/>
          <w:sz w:val="24"/>
        </w:rPr>
        <w:t>.</w:t>
      </w:r>
      <w:r w:rsidR="00072D97">
        <w:rPr>
          <w:rFonts w:ascii="Book Antiqua" w:hAnsi="Book Antiqua" w:hint="eastAsia"/>
          <w:sz w:val="24"/>
        </w:rPr>
        <w:t xml:space="preserve"> </w:t>
      </w:r>
      <w:r w:rsidRPr="00482A11">
        <w:rPr>
          <w:rFonts w:ascii="Book Antiqua" w:hAnsi="Book Antiqua"/>
          <w:sz w:val="24"/>
        </w:rPr>
        <w:t>The prognostic index (PI) model was as follows:</w:t>
      </w:r>
      <w:r w:rsidR="00072D97">
        <w:rPr>
          <w:rFonts w:ascii="Book Antiqua" w:hAnsi="Book Antiqua" w:hint="eastAsia"/>
          <w:sz w:val="24"/>
        </w:rPr>
        <w:t xml:space="preserve"> </w:t>
      </w:r>
      <w:r w:rsidRPr="00482A11">
        <w:rPr>
          <w:rFonts w:ascii="Book Antiqua" w:hAnsi="Book Antiqua"/>
          <w:sz w:val="24"/>
        </w:rPr>
        <w:t xml:space="preserve">PI = </w:t>
      </w:r>
      <w:r w:rsidRPr="00482A11">
        <w:rPr>
          <w:rFonts w:ascii="Book Antiqua" w:hAnsi="Book Antiqua"/>
          <w:sz w:val="24"/>
          <w:lang w:val="fr-FR"/>
        </w:rPr>
        <w:t>β</w:t>
      </w:r>
      <w:r w:rsidRPr="00482A11">
        <w:rPr>
          <w:rFonts w:ascii="Book Antiqua" w:hAnsi="Book Antiqua"/>
          <w:sz w:val="24"/>
          <w:vertAlign w:val="subscript"/>
        </w:rPr>
        <w:t>1</w:t>
      </w:r>
      <w:r w:rsidRPr="00482A11">
        <w:rPr>
          <w:rFonts w:ascii="Book Antiqua" w:hAnsi="Book Antiqua"/>
          <w:sz w:val="24"/>
        </w:rPr>
        <w:t>x</w:t>
      </w:r>
      <w:r w:rsidRPr="00482A11">
        <w:rPr>
          <w:rFonts w:ascii="Book Antiqua" w:hAnsi="Book Antiqua"/>
          <w:sz w:val="24"/>
          <w:vertAlign w:val="subscript"/>
        </w:rPr>
        <w:t>1</w:t>
      </w:r>
      <w:r w:rsidR="00072D97">
        <w:rPr>
          <w:rFonts w:ascii="Book Antiqua" w:hAnsi="Book Antiqua" w:hint="eastAsia"/>
          <w:sz w:val="24"/>
          <w:vertAlign w:val="subscript"/>
        </w:rPr>
        <w:t xml:space="preserve"> </w:t>
      </w:r>
      <w:r w:rsidR="00072D97">
        <w:rPr>
          <w:rFonts w:ascii="Book Antiqua" w:hAnsi="Book Antiqua" w:hint="eastAsia"/>
          <w:sz w:val="24"/>
        </w:rPr>
        <w:t xml:space="preserve">+ </w:t>
      </w:r>
      <w:r w:rsidRPr="00482A11">
        <w:rPr>
          <w:rFonts w:ascii="Book Antiqua" w:hAnsi="Book Antiqua"/>
          <w:sz w:val="24"/>
          <w:lang w:val="fr-FR"/>
        </w:rPr>
        <w:t>β</w:t>
      </w:r>
      <w:r w:rsidRPr="00482A11">
        <w:rPr>
          <w:rFonts w:ascii="Book Antiqua" w:hAnsi="Book Antiqua"/>
          <w:sz w:val="24"/>
          <w:vertAlign w:val="subscript"/>
        </w:rPr>
        <w:t>2</w:t>
      </w:r>
      <w:r w:rsidRPr="00482A11">
        <w:rPr>
          <w:rFonts w:ascii="Book Antiqua" w:hAnsi="Book Antiqua"/>
          <w:sz w:val="24"/>
        </w:rPr>
        <w:t>x</w:t>
      </w:r>
      <w:r w:rsidRPr="00482A11">
        <w:rPr>
          <w:rFonts w:ascii="Book Antiqua" w:hAnsi="Book Antiqua"/>
          <w:sz w:val="24"/>
          <w:vertAlign w:val="subscript"/>
        </w:rPr>
        <w:t>2</w:t>
      </w:r>
      <w:r w:rsidR="00072D97">
        <w:rPr>
          <w:rFonts w:ascii="Book Antiqua" w:hAnsi="Book Antiqua" w:hint="eastAsia"/>
          <w:sz w:val="24"/>
          <w:vertAlign w:val="subscript"/>
        </w:rPr>
        <w:t xml:space="preserve"> </w:t>
      </w:r>
      <w:r w:rsidR="00072D97">
        <w:rPr>
          <w:rFonts w:ascii="Book Antiqua" w:hAnsi="Book Antiqua" w:hint="eastAsia"/>
          <w:sz w:val="24"/>
        </w:rPr>
        <w:t xml:space="preserve">+ </w:t>
      </w:r>
      <w:r w:rsidRPr="00482A11">
        <w:rPr>
          <w:rFonts w:ascii="Book Antiqua" w:hAnsi="Book Antiqua"/>
          <w:sz w:val="24"/>
          <w:vertAlign w:val="subscript"/>
        </w:rPr>
        <w:t>…</w:t>
      </w:r>
      <w:r w:rsidR="00072D97">
        <w:rPr>
          <w:rFonts w:ascii="Book Antiqua" w:hAnsi="Book Antiqua" w:hint="eastAsia"/>
          <w:sz w:val="24"/>
          <w:vertAlign w:val="subscript"/>
        </w:rPr>
        <w:t xml:space="preserve"> </w:t>
      </w:r>
      <w:r w:rsidR="00072D97">
        <w:rPr>
          <w:rFonts w:ascii="Book Antiqua" w:hAnsi="Book Antiqua" w:hint="eastAsia"/>
          <w:sz w:val="24"/>
        </w:rPr>
        <w:t xml:space="preserve">+ </w:t>
      </w:r>
      <w:r w:rsidRPr="00482A11">
        <w:rPr>
          <w:rFonts w:ascii="Book Antiqua" w:hAnsi="Book Antiqua"/>
          <w:sz w:val="24"/>
        </w:rPr>
        <w:t xml:space="preserve">β </w:t>
      </w:r>
      <w:r w:rsidRPr="00482A11">
        <w:rPr>
          <w:rFonts w:ascii="Book Antiqua" w:hAnsi="Book Antiqua"/>
          <w:sz w:val="24"/>
          <w:vertAlign w:val="subscript"/>
        </w:rPr>
        <w:t xml:space="preserve">p </w:t>
      </w:r>
      <w:r w:rsidRPr="00482A11">
        <w:rPr>
          <w:rFonts w:ascii="Book Antiqua" w:hAnsi="Book Antiqua"/>
          <w:sz w:val="24"/>
        </w:rPr>
        <w:t xml:space="preserve">x </w:t>
      </w:r>
      <w:r w:rsidRPr="00482A11">
        <w:rPr>
          <w:rFonts w:ascii="Book Antiqua" w:hAnsi="Book Antiqua"/>
          <w:sz w:val="24"/>
          <w:vertAlign w:val="subscript"/>
        </w:rPr>
        <w:t>p</w:t>
      </w:r>
      <w:r w:rsidR="00072D97">
        <w:rPr>
          <w:rFonts w:ascii="Book Antiqua" w:hAnsi="Book Antiqua" w:hint="eastAsia"/>
          <w:sz w:val="24"/>
        </w:rPr>
        <w:t xml:space="preserve">. </w:t>
      </w:r>
    </w:p>
    <w:p w:rsidR="004E4C63" w:rsidRPr="00482A11" w:rsidRDefault="005A62B8" w:rsidP="00072D97">
      <w:pPr>
        <w:adjustRightInd w:val="0"/>
        <w:snapToGrid w:val="0"/>
        <w:spacing w:line="360" w:lineRule="auto"/>
        <w:ind w:firstLineChars="100" w:firstLine="240"/>
        <w:rPr>
          <w:rFonts w:ascii="Book Antiqua" w:hAnsi="Book Antiqua"/>
          <w:sz w:val="24"/>
        </w:rPr>
      </w:pPr>
      <w:r w:rsidRPr="00482A11">
        <w:rPr>
          <w:rFonts w:ascii="Book Antiqua" w:hAnsi="Book Antiqua"/>
          <w:sz w:val="24"/>
        </w:rPr>
        <w:t>All data were statistically analyzed using SPSS software (version 18.0; SPSS Inc., Chicago, IL, U</w:t>
      </w:r>
      <w:r w:rsidR="00072D97">
        <w:rPr>
          <w:rFonts w:ascii="Book Antiqua" w:hAnsi="Book Antiqua" w:hint="eastAsia"/>
          <w:sz w:val="24"/>
        </w:rPr>
        <w:t xml:space="preserve">nited </w:t>
      </w:r>
      <w:r w:rsidRPr="00482A11">
        <w:rPr>
          <w:rFonts w:ascii="Book Antiqua" w:hAnsi="Book Antiqua"/>
          <w:sz w:val="24"/>
        </w:rPr>
        <w:t>S</w:t>
      </w:r>
      <w:r w:rsidR="00072D97">
        <w:rPr>
          <w:rFonts w:ascii="Book Antiqua" w:hAnsi="Book Antiqua" w:hint="eastAsia"/>
          <w:sz w:val="24"/>
        </w:rPr>
        <w:t>t</w:t>
      </w:r>
      <w:r w:rsidR="00072D97" w:rsidRPr="00482A11">
        <w:rPr>
          <w:rFonts w:ascii="Book Antiqua" w:hAnsi="Book Antiqua"/>
          <w:sz w:val="24"/>
        </w:rPr>
        <w:t>a</w:t>
      </w:r>
      <w:r w:rsidR="00072D97">
        <w:rPr>
          <w:rFonts w:ascii="Book Antiqua" w:hAnsi="Book Antiqua" w:hint="eastAsia"/>
          <w:sz w:val="24"/>
        </w:rPr>
        <w:t>tes</w:t>
      </w:r>
      <w:r w:rsidRPr="00482A11">
        <w:rPr>
          <w:rFonts w:ascii="Book Antiqua" w:hAnsi="Book Antiqua"/>
          <w:sz w:val="24"/>
        </w:rPr>
        <w:t xml:space="preserve">). All trials were bilateral, and </w:t>
      </w:r>
      <w:r w:rsidRPr="00072D97">
        <w:rPr>
          <w:rFonts w:ascii="Book Antiqua" w:hAnsi="Book Antiqua"/>
          <w:i/>
          <w:sz w:val="24"/>
        </w:rPr>
        <w:t>P</w:t>
      </w:r>
      <w:r w:rsidRPr="00482A11">
        <w:rPr>
          <w:rFonts w:ascii="Book Antiqua" w:hAnsi="Book Antiqua"/>
          <w:sz w:val="24"/>
        </w:rPr>
        <w:t xml:space="preserve"> values below 5% </w:t>
      </w:r>
      <w:r w:rsidRPr="00482A11">
        <w:rPr>
          <w:rFonts w:ascii="Book Antiqua" w:hAnsi="Book Antiqua"/>
          <w:sz w:val="24"/>
        </w:rPr>
        <w:lastRenderedPageBreak/>
        <w:t>were considered statistically significant.</w:t>
      </w:r>
    </w:p>
    <w:p w:rsidR="0052577B" w:rsidRPr="00482A11" w:rsidRDefault="0052577B" w:rsidP="00482A11">
      <w:pPr>
        <w:autoSpaceDE w:val="0"/>
        <w:autoSpaceDN w:val="0"/>
        <w:adjustRightInd w:val="0"/>
        <w:snapToGrid w:val="0"/>
        <w:spacing w:line="360" w:lineRule="auto"/>
        <w:rPr>
          <w:rFonts w:ascii="Book Antiqua" w:eastAsia="SimHei" w:hAnsi="Book Antiqua"/>
          <w:b/>
          <w:sz w:val="24"/>
        </w:rPr>
      </w:pPr>
    </w:p>
    <w:p w:rsidR="004E4C63" w:rsidRPr="00482A11" w:rsidRDefault="005A62B8" w:rsidP="00482A11">
      <w:pPr>
        <w:adjustRightInd w:val="0"/>
        <w:snapToGrid w:val="0"/>
        <w:spacing w:line="360" w:lineRule="auto"/>
        <w:rPr>
          <w:rFonts w:ascii="Book Antiqua" w:eastAsia="SimHei" w:hAnsi="Book Antiqua"/>
          <w:b/>
          <w:sz w:val="24"/>
        </w:rPr>
      </w:pPr>
      <w:r w:rsidRPr="00482A11">
        <w:rPr>
          <w:rFonts w:ascii="Book Antiqua" w:eastAsia="SimHei" w:hAnsi="Book Antiqua"/>
          <w:b/>
          <w:sz w:val="24"/>
        </w:rPr>
        <w:t>RESULTS</w:t>
      </w:r>
    </w:p>
    <w:p w:rsidR="004E4C63" w:rsidRPr="00482A11" w:rsidRDefault="005A62B8" w:rsidP="00482A11">
      <w:pPr>
        <w:adjustRightInd w:val="0"/>
        <w:snapToGrid w:val="0"/>
        <w:spacing w:line="360" w:lineRule="auto"/>
        <w:rPr>
          <w:rFonts w:ascii="Book Antiqua" w:eastAsia="SimHei" w:hAnsi="Book Antiqua"/>
          <w:b/>
          <w:i/>
          <w:sz w:val="24"/>
        </w:rPr>
      </w:pPr>
      <w:r w:rsidRPr="00482A11">
        <w:rPr>
          <w:rFonts w:ascii="Book Antiqua" w:eastAsia="SimHei" w:hAnsi="Book Antiqua"/>
          <w:b/>
          <w:i/>
          <w:sz w:val="24"/>
        </w:rPr>
        <w:t>ROC analysis</w:t>
      </w:r>
    </w:p>
    <w:p w:rsidR="004E4C63" w:rsidRPr="00482A11" w:rsidRDefault="00C37A15" w:rsidP="00482A11">
      <w:pPr>
        <w:adjustRightInd w:val="0"/>
        <w:snapToGrid w:val="0"/>
        <w:spacing w:line="360" w:lineRule="auto"/>
        <w:rPr>
          <w:rFonts w:ascii="Book Antiqua" w:hAnsi="Book Antiqua"/>
          <w:sz w:val="24"/>
        </w:rPr>
      </w:pPr>
      <w:r w:rsidRPr="00482A11">
        <w:rPr>
          <w:rFonts w:ascii="Book Antiqua" w:hAnsi="Book Antiqua"/>
          <w:sz w:val="24"/>
        </w:rPr>
        <w:t>T</w:t>
      </w:r>
      <w:r w:rsidR="0052577B" w:rsidRPr="00482A11">
        <w:rPr>
          <w:rFonts w:ascii="Book Antiqua" w:hAnsi="Book Antiqua"/>
          <w:sz w:val="24"/>
        </w:rPr>
        <w:t>he optimal cutoff value of FIB, D-</w:t>
      </w:r>
      <w:r w:rsidR="005A62B8" w:rsidRPr="00482A11">
        <w:rPr>
          <w:rFonts w:ascii="Book Antiqua" w:hAnsi="Book Antiqua"/>
          <w:sz w:val="24"/>
        </w:rPr>
        <w:t>dimer, DFR, and PLT was determined using ROC curves. The area under the ROC curve for FIB,</w:t>
      </w:r>
      <w:bookmarkStart w:id="45" w:name="OLE_LINK17"/>
      <w:r w:rsidR="005A62B8" w:rsidRPr="00482A11">
        <w:rPr>
          <w:rFonts w:ascii="Book Antiqua" w:hAnsi="Book Antiqua"/>
          <w:sz w:val="24"/>
        </w:rPr>
        <w:t xml:space="preserve"> D-dimer</w:t>
      </w:r>
      <w:bookmarkEnd w:id="45"/>
      <w:r w:rsidR="00072D97">
        <w:rPr>
          <w:rFonts w:ascii="Book Antiqua" w:hAnsi="Book Antiqua"/>
          <w:sz w:val="24"/>
        </w:rPr>
        <w:t>, DFR and PLT was 0.758 (95%CI: 0.666</w:t>
      </w:r>
      <w:r w:rsidR="005A62B8" w:rsidRPr="00482A11">
        <w:rPr>
          <w:rFonts w:ascii="Book Antiqua" w:hAnsi="Book Antiqua"/>
          <w:sz w:val="24"/>
        </w:rPr>
        <w:t xml:space="preserve">­0. 850; </w:t>
      </w:r>
      <w:r w:rsidR="005A62B8" w:rsidRPr="00482A11">
        <w:rPr>
          <w:rFonts w:ascii="Book Antiqua" w:hAnsi="Book Antiqua"/>
          <w:i/>
          <w:sz w:val="24"/>
        </w:rPr>
        <w:t xml:space="preserve">P </w:t>
      </w:r>
      <w:r w:rsidR="005A62B8" w:rsidRPr="00482A11">
        <w:rPr>
          <w:rFonts w:ascii="Book Antiqua" w:hAnsi="Book Antiqua"/>
          <w:sz w:val="24"/>
        </w:rPr>
        <w:t>&lt;</w:t>
      </w:r>
      <w:r w:rsidR="00072D97">
        <w:rPr>
          <w:rFonts w:ascii="Book Antiqua" w:hAnsi="Book Antiqua" w:hint="eastAsia"/>
          <w:sz w:val="24"/>
        </w:rPr>
        <w:t xml:space="preserve"> </w:t>
      </w:r>
      <w:r w:rsidR="00072D97">
        <w:rPr>
          <w:rFonts w:ascii="Book Antiqua" w:hAnsi="Book Antiqua"/>
          <w:sz w:val="24"/>
        </w:rPr>
        <w:t>0.01), 0.739 (95%CI: 0.629</w:t>
      </w:r>
      <w:r w:rsidR="005A62B8" w:rsidRPr="00482A11">
        <w:rPr>
          <w:rFonts w:ascii="Book Antiqua" w:hAnsi="Book Antiqua"/>
          <w:sz w:val="24"/>
        </w:rPr>
        <w:t xml:space="preserve">­0. 850; </w:t>
      </w:r>
      <w:r w:rsidR="005A62B8" w:rsidRPr="00482A11">
        <w:rPr>
          <w:rFonts w:ascii="Book Antiqua" w:hAnsi="Book Antiqua"/>
          <w:i/>
          <w:sz w:val="24"/>
        </w:rPr>
        <w:t xml:space="preserve">P </w:t>
      </w:r>
      <w:r w:rsidR="005A62B8" w:rsidRPr="00482A11">
        <w:rPr>
          <w:rFonts w:ascii="Book Antiqua" w:hAnsi="Book Antiqua"/>
          <w:sz w:val="24"/>
        </w:rPr>
        <w:t>&lt;</w:t>
      </w:r>
      <w:r w:rsidR="00072D97">
        <w:rPr>
          <w:rFonts w:ascii="Book Antiqua" w:hAnsi="Book Antiqua" w:hint="eastAsia"/>
          <w:sz w:val="24"/>
        </w:rPr>
        <w:t xml:space="preserve"> </w:t>
      </w:r>
      <w:r w:rsidR="00072D97">
        <w:rPr>
          <w:rFonts w:ascii="Book Antiqua" w:hAnsi="Book Antiqua"/>
          <w:sz w:val="24"/>
        </w:rPr>
        <w:t>0.01), 0.709 (95%</w:t>
      </w:r>
      <w:r w:rsidR="005A62B8" w:rsidRPr="00482A11">
        <w:rPr>
          <w:rFonts w:ascii="Book Antiqua" w:hAnsi="Book Antiqua"/>
          <w:sz w:val="24"/>
        </w:rPr>
        <w:t xml:space="preserve">CI: 0.596­0. 822; </w:t>
      </w:r>
      <w:r w:rsidR="005A62B8" w:rsidRPr="00482A11">
        <w:rPr>
          <w:rFonts w:ascii="Book Antiqua" w:hAnsi="Book Antiqua"/>
          <w:i/>
          <w:sz w:val="24"/>
        </w:rPr>
        <w:t xml:space="preserve">P </w:t>
      </w:r>
      <w:r w:rsidR="00072D97">
        <w:rPr>
          <w:rFonts w:ascii="Book Antiqua" w:hAnsi="Book Antiqua"/>
          <w:sz w:val="24"/>
        </w:rPr>
        <w:t>= 0.001), and 0.625 (95%CI: 0.517</w:t>
      </w:r>
      <w:r w:rsidR="005A62B8" w:rsidRPr="00482A11">
        <w:rPr>
          <w:rFonts w:ascii="Book Antiqua" w:hAnsi="Book Antiqua"/>
          <w:sz w:val="24"/>
        </w:rPr>
        <w:t xml:space="preserve">­0. 733; </w:t>
      </w:r>
      <w:r w:rsidR="005A62B8" w:rsidRPr="00482A11">
        <w:rPr>
          <w:rFonts w:ascii="Book Antiqua" w:hAnsi="Book Antiqua"/>
          <w:i/>
          <w:sz w:val="24"/>
        </w:rPr>
        <w:t xml:space="preserve">P </w:t>
      </w:r>
      <w:r w:rsidR="005A62B8" w:rsidRPr="00482A11">
        <w:rPr>
          <w:rFonts w:ascii="Book Antiqua" w:hAnsi="Book Antiqua"/>
          <w:sz w:val="24"/>
        </w:rPr>
        <w:t>= 0.050), respectively (</w:t>
      </w:r>
      <w:r w:rsidR="005A62B8" w:rsidRPr="00072D97">
        <w:rPr>
          <w:rFonts w:ascii="Book Antiqua" w:hAnsi="Book Antiqua"/>
          <w:sz w:val="24"/>
        </w:rPr>
        <w:t>Figure 1</w:t>
      </w:r>
      <w:r w:rsidR="005A62B8" w:rsidRPr="00482A11">
        <w:rPr>
          <w:rFonts w:ascii="Book Antiqua" w:hAnsi="Book Antiqua"/>
          <w:sz w:val="24"/>
        </w:rPr>
        <w:t>). For all GIST patients, FIB = 3.24 g/L, D-dimer = 1.24 mg/L, DFR = 0.354, and PLT = 197.5 (×</w:t>
      </w:r>
      <w:r w:rsidR="001E6885">
        <w:rPr>
          <w:rFonts w:ascii="Book Antiqua" w:hAnsi="Book Antiqua" w:hint="eastAsia"/>
          <w:sz w:val="24"/>
        </w:rPr>
        <w:t xml:space="preserve"> </w:t>
      </w:r>
      <w:r w:rsidR="005A62B8" w:rsidRPr="00482A11">
        <w:rPr>
          <w:rFonts w:ascii="Book Antiqua" w:hAnsi="Book Antiqua"/>
          <w:sz w:val="24"/>
        </w:rPr>
        <w:t>10</w:t>
      </w:r>
      <w:r w:rsidR="005A62B8" w:rsidRPr="00482A11">
        <w:rPr>
          <w:rFonts w:ascii="Book Antiqua" w:hAnsi="Book Antiqua"/>
          <w:sz w:val="24"/>
          <w:vertAlign w:val="superscript"/>
        </w:rPr>
        <w:t>9</w:t>
      </w:r>
      <w:r w:rsidR="005A62B8" w:rsidRPr="00482A11">
        <w:rPr>
          <w:rFonts w:ascii="Book Antiqua" w:hAnsi="Book Antiqua"/>
          <w:sz w:val="24"/>
        </w:rPr>
        <w:t>/L) had the highest sensitivity (87.5%, 70.8%, 66.7%, 75%) and specificity (61.6%, 76%, 80.1%, 51.4%), respectively (</w:t>
      </w:r>
      <w:r w:rsidR="005A62B8" w:rsidRPr="001E6885">
        <w:rPr>
          <w:rFonts w:ascii="Book Antiqua" w:hAnsi="Book Antiqua"/>
          <w:sz w:val="24"/>
        </w:rPr>
        <w:t>Table 1</w:t>
      </w:r>
      <w:r w:rsidR="005A62B8" w:rsidRPr="00482A11">
        <w:rPr>
          <w:rFonts w:ascii="Book Antiqua" w:hAnsi="Book Antiqua"/>
          <w:sz w:val="24"/>
        </w:rPr>
        <w:t>)</w:t>
      </w:r>
      <w:r w:rsidR="001E6885" w:rsidRPr="00482A11">
        <w:rPr>
          <w:rFonts w:ascii="Book Antiqua" w:hAnsi="Book Antiqua"/>
          <w:sz w:val="24"/>
        </w:rPr>
        <w:t>.</w:t>
      </w:r>
    </w:p>
    <w:p w:rsidR="004E4C63" w:rsidRPr="00482A11" w:rsidRDefault="004E4C63" w:rsidP="00482A11">
      <w:pPr>
        <w:adjustRightInd w:val="0"/>
        <w:snapToGrid w:val="0"/>
        <w:spacing w:line="360" w:lineRule="auto"/>
        <w:rPr>
          <w:rFonts w:ascii="Book Antiqua" w:hAnsi="Book Antiqua"/>
          <w:sz w:val="24"/>
        </w:rPr>
      </w:pPr>
    </w:p>
    <w:p w:rsidR="004E4C63" w:rsidRPr="00482A11" w:rsidRDefault="005A62B8" w:rsidP="00482A11">
      <w:pPr>
        <w:shd w:val="clear" w:color="auto" w:fill="FFFFFF"/>
        <w:adjustRightInd w:val="0"/>
        <w:snapToGrid w:val="0"/>
        <w:spacing w:line="360" w:lineRule="auto"/>
        <w:rPr>
          <w:rFonts w:ascii="Book Antiqua" w:hAnsi="Book Antiqua"/>
          <w:b/>
          <w:i/>
          <w:sz w:val="24"/>
        </w:rPr>
      </w:pPr>
      <w:r w:rsidRPr="00482A11">
        <w:rPr>
          <w:rFonts w:ascii="Book Antiqua" w:hAnsi="Book Antiqua"/>
          <w:b/>
          <w:i/>
          <w:sz w:val="24"/>
        </w:rPr>
        <w:t>Baseline patient characteristics</w:t>
      </w:r>
    </w:p>
    <w:p w:rsidR="004E4C63" w:rsidRPr="00482A11" w:rsidRDefault="0052577B" w:rsidP="00482A11">
      <w:pPr>
        <w:autoSpaceDE w:val="0"/>
        <w:autoSpaceDN w:val="0"/>
        <w:adjustRightInd w:val="0"/>
        <w:snapToGrid w:val="0"/>
        <w:spacing w:line="360" w:lineRule="auto"/>
        <w:rPr>
          <w:rFonts w:ascii="Book Antiqua" w:hAnsi="Book Antiqua"/>
          <w:sz w:val="24"/>
        </w:rPr>
      </w:pPr>
      <w:bookmarkStart w:id="46" w:name="OLE_LINK1"/>
      <w:r w:rsidRPr="00482A11">
        <w:rPr>
          <w:rFonts w:ascii="Book Antiqua" w:hAnsi="Book Antiqua"/>
          <w:sz w:val="24"/>
        </w:rPr>
        <w:t>All 170 patients in this study were c</w:t>
      </w:r>
      <w:r w:rsidR="000417AD" w:rsidRPr="00482A11">
        <w:rPr>
          <w:rFonts w:ascii="Book Antiqua" w:hAnsi="Book Antiqua"/>
          <w:sz w:val="24"/>
        </w:rPr>
        <w:t xml:space="preserve">onfirmed by pathology as GIST. </w:t>
      </w:r>
      <w:r w:rsidR="005A62B8" w:rsidRPr="00482A11">
        <w:rPr>
          <w:rFonts w:ascii="Book Antiqua" w:hAnsi="Book Antiqua"/>
          <w:sz w:val="24"/>
        </w:rPr>
        <w:t>The age of the study population ranged from 19 to 80 years, with a median age of 61 years. In all patients, there were 91 male cases, accounting for 53.5%, slightly more men than women; the male to female ratio was 1.15:1. The most common site of the GIST was stomach (122 cases), accounting for 71.76%, followed by the small intestine (20%; 34/170), colon and rectum (5.88%; 10/170), pelvic cavity (1.76%; 3/170) and esophagus (0.59%; 1/170).</w:t>
      </w:r>
      <w:r w:rsidR="005A62B8" w:rsidRPr="00482A11">
        <w:rPr>
          <w:rFonts w:ascii="Book Antiqua" w:hAnsi="Book Antiqua"/>
          <w:sz w:val="24"/>
          <w:shd w:val="clear" w:color="auto" w:fill="FFFFFF"/>
        </w:rPr>
        <w:t xml:space="preserve"> </w:t>
      </w:r>
      <w:bookmarkEnd w:id="46"/>
      <w:r w:rsidR="005A62B8" w:rsidRPr="00482A11">
        <w:rPr>
          <w:rFonts w:ascii="Book Antiqua" w:hAnsi="Book Antiqua"/>
          <w:sz w:val="24"/>
        </w:rPr>
        <w:t xml:space="preserve">The median diameter of tumors in this study was 5 cm, with a minimum of 0.5 cm and a maximum of 29 cm. According to the </w:t>
      </w:r>
      <w:r w:rsidR="005A62B8" w:rsidRPr="00482A11">
        <w:rPr>
          <w:rFonts w:ascii="Book Antiqua" w:hAnsi="Book Antiqua"/>
          <w:kern w:val="0"/>
          <w:sz w:val="24"/>
        </w:rPr>
        <w:t xml:space="preserve">revised </w:t>
      </w:r>
      <w:r w:rsidR="005A62B8" w:rsidRPr="00482A11">
        <w:rPr>
          <w:rFonts w:ascii="Book Antiqua" w:hAnsi="Book Antiqua"/>
          <w:sz w:val="24"/>
        </w:rPr>
        <w:t>NIH (National Institutes o</w:t>
      </w:r>
      <w:r w:rsidR="001E6885">
        <w:rPr>
          <w:rFonts w:ascii="Book Antiqua" w:hAnsi="Book Antiqua"/>
          <w:sz w:val="24"/>
        </w:rPr>
        <w:t>f Health) risk category of 2008</w:t>
      </w:r>
      <w:r w:rsidR="005A62B8" w:rsidRPr="00482A11">
        <w:rPr>
          <w:rFonts w:ascii="Book Antiqua" w:hAnsi="Book Antiqua"/>
          <w:sz w:val="24"/>
          <w:vertAlign w:val="superscript"/>
        </w:rPr>
        <w:t>[10]</w:t>
      </w:r>
      <w:r w:rsidR="005A62B8" w:rsidRPr="00482A11">
        <w:rPr>
          <w:rFonts w:ascii="Book Antiqua" w:hAnsi="Book Antiqua"/>
          <w:sz w:val="24"/>
        </w:rPr>
        <w:t xml:space="preserve">, of the total 170 patients, 18 patients were at very low risk (10.59%), 65 patients were at low risk (38.24%), 37 patients were at intermediate risk (21.76%), and 50 patients were at high risk (29.41%). </w:t>
      </w:r>
      <w:r w:rsidR="005A62B8" w:rsidRPr="00482A11">
        <w:rPr>
          <w:rFonts w:ascii="Book Antiqua" w:hAnsi="Book Antiqua"/>
          <w:kern w:val="0"/>
          <w:sz w:val="24"/>
        </w:rPr>
        <w:t>Th</w:t>
      </w:r>
      <w:r w:rsidR="001E6885">
        <w:rPr>
          <w:rFonts w:ascii="Book Antiqua" w:hAnsi="Book Antiqua"/>
          <w:kern w:val="0"/>
          <w:sz w:val="24"/>
        </w:rPr>
        <w:t>e mitotic count was more than 5/</w:t>
      </w:r>
      <w:r w:rsidR="005A62B8" w:rsidRPr="00482A11">
        <w:rPr>
          <w:rFonts w:ascii="Book Antiqua" w:hAnsi="Book Antiqua"/>
          <w:kern w:val="0"/>
          <w:sz w:val="24"/>
        </w:rPr>
        <w:t xml:space="preserve">50 high power field (HPF) in 125 patients (73.53%). </w:t>
      </w:r>
      <w:r w:rsidR="005A62B8" w:rsidRPr="00482A11">
        <w:rPr>
          <w:rFonts w:ascii="Book Antiqua" w:hAnsi="Book Antiqua"/>
          <w:sz w:val="24"/>
        </w:rPr>
        <w:t xml:space="preserve">There were 48 (55.17%, 48/87) patients receiving adjuvant imatinib following surgery in the intermediate and high risk categories. During follow-up, 24 patients showed recurrence or metastasis; 15 patients suffered from GIST related deaths; and 1 patient died in a car accidents. The 3- and </w:t>
      </w:r>
      <w:r w:rsidR="005A62B8" w:rsidRPr="00482A11">
        <w:rPr>
          <w:rFonts w:ascii="Book Antiqua" w:hAnsi="Book Antiqua"/>
          <w:sz w:val="24"/>
        </w:rPr>
        <w:lastRenderedPageBreak/>
        <w:t>5-year survival rates of RFS in 170 patients with GIST were 85% and 75% respectively.</w:t>
      </w:r>
    </w:p>
    <w:p w:rsidR="004E4C63" w:rsidRPr="00482A11" w:rsidRDefault="004E4C63" w:rsidP="00482A11">
      <w:pPr>
        <w:autoSpaceDE w:val="0"/>
        <w:autoSpaceDN w:val="0"/>
        <w:adjustRightInd w:val="0"/>
        <w:snapToGrid w:val="0"/>
        <w:spacing w:line="360" w:lineRule="auto"/>
        <w:rPr>
          <w:rFonts w:ascii="Book Antiqua" w:hAnsi="Book Antiqua"/>
          <w:kern w:val="0"/>
          <w:sz w:val="24"/>
        </w:rPr>
      </w:pPr>
    </w:p>
    <w:p w:rsidR="004E4C63" w:rsidRPr="00482A11" w:rsidRDefault="005A62B8" w:rsidP="00482A11">
      <w:pPr>
        <w:shd w:val="clear" w:color="auto" w:fill="FFFFFF"/>
        <w:adjustRightInd w:val="0"/>
        <w:snapToGrid w:val="0"/>
        <w:spacing w:line="360" w:lineRule="auto"/>
        <w:rPr>
          <w:rFonts w:ascii="Book Antiqua" w:eastAsia="SimHei" w:hAnsi="Book Antiqua"/>
          <w:b/>
          <w:i/>
          <w:sz w:val="24"/>
        </w:rPr>
      </w:pPr>
      <w:r w:rsidRPr="00482A11">
        <w:rPr>
          <w:rFonts w:ascii="Book Antiqua" w:hAnsi="Book Antiqua"/>
          <w:b/>
          <w:i/>
          <w:sz w:val="24"/>
          <w:u w:color="82C42A"/>
        </w:rPr>
        <w:t>Univariate</w:t>
      </w:r>
      <w:r w:rsidRPr="00482A11">
        <w:rPr>
          <w:rFonts w:ascii="Book Antiqua" w:hAnsi="Book Antiqua"/>
          <w:b/>
          <w:i/>
          <w:sz w:val="24"/>
        </w:rPr>
        <w:t xml:space="preserve"> analysis of prognostic factors</w:t>
      </w:r>
    </w:p>
    <w:p w:rsidR="004E4C63" w:rsidRPr="001E6885" w:rsidRDefault="0052577B" w:rsidP="00482A11">
      <w:pPr>
        <w:adjustRightInd w:val="0"/>
        <w:snapToGrid w:val="0"/>
        <w:spacing w:line="360" w:lineRule="auto"/>
        <w:rPr>
          <w:rFonts w:ascii="Book Antiqua" w:hAnsi="Book Antiqua"/>
          <w:sz w:val="24"/>
        </w:rPr>
      </w:pPr>
      <w:r w:rsidRPr="00482A11">
        <w:rPr>
          <w:rFonts w:ascii="Book Antiqua" w:hAnsi="Book Antiqua"/>
          <w:sz w:val="24"/>
        </w:rPr>
        <w:t xml:space="preserve">Of the 170 patients in this study, the median RFS survival time was 32 </w:t>
      </w:r>
      <w:proofErr w:type="spellStart"/>
      <w:r w:rsidRPr="00482A11">
        <w:rPr>
          <w:rFonts w:ascii="Book Antiqua" w:hAnsi="Book Antiqua"/>
          <w:sz w:val="24"/>
        </w:rPr>
        <w:t>mo</w:t>
      </w:r>
      <w:proofErr w:type="spellEnd"/>
      <w:r w:rsidRPr="00482A11">
        <w:rPr>
          <w:rFonts w:ascii="Book Antiqua" w:hAnsi="Book Antiqua"/>
          <w:sz w:val="24"/>
        </w:rPr>
        <w:t xml:space="preserve"> (1 </w:t>
      </w:r>
      <w:proofErr w:type="spellStart"/>
      <w:r w:rsidRPr="00482A11">
        <w:rPr>
          <w:rFonts w:ascii="Book Antiqua" w:hAnsi="Book Antiqua"/>
          <w:sz w:val="24"/>
        </w:rPr>
        <w:t>mo</w:t>
      </w:r>
      <w:proofErr w:type="spellEnd"/>
      <w:r w:rsidRPr="00482A11">
        <w:rPr>
          <w:rFonts w:ascii="Book Antiqua" w:hAnsi="Book Antiqua"/>
          <w:sz w:val="24"/>
        </w:rPr>
        <w:t xml:space="preserve"> to 80 </w:t>
      </w:r>
      <w:proofErr w:type="spellStart"/>
      <w:r w:rsidRPr="00482A11">
        <w:rPr>
          <w:rFonts w:ascii="Book Antiqua" w:hAnsi="Book Antiqua"/>
          <w:sz w:val="24"/>
        </w:rPr>
        <w:t>mo</w:t>
      </w:r>
      <w:proofErr w:type="spellEnd"/>
      <w:r w:rsidRPr="00482A11">
        <w:rPr>
          <w:rFonts w:ascii="Book Antiqua" w:hAnsi="Book Antiqua"/>
          <w:sz w:val="24"/>
        </w:rPr>
        <w:t xml:space="preserve">) </w:t>
      </w:r>
      <w:r w:rsidR="00015282" w:rsidRPr="00482A11">
        <w:rPr>
          <w:rFonts w:ascii="Book Antiqua" w:hAnsi="Book Antiqua"/>
          <w:sz w:val="24"/>
          <w:u w:color="82C42A"/>
        </w:rPr>
        <w:t>postoperatively</w:t>
      </w:r>
      <w:r w:rsidR="005A62B8" w:rsidRPr="00482A11">
        <w:rPr>
          <w:rFonts w:ascii="Book Antiqua" w:hAnsi="Book Antiqua"/>
          <w:sz w:val="24"/>
        </w:rPr>
        <w:t xml:space="preserve">. </w:t>
      </w:r>
      <w:r w:rsidR="005A62B8" w:rsidRPr="00482A11">
        <w:rPr>
          <w:rFonts w:ascii="Book Antiqua" w:hAnsi="Book Antiqua"/>
          <w:sz w:val="24"/>
          <w:u w:color="82C42A"/>
        </w:rPr>
        <w:t>Univariate</w:t>
      </w:r>
      <w:r w:rsidR="005A62B8" w:rsidRPr="00482A11">
        <w:rPr>
          <w:rFonts w:ascii="Book Antiqua" w:hAnsi="Book Antiqua"/>
          <w:sz w:val="24"/>
        </w:rPr>
        <w:t xml:space="preserve"> analyses of demographic and </w:t>
      </w:r>
      <w:r w:rsidR="005A62B8" w:rsidRPr="00482A11">
        <w:rPr>
          <w:rFonts w:ascii="Book Antiqua" w:hAnsi="Book Antiqua"/>
          <w:sz w:val="24"/>
          <w:u w:color="82C42A"/>
        </w:rPr>
        <w:t>clinicopathologic</w:t>
      </w:r>
      <w:r w:rsidR="005A62B8" w:rsidRPr="00482A11">
        <w:rPr>
          <w:rFonts w:ascii="Book Antiqua" w:hAnsi="Book Antiqua"/>
          <w:sz w:val="24"/>
        </w:rPr>
        <w:t xml:space="preserve"> factors were performed to assess the prognostic factors associated with survival. Univariate analysis showed that gender (male and female) and age (61</w:t>
      </w:r>
      <w:r w:rsidR="001E6885">
        <w:rPr>
          <w:rFonts w:ascii="Book Antiqua" w:hAnsi="Book Antiqua" w:hint="eastAsia"/>
          <w:sz w:val="24"/>
        </w:rPr>
        <w:t xml:space="preserve"> </w:t>
      </w:r>
      <w:r w:rsidR="005A62B8" w:rsidRPr="00482A11">
        <w:rPr>
          <w:rFonts w:ascii="Book Antiqua" w:hAnsi="Book Antiqua"/>
          <w:sz w:val="24"/>
        </w:rPr>
        <w:t>years &lt; and &gt; 61</w:t>
      </w:r>
      <w:r w:rsidR="001E6885">
        <w:rPr>
          <w:rFonts w:ascii="Book Antiqua" w:hAnsi="Book Antiqua" w:hint="eastAsia"/>
          <w:sz w:val="24"/>
        </w:rPr>
        <w:t xml:space="preserve"> </w:t>
      </w:r>
      <w:r w:rsidR="005A62B8" w:rsidRPr="00482A11">
        <w:rPr>
          <w:rFonts w:ascii="Book Antiqua" w:hAnsi="Book Antiqua"/>
          <w:sz w:val="24"/>
        </w:rPr>
        <w:t xml:space="preserve">years) were not relevant to the prognosis of patients with GIST (all </w:t>
      </w:r>
      <w:r w:rsidR="005A62B8" w:rsidRPr="00482A11">
        <w:rPr>
          <w:rFonts w:ascii="Book Antiqua" w:hAnsi="Book Antiqua"/>
          <w:i/>
          <w:sz w:val="24"/>
        </w:rPr>
        <w:t>P</w:t>
      </w:r>
      <w:r w:rsidR="005A62B8" w:rsidRPr="00482A11">
        <w:rPr>
          <w:rFonts w:ascii="Book Antiqua" w:hAnsi="Book Antiqua"/>
          <w:sz w:val="24"/>
        </w:rPr>
        <w:t xml:space="preserve"> &gt; 0.05). In addition, other demographic and clinical pathology factors were risk factors that affected the prognosis of the patient. These risk factors included FIB (≥ 3.24 g/L </w:t>
      </w:r>
      <w:r w:rsidR="005A62B8" w:rsidRPr="001E6885">
        <w:rPr>
          <w:rFonts w:ascii="Book Antiqua" w:hAnsi="Book Antiqua"/>
          <w:i/>
          <w:sz w:val="24"/>
        </w:rPr>
        <w:t>vs</w:t>
      </w:r>
      <w:r w:rsidR="005A62B8" w:rsidRPr="00482A11">
        <w:rPr>
          <w:rFonts w:ascii="Book Antiqua" w:hAnsi="Book Antiqua"/>
          <w:sz w:val="24"/>
        </w:rPr>
        <w:t xml:space="preserve"> &lt; 3.24 g/L,</w:t>
      </w:r>
      <w:r w:rsidR="005A62B8" w:rsidRPr="00482A11">
        <w:rPr>
          <w:rFonts w:ascii="Book Antiqua" w:hAnsi="Book Antiqua"/>
          <w:i/>
          <w:sz w:val="24"/>
        </w:rPr>
        <w:t xml:space="preserve"> P &lt;</w:t>
      </w:r>
      <w:r w:rsidR="001E6885">
        <w:rPr>
          <w:rFonts w:ascii="Book Antiqua" w:hAnsi="Book Antiqua" w:hint="eastAsia"/>
          <w:i/>
          <w:sz w:val="24"/>
        </w:rPr>
        <w:t xml:space="preserve"> </w:t>
      </w:r>
      <w:r w:rsidR="005A62B8" w:rsidRPr="00482A11">
        <w:rPr>
          <w:rFonts w:ascii="Book Antiqua" w:hAnsi="Book Antiqua"/>
          <w:sz w:val="24"/>
        </w:rPr>
        <w:t>0.01), D-dimer (</w:t>
      </w:r>
      <w:proofErr w:type="spellStart"/>
      <w:r w:rsidR="005A62B8" w:rsidRPr="00482A11">
        <w:rPr>
          <w:rFonts w:ascii="Book Antiqua" w:hAnsi="Book Antiqua"/>
          <w:sz w:val="24"/>
        </w:rPr>
        <w:t>mer</w:t>
      </w:r>
      <w:proofErr w:type="spellEnd"/>
      <w:r w:rsidR="005A62B8" w:rsidRPr="00482A11">
        <w:rPr>
          <w:rFonts w:ascii="Book Antiqua" w:hAnsi="Book Antiqua"/>
          <w:sz w:val="24"/>
        </w:rPr>
        <w:t>, D-</w:t>
      </w:r>
      <w:proofErr w:type="spellStart"/>
      <w:r w:rsidR="005A62B8" w:rsidRPr="00482A11">
        <w:rPr>
          <w:rFonts w:ascii="Book Antiqua" w:hAnsi="Book Antiqua"/>
          <w:sz w:val="24"/>
        </w:rPr>
        <w:t>dimerddit</w:t>
      </w:r>
      <w:proofErr w:type="spellEnd"/>
      <w:r w:rsidR="001E6885">
        <w:rPr>
          <w:rFonts w:ascii="Book Antiqua" w:hAnsi="Book Antiqua" w:hint="eastAsia"/>
          <w:sz w:val="24"/>
        </w:rPr>
        <w:t xml:space="preserve"> </w:t>
      </w:r>
      <w:r w:rsidR="005A62B8" w:rsidRPr="00482A11">
        <w:rPr>
          <w:rFonts w:ascii="Book Antiqua" w:hAnsi="Book Antiqua"/>
          <w:sz w:val="24"/>
        </w:rPr>
        <w:t>&lt; 1.24 mg/L</w:t>
      </w:r>
      <w:r w:rsidR="005A62B8" w:rsidRPr="00482A11">
        <w:rPr>
          <w:rFonts w:ascii="Book Antiqua" w:hAnsi="Book Antiqua"/>
          <w:i/>
          <w:sz w:val="24"/>
        </w:rPr>
        <w:t>, P</w:t>
      </w:r>
      <w:r w:rsidR="001E6885">
        <w:rPr>
          <w:rFonts w:ascii="Book Antiqua" w:hAnsi="Book Antiqua" w:hint="eastAsia"/>
          <w:i/>
          <w:sz w:val="24"/>
        </w:rPr>
        <w:t xml:space="preserve"> </w:t>
      </w:r>
      <w:r w:rsidR="005A62B8" w:rsidRPr="00482A11">
        <w:rPr>
          <w:rFonts w:ascii="Book Antiqua" w:hAnsi="Book Antiqua"/>
          <w:i/>
          <w:sz w:val="24"/>
        </w:rPr>
        <w:t>&lt;</w:t>
      </w:r>
      <w:r w:rsidR="001E6885">
        <w:rPr>
          <w:rFonts w:ascii="Book Antiqua" w:hAnsi="Book Antiqua" w:hint="eastAsia"/>
          <w:i/>
          <w:sz w:val="24"/>
        </w:rPr>
        <w:t xml:space="preserve"> </w:t>
      </w:r>
      <w:r w:rsidR="005A62B8" w:rsidRPr="00482A11">
        <w:rPr>
          <w:rFonts w:ascii="Book Antiqua" w:hAnsi="Book Antiqua"/>
          <w:sz w:val="24"/>
        </w:rPr>
        <w:t>0.01), DFR (</w:t>
      </w:r>
      <w:proofErr w:type="spellStart"/>
      <w:r w:rsidR="005A62B8" w:rsidRPr="00482A11">
        <w:rPr>
          <w:rFonts w:ascii="Book Antiqua" w:hAnsi="Book Antiqua"/>
          <w:sz w:val="24"/>
        </w:rPr>
        <w:t>erddition</w:t>
      </w:r>
      <w:proofErr w:type="spellEnd"/>
      <w:r w:rsidR="005A62B8" w:rsidRPr="00482A11">
        <w:rPr>
          <w:rFonts w:ascii="Book Antiqua" w:hAnsi="Book Antiqua"/>
          <w:sz w:val="24"/>
        </w:rPr>
        <w:t xml:space="preserve">, </w:t>
      </w:r>
      <w:r w:rsidR="001E6885" w:rsidRPr="00482A11">
        <w:rPr>
          <w:rFonts w:ascii="Book Antiqua" w:hAnsi="Book Antiqua"/>
          <w:i/>
          <w:sz w:val="24"/>
        </w:rPr>
        <w:t>P</w:t>
      </w:r>
      <w:r w:rsidR="001E6885">
        <w:rPr>
          <w:rFonts w:ascii="Book Antiqua" w:hAnsi="Book Antiqua" w:hint="eastAsia"/>
          <w:sz w:val="24"/>
        </w:rPr>
        <w:t xml:space="preserve"> </w:t>
      </w:r>
      <w:r w:rsidR="005A62B8" w:rsidRPr="00482A11">
        <w:rPr>
          <w:rFonts w:ascii="Book Antiqua" w:hAnsi="Book Antiqua"/>
          <w:sz w:val="24"/>
        </w:rPr>
        <w:t>&lt;</w:t>
      </w:r>
      <w:r w:rsidR="001E6885">
        <w:rPr>
          <w:rFonts w:ascii="Book Antiqua" w:hAnsi="Book Antiqua" w:hint="eastAsia"/>
          <w:sz w:val="24"/>
        </w:rPr>
        <w:t xml:space="preserve"> </w:t>
      </w:r>
      <w:r w:rsidR="005A62B8" w:rsidRPr="00482A11">
        <w:rPr>
          <w:rFonts w:ascii="Book Antiqua" w:hAnsi="Book Antiqua"/>
          <w:sz w:val="24"/>
        </w:rPr>
        <w:t xml:space="preserve">0.354, </w:t>
      </w:r>
      <w:r w:rsidR="005A62B8" w:rsidRPr="00482A11">
        <w:rPr>
          <w:rFonts w:ascii="Book Antiqua" w:hAnsi="Book Antiqua"/>
          <w:i/>
          <w:sz w:val="24"/>
        </w:rPr>
        <w:t>P &lt;</w:t>
      </w:r>
      <w:r w:rsidR="005A62B8" w:rsidRPr="00482A11">
        <w:rPr>
          <w:rFonts w:ascii="Book Antiqua" w:hAnsi="Book Antiqua"/>
          <w:sz w:val="24"/>
        </w:rPr>
        <w:t>0.01), PLT (≥</w:t>
      </w:r>
      <w:r w:rsidR="001E6885">
        <w:rPr>
          <w:rFonts w:ascii="Book Antiqua" w:hAnsi="Book Antiqua" w:hint="eastAsia"/>
          <w:sz w:val="24"/>
        </w:rPr>
        <w:t xml:space="preserve"> </w:t>
      </w:r>
      <w:r w:rsidR="005A62B8" w:rsidRPr="00482A11">
        <w:rPr>
          <w:rFonts w:ascii="Book Antiqua" w:hAnsi="Book Antiqua"/>
          <w:sz w:val="24"/>
        </w:rPr>
        <w:t>197. 5</w:t>
      </w:r>
      <w:r w:rsidR="001E6885">
        <w:rPr>
          <w:rFonts w:ascii="Book Antiqua" w:hAnsi="Book Antiqua" w:hint="eastAsia"/>
          <w:sz w:val="24"/>
        </w:rPr>
        <w:t xml:space="preserve"> </w:t>
      </w:r>
      <w:r w:rsidR="005A62B8" w:rsidRPr="00482A11">
        <w:rPr>
          <w:rFonts w:ascii="Book Antiqua" w:hAnsi="Book Antiqua"/>
          <w:sz w:val="24"/>
        </w:rPr>
        <w:t>×</w:t>
      </w:r>
      <w:r w:rsidR="001E6885">
        <w:rPr>
          <w:rFonts w:ascii="Book Antiqua" w:hAnsi="Book Antiqua" w:hint="eastAsia"/>
          <w:sz w:val="24"/>
        </w:rPr>
        <w:t xml:space="preserve"> </w:t>
      </w:r>
      <w:r w:rsidR="005A62B8" w:rsidRPr="00482A11">
        <w:rPr>
          <w:rFonts w:ascii="Book Antiqua" w:hAnsi="Book Antiqua"/>
          <w:sz w:val="24"/>
        </w:rPr>
        <w:t>10</w:t>
      </w:r>
      <w:r w:rsidR="005A62B8" w:rsidRPr="00482A11">
        <w:rPr>
          <w:rFonts w:ascii="Book Antiqua" w:hAnsi="Book Antiqua"/>
          <w:sz w:val="24"/>
          <w:vertAlign w:val="superscript"/>
        </w:rPr>
        <w:t>9</w:t>
      </w:r>
      <w:r w:rsidR="001E6885">
        <w:rPr>
          <w:rFonts w:ascii="Book Antiqua" w:hAnsi="Book Antiqua"/>
          <w:sz w:val="24"/>
        </w:rPr>
        <w:t xml:space="preserve">/L </w:t>
      </w:r>
      <w:r w:rsidR="001E6885" w:rsidRPr="001E6885">
        <w:rPr>
          <w:rFonts w:ascii="Book Antiqua" w:hAnsi="Book Antiqua"/>
          <w:i/>
          <w:sz w:val="24"/>
        </w:rPr>
        <w:t>vs</w:t>
      </w:r>
      <w:r w:rsidR="005A62B8" w:rsidRPr="00482A11">
        <w:rPr>
          <w:rFonts w:ascii="Book Antiqua" w:hAnsi="Book Antiqua"/>
          <w:sz w:val="24"/>
        </w:rPr>
        <w:t xml:space="preserve"> &lt;197.5</w:t>
      </w:r>
      <w:r w:rsidR="001E6885">
        <w:rPr>
          <w:rFonts w:ascii="Book Antiqua" w:hAnsi="Book Antiqua" w:hint="eastAsia"/>
          <w:sz w:val="24"/>
        </w:rPr>
        <w:t xml:space="preserve"> </w:t>
      </w:r>
      <w:r w:rsidR="005A62B8" w:rsidRPr="00482A11">
        <w:rPr>
          <w:rFonts w:ascii="Book Antiqua" w:hAnsi="Book Antiqua"/>
          <w:sz w:val="24"/>
        </w:rPr>
        <w:t>×</w:t>
      </w:r>
      <w:r w:rsidR="001E6885">
        <w:rPr>
          <w:rFonts w:ascii="Book Antiqua" w:hAnsi="Book Antiqua" w:hint="eastAsia"/>
          <w:sz w:val="24"/>
        </w:rPr>
        <w:t xml:space="preserve"> </w:t>
      </w:r>
      <w:r w:rsidR="005A62B8" w:rsidRPr="00482A11">
        <w:rPr>
          <w:rFonts w:ascii="Book Antiqua" w:hAnsi="Book Antiqua"/>
          <w:sz w:val="24"/>
        </w:rPr>
        <w:t>10</w:t>
      </w:r>
      <w:r w:rsidR="005A62B8" w:rsidRPr="00482A11">
        <w:rPr>
          <w:rFonts w:ascii="Book Antiqua" w:hAnsi="Book Antiqua"/>
          <w:sz w:val="24"/>
          <w:vertAlign w:val="superscript"/>
        </w:rPr>
        <w:t>9</w:t>
      </w:r>
      <w:r w:rsidR="005A62B8" w:rsidRPr="00482A11">
        <w:rPr>
          <w:rFonts w:ascii="Book Antiqua" w:hAnsi="Book Antiqua"/>
          <w:sz w:val="24"/>
        </w:rPr>
        <w:t xml:space="preserve">/L, </w:t>
      </w:r>
      <w:r w:rsidR="005A62B8" w:rsidRPr="001E6885">
        <w:rPr>
          <w:rFonts w:ascii="Book Antiqua" w:hAnsi="Book Antiqua"/>
          <w:i/>
          <w:sz w:val="24"/>
        </w:rPr>
        <w:t>P</w:t>
      </w:r>
      <w:r w:rsidR="001E6885">
        <w:rPr>
          <w:rFonts w:ascii="Book Antiqua" w:hAnsi="Book Antiqua" w:hint="eastAsia"/>
          <w:sz w:val="24"/>
        </w:rPr>
        <w:t xml:space="preserve"> </w:t>
      </w:r>
      <w:r w:rsidR="005A62B8" w:rsidRPr="00482A11">
        <w:rPr>
          <w:rFonts w:ascii="Book Antiqua" w:hAnsi="Book Antiqua"/>
          <w:sz w:val="24"/>
        </w:rPr>
        <w:t>= 0.014), mitotic index (</w:t>
      </w:r>
      <w:proofErr w:type="spellStart"/>
      <w:r w:rsidR="005A62B8" w:rsidRPr="00482A11">
        <w:rPr>
          <w:rFonts w:ascii="Book Antiqua" w:hAnsi="Book Antiqua"/>
          <w:sz w:val="24"/>
        </w:rPr>
        <w:t>emographPF</w:t>
      </w:r>
      <w:proofErr w:type="spellEnd"/>
      <w:r w:rsidR="005A62B8" w:rsidRPr="00482A11">
        <w:rPr>
          <w:rFonts w:ascii="Book Antiqua" w:hAnsi="Book Antiqua"/>
          <w:sz w:val="24"/>
        </w:rPr>
        <w:t xml:space="preserve"> </w:t>
      </w:r>
      <w:r w:rsidR="005A62B8" w:rsidRPr="001E6885">
        <w:rPr>
          <w:rFonts w:ascii="Book Antiqua" w:hAnsi="Book Antiqua"/>
          <w:i/>
          <w:sz w:val="24"/>
        </w:rPr>
        <w:t>vs</w:t>
      </w:r>
      <w:r w:rsidR="005A62B8" w:rsidRPr="00482A11">
        <w:rPr>
          <w:rFonts w:ascii="Book Antiqua" w:hAnsi="Book Antiqua"/>
          <w:sz w:val="24"/>
        </w:rPr>
        <w:t xml:space="preserve"> </w:t>
      </w:r>
      <w:r w:rsidR="001E6885">
        <w:rPr>
          <w:rFonts w:ascii="Book Antiqua" w:hAnsi="Book Antiqua"/>
          <w:sz w:val="24"/>
        </w:rPr>
        <w:t>&gt;</w:t>
      </w:r>
      <w:r w:rsidR="001E6885">
        <w:rPr>
          <w:rFonts w:ascii="Book Antiqua" w:hAnsi="Book Antiqua" w:hint="eastAsia"/>
          <w:sz w:val="24"/>
        </w:rPr>
        <w:t xml:space="preserve"> </w:t>
      </w:r>
      <w:r w:rsidR="001E6885">
        <w:rPr>
          <w:rFonts w:ascii="Book Antiqua" w:hAnsi="Book Antiqua"/>
          <w:sz w:val="24"/>
        </w:rPr>
        <w:t>5</w:t>
      </w:r>
      <w:r w:rsidR="005A62B8" w:rsidRPr="00482A11">
        <w:rPr>
          <w:rFonts w:ascii="Book Antiqua" w:hAnsi="Book Antiqua"/>
          <w:sz w:val="24"/>
        </w:rPr>
        <w:t xml:space="preserve">/50 HPF, </w:t>
      </w:r>
      <w:r w:rsidR="005A62B8" w:rsidRPr="00482A11">
        <w:rPr>
          <w:rFonts w:ascii="Book Antiqua" w:hAnsi="Book Antiqua"/>
          <w:i/>
          <w:sz w:val="24"/>
        </w:rPr>
        <w:t>P &lt;</w:t>
      </w:r>
      <w:r w:rsidR="001E6885">
        <w:rPr>
          <w:rFonts w:ascii="Book Antiqua" w:hAnsi="Book Antiqua" w:hint="eastAsia"/>
          <w:i/>
          <w:sz w:val="24"/>
        </w:rPr>
        <w:t xml:space="preserve"> </w:t>
      </w:r>
      <w:r w:rsidR="005A62B8" w:rsidRPr="00482A11">
        <w:rPr>
          <w:rFonts w:ascii="Book Antiqua" w:hAnsi="Book Antiqua"/>
          <w:sz w:val="24"/>
        </w:rPr>
        <w:t xml:space="preserve">0.01), tumor size (tic index </w:t>
      </w:r>
      <w:r w:rsidR="001E6885">
        <w:rPr>
          <w:rFonts w:ascii="Book Antiqua" w:hAnsi="Book Antiqua"/>
          <w:sz w:val="24"/>
        </w:rPr>
        <w:t>&gt;</w:t>
      </w:r>
      <w:r w:rsidR="001E6885">
        <w:rPr>
          <w:rFonts w:ascii="Book Antiqua" w:hAnsi="Book Antiqua" w:hint="eastAsia"/>
          <w:sz w:val="24"/>
        </w:rPr>
        <w:t xml:space="preserve"> </w:t>
      </w:r>
      <w:r w:rsidR="005A62B8" w:rsidRPr="00482A11">
        <w:rPr>
          <w:rFonts w:ascii="Book Antiqua" w:hAnsi="Book Antiqua"/>
          <w:sz w:val="24"/>
        </w:rPr>
        <w:t xml:space="preserve">5 cm, </w:t>
      </w:r>
      <w:r w:rsidR="005A62B8" w:rsidRPr="00482A11">
        <w:rPr>
          <w:rFonts w:ascii="Book Antiqua" w:hAnsi="Book Antiqua"/>
          <w:i/>
          <w:sz w:val="24"/>
        </w:rPr>
        <w:t>P &lt;</w:t>
      </w:r>
      <w:r w:rsidR="001E6885">
        <w:rPr>
          <w:rFonts w:ascii="Book Antiqua" w:hAnsi="Book Antiqua" w:hint="eastAsia"/>
          <w:i/>
          <w:sz w:val="24"/>
        </w:rPr>
        <w:t xml:space="preserve"> </w:t>
      </w:r>
      <w:r w:rsidR="005A62B8" w:rsidRPr="00482A11">
        <w:rPr>
          <w:rFonts w:ascii="Book Antiqua" w:hAnsi="Book Antiqua"/>
          <w:sz w:val="24"/>
        </w:rPr>
        <w:t xml:space="preserve">0.01), tumor location (gastric </w:t>
      </w:r>
      <w:r w:rsidR="005A62B8" w:rsidRPr="001E6885">
        <w:rPr>
          <w:rFonts w:ascii="Book Antiqua" w:hAnsi="Book Antiqua"/>
          <w:i/>
          <w:sz w:val="24"/>
        </w:rPr>
        <w:t>vs</w:t>
      </w:r>
      <w:r w:rsidR="005A62B8" w:rsidRPr="00482A11">
        <w:rPr>
          <w:rFonts w:ascii="Book Antiqua" w:hAnsi="Book Antiqua"/>
          <w:sz w:val="24"/>
        </w:rPr>
        <w:t xml:space="preserve"> </w:t>
      </w:r>
      <w:proofErr w:type="spellStart"/>
      <w:r w:rsidR="005A62B8" w:rsidRPr="00482A11">
        <w:rPr>
          <w:rFonts w:ascii="Book Antiqua" w:hAnsi="Book Antiqua"/>
          <w:sz w:val="24"/>
        </w:rPr>
        <w:t>extragastric</w:t>
      </w:r>
      <w:proofErr w:type="spellEnd"/>
      <w:r w:rsidR="005A62B8" w:rsidRPr="00482A11">
        <w:rPr>
          <w:rFonts w:ascii="Book Antiqua" w:hAnsi="Book Antiqua"/>
          <w:sz w:val="24"/>
        </w:rPr>
        <w:t xml:space="preserve">, </w:t>
      </w:r>
      <w:r w:rsidR="005A62B8" w:rsidRPr="00482A11">
        <w:rPr>
          <w:rFonts w:ascii="Book Antiqua" w:hAnsi="Book Antiqua"/>
          <w:i/>
          <w:sz w:val="24"/>
        </w:rPr>
        <w:t xml:space="preserve">P = </w:t>
      </w:r>
      <w:r w:rsidR="005A62B8" w:rsidRPr="00482A11">
        <w:rPr>
          <w:rFonts w:ascii="Book Antiqua" w:hAnsi="Book Antiqua"/>
          <w:sz w:val="24"/>
        </w:rPr>
        <w:t xml:space="preserve">0.001) and NIH risk category (very low and low </w:t>
      </w:r>
      <w:r w:rsidR="005A62B8" w:rsidRPr="001E6885">
        <w:rPr>
          <w:rFonts w:ascii="Book Antiqua" w:hAnsi="Book Antiqua"/>
          <w:i/>
          <w:sz w:val="24"/>
        </w:rPr>
        <w:t>vs</w:t>
      </w:r>
      <w:r w:rsidR="001E6885">
        <w:rPr>
          <w:rFonts w:ascii="Book Antiqua" w:hAnsi="Book Antiqua" w:hint="eastAsia"/>
          <w:sz w:val="24"/>
        </w:rPr>
        <w:t xml:space="preserve"> </w:t>
      </w:r>
      <w:r w:rsidR="005A62B8" w:rsidRPr="00482A11">
        <w:rPr>
          <w:rFonts w:ascii="Book Antiqua" w:hAnsi="Book Antiqua"/>
          <w:sz w:val="24"/>
        </w:rPr>
        <w:t xml:space="preserve">intermediate and high, </w:t>
      </w:r>
      <w:r w:rsidR="005A62B8" w:rsidRPr="00482A11">
        <w:rPr>
          <w:rFonts w:ascii="Book Antiqua" w:hAnsi="Book Antiqua"/>
          <w:i/>
          <w:sz w:val="24"/>
        </w:rPr>
        <w:t>P &lt;</w:t>
      </w:r>
      <w:r w:rsidR="001E6885">
        <w:rPr>
          <w:rFonts w:ascii="Book Antiqua" w:hAnsi="Book Antiqua" w:hint="eastAsia"/>
          <w:i/>
          <w:sz w:val="24"/>
        </w:rPr>
        <w:t xml:space="preserve"> </w:t>
      </w:r>
      <w:r w:rsidR="005A62B8" w:rsidRPr="00482A11">
        <w:rPr>
          <w:rFonts w:ascii="Book Antiqua" w:hAnsi="Book Antiqua"/>
          <w:sz w:val="24"/>
        </w:rPr>
        <w:t xml:space="preserve">0.01). The results of these </w:t>
      </w:r>
      <w:r w:rsidR="005A62B8" w:rsidRPr="00482A11">
        <w:rPr>
          <w:rFonts w:ascii="Book Antiqua" w:hAnsi="Book Antiqua"/>
          <w:sz w:val="24"/>
          <w:u w:color="82C42A"/>
        </w:rPr>
        <w:t>univariate</w:t>
      </w:r>
      <w:r w:rsidR="005A62B8" w:rsidRPr="00482A11">
        <w:rPr>
          <w:rFonts w:ascii="Book Antiqua" w:hAnsi="Book Antiqua"/>
          <w:sz w:val="24"/>
        </w:rPr>
        <w:t xml:space="preserve"> analyses are shown in </w:t>
      </w:r>
      <w:r w:rsidR="005A62B8" w:rsidRPr="001E6885">
        <w:rPr>
          <w:rFonts w:ascii="Book Antiqua" w:hAnsi="Book Antiqua"/>
          <w:sz w:val="24"/>
        </w:rPr>
        <w:t>Table 2.</w:t>
      </w:r>
    </w:p>
    <w:p w:rsidR="004E4C63" w:rsidRPr="00482A11" w:rsidRDefault="005A62B8" w:rsidP="001E6885">
      <w:pPr>
        <w:adjustRightInd w:val="0"/>
        <w:snapToGrid w:val="0"/>
        <w:spacing w:line="360" w:lineRule="auto"/>
        <w:ind w:firstLineChars="100" w:firstLine="240"/>
        <w:rPr>
          <w:rFonts w:ascii="Book Antiqua" w:eastAsia="楷体" w:hAnsi="Book Antiqua"/>
          <w:sz w:val="24"/>
        </w:rPr>
      </w:pPr>
      <w:r w:rsidRPr="00482A11">
        <w:rPr>
          <w:rFonts w:ascii="Book Antiqua" w:hAnsi="Book Antiqua"/>
          <w:sz w:val="24"/>
        </w:rPr>
        <w:t>We divided the serum FIB level, D-dimer, DFR, and PLT into a normal group and a high group, respectively and investigated the relationship between the above parameters and the prognosis of GIST patients. We found that patients with high preoperative FIB, D-dimer, DFR, or PLT had a shorter RFS than did normal controls (</w:t>
      </w:r>
      <w:r w:rsidRPr="001E6885">
        <w:rPr>
          <w:rFonts w:ascii="Book Antiqua" w:hAnsi="Book Antiqua"/>
          <w:sz w:val="24"/>
        </w:rPr>
        <w:t>Figure 2A</w:t>
      </w:r>
      <w:r w:rsidR="001E6885" w:rsidRPr="001E6885">
        <w:rPr>
          <w:rFonts w:ascii="Book Antiqua" w:hAnsi="Book Antiqua" w:hint="eastAsia"/>
          <w:sz w:val="24"/>
        </w:rPr>
        <w:t>-</w:t>
      </w:r>
      <w:r w:rsidRPr="001E6885">
        <w:rPr>
          <w:rFonts w:ascii="Book Antiqua" w:hAnsi="Book Antiqua"/>
          <w:sz w:val="24"/>
        </w:rPr>
        <w:t>D</w:t>
      </w:r>
      <w:r w:rsidRPr="00482A11">
        <w:rPr>
          <w:rFonts w:ascii="Book Antiqua" w:hAnsi="Book Antiqua"/>
          <w:sz w:val="24"/>
        </w:rPr>
        <w:t xml:space="preserve">). In the first 3 years, the survival time of patients who received the </w:t>
      </w:r>
      <w:r w:rsidRPr="00482A11">
        <w:rPr>
          <w:rFonts w:ascii="Book Antiqua" w:hAnsi="Book Antiqua"/>
          <w:sz w:val="24"/>
          <w:u w:color="82C42A"/>
        </w:rPr>
        <w:t>adjuvant</w:t>
      </w:r>
      <w:r w:rsidRPr="00482A11">
        <w:rPr>
          <w:rFonts w:ascii="Book Antiqua" w:hAnsi="Book Antiqua"/>
          <w:sz w:val="24"/>
        </w:rPr>
        <w:t xml:space="preserve"> </w:t>
      </w:r>
      <w:r w:rsidRPr="00482A11">
        <w:rPr>
          <w:rFonts w:ascii="Book Antiqua" w:hAnsi="Book Antiqua"/>
          <w:sz w:val="24"/>
          <w:u w:color="82C42A"/>
        </w:rPr>
        <w:t>imatinib</w:t>
      </w:r>
      <w:r w:rsidRPr="00482A11">
        <w:rPr>
          <w:rFonts w:ascii="Book Antiqua" w:hAnsi="Book Antiqua"/>
          <w:sz w:val="24"/>
        </w:rPr>
        <w:t xml:space="preserve"> was significantly longer than that of the untreated in the </w:t>
      </w:r>
      <w:r w:rsidRPr="00482A11">
        <w:rPr>
          <w:rFonts w:ascii="Book Antiqua" w:eastAsia="楷体" w:hAnsi="Book Antiqua"/>
          <w:sz w:val="24"/>
        </w:rPr>
        <w:t>intermediate and high risk category group (</w:t>
      </w:r>
      <w:r w:rsidRPr="001E6885">
        <w:rPr>
          <w:rFonts w:ascii="Book Antiqua" w:hAnsi="Book Antiqua"/>
          <w:sz w:val="24"/>
        </w:rPr>
        <w:t>Figure 2E</w:t>
      </w:r>
      <w:r w:rsidRPr="00482A11">
        <w:rPr>
          <w:rFonts w:ascii="Book Antiqua" w:hAnsi="Book Antiqua"/>
          <w:sz w:val="24"/>
        </w:rPr>
        <w:t>)</w:t>
      </w:r>
      <w:r w:rsidRPr="00482A11">
        <w:rPr>
          <w:rFonts w:ascii="Book Antiqua" w:eastAsia="楷体" w:hAnsi="Book Antiqua"/>
          <w:sz w:val="24"/>
        </w:rPr>
        <w:t xml:space="preserve">. </w:t>
      </w:r>
    </w:p>
    <w:p w:rsidR="004E4C63" w:rsidRPr="00482A11" w:rsidRDefault="005A62B8" w:rsidP="001E6885">
      <w:pPr>
        <w:adjustRightInd w:val="0"/>
        <w:snapToGrid w:val="0"/>
        <w:spacing w:line="360" w:lineRule="auto"/>
        <w:ind w:firstLineChars="100" w:firstLine="240"/>
        <w:rPr>
          <w:rFonts w:ascii="Book Antiqua" w:hAnsi="Book Antiqua"/>
          <w:sz w:val="24"/>
        </w:rPr>
      </w:pPr>
      <w:r w:rsidRPr="00482A11">
        <w:rPr>
          <w:rFonts w:ascii="Book Antiqua" w:hAnsi="Book Antiqua"/>
          <w:sz w:val="24"/>
        </w:rPr>
        <w:t xml:space="preserve">In addition, </w:t>
      </w:r>
      <w:proofErr w:type="spellStart"/>
      <w:r w:rsidRPr="00482A11">
        <w:rPr>
          <w:rFonts w:ascii="Book Antiqua" w:hAnsi="Book Antiqua"/>
          <w:sz w:val="24"/>
        </w:rPr>
        <w:t>extragastric</w:t>
      </w:r>
      <w:proofErr w:type="spellEnd"/>
      <w:r w:rsidRPr="00482A11">
        <w:rPr>
          <w:rFonts w:ascii="Book Antiqua" w:hAnsi="Book Antiqua"/>
          <w:sz w:val="24"/>
        </w:rPr>
        <w:t xml:space="preserve"> tumors</w:t>
      </w:r>
      <w:r w:rsidRPr="00482A11">
        <w:rPr>
          <w:rFonts w:ascii="Book Antiqua" w:hAnsi="Book Antiqua"/>
          <w:sz w:val="24"/>
        </w:rPr>
        <w:t>，</w:t>
      </w:r>
      <w:r w:rsidRPr="00482A11">
        <w:rPr>
          <w:rFonts w:ascii="Book Antiqua" w:hAnsi="Book Antiqua"/>
          <w:sz w:val="24"/>
        </w:rPr>
        <w:t>larger than 5 cm</w:t>
      </w:r>
      <w:r w:rsidRPr="00482A11">
        <w:rPr>
          <w:rFonts w:ascii="Book Antiqua" w:hAnsi="Book Antiqua"/>
          <w:sz w:val="24"/>
        </w:rPr>
        <w:t>，</w:t>
      </w:r>
      <w:r w:rsidRPr="00482A11">
        <w:rPr>
          <w:rFonts w:ascii="Book Antiqua" w:hAnsi="Book Antiqua"/>
          <w:sz w:val="24"/>
        </w:rPr>
        <w:t xml:space="preserve">intermediate-high risk potential NIH risk category group, and mitotic image count above 5/50 HPF had a poorer prognosis (log-rank, </w:t>
      </w:r>
      <w:r w:rsidRPr="00482A11">
        <w:rPr>
          <w:rFonts w:ascii="Book Antiqua" w:hAnsi="Book Antiqua"/>
          <w:i/>
          <w:sz w:val="24"/>
        </w:rPr>
        <w:t xml:space="preserve">P </w:t>
      </w:r>
      <w:r w:rsidRPr="00482A11">
        <w:rPr>
          <w:rFonts w:ascii="Book Antiqua" w:hAnsi="Book Antiqua"/>
          <w:sz w:val="24"/>
        </w:rPr>
        <w:t>&lt; 0.01) (</w:t>
      </w:r>
      <w:r w:rsidRPr="001E6885">
        <w:rPr>
          <w:rFonts w:ascii="Book Antiqua" w:hAnsi="Book Antiqua"/>
          <w:sz w:val="24"/>
        </w:rPr>
        <w:t>Table 2</w:t>
      </w:r>
      <w:r w:rsidRPr="00482A11">
        <w:rPr>
          <w:rFonts w:ascii="Book Antiqua" w:hAnsi="Book Antiqua"/>
          <w:sz w:val="24"/>
        </w:rPr>
        <w:t xml:space="preserve">). </w:t>
      </w:r>
    </w:p>
    <w:p w:rsidR="004E4C63" w:rsidRPr="00482A11" w:rsidRDefault="005A62B8" w:rsidP="001E6885">
      <w:pPr>
        <w:adjustRightInd w:val="0"/>
        <w:snapToGrid w:val="0"/>
        <w:spacing w:line="360" w:lineRule="auto"/>
        <w:ind w:left="240" w:hangingChars="100" w:hanging="240"/>
        <w:rPr>
          <w:rFonts w:ascii="Book Antiqua" w:hAnsi="Book Antiqua"/>
          <w:sz w:val="24"/>
        </w:rPr>
      </w:pPr>
      <w:r w:rsidRPr="00482A11">
        <w:rPr>
          <w:rFonts w:ascii="Book Antiqua" w:eastAsia="楷体" w:hAnsi="Book Antiqua"/>
          <w:sz w:val="24"/>
        </w:rPr>
        <w:t xml:space="preserve">This study also evaluated the prognostic value of FIB concentration combined with D-dimer in patients with GIST, as well as its clinical applicability and </w:t>
      </w:r>
      <w:r w:rsidRPr="00482A11">
        <w:rPr>
          <w:rFonts w:ascii="Book Antiqua" w:eastAsia="楷体" w:hAnsi="Book Antiqua"/>
          <w:sz w:val="24"/>
        </w:rPr>
        <w:lastRenderedPageBreak/>
        <w:t xml:space="preserve">clinical value. We divided GIST patients into four groups based on the following criteria: </w:t>
      </w:r>
      <w:r w:rsidRPr="00482A11">
        <w:rPr>
          <w:rFonts w:ascii="Book Antiqua" w:hAnsi="Book Antiqua"/>
          <w:sz w:val="24"/>
        </w:rPr>
        <w:t xml:space="preserve">Group 1: </w:t>
      </w:r>
      <w:r w:rsidR="001E6885" w:rsidRPr="001E6885">
        <w:rPr>
          <w:rFonts w:ascii="Book Antiqua" w:hAnsi="Book Antiqua"/>
          <w:sz w:val="24"/>
        </w:rPr>
        <w:t>Low</w:t>
      </w:r>
      <w:r w:rsidR="001E6885" w:rsidRPr="00482A11">
        <w:rPr>
          <w:rFonts w:ascii="Book Antiqua" w:hAnsi="Book Antiqua"/>
          <w:sz w:val="24"/>
        </w:rPr>
        <w:t xml:space="preserve"> </w:t>
      </w:r>
      <w:r w:rsidRPr="00482A11">
        <w:rPr>
          <w:rFonts w:ascii="Book Antiqua" w:hAnsi="Book Antiqua"/>
          <w:sz w:val="24"/>
        </w:rPr>
        <w:t xml:space="preserve">FIB and low D-dimer; Group 2: </w:t>
      </w:r>
      <w:r w:rsidR="001E6885" w:rsidRPr="00482A11">
        <w:rPr>
          <w:rFonts w:ascii="Book Antiqua" w:hAnsi="Book Antiqua"/>
          <w:sz w:val="24"/>
        </w:rPr>
        <w:t xml:space="preserve">Low </w:t>
      </w:r>
      <w:r w:rsidRPr="00482A11">
        <w:rPr>
          <w:rFonts w:ascii="Book Antiqua" w:hAnsi="Book Antiqua"/>
          <w:sz w:val="24"/>
        </w:rPr>
        <w:t xml:space="preserve">FIB and high D-dimer; Group 3: </w:t>
      </w:r>
      <w:r w:rsidR="001E6885" w:rsidRPr="00482A11">
        <w:rPr>
          <w:rFonts w:ascii="Book Antiqua" w:hAnsi="Book Antiqua"/>
          <w:sz w:val="24"/>
        </w:rPr>
        <w:t xml:space="preserve">High </w:t>
      </w:r>
      <w:r w:rsidRPr="00482A11">
        <w:rPr>
          <w:rFonts w:ascii="Book Antiqua" w:hAnsi="Book Antiqua"/>
          <w:sz w:val="24"/>
        </w:rPr>
        <w:t xml:space="preserve">FIB and low D-dimer; and Group 4: </w:t>
      </w:r>
      <w:r w:rsidR="001E6885" w:rsidRPr="00482A11">
        <w:rPr>
          <w:rFonts w:ascii="Book Antiqua" w:hAnsi="Book Antiqua"/>
          <w:sz w:val="24"/>
        </w:rPr>
        <w:t xml:space="preserve">High </w:t>
      </w:r>
      <w:r w:rsidRPr="00482A11">
        <w:rPr>
          <w:rFonts w:ascii="Book Antiqua" w:hAnsi="Book Antiqua"/>
          <w:sz w:val="24"/>
        </w:rPr>
        <w:t xml:space="preserve">FIB and high D-dimer. The prognosis of high FIB and high D-dimer group was worse than that of the low FIB and / or low D-dimer group (38% </w:t>
      </w:r>
      <w:r w:rsidRPr="001E6885">
        <w:rPr>
          <w:rFonts w:ascii="Book Antiqua" w:hAnsi="Book Antiqua"/>
          <w:i/>
          <w:sz w:val="24"/>
        </w:rPr>
        <w:t>vs</w:t>
      </w:r>
      <w:r w:rsidRPr="00482A11">
        <w:rPr>
          <w:rFonts w:ascii="Book Antiqua" w:hAnsi="Book Antiqua"/>
          <w:sz w:val="24"/>
        </w:rPr>
        <w:t xml:space="preserve"> 95% </w:t>
      </w:r>
      <w:r w:rsidRPr="001E6885">
        <w:rPr>
          <w:rFonts w:ascii="Book Antiqua" w:hAnsi="Book Antiqua"/>
          <w:i/>
          <w:sz w:val="24"/>
        </w:rPr>
        <w:t>vs</w:t>
      </w:r>
      <w:r w:rsidRPr="00482A11">
        <w:rPr>
          <w:rFonts w:ascii="Book Antiqua" w:hAnsi="Book Antiqua"/>
          <w:sz w:val="24"/>
        </w:rPr>
        <w:t xml:space="preserve"> 92% </w:t>
      </w:r>
      <w:r w:rsidRPr="001E6885">
        <w:rPr>
          <w:rFonts w:ascii="Book Antiqua" w:hAnsi="Book Antiqua"/>
          <w:i/>
          <w:sz w:val="24"/>
        </w:rPr>
        <w:t>vs</w:t>
      </w:r>
      <w:r w:rsidRPr="00482A11">
        <w:rPr>
          <w:rFonts w:ascii="Book Antiqua" w:hAnsi="Book Antiqua"/>
          <w:sz w:val="24"/>
        </w:rPr>
        <w:t xml:space="preserve"> 82%, </w:t>
      </w:r>
      <w:r w:rsidRPr="00482A11">
        <w:rPr>
          <w:rFonts w:ascii="Book Antiqua" w:hAnsi="Book Antiqua"/>
          <w:i/>
          <w:sz w:val="24"/>
        </w:rPr>
        <w:t>P</w:t>
      </w:r>
      <w:r w:rsidRPr="00482A11">
        <w:rPr>
          <w:rFonts w:ascii="Book Antiqua" w:hAnsi="Book Antiqua"/>
          <w:sz w:val="24"/>
        </w:rPr>
        <w:t xml:space="preserve"> </w:t>
      </w:r>
      <w:r w:rsidRPr="00482A11">
        <w:rPr>
          <w:rFonts w:ascii="Book Antiqua" w:hAnsi="Book Antiqua"/>
          <w:sz w:val="24"/>
        </w:rPr>
        <w:t>﹤</w:t>
      </w:r>
      <w:r w:rsidRPr="00482A11">
        <w:rPr>
          <w:rFonts w:ascii="Book Antiqua" w:hAnsi="Book Antiqua"/>
          <w:sz w:val="24"/>
        </w:rPr>
        <w:t>0. 01,</w:t>
      </w:r>
      <w:r w:rsidRPr="00482A11">
        <w:rPr>
          <w:rFonts w:ascii="Book Antiqua" w:hAnsi="Book Antiqua"/>
          <w:b/>
          <w:sz w:val="24"/>
        </w:rPr>
        <w:t xml:space="preserve"> </w:t>
      </w:r>
      <w:r w:rsidRPr="001E6885">
        <w:rPr>
          <w:rFonts w:ascii="Book Antiqua" w:hAnsi="Book Antiqua"/>
          <w:sz w:val="24"/>
        </w:rPr>
        <w:t>Figure 3</w:t>
      </w:r>
      <w:r w:rsidRPr="00482A11">
        <w:rPr>
          <w:rFonts w:ascii="Book Antiqua" w:hAnsi="Book Antiqua"/>
          <w:sz w:val="24"/>
        </w:rPr>
        <w:t>).</w:t>
      </w:r>
    </w:p>
    <w:p w:rsidR="0052577B" w:rsidRPr="00482A11" w:rsidRDefault="0052577B" w:rsidP="00482A11">
      <w:pPr>
        <w:adjustRightInd w:val="0"/>
        <w:snapToGrid w:val="0"/>
        <w:spacing w:line="360" w:lineRule="auto"/>
        <w:rPr>
          <w:rFonts w:ascii="Book Antiqua" w:eastAsia="楷体" w:hAnsi="Book Antiqua"/>
          <w:sz w:val="24"/>
        </w:rPr>
      </w:pPr>
    </w:p>
    <w:p w:rsidR="004E4C63" w:rsidRPr="00482A11" w:rsidRDefault="005A62B8" w:rsidP="00482A11">
      <w:pPr>
        <w:shd w:val="clear" w:color="auto" w:fill="FFFFFF"/>
        <w:adjustRightInd w:val="0"/>
        <w:snapToGrid w:val="0"/>
        <w:spacing w:line="360" w:lineRule="auto"/>
        <w:rPr>
          <w:rFonts w:ascii="Book Antiqua" w:hAnsi="Book Antiqua"/>
          <w:b/>
          <w:i/>
          <w:sz w:val="24"/>
        </w:rPr>
      </w:pPr>
      <w:r w:rsidRPr="00482A11">
        <w:rPr>
          <w:rFonts w:ascii="Book Antiqua" w:hAnsi="Book Antiqua"/>
          <w:b/>
          <w:i/>
          <w:sz w:val="24"/>
        </w:rPr>
        <w:t>Multivariate analysis of prognostic factors</w:t>
      </w:r>
    </w:p>
    <w:p w:rsidR="004E4C63" w:rsidRPr="00482A11" w:rsidRDefault="005A62B8" w:rsidP="00482A11">
      <w:pPr>
        <w:shd w:val="clear" w:color="auto" w:fill="FFFFFF"/>
        <w:adjustRightInd w:val="0"/>
        <w:snapToGrid w:val="0"/>
        <w:spacing w:line="360" w:lineRule="auto"/>
        <w:rPr>
          <w:rFonts w:ascii="Book Antiqua" w:hAnsi="Book Antiqua"/>
          <w:sz w:val="24"/>
        </w:rPr>
      </w:pPr>
      <w:r w:rsidRPr="00482A11">
        <w:rPr>
          <w:rFonts w:ascii="Book Antiqua" w:hAnsi="Book Antiqua"/>
          <w:sz w:val="24"/>
        </w:rPr>
        <w:t>To determine the independent risk factors for GIST patients, we used the Cox proportional hazard model to assess the outcome.</w:t>
      </w:r>
    </w:p>
    <w:p w:rsidR="004E4C63" w:rsidRPr="00482A11" w:rsidRDefault="005A62B8" w:rsidP="001E6885">
      <w:pPr>
        <w:adjustRightInd w:val="0"/>
        <w:snapToGrid w:val="0"/>
        <w:spacing w:line="360" w:lineRule="auto"/>
        <w:ind w:firstLineChars="100" w:firstLine="240"/>
        <w:rPr>
          <w:rFonts w:ascii="Book Antiqua" w:hAnsi="Book Antiqua"/>
          <w:b/>
          <w:sz w:val="24"/>
        </w:rPr>
      </w:pPr>
      <w:r w:rsidRPr="00482A11">
        <w:rPr>
          <w:rFonts w:ascii="Book Antiqua" w:hAnsi="Book Antiqua"/>
          <w:sz w:val="24"/>
        </w:rPr>
        <w:t xml:space="preserve">Multivariate analysis was used to further analyze the risk factors affecting the prognosis of GIST in univariate analysis. Factors in the multivariate analysis included FIB levels, D-dimer levels, DFR, PLT, tumor size, tumor location and </w:t>
      </w:r>
      <w:r w:rsidRPr="00482A11">
        <w:rPr>
          <w:rFonts w:ascii="Book Antiqua" w:eastAsia="楷体" w:hAnsi="Book Antiqua"/>
          <w:sz w:val="24"/>
        </w:rPr>
        <w:t xml:space="preserve">NIH </w:t>
      </w:r>
      <w:proofErr w:type="spellStart"/>
      <w:r w:rsidRPr="00482A11">
        <w:rPr>
          <w:rFonts w:ascii="Book Antiqua" w:eastAsia="楷体" w:hAnsi="Book Antiqua"/>
          <w:sz w:val="24"/>
          <w:u w:color="82C42A"/>
        </w:rPr>
        <w:t>isk</w:t>
      </w:r>
      <w:proofErr w:type="spellEnd"/>
      <w:r w:rsidRPr="00482A11">
        <w:rPr>
          <w:rFonts w:ascii="Book Antiqua" w:eastAsia="楷体" w:hAnsi="Book Antiqua"/>
          <w:sz w:val="24"/>
        </w:rPr>
        <w:t xml:space="preserve"> category</w:t>
      </w:r>
      <w:r w:rsidRPr="00482A11">
        <w:rPr>
          <w:rFonts w:ascii="Book Antiqua" w:hAnsi="Book Antiqua"/>
          <w:sz w:val="24"/>
        </w:rPr>
        <w:t>. The results showed that F</w:t>
      </w:r>
      <w:r w:rsidR="001E6885">
        <w:rPr>
          <w:rFonts w:ascii="Book Antiqua" w:hAnsi="Book Antiqua"/>
          <w:sz w:val="24"/>
        </w:rPr>
        <w:t>IB (RR: 0.131, 95%</w:t>
      </w:r>
      <w:r w:rsidRPr="00482A11">
        <w:rPr>
          <w:rFonts w:ascii="Book Antiqua" w:hAnsi="Book Antiqua"/>
          <w:sz w:val="24"/>
        </w:rPr>
        <w:t>CI: 0.039</w:t>
      </w:r>
      <w:r w:rsidR="001E6885">
        <w:rPr>
          <w:rFonts w:ascii="Book Antiqua" w:hAnsi="Book Antiqua" w:hint="eastAsia"/>
          <w:sz w:val="24"/>
        </w:rPr>
        <w:t>-</w:t>
      </w:r>
      <w:r w:rsidRPr="00482A11">
        <w:rPr>
          <w:rFonts w:ascii="Book Antiqua" w:hAnsi="Book Antiqua"/>
          <w:sz w:val="24"/>
        </w:rPr>
        <w:t xml:space="preserve">0.443, </w:t>
      </w:r>
      <w:r w:rsidRPr="00482A11">
        <w:rPr>
          <w:rFonts w:ascii="Book Antiqua" w:hAnsi="Book Antiqua"/>
          <w:i/>
          <w:sz w:val="24"/>
        </w:rPr>
        <w:t xml:space="preserve">P </w:t>
      </w:r>
      <w:r w:rsidR="001E6885">
        <w:rPr>
          <w:rFonts w:ascii="Book Antiqua" w:hAnsi="Book Antiqua"/>
          <w:sz w:val="24"/>
        </w:rPr>
        <w:t>= 0.001), DFR (RR: 0.334, 95%</w:t>
      </w:r>
      <w:r w:rsidRPr="00482A11">
        <w:rPr>
          <w:rFonts w:ascii="Book Antiqua" w:hAnsi="Book Antiqua"/>
          <w:sz w:val="24"/>
        </w:rPr>
        <w:t>CI: 0.139</w:t>
      </w:r>
      <w:r w:rsidR="001E6885">
        <w:rPr>
          <w:rFonts w:ascii="Book Antiqua" w:hAnsi="Book Antiqua" w:hint="eastAsia"/>
          <w:sz w:val="24"/>
        </w:rPr>
        <w:t>-</w:t>
      </w:r>
      <w:r w:rsidRPr="00482A11">
        <w:rPr>
          <w:rFonts w:ascii="Book Antiqua" w:hAnsi="Book Antiqua"/>
          <w:sz w:val="24"/>
        </w:rPr>
        <w:t xml:space="preserve">0.802, </w:t>
      </w:r>
      <w:r w:rsidRPr="00482A11">
        <w:rPr>
          <w:rFonts w:ascii="Book Antiqua" w:hAnsi="Book Antiqua"/>
          <w:i/>
          <w:sz w:val="24"/>
        </w:rPr>
        <w:t xml:space="preserve">P </w:t>
      </w:r>
      <w:r w:rsidRPr="00482A11">
        <w:rPr>
          <w:rFonts w:ascii="Book Antiqua" w:hAnsi="Book Antiqua"/>
          <w:sz w:val="24"/>
        </w:rPr>
        <w:t>= 0.014), and NI</w:t>
      </w:r>
      <w:r w:rsidR="001E6885">
        <w:rPr>
          <w:rFonts w:ascii="Book Antiqua" w:hAnsi="Book Antiqua"/>
          <w:sz w:val="24"/>
        </w:rPr>
        <w:t>H risk category (RR: 0.206, 95%</w:t>
      </w:r>
      <w:r w:rsidRPr="00482A11">
        <w:rPr>
          <w:rFonts w:ascii="Book Antiqua" w:hAnsi="Book Antiqua"/>
          <w:sz w:val="24"/>
        </w:rPr>
        <w:t>CI: 0.059</w:t>
      </w:r>
      <w:r w:rsidR="001E6885">
        <w:rPr>
          <w:rFonts w:ascii="Book Antiqua" w:hAnsi="Book Antiqua" w:hint="eastAsia"/>
          <w:sz w:val="24"/>
        </w:rPr>
        <w:t>-</w:t>
      </w:r>
      <w:r w:rsidRPr="00482A11">
        <w:rPr>
          <w:rFonts w:ascii="Book Antiqua" w:hAnsi="Book Antiqua"/>
          <w:sz w:val="24"/>
        </w:rPr>
        <w:t xml:space="preserve">0.711, </w:t>
      </w:r>
      <w:r w:rsidRPr="00482A11">
        <w:rPr>
          <w:rFonts w:ascii="Book Antiqua" w:hAnsi="Book Antiqua"/>
          <w:i/>
          <w:sz w:val="24"/>
        </w:rPr>
        <w:t xml:space="preserve">P </w:t>
      </w:r>
      <w:r w:rsidRPr="00482A11">
        <w:rPr>
          <w:rFonts w:ascii="Book Antiqua" w:hAnsi="Book Antiqua"/>
          <w:sz w:val="24"/>
        </w:rPr>
        <w:t>= 0.012) were independent risk factors for the prognosis of GIST (</w:t>
      </w:r>
      <w:r w:rsidRPr="001E6885">
        <w:rPr>
          <w:rFonts w:ascii="Book Antiqua" w:hAnsi="Book Antiqua"/>
          <w:sz w:val="24"/>
        </w:rPr>
        <w:t>Table 3).</w:t>
      </w:r>
    </w:p>
    <w:p w:rsidR="004E4C63" w:rsidRPr="00482A11" w:rsidRDefault="005A62B8" w:rsidP="001E6885">
      <w:pPr>
        <w:adjustRightInd w:val="0"/>
        <w:snapToGrid w:val="0"/>
        <w:spacing w:line="360" w:lineRule="auto"/>
        <w:ind w:firstLineChars="100" w:firstLine="240"/>
        <w:rPr>
          <w:rFonts w:ascii="Book Antiqua" w:hAnsi="Book Antiqua"/>
          <w:sz w:val="24"/>
          <w:shd w:val="clear" w:color="auto" w:fill="FFFFFF"/>
        </w:rPr>
      </w:pPr>
      <w:r w:rsidRPr="00482A11">
        <w:rPr>
          <w:rFonts w:ascii="Book Antiqua" w:hAnsi="Book Antiqua"/>
          <w:sz w:val="24"/>
        </w:rPr>
        <w:t xml:space="preserve">The Cox regression formula for the present study was </w:t>
      </w:r>
      <w:r w:rsidRPr="00482A11">
        <w:rPr>
          <w:rFonts w:ascii="Book Antiqua" w:hAnsi="Book Antiqua"/>
          <w:i/>
          <w:sz w:val="24"/>
        </w:rPr>
        <w:t>h</w:t>
      </w:r>
      <w:r w:rsidR="001E6885">
        <w:rPr>
          <w:rFonts w:ascii="Book Antiqua" w:hAnsi="Book Antiqua" w:hint="eastAsia"/>
          <w:sz w:val="24"/>
        </w:rPr>
        <w:t xml:space="preserve"> (</w:t>
      </w:r>
      <w:r w:rsidRPr="00482A11">
        <w:rPr>
          <w:rFonts w:ascii="Book Antiqua" w:hAnsi="Book Antiqua"/>
          <w:i/>
          <w:sz w:val="24"/>
        </w:rPr>
        <w:t xml:space="preserve">t, </w:t>
      </w:r>
      <w:proofErr w:type="gramStart"/>
      <w:r w:rsidRPr="00482A11">
        <w:rPr>
          <w:rFonts w:ascii="Book Antiqua" w:hAnsi="Book Antiqua"/>
          <w:i/>
          <w:sz w:val="24"/>
        </w:rPr>
        <w:t>x</w:t>
      </w:r>
      <w:r w:rsidR="001E6885">
        <w:rPr>
          <w:rFonts w:ascii="Book Antiqua" w:hAnsi="Book Antiqua" w:hint="eastAsia"/>
          <w:sz w:val="24"/>
        </w:rPr>
        <w:t xml:space="preserve"> )</w:t>
      </w:r>
      <w:proofErr w:type="gramEnd"/>
      <w:r w:rsidRPr="00482A11">
        <w:rPr>
          <w:rFonts w:ascii="Book Antiqua" w:hAnsi="Book Antiqua"/>
          <w:sz w:val="24"/>
        </w:rPr>
        <w:t xml:space="preserve"> </w:t>
      </w:r>
      <w:r w:rsidR="001E6885">
        <w:rPr>
          <w:rFonts w:ascii="Book Antiqua" w:hAnsi="Book Antiqua" w:hint="eastAsia"/>
          <w:sz w:val="24"/>
        </w:rPr>
        <w:t>=</w:t>
      </w:r>
      <w:r w:rsidRPr="00482A11">
        <w:rPr>
          <w:rFonts w:ascii="Book Antiqua" w:hAnsi="Book Antiqua"/>
          <w:sz w:val="24"/>
        </w:rPr>
        <w:t xml:space="preserve"> </w:t>
      </w:r>
      <w:r w:rsidRPr="00482A11">
        <w:rPr>
          <w:rFonts w:ascii="Book Antiqua" w:hAnsi="Book Antiqua"/>
          <w:i/>
          <w:sz w:val="24"/>
        </w:rPr>
        <w:t>h</w:t>
      </w:r>
      <w:r w:rsidRPr="00482A11">
        <w:rPr>
          <w:rFonts w:ascii="Book Antiqua" w:hAnsi="Book Antiqua"/>
          <w:i/>
          <w:sz w:val="24"/>
          <w:vertAlign w:val="subscript"/>
        </w:rPr>
        <w:t xml:space="preserve">0 </w:t>
      </w:r>
      <w:r w:rsidRPr="001E6885">
        <w:rPr>
          <w:rFonts w:ascii="Book Antiqua" w:hAnsi="Book Antiqua"/>
          <w:sz w:val="24"/>
        </w:rPr>
        <w:t>(</w:t>
      </w:r>
      <w:r w:rsidRPr="00482A11">
        <w:rPr>
          <w:rFonts w:ascii="Book Antiqua" w:hAnsi="Book Antiqua"/>
          <w:i/>
          <w:sz w:val="24"/>
        </w:rPr>
        <w:t>t</w:t>
      </w:r>
      <w:r w:rsidRPr="001E6885">
        <w:rPr>
          <w:rFonts w:ascii="Book Antiqua" w:hAnsi="Book Antiqua"/>
          <w:sz w:val="24"/>
        </w:rPr>
        <w:t>)</w:t>
      </w:r>
      <w:r w:rsidRPr="00482A11">
        <w:rPr>
          <w:rFonts w:ascii="Book Antiqua" w:hAnsi="Book Antiqua"/>
          <w:sz w:val="24"/>
        </w:rPr>
        <w:t xml:space="preserve"> </w:t>
      </w:r>
      <w:r w:rsidRPr="00482A11">
        <w:rPr>
          <w:rFonts w:ascii="Book Antiqua" w:hAnsi="Book Antiqua"/>
          <w:i/>
          <w:sz w:val="24"/>
        </w:rPr>
        <w:t>exp</w:t>
      </w:r>
      <w:r w:rsidRPr="00482A11">
        <w:rPr>
          <w:rFonts w:ascii="Book Antiqua" w:hAnsi="Book Antiqua"/>
          <w:sz w:val="24"/>
        </w:rPr>
        <w:t xml:space="preserve"> (2.035 FIB</w:t>
      </w:r>
      <w:r w:rsidR="001E6885">
        <w:rPr>
          <w:rFonts w:ascii="Book Antiqua" w:hAnsi="Book Antiqua" w:hint="eastAsia"/>
          <w:sz w:val="24"/>
        </w:rPr>
        <w:t xml:space="preserve"> + </w:t>
      </w:r>
      <w:r w:rsidRPr="00482A11">
        <w:rPr>
          <w:rFonts w:ascii="Book Antiqua" w:hAnsi="Book Antiqua"/>
          <w:sz w:val="24"/>
        </w:rPr>
        <w:t>1. 097 DFR</w:t>
      </w:r>
      <w:r w:rsidR="001E6885">
        <w:rPr>
          <w:rFonts w:ascii="Book Antiqua" w:hAnsi="Book Antiqua" w:hint="eastAsia"/>
          <w:sz w:val="24"/>
        </w:rPr>
        <w:t xml:space="preserve"> + </w:t>
      </w:r>
      <w:r w:rsidR="001E6885">
        <w:rPr>
          <w:rFonts w:ascii="Book Antiqua" w:hAnsi="Book Antiqua"/>
          <w:sz w:val="24"/>
        </w:rPr>
        <w:t>1.</w:t>
      </w:r>
      <w:r w:rsidRPr="00482A11">
        <w:rPr>
          <w:rFonts w:ascii="Book Antiqua" w:hAnsi="Book Antiqua"/>
          <w:sz w:val="24"/>
        </w:rPr>
        <w:t>582</w:t>
      </w:r>
      <w:r w:rsidRPr="00482A11">
        <w:rPr>
          <w:rFonts w:ascii="Book Antiqua" w:hAnsi="Book Antiqua"/>
          <w:sz w:val="24"/>
          <w:shd w:val="clear" w:color="auto" w:fill="FFFFFF"/>
        </w:rPr>
        <w:t xml:space="preserve"> NIH risk category</w:t>
      </w:r>
      <w:r w:rsidRPr="00482A11">
        <w:rPr>
          <w:rFonts w:ascii="Book Antiqua" w:hAnsi="Book Antiqua"/>
          <w:sz w:val="24"/>
        </w:rPr>
        <w:t>)</w:t>
      </w:r>
      <w:r w:rsidRPr="00482A11">
        <w:rPr>
          <w:rFonts w:ascii="Book Antiqua" w:hAnsi="Book Antiqua"/>
          <w:sz w:val="24"/>
          <w:shd w:val="clear" w:color="auto" w:fill="FFFFFF"/>
        </w:rPr>
        <w:t xml:space="preserve">. The PI of the present study was PI = </w:t>
      </w:r>
      <w:r w:rsidRPr="00482A11">
        <w:rPr>
          <w:rFonts w:ascii="Book Antiqua" w:hAnsi="Book Antiqua"/>
          <w:sz w:val="24"/>
        </w:rPr>
        <w:t>2.035 FIB</w:t>
      </w:r>
      <w:r w:rsidR="001E6885">
        <w:rPr>
          <w:rFonts w:ascii="Book Antiqua" w:hAnsi="Book Antiqua" w:hint="eastAsia"/>
          <w:sz w:val="24"/>
        </w:rPr>
        <w:t xml:space="preserve"> + </w:t>
      </w:r>
      <w:r w:rsidR="001E6885">
        <w:rPr>
          <w:rFonts w:ascii="Book Antiqua" w:hAnsi="Book Antiqua"/>
          <w:sz w:val="24"/>
        </w:rPr>
        <w:t>1.</w:t>
      </w:r>
      <w:r w:rsidRPr="00482A11">
        <w:rPr>
          <w:rFonts w:ascii="Book Antiqua" w:hAnsi="Book Antiqua"/>
          <w:sz w:val="24"/>
        </w:rPr>
        <w:t>097 DFR</w:t>
      </w:r>
      <w:r w:rsidR="001E6885">
        <w:rPr>
          <w:rFonts w:ascii="Book Antiqua" w:hAnsi="Book Antiqua" w:hint="eastAsia"/>
          <w:sz w:val="24"/>
        </w:rPr>
        <w:t xml:space="preserve"> + </w:t>
      </w:r>
      <w:r w:rsidR="001E6885">
        <w:rPr>
          <w:rFonts w:ascii="Book Antiqua" w:hAnsi="Book Antiqua"/>
          <w:sz w:val="24"/>
        </w:rPr>
        <w:t>1.</w:t>
      </w:r>
      <w:r w:rsidRPr="00482A11">
        <w:rPr>
          <w:rFonts w:ascii="Book Antiqua" w:hAnsi="Book Antiqua"/>
          <w:sz w:val="24"/>
        </w:rPr>
        <w:t>582</w:t>
      </w:r>
      <w:r w:rsidRPr="00482A11">
        <w:rPr>
          <w:rFonts w:ascii="Book Antiqua" w:hAnsi="Book Antiqua"/>
          <w:sz w:val="24"/>
          <w:shd w:val="clear" w:color="auto" w:fill="FFFFFF"/>
        </w:rPr>
        <w:t xml:space="preserve"> NIH risk category</w:t>
      </w:r>
      <w:r w:rsidRPr="00482A11">
        <w:rPr>
          <w:rFonts w:ascii="Book Antiqua" w:hAnsi="Book Antiqua"/>
          <w:sz w:val="24"/>
        </w:rPr>
        <w:t>.</w:t>
      </w:r>
    </w:p>
    <w:p w:rsidR="004E4C63" w:rsidRPr="00482A11" w:rsidRDefault="005A62B8" w:rsidP="001E6885">
      <w:pPr>
        <w:adjustRightInd w:val="0"/>
        <w:snapToGrid w:val="0"/>
        <w:spacing w:line="360" w:lineRule="auto"/>
        <w:ind w:firstLineChars="100" w:firstLine="240"/>
        <w:rPr>
          <w:rFonts w:ascii="Book Antiqua" w:eastAsia="楷体" w:hAnsi="Book Antiqua"/>
          <w:sz w:val="24"/>
        </w:rPr>
      </w:pPr>
      <w:r w:rsidRPr="00482A11">
        <w:rPr>
          <w:rFonts w:ascii="Book Antiqua" w:hAnsi="Book Antiqua"/>
          <w:sz w:val="24"/>
          <w:shd w:val="clear" w:color="auto" w:fill="FFFFFF"/>
        </w:rPr>
        <w:t xml:space="preserve">To exclude confounding the analyses by the treatment of GIST patients with the tyrosine kinas inhibitor </w:t>
      </w:r>
      <w:r w:rsidRPr="00482A11">
        <w:rPr>
          <w:rFonts w:ascii="Book Antiqua" w:hAnsi="Book Antiqua"/>
          <w:sz w:val="24"/>
          <w:u w:color="82C42A"/>
          <w:shd w:val="clear" w:color="auto" w:fill="FFFFFF"/>
        </w:rPr>
        <w:t>imatinib</w:t>
      </w:r>
      <w:r w:rsidRPr="00482A11">
        <w:rPr>
          <w:rFonts w:ascii="Book Antiqua" w:hAnsi="Book Antiqua"/>
          <w:sz w:val="24"/>
          <w:shd w:val="clear" w:color="auto" w:fill="FFFFFF"/>
        </w:rPr>
        <w:t>, we recalculated</w:t>
      </w:r>
      <w:r w:rsidR="001E6885">
        <w:rPr>
          <w:rStyle w:val="apple-converted-space"/>
          <w:rFonts w:ascii="Book Antiqua" w:hAnsi="Book Antiqua" w:hint="eastAsia"/>
          <w:sz w:val="24"/>
          <w:shd w:val="clear" w:color="auto" w:fill="FFFFFF"/>
        </w:rPr>
        <w:t xml:space="preserve"> </w:t>
      </w:r>
      <w:r w:rsidRPr="00482A11">
        <w:rPr>
          <w:rStyle w:val="apple-converted-space"/>
          <w:rFonts w:ascii="Book Antiqua" w:hAnsi="Book Antiqua"/>
          <w:sz w:val="24"/>
          <w:shd w:val="clear" w:color="auto" w:fill="FFFFFF"/>
        </w:rPr>
        <w:t>the RFS of GIST</w:t>
      </w:r>
      <w:r w:rsidRPr="00482A11">
        <w:rPr>
          <w:rFonts w:ascii="Book Antiqua" w:hAnsi="Book Antiqua"/>
          <w:sz w:val="24"/>
          <w:shd w:val="clear" w:color="auto" w:fill="FFFFFF"/>
        </w:rPr>
        <w:t xml:space="preserve"> by a hierarchy of whether patients </w:t>
      </w:r>
      <w:r w:rsidRPr="00482A11">
        <w:rPr>
          <w:rFonts w:ascii="Book Antiqua" w:hAnsi="Book Antiqua"/>
          <w:color w:val="000000" w:themeColor="text1"/>
          <w:sz w:val="24"/>
          <w:shd w:val="clear" w:color="auto" w:fill="FFFFFF"/>
        </w:rPr>
        <w:t>received</w:t>
      </w:r>
      <w:r w:rsidRPr="00482A11">
        <w:rPr>
          <w:rFonts w:ascii="Book Antiqua" w:hAnsi="Book Antiqua"/>
          <w:sz w:val="24"/>
          <w:u w:color="82C42A"/>
        </w:rPr>
        <w:t xml:space="preserve"> adjuvant</w:t>
      </w:r>
      <w:r w:rsidRPr="00482A11">
        <w:rPr>
          <w:rFonts w:ascii="Book Antiqua" w:hAnsi="Book Antiqua"/>
          <w:sz w:val="24"/>
          <w:shd w:val="clear" w:color="auto" w:fill="FFFFFF"/>
        </w:rPr>
        <w:t xml:space="preserve"> </w:t>
      </w:r>
      <w:r w:rsidRPr="00482A11">
        <w:rPr>
          <w:rFonts w:ascii="Book Antiqua" w:hAnsi="Book Antiqua"/>
          <w:sz w:val="24"/>
          <w:u w:color="82C42A"/>
          <w:shd w:val="clear" w:color="auto" w:fill="FFFFFF"/>
        </w:rPr>
        <w:t>imatinib</w:t>
      </w:r>
      <w:r w:rsidRPr="00482A11">
        <w:rPr>
          <w:rFonts w:ascii="Book Antiqua" w:hAnsi="Book Antiqua"/>
          <w:sz w:val="24"/>
          <w:shd w:val="clear" w:color="auto" w:fill="FFFFFF"/>
        </w:rPr>
        <w:t xml:space="preserve"> or not after </w:t>
      </w:r>
      <w:proofErr w:type="spellStart"/>
      <w:r w:rsidRPr="00482A11">
        <w:rPr>
          <w:rFonts w:ascii="Book Antiqua" w:hAnsi="Book Antiqua"/>
          <w:sz w:val="24"/>
          <w:shd w:val="clear" w:color="auto" w:fill="FFFFFF"/>
        </w:rPr>
        <w:t>surgery.This</w:t>
      </w:r>
      <w:proofErr w:type="spellEnd"/>
      <w:r w:rsidRPr="00482A11">
        <w:rPr>
          <w:rFonts w:ascii="Book Antiqua" w:hAnsi="Book Antiqua"/>
          <w:sz w:val="24"/>
          <w:shd w:val="clear" w:color="auto" w:fill="FFFFFF"/>
        </w:rPr>
        <w:t xml:space="preserve"> </w:t>
      </w:r>
      <w:r w:rsidRPr="00482A11">
        <w:rPr>
          <w:rFonts w:ascii="Book Antiqua" w:hAnsi="Book Antiqua"/>
          <w:color w:val="000000" w:themeColor="text1"/>
          <w:sz w:val="24"/>
          <w:shd w:val="clear" w:color="auto" w:fill="FFFFFF"/>
        </w:rPr>
        <w:t>multivariate analysis</w:t>
      </w:r>
      <w:r w:rsidRPr="00482A11">
        <w:rPr>
          <w:rFonts w:ascii="Book Antiqua" w:hAnsi="Book Antiqua"/>
          <w:sz w:val="24"/>
          <w:shd w:val="clear" w:color="auto" w:fill="FFFFFF"/>
        </w:rPr>
        <w:t xml:space="preserve"> indicated that </w:t>
      </w:r>
      <w:r w:rsidRPr="00482A11">
        <w:rPr>
          <w:rFonts w:ascii="Book Antiqua" w:hAnsi="Book Antiqua"/>
          <w:sz w:val="24"/>
        </w:rPr>
        <w:t>FIB, DFR, and NI</w:t>
      </w:r>
      <w:r w:rsidR="001E6885">
        <w:rPr>
          <w:rFonts w:ascii="Book Antiqua" w:hAnsi="Book Antiqua"/>
          <w:sz w:val="24"/>
        </w:rPr>
        <w:t>H risk category (RR: 0.108, 95%</w:t>
      </w:r>
      <w:r w:rsidRPr="00482A11">
        <w:rPr>
          <w:rFonts w:ascii="Book Antiqua" w:hAnsi="Book Antiqua"/>
          <w:sz w:val="24"/>
        </w:rPr>
        <w:t>CI: 0.031</w:t>
      </w:r>
      <w:r w:rsidR="001E6885">
        <w:rPr>
          <w:rFonts w:ascii="Book Antiqua" w:hAnsi="Book Antiqua" w:hint="eastAsia"/>
          <w:sz w:val="24"/>
        </w:rPr>
        <w:t>-</w:t>
      </w:r>
      <w:r w:rsidRPr="00482A11">
        <w:rPr>
          <w:rFonts w:ascii="Book Antiqua" w:hAnsi="Book Antiqua"/>
          <w:sz w:val="24"/>
        </w:rPr>
        <w:t xml:space="preserve">0.373, </w:t>
      </w:r>
      <w:r w:rsidRPr="00482A11">
        <w:rPr>
          <w:rFonts w:ascii="Book Antiqua" w:hAnsi="Book Antiqua"/>
          <w:i/>
          <w:sz w:val="24"/>
        </w:rPr>
        <w:t xml:space="preserve">P </w:t>
      </w:r>
      <w:r w:rsidR="001E6885">
        <w:rPr>
          <w:rFonts w:ascii="Book Antiqua" w:hAnsi="Book Antiqua"/>
          <w:sz w:val="24"/>
        </w:rPr>
        <w:t>&lt;</w:t>
      </w:r>
      <w:r w:rsidR="001E6885">
        <w:rPr>
          <w:rFonts w:ascii="Book Antiqua" w:hAnsi="Book Antiqua" w:hint="eastAsia"/>
          <w:sz w:val="24"/>
        </w:rPr>
        <w:t xml:space="preserve"> </w:t>
      </w:r>
      <w:r w:rsidRPr="00482A11">
        <w:rPr>
          <w:rFonts w:ascii="Book Antiqua" w:hAnsi="Book Antiqua"/>
          <w:sz w:val="24"/>
        </w:rPr>
        <w:t xml:space="preserve">0. 01; RR: 0.319, </w:t>
      </w:r>
      <w:r w:rsidR="001E6885">
        <w:rPr>
          <w:rFonts w:ascii="Book Antiqua" w:hAnsi="Book Antiqua"/>
          <w:sz w:val="24"/>
        </w:rPr>
        <w:t>95%CI</w:t>
      </w:r>
      <w:r w:rsidRPr="00482A11">
        <w:rPr>
          <w:rFonts w:ascii="Book Antiqua" w:hAnsi="Book Antiqua"/>
          <w:sz w:val="24"/>
        </w:rPr>
        <w:t>: 0.131</w:t>
      </w:r>
      <w:r w:rsidR="001E6885">
        <w:rPr>
          <w:rFonts w:ascii="Book Antiqua" w:hAnsi="Book Antiqua" w:hint="eastAsia"/>
          <w:sz w:val="24"/>
        </w:rPr>
        <w:t>-</w:t>
      </w:r>
      <w:r w:rsidRPr="00482A11">
        <w:rPr>
          <w:rFonts w:ascii="Book Antiqua" w:hAnsi="Book Antiqua"/>
          <w:sz w:val="24"/>
        </w:rPr>
        <w:t xml:space="preserve">0.777, </w:t>
      </w:r>
      <w:r w:rsidRPr="00482A11">
        <w:rPr>
          <w:rFonts w:ascii="Book Antiqua" w:hAnsi="Book Antiqua"/>
          <w:i/>
          <w:sz w:val="24"/>
        </w:rPr>
        <w:t xml:space="preserve">P </w:t>
      </w:r>
      <w:r w:rsidRPr="00482A11">
        <w:rPr>
          <w:rFonts w:ascii="Book Antiqua" w:hAnsi="Book Antiqua"/>
          <w:sz w:val="24"/>
        </w:rPr>
        <w:t xml:space="preserve">= 0.012; RR: 0.166, </w:t>
      </w:r>
      <w:r w:rsidR="001E6885">
        <w:rPr>
          <w:rFonts w:ascii="Book Antiqua" w:hAnsi="Book Antiqua"/>
          <w:sz w:val="24"/>
        </w:rPr>
        <w:t>95%CI</w:t>
      </w:r>
      <w:r w:rsidRPr="00482A11">
        <w:rPr>
          <w:rFonts w:ascii="Book Antiqua" w:hAnsi="Book Antiqua"/>
          <w:sz w:val="24"/>
        </w:rPr>
        <w:t>: 0.047</w:t>
      </w:r>
      <w:r w:rsidR="001E6885">
        <w:rPr>
          <w:rFonts w:ascii="Book Antiqua" w:hAnsi="Book Antiqua" w:hint="eastAsia"/>
          <w:sz w:val="24"/>
        </w:rPr>
        <w:t>-</w:t>
      </w:r>
      <w:r w:rsidRPr="00482A11">
        <w:rPr>
          <w:rFonts w:ascii="Book Antiqua" w:hAnsi="Book Antiqua"/>
          <w:sz w:val="24"/>
        </w:rPr>
        <w:t xml:space="preserve">0.589, </w:t>
      </w:r>
      <w:r w:rsidRPr="00482A11">
        <w:rPr>
          <w:rFonts w:ascii="Book Antiqua" w:hAnsi="Book Antiqua"/>
          <w:i/>
          <w:sz w:val="24"/>
        </w:rPr>
        <w:t xml:space="preserve">P </w:t>
      </w:r>
      <w:r w:rsidRPr="00482A11">
        <w:rPr>
          <w:rFonts w:ascii="Book Antiqua" w:hAnsi="Book Antiqua"/>
          <w:sz w:val="24"/>
        </w:rPr>
        <w:t>=</w:t>
      </w:r>
      <w:r w:rsidR="001E6885">
        <w:rPr>
          <w:rFonts w:ascii="Book Antiqua" w:hAnsi="Book Antiqua" w:hint="eastAsia"/>
          <w:sz w:val="24"/>
        </w:rPr>
        <w:t xml:space="preserve"> </w:t>
      </w:r>
      <w:r w:rsidRPr="00482A11">
        <w:rPr>
          <w:rFonts w:ascii="Book Antiqua" w:hAnsi="Book Antiqua"/>
          <w:sz w:val="24"/>
        </w:rPr>
        <w:t>0.005; respectively) were</w:t>
      </w:r>
      <w:r w:rsidRPr="00482A11">
        <w:rPr>
          <w:rFonts w:ascii="Book Antiqua" w:hAnsi="Book Antiqua"/>
          <w:sz w:val="24"/>
          <w:shd w:val="clear" w:color="auto" w:fill="FFFFFF"/>
        </w:rPr>
        <w:t xml:space="preserve"> still independent risk factors associated with GIST prognosis, </w:t>
      </w:r>
      <w:r w:rsidRPr="00482A11">
        <w:rPr>
          <w:rFonts w:ascii="Book Antiqua" w:hAnsi="Book Antiqua"/>
          <w:sz w:val="24"/>
        </w:rPr>
        <w:t xml:space="preserve">as shown in </w:t>
      </w:r>
      <w:r w:rsidRPr="001E6885">
        <w:rPr>
          <w:rFonts w:ascii="Book Antiqua" w:hAnsi="Book Antiqua"/>
          <w:sz w:val="24"/>
        </w:rPr>
        <w:t>Table 4</w:t>
      </w:r>
      <w:r w:rsidRPr="00482A11">
        <w:rPr>
          <w:rFonts w:ascii="Book Antiqua" w:hAnsi="Book Antiqua"/>
          <w:i/>
          <w:sz w:val="24"/>
        </w:rPr>
        <w:t>.</w:t>
      </w:r>
      <w:r w:rsidRPr="00482A11">
        <w:rPr>
          <w:rFonts w:ascii="Book Antiqua" w:hAnsi="Book Antiqua"/>
          <w:sz w:val="24"/>
        </w:rPr>
        <w:t xml:space="preserve"> The Cox proportional regression model was</w:t>
      </w:r>
      <w:r w:rsidRPr="00482A11">
        <w:rPr>
          <w:rFonts w:ascii="Book Antiqua" w:hAnsi="Book Antiqua"/>
          <w:i/>
          <w:sz w:val="24"/>
        </w:rPr>
        <w:t xml:space="preserve"> h</w:t>
      </w:r>
      <w:r w:rsidR="001E6885">
        <w:rPr>
          <w:rFonts w:ascii="Book Antiqua" w:hAnsi="Book Antiqua" w:hint="eastAsia"/>
          <w:sz w:val="24"/>
        </w:rPr>
        <w:t xml:space="preserve"> (</w:t>
      </w:r>
      <w:r w:rsidRPr="00482A11">
        <w:rPr>
          <w:rFonts w:ascii="Book Antiqua" w:hAnsi="Book Antiqua"/>
          <w:i/>
          <w:sz w:val="24"/>
        </w:rPr>
        <w:t>t, x</w:t>
      </w:r>
      <w:r w:rsidR="001E6885">
        <w:rPr>
          <w:rFonts w:ascii="Book Antiqua" w:hAnsi="Book Antiqua" w:hint="eastAsia"/>
          <w:sz w:val="24"/>
        </w:rPr>
        <w:t>)</w:t>
      </w:r>
      <w:r w:rsidRPr="00482A11">
        <w:rPr>
          <w:rFonts w:ascii="Book Antiqua" w:hAnsi="Book Antiqua"/>
          <w:sz w:val="24"/>
        </w:rPr>
        <w:t xml:space="preserve"> </w:t>
      </w:r>
      <w:r w:rsidR="001E6885">
        <w:rPr>
          <w:rFonts w:ascii="Book Antiqua" w:hAnsi="Book Antiqua" w:hint="eastAsia"/>
          <w:sz w:val="24"/>
        </w:rPr>
        <w:t>=</w:t>
      </w:r>
      <w:r w:rsidRPr="00482A11">
        <w:rPr>
          <w:rFonts w:ascii="Book Antiqua" w:hAnsi="Book Antiqua"/>
          <w:sz w:val="24"/>
        </w:rPr>
        <w:t xml:space="preserve"> </w:t>
      </w:r>
      <w:r w:rsidRPr="00482A11">
        <w:rPr>
          <w:rFonts w:ascii="Book Antiqua" w:hAnsi="Book Antiqua"/>
          <w:i/>
          <w:sz w:val="24"/>
        </w:rPr>
        <w:t>h</w:t>
      </w:r>
      <w:r w:rsidRPr="00482A11">
        <w:rPr>
          <w:rFonts w:ascii="Book Antiqua" w:hAnsi="Book Antiqua"/>
          <w:i/>
          <w:sz w:val="24"/>
          <w:vertAlign w:val="subscript"/>
        </w:rPr>
        <w:t xml:space="preserve">0 </w:t>
      </w:r>
      <w:r w:rsidRPr="00482A11">
        <w:rPr>
          <w:rFonts w:ascii="Book Antiqua" w:hAnsi="Book Antiqua"/>
          <w:i/>
          <w:sz w:val="24"/>
        </w:rPr>
        <w:t>(t)</w:t>
      </w:r>
      <w:r w:rsidRPr="00482A11">
        <w:rPr>
          <w:rFonts w:ascii="Book Antiqua" w:hAnsi="Book Antiqua"/>
          <w:sz w:val="24"/>
        </w:rPr>
        <w:t xml:space="preserve"> </w:t>
      </w:r>
      <w:r w:rsidRPr="00482A11">
        <w:rPr>
          <w:rFonts w:ascii="Book Antiqua" w:hAnsi="Book Antiqua"/>
          <w:i/>
          <w:sz w:val="24"/>
        </w:rPr>
        <w:t xml:space="preserve">exp </w:t>
      </w:r>
      <w:r w:rsidRPr="00482A11">
        <w:rPr>
          <w:rFonts w:ascii="Book Antiqua" w:hAnsi="Book Antiqua"/>
          <w:sz w:val="24"/>
        </w:rPr>
        <w:t>(2.223 FIB</w:t>
      </w:r>
      <w:r w:rsidR="001E6885">
        <w:rPr>
          <w:rFonts w:ascii="Book Antiqua" w:hAnsi="Book Antiqua" w:hint="eastAsia"/>
          <w:sz w:val="24"/>
        </w:rPr>
        <w:t xml:space="preserve"> + </w:t>
      </w:r>
      <w:r w:rsidR="001E6885">
        <w:rPr>
          <w:rFonts w:ascii="Book Antiqua" w:hAnsi="Book Antiqua"/>
          <w:sz w:val="24"/>
        </w:rPr>
        <w:t>1.</w:t>
      </w:r>
      <w:r w:rsidRPr="00482A11">
        <w:rPr>
          <w:rFonts w:ascii="Book Antiqua" w:hAnsi="Book Antiqua"/>
          <w:sz w:val="24"/>
        </w:rPr>
        <w:t>141 DFR</w:t>
      </w:r>
      <w:r w:rsidR="001E6885">
        <w:rPr>
          <w:rFonts w:ascii="Book Antiqua" w:hAnsi="Book Antiqua" w:hint="eastAsia"/>
          <w:sz w:val="24"/>
        </w:rPr>
        <w:t xml:space="preserve"> + </w:t>
      </w:r>
      <w:r w:rsidR="001E6885">
        <w:rPr>
          <w:rFonts w:ascii="Book Antiqua" w:hAnsi="Book Antiqua"/>
          <w:sz w:val="24"/>
        </w:rPr>
        <w:t>1.</w:t>
      </w:r>
      <w:r w:rsidRPr="00482A11">
        <w:rPr>
          <w:rFonts w:ascii="Book Antiqua" w:hAnsi="Book Antiqua"/>
          <w:sz w:val="24"/>
        </w:rPr>
        <w:t>795</w:t>
      </w:r>
      <w:r w:rsidRPr="00482A11">
        <w:rPr>
          <w:rFonts w:ascii="Book Antiqua" w:hAnsi="Book Antiqua"/>
          <w:sz w:val="24"/>
          <w:shd w:val="clear" w:color="auto" w:fill="FFFFFF"/>
        </w:rPr>
        <w:t xml:space="preserve"> NIH risk category</w:t>
      </w:r>
      <w:r w:rsidRPr="00482A11">
        <w:rPr>
          <w:rFonts w:ascii="Book Antiqua" w:hAnsi="Book Antiqua"/>
          <w:sz w:val="24"/>
        </w:rPr>
        <w:t>).</w:t>
      </w:r>
      <w:r w:rsidRPr="00482A11">
        <w:rPr>
          <w:rFonts w:ascii="Book Antiqua" w:hAnsi="Book Antiqua"/>
          <w:sz w:val="24"/>
          <w:shd w:val="clear" w:color="auto" w:fill="FFFFFF"/>
        </w:rPr>
        <w:t xml:space="preserve"> The PI of the present study was PI = </w:t>
      </w:r>
      <w:r w:rsidRPr="00482A11">
        <w:rPr>
          <w:rFonts w:ascii="Book Antiqua" w:hAnsi="Book Antiqua"/>
          <w:sz w:val="24"/>
        </w:rPr>
        <w:t>2.223 FIB</w:t>
      </w:r>
      <w:r w:rsidR="001E6885">
        <w:rPr>
          <w:rFonts w:ascii="Book Antiqua" w:hAnsi="Book Antiqua" w:hint="eastAsia"/>
          <w:sz w:val="24"/>
        </w:rPr>
        <w:t xml:space="preserve"> + </w:t>
      </w:r>
      <w:r w:rsidR="001E6885">
        <w:rPr>
          <w:rFonts w:ascii="Book Antiqua" w:hAnsi="Book Antiqua"/>
          <w:sz w:val="24"/>
        </w:rPr>
        <w:t>1.</w:t>
      </w:r>
      <w:r w:rsidRPr="00482A11">
        <w:rPr>
          <w:rFonts w:ascii="Book Antiqua" w:hAnsi="Book Antiqua"/>
          <w:sz w:val="24"/>
        </w:rPr>
        <w:t>141 DFR</w:t>
      </w:r>
      <w:r w:rsidR="001E6885">
        <w:rPr>
          <w:rFonts w:ascii="Book Antiqua" w:hAnsi="Book Antiqua" w:hint="eastAsia"/>
          <w:sz w:val="24"/>
        </w:rPr>
        <w:t xml:space="preserve"> + </w:t>
      </w:r>
      <w:r w:rsidR="001E6885">
        <w:rPr>
          <w:rFonts w:ascii="Book Antiqua" w:hAnsi="Book Antiqua"/>
          <w:sz w:val="24"/>
        </w:rPr>
        <w:t>1.</w:t>
      </w:r>
      <w:r w:rsidRPr="00482A11">
        <w:rPr>
          <w:rFonts w:ascii="Book Antiqua" w:hAnsi="Book Antiqua"/>
          <w:sz w:val="24"/>
        </w:rPr>
        <w:t>795</w:t>
      </w:r>
      <w:r w:rsidRPr="00482A11">
        <w:rPr>
          <w:rFonts w:ascii="Book Antiqua" w:hAnsi="Book Antiqua"/>
          <w:sz w:val="24"/>
          <w:shd w:val="clear" w:color="auto" w:fill="FFFFFF"/>
        </w:rPr>
        <w:t xml:space="preserve"> NIH risk category</w:t>
      </w:r>
      <w:r w:rsidRPr="00482A11">
        <w:rPr>
          <w:rFonts w:ascii="Book Antiqua" w:eastAsia="楷体" w:hAnsi="Book Antiqua"/>
          <w:kern w:val="0"/>
          <w:sz w:val="24"/>
        </w:rPr>
        <w:t>.</w:t>
      </w:r>
    </w:p>
    <w:p w:rsidR="004E4C63" w:rsidRPr="001E6885" w:rsidRDefault="004E4C63" w:rsidP="00482A11">
      <w:pPr>
        <w:adjustRightInd w:val="0"/>
        <w:snapToGrid w:val="0"/>
        <w:spacing w:line="360" w:lineRule="auto"/>
        <w:rPr>
          <w:rFonts w:ascii="Book Antiqua" w:eastAsia="楷体" w:hAnsi="Book Antiqua"/>
          <w:sz w:val="24"/>
        </w:rPr>
      </w:pPr>
    </w:p>
    <w:p w:rsidR="004E4C63" w:rsidRPr="00482A11" w:rsidRDefault="005A62B8" w:rsidP="00482A11">
      <w:pPr>
        <w:autoSpaceDE w:val="0"/>
        <w:autoSpaceDN w:val="0"/>
        <w:adjustRightInd w:val="0"/>
        <w:snapToGrid w:val="0"/>
        <w:spacing w:line="360" w:lineRule="auto"/>
        <w:rPr>
          <w:rFonts w:ascii="Book Antiqua" w:eastAsia="AdvMyriadPro-SB" w:hAnsi="Book Antiqua"/>
          <w:b/>
          <w:i/>
          <w:kern w:val="0"/>
          <w:sz w:val="24"/>
        </w:rPr>
      </w:pPr>
      <w:r w:rsidRPr="00482A11">
        <w:rPr>
          <w:rFonts w:ascii="Book Antiqua" w:eastAsia="AdvMyriadPro-SB" w:hAnsi="Book Antiqua"/>
          <w:b/>
          <w:i/>
          <w:kern w:val="0"/>
          <w:sz w:val="24"/>
        </w:rPr>
        <w:lastRenderedPageBreak/>
        <w:t xml:space="preserve">Correlation analysis between FIB, D-dimer, DFR, PLT levels and </w:t>
      </w:r>
      <w:r w:rsidRPr="00482A11">
        <w:rPr>
          <w:rFonts w:ascii="Book Antiqua" w:eastAsia="AdvMyriadPro-SB" w:hAnsi="Book Antiqua"/>
          <w:b/>
          <w:i/>
          <w:kern w:val="0"/>
          <w:sz w:val="24"/>
          <w:u w:color="82C42A"/>
        </w:rPr>
        <w:t>clinicopathologic</w:t>
      </w:r>
      <w:r w:rsidRPr="00482A11">
        <w:rPr>
          <w:rFonts w:ascii="Book Antiqua" w:eastAsia="AdvMyriadPro-SB" w:hAnsi="Book Antiqua"/>
          <w:b/>
          <w:i/>
          <w:kern w:val="0"/>
          <w:sz w:val="24"/>
        </w:rPr>
        <w:t xml:space="preserve"> factors in GIST patients</w:t>
      </w:r>
    </w:p>
    <w:p w:rsidR="004E4C63" w:rsidRPr="00482A11" w:rsidRDefault="00124B5F" w:rsidP="00482A11">
      <w:pPr>
        <w:autoSpaceDE w:val="0"/>
        <w:autoSpaceDN w:val="0"/>
        <w:adjustRightInd w:val="0"/>
        <w:snapToGrid w:val="0"/>
        <w:spacing w:line="360" w:lineRule="auto"/>
        <w:rPr>
          <w:rFonts w:ascii="Book Antiqua" w:hAnsi="Book Antiqua"/>
          <w:kern w:val="0"/>
          <w:sz w:val="24"/>
        </w:rPr>
      </w:pPr>
      <w:r w:rsidRPr="00482A11">
        <w:rPr>
          <w:rFonts w:ascii="Book Antiqua" w:hAnsi="Book Antiqua"/>
          <w:kern w:val="0"/>
          <w:sz w:val="24"/>
        </w:rPr>
        <w:t>The clinicopathologic</w:t>
      </w:r>
      <w:r w:rsidR="0052577B" w:rsidRPr="00482A11">
        <w:rPr>
          <w:rFonts w:ascii="Book Antiqua" w:hAnsi="Book Antiqua"/>
          <w:kern w:val="0"/>
          <w:sz w:val="24"/>
        </w:rPr>
        <w:t xml:space="preserve"> features of high and low FIB, D-</w:t>
      </w:r>
      <w:r w:rsidR="005A62B8" w:rsidRPr="00482A11">
        <w:rPr>
          <w:rFonts w:ascii="Book Antiqua" w:hAnsi="Book Antiqua"/>
          <w:kern w:val="0"/>
          <w:sz w:val="24"/>
        </w:rPr>
        <w:t xml:space="preserve">dimer, DFR and PLT GIST patients were analyzed and summarized in </w:t>
      </w:r>
      <w:r w:rsidR="005A62B8" w:rsidRPr="00ED50B5">
        <w:rPr>
          <w:rFonts w:ascii="Book Antiqua" w:hAnsi="Book Antiqua"/>
          <w:kern w:val="0"/>
          <w:sz w:val="24"/>
        </w:rPr>
        <w:t>Tables 5-8</w:t>
      </w:r>
      <w:r w:rsidR="005A62B8" w:rsidRPr="00482A11">
        <w:rPr>
          <w:rFonts w:ascii="Book Antiqua" w:hAnsi="Book Antiqua"/>
          <w:kern w:val="0"/>
          <w:sz w:val="24"/>
        </w:rPr>
        <w:t xml:space="preserve">, respectively. The results showed that age, sex, tumor location, tumor size, NIH risk category, and mitotic index were correlated with the above indexes (all </w:t>
      </w:r>
      <w:r w:rsidR="005A62B8" w:rsidRPr="00482A11">
        <w:rPr>
          <w:rFonts w:ascii="Book Antiqua" w:hAnsi="Book Antiqua"/>
          <w:i/>
          <w:kern w:val="0"/>
          <w:sz w:val="24"/>
        </w:rPr>
        <w:t>P</w:t>
      </w:r>
      <w:r w:rsidR="005A62B8" w:rsidRPr="00482A11">
        <w:rPr>
          <w:rFonts w:ascii="Book Antiqua" w:hAnsi="Book Antiqua"/>
          <w:kern w:val="0"/>
          <w:sz w:val="24"/>
        </w:rPr>
        <w:t xml:space="preserve"> &lt; 0.05). This </w:t>
      </w:r>
      <w:r w:rsidR="005A62B8" w:rsidRPr="00482A11">
        <w:rPr>
          <w:rFonts w:ascii="Book Antiqua" w:hAnsi="Book Antiqua"/>
          <w:color w:val="000000" w:themeColor="text1"/>
          <w:kern w:val="0"/>
          <w:sz w:val="24"/>
        </w:rPr>
        <w:t>finding</w:t>
      </w:r>
      <w:r w:rsidR="005A62B8" w:rsidRPr="00482A11">
        <w:rPr>
          <w:rFonts w:ascii="Book Antiqua" w:hAnsi="Book Antiqua"/>
          <w:kern w:val="0"/>
          <w:sz w:val="24"/>
        </w:rPr>
        <w:t xml:space="preserve"> indicated that the correlation between the above parameters and prognosis may be attributed to their correlation with tumor size, mitotic index, and NIH risk category. </w:t>
      </w:r>
    </w:p>
    <w:p w:rsidR="004E4C63" w:rsidRPr="00482A11" w:rsidRDefault="004E4C63" w:rsidP="00482A11">
      <w:pPr>
        <w:autoSpaceDE w:val="0"/>
        <w:autoSpaceDN w:val="0"/>
        <w:adjustRightInd w:val="0"/>
        <w:snapToGrid w:val="0"/>
        <w:spacing w:line="360" w:lineRule="auto"/>
        <w:rPr>
          <w:rFonts w:ascii="Book Antiqua" w:hAnsi="Book Antiqua"/>
          <w:kern w:val="0"/>
          <w:sz w:val="24"/>
        </w:rPr>
      </w:pPr>
    </w:p>
    <w:p w:rsidR="004E4C63" w:rsidRPr="00482A11" w:rsidRDefault="005A62B8" w:rsidP="00482A11">
      <w:pPr>
        <w:autoSpaceDE w:val="0"/>
        <w:autoSpaceDN w:val="0"/>
        <w:adjustRightInd w:val="0"/>
        <w:snapToGrid w:val="0"/>
        <w:spacing w:line="360" w:lineRule="auto"/>
        <w:rPr>
          <w:rFonts w:ascii="Book Antiqua" w:eastAsia="SimHei" w:hAnsi="Book Antiqua"/>
          <w:b/>
          <w:sz w:val="24"/>
        </w:rPr>
      </w:pPr>
      <w:r w:rsidRPr="00482A11">
        <w:rPr>
          <w:rFonts w:ascii="Book Antiqua" w:eastAsia="SimHei" w:hAnsi="Book Antiqua"/>
          <w:b/>
          <w:sz w:val="24"/>
        </w:rPr>
        <w:t>DISCUSSION</w:t>
      </w:r>
    </w:p>
    <w:p w:rsidR="004E4C63" w:rsidRPr="00482A11" w:rsidRDefault="005A62B8" w:rsidP="00482A11">
      <w:pPr>
        <w:autoSpaceDE w:val="0"/>
        <w:autoSpaceDN w:val="0"/>
        <w:adjustRightInd w:val="0"/>
        <w:snapToGrid w:val="0"/>
        <w:spacing w:line="360" w:lineRule="auto"/>
        <w:rPr>
          <w:rFonts w:ascii="Book Antiqua" w:hAnsi="Book Antiqua"/>
          <w:sz w:val="24"/>
        </w:rPr>
      </w:pPr>
      <w:r w:rsidRPr="00482A11">
        <w:rPr>
          <w:rFonts w:ascii="Book Antiqua" w:hAnsi="Book Antiqua"/>
          <w:sz w:val="24"/>
        </w:rPr>
        <w:t xml:space="preserve">It was reported that FIB could </w:t>
      </w:r>
      <w:r w:rsidRPr="00482A11">
        <w:rPr>
          <w:rFonts w:ascii="Book Antiqua" w:hAnsi="Book Antiqua"/>
          <w:color w:val="000000" w:themeColor="text1"/>
          <w:sz w:val="24"/>
        </w:rPr>
        <w:t>strongly</w:t>
      </w:r>
      <w:r w:rsidRPr="00482A11">
        <w:rPr>
          <w:rFonts w:ascii="Book Antiqua" w:hAnsi="Book Antiqua"/>
          <w:sz w:val="24"/>
        </w:rPr>
        <w:t xml:space="preserve"> predict the prognosis of various malignant tumors, such as lung, stomach and pancreatic </w:t>
      </w:r>
      <w:proofErr w:type="gramStart"/>
      <w:r w:rsidRPr="00482A11">
        <w:rPr>
          <w:rFonts w:ascii="Book Antiqua" w:hAnsi="Book Antiqua"/>
          <w:sz w:val="24"/>
        </w:rPr>
        <w:t>cancer</w:t>
      </w:r>
      <w:r w:rsidRPr="00482A11">
        <w:rPr>
          <w:rFonts w:ascii="Book Antiqua" w:hAnsi="Book Antiqua"/>
          <w:sz w:val="24"/>
          <w:vertAlign w:val="superscript"/>
        </w:rPr>
        <w:t>[</w:t>
      </w:r>
      <w:proofErr w:type="gramEnd"/>
      <w:r w:rsidRPr="00482A11">
        <w:rPr>
          <w:rFonts w:ascii="Book Antiqua" w:hAnsi="Book Antiqua"/>
          <w:sz w:val="24"/>
          <w:vertAlign w:val="superscript"/>
        </w:rPr>
        <w:t>11]</w:t>
      </w:r>
      <w:r w:rsidRPr="00482A11">
        <w:rPr>
          <w:rFonts w:ascii="Book Antiqua" w:hAnsi="Book Antiqua"/>
          <w:sz w:val="24"/>
        </w:rPr>
        <w:t>. The D-dimer was related to the stage of the tumor in patients with prostate, lung, cervix, ovary, breast, or colorectal cancer</w:t>
      </w:r>
      <w:r w:rsidRPr="00482A11">
        <w:rPr>
          <w:rFonts w:ascii="Book Antiqua" w:hAnsi="Book Antiqua"/>
          <w:sz w:val="24"/>
          <w:vertAlign w:val="superscript"/>
        </w:rPr>
        <w:t>[</w:t>
      </w:r>
      <w:r w:rsidR="00EB0909">
        <w:rPr>
          <w:rFonts w:ascii="Book Antiqua" w:hAnsi="Book Antiqua" w:hint="eastAsia"/>
          <w:sz w:val="24"/>
          <w:vertAlign w:val="superscript"/>
        </w:rPr>
        <w:t>12-</w:t>
      </w:r>
      <w:r w:rsidRPr="00482A11">
        <w:rPr>
          <w:rFonts w:ascii="Book Antiqua" w:hAnsi="Book Antiqua"/>
          <w:sz w:val="24"/>
        </w:rPr>
        <w:fldChar w:fldCharType="begin"/>
      </w:r>
      <w:r w:rsidRPr="00482A11">
        <w:rPr>
          <w:rFonts w:ascii="Book Antiqua" w:hAnsi="Book Antiqua"/>
          <w:sz w:val="24"/>
        </w:rPr>
        <w:instrText xml:space="preserve"> AD.N.N.CIT.</w:instrText>
      </w:r>
      <w:r w:rsidRPr="00482A11">
        <w:rPr>
          <w:rFonts w:ascii="Book Antiqua" w:hAnsi="Book Antiqua"/>
          <w:sz w:val="24"/>
        </w:rPr>
        <w:fldChar w:fldCharType="begin"/>
      </w:r>
      <w:r w:rsidRPr="00482A11">
        <w:rPr>
          <w:rFonts w:ascii="Book Antiqua" w:hAnsi="Book Antiqua"/>
          <w:sz w:val="24"/>
        </w:rPr>
        <w:instrText xml:space="preserve"> ADDIN EN.CITE.DATA </w:instrText>
      </w:r>
      <w:r w:rsidRPr="00482A11">
        <w:rPr>
          <w:rFonts w:ascii="Book Antiqua" w:hAnsi="Book Antiqua"/>
          <w:sz w:val="24"/>
        </w:rPr>
        <w:fldChar w:fldCharType="end"/>
      </w:r>
      <w:r w:rsidRPr="00482A11">
        <w:rPr>
          <w:rFonts w:ascii="Book Antiqua" w:hAnsi="Book Antiqua"/>
          <w:sz w:val="24"/>
        </w:rPr>
        <w:fldChar w:fldCharType="separate"/>
      </w:r>
      <w:r w:rsidRPr="00482A11">
        <w:rPr>
          <w:rFonts w:ascii="Book Antiqua" w:hAnsi="Book Antiqua"/>
          <w:sz w:val="24"/>
          <w:vertAlign w:val="superscript"/>
        </w:rPr>
        <w:t>[</w:t>
      </w:r>
      <w:hyperlink w:anchor="_ENREF_10" w:tooltip="Diao, 2014 #41" w:history="1">
        <w:r w:rsidRPr="00482A11">
          <w:rPr>
            <w:rFonts w:ascii="Book Antiqua" w:hAnsi="Book Antiqua"/>
            <w:sz w:val="24"/>
            <w:vertAlign w:val="superscript"/>
          </w:rPr>
          <w:t>12</w:t>
        </w:r>
      </w:hyperlink>
      <w:r w:rsidRPr="00482A11">
        <w:rPr>
          <w:rFonts w:ascii="Book Antiqua" w:hAnsi="Book Antiqua"/>
          <w:sz w:val="24"/>
        </w:rPr>
        <w:fldChar w:fldCharType="end"/>
      </w:r>
      <w:r w:rsidR="0052577B" w:rsidRPr="00482A11">
        <w:rPr>
          <w:rFonts w:ascii="Book Antiqua" w:hAnsi="Book Antiqua"/>
          <w:sz w:val="24"/>
          <w:vertAlign w:val="superscript"/>
        </w:rPr>
        <w:t>14]</w:t>
      </w:r>
      <w:r w:rsidR="0052577B" w:rsidRPr="00482A11">
        <w:rPr>
          <w:rFonts w:ascii="Book Antiqua" w:hAnsi="Book Antiqua"/>
          <w:sz w:val="24"/>
        </w:rPr>
        <w:t>. PLT was</w:t>
      </w:r>
      <w:r w:rsidRPr="00482A11">
        <w:rPr>
          <w:rFonts w:ascii="Book Antiqua" w:hAnsi="Book Antiqua"/>
          <w:color w:val="FF0000"/>
          <w:sz w:val="24"/>
        </w:rPr>
        <w:t xml:space="preserve"> </w:t>
      </w:r>
      <w:r w:rsidRPr="00482A11">
        <w:rPr>
          <w:rFonts w:ascii="Book Antiqua" w:hAnsi="Book Antiqua"/>
          <w:sz w:val="24"/>
        </w:rPr>
        <w:t xml:space="preserve">associated with the prognosis of epithelial ovarian carcinoma and pancreatic </w:t>
      </w:r>
      <w:proofErr w:type="gramStart"/>
      <w:r w:rsidRPr="00482A11">
        <w:rPr>
          <w:rFonts w:ascii="Book Antiqua" w:hAnsi="Book Antiqua"/>
          <w:sz w:val="24"/>
        </w:rPr>
        <w:t>cancer</w:t>
      </w:r>
      <w:r w:rsidR="00EB0909">
        <w:rPr>
          <w:rFonts w:ascii="Book Antiqua" w:hAnsi="Book Antiqua"/>
          <w:sz w:val="24"/>
          <w:vertAlign w:val="superscript"/>
        </w:rPr>
        <w:t>[</w:t>
      </w:r>
      <w:proofErr w:type="gramEnd"/>
      <w:r w:rsidR="00EB0909">
        <w:rPr>
          <w:rFonts w:ascii="Book Antiqua" w:hAnsi="Book Antiqua"/>
          <w:sz w:val="24"/>
          <w:vertAlign w:val="superscript"/>
        </w:rPr>
        <w:t>4,</w:t>
      </w:r>
      <w:r w:rsidRPr="00482A11">
        <w:rPr>
          <w:rFonts w:ascii="Book Antiqua" w:hAnsi="Book Antiqua"/>
          <w:sz w:val="24"/>
          <w:vertAlign w:val="superscript"/>
        </w:rPr>
        <w:t>15]</w:t>
      </w:r>
      <w:r w:rsidRPr="00482A11">
        <w:rPr>
          <w:rFonts w:ascii="Book Antiqua" w:hAnsi="Book Antiqua"/>
          <w:sz w:val="24"/>
        </w:rPr>
        <w:t xml:space="preserve">. However, the data for FIB, D-dimer, and PLT predicting the prognosis of primary resectable GIST are still very </w:t>
      </w:r>
      <w:r w:rsidRPr="00482A11">
        <w:rPr>
          <w:rFonts w:ascii="Book Antiqua" w:hAnsi="Book Antiqua"/>
          <w:color w:val="000000" w:themeColor="text1"/>
          <w:sz w:val="24"/>
        </w:rPr>
        <w:t>limited</w:t>
      </w:r>
      <w:r w:rsidRPr="00482A11">
        <w:rPr>
          <w:rFonts w:ascii="Book Antiqua" w:hAnsi="Book Antiqua"/>
          <w:sz w:val="24"/>
        </w:rPr>
        <w:t xml:space="preserve">. We found only 1 study that examined the role of D-dimer in primary </w:t>
      </w:r>
      <w:proofErr w:type="gramStart"/>
      <w:r w:rsidRPr="00482A11">
        <w:rPr>
          <w:rFonts w:ascii="Book Antiqua" w:hAnsi="Book Antiqua"/>
          <w:sz w:val="24"/>
        </w:rPr>
        <w:t>GISTs</w:t>
      </w:r>
      <w:r w:rsidRPr="00482A11">
        <w:rPr>
          <w:rFonts w:ascii="Book Antiqua" w:hAnsi="Book Antiqua"/>
          <w:sz w:val="24"/>
          <w:vertAlign w:val="superscript"/>
        </w:rPr>
        <w:t>[</w:t>
      </w:r>
      <w:proofErr w:type="gramEnd"/>
      <w:r w:rsidRPr="00482A11">
        <w:rPr>
          <w:rFonts w:ascii="Book Antiqua" w:hAnsi="Book Antiqua"/>
          <w:sz w:val="24"/>
          <w:vertAlign w:val="superscript"/>
        </w:rPr>
        <w:t>16]</w:t>
      </w:r>
      <w:r w:rsidRPr="00482A11">
        <w:rPr>
          <w:rFonts w:ascii="Book Antiqua" w:hAnsi="Book Antiqua"/>
          <w:sz w:val="24"/>
        </w:rPr>
        <w:t>. That study found that a baseline D-</w:t>
      </w:r>
      <w:r w:rsidRPr="00482A11">
        <w:rPr>
          <w:rFonts w:ascii="Book Antiqua" w:hAnsi="Book Antiqua"/>
          <w:sz w:val="24"/>
          <w:u w:color="82C42A"/>
        </w:rPr>
        <w:t>dimer</w:t>
      </w:r>
      <w:r w:rsidR="00ED50B5">
        <w:rPr>
          <w:rFonts w:ascii="Book Antiqua" w:hAnsi="Book Antiqua"/>
          <w:sz w:val="24"/>
        </w:rPr>
        <w:t xml:space="preserve"> level of greater than 1000 ng/</w:t>
      </w:r>
      <w:r w:rsidRPr="00482A11">
        <w:rPr>
          <w:rFonts w:ascii="Book Antiqua" w:hAnsi="Book Antiqua"/>
          <w:sz w:val="24"/>
        </w:rPr>
        <w:t>m</w:t>
      </w:r>
      <w:r w:rsidR="00ED50B5" w:rsidRPr="00482A11">
        <w:rPr>
          <w:rFonts w:ascii="Book Antiqua" w:hAnsi="Book Antiqua"/>
          <w:sz w:val="24"/>
        </w:rPr>
        <w:t>L</w:t>
      </w:r>
      <w:r w:rsidRPr="00482A11">
        <w:rPr>
          <w:rFonts w:ascii="Book Antiqua" w:hAnsi="Book Antiqua"/>
          <w:sz w:val="24"/>
        </w:rPr>
        <w:t xml:space="preserve"> was associated with total GIST survival rate and progression-free survival rate and was inversely proportional. R</w:t>
      </w:r>
      <w:r w:rsidRPr="00482A11">
        <w:rPr>
          <w:rFonts w:ascii="Book Antiqua" w:hAnsi="Book Antiqua"/>
          <w:sz w:val="24"/>
          <w:u w:color="82C42A"/>
        </w:rPr>
        <w:t>ecently</w:t>
      </w:r>
      <w:r w:rsidRPr="00482A11">
        <w:rPr>
          <w:rFonts w:ascii="Book Antiqua" w:hAnsi="Book Antiqua"/>
          <w:sz w:val="24"/>
        </w:rPr>
        <w:t xml:space="preserve">, another study found that high levels of FIB were associated with decreased overall survival (OS) and RFS in patients with </w:t>
      </w:r>
      <w:proofErr w:type="gramStart"/>
      <w:r w:rsidRPr="00482A11">
        <w:rPr>
          <w:rFonts w:ascii="Book Antiqua" w:hAnsi="Book Antiqua"/>
          <w:sz w:val="24"/>
        </w:rPr>
        <w:t>GISTs</w:t>
      </w:r>
      <w:r w:rsidRPr="00482A11">
        <w:rPr>
          <w:rFonts w:ascii="Book Antiqua" w:hAnsi="Book Antiqua"/>
          <w:sz w:val="24"/>
          <w:vertAlign w:val="superscript"/>
        </w:rPr>
        <w:t>[</w:t>
      </w:r>
      <w:proofErr w:type="gramEnd"/>
      <w:r w:rsidRPr="00482A11">
        <w:rPr>
          <w:rFonts w:ascii="Book Antiqua" w:hAnsi="Book Antiqua"/>
          <w:sz w:val="24"/>
          <w:vertAlign w:val="superscript"/>
        </w:rPr>
        <w:t>17]</w:t>
      </w:r>
      <w:r w:rsidRPr="00482A11">
        <w:rPr>
          <w:rFonts w:ascii="Book Antiqua" w:hAnsi="Book Antiqua"/>
          <w:sz w:val="24"/>
        </w:rPr>
        <w:t>. However, as far as we know, there is little research on the value of these markers in the prognosis of patients with GIST.</w:t>
      </w:r>
    </w:p>
    <w:p w:rsidR="004E4C63" w:rsidRPr="00482A11" w:rsidRDefault="005A62B8" w:rsidP="00ED50B5">
      <w:pPr>
        <w:autoSpaceDE w:val="0"/>
        <w:autoSpaceDN w:val="0"/>
        <w:adjustRightInd w:val="0"/>
        <w:snapToGrid w:val="0"/>
        <w:spacing w:line="360" w:lineRule="auto"/>
        <w:ind w:firstLineChars="100" w:firstLine="240"/>
        <w:rPr>
          <w:rFonts w:ascii="Book Antiqua" w:hAnsi="Book Antiqua"/>
          <w:sz w:val="24"/>
        </w:rPr>
      </w:pPr>
      <w:r w:rsidRPr="00482A11">
        <w:rPr>
          <w:rFonts w:ascii="Book Antiqua" w:hAnsi="Book Antiqua"/>
          <w:sz w:val="24"/>
        </w:rPr>
        <w:t xml:space="preserve">In the present study, we have been explored the clinical association between FIB, D-dimer, DFR, PLT, and pathological features and the prognosis of GIST. Our purpose was to determine whether the above parameters could be associated with the prognosis of GIST. We found that preoperative plasma </w:t>
      </w:r>
      <w:bookmarkStart w:id="47" w:name="OLE_LINK27"/>
      <w:bookmarkStart w:id="48" w:name="OLE_LINK28"/>
      <w:r w:rsidRPr="00482A11">
        <w:rPr>
          <w:rFonts w:ascii="Book Antiqua" w:hAnsi="Book Antiqua"/>
          <w:sz w:val="24"/>
        </w:rPr>
        <w:t>FIB, D-dimer, PLT, NIH risk category,</w:t>
      </w:r>
      <w:r w:rsidRPr="00482A11">
        <w:rPr>
          <w:rFonts w:ascii="Book Antiqua" w:hAnsi="Book Antiqua"/>
          <w:sz w:val="24"/>
          <w:shd w:val="clear" w:color="auto" w:fill="FFFFFF"/>
        </w:rPr>
        <w:t xml:space="preserve"> tumor</w:t>
      </w:r>
      <w:r w:rsidRPr="00482A11">
        <w:rPr>
          <w:rFonts w:ascii="Book Antiqua" w:hAnsi="Book Antiqua"/>
          <w:sz w:val="24"/>
        </w:rPr>
        <w:t xml:space="preserve"> location, tumor size, and mitotic index were associated with RFS in GIST patients who underwent </w:t>
      </w:r>
      <w:r w:rsidRPr="00482A11">
        <w:rPr>
          <w:rFonts w:ascii="Book Antiqua" w:eastAsia="SimHei" w:hAnsi="Book Antiqua"/>
          <w:sz w:val="24"/>
        </w:rPr>
        <w:t xml:space="preserve">surgical </w:t>
      </w:r>
      <w:r w:rsidRPr="00482A11">
        <w:rPr>
          <w:rFonts w:ascii="Book Antiqua" w:eastAsia="SimHei" w:hAnsi="Book Antiqua"/>
          <w:sz w:val="24"/>
        </w:rPr>
        <w:lastRenderedPageBreak/>
        <w:t>excision</w:t>
      </w:r>
      <w:r w:rsidRPr="00482A11">
        <w:rPr>
          <w:rFonts w:ascii="Book Antiqua" w:hAnsi="Book Antiqua"/>
          <w:sz w:val="24"/>
        </w:rPr>
        <w:t xml:space="preserve">. To eliminate the interference of various factors on the predicted results of FIB and D-dimer, we </w:t>
      </w:r>
      <w:r w:rsidRPr="00482A11">
        <w:rPr>
          <w:rFonts w:ascii="Book Antiqua" w:hAnsi="Book Antiqua"/>
          <w:color w:val="000000" w:themeColor="text1"/>
          <w:sz w:val="24"/>
        </w:rPr>
        <w:t>calculated</w:t>
      </w:r>
      <w:r w:rsidRPr="00482A11">
        <w:rPr>
          <w:rFonts w:ascii="Book Antiqua" w:hAnsi="Book Antiqua"/>
          <w:sz w:val="24"/>
        </w:rPr>
        <w:t xml:space="preserve"> the ratio of D-dimer to FIB (DFR) and found that DFR was also a prognostic indicator of GIST. In addition,</w:t>
      </w:r>
      <w:r w:rsidRPr="00482A11">
        <w:rPr>
          <w:rFonts w:ascii="Book Antiqua" w:hAnsi="Book Antiqua"/>
          <w:sz w:val="24"/>
          <w:shd w:val="clear" w:color="auto" w:fill="FFFFFF"/>
        </w:rPr>
        <w:t xml:space="preserve"> </w:t>
      </w:r>
      <w:r w:rsidRPr="00482A11">
        <w:rPr>
          <w:rFonts w:ascii="Book Antiqua" w:hAnsi="Book Antiqua"/>
          <w:sz w:val="24"/>
          <w:u w:color="82C42A"/>
          <w:shd w:val="clear" w:color="auto" w:fill="FFFFFF"/>
        </w:rPr>
        <w:t>we</w:t>
      </w:r>
      <w:r w:rsidRPr="00482A11">
        <w:rPr>
          <w:rFonts w:ascii="Book Antiqua" w:hAnsi="Book Antiqua"/>
          <w:sz w:val="24"/>
          <w:shd w:val="clear" w:color="auto" w:fill="FFFFFF"/>
        </w:rPr>
        <w:t xml:space="preserve"> </w:t>
      </w:r>
      <w:r w:rsidRPr="00482A11">
        <w:rPr>
          <w:rFonts w:ascii="Book Antiqua" w:eastAsia="楷体" w:hAnsi="Book Antiqua"/>
          <w:color w:val="000000" w:themeColor="text1"/>
          <w:sz w:val="24"/>
        </w:rPr>
        <w:t>joined</w:t>
      </w:r>
      <w:r w:rsidRPr="00482A11">
        <w:rPr>
          <w:rFonts w:ascii="Book Antiqua" w:eastAsia="楷体" w:hAnsi="Book Antiqua"/>
          <w:sz w:val="24"/>
        </w:rPr>
        <w:t xml:space="preserve"> FIB and D-dimer and </w:t>
      </w:r>
      <w:r w:rsidRPr="00482A11">
        <w:rPr>
          <w:rFonts w:ascii="Book Antiqua" w:hAnsi="Book Antiqua"/>
          <w:sz w:val="24"/>
        </w:rPr>
        <w:t xml:space="preserve">divided them into 4 groups </w:t>
      </w:r>
      <w:r w:rsidRPr="00482A11">
        <w:rPr>
          <w:rFonts w:ascii="Book Antiqua" w:hAnsi="Book Antiqua"/>
          <w:sz w:val="24"/>
          <w:shd w:val="clear" w:color="auto" w:fill="FFFFFF"/>
        </w:rPr>
        <w:t xml:space="preserve">to show that </w:t>
      </w:r>
      <w:r w:rsidRPr="00482A11">
        <w:rPr>
          <w:rFonts w:ascii="Book Antiqua" w:hAnsi="Book Antiqua"/>
          <w:sz w:val="24"/>
        </w:rPr>
        <w:t>the prognosis of the high D-dimer and high FIB group was significantly poorer than</w:t>
      </w:r>
      <w:r w:rsidRPr="00482A11">
        <w:rPr>
          <w:rFonts w:ascii="Book Antiqua" w:hAnsi="Book Antiqua"/>
          <w:sz w:val="24"/>
          <w:shd w:val="clear" w:color="auto" w:fill="FFFFFF"/>
        </w:rPr>
        <w:t xml:space="preserve"> others. </w:t>
      </w:r>
      <w:r w:rsidRPr="00482A11">
        <w:rPr>
          <w:rFonts w:ascii="Book Antiqua" w:hAnsi="Book Antiqua"/>
          <w:color w:val="000000" w:themeColor="text1"/>
          <w:sz w:val="24"/>
          <w:shd w:val="clear" w:color="auto" w:fill="FFFFFF"/>
        </w:rPr>
        <w:t>By inputting</w:t>
      </w:r>
      <w:r w:rsidRPr="00482A11">
        <w:rPr>
          <w:rFonts w:ascii="Book Antiqua" w:hAnsi="Book Antiqua"/>
          <w:sz w:val="24"/>
          <w:shd w:val="clear" w:color="auto" w:fill="FFFFFF"/>
        </w:rPr>
        <w:t xml:space="preserve"> the statistical significance index, which was found in the univariate analysis </w:t>
      </w:r>
      <w:r w:rsidRPr="00482A11">
        <w:rPr>
          <w:rFonts w:ascii="Book Antiqua" w:hAnsi="Book Antiqua"/>
          <w:color w:val="000000" w:themeColor="text1"/>
          <w:sz w:val="24"/>
          <w:shd w:val="clear" w:color="auto" w:fill="FFFFFF"/>
        </w:rPr>
        <w:t>results</w:t>
      </w:r>
      <w:r w:rsidRPr="00482A11">
        <w:rPr>
          <w:rFonts w:ascii="Book Antiqua" w:hAnsi="Book Antiqua"/>
          <w:sz w:val="24"/>
          <w:shd w:val="clear" w:color="auto" w:fill="FFFFFF"/>
        </w:rPr>
        <w:t xml:space="preserve"> into the Cox proportional hazards models, multiple factor</w:t>
      </w:r>
      <w:r w:rsidR="00ED50B5">
        <w:rPr>
          <w:rStyle w:val="apple-converted-space"/>
          <w:rFonts w:ascii="Book Antiqua" w:hAnsi="Book Antiqua" w:hint="eastAsia"/>
          <w:sz w:val="24"/>
          <w:shd w:val="clear" w:color="auto" w:fill="FFFFFF"/>
        </w:rPr>
        <w:t xml:space="preserve"> </w:t>
      </w:r>
      <w:r w:rsidRPr="00482A11">
        <w:rPr>
          <w:rFonts w:ascii="Book Antiqua" w:hAnsi="Book Antiqua"/>
          <w:sz w:val="24"/>
          <w:shd w:val="clear" w:color="auto" w:fill="FFFFFF"/>
        </w:rPr>
        <w:t>regression analysis indicated that</w:t>
      </w:r>
      <w:r w:rsidRPr="00482A11">
        <w:rPr>
          <w:rFonts w:ascii="Book Antiqua" w:hAnsi="Book Antiqua"/>
          <w:sz w:val="24"/>
        </w:rPr>
        <w:t xml:space="preserve"> elevated FIB, DFR and high risk of NIH risk category </w:t>
      </w:r>
      <w:r w:rsidRPr="00482A11">
        <w:rPr>
          <w:rFonts w:ascii="Book Antiqua" w:hAnsi="Book Antiqua"/>
          <w:sz w:val="24"/>
          <w:u w:color="82C42A"/>
        </w:rPr>
        <w:t>were</w:t>
      </w:r>
      <w:r w:rsidRPr="00482A11">
        <w:rPr>
          <w:rFonts w:ascii="Book Antiqua" w:hAnsi="Book Antiqua"/>
          <w:sz w:val="24"/>
        </w:rPr>
        <w:t xml:space="preserve"> independent risk factors for poor prognosis of GIST. There was also a correlation between the preoperative FIB, D-dimer, DFR, PLT and the clinicopathologic features of GIST. If we can predict the prognosis of GIST by using hematology markers such as FIB, D</w:t>
      </w:r>
      <w:r w:rsidR="00ED50B5">
        <w:rPr>
          <w:rFonts w:ascii="Book Antiqua" w:hAnsi="Book Antiqua" w:hint="eastAsia"/>
          <w:sz w:val="24"/>
        </w:rPr>
        <w:t>-</w:t>
      </w:r>
      <w:r w:rsidRPr="00482A11">
        <w:rPr>
          <w:rFonts w:ascii="Book Antiqua" w:hAnsi="Book Antiqua"/>
          <w:sz w:val="24"/>
        </w:rPr>
        <w:t>dimer, DFR, and PLT, e</w:t>
      </w:r>
      <w:r w:rsidR="00667943" w:rsidRPr="00482A11">
        <w:rPr>
          <w:rFonts w:ascii="Book Antiqua" w:hAnsi="Book Antiqua"/>
          <w:sz w:val="24"/>
        </w:rPr>
        <w:t xml:space="preserve">specially </w:t>
      </w:r>
      <w:r w:rsidRPr="00482A11">
        <w:rPr>
          <w:rFonts w:ascii="Book Antiqua" w:hAnsi="Book Antiqua"/>
          <w:sz w:val="24"/>
        </w:rPr>
        <w:t>FIB</w:t>
      </w:r>
      <w:r w:rsidR="00667943" w:rsidRPr="00482A11">
        <w:rPr>
          <w:rFonts w:ascii="Book Antiqua" w:hAnsi="Book Antiqua"/>
          <w:sz w:val="24"/>
        </w:rPr>
        <w:t xml:space="preserve"> and </w:t>
      </w:r>
      <w:r w:rsidRPr="00482A11">
        <w:rPr>
          <w:rFonts w:ascii="Book Antiqua" w:hAnsi="Book Antiqua"/>
          <w:sz w:val="24"/>
        </w:rPr>
        <w:t xml:space="preserve">DFR, </w:t>
      </w:r>
      <w:r w:rsidR="00015282" w:rsidRPr="00482A11">
        <w:rPr>
          <w:rFonts w:ascii="Book Antiqua" w:hAnsi="Book Antiqua"/>
          <w:color w:val="000000" w:themeColor="text1"/>
          <w:sz w:val="24"/>
        </w:rPr>
        <w:t>the analysis will be more convenient</w:t>
      </w:r>
      <w:r w:rsidR="00015282" w:rsidRPr="00482A11">
        <w:rPr>
          <w:rFonts w:ascii="Book Antiqua" w:hAnsi="Book Antiqua"/>
          <w:sz w:val="24"/>
        </w:rPr>
        <w:t xml:space="preserve">. We </w:t>
      </w:r>
      <w:r w:rsidRPr="00482A11">
        <w:rPr>
          <w:rFonts w:ascii="Book Antiqua" w:hAnsi="Book Antiqua"/>
          <w:sz w:val="24"/>
        </w:rPr>
        <w:t xml:space="preserve">can easily monitor and predict the recurrence and metastasis of patients. </w:t>
      </w:r>
    </w:p>
    <w:p w:rsidR="004E4C63" w:rsidRPr="00482A11" w:rsidRDefault="005A62B8" w:rsidP="00ED50B5">
      <w:pPr>
        <w:autoSpaceDE w:val="0"/>
        <w:autoSpaceDN w:val="0"/>
        <w:adjustRightInd w:val="0"/>
        <w:snapToGrid w:val="0"/>
        <w:spacing w:line="360" w:lineRule="auto"/>
        <w:ind w:firstLineChars="100" w:firstLine="240"/>
        <w:rPr>
          <w:rFonts w:ascii="Book Antiqua" w:hAnsi="Book Antiqua"/>
          <w:sz w:val="24"/>
        </w:rPr>
      </w:pPr>
      <w:bookmarkStart w:id="49" w:name="_Ref480749709"/>
      <w:bookmarkEnd w:id="47"/>
      <w:bookmarkEnd w:id="48"/>
      <w:r w:rsidRPr="00482A11">
        <w:rPr>
          <w:rFonts w:ascii="Book Antiqua" w:hAnsi="Book Antiqua"/>
          <w:sz w:val="24"/>
        </w:rPr>
        <w:t xml:space="preserve">It is well known that the failure of many cancer treatments is closely related to tumor metastasis. A positive correlation between coagulation and tumor metastasis </w:t>
      </w:r>
      <w:r w:rsidRPr="00482A11">
        <w:rPr>
          <w:rFonts w:ascii="Book Antiqua" w:hAnsi="Book Antiqua"/>
          <w:color w:val="000000" w:themeColor="text1"/>
          <w:sz w:val="24"/>
        </w:rPr>
        <w:t xml:space="preserve">was observed many years </w:t>
      </w:r>
      <w:proofErr w:type="gramStart"/>
      <w:r w:rsidRPr="00482A11">
        <w:rPr>
          <w:rFonts w:ascii="Book Antiqua" w:hAnsi="Book Antiqua"/>
          <w:color w:val="000000" w:themeColor="text1"/>
          <w:sz w:val="24"/>
        </w:rPr>
        <w:t>ago</w:t>
      </w:r>
      <w:r w:rsidRPr="00482A11">
        <w:rPr>
          <w:rFonts w:ascii="Book Antiqua" w:hAnsi="Book Antiqua"/>
          <w:sz w:val="24"/>
          <w:vertAlign w:val="superscript"/>
        </w:rPr>
        <w:t>[</w:t>
      </w:r>
      <w:proofErr w:type="gramEnd"/>
      <w:r w:rsidRPr="00482A11">
        <w:rPr>
          <w:rFonts w:ascii="Book Antiqua" w:hAnsi="Book Antiqua"/>
          <w:sz w:val="24"/>
          <w:vertAlign w:val="superscript"/>
        </w:rPr>
        <w:t>18]</w:t>
      </w:r>
      <w:bookmarkEnd w:id="49"/>
      <w:r w:rsidRPr="00482A11">
        <w:rPr>
          <w:rFonts w:ascii="Book Antiqua" w:hAnsi="Book Antiqua"/>
          <w:b/>
          <w:sz w:val="24"/>
        </w:rPr>
        <w:t xml:space="preserve">. </w:t>
      </w:r>
      <w:r w:rsidRPr="00482A11">
        <w:rPr>
          <w:rFonts w:ascii="Book Antiqua" w:hAnsi="Book Antiqua"/>
          <w:sz w:val="24"/>
        </w:rPr>
        <w:t xml:space="preserve">Coagulation system abnormalities are usually associated with tumor progression, and the coagulation cascade is often amplified in cancer patients. </w:t>
      </w:r>
      <w:r w:rsidRPr="00482A11">
        <w:rPr>
          <w:rFonts w:ascii="Book Antiqua" w:hAnsi="Book Antiqua"/>
          <w:color w:val="000000" w:themeColor="text1"/>
          <w:sz w:val="24"/>
        </w:rPr>
        <w:t>Approximately</w:t>
      </w:r>
      <w:r w:rsidRPr="00482A11">
        <w:rPr>
          <w:rFonts w:ascii="Book Antiqua" w:hAnsi="Book Antiqua"/>
          <w:sz w:val="24"/>
        </w:rPr>
        <w:t xml:space="preserve"> 50% of local tumor patients and most metastatic tumors have several coagulation factor </w:t>
      </w:r>
      <w:proofErr w:type="gramStart"/>
      <w:r w:rsidRPr="00482A11">
        <w:rPr>
          <w:rFonts w:ascii="Book Antiqua" w:hAnsi="Book Antiqua"/>
          <w:sz w:val="24"/>
        </w:rPr>
        <w:t>abnormalities</w:t>
      </w:r>
      <w:r w:rsidR="00ED50B5">
        <w:rPr>
          <w:rFonts w:ascii="Book Antiqua" w:hAnsi="Book Antiqua"/>
          <w:sz w:val="24"/>
          <w:vertAlign w:val="superscript"/>
        </w:rPr>
        <w:t>[</w:t>
      </w:r>
      <w:proofErr w:type="gramEnd"/>
      <w:r w:rsidR="00ED50B5">
        <w:rPr>
          <w:rFonts w:ascii="Book Antiqua" w:hAnsi="Book Antiqua"/>
          <w:sz w:val="24"/>
          <w:vertAlign w:val="superscript"/>
        </w:rPr>
        <w:t>9,</w:t>
      </w:r>
      <w:r w:rsidRPr="00482A11">
        <w:rPr>
          <w:rFonts w:ascii="Book Antiqua" w:hAnsi="Book Antiqua"/>
          <w:sz w:val="24"/>
          <w:vertAlign w:val="superscript"/>
        </w:rPr>
        <w:t>19]</w:t>
      </w:r>
      <w:r w:rsidRPr="00482A11">
        <w:rPr>
          <w:rFonts w:ascii="Book Antiqua" w:hAnsi="Book Antiqua"/>
          <w:b/>
          <w:sz w:val="24"/>
        </w:rPr>
        <w:t xml:space="preserve">. </w:t>
      </w:r>
      <w:r w:rsidRPr="00482A11">
        <w:rPr>
          <w:rFonts w:ascii="Book Antiqua" w:hAnsi="Book Antiqua"/>
          <w:sz w:val="24"/>
        </w:rPr>
        <w:t xml:space="preserve">FIB is a plasma protein that plays an important role in the process of coagulation. </w:t>
      </w:r>
    </w:p>
    <w:p w:rsidR="004E4C63" w:rsidRPr="00482A11" w:rsidRDefault="005A62B8" w:rsidP="00ED50B5">
      <w:pPr>
        <w:autoSpaceDE w:val="0"/>
        <w:autoSpaceDN w:val="0"/>
        <w:adjustRightInd w:val="0"/>
        <w:snapToGrid w:val="0"/>
        <w:spacing w:line="360" w:lineRule="auto"/>
        <w:ind w:firstLineChars="100" w:firstLine="240"/>
        <w:rPr>
          <w:rFonts w:ascii="Book Antiqua" w:hAnsi="Book Antiqua"/>
          <w:sz w:val="24"/>
        </w:rPr>
      </w:pPr>
      <w:r w:rsidRPr="00482A11">
        <w:rPr>
          <w:rFonts w:ascii="Book Antiqua" w:hAnsi="Book Antiqua"/>
          <w:sz w:val="24"/>
        </w:rPr>
        <w:t>Some studies have shown that FIB is positivel</w:t>
      </w:r>
      <w:r w:rsidR="00ED50B5">
        <w:rPr>
          <w:rFonts w:ascii="Book Antiqua" w:hAnsi="Book Antiqua"/>
          <w:sz w:val="24"/>
        </w:rPr>
        <w:t xml:space="preserve">y related to cancer </w:t>
      </w:r>
      <w:proofErr w:type="gramStart"/>
      <w:r w:rsidR="00ED50B5">
        <w:rPr>
          <w:rFonts w:ascii="Book Antiqua" w:hAnsi="Book Antiqua"/>
          <w:sz w:val="24"/>
        </w:rPr>
        <w:t>progression</w:t>
      </w:r>
      <w:r w:rsidRPr="00482A11">
        <w:rPr>
          <w:rFonts w:ascii="Book Antiqua" w:hAnsi="Book Antiqua"/>
          <w:sz w:val="24"/>
          <w:vertAlign w:val="superscript"/>
        </w:rPr>
        <w:t>[</w:t>
      </w:r>
      <w:proofErr w:type="gramEnd"/>
      <w:r w:rsidRPr="00482A11">
        <w:rPr>
          <w:rFonts w:ascii="Book Antiqua" w:hAnsi="Book Antiqua"/>
          <w:sz w:val="24"/>
          <w:vertAlign w:val="superscript"/>
        </w:rPr>
        <w:t>20]</w:t>
      </w:r>
      <w:r w:rsidRPr="00482A11">
        <w:rPr>
          <w:rFonts w:ascii="Book Antiqua" w:hAnsi="Book Antiqua"/>
          <w:sz w:val="24"/>
        </w:rPr>
        <w:t xml:space="preserve">. The elevated FIB is associated with distant tumor metastasis, suggesting that FIB plays an important role in the adhesion of tumor and vascular metastasis of the target organ. In addition, FIB plays an important role in angiogenesis and tumor cell growth, which may be associated with the promotion of growth factor fusion and cell adhesion, proliferation and migration. Moreover, platelet fibrin malignancies play an important role in the early development of tumor cells, avoiding the host's autoimmune surveillance by providing </w:t>
      </w:r>
      <w:proofErr w:type="gramStart"/>
      <w:r w:rsidRPr="00482A11">
        <w:rPr>
          <w:rFonts w:ascii="Book Antiqua" w:hAnsi="Book Antiqua"/>
          <w:sz w:val="24"/>
        </w:rPr>
        <w:t>protection</w:t>
      </w:r>
      <w:r w:rsidRPr="00482A11">
        <w:rPr>
          <w:rFonts w:ascii="Book Antiqua" w:hAnsi="Book Antiqua"/>
          <w:sz w:val="24"/>
          <w:vertAlign w:val="superscript"/>
        </w:rPr>
        <w:t>[</w:t>
      </w:r>
      <w:proofErr w:type="gramEnd"/>
      <w:r w:rsidRPr="00482A11">
        <w:rPr>
          <w:rFonts w:ascii="Book Antiqua" w:hAnsi="Book Antiqua"/>
          <w:sz w:val="24"/>
          <w:vertAlign w:val="superscript"/>
        </w:rPr>
        <w:t>20].</w:t>
      </w:r>
      <w:r w:rsidRPr="00482A11">
        <w:rPr>
          <w:rFonts w:ascii="Book Antiqua" w:hAnsi="Book Antiqua"/>
          <w:sz w:val="24"/>
        </w:rPr>
        <w:t xml:space="preserve"> Other research evidence indicates that </w:t>
      </w:r>
      <w:r w:rsidRPr="00482A11">
        <w:rPr>
          <w:rFonts w:ascii="Book Antiqua" w:hAnsi="Book Antiqua"/>
          <w:sz w:val="24"/>
        </w:rPr>
        <w:lastRenderedPageBreak/>
        <w:t>the FIB fragment promotes tumor progression and metastasis by inhibiting tumor angiogenesis, binding and downregulating the expressio</w:t>
      </w:r>
      <w:r w:rsidR="00ED50B5">
        <w:rPr>
          <w:rFonts w:ascii="Book Antiqua" w:hAnsi="Book Antiqua"/>
          <w:sz w:val="24"/>
        </w:rPr>
        <w:t xml:space="preserve">n of vascular endothelial </w:t>
      </w:r>
      <w:proofErr w:type="gramStart"/>
      <w:r w:rsidR="00ED50B5">
        <w:rPr>
          <w:rFonts w:ascii="Book Antiqua" w:hAnsi="Book Antiqua"/>
          <w:sz w:val="24"/>
        </w:rPr>
        <w:t>cells</w:t>
      </w:r>
      <w:r w:rsidRPr="00482A11">
        <w:rPr>
          <w:rFonts w:ascii="Book Antiqua" w:hAnsi="Book Antiqua"/>
          <w:sz w:val="24"/>
          <w:vertAlign w:val="superscript"/>
        </w:rPr>
        <w:t>[</w:t>
      </w:r>
      <w:proofErr w:type="gramEnd"/>
      <w:r w:rsidRPr="00482A11">
        <w:rPr>
          <w:rFonts w:ascii="Book Antiqua" w:hAnsi="Book Antiqua"/>
          <w:sz w:val="24"/>
          <w:vertAlign w:val="superscript"/>
        </w:rPr>
        <w:t>20]</w:t>
      </w:r>
      <w:r w:rsidRPr="00482A11">
        <w:rPr>
          <w:rFonts w:ascii="Book Antiqua" w:hAnsi="Book Antiqua"/>
          <w:sz w:val="24"/>
        </w:rPr>
        <w:t xml:space="preserve">. However, the exact mechanism of the role of FIB in the progression of tumor remains unclear, and </w:t>
      </w:r>
      <w:r w:rsidRPr="00482A11">
        <w:rPr>
          <w:rFonts w:ascii="Book Antiqua" w:hAnsi="Book Antiqua"/>
          <w:color w:val="000000" w:themeColor="text1"/>
          <w:sz w:val="24"/>
        </w:rPr>
        <w:t>requires</w:t>
      </w:r>
      <w:r w:rsidRPr="00482A11">
        <w:rPr>
          <w:rFonts w:ascii="Book Antiqua" w:hAnsi="Book Antiqua"/>
          <w:sz w:val="24"/>
        </w:rPr>
        <w:t xml:space="preserve"> further study.</w:t>
      </w:r>
    </w:p>
    <w:p w:rsidR="004E4C63" w:rsidRPr="00482A11" w:rsidRDefault="005A62B8" w:rsidP="00ED50B5">
      <w:pPr>
        <w:adjustRightInd w:val="0"/>
        <w:snapToGrid w:val="0"/>
        <w:spacing w:line="360" w:lineRule="auto"/>
        <w:ind w:firstLineChars="100" w:firstLine="240"/>
        <w:rPr>
          <w:rFonts w:ascii="Book Antiqua" w:hAnsi="Book Antiqua"/>
          <w:sz w:val="24"/>
        </w:rPr>
      </w:pPr>
      <w:r w:rsidRPr="00482A11">
        <w:rPr>
          <w:rFonts w:ascii="Book Antiqua" w:hAnsi="Book Antiqua"/>
          <w:sz w:val="24"/>
        </w:rPr>
        <w:t xml:space="preserve">D-dimer is not only a product of fibrin degradation that is found in blood after the coagulation cascade but also a specific marker for </w:t>
      </w:r>
      <w:r w:rsidRPr="00482A11">
        <w:rPr>
          <w:rFonts w:ascii="Book Antiqua" w:hAnsi="Book Antiqua"/>
          <w:sz w:val="24"/>
          <w:u w:color="82C42A"/>
        </w:rPr>
        <w:t>fibrinolysis</w:t>
      </w:r>
      <w:r w:rsidRPr="00482A11">
        <w:rPr>
          <w:rFonts w:ascii="Book Antiqua" w:hAnsi="Book Antiqua"/>
          <w:sz w:val="24"/>
        </w:rPr>
        <w:t xml:space="preserve">. Similarly, D-dimer is an important marker of coagulation abnormalities. Studies have indicated that coagulation disorders exist in 90% of cancer patients, such as shortened prothrombin and partial thromboplastin time, and increased factors II, V, VIII, IX, XI, XII, FIB </w:t>
      </w:r>
      <w:bookmarkStart w:id="50" w:name="_Ref480833923"/>
      <w:r w:rsidR="00ED50B5">
        <w:rPr>
          <w:rFonts w:ascii="Book Antiqua" w:hAnsi="Book Antiqua"/>
          <w:sz w:val="24"/>
        </w:rPr>
        <w:t>and fibrin degradation products</w:t>
      </w:r>
      <w:r w:rsidRPr="00482A11">
        <w:rPr>
          <w:rFonts w:ascii="Book Antiqua" w:hAnsi="Book Antiqua"/>
          <w:sz w:val="24"/>
          <w:vertAlign w:val="superscript"/>
        </w:rPr>
        <w:t>[13]</w:t>
      </w:r>
      <w:r w:rsidRPr="00482A11">
        <w:rPr>
          <w:rFonts w:ascii="Book Antiqua" w:hAnsi="Book Antiqua"/>
          <w:sz w:val="24"/>
        </w:rPr>
        <w:fldChar w:fldCharType="begin"/>
      </w:r>
      <w:r w:rsidRPr="00482A11">
        <w:rPr>
          <w:rFonts w:ascii="Book Antiqua" w:hAnsi="Book Antiqua"/>
          <w:sz w:val="24"/>
        </w:rPr>
        <w:instrText xml:space="preserve"> AD.N EN.CITE &lt;EndNote&gt;&lt;Cite&gt;&lt;Author&gt;Tekesin&lt;/Author&gt;&lt;Year&gt;2016&lt;/Year&gt;&lt;RecNum&gt;51&lt;/RecNum&gt;&lt;DisplayText&gt;&lt;style face="superscript"&gt;[12]&lt;/style&gt;&lt;/DisplayText&gt;&lt;record&gt;&lt;rec-number&gt;51&lt;/rec-number&gt;&lt;foreign-keys&gt;&lt;key app="EN" db-id="av0rw5xrbs9fr6e92rox9rvzd0zdxrt5p9w0"&gt;51&lt;/key&gt;&lt;key app="ENWeb" db-id=""&gt;0&lt;/key&gt;&lt;/foreign-keys&gt;&lt;ref-type name="Journal Article"&gt;17&lt;/ref-type&gt;&lt;contributors&gt;&lt;authors&gt;&lt;author&gt;Tekesin, K.&lt;/author&gt;&lt;author&gt;Bayrak, S.&lt;/author&gt;&lt;author&gt;Esatoglu, V.&lt;/author&gt;&lt;author&gt;Ozdemir, E.&lt;/author&gt;&lt;author&gt;Ozel, L.&lt;/author&gt;&lt;author&gt;Melih Kara, V.&lt;/author&gt;&lt;/authors&gt;&lt;/contributors&gt;&lt;auth-address&gt;Department of General Surgery, Haydarpasa Numune Training and Research Hospital, Istanbul, Turkey.&amp;#xD;Department of General Surgery, Istanbul Training and Research Hospital, Istanbul, Turkey.&lt;/auth-address&gt;&lt;titles&gt;&lt;title&gt;D-Dimer and Carcinoembryonic Antigen Levels: Useful Indicators for Predicting the Tumor Stage and Postoperative Survival&lt;/title&gt;&lt;secondary-title&gt;Gastroenterol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practice&lt;/abbr-1&gt;&lt;/alt-periodical&gt;&lt;pages&gt;4295029&lt;/pages&gt;&lt;volume&gt;2016&lt;/volume&gt;&lt;dates&gt;&lt;year&gt;2016&lt;/year&gt;&lt;/dates&gt;&lt;isbn&gt;1687-6121 (Print)&amp;#xD;1687-6121 (Linking)&lt;/isbn&gt;&lt;accession-num&gt;27651789&lt;/accession-num&gt;&lt;urls&gt;&lt;related-urls&gt;&lt;url&gt;http://www.ncbi.nlm.nih.gov/pubmed/27651789&lt;/url&gt;&lt;/related-urls&gt;&lt;/urls&gt;&lt;custom2&gt;5019899&lt;/custom2&gt;&lt;electronic-resource-num&gt;10.1155/2016/4295029&lt;/electronic-resource-num&gt;&lt;/record&gt;&lt;/Cite&gt;&lt;/EndNote&gt;</w:instrText>
      </w:r>
      <w:r w:rsidRPr="00482A11">
        <w:rPr>
          <w:rFonts w:ascii="Book Antiqua" w:hAnsi="Book Antiqua"/>
          <w:sz w:val="24"/>
        </w:rPr>
        <w:fldChar w:fldCharType="separate"/>
      </w:r>
      <w:r w:rsidRPr="00482A11">
        <w:rPr>
          <w:rFonts w:ascii="Book Antiqua" w:hAnsi="Book Antiqua"/>
          <w:sz w:val="24"/>
          <w:vertAlign w:val="superscript"/>
        </w:rPr>
        <w:t>[</w:t>
      </w:r>
      <w:hyperlink w:anchor="_ENREF_12" w:tooltip="Tekesin, 2016 #51" w:history="1">
        <w:r w:rsidRPr="00482A11">
          <w:rPr>
            <w:rFonts w:ascii="Book Antiqua" w:hAnsi="Book Antiqua"/>
            <w:sz w:val="24"/>
            <w:vertAlign w:val="superscript"/>
          </w:rPr>
          <w:t>13</w:t>
        </w:r>
      </w:hyperlink>
      <w:r w:rsidRPr="00482A11">
        <w:rPr>
          <w:rFonts w:ascii="Book Antiqua" w:hAnsi="Book Antiqua"/>
          <w:sz w:val="24"/>
          <w:vertAlign w:val="superscript"/>
        </w:rPr>
        <w:t>]</w:t>
      </w:r>
      <w:r w:rsidRPr="00482A11">
        <w:rPr>
          <w:rFonts w:ascii="Book Antiqua" w:hAnsi="Book Antiqua"/>
          <w:sz w:val="24"/>
        </w:rPr>
        <w:fldChar w:fldCharType="end"/>
      </w:r>
      <w:r w:rsidRPr="00482A11">
        <w:rPr>
          <w:rFonts w:ascii="Book Antiqua" w:hAnsi="Book Antiqua"/>
          <w:sz w:val="24"/>
        </w:rPr>
        <w:fldChar w:fldCharType="begin"/>
      </w:r>
      <w:r w:rsidRPr="00482A11">
        <w:rPr>
          <w:rFonts w:ascii="Book Antiqua" w:hAnsi="Book Antiqua"/>
          <w:sz w:val="24"/>
        </w:rPr>
        <w:instrText xml:space="preserve"> AD.N EN.CITE &lt;EndNote&gt;&lt;Cite&gt;&lt;Author&gt;Tekesin&lt;/Author&gt;&lt;Year&gt;2016&lt;/Year&gt;&lt;RecNum&gt;51&lt;/RecNum&gt;&lt;DisplayText&gt;&lt;style face="superscript"&gt;[11]&lt;/style&gt;&lt;/DisplayText&gt;&lt;record&gt;&lt;rec-number&gt;51&lt;/rec-number&gt;&lt;foreign-keys&gt;&lt;key app="EN" db-id="av0rw5xrbs9fr6e92rox9rvzd0zdxrt5p9w0"&gt;51&lt;/key&gt;&lt;key app="ENWeb" db-id=""&gt;0&lt;/key&gt;&lt;/foreign-keys&gt;&lt;ref-type name="Journal Article"&gt;17&lt;/ref-type&gt;&lt;contributors&gt;&lt;authors&gt;&lt;author&gt;Tekesin, K.&lt;/author&gt;&lt;author&gt;Bayrak, S.&lt;/author&gt;&lt;author&gt;Esatoglu, V.&lt;/author&gt;&lt;author&gt;Ozdemir, E.&lt;/author&gt;&lt;author&gt;Ozel, L.&lt;/author&gt;&lt;author&gt;Melih Kara, V.&lt;/author&gt;&lt;/authors&gt;&lt;/contributors&gt;&lt;auth-address&gt;Department of General Surgery, Haydarpasa Numune Training and Research Hospital, Istanbul, Turkey.&amp;#xD;Department of General Surgery, Istanbul Training and Research Hospital, Istanbul, Turkey.&lt;/auth-address&gt;&lt;titles&gt;&lt;title&gt;D-Dimer and Carcinoembryonic Antigen Levels: Useful Indicators for Predicting the Tumor Stage and Postoperative Survival&lt;/title&gt;&lt;secondary-title&gt;Gastroenterol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practice&lt;/abbr-1&gt;&lt;/alt-periodical&gt;&lt;pages&gt;4295029&lt;/pages&gt;&lt;volume&gt;2016&lt;/volume&gt;&lt;dates&gt;&lt;year&gt;2016&lt;/year&gt;&lt;/dates&gt;&lt;isbn&gt;1687-6121 (Print)&amp;#xD;1687-6121 (Linking)&lt;/isbn&gt;&lt;accession-num&gt;27651789&lt;/accession-num&gt;&lt;urls&gt;&lt;related-urls&gt;&lt;url&gt;http://www.ncbi.nlm.nih.gov/pubmed/27651789&lt;/url&gt;&lt;/related-urls&gt;&lt;/urls&gt;&lt;custom2&gt;5019899&lt;/custom2&gt;&lt;electronic-resource-num&gt;10.1155/2016/4295029&lt;/electronic-resource-num&gt;&lt;/record&gt;&lt;/Cite&gt;&lt;/EndNote&gt;</w:instrText>
      </w:r>
      <w:r w:rsidRPr="00482A11">
        <w:rPr>
          <w:rFonts w:ascii="Book Antiqua" w:hAnsi="Book Antiqua"/>
          <w:sz w:val="24"/>
        </w:rPr>
        <w:fldChar w:fldCharType="separate"/>
      </w:r>
      <w:r w:rsidRPr="00482A11">
        <w:rPr>
          <w:rFonts w:ascii="Book Antiqua" w:hAnsi="Book Antiqua"/>
          <w:sz w:val="24"/>
          <w:vertAlign w:val="superscript"/>
        </w:rPr>
        <w:t>[</w:t>
      </w:r>
      <w:hyperlink w:anchor="_ENREF_11" w:tooltip="Tekesin, 2016 #51" w:history="1">
        <w:r w:rsidRPr="00482A11">
          <w:rPr>
            <w:rFonts w:ascii="Book Antiqua" w:hAnsi="Book Antiqua"/>
            <w:sz w:val="24"/>
            <w:vertAlign w:val="superscript"/>
          </w:rPr>
          <w:t>11</w:t>
        </w:r>
      </w:hyperlink>
      <w:r w:rsidRPr="00482A11">
        <w:rPr>
          <w:rFonts w:ascii="Book Antiqua" w:hAnsi="Book Antiqua"/>
          <w:sz w:val="24"/>
          <w:vertAlign w:val="superscript"/>
        </w:rPr>
        <w:t>]</w:t>
      </w:r>
      <w:r w:rsidRPr="00482A11">
        <w:rPr>
          <w:rFonts w:ascii="Book Antiqua" w:hAnsi="Book Antiqua"/>
          <w:sz w:val="24"/>
        </w:rPr>
        <w:fldChar w:fldCharType="end"/>
      </w:r>
      <w:bookmarkEnd w:id="50"/>
      <w:r w:rsidR="0052577B" w:rsidRPr="00482A11">
        <w:rPr>
          <w:rFonts w:ascii="Book Antiqua" w:hAnsi="Book Antiqua"/>
          <w:sz w:val="24"/>
        </w:rPr>
        <w:t xml:space="preserve">. </w:t>
      </w:r>
      <w:r w:rsidR="00D33B71" w:rsidRPr="00482A11">
        <w:rPr>
          <w:rFonts w:ascii="Book Antiqua" w:hAnsi="Book Antiqua"/>
          <w:sz w:val="24"/>
        </w:rPr>
        <w:t>T</w:t>
      </w:r>
      <w:r w:rsidRPr="00482A11">
        <w:rPr>
          <w:rFonts w:ascii="Book Antiqua" w:hAnsi="Book Antiqua"/>
          <w:sz w:val="24"/>
        </w:rPr>
        <w:t xml:space="preserve">here are other studies to </w:t>
      </w:r>
      <w:r w:rsidRPr="00482A11">
        <w:rPr>
          <w:rFonts w:ascii="Book Antiqua" w:hAnsi="Book Antiqua"/>
          <w:color w:val="000000" w:themeColor="text1"/>
          <w:sz w:val="24"/>
        </w:rPr>
        <w:t>determine whether</w:t>
      </w:r>
      <w:r w:rsidRPr="00482A11">
        <w:rPr>
          <w:rFonts w:ascii="Book Antiqua" w:hAnsi="Book Antiqua"/>
          <w:sz w:val="24"/>
        </w:rPr>
        <w:t xml:space="preserve"> the level of D-dimer in disseminated intravascular coagulation (DIC), deep vein thrombosis, pulmonary embolism, myocardial infarction, cerebral infarction and other thromboembolic events in patients was significantly increased</w:t>
      </w:r>
      <w:r w:rsidRPr="00482A11">
        <w:rPr>
          <w:rFonts w:ascii="Book Antiqua" w:hAnsi="Book Antiqua"/>
          <w:sz w:val="24"/>
          <w:vertAlign w:val="superscript"/>
        </w:rPr>
        <w:t>[18]</w:t>
      </w:r>
      <w:r w:rsidRPr="00482A11">
        <w:rPr>
          <w:rFonts w:ascii="Book Antiqua" w:hAnsi="Book Antiqua"/>
          <w:sz w:val="24"/>
        </w:rPr>
        <w:t xml:space="preserve">. </w:t>
      </w:r>
    </w:p>
    <w:p w:rsidR="004E4C63" w:rsidRPr="00482A11" w:rsidRDefault="005A62B8" w:rsidP="00ED50B5">
      <w:pPr>
        <w:adjustRightInd w:val="0"/>
        <w:snapToGrid w:val="0"/>
        <w:spacing w:line="360" w:lineRule="auto"/>
        <w:ind w:firstLineChars="100" w:firstLine="240"/>
        <w:rPr>
          <w:rFonts w:ascii="Book Antiqua" w:hAnsi="Book Antiqua"/>
          <w:sz w:val="24"/>
        </w:rPr>
      </w:pPr>
      <w:r w:rsidRPr="00482A11">
        <w:rPr>
          <w:rFonts w:ascii="Book Antiqua" w:hAnsi="Book Antiqua"/>
          <w:sz w:val="24"/>
        </w:rPr>
        <w:t>In addition, we speculate that another cause of the increase in FIB and D-dimer may be related to the liver because the blood clotting related indicators are produced by the liver. Furthermore, it is not ruled out that the prognostic effect of FIB and DFR on GIST may be due to the correlation between these indexes and the clinicopathologic features of GIST.</w:t>
      </w:r>
    </w:p>
    <w:p w:rsidR="004E4C63" w:rsidRPr="00482A11" w:rsidRDefault="005A62B8" w:rsidP="00ED50B5">
      <w:pPr>
        <w:adjustRightInd w:val="0"/>
        <w:snapToGrid w:val="0"/>
        <w:spacing w:line="360" w:lineRule="auto"/>
        <w:ind w:firstLineChars="100" w:firstLine="240"/>
        <w:rPr>
          <w:rFonts w:ascii="Book Antiqua" w:hAnsi="Book Antiqua"/>
          <w:sz w:val="24"/>
        </w:rPr>
      </w:pPr>
      <w:r w:rsidRPr="00482A11">
        <w:rPr>
          <w:rFonts w:ascii="Book Antiqua" w:hAnsi="Book Antiqua"/>
          <w:sz w:val="24"/>
        </w:rPr>
        <w:t>The relationship between PLT and tumors can be understood to play a very important role in tumor vascular growth through various platelet-derived vascular growth factors, and platelet-derived transforming growth factor β (</w:t>
      </w:r>
      <w:r w:rsidR="00ED50B5">
        <w:rPr>
          <w:rFonts w:ascii="Book Antiqua" w:hAnsi="Book Antiqua"/>
          <w:sz w:val="24"/>
        </w:rPr>
        <w:t>TGF</w:t>
      </w:r>
      <w:r w:rsidR="00ED50B5">
        <w:rPr>
          <w:rFonts w:ascii="Book Antiqua" w:hAnsi="Book Antiqua" w:hint="eastAsia"/>
          <w:sz w:val="24"/>
        </w:rPr>
        <w:t>-</w:t>
      </w:r>
      <w:r w:rsidR="00ED50B5">
        <w:rPr>
          <w:rFonts w:ascii="Book Antiqua" w:hAnsi="Book Antiqua"/>
          <w:sz w:val="24"/>
        </w:rPr>
        <w:t>β) can coactivate TGF-β/S mad and NF-</w:t>
      </w:r>
      <w:proofErr w:type="spellStart"/>
      <w:r w:rsidRPr="00482A11">
        <w:rPr>
          <w:rFonts w:ascii="Book Antiqua" w:hAnsi="Book Antiqua"/>
          <w:sz w:val="24"/>
        </w:rPr>
        <w:t>κB</w:t>
      </w:r>
      <w:proofErr w:type="spellEnd"/>
      <w:r w:rsidRPr="00482A11">
        <w:rPr>
          <w:rFonts w:ascii="Book Antiqua" w:hAnsi="Book Antiqua"/>
          <w:sz w:val="24"/>
        </w:rPr>
        <w:t xml:space="preserve"> pathways in cancer cells, thus promoting tumor </w:t>
      </w:r>
      <w:proofErr w:type="gramStart"/>
      <w:r w:rsidRPr="00482A11">
        <w:rPr>
          <w:rFonts w:ascii="Book Antiqua" w:hAnsi="Book Antiqua"/>
          <w:sz w:val="24"/>
        </w:rPr>
        <w:t>metastasis</w:t>
      </w:r>
      <w:r w:rsidRPr="00482A11">
        <w:rPr>
          <w:rFonts w:ascii="Book Antiqua" w:hAnsi="Book Antiqua"/>
          <w:sz w:val="24"/>
          <w:vertAlign w:val="superscript"/>
        </w:rPr>
        <w:t>[</w:t>
      </w:r>
      <w:proofErr w:type="gramEnd"/>
      <w:r w:rsidRPr="00482A11">
        <w:rPr>
          <w:rFonts w:ascii="Book Antiqua" w:hAnsi="Book Antiqua"/>
          <w:sz w:val="24"/>
          <w:vertAlign w:val="superscript"/>
        </w:rPr>
        <w:t>21]</w:t>
      </w:r>
      <w:r w:rsidRPr="00482A11">
        <w:rPr>
          <w:rFonts w:ascii="Book Antiqua" w:hAnsi="Book Antiqua"/>
          <w:sz w:val="24"/>
        </w:rPr>
        <w:t>.</w:t>
      </w:r>
    </w:p>
    <w:p w:rsidR="004E4C63" w:rsidRPr="00482A11" w:rsidRDefault="005A62B8" w:rsidP="00ED50B5">
      <w:pPr>
        <w:autoSpaceDE w:val="0"/>
        <w:autoSpaceDN w:val="0"/>
        <w:adjustRightInd w:val="0"/>
        <w:snapToGrid w:val="0"/>
        <w:spacing w:line="360" w:lineRule="auto"/>
        <w:ind w:firstLineChars="100" w:firstLine="240"/>
        <w:rPr>
          <w:rFonts w:ascii="Book Antiqua" w:hAnsi="Book Antiqua"/>
          <w:sz w:val="24"/>
        </w:rPr>
      </w:pPr>
      <w:r w:rsidRPr="00482A11">
        <w:rPr>
          <w:rFonts w:ascii="Book Antiqua" w:hAnsi="Book Antiqua"/>
          <w:sz w:val="24"/>
        </w:rPr>
        <w:t xml:space="preserve">At present, the prognostic factors of GIST, such as mitotic count, tumor location, </w:t>
      </w:r>
      <w:r w:rsidR="00212EDA" w:rsidRPr="00482A11">
        <w:rPr>
          <w:rFonts w:ascii="Book Antiqua" w:hAnsi="Book Antiqua"/>
          <w:sz w:val="24"/>
        </w:rPr>
        <w:t>size</w:t>
      </w:r>
      <w:r w:rsidRPr="00482A11">
        <w:rPr>
          <w:rFonts w:ascii="Book Antiqua" w:hAnsi="Book Antiqua"/>
          <w:sz w:val="24"/>
        </w:rPr>
        <w:t xml:space="preserve">, </w:t>
      </w:r>
      <w:r w:rsidR="00AC0C9C" w:rsidRPr="00482A11">
        <w:rPr>
          <w:rFonts w:ascii="Book Antiqua" w:hAnsi="Book Antiqua"/>
          <w:sz w:val="24"/>
        </w:rPr>
        <w:t>rupture</w:t>
      </w:r>
      <w:r w:rsidRPr="00482A11">
        <w:rPr>
          <w:rFonts w:ascii="Book Antiqua" w:hAnsi="Book Antiqua"/>
          <w:sz w:val="24"/>
        </w:rPr>
        <w:t xml:space="preserve">, </w:t>
      </w:r>
      <w:proofErr w:type="gramStart"/>
      <w:r w:rsidR="00212EDA" w:rsidRPr="00482A11">
        <w:rPr>
          <w:rFonts w:ascii="Book Antiqua" w:hAnsi="Book Antiqua"/>
          <w:sz w:val="24"/>
        </w:rPr>
        <w:t>metastasis</w:t>
      </w:r>
      <w:r w:rsidR="00667943" w:rsidRPr="00482A11">
        <w:rPr>
          <w:rFonts w:ascii="Book Antiqua" w:hAnsi="Book Antiqua"/>
          <w:sz w:val="24"/>
          <w:vertAlign w:val="superscript"/>
        </w:rPr>
        <w:t>[</w:t>
      </w:r>
      <w:proofErr w:type="gramEnd"/>
      <w:r w:rsidR="00667943" w:rsidRPr="00482A11">
        <w:rPr>
          <w:rFonts w:ascii="Book Antiqua" w:hAnsi="Book Antiqua"/>
          <w:sz w:val="24"/>
          <w:vertAlign w:val="superscript"/>
        </w:rPr>
        <w:t>2</w:t>
      </w:r>
      <w:r w:rsidR="00ED50B5">
        <w:rPr>
          <w:rFonts w:ascii="Book Antiqua" w:hAnsi="Book Antiqua"/>
          <w:sz w:val="24"/>
          <w:vertAlign w:val="superscript"/>
        </w:rPr>
        <w:t>,</w:t>
      </w:r>
      <w:r w:rsidRPr="00482A11">
        <w:rPr>
          <w:rFonts w:ascii="Book Antiqua" w:hAnsi="Book Antiqua"/>
          <w:sz w:val="24"/>
          <w:vertAlign w:val="superscript"/>
        </w:rPr>
        <w:t>22</w:t>
      </w:r>
      <w:r w:rsidR="00667943" w:rsidRPr="00482A11">
        <w:rPr>
          <w:rFonts w:ascii="Book Antiqua" w:hAnsi="Book Antiqua"/>
          <w:sz w:val="24"/>
          <w:vertAlign w:val="superscript"/>
        </w:rPr>
        <w:t>]</w:t>
      </w:r>
      <w:r w:rsidR="00AC0C9C" w:rsidRPr="00482A11">
        <w:rPr>
          <w:rFonts w:ascii="Book Antiqua" w:hAnsi="Book Antiqua"/>
          <w:sz w:val="24"/>
        </w:rPr>
        <w:t xml:space="preserve">, all depend on postoperative pathological results. </w:t>
      </w:r>
      <w:r w:rsidRPr="00482A11">
        <w:rPr>
          <w:rFonts w:ascii="Book Antiqua" w:hAnsi="Book Antiqua"/>
          <w:sz w:val="24"/>
        </w:rPr>
        <w:t>Biomarkers to screen for the recurrence or progression of GIST are still limited</w:t>
      </w:r>
      <w:r w:rsidR="00AC0C9C" w:rsidRPr="00482A11">
        <w:rPr>
          <w:rFonts w:ascii="Book Antiqua" w:hAnsi="Book Antiqua"/>
          <w:sz w:val="24"/>
        </w:rPr>
        <w:t xml:space="preserve">, </w:t>
      </w:r>
      <w:r w:rsidRPr="00482A11">
        <w:rPr>
          <w:rFonts w:ascii="Book Antiqua" w:hAnsi="Book Antiqua"/>
          <w:sz w:val="24"/>
        </w:rPr>
        <w:t>but many studies support the prognosis of tumors prognosis using tumor biomarkers</w:t>
      </w:r>
      <w:r w:rsidRPr="00482A11">
        <w:rPr>
          <w:rFonts w:ascii="Book Antiqua" w:hAnsi="Book Antiqua"/>
          <w:sz w:val="24"/>
        </w:rPr>
        <w:fldChar w:fldCharType="begin"/>
      </w:r>
      <w:r w:rsidRPr="00482A11">
        <w:rPr>
          <w:rFonts w:ascii="Book Antiqua" w:hAnsi="Book Antiqua"/>
          <w:sz w:val="24"/>
        </w:rPr>
        <w:instrText xml:space="preserve"> AD.N EN.CITE </w:instrText>
      </w:r>
      <w:r w:rsidRPr="00482A11">
        <w:rPr>
          <w:rFonts w:ascii="Book Antiqua" w:hAnsi="Book Antiqua"/>
          <w:sz w:val="24"/>
        </w:rPr>
        <w:fldChar w:fldCharType="begin"/>
      </w:r>
      <w:r w:rsidRPr="00482A11">
        <w:rPr>
          <w:rFonts w:ascii="Book Antiqua" w:hAnsi="Book Antiqua"/>
          <w:sz w:val="24"/>
        </w:rPr>
        <w:instrText xml:space="preserve"> ADDIN EN.CITE.DATA </w:instrText>
      </w:r>
      <w:r w:rsidRPr="00482A11">
        <w:rPr>
          <w:rFonts w:ascii="Book Antiqua" w:hAnsi="Book Antiqua"/>
          <w:sz w:val="24"/>
        </w:rPr>
        <w:fldChar w:fldCharType="end"/>
      </w:r>
      <w:r w:rsidRPr="00482A11">
        <w:rPr>
          <w:rFonts w:ascii="Book Antiqua" w:hAnsi="Book Antiqua"/>
          <w:sz w:val="24"/>
        </w:rPr>
        <w:fldChar w:fldCharType="separate"/>
      </w:r>
      <w:r w:rsidRPr="00482A11">
        <w:rPr>
          <w:rFonts w:ascii="Book Antiqua" w:hAnsi="Book Antiqua"/>
          <w:sz w:val="24"/>
          <w:vertAlign w:val="superscript"/>
        </w:rPr>
        <w:t>[</w:t>
      </w:r>
      <w:hyperlink w:anchor="_ENREF_13" w:tooltip="Afshar, 2015 #45" w:history="1">
        <w:r w:rsidRPr="00482A11">
          <w:rPr>
            <w:rFonts w:ascii="Book Antiqua" w:hAnsi="Book Antiqua"/>
            <w:sz w:val="24"/>
            <w:vertAlign w:val="superscript"/>
          </w:rPr>
          <w:t>13</w:t>
        </w:r>
      </w:hyperlink>
      <w:r w:rsidRPr="00482A11">
        <w:rPr>
          <w:rFonts w:ascii="Book Antiqua" w:hAnsi="Book Antiqua"/>
          <w:sz w:val="24"/>
          <w:vertAlign w:val="superscript"/>
        </w:rPr>
        <w:t>]</w:t>
      </w:r>
      <w:r w:rsidRPr="00482A11">
        <w:rPr>
          <w:rFonts w:ascii="Book Antiqua" w:hAnsi="Book Antiqua"/>
          <w:sz w:val="24"/>
        </w:rPr>
        <w:fldChar w:fldCharType="end"/>
      </w:r>
      <w:r w:rsidR="0052577B" w:rsidRPr="00482A11">
        <w:rPr>
          <w:rFonts w:ascii="Book Antiqua" w:hAnsi="Book Antiqua"/>
          <w:sz w:val="24"/>
        </w:rPr>
        <w:t xml:space="preserve">. For example, marker CA-153 is associated with </w:t>
      </w:r>
      <w:r w:rsidR="00B26C05" w:rsidRPr="00482A11">
        <w:rPr>
          <w:rFonts w:ascii="Book Antiqua" w:hAnsi="Book Antiqua"/>
          <w:sz w:val="24"/>
        </w:rPr>
        <w:t xml:space="preserve">the </w:t>
      </w:r>
      <w:r w:rsidRPr="00482A11">
        <w:rPr>
          <w:rFonts w:ascii="Book Antiqua" w:hAnsi="Book Antiqua"/>
          <w:sz w:val="24"/>
        </w:rPr>
        <w:t xml:space="preserve">recurrence and metastasis of breast cancer, CEA is used to monitor the treatment of colorectal cancer and gastric cancer, and CA-199 is associated </w:t>
      </w:r>
      <w:r w:rsidRPr="00482A11">
        <w:rPr>
          <w:rFonts w:ascii="Book Antiqua" w:hAnsi="Book Antiqua"/>
          <w:sz w:val="24"/>
        </w:rPr>
        <w:lastRenderedPageBreak/>
        <w:t>with ovarian cancer.</w:t>
      </w:r>
    </w:p>
    <w:p w:rsidR="004E4C63" w:rsidRPr="00482A11" w:rsidRDefault="005A62B8" w:rsidP="00ED50B5">
      <w:pPr>
        <w:adjustRightInd w:val="0"/>
        <w:snapToGrid w:val="0"/>
        <w:spacing w:line="360" w:lineRule="auto"/>
        <w:ind w:firstLineChars="100" w:firstLine="240"/>
        <w:rPr>
          <w:rFonts w:ascii="Book Antiqua" w:hAnsi="Book Antiqua"/>
          <w:sz w:val="24"/>
        </w:rPr>
      </w:pPr>
      <w:r w:rsidRPr="00482A11">
        <w:rPr>
          <w:rFonts w:ascii="Book Antiqua" w:hAnsi="Book Antiqua"/>
          <w:sz w:val="24"/>
        </w:rPr>
        <w:t xml:space="preserve">Moreover, in most hospitals, the tests for plasma FIB, D-dimer, and PLT have been included in conventional preoperative coagulation and routine blood tests, and the values are easy to obtain. Therefore, it is easy for clinicians to use FIB, D-dimer, and PLT as prognostic markers in GIST patients. Therefore, before an operation, we </w:t>
      </w:r>
      <w:r w:rsidRPr="00482A11">
        <w:rPr>
          <w:rFonts w:ascii="Book Antiqua" w:hAnsi="Book Antiqua"/>
          <w:color w:val="000000" w:themeColor="text1"/>
          <w:sz w:val="24"/>
        </w:rPr>
        <w:t>could</w:t>
      </w:r>
      <w:r w:rsidRPr="00482A11">
        <w:rPr>
          <w:rFonts w:ascii="Book Antiqua" w:hAnsi="Book Antiqua"/>
          <w:sz w:val="24"/>
        </w:rPr>
        <w:t xml:space="preserve"> roughly predict the prognosis of GIST by hematological indicators, to give early intervention therapy, and thus obtain a better prognosis. Especially for those patients who can't get pathological results, it is more significant to use these hematological indicators to predict the prognosis of GIST</w:t>
      </w:r>
      <w:r w:rsidR="00E90F57" w:rsidRPr="00482A11">
        <w:rPr>
          <w:rFonts w:ascii="Book Antiqua" w:hAnsi="Book Antiqua"/>
          <w:sz w:val="24"/>
        </w:rPr>
        <w:t xml:space="preserve">. </w:t>
      </w:r>
      <w:r w:rsidR="00015282" w:rsidRPr="00482A11">
        <w:rPr>
          <w:rFonts w:ascii="Book Antiqua" w:hAnsi="Book Antiqua"/>
          <w:sz w:val="24"/>
        </w:rPr>
        <w:t xml:space="preserve">Furthermore, combining these hematological parameters with the clinical features of GIST can significantly </w:t>
      </w:r>
      <w:r w:rsidRPr="00482A11">
        <w:rPr>
          <w:rFonts w:ascii="Book Antiqua" w:hAnsi="Book Antiqua"/>
          <w:sz w:val="24"/>
        </w:rPr>
        <w:t>improve the prognostic efficacy of GIST.</w:t>
      </w:r>
    </w:p>
    <w:p w:rsidR="004E4C63" w:rsidRPr="00482A11" w:rsidRDefault="005A62B8" w:rsidP="00ED50B5">
      <w:pPr>
        <w:adjustRightInd w:val="0"/>
        <w:snapToGrid w:val="0"/>
        <w:spacing w:line="360" w:lineRule="auto"/>
        <w:ind w:firstLineChars="100" w:firstLine="240"/>
        <w:rPr>
          <w:rFonts w:ascii="Book Antiqua" w:hAnsi="Book Antiqua"/>
          <w:sz w:val="24"/>
        </w:rPr>
      </w:pPr>
      <w:r w:rsidRPr="00482A11">
        <w:rPr>
          <w:rFonts w:ascii="Book Antiqua" w:hAnsi="Book Antiqua"/>
          <w:sz w:val="24"/>
        </w:rPr>
        <w:t xml:space="preserve">This study has some limitations. First, it is a single center, retrospective, nonrandomized, controlled study. More forward-looking research is needed to verify the predictive value of these indicators. Second, its small sample size may cause some bias; </w:t>
      </w:r>
      <w:r w:rsidRPr="00482A11">
        <w:rPr>
          <w:rFonts w:ascii="Book Antiqua" w:hAnsi="Book Antiqua"/>
          <w:color w:val="000000" w:themeColor="text1"/>
          <w:sz w:val="24"/>
        </w:rPr>
        <w:t>therefore,</w:t>
      </w:r>
      <w:r w:rsidRPr="00482A11">
        <w:rPr>
          <w:rFonts w:ascii="Book Antiqua" w:hAnsi="Book Antiqua"/>
          <w:sz w:val="24"/>
        </w:rPr>
        <w:t xml:space="preserve"> a larger sample size study </w:t>
      </w:r>
      <w:r w:rsidRPr="00482A11">
        <w:rPr>
          <w:rFonts w:ascii="Book Antiqua" w:hAnsi="Book Antiqua"/>
          <w:color w:val="000000" w:themeColor="text1"/>
          <w:sz w:val="24"/>
        </w:rPr>
        <w:t>is required</w:t>
      </w:r>
      <w:r w:rsidRPr="00482A11">
        <w:rPr>
          <w:rFonts w:ascii="Book Antiqua" w:hAnsi="Book Antiqua"/>
          <w:sz w:val="24"/>
        </w:rPr>
        <w:t xml:space="preserve"> to further validate our results. Third</w:t>
      </w:r>
      <w:r w:rsidRPr="00482A11">
        <w:rPr>
          <w:rFonts w:ascii="Book Antiqua" w:hAnsi="Book Antiqua"/>
          <w:b/>
          <w:sz w:val="24"/>
        </w:rPr>
        <w:t xml:space="preserve">, </w:t>
      </w:r>
      <w:r w:rsidRPr="00482A11">
        <w:rPr>
          <w:rFonts w:ascii="Book Antiqua" w:hAnsi="Book Antiqua"/>
          <w:sz w:val="24"/>
        </w:rPr>
        <w:t xml:space="preserve">this study also includes a number of deleted cases that did not </w:t>
      </w:r>
      <w:r w:rsidRPr="00482A11">
        <w:rPr>
          <w:rFonts w:ascii="Book Antiqua" w:hAnsi="Book Antiqua"/>
          <w:color w:val="000000" w:themeColor="text1"/>
          <w:sz w:val="24"/>
        </w:rPr>
        <w:t>survive for</w:t>
      </w:r>
      <w:r w:rsidRPr="00482A11">
        <w:rPr>
          <w:rFonts w:ascii="Book Antiqua" w:hAnsi="Book Antiqua"/>
          <w:sz w:val="24"/>
        </w:rPr>
        <w:t xml:space="preserve"> 5 years after surgery, which may lead to bias in the survival analysis. Fourth, some of the NIH risk categories of high risk GIST patients in this study failed to receive adjuvant treatment or to complete </w:t>
      </w:r>
      <w:r w:rsidRPr="00482A11">
        <w:rPr>
          <w:rFonts w:ascii="Book Antiqua" w:hAnsi="Book Antiqua"/>
          <w:sz w:val="24"/>
          <w:u w:color="82C42A"/>
        </w:rPr>
        <w:t>adjuvant</w:t>
      </w:r>
      <w:r w:rsidRPr="00482A11">
        <w:rPr>
          <w:rFonts w:ascii="Book Antiqua" w:hAnsi="Book Antiqua"/>
          <w:sz w:val="24"/>
        </w:rPr>
        <w:t xml:space="preserve"> treatment as a result of their high drug costs or adverse drug reactions. Furthermore, we only analyzed the predictive value of these indicators in primary </w:t>
      </w:r>
      <w:r w:rsidRPr="00482A11">
        <w:rPr>
          <w:rFonts w:ascii="Book Antiqua" w:hAnsi="Book Antiqua"/>
          <w:sz w:val="24"/>
          <w:u w:color="82C42A"/>
        </w:rPr>
        <w:t>resectable</w:t>
      </w:r>
      <w:r w:rsidRPr="00482A11">
        <w:rPr>
          <w:rFonts w:ascii="Book Antiqua" w:hAnsi="Book Antiqua"/>
          <w:sz w:val="24"/>
        </w:rPr>
        <w:t xml:space="preserve"> and preoperative GIST without </w:t>
      </w:r>
      <w:r w:rsidRPr="00482A11">
        <w:rPr>
          <w:rFonts w:ascii="Book Antiqua" w:hAnsi="Book Antiqua"/>
          <w:sz w:val="24"/>
          <w:u w:color="82C42A"/>
        </w:rPr>
        <w:t>adjuvant</w:t>
      </w:r>
      <w:r w:rsidRPr="00482A11">
        <w:rPr>
          <w:rFonts w:ascii="Book Antiqua" w:hAnsi="Book Antiqua"/>
          <w:sz w:val="24"/>
        </w:rPr>
        <w:t xml:space="preserve"> medication, and the predictive value of these markers in </w:t>
      </w:r>
      <w:r w:rsidRPr="00482A11">
        <w:rPr>
          <w:rFonts w:ascii="Book Antiqua" w:hAnsi="Book Antiqua"/>
          <w:sz w:val="24"/>
          <w:u w:color="82C42A"/>
        </w:rPr>
        <w:t>adjuvant</w:t>
      </w:r>
      <w:r w:rsidRPr="00482A11">
        <w:rPr>
          <w:rFonts w:ascii="Book Antiqua" w:hAnsi="Book Antiqua"/>
          <w:sz w:val="24"/>
        </w:rPr>
        <w:t xml:space="preserve"> </w:t>
      </w:r>
      <w:r w:rsidRPr="00482A11">
        <w:rPr>
          <w:rFonts w:ascii="Book Antiqua" w:hAnsi="Book Antiqua"/>
          <w:sz w:val="24"/>
          <w:u w:color="82C42A"/>
        </w:rPr>
        <w:t>imatinib</w:t>
      </w:r>
      <w:r w:rsidRPr="00482A11">
        <w:rPr>
          <w:rFonts w:ascii="Book Antiqua" w:hAnsi="Book Antiqua"/>
          <w:sz w:val="24"/>
        </w:rPr>
        <w:t xml:space="preserve"> and nonoperative GIST needs further study. </w:t>
      </w:r>
    </w:p>
    <w:p w:rsidR="004E4C63" w:rsidRPr="00482A11" w:rsidRDefault="005A62B8" w:rsidP="00ED50B5">
      <w:pPr>
        <w:adjustRightInd w:val="0"/>
        <w:snapToGrid w:val="0"/>
        <w:spacing w:line="360" w:lineRule="auto"/>
        <w:ind w:firstLineChars="100" w:firstLine="240"/>
        <w:rPr>
          <w:rFonts w:ascii="Book Antiqua" w:hAnsi="Book Antiqua"/>
          <w:sz w:val="24"/>
        </w:rPr>
      </w:pPr>
      <w:r w:rsidRPr="00482A11">
        <w:rPr>
          <w:rFonts w:ascii="Book Antiqua" w:hAnsi="Book Antiqua"/>
          <w:sz w:val="24"/>
        </w:rPr>
        <w:t xml:space="preserve">However, considering the low cost and ease of operation of hematological testing, plasma FIB, D-dimer, DFR, and PLT should be considered as </w:t>
      </w:r>
      <w:r w:rsidRPr="00482A11">
        <w:rPr>
          <w:rFonts w:ascii="Book Antiqua" w:hAnsi="Book Antiqua"/>
          <w:color w:val="000000" w:themeColor="text1"/>
          <w:sz w:val="24"/>
        </w:rPr>
        <w:t xml:space="preserve">prognostic </w:t>
      </w:r>
      <w:r w:rsidRPr="00482A11">
        <w:rPr>
          <w:rFonts w:ascii="Book Antiqua" w:hAnsi="Book Antiqua"/>
          <w:sz w:val="24"/>
        </w:rPr>
        <w:t xml:space="preserve">indicators for GIST patients, especially in developing countries. It is known that clinicians are better at screening patients requiring </w:t>
      </w:r>
      <w:r w:rsidRPr="00482A11">
        <w:rPr>
          <w:rFonts w:ascii="Book Antiqua" w:hAnsi="Book Antiqua"/>
          <w:sz w:val="24"/>
          <w:u w:color="82C42A"/>
        </w:rPr>
        <w:t>adjuvant</w:t>
      </w:r>
      <w:r w:rsidRPr="00482A11">
        <w:rPr>
          <w:rFonts w:ascii="Book Antiqua" w:hAnsi="Book Antiqua"/>
          <w:sz w:val="24"/>
        </w:rPr>
        <w:t xml:space="preserve"> therapy and formulating targeted general treatment and monitoring </w:t>
      </w:r>
      <w:r w:rsidRPr="00482A11">
        <w:rPr>
          <w:rFonts w:ascii="Book Antiqua" w:hAnsi="Book Antiqua"/>
          <w:sz w:val="24"/>
          <w:u w:color="82C42A"/>
        </w:rPr>
        <w:t>programs</w:t>
      </w:r>
      <w:r w:rsidRPr="00482A11">
        <w:rPr>
          <w:rFonts w:ascii="Book Antiqua" w:hAnsi="Book Antiqua"/>
          <w:sz w:val="24"/>
        </w:rPr>
        <w:t xml:space="preserve">. </w:t>
      </w:r>
      <w:r w:rsidRPr="00482A11">
        <w:rPr>
          <w:rFonts w:ascii="Book Antiqua" w:hAnsi="Book Antiqua"/>
          <w:color w:val="000000" w:themeColor="text1"/>
          <w:sz w:val="24"/>
        </w:rPr>
        <w:t>Nevertheless</w:t>
      </w:r>
      <w:r w:rsidRPr="00482A11">
        <w:rPr>
          <w:rFonts w:ascii="Book Antiqua" w:hAnsi="Book Antiqua"/>
          <w:sz w:val="24"/>
        </w:rPr>
        <w:t xml:space="preserve">, </w:t>
      </w:r>
      <w:r w:rsidRPr="00482A11">
        <w:rPr>
          <w:rFonts w:ascii="Book Antiqua" w:hAnsi="Book Antiqua"/>
          <w:color w:val="000000" w:themeColor="text1"/>
          <w:sz w:val="24"/>
        </w:rPr>
        <w:t>this finding</w:t>
      </w:r>
      <w:r w:rsidRPr="00482A11">
        <w:rPr>
          <w:rFonts w:ascii="Book Antiqua" w:hAnsi="Book Antiqua"/>
          <w:sz w:val="24"/>
        </w:rPr>
        <w:t xml:space="preserve"> also requires a large, forward-looking </w:t>
      </w:r>
      <w:r w:rsidRPr="00482A11">
        <w:rPr>
          <w:rFonts w:ascii="Book Antiqua" w:hAnsi="Book Antiqua"/>
          <w:sz w:val="24"/>
        </w:rPr>
        <w:lastRenderedPageBreak/>
        <w:t>study to further confirm.</w:t>
      </w:r>
    </w:p>
    <w:p w:rsidR="004E4C63" w:rsidRPr="00482A11" w:rsidRDefault="005A62B8" w:rsidP="00ED50B5">
      <w:pPr>
        <w:adjustRightInd w:val="0"/>
        <w:snapToGrid w:val="0"/>
        <w:spacing w:line="360" w:lineRule="auto"/>
        <w:ind w:firstLineChars="100" w:firstLine="240"/>
        <w:rPr>
          <w:rFonts w:ascii="Book Antiqua" w:hAnsi="Book Antiqua"/>
          <w:sz w:val="24"/>
          <w:shd w:val="clear" w:color="auto" w:fill="FFFFFF"/>
        </w:rPr>
      </w:pPr>
      <w:r w:rsidRPr="00482A11">
        <w:rPr>
          <w:rFonts w:ascii="Book Antiqua" w:hAnsi="Book Antiqua"/>
          <w:sz w:val="24"/>
        </w:rPr>
        <w:t xml:space="preserve">In light of these results, it is concluded that preoperative plasma FIB, D-dimer, DFR, and PLT can be used as effective hematological </w:t>
      </w:r>
      <w:r w:rsidRPr="00482A11">
        <w:rPr>
          <w:rFonts w:ascii="Book Antiqua" w:hAnsi="Book Antiqua"/>
          <w:sz w:val="24"/>
          <w:u w:color="82C42A"/>
        </w:rPr>
        <w:t>biomarkers</w:t>
      </w:r>
      <w:r w:rsidRPr="00482A11">
        <w:rPr>
          <w:rFonts w:ascii="Book Antiqua" w:hAnsi="Book Antiqua"/>
          <w:sz w:val="24"/>
        </w:rPr>
        <w:t xml:space="preserve"> for monitoring the prognosis of GIST patients that do not require special measuring devices. It was also indicated that clinicians should obtain FIB, D-dimer, DFR, and PLT </w:t>
      </w:r>
      <w:r w:rsidRPr="00482A11">
        <w:rPr>
          <w:rFonts w:ascii="Book Antiqua" w:hAnsi="Book Antiqua"/>
          <w:color w:val="000000" w:themeColor="text1"/>
          <w:sz w:val="24"/>
        </w:rPr>
        <w:t>values</w:t>
      </w:r>
      <w:r w:rsidRPr="00482A11">
        <w:rPr>
          <w:rFonts w:ascii="Book Antiqua" w:hAnsi="Book Antiqua"/>
          <w:sz w:val="24"/>
        </w:rPr>
        <w:t xml:space="preserve"> as part of routine care. In particular, the value of FIB and DFR in predicting the prognosis of GIST should be emphasized. T</w:t>
      </w:r>
      <w:r w:rsidRPr="00482A11">
        <w:rPr>
          <w:rFonts w:ascii="Book Antiqua" w:hAnsi="Book Antiqua"/>
          <w:sz w:val="24"/>
          <w:shd w:val="clear" w:color="auto" w:fill="FFFFFF"/>
        </w:rPr>
        <w:t xml:space="preserve">hese values should be </w:t>
      </w:r>
      <w:r w:rsidRPr="00482A11">
        <w:rPr>
          <w:rFonts w:ascii="Book Antiqua" w:hAnsi="Book Antiqua"/>
          <w:color w:val="000000" w:themeColor="text1"/>
          <w:sz w:val="24"/>
          <w:shd w:val="clear" w:color="auto" w:fill="FFFFFF"/>
        </w:rPr>
        <w:t>added to</w:t>
      </w:r>
      <w:r w:rsidRPr="00482A11">
        <w:rPr>
          <w:rFonts w:ascii="Book Antiqua" w:hAnsi="Book Antiqua"/>
          <w:sz w:val="24"/>
          <w:shd w:val="clear" w:color="auto" w:fill="FFFFFF"/>
        </w:rPr>
        <w:t xml:space="preserve"> the currently accepted preoperative risk categories, such as size, primary tumor site, </w:t>
      </w:r>
      <w:r w:rsidRPr="00482A11">
        <w:rPr>
          <w:rFonts w:ascii="Book Antiqua" w:hAnsi="Book Antiqua"/>
          <w:color w:val="000000" w:themeColor="text1"/>
          <w:sz w:val="24"/>
          <w:shd w:val="clear" w:color="auto" w:fill="FFFFFF"/>
        </w:rPr>
        <w:t xml:space="preserve">and </w:t>
      </w:r>
      <w:r w:rsidRPr="00482A11">
        <w:rPr>
          <w:rFonts w:ascii="Book Antiqua" w:hAnsi="Book Antiqua"/>
          <w:color w:val="000000" w:themeColor="text1"/>
          <w:sz w:val="24"/>
          <w:u w:color="82C42A"/>
          <w:shd w:val="clear" w:color="auto" w:fill="FFFFFF"/>
        </w:rPr>
        <w:t>genetic</w:t>
      </w:r>
      <w:r w:rsidRPr="00482A11">
        <w:rPr>
          <w:rFonts w:ascii="Book Antiqua" w:hAnsi="Book Antiqua"/>
          <w:sz w:val="24"/>
          <w:shd w:val="clear" w:color="auto" w:fill="FFFFFF"/>
        </w:rPr>
        <w:t xml:space="preserve"> mutation.</w:t>
      </w:r>
    </w:p>
    <w:p w:rsidR="004E4C63" w:rsidRPr="00482A11" w:rsidRDefault="004E4C63" w:rsidP="00482A11">
      <w:pPr>
        <w:adjustRightInd w:val="0"/>
        <w:snapToGrid w:val="0"/>
        <w:spacing w:line="360" w:lineRule="auto"/>
        <w:rPr>
          <w:rFonts w:ascii="Book Antiqua" w:hAnsi="Book Antiqua"/>
          <w:sz w:val="24"/>
          <w:shd w:val="clear" w:color="auto" w:fill="FFFFFF"/>
        </w:rPr>
      </w:pPr>
    </w:p>
    <w:p w:rsidR="004E4C63" w:rsidRPr="00482A11" w:rsidRDefault="00EB0909" w:rsidP="00482A11">
      <w:pPr>
        <w:adjustRightInd w:val="0"/>
        <w:snapToGrid w:val="0"/>
        <w:spacing w:line="360" w:lineRule="auto"/>
        <w:rPr>
          <w:rFonts w:ascii="Book Antiqua" w:hAnsi="Book Antiqua"/>
          <w:color w:val="000000"/>
          <w:sz w:val="24"/>
        </w:rPr>
      </w:pPr>
      <w:r>
        <w:rPr>
          <w:rFonts w:ascii="Book Antiqua" w:hAnsi="Book Antiqua"/>
          <w:b/>
          <w:color w:val="000000"/>
          <w:sz w:val="24"/>
        </w:rPr>
        <w:t>ARTICLE HIGHLIGHTS</w:t>
      </w:r>
    </w:p>
    <w:p w:rsidR="004E4C63" w:rsidRPr="00482A11" w:rsidRDefault="005A62B8" w:rsidP="00482A11">
      <w:pPr>
        <w:adjustRightInd w:val="0"/>
        <w:snapToGrid w:val="0"/>
        <w:spacing w:line="360" w:lineRule="auto"/>
        <w:rPr>
          <w:rFonts w:ascii="Book Antiqua" w:hAnsi="Book Antiqua"/>
          <w:b/>
          <w:i/>
          <w:color w:val="000000"/>
          <w:sz w:val="24"/>
        </w:rPr>
      </w:pPr>
      <w:r w:rsidRPr="00482A11">
        <w:rPr>
          <w:rFonts w:ascii="Book Antiqua" w:hAnsi="Book Antiqua"/>
          <w:b/>
          <w:i/>
          <w:color w:val="000000"/>
          <w:sz w:val="24"/>
        </w:rPr>
        <w:t>Research background</w:t>
      </w:r>
    </w:p>
    <w:p w:rsidR="004E4C63" w:rsidRDefault="005A62B8" w:rsidP="00482A11">
      <w:pPr>
        <w:adjustRightInd w:val="0"/>
        <w:snapToGrid w:val="0"/>
        <w:spacing w:line="360" w:lineRule="auto"/>
        <w:rPr>
          <w:rFonts w:ascii="Book Antiqua" w:hAnsi="Book Antiqua"/>
          <w:sz w:val="24"/>
          <w:shd w:val="clear" w:color="auto" w:fill="FFFFFF"/>
        </w:rPr>
      </w:pPr>
      <w:r w:rsidRPr="00482A11">
        <w:rPr>
          <w:rFonts w:ascii="Book Antiqua" w:hAnsi="Book Antiqua"/>
          <w:sz w:val="24"/>
          <w:shd w:val="clear" w:color="auto" w:fill="FFFFFF"/>
        </w:rPr>
        <w:t xml:space="preserve">It is well known that moderate and high-risk </w:t>
      </w:r>
      <w:r w:rsidR="00ED50B5" w:rsidRPr="00ED50B5">
        <w:rPr>
          <w:rFonts w:ascii="Book Antiqua" w:hAnsi="Book Antiqua"/>
          <w:sz w:val="24"/>
          <w:shd w:val="clear" w:color="auto" w:fill="FFFFFF"/>
        </w:rPr>
        <w:t>gastrointestinal stromal tumors (GIST)</w:t>
      </w:r>
      <w:r w:rsidR="00ED50B5" w:rsidRPr="00ED50B5">
        <w:rPr>
          <w:rFonts w:ascii="Book Antiqua" w:hAnsi="Book Antiqua" w:hint="eastAsia"/>
          <w:sz w:val="24"/>
          <w:shd w:val="clear" w:color="auto" w:fill="FFFFFF"/>
        </w:rPr>
        <w:t xml:space="preserve"> </w:t>
      </w:r>
      <w:r w:rsidRPr="00482A11">
        <w:rPr>
          <w:rFonts w:ascii="Book Antiqua" w:hAnsi="Book Antiqua"/>
          <w:sz w:val="24"/>
          <w:shd w:val="clear" w:color="auto" w:fill="FFFFFF"/>
        </w:rPr>
        <w:t xml:space="preserve">patients have a high recurrence rate and need adjuvant targeted therapy to improve prognosis. Therefore, early screening of this part of patients to give adjuvant treatment is particularly important. At present, the prediction of GIST is obtained by postoperative pathology, and there is no effective index to predict the prognosis of GIST before operation. The purpose of this retrospective study was to investigate the role </w:t>
      </w:r>
      <w:r w:rsidRPr="00ED50B5">
        <w:rPr>
          <w:rFonts w:ascii="Book Antiqua" w:hAnsi="Book Antiqua"/>
          <w:sz w:val="24"/>
          <w:shd w:val="clear" w:color="auto" w:fill="FFFFFF"/>
        </w:rPr>
        <w:t xml:space="preserve">of </w:t>
      </w:r>
      <w:r w:rsidR="00ED50B5" w:rsidRPr="00ED50B5">
        <w:rPr>
          <w:rFonts w:ascii="Book Antiqua" w:hAnsi="Book Antiqua"/>
          <w:sz w:val="24"/>
          <w:u w:color="82C42A"/>
        </w:rPr>
        <w:t>Fibrinogen</w:t>
      </w:r>
      <w:r w:rsidR="00ED50B5" w:rsidRPr="00ED50B5">
        <w:rPr>
          <w:rFonts w:ascii="Book Antiqua" w:hAnsi="Book Antiqua"/>
          <w:sz w:val="24"/>
        </w:rPr>
        <w:t xml:space="preserve"> (FIB)</w:t>
      </w:r>
      <w:r w:rsidRPr="00ED50B5">
        <w:rPr>
          <w:rFonts w:ascii="Book Antiqua" w:hAnsi="Book Antiqua"/>
          <w:sz w:val="24"/>
          <w:shd w:val="clear" w:color="auto" w:fill="FFFFFF"/>
        </w:rPr>
        <w:t>,</w:t>
      </w:r>
      <w:r w:rsidRPr="00482A11">
        <w:rPr>
          <w:rFonts w:ascii="Book Antiqua" w:hAnsi="Book Antiqua"/>
          <w:sz w:val="24"/>
          <w:shd w:val="clear" w:color="auto" w:fill="FFFFFF"/>
        </w:rPr>
        <w:t xml:space="preserve"> </w:t>
      </w:r>
      <w:r w:rsidRPr="00482A11">
        <w:rPr>
          <w:rFonts w:ascii="Book Antiqua" w:eastAsia="SimHei" w:hAnsi="Book Antiqua"/>
          <w:sz w:val="24"/>
        </w:rPr>
        <w:t>D-dimer–</w:t>
      </w:r>
      <w:r w:rsidRPr="00482A11">
        <w:rPr>
          <w:rFonts w:ascii="Book Antiqua" w:hAnsi="Book Antiqua"/>
          <w:sz w:val="24"/>
          <w:u w:color="82C42A"/>
        </w:rPr>
        <w:t>fibrinogen</w:t>
      </w:r>
      <w:r w:rsidRPr="00482A11">
        <w:rPr>
          <w:rFonts w:ascii="Book Antiqua" w:eastAsia="SimHei" w:hAnsi="Book Antiqua"/>
          <w:sz w:val="24"/>
        </w:rPr>
        <w:t xml:space="preserve"> </w:t>
      </w:r>
      <w:proofErr w:type="gramStart"/>
      <w:r w:rsidRPr="00482A11">
        <w:rPr>
          <w:rFonts w:ascii="Book Antiqua" w:eastAsia="SimHei" w:hAnsi="Book Antiqua"/>
          <w:sz w:val="24"/>
        </w:rPr>
        <w:t>ratio(</w:t>
      </w:r>
      <w:proofErr w:type="gramEnd"/>
      <w:r w:rsidRPr="00482A11">
        <w:rPr>
          <w:rFonts w:ascii="Book Antiqua" w:eastAsia="SimHei" w:hAnsi="Book Antiqua"/>
          <w:sz w:val="24"/>
        </w:rPr>
        <w:t>DFR)</w:t>
      </w:r>
      <w:r w:rsidR="00BD51B4" w:rsidRPr="00482A11">
        <w:rPr>
          <w:rFonts w:ascii="Book Antiqua" w:hAnsi="Book Antiqua"/>
          <w:sz w:val="24"/>
          <w:shd w:val="clear" w:color="auto" w:fill="FFFFFF"/>
        </w:rPr>
        <w:t xml:space="preserve"> in the prognosis of </w:t>
      </w:r>
      <w:r w:rsidR="00015282" w:rsidRPr="00482A11">
        <w:rPr>
          <w:rFonts w:ascii="Book Antiqua" w:hAnsi="Book Antiqua"/>
          <w:sz w:val="24"/>
          <w:shd w:val="clear" w:color="auto" w:fill="FFFFFF"/>
        </w:rPr>
        <w:t>GIST</w:t>
      </w:r>
      <w:r w:rsidRPr="00482A11">
        <w:rPr>
          <w:rFonts w:ascii="Book Antiqua" w:hAnsi="Book Antiqua"/>
          <w:sz w:val="24"/>
          <w:shd w:val="clear" w:color="auto" w:fill="FFFFFF"/>
        </w:rPr>
        <w:t xml:space="preserve"> before operation. </w:t>
      </w:r>
    </w:p>
    <w:p w:rsidR="00ED50B5" w:rsidRPr="00482A11" w:rsidRDefault="00ED50B5" w:rsidP="00482A11">
      <w:pPr>
        <w:adjustRightInd w:val="0"/>
        <w:snapToGrid w:val="0"/>
        <w:spacing w:line="360" w:lineRule="auto"/>
        <w:rPr>
          <w:rFonts w:ascii="Book Antiqua" w:hAnsi="Book Antiqua"/>
          <w:color w:val="000000"/>
          <w:sz w:val="24"/>
        </w:rPr>
      </w:pPr>
    </w:p>
    <w:p w:rsidR="004E4C63" w:rsidRPr="00482A11" w:rsidRDefault="005A62B8" w:rsidP="00482A11">
      <w:pPr>
        <w:adjustRightInd w:val="0"/>
        <w:snapToGrid w:val="0"/>
        <w:spacing w:line="360" w:lineRule="auto"/>
        <w:rPr>
          <w:rFonts w:ascii="Book Antiqua" w:hAnsi="Book Antiqua"/>
          <w:b/>
          <w:i/>
          <w:color w:val="000000"/>
          <w:sz w:val="24"/>
        </w:rPr>
      </w:pPr>
      <w:r w:rsidRPr="00482A11">
        <w:rPr>
          <w:rFonts w:ascii="Book Antiqua" w:hAnsi="Book Antiqua"/>
          <w:b/>
          <w:i/>
          <w:color w:val="000000"/>
          <w:sz w:val="24"/>
        </w:rPr>
        <w:t>Research motivation</w:t>
      </w:r>
    </w:p>
    <w:p w:rsidR="004E4C63" w:rsidRPr="00482A11" w:rsidRDefault="005A62B8" w:rsidP="00482A11">
      <w:pPr>
        <w:adjustRightInd w:val="0"/>
        <w:snapToGrid w:val="0"/>
        <w:spacing w:line="360" w:lineRule="auto"/>
        <w:rPr>
          <w:rFonts w:ascii="Book Antiqua" w:hAnsi="Book Antiqua"/>
          <w:color w:val="000000"/>
          <w:sz w:val="24"/>
        </w:rPr>
      </w:pPr>
      <w:r w:rsidRPr="00482A11">
        <w:rPr>
          <w:rFonts w:ascii="Book Antiqua" w:hAnsi="Book Antiqua"/>
          <w:sz w:val="24"/>
          <w:shd w:val="clear" w:color="auto" w:fill="FFFFFF"/>
        </w:rPr>
        <w:t>The increase of blood coagulation indexes such as fibrinogen content and D-dimer before operation can predict the adverse prognosis of many kinds of cancer, but there is little discussion about the relationship between these indexes and GIST.</w:t>
      </w:r>
    </w:p>
    <w:p w:rsidR="004E4C63" w:rsidRPr="00482A11" w:rsidRDefault="004E4C63" w:rsidP="00482A11">
      <w:pPr>
        <w:adjustRightInd w:val="0"/>
        <w:snapToGrid w:val="0"/>
        <w:spacing w:line="360" w:lineRule="auto"/>
        <w:rPr>
          <w:rFonts w:ascii="Book Antiqua" w:hAnsi="Book Antiqua"/>
          <w:color w:val="000000"/>
          <w:sz w:val="24"/>
        </w:rPr>
      </w:pPr>
    </w:p>
    <w:p w:rsidR="004E4C63" w:rsidRPr="00482A11" w:rsidRDefault="005A62B8" w:rsidP="00482A11">
      <w:pPr>
        <w:adjustRightInd w:val="0"/>
        <w:snapToGrid w:val="0"/>
        <w:spacing w:line="360" w:lineRule="auto"/>
        <w:rPr>
          <w:rFonts w:ascii="Book Antiqua" w:hAnsi="Book Antiqua"/>
          <w:b/>
          <w:i/>
          <w:color w:val="000000"/>
          <w:sz w:val="24"/>
        </w:rPr>
      </w:pPr>
      <w:r w:rsidRPr="00482A11">
        <w:rPr>
          <w:rFonts w:ascii="Book Antiqua" w:hAnsi="Book Antiqua"/>
          <w:b/>
          <w:i/>
          <w:color w:val="000000"/>
          <w:sz w:val="24"/>
        </w:rPr>
        <w:t xml:space="preserve">Research objectives </w:t>
      </w:r>
    </w:p>
    <w:p w:rsidR="00ED50B5" w:rsidRDefault="005A62B8" w:rsidP="00482A11">
      <w:pPr>
        <w:adjustRightInd w:val="0"/>
        <w:snapToGrid w:val="0"/>
        <w:spacing w:line="360" w:lineRule="auto"/>
        <w:rPr>
          <w:rFonts w:ascii="Book Antiqua" w:eastAsiaTheme="minorEastAsia" w:hAnsi="Book Antiqua" w:cs="ArialNarrow"/>
          <w:kern w:val="0"/>
          <w:sz w:val="24"/>
        </w:rPr>
      </w:pPr>
      <w:r w:rsidRPr="00482A11">
        <w:rPr>
          <w:rFonts w:ascii="Book Antiqua" w:eastAsiaTheme="minorEastAsia" w:hAnsi="Book Antiqua" w:cs="ArialNarrow"/>
          <w:kern w:val="0"/>
          <w:sz w:val="24"/>
        </w:rPr>
        <w:t>The retrospective study</w:t>
      </w:r>
      <w:r w:rsidR="00186341" w:rsidRPr="00482A11">
        <w:rPr>
          <w:rFonts w:ascii="Book Antiqua" w:eastAsiaTheme="minorEastAsia" w:hAnsi="Book Antiqua" w:cs="ArialNarrow"/>
          <w:kern w:val="0"/>
          <w:sz w:val="24"/>
        </w:rPr>
        <w:t xml:space="preserve"> analyzed the role of </w:t>
      </w:r>
      <w:r w:rsidRPr="00482A11">
        <w:rPr>
          <w:rFonts w:ascii="Book Antiqua" w:eastAsiaTheme="minorEastAsia" w:hAnsi="Book Antiqua" w:cs="ArialNarrow"/>
          <w:kern w:val="0"/>
          <w:sz w:val="24"/>
        </w:rPr>
        <w:t xml:space="preserve">FIB, D-dimer, DFR and </w:t>
      </w:r>
      <w:r w:rsidR="00ED50B5" w:rsidRPr="00482A11">
        <w:rPr>
          <w:rFonts w:ascii="Book Antiqua" w:hAnsi="Book Antiqua"/>
          <w:sz w:val="24"/>
        </w:rPr>
        <w:t>platelets</w:t>
      </w:r>
      <w:r w:rsidR="00ED50B5" w:rsidRPr="00482A11">
        <w:rPr>
          <w:rFonts w:ascii="Book Antiqua" w:eastAsia="楷体" w:hAnsi="Book Antiqua"/>
          <w:color w:val="000000"/>
          <w:sz w:val="24"/>
        </w:rPr>
        <w:t xml:space="preserve"> (PLT)</w:t>
      </w:r>
      <w:r w:rsidR="00ED50B5">
        <w:rPr>
          <w:rFonts w:ascii="Book Antiqua" w:eastAsia="楷体" w:hAnsi="Book Antiqua" w:hint="eastAsia"/>
          <w:color w:val="000000"/>
          <w:sz w:val="24"/>
        </w:rPr>
        <w:t xml:space="preserve"> </w:t>
      </w:r>
      <w:r w:rsidRPr="00482A11">
        <w:rPr>
          <w:rFonts w:ascii="Book Antiqua" w:eastAsiaTheme="minorEastAsia" w:hAnsi="Book Antiqua" w:cs="ArialNarrow"/>
          <w:kern w:val="0"/>
          <w:sz w:val="24"/>
        </w:rPr>
        <w:t>in the prognosis of GIST</w:t>
      </w:r>
      <w:r w:rsidR="00186341" w:rsidRPr="00482A11">
        <w:rPr>
          <w:rFonts w:ascii="Book Antiqua" w:eastAsiaTheme="minorEastAsia" w:hAnsi="Book Antiqua" w:cs="ArialNarrow"/>
          <w:kern w:val="0"/>
          <w:sz w:val="24"/>
        </w:rPr>
        <w:t xml:space="preserve"> before </w:t>
      </w:r>
      <w:r w:rsidR="00015282" w:rsidRPr="00482A11">
        <w:rPr>
          <w:rFonts w:ascii="Book Antiqua" w:eastAsiaTheme="minorEastAsia" w:hAnsi="Book Antiqua" w:cs="ArialNarrow"/>
          <w:kern w:val="0"/>
          <w:sz w:val="24"/>
        </w:rPr>
        <w:t>operation</w:t>
      </w:r>
      <w:r w:rsidRPr="00482A11">
        <w:rPr>
          <w:rFonts w:ascii="Book Antiqua" w:eastAsiaTheme="minorEastAsia" w:hAnsi="Book Antiqua" w:cs="ArialNarrow"/>
          <w:kern w:val="0"/>
          <w:sz w:val="24"/>
        </w:rPr>
        <w:t>.</w:t>
      </w:r>
    </w:p>
    <w:p w:rsidR="00ED50B5" w:rsidRDefault="00ED50B5" w:rsidP="00482A11">
      <w:pPr>
        <w:adjustRightInd w:val="0"/>
        <w:snapToGrid w:val="0"/>
        <w:spacing w:line="360" w:lineRule="auto"/>
        <w:rPr>
          <w:rFonts w:ascii="Book Antiqua" w:eastAsiaTheme="minorEastAsia" w:hAnsi="Book Antiqua" w:cs="ArialNarrow"/>
          <w:kern w:val="0"/>
          <w:sz w:val="24"/>
        </w:rPr>
      </w:pPr>
    </w:p>
    <w:p w:rsidR="004E4C63" w:rsidRPr="00482A11" w:rsidRDefault="005A62B8" w:rsidP="00482A11">
      <w:pPr>
        <w:adjustRightInd w:val="0"/>
        <w:snapToGrid w:val="0"/>
        <w:spacing w:line="360" w:lineRule="auto"/>
        <w:rPr>
          <w:rFonts w:ascii="Book Antiqua" w:hAnsi="Book Antiqua"/>
          <w:b/>
          <w:i/>
          <w:color w:val="000000"/>
          <w:sz w:val="24"/>
        </w:rPr>
      </w:pPr>
      <w:r w:rsidRPr="00482A11">
        <w:rPr>
          <w:rFonts w:ascii="Book Antiqua" w:hAnsi="Book Antiqua"/>
          <w:b/>
          <w:i/>
          <w:color w:val="000000"/>
          <w:sz w:val="24"/>
        </w:rPr>
        <w:lastRenderedPageBreak/>
        <w:t>Research methods</w:t>
      </w:r>
    </w:p>
    <w:p w:rsidR="004E4C63" w:rsidRDefault="005A62B8" w:rsidP="00482A11">
      <w:pPr>
        <w:adjustRightInd w:val="0"/>
        <w:snapToGrid w:val="0"/>
        <w:spacing w:line="360" w:lineRule="auto"/>
        <w:rPr>
          <w:rFonts w:ascii="Book Antiqua" w:hAnsi="Book Antiqua"/>
          <w:color w:val="000000"/>
          <w:sz w:val="24"/>
        </w:rPr>
      </w:pPr>
      <w:r w:rsidRPr="00482A11">
        <w:rPr>
          <w:rFonts w:ascii="Book Antiqua" w:hAnsi="Book Antiqua"/>
          <w:color w:val="000000"/>
          <w:sz w:val="24"/>
        </w:rPr>
        <w:t>This study included 170 patients with GIST who met the criteria.</w:t>
      </w:r>
      <w:r w:rsidRPr="00482A11">
        <w:rPr>
          <w:rFonts w:ascii="Book Antiqua" w:hAnsi="Book Antiqua"/>
          <w:sz w:val="24"/>
        </w:rPr>
        <w:t xml:space="preserve"> </w:t>
      </w:r>
      <w:r w:rsidRPr="00482A11">
        <w:rPr>
          <w:rFonts w:ascii="Book Antiqua" w:hAnsi="Book Antiqua"/>
          <w:color w:val="000000"/>
          <w:sz w:val="24"/>
        </w:rPr>
        <w:t xml:space="preserve">Collect the data of all the patients before and after operation, follow up and make statistical analysis. All data are analyzed using the SPSS 18.0 statistical software, </w:t>
      </w:r>
      <w:r w:rsidRPr="00482A11">
        <w:rPr>
          <w:rFonts w:ascii="Book Antiqua" w:hAnsi="Book Antiqua"/>
          <w:i/>
          <w:color w:val="000000"/>
          <w:sz w:val="24"/>
        </w:rPr>
        <w:t>P</w:t>
      </w:r>
      <w:r w:rsidR="00403160" w:rsidRPr="00482A11">
        <w:rPr>
          <w:rFonts w:ascii="Book Antiqua" w:hAnsi="Book Antiqua"/>
          <w:color w:val="000000"/>
          <w:sz w:val="24"/>
        </w:rPr>
        <w:t xml:space="preserve"> value below 0.05 </w:t>
      </w:r>
      <w:r w:rsidRPr="00482A11">
        <w:rPr>
          <w:rFonts w:ascii="Book Antiqua" w:hAnsi="Book Antiqua"/>
          <w:color w:val="000000"/>
          <w:sz w:val="24"/>
        </w:rPr>
        <w:t>has statistical difference.</w:t>
      </w:r>
    </w:p>
    <w:p w:rsidR="00ED50B5" w:rsidRPr="00482A11" w:rsidRDefault="00ED50B5" w:rsidP="00482A11">
      <w:pPr>
        <w:adjustRightInd w:val="0"/>
        <w:snapToGrid w:val="0"/>
        <w:spacing w:line="360" w:lineRule="auto"/>
        <w:rPr>
          <w:rFonts w:ascii="Book Antiqua" w:hAnsi="Book Antiqua"/>
          <w:color w:val="000000"/>
          <w:sz w:val="24"/>
        </w:rPr>
      </w:pPr>
    </w:p>
    <w:p w:rsidR="004E4C63" w:rsidRPr="00482A11" w:rsidRDefault="005A62B8" w:rsidP="00482A11">
      <w:pPr>
        <w:adjustRightInd w:val="0"/>
        <w:snapToGrid w:val="0"/>
        <w:spacing w:line="360" w:lineRule="auto"/>
        <w:rPr>
          <w:rFonts w:ascii="Book Antiqua" w:hAnsi="Book Antiqua"/>
          <w:b/>
          <w:i/>
          <w:color w:val="000000"/>
          <w:sz w:val="24"/>
        </w:rPr>
      </w:pPr>
      <w:r w:rsidRPr="00482A11">
        <w:rPr>
          <w:rFonts w:ascii="Book Antiqua" w:hAnsi="Book Antiqua"/>
          <w:b/>
          <w:i/>
          <w:color w:val="000000"/>
          <w:sz w:val="24"/>
        </w:rPr>
        <w:t>Research results</w:t>
      </w:r>
    </w:p>
    <w:p w:rsidR="004E4C63" w:rsidRDefault="005A62B8" w:rsidP="00482A11">
      <w:pPr>
        <w:adjustRightInd w:val="0"/>
        <w:snapToGrid w:val="0"/>
        <w:spacing w:line="360" w:lineRule="auto"/>
        <w:rPr>
          <w:rFonts w:ascii="Book Antiqua" w:hAnsi="Book Antiqua"/>
          <w:color w:val="000000"/>
          <w:sz w:val="24"/>
        </w:rPr>
      </w:pPr>
      <w:r w:rsidRPr="00482A11">
        <w:rPr>
          <w:rFonts w:ascii="Book Antiqua" w:hAnsi="Book Antiqua"/>
          <w:color w:val="000000"/>
          <w:sz w:val="24"/>
        </w:rPr>
        <w:t xml:space="preserve">In the </w:t>
      </w:r>
      <w:r w:rsidR="00C256D7" w:rsidRPr="00482A11">
        <w:rPr>
          <w:rFonts w:ascii="Book Antiqua" w:hAnsi="Book Antiqua"/>
          <w:color w:val="000000"/>
          <w:sz w:val="24"/>
        </w:rPr>
        <w:t>present study, u</w:t>
      </w:r>
      <w:r w:rsidR="0081260C" w:rsidRPr="00482A11">
        <w:rPr>
          <w:rFonts w:ascii="Book Antiqua" w:hAnsi="Book Antiqua"/>
          <w:color w:val="000000"/>
          <w:sz w:val="24"/>
        </w:rPr>
        <w:t>nivariate analysis showed that FIB, D-dimer, DFR, P</w:t>
      </w:r>
      <w:r w:rsidRPr="00482A11">
        <w:rPr>
          <w:rFonts w:ascii="Book Antiqua" w:hAnsi="Book Antiqua"/>
          <w:color w:val="000000"/>
          <w:sz w:val="24"/>
        </w:rPr>
        <w:t>LT was correlated with 3-and 5-year survival rate of GIST patients. In addition, there is a correlation between the clinical features and FIB</w:t>
      </w:r>
      <w:r w:rsidR="00F51424" w:rsidRPr="00482A11">
        <w:rPr>
          <w:rFonts w:ascii="Book Antiqua" w:hAnsi="Book Antiqua"/>
          <w:color w:val="000000"/>
          <w:sz w:val="24"/>
        </w:rPr>
        <w:t>,</w:t>
      </w:r>
      <w:r w:rsidRPr="00482A11">
        <w:rPr>
          <w:rFonts w:ascii="Book Antiqua" w:hAnsi="Book Antiqua"/>
          <w:color w:val="000000"/>
          <w:sz w:val="24"/>
        </w:rPr>
        <w:t xml:space="preserve"> D</w:t>
      </w:r>
      <w:r w:rsidR="00ED50B5">
        <w:rPr>
          <w:rFonts w:ascii="Book Antiqua" w:hAnsi="Book Antiqua"/>
          <w:color w:val="000000"/>
          <w:sz w:val="24"/>
        </w:rPr>
        <w:t>-</w:t>
      </w:r>
      <w:r w:rsidR="00F51424" w:rsidRPr="00482A11">
        <w:rPr>
          <w:rFonts w:ascii="Book Antiqua" w:hAnsi="Book Antiqua"/>
          <w:color w:val="000000"/>
          <w:sz w:val="24"/>
        </w:rPr>
        <w:t>dimer</w:t>
      </w:r>
      <w:r w:rsidRPr="00482A11">
        <w:rPr>
          <w:rFonts w:ascii="Book Antiqua" w:hAnsi="Book Antiqua"/>
          <w:color w:val="000000"/>
          <w:sz w:val="24"/>
        </w:rPr>
        <w:t>, DFR</w:t>
      </w:r>
      <w:r w:rsidR="00F51424" w:rsidRPr="00482A11">
        <w:rPr>
          <w:rFonts w:ascii="Book Antiqua" w:hAnsi="Book Antiqua"/>
          <w:color w:val="000000"/>
          <w:sz w:val="24"/>
        </w:rPr>
        <w:t>,</w:t>
      </w:r>
      <w:r w:rsidRPr="00482A11">
        <w:rPr>
          <w:rFonts w:ascii="Book Antiqua" w:hAnsi="Book Antiqua"/>
          <w:color w:val="000000"/>
          <w:sz w:val="24"/>
        </w:rPr>
        <w:t xml:space="preserve"> </w:t>
      </w:r>
      <w:r w:rsidR="00ED50B5" w:rsidRPr="00482A11">
        <w:rPr>
          <w:rFonts w:ascii="Book Antiqua" w:hAnsi="Book Antiqua"/>
          <w:color w:val="000000"/>
          <w:sz w:val="24"/>
        </w:rPr>
        <w:t xml:space="preserve">PLT </w:t>
      </w:r>
      <w:r w:rsidRPr="00482A11">
        <w:rPr>
          <w:rFonts w:ascii="Book Antiqua" w:hAnsi="Book Antiqua"/>
          <w:color w:val="000000"/>
          <w:sz w:val="24"/>
        </w:rPr>
        <w:t>in</w:t>
      </w:r>
      <w:r w:rsidR="00F51424" w:rsidRPr="00482A11">
        <w:rPr>
          <w:rFonts w:ascii="Book Antiqua" w:hAnsi="Book Antiqua"/>
          <w:color w:val="000000"/>
          <w:sz w:val="24"/>
        </w:rPr>
        <w:t xml:space="preserve"> </w:t>
      </w:r>
      <w:r w:rsidRPr="00482A11">
        <w:rPr>
          <w:rFonts w:ascii="Book Antiqua" w:hAnsi="Book Antiqua"/>
          <w:color w:val="000000"/>
          <w:sz w:val="24"/>
        </w:rPr>
        <w:t>GIST</w:t>
      </w:r>
      <w:r w:rsidR="00F51424" w:rsidRPr="00482A11">
        <w:rPr>
          <w:rFonts w:ascii="Book Antiqua" w:hAnsi="Book Antiqua"/>
          <w:color w:val="000000"/>
          <w:sz w:val="24"/>
        </w:rPr>
        <w:t xml:space="preserve">. </w:t>
      </w:r>
      <w:r w:rsidR="00C256D7" w:rsidRPr="00482A11">
        <w:rPr>
          <w:rFonts w:ascii="Book Antiqua" w:hAnsi="Book Antiqua"/>
          <w:color w:val="000000"/>
          <w:sz w:val="24"/>
        </w:rPr>
        <w:t>Moreover, m</w:t>
      </w:r>
      <w:r w:rsidRPr="00482A11">
        <w:rPr>
          <w:rFonts w:ascii="Book Antiqua" w:hAnsi="Book Antiqua"/>
          <w:color w:val="000000"/>
          <w:sz w:val="24"/>
        </w:rPr>
        <w:t>ultivariate analysis showed that FIB and DFR had an independent effect on the prognosis of GIST patients.</w:t>
      </w:r>
    </w:p>
    <w:p w:rsidR="00ED50B5" w:rsidRPr="00482A11" w:rsidRDefault="00ED50B5" w:rsidP="00482A11">
      <w:pPr>
        <w:adjustRightInd w:val="0"/>
        <w:snapToGrid w:val="0"/>
        <w:spacing w:line="360" w:lineRule="auto"/>
        <w:rPr>
          <w:rFonts w:ascii="Book Antiqua" w:hAnsi="Book Antiqua"/>
          <w:color w:val="000000"/>
          <w:sz w:val="24"/>
        </w:rPr>
      </w:pPr>
    </w:p>
    <w:p w:rsidR="004E4C63" w:rsidRPr="00482A11" w:rsidRDefault="005A62B8" w:rsidP="00482A11">
      <w:pPr>
        <w:adjustRightInd w:val="0"/>
        <w:snapToGrid w:val="0"/>
        <w:spacing w:line="360" w:lineRule="auto"/>
        <w:rPr>
          <w:rFonts w:ascii="Book Antiqua" w:hAnsi="Book Antiqua"/>
          <w:b/>
          <w:i/>
          <w:color w:val="000000"/>
          <w:sz w:val="24"/>
        </w:rPr>
      </w:pPr>
      <w:r w:rsidRPr="00482A11">
        <w:rPr>
          <w:rFonts w:ascii="Book Antiqua" w:hAnsi="Book Antiqua"/>
          <w:b/>
          <w:i/>
          <w:color w:val="000000"/>
          <w:sz w:val="24"/>
        </w:rPr>
        <w:t>Research conclusions</w:t>
      </w:r>
    </w:p>
    <w:p w:rsidR="004E4C63" w:rsidRPr="00482A11" w:rsidRDefault="005A62B8" w:rsidP="00482A11">
      <w:pPr>
        <w:shd w:val="clear" w:color="auto" w:fill="FFFFFF"/>
        <w:adjustRightInd w:val="0"/>
        <w:snapToGrid w:val="0"/>
        <w:spacing w:line="360" w:lineRule="auto"/>
        <w:rPr>
          <w:rFonts w:ascii="Book Antiqua" w:eastAsia="楷体" w:hAnsi="Book Antiqua"/>
          <w:sz w:val="24"/>
        </w:rPr>
      </w:pPr>
      <w:r w:rsidRPr="00482A11">
        <w:rPr>
          <w:rFonts w:ascii="Book Antiqua" w:hAnsi="Book Antiqua"/>
          <w:color w:val="000000"/>
          <w:sz w:val="24"/>
        </w:rPr>
        <w:t xml:space="preserve">This retrospective study showed that FIB, D-dimer, DFR, PLT was the prognostic factor of GIST, but there was an independent correlation between FIB, DFR and </w:t>
      </w:r>
      <w:proofErr w:type="spellStart"/>
      <w:r w:rsidRPr="00482A11">
        <w:rPr>
          <w:rFonts w:ascii="Book Antiqua" w:hAnsi="Book Antiqua"/>
          <w:color w:val="000000"/>
          <w:sz w:val="24"/>
        </w:rPr>
        <w:t>GISTprognosis</w:t>
      </w:r>
      <w:proofErr w:type="spellEnd"/>
      <w:r w:rsidRPr="00482A11">
        <w:rPr>
          <w:rFonts w:ascii="Book Antiqua" w:hAnsi="Book Antiqua"/>
          <w:color w:val="000000"/>
          <w:sz w:val="24"/>
        </w:rPr>
        <w:t>.</w:t>
      </w:r>
      <w:r w:rsidRPr="00482A11">
        <w:rPr>
          <w:rFonts w:ascii="Book Antiqua" w:eastAsia="楷体" w:hAnsi="Book Antiqua"/>
          <w:sz w:val="24"/>
        </w:rPr>
        <w:t xml:space="preserve"> These factors help to screen out high-risk patients early and to administer </w:t>
      </w:r>
      <w:r w:rsidRPr="00482A11">
        <w:rPr>
          <w:rFonts w:ascii="Book Antiqua" w:eastAsia="楷体" w:hAnsi="Book Antiqua"/>
          <w:sz w:val="24"/>
          <w:u w:color="82C42A"/>
        </w:rPr>
        <w:t>adjuvant</w:t>
      </w:r>
      <w:r w:rsidRPr="00482A11">
        <w:rPr>
          <w:rFonts w:ascii="Book Antiqua" w:eastAsia="楷体" w:hAnsi="Book Antiqua"/>
          <w:sz w:val="24"/>
        </w:rPr>
        <w:t xml:space="preserve"> intervention as soon as possible.</w:t>
      </w:r>
    </w:p>
    <w:p w:rsidR="00ED50B5" w:rsidRDefault="00ED50B5" w:rsidP="00482A11">
      <w:pPr>
        <w:adjustRightInd w:val="0"/>
        <w:snapToGrid w:val="0"/>
        <w:spacing w:line="360" w:lineRule="auto"/>
        <w:rPr>
          <w:rFonts w:ascii="Book Antiqua" w:hAnsi="Book Antiqua"/>
          <w:b/>
          <w:i/>
          <w:color w:val="000000"/>
          <w:sz w:val="24"/>
        </w:rPr>
      </w:pPr>
    </w:p>
    <w:p w:rsidR="004E4C63" w:rsidRPr="00482A11" w:rsidRDefault="005A62B8" w:rsidP="00482A11">
      <w:pPr>
        <w:adjustRightInd w:val="0"/>
        <w:snapToGrid w:val="0"/>
        <w:spacing w:line="360" w:lineRule="auto"/>
        <w:rPr>
          <w:rFonts w:ascii="Book Antiqua" w:hAnsi="Book Antiqua"/>
          <w:b/>
          <w:i/>
          <w:color w:val="000000"/>
          <w:sz w:val="24"/>
        </w:rPr>
      </w:pPr>
      <w:r w:rsidRPr="00482A11">
        <w:rPr>
          <w:rFonts w:ascii="Book Antiqua" w:hAnsi="Book Antiqua"/>
          <w:b/>
          <w:i/>
          <w:color w:val="000000"/>
          <w:sz w:val="24"/>
        </w:rPr>
        <w:t>Research perspectives</w:t>
      </w:r>
    </w:p>
    <w:p w:rsidR="004E4C63" w:rsidRPr="00482A11" w:rsidRDefault="005A62B8" w:rsidP="00482A11">
      <w:pPr>
        <w:adjustRightInd w:val="0"/>
        <w:snapToGrid w:val="0"/>
        <w:spacing w:line="360" w:lineRule="auto"/>
        <w:rPr>
          <w:rFonts w:ascii="Book Antiqua" w:hAnsi="Book Antiqua"/>
          <w:sz w:val="24"/>
          <w:shd w:val="clear" w:color="auto" w:fill="FFFFFF"/>
        </w:rPr>
      </w:pPr>
      <w:r w:rsidRPr="00482A11">
        <w:rPr>
          <w:rFonts w:ascii="Book Antiqua" w:hAnsi="Book Antiqua"/>
          <w:sz w:val="24"/>
          <w:shd w:val="clear" w:color="auto" w:fill="FFFFFF"/>
        </w:rPr>
        <w:t>For patients with GIST, the prognosis can be preliminarily estimated according to hematological indexes such as FIB, DFR before the operation, and adjuvant therapy can be given early to improve the prognosis of patients.</w:t>
      </w:r>
      <w:r w:rsidRPr="00482A11">
        <w:rPr>
          <w:rFonts w:ascii="Book Antiqua" w:hAnsi="Book Antiqua"/>
          <w:sz w:val="24"/>
        </w:rPr>
        <w:t xml:space="preserve"> </w:t>
      </w:r>
      <w:r w:rsidRPr="00482A11">
        <w:rPr>
          <w:rFonts w:ascii="Book Antiqua" w:hAnsi="Book Antiqua"/>
          <w:sz w:val="24"/>
          <w:shd w:val="clear" w:color="auto" w:fill="FFFFFF"/>
        </w:rPr>
        <w:t>Of course, the results of this study need to be further verified by a large sample size prospective study.</w:t>
      </w:r>
    </w:p>
    <w:p w:rsidR="004E4C63" w:rsidRPr="00482A11" w:rsidRDefault="004E4C63" w:rsidP="00482A11">
      <w:pPr>
        <w:adjustRightInd w:val="0"/>
        <w:snapToGrid w:val="0"/>
        <w:spacing w:line="360" w:lineRule="auto"/>
        <w:rPr>
          <w:rFonts w:ascii="Book Antiqua" w:hAnsi="Book Antiqua"/>
          <w:sz w:val="24"/>
          <w:shd w:val="clear" w:color="auto" w:fill="FFFFFF"/>
        </w:rPr>
      </w:pPr>
    </w:p>
    <w:p w:rsidR="004E4C63" w:rsidRPr="00482A11" w:rsidRDefault="00ED50B5" w:rsidP="00482A11">
      <w:pPr>
        <w:adjustRightInd w:val="0"/>
        <w:snapToGrid w:val="0"/>
        <w:spacing w:line="360" w:lineRule="auto"/>
        <w:rPr>
          <w:rFonts w:ascii="Book Antiqua" w:eastAsia="SimHei" w:hAnsi="Book Antiqua"/>
          <w:b/>
          <w:sz w:val="24"/>
        </w:rPr>
      </w:pPr>
      <w:r>
        <w:rPr>
          <w:rFonts w:ascii="Book Antiqua" w:eastAsia="SimHei" w:hAnsi="Book Antiqua"/>
          <w:b/>
          <w:sz w:val="24"/>
        </w:rPr>
        <w:t>ACKNOWLEDGMENTS</w:t>
      </w:r>
    </w:p>
    <w:p w:rsidR="004E4C63" w:rsidRPr="00ED50B5" w:rsidRDefault="005A62B8" w:rsidP="00482A11">
      <w:pPr>
        <w:adjustRightInd w:val="0"/>
        <w:snapToGrid w:val="0"/>
        <w:spacing w:line="360" w:lineRule="auto"/>
        <w:rPr>
          <w:rFonts w:ascii="Book Antiqua" w:hAnsi="Book Antiqua"/>
          <w:sz w:val="24"/>
        </w:rPr>
      </w:pPr>
      <w:r w:rsidRPr="00482A11">
        <w:rPr>
          <w:rFonts w:ascii="Book Antiqua" w:eastAsia="SimHei" w:hAnsi="Book Antiqua"/>
          <w:sz w:val="24"/>
        </w:rPr>
        <w:t>Thank</w:t>
      </w:r>
      <w:r w:rsidRPr="00482A11">
        <w:rPr>
          <w:rFonts w:ascii="Book Antiqua" w:eastAsia="SimHei" w:hAnsi="Book Antiqua"/>
          <w:color w:val="000000" w:themeColor="text1"/>
          <w:sz w:val="24"/>
        </w:rPr>
        <w:t xml:space="preserve"> you</w:t>
      </w:r>
      <w:r w:rsidRPr="00482A11">
        <w:rPr>
          <w:rFonts w:ascii="Book Antiqua" w:eastAsia="SimHei" w:hAnsi="Book Antiqua"/>
          <w:sz w:val="24"/>
        </w:rPr>
        <w:t xml:space="preserve"> to all those who contributed to the design and modification of this article. The authors are responsible for obtaining written permission to use any copyrigh</w:t>
      </w:r>
      <w:r w:rsidR="00ED50B5">
        <w:rPr>
          <w:rFonts w:ascii="Book Antiqua" w:eastAsia="SimHei" w:hAnsi="Book Antiqua"/>
          <w:sz w:val="24"/>
        </w:rPr>
        <w:t xml:space="preserve">ted text and/or illustrations. </w:t>
      </w:r>
    </w:p>
    <w:p w:rsidR="004E4C63" w:rsidRPr="00482A11" w:rsidRDefault="005A62B8" w:rsidP="00482A11">
      <w:pPr>
        <w:adjustRightInd w:val="0"/>
        <w:snapToGrid w:val="0"/>
        <w:spacing w:line="360" w:lineRule="auto"/>
        <w:rPr>
          <w:rFonts w:ascii="Book Antiqua" w:eastAsia="SimHei" w:hAnsi="Book Antiqua"/>
          <w:b/>
          <w:sz w:val="24"/>
        </w:rPr>
      </w:pPr>
      <w:r w:rsidRPr="00482A11">
        <w:rPr>
          <w:rFonts w:ascii="Book Antiqua" w:eastAsia="SimHei" w:hAnsi="Book Antiqua"/>
          <w:b/>
          <w:sz w:val="24"/>
        </w:rPr>
        <w:br w:type="page"/>
      </w:r>
      <w:bookmarkStart w:id="51" w:name="_GoBack"/>
      <w:bookmarkEnd w:id="51"/>
    </w:p>
    <w:p w:rsidR="0052577B" w:rsidRPr="00482A11" w:rsidRDefault="005A62B8" w:rsidP="00482A11">
      <w:pPr>
        <w:adjustRightInd w:val="0"/>
        <w:snapToGrid w:val="0"/>
        <w:spacing w:line="360" w:lineRule="auto"/>
        <w:rPr>
          <w:rFonts w:ascii="Book Antiqua" w:eastAsia="楷体" w:hAnsi="Book Antiqua"/>
          <w:sz w:val="24"/>
        </w:rPr>
      </w:pPr>
      <w:r w:rsidRPr="00482A11">
        <w:rPr>
          <w:rFonts w:ascii="Book Antiqua" w:eastAsia="SimHei" w:hAnsi="Book Antiqua"/>
          <w:b/>
          <w:sz w:val="24"/>
        </w:rPr>
        <w:lastRenderedPageBreak/>
        <w:t>REFERENCES</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1 </w:t>
      </w:r>
      <w:r w:rsidRPr="00985D4A">
        <w:rPr>
          <w:rFonts w:ascii="Book Antiqua" w:hAnsi="Book Antiqua"/>
          <w:b/>
          <w:sz w:val="24"/>
        </w:rPr>
        <w:t>Goh BK</w:t>
      </w:r>
      <w:r w:rsidRPr="00985D4A">
        <w:rPr>
          <w:rFonts w:ascii="Book Antiqua" w:hAnsi="Book Antiqua"/>
          <w:sz w:val="24"/>
        </w:rPr>
        <w:t xml:space="preserve">, </w:t>
      </w:r>
      <w:proofErr w:type="spellStart"/>
      <w:r w:rsidRPr="00985D4A">
        <w:rPr>
          <w:rFonts w:ascii="Book Antiqua" w:hAnsi="Book Antiqua"/>
          <w:sz w:val="24"/>
        </w:rPr>
        <w:t>Chok</w:t>
      </w:r>
      <w:proofErr w:type="spellEnd"/>
      <w:r w:rsidRPr="00985D4A">
        <w:rPr>
          <w:rFonts w:ascii="Book Antiqua" w:hAnsi="Book Antiqua"/>
          <w:sz w:val="24"/>
        </w:rPr>
        <w:t xml:space="preserve"> AY, Allen JC Jr, Quek R, Teo MC, Chow PK, Chung AY, Ong HS, Wong WK. Blood neutrophil-to-lymphocyte and platelet-to-lymphocyte ratios are independent prognostic factors for surgically resected gastrointestinal stromal tumors. </w:t>
      </w:r>
      <w:r w:rsidRPr="00985D4A">
        <w:rPr>
          <w:rFonts w:ascii="Book Antiqua" w:hAnsi="Book Antiqua"/>
          <w:i/>
          <w:sz w:val="24"/>
        </w:rPr>
        <w:t>Surgery</w:t>
      </w:r>
      <w:r w:rsidRPr="00985D4A">
        <w:rPr>
          <w:rFonts w:ascii="Book Antiqua" w:hAnsi="Book Antiqua"/>
          <w:sz w:val="24"/>
        </w:rPr>
        <w:t xml:space="preserve"> 2016; </w:t>
      </w:r>
      <w:r w:rsidRPr="00985D4A">
        <w:rPr>
          <w:rFonts w:ascii="Book Antiqua" w:hAnsi="Book Antiqua"/>
          <w:b/>
          <w:sz w:val="24"/>
        </w:rPr>
        <w:t>159</w:t>
      </w:r>
      <w:r w:rsidRPr="00985D4A">
        <w:rPr>
          <w:rFonts w:ascii="Book Antiqua" w:hAnsi="Book Antiqua"/>
          <w:sz w:val="24"/>
        </w:rPr>
        <w:t>: 1146-1156 [PMID: 26688506 DOI: 10.1016/j.surg.2015.10.021]</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2 </w:t>
      </w:r>
      <w:r w:rsidRPr="00985D4A">
        <w:rPr>
          <w:rFonts w:ascii="Book Antiqua" w:hAnsi="Book Antiqua"/>
          <w:b/>
          <w:sz w:val="24"/>
        </w:rPr>
        <w:t>Joensuu H</w:t>
      </w:r>
      <w:r w:rsidRPr="00985D4A">
        <w:rPr>
          <w:rFonts w:ascii="Book Antiqua" w:hAnsi="Book Antiqua"/>
          <w:sz w:val="24"/>
        </w:rPr>
        <w:t xml:space="preserve">, Eriksson M, Hall KS, Hartmann JT, Pink D, </w:t>
      </w:r>
      <w:proofErr w:type="spellStart"/>
      <w:r w:rsidRPr="00985D4A">
        <w:rPr>
          <w:rFonts w:ascii="Book Antiqua" w:hAnsi="Book Antiqua"/>
          <w:sz w:val="24"/>
        </w:rPr>
        <w:t>Schütte</w:t>
      </w:r>
      <w:proofErr w:type="spellEnd"/>
      <w:r w:rsidRPr="00985D4A">
        <w:rPr>
          <w:rFonts w:ascii="Book Antiqua" w:hAnsi="Book Antiqua"/>
          <w:sz w:val="24"/>
        </w:rPr>
        <w:t xml:space="preserve"> J, </w:t>
      </w:r>
      <w:proofErr w:type="spellStart"/>
      <w:r w:rsidRPr="00985D4A">
        <w:rPr>
          <w:rFonts w:ascii="Book Antiqua" w:hAnsi="Book Antiqua"/>
          <w:sz w:val="24"/>
        </w:rPr>
        <w:t>Ramadori</w:t>
      </w:r>
      <w:proofErr w:type="spellEnd"/>
      <w:r w:rsidRPr="00985D4A">
        <w:rPr>
          <w:rFonts w:ascii="Book Antiqua" w:hAnsi="Book Antiqua"/>
          <w:sz w:val="24"/>
        </w:rPr>
        <w:t xml:space="preserve"> G, </w:t>
      </w:r>
      <w:proofErr w:type="spellStart"/>
      <w:r w:rsidRPr="00985D4A">
        <w:rPr>
          <w:rFonts w:ascii="Book Antiqua" w:hAnsi="Book Antiqua"/>
          <w:sz w:val="24"/>
        </w:rPr>
        <w:t>Hohenberger</w:t>
      </w:r>
      <w:proofErr w:type="spellEnd"/>
      <w:r w:rsidRPr="00985D4A">
        <w:rPr>
          <w:rFonts w:ascii="Book Antiqua" w:hAnsi="Book Antiqua"/>
          <w:sz w:val="24"/>
        </w:rPr>
        <w:t xml:space="preserve"> P, </w:t>
      </w:r>
      <w:proofErr w:type="spellStart"/>
      <w:r w:rsidRPr="00985D4A">
        <w:rPr>
          <w:rFonts w:ascii="Book Antiqua" w:hAnsi="Book Antiqua"/>
          <w:sz w:val="24"/>
        </w:rPr>
        <w:t>Duyster</w:t>
      </w:r>
      <w:proofErr w:type="spellEnd"/>
      <w:r w:rsidRPr="00985D4A">
        <w:rPr>
          <w:rFonts w:ascii="Book Antiqua" w:hAnsi="Book Antiqua"/>
          <w:sz w:val="24"/>
        </w:rPr>
        <w:t xml:space="preserve"> J, Al-</w:t>
      </w:r>
      <w:proofErr w:type="spellStart"/>
      <w:r w:rsidRPr="00985D4A">
        <w:rPr>
          <w:rFonts w:ascii="Book Antiqua" w:hAnsi="Book Antiqua"/>
          <w:sz w:val="24"/>
        </w:rPr>
        <w:t>Batran</w:t>
      </w:r>
      <w:proofErr w:type="spellEnd"/>
      <w:r w:rsidRPr="00985D4A">
        <w:rPr>
          <w:rFonts w:ascii="Book Antiqua" w:hAnsi="Book Antiqua"/>
          <w:sz w:val="24"/>
        </w:rPr>
        <w:t xml:space="preserve"> SE, Schlemmer M, Bauer S, </w:t>
      </w:r>
      <w:proofErr w:type="spellStart"/>
      <w:r w:rsidRPr="00985D4A">
        <w:rPr>
          <w:rFonts w:ascii="Book Antiqua" w:hAnsi="Book Antiqua"/>
          <w:sz w:val="24"/>
        </w:rPr>
        <w:t>Wardelmann</w:t>
      </w:r>
      <w:proofErr w:type="spellEnd"/>
      <w:r w:rsidRPr="00985D4A">
        <w:rPr>
          <w:rFonts w:ascii="Book Antiqua" w:hAnsi="Book Antiqua"/>
          <w:sz w:val="24"/>
        </w:rPr>
        <w:t xml:space="preserve"> E, </w:t>
      </w:r>
      <w:proofErr w:type="spellStart"/>
      <w:r w:rsidRPr="00985D4A">
        <w:rPr>
          <w:rFonts w:ascii="Book Antiqua" w:hAnsi="Book Antiqua"/>
          <w:sz w:val="24"/>
        </w:rPr>
        <w:t>Sarlomo-Rikala</w:t>
      </w:r>
      <w:proofErr w:type="spellEnd"/>
      <w:r w:rsidRPr="00985D4A">
        <w:rPr>
          <w:rFonts w:ascii="Book Antiqua" w:hAnsi="Book Antiqua"/>
          <w:sz w:val="24"/>
        </w:rPr>
        <w:t xml:space="preserve"> M, Nilsson B, </w:t>
      </w:r>
      <w:proofErr w:type="spellStart"/>
      <w:r w:rsidRPr="00985D4A">
        <w:rPr>
          <w:rFonts w:ascii="Book Antiqua" w:hAnsi="Book Antiqua"/>
          <w:sz w:val="24"/>
        </w:rPr>
        <w:t>Sihto</w:t>
      </w:r>
      <w:proofErr w:type="spellEnd"/>
      <w:r w:rsidRPr="00985D4A">
        <w:rPr>
          <w:rFonts w:ascii="Book Antiqua" w:hAnsi="Book Antiqua"/>
          <w:sz w:val="24"/>
        </w:rPr>
        <w:t xml:space="preserve"> H, </w:t>
      </w:r>
      <w:proofErr w:type="spellStart"/>
      <w:r w:rsidRPr="00985D4A">
        <w:rPr>
          <w:rFonts w:ascii="Book Antiqua" w:hAnsi="Book Antiqua"/>
          <w:sz w:val="24"/>
        </w:rPr>
        <w:t>Ballman</w:t>
      </w:r>
      <w:proofErr w:type="spellEnd"/>
      <w:r w:rsidRPr="00985D4A">
        <w:rPr>
          <w:rFonts w:ascii="Book Antiqua" w:hAnsi="Book Antiqua"/>
          <w:sz w:val="24"/>
        </w:rPr>
        <w:t xml:space="preserve"> KV, Leinonen M, DeMatteo RP, Reichardt P. Risk factors for gastrointestinal stromal tumor recurrence in patients treated with adjuvant imatinib. </w:t>
      </w:r>
      <w:r w:rsidRPr="00985D4A">
        <w:rPr>
          <w:rFonts w:ascii="Book Antiqua" w:hAnsi="Book Antiqua"/>
          <w:i/>
          <w:sz w:val="24"/>
        </w:rPr>
        <w:t>Cancer</w:t>
      </w:r>
      <w:r w:rsidRPr="00985D4A">
        <w:rPr>
          <w:rFonts w:ascii="Book Antiqua" w:hAnsi="Book Antiqua"/>
          <w:sz w:val="24"/>
        </w:rPr>
        <w:t xml:space="preserve"> 2014; </w:t>
      </w:r>
      <w:r w:rsidRPr="00985D4A">
        <w:rPr>
          <w:rFonts w:ascii="Book Antiqua" w:hAnsi="Book Antiqua"/>
          <w:b/>
          <w:sz w:val="24"/>
        </w:rPr>
        <w:t>120</w:t>
      </w:r>
      <w:r w:rsidRPr="00985D4A">
        <w:rPr>
          <w:rFonts w:ascii="Book Antiqua" w:hAnsi="Book Antiqua"/>
          <w:sz w:val="24"/>
        </w:rPr>
        <w:t>: 2325-2333 [PMID: 24737415 DOI: 10.1002/cncr.28669]</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3 </w:t>
      </w:r>
      <w:r w:rsidRPr="00985D4A">
        <w:rPr>
          <w:rFonts w:ascii="Book Antiqua" w:hAnsi="Book Antiqua"/>
          <w:b/>
          <w:sz w:val="24"/>
        </w:rPr>
        <w:t>Li J</w:t>
      </w:r>
      <w:r w:rsidRPr="00985D4A">
        <w:rPr>
          <w:rFonts w:ascii="Book Antiqua" w:hAnsi="Book Antiqua"/>
          <w:sz w:val="24"/>
        </w:rPr>
        <w:t xml:space="preserve">, Ye Y, Wang J, Zhang B, Qin S, Shi Y, He Y, Liang X, Liu X, Zhou Y, Wu X, Zhang X, Wang M, Gao Z, Lin T, Cao H, Shen L, Chinese Society Of Clinical Oncology </w:t>
      </w:r>
      <w:proofErr w:type="spellStart"/>
      <w:r w:rsidRPr="00985D4A">
        <w:rPr>
          <w:rFonts w:ascii="Book Antiqua" w:hAnsi="Book Antiqua"/>
          <w:sz w:val="24"/>
        </w:rPr>
        <w:t>Csco</w:t>
      </w:r>
      <w:proofErr w:type="spellEnd"/>
      <w:r w:rsidRPr="00985D4A">
        <w:rPr>
          <w:rFonts w:ascii="Book Antiqua" w:hAnsi="Book Antiqua"/>
          <w:sz w:val="24"/>
        </w:rPr>
        <w:t xml:space="preserve"> Expert Committee On Gastrointestinal Stromal Tumor. Chinese consensus guidelines for diagnosis and management of gastrointestinal stromal tumor. </w:t>
      </w:r>
      <w:r w:rsidRPr="00985D4A">
        <w:rPr>
          <w:rFonts w:ascii="Book Antiqua" w:hAnsi="Book Antiqua"/>
          <w:i/>
          <w:sz w:val="24"/>
        </w:rPr>
        <w:t>Chin J Cancer Res</w:t>
      </w:r>
      <w:r w:rsidRPr="00985D4A">
        <w:rPr>
          <w:rFonts w:ascii="Book Antiqua" w:hAnsi="Book Antiqua"/>
          <w:sz w:val="24"/>
        </w:rPr>
        <w:t xml:space="preserve"> 2017; </w:t>
      </w:r>
      <w:r w:rsidRPr="00985D4A">
        <w:rPr>
          <w:rFonts w:ascii="Book Antiqua" w:hAnsi="Book Antiqua"/>
          <w:b/>
          <w:sz w:val="24"/>
        </w:rPr>
        <w:t>29</w:t>
      </w:r>
      <w:r w:rsidRPr="00985D4A">
        <w:rPr>
          <w:rFonts w:ascii="Book Antiqua" w:hAnsi="Book Antiqua"/>
          <w:sz w:val="24"/>
        </w:rPr>
        <w:t>: 281-293 [PMID: 28947860 DOI: 10.21147/j.issn.1000-9604.2017.04.01]</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4 </w:t>
      </w:r>
      <w:proofErr w:type="spellStart"/>
      <w:r w:rsidRPr="00985D4A">
        <w:rPr>
          <w:rFonts w:ascii="Book Antiqua" w:hAnsi="Book Antiqua"/>
          <w:b/>
          <w:sz w:val="24"/>
        </w:rPr>
        <w:t>Qiu</w:t>
      </w:r>
      <w:proofErr w:type="spellEnd"/>
      <w:r w:rsidRPr="00985D4A">
        <w:rPr>
          <w:rFonts w:ascii="Book Antiqua" w:hAnsi="Book Antiqua"/>
          <w:b/>
          <w:sz w:val="24"/>
        </w:rPr>
        <w:t xml:space="preserve"> J</w:t>
      </w:r>
      <w:r w:rsidRPr="00985D4A">
        <w:rPr>
          <w:rFonts w:ascii="Book Antiqua" w:hAnsi="Book Antiqua"/>
          <w:sz w:val="24"/>
        </w:rPr>
        <w:t xml:space="preserve">, Yu Y, Fu Y, Ye F, </w:t>
      </w:r>
      <w:proofErr w:type="spellStart"/>
      <w:r w:rsidRPr="00985D4A">
        <w:rPr>
          <w:rFonts w:ascii="Book Antiqua" w:hAnsi="Book Antiqua"/>
          <w:sz w:val="24"/>
        </w:rPr>
        <w:t>Xie</w:t>
      </w:r>
      <w:proofErr w:type="spellEnd"/>
      <w:r w:rsidRPr="00985D4A">
        <w:rPr>
          <w:rFonts w:ascii="Book Antiqua" w:hAnsi="Book Antiqua"/>
          <w:sz w:val="24"/>
        </w:rPr>
        <w:t xml:space="preserve"> X, Lu W. Preoperative plasma fibrinogen, platelet count and prognosis in epithelial ovarian cancer. </w:t>
      </w:r>
      <w:r w:rsidRPr="00985D4A">
        <w:rPr>
          <w:rFonts w:ascii="Book Antiqua" w:hAnsi="Book Antiqua"/>
          <w:i/>
          <w:sz w:val="24"/>
        </w:rPr>
        <w:t xml:space="preserve">J </w:t>
      </w:r>
      <w:proofErr w:type="spellStart"/>
      <w:r w:rsidRPr="00985D4A">
        <w:rPr>
          <w:rFonts w:ascii="Book Antiqua" w:hAnsi="Book Antiqua"/>
          <w:i/>
          <w:sz w:val="24"/>
        </w:rPr>
        <w:t>Obstet</w:t>
      </w:r>
      <w:proofErr w:type="spellEnd"/>
      <w:r w:rsidRPr="00985D4A">
        <w:rPr>
          <w:rFonts w:ascii="Book Antiqua" w:hAnsi="Book Antiqua"/>
          <w:i/>
          <w:sz w:val="24"/>
        </w:rPr>
        <w:t xml:space="preserve"> </w:t>
      </w:r>
      <w:proofErr w:type="spellStart"/>
      <w:r w:rsidRPr="00985D4A">
        <w:rPr>
          <w:rFonts w:ascii="Book Antiqua" w:hAnsi="Book Antiqua"/>
          <w:i/>
          <w:sz w:val="24"/>
        </w:rPr>
        <w:t>Gynaecol</w:t>
      </w:r>
      <w:proofErr w:type="spellEnd"/>
      <w:r w:rsidRPr="00985D4A">
        <w:rPr>
          <w:rFonts w:ascii="Book Antiqua" w:hAnsi="Book Antiqua"/>
          <w:i/>
          <w:sz w:val="24"/>
        </w:rPr>
        <w:t xml:space="preserve"> Res</w:t>
      </w:r>
      <w:r w:rsidRPr="00985D4A">
        <w:rPr>
          <w:rFonts w:ascii="Book Antiqua" w:hAnsi="Book Antiqua"/>
          <w:sz w:val="24"/>
        </w:rPr>
        <w:t xml:space="preserve"> 2012; </w:t>
      </w:r>
      <w:r w:rsidRPr="00985D4A">
        <w:rPr>
          <w:rFonts w:ascii="Book Antiqua" w:hAnsi="Book Antiqua"/>
          <w:b/>
          <w:sz w:val="24"/>
        </w:rPr>
        <w:t>38</w:t>
      </w:r>
      <w:r w:rsidRPr="00985D4A">
        <w:rPr>
          <w:rFonts w:ascii="Book Antiqua" w:hAnsi="Book Antiqua"/>
          <w:sz w:val="24"/>
        </w:rPr>
        <w:t>: 651-657 [PMID: 22413879 DOI: 10.1111/j.1447-0756.2011.01780.x]</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5 </w:t>
      </w:r>
      <w:r w:rsidRPr="00985D4A">
        <w:rPr>
          <w:rFonts w:ascii="Book Antiqua" w:hAnsi="Book Antiqua"/>
          <w:b/>
          <w:sz w:val="24"/>
        </w:rPr>
        <w:t>Lee SE</w:t>
      </w:r>
      <w:r w:rsidRPr="00985D4A">
        <w:rPr>
          <w:rFonts w:ascii="Book Antiqua" w:hAnsi="Book Antiqua"/>
          <w:sz w:val="24"/>
        </w:rPr>
        <w:t xml:space="preserve">, Lee JH, Ryu KW, Nam BH, Cho SJ, Lee JY, Kim CG, Choi IJ, Kook MC, Park SR, Kim YW. Preoperative plasma fibrinogen level is a useful predictor of adjacent organ involvement in patients with advanced gastric cancer. </w:t>
      </w:r>
      <w:r w:rsidRPr="00985D4A">
        <w:rPr>
          <w:rFonts w:ascii="Book Antiqua" w:hAnsi="Book Antiqua"/>
          <w:i/>
          <w:sz w:val="24"/>
        </w:rPr>
        <w:t>J Gastric Cancer</w:t>
      </w:r>
      <w:r w:rsidRPr="00985D4A">
        <w:rPr>
          <w:rFonts w:ascii="Book Antiqua" w:hAnsi="Book Antiqua"/>
          <w:sz w:val="24"/>
        </w:rPr>
        <w:t xml:space="preserve"> 2012; </w:t>
      </w:r>
      <w:r w:rsidRPr="00985D4A">
        <w:rPr>
          <w:rFonts w:ascii="Book Antiqua" w:hAnsi="Book Antiqua"/>
          <w:b/>
          <w:sz w:val="24"/>
        </w:rPr>
        <w:t>12</w:t>
      </w:r>
      <w:r w:rsidRPr="00985D4A">
        <w:rPr>
          <w:rFonts w:ascii="Book Antiqua" w:hAnsi="Book Antiqua"/>
          <w:sz w:val="24"/>
        </w:rPr>
        <w:t>: 81-87 [PMID: 22792520 DOI: 10.5230/jgc.2012.12.2.81]</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6 </w:t>
      </w:r>
      <w:r w:rsidRPr="00985D4A">
        <w:rPr>
          <w:rFonts w:ascii="Book Antiqua" w:hAnsi="Book Antiqua"/>
          <w:b/>
          <w:sz w:val="24"/>
        </w:rPr>
        <w:t>Jiang Z</w:t>
      </w:r>
      <w:r w:rsidRPr="00985D4A">
        <w:rPr>
          <w:rFonts w:ascii="Book Antiqua" w:hAnsi="Book Antiqua"/>
          <w:sz w:val="24"/>
        </w:rPr>
        <w:t xml:space="preserve">, Zhang J, Li Z, Liu Y, Wang D, Han G. A meta-analysis of prognostic value of KIT mutation status in gastrointestinal stromal tumors. </w:t>
      </w:r>
      <w:proofErr w:type="spellStart"/>
      <w:r w:rsidRPr="00985D4A">
        <w:rPr>
          <w:rFonts w:ascii="Book Antiqua" w:hAnsi="Book Antiqua"/>
          <w:i/>
          <w:sz w:val="24"/>
        </w:rPr>
        <w:t>Onco</w:t>
      </w:r>
      <w:proofErr w:type="spellEnd"/>
      <w:r w:rsidRPr="00985D4A">
        <w:rPr>
          <w:rFonts w:ascii="Book Antiqua" w:hAnsi="Book Antiqua"/>
          <w:i/>
          <w:sz w:val="24"/>
        </w:rPr>
        <w:t xml:space="preserve"> Targets </w:t>
      </w:r>
      <w:proofErr w:type="spellStart"/>
      <w:r w:rsidRPr="00985D4A">
        <w:rPr>
          <w:rFonts w:ascii="Book Antiqua" w:hAnsi="Book Antiqua"/>
          <w:i/>
          <w:sz w:val="24"/>
        </w:rPr>
        <w:t>Ther</w:t>
      </w:r>
      <w:proofErr w:type="spellEnd"/>
      <w:r w:rsidRPr="00985D4A">
        <w:rPr>
          <w:rFonts w:ascii="Book Antiqua" w:hAnsi="Book Antiqua"/>
          <w:sz w:val="24"/>
        </w:rPr>
        <w:t xml:space="preserve"> 2016; </w:t>
      </w:r>
      <w:r w:rsidRPr="00985D4A">
        <w:rPr>
          <w:rFonts w:ascii="Book Antiqua" w:hAnsi="Book Antiqua"/>
          <w:b/>
          <w:sz w:val="24"/>
        </w:rPr>
        <w:t>9</w:t>
      </w:r>
      <w:r w:rsidRPr="00985D4A">
        <w:rPr>
          <w:rFonts w:ascii="Book Antiqua" w:hAnsi="Book Antiqua"/>
          <w:sz w:val="24"/>
        </w:rPr>
        <w:t>: 3387-3398 [PMID: 27350754 DOI: 10.2147/OTT.S101858]</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7 </w:t>
      </w:r>
      <w:r w:rsidRPr="00985D4A">
        <w:rPr>
          <w:rFonts w:ascii="Book Antiqua" w:hAnsi="Book Antiqua"/>
          <w:b/>
          <w:sz w:val="24"/>
        </w:rPr>
        <w:t>Zhu JF</w:t>
      </w:r>
      <w:r w:rsidRPr="00985D4A">
        <w:rPr>
          <w:rFonts w:ascii="Book Antiqua" w:hAnsi="Book Antiqua"/>
          <w:sz w:val="24"/>
        </w:rPr>
        <w:t xml:space="preserve">, Cai L, Zhang XW, Wen YS, </w:t>
      </w:r>
      <w:proofErr w:type="spellStart"/>
      <w:r w:rsidRPr="00985D4A">
        <w:rPr>
          <w:rFonts w:ascii="Book Antiqua" w:hAnsi="Book Antiqua"/>
          <w:sz w:val="24"/>
        </w:rPr>
        <w:t>Su</w:t>
      </w:r>
      <w:proofErr w:type="spellEnd"/>
      <w:r w:rsidRPr="00985D4A">
        <w:rPr>
          <w:rFonts w:ascii="Book Antiqua" w:hAnsi="Book Antiqua"/>
          <w:sz w:val="24"/>
        </w:rPr>
        <w:t xml:space="preserve"> XD, Rong TH, Zhang LJ. High plasma fibrinogen concentration and platelet count unfavorably impact </w:t>
      </w:r>
      <w:r w:rsidRPr="00985D4A">
        <w:rPr>
          <w:rFonts w:ascii="Book Antiqua" w:hAnsi="Book Antiqua"/>
          <w:sz w:val="24"/>
        </w:rPr>
        <w:lastRenderedPageBreak/>
        <w:t xml:space="preserve">survival in non-small cell lung cancer patients with brain metastases. </w:t>
      </w:r>
      <w:r w:rsidRPr="00985D4A">
        <w:rPr>
          <w:rFonts w:ascii="Book Antiqua" w:hAnsi="Book Antiqua"/>
          <w:i/>
          <w:sz w:val="24"/>
        </w:rPr>
        <w:t>Chin J Cancer</w:t>
      </w:r>
      <w:r w:rsidRPr="00985D4A">
        <w:rPr>
          <w:rFonts w:ascii="Book Antiqua" w:hAnsi="Book Antiqua"/>
          <w:sz w:val="24"/>
        </w:rPr>
        <w:t xml:space="preserve"> 2014; </w:t>
      </w:r>
      <w:r w:rsidRPr="00985D4A">
        <w:rPr>
          <w:rFonts w:ascii="Book Antiqua" w:hAnsi="Book Antiqua"/>
          <w:b/>
          <w:sz w:val="24"/>
        </w:rPr>
        <w:t>33</w:t>
      </w:r>
      <w:r w:rsidRPr="00985D4A">
        <w:rPr>
          <w:rFonts w:ascii="Book Antiqua" w:hAnsi="Book Antiqua"/>
          <w:sz w:val="24"/>
        </w:rPr>
        <w:t>: 96-104 [PMID: 23958057 DOI: 10.5732/cjc.012.10307]</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8 </w:t>
      </w:r>
      <w:proofErr w:type="spellStart"/>
      <w:r w:rsidRPr="00985D4A">
        <w:rPr>
          <w:rFonts w:ascii="Book Antiqua" w:hAnsi="Book Antiqua"/>
          <w:b/>
          <w:sz w:val="24"/>
        </w:rPr>
        <w:t>Arigami</w:t>
      </w:r>
      <w:proofErr w:type="spellEnd"/>
      <w:r w:rsidRPr="00985D4A">
        <w:rPr>
          <w:rFonts w:ascii="Book Antiqua" w:hAnsi="Book Antiqua"/>
          <w:b/>
          <w:sz w:val="24"/>
        </w:rPr>
        <w:t xml:space="preserve"> T</w:t>
      </w:r>
      <w:r w:rsidRPr="00985D4A">
        <w:rPr>
          <w:rFonts w:ascii="Book Antiqua" w:hAnsi="Book Antiqua"/>
          <w:sz w:val="24"/>
        </w:rPr>
        <w:t xml:space="preserve">, </w:t>
      </w:r>
      <w:proofErr w:type="spellStart"/>
      <w:r w:rsidRPr="00985D4A">
        <w:rPr>
          <w:rFonts w:ascii="Book Antiqua" w:hAnsi="Book Antiqua"/>
          <w:sz w:val="24"/>
        </w:rPr>
        <w:t>Uenosono</w:t>
      </w:r>
      <w:proofErr w:type="spellEnd"/>
      <w:r w:rsidRPr="00985D4A">
        <w:rPr>
          <w:rFonts w:ascii="Book Antiqua" w:hAnsi="Book Antiqua"/>
          <w:sz w:val="24"/>
        </w:rPr>
        <w:t xml:space="preserve"> Y, Matsushita D, </w:t>
      </w:r>
      <w:proofErr w:type="spellStart"/>
      <w:r w:rsidRPr="00985D4A">
        <w:rPr>
          <w:rFonts w:ascii="Book Antiqua" w:hAnsi="Book Antiqua"/>
          <w:sz w:val="24"/>
        </w:rPr>
        <w:t>Yanagita</w:t>
      </w:r>
      <w:proofErr w:type="spellEnd"/>
      <w:r w:rsidRPr="00985D4A">
        <w:rPr>
          <w:rFonts w:ascii="Book Antiqua" w:hAnsi="Book Antiqua"/>
          <w:sz w:val="24"/>
        </w:rPr>
        <w:t xml:space="preserve"> S, </w:t>
      </w:r>
      <w:proofErr w:type="spellStart"/>
      <w:r w:rsidRPr="00985D4A">
        <w:rPr>
          <w:rFonts w:ascii="Book Antiqua" w:hAnsi="Book Antiqua"/>
          <w:sz w:val="24"/>
        </w:rPr>
        <w:t>Uchikado</w:t>
      </w:r>
      <w:proofErr w:type="spellEnd"/>
      <w:r w:rsidRPr="00985D4A">
        <w:rPr>
          <w:rFonts w:ascii="Book Antiqua" w:hAnsi="Book Antiqua"/>
          <w:sz w:val="24"/>
        </w:rPr>
        <w:t xml:space="preserve"> Y, Kita Y, Mori S, Kijima Y, Okumura H, </w:t>
      </w:r>
      <w:proofErr w:type="spellStart"/>
      <w:r w:rsidRPr="00985D4A">
        <w:rPr>
          <w:rFonts w:ascii="Book Antiqua" w:hAnsi="Book Antiqua"/>
          <w:sz w:val="24"/>
        </w:rPr>
        <w:t>Maemura</w:t>
      </w:r>
      <w:proofErr w:type="spellEnd"/>
      <w:r w:rsidRPr="00985D4A">
        <w:rPr>
          <w:rFonts w:ascii="Book Antiqua" w:hAnsi="Book Antiqua"/>
          <w:sz w:val="24"/>
        </w:rPr>
        <w:t xml:space="preserve"> K, </w:t>
      </w:r>
      <w:proofErr w:type="spellStart"/>
      <w:r w:rsidRPr="00985D4A">
        <w:rPr>
          <w:rFonts w:ascii="Book Antiqua" w:hAnsi="Book Antiqua"/>
          <w:sz w:val="24"/>
        </w:rPr>
        <w:t>Ishigami</w:t>
      </w:r>
      <w:proofErr w:type="spellEnd"/>
      <w:r w:rsidRPr="00985D4A">
        <w:rPr>
          <w:rFonts w:ascii="Book Antiqua" w:hAnsi="Book Antiqua"/>
          <w:sz w:val="24"/>
        </w:rPr>
        <w:t xml:space="preserve"> S, </w:t>
      </w:r>
      <w:proofErr w:type="spellStart"/>
      <w:r w:rsidRPr="00985D4A">
        <w:rPr>
          <w:rFonts w:ascii="Book Antiqua" w:hAnsi="Book Antiqua"/>
          <w:sz w:val="24"/>
        </w:rPr>
        <w:t>Natsugoe</w:t>
      </w:r>
      <w:proofErr w:type="spellEnd"/>
      <w:r w:rsidRPr="00985D4A">
        <w:rPr>
          <w:rFonts w:ascii="Book Antiqua" w:hAnsi="Book Antiqua"/>
          <w:sz w:val="24"/>
        </w:rPr>
        <w:t xml:space="preserve"> S. Combined fibrinogen concentration and neutrophil-lymphocyte ratio as a prognostic marker of gastric cancer. </w:t>
      </w:r>
      <w:r w:rsidRPr="00985D4A">
        <w:rPr>
          <w:rFonts w:ascii="Book Antiqua" w:hAnsi="Book Antiqua"/>
          <w:i/>
          <w:sz w:val="24"/>
        </w:rPr>
        <w:t>Oncol Lett</w:t>
      </w:r>
      <w:r w:rsidRPr="00985D4A">
        <w:rPr>
          <w:rFonts w:ascii="Book Antiqua" w:hAnsi="Book Antiqua"/>
          <w:sz w:val="24"/>
        </w:rPr>
        <w:t xml:space="preserve"> 2016; </w:t>
      </w:r>
      <w:r w:rsidRPr="00985D4A">
        <w:rPr>
          <w:rFonts w:ascii="Book Antiqua" w:hAnsi="Book Antiqua"/>
          <w:b/>
          <w:sz w:val="24"/>
        </w:rPr>
        <w:t>11</w:t>
      </w:r>
      <w:r w:rsidRPr="00985D4A">
        <w:rPr>
          <w:rFonts w:ascii="Book Antiqua" w:hAnsi="Book Antiqua"/>
          <w:sz w:val="24"/>
        </w:rPr>
        <w:t>: 1537-1544 [PMID: 26893776 DOI: 10.3892/ol.2015.4049]</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9 </w:t>
      </w:r>
      <w:proofErr w:type="spellStart"/>
      <w:r w:rsidRPr="00985D4A">
        <w:rPr>
          <w:rFonts w:ascii="Book Antiqua" w:hAnsi="Book Antiqua"/>
          <w:b/>
          <w:sz w:val="24"/>
        </w:rPr>
        <w:t>Kilic</w:t>
      </w:r>
      <w:proofErr w:type="spellEnd"/>
      <w:r w:rsidRPr="00985D4A">
        <w:rPr>
          <w:rFonts w:ascii="Book Antiqua" w:hAnsi="Book Antiqua"/>
          <w:b/>
          <w:sz w:val="24"/>
        </w:rPr>
        <w:t xml:space="preserve"> L</w:t>
      </w:r>
      <w:r w:rsidRPr="00985D4A">
        <w:rPr>
          <w:rFonts w:ascii="Book Antiqua" w:hAnsi="Book Antiqua"/>
          <w:sz w:val="24"/>
        </w:rPr>
        <w:t xml:space="preserve">, </w:t>
      </w:r>
      <w:proofErr w:type="spellStart"/>
      <w:r w:rsidRPr="00985D4A">
        <w:rPr>
          <w:rFonts w:ascii="Book Antiqua" w:hAnsi="Book Antiqua"/>
          <w:sz w:val="24"/>
        </w:rPr>
        <w:t>Yildiz</w:t>
      </w:r>
      <w:proofErr w:type="spellEnd"/>
      <w:r w:rsidRPr="00985D4A">
        <w:rPr>
          <w:rFonts w:ascii="Book Antiqua" w:hAnsi="Book Antiqua"/>
          <w:sz w:val="24"/>
        </w:rPr>
        <w:t xml:space="preserve"> I, Sen FK, </w:t>
      </w:r>
      <w:proofErr w:type="spellStart"/>
      <w:r w:rsidRPr="00985D4A">
        <w:rPr>
          <w:rFonts w:ascii="Book Antiqua" w:hAnsi="Book Antiqua"/>
          <w:sz w:val="24"/>
        </w:rPr>
        <w:t>Erdem</w:t>
      </w:r>
      <w:proofErr w:type="spellEnd"/>
      <w:r w:rsidRPr="00985D4A">
        <w:rPr>
          <w:rFonts w:ascii="Book Antiqua" w:hAnsi="Book Antiqua"/>
          <w:sz w:val="24"/>
        </w:rPr>
        <w:t xml:space="preserve"> MG, </w:t>
      </w:r>
      <w:proofErr w:type="spellStart"/>
      <w:r w:rsidRPr="00985D4A">
        <w:rPr>
          <w:rFonts w:ascii="Book Antiqua" w:hAnsi="Book Antiqua"/>
          <w:sz w:val="24"/>
        </w:rPr>
        <w:t>Serilmez</w:t>
      </w:r>
      <w:proofErr w:type="spellEnd"/>
      <w:r w:rsidRPr="00985D4A">
        <w:rPr>
          <w:rFonts w:ascii="Book Antiqua" w:hAnsi="Book Antiqua"/>
          <w:sz w:val="24"/>
        </w:rPr>
        <w:t xml:space="preserve"> M, </w:t>
      </w:r>
      <w:proofErr w:type="spellStart"/>
      <w:r w:rsidRPr="00985D4A">
        <w:rPr>
          <w:rFonts w:ascii="Book Antiqua" w:hAnsi="Book Antiqua"/>
          <w:sz w:val="24"/>
        </w:rPr>
        <w:t>Keskin</w:t>
      </w:r>
      <w:proofErr w:type="spellEnd"/>
      <w:r w:rsidRPr="00985D4A">
        <w:rPr>
          <w:rFonts w:ascii="Book Antiqua" w:hAnsi="Book Antiqua"/>
          <w:sz w:val="24"/>
        </w:rPr>
        <w:t xml:space="preserve"> S, </w:t>
      </w:r>
      <w:proofErr w:type="spellStart"/>
      <w:r w:rsidRPr="00985D4A">
        <w:rPr>
          <w:rFonts w:ascii="Book Antiqua" w:hAnsi="Book Antiqua"/>
          <w:sz w:val="24"/>
        </w:rPr>
        <w:t>Ciftci</w:t>
      </w:r>
      <w:proofErr w:type="spellEnd"/>
      <w:r w:rsidRPr="00985D4A">
        <w:rPr>
          <w:rFonts w:ascii="Book Antiqua" w:hAnsi="Book Antiqua"/>
          <w:sz w:val="24"/>
        </w:rPr>
        <w:t xml:space="preserve"> R, </w:t>
      </w:r>
      <w:proofErr w:type="spellStart"/>
      <w:r w:rsidRPr="00985D4A">
        <w:rPr>
          <w:rFonts w:ascii="Book Antiqua" w:hAnsi="Book Antiqua"/>
          <w:sz w:val="24"/>
        </w:rPr>
        <w:t>Karabulut</w:t>
      </w:r>
      <w:proofErr w:type="spellEnd"/>
      <w:r w:rsidRPr="00985D4A">
        <w:rPr>
          <w:rFonts w:ascii="Book Antiqua" w:hAnsi="Book Antiqua"/>
          <w:sz w:val="24"/>
        </w:rPr>
        <w:t xml:space="preserve"> S, </w:t>
      </w:r>
      <w:proofErr w:type="spellStart"/>
      <w:r w:rsidRPr="00985D4A">
        <w:rPr>
          <w:rFonts w:ascii="Book Antiqua" w:hAnsi="Book Antiqua"/>
          <w:sz w:val="24"/>
        </w:rPr>
        <w:t>Ordu</w:t>
      </w:r>
      <w:proofErr w:type="spellEnd"/>
      <w:r w:rsidRPr="00985D4A">
        <w:rPr>
          <w:rFonts w:ascii="Book Antiqua" w:hAnsi="Book Antiqua"/>
          <w:sz w:val="24"/>
        </w:rPr>
        <w:t xml:space="preserve"> C, </w:t>
      </w:r>
      <w:proofErr w:type="spellStart"/>
      <w:r w:rsidRPr="00985D4A">
        <w:rPr>
          <w:rFonts w:ascii="Book Antiqua" w:hAnsi="Book Antiqua"/>
          <w:sz w:val="24"/>
        </w:rPr>
        <w:t>Duranyildiz</w:t>
      </w:r>
      <w:proofErr w:type="spellEnd"/>
      <w:r w:rsidRPr="00985D4A">
        <w:rPr>
          <w:rFonts w:ascii="Book Antiqua" w:hAnsi="Book Antiqua"/>
          <w:sz w:val="24"/>
        </w:rPr>
        <w:t xml:space="preserve"> D, Tas F. D-dimer and international normalized ratio (INR) are correlated with tumor markers and disease stage in colorectal cancer patients. </w:t>
      </w:r>
      <w:r w:rsidRPr="00985D4A">
        <w:rPr>
          <w:rFonts w:ascii="Book Antiqua" w:hAnsi="Book Antiqua"/>
          <w:i/>
          <w:sz w:val="24"/>
        </w:rPr>
        <w:t xml:space="preserve">Cancer </w:t>
      </w:r>
      <w:proofErr w:type="spellStart"/>
      <w:r w:rsidRPr="00985D4A">
        <w:rPr>
          <w:rFonts w:ascii="Book Antiqua" w:hAnsi="Book Antiqua"/>
          <w:i/>
          <w:sz w:val="24"/>
        </w:rPr>
        <w:t>Biomark</w:t>
      </w:r>
      <w:proofErr w:type="spellEnd"/>
      <w:r w:rsidRPr="00985D4A">
        <w:rPr>
          <w:rFonts w:ascii="Book Antiqua" w:hAnsi="Book Antiqua"/>
          <w:sz w:val="24"/>
        </w:rPr>
        <w:t xml:space="preserve"> 2015; </w:t>
      </w:r>
      <w:r w:rsidRPr="00985D4A">
        <w:rPr>
          <w:rFonts w:ascii="Book Antiqua" w:hAnsi="Book Antiqua"/>
          <w:b/>
          <w:sz w:val="24"/>
        </w:rPr>
        <w:t>15</w:t>
      </w:r>
      <w:r w:rsidRPr="00985D4A">
        <w:rPr>
          <w:rFonts w:ascii="Book Antiqua" w:hAnsi="Book Antiqua"/>
          <w:sz w:val="24"/>
        </w:rPr>
        <w:t>: 405-411 [PMID: 25792472 DOI: 10.3233/CBM-150477]</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10 </w:t>
      </w:r>
      <w:r w:rsidRPr="00985D4A">
        <w:rPr>
          <w:rFonts w:ascii="Book Antiqua" w:hAnsi="Book Antiqua"/>
          <w:b/>
          <w:sz w:val="24"/>
        </w:rPr>
        <w:t>Go SI</w:t>
      </w:r>
      <w:r w:rsidRPr="00985D4A">
        <w:rPr>
          <w:rFonts w:ascii="Book Antiqua" w:hAnsi="Book Antiqua"/>
          <w:sz w:val="24"/>
        </w:rPr>
        <w:t xml:space="preserve">, Lee MJ, Lee WS, Choi HJ, Lee US, Kim RB, Kang MH, Kim HG, Lee GW, Kang JH, Lee JH, Kim SJ. D-Dimer Can Serve as a Prognostic and Predictive Biomarker for Metastatic Gastric Cancer Treated by Chemotherapy. </w:t>
      </w:r>
      <w:r w:rsidRPr="00985D4A">
        <w:rPr>
          <w:rFonts w:ascii="Book Antiqua" w:hAnsi="Book Antiqua"/>
          <w:i/>
          <w:sz w:val="24"/>
        </w:rPr>
        <w:t xml:space="preserve">Medicine </w:t>
      </w:r>
      <w:r w:rsidRPr="00985D4A">
        <w:rPr>
          <w:rFonts w:ascii="Book Antiqua" w:hAnsi="Book Antiqua"/>
          <w:sz w:val="24"/>
        </w:rPr>
        <w:t xml:space="preserve">(Baltimore) 2015; </w:t>
      </w:r>
      <w:r w:rsidRPr="00985D4A">
        <w:rPr>
          <w:rFonts w:ascii="Book Antiqua" w:hAnsi="Book Antiqua"/>
          <w:b/>
          <w:sz w:val="24"/>
        </w:rPr>
        <w:t>94</w:t>
      </w:r>
      <w:r w:rsidRPr="00985D4A">
        <w:rPr>
          <w:rFonts w:ascii="Book Antiqua" w:hAnsi="Book Antiqua"/>
          <w:sz w:val="24"/>
        </w:rPr>
        <w:t>: e951 [PMID: 26222870 DOI: 10.1097/MD.0000000000000951]</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11 </w:t>
      </w:r>
      <w:r w:rsidRPr="00985D4A">
        <w:rPr>
          <w:rFonts w:ascii="Book Antiqua" w:hAnsi="Book Antiqua"/>
          <w:b/>
          <w:sz w:val="24"/>
        </w:rPr>
        <w:t>Yu W</w:t>
      </w:r>
      <w:r w:rsidRPr="00985D4A">
        <w:rPr>
          <w:rFonts w:ascii="Book Antiqua" w:hAnsi="Book Antiqua"/>
          <w:sz w:val="24"/>
        </w:rPr>
        <w:t xml:space="preserve">, Wang Y, Shen B. An elevated preoperative plasma fibrinogen level is associated with poor overall survival in Chinese gastric cancer patients. </w:t>
      </w:r>
      <w:r w:rsidRPr="00985D4A">
        <w:rPr>
          <w:rFonts w:ascii="Book Antiqua" w:hAnsi="Book Antiqua"/>
          <w:i/>
          <w:sz w:val="24"/>
        </w:rPr>
        <w:t>Cancer Epidemiol</w:t>
      </w:r>
      <w:r w:rsidRPr="00985D4A">
        <w:rPr>
          <w:rFonts w:ascii="Book Antiqua" w:hAnsi="Book Antiqua"/>
          <w:sz w:val="24"/>
        </w:rPr>
        <w:t xml:space="preserve"> 2016; </w:t>
      </w:r>
      <w:r w:rsidRPr="00985D4A">
        <w:rPr>
          <w:rFonts w:ascii="Book Antiqua" w:hAnsi="Book Antiqua"/>
          <w:b/>
          <w:sz w:val="24"/>
        </w:rPr>
        <w:t>42</w:t>
      </w:r>
      <w:r w:rsidRPr="00985D4A">
        <w:rPr>
          <w:rFonts w:ascii="Book Antiqua" w:hAnsi="Book Antiqua"/>
          <w:sz w:val="24"/>
        </w:rPr>
        <w:t>: 39-45 [PMID: 27010728 DOI: 10.1016/j.canep.2016.03.004]</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12 </w:t>
      </w:r>
      <w:r w:rsidRPr="00985D4A">
        <w:rPr>
          <w:rFonts w:ascii="Book Antiqua" w:hAnsi="Book Antiqua"/>
          <w:b/>
          <w:sz w:val="24"/>
        </w:rPr>
        <w:t>Joensuu H</w:t>
      </w:r>
      <w:r w:rsidRPr="00985D4A">
        <w:rPr>
          <w:rFonts w:ascii="Book Antiqua" w:hAnsi="Book Antiqua"/>
          <w:sz w:val="24"/>
        </w:rPr>
        <w:t xml:space="preserve">. Risk stratification of patients diagnosed with gastrointestinal stromal tumor. </w:t>
      </w:r>
      <w:r w:rsidRPr="00985D4A">
        <w:rPr>
          <w:rFonts w:ascii="Book Antiqua" w:hAnsi="Book Antiqua"/>
          <w:i/>
          <w:sz w:val="24"/>
        </w:rPr>
        <w:t xml:space="preserve">Hum </w:t>
      </w:r>
      <w:proofErr w:type="spellStart"/>
      <w:r w:rsidRPr="00985D4A">
        <w:rPr>
          <w:rFonts w:ascii="Book Antiqua" w:hAnsi="Book Antiqua"/>
          <w:i/>
          <w:sz w:val="24"/>
        </w:rPr>
        <w:t>Pathol</w:t>
      </w:r>
      <w:proofErr w:type="spellEnd"/>
      <w:r w:rsidRPr="00985D4A">
        <w:rPr>
          <w:rFonts w:ascii="Book Antiqua" w:hAnsi="Book Antiqua"/>
          <w:sz w:val="24"/>
        </w:rPr>
        <w:t xml:space="preserve"> 2008; </w:t>
      </w:r>
      <w:r w:rsidRPr="00985D4A">
        <w:rPr>
          <w:rFonts w:ascii="Book Antiqua" w:hAnsi="Book Antiqua"/>
          <w:b/>
          <w:sz w:val="24"/>
        </w:rPr>
        <w:t>39</w:t>
      </w:r>
      <w:r w:rsidRPr="00985D4A">
        <w:rPr>
          <w:rFonts w:ascii="Book Antiqua" w:hAnsi="Book Antiqua"/>
          <w:sz w:val="24"/>
        </w:rPr>
        <w:t>: 1411-1419 [PMID: 18774375 DOI: 10.1016/j.humpath.2008.06.025]</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13 </w:t>
      </w:r>
      <w:proofErr w:type="spellStart"/>
      <w:r w:rsidRPr="00985D4A">
        <w:rPr>
          <w:rFonts w:ascii="Book Antiqua" w:hAnsi="Book Antiqua"/>
          <w:b/>
          <w:sz w:val="24"/>
        </w:rPr>
        <w:t>Tekeşin</w:t>
      </w:r>
      <w:proofErr w:type="spellEnd"/>
      <w:r w:rsidRPr="00985D4A">
        <w:rPr>
          <w:rFonts w:ascii="Book Antiqua" w:hAnsi="Book Antiqua"/>
          <w:b/>
          <w:sz w:val="24"/>
        </w:rPr>
        <w:t xml:space="preserve"> K</w:t>
      </w:r>
      <w:r w:rsidRPr="00985D4A">
        <w:rPr>
          <w:rFonts w:ascii="Book Antiqua" w:hAnsi="Book Antiqua"/>
          <w:sz w:val="24"/>
        </w:rPr>
        <w:t xml:space="preserve">, </w:t>
      </w:r>
      <w:proofErr w:type="spellStart"/>
      <w:r w:rsidRPr="00985D4A">
        <w:rPr>
          <w:rFonts w:ascii="Book Antiqua" w:hAnsi="Book Antiqua"/>
          <w:sz w:val="24"/>
        </w:rPr>
        <w:t>Bayrak</w:t>
      </w:r>
      <w:proofErr w:type="spellEnd"/>
      <w:r w:rsidRPr="00985D4A">
        <w:rPr>
          <w:rFonts w:ascii="Book Antiqua" w:hAnsi="Book Antiqua"/>
          <w:sz w:val="24"/>
        </w:rPr>
        <w:t xml:space="preserve"> S, </w:t>
      </w:r>
      <w:proofErr w:type="spellStart"/>
      <w:r w:rsidRPr="00985D4A">
        <w:rPr>
          <w:rFonts w:ascii="Book Antiqua" w:hAnsi="Book Antiqua"/>
          <w:sz w:val="24"/>
        </w:rPr>
        <w:t>Esatoğlu</w:t>
      </w:r>
      <w:proofErr w:type="spellEnd"/>
      <w:r w:rsidRPr="00985D4A">
        <w:rPr>
          <w:rFonts w:ascii="Book Antiqua" w:hAnsi="Book Antiqua"/>
          <w:sz w:val="24"/>
        </w:rPr>
        <w:t xml:space="preserve"> V, </w:t>
      </w:r>
      <w:proofErr w:type="spellStart"/>
      <w:r w:rsidRPr="00985D4A">
        <w:rPr>
          <w:rFonts w:ascii="Book Antiqua" w:hAnsi="Book Antiqua"/>
          <w:sz w:val="24"/>
        </w:rPr>
        <w:t>Özdemir</w:t>
      </w:r>
      <w:proofErr w:type="spellEnd"/>
      <w:r w:rsidRPr="00985D4A">
        <w:rPr>
          <w:rFonts w:ascii="Book Antiqua" w:hAnsi="Book Antiqua"/>
          <w:sz w:val="24"/>
        </w:rPr>
        <w:t xml:space="preserve"> E, </w:t>
      </w:r>
      <w:proofErr w:type="spellStart"/>
      <w:r w:rsidRPr="00985D4A">
        <w:rPr>
          <w:rFonts w:ascii="Book Antiqua" w:hAnsi="Book Antiqua"/>
          <w:sz w:val="24"/>
        </w:rPr>
        <w:t>Özel</w:t>
      </w:r>
      <w:proofErr w:type="spellEnd"/>
      <w:r w:rsidRPr="00985D4A">
        <w:rPr>
          <w:rFonts w:ascii="Book Antiqua" w:hAnsi="Book Antiqua"/>
          <w:sz w:val="24"/>
        </w:rPr>
        <w:t xml:space="preserve"> L, </w:t>
      </w:r>
      <w:proofErr w:type="spellStart"/>
      <w:r w:rsidRPr="00985D4A">
        <w:rPr>
          <w:rFonts w:ascii="Book Antiqua" w:hAnsi="Book Antiqua"/>
          <w:sz w:val="24"/>
        </w:rPr>
        <w:t>Melih</w:t>
      </w:r>
      <w:proofErr w:type="spellEnd"/>
      <w:r w:rsidRPr="00985D4A">
        <w:rPr>
          <w:rFonts w:ascii="Book Antiqua" w:hAnsi="Book Antiqua"/>
          <w:sz w:val="24"/>
        </w:rPr>
        <w:t xml:space="preserve"> Kara V. D-Dimer and Carcinoembryonic Antigen Levels: Useful Indicators for Predicting the Tumor Stage and Postoperative Survival. </w:t>
      </w:r>
      <w:r w:rsidRPr="00985D4A">
        <w:rPr>
          <w:rFonts w:ascii="Book Antiqua" w:hAnsi="Book Antiqua"/>
          <w:i/>
          <w:sz w:val="24"/>
        </w:rPr>
        <w:t xml:space="preserve">Gastroenterol Res </w:t>
      </w:r>
      <w:proofErr w:type="spellStart"/>
      <w:r w:rsidRPr="00985D4A">
        <w:rPr>
          <w:rFonts w:ascii="Book Antiqua" w:hAnsi="Book Antiqua"/>
          <w:i/>
          <w:sz w:val="24"/>
        </w:rPr>
        <w:t>Pract</w:t>
      </w:r>
      <w:proofErr w:type="spellEnd"/>
      <w:r w:rsidRPr="00985D4A">
        <w:rPr>
          <w:rFonts w:ascii="Book Antiqua" w:hAnsi="Book Antiqua"/>
          <w:sz w:val="24"/>
        </w:rPr>
        <w:t xml:space="preserve"> 2016; </w:t>
      </w:r>
      <w:r w:rsidRPr="00985D4A">
        <w:rPr>
          <w:rFonts w:ascii="Book Antiqua" w:hAnsi="Book Antiqua"/>
          <w:b/>
          <w:sz w:val="24"/>
        </w:rPr>
        <w:t>2016</w:t>
      </w:r>
      <w:r w:rsidRPr="00985D4A">
        <w:rPr>
          <w:rFonts w:ascii="Book Antiqua" w:hAnsi="Book Antiqua"/>
          <w:sz w:val="24"/>
        </w:rPr>
        <w:t>: 4295029 [PMID: 27651789 DOI: 10.1155/2016/4295029]</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14 </w:t>
      </w:r>
      <w:r w:rsidRPr="00985D4A">
        <w:rPr>
          <w:rFonts w:ascii="Book Antiqua" w:hAnsi="Book Antiqua"/>
          <w:b/>
          <w:sz w:val="24"/>
        </w:rPr>
        <w:t>Liu L</w:t>
      </w:r>
      <w:r w:rsidRPr="00985D4A">
        <w:rPr>
          <w:rFonts w:ascii="Book Antiqua" w:hAnsi="Book Antiqua"/>
          <w:sz w:val="24"/>
        </w:rPr>
        <w:t xml:space="preserve">, Zhang X, Yan B, Gu Q, Zhang X, Jiao J, Sun D, Wang N, Yue X. Elevated plasma D-dimer levels correlate with long term survival of gastric cancer patients. </w:t>
      </w:r>
      <w:proofErr w:type="spellStart"/>
      <w:r w:rsidRPr="00985D4A">
        <w:rPr>
          <w:rFonts w:ascii="Book Antiqua" w:hAnsi="Book Antiqua"/>
          <w:i/>
          <w:sz w:val="24"/>
        </w:rPr>
        <w:t>PLoS</w:t>
      </w:r>
      <w:proofErr w:type="spellEnd"/>
      <w:r w:rsidRPr="00985D4A">
        <w:rPr>
          <w:rFonts w:ascii="Book Antiqua" w:hAnsi="Book Antiqua"/>
          <w:i/>
          <w:sz w:val="24"/>
        </w:rPr>
        <w:t xml:space="preserve"> One</w:t>
      </w:r>
      <w:r w:rsidRPr="00985D4A">
        <w:rPr>
          <w:rFonts w:ascii="Book Antiqua" w:hAnsi="Book Antiqua"/>
          <w:sz w:val="24"/>
        </w:rPr>
        <w:t xml:space="preserve"> 2014; </w:t>
      </w:r>
      <w:r w:rsidRPr="00985D4A">
        <w:rPr>
          <w:rFonts w:ascii="Book Antiqua" w:hAnsi="Book Antiqua"/>
          <w:b/>
          <w:sz w:val="24"/>
        </w:rPr>
        <w:t>9</w:t>
      </w:r>
      <w:r w:rsidRPr="00985D4A">
        <w:rPr>
          <w:rFonts w:ascii="Book Antiqua" w:hAnsi="Book Antiqua"/>
          <w:sz w:val="24"/>
        </w:rPr>
        <w:t xml:space="preserve">: e90547 [PMID: 24618826 DOI: </w:t>
      </w:r>
      <w:r w:rsidRPr="00985D4A">
        <w:rPr>
          <w:rFonts w:ascii="Book Antiqua" w:hAnsi="Book Antiqua"/>
          <w:sz w:val="24"/>
        </w:rPr>
        <w:lastRenderedPageBreak/>
        <w:t>10.1371/journal.pone.0090547]</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15 </w:t>
      </w:r>
      <w:r w:rsidRPr="00985D4A">
        <w:rPr>
          <w:rFonts w:ascii="Book Antiqua" w:hAnsi="Book Antiqua"/>
          <w:b/>
          <w:sz w:val="24"/>
        </w:rPr>
        <w:t>Wang H</w:t>
      </w:r>
      <w:r w:rsidRPr="00985D4A">
        <w:rPr>
          <w:rFonts w:ascii="Book Antiqua" w:hAnsi="Book Antiqua"/>
          <w:sz w:val="24"/>
        </w:rPr>
        <w:t xml:space="preserve">, Gao J, Bai M, Liu R, Li H, Deng T, Zhou L, Han R, Ge S, Huang D, Ba Y. The pretreatment platelet and plasma fibrinogen level correlate with tumor progression and metastasis in patients with pancreatic cancer. </w:t>
      </w:r>
      <w:r w:rsidRPr="00985D4A">
        <w:rPr>
          <w:rFonts w:ascii="Book Antiqua" w:hAnsi="Book Antiqua"/>
          <w:i/>
          <w:sz w:val="24"/>
        </w:rPr>
        <w:t>Platelets</w:t>
      </w:r>
      <w:r w:rsidRPr="00985D4A">
        <w:rPr>
          <w:rFonts w:ascii="Book Antiqua" w:hAnsi="Book Antiqua"/>
          <w:sz w:val="24"/>
        </w:rPr>
        <w:t xml:space="preserve"> 2014; </w:t>
      </w:r>
      <w:r w:rsidRPr="00985D4A">
        <w:rPr>
          <w:rFonts w:ascii="Book Antiqua" w:hAnsi="Book Antiqua"/>
          <w:b/>
          <w:sz w:val="24"/>
        </w:rPr>
        <w:t>25</w:t>
      </w:r>
      <w:r w:rsidRPr="00985D4A">
        <w:rPr>
          <w:rFonts w:ascii="Book Antiqua" w:hAnsi="Book Antiqua"/>
          <w:sz w:val="24"/>
        </w:rPr>
        <w:t>: 382-387 [PMID: 24001199 DOI: 10.3109/09537104.2013.827782]</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16 </w:t>
      </w:r>
      <w:r w:rsidRPr="00985D4A">
        <w:rPr>
          <w:rFonts w:ascii="Book Antiqua" w:hAnsi="Book Antiqua"/>
          <w:b/>
          <w:sz w:val="24"/>
        </w:rPr>
        <w:t>Afshar M</w:t>
      </w:r>
      <w:r w:rsidRPr="00985D4A">
        <w:rPr>
          <w:rFonts w:ascii="Book Antiqua" w:hAnsi="Book Antiqua"/>
          <w:sz w:val="24"/>
        </w:rPr>
        <w:t xml:space="preserve">, Hamilton P, </w:t>
      </w:r>
      <w:proofErr w:type="spellStart"/>
      <w:r w:rsidRPr="00985D4A">
        <w:rPr>
          <w:rFonts w:ascii="Book Antiqua" w:hAnsi="Book Antiqua"/>
          <w:sz w:val="24"/>
        </w:rPr>
        <w:t>Seligmann</w:t>
      </w:r>
      <w:proofErr w:type="spellEnd"/>
      <w:r w:rsidRPr="00985D4A">
        <w:rPr>
          <w:rFonts w:ascii="Book Antiqua" w:hAnsi="Book Antiqua"/>
          <w:sz w:val="24"/>
        </w:rPr>
        <w:t xml:space="preserve"> J, Lord S, Baxter P, </w:t>
      </w:r>
      <w:proofErr w:type="spellStart"/>
      <w:r w:rsidRPr="00985D4A">
        <w:rPr>
          <w:rFonts w:ascii="Book Antiqua" w:hAnsi="Book Antiqua"/>
          <w:sz w:val="24"/>
        </w:rPr>
        <w:t>Marples</w:t>
      </w:r>
      <w:proofErr w:type="spellEnd"/>
      <w:r w:rsidRPr="00985D4A">
        <w:rPr>
          <w:rFonts w:ascii="Book Antiqua" w:hAnsi="Book Antiqua"/>
          <w:sz w:val="24"/>
        </w:rPr>
        <w:t xml:space="preserve"> M, Stark D, Hall PS. Can D-Dimer Measurement Reduce the Frequency of Radiological Assessment in Patients Receiving Palliative Imatinib for Gastrointestinal Stromal Tumor (GIST)? </w:t>
      </w:r>
      <w:r w:rsidRPr="00985D4A">
        <w:rPr>
          <w:rFonts w:ascii="Book Antiqua" w:hAnsi="Book Antiqua"/>
          <w:i/>
          <w:sz w:val="24"/>
        </w:rPr>
        <w:t>Cancer Invest</w:t>
      </w:r>
      <w:r w:rsidRPr="00985D4A">
        <w:rPr>
          <w:rFonts w:ascii="Book Antiqua" w:hAnsi="Book Antiqua"/>
          <w:sz w:val="24"/>
        </w:rPr>
        <w:t xml:space="preserve"> 2015; </w:t>
      </w:r>
      <w:r w:rsidRPr="00985D4A">
        <w:rPr>
          <w:rFonts w:ascii="Book Antiqua" w:hAnsi="Book Antiqua"/>
          <w:b/>
          <w:sz w:val="24"/>
        </w:rPr>
        <w:t>33</w:t>
      </w:r>
      <w:r w:rsidRPr="00985D4A">
        <w:rPr>
          <w:rFonts w:ascii="Book Antiqua" w:hAnsi="Book Antiqua"/>
          <w:sz w:val="24"/>
        </w:rPr>
        <w:t>: 347-353 [PMID: 26135352 DOI: 10.3109/07357907.2015.1047504]</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17 </w:t>
      </w:r>
      <w:r w:rsidRPr="00985D4A">
        <w:rPr>
          <w:rFonts w:ascii="Book Antiqua" w:hAnsi="Book Antiqua"/>
          <w:b/>
          <w:sz w:val="24"/>
        </w:rPr>
        <w:t>Lu J</w:t>
      </w:r>
      <w:r w:rsidRPr="00985D4A">
        <w:rPr>
          <w:rFonts w:ascii="Book Antiqua" w:hAnsi="Book Antiqua"/>
          <w:sz w:val="24"/>
        </w:rPr>
        <w:t xml:space="preserve">, Chen S, Li X, </w:t>
      </w:r>
      <w:proofErr w:type="spellStart"/>
      <w:r w:rsidRPr="00985D4A">
        <w:rPr>
          <w:rFonts w:ascii="Book Antiqua" w:hAnsi="Book Antiqua"/>
          <w:sz w:val="24"/>
        </w:rPr>
        <w:t>Qiu</w:t>
      </w:r>
      <w:proofErr w:type="spellEnd"/>
      <w:r w:rsidRPr="00985D4A">
        <w:rPr>
          <w:rFonts w:ascii="Book Antiqua" w:hAnsi="Book Antiqua"/>
          <w:sz w:val="24"/>
        </w:rPr>
        <w:t xml:space="preserve"> G, He S, Wang H, Zhou L, Jing Y, Che X, Fan L. Gastrointestinal stromal tumors: Fibrinogen levels are associated with prognosis of patients as blood-based biomarker. </w:t>
      </w:r>
      <w:r w:rsidRPr="00985D4A">
        <w:rPr>
          <w:rFonts w:ascii="Book Antiqua" w:hAnsi="Book Antiqua"/>
          <w:i/>
          <w:sz w:val="24"/>
        </w:rPr>
        <w:t xml:space="preserve">Medicine </w:t>
      </w:r>
      <w:r w:rsidRPr="00985D4A">
        <w:rPr>
          <w:rFonts w:ascii="Book Antiqua" w:hAnsi="Book Antiqua"/>
          <w:sz w:val="24"/>
        </w:rPr>
        <w:t xml:space="preserve">(Baltimore) 2018; </w:t>
      </w:r>
      <w:r w:rsidRPr="00985D4A">
        <w:rPr>
          <w:rFonts w:ascii="Book Antiqua" w:hAnsi="Book Antiqua"/>
          <w:b/>
          <w:sz w:val="24"/>
        </w:rPr>
        <w:t>97</w:t>
      </w:r>
      <w:r w:rsidRPr="00985D4A">
        <w:rPr>
          <w:rFonts w:ascii="Book Antiqua" w:hAnsi="Book Antiqua"/>
          <w:sz w:val="24"/>
        </w:rPr>
        <w:t>: e0568 [PMID: 29703047 DOI: 10.1097/MD.0000000000010568]</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18 </w:t>
      </w:r>
      <w:proofErr w:type="spellStart"/>
      <w:r w:rsidRPr="00985D4A">
        <w:rPr>
          <w:rFonts w:ascii="Book Antiqua" w:hAnsi="Book Antiqua"/>
          <w:b/>
          <w:sz w:val="24"/>
        </w:rPr>
        <w:t>Diao</w:t>
      </w:r>
      <w:proofErr w:type="spellEnd"/>
      <w:r w:rsidRPr="00985D4A">
        <w:rPr>
          <w:rFonts w:ascii="Book Antiqua" w:hAnsi="Book Antiqua"/>
          <w:b/>
          <w:sz w:val="24"/>
        </w:rPr>
        <w:t xml:space="preserve"> D</w:t>
      </w:r>
      <w:r w:rsidRPr="00985D4A">
        <w:rPr>
          <w:rFonts w:ascii="Book Antiqua" w:hAnsi="Book Antiqua"/>
          <w:sz w:val="24"/>
        </w:rPr>
        <w:t xml:space="preserve">, Wang Z, Cheng Y, Zhang H, Guo Q, Song Y, Zhu K, Li K, Liu D, Dang C. D-dimer: not just an indicator of venous thrombosis but a predictor of asymptomatic hematogenous metastasis in gastric cancer patients. </w:t>
      </w:r>
      <w:proofErr w:type="spellStart"/>
      <w:r w:rsidRPr="00985D4A">
        <w:rPr>
          <w:rFonts w:ascii="Book Antiqua" w:hAnsi="Book Antiqua"/>
          <w:i/>
          <w:sz w:val="24"/>
        </w:rPr>
        <w:t>PLoS</w:t>
      </w:r>
      <w:proofErr w:type="spellEnd"/>
      <w:r w:rsidRPr="00985D4A">
        <w:rPr>
          <w:rFonts w:ascii="Book Antiqua" w:hAnsi="Book Antiqua"/>
          <w:i/>
          <w:sz w:val="24"/>
        </w:rPr>
        <w:t xml:space="preserve"> One</w:t>
      </w:r>
      <w:r w:rsidRPr="00985D4A">
        <w:rPr>
          <w:rFonts w:ascii="Book Antiqua" w:hAnsi="Book Antiqua"/>
          <w:sz w:val="24"/>
        </w:rPr>
        <w:t xml:space="preserve"> 2014; </w:t>
      </w:r>
      <w:r w:rsidRPr="00985D4A">
        <w:rPr>
          <w:rFonts w:ascii="Book Antiqua" w:hAnsi="Book Antiqua"/>
          <w:b/>
          <w:sz w:val="24"/>
        </w:rPr>
        <w:t>9</w:t>
      </w:r>
      <w:r w:rsidRPr="00985D4A">
        <w:rPr>
          <w:rFonts w:ascii="Book Antiqua" w:hAnsi="Book Antiqua"/>
          <w:sz w:val="24"/>
        </w:rPr>
        <w:t>: e101125 [PMID: 24983619 DOI: 10.1371/journal.pone.0101125]</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19 </w:t>
      </w:r>
      <w:r w:rsidRPr="00985D4A">
        <w:rPr>
          <w:rFonts w:ascii="Book Antiqua" w:hAnsi="Book Antiqua"/>
          <w:b/>
          <w:sz w:val="24"/>
        </w:rPr>
        <w:t>Zhang W</w:t>
      </w:r>
      <w:r w:rsidRPr="00985D4A">
        <w:rPr>
          <w:rFonts w:ascii="Book Antiqua" w:hAnsi="Book Antiqua"/>
          <w:sz w:val="24"/>
        </w:rPr>
        <w:t xml:space="preserve">, Dang S, Hong T, Tang J, Fan J, Bu D, Sun Y, Wang Z, Wisniewski T. A humanized single-chain antibody against beta 3 integrin inhibits pulmonary metastasis by preferentially fragmenting activated platelets in the tumor microenvironment. </w:t>
      </w:r>
      <w:r w:rsidRPr="00985D4A">
        <w:rPr>
          <w:rFonts w:ascii="Book Antiqua" w:hAnsi="Book Antiqua"/>
          <w:i/>
          <w:sz w:val="24"/>
        </w:rPr>
        <w:t>Blood</w:t>
      </w:r>
      <w:r w:rsidRPr="00985D4A">
        <w:rPr>
          <w:rFonts w:ascii="Book Antiqua" w:hAnsi="Book Antiqua"/>
          <w:sz w:val="24"/>
        </w:rPr>
        <w:t xml:space="preserve"> 2012; </w:t>
      </w:r>
      <w:r w:rsidRPr="00985D4A">
        <w:rPr>
          <w:rFonts w:ascii="Book Antiqua" w:hAnsi="Book Antiqua"/>
          <w:b/>
          <w:sz w:val="24"/>
        </w:rPr>
        <w:t>120</w:t>
      </w:r>
      <w:r w:rsidRPr="00985D4A">
        <w:rPr>
          <w:rFonts w:ascii="Book Antiqua" w:hAnsi="Book Antiqua"/>
          <w:sz w:val="24"/>
        </w:rPr>
        <w:t>: 2889-2898 [PMID: 22879538 DOI: 10.1182/blood-2012-04-425207]</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20 </w:t>
      </w:r>
      <w:r w:rsidRPr="00985D4A">
        <w:rPr>
          <w:rFonts w:ascii="Book Antiqua" w:hAnsi="Book Antiqua"/>
          <w:b/>
          <w:sz w:val="24"/>
        </w:rPr>
        <w:t>Lee JH</w:t>
      </w:r>
      <w:r w:rsidRPr="00985D4A">
        <w:rPr>
          <w:rFonts w:ascii="Book Antiqua" w:hAnsi="Book Antiqua"/>
          <w:sz w:val="24"/>
        </w:rPr>
        <w:t xml:space="preserve">, Hyun JH, Kim DY, </w:t>
      </w:r>
      <w:proofErr w:type="spellStart"/>
      <w:r w:rsidRPr="00985D4A">
        <w:rPr>
          <w:rFonts w:ascii="Book Antiqua" w:hAnsi="Book Antiqua"/>
          <w:sz w:val="24"/>
        </w:rPr>
        <w:t>Yoo</w:t>
      </w:r>
      <w:proofErr w:type="spellEnd"/>
      <w:r w:rsidRPr="00985D4A">
        <w:rPr>
          <w:rFonts w:ascii="Book Antiqua" w:hAnsi="Book Antiqua"/>
          <w:sz w:val="24"/>
        </w:rPr>
        <w:t xml:space="preserve"> BC, Park JW, Kim SY, Chang HJ, Kim BC, Kim TH, Oh JH, Sohn DK. The role of fibrinogen as a predictor in preoperative chemoradiation for rectal cancer. </w:t>
      </w:r>
      <w:r w:rsidRPr="00985D4A">
        <w:rPr>
          <w:rFonts w:ascii="Book Antiqua" w:hAnsi="Book Antiqua"/>
          <w:i/>
          <w:sz w:val="24"/>
        </w:rPr>
        <w:t>Ann Surg Oncol</w:t>
      </w:r>
      <w:r w:rsidRPr="00985D4A">
        <w:rPr>
          <w:rFonts w:ascii="Book Antiqua" w:hAnsi="Book Antiqua"/>
          <w:sz w:val="24"/>
        </w:rPr>
        <w:t xml:space="preserve"> 2015; </w:t>
      </w:r>
      <w:r w:rsidRPr="00985D4A">
        <w:rPr>
          <w:rFonts w:ascii="Book Antiqua" w:hAnsi="Book Antiqua"/>
          <w:b/>
          <w:sz w:val="24"/>
        </w:rPr>
        <w:t>22</w:t>
      </w:r>
      <w:r w:rsidRPr="00985D4A">
        <w:rPr>
          <w:rFonts w:ascii="Book Antiqua" w:hAnsi="Book Antiqua"/>
          <w:sz w:val="24"/>
        </w:rPr>
        <w:t>: 209-215 [PMID: 25384698 DOI: 10.1245/s10434-014-3962-5]</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t xml:space="preserve">21 </w:t>
      </w:r>
      <w:r w:rsidRPr="00985D4A">
        <w:rPr>
          <w:rFonts w:ascii="Book Antiqua" w:hAnsi="Book Antiqua"/>
          <w:b/>
          <w:sz w:val="24"/>
        </w:rPr>
        <w:t>Labelle M</w:t>
      </w:r>
      <w:r w:rsidRPr="00985D4A">
        <w:rPr>
          <w:rFonts w:ascii="Book Antiqua" w:hAnsi="Book Antiqua"/>
          <w:sz w:val="24"/>
        </w:rPr>
        <w:t xml:space="preserve">, Begum S, Hynes RO. Direct signaling between platelets and cancer cells induces an epithelial-mesenchymal-like transition and promotes metastasis. </w:t>
      </w:r>
      <w:r w:rsidRPr="00985D4A">
        <w:rPr>
          <w:rFonts w:ascii="Book Antiqua" w:hAnsi="Book Antiqua"/>
          <w:i/>
          <w:sz w:val="24"/>
        </w:rPr>
        <w:t>Cancer Cell</w:t>
      </w:r>
      <w:r w:rsidRPr="00985D4A">
        <w:rPr>
          <w:rFonts w:ascii="Book Antiqua" w:hAnsi="Book Antiqua"/>
          <w:sz w:val="24"/>
        </w:rPr>
        <w:t xml:space="preserve"> 2011; </w:t>
      </w:r>
      <w:r w:rsidRPr="00985D4A">
        <w:rPr>
          <w:rFonts w:ascii="Book Antiqua" w:hAnsi="Book Antiqua"/>
          <w:b/>
          <w:sz w:val="24"/>
        </w:rPr>
        <w:t>20</w:t>
      </w:r>
      <w:r w:rsidRPr="00985D4A">
        <w:rPr>
          <w:rFonts w:ascii="Book Antiqua" w:hAnsi="Book Antiqua"/>
          <w:sz w:val="24"/>
        </w:rPr>
        <w:t>: 576-590 [PMID: 22094253 DOI: 10.1016/j.ccr.2011.09.009]</w:t>
      </w:r>
    </w:p>
    <w:p w:rsidR="00985D4A" w:rsidRPr="00985D4A" w:rsidRDefault="00985D4A" w:rsidP="00985D4A">
      <w:pPr>
        <w:adjustRightInd w:val="0"/>
        <w:snapToGrid w:val="0"/>
        <w:spacing w:line="360" w:lineRule="auto"/>
        <w:rPr>
          <w:rFonts w:ascii="Book Antiqua" w:hAnsi="Book Antiqua"/>
          <w:sz w:val="24"/>
        </w:rPr>
      </w:pPr>
      <w:r w:rsidRPr="00985D4A">
        <w:rPr>
          <w:rFonts w:ascii="Book Antiqua" w:hAnsi="Book Antiqua"/>
          <w:sz w:val="24"/>
        </w:rPr>
        <w:lastRenderedPageBreak/>
        <w:t xml:space="preserve">22 </w:t>
      </w:r>
      <w:r w:rsidRPr="00985D4A">
        <w:rPr>
          <w:rFonts w:ascii="Book Antiqua" w:hAnsi="Book Antiqua"/>
          <w:b/>
          <w:sz w:val="24"/>
        </w:rPr>
        <w:t>Li J</w:t>
      </w:r>
      <w:r w:rsidRPr="00985D4A">
        <w:rPr>
          <w:rFonts w:ascii="Book Antiqua" w:hAnsi="Book Antiqua"/>
          <w:sz w:val="24"/>
        </w:rPr>
        <w:t xml:space="preserve">, Zhang H, Chen Z, Su K. </w:t>
      </w:r>
      <w:proofErr w:type="spellStart"/>
      <w:r w:rsidRPr="00985D4A">
        <w:rPr>
          <w:rFonts w:ascii="Book Antiqua" w:hAnsi="Book Antiqua"/>
          <w:sz w:val="24"/>
        </w:rPr>
        <w:t>Clinico</w:t>
      </w:r>
      <w:proofErr w:type="spellEnd"/>
      <w:r w:rsidRPr="00985D4A">
        <w:rPr>
          <w:rFonts w:ascii="Book Antiqua" w:hAnsi="Book Antiqua"/>
          <w:sz w:val="24"/>
        </w:rPr>
        <w:t xml:space="preserve">-pathological characteristics and prognostic factors of gastrointestinal stromal tumors among a Chinese population. </w:t>
      </w:r>
      <w:r w:rsidRPr="00985D4A">
        <w:rPr>
          <w:rFonts w:ascii="Book Antiqua" w:hAnsi="Book Antiqua"/>
          <w:i/>
          <w:sz w:val="24"/>
        </w:rPr>
        <w:t xml:space="preserve">Int J Clin Exp </w:t>
      </w:r>
      <w:proofErr w:type="spellStart"/>
      <w:r w:rsidRPr="00985D4A">
        <w:rPr>
          <w:rFonts w:ascii="Book Antiqua" w:hAnsi="Book Antiqua"/>
          <w:i/>
          <w:sz w:val="24"/>
        </w:rPr>
        <w:t>Pathol</w:t>
      </w:r>
      <w:proofErr w:type="spellEnd"/>
      <w:r w:rsidRPr="00985D4A">
        <w:rPr>
          <w:rFonts w:ascii="Book Antiqua" w:hAnsi="Book Antiqua"/>
          <w:sz w:val="24"/>
        </w:rPr>
        <w:t xml:space="preserve"> 2015; </w:t>
      </w:r>
      <w:r w:rsidRPr="00985D4A">
        <w:rPr>
          <w:rFonts w:ascii="Book Antiqua" w:hAnsi="Book Antiqua"/>
          <w:b/>
          <w:sz w:val="24"/>
        </w:rPr>
        <w:t>8</w:t>
      </w:r>
      <w:r w:rsidRPr="00985D4A">
        <w:rPr>
          <w:rFonts w:ascii="Book Antiqua" w:hAnsi="Book Antiqua"/>
          <w:sz w:val="24"/>
        </w:rPr>
        <w:t>: 15969-15976 [PMID: 26884871 DOI: 10.3892/ol.2018.9320]</w:t>
      </w:r>
    </w:p>
    <w:p w:rsidR="00E80173" w:rsidRDefault="00E80173" w:rsidP="00482A11">
      <w:pPr>
        <w:adjustRightInd w:val="0"/>
        <w:snapToGrid w:val="0"/>
        <w:spacing w:line="360" w:lineRule="auto"/>
        <w:rPr>
          <w:rFonts w:ascii="Book Antiqua" w:hAnsi="Book Antiqua"/>
          <w:sz w:val="24"/>
        </w:rPr>
      </w:pPr>
    </w:p>
    <w:p w:rsidR="00985D4A" w:rsidRPr="00985D4A" w:rsidRDefault="00985D4A" w:rsidP="00985D4A">
      <w:pPr>
        <w:wordWrap w:val="0"/>
        <w:adjustRightInd w:val="0"/>
        <w:snapToGrid w:val="0"/>
        <w:spacing w:line="360" w:lineRule="auto"/>
        <w:ind w:left="361" w:hangingChars="150" w:hanging="361"/>
        <w:jc w:val="right"/>
        <w:rPr>
          <w:rFonts w:ascii="Book Antiqua" w:hAnsi="Book Antiqua"/>
          <w:color w:val="000000"/>
          <w:sz w:val="24"/>
          <w:szCs w:val="22"/>
        </w:rPr>
      </w:pPr>
      <w:r w:rsidRPr="00985D4A">
        <w:rPr>
          <w:rFonts w:ascii="Book Antiqua" w:hAnsi="Book Antiqua"/>
          <w:b/>
          <w:bCs/>
          <w:color w:val="000000"/>
          <w:sz w:val="24"/>
          <w:szCs w:val="22"/>
        </w:rPr>
        <w:t>P-Reviewer:</w:t>
      </w:r>
      <w:r w:rsidRPr="00985D4A">
        <w:rPr>
          <w:rFonts w:ascii="Book Antiqua" w:hAnsi="Book Antiqua" w:hint="eastAsia"/>
          <w:bCs/>
          <w:color w:val="000000"/>
          <w:sz w:val="24"/>
          <w:szCs w:val="22"/>
        </w:rPr>
        <w:t xml:space="preserve"> </w:t>
      </w:r>
      <w:r w:rsidRPr="00985D4A">
        <w:rPr>
          <w:rFonts w:ascii="Book Antiqua" w:hAnsi="Book Antiqua"/>
          <w:bCs/>
          <w:color w:val="000000"/>
          <w:sz w:val="24"/>
          <w:szCs w:val="22"/>
        </w:rPr>
        <w:t>Grau</w:t>
      </w:r>
      <w:r>
        <w:rPr>
          <w:rFonts w:ascii="Book Antiqua" w:hAnsi="Book Antiqua" w:hint="eastAsia"/>
          <w:bCs/>
          <w:color w:val="000000"/>
          <w:sz w:val="24"/>
          <w:szCs w:val="22"/>
        </w:rPr>
        <w:t xml:space="preserve"> JM, </w:t>
      </w:r>
      <w:r w:rsidRPr="00985D4A">
        <w:rPr>
          <w:rFonts w:ascii="Book Antiqua" w:hAnsi="Book Antiqua"/>
          <w:bCs/>
          <w:color w:val="000000"/>
          <w:sz w:val="24"/>
          <w:szCs w:val="22"/>
        </w:rPr>
        <w:t>Lee</w:t>
      </w:r>
      <w:r>
        <w:rPr>
          <w:rFonts w:ascii="Book Antiqua" w:hAnsi="Book Antiqua" w:hint="eastAsia"/>
          <w:bCs/>
          <w:color w:val="000000"/>
          <w:sz w:val="24"/>
          <w:szCs w:val="22"/>
        </w:rPr>
        <w:t xml:space="preserve"> SW, </w:t>
      </w:r>
      <w:r w:rsidRPr="00985D4A">
        <w:rPr>
          <w:rFonts w:ascii="Book Antiqua" w:hAnsi="Book Antiqua"/>
          <w:bCs/>
          <w:color w:val="000000"/>
          <w:sz w:val="24"/>
          <w:szCs w:val="22"/>
        </w:rPr>
        <w:t>Negreanu</w:t>
      </w:r>
      <w:r>
        <w:rPr>
          <w:rFonts w:ascii="Book Antiqua" w:hAnsi="Book Antiqua" w:hint="eastAsia"/>
          <w:bCs/>
          <w:color w:val="000000"/>
          <w:sz w:val="24"/>
          <w:szCs w:val="22"/>
        </w:rPr>
        <w:t xml:space="preserve"> L </w:t>
      </w:r>
      <w:r w:rsidRPr="00985D4A">
        <w:rPr>
          <w:rFonts w:ascii="Book Antiqua" w:hAnsi="Book Antiqua"/>
          <w:b/>
          <w:bCs/>
          <w:color w:val="000000"/>
          <w:sz w:val="24"/>
          <w:szCs w:val="22"/>
        </w:rPr>
        <w:t>S-Editor:</w:t>
      </w:r>
      <w:r>
        <w:rPr>
          <w:rFonts w:ascii="Book Antiqua" w:hAnsi="Book Antiqua" w:hint="eastAsia"/>
          <w:b/>
          <w:bCs/>
          <w:color w:val="000000"/>
          <w:sz w:val="24"/>
          <w:szCs w:val="22"/>
        </w:rPr>
        <w:t xml:space="preserve"> </w:t>
      </w:r>
      <w:r w:rsidRPr="00985D4A">
        <w:rPr>
          <w:rFonts w:ascii="Book Antiqua" w:hAnsi="Book Antiqua" w:hint="eastAsia"/>
          <w:bCs/>
          <w:color w:val="000000"/>
          <w:sz w:val="24"/>
          <w:szCs w:val="22"/>
        </w:rPr>
        <w:t>Wang XJ</w:t>
      </w:r>
    </w:p>
    <w:p w:rsidR="00985D4A" w:rsidRPr="00985D4A" w:rsidRDefault="00985D4A" w:rsidP="00985D4A">
      <w:pPr>
        <w:adjustRightInd w:val="0"/>
        <w:snapToGrid w:val="0"/>
        <w:spacing w:line="360" w:lineRule="auto"/>
        <w:ind w:left="361" w:hangingChars="150" w:hanging="361"/>
        <w:jc w:val="right"/>
        <w:rPr>
          <w:rFonts w:ascii="Book Antiqua" w:hAnsi="Book Antiqua"/>
          <w:b/>
          <w:bCs/>
          <w:color w:val="000000"/>
          <w:sz w:val="24"/>
          <w:szCs w:val="22"/>
        </w:rPr>
      </w:pPr>
      <w:r w:rsidRPr="00985D4A">
        <w:rPr>
          <w:rFonts w:ascii="Book Antiqua" w:hAnsi="Book Antiqua"/>
          <w:b/>
          <w:bCs/>
          <w:color w:val="000000"/>
          <w:sz w:val="24"/>
          <w:szCs w:val="22"/>
        </w:rPr>
        <w:t>L-Editor:</w:t>
      </w:r>
      <w:r w:rsidRPr="00985D4A">
        <w:rPr>
          <w:rFonts w:ascii="Book Antiqua" w:hAnsi="Book Antiqua"/>
          <w:color w:val="000000"/>
          <w:sz w:val="24"/>
          <w:szCs w:val="22"/>
        </w:rPr>
        <w:t xml:space="preserve"> </w:t>
      </w:r>
      <w:r w:rsidRPr="00985D4A">
        <w:rPr>
          <w:rFonts w:ascii="Book Antiqua" w:hAnsi="Book Antiqua"/>
          <w:b/>
          <w:bCs/>
          <w:color w:val="000000"/>
          <w:sz w:val="24"/>
          <w:szCs w:val="22"/>
        </w:rPr>
        <w:t>E-Editor:</w:t>
      </w:r>
    </w:p>
    <w:p w:rsidR="00985D4A" w:rsidRPr="00985D4A" w:rsidRDefault="00985D4A" w:rsidP="00985D4A">
      <w:pPr>
        <w:adjustRightInd w:val="0"/>
        <w:snapToGrid w:val="0"/>
        <w:spacing w:line="360" w:lineRule="auto"/>
        <w:ind w:left="360" w:hangingChars="150" w:hanging="360"/>
        <w:jc w:val="right"/>
        <w:rPr>
          <w:rFonts w:ascii="Book Antiqua" w:hAnsi="Book Antiqua"/>
          <w:color w:val="000000"/>
          <w:sz w:val="24"/>
          <w:szCs w:val="22"/>
        </w:rPr>
      </w:pPr>
    </w:p>
    <w:p w:rsidR="00985D4A" w:rsidRPr="00985D4A" w:rsidRDefault="00985D4A" w:rsidP="00985D4A">
      <w:pPr>
        <w:widowControl/>
        <w:adjustRightInd w:val="0"/>
        <w:snapToGrid w:val="0"/>
        <w:spacing w:line="360" w:lineRule="auto"/>
        <w:rPr>
          <w:rFonts w:ascii="Book Antiqua" w:eastAsia="MS Mincho" w:hAnsi="Book Antiqua"/>
          <w:kern w:val="0"/>
          <w:sz w:val="24"/>
        </w:rPr>
      </w:pPr>
      <w:r w:rsidRPr="00985D4A">
        <w:rPr>
          <w:rFonts w:ascii="Book Antiqua" w:eastAsia="MS Mincho" w:hAnsi="Book Antiqua"/>
          <w:b/>
          <w:kern w:val="0"/>
          <w:sz w:val="24"/>
        </w:rPr>
        <w:t>Specialty type:</w:t>
      </w:r>
      <w:r w:rsidRPr="00985D4A">
        <w:rPr>
          <w:rFonts w:ascii="Book Antiqua" w:eastAsia="MS Mincho" w:hAnsi="Book Antiqua"/>
          <w:kern w:val="0"/>
          <w:sz w:val="24"/>
        </w:rPr>
        <w:t xml:space="preserve"> Gastroenterology and hepatology</w:t>
      </w:r>
    </w:p>
    <w:p w:rsidR="00985D4A" w:rsidRPr="00985D4A" w:rsidRDefault="00985D4A" w:rsidP="00985D4A">
      <w:pPr>
        <w:widowControl/>
        <w:adjustRightInd w:val="0"/>
        <w:snapToGrid w:val="0"/>
        <w:spacing w:line="360" w:lineRule="auto"/>
        <w:rPr>
          <w:rFonts w:ascii="Book Antiqua" w:eastAsiaTheme="minorEastAsia" w:hAnsi="Book Antiqua"/>
          <w:kern w:val="0"/>
          <w:sz w:val="24"/>
        </w:rPr>
      </w:pPr>
      <w:r w:rsidRPr="00985D4A">
        <w:rPr>
          <w:rFonts w:ascii="Book Antiqua" w:eastAsia="MS Mincho" w:hAnsi="Book Antiqua"/>
          <w:b/>
          <w:kern w:val="0"/>
          <w:sz w:val="24"/>
        </w:rPr>
        <w:t>Country of origin:</w:t>
      </w:r>
      <w:r>
        <w:rPr>
          <w:rFonts w:ascii="Book Antiqua" w:eastAsiaTheme="minorEastAsia" w:hAnsi="Book Antiqua" w:hint="eastAsia"/>
          <w:b/>
          <w:kern w:val="0"/>
          <w:sz w:val="24"/>
        </w:rPr>
        <w:t xml:space="preserve"> </w:t>
      </w:r>
      <w:r w:rsidRPr="00985D4A">
        <w:rPr>
          <w:rFonts w:ascii="Book Antiqua" w:eastAsiaTheme="minorEastAsia" w:hAnsi="Book Antiqua"/>
          <w:kern w:val="0"/>
          <w:sz w:val="24"/>
        </w:rPr>
        <w:t>China</w:t>
      </w:r>
    </w:p>
    <w:p w:rsidR="00985D4A" w:rsidRPr="00985D4A" w:rsidRDefault="00985D4A" w:rsidP="00985D4A">
      <w:pPr>
        <w:widowControl/>
        <w:adjustRightInd w:val="0"/>
        <w:snapToGrid w:val="0"/>
        <w:spacing w:line="360" w:lineRule="auto"/>
        <w:rPr>
          <w:rFonts w:ascii="Book Antiqua" w:eastAsia="MS Mincho" w:hAnsi="Book Antiqua"/>
          <w:b/>
          <w:kern w:val="0"/>
          <w:sz w:val="24"/>
        </w:rPr>
      </w:pPr>
      <w:r w:rsidRPr="00985D4A">
        <w:rPr>
          <w:rFonts w:ascii="Book Antiqua" w:eastAsia="MS Mincho" w:hAnsi="Book Antiqua"/>
          <w:b/>
          <w:kern w:val="0"/>
          <w:sz w:val="24"/>
        </w:rPr>
        <w:t>Peer-review report classification</w:t>
      </w:r>
    </w:p>
    <w:p w:rsidR="00985D4A" w:rsidRPr="00985D4A" w:rsidRDefault="00985D4A" w:rsidP="00985D4A">
      <w:pPr>
        <w:widowControl/>
        <w:adjustRightInd w:val="0"/>
        <w:snapToGrid w:val="0"/>
        <w:spacing w:line="360" w:lineRule="auto"/>
        <w:rPr>
          <w:rFonts w:ascii="Book Antiqua" w:eastAsia="MS Mincho" w:hAnsi="Book Antiqua"/>
          <w:kern w:val="0"/>
          <w:sz w:val="24"/>
        </w:rPr>
      </w:pPr>
      <w:r w:rsidRPr="00985D4A">
        <w:rPr>
          <w:rFonts w:ascii="Book Antiqua" w:eastAsia="MS Mincho" w:hAnsi="Book Antiqua"/>
          <w:kern w:val="0"/>
          <w:sz w:val="24"/>
        </w:rPr>
        <w:t>Grade A (Excellent): 0</w:t>
      </w:r>
    </w:p>
    <w:p w:rsidR="00985D4A" w:rsidRPr="00985D4A" w:rsidRDefault="00985D4A" w:rsidP="00985D4A">
      <w:pPr>
        <w:widowControl/>
        <w:adjustRightInd w:val="0"/>
        <w:snapToGrid w:val="0"/>
        <w:spacing w:line="360" w:lineRule="auto"/>
        <w:rPr>
          <w:rFonts w:ascii="Book Antiqua" w:hAnsi="Book Antiqua"/>
          <w:kern w:val="0"/>
          <w:sz w:val="24"/>
        </w:rPr>
      </w:pPr>
      <w:r w:rsidRPr="00985D4A">
        <w:rPr>
          <w:rFonts w:ascii="Book Antiqua" w:eastAsia="MS Mincho" w:hAnsi="Book Antiqua"/>
          <w:kern w:val="0"/>
          <w:sz w:val="24"/>
        </w:rPr>
        <w:t>Grade B (Very good):</w:t>
      </w:r>
      <w:r w:rsidRPr="00985D4A">
        <w:rPr>
          <w:rFonts w:ascii="Book Antiqua" w:hAnsi="Book Antiqua" w:hint="eastAsia"/>
          <w:kern w:val="0"/>
          <w:sz w:val="24"/>
        </w:rPr>
        <w:t xml:space="preserve"> </w:t>
      </w:r>
      <w:r>
        <w:rPr>
          <w:rFonts w:ascii="Book Antiqua" w:hAnsi="Book Antiqua" w:hint="eastAsia"/>
          <w:kern w:val="0"/>
          <w:sz w:val="24"/>
        </w:rPr>
        <w:t>B</w:t>
      </w:r>
    </w:p>
    <w:p w:rsidR="00985D4A" w:rsidRPr="00985D4A" w:rsidRDefault="00985D4A" w:rsidP="00985D4A">
      <w:pPr>
        <w:widowControl/>
        <w:adjustRightInd w:val="0"/>
        <w:snapToGrid w:val="0"/>
        <w:spacing w:line="360" w:lineRule="auto"/>
        <w:rPr>
          <w:rFonts w:ascii="Book Antiqua" w:eastAsia="MS Mincho" w:hAnsi="Book Antiqua"/>
          <w:kern w:val="0"/>
          <w:sz w:val="24"/>
        </w:rPr>
      </w:pPr>
      <w:r w:rsidRPr="00985D4A">
        <w:rPr>
          <w:rFonts w:ascii="Book Antiqua" w:eastAsia="MS Mincho" w:hAnsi="Book Antiqua"/>
          <w:kern w:val="0"/>
          <w:sz w:val="24"/>
        </w:rPr>
        <w:t xml:space="preserve">Grade C (Good): </w:t>
      </w:r>
      <w:r>
        <w:rPr>
          <w:rFonts w:ascii="Book Antiqua" w:hAnsi="Book Antiqua" w:hint="eastAsia"/>
          <w:kern w:val="0"/>
          <w:sz w:val="24"/>
        </w:rPr>
        <w:t>C, C</w:t>
      </w:r>
    </w:p>
    <w:p w:rsidR="00985D4A" w:rsidRPr="00985D4A" w:rsidRDefault="00985D4A" w:rsidP="00985D4A">
      <w:pPr>
        <w:widowControl/>
        <w:adjustRightInd w:val="0"/>
        <w:snapToGrid w:val="0"/>
        <w:spacing w:line="360" w:lineRule="auto"/>
        <w:rPr>
          <w:rFonts w:ascii="Book Antiqua" w:eastAsia="MS Mincho" w:hAnsi="Book Antiqua"/>
          <w:kern w:val="0"/>
          <w:sz w:val="24"/>
        </w:rPr>
      </w:pPr>
      <w:r w:rsidRPr="00985D4A">
        <w:rPr>
          <w:rFonts w:ascii="Book Antiqua" w:eastAsia="MS Mincho" w:hAnsi="Book Antiqua"/>
          <w:kern w:val="0"/>
          <w:sz w:val="24"/>
        </w:rPr>
        <w:t>Grade D (Fair): 0</w:t>
      </w:r>
    </w:p>
    <w:p w:rsidR="00985D4A" w:rsidRPr="00985D4A" w:rsidRDefault="00985D4A" w:rsidP="00985D4A">
      <w:pPr>
        <w:widowControl/>
        <w:adjustRightInd w:val="0"/>
        <w:snapToGrid w:val="0"/>
        <w:spacing w:line="360" w:lineRule="auto"/>
        <w:rPr>
          <w:rFonts w:ascii="Book Antiqua" w:hAnsi="Book Antiqua"/>
          <w:kern w:val="0"/>
          <w:sz w:val="24"/>
        </w:rPr>
      </w:pPr>
      <w:r w:rsidRPr="00985D4A">
        <w:rPr>
          <w:rFonts w:ascii="Book Antiqua" w:eastAsia="MS Mincho" w:hAnsi="Book Antiqua"/>
          <w:kern w:val="0"/>
          <w:sz w:val="24"/>
        </w:rPr>
        <w:t>Grade E (Poor): 0</w:t>
      </w:r>
    </w:p>
    <w:p w:rsidR="00985D4A" w:rsidRDefault="00985D4A">
      <w:pPr>
        <w:widowControl/>
        <w:jc w:val="left"/>
        <w:rPr>
          <w:rFonts w:ascii="Book Antiqua" w:hAnsi="Book Antiqua"/>
          <w:sz w:val="24"/>
        </w:rPr>
      </w:pPr>
      <w:r>
        <w:rPr>
          <w:rFonts w:ascii="Book Antiqua" w:hAnsi="Book Antiqua"/>
          <w:sz w:val="24"/>
        </w:rPr>
        <w:br w:type="page"/>
      </w:r>
    </w:p>
    <w:p w:rsidR="004E4C63" w:rsidRPr="00482A11" w:rsidRDefault="005A62B8" w:rsidP="00482A11">
      <w:pPr>
        <w:adjustRightInd w:val="0"/>
        <w:snapToGrid w:val="0"/>
        <w:spacing w:line="360" w:lineRule="auto"/>
        <w:rPr>
          <w:rFonts w:ascii="Book Antiqua" w:hAnsi="Book Antiqua"/>
          <w:sz w:val="24"/>
        </w:rPr>
      </w:pPr>
      <w:r w:rsidRPr="00482A11">
        <w:rPr>
          <w:rFonts w:ascii="Book Antiqua" w:hAnsi="Book Antiqua"/>
          <w:sz w:val="24"/>
        </w:rPr>
        <w:lastRenderedPageBreak/>
        <w:t>A</w:t>
      </w:r>
    </w:p>
    <w:p w:rsidR="004E4C63" w:rsidRPr="00482A11" w:rsidRDefault="0084326F" w:rsidP="00482A11">
      <w:pPr>
        <w:shd w:val="clear" w:color="auto" w:fill="FFFFFF"/>
        <w:adjustRightInd w:val="0"/>
        <w:snapToGrid w:val="0"/>
        <w:spacing w:line="360" w:lineRule="auto"/>
        <w:rPr>
          <w:rFonts w:ascii="Book Antiqua" w:hAnsi="Book Antiqua"/>
          <w:sz w:val="24"/>
        </w:rPr>
      </w:pPr>
      <w:r w:rsidRPr="00482A11">
        <w:rPr>
          <w:rFonts w:ascii="Book Antiqua" w:hAnsi="Book Antiqua"/>
          <w:noProof/>
          <w:sz w:val="24"/>
        </w:rPr>
        <w:drawing>
          <wp:inline distT="0" distB="0" distL="0" distR="0" wp14:anchorId="2E931994" wp14:editId="5C491E2D">
            <wp:extent cx="4828125" cy="31500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28125" cy="3150000"/>
                    </a:xfrm>
                    <a:prstGeom prst="rect">
                      <a:avLst/>
                    </a:prstGeom>
                    <a:noFill/>
                    <a:ln w="9525">
                      <a:noFill/>
                      <a:miter lim="800000"/>
                      <a:headEnd/>
                      <a:tailEnd/>
                    </a:ln>
                  </pic:spPr>
                </pic:pic>
              </a:graphicData>
            </a:graphic>
          </wp:inline>
        </w:drawing>
      </w:r>
    </w:p>
    <w:p w:rsidR="004E4C63" w:rsidRPr="00482A11" w:rsidRDefault="005A62B8" w:rsidP="00482A11">
      <w:pPr>
        <w:shd w:val="clear" w:color="auto" w:fill="FFFFFF"/>
        <w:adjustRightInd w:val="0"/>
        <w:snapToGrid w:val="0"/>
        <w:spacing w:line="360" w:lineRule="auto"/>
        <w:rPr>
          <w:rFonts w:ascii="Book Antiqua" w:hAnsi="Book Antiqua"/>
          <w:sz w:val="24"/>
        </w:rPr>
      </w:pPr>
      <w:r w:rsidRPr="00482A11">
        <w:rPr>
          <w:rFonts w:ascii="Book Antiqua" w:hAnsi="Book Antiqua"/>
          <w:sz w:val="24"/>
        </w:rPr>
        <w:t>B</w:t>
      </w:r>
    </w:p>
    <w:p w:rsidR="004E4C63" w:rsidRPr="00482A11" w:rsidRDefault="0084326F" w:rsidP="00482A11">
      <w:pPr>
        <w:shd w:val="clear" w:color="auto" w:fill="FFFFFF"/>
        <w:adjustRightInd w:val="0"/>
        <w:snapToGrid w:val="0"/>
        <w:spacing w:line="360" w:lineRule="auto"/>
        <w:rPr>
          <w:rFonts w:ascii="Book Antiqua" w:hAnsi="Book Antiqua"/>
          <w:sz w:val="24"/>
        </w:rPr>
      </w:pPr>
      <w:r w:rsidRPr="00482A11">
        <w:rPr>
          <w:rFonts w:ascii="Book Antiqua" w:hAnsi="Book Antiqua"/>
          <w:noProof/>
          <w:sz w:val="24"/>
        </w:rPr>
        <w:drawing>
          <wp:inline distT="0" distB="0" distL="0" distR="0" wp14:anchorId="7C179543" wp14:editId="2FC62147">
            <wp:extent cx="4903200" cy="3150154"/>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903200" cy="3150154"/>
                    </a:xfrm>
                    <a:prstGeom prst="rect">
                      <a:avLst/>
                    </a:prstGeom>
                    <a:noFill/>
                    <a:ln w="9525">
                      <a:noFill/>
                      <a:miter lim="800000"/>
                      <a:headEnd/>
                      <a:tailEnd/>
                    </a:ln>
                  </pic:spPr>
                </pic:pic>
              </a:graphicData>
            </a:graphic>
          </wp:inline>
        </w:drawing>
      </w:r>
    </w:p>
    <w:p w:rsidR="00985D4A" w:rsidRDefault="005A62B8" w:rsidP="00482A11">
      <w:pPr>
        <w:shd w:val="clear" w:color="auto" w:fill="FFFFFF"/>
        <w:adjustRightInd w:val="0"/>
        <w:snapToGrid w:val="0"/>
        <w:spacing w:line="360" w:lineRule="auto"/>
        <w:rPr>
          <w:rFonts w:ascii="Book Antiqua" w:eastAsia="楷体" w:hAnsi="Book Antiqua"/>
          <w:sz w:val="24"/>
        </w:rPr>
      </w:pPr>
      <w:r w:rsidRPr="00482A11">
        <w:rPr>
          <w:rFonts w:ascii="Book Antiqua" w:eastAsia="楷体" w:hAnsi="Book Antiqua"/>
          <w:b/>
          <w:sz w:val="24"/>
        </w:rPr>
        <w:t>Figure 1</w:t>
      </w:r>
      <w:r w:rsidRPr="00482A11">
        <w:rPr>
          <w:rFonts w:ascii="Book Antiqua" w:hAnsi="Book Antiqua"/>
          <w:sz w:val="24"/>
        </w:rPr>
        <w:t xml:space="preserve"> </w:t>
      </w:r>
      <w:r w:rsidR="00985D4A" w:rsidRPr="00985D4A">
        <w:rPr>
          <w:rFonts w:ascii="Book Antiqua" w:hAnsi="Book Antiqua"/>
          <w:b/>
          <w:sz w:val="24"/>
        </w:rPr>
        <w:t xml:space="preserve">Receiver operating characteristic </w:t>
      </w:r>
      <w:r w:rsidRPr="00482A11">
        <w:rPr>
          <w:rFonts w:ascii="Book Antiqua" w:eastAsia="楷体" w:hAnsi="Book Antiqua"/>
          <w:b/>
          <w:sz w:val="24"/>
        </w:rPr>
        <w:t xml:space="preserve">curve for predicting </w:t>
      </w:r>
      <w:r w:rsidR="00985D4A" w:rsidRPr="00985D4A">
        <w:rPr>
          <w:rFonts w:ascii="Book Antiqua" w:eastAsia="楷体" w:hAnsi="Book Antiqua"/>
          <w:b/>
          <w:sz w:val="24"/>
        </w:rPr>
        <w:t xml:space="preserve">recurrence free survival </w:t>
      </w:r>
      <w:r w:rsidRPr="00482A11">
        <w:rPr>
          <w:rFonts w:ascii="Book Antiqua" w:eastAsia="楷体" w:hAnsi="Book Antiqua"/>
          <w:b/>
          <w:sz w:val="24"/>
        </w:rPr>
        <w:t xml:space="preserve">among 170 </w:t>
      </w:r>
      <w:r w:rsidR="00985D4A" w:rsidRPr="00985D4A">
        <w:rPr>
          <w:rFonts w:ascii="Book Antiqua" w:eastAsia="楷体" w:hAnsi="Book Antiqua"/>
          <w:b/>
          <w:sz w:val="24"/>
        </w:rPr>
        <w:t xml:space="preserve">gastrointestinal stromal tumors </w:t>
      </w:r>
      <w:r w:rsidRPr="00482A11">
        <w:rPr>
          <w:rFonts w:ascii="Book Antiqua" w:eastAsia="楷体" w:hAnsi="Book Antiqua"/>
          <w:b/>
          <w:sz w:val="24"/>
        </w:rPr>
        <w:t xml:space="preserve">patients. </w:t>
      </w:r>
      <w:r w:rsidRPr="00482A11">
        <w:rPr>
          <w:rFonts w:ascii="Book Antiqua" w:eastAsia="楷体" w:hAnsi="Book Antiqua"/>
          <w:sz w:val="24"/>
        </w:rPr>
        <w:t>A</w:t>
      </w:r>
      <w:r w:rsidR="00985D4A">
        <w:rPr>
          <w:rFonts w:ascii="Book Antiqua" w:eastAsia="楷体" w:hAnsi="Book Antiqua" w:hint="eastAsia"/>
          <w:sz w:val="24"/>
        </w:rPr>
        <w:t xml:space="preserve"> and B:</w:t>
      </w:r>
      <w:r w:rsidRPr="00482A11">
        <w:rPr>
          <w:rFonts w:ascii="Book Antiqua" w:eastAsia="楷体" w:hAnsi="Book Antiqua"/>
          <w:sz w:val="24"/>
        </w:rPr>
        <w:t xml:space="preserve"> </w:t>
      </w:r>
      <w:r w:rsidR="00985D4A" w:rsidRPr="00482A11">
        <w:rPr>
          <w:rFonts w:ascii="Book Antiqua" w:eastAsia="楷体" w:hAnsi="Book Antiqua"/>
          <w:sz w:val="24"/>
        </w:rPr>
        <w:t xml:space="preserve">Plasma </w:t>
      </w:r>
      <w:r w:rsidRPr="00482A11">
        <w:rPr>
          <w:rFonts w:ascii="Book Antiqua" w:eastAsia="楷体" w:hAnsi="Book Antiqua"/>
          <w:kern w:val="0"/>
          <w:sz w:val="24"/>
        </w:rPr>
        <w:t>fibrinogen</w:t>
      </w:r>
      <w:r w:rsidRPr="00482A11">
        <w:rPr>
          <w:rFonts w:ascii="Book Antiqua" w:eastAsia="楷体" w:hAnsi="Book Antiqua"/>
          <w:sz w:val="24"/>
        </w:rPr>
        <w:t xml:space="preserve"> (FIB) and D-dimer to FIB ratio (D-dimer/FIB) and </w:t>
      </w:r>
      <w:r w:rsidRPr="00482A11">
        <w:rPr>
          <w:rFonts w:ascii="Book Antiqua" w:hAnsi="Book Antiqua"/>
          <w:kern w:val="0"/>
          <w:sz w:val="24"/>
        </w:rPr>
        <w:t>platelet count</w:t>
      </w:r>
      <w:r w:rsidRPr="00482A11">
        <w:rPr>
          <w:rFonts w:ascii="Book Antiqua" w:eastAsia="楷体" w:hAnsi="Book Antiqua"/>
          <w:sz w:val="24"/>
        </w:rPr>
        <w:t xml:space="preserve">. ROC: </w:t>
      </w:r>
      <w:r w:rsidR="00985D4A" w:rsidRPr="00482A11">
        <w:rPr>
          <w:rFonts w:ascii="Book Antiqua" w:eastAsia="楷体" w:hAnsi="Book Antiqua"/>
          <w:sz w:val="24"/>
        </w:rPr>
        <w:t xml:space="preserve">Receiver </w:t>
      </w:r>
      <w:r w:rsidRPr="00482A11">
        <w:rPr>
          <w:rFonts w:ascii="Book Antiqua" w:eastAsia="楷体" w:hAnsi="Book Antiqua"/>
          <w:sz w:val="24"/>
        </w:rPr>
        <w:t xml:space="preserve">operating characteristic curves; RFS: </w:t>
      </w:r>
      <w:r w:rsidR="00985D4A" w:rsidRPr="00482A11">
        <w:rPr>
          <w:rFonts w:ascii="Book Antiqua" w:eastAsia="楷体" w:hAnsi="Book Antiqua"/>
          <w:sz w:val="24"/>
        </w:rPr>
        <w:t>Recurrence</w:t>
      </w:r>
      <w:r w:rsidRPr="00482A11">
        <w:rPr>
          <w:rFonts w:ascii="Book Antiqua" w:eastAsia="楷体" w:hAnsi="Book Antiqua"/>
          <w:sz w:val="24"/>
        </w:rPr>
        <w:t xml:space="preserve">-free survival; GIST: </w:t>
      </w:r>
      <w:r w:rsidR="00985D4A" w:rsidRPr="00482A11">
        <w:rPr>
          <w:rFonts w:ascii="Book Antiqua" w:eastAsia="楷体" w:hAnsi="Book Antiqua"/>
          <w:sz w:val="24"/>
        </w:rPr>
        <w:t xml:space="preserve">Gastrointestinal </w:t>
      </w:r>
      <w:r w:rsidRPr="00482A11">
        <w:rPr>
          <w:rFonts w:ascii="Book Antiqua" w:eastAsia="楷体" w:hAnsi="Book Antiqua"/>
          <w:sz w:val="24"/>
        </w:rPr>
        <w:t>stromal tumor.</w:t>
      </w:r>
    </w:p>
    <w:p w:rsidR="004E4C63" w:rsidRPr="00482A11" w:rsidRDefault="00985D4A" w:rsidP="00985D4A">
      <w:pPr>
        <w:widowControl/>
        <w:jc w:val="left"/>
        <w:rPr>
          <w:rFonts w:ascii="Book Antiqua" w:eastAsia="楷体" w:hAnsi="Book Antiqua"/>
          <w:sz w:val="24"/>
        </w:rPr>
      </w:pPr>
      <w:r>
        <w:rPr>
          <w:rFonts w:ascii="Book Antiqua" w:eastAsia="楷体" w:hAnsi="Book Antiqua"/>
          <w:sz w:val="24"/>
        </w:rPr>
        <w:br w:type="page"/>
      </w:r>
    </w:p>
    <w:p w:rsidR="004E4C63" w:rsidRPr="00985D4A" w:rsidRDefault="00015282" w:rsidP="00482A11">
      <w:pPr>
        <w:adjustRightInd w:val="0"/>
        <w:snapToGrid w:val="0"/>
        <w:spacing w:line="360" w:lineRule="auto"/>
        <w:rPr>
          <w:rFonts w:ascii="Book Antiqua" w:eastAsia="楷体" w:hAnsi="Book Antiqua"/>
          <w:b/>
          <w:sz w:val="24"/>
        </w:rPr>
      </w:pPr>
      <w:r w:rsidRPr="00985D4A">
        <w:rPr>
          <w:rFonts w:ascii="Book Antiqua" w:eastAsia="楷体" w:hAnsi="Book Antiqua"/>
          <w:b/>
          <w:sz w:val="24"/>
        </w:rPr>
        <w:lastRenderedPageBreak/>
        <w:t>A</w:t>
      </w:r>
    </w:p>
    <w:p w:rsidR="004E4C63" w:rsidRPr="00482A11" w:rsidRDefault="00D24968" w:rsidP="00482A11">
      <w:pPr>
        <w:adjustRightInd w:val="0"/>
        <w:snapToGrid w:val="0"/>
        <w:spacing w:line="360" w:lineRule="auto"/>
        <w:rPr>
          <w:rFonts w:ascii="Book Antiqua" w:eastAsia="楷体" w:hAnsi="Book Antiqua"/>
          <w:b/>
          <w:sz w:val="24"/>
        </w:rPr>
      </w:pPr>
      <w:r w:rsidRPr="00482A11">
        <w:rPr>
          <w:rFonts w:ascii="Book Antiqua" w:eastAsia="楷体" w:hAnsi="Book Antiqua"/>
          <w:b/>
          <w:noProof/>
          <w:sz w:val="24"/>
        </w:rPr>
        <w:drawing>
          <wp:inline distT="0" distB="0" distL="0" distR="0" wp14:anchorId="5EF776E2" wp14:editId="5698B0FD">
            <wp:extent cx="4133850" cy="2648874"/>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136919" cy="2650840"/>
                    </a:xfrm>
                    <a:prstGeom prst="rect">
                      <a:avLst/>
                    </a:prstGeom>
                    <a:noFill/>
                    <a:ln w="9525">
                      <a:noFill/>
                      <a:miter lim="800000"/>
                      <a:headEnd/>
                      <a:tailEnd/>
                    </a:ln>
                  </pic:spPr>
                </pic:pic>
              </a:graphicData>
            </a:graphic>
          </wp:inline>
        </w:drawing>
      </w:r>
    </w:p>
    <w:p w:rsidR="004E4C63" w:rsidRPr="00482A11" w:rsidRDefault="005A62B8" w:rsidP="00482A11">
      <w:pPr>
        <w:adjustRightInd w:val="0"/>
        <w:snapToGrid w:val="0"/>
        <w:spacing w:line="360" w:lineRule="auto"/>
        <w:rPr>
          <w:rFonts w:ascii="Book Antiqua" w:eastAsia="楷体" w:hAnsi="Book Antiqua"/>
          <w:b/>
          <w:sz w:val="24"/>
        </w:rPr>
      </w:pPr>
      <w:r w:rsidRPr="00482A11">
        <w:rPr>
          <w:rFonts w:ascii="Book Antiqua" w:eastAsia="楷体" w:hAnsi="Book Antiqua"/>
          <w:b/>
          <w:sz w:val="24"/>
        </w:rPr>
        <w:t>B</w:t>
      </w:r>
    </w:p>
    <w:p w:rsidR="004E4C63" w:rsidRPr="00482A11" w:rsidRDefault="00D24968" w:rsidP="00482A11">
      <w:pPr>
        <w:adjustRightInd w:val="0"/>
        <w:snapToGrid w:val="0"/>
        <w:spacing w:line="360" w:lineRule="auto"/>
        <w:rPr>
          <w:rFonts w:ascii="Book Antiqua" w:eastAsia="楷体" w:hAnsi="Book Antiqua"/>
          <w:b/>
          <w:sz w:val="24"/>
        </w:rPr>
      </w:pPr>
      <w:r w:rsidRPr="00482A11">
        <w:rPr>
          <w:rFonts w:ascii="Book Antiqua" w:eastAsia="楷体" w:hAnsi="Book Antiqua"/>
          <w:b/>
          <w:noProof/>
          <w:sz w:val="24"/>
        </w:rPr>
        <w:drawing>
          <wp:inline distT="0" distB="0" distL="0" distR="0" wp14:anchorId="3ACAC189" wp14:editId="0F6F86A1">
            <wp:extent cx="4229100" cy="2709910"/>
            <wp:effectExtent l="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231563" cy="2711488"/>
                    </a:xfrm>
                    <a:prstGeom prst="rect">
                      <a:avLst/>
                    </a:prstGeom>
                    <a:noFill/>
                    <a:ln w="9525">
                      <a:noFill/>
                      <a:miter lim="800000"/>
                      <a:headEnd/>
                      <a:tailEnd/>
                    </a:ln>
                  </pic:spPr>
                </pic:pic>
              </a:graphicData>
            </a:graphic>
          </wp:inline>
        </w:drawing>
      </w:r>
    </w:p>
    <w:p w:rsidR="004E4C63" w:rsidRPr="00985D4A" w:rsidRDefault="005A62B8" w:rsidP="00482A11">
      <w:pPr>
        <w:adjustRightInd w:val="0"/>
        <w:snapToGrid w:val="0"/>
        <w:spacing w:line="360" w:lineRule="auto"/>
        <w:rPr>
          <w:rFonts w:ascii="Book Antiqua" w:eastAsia="楷体" w:hAnsi="Book Antiqua"/>
          <w:b/>
          <w:sz w:val="24"/>
          <w:lang w:val="fr-FR"/>
        </w:rPr>
      </w:pPr>
      <w:r w:rsidRPr="00985D4A">
        <w:rPr>
          <w:rFonts w:ascii="Book Antiqua" w:eastAsia="楷体" w:hAnsi="Book Antiqua"/>
          <w:b/>
          <w:sz w:val="24"/>
          <w:lang w:val="fr-FR"/>
        </w:rPr>
        <w:t>C</w:t>
      </w:r>
    </w:p>
    <w:p w:rsidR="004E4C63" w:rsidRPr="00482A11" w:rsidRDefault="00D24968" w:rsidP="00482A11">
      <w:pPr>
        <w:adjustRightInd w:val="0"/>
        <w:snapToGrid w:val="0"/>
        <w:spacing w:line="360" w:lineRule="auto"/>
        <w:rPr>
          <w:rFonts w:ascii="Book Antiqua" w:eastAsia="楷体" w:hAnsi="Book Antiqua"/>
          <w:b/>
          <w:sz w:val="24"/>
          <w:lang w:val="fr-FR"/>
        </w:rPr>
      </w:pPr>
      <w:r w:rsidRPr="00482A11">
        <w:rPr>
          <w:rFonts w:ascii="Book Antiqua" w:eastAsia="楷体" w:hAnsi="Book Antiqua"/>
          <w:b/>
          <w:noProof/>
          <w:sz w:val="24"/>
        </w:rPr>
        <w:drawing>
          <wp:inline distT="0" distB="0" distL="0" distR="0" wp14:anchorId="448C8A82" wp14:editId="5EAA63A8">
            <wp:extent cx="3779065" cy="2428875"/>
            <wp:effectExtent l="0" t="0" r="0"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777389" cy="2427798"/>
                    </a:xfrm>
                    <a:prstGeom prst="rect">
                      <a:avLst/>
                    </a:prstGeom>
                    <a:noFill/>
                    <a:ln w="9525">
                      <a:noFill/>
                      <a:miter lim="800000"/>
                      <a:headEnd/>
                      <a:tailEnd/>
                    </a:ln>
                  </pic:spPr>
                </pic:pic>
              </a:graphicData>
            </a:graphic>
          </wp:inline>
        </w:drawing>
      </w:r>
    </w:p>
    <w:p w:rsidR="004E4C63" w:rsidRPr="00482A11" w:rsidRDefault="005A62B8" w:rsidP="00482A11">
      <w:pPr>
        <w:adjustRightInd w:val="0"/>
        <w:snapToGrid w:val="0"/>
        <w:spacing w:line="360" w:lineRule="auto"/>
        <w:rPr>
          <w:rFonts w:ascii="Book Antiqua" w:eastAsia="楷体" w:hAnsi="Book Antiqua"/>
          <w:b/>
          <w:sz w:val="24"/>
        </w:rPr>
      </w:pPr>
      <w:r w:rsidRPr="00482A11">
        <w:rPr>
          <w:rFonts w:ascii="Book Antiqua" w:eastAsia="楷体" w:hAnsi="Book Antiqua"/>
          <w:b/>
          <w:sz w:val="24"/>
        </w:rPr>
        <w:lastRenderedPageBreak/>
        <w:t>D</w:t>
      </w:r>
    </w:p>
    <w:p w:rsidR="004E4C63" w:rsidRPr="00482A11" w:rsidRDefault="00D24968" w:rsidP="00482A11">
      <w:pPr>
        <w:adjustRightInd w:val="0"/>
        <w:snapToGrid w:val="0"/>
        <w:spacing w:line="360" w:lineRule="auto"/>
        <w:rPr>
          <w:rFonts w:ascii="Book Antiqua" w:eastAsia="楷体" w:hAnsi="Book Antiqua"/>
          <w:b/>
          <w:sz w:val="24"/>
          <w:lang w:val="fr-FR"/>
        </w:rPr>
      </w:pPr>
      <w:r w:rsidRPr="00482A11">
        <w:rPr>
          <w:rFonts w:ascii="Book Antiqua" w:eastAsia="楷体" w:hAnsi="Book Antiqua"/>
          <w:b/>
          <w:noProof/>
          <w:sz w:val="24"/>
        </w:rPr>
        <w:drawing>
          <wp:inline distT="0" distB="0" distL="0" distR="0" wp14:anchorId="49BE1A58" wp14:editId="1D05748B">
            <wp:extent cx="3695700" cy="2391704"/>
            <wp:effectExtent l="0" t="0" r="0"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697242" cy="2392702"/>
                    </a:xfrm>
                    <a:prstGeom prst="rect">
                      <a:avLst/>
                    </a:prstGeom>
                    <a:noFill/>
                    <a:ln w="9525">
                      <a:noFill/>
                      <a:miter lim="800000"/>
                      <a:headEnd/>
                      <a:tailEnd/>
                    </a:ln>
                  </pic:spPr>
                </pic:pic>
              </a:graphicData>
            </a:graphic>
          </wp:inline>
        </w:drawing>
      </w:r>
    </w:p>
    <w:p w:rsidR="004E4C63" w:rsidRPr="00482A11" w:rsidRDefault="005A62B8" w:rsidP="00482A11">
      <w:pPr>
        <w:adjustRightInd w:val="0"/>
        <w:snapToGrid w:val="0"/>
        <w:spacing w:line="360" w:lineRule="auto"/>
        <w:rPr>
          <w:rFonts w:ascii="Book Antiqua" w:eastAsia="楷体" w:hAnsi="Book Antiqua"/>
          <w:b/>
          <w:sz w:val="24"/>
        </w:rPr>
      </w:pPr>
      <w:r w:rsidRPr="00482A11">
        <w:rPr>
          <w:rFonts w:ascii="Book Antiqua" w:eastAsia="楷体" w:hAnsi="Book Antiqua"/>
          <w:b/>
          <w:sz w:val="24"/>
        </w:rPr>
        <w:t>E</w:t>
      </w:r>
    </w:p>
    <w:p w:rsidR="004E4C63" w:rsidRPr="00482A11" w:rsidRDefault="0052577B" w:rsidP="00482A11">
      <w:pPr>
        <w:adjustRightInd w:val="0"/>
        <w:snapToGrid w:val="0"/>
        <w:spacing w:line="360" w:lineRule="auto"/>
        <w:rPr>
          <w:rFonts w:ascii="Book Antiqua" w:eastAsia="楷体" w:hAnsi="Book Antiqua"/>
          <w:b/>
          <w:sz w:val="24"/>
        </w:rPr>
      </w:pPr>
      <w:r w:rsidRPr="00482A11">
        <w:rPr>
          <w:rFonts w:ascii="Book Antiqua" w:eastAsia="楷体" w:hAnsi="Book Antiqua"/>
          <w:b/>
          <w:noProof/>
          <w:sz w:val="24"/>
        </w:rPr>
        <w:drawing>
          <wp:inline distT="0" distB="0" distL="0" distR="0" wp14:anchorId="7554B26A" wp14:editId="4D4D7602">
            <wp:extent cx="4267200" cy="2701179"/>
            <wp:effectExtent l="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270785" cy="2703448"/>
                    </a:xfrm>
                    <a:prstGeom prst="rect">
                      <a:avLst/>
                    </a:prstGeom>
                    <a:noFill/>
                    <a:ln w="9525">
                      <a:noFill/>
                      <a:miter lim="800000"/>
                      <a:headEnd/>
                      <a:tailEnd/>
                    </a:ln>
                  </pic:spPr>
                </pic:pic>
              </a:graphicData>
            </a:graphic>
          </wp:inline>
        </w:drawing>
      </w:r>
    </w:p>
    <w:p w:rsidR="004E4C63" w:rsidRPr="00482A11" w:rsidRDefault="005A62B8" w:rsidP="00482A11">
      <w:pPr>
        <w:adjustRightInd w:val="0"/>
        <w:snapToGrid w:val="0"/>
        <w:spacing w:line="360" w:lineRule="auto"/>
        <w:rPr>
          <w:rFonts w:ascii="Book Antiqua" w:eastAsia="楷体" w:hAnsi="Book Antiqua"/>
          <w:sz w:val="24"/>
        </w:rPr>
      </w:pPr>
      <w:r w:rsidRPr="00482A11">
        <w:rPr>
          <w:rFonts w:ascii="Book Antiqua" w:eastAsia="楷体" w:hAnsi="Book Antiqua"/>
          <w:b/>
          <w:sz w:val="24"/>
        </w:rPr>
        <w:t xml:space="preserve">Figure 2 Kaplan-Meier survival cures of high and normal groups of different indicators in 170 resected primary </w:t>
      </w:r>
      <w:r w:rsidR="00985D4A" w:rsidRPr="00985D4A">
        <w:rPr>
          <w:rFonts w:ascii="Book Antiqua" w:eastAsia="楷体" w:hAnsi="Book Antiqua"/>
          <w:b/>
          <w:sz w:val="24"/>
        </w:rPr>
        <w:t xml:space="preserve">gastrointestinal stromal tumor </w:t>
      </w:r>
      <w:r w:rsidRPr="00482A11">
        <w:rPr>
          <w:rFonts w:ascii="Book Antiqua" w:eastAsia="楷体" w:hAnsi="Book Antiqua"/>
          <w:b/>
          <w:sz w:val="24"/>
        </w:rPr>
        <w:t>patients. (</w:t>
      </w:r>
      <w:r w:rsidRPr="00482A11">
        <w:rPr>
          <w:rFonts w:ascii="Book Antiqua" w:eastAsia="楷体" w:hAnsi="Book Antiqua"/>
          <w:sz w:val="24"/>
        </w:rPr>
        <w:t xml:space="preserve">A) </w:t>
      </w:r>
      <w:r w:rsidR="00985D4A" w:rsidRPr="00482A11">
        <w:rPr>
          <w:rFonts w:ascii="Book Antiqua" w:eastAsia="楷体" w:hAnsi="Book Antiqua"/>
          <w:sz w:val="24"/>
          <w:u w:color="82C42A"/>
        </w:rPr>
        <w:t>Fibrinogen</w:t>
      </w:r>
      <w:r w:rsidR="00985D4A" w:rsidRPr="00482A11">
        <w:rPr>
          <w:rFonts w:ascii="Book Antiqua" w:eastAsia="楷体" w:hAnsi="Book Antiqua"/>
          <w:sz w:val="24"/>
        </w:rPr>
        <w:t xml:space="preserve"> </w:t>
      </w:r>
      <w:r w:rsidR="00985D4A">
        <w:rPr>
          <w:rFonts w:ascii="Book Antiqua" w:eastAsia="楷体" w:hAnsi="Book Antiqua" w:hint="eastAsia"/>
          <w:sz w:val="24"/>
        </w:rPr>
        <w:t>(</w:t>
      </w:r>
      <w:r w:rsidRPr="00482A11">
        <w:rPr>
          <w:rFonts w:ascii="Book Antiqua" w:eastAsia="楷体" w:hAnsi="Book Antiqua"/>
          <w:sz w:val="24"/>
        </w:rPr>
        <w:t>FIB</w:t>
      </w:r>
      <w:r w:rsidR="00985D4A">
        <w:rPr>
          <w:rFonts w:ascii="Book Antiqua" w:eastAsia="楷体" w:hAnsi="Book Antiqua" w:hint="eastAsia"/>
          <w:sz w:val="24"/>
        </w:rPr>
        <w:t>)</w:t>
      </w:r>
      <w:r w:rsidRPr="00482A11">
        <w:rPr>
          <w:rFonts w:ascii="Book Antiqua" w:eastAsia="楷体" w:hAnsi="Book Antiqua"/>
          <w:sz w:val="24"/>
        </w:rPr>
        <w:t xml:space="preserve"> category, (B) D-dimer category, (C) </w:t>
      </w:r>
      <w:r w:rsidR="00985D4A" w:rsidRPr="00985D4A">
        <w:rPr>
          <w:rFonts w:ascii="Book Antiqua" w:eastAsia="楷体" w:hAnsi="Book Antiqua"/>
          <w:sz w:val="24"/>
        </w:rPr>
        <w:t xml:space="preserve">D-dimer-fibrinogen ratio </w:t>
      </w:r>
      <w:r w:rsidR="00985D4A">
        <w:rPr>
          <w:rFonts w:ascii="Book Antiqua" w:eastAsia="楷体" w:hAnsi="Book Antiqua" w:hint="eastAsia"/>
          <w:sz w:val="24"/>
        </w:rPr>
        <w:t xml:space="preserve">(DFR) </w:t>
      </w:r>
      <w:r w:rsidRPr="00482A11">
        <w:rPr>
          <w:rFonts w:ascii="Book Antiqua" w:eastAsia="楷体" w:hAnsi="Book Antiqua"/>
          <w:sz w:val="24"/>
        </w:rPr>
        <w:t>category</w:t>
      </w:r>
      <w:r w:rsidRPr="00482A11">
        <w:rPr>
          <w:rFonts w:ascii="Book Antiqua" w:eastAsia="楷体" w:hAnsi="Book Antiqua"/>
          <w:sz w:val="24"/>
          <w:shd w:val="clear" w:color="auto" w:fill="FFFFFF"/>
        </w:rPr>
        <w:t>, (D)</w:t>
      </w:r>
      <w:r w:rsidRPr="00482A11">
        <w:rPr>
          <w:rFonts w:ascii="Book Antiqua" w:eastAsia="楷体" w:hAnsi="Book Antiqua"/>
          <w:sz w:val="24"/>
        </w:rPr>
        <w:t xml:space="preserve"> </w:t>
      </w:r>
      <w:r w:rsidR="00C52198" w:rsidRPr="00985D4A">
        <w:rPr>
          <w:rFonts w:ascii="Book Antiqua" w:eastAsia="楷体" w:hAnsi="Book Antiqua"/>
          <w:sz w:val="24"/>
        </w:rPr>
        <w:t xml:space="preserve">platelets </w:t>
      </w:r>
      <w:r w:rsidR="00985D4A">
        <w:rPr>
          <w:rFonts w:ascii="Book Antiqua" w:eastAsia="楷体" w:hAnsi="Book Antiqua" w:hint="eastAsia"/>
          <w:sz w:val="24"/>
        </w:rPr>
        <w:t>(</w:t>
      </w:r>
      <w:r w:rsidRPr="00482A11">
        <w:rPr>
          <w:rFonts w:ascii="Book Antiqua" w:eastAsia="楷体" w:hAnsi="Book Antiqua"/>
          <w:sz w:val="24"/>
        </w:rPr>
        <w:t>PLT</w:t>
      </w:r>
      <w:r w:rsidR="00985D4A">
        <w:rPr>
          <w:rFonts w:ascii="Book Antiqua" w:eastAsia="楷体" w:hAnsi="Book Antiqua" w:hint="eastAsia"/>
          <w:sz w:val="24"/>
        </w:rPr>
        <w:t>)</w:t>
      </w:r>
      <w:r w:rsidRPr="00482A11">
        <w:rPr>
          <w:rFonts w:ascii="Book Antiqua" w:eastAsia="楷体" w:hAnsi="Book Antiqua"/>
          <w:sz w:val="24"/>
        </w:rPr>
        <w:t xml:space="preserve"> category, </w:t>
      </w:r>
      <w:r w:rsidRPr="00482A11">
        <w:rPr>
          <w:rFonts w:ascii="Book Antiqua" w:eastAsia="楷体" w:hAnsi="Book Antiqua"/>
          <w:sz w:val="24"/>
          <w:shd w:val="clear" w:color="auto" w:fill="FFFFFF"/>
        </w:rPr>
        <w:t>(E)</w:t>
      </w:r>
      <w:r w:rsidRPr="00482A11">
        <w:rPr>
          <w:rFonts w:ascii="Book Antiqua" w:eastAsia="楷体" w:hAnsi="Book Antiqua"/>
          <w:sz w:val="24"/>
        </w:rPr>
        <w:t xml:space="preserve"> </w:t>
      </w:r>
      <w:r w:rsidRPr="00482A11">
        <w:rPr>
          <w:rFonts w:ascii="Book Antiqua" w:eastAsia="楷体" w:hAnsi="Book Antiqua"/>
          <w:sz w:val="24"/>
          <w:u w:color="82C42A"/>
        </w:rPr>
        <w:t>adjuvant</w:t>
      </w:r>
      <w:r w:rsidRPr="00482A11">
        <w:rPr>
          <w:rFonts w:ascii="Book Antiqua" w:eastAsia="楷体" w:hAnsi="Book Antiqua"/>
          <w:sz w:val="24"/>
        </w:rPr>
        <w:t xml:space="preserve"> </w:t>
      </w:r>
      <w:r w:rsidRPr="00482A11">
        <w:rPr>
          <w:rFonts w:ascii="Book Antiqua" w:eastAsia="楷体" w:hAnsi="Book Antiqua"/>
          <w:sz w:val="24"/>
          <w:u w:color="82C42A"/>
        </w:rPr>
        <w:t xml:space="preserve">imatinib </w:t>
      </w:r>
      <w:r w:rsidRPr="00482A11">
        <w:rPr>
          <w:rFonts w:ascii="Book Antiqua" w:eastAsia="楷体" w:hAnsi="Book Antiqua"/>
          <w:color w:val="000000" w:themeColor="text1"/>
          <w:sz w:val="24"/>
        </w:rPr>
        <w:t>treatment</w:t>
      </w:r>
      <w:r w:rsidRPr="00482A11">
        <w:rPr>
          <w:rFonts w:ascii="Book Antiqua" w:eastAsia="楷体" w:hAnsi="Book Antiqua"/>
          <w:sz w:val="24"/>
        </w:rPr>
        <w:t xml:space="preserve"> of intermediate and high risk </w:t>
      </w:r>
      <w:r w:rsidR="00C52198" w:rsidRPr="00482A11">
        <w:rPr>
          <w:rFonts w:ascii="Book Antiqua" w:eastAsia="楷体" w:hAnsi="Book Antiqua"/>
          <w:sz w:val="24"/>
        </w:rPr>
        <w:t xml:space="preserve">gastrointestinal stromal tumor </w:t>
      </w:r>
      <w:r w:rsidRPr="00482A11">
        <w:rPr>
          <w:rFonts w:ascii="Book Antiqua" w:eastAsia="楷体" w:hAnsi="Book Antiqua"/>
          <w:sz w:val="24"/>
        </w:rPr>
        <w:t>patients.</w:t>
      </w:r>
      <w:r w:rsidRPr="00482A11">
        <w:rPr>
          <w:rFonts w:ascii="Book Antiqua" w:eastAsia="楷体" w:hAnsi="Book Antiqua"/>
          <w:b/>
          <w:i/>
          <w:sz w:val="24"/>
        </w:rPr>
        <w:t xml:space="preserve"> </w:t>
      </w:r>
      <w:r w:rsidRPr="00482A11">
        <w:rPr>
          <w:rFonts w:ascii="Book Antiqua" w:eastAsia="楷体" w:hAnsi="Book Antiqua"/>
          <w:sz w:val="24"/>
        </w:rPr>
        <w:t>RFS of FIB, D-dimer, DFR, PLT, and risk category</w:t>
      </w:r>
      <w:r w:rsidRPr="00482A11">
        <w:rPr>
          <w:rFonts w:ascii="Book Antiqua" w:hAnsi="Book Antiqua"/>
          <w:sz w:val="24"/>
        </w:rPr>
        <w:t xml:space="preserve"> </w:t>
      </w:r>
      <w:r w:rsidRPr="00482A11">
        <w:rPr>
          <w:rFonts w:ascii="Book Antiqua" w:eastAsia="楷体" w:hAnsi="Book Antiqua"/>
          <w:sz w:val="24"/>
        </w:rPr>
        <w:t>were significantly lower in the high group than in the low group</w:t>
      </w:r>
      <w:r w:rsidRPr="00482A11">
        <w:rPr>
          <w:rFonts w:ascii="Book Antiqua" w:hAnsi="Book Antiqua"/>
          <w:sz w:val="24"/>
        </w:rPr>
        <w:t xml:space="preserve"> </w:t>
      </w:r>
      <w:r w:rsidRPr="00482A11">
        <w:rPr>
          <w:rFonts w:ascii="Book Antiqua" w:eastAsia="楷体" w:hAnsi="Book Antiqua"/>
          <w:sz w:val="24"/>
        </w:rPr>
        <w:t>(</w:t>
      </w:r>
      <w:r w:rsidRPr="00C52198">
        <w:rPr>
          <w:rFonts w:ascii="Book Antiqua" w:eastAsia="楷体" w:hAnsi="Book Antiqua"/>
          <w:i/>
          <w:sz w:val="24"/>
        </w:rPr>
        <w:t>P</w:t>
      </w:r>
      <w:r w:rsidRPr="00482A11">
        <w:rPr>
          <w:rFonts w:ascii="Book Antiqua" w:eastAsia="楷体" w:hAnsi="Book Antiqua"/>
          <w:sz w:val="24"/>
        </w:rPr>
        <w:t xml:space="preserve"> &lt; 0.05).</w:t>
      </w:r>
      <w:r w:rsidRPr="00482A11">
        <w:rPr>
          <w:rFonts w:ascii="Book Antiqua" w:eastAsia="楷体" w:hAnsi="Book Antiqua"/>
          <w:b/>
          <w:i/>
          <w:sz w:val="24"/>
        </w:rPr>
        <w:t xml:space="preserve"> </w:t>
      </w:r>
      <w:r w:rsidRPr="00482A11">
        <w:rPr>
          <w:rFonts w:ascii="Book Antiqua" w:eastAsia="楷体" w:hAnsi="Book Antiqua"/>
          <w:sz w:val="24"/>
        </w:rPr>
        <w:t>FIB:</w:t>
      </w:r>
      <w:r w:rsidRPr="00482A11">
        <w:rPr>
          <w:rFonts w:ascii="Book Antiqua" w:hAnsi="Book Antiqua"/>
          <w:sz w:val="24"/>
        </w:rPr>
        <w:t xml:space="preserve"> </w:t>
      </w:r>
      <w:r w:rsidR="00C52198" w:rsidRPr="00482A11">
        <w:rPr>
          <w:rFonts w:ascii="Book Antiqua" w:eastAsia="楷体" w:hAnsi="Book Antiqua"/>
          <w:sz w:val="24"/>
          <w:u w:color="82C42A"/>
        </w:rPr>
        <w:t>Fibrinogen</w:t>
      </w:r>
      <w:r w:rsidRPr="00482A11">
        <w:rPr>
          <w:rFonts w:ascii="Book Antiqua" w:eastAsia="楷体" w:hAnsi="Book Antiqua"/>
          <w:sz w:val="24"/>
        </w:rPr>
        <w:t>; DFR:</w:t>
      </w:r>
      <w:r w:rsidRPr="00482A11">
        <w:rPr>
          <w:rFonts w:ascii="Book Antiqua" w:eastAsia="楷体" w:hAnsi="Book Antiqua"/>
          <w:b/>
          <w:sz w:val="24"/>
        </w:rPr>
        <w:t xml:space="preserve"> </w:t>
      </w:r>
      <w:r w:rsidR="00985D4A" w:rsidRPr="00985D4A">
        <w:rPr>
          <w:rFonts w:ascii="Book Antiqua" w:eastAsia="楷体" w:hAnsi="Book Antiqua"/>
          <w:sz w:val="24"/>
        </w:rPr>
        <w:t>D-dimer-fibrinogen ratio</w:t>
      </w:r>
      <w:r w:rsidRPr="00482A11">
        <w:rPr>
          <w:rFonts w:ascii="Book Antiqua" w:eastAsia="楷体" w:hAnsi="Book Antiqua"/>
          <w:sz w:val="24"/>
        </w:rPr>
        <w:t xml:space="preserve">; RFS: </w:t>
      </w:r>
      <w:r w:rsidR="00C52198" w:rsidRPr="00482A11">
        <w:rPr>
          <w:rFonts w:ascii="Book Antiqua" w:eastAsia="楷体" w:hAnsi="Book Antiqua"/>
          <w:sz w:val="24"/>
        </w:rPr>
        <w:t>Recurrence</w:t>
      </w:r>
      <w:r w:rsidRPr="00482A11">
        <w:rPr>
          <w:rFonts w:ascii="Book Antiqua" w:eastAsia="楷体" w:hAnsi="Book Antiqua"/>
          <w:sz w:val="24"/>
        </w:rPr>
        <w:t xml:space="preserve">-free survival; GIST: </w:t>
      </w:r>
      <w:r w:rsidR="00C52198" w:rsidRPr="00482A11">
        <w:rPr>
          <w:rFonts w:ascii="Book Antiqua" w:eastAsia="楷体" w:hAnsi="Book Antiqua"/>
          <w:sz w:val="24"/>
        </w:rPr>
        <w:t xml:space="preserve">Gastrointestinal </w:t>
      </w:r>
      <w:r w:rsidRPr="00482A11">
        <w:rPr>
          <w:rFonts w:ascii="Book Antiqua" w:eastAsia="楷体" w:hAnsi="Book Antiqua"/>
          <w:sz w:val="24"/>
        </w:rPr>
        <w:t>stromal tumor.</w:t>
      </w:r>
    </w:p>
    <w:p w:rsidR="004E4C63" w:rsidRPr="00482A11" w:rsidRDefault="004E4C63" w:rsidP="00482A11">
      <w:pPr>
        <w:shd w:val="clear" w:color="auto" w:fill="FFFFFF"/>
        <w:adjustRightInd w:val="0"/>
        <w:snapToGrid w:val="0"/>
        <w:spacing w:line="360" w:lineRule="auto"/>
        <w:rPr>
          <w:rFonts w:ascii="Book Antiqua" w:eastAsia="楷体" w:hAnsi="Book Antiqua"/>
          <w:sz w:val="24"/>
        </w:rPr>
      </w:pPr>
    </w:p>
    <w:p w:rsidR="004E4C63" w:rsidRPr="00482A11" w:rsidRDefault="00895268" w:rsidP="00482A11">
      <w:pPr>
        <w:adjustRightInd w:val="0"/>
        <w:snapToGrid w:val="0"/>
        <w:spacing w:line="360" w:lineRule="auto"/>
        <w:rPr>
          <w:rFonts w:ascii="Book Antiqua" w:hAnsi="Book Antiqua"/>
          <w:sz w:val="24"/>
        </w:rPr>
      </w:pPr>
      <w:r w:rsidRPr="00482A11">
        <w:rPr>
          <w:rFonts w:ascii="Book Antiqua" w:hAnsi="Book Antiqua"/>
          <w:noProof/>
          <w:sz w:val="24"/>
        </w:rPr>
        <w:lastRenderedPageBreak/>
        <w:drawing>
          <wp:inline distT="0" distB="0" distL="0" distR="0" wp14:anchorId="2FB4FAFA" wp14:editId="4D0D10E7">
            <wp:extent cx="4635579" cy="3600450"/>
            <wp:effectExtent l="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633266" cy="3598653"/>
                    </a:xfrm>
                    <a:prstGeom prst="rect">
                      <a:avLst/>
                    </a:prstGeom>
                    <a:noFill/>
                    <a:ln w="9525">
                      <a:noFill/>
                      <a:miter lim="800000"/>
                      <a:headEnd/>
                      <a:tailEnd/>
                    </a:ln>
                  </pic:spPr>
                </pic:pic>
              </a:graphicData>
            </a:graphic>
          </wp:inline>
        </w:drawing>
      </w:r>
    </w:p>
    <w:p w:rsidR="004E4C63" w:rsidRPr="00482A11" w:rsidRDefault="005A62B8" w:rsidP="00482A11">
      <w:pPr>
        <w:adjustRightInd w:val="0"/>
        <w:snapToGrid w:val="0"/>
        <w:spacing w:line="360" w:lineRule="auto"/>
        <w:rPr>
          <w:rFonts w:ascii="Book Antiqua" w:eastAsia="楷体" w:hAnsi="Book Antiqua"/>
          <w:sz w:val="24"/>
        </w:rPr>
      </w:pPr>
      <w:r w:rsidRPr="00482A11">
        <w:rPr>
          <w:rFonts w:ascii="Book Antiqua" w:eastAsia="楷体" w:hAnsi="Book Antiqua"/>
          <w:b/>
          <w:sz w:val="24"/>
        </w:rPr>
        <w:t xml:space="preserve">Figure </w:t>
      </w:r>
      <w:r w:rsidRPr="00482A11">
        <w:rPr>
          <w:rFonts w:ascii="Book Antiqua" w:hAnsi="Book Antiqua"/>
          <w:b/>
          <w:sz w:val="24"/>
        </w:rPr>
        <w:t xml:space="preserve">3 </w:t>
      </w:r>
      <w:r w:rsidR="00C52198" w:rsidRPr="00C52198">
        <w:rPr>
          <w:rFonts w:ascii="Book Antiqua" w:hAnsi="Book Antiqua"/>
          <w:b/>
          <w:sz w:val="24"/>
        </w:rPr>
        <w:t xml:space="preserve">Recurrence-free survival </w:t>
      </w:r>
      <w:r w:rsidRPr="00482A11">
        <w:rPr>
          <w:rFonts w:ascii="Book Antiqua" w:hAnsi="Book Antiqua"/>
          <w:b/>
          <w:sz w:val="24"/>
        </w:rPr>
        <w:t xml:space="preserve">of </w:t>
      </w:r>
      <w:r w:rsidR="00C52198" w:rsidRPr="00C52198">
        <w:rPr>
          <w:rFonts w:ascii="Book Antiqua" w:hAnsi="Book Antiqua"/>
          <w:b/>
          <w:sz w:val="24"/>
        </w:rPr>
        <w:t xml:space="preserve">gastrointestinal stromal tumor </w:t>
      </w:r>
      <w:r w:rsidRPr="00482A11">
        <w:rPr>
          <w:rFonts w:ascii="Book Antiqua" w:hAnsi="Book Antiqua"/>
          <w:b/>
          <w:sz w:val="24"/>
        </w:rPr>
        <w:t>patients, according to the combination of FIB and D-dimer.</w:t>
      </w:r>
      <w:r w:rsidRPr="00482A11">
        <w:rPr>
          <w:rFonts w:ascii="Book Antiqua" w:hAnsi="Book Antiqua"/>
          <w:sz w:val="24"/>
        </w:rPr>
        <w:t xml:space="preserve"> The prognosis of the high </w:t>
      </w:r>
      <w:r w:rsidR="00C52198" w:rsidRPr="00482A11">
        <w:rPr>
          <w:rFonts w:ascii="Book Antiqua" w:eastAsia="楷体" w:hAnsi="Book Antiqua"/>
          <w:sz w:val="24"/>
          <w:u w:color="82C42A"/>
        </w:rPr>
        <w:t>fibrinogen</w:t>
      </w:r>
      <w:r w:rsidR="00C52198" w:rsidRPr="00482A11">
        <w:rPr>
          <w:rFonts w:ascii="Book Antiqua" w:hAnsi="Book Antiqua"/>
          <w:sz w:val="24"/>
        </w:rPr>
        <w:t xml:space="preserve"> </w:t>
      </w:r>
      <w:r w:rsidRPr="00482A11">
        <w:rPr>
          <w:rFonts w:ascii="Book Antiqua" w:hAnsi="Book Antiqua"/>
          <w:sz w:val="24"/>
        </w:rPr>
        <w:t>and high D-dimer groups was worse than</w:t>
      </w:r>
      <w:r w:rsidRPr="00482A11">
        <w:rPr>
          <w:rFonts w:ascii="Book Antiqua" w:hAnsi="Book Antiqua"/>
          <w:color w:val="000000" w:themeColor="text1"/>
          <w:sz w:val="24"/>
        </w:rPr>
        <w:t xml:space="preserve"> that</w:t>
      </w:r>
      <w:r w:rsidRPr="00482A11">
        <w:rPr>
          <w:rFonts w:ascii="Book Antiqua" w:eastAsia="楷体" w:hAnsi="Book Antiqua"/>
          <w:b/>
          <w:i/>
          <w:color w:val="000000" w:themeColor="text1"/>
          <w:sz w:val="24"/>
        </w:rPr>
        <w:t xml:space="preserve"> </w:t>
      </w:r>
      <w:r w:rsidRPr="00482A11">
        <w:rPr>
          <w:rFonts w:ascii="Book Antiqua" w:eastAsia="楷体" w:hAnsi="Book Antiqua"/>
          <w:color w:val="000000" w:themeColor="text1"/>
          <w:sz w:val="24"/>
        </w:rPr>
        <w:t>in the</w:t>
      </w:r>
      <w:r w:rsidRPr="00482A11">
        <w:rPr>
          <w:rFonts w:ascii="Book Antiqua" w:eastAsia="楷体" w:hAnsi="Book Antiqua"/>
          <w:b/>
          <w:i/>
          <w:sz w:val="24"/>
        </w:rPr>
        <w:t xml:space="preserve"> </w:t>
      </w:r>
      <w:r w:rsidRPr="00482A11">
        <w:rPr>
          <w:rFonts w:ascii="Book Antiqua" w:eastAsia="楷体" w:hAnsi="Book Antiqua"/>
          <w:sz w:val="24"/>
        </w:rPr>
        <w:t>other groups. FIB:</w:t>
      </w:r>
      <w:r w:rsidRPr="00482A11">
        <w:rPr>
          <w:rFonts w:ascii="Book Antiqua" w:hAnsi="Book Antiqua"/>
          <w:sz w:val="24"/>
        </w:rPr>
        <w:t xml:space="preserve"> </w:t>
      </w:r>
      <w:r w:rsidR="00C52198" w:rsidRPr="00482A11">
        <w:rPr>
          <w:rFonts w:ascii="Book Antiqua" w:eastAsia="楷体" w:hAnsi="Book Antiqua"/>
          <w:sz w:val="24"/>
          <w:u w:color="82C42A"/>
        </w:rPr>
        <w:t>Fibrinogen</w:t>
      </w:r>
      <w:r w:rsidRPr="00482A11">
        <w:rPr>
          <w:rFonts w:ascii="Book Antiqua" w:eastAsia="楷体" w:hAnsi="Book Antiqua"/>
          <w:sz w:val="24"/>
        </w:rPr>
        <w:t xml:space="preserve">; RFS: </w:t>
      </w:r>
      <w:r w:rsidR="00C52198" w:rsidRPr="00482A11">
        <w:rPr>
          <w:rFonts w:ascii="Book Antiqua" w:eastAsia="楷体" w:hAnsi="Book Antiqua"/>
          <w:sz w:val="24"/>
        </w:rPr>
        <w:t>Recurrence</w:t>
      </w:r>
      <w:r w:rsidRPr="00482A11">
        <w:rPr>
          <w:rFonts w:ascii="Book Antiqua" w:eastAsia="楷体" w:hAnsi="Book Antiqua"/>
          <w:sz w:val="24"/>
        </w:rPr>
        <w:t xml:space="preserve">-free survival; GIST: </w:t>
      </w:r>
      <w:r w:rsidR="00C52198" w:rsidRPr="00482A11">
        <w:rPr>
          <w:rFonts w:ascii="Book Antiqua" w:eastAsia="楷体" w:hAnsi="Book Antiqua"/>
          <w:sz w:val="24"/>
        </w:rPr>
        <w:t xml:space="preserve">Gastrointestinal </w:t>
      </w:r>
      <w:r w:rsidRPr="00482A11">
        <w:rPr>
          <w:rFonts w:ascii="Book Antiqua" w:eastAsia="楷体" w:hAnsi="Book Antiqua"/>
          <w:sz w:val="24"/>
        </w:rPr>
        <w:t>stromal tumor.</w:t>
      </w:r>
    </w:p>
    <w:p w:rsidR="004E4C63" w:rsidRPr="00482A11" w:rsidRDefault="00C52198" w:rsidP="00C52198">
      <w:pPr>
        <w:widowControl/>
        <w:jc w:val="left"/>
        <w:rPr>
          <w:rFonts w:ascii="Book Antiqua" w:eastAsia="楷体" w:hAnsi="Book Antiqua"/>
          <w:sz w:val="24"/>
        </w:rPr>
      </w:pPr>
      <w:r>
        <w:rPr>
          <w:rFonts w:ascii="Book Antiqua" w:eastAsia="楷体" w:hAnsi="Book Antiqua"/>
          <w:sz w:val="24"/>
        </w:rPr>
        <w:br w:type="page"/>
      </w:r>
    </w:p>
    <w:p w:rsidR="004E4C63" w:rsidRPr="00482A11" w:rsidRDefault="005A62B8" w:rsidP="00482A11">
      <w:pPr>
        <w:shd w:val="clear" w:color="auto" w:fill="FFFFFF"/>
        <w:adjustRightInd w:val="0"/>
        <w:snapToGrid w:val="0"/>
        <w:spacing w:line="360" w:lineRule="auto"/>
        <w:rPr>
          <w:rFonts w:ascii="Book Antiqua" w:eastAsia="楷体" w:hAnsi="Book Antiqua"/>
          <w:sz w:val="24"/>
        </w:rPr>
      </w:pPr>
      <w:r w:rsidRPr="00482A11">
        <w:rPr>
          <w:rFonts w:ascii="Book Antiqua" w:eastAsia="SimHei" w:hAnsi="Book Antiqua"/>
          <w:b/>
          <w:sz w:val="24"/>
        </w:rPr>
        <w:lastRenderedPageBreak/>
        <w:t>Table 1</w:t>
      </w:r>
      <w:r w:rsidRPr="00482A11">
        <w:rPr>
          <w:rFonts w:ascii="Book Antiqua" w:hAnsi="Book Antiqua"/>
          <w:b/>
          <w:bCs/>
          <w:kern w:val="0"/>
          <w:sz w:val="24"/>
        </w:rPr>
        <w:t xml:space="preserve"> Area</w:t>
      </w:r>
      <w:r w:rsidRPr="00482A11">
        <w:rPr>
          <w:rFonts w:ascii="Book Antiqua" w:eastAsia="MingLiU" w:hAnsi="Book Antiqua"/>
          <w:b/>
          <w:bCs/>
          <w:kern w:val="0"/>
          <w:sz w:val="24"/>
        </w:rPr>
        <w:t xml:space="preserve"> under the Curve</w:t>
      </w:r>
    </w:p>
    <w:tbl>
      <w:tblPr>
        <w:tblW w:w="5000" w:type="pct"/>
        <w:tblBorders>
          <w:top w:val="single" w:sz="6" w:space="0" w:color="000000"/>
          <w:bottom w:val="single" w:sz="6" w:space="0" w:color="000000"/>
          <w:insideH w:val="single" w:sz="6" w:space="0" w:color="000000"/>
        </w:tblBorders>
        <w:tblLook w:val="0000" w:firstRow="0" w:lastRow="0" w:firstColumn="0" w:lastColumn="0" w:noHBand="0" w:noVBand="0"/>
      </w:tblPr>
      <w:tblGrid>
        <w:gridCol w:w="2451"/>
        <w:gridCol w:w="1159"/>
        <w:gridCol w:w="1401"/>
        <w:gridCol w:w="343"/>
        <w:gridCol w:w="1099"/>
        <w:gridCol w:w="2069"/>
      </w:tblGrid>
      <w:tr w:rsidR="0052577B" w:rsidRPr="00482A11" w:rsidTr="000345F7">
        <w:tc>
          <w:tcPr>
            <w:tcW w:w="1438" w:type="pct"/>
          </w:tcPr>
          <w:p w:rsidR="004E4C63" w:rsidRPr="00C52198" w:rsidRDefault="005A62B8" w:rsidP="00C52198">
            <w:pPr>
              <w:adjustRightInd w:val="0"/>
              <w:snapToGrid w:val="0"/>
              <w:spacing w:line="360" w:lineRule="auto"/>
              <w:jc w:val="left"/>
              <w:rPr>
                <w:rFonts w:ascii="Book Antiqua" w:eastAsia="楷体" w:hAnsi="Book Antiqua"/>
                <w:b/>
                <w:sz w:val="24"/>
              </w:rPr>
            </w:pPr>
            <w:r w:rsidRPr="00C52198">
              <w:rPr>
                <w:rFonts w:ascii="Book Antiqua" w:eastAsia="MingLiU" w:hAnsi="Book Antiqua"/>
                <w:b/>
                <w:kern w:val="0"/>
                <w:sz w:val="24"/>
              </w:rPr>
              <w:t>Result Variable(s)</w:t>
            </w:r>
          </w:p>
        </w:tc>
        <w:tc>
          <w:tcPr>
            <w:tcW w:w="680" w:type="pct"/>
          </w:tcPr>
          <w:p w:rsidR="004E4C63" w:rsidRPr="00C52198" w:rsidRDefault="005A62B8" w:rsidP="00C52198">
            <w:pPr>
              <w:adjustRightInd w:val="0"/>
              <w:snapToGrid w:val="0"/>
              <w:spacing w:line="360" w:lineRule="auto"/>
              <w:jc w:val="center"/>
              <w:rPr>
                <w:rFonts w:ascii="Book Antiqua" w:eastAsia="楷体" w:hAnsi="Book Antiqua"/>
                <w:b/>
                <w:sz w:val="24"/>
              </w:rPr>
            </w:pPr>
            <w:r w:rsidRPr="00C52198">
              <w:rPr>
                <w:rFonts w:ascii="Book Antiqua" w:eastAsia="MingLiU" w:hAnsi="Book Antiqua"/>
                <w:b/>
                <w:kern w:val="0"/>
                <w:sz w:val="24"/>
              </w:rPr>
              <w:t>Area</w:t>
            </w:r>
          </w:p>
        </w:tc>
        <w:tc>
          <w:tcPr>
            <w:tcW w:w="1023" w:type="pct"/>
            <w:gridSpan w:val="2"/>
          </w:tcPr>
          <w:p w:rsidR="004E4C63" w:rsidRPr="00C52198" w:rsidRDefault="005A62B8" w:rsidP="00C52198">
            <w:pPr>
              <w:adjustRightInd w:val="0"/>
              <w:snapToGrid w:val="0"/>
              <w:spacing w:line="360" w:lineRule="auto"/>
              <w:jc w:val="center"/>
              <w:rPr>
                <w:rFonts w:ascii="Book Antiqua" w:eastAsia="楷体" w:hAnsi="Book Antiqua"/>
                <w:b/>
                <w:sz w:val="24"/>
              </w:rPr>
            </w:pPr>
            <w:r w:rsidRPr="00C52198">
              <w:rPr>
                <w:rFonts w:ascii="Book Antiqua" w:eastAsia="MingLiU" w:hAnsi="Book Antiqua"/>
                <w:b/>
                <w:kern w:val="0"/>
                <w:sz w:val="24"/>
                <w:u w:color="82C42A"/>
              </w:rPr>
              <w:t>Std</w:t>
            </w:r>
            <w:r w:rsidRPr="00C52198">
              <w:rPr>
                <w:rFonts w:ascii="Book Antiqua" w:eastAsia="MingLiU" w:hAnsi="Book Antiqua"/>
                <w:b/>
                <w:kern w:val="0"/>
                <w:sz w:val="24"/>
              </w:rPr>
              <w:t>.</w:t>
            </w:r>
            <w:r w:rsidRPr="00C52198">
              <w:rPr>
                <w:rFonts w:ascii="Book Antiqua" w:hAnsi="Book Antiqua"/>
                <w:b/>
                <w:kern w:val="0"/>
                <w:sz w:val="24"/>
              </w:rPr>
              <w:t xml:space="preserve"> </w:t>
            </w:r>
            <w:r w:rsidRPr="00C52198">
              <w:rPr>
                <w:rFonts w:ascii="Book Antiqua" w:eastAsia="MingLiU" w:hAnsi="Book Antiqua"/>
                <w:b/>
                <w:kern w:val="0"/>
                <w:sz w:val="24"/>
              </w:rPr>
              <w:t>Error</w:t>
            </w:r>
          </w:p>
        </w:tc>
        <w:tc>
          <w:tcPr>
            <w:tcW w:w="645" w:type="pct"/>
          </w:tcPr>
          <w:p w:rsidR="004E4C63" w:rsidRPr="00C52198" w:rsidRDefault="005A62B8" w:rsidP="00C52198">
            <w:pPr>
              <w:adjustRightInd w:val="0"/>
              <w:snapToGrid w:val="0"/>
              <w:spacing w:line="360" w:lineRule="auto"/>
              <w:jc w:val="center"/>
              <w:rPr>
                <w:rFonts w:ascii="Book Antiqua" w:hAnsi="Book Antiqua"/>
                <w:b/>
                <w:sz w:val="24"/>
              </w:rPr>
            </w:pPr>
            <w:r w:rsidRPr="00C52198">
              <w:rPr>
                <w:rFonts w:ascii="Book Antiqua" w:hAnsi="Book Antiqua"/>
                <w:b/>
                <w:i/>
                <w:kern w:val="0"/>
                <w:sz w:val="24"/>
              </w:rPr>
              <w:t>P</w:t>
            </w:r>
            <w:r w:rsidR="00C52198">
              <w:rPr>
                <w:rFonts w:ascii="Book Antiqua" w:hAnsi="Book Antiqua" w:hint="eastAsia"/>
                <w:b/>
                <w:kern w:val="0"/>
                <w:sz w:val="24"/>
              </w:rPr>
              <w:t>-value</w:t>
            </w:r>
          </w:p>
        </w:tc>
        <w:tc>
          <w:tcPr>
            <w:tcW w:w="1214" w:type="pct"/>
          </w:tcPr>
          <w:p w:rsidR="004E4C63" w:rsidRPr="00C52198" w:rsidRDefault="00C52198" w:rsidP="00C52198">
            <w:pPr>
              <w:adjustRightInd w:val="0"/>
              <w:snapToGrid w:val="0"/>
              <w:spacing w:line="360" w:lineRule="auto"/>
              <w:jc w:val="center"/>
              <w:rPr>
                <w:rFonts w:ascii="Book Antiqua" w:hAnsi="Book Antiqua"/>
                <w:b/>
                <w:sz w:val="24"/>
              </w:rPr>
            </w:pPr>
            <w:r>
              <w:rPr>
                <w:rFonts w:ascii="Book Antiqua" w:eastAsia="MingLiU" w:hAnsi="Book Antiqua"/>
                <w:b/>
                <w:kern w:val="0"/>
                <w:sz w:val="24"/>
              </w:rPr>
              <w:t>95%</w:t>
            </w:r>
            <w:r w:rsidR="005A62B8" w:rsidRPr="00C52198">
              <w:rPr>
                <w:rFonts w:ascii="Book Antiqua" w:hAnsi="Book Antiqua"/>
                <w:b/>
                <w:kern w:val="0"/>
                <w:sz w:val="24"/>
              </w:rPr>
              <w:t>CI</w:t>
            </w:r>
          </w:p>
        </w:tc>
      </w:tr>
      <w:tr w:rsidR="0052577B" w:rsidRPr="00482A11" w:rsidTr="000345F7">
        <w:tc>
          <w:tcPr>
            <w:tcW w:w="1438" w:type="pct"/>
          </w:tcPr>
          <w:p w:rsidR="0052577B" w:rsidRPr="00482A11" w:rsidRDefault="0052577B" w:rsidP="00C52198">
            <w:pPr>
              <w:adjustRightInd w:val="0"/>
              <w:snapToGrid w:val="0"/>
              <w:spacing w:line="360" w:lineRule="auto"/>
              <w:jc w:val="left"/>
              <w:rPr>
                <w:rFonts w:ascii="Book Antiqua" w:eastAsia="楷体" w:hAnsi="Book Antiqua"/>
                <w:sz w:val="24"/>
              </w:rPr>
            </w:pPr>
            <w:r w:rsidRPr="00482A11">
              <w:rPr>
                <w:rFonts w:ascii="Book Antiqua" w:eastAsia="MingLiU" w:hAnsi="Book Antiqua"/>
                <w:kern w:val="0"/>
                <w:sz w:val="24"/>
              </w:rPr>
              <w:t>FIB (g/</w:t>
            </w:r>
            <w:r w:rsidR="00C52198" w:rsidRPr="00482A11">
              <w:rPr>
                <w:rFonts w:ascii="Book Antiqua" w:eastAsia="MingLiU" w:hAnsi="Book Antiqua"/>
                <w:kern w:val="0"/>
                <w:sz w:val="24"/>
              </w:rPr>
              <w:t>L</w:t>
            </w:r>
            <w:r w:rsidRPr="00482A11">
              <w:rPr>
                <w:rFonts w:ascii="Book Antiqua" w:eastAsia="MingLiU" w:hAnsi="Book Antiqua"/>
                <w:kern w:val="0"/>
                <w:sz w:val="24"/>
              </w:rPr>
              <w:t>)</w:t>
            </w:r>
          </w:p>
          <w:p w:rsidR="004E4C63" w:rsidRPr="00482A11" w:rsidRDefault="005A62B8" w:rsidP="00C52198">
            <w:pPr>
              <w:adjustRightInd w:val="0"/>
              <w:snapToGrid w:val="0"/>
              <w:spacing w:line="360" w:lineRule="auto"/>
              <w:jc w:val="left"/>
              <w:rPr>
                <w:rFonts w:ascii="Book Antiqua" w:eastAsia="楷体" w:hAnsi="Book Antiqua"/>
                <w:sz w:val="24"/>
              </w:rPr>
            </w:pPr>
            <w:r w:rsidRPr="00482A11">
              <w:rPr>
                <w:rFonts w:ascii="Book Antiqua" w:eastAsia="MingLiU" w:hAnsi="Book Antiqua"/>
                <w:kern w:val="0"/>
                <w:sz w:val="24"/>
              </w:rPr>
              <w:t>D-</w:t>
            </w:r>
            <w:r w:rsidRPr="00482A11">
              <w:rPr>
                <w:rFonts w:ascii="Book Antiqua" w:eastAsiaTheme="minorEastAsia" w:hAnsi="Book Antiqua"/>
                <w:kern w:val="0"/>
                <w:sz w:val="24"/>
              </w:rPr>
              <w:t>d</w:t>
            </w:r>
            <w:r w:rsidRPr="00482A11">
              <w:rPr>
                <w:rFonts w:ascii="Book Antiqua" w:eastAsia="MingLiU" w:hAnsi="Book Antiqua"/>
                <w:kern w:val="0"/>
                <w:sz w:val="24"/>
              </w:rPr>
              <w:t>imer</w:t>
            </w:r>
            <w:r w:rsidRPr="00482A11">
              <w:rPr>
                <w:rFonts w:ascii="Book Antiqua" w:hAnsi="Book Antiqua"/>
                <w:kern w:val="0"/>
                <w:sz w:val="24"/>
              </w:rPr>
              <w:t xml:space="preserve"> (mg/L)</w:t>
            </w:r>
          </w:p>
          <w:p w:rsidR="004E4C63" w:rsidRPr="00482A11" w:rsidRDefault="005A62B8" w:rsidP="00C52198">
            <w:pPr>
              <w:adjustRightInd w:val="0"/>
              <w:snapToGrid w:val="0"/>
              <w:spacing w:line="360" w:lineRule="auto"/>
              <w:jc w:val="left"/>
              <w:rPr>
                <w:rFonts w:ascii="Book Antiqua" w:hAnsi="Book Antiqua"/>
                <w:kern w:val="0"/>
                <w:sz w:val="24"/>
              </w:rPr>
            </w:pPr>
            <w:r w:rsidRPr="00482A11">
              <w:rPr>
                <w:rFonts w:ascii="Book Antiqua" w:eastAsia="MingLiU" w:hAnsi="Book Antiqua"/>
                <w:kern w:val="0"/>
                <w:sz w:val="24"/>
              </w:rPr>
              <w:t>D</w:t>
            </w:r>
            <w:r w:rsidRPr="00482A11">
              <w:rPr>
                <w:rFonts w:ascii="Book Antiqua" w:eastAsiaTheme="minorEastAsia" w:hAnsi="Book Antiqua"/>
                <w:kern w:val="0"/>
                <w:sz w:val="24"/>
              </w:rPr>
              <w:t>-dimer</w:t>
            </w:r>
            <w:r w:rsidRPr="00482A11">
              <w:rPr>
                <w:rFonts w:ascii="Book Antiqua" w:eastAsia="MingLiU" w:hAnsi="Book Antiqua"/>
                <w:kern w:val="0"/>
                <w:sz w:val="24"/>
              </w:rPr>
              <w:t>/FIB</w:t>
            </w:r>
          </w:p>
          <w:p w:rsidR="004E4C63" w:rsidRPr="00482A11" w:rsidRDefault="00C52198" w:rsidP="00C52198">
            <w:pPr>
              <w:adjustRightInd w:val="0"/>
              <w:snapToGrid w:val="0"/>
              <w:spacing w:line="360" w:lineRule="auto"/>
              <w:jc w:val="left"/>
              <w:rPr>
                <w:rFonts w:ascii="Book Antiqua" w:hAnsi="Book Antiqua"/>
                <w:sz w:val="24"/>
              </w:rPr>
            </w:pPr>
            <w:r>
              <w:rPr>
                <w:rFonts w:ascii="Book Antiqua" w:eastAsia="MingLiU" w:hAnsi="Book Antiqua"/>
                <w:kern w:val="0"/>
                <w:sz w:val="24"/>
              </w:rPr>
              <w:t>PLT (10</w:t>
            </w:r>
            <w:r w:rsidR="005A62B8" w:rsidRPr="00482A11">
              <w:rPr>
                <w:rFonts w:ascii="Book Antiqua" w:eastAsia="MingLiU" w:hAnsi="Book Antiqua"/>
                <w:kern w:val="0"/>
                <w:sz w:val="24"/>
                <w:vertAlign w:val="superscript"/>
              </w:rPr>
              <w:t>9</w:t>
            </w:r>
            <w:r w:rsidR="005A62B8" w:rsidRPr="00482A11">
              <w:rPr>
                <w:rFonts w:ascii="Book Antiqua" w:eastAsia="MingLiU" w:hAnsi="Book Antiqua"/>
                <w:kern w:val="0"/>
                <w:sz w:val="24"/>
              </w:rPr>
              <w:t>/</w:t>
            </w:r>
            <w:r w:rsidRPr="00482A11">
              <w:rPr>
                <w:rFonts w:ascii="Book Antiqua" w:eastAsia="MingLiU" w:hAnsi="Book Antiqua"/>
                <w:kern w:val="0"/>
                <w:sz w:val="24"/>
              </w:rPr>
              <w:t>L</w:t>
            </w:r>
            <w:r w:rsidR="005A62B8" w:rsidRPr="00482A11">
              <w:rPr>
                <w:rFonts w:ascii="Book Antiqua" w:hAnsi="Book Antiqua"/>
                <w:kern w:val="0"/>
                <w:sz w:val="24"/>
              </w:rPr>
              <w:t>)</w:t>
            </w:r>
          </w:p>
        </w:tc>
        <w:tc>
          <w:tcPr>
            <w:tcW w:w="680" w:type="pct"/>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0.758</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0.739</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0.709</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0.625</w:t>
            </w:r>
          </w:p>
        </w:tc>
        <w:tc>
          <w:tcPr>
            <w:tcW w:w="822" w:type="pct"/>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0.047</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0.056</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0.058</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0.055</w:t>
            </w:r>
          </w:p>
        </w:tc>
        <w:tc>
          <w:tcPr>
            <w:tcW w:w="846" w:type="pct"/>
            <w:gridSpan w:val="2"/>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&lt;</w:t>
            </w:r>
            <w:r w:rsidR="00C52198">
              <w:rPr>
                <w:rFonts w:ascii="Book Antiqua" w:eastAsia="楷体" w:hAnsi="Book Antiqua" w:hint="eastAsia"/>
                <w:sz w:val="24"/>
              </w:rPr>
              <w:t xml:space="preserve"> </w:t>
            </w:r>
            <w:r w:rsidRPr="00482A11">
              <w:rPr>
                <w:rFonts w:ascii="Book Antiqua" w:eastAsia="楷体" w:hAnsi="Book Antiqua"/>
                <w:sz w:val="24"/>
              </w:rPr>
              <w:t>0.01</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&lt;</w:t>
            </w:r>
            <w:r w:rsidR="00C52198">
              <w:rPr>
                <w:rFonts w:ascii="Book Antiqua" w:eastAsia="楷体" w:hAnsi="Book Antiqua" w:hint="eastAsia"/>
                <w:sz w:val="24"/>
              </w:rPr>
              <w:t xml:space="preserve"> </w:t>
            </w:r>
            <w:r w:rsidRPr="00482A11">
              <w:rPr>
                <w:rFonts w:ascii="Book Antiqua" w:eastAsia="楷体" w:hAnsi="Book Antiqua"/>
                <w:sz w:val="24"/>
              </w:rPr>
              <w:t>0.01</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0.001</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0.050</w:t>
            </w:r>
          </w:p>
        </w:tc>
        <w:tc>
          <w:tcPr>
            <w:tcW w:w="1214" w:type="pct"/>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0.666</w:t>
            </w:r>
            <w:r w:rsidR="00C52198">
              <w:rPr>
                <w:rFonts w:ascii="Book Antiqua" w:eastAsia="楷体" w:hAnsi="Book Antiqua" w:hint="eastAsia"/>
                <w:sz w:val="24"/>
              </w:rPr>
              <w:t>-</w:t>
            </w:r>
            <w:r w:rsidRPr="00482A11">
              <w:rPr>
                <w:rFonts w:ascii="Book Antiqua" w:eastAsia="楷体" w:hAnsi="Book Antiqua"/>
                <w:sz w:val="24"/>
              </w:rPr>
              <w:t>0.850</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0.629</w:t>
            </w:r>
            <w:r w:rsidR="00C52198">
              <w:rPr>
                <w:rFonts w:ascii="Book Antiqua" w:eastAsia="楷体" w:hAnsi="Book Antiqua" w:hint="eastAsia"/>
                <w:sz w:val="24"/>
              </w:rPr>
              <w:t>-</w:t>
            </w:r>
            <w:r w:rsidRPr="00482A11">
              <w:rPr>
                <w:rFonts w:ascii="Book Antiqua" w:eastAsia="楷体" w:hAnsi="Book Antiqua"/>
                <w:sz w:val="24"/>
              </w:rPr>
              <w:t>0.850</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0.596</w:t>
            </w:r>
            <w:r w:rsidR="00C52198">
              <w:rPr>
                <w:rFonts w:ascii="Book Antiqua" w:eastAsia="楷体" w:hAnsi="Book Antiqua" w:hint="eastAsia"/>
                <w:sz w:val="24"/>
              </w:rPr>
              <w:t>-</w:t>
            </w:r>
            <w:r w:rsidRPr="00482A11">
              <w:rPr>
                <w:rFonts w:ascii="Book Antiqua" w:eastAsia="楷体" w:hAnsi="Book Antiqua"/>
                <w:sz w:val="24"/>
              </w:rPr>
              <w:t>0.822</w:t>
            </w:r>
          </w:p>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0.517</w:t>
            </w:r>
            <w:r w:rsidR="00C52198">
              <w:rPr>
                <w:rFonts w:ascii="Book Antiqua" w:eastAsia="楷体" w:hAnsi="Book Antiqua" w:hint="eastAsia"/>
                <w:sz w:val="24"/>
              </w:rPr>
              <w:t>-</w:t>
            </w:r>
            <w:r w:rsidRPr="00482A11">
              <w:rPr>
                <w:rFonts w:ascii="Book Antiqua" w:eastAsia="楷体" w:hAnsi="Book Antiqua"/>
                <w:sz w:val="24"/>
              </w:rPr>
              <w:t>0.733</w:t>
            </w:r>
          </w:p>
        </w:tc>
      </w:tr>
    </w:tbl>
    <w:p w:rsidR="0052577B" w:rsidRPr="00482A11" w:rsidRDefault="0052577B" w:rsidP="00482A11">
      <w:pPr>
        <w:shd w:val="clear" w:color="auto" w:fill="FFFFFF"/>
        <w:adjustRightInd w:val="0"/>
        <w:snapToGrid w:val="0"/>
        <w:spacing w:line="360" w:lineRule="auto"/>
        <w:rPr>
          <w:rFonts w:ascii="Book Antiqua" w:hAnsi="Book Antiqua"/>
          <w:sz w:val="24"/>
          <w:lang w:val="fr-FR"/>
        </w:rPr>
      </w:pPr>
      <w:r w:rsidRPr="00482A11">
        <w:rPr>
          <w:rFonts w:ascii="Book Antiqua" w:eastAsia="楷体" w:hAnsi="Book Antiqua"/>
          <w:sz w:val="24"/>
          <w:lang w:val="fr-FR"/>
        </w:rPr>
        <w:t xml:space="preserve">FIB: </w:t>
      </w:r>
      <w:r w:rsidR="00C52198" w:rsidRPr="00482A11">
        <w:rPr>
          <w:rFonts w:ascii="Book Antiqua" w:hAnsi="Book Antiqua"/>
          <w:sz w:val="24"/>
        </w:rPr>
        <w:t>Fibrinogen</w:t>
      </w:r>
      <w:r w:rsidRPr="00482A11">
        <w:rPr>
          <w:rFonts w:ascii="Book Antiqua" w:hAnsi="Book Antiqua"/>
          <w:sz w:val="24"/>
        </w:rPr>
        <w:t>;</w:t>
      </w:r>
      <w:r w:rsidR="005A62B8" w:rsidRPr="00482A11">
        <w:rPr>
          <w:rFonts w:ascii="Book Antiqua" w:eastAsia="楷体" w:hAnsi="Book Antiqua"/>
          <w:sz w:val="24"/>
          <w:lang w:val="fr-FR"/>
        </w:rPr>
        <w:t xml:space="preserve"> CI:</w:t>
      </w:r>
      <w:r w:rsidR="005A62B8" w:rsidRPr="00482A11">
        <w:rPr>
          <w:rFonts w:ascii="Book Antiqua" w:hAnsi="Book Antiqua"/>
          <w:sz w:val="24"/>
          <w:lang w:val="fr-FR"/>
        </w:rPr>
        <w:t xml:space="preserve"> </w:t>
      </w:r>
      <w:r w:rsidR="00C52198" w:rsidRPr="00482A11">
        <w:rPr>
          <w:rFonts w:ascii="Book Antiqua" w:hAnsi="Book Antiqua"/>
          <w:sz w:val="24"/>
          <w:lang w:val="fr-FR"/>
        </w:rPr>
        <w:t xml:space="preserve">Confidence </w:t>
      </w:r>
      <w:r w:rsidR="005A62B8" w:rsidRPr="00482A11">
        <w:rPr>
          <w:rFonts w:ascii="Book Antiqua" w:hAnsi="Book Antiqua"/>
          <w:sz w:val="24"/>
          <w:lang w:val="fr-FR"/>
        </w:rPr>
        <w:t>interval; PLT:</w:t>
      </w:r>
      <w:r w:rsidR="005A62B8" w:rsidRPr="00482A11">
        <w:rPr>
          <w:rFonts w:ascii="Book Antiqua" w:hAnsi="Book Antiqua"/>
          <w:kern w:val="0"/>
          <w:sz w:val="24"/>
        </w:rPr>
        <w:t xml:space="preserve"> </w:t>
      </w:r>
      <w:r w:rsidR="00C52198" w:rsidRPr="00482A11">
        <w:rPr>
          <w:rFonts w:ascii="Book Antiqua" w:hAnsi="Book Antiqua"/>
          <w:kern w:val="0"/>
          <w:sz w:val="24"/>
        </w:rPr>
        <w:t xml:space="preserve">Platelet </w:t>
      </w:r>
      <w:r w:rsidR="005A62B8" w:rsidRPr="00482A11">
        <w:rPr>
          <w:rFonts w:ascii="Book Antiqua" w:hAnsi="Book Antiqua"/>
          <w:kern w:val="0"/>
          <w:sz w:val="24"/>
        </w:rPr>
        <w:t>count</w:t>
      </w:r>
      <w:r w:rsidR="005A62B8" w:rsidRPr="00482A11">
        <w:rPr>
          <w:rFonts w:ascii="Book Antiqua" w:hAnsi="Book Antiqua"/>
          <w:sz w:val="24"/>
          <w:lang w:val="fr-FR"/>
        </w:rPr>
        <w:t>.</w:t>
      </w:r>
    </w:p>
    <w:p w:rsidR="00C52198" w:rsidRDefault="00C52198">
      <w:pPr>
        <w:widowControl/>
        <w:jc w:val="left"/>
        <w:rPr>
          <w:rFonts w:ascii="Book Antiqua" w:eastAsia="SimHei" w:hAnsi="Book Antiqua"/>
          <w:b/>
          <w:sz w:val="24"/>
        </w:rPr>
      </w:pPr>
      <w:r>
        <w:rPr>
          <w:rFonts w:ascii="Book Antiqua" w:eastAsia="SimHei" w:hAnsi="Book Antiqua"/>
          <w:b/>
          <w:sz w:val="24"/>
        </w:rPr>
        <w:br w:type="page"/>
      </w:r>
    </w:p>
    <w:p w:rsidR="004E4C63" w:rsidRPr="00482A11" w:rsidRDefault="005A62B8" w:rsidP="00482A11">
      <w:pPr>
        <w:adjustRightInd w:val="0"/>
        <w:snapToGrid w:val="0"/>
        <w:spacing w:line="360" w:lineRule="auto"/>
        <w:rPr>
          <w:rFonts w:ascii="Book Antiqua" w:eastAsia="楷体" w:hAnsi="Book Antiqua"/>
          <w:b/>
          <w:sz w:val="24"/>
        </w:rPr>
      </w:pPr>
      <w:r w:rsidRPr="00482A11">
        <w:rPr>
          <w:rFonts w:ascii="Book Antiqua" w:eastAsia="楷体" w:hAnsi="Book Antiqua"/>
          <w:b/>
          <w:sz w:val="24"/>
        </w:rPr>
        <w:lastRenderedPageBreak/>
        <w:t xml:space="preserve">Table 2 Clinicopathologic </w:t>
      </w:r>
      <w:r w:rsidR="00C52198" w:rsidRPr="00482A11">
        <w:rPr>
          <w:rFonts w:ascii="Book Antiqua" w:eastAsia="楷体" w:hAnsi="Book Antiqua"/>
          <w:b/>
          <w:sz w:val="24"/>
        </w:rPr>
        <w:t xml:space="preserve">features </w:t>
      </w:r>
      <w:r w:rsidRPr="00482A11">
        <w:rPr>
          <w:rFonts w:ascii="Book Antiqua" w:eastAsia="楷体" w:hAnsi="Book Antiqua"/>
          <w:b/>
          <w:sz w:val="24"/>
        </w:rPr>
        <w:t xml:space="preserve">and prognosis of </w:t>
      </w:r>
      <w:r w:rsidRPr="00482A11">
        <w:rPr>
          <w:rFonts w:ascii="Book Antiqua" w:eastAsia="楷体" w:hAnsi="Book Antiqua"/>
          <w:b/>
          <w:sz w:val="24"/>
          <w:u w:color="82C42A"/>
        </w:rPr>
        <w:t>univariate</w:t>
      </w:r>
      <w:r w:rsidRPr="00482A11">
        <w:rPr>
          <w:rFonts w:ascii="Book Antiqua" w:eastAsia="楷体" w:hAnsi="Book Antiqua"/>
          <w:b/>
          <w:sz w:val="24"/>
        </w:rPr>
        <w:t xml:space="preserve"> analysis in </w:t>
      </w:r>
      <w:r w:rsidR="00C52198" w:rsidRPr="00C52198">
        <w:rPr>
          <w:rFonts w:ascii="Book Antiqua" w:eastAsia="楷体" w:hAnsi="Book Antiqua"/>
          <w:b/>
          <w:sz w:val="24"/>
        </w:rPr>
        <w:t xml:space="preserve">gastrointestinal stromal tumor </w:t>
      </w:r>
      <w:r w:rsidRPr="00482A11">
        <w:rPr>
          <w:rFonts w:ascii="Book Antiqua" w:eastAsia="楷体" w:hAnsi="Book Antiqua"/>
          <w:b/>
          <w:sz w:val="24"/>
        </w:rPr>
        <w:t>patients</w:t>
      </w:r>
    </w:p>
    <w:tbl>
      <w:tblPr>
        <w:tblStyle w:val="TableGrid"/>
        <w:tblW w:w="11341" w:type="dxa"/>
        <w:tblInd w:w="-1310" w:type="dxa"/>
        <w:tblLayout w:type="fixed"/>
        <w:tblLook w:val="0000" w:firstRow="0" w:lastRow="0" w:firstColumn="0" w:lastColumn="0" w:noHBand="0" w:noVBand="0"/>
      </w:tblPr>
      <w:tblGrid>
        <w:gridCol w:w="2836"/>
        <w:gridCol w:w="1276"/>
        <w:gridCol w:w="1865"/>
        <w:gridCol w:w="1962"/>
        <w:gridCol w:w="1984"/>
        <w:gridCol w:w="1418"/>
      </w:tblGrid>
      <w:tr w:rsidR="0052577B" w:rsidRPr="00482A11" w:rsidTr="00C52198">
        <w:tc>
          <w:tcPr>
            <w:tcW w:w="2836" w:type="dxa"/>
          </w:tcPr>
          <w:p w:rsidR="004E4C63" w:rsidRPr="00C52198" w:rsidRDefault="005A62B8" w:rsidP="00482A11">
            <w:pPr>
              <w:adjustRightInd w:val="0"/>
              <w:snapToGrid w:val="0"/>
              <w:spacing w:line="360" w:lineRule="auto"/>
              <w:rPr>
                <w:rFonts w:ascii="Book Antiqua" w:hAnsi="Book Antiqua"/>
                <w:b/>
                <w:sz w:val="24"/>
              </w:rPr>
            </w:pPr>
            <w:r w:rsidRPr="00C52198">
              <w:rPr>
                <w:rFonts w:ascii="Book Antiqua" w:eastAsia="楷体" w:hAnsi="Book Antiqua"/>
                <w:b/>
                <w:sz w:val="24"/>
              </w:rPr>
              <w:t>Characteristics</w:t>
            </w:r>
          </w:p>
        </w:tc>
        <w:tc>
          <w:tcPr>
            <w:tcW w:w="1276" w:type="dxa"/>
          </w:tcPr>
          <w:p w:rsidR="004E4C63" w:rsidRPr="00C52198" w:rsidRDefault="005A62B8" w:rsidP="00C52198">
            <w:pPr>
              <w:adjustRightInd w:val="0"/>
              <w:snapToGrid w:val="0"/>
              <w:spacing w:line="360" w:lineRule="auto"/>
              <w:jc w:val="center"/>
              <w:rPr>
                <w:rFonts w:ascii="Book Antiqua" w:hAnsi="Book Antiqua"/>
                <w:b/>
                <w:sz w:val="24"/>
              </w:rPr>
            </w:pPr>
            <w:r w:rsidRPr="00C52198">
              <w:rPr>
                <w:rFonts w:ascii="Book Antiqua" w:eastAsia="楷体" w:hAnsi="Book Antiqua"/>
                <w:b/>
                <w:sz w:val="24"/>
              </w:rPr>
              <w:t>Number</w:t>
            </w:r>
          </w:p>
        </w:tc>
        <w:tc>
          <w:tcPr>
            <w:tcW w:w="1865" w:type="dxa"/>
          </w:tcPr>
          <w:p w:rsidR="004E4C63" w:rsidRPr="00C52198" w:rsidRDefault="005A62B8" w:rsidP="00C52198">
            <w:pPr>
              <w:adjustRightInd w:val="0"/>
              <w:snapToGrid w:val="0"/>
              <w:spacing w:line="360" w:lineRule="auto"/>
              <w:jc w:val="center"/>
              <w:rPr>
                <w:rFonts w:ascii="Book Antiqua" w:hAnsi="Book Antiqua"/>
                <w:b/>
                <w:sz w:val="24"/>
              </w:rPr>
            </w:pPr>
            <w:r w:rsidRPr="00C52198">
              <w:rPr>
                <w:rFonts w:ascii="Book Antiqua" w:eastAsia="楷体" w:hAnsi="Book Antiqua"/>
                <w:b/>
                <w:sz w:val="24"/>
              </w:rPr>
              <w:t>3-year RFS (%)</w:t>
            </w:r>
          </w:p>
        </w:tc>
        <w:tc>
          <w:tcPr>
            <w:tcW w:w="1962" w:type="dxa"/>
          </w:tcPr>
          <w:p w:rsidR="004E4C63" w:rsidRPr="00C52198" w:rsidRDefault="005A62B8" w:rsidP="00C52198">
            <w:pPr>
              <w:adjustRightInd w:val="0"/>
              <w:snapToGrid w:val="0"/>
              <w:spacing w:line="360" w:lineRule="auto"/>
              <w:jc w:val="center"/>
              <w:rPr>
                <w:rFonts w:ascii="Book Antiqua" w:hAnsi="Book Antiqua"/>
                <w:b/>
                <w:sz w:val="24"/>
              </w:rPr>
            </w:pPr>
            <w:r w:rsidRPr="00C52198">
              <w:rPr>
                <w:rFonts w:ascii="Book Antiqua" w:eastAsia="楷体" w:hAnsi="Book Antiqua"/>
                <w:b/>
                <w:sz w:val="24"/>
              </w:rPr>
              <w:t>5-year RFS (%)</w:t>
            </w:r>
          </w:p>
        </w:tc>
        <w:tc>
          <w:tcPr>
            <w:tcW w:w="1984" w:type="dxa"/>
          </w:tcPr>
          <w:p w:rsidR="004E4C63" w:rsidRPr="00C52198" w:rsidRDefault="00C52198" w:rsidP="00C52198">
            <w:pPr>
              <w:adjustRightInd w:val="0"/>
              <w:snapToGrid w:val="0"/>
              <w:spacing w:line="360" w:lineRule="auto"/>
              <w:jc w:val="center"/>
              <w:rPr>
                <w:rFonts w:ascii="Book Antiqua" w:hAnsi="Book Antiqua"/>
                <w:b/>
                <w:sz w:val="24"/>
              </w:rPr>
            </w:pPr>
            <w:r>
              <w:rPr>
                <w:rFonts w:ascii="Book Antiqua" w:eastAsia="楷体" w:hAnsi="Book Antiqua"/>
                <w:b/>
                <w:sz w:val="24"/>
              </w:rPr>
              <w:t>95%</w:t>
            </w:r>
            <w:r w:rsidR="005A62B8" w:rsidRPr="00C52198">
              <w:rPr>
                <w:rFonts w:ascii="Book Antiqua" w:eastAsia="楷体" w:hAnsi="Book Antiqua"/>
                <w:b/>
                <w:sz w:val="24"/>
              </w:rPr>
              <w:t>CI</w:t>
            </w:r>
          </w:p>
        </w:tc>
        <w:tc>
          <w:tcPr>
            <w:tcW w:w="1418" w:type="dxa"/>
          </w:tcPr>
          <w:p w:rsidR="004E4C63" w:rsidRPr="00C52198" w:rsidRDefault="005A62B8" w:rsidP="00F77101">
            <w:pPr>
              <w:adjustRightInd w:val="0"/>
              <w:snapToGrid w:val="0"/>
              <w:spacing w:line="360" w:lineRule="auto"/>
              <w:jc w:val="center"/>
              <w:rPr>
                <w:rFonts w:ascii="Book Antiqua" w:hAnsi="Book Antiqua"/>
                <w:b/>
                <w:sz w:val="24"/>
              </w:rPr>
            </w:pPr>
            <w:r w:rsidRPr="00C52198">
              <w:rPr>
                <w:rFonts w:ascii="Book Antiqua" w:eastAsia="楷体" w:hAnsi="Book Antiqua"/>
                <w:b/>
                <w:i/>
                <w:sz w:val="24"/>
              </w:rPr>
              <w:t>P</w:t>
            </w:r>
            <w:r w:rsidR="00F77101">
              <w:rPr>
                <w:rFonts w:ascii="Book Antiqua" w:eastAsia="楷体" w:hAnsi="Book Antiqua" w:hint="eastAsia"/>
                <w:b/>
                <w:sz w:val="24"/>
              </w:rPr>
              <w:t xml:space="preserve"> </w:t>
            </w:r>
            <w:r w:rsidR="00C52198">
              <w:rPr>
                <w:rFonts w:ascii="Book Antiqua" w:eastAsia="楷体" w:hAnsi="Book Antiqua" w:hint="eastAsia"/>
                <w:b/>
                <w:sz w:val="24"/>
              </w:rPr>
              <w:t>value</w:t>
            </w:r>
          </w:p>
        </w:tc>
      </w:tr>
      <w:tr w:rsidR="0052577B" w:rsidRPr="00482A11" w:rsidTr="00C52198">
        <w:trPr>
          <w:trHeight w:val="465"/>
        </w:trPr>
        <w:tc>
          <w:tcPr>
            <w:tcW w:w="2836" w:type="dxa"/>
          </w:tcPr>
          <w:p w:rsidR="004E4C63" w:rsidRPr="00482A11" w:rsidRDefault="0052577B" w:rsidP="00482A11">
            <w:pPr>
              <w:adjustRightInd w:val="0"/>
              <w:snapToGrid w:val="0"/>
              <w:spacing w:line="360" w:lineRule="auto"/>
              <w:rPr>
                <w:rFonts w:ascii="Book Antiqua" w:eastAsia="楷体" w:hAnsi="Book Antiqua"/>
                <w:sz w:val="24"/>
              </w:rPr>
            </w:pPr>
            <w:r w:rsidRPr="00482A11">
              <w:rPr>
                <w:rFonts w:ascii="Book Antiqua" w:eastAsia="楷体" w:hAnsi="Book Antiqua"/>
                <w:sz w:val="24"/>
              </w:rPr>
              <w:t>Gender</w:t>
            </w:r>
            <w:r w:rsidR="00C52198">
              <w:rPr>
                <w:rFonts w:ascii="Book Antiqua" w:eastAsia="楷体" w:hAnsi="Book Antiqua" w:hint="eastAsia"/>
                <w:sz w:val="24"/>
              </w:rPr>
              <w:t xml:space="preserve"> </w:t>
            </w:r>
          </w:p>
        </w:tc>
        <w:tc>
          <w:tcPr>
            <w:tcW w:w="1276" w:type="dxa"/>
          </w:tcPr>
          <w:p w:rsidR="004E4C63" w:rsidRPr="00482A11" w:rsidRDefault="004E4C63" w:rsidP="00C52198">
            <w:pPr>
              <w:adjustRightInd w:val="0"/>
              <w:snapToGrid w:val="0"/>
              <w:spacing w:line="360" w:lineRule="auto"/>
              <w:jc w:val="center"/>
              <w:rPr>
                <w:rFonts w:ascii="Book Antiqua" w:eastAsia="楷体" w:hAnsi="Book Antiqua"/>
                <w:sz w:val="24"/>
              </w:rPr>
            </w:pPr>
          </w:p>
        </w:tc>
        <w:tc>
          <w:tcPr>
            <w:tcW w:w="1865" w:type="dxa"/>
          </w:tcPr>
          <w:p w:rsidR="004E4C63" w:rsidRPr="00482A11" w:rsidRDefault="004E4C63" w:rsidP="00C52198">
            <w:pPr>
              <w:adjustRightInd w:val="0"/>
              <w:snapToGrid w:val="0"/>
              <w:spacing w:line="360" w:lineRule="auto"/>
              <w:jc w:val="center"/>
              <w:rPr>
                <w:rFonts w:ascii="Book Antiqua" w:eastAsia="楷体" w:hAnsi="Book Antiqua"/>
                <w:sz w:val="24"/>
              </w:rPr>
            </w:pPr>
          </w:p>
        </w:tc>
        <w:tc>
          <w:tcPr>
            <w:tcW w:w="1962" w:type="dxa"/>
          </w:tcPr>
          <w:p w:rsidR="004E4C63" w:rsidRPr="00482A11" w:rsidRDefault="004E4C63" w:rsidP="00C52198">
            <w:pPr>
              <w:adjustRightInd w:val="0"/>
              <w:snapToGrid w:val="0"/>
              <w:spacing w:line="360" w:lineRule="auto"/>
              <w:jc w:val="center"/>
              <w:rPr>
                <w:rFonts w:ascii="Book Antiqua" w:eastAsia="楷体" w:hAnsi="Book Antiqua"/>
                <w:sz w:val="24"/>
              </w:rPr>
            </w:pPr>
          </w:p>
        </w:tc>
        <w:tc>
          <w:tcPr>
            <w:tcW w:w="1984" w:type="dxa"/>
          </w:tcPr>
          <w:p w:rsidR="004E4C63" w:rsidRPr="00482A11" w:rsidRDefault="004E4C63" w:rsidP="00C52198">
            <w:pPr>
              <w:adjustRightInd w:val="0"/>
              <w:snapToGrid w:val="0"/>
              <w:spacing w:line="360" w:lineRule="auto"/>
              <w:jc w:val="center"/>
              <w:rPr>
                <w:rFonts w:ascii="Book Antiqua" w:eastAsia="楷体" w:hAnsi="Book Antiqua"/>
                <w:sz w:val="24"/>
              </w:rPr>
            </w:pPr>
          </w:p>
        </w:tc>
        <w:tc>
          <w:tcPr>
            <w:tcW w:w="1418" w:type="dxa"/>
          </w:tcPr>
          <w:p w:rsidR="004E4C63" w:rsidRPr="00482A11" w:rsidRDefault="004E4C63" w:rsidP="00C52198">
            <w:pPr>
              <w:adjustRightInd w:val="0"/>
              <w:snapToGrid w:val="0"/>
              <w:spacing w:line="360" w:lineRule="auto"/>
              <w:jc w:val="center"/>
              <w:rPr>
                <w:rFonts w:ascii="Book Antiqua" w:eastAsia="楷体" w:hAnsi="Book Antiqua"/>
                <w:sz w:val="24"/>
              </w:rPr>
            </w:pPr>
          </w:p>
        </w:tc>
      </w:tr>
      <w:tr w:rsidR="00C52198" w:rsidRPr="00482A11" w:rsidTr="00C52198">
        <w:trPr>
          <w:trHeight w:val="435"/>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Male</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91</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80</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61.170</w:t>
            </w:r>
            <w:r>
              <w:rPr>
                <w:rFonts w:ascii="Book Antiqua" w:eastAsia="楷体" w:hAnsi="Book Antiqua"/>
                <w:sz w:val="24"/>
              </w:rPr>
              <w:t>-</w:t>
            </w:r>
            <w:r w:rsidRPr="00482A11">
              <w:rPr>
                <w:rFonts w:ascii="Book Antiqua" w:eastAsia="楷体" w:hAnsi="Book Antiqua"/>
                <w:sz w:val="24"/>
              </w:rPr>
              <w:t>72.86</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0.498</w:t>
            </w:r>
          </w:p>
        </w:tc>
      </w:tr>
      <w:tr w:rsidR="0052577B" w:rsidRPr="00482A11" w:rsidTr="00C52198">
        <w:trPr>
          <w:trHeight w:val="390"/>
        </w:trPr>
        <w:tc>
          <w:tcPr>
            <w:tcW w:w="2836" w:type="dxa"/>
          </w:tcPr>
          <w:p w:rsidR="004E4C63" w:rsidRPr="00482A11" w:rsidRDefault="002161C9"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Female</w:t>
            </w:r>
          </w:p>
        </w:tc>
        <w:tc>
          <w:tcPr>
            <w:tcW w:w="1276" w:type="dxa"/>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79</w:t>
            </w:r>
          </w:p>
        </w:tc>
        <w:tc>
          <w:tcPr>
            <w:tcW w:w="1865" w:type="dxa"/>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90</w:t>
            </w:r>
          </w:p>
        </w:tc>
        <w:tc>
          <w:tcPr>
            <w:tcW w:w="1962" w:type="dxa"/>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80</w:t>
            </w:r>
          </w:p>
        </w:tc>
        <w:tc>
          <w:tcPr>
            <w:tcW w:w="1984" w:type="dxa"/>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56.828</w:t>
            </w:r>
            <w:r w:rsidR="00C52198">
              <w:rPr>
                <w:rFonts w:ascii="Book Antiqua" w:eastAsia="楷体" w:hAnsi="Book Antiqua"/>
                <w:sz w:val="24"/>
              </w:rPr>
              <w:t>-</w:t>
            </w:r>
            <w:r w:rsidRPr="00482A11">
              <w:rPr>
                <w:rFonts w:ascii="Book Antiqua" w:eastAsia="楷体" w:hAnsi="Book Antiqua"/>
                <w:sz w:val="24"/>
              </w:rPr>
              <w:t>65.996</w:t>
            </w:r>
          </w:p>
        </w:tc>
        <w:tc>
          <w:tcPr>
            <w:tcW w:w="1418" w:type="dxa"/>
          </w:tcPr>
          <w:p w:rsidR="004E4C63" w:rsidRPr="00482A11" w:rsidRDefault="004E4C63" w:rsidP="00C52198">
            <w:pPr>
              <w:adjustRightInd w:val="0"/>
              <w:snapToGrid w:val="0"/>
              <w:spacing w:line="360" w:lineRule="auto"/>
              <w:jc w:val="center"/>
              <w:rPr>
                <w:rFonts w:ascii="Book Antiqua" w:eastAsia="楷体" w:hAnsi="Book Antiqua"/>
                <w:sz w:val="24"/>
              </w:rPr>
            </w:pPr>
          </w:p>
        </w:tc>
      </w:tr>
      <w:tr w:rsidR="00C52198" w:rsidRPr="00482A11" w:rsidTr="00C52198">
        <w:trPr>
          <w:trHeight w:val="525"/>
        </w:trPr>
        <w:tc>
          <w:tcPr>
            <w:tcW w:w="2836" w:type="dxa"/>
          </w:tcPr>
          <w:p w:rsidR="00C52198" w:rsidRPr="00482A11" w:rsidRDefault="00C52198" w:rsidP="002161C9">
            <w:pPr>
              <w:adjustRightInd w:val="0"/>
              <w:snapToGrid w:val="0"/>
              <w:spacing w:line="360" w:lineRule="auto"/>
              <w:rPr>
                <w:rFonts w:ascii="Book Antiqua" w:eastAsia="楷体" w:hAnsi="Book Antiqua"/>
                <w:sz w:val="24"/>
              </w:rPr>
            </w:pPr>
            <w:r w:rsidRPr="00482A11">
              <w:rPr>
                <w:rFonts w:ascii="Book Antiqua" w:eastAsia="楷体" w:hAnsi="Book Antiqua"/>
                <w:sz w:val="24"/>
              </w:rPr>
              <w:t>Age</w:t>
            </w:r>
            <w:r w:rsidR="002161C9">
              <w:rPr>
                <w:rFonts w:ascii="Book Antiqua" w:eastAsia="楷体" w:hAnsi="Book Antiqua" w:hint="eastAsia"/>
                <w:sz w:val="24"/>
              </w:rPr>
              <w:t xml:space="preserve"> (</w:t>
            </w:r>
            <w:proofErr w:type="spellStart"/>
            <w:r w:rsidR="002161C9">
              <w:rPr>
                <w:rFonts w:ascii="Book Antiqua" w:eastAsia="楷体" w:hAnsi="Book Antiqua"/>
                <w:sz w:val="24"/>
              </w:rPr>
              <w:t>y</w:t>
            </w:r>
            <w:r w:rsidRPr="00482A11">
              <w:rPr>
                <w:rFonts w:ascii="Book Antiqua" w:eastAsia="楷体" w:hAnsi="Book Antiqua"/>
                <w:sz w:val="24"/>
              </w:rPr>
              <w:t>r</w:t>
            </w:r>
            <w:proofErr w:type="spellEnd"/>
            <w:r w:rsidR="002161C9">
              <w:rPr>
                <w:rFonts w:ascii="Book Antiqua" w:eastAsia="楷体" w:hAnsi="Book Antiqua" w:hint="eastAsia"/>
                <w:sz w:val="24"/>
              </w:rPr>
              <w:t>)</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423"/>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r>
              <w:rPr>
                <w:rFonts w:ascii="Book Antiqua" w:eastAsia="楷体" w:hAnsi="Book Antiqua"/>
                <w:sz w:val="24"/>
              </w:rPr>
              <w:t>&lt;</w:t>
            </w:r>
            <w:r>
              <w:rPr>
                <w:rFonts w:ascii="Book Antiqua" w:eastAsia="楷体" w:hAnsi="Book Antiqua" w:hint="eastAsia"/>
                <w:sz w:val="24"/>
              </w:rPr>
              <w:t xml:space="preserve"> </w:t>
            </w:r>
            <w:r w:rsidR="00C52198" w:rsidRPr="00482A11">
              <w:rPr>
                <w:rFonts w:ascii="Book Antiqua" w:eastAsia="楷体" w:hAnsi="Book Antiqua"/>
                <w:sz w:val="24"/>
              </w:rPr>
              <w:t>61</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78</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85</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81</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58.018</w:t>
            </w:r>
            <w:r>
              <w:rPr>
                <w:rFonts w:ascii="Book Antiqua" w:eastAsia="楷体" w:hAnsi="Book Antiqua"/>
                <w:sz w:val="24"/>
              </w:rPr>
              <w:t>-</w:t>
            </w:r>
            <w:r w:rsidRPr="00482A11">
              <w:rPr>
                <w:rFonts w:ascii="Book Antiqua" w:eastAsia="楷体" w:hAnsi="Book Antiqua"/>
                <w:sz w:val="24"/>
              </w:rPr>
              <w:t>66.650</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0.406</w:t>
            </w:r>
          </w:p>
        </w:tc>
      </w:tr>
      <w:tr w:rsidR="00C52198" w:rsidRPr="00482A11" w:rsidTr="00C52198">
        <w:trPr>
          <w:trHeight w:val="375"/>
        </w:trPr>
        <w:tc>
          <w:tcPr>
            <w:tcW w:w="2836" w:type="dxa"/>
          </w:tcPr>
          <w:p w:rsidR="00C52198" w:rsidRPr="00482A11" w:rsidRDefault="00C52198"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w:t>
            </w:r>
            <w:r w:rsidR="002161C9">
              <w:rPr>
                <w:rFonts w:ascii="Book Antiqua" w:eastAsia="楷体" w:hAnsi="Book Antiqua" w:hint="eastAsia"/>
                <w:sz w:val="24"/>
              </w:rPr>
              <w:t xml:space="preserve"> 6</w:t>
            </w:r>
            <w:r w:rsidR="002161C9">
              <w:rPr>
                <w:rFonts w:ascii="Book Antiqua" w:eastAsia="楷体" w:hAnsi="Book Antiqua"/>
                <w:sz w:val="24"/>
              </w:rPr>
              <w:t>1</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92</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83</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78</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61.508</w:t>
            </w:r>
            <w:r>
              <w:rPr>
                <w:rFonts w:ascii="Book Antiqua" w:eastAsia="楷体" w:hAnsi="Book Antiqua"/>
                <w:sz w:val="24"/>
              </w:rPr>
              <w:t>-</w:t>
            </w:r>
            <w:r w:rsidRPr="00482A11">
              <w:rPr>
                <w:rFonts w:ascii="Book Antiqua" w:eastAsia="楷体" w:hAnsi="Book Antiqua"/>
                <w:sz w:val="24"/>
              </w:rPr>
              <w:t>73.445</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435"/>
        </w:trPr>
        <w:tc>
          <w:tcPr>
            <w:tcW w:w="2836" w:type="dxa"/>
          </w:tcPr>
          <w:p w:rsidR="00C52198" w:rsidRPr="00482A11" w:rsidRDefault="00C52198" w:rsidP="00482A11">
            <w:pPr>
              <w:adjustRightInd w:val="0"/>
              <w:snapToGrid w:val="0"/>
              <w:spacing w:line="360" w:lineRule="auto"/>
              <w:rPr>
                <w:rFonts w:ascii="Book Antiqua" w:eastAsia="楷体" w:hAnsi="Book Antiqua"/>
                <w:sz w:val="24"/>
              </w:rPr>
            </w:pPr>
            <w:r w:rsidRPr="00482A11">
              <w:rPr>
                <w:rFonts w:ascii="Book Antiqua" w:eastAsia="楷体" w:hAnsi="Book Antiqua"/>
                <w:sz w:val="24"/>
              </w:rPr>
              <w:t>NIH risk category</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570"/>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 xml:space="preserve">Very </w:t>
            </w:r>
            <w:r w:rsidR="00C52198" w:rsidRPr="00482A11">
              <w:rPr>
                <w:rFonts w:ascii="Book Antiqua" w:eastAsia="楷体" w:hAnsi="Book Antiqua"/>
                <w:sz w:val="24"/>
              </w:rPr>
              <w:t>low, low</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83</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97</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73.805</w:t>
            </w:r>
            <w:r>
              <w:rPr>
                <w:rFonts w:ascii="Book Antiqua" w:eastAsia="楷体" w:hAnsi="Book Antiqua"/>
                <w:sz w:val="24"/>
              </w:rPr>
              <w:t>-</w:t>
            </w:r>
            <w:r w:rsidRPr="00482A11">
              <w:rPr>
                <w:rFonts w:ascii="Book Antiqua" w:eastAsia="楷体" w:hAnsi="Book Antiqua"/>
                <w:sz w:val="24"/>
              </w:rPr>
              <w:t>80.329</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&lt;</w:t>
            </w:r>
            <w:r w:rsidR="002161C9">
              <w:rPr>
                <w:rFonts w:ascii="Book Antiqua" w:eastAsia="楷体" w:hAnsi="Book Antiqua" w:hint="eastAsia"/>
                <w:sz w:val="24"/>
              </w:rPr>
              <w:t xml:space="preserve"> </w:t>
            </w:r>
            <w:r w:rsidRPr="00482A11">
              <w:rPr>
                <w:rFonts w:ascii="Book Antiqua" w:eastAsia="楷体" w:hAnsi="Book Antiqua"/>
                <w:sz w:val="24"/>
              </w:rPr>
              <w:t>0.01</w:t>
            </w:r>
          </w:p>
        </w:tc>
      </w:tr>
      <w:tr w:rsidR="0052577B" w:rsidRPr="00482A11" w:rsidTr="00C52198">
        <w:trPr>
          <w:trHeight w:val="345"/>
        </w:trPr>
        <w:tc>
          <w:tcPr>
            <w:tcW w:w="2836" w:type="dxa"/>
          </w:tcPr>
          <w:p w:rsidR="004E4C63" w:rsidRPr="00482A11" w:rsidRDefault="002161C9"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Intermediate</w:t>
            </w:r>
            <w:r w:rsidR="0052577B" w:rsidRPr="00482A11">
              <w:rPr>
                <w:rFonts w:ascii="Book Antiqua" w:eastAsia="楷体" w:hAnsi="Book Antiqua"/>
                <w:sz w:val="24"/>
              </w:rPr>
              <w:t>, high</w:t>
            </w:r>
          </w:p>
        </w:tc>
        <w:tc>
          <w:tcPr>
            <w:tcW w:w="1276" w:type="dxa"/>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87</w:t>
            </w:r>
          </w:p>
        </w:tc>
        <w:tc>
          <w:tcPr>
            <w:tcW w:w="1865" w:type="dxa"/>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80</w:t>
            </w:r>
          </w:p>
        </w:tc>
        <w:tc>
          <w:tcPr>
            <w:tcW w:w="1962" w:type="dxa"/>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65</w:t>
            </w:r>
          </w:p>
        </w:tc>
        <w:tc>
          <w:tcPr>
            <w:tcW w:w="1984" w:type="dxa"/>
          </w:tcPr>
          <w:p w:rsidR="004E4C63" w:rsidRPr="00482A11" w:rsidRDefault="005A62B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50.488</w:t>
            </w:r>
            <w:r w:rsidR="00C52198">
              <w:rPr>
                <w:rFonts w:ascii="Book Antiqua" w:eastAsia="楷体" w:hAnsi="Book Antiqua"/>
                <w:sz w:val="24"/>
              </w:rPr>
              <w:t>-</w:t>
            </w:r>
            <w:r w:rsidRPr="00482A11">
              <w:rPr>
                <w:rFonts w:ascii="Book Antiqua" w:eastAsia="楷体" w:hAnsi="Book Antiqua"/>
                <w:sz w:val="24"/>
              </w:rPr>
              <w:t>62.245</w:t>
            </w:r>
          </w:p>
        </w:tc>
        <w:tc>
          <w:tcPr>
            <w:tcW w:w="1418" w:type="dxa"/>
          </w:tcPr>
          <w:p w:rsidR="004E4C63" w:rsidRPr="00482A11" w:rsidRDefault="004E4C63" w:rsidP="00C52198">
            <w:pPr>
              <w:adjustRightInd w:val="0"/>
              <w:snapToGrid w:val="0"/>
              <w:spacing w:line="360" w:lineRule="auto"/>
              <w:jc w:val="center"/>
              <w:rPr>
                <w:rFonts w:ascii="Book Antiqua" w:eastAsia="楷体" w:hAnsi="Book Antiqua"/>
                <w:sz w:val="24"/>
              </w:rPr>
            </w:pPr>
          </w:p>
        </w:tc>
      </w:tr>
      <w:tr w:rsidR="00C52198" w:rsidRPr="00482A11" w:rsidTr="00C52198">
        <w:trPr>
          <w:trHeight w:val="390"/>
        </w:trPr>
        <w:tc>
          <w:tcPr>
            <w:tcW w:w="2836" w:type="dxa"/>
          </w:tcPr>
          <w:p w:rsidR="00C52198" w:rsidRPr="00482A11" w:rsidRDefault="00C52198" w:rsidP="002161C9">
            <w:pPr>
              <w:adjustRightInd w:val="0"/>
              <w:snapToGrid w:val="0"/>
              <w:spacing w:line="360" w:lineRule="auto"/>
              <w:rPr>
                <w:rFonts w:ascii="Book Antiqua" w:eastAsia="楷体" w:hAnsi="Book Antiqua"/>
                <w:sz w:val="24"/>
              </w:rPr>
            </w:pPr>
            <w:r w:rsidRPr="00482A11">
              <w:rPr>
                <w:rFonts w:ascii="Book Antiqua" w:eastAsia="楷体" w:hAnsi="Book Antiqua"/>
                <w:sz w:val="24"/>
              </w:rPr>
              <w:t>Tumor size</w:t>
            </w:r>
            <w:r w:rsidR="002161C9">
              <w:rPr>
                <w:rFonts w:ascii="Book Antiqua" w:eastAsia="楷体" w:hAnsi="Book Antiqua" w:hint="eastAsia"/>
                <w:sz w:val="24"/>
              </w:rPr>
              <w:t xml:space="preserve"> (</w:t>
            </w:r>
            <w:r w:rsidRPr="00482A11">
              <w:rPr>
                <w:rFonts w:ascii="Book Antiqua" w:eastAsia="楷体" w:hAnsi="Book Antiqua"/>
                <w:sz w:val="24"/>
              </w:rPr>
              <w:t>cm</w:t>
            </w:r>
            <w:r w:rsidR="002161C9">
              <w:rPr>
                <w:rFonts w:ascii="Book Antiqua" w:eastAsia="楷体" w:hAnsi="Book Antiqua" w:hint="eastAsia"/>
                <w:sz w:val="24"/>
              </w:rPr>
              <w:t>)</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510"/>
        </w:trPr>
        <w:tc>
          <w:tcPr>
            <w:tcW w:w="2836" w:type="dxa"/>
          </w:tcPr>
          <w:p w:rsidR="00C52198" w:rsidRPr="00482A11" w:rsidRDefault="00C52198"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w:t>
            </w:r>
            <w:r w:rsidR="002161C9">
              <w:rPr>
                <w:rFonts w:ascii="Book Antiqua" w:eastAsia="楷体" w:hAnsi="Book Antiqua" w:hint="eastAsia"/>
                <w:sz w:val="24"/>
              </w:rPr>
              <w:t xml:space="preserve"> 5</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97</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95</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75.130</w:t>
            </w:r>
            <w:r>
              <w:rPr>
                <w:rFonts w:ascii="Book Antiqua" w:eastAsia="楷体" w:hAnsi="Book Antiqua"/>
                <w:sz w:val="24"/>
              </w:rPr>
              <w:t>-</w:t>
            </w:r>
            <w:r w:rsidRPr="00482A11">
              <w:rPr>
                <w:rFonts w:ascii="Book Antiqua" w:eastAsia="楷体" w:hAnsi="Book Antiqua"/>
                <w:sz w:val="24"/>
              </w:rPr>
              <w:t>80.262</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&lt;</w:t>
            </w:r>
            <w:r w:rsidR="002161C9">
              <w:rPr>
                <w:rFonts w:ascii="Book Antiqua" w:eastAsia="楷体" w:hAnsi="Book Antiqua" w:hint="eastAsia"/>
                <w:sz w:val="24"/>
              </w:rPr>
              <w:t xml:space="preserve"> </w:t>
            </w:r>
            <w:r w:rsidRPr="00482A11">
              <w:rPr>
                <w:rFonts w:ascii="Book Antiqua" w:eastAsia="楷体" w:hAnsi="Book Antiqua"/>
                <w:sz w:val="24"/>
              </w:rPr>
              <w:t>0.01</w:t>
            </w:r>
          </w:p>
        </w:tc>
      </w:tr>
      <w:tr w:rsidR="00C52198" w:rsidRPr="00482A11" w:rsidTr="00C52198">
        <w:trPr>
          <w:trHeight w:val="450"/>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r>
              <w:rPr>
                <w:rFonts w:ascii="Book Antiqua" w:eastAsia="楷体" w:hAnsi="Book Antiqua"/>
                <w:sz w:val="24"/>
              </w:rPr>
              <w:t>&gt;</w:t>
            </w:r>
            <w:r>
              <w:rPr>
                <w:rFonts w:ascii="Book Antiqua" w:eastAsia="楷体" w:hAnsi="Book Antiqua" w:hint="eastAsia"/>
                <w:sz w:val="24"/>
              </w:rPr>
              <w:t xml:space="preserve"> </w:t>
            </w:r>
            <w:r w:rsidR="00C52198" w:rsidRPr="00482A11">
              <w:rPr>
                <w:rFonts w:ascii="Book Antiqua" w:eastAsia="楷体" w:hAnsi="Book Antiqua"/>
                <w:sz w:val="24"/>
              </w:rPr>
              <w:t>5</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73</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63</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55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49.388</w:t>
            </w:r>
            <w:r>
              <w:rPr>
                <w:rFonts w:ascii="Book Antiqua" w:eastAsia="楷体" w:hAnsi="Book Antiqua"/>
                <w:sz w:val="24"/>
              </w:rPr>
              <w:t>-</w:t>
            </w:r>
            <w:r w:rsidRPr="00482A11">
              <w:rPr>
                <w:rFonts w:ascii="Book Antiqua" w:eastAsia="楷体" w:hAnsi="Book Antiqua"/>
                <w:sz w:val="24"/>
              </w:rPr>
              <w:t>63.256</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465"/>
        </w:trPr>
        <w:tc>
          <w:tcPr>
            <w:tcW w:w="2836" w:type="dxa"/>
          </w:tcPr>
          <w:p w:rsidR="00C52198" w:rsidRPr="00482A11" w:rsidRDefault="00C52198" w:rsidP="00482A11">
            <w:pPr>
              <w:adjustRightInd w:val="0"/>
              <w:snapToGrid w:val="0"/>
              <w:spacing w:line="360" w:lineRule="auto"/>
              <w:rPr>
                <w:rFonts w:ascii="Book Antiqua" w:eastAsia="楷体" w:hAnsi="Book Antiqua"/>
                <w:sz w:val="24"/>
              </w:rPr>
            </w:pPr>
            <w:r w:rsidRPr="00482A11">
              <w:rPr>
                <w:rFonts w:ascii="Book Antiqua" w:eastAsia="楷体" w:hAnsi="Book Antiqua"/>
                <w:sz w:val="24"/>
              </w:rPr>
              <w:t>Tumor location</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405"/>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Gastric</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122</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92</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67.968</w:t>
            </w:r>
            <w:r>
              <w:rPr>
                <w:rFonts w:ascii="Book Antiqua" w:eastAsia="楷体" w:hAnsi="Book Antiqua"/>
                <w:sz w:val="24"/>
              </w:rPr>
              <w:t>-</w:t>
            </w:r>
            <w:r w:rsidRPr="00482A11">
              <w:rPr>
                <w:rFonts w:ascii="Book Antiqua" w:eastAsia="楷体" w:hAnsi="Book Antiqua"/>
                <w:sz w:val="24"/>
              </w:rPr>
              <w:t>76.637</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0.001</w:t>
            </w:r>
          </w:p>
        </w:tc>
      </w:tr>
      <w:tr w:rsidR="00C52198" w:rsidRPr="00482A11" w:rsidTr="00C52198">
        <w:trPr>
          <w:trHeight w:val="375"/>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proofErr w:type="spellStart"/>
            <w:r w:rsidRPr="00482A11">
              <w:rPr>
                <w:rFonts w:ascii="Book Antiqua" w:eastAsia="楷体" w:hAnsi="Book Antiqua"/>
                <w:sz w:val="24"/>
              </w:rPr>
              <w:t>Extragastric</w:t>
            </w:r>
            <w:proofErr w:type="spellEnd"/>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48</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76</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55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42.703</w:t>
            </w:r>
            <w:r>
              <w:rPr>
                <w:rFonts w:ascii="Book Antiqua" w:eastAsia="楷体" w:hAnsi="Book Antiqua"/>
                <w:sz w:val="24"/>
              </w:rPr>
              <w:t>-</w:t>
            </w:r>
            <w:r w:rsidRPr="00482A11">
              <w:rPr>
                <w:rFonts w:ascii="Book Antiqua" w:eastAsia="楷体" w:hAnsi="Book Antiqua"/>
                <w:sz w:val="24"/>
              </w:rPr>
              <w:t>56.229</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450"/>
        </w:trPr>
        <w:tc>
          <w:tcPr>
            <w:tcW w:w="2836" w:type="dxa"/>
          </w:tcPr>
          <w:p w:rsidR="00C52198" w:rsidRPr="00482A11" w:rsidRDefault="00C52198" w:rsidP="00482A11">
            <w:pPr>
              <w:adjustRightInd w:val="0"/>
              <w:snapToGrid w:val="0"/>
              <w:spacing w:line="360" w:lineRule="auto"/>
              <w:rPr>
                <w:rFonts w:ascii="Book Antiqua" w:eastAsia="楷体" w:hAnsi="Book Antiqua"/>
                <w:sz w:val="24"/>
              </w:rPr>
            </w:pPr>
            <w:r w:rsidRPr="00482A11">
              <w:rPr>
                <w:rFonts w:ascii="Book Antiqua" w:eastAsia="楷体" w:hAnsi="Book Antiqua"/>
                <w:sz w:val="24"/>
              </w:rPr>
              <w:t>FIB</w:t>
            </w:r>
            <w:r w:rsidR="002161C9">
              <w:rPr>
                <w:rFonts w:ascii="Book Antiqua" w:eastAsia="楷体" w:hAnsi="Book Antiqua" w:hint="eastAsia"/>
                <w:sz w:val="24"/>
              </w:rPr>
              <w:t xml:space="preserve"> </w:t>
            </w:r>
            <w:r w:rsidRPr="00482A11">
              <w:rPr>
                <w:rFonts w:ascii="Book Antiqua" w:eastAsia="楷体" w:hAnsi="Book Antiqua"/>
                <w:sz w:val="24"/>
              </w:rPr>
              <w:t>(g/L)</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510"/>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r>
              <w:rPr>
                <w:rFonts w:ascii="Book Antiqua" w:eastAsia="楷体" w:hAnsi="Book Antiqua"/>
                <w:sz w:val="24"/>
              </w:rPr>
              <w:t>&lt;</w:t>
            </w:r>
            <w:r>
              <w:rPr>
                <w:rFonts w:ascii="Book Antiqua" w:eastAsia="楷体" w:hAnsi="Book Antiqua" w:hint="eastAsia"/>
                <w:sz w:val="24"/>
              </w:rPr>
              <w:t xml:space="preserve"> </w:t>
            </w:r>
            <w:r w:rsidR="00C52198" w:rsidRPr="00482A11">
              <w:rPr>
                <w:rFonts w:ascii="Book Antiqua" w:eastAsia="楷体" w:hAnsi="Book Antiqua"/>
                <w:sz w:val="24"/>
              </w:rPr>
              <w:t>3.24</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95</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95</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75.248</w:t>
            </w:r>
            <w:r>
              <w:rPr>
                <w:rFonts w:ascii="Book Antiqua" w:eastAsia="楷体" w:hAnsi="Book Antiqua"/>
                <w:sz w:val="24"/>
              </w:rPr>
              <w:t>-</w:t>
            </w:r>
            <w:r w:rsidRPr="00482A11">
              <w:rPr>
                <w:rFonts w:ascii="Book Antiqua" w:eastAsia="楷体" w:hAnsi="Book Antiqua"/>
                <w:sz w:val="24"/>
              </w:rPr>
              <w:t>80.253</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&lt;</w:t>
            </w:r>
            <w:r w:rsidR="002161C9">
              <w:rPr>
                <w:rFonts w:ascii="Book Antiqua" w:eastAsia="楷体" w:hAnsi="Book Antiqua" w:hint="eastAsia"/>
                <w:sz w:val="24"/>
              </w:rPr>
              <w:t xml:space="preserve"> </w:t>
            </w:r>
            <w:r w:rsidRPr="00482A11">
              <w:rPr>
                <w:rFonts w:ascii="Book Antiqua" w:eastAsia="楷体" w:hAnsi="Book Antiqua"/>
                <w:sz w:val="24"/>
              </w:rPr>
              <w:t>0.01</w:t>
            </w:r>
          </w:p>
        </w:tc>
      </w:tr>
      <w:tr w:rsidR="00C52198" w:rsidRPr="00482A11" w:rsidTr="00C52198">
        <w:trPr>
          <w:trHeight w:val="615"/>
        </w:trPr>
        <w:tc>
          <w:tcPr>
            <w:tcW w:w="2836" w:type="dxa"/>
          </w:tcPr>
          <w:p w:rsidR="00C52198" w:rsidRPr="00482A11" w:rsidRDefault="00C52198"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w:t>
            </w:r>
            <w:r w:rsidR="002161C9">
              <w:rPr>
                <w:rFonts w:ascii="Book Antiqua" w:eastAsia="楷体" w:hAnsi="Book Antiqua" w:hint="eastAsia"/>
                <w:sz w:val="24"/>
              </w:rPr>
              <w:t xml:space="preserve"> 3</w:t>
            </w:r>
            <w:r w:rsidR="002161C9">
              <w:rPr>
                <w:rFonts w:ascii="Book Antiqua" w:eastAsia="楷体" w:hAnsi="Book Antiqua"/>
                <w:sz w:val="24"/>
              </w:rPr>
              <w:t>.24</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75</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65</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50</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48.878</w:t>
            </w:r>
            <w:r>
              <w:rPr>
                <w:rFonts w:ascii="Book Antiqua" w:eastAsia="楷体" w:hAnsi="Book Antiqua"/>
                <w:sz w:val="24"/>
              </w:rPr>
              <w:t>-</w:t>
            </w:r>
            <w:r w:rsidRPr="00482A11">
              <w:rPr>
                <w:rFonts w:ascii="Book Antiqua" w:eastAsia="楷体" w:hAnsi="Book Antiqua"/>
                <w:sz w:val="24"/>
              </w:rPr>
              <w:t>62.958</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52577B" w:rsidRPr="00482A11" w:rsidTr="00C52198">
        <w:trPr>
          <w:trHeight w:val="390"/>
        </w:trPr>
        <w:tc>
          <w:tcPr>
            <w:tcW w:w="2836" w:type="dxa"/>
          </w:tcPr>
          <w:p w:rsidR="004E4C63" w:rsidRPr="00482A11" w:rsidRDefault="0052577B" w:rsidP="00482A11">
            <w:pPr>
              <w:adjustRightInd w:val="0"/>
              <w:snapToGrid w:val="0"/>
              <w:spacing w:line="360" w:lineRule="auto"/>
              <w:rPr>
                <w:rFonts w:ascii="Book Antiqua" w:eastAsia="楷体" w:hAnsi="Book Antiqua"/>
                <w:sz w:val="24"/>
              </w:rPr>
            </w:pPr>
            <w:r w:rsidRPr="00482A11">
              <w:rPr>
                <w:rFonts w:ascii="Book Antiqua" w:eastAsia="楷体" w:hAnsi="Book Antiqua"/>
                <w:sz w:val="24"/>
              </w:rPr>
              <w:t>D-</w:t>
            </w:r>
            <w:r w:rsidR="00981D57" w:rsidRPr="00482A11">
              <w:rPr>
                <w:rFonts w:ascii="Book Antiqua" w:eastAsia="楷体" w:hAnsi="Book Antiqua"/>
                <w:sz w:val="24"/>
              </w:rPr>
              <w:t>d</w:t>
            </w:r>
            <w:r w:rsidR="005A62B8" w:rsidRPr="00482A11">
              <w:rPr>
                <w:rFonts w:ascii="Book Antiqua" w:eastAsia="楷体" w:hAnsi="Book Antiqua"/>
                <w:sz w:val="24"/>
              </w:rPr>
              <w:t>imer</w:t>
            </w:r>
            <w:r w:rsidR="005A62B8" w:rsidRPr="00482A11">
              <w:rPr>
                <w:rFonts w:ascii="Book Antiqua" w:eastAsia="楷体" w:hAnsi="Book Antiqua"/>
                <w:sz w:val="24"/>
              </w:rPr>
              <w:t>（</w:t>
            </w:r>
            <w:r w:rsidR="005A62B8" w:rsidRPr="00482A11">
              <w:rPr>
                <w:rFonts w:ascii="Book Antiqua" w:eastAsia="楷体" w:hAnsi="Book Antiqua"/>
                <w:sz w:val="24"/>
              </w:rPr>
              <w:t>mg/L</w:t>
            </w:r>
            <w:r w:rsidR="005A62B8" w:rsidRPr="00482A11">
              <w:rPr>
                <w:rFonts w:ascii="Book Antiqua" w:eastAsia="楷体" w:hAnsi="Book Antiqua"/>
                <w:sz w:val="24"/>
              </w:rPr>
              <w:t>）</w:t>
            </w:r>
          </w:p>
        </w:tc>
        <w:tc>
          <w:tcPr>
            <w:tcW w:w="1276" w:type="dxa"/>
          </w:tcPr>
          <w:p w:rsidR="004E4C63" w:rsidRPr="00482A11" w:rsidRDefault="004E4C63" w:rsidP="00C52198">
            <w:pPr>
              <w:adjustRightInd w:val="0"/>
              <w:snapToGrid w:val="0"/>
              <w:spacing w:line="360" w:lineRule="auto"/>
              <w:jc w:val="center"/>
              <w:rPr>
                <w:rFonts w:ascii="Book Antiqua" w:eastAsia="楷体" w:hAnsi="Book Antiqua"/>
                <w:sz w:val="24"/>
              </w:rPr>
            </w:pPr>
          </w:p>
        </w:tc>
        <w:tc>
          <w:tcPr>
            <w:tcW w:w="1865" w:type="dxa"/>
          </w:tcPr>
          <w:p w:rsidR="004E4C63" w:rsidRPr="00482A11" w:rsidRDefault="004E4C63" w:rsidP="00C52198">
            <w:pPr>
              <w:adjustRightInd w:val="0"/>
              <w:snapToGrid w:val="0"/>
              <w:spacing w:line="360" w:lineRule="auto"/>
              <w:jc w:val="center"/>
              <w:rPr>
                <w:rFonts w:ascii="Book Antiqua" w:eastAsia="楷体" w:hAnsi="Book Antiqua"/>
                <w:sz w:val="24"/>
              </w:rPr>
            </w:pPr>
          </w:p>
        </w:tc>
        <w:tc>
          <w:tcPr>
            <w:tcW w:w="1962" w:type="dxa"/>
          </w:tcPr>
          <w:p w:rsidR="004E4C63" w:rsidRPr="00482A11" w:rsidRDefault="004E4C63" w:rsidP="00C52198">
            <w:pPr>
              <w:adjustRightInd w:val="0"/>
              <w:snapToGrid w:val="0"/>
              <w:spacing w:line="360" w:lineRule="auto"/>
              <w:jc w:val="center"/>
              <w:rPr>
                <w:rFonts w:ascii="Book Antiqua" w:eastAsia="楷体" w:hAnsi="Book Antiqua"/>
                <w:sz w:val="24"/>
              </w:rPr>
            </w:pPr>
          </w:p>
        </w:tc>
        <w:tc>
          <w:tcPr>
            <w:tcW w:w="1984" w:type="dxa"/>
          </w:tcPr>
          <w:p w:rsidR="004E4C63" w:rsidRPr="00482A11" w:rsidRDefault="004E4C63" w:rsidP="00C52198">
            <w:pPr>
              <w:adjustRightInd w:val="0"/>
              <w:snapToGrid w:val="0"/>
              <w:spacing w:line="360" w:lineRule="auto"/>
              <w:jc w:val="center"/>
              <w:rPr>
                <w:rFonts w:ascii="Book Antiqua" w:eastAsia="楷体" w:hAnsi="Book Antiqua"/>
                <w:sz w:val="24"/>
              </w:rPr>
            </w:pPr>
          </w:p>
        </w:tc>
        <w:tc>
          <w:tcPr>
            <w:tcW w:w="1418" w:type="dxa"/>
          </w:tcPr>
          <w:p w:rsidR="004E4C63" w:rsidRPr="00482A11" w:rsidRDefault="004E4C63" w:rsidP="00C52198">
            <w:pPr>
              <w:adjustRightInd w:val="0"/>
              <w:snapToGrid w:val="0"/>
              <w:spacing w:line="360" w:lineRule="auto"/>
              <w:jc w:val="center"/>
              <w:rPr>
                <w:rFonts w:ascii="Book Antiqua" w:eastAsia="楷体" w:hAnsi="Book Antiqua"/>
                <w:sz w:val="24"/>
              </w:rPr>
            </w:pPr>
          </w:p>
        </w:tc>
      </w:tr>
      <w:tr w:rsidR="00C52198" w:rsidRPr="00482A11" w:rsidTr="00C52198">
        <w:trPr>
          <w:trHeight w:val="435"/>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r>
              <w:rPr>
                <w:rFonts w:ascii="Book Antiqua" w:eastAsia="楷体" w:hAnsi="Book Antiqua"/>
                <w:sz w:val="24"/>
              </w:rPr>
              <w:t>&lt;</w:t>
            </w:r>
            <w:r>
              <w:rPr>
                <w:rFonts w:ascii="Book Antiqua" w:eastAsia="楷体" w:hAnsi="Book Antiqua" w:hint="eastAsia"/>
                <w:sz w:val="24"/>
              </w:rPr>
              <w:t xml:space="preserve"> </w:t>
            </w:r>
            <w:r w:rsidR="00C52198" w:rsidRPr="00482A11">
              <w:rPr>
                <w:rFonts w:ascii="Book Antiqua" w:eastAsia="楷体" w:hAnsi="Book Antiqua"/>
                <w:sz w:val="24"/>
              </w:rPr>
              <w:t>1.24</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118</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lang w:val="fr-FR"/>
              </w:rPr>
              <w:t>95</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88</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70.09</w:t>
            </w:r>
            <w:r>
              <w:rPr>
                <w:rFonts w:ascii="Book Antiqua" w:eastAsia="楷体" w:hAnsi="Book Antiqua"/>
                <w:sz w:val="24"/>
              </w:rPr>
              <w:t>-</w:t>
            </w:r>
            <w:r w:rsidRPr="00482A11">
              <w:rPr>
                <w:rFonts w:ascii="Book Antiqua" w:eastAsia="楷体" w:hAnsi="Book Antiqua"/>
                <w:sz w:val="24"/>
              </w:rPr>
              <w:t>88.603</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lang w:val="fr-FR"/>
              </w:rPr>
              <w:t>&lt;</w:t>
            </w:r>
            <w:r w:rsidR="002161C9">
              <w:rPr>
                <w:rFonts w:ascii="Book Antiqua" w:eastAsia="楷体" w:hAnsi="Book Antiqua" w:hint="eastAsia"/>
                <w:sz w:val="24"/>
                <w:lang w:val="fr-FR"/>
              </w:rPr>
              <w:t xml:space="preserve"> </w:t>
            </w:r>
            <w:r w:rsidRPr="00482A11">
              <w:rPr>
                <w:rFonts w:ascii="Book Antiqua" w:eastAsia="楷体" w:hAnsi="Book Antiqua"/>
                <w:sz w:val="24"/>
                <w:lang w:val="fr-FR"/>
              </w:rPr>
              <w:t>0.01</w:t>
            </w:r>
          </w:p>
        </w:tc>
      </w:tr>
      <w:tr w:rsidR="00C52198" w:rsidRPr="00482A11" w:rsidTr="00C52198">
        <w:trPr>
          <w:trHeight w:val="375"/>
        </w:trPr>
        <w:tc>
          <w:tcPr>
            <w:tcW w:w="2836" w:type="dxa"/>
          </w:tcPr>
          <w:p w:rsidR="00C52198" w:rsidRPr="00482A11" w:rsidRDefault="00C52198"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w:t>
            </w:r>
            <w:r w:rsidR="002161C9">
              <w:rPr>
                <w:rFonts w:ascii="Book Antiqua" w:eastAsia="楷体" w:hAnsi="Book Antiqua" w:hint="eastAsia"/>
                <w:sz w:val="24"/>
              </w:rPr>
              <w:t xml:space="preserve"> 1</w:t>
            </w:r>
            <w:r w:rsidR="002161C9">
              <w:rPr>
                <w:rFonts w:ascii="Book Antiqua" w:eastAsia="楷体" w:hAnsi="Book Antiqua"/>
                <w:sz w:val="24"/>
              </w:rPr>
              <w:t>.24</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52</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lang w:val="fr-FR"/>
              </w:rPr>
              <w:t>65</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55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46.163</w:t>
            </w:r>
            <w:r>
              <w:rPr>
                <w:rFonts w:ascii="Book Antiqua" w:eastAsia="楷体" w:hAnsi="Book Antiqua"/>
                <w:sz w:val="24"/>
              </w:rPr>
              <w:t>-</w:t>
            </w:r>
            <w:r w:rsidRPr="00482A11">
              <w:rPr>
                <w:rFonts w:ascii="Book Antiqua" w:eastAsia="楷体" w:hAnsi="Book Antiqua"/>
                <w:sz w:val="24"/>
              </w:rPr>
              <w:t>62.647</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p>
        </w:tc>
      </w:tr>
      <w:tr w:rsidR="00C52198" w:rsidRPr="00482A11" w:rsidTr="00C52198">
        <w:trPr>
          <w:trHeight w:val="315"/>
        </w:trPr>
        <w:tc>
          <w:tcPr>
            <w:tcW w:w="2836" w:type="dxa"/>
          </w:tcPr>
          <w:p w:rsidR="00C52198" w:rsidRPr="00482A11" w:rsidRDefault="00C52198" w:rsidP="00482A11">
            <w:pPr>
              <w:adjustRightInd w:val="0"/>
              <w:snapToGrid w:val="0"/>
              <w:spacing w:line="360" w:lineRule="auto"/>
              <w:rPr>
                <w:rFonts w:ascii="Book Antiqua" w:eastAsia="楷体" w:hAnsi="Book Antiqua"/>
                <w:sz w:val="24"/>
              </w:rPr>
            </w:pPr>
            <w:r w:rsidRPr="00482A11">
              <w:rPr>
                <w:rFonts w:ascii="Book Antiqua" w:eastAsia="楷体" w:hAnsi="Book Antiqua"/>
                <w:sz w:val="24"/>
              </w:rPr>
              <w:t>DFR</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435"/>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r>
              <w:rPr>
                <w:rFonts w:ascii="Book Antiqua" w:eastAsia="楷体" w:hAnsi="Book Antiqua"/>
                <w:sz w:val="24"/>
              </w:rPr>
              <w:t>&lt;</w:t>
            </w:r>
            <w:r>
              <w:rPr>
                <w:rFonts w:ascii="Book Antiqua" w:eastAsia="楷体" w:hAnsi="Book Antiqua" w:hint="eastAsia"/>
                <w:sz w:val="24"/>
              </w:rPr>
              <w:t xml:space="preserve"> </w:t>
            </w:r>
            <w:r w:rsidR="00C52198" w:rsidRPr="00482A11">
              <w:rPr>
                <w:rFonts w:ascii="Book Antiqua" w:eastAsia="楷体" w:hAnsi="Book Antiqua"/>
                <w:sz w:val="24"/>
              </w:rPr>
              <w:t>0.354</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126</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lang w:val="fr-FR"/>
              </w:rPr>
              <w:t>95</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70.237</w:t>
            </w:r>
            <w:r>
              <w:rPr>
                <w:rFonts w:ascii="Book Antiqua" w:eastAsia="楷体" w:hAnsi="Book Antiqua"/>
                <w:sz w:val="24"/>
              </w:rPr>
              <w:t>-</w:t>
            </w:r>
            <w:r w:rsidRPr="00482A11">
              <w:rPr>
                <w:rFonts w:ascii="Book Antiqua" w:eastAsia="楷体" w:hAnsi="Book Antiqua"/>
                <w:sz w:val="24"/>
              </w:rPr>
              <w:t>78.220</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lang w:val="fr-FR"/>
              </w:rPr>
              <w:t>&lt;</w:t>
            </w:r>
            <w:r w:rsidR="002161C9">
              <w:rPr>
                <w:rFonts w:ascii="Book Antiqua" w:eastAsia="楷体" w:hAnsi="Book Antiqua" w:hint="eastAsia"/>
                <w:sz w:val="24"/>
                <w:lang w:val="fr-FR"/>
              </w:rPr>
              <w:t xml:space="preserve"> </w:t>
            </w:r>
            <w:r w:rsidRPr="00482A11">
              <w:rPr>
                <w:rFonts w:ascii="Book Antiqua" w:eastAsia="楷体" w:hAnsi="Book Antiqua"/>
                <w:sz w:val="24"/>
                <w:lang w:val="fr-FR"/>
              </w:rPr>
              <w:t>0.01</w:t>
            </w:r>
          </w:p>
        </w:tc>
      </w:tr>
      <w:tr w:rsidR="00C52198" w:rsidRPr="00482A11" w:rsidTr="00C52198">
        <w:trPr>
          <w:trHeight w:val="375"/>
        </w:trPr>
        <w:tc>
          <w:tcPr>
            <w:tcW w:w="2836" w:type="dxa"/>
          </w:tcPr>
          <w:p w:rsidR="00C52198" w:rsidRPr="00482A11" w:rsidRDefault="00C52198"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w:t>
            </w:r>
            <w:r w:rsidR="002161C9">
              <w:rPr>
                <w:rFonts w:ascii="Book Antiqua" w:eastAsia="楷体" w:hAnsi="Book Antiqua" w:hint="eastAsia"/>
                <w:sz w:val="24"/>
              </w:rPr>
              <w:t xml:space="preserve"> 0</w:t>
            </w:r>
            <w:r w:rsidR="002161C9">
              <w:rPr>
                <w:rFonts w:ascii="Book Antiqua" w:eastAsia="楷体" w:hAnsi="Book Antiqua"/>
                <w:sz w:val="24"/>
              </w:rPr>
              <w:t>.354</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44</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lang w:val="fr-FR"/>
              </w:rPr>
              <w:t>70</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50</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lang w:val="fr-FR"/>
              </w:rPr>
              <w:t>43.262</w:t>
            </w:r>
            <w:r>
              <w:rPr>
                <w:rFonts w:ascii="Book Antiqua" w:eastAsia="楷体" w:hAnsi="Book Antiqua"/>
                <w:sz w:val="24"/>
              </w:rPr>
              <w:t>-</w:t>
            </w:r>
            <w:r w:rsidRPr="00482A11">
              <w:rPr>
                <w:rFonts w:ascii="Book Antiqua" w:eastAsia="楷体" w:hAnsi="Book Antiqua"/>
                <w:sz w:val="24"/>
                <w:lang w:val="fr-FR"/>
              </w:rPr>
              <w:t>61.237</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p>
        </w:tc>
      </w:tr>
      <w:tr w:rsidR="00C52198" w:rsidRPr="00482A11" w:rsidTr="00C52198">
        <w:trPr>
          <w:trHeight w:val="585"/>
        </w:trPr>
        <w:tc>
          <w:tcPr>
            <w:tcW w:w="2836" w:type="dxa"/>
          </w:tcPr>
          <w:p w:rsidR="00C52198" w:rsidRPr="00482A11" w:rsidRDefault="00C52198" w:rsidP="00482A11">
            <w:pPr>
              <w:adjustRightInd w:val="0"/>
              <w:snapToGrid w:val="0"/>
              <w:spacing w:line="360" w:lineRule="auto"/>
              <w:rPr>
                <w:rFonts w:ascii="Book Antiqua" w:eastAsia="楷体" w:hAnsi="Book Antiqua"/>
                <w:sz w:val="24"/>
              </w:rPr>
            </w:pPr>
            <w:r w:rsidRPr="00482A11">
              <w:rPr>
                <w:rFonts w:ascii="Book Antiqua" w:eastAsia="楷体" w:hAnsi="Book Antiqua"/>
                <w:sz w:val="24"/>
              </w:rPr>
              <w:t>PLT (×10</w:t>
            </w:r>
            <w:r w:rsidRPr="00482A11">
              <w:rPr>
                <w:rFonts w:ascii="Book Antiqua" w:eastAsia="楷体" w:hAnsi="Book Antiqua"/>
                <w:sz w:val="24"/>
                <w:vertAlign w:val="superscript"/>
              </w:rPr>
              <w:t>9</w:t>
            </w:r>
            <w:r w:rsidRPr="00482A11">
              <w:rPr>
                <w:rFonts w:ascii="Book Antiqua" w:eastAsia="楷体" w:hAnsi="Book Antiqua"/>
                <w:sz w:val="24"/>
              </w:rPr>
              <w:t>/L)</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393"/>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r>
              <w:rPr>
                <w:rFonts w:ascii="Book Antiqua" w:eastAsia="楷体" w:hAnsi="Book Antiqua"/>
                <w:sz w:val="24"/>
              </w:rPr>
              <w:lastRenderedPageBreak/>
              <w:t>&lt;</w:t>
            </w:r>
            <w:r>
              <w:rPr>
                <w:rFonts w:ascii="Book Antiqua" w:eastAsia="楷体" w:hAnsi="Book Antiqua" w:hint="eastAsia"/>
                <w:sz w:val="24"/>
              </w:rPr>
              <w:t xml:space="preserve"> </w:t>
            </w:r>
            <w:r w:rsidRPr="00482A11">
              <w:rPr>
                <w:rFonts w:ascii="Book Antiqua" w:eastAsia="楷体" w:hAnsi="Book Antiqua"/>
                <w:sz w:val="24"/>
              </w:rPr>
              <w:t>197.5</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81</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lang w:val="fr-FR"/>
              </w:rPr>
              <w:t>92</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lang w:val="fr-FR"/>
              </w:rPr>
              <w:t>68.060</w:t>
            </w:r>
            <w:r>
              <w:rPr>
                <w:rFonts w:ascii="Book Antiqua" w:eastAsia="楷体" w:hAnsi="Book Antiqua"/>
                <w:sz w:val="24"/>
              </w:rPr>
              <w:t>-</w:t>
            </w:r>
            <w:r w:rsidRPr="00482A11">
              <w:rPr>
                <w:rFonts w:ascii="Book Antiqua" w:eastAsia="楷体" w:hAnsi="Book Antiqua"/>
                <w:sz w:val="24"/>
                <w:lang w:val="fr-FR"/>
              </w:rPr>
              <w:t>78.540</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lang w:val="fr-FR"/>
              </w:rPr>
              <w:t>0.014</w:t>
            </w:r>
          </w:p>
        </w:tc>
      </w:tr>
      <w:tr w:rsidR="00C52198" w:rsidRPr="00482A11" w:rsidTr="002161C9">
        <w:trPr>
          <w:trHeight w:val="416"/>
        </w:trPr>
        <w:tc>
          <w:tcPr>
            <w:tcW w:w="2836" w:type="dxa"/>
          </w:tcPr>
          <w:p w:rsidR="00C52198" w:rsidRPr="00482A11" w:rsidRDefault="00C52198"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w:t>
            </w:r>
            <w:r w:rsidR="002161C9">
              <w:rPr>
                <w:rFonts w:ascii="Book Antiqua" w:eastAsia="楷体" w:hAnsi="Book Antiqua" w:hint="eastAsia"/>
                <w:sz w:val="24"/>
              </w:rPr>
              <w:t xml:space="preserve"> </w:t>
            </w:r>
            <w:r w:rsidR="002161C9" w:rsidRPr="00482A11">
              <w:rPr>
                <w:rFonts w:ascii="Book Antiqua" w:eastAsia="楷体" w:hAnsi="Book Antiqua"/>
                <w:sz w:val="24"/>
              </w:rPr>
              <w:t>197.5</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89</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lang w:val="fr-FR"/>
              </w:rPr>
              <w:t>76</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68</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lang w:val="fr-FR"/>
              </w:rPr>
              <w:t>55.307</w:t>
            </w:r>
            <w:r>
              <w:rPr>
                <w:rFonts w:ascii="Book Antiqua" w:eastAsia="楷体" w:hAnsi="Book Antiqua"/>
                <w:sz w:val="24"/>
              </w:rPr>
              <w:t>-</w:t>
            </w:r>
            <w:r w:rsidRPr="00482A11">
              <w:rPr>
                <w:rFonts w:ascii="Book Antiqua" w:eastAsia="楷体" w:hAnsi="Book Antiqua"/>
                <w:sz w:val="24"/>
                <w:lang w:val="fr-FR"/>
              </w:rPr>
              <w:t>67.619</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p>
        </w:tc>
      </w:tr>
      <w:tr w:rsidR="00C52198" w:rsidRPr="00482A11" w:rsidTr="00C52198">
        <w:trPr>
          <w:trHeight w:val="359"/>
        </w:trPr>
        <w:tc>
          <w:tcPr>
            <w:tcW w:w="2836" w:type="dxa"/>
          </w:tcPr>
          <w:p w:rsidR="00C52198" w:rsidRPr="00482A11" w:rsidRDefault="00C52198" w:rsidP="00482A11">
            <w:pPr>
              <w:adjustRightInd w:val="0"/>
              <w:snapToGrid w:val="0"/>
              <w:spacing w:line="360" w:lineRule="auto"/>
              <w:rPr>
                <w:rFonts w:ascii="Book Antiqua" w:eastAsia="楷体" w:hAnsi="Book Antiqua"/>
                <w:sz w:val="24"/>
              </w:rPr>
            </w:pPr>
            <w:r w:rsidRPr="00482A11">
              <w:rPr>
                <w:rFonts w:ascii="Book Antiqua" w:eastAsia="楷体" w:hAnsi="Book Antiqua"/>
                <w:sz w:val="24"/>
              </w:rPr>
              <w:t>Mitotic index</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p>
        </w:tc>
      </w:tr>
      <w:tr w:rsidR="00C52198" w:rsidRPr="00482A11" w:rsidTr="00C52198">
        <w:trPr>
          <w:trHeight w:val="540"/>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r>
              <w:rPr>
                <w:rFonts w:ascii="Book Antiqua" w:eastAsia="楷体" w:hAnsi="Book Antiqua"/>
                <w:sz w:val="24"/>
              </w:rPr>
              <w:t>≤</w:t>
            </w:r>
            <w:r>
              <w:rPr>
                <w:rFonts w:ascii="Book Antiqua" w:eastAsia="楷体" w:hAnsi="Book Antiqua" w:hint="eastAsia"/>
                <w:sz w:val="24"/>
              </w:rPr>
              <w:t xml:space="preserve"> </w:t>
            </w:r>
            <w:proofErr w:type="spellStart"/>
            <w:r w:rsidR="00C52198" w:rsidRPr="00482A11">
              <w:rPr>
                <w:rFonts w:ascii="Book Antiqua" w:eastAsia="楷体" w:hAnsi="Book Antiqua"/>
                <w:sz w:val="24"/>
              </w:rPr>
              <w:t>itot</w:t>
            </w:r>
            <w:proofErr w:type="spellEnd"/>
            <w:r w:rsidR="00C52198" w:rsidRPr="00482A11">
              <w:rPr>
                <w:rFonts w:ascii="Book Antiqua" w:eastAsia="楷体" w:hAnsi="Book Antiqua"/>
                <w:sz w:val="24"/>
              </w:rPr>
              <w:t xml:space="preserve"> HPF</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125</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lang w:val="fr-FR"/>
              </w:rPr>
              <w:t>95</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90</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rPr>
              <w:t>70.431</w:t>
            </w:r>
            <w:r>
              <w:rPr>
                <w:rFonts w:ascii="Book Antiqua" w:eastAsia="楷体" w:hAnsi="Book Antiqua"/>
                <w:sz w:val="24"/>
              </w:rPr>
              <w:t>-</w:t>
            </w:r>
            <w:r w:rsidRPr="00482A11">
              <w:rPr>
                <w:rFonts w:ascii="Book Antiqua" w:eastAsia="楷体" w:hAnsi="Book Antiqua"/>
                <w:sz w:val="24"/>
              </w:rPr>
              <w:t>77.808</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lang w:val="fr-FR"/>
              </w:rPr>
              <w:t>&lt;</w:t>
            </w:r>
            <w:r w:rsidR="002161C9">
              <w:rPr>
                <w:rFonts w:ascii="Book Antiqua" w:eastAsia="楷体" w:hAnsi="Book Antiqua" w:hint="eastAsia"/>
                <w:sz w:val="24"/>
                <w:lang w:val="fr-FR"/>
              </w:rPr>
              <w:t xml:space="preserve"> </w:t>
            </w:r>
            <w:r w:rsidRPr="00482A11">
              <w:rPr>
                <w:rFonts w:ascii="Book Antiqua" w:eastAsia="楷体" w:hAnsi="Book Antiqua"/>
                <w:sz w:val="24"/>
                <w:lang w:val="fr-FR"/>
              </w:rPr>
              <w:t>0.01</w:t>
            </w:r>
          </w:p>
        </w:tc>
      </w:tr>
      <w:tr w:rsidR="00C52198" w:rsidRPr="00482A11" w:rsidTr="00C52198">
        <w:trPr>
          <w:trHeight w:val="511"/>
        </w:trPr>
        <w:tc>
          <w:tcPr>
            <w:tcW w:w="2836" w:type="dxa"/>
          </w:tcPr>
          <w:p w:rsidR="00C52198" w:rsidRPr="00482A11" w:rsidRDefault="002161C9" w:rsidP="002161C9">
            <w:pPr>
              <w:adjustRightInd w:val="0"/>
              <w:snapToGrid w:val="0"/>
              <w:spacing w:line="360" w:lineRule="auto"/>
              <w:ind w:firstLineChars="100" w:firstLine="240"/>
              <w:rPr>
                <w:rFonts w:ascii="Book Antiqua" w:eastAsia="楷体" w:hAnsi="Book Antiqua"/>
                <w:sz w:val="24"/>
              </w:rPr>
            </w:pPr>
            <w:r>
              <w:rPr>
                <w:rFonts w:ascii="Book Antiqua" w:eastAsia="楷体" w:hAnsi="Book Antiqua"/>
                <w:sz w:val="24"/>
              </w:rPr>
              <w:t>&gt;</w:t>
            </w:r>
            <w:r>
              <w:rPr>
                <w:rFonts w:ascii="Book Antiqua" w:eastAsia="楷体" w:hAnsi="Book Antiqua" w:hint="eastAsia"/>
                <w:sz w:val="24"/>
              </w:rPr>
              <w:t xml:space="preserve"> </w:t>
            </w:r>
            <w:r w:rsidR="00C52198" w:rsidRPr="00482A11">
              <w:rPr>
                <w:rFonts w:ascii="Book Antiqua" w:eastAsia="楷体" w:hAnsi="Book Antiqua"/>
                <w:sz w:val="24"/>
              </w:rPr>
              <w:t>5/50 HPF</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45</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lang w:val="fr-FR"/>
              </w:rPr>
              <w:t>65</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35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rPr>
              <w:t>39.663</w:t>
            </w:r>
            <w:r>
              <w:rPr>
                <w:rFonts w:ascii="Book Antiqua" w:eastAsia="楷体" w:hAnsi="Book Antiqua"/>
                <w:sz w:val="24"/>
              </w:rPr>
              <w:t>-</w:t>
            </w:r>
            <w:r w:rsidRPr="00482A11">
              <w:rPr>
                <w:rFonts w:ascii="Book Antiqua" w:eastAsia="楷体" w:hAnsi="Book Antiqua"/>
                <w:sz w:val="24"/>
              </w:rPr>
              <w:t>55.513</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538"/>
        </w:trPr>
        <w:tc>
          <w:tcPr>
            <w:tcW w:w="2836" w:type="dxa"/>
          </w:tcPr>
          <w:p w:rsidR="00C52198" w:rsidRPr="00482A11" w:rsidRDefault="00C52198" w:rsidP="00C52198">
            <w:pPr>
              <w:adjustRightInd w:val="0"/>
              <w:snapToGrid w:val="0"/>
              <w:spacing w:line="360" w:lineRule="auto"/>
              <w:rPr>
                <w:rFonts w:ascii="Book Antiqua" w:eastAsia="楷体" w:hAnsi="Book Antiqua"/>
                <w:sz w:val="24"/>
              </w:rPr>
            </w:pPr>
            <w:r w:rsidRPr="00482A11">
              <w:rPr>
                <w:rFonts w:ascii="Book Antiqua" w:eastAsia="楷体" w:hAnsi="Book Antiqua"/>
                <w:sz w:val="24"/>
                <w:u w:color="82C42A"/>
              </w:rPr>
              <w:t>Adjuvant</w:t>
            </w:r>
            <w:r w:rsidRPr="00482A11">
              <w:rPr>
                <w:rFonts w:ascii="Book Antiqua" w:eastAsia="楷体" w:hAnsi="Book Antiqua"/>
                <w:sz w:val="24"/>
              </w:rPr>
              <w:t xml:space="preserve"> </w:t>
            </w:r>
            <w:r w:rsidRPr="00482A11">
              <w:rPr>
                <w:rFonts w:ascii="Book Antiqua" w:eastAsia="楷体" w:hAnsi="Book Antiqua"/>
                <w:sz w:val="24"/>
                <w:u w:color="82C42A"/>
              </w:rPr>
              <w:t>imatinib</w:t>
            </w:r>
            <w:r>
              <w:rPr>
                <w:rFonts w:ascii="Book Antiqua" w:eastAsia="楷体" w:hAnsi="Book Antiqua" w:hint="eastAsia"/>
                <w:sz w:val="24"/>
                <w:vertAlign w:val="superscript"/>
              </w:rPr>
              <w:t>1</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r w:rsidR="00C52198" w:rsidRPr="00482A11" w:rsidTr="00C52198">
        <w:trPr>
          <w:trHeight w:val="525"/>
        </w:trPr>
        <w:tc>
          <w:tcPr>
            <w:tcW w:w="2836" w:type="dxa"/>
          </w:tcPr>
          <w:p w:rsidR="00C52198" w:rsidRPr="00482A11" w:rsidRDefault="00C52198"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Yes</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48</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rPr>
              <w:t>70</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55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rPr>
              <w:t>48.468</w:t>
            </w:r>
            <w:r>
              <w:rPr>
                <w:rFonts w:ascii="Book Antiqua" w:eastAsia="楷体" w:hAnsi="Book Antiqua"/>
                <w:sz w:val="24"/>
              </w:rPr>
              <w:t>-</w:t>
            </w:r>
            <w:r w:rsidRPr="00482A11">
              <w:rPr>
                <w:rFonts w:ascii="Book Antiqua" w:eastAsia="楷体" w:hAnsi="Book Antiqua"/>
                <w:sz w:val="24"/>
              </w:rPr>
              <w:t>64.287</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0.940</w:t>
            </w:r>
          </w:p>
        </w:tc>
      </w:tr>
      <w:tr w:rsidR="00C52198" w:rsidRPr="00482A11" w:rsidTr="00C52198">
        <w:trPr>
          <w:trHeight w:val="432"/>
        </w:trPr>
        <w:tc>
          <w:tcPr>
            <w:tcW w:w="2836" w:type="dxa"/>
          </w:tcPr>
          <w:p w:rsidR="00C52198" w:rsidRPr="00482A11" w:rsidRDefault="00C52198" w:rsidP="002161C9">
            <w:pPr>
              <w:adjustRightInd w:val="0"/>
              <w:snapToGrid w:val="0"/>
              <w:spacing w:line="360" w:lineRule="auto"/>
              <w:ind w:firstLineChars="100" w:firstLine="240"/>
              <w:rPr>
                <w:rFonts w:ascii="Book Antiqua" w:eastAsia="楷体" w:hAnsi="Book Antiqua"/>
                <w:sz w:val="24"/>
              </w:rPr>
            </w:pPr>
            <w:r w:rsidRPr="00482A11">
              <w:rPr>
                <w:rFonts w:ascii="Book Antiqua" w:eastAsia="楷体" w:hAnsi="Book Antiqua"/>
                <w:sz w:val="24"/>
              </w:rPr>
              <w:t>No</w:t>
            </w:r>
          </w:p>
        </w:tc>
        <w:tc>
          <w:tcPr>
            <w:tcW w:w="1276"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39</w:t>
            </w:r>
          </w:p>
        </w:tc>
        <w:tc>
          <w:tcPr>
            <w:tcW w:w="1865"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rPr>
              <w:t>75</w:t>
            </w:r>
          </w:p>
        </w:tc>
        <w:tc>
          <w:tcPr>
            <w:tcW w:w="1962" w:type="dxa"/>
          </w:tcPr>
          <w:p w:rsidR="00C52198" w:rsidRPr="00482A11" w:rsidRDefault="00C52198" w:rsidP="00C52198">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55</w:t>
            </w:r>
          </w:p>
        </w:tc>
        <w:tc>
          <w:tcPr>
            <w:tcW w:w="1984" w:type="dxa"/>
          </w:tcPr>
          <w:p w:rsidR="00C52198" w:rsidRPr="00482A11" w:rsidRDefault="00C52198" w:rsidP="00C52198">
            <w:pPr>
              <w:adjustRightInd w:val="0"/>
              <w:snapToGrid w:val="0"/>
              <w:spacing w:line="360" w:lineRule="auto"/>
              <w:jc w:val="center"/>
              <w:rPr>
                <w:rFonts w:ascii="Book Antiqua" w:eastAsia="楷体" w:hAnsi="Book Antiqua"/>
                <w:sz w:val="24"/>
                <w:lang w:val="fr-FR"/>
              </w:rPr>
            </w:pPr>
            <w:r w:rsidRPr="00482A11">
              <w:rPr>
                <w:rFonts w:ascii="Book Antiqua" w:eastAsia="楷体" w:hAnsi="Book Antiqua"/>
                <w:sz w:val="24"/>
              </w:rPr>
              <w:t>41.127</w:t>
            </w:r>
            <w:r>
              <w:rPr>
                <w:rFonts w:ascii="Book Antiqua" w:eastAsia="楷体" w:hAnsi="Book Antiqua"/>
                <w:sz w:val="24"/>
              </w:rPr>
              <w:t>-</w:t>
            </w:r>
            <w:r w:rsidRPr="00482A11">
              <w:rPr>
                <w:rFonts w:ascii="Book Antiqua" w:eastAsia="楷体" w:hAnsi="Book Antiqua"/>
                <w:sz w:val="24"/>
              </w:rPr>
              <w:t>64.055</w:t>
            </w:r>
          </w:p>
        </w:tc>
        <w:tc>
          <w:tcPr>
            <w:tcW w:w="1418" w:type="dxa"/>
          </w:tcPr>
          <w:p w:rsidR="00C52198" w:rsidRPr="00482A11" w:rsidRDefault="00C52198" w:rsidP="00C52198">
            <w:pPr>
              <w:adjustRightInd w:val="0"/>
              <w:snapToGrid w:val="0"/>
              <w:spacing w:line="360" w:lineRule="auto"/>
              <w:jc w:val="center"/>
              <w:rPr>
                <w:rFonts w:ascii="Book Antiqua" w:eastAsia="楷体" w:hAnsi="Book Antiqua"/>
                <w:sz w:val="24"/>
              </w:rPr>
            </w:pPr>
          </w:p>
        </w:tc>
      </w:tr>
    </w:tbl>
    <w:p w:rsidR="0052577B" w:rsidRPr="00482A11" w:rsidRDefault="00C52198" w:rsidP="00482A11">
      <w:pPr>
        <w:adjustRightInd w:val="0"/>
        <w:snapToGrid w:val="0"/>
        <w:spacing w:line="360" w:lineRule="auto"/>
        <w:rPr>
          <w:rFonts w:ascii="Book Antiqua" w:eastAsia="楷体" w:hAnsi="Book Antiqua"/>
          <w:sz w:val="24"/>
        </w:rPr>
      </w:pPr>
      <w:r>
        <w:rPr>
          <w:rFonts w:ascii="Book Antiqua" w:eastAsia="楷体" w:hAnsi="Book Antiqua" w:hint="eastAsia"/>
          <w:sz w:val="24"/>
          <w:vertAlign w:val="superscript"/>
        </w:rPr>
        <w:t>1</w:t>
      </w:r>
      <w:r w:rsidRPr="00482A11">
        <w:rPr>
          <w:rFonts w:ascii="Book Antiqua" w:eastAsia="楷体" w:hAnsi="Book Antiqua"/>
          <w:sz w:val="24"/>
        </w:rPr>
        <w:t>Intermediate and high risk gastrointestinal stromal tumor patients.</w:t>
      </w:r>
      <w:r>
        <w:rPr>
          <w:rFonts w:ascii="Book Antiqua" w:eastAsia="楷体" w:hAnsi="Book Antiqua" w:hint="eastAsia"/>
          <w:sz w:val="24"/>
        </w:rPr>
        <w:t xml:space="preserve"> </w:t>
      </w:r>
      <w:r w:rsidR="0052577B" w:rsidRPr="00482A11">
        <w:rPr>
          <w:rFonts w:ascii="Book Antiqua" w:eastAsia="楷体" w:hAnsi="Book Antiqua"/>
          <w:sz w:val="24"/>
        </w:rPr>
        <w:t xml:space="preserve">GIST: </w:t>
      </w:r>
      <w:r w:rsidR="002161C9" w:rsidRPr="00482A11">
        <w:rPr>
          <w:rFonts w:ascii="Book Antiqua" w:eastAsia="楷体" w:hAnsi="Book Antiqua"/>
          <w:sz w:val="24"/>
        </w:rPr>
        <w:t xml:space="preserve">Gastrointestinal </w:t>
      </w:r>
      <w:r w:rsidR="0052577B" w:rsidRPr="00482A11">
        <w:rPr>
          <w:rFonts w:ascii="Book Antiqua" w:eastAsia="楷体" w:hAnsi="Book Antiqua"/>
          <w:sz w:val="24"/>
        </w:rPr>
        <w:t xml:space="preserve">stromal tumor; NIH: National </w:t>
      </w:r>
      <w:r w:rsidR="002161C9" w:rsidRPr="00482A11">
        <w:rPr>
          <w:rFonts w:ascii="Book Antiqua" w:eastAsia="楷体" w:hAnsi="Book Antiqua"/>
          <w:sz w:val="24"/>
        </w:rPr>
        <w:t>institutes of health</w:t>
      </w:r>
      <w:r w:rsidR="0052577B" w:rsidRPr="00482A11">
        <w:rPr>
          <w:rFonts w:ascii="Book Antiqua" w:eastAsia="楷体" w:hAnsi="Book Antiqua"/>
          <w:sz w:val="24"/>
        </w:rPr>
        <w:t>; FIB:</w:t>
      </w:r>
      <w:r w:rsidR="0052577B" w:rsidRPr="00482A11">
        <w:rPr>
          <w:rFonts w:ascii="Book Antiqua" w:eastAsia="楷体" w:hAnsi="Book Antiqua"/>
          <w:kern w:val="0"/>
          <w:sz w:val="24"/>
        </w:rPr>
        <w:t xml:space="preserve"> </w:t>
      </w:r>
      <w:r w:rsidR="002161C9" w:rsidRPr="00482A11">
        <w:rPr>
          <w:rFonts w:ascii="Book Antiqua" w:eastAsia="楷体" w:hAnsi="Book Antiqua"/>
          <w:kern w:val="0"/>
          <w:sz w:val="24"/>
        </w:rPr>
        <w:t>Fibrinogen</w:t>
      </w:r>
      <w:r w:rsidR="005A62B8" w:rsidRPr="00482A11">
        <w:rPr>
          <w:rFonts w:ascii="Book Antiqua" w:eastAsia="楷体" w:hAnsi="Book Antiqua"/>
          <w:kern w:val="0"/>
          <w:sz w:val="24"/>
        </w:rPr>
        <w:t xml:space="preserve">; RFS: </w:t>
      </w:r>
      <w:r w:rsidR="002161C9" w:rsidRPr="00482A11">
        <w:rPr>
          <w:rFonts w:ascii="Book Antiqua" w:eastAsia="楷体" w:hAnsi="Book Antiqua"/>
          <w:sz w:val="24"/>
        </w:rPr>
        <w:t>Recurrence</w:t>
      </w:r>
      <w:r w:rsidR="005A62B8" w:rsidRPr="00482A11">
        <w:rPr>
          <w:rFonts w:ascii="Book Antiqua" w:eastAsia="楷体" w:hAnsi="Book Antiqua"/>
          <w:sz w:val="24"/>
        </w:rPr>
        <w:t>-free survival; DFR: D-dimer to FIB ratio (D-dimer/FIB);</w:t>
      </w:r>
      <w:r w:rsidR="005A62B8" w:rsidRPr="00482A11">
        <w:rPr>
          <w:rFonts w:ascii="Book Antiqua" w:hAnsi="Book Antiqua"/>
          <w:sz w:val="24"/>
          <w:lang w:val="fr-FR"/>
        </w:rPr>
        <w:t xml:space="preserve"> PLT:</w:t>
      </w:r>
      <w:r w:rsidR="005A62B8" w:rsidRPr="00482A11">
        <w:rPr>
          <w:rFonts w:ascii="Book Antiqua" w:hAnsi="Book Antiqua"/>
          <w:kern w:val="0"/>
          <w:sz w:val="24"/>
        </w:rPr>
        <w:t xml:space="preserve"> </w:t>
      </w:r>
      <w:r w:rsidR="002161C9" w:rsidRPr="00482A11">
        <w:rPr>
          <w:rFonts w:ascii="Book Antiqua" w:hAnsi="Book Antiqua"/>
          <w:kern w:val="0"/>
          <w:sz w:val="24"/>
        </w:rPr>
        <w:t xml:space="preserve">Platelet </w:t>
      </w:r>
      <w:r w:rsidR="005A62B8" w:rsidRPr="00482A11">
        <w:rPr>
          <w:rFonts w:ascii="Book Antiqua" w:hAnsi="Book Antiqua"/>
          <w:kern w:val="0"/>
          <w:sz w:val="24"/>
        </w:rPr>
        <w:t>count</w:t>
      </w:r>
      <w:r w:rsidR="005A62B8" w:rsidRPr="00482A11">
        <w:rPr>
          <w:rFonts w:ascii="Book Antiqua" w:eastAsia="楷体" w:hAnsi="Book Antiqua"/>
          <w:sz w:val="24"/>
        </w:rPr>
        <w:t xml:space="preserve">. </w:t>
      </w:r>
    </w:p>
    <w:p w:rsidR="002161C9" w:rsidRDefault="002161C9">
      <w:pPr>
        <w:widowControl/>
        <w:jc w:val="left"/>
        <w:rPr>
          <w:rFonts w:ascii="Book Antiqua" w:eastAsia="SimHei" w:hAnsi="Book Antiqua"/>
          <w:b/>
          <w:sz w:val="24"/>
        </w:rPr>
      </w:pPr>
      <w:r>
        <w:rPr>
          <w:rFonts w:ascii="Book Antiqua" w:eastAsia="SimHei" w:hAnsi="Book Antiqua"/>
          <w:b/>
          <w:sz w:val="24"/>
        </w:rPr>
        <w:br w:type="page"/>
      </w:r>
    </w:p>
    <w:p w:rsidR="004E4C63" w:rsidRPr="00482A11" w:rsidRDefault="005A62B8" w:rsidP="00482A11">
      <w:pPr>
        <w:adjustRightInd w:val="0"/>
        <w:snapToGrid w:val="0"/>
        <w:spacing w:line="360" w:lineRule="auto"/>
        <w:rPr>
          <w:rFonts w:ascii="Book Antiqua" w:eastAsia="楷体" w:hAnsi="Book Antiqua"/>
          <w:b/>
          <w:sz w:val="24"/>
        </w:rPr>
      </w:pPr>
      <w:r w:rsidRPr="00482A11">
        <w:rPr>
          <w:rFonts w:ascii="Book Antiqua" w:eastAsia="楷体" w:hAnsi="Book Antiqua"/>
          <w:b/>
          <w:bCs/>
          <w:kern w:val="0"/>
          <w:sz w:val="24"/>
        </w:rPr>
        <w:lastRenderedPageBreak/>
        <w:t xml:space="preserve">Table 3 Multivariate </w:t>
      </w:r>
      <w:r w:rsidRPr="00482A11">
        <w:rPr>
          <w:rFonts w:ascii="Book Antiqua" w:eastAsia="楷体" w:hAnsi="Book Antiqua"/>
          <w:b/>
          <w:sz w:val="24"/>
        </w:rPr>
        <w:t>analysis of the significant variables de</w:t>
      </w:r>
      <w:r w:rsidR="002161C9">
        <w:rPr>
          <w:rFonts w:ascii="Book Antiqua" w:eastAsia="楷体" w:hAnsi="Book Antiqua"/>
          <w:b/>
          <w:sz w:val="24"/>
        </w:rPr>
        <w:t>termined by univariate analysis</w:t>
      </w:r>
    </w:p>
    <w:tbl>
      <w:tblPr>
        <w:tblStyle w:val="TableGrid"/>
        <w:tblW w:w="0" w:type="auto"/>
        <w:tblLayout w:type="fixed"/>
        <w:tblLook w:val="0000" w:firstRow="0" w:lastRow="0" w:firstColumn="0" w:lastColumn="0" w:noHBand="0" w:noVBand="0"/>
      </w:tblPr>
      <w:tblGrid>
        <w:gridCol w:w="851"/>
        <w:gridCol w:w="1148"/>
        <w:gridCol w:w="1236"/>
        <w:gridCol w:w="1356"/>
        <w:gridCol w:w="1236"/>
        <w:gridCol w:w="2556"/>
      </w:tblGrid>
      <w:tr w:rsidR="0052577B" w:rsidRPr="00482A11" w:rsidTr="002161C9">
        <w:tc>
          <w:tcPr>
            <w:tcW w:w="851" w:type="dxa"/>
          </w:tcPr>
          <w:p w:rsidR="004E4C63" w:rsidRPr="00482A11" w:rsidRDefault="004E4C63" w:rsidP="00482A11">
            <w:pPr>
              <w:autoSpaceDE w:val="0"/>
              <w:autoSpaceDN w:val="0"/>
              <w:adjustRightInd w:val="0"/>
              <w:snapToGrid w:val="0"/>
              <w:spacing w:line="360" w:lineRule="auto"/>
              <w:rPr>
                <w:rFonts w:ascii="Book Antiqua" w:eastAsia="楷体" w:hAnsi="Book Antiqua"/>
                <w:sz w:val="24"/>
              </w:rPr>
            </w:pPr>
          </w:p>
        </w:tc>
        <w:tc>
          <w:tcPr>
            <w:tcW w:w="1148" w:type="dxa"/>
          </w:tcPr>
          <w:p w:rsidR="004E4C63" w:rsidRPr="002161C9" w:rsidRDefault="005A62B8" w:rsidP="002161C9">
            <w:pPr>
              <w:autoSpaceDE w:val="0"/>
              <w:autoSpaceDN w:val="0"/>
              <w:adjustRightInd w:val="0"/>
              <w:snapToGrid w:val="0"/>
              <w:spacing w:line="360" w:lineRule="auto"/>
              <w:jc w:val="center"/>
              <w:rPr>
                <w:rFonts w:ascii="Book Antiqua" w:eastAsia="楷体" w:hAnsi="Book Antiqua"/>
                <w:b/>
                <w:sz w:val="24"/>
              </w:rPr>
            </w:pPr>
            <w:r w:rsidRPr="002161C9">
              <w:rPr>
                <w:rFonts w:ascii="Book Antiqua" w:eastAsia="楷体" w:hAnsi="Book Antiqua"/>
                <w:b/>
                <w:sz w:val="24"/>
              </w:rPr>
              <w:t>B</w:t>
            </w:r>
          </w:p>
        </w:tc>
        <w:tc>
          <w:tcPr>
            <w:tcW w:w="1236" w:type="dxa"/>
          </w:tcPr>
          <w:p w:rsidR="004E4C63" w:rsidRPr="002161C9" w:rsidRDefault="005A62B8" w:rsidP="002161C9">
            <w:pPr>
              <w:autoSpaceDE w:val="0"/>
              <w:autoSpaceDN w:val="0"/>
              <w:adjustRightInd w:val="0"/>
              <w:snapToGrid w:val="0"/>
              <w:spacing w:line="360" w:lineRule="auto"/>
              <w:jc w:val="center"/>
              <w:rPr>
                <w:rFonts w:ascii="Book Antiqua" w:eastAsia="楷体" w:hAnsi="Book Antiqua"/>
                <w:b/>
                <w:sz w:val="24"/>
              </w:rPr>
            </w:pPr>
            <w:r w:rsidRPr="002161C9">
              <w:rPr>
                <w:rFonts w:ascii="Book Antiqua" w:eastAsia="楷体" w:hAnsi="Book Antiqua"/>
                <w:b/>
                <w:sz w:val="24"/>
              </w:rPr>
              <w:t>SE</w:t>
            </w:r>
          </w:p>
        </w:tc>
        <w:tc>
          <w:tcPr>
            <w:tcW w:w="1356" w:type="dxa"/>
          </w:tcPr>
          <w:p w:rsidR="004E4C63" w:rsidRPr="002161C9" w:rsidRDefault="005A62B8" w:rsidP="002161C9">
            <w:pPr>
              <w:autoSpaceDE w:val="0"/>
              <w:autoSpaceDN w:val="0"/>
              <w:adjustRightInd w:val="0"/>
              <w:snapToGrid w:val="0"/>
              <w:spacing w:line="360" w:lineRule="auto"/>
              <w:jc w:val="center"/>
              <w:rPr>
                <w:rFonts w:ascii="Book Antiqua" w:eastAsia="楷体" w:hAnsi="Book Antiqua"/>
                <w:b/>
                <w:sz w:val="24"/>
              </w:rPr>
            </w:pPr>
            <w:r w:rsidRPr="002161C9">
              <w:rPr>
                <w:rFonts w:ascii="Book Antiqua" w:eastAsia="楷体" w:hAnsi="Book Antiqua"/>
                <w:b/>
                <w:sz w:val="24"/>
              </w:rPr>
              <w:t>Wald</w:t>
            </w:r>
          </w:p>
        </w:tc>
        <w:tc>
          <w:tcPr>
            <w:tcW w:w="1236" w:type="dxa"/>
          </w:tcPr>
          <w:p w:rsidR="004E4C63" w:rsidRPr="002161C9" w:rsidRDefault="002161C9" w:rsidP="002161C9">
            <w:pPr>
              <w:autoSpaceDE w:val="0"/>
              <w:autoSpaceDN w:val="0"/>
              <w:adjustRightInd w:val="0"/>
              <w:snapToGrid w:val="0"/>
              <w:spacing w:line="360" w:lineRule="auto"/>
              <w:jc w:val="center"/>
              <w:rPr>
                <w:rFonts w:ascii="Book Antiqua" w:eastAsia="楷体" w:hAnsi="Book Antiqua"/>
                <w:b/>
                <w:i/>
                <w:sz w:val="24"/>
              </w:rPr>
            </w:pPr>
            <w:r w:rsidRPr="002161C9">
              <w:rPr>
                <w:rFonts w:ascii="Book Antiqua" w:eastAsia="楷体" w:hAnsi="Book Antiqua"/>
                <w:b/>
                <w:i/>
                <w:sz w:val="24"/>
              </w:rPr>
              <w:t>P</w:t>
            </w:r>
            <w:r>
              <w:rPr>
                <w:rFonts w:ascii="Book Antiqua" w:eastAsia="楷体" w:hAnsi="Book Antiqua" w:hint="eastAsia"/>
                <w:b/>
                <w:sz w:val="24"/>
              </w:rPr>
              <w:t>-value</w:t>
            </w:r>
          </w:p>
        </w:tc>
        <w:tc>
          <w:tcPr>
            <w:tcW w:w="2556" w:type="dxa"/>
          </w:tcPr>
          <w:p w:rsidR="004E4C63" w:rsidRPr="002161C9" w:rsidRDefault="002161C9" w:rsidP="002161C9">
            <w:pPr>
              <w:autoSpaceDE w:val="0"/>
              <w:autoSpaceDN w:val="0"/>
              <w:adjustRightInd w:val="0"/>
              <w:snapToGrid w:val="0"/>
              <w:spacing w:line="360" w:lineRule="auto"/>
              <w:jc w:val="center"/>
              <w:rPr>
                <w:rFonts w:ascii="Book Antiqua" w:eastAsia="楷体" w:hAnsi="Book Antiqua"/>
                <w:b/>
                <w:sz w:val="24"/>
              </w:rPr>
            </w:pPr>
            <w:r>
              <w:rPr>
                <w:rFonts w:ascii="Book Antiqua" w:eastAsia="楷体" w:hAnsi="Book Antiqua"/>
                <w:b/>
                <w:sz w:val="24"/>
              </w:rPr>
              <w:t>RR (95%</w:t>
            </w:r>
            <w:r w:rsidR="005A62B8" w:rsidRPr="002161C9">
              <w:rPr>
                <w:rFonts w:ascii="Book Antiqua" w:eastAsia="楷体" w:hAnsi="Book Antiqua"/>
                <w:b/>
                <w:sz w:val="24"/>
              </w:rPr>
              <w:t>CI)</w:t>
            </w:r>
          </w:p>
        </w:tc>
      </w:tr>
      <w:tr w:rsidR="0052577B" w:rsidRPr="00482A11" w:rsidTr="002161C9">
        <w:trPr>
          <w:trHeight w:val="439"/>
        </w:trPr>
        <w:tc>
          <w:tcPr>
            <w:tcW w:w="851" w:type="dxa"/>
          </w:tcPr>
          <w:p w:rsidR="004E4C63" w:rsidRPr="00482A11" w:rsidRDefault="0052577B" w:rsidP="00482A11">
            <w:pPr>
              <w:adjustRightInd w:val="0"/>
              <w:snapToGrid w:val="0"/>
              <w:spacing w:line="360" w:lineRule="auto"/>
              <w:rPr>
                <w:rFonts w:ascii="Book Antiqua" w:hAnsi="Book Antiqua"/>
                <w:sz w:val="24"/>
              </w:rPr>
            </w:pPr>
            <w:r w:rsidRPr="00482A11">
              <w:rPr>
                <w:rFonts w:ascii="Book Antiqua" w:eastAsia="MingLiU" w:hAnsi="Book Antiqua"/>
                <w:sz w:val="24"/>
              </w:rPr>
              <w:t>FIB</w:t>
            </w:r>
          </w:p>
        </w:tc>
        <w:tc>
          <w:tcPr>
            <w:tcW w:w="1148" w:type="dxa"/>
          </w:tcPr>
          <w:p w:rsidR="004E4C63" w:rsidRPr="00482A11" w:rsidRDefault="005A62B8"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-2.035</w:t>
            </w:r>
          </w:p>
        </w:tc>
        <w:tc>
          <w:tcPr>
            <w:tcW w:w="1236" w:type="dxa"/>
          </w:tcPr>
          <w:p w:rsidR="004E4C63" w:rsidRPr="00482A11" w:rsidRDefault="005A62B8"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0.622</w:t>
            </w:r>
          </w:p>
        </w:tc>
        <w:tc>
          <w:tcPr>
            <w:tcW w:w="1356" w:type="dxa"/>
          </w:tcPr>
          <w:p w:rsidR="004E4C63" w:rsidRPr="00482A11" w:rsidRDefault="005A62B8"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10.692</w:t>
            </w:r>
          </w:p>
        </w:tc>
        <w:tc>
          <w:tcPr>
            <w:tcW w:w="1236" w:type="dxa"/>
          </w:tcPr>
          <w:p w:rsidR="004E4C63" w:rsidRPr="00482A11" w:rsidRDefault="005A62B8"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0.001</w:t>
            </w:r>
          </w:p>
        </w:tc>
        <w:tc>
          <w:tcPr>
            <w:tcW w:w="2556" w:type="dxa"/>
          </w:tcPr>
          <w:p w:rsidR="004E4C63" w:rsidRPr="00482A11" w:rsidRDefault="005A62B8"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0.131</w:t>
            </w:r>
            <w:r w:rsidR="002161C9">
              <w:rPr>
                <w:rFonts w:ascii="Book Antiqua" w:eastAsia="楷体" w:hAnsi="Book Antiqua" w:hint="eastAsia"/>
                <w:sz w:val="24"/>
              </w:rPr>
              <w:t xml:space="preserve"> (</w:t>
            </w:r>
            <w:r w:rsidRPr="00482A11">
              <w:rPr>
                <w:rFonts w:ascii="Book Antiqua" w:eastAsia="楷体" w:hAnsi="Book Antiqua"/>
                <w:sz w:val="24"/>
              </w:rPr>
              <w:t>0.039</w:t>
            </w:r>
            <w:r w:rsidR="002161C9">
              <w:rPr>
                <w:rFonts w:ascii="Book Antiqua" w:eastAsia="楷体" w:hAnsi="Book Antiqua" w:hint="eastAsia"/>
                <w:sz w:val="24"/>
              </w:rPr>
              <w:t>-</w:t>
            </w:r>
            <w:r w:rsidRPr="00482A11">
              <w:rPr>
                <w:rFonts w:ascii="Book Antiqua" w:eastAsia="楷体" w:hAnsi="Book Antiqua"/>
                <w:sz w:val="24"/>
              </w:rPr>
              <w:t>0.443</w:t>
            </w:r>
            <w:r w:rsidR="002161C9">
              <w:rPr>
                <w:rFonts w:ascii="Book Antiqua" w:eastAsia="楷体" w:hAnsi="Book Antiqua" w:hint="eastAsia"/>
                <w:sz w:val="24"/>
              </w:rPr>
              <w:t>)</w:t>
            </w:r>
          </w:p>
        </w:tc>
      </w:tr>
      <w:tr w:rsidR="002161C9" w:rsidRPr="00482A11" w:rsidTr="002161C9">
        <w:trPr>
          <w:trHeight w:val="480"/>
        </w:trPr>
        <w:tc>
          <w:tcPr>
            <w:tcW w:w="851" w:type="dxa"/>
          </w:tcPr>
          <w:p w:rsidR="002161C9" w:rsidRPr="00482A11" w:rsidRDefault="002161C9" w:rsidP="00482A11">
            <w:pPr>
              <w:adjustRightInd w:val="0"/>
              <w:snapToGrid w:val="0"/>
              <w:spacing w:line="360" w:lineRule="auto"/>
              <w:rPr>
                <w:rFonts w:ascii="Book Antiqua" w:eastAsia="MingLiU" w:hAnsi="Book Antiqua"/>
                <w:sz w:val="24"/>
              </w:rPr>
            </w:pPr>
            <w:r w:rsidRPr="00482A11">
              <w:rPr>
                <w:rFonts w:ascii="Book Antiqua" w:hAnsi="Book Antiqua"/>
                <w:sz w:val="24"/>
              </w:rPr>
              <w:t>Risk</w:t>
            </w:r>
          </w:p>
        </w:tc>
        <w:tc>
          <w:tcPr>
            <w:tcW w:w="1148"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-1.582</w:t>
            </w:r>
          </w:p>
        </w:tc>
        <w:tc>
          <w:tcPr>
            <w:tcW w:w="123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0.633</w:t>
            </w:r>
          </w:p>
        </w:tc>
        <w:tc>
          <w:tcPr>
            <w:tcW w:w="135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6.249</w:t>
            </w:r>
          </w:p>
        </w:tc>
        <w:tc>
          <w:tcPr>
            <w:tcW w:w="123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0.012</w:t>
            </w:r>
          </w:p>
        </w:tc>
        <w:tc>
          <w:tcPr>
            <w:tcW w:w="255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0.206</w:t>
            </w:r>
            <w:r>
              <w:rPr>
                <w:rFonts w:ascii="Book Antiqua" w:eastAsia="楷体" w:hAnsi="Book Antiqua" w:hint="eastAsia"/>
                <w:sz w:val="24"/>
              </w:rPr>
              <w:t xml:space="preserve"> (</w:t>
            </w:r>
            <w:r w:rsidRPr="00482A11">
              <w:rPr>
                <w:rFonts w:ascii="Book Antiqua" w:eastAsia="楷体" w:hAnsi="Book Antiqua"/>
                <w:sz w:val="24"/>
              </w:rPr>
              <w:t>0.059</w:t>
            </w:r>
            <w:r>
              <w:rPr>
                <w:rFonts w:ascii="Book Antiqua" w:eastAsia="楷体" w:hAnsi="Book Antiqua" w:hint="eastAsia"/>
                <w:sz w:val="24"/>
              </w:rPr>
              <w:t>-</w:t>
            </w:r>
            <w:r w:rsidRPr="00482A11">
              <w:rPr>
                <w:rFonts w:ascii="Book Antiqua" w:eastAsia="楷体" w:hAnsi="Book Antiqua"/>
                <w:sz w:val="24"/>
              </w:rPr>
              <w:t>0.711</w:t>
            </w:r>
            <w:r>
              <w:rPr>
                <w:rFonts w:ascii="Book Antiqua" w:eastAsia="楷体" w:hAnsi="Book Antiqua" w:hint="eastAsia"/>
                <w:sz w:val="24"/>
              </w:rPr>
              <w:t>)</w:t>
            </w:r>
          </w:p>
        </w:tc>
      </w:tr>
      <w:tr w:rsidR="002161C9" w:rsidRPr="00482A11" w:rsidTr="002161C9">
        <w:trPr>
          <w:trHeight w:val="486"/>
        </w:trPr>
        <w:tc>
          <w:tcPr>
            <w:tcW w:w="851" w:type="dxa"/>
          </w:tcPr>
          <w:p w:rsidR="002161C9" w:rsidRPr="00482A11" w:rsidRDefault="002161C9" w:rsidP="00482A11">
            <w:pPr>
              <w:adjustRightInd w:val="0"/>
              <w:snapToGrid w:val="0"/>
              <w:spacing w:line="360" w:lineRule="auto"/>
              <w:rPr>
                <w:rFonts w:ascii="Book Antiqua" w:eastAsia="MingLiU" w:hAnsi="Book Antiqua"/>
                <w:sz w:val="24"/>
              </w:rPr>
            </w:pPr>
            <w:r w:rsidRPr="00482A11">
              <w:rPr>
                <w:rFonts w:ascii="Book Antiqua" w:hAnsi="Book Antiqua"/>
                <w:sz w:val="24"/>
              </w:rPr>
              <w:t>DFR</w:t>
            </w:r>
          </w:p>
        </w:tc>
        <w:tc>
          <w:tcPr>
            <w:tcW w:w="1148"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-1.097</w:t>
            </w:r>
          </w:p>
        </w:tc>
        <w:tc>
          <w:tcPr>
            <w:tcW w:w="123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0.447</w:t>
            </w:r>
          </w:p>
        </w:tc>
        <w:tc>
          <w:tcPr>
            <w:tcW w:w="135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6.022</w:t>
            </w:r>
          </w:p>
        </w:tc>
        <w:tc>
          <w:tcPr>
            <w:tcW w:w="123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0.014</w:t>
            </w:r>
          </w:p>
        </w:tc>
        <w:tc>
          <w:tcPr>
            <w:tcW w:w="255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0.334</w:t>
            </w:r>
            <w:r>
              <w:rPr>
                <w:rFonts w:ascii="Book Antiqua" w:eastAsia="楷体" w:hAnsi="Book Antiqua" w:hint="eastAsia"/>
                <w:sz w:val="24"/>
              </w:rPr>
              <w:t xml:space="preserve"> (</w:t>
            </w:r>
            <w:r w:rsidRPr="00482A11">
              <w:rPr>
                <w:rFonts w:ascii="Book Antiqua" w:eastAsia="楷体" w:hAnsi="Book Antiqua"/>
                <w:sz w:val="24"/>
              </w:rPr>
              <w:t>0.139</w:t>
            </w:r>
            <w:r>
              <w:rPr>
                <w:rFonts w:ascii="Book Antiqua" w:eastAsia="楷体" w:hAnsi="Book Antiqua" w:hint="eastAsia"/>
                <w:sz w:val="24"/>
              </w:rPr>
              <w:t>-</w:t>
            </w:r>
            <w:r w:rsidRPr="00482A11">
              <w:rPr>
                <w:rFonts w:ascii="Book Antiqua" w:eastAsia="楷体" w:hAnsi="Book Antiqua"/>
                <w:sz w:val="24"/>
              </w:rPr>
              <w:t>0.802</w:t>
            </w:r>
            <w:r>
              <w:rPr>
                <w:rFonts w:ascii="Book Antiqua" w:eastAsia="楷体" w:hAnsi="Book Antiqua" w:hint="eastAsia"/>
                <w:sz w:val="24"/>
              </w:rPr>
              <w:t>)</w:t>
            </w:r>
          </w:p>
        </w:tc>
      </w:tr>
    </w:tbl>
    <w:p w:rsidR="0052577B" w:rsidRPr="00482A11" w:rsidRDefault="0052577B" w:rsidP="00482A11">
      <w:pPr>
        <w:autoSpaceDE w:val="0"/>
        <w:autoSpaceDN w:val="0"/>
        <w:adjustRightInd w:val="0"/>
        <w:snapToGrid w:val="0"/>
        <w:spacing w:line="360" w:lineRule="auto"/>
        <w:rPr>
          <w:rFonts w:ascii="Book Antiqua" w:eastAsia="楷体" w:hAnsi="Book Antiqua"/>
          <w:sz w:val="24"/>
        </w:rPr>
      </w:pPr>
      <w:r w:rsidRPr="00482A11">
        <w:rPr>
          <w:rFonts w:ascii="Book Antiqua" w:eastAsia="楷体" w:hAnsi="Book Antiqua"/>
          <w:kern w:val="0"/>
          <w:sz w:val="24"/>
        </w:rPr>
        <w:t xml:space="preserve">FIB: </w:t>
      </w:r>
      <w:r w:rsidR="002161C9" w:rsidRPr="00482A11">
        <w:rPr>
          <w:rFonts w:ascii="Book Antiqua" w:eastAsia="楷体" w:hAnsi="Book Antiqua"/>
          <w:kern w:val="0"/>
          <w:sz w:val="24"/>
        </w:rPr>
        <w:t xml:space="preserve">Fibrinogen </w:t>
      </w:r>
      <w:r w:rsidR="005A62B8" w:rsidRPr="00482A11">
        <w:rPr>
          <w:rFonts w:ascii="Book Antiqua" w:eastAsia="楷体" w:hAnsi="Book Antiqua"/>
          <w:color w:val="000000" w:themeColor="text1"/>
          <w:kern w:val="0"/>
          <w:sz w:val="24"/>
        </w:rPr>
        <w:t>classification</w:t>
      </w:r>
      <w:r w:rsidR="005A62B8" w:rsidRPr="00482A11">
        <w:rPr>
          <w:rFonts w:ascii="Book Antiqua" w:eastAsia="楷体" w:hAnsi="Book Antiqua"/>
          <w:kern w:val="0"/>
          <w:sz w:val="24"/>
        </w:rPr>
        <w:t xml:space="preserve"> (FIB &lt;</w:t>
      </w:r>
      <w:r w:rsidR="002161C9">
        <w:rPr>
          <w:rFonts w:ascii="Book Antiqua" w:eastAsia="楷体" w:hAnsi="Book Antiqua" w:hint="eastAsia"/>
          <w:kern w:val="0"/>
          <w:sz w:val="24"/>
        </w:rPr>
        <w:t xml:space="preserve"> </w:t>
      </w:r>
      <w:r w:rsidR="005A62B8" w:rsidRPr="00482A11">
        <w:rPr>
          <w:rFonts w:ascii="Book Antiqua" w:eastAsia="楷体" w:hAnsi="Book Antiqua"/>
          <w:kern w:val="0"/>
          <w:sz w:val="24"/>
        </w:rPr>
        <w:t xml:space="preserve">3.24 and FIB </w:t>
      </w:r>
      <w:r w:rsidR="005A62B8" w:rsidRPr="00482A11">
        <w:rPr>
          <w:rFonts w:ascii="Book Antiqua" w:eastAsia="楷体" w:hAnsi="Book Antiqua"/>
          <w:sz w:val="24"/>
        </w:rPr>
        <w:t>≥</w:t>
      </w:r>
      <w:r w:rsidR="002161C9">
        <w:rPr>
          <w:rFonts w:ascii="Book Antiqua" w:eastAsia="楷体" w:hAnsi="Book Antiqua" w:hint="eastAsia"/>
          <w:sz w:val="24"/>
        </w:rPr>
        <w:t xml:space="preserve"> 3.</w:t>
      </w:r>
      <w:r w:rsidR="005A62B8" w:rsidRPr="00482A11">
        <w:rPr>
          <w:rFonts w:ascii="Book Antiqua" w:eastAsia="楷体" w:hAnsi="Book Antiqua"/>
          <w:sz w:val="24"/>
        </w:rPr>
        <w:t>24</w:t>
      </w:r>
      <w:r w:rsidR="002161C9">
        <w:rPr>
          <w:rFonts w:ascii="Book Antiqua" w:eastAsia="楷体" w:hAnsi="Book Antiqua" w:hint="eastAsia"/>
          <w:kern w:val="0"/>
          <w:sz w:val="24"/>
        </w:rPr>
        <w:t>)</w:t>
      </w:r>
      <w:r w:rsidR="005A62B8" w:rsidRPr="00482A11">
        <w:rPr>
          <w:rFonts w:ascii="Book Antiqua" w:eastAsia="楷体" w:hAnsi="Book Antiqua"/>
          <w:kern w:val="0"/>
          <w:sz w:val="24"/>
        </w:rPr>
        <w:t xml:space="preserve">; </w:t>
      </w:r>
      <w:r w:rsidR="002161C9" w:rsidRPr="00482A11">
        <w:rPr>
          <w:rFonts w:ascii="Book Antiqua" w:eastAsia="楷体" w:hAnsi="Book Antiqua"/>
          <w:kern w:val="0"/>
          <w:sz w:val="24"/>
        </w:rPr>
        <w:t>Risk</w:t>
      </w:r>
      <w:r w:rsidR="005A62B8" w:rsidRPr="00482A11">
        <w:rPr>
          <w:rFonts w:ascii="Book Antiqua" w:eastAsia="楷体" w:hAnsi="Book Antiqua"/>
          <w:kern w:val="0"/>
          <w:sz w:val="24"/>
        </w:rPr>
        <w:t>:</w:t>
      </w:r>
      <w:r w:rsidR="005A62B8" w:rsidRPr="00482A11">
        <w:rPr>
          <w:rFonts w:ascii="Book Antiqua" w:eastAsia="楷体" w:hAnsi="Book Antiqua"/>
          <w:sz w:val="24"/>
        </w:rPr>
        <w:t xml:space="preserve"> </w:t>
      </w:r>
      <w:r w:rsidR="002161C9" w:rsidRPr="00482A11">
        <w:rPr>
          <w:rFonts w:ascii="Book Antiqua" w:eastAsia="楷体" w:hAnsi="Book Antiqua"/>
          <w:sz w:val="24"/>
        </w:rPr>
        <w:t xml:space="preserve">Risk </w:t>
      </w:r>
      <w:r w:rsidR="005A62B8" w:rsidRPr="00482A11">
        <w:rPr>
          <w:rFonts w:ascii="Book Antiqua" w:eastAsia="楷体" w:hAnsi="Book Antiqua"/>
          <w:sz w:val="24"/>
        </w:rPr>
        <w:t>category (</w:t>
      </w:r>
      <w:r w:rsidR="002161C9" w:rsidRPr="00482A11">
        <w:rPr>
          <w:rFonts w:ascii="Book Antiqua" w:eastAsia="楷体" w:hAnsi="Book Antiqua"/>
          <w:sz w:val="24"/>
        </w:rPr>
        <w:t xml:space="preserve">VERY </w:t>
      </w:r>
      <w:r w:rsidR="005A62B8" w:rsidRPr="00482A11">
        <w:rPr>
          <w:rFonts w:ascii="Book Antiqua" w:eastAsia="楷体" w:hAnsi="Book Antiqua"/>
          <w:sz w:val="24"/>
        </w:rPr>
        <w:t xml:space="preserve">low, low and intermediate, high risk); DFR: D-dimer to FIB </w:t>
      </w:r>
      <w:r w:rsidR="005A62B8" w:rsidRPr="00482A11">
        <w:rPr>
          <w:rFonts w:ascii="Book Antiqua" w:eastAsia="楷体" w:hAnsi="Book Antiqua"/>
          <w:color w:val="000000" w:themeColor="text1"/>
          <w:kern w:val="0"/>
          <w:sz w:val="24"/>
        </w:rPr>
        <w:t>classification</w:t>
      </w:r>
      <w:r w:rsidR="005A62B8" w:rsidRPr="00482A11">
        <w:rPr>
          <w:rFonts w:ascii="Book Antiqua" w:eastAsia="楷体" w:hAnsi="Book Antiqua"/>
          <w:sz w:val="24"/>
        </w:rPr>
        <w:t xml:space="preserve"> (DFR </w:t>
      </w:r>
      <w:proofErr w:type="spellStart"/>
      <w:r w:rsidR="005A62B8" w:rsidRPr="00482A11">
        <w:rPr>
          <w:rFonts w:ascii="Book Antiqua" w:eastAsia="楷体" w:hAnsi="Book Antiqua"/>
          <w:sz w:val="24"/>
        </w:rPr>
        <w:t>fication</w:t>
      </w:r>
      <w:proofErr w:type="spellEnd"/>
      <w:r w:rsidR="002161C9">
        <w:rPr>
          <w:rFonts w:ascii="Book Antiqua" w:eastAsia="楷体" w:hAnsi="Book Antiqua" w:hint="eastAsia"/>
          <w:sz w:val="24"/>
        </w:rPr>
        <w:t xml:space="preserve">, </w:t>
      </w:r>
      <w:r w:rsidR="005A62B8" w:rsidRPr="00482A11">
        <w:rPr>
          <w:rFonts w:ascii="Book Antiqua" w:eastAsia="楷体" w:hAnsi="Book Antiqua"/>
          <w:sz w:val="24"/>
        </w:rPr>
        <w:t>&lt;</w:t>
      </w:r>
      <w:r w:rsidR="002161C9">
        <w:rPr>
          <w:rFonts w:ascii="Book Antiqua" w:eastAsia="楷体" w:hAnsi="Book Antiqua" w:hint="eastAsia"/>
          <w:sz w:val="24"/>
        </w:rPr>
        <w:t xml:space="preserve"> </w:t>
      </w:r>
      <w:r w:rsidR="005A62B8" w:rsidRPr="00482A11">
        <w:rPr>
          <w:rFonts w:ascii="Book Antiqua" w:eastAsia="楷体" w:hAnsi="Book Antiqua"/>
          <w:sz w:val="24"/>
        </w:rPr>
        <w:t xml:space="preserve">0.354); </w:t>
      </w:r>
      <w:r w:rsidR="005A62B8" w:rsidRPr="00482A11">
        <w:rPr>
          <w:rFonts w:ascii="Book Antiqua" w:eastAsia="楷体" w:hAnsi="Book Antiqua"/>
          <w:kern w:val="0"/>
          <w:sz w:val="24"/>
        </w:rPr>
        <w:t>RR:</w:t>
      </w:r>
      <w:r w:rsidR="005A62B8" w:rsidRPr="00482A11">
        <w:rPr>
          <w:rFonts w:ascii="Book Antiqua" w:hAnsi="Book Antiqua"/>
          <w:sz w:val="24"/>
        </w:rPr>
        <w:t xml:space="preserve"> </w:t>
      </w:r>
      <w:r w:rsidR="002161C9" w:rsidRPr="00482A11">
        <w:rPr>
          <w:rFonts w:ascii="Book Antiqua" w:eastAsia="楷体" w:hAnsi="Book Antiqua"/>
          <w:sz w:val="24"/>
        </w:rPr>
        <w:t xml:space="preserve">Risk </w:t>
      </w:r>
      <w:r w:rsidR="005A62B8" w:rsidRPr="00482A11">
        <w:rPr>
          <w:rFonts w:ascii="Book Antiqua" w:eastAsia="楷体" w:hAnsi="Book Antiqua"/>
          <w:sz w:val="24"/>
        </w:rPr>
        <w:t xml:space="preserve">ratio; </w:t>
      </w:r>
      <w:r w:rsidR="005A62B8" w:rsidRPr="00482A11">
        <w:rPr>
          <w:rFonts w:ascii="Book Antiqua" w:hAnsi="Book Antiqua"/>
          <w:sz w:val="24"/>
        </w:rPr>
        <w:t xml:space="preserve">CI: </w:t>
      </w:r>
      <w:r w:rsidR="002161C9" w:rsidRPr="00482A11">
        <w:rPr>
          <w:rFonts w:ascii="Book Antiqua" w:hAnsi="Book Antiqua"/>
          <w:sz w:val="24"/>
        </w:rPr>
        <w:t xml:space="preserve">Confidence </w:t>
      </w:r>
      <w:r w:rsidR="005A62B8" w:rsidRPr="00482A11">
        <w:rPr>
          <w:rFonts w:ascii="Book Antiqua" w:hAnsi="Book Antiqua"/>
          <w:sz w:val="24"/>
        </w:rPr>
        <w:t>interval</w:t>
      </w:r>
      <w:r w:rsidR="005A62B8" w:rsidRPr="00482A11">
        <w:rPr>
          <w:rFonts w:ascii="Book Antiqua" w:eastAsia="楷体" w:hAnsi="Book Antiqua"/>
          <w:sz w:val="24"/>
        </w:rPr>
        <w:t>.</w:t>
      </w:r>
    </w:p>
    <w:p w:rsidR="002161C9" w:rsidRDefault="002161C9">
      <w:pPr>
        <w:widowControl/>
        <w:jc w:val="left"/>
        <w:rPr>
          <w:rFonts w:ascii="Book Antiqua" w:eastAsia="SimHei" w:hAnsi="Book Antiqua"/>
          <w:b/>
          <w:sz w:val="24"/>
        </w:rPr>
      </w:pPr>
      <w:r>
        <w:rPr>
          <w:rFonts w:ascii="Book Antiqua" w:eastAsia="SimHei" w:hAnsi="Book Antiqua"/>
          <w:b/>
          <w:sz w:val="24"/>
        </w:rPr>
        <w:br w:type="page"/>
      </w:r>
    </w:p>
    <w:p w:rsidR="004E4C63" w:rsidRPr="00482A11" w:rsidRDefault="0052577B" w:rsidP="00482A11">
      <w:pPr>
        <w:autoSpaceDE w:val="0"/>
        <w:autoSpaceDN w:val="0"/>
        <w:adjustRightInd w:val="0"/>
        <w:snapToGrid w:val="0"/>
        <w:spacing w:line="360" w:lineRule="auto"/>
        <w:rPr>
          <w:rFonts w:ascii="Book Antiqua" w:hAnsi="Book Antiqua"/>
          <w:b/>
          <w:sz w:val="24"/>
          <w:shd w:val="clear" w:color="auto" w:fill="FFFFFF"/>
        </w:rPr>
      </w:pPr>
      <w:r w:rsidRPr="00482A11">
        <w:rPr>
          <w:rFonts w:ascii="Book Antiqua" w:eastAsia="楷体" w:hAnsi="Book Antiqua"/>
          <w:b/>
          <w:bCs/>
          <w:kern w:val="0"/>
          <w:sz w:val="24"/>
        </w:rPr>
        <w:lastRenderedPageBreak/>
        <w:t xml:space="preserve">Table 4 Multivariate </w:t>
      </w:r>
      <w:r w:rsidR="005A62B8" w:rsidRPr="00482A11">
        <w:rPr>
          <w:rFonts w:ascii="Book Antiqua" w:eastAsia="楷体" w:hAnsi="Book Antiqua"/>
          <w:b/>
          <w:sz w:val="24"/>
        </w:rPr>
        <w:t xml:space="preserve">analysis of the significant variables determined by univariate analysis </w:t>
      </w:r>
      <w:r w:rsidR="005A62B8" w:rsidRPr="00482A11">
        <w:rPr>
          <w:rFonts w:ascii="Book Antiqua" w:hAnsi="Book Antiqua"/>
          <w:b/>
          <w:sz w:val="24"/>
          <w:shd w:val="clear" w:color="auto" w:fill="FFFFFF"/>
        </w:rPr>
        <w:t xml:space="preserve">on the hierarchy of </w:t>
      </w:r>
      <w:r w:rsidR="005A62B8" w:rsidRPr="00482A11">
        <w:rPr>
          <w:rFonts w:ascii="Book Antiqua" w:hAnsi="Book Antiqua"/>
          <w:b/>
          <w:sz w:val="24"/>
        </w:rPr>
        <w:t>adjuvant</w:t>
      </w:r>
      <w:r w:rsidR="005A62B8" w:rsidRPr="00482A11">
        <w:rPr>
          <w:rFonts w:ascii="Book Antiqua" w:hAnsi="Book Antiqua"/>
          <w:b/>
          <w:sz w:val="24"/>
          <w:shd w:val="clear" w:color="auto" w:fill="FFFFFF"/>
        </w:rPr>
        <w:t xml:space="preserve"> imatinib.</w:t>
      </w:r>
    </w:p>
    <w:tbl>
      <w:tblPr>
        <w:tblStyle w:val="TableGrid"/>
        <w:tblW w:w="0" w:type="auto"/>
        <w:tblInd w:w="-318" w:type="dxa"/>
        <w:tblLayout w:type="fixed"/>
        <w:tblLook w:val="0000" w:firstRow="0" w:lastRow="0" w:firstColumn="0" w:lastColumn="0" w:noHBand="0" w:noVBand="0"/>
      </w:tblPr>
      <w:tblGrid>
        <w:gridCol w:w="993"/>
        <w:gridCol w:w="8"/>
        <w:gridCol w:w="1316"/>
        <w:gridCol w:w="1236"/>
        <w:gridCol w:w="1356"/>
        <w:gridCol w:w="1236"/>
        <w:gridCol w:w="2645"/>
      </w:tblGrid>
      <w:tr w:rsidR="0052577B" w:rsidRPr="00482A11" w:rsidTr="002161C9">
        <w:tc>
          <w:tcPr>
            <w:tcW w:w="1001" w:type="dxa"/>
            <w:gridSpan w:val="2"/>
          </w:tcPr>
          <w:p w:rsidR="004E4C63" w:rsidRPr="00482A11" w:rsidRDefault="004E4C63" w:rsidP="00482A11">
            <w:pPr>
              <w:autoSpaceDE w:val="0"/>
              <w:autoSpaceDN w:val="0"/>
              <w:adjustRightInd w:val="0"/>
              <w:snapToGrid w:val="0"/>
              <w:spacing w:line="360" w:lineRule="auto"/>
              <w:rPr>
                <w:rFonts w:ascii="Book Antiqua" w:eastAsia="楷体" w:hAnsi="Book Antiqua"/>
                <w:sz w:val="24"/>
              </w:rPr>
            </w:pPr>
          </w:p>
        </w:tc>
        <w:tc>
          <w:tcPr>
            <w:tcW w:w="1316" w:type="dxa"/>
          </w:tcPr>
          <w:p w:rsidR="004E4C63" w:rsidRPr="002161C9" w:rsidRDefault="005A62B8" w:rsidP="002161C9">
            <w:pPr>
              <w:autoSpaceDE w:val="0"/>
              <w:autoSpaceDN w:val="0"/>
              <w:adjustRightInd w:val="0"/>
              <w:snapToGrid w:val="0"/>
              <w:spacing w:line="360" w:lineRule="auto"/>
              <w:jc w:val="center"/>
              <w:rPr>
                <w:rFonts w:ascii="Book Antiqua" w:eastAsia="楷体" w:hAnsi="Book Antiqua"/>
                <w:b/>
                <w:sz w:val="24"/>
              </w:rPr>
            </w:pPr>
            <w:r w:rsidRPr="002161C9">
              <w:rPr>
                <w:rFonts w:ascii="Book Antiqua" w:eastAsia="楷体" w:hAnsi="Book Antiqua"/>
                <w:b/>
                <w:sz w:val="24"/>
              </w:rPr>
              <w:t>B</w:t>
            </w:r>
          </w:p>
        </w:tc>
        <w:tc>
          <w:tcPr>
            <w:tcW w:w="1236" w:type="dxa"/>
          </w:tcPr>
          <w:p w:rsidR="004E4C63" w:rsidRPr="002161C9" w:rsidRDefault="005A62B8" w:rsidP="002161C9">
            <w:pPr>
              <w:autoSpaceDE w:val="0"/>
              <w:autoSpaceDN w:val="0"/>
              <w:adjustRightInd w:val="0"/>
              <w:snapToGrid w:val="0"/>
              <w:spacing w:line="360" w:lineRule="auto"/>
              <w:jc w:val="center"/>
              <w:rPr>
                <w:rFonts w:ascii="Book Antiqua" w:eastAsia="楷体" w:hAnsi="Book Antiqua"/>
                <w:b/>
                <w:sz w:val="24"/>
              </w:rPr>
            </w:pPr>
            <w:r w:rsidRPr="002161C9">
              <w:rPr>
                <w:rFonts w:ascii="Book Antiqua" w:eastAsia="楷体" w:hAnsi="Book Antiqua"/>
                <w:b/>
                <w:sz w:val="24"/>
              </w:rPr>
              <w:t>SE</w:t>
            </w:r>
          </w:p>
        </w:tc>
        <w:tc>
          <w:tcPr>
            <w:tcW w:w="1356" w:type="dxa"/>
          </w:tcPr>
          <w:p w:rsidR="004E4C63" w:rsidRPr="002161C9" w:rsidRDefault="005A62B8" w:rsidP="002161C9">
            <w:pPr>
              <w:autoSpaceDE w:val="0"/>
              <w:autoSpaceDN w:val="0"/>
              <w:adjustRightInd w:val="0"/>
              <w:snapToGrid w:val="0"/>
              <w:spacing w:line="360" w:lineRule="auto"/>
              <w:jc w:val="center"/>
              <w:rPr>
                <w:rFonts w:ascii="Book Antiqua" w:eastAsia="楷体" w:hAnsi="Book Antiqua"/>
                <w:b/>
                <w:sz w:val="24"/>
              </w:rPr>
            </w:pPr>
            <w:r w:rsidRPr="002161C9">
              <w:rPr>
                <w:rFonts w:ascii="Book Antiqua" w:eastAsia="楷体" w:hAnsi="Book Antiqua"/>
                <w:b/>
                <w:sz w:val="24"/>
              </w:rPr>
              <w:t>Wald</w:t>
            </w:r>
          </w:p>
        </w:tc>
        <w:tc>
          <w:tcPr>
            <w:tcW w:w="1236" w:type="dxa"/>
          </w:tcPr>
          <w:p w:rsidR="004E4C63" w:rsidRPr="002161C9" w:rsidRDefault="005A62B8" w:rsidP="002161C9">
            <w:pPr>
              <w:autoSpaceDE w:val="0"/>
              <w:autoSpaceDN w:val="0"/>
              <w:adjustRightInd w:val="0"/>
              <w:snapToGrid w:val="0"/>
              <w:spacing w:line="360" w:lineRule="auto"/>
              <w:jc w:val="center"/>
              <w:rPr>
                <w:rFonts w:ascii="Book Antiqua" w:eastAsia="楷体" w:hAnsi="Book Antiqua"/>
                <w:b/>
                <w:sz w:val="24"/>
              </w:rPr>
            </w:pPr>
            <w:r w:rsidRPr="002161C9">
              <w:rPr>
                <w:rFonts w:ascii="Book Antiqua" w:eastAsia="楷体" w:hAnsi="Book Antiqua"/>
                <w:b/>
                <w:i/>
                <w:sz w:val="24"/>
              </w:rPr>
              <w:t>P</w:t>
            </w:r>
            <w:r w:rsidR="002161C9">
              <w:rPr>
                <w:rFonts w:ascii="Book Antiqua" w:eastAsia="楷体" w:hAnsi="Book Antiqua" w:hint="eastAsia"/>
                <w:b/>
                <w:sz w:val="24"/>
              </w:rPr>
              <w:t>-value</w:t>
            </w:r>
          </w:p>
        </w:tc>
        <w:tc>
          <w:tcPr>
            <w:tcW w:w="2645" w:type="dxa"/>
          </w:tcPr>
          <w:p w:rsidR="004E4C63" w:rsidRPr="002161C9" w:rsidRDefault="002161C9" w:rsidP="002161C9">
            <w:pPr>
              <w:autoSpaceDE w:val="0"/>
              <w:autoSpaceDN w:val="0"/>
              <w:adjustRightInd w:val="0"/>
              <w:snapToGrid w:val="0"/>
              <w:spacing w:line="360" w:lineRule="auto"/>
              <w:jc w:val="center"/>
              <w:rPr>
                <w:rFonts w:ascii="Book Antiqua" w:eastAsia="楷体" w:hAnsi="Book Antiqua"/>
                <w:b/>
                <w:sz w:val="24"/>
              </w:rPr>
            </w:pPr>
            <w:r>
              <w:rPr>
                <w:rFonts w:ascii="Book Antiqua" w:eastAsia="楷体" w:hAnsi="Book Antiqua"/>
                <w:b/>
                <w:sz w:val="24"/>
              </w:rPr>
              <w:t>RR (95%</w:t>
            </w:r>
            <w:r w:rsidR="005A62B8" w:rsidRPr="002161C9">
              <w:rPr>
                <w:rFonts w:ascii="Book Antiqua" w:eastAsia="楷体" w:hAnsi="Book Antiqua"/>
                <w:b/>
                <w:sz w:val="24"/>
              </w:rPr>
              <w:t>CI)</w:t>
            </w:r>
          </w:p>
        </w:tc>
      </w:tr>
      <w:tr w:rsidR="0052577B" w:rsidRPr="00482A11" w:rsidTr="002161C9">
        <w:trPr>
          <w:trHeight w:val="379"/>
        </w:trPr>
        <w:tc>
          <w:tcPr>
            <w:tcW w:w="993" w:type="dxa"/>
          </w:tcPr>
          <w:p w:rsidR="004E4C63" w:rsidRPr="00482A11" w:rsidRDefault="0052577B" w:rsidP="00482A11">
            <w:pPr>
              <w:adjustRightInd w:val="0"/>
              <w:snapToGrid w:val="0"/>
              <w:spacing w:line="360" w:lineRule="auto"/>
              <w:rPr>
                <w:rFonts w:ascii="Book Antiqua" w:hAnsi="Book Antiqua"/>
                <w:sz w:val="24"/>
              </w:rPr>
            </w:pPr>
            <w:r w:rsidRPr="00482A11">
              <w:rPr>
                <w:rFonts w:ascii="Book Antiqua" w:eastAsia="MingLiU" w:hAnsi="Book Antiqua"/>
                <w:sz w:val="24"/>
              </w:rPr>
              <w:t>FIB</w:t>
            </w:r>
          </w:p>
        </w:tc>
        <w:tc>
          <w:tcPr>
            <w:tcW w:w="1324" w:type="dxa"/>
            <w:gridSpan w:val="2"/>
          </w:tcPr>
          <w:p w:rsidR="004E4C63" w:rsidRPr="00482A11" w:rsidRDefault="005A62B8"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-2.223</w:t>
            </w:r>
          </w:p>
        </w:tc>
        <w:tc>
          <w:tcPr>
            <w:tcW w:w="1236" w:type="dxa"/>
          </w:tcPr>
          <w:p w:rsidR="004E4C63" w:rsidRPr="00482A11" w:rsidRDefault="005A62B8"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0.632</w:t>
            </w:r>
          </w:p>
        </w:tc>
        <w:tc>
          <w:tcPr>
            <w:tcW w:w="1356" w:type="dxa"/>
          </w:tcPr>
          <w:p w:rsidR="004E4C63" w:rsidRPr="00482A11" w:rsidRDefault="005A62B8"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12.385</w:t>
            </w:r>
          </w:p>
        </w:tc>
        <w:tc>
          <w:tcPr>
            <w:tcW w:w="1236" w:type="dxa"/>
          </w:tcPr>
          <w:p w:rsidR="004E4C63" w:rsidRPr="00482A11" w:rsidRDefault="005A62B8"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0.000</w:t>
            </w:r>
          </w:p>
        </w:tc>
        <w:tc>
          <w:tcPr>
            <w:tcW w:w="2645" w:type="dxa"/>
          </w:tcPr>
          <w:p w:rsidR="004E4C63" w:rsidRPr="002161C9" w:rsidRDefault="005A62B8" w:rsidP="002161C9">
            <w:pPr>
              <w:adjustRightInd w:val="0"/>
              <w:snapToGrid w:val="0"/>
              <w:spacing w:line="360" w:lineRule="auto"/>
              <w:jc w:val="center"/>
              <w:rPr>
                <w:rFonts w:ascii="Book Antiqua" w:eastAsia="楷体" w:hAnsi="Book Antiqua"/>
                <w:sz w:val="24"/>
              </w:rPr>
            </w:pPr>
            <w:r w:rsidRPr="002161C9">
              <w:rPr>
                <w:rFonts w:ascii="Book Antiqua" w:eastAsia="楷体" w:hAnsi="Book Antiqua"/>
                <w:sz w:val="24"/>
              </w:rPr>
              <w:t>0. 108</w:t>
            </w:r>
            <w:r w:rsidR="002161C9">
              <w:rPr>
                <w:rFonts w:ascii="Book Antiqua" w:eastAsia="楷体" w:hAnsi="Book Antiqua" w:hint="eastAsia"/>
                <w:sz w:val="24"/>
              </w:rPr>
              <w:t xml:space="preserve"> </w:t>
            </w:r>
            <w:r w:rsidRPr="002161C9">
              <w:rPr>
                <w:rFonts w:ascii="Book Antiqua" w:eastAsia="楷体" w:hAnsi="Book Antiqua"/>
                <w:sz w:val="24"/>
              </w:rPr>
              <w:t>(0.031</w:t>
            </w:r>
            <w:r w:rsidR="002161C9">
              <w:rPr>
                <w:rFonts w:ascii="Book Antiqua" w:eastAsia="楷体" w:hAnsi="Book Antiqua" w:hint="eastAsia"/>
                <w:sz w:val="24"/>
              </w:rPr>
              <w:t>-</w:t>
            </w:r>
            <w:r w:rsidRPr="002161C9">
              <w:rPr>
                <w:rFonts w:ascii="Book Antiqua" w:eastAsia="楷体" w:hAnsi="Book Antiqua"/>
                <w:sz w:val="24"/>
              </w:rPr>
              <w:t>0.373)</w:t>
            </w:r>
          </w:p>
        </w:tc>
      </w:tr>
      <w:tr w:rsidR="002161C9" w:rsidRPr="00482A11" w:rsidTr="002161C9">
        <w:trPr>
          <w:trHeight w:val="540"/>
        </w:trPr>
        <w:tc>
          <w:tcPr>
            <w:tcW w:w="993" w:type="dxa"/>
          </w:tcPr>
          <w:p w:rsidR="002161C9" w:rsidRPr="00482A11" w:rsidRDefault="002161C9" w:rsidP="00482A11">
            <w:pPr>
              <w:adjustRightInd w:val="0"/>
              <w:snapToGrid w:val="0"/>
              <w:spacing w:line="360" w:lineRule="auto"/>
              <w:rPr>
                <w:rFonts w:ascii="Book Antiqua" w:eastAsia="MingLiU" w:hAnsi="Book Antiqua"/>
                <w:sz w:val="24"/>
              </w:rPr>
            </w:pPr>
            <w:r w:rsidRPr="00482A11">
              <w:rPr>
                <w:rFonts w:ascii="Book Antiqua" w:hAnsi="Book Antiqua"/>
                <w:sz w:val="24"/>
              </w:rPr>
              <w:t>Risk</w:t>
            </w:r>
          </w:p>
        </w:tc>
        <w:tc>
          <w:tcPr>
            <w:tcW w:w="1324" w:type="dxa"/>
            <w:gridSpan w:val="2"/>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-1.795</w:t>
            </w:r>
          </w:p>
        </w:tc>
        <w:tc>
          <w:tcPr>
            <w:tcW w:w="123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0.645</w:t>
            </w:r>
          </w:p>
        </w:tc>
        <w:tc>
          <w:tcPr>
            <w:tcW w:w="135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7.736</w:t>
            </w:r>
          </w:p>
        </w:tc>
        <w:tc>
          <w:tcPr>
            <w:tcW w:w="123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0.005</w:t>
            </w:r>
          </w:p>
        </w:tc>
        <w:tc>
          <w:tcPr>
            <w:tcW w:w="2645" w:type="dxa"/>
          </w:tcPr>
          <w:p w:rsidR="002161C9" w:rsidRPr="002161C9" w:rsidRDefault="002161C9" w:rsidP="002161C9">
            <w:pPr>
              <w:adjustRightInd w:val="0"/>
              <w:snapToGrid w:val="0"/>
              <w:spacing w:line="360" w:lineRule="auto"/>
              <w:jc w:val="center"/>
              <w:rPr>
                <w:rFonts w:ascii="Book Antiqua" w:eastAsia="楷体" w:hAnsi="Book Antiqua"/>
                <w:sz w:val="24"/>
              </w:rPr>
            </w:pPr>
            <w:r w:rsidRPr="002161C9">
              <w:rPr>
                <w:rFonts w:ascii="Book Antiqua" w:eastAsia="楷体" w:hAnsi="Book Antiqua"/>
                <w:sz w:val="24"/>
              </w:rPr>
              <w:t>0.166</w:t>
            </w:r>
            <w:r>
              <w:rPr>
                <w:rFonts w:ascii="Book Antiqua" w:eastAsia="楷体" w:hAnsi="Book Antiqua" w:hint="eastAsia"/>
                <w:sz w:val="24"/>
              </w:rPr>
              <w:t xml:space="preserve"> </w:t>
            </w:r>
            <w:r w:rsidRPr="002161C9">
              <w:rPr>
                <w:rFonts w:ascii="Book Antiqua" w:eastAsia="楷体" w:hAnsi="Book Antiqua"/>
                <w:sz w:val="24"/>
              </w:rPr>
              <w:t>(0.047</w:t>
            </w:r>
            <w:r>
              <w:rPr>
                <w:rFonts w:ascii="Book Antiqua" w:eastAsia="楷体" w:hAnsi="Book Antiqua" w:hint="eastAsia"/>
                <w:sz w:val="24"/>
              </w:rPr>
              <w:t>-</w:t>
            </w:r>
            <w:r w:rsidRPr="002161C9">
              <w:rPr>
                <w:rFonts w:ascii="Book Antiqua" w:eastAsia="楷体" w:hAnsi="Book Antiqua"/>
                <w:sz w:val="24"/>
              </w:rPr>
              <w:t>0.589)</w:t>
            </w:r>
          </w:p>
        </w:tc>
      </w:tr>
      <w:tr w:rsidR="002161C9" w:rsidRPr="00482A11" w:rsidTr="002161C9">
        <w:trPr>
          <w:trHeight w:val="574"/>
        </w:trPr>
        <w:tc>
          <w:tcPr>
            <w:tcW w:w="993" w:type="dxa"/>
          </w:tcPr>
          <w:p w:rsidR="002161C9" w:rsidRPr="00482A11" w:rsidRDefault="002161C9" w:rsidP="00482A11">
            <w:pPr>
              <w:adjustRightInd w:val="0"/>
              <w:snapToGrid w:val="0"/>
              <w:spacing w:line="360" w:lineRule="auto"/>
              <w:rPr>
                <w:rFonts w:ascii="Book Antiqua" w:eastAsia="MingLiU" w:hAnsi="Book Antiqua"/>
                <w:sz w:val="24"/>
              </w:rPr>
            </w:pPr>
            <w:r w:rsidRPr="00482A11">
              <w:rPr>
                <w:rFonts w:ascii="Book Antiqua" w:hAnsi="Book Antiqua"/>
                <w:sz w:val="24"/>
              </w:rPr>
              <w:t>DFR</w:t>
            </w:r>
          </w:p>
        </w:tc>
        <w:tc>
          <w:tcPr>
            <w:tcW w:w="1324" w:type="dxa"/>
            <w:gridSpan w:val="2"/>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-1.141</w:t>
            </w:r>
          </w:p>
        </w:tc>
        <w:tc>
          <w:tcPr>
            <w:tcW w:w="123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0.454</w:t>
            </w:r>
          </w:p>
        </w:tc>
        <w:tc>
          <w:tcPr>
            <w:tcW w:w="135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6.325</w:t>
            </w:r>
          </w:p>
        </w:tc>
        <w:tc>
          <w:tcPr>
            <w:tcW w:w="1236" w:type="dxa"/>
          </w:tcPr>
          <w:p w:rsidR="002161C9" w:rsidRPr="00482A11" w:rsidRDefault="002161C9" w:rsidP="002161C9">
            <w:pPr>
              <w:adjustRightInd w:val="0"/>
              <w:snapToGrid w:val="0"/>
              <w:spacing w:line="360" w:lineRule="auto"/>
              <w:jc w:val="center"/>
              <w:rPr>
                <w:rFonts w:ascii="Book Antiqua" w:eastAsia="楷体" w:hAnsi="Book Antiqua"/>
                <w:sz w:val="24"/>
              </w:rPr>
            </w:pPr>
            <w:r w:rsidRPr="00482A11">
              <w:rPr>
                <w:rFonts w:ascii="Book Antiqua" w:eastAsia="楷体" w:hAnsi="Book Antiqua"/>
                <w:sz w:val="24"/>
              </w:rPr>
              <w:t>0.012</w:t>
            </w:r>
          </w:p>
        </w:tc>
        <w:tc>
          <w:tcPr>
            <w:tcW w:w="2645" w:type="dxa"/>
          </w:tcPr>
          <w:p w:rsidR="002161C9" w:rsidRPr="002161C9" w:rsidRDefault="002161C9" w:rsidP="002161C9">
            <w:pPr>
              <w:adjustRightInd w:val="0"/>
              <w:snapToGrid w:val="0"/>
              <w:spacing w:line="360" w:lineRule="auto"/>
              <w:jc w:val="center"/>
              <w:rPr>
                <w:rFonts w:ascii="Book Antiqua" w:eastAsia="楷体" w:hAnsi="Book Antiqua"/>
                <w:sz w:val="24"/>
              </w:rPr>
            </w:pPr>
            <w:r w:rsidRPr="002161C9">
              <w:rPr>
                <w:rFonts w:ascii="Book Antiqua" w:eastAsia="楷体" w:hAnsi="Book Antiqua"/>
                <w:sz w:val="24"/>
              </w:rPr>
              <w:t>0.319</w:t>
            </w:r>
            <w:r>
              <w:rPr>
                <w:rFonts w:ascii="Book Antiqua" w:eastAsia="楷体" w:hAnsi="Book Antiqua" w:hint="eastAsia"/>
                <w:sz w:val="24"/>
              </w:rPr>
              <w:t xml:space="preserve"> </w:t>
            </w:r>
            <w:r w:rsidRPr="002161C9">
              <w:rPr>
                <w:rFonts w:ascii="Book Antiqua" w:eastAsia="楷体" w:hAnsi="Book Antiqua"/>
                <w:sz w:val="24"/>
              </w:rPr>
              <w:t>(0.131</w:t>
            </w:r>
            <w:r>
              <w:rPr>
                <w:rFonts w:ascii="Book Antiqua" w:eastAsia="楷体" w:hAnsi="Book Antiqua" w:hint="eastAsia"/>
                <w:sz w:val="24"/>
              </w:rPr>
              <w:t>-</w:t>
            </w:r>
            <w:r w:rsidRPr="002161C9">
              <w:rPr>
                <w:rFonts w:ascii="Book Antiqua" w:eastAsia="楷体" w:hAnsi="Book Antiqua"/>
                <w:sz w:val="24"/>
              </w:rPr>
              <w:t>0.777)</w:t>
            </w:r>
          </w:p>
        </w:tc>
      </w:tr>
    </w:tbl>
    <w:p w:rsidR="0052577B" w:rsidRPr="00482A11" w:rsidRDefault="0052577B" w:rsidP="00482A11">
      <w:pPr>
        <w:autoSpaceDE w:val="0"/>
        <w:autoSpaceDN w:val="0"/>
        <w:adjustRightInd w:val="0"/>
        <w:snapToGrid w:val="0"/>
        <w:spacing w:line="360" w:lineRule="auto"/>
        <w:rPr>
          <w:rFonts w:ascii="Book Antiqua" w:eastAsia="楷体" w:hAnsi="Book Antiqua"/>
          <w:sz w:val="24"/>
        </w:rPr>
      </w:pPr>
      <w:r w:rsidRPr="00482A11">
        <w:rPr>
          <w:rFonts w:ascii="Book Antiqua" w:eastAsia="楷体" w:hAnsi="Book Antiqua"/>
          <w:kern w:val="0"/>
          <w:sz w:val="24"/>
        </w:rPr>
        <w:t xml:space="preserve">FIB: </w:t>
      </w:r>
      <w:r w:rsidR="002161C9" w:rsidRPr="00482A11">
        <w:rPr>
          <w:rFonts w:ascii="Book Antiqua" w:eastAsia="楷体" w:hAnsi="Book Antiqua"/>
          <w:kern w:val="0"/>
          <w:sz w:val="24"/>
        </w:rPr>
        <w:t xml:space="preserve">Fibrinogen </w:t>
      </w:r>
      <w:r w:rsidR="005A62B8" w:rsidRPr="00482A11">
        <w:rPr>
          <w:rFonts w:ascii="Book Antiqua" w:eastAsia="楷体" w:hAnsi="Book Antiqua"/>
          <w:color w:val="000000" w:themeColor="text1"/>
          <w:kern w:val="0"/>
          <w:sz w:val="24"/>
        </w:rPr>
        <w:t>classification</w:t>
      </w:r>
      <w:r w:rsidR="005A62B8" w:rsidRPr="00482A11">
        <w:rPr>
          <w:rFonts w:ascii="Book Antiqua" w:eastAsia="楷体" w:hAnsi="Book Antiqua"/>
          <w:kern w:val="0"/>
          <w:sz w:val="24"/>
        </w:rPr>
        <w:t xml:space="preserve"> (FIB &lt; 3.24 and FIB </w:t>
      </w:r>
      <w:r w:rsidR="005A62B8" w:rsidRPr="00482A11">
        <w:rPr>
          <w:rFonts w:ascii="Book Antiqua" w:eastAsia="楷体" w:hAnsi="Book Antiqua"/>
          <w:sz w:val="24"/>
        </w:rPr>
        <w:t>≥ 3.24</w:t>
      </w:r>
      <w:r w:rsidR="005A62B8" w:rsidRPr="00482A11">
        <w:rPr>
          <w:rFonts w:ascii="Book Antiqua" w:eastAsia="楷体" w:hAnsi="Book Antiqua"/>
          <w:kern w:val="0"/>
          <w:sz w:val="24"/>
        </w:rPr>
        <w:t xml:space="preserve">); </w:t>
      </w:r>
      <w:r w:rsidR="00067FE5" w:rsidRPr="00482A11">
        <w:rPr>
          <w:rFonts w:ascii="Book Antiqua" w:eastAsia="楷体" w:hAnsi="Book Antiqua"/>
          <w:kern w:val="0"/>
          <w:sz w:val="24"/>
        </w:rPr>
        <w:t>Risk</w:t>
      </w:r>
      <w:r w:rsidR="005A62B8" w:rsidRPr="00482A11">
        <w:rPr>
          <w:rFonts w:ascii="Book Antiqua" w:eastAsia="楷体" w:hAnsi="Book Antiqua"/>
          <w:kern w:val="0"/>
          <w:sz w:val="24"/>
        </w:rPr>
        <w:t xml:space="preserve">: </w:t>
      </w:r>
      <w:r w:rsidR="00067FE5" w:rsidRPr="00482A11">
        <w:rPr>
          <w:rFonts w:ascii="Book Antiqua" w:eastAsia="楷体" w:hAnsi="Book Antiqua"/>
          <w:sz w:val="24"/>
        </w:rPr>
        <w:t xml:space="preserve">Risk </w:t>
      </w:r>
      <w:r w:rsidR="005A62B8" w:rsidRPr="00482A11">
        <w:rPr>
          <w:rFonts w:ascii="Book Antiqua" w:eastAsia="楷体" w:hAnsi="Book Antiqua"/>
          <w:sz w:val="24"/>
        </w:rPr>
        <w:t xml:space="preserve">category (very low, low and Intermediate, high risk); DFR: D-dimer to FIB ratio </w:t>
      </w:r>
      <w:r w:rsidR="005A62B8" w:rsidRPr="00482A11">
        <w:rPr>
          <w:rFonts w:ascii="Book Antiqua" w:eastAsia="楷体" w:hAnsi="Book Antiqua"/>
          <w:color w:val="000000" w:themeColor="text1"/>
          <w:kern w:val="0"/>
          <w:sz w:val="24"/>
        </w:rPr>
        <w:t>classification</w:t>
      </w:r>
      <w:r w:rsidR="005A62B8" w:rsidRPr="00482A11">
        <w:rPr>
          <w:rFonts w:ascii="Book Antiqua" w:eastAsia="楷体" w:hAnsi="Book Antiqua"/>
          <w:sz w:val="24"/>
        </w:rPr>
        <w:t xml:space="preserve"> (DFR </w:t>
      </w:r>
      <w:proofErr w:type="spellStart"/>
      <w:r w:rsidR="005A62B8" w:rsidRPr="00482A11">
        <w:rPr>
          <w:rFonts w:ascii="Book Antiqua" w:eastAsia="楷体" w:hAnsi="Book Antiqua"/>
          <w:sz w:val="24"/>
        </w:rPr>
        <w:t>ficationatio</w:t>
      </w:r>
      <w:proofErr w:type="spellEnd"/>
      <w:r w:rsidR="00067FE5">
        <w:rPr>
          <w:rFonts w:ascii="Book Antiqua" w:eastAsia="楷体" w:hAnsi="Book Antiqua" w:hint="eastAsia"/>
          <w:sz w:val="24"/>
        </w:rPr>
        <w:t xml:space="preserve"> </w:t>
      </w:r>
      <w:r w:rsidR="005A62B8" w:rsidRPr="00482A11">
        <w:rPr>
          <w:rFonts w:ascii="Book Antiqua" w:eastAsia="楷体" w:hAnsi="Book Antiqua"/>
          <w:sz w:val="24"/>
        </w:rPr>
        <w:t xml:space="preserve">&lt; 0.354); </w:t>
      </w:r>
      <w:r w:rsidR="005A62B8" w:rsidRPr="00482A11">
        <w:rPr>
          <w:rFonts w:ascii="Book Antiqua" w:eastAsia="楷体" w:hAnsi="Book Antiqua"/>
          <w:kern w:val="0"/>
          <w:sz w:val="24"/>
        </w:rPr>
        <w:t>RR:</w:t>
      </w:r>
      <w:r w:rsidR="005A62B8" w:rsidRPr="00482A11">
        <w:rPr>
          <w:rFonts w:ascii="Book Antiqua" w:hAnsi="Book Antiqua"/>
          <w:sz w:val="24"/>
        </w:rPr>
        <w:t xml:space="preserve"> </w:t>
      </w:r>
      <w:r w:rsidR="00067FE5" w:rsidRPr="00482A11">
        <w:rPr>
          <w:rFonts w:ascii="Book Antiqua" w:eastAsia="楷体" w:hAnsi="Book Antiqua"/>
          <w:sz w:val="24"/>
        </w:rPr>
        <w:t xml:space="preserve">Risk </w:t>
      </w:r>
      <w:r w:rsidR="005A62B8" w:rsidRPr="00482A11">
        <w:rPr>
          <w:rFonts w:ascii="Book Antiqua" w:eastAsia="楷体" w:hAnsi="Book Antiqua"/>
          <w:sz w:val="24"/>
        </w:rPr>
        <w:t>ratio;</w:t>
      </w:r>
      <w:r w:rsidR="005A62B8" w:rsidRPr="00482A11">
        <w:rPr>
          <w:rFonts w:ascii="Book Antiqua" w:hAnsi="Book Antiqua"/>
          <w:sz w:val="24"/>
        </w:rPr>
        <w:t xml:space="preserve"> CI: confidence interval</w:t>
      </w:r>
      <w:r w:rsidR="005A62B8" w:rsidRPr="00482A11">
        <w:rPr>
          <w:rFonts w:ascii="Book Antiqua" w:eastAsia="楷体" w:hAnsi="Book Antiqua"/>
          <w:sz w:val="24"/>
        </w:rPr>
        <w:t>.</w:t>
      </w:r>
    </w:p>
    <w:p w:rsidR="00067FE5" w:rsidRDefault="00067FE5">
      <w:pPr>
        <w:widowControl/>
        <w:jc w:val="left"/>
        <w:rPr>
          <w:rFonts w:ascii="Book Antiqua" w:eastAsia="SimHei" w:hAnsi="Book Antiqua"/>
          <w:b/>
          <w:sz w:val="24"/>
        </w:rPr>
      </w:pPr>
      <w:r>
        <w:rPr>
          <w:rFonts w:ascii="Book Antiqua" w:eastAsia="SimHei" w:hAnsi="Book Antiqua"/>
          <w:b/>
          <w:sz w:val="24"/>
        </w:rPr>
        <w:br w:type="page"/>
      </w:r>
    </w:p>
    <w:p w:rsidR="004E4C63" w:rsidRPr="00482A11" w:rsidRDefault="005A62B8"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b/>
          <w:sz w:val="24"/>
          <w:szCs w:val="24"/>
        </w:rPr>
        <w:lastRenderedPageBreak/>
        <w:t xml:space="preserve">Table 5 </w:t>
      </w:r>
      <w:r w:rsidRPr="00067FE5">
        <w:rPr>
          <w:rFonts w:ascii="Book Antiqua" w:hAnsi="Book Antiqua"/>
          <w:b/>
          <w:sz w:val="24"/>
          <w:szCs w:val="24"/>
        </w:rPr>
        <w:t xml:space="preserve">Clinicopathologic characteristics of </w:t>
      </w:r>
      <w:r w:rsidR="00067FE5" w:rsidRPr="00067FE5">
        <w:rPr>
          <w:rFonts w:ascii="Book Antiqua" w:hAnsi="Book Antiqua"/>
          <w:b/>
          <w:sz w:val="24"/>
          <w:szCs w:val="24"/>
        </w:rPr>
        <w:t xml:space="preserve">gastrointestinal stromal tumors </w:t>
      </w:r>
      <w:r w:rsidRPr="00067FE5">
        <w:rPr>
          <w:rFonts w:ascii="Book Antiqua" w:hAnsi="Book Antiqua"/>
          <w:b/>
          <w:sz w:val="24"/>
          <w:szCs w:val="24"/>
        </w:rPr>
        <w:t xml:space="preserve">patients grouped by </w:t>
      </w:r>
      <w:r w:rsidR="00067FE5" w:rsidRPr="00067FE5">
        <w:rPr>
          <w:rFonts w:ascii="Book Antiqua" w:hAnsi="Book Antiqua"/>
          <w:b/>
          <w:sz w:val="24"/>
          <w:szCs w:val="24"/>
        </w:rPr>
        <w:t xml:space="preserve">fibrinogen </w:t>
      </w:r>
      <w:proofErr w:type="spellStart"/>
      <w:r w:rsidRPr="00067FE5">
        <w:rPr>
          <w:rFonts w:ascii="Book Antiqua" w:hAnsi="Book Antiqua"/>
          <w:b/>
          <w:sz w:val="24"/>
          <w:szCs w:val="24"/>
          <w:u w:color="82C42A"/>
        </w:rPr>
        <w:t>preoperation</w:t>
      </w:r>
      <w:proofErr w:type="spellEnd"/>
    </w:p>
    <w:tbl>
      <w:tblPr>
        <w:tblStyle w:val="TableGrid"/>
        <w:tblW w:w="5000" w:type="pct"/>
        <w:tblLook w:val="0000" w:firstRow="0" w:lastRow="0" w:firstColumn="0" w:lastColumn="0" w:noHBand="0" w:noVBand="0"/>
      </w:tblPr>
      <w:tblGrid>
        <w:gridCol w:w="2247"/>
        <w:gridCol w:w="2570"/>
        <w:gridCol w:w="2577"/>
        <w:gridCol w:w="1128"/>
      </w:tblGrid>
      <w:tr w:rsidR="0052577B" w:rsidRPr="00482A11" w:rsidTr="00067FE5">
        <w:trPr>
          <w:cantSplit/>
        </w:trPr>
        <w:tc>
          <w:tcPr>
            <w:tcW w:w="1318" w:type="pct"/>
          </w:tcPr>
          <w:p w:rsidR="004E4C63" w:rsidRPr="00067FE5" w:rsidRDefault="005A62B8" w:rsidP="00067FE5">
            <w:pPr>
              <w:autoSpaceDE w:val="0"/>
              <w:autoSpaceDN w:val="0"/>
              <w:adjustRightInd w:val="0"/>
              <w:snapToGrid w:val="0"/>
              <w:spacing w:line="360" w:lineRule="auto"/>
              <w:rPr>
                <w:rFonts w:ascii="Book Antiqua" w:hAnsi="Book Antiqua"/>
                <w:b/>
                <w:sz w:val="24"/>
              </w:rPr>
            </w:pPr>
            <w:r w:rsidRPr="00067FE5">
              <w:rPr>
                <w:rFonts w:ascii="Book Antiqua" w:hAnsi="Book Antiqua"/>
                <w:b/>
                <w:sz w:val="24"/>
              </w:rPr>
              <w:t>Characteristics</w:t>
            </w:r>
          </w:p>
        </w:tc>
        <w:tc>
          <w:tcPr>
            <w:tcW w:w="1508" w:type="pct"/>
          </w:tcPr>
          <w:p w:rsidR="004E4C63" w:rsidRPr="00067FE5" w:rsidRDefault="005A62B8" w:rsidP="00067FE5">
            <w:pPr>
              <w:pStyle w:val="a"/>
              <w:adjustRightInd w:val="0"/>
              <w:snapToGrid w:val="0"/>
              <w:spacing w:beforeLines="0" w:afterLines="0" w:line="360" w:lineRule="auto"/>
              <w:rPr>
                <w:rFonts w:ascii="Book Antiqua" w:hAnsi="Book Antiqua"/>
                <w:b/>
                <w:sz w:val="24"/>
                <w:szCs w:val="24"/>
              </w:rPr>
            </w:pPr>
            <w:r w:rsidRPr="00067FE5">
              <w:rPr>
                <w:rFonts w:ascii="Book Antiqua" w:hAnsi="Book Antiqua"/>
                <w:b/>
                <w:sz w:val="24"/>
                <w:szCs w:val="24"/>
              </w:rPr>
              <w:t>Low FIB</w:t>
            </w:r>
            <w:r w:rsidR="00067FE5">
              <w:rPr>
                <w:rFonts w:ascii="Book Antiqua" w:hAnsi="Book Antiqua" w:hint="eastAsia"/>
                <w:b/>
                <w:sz w:val="24"/>
                <w:szCs w:val="24"/>
              </w:rPr>
              <w:t xml:space="preserve"> (</w:t>
            </w:r>
            <w:r w:rsidRPr="00067FE5">
              <w:rPr>
                <w:rFonts w:ascii="Book Antiqua" w:hAnsi="Book Antiqua"/>
                <w:b/>
                <w:sz w:val="24"/>
                <w:szCs w:val="24"/>
              </w:rPr>
              <w:t>﹤</w:t>
            </w:r>
            <w:r w:rsidRPr="00067FE5">
              <w:rPr>
                <w:rFonts w:ascii="Book Antiqua" w:hAnsi="Book Antiqua"/>
                <w:b/>
                <w:sz w:val="24"/>
                <w:szCs w:val="24"/>
              </w:rPr>
              <w:t>3.24</w:t>
            </w:r>
            <w:r w:rsidR="00067FE5">
              <w:rPr>
                <w:rFonts w:ascii="Book Antiqua" w:hAnsi="Book Antiqua" w:hint="eastAsia"/>
                <w:b/>
                <w:sz w:val="24"/>
                <w:szCs w:val="24"/>
              </w:rPr>
              <w:t xml:space="preserve"> </w:t>
            </w:r>
            <w:r w:rsidRPr="00067FE5">
              <w:rPr>
                <w:rFonts w:ascii="Book Antiqua" w:hAnsi="Book Antiqua"/>
                <w:b/>
                <w:sz w:val="24"/>
                <w:szCs w:val="24"/>
              </w:rPr>
              <w:t>g/L</w:t>
            </w:r>
            <w:r w:rsidR="00067FE5">
              <w:rPr>
                <w:rFonts w:ascii="Book Antiqua" w:hAnsi="Book Antiqua" w:hint="eastAsia"/>
                <w:b/>
                <w:sz w:val="24"/>
                <w:szCs w:val="24"/>
              </w:rPr>
              <w:t>)</w:t>
            </w:r>
          </w:p>
        </w:tc>
        <w:tc>
          <w:tcPr>
            <w:tcW w:w="1512" w:type="pct"/>
          </w:tcPr>
          <w:p w:rsidR="005A62B8" w:rsidRPr="00067FE5" w:rsidRDefault="005A62B8" w:rsidP="00067FE5">
            <w:pPr>
              <w:pStyle w:val="a"/>
              <w:adjustRightInd w:val="0"/>
              <w:snapToGrid w:val="0"/>
              <w:spacing w:beforeLines="0" w:afterLines="0" w:line="360" w:lineRule="auto"/>
              <w:rPr>
                <w:rFonts w:ascii="Book Antiqua" w:hAnsi="Book Antiqua"/>
                <w:b/>
                <w:sz w:val="24"/>
                <w:szCs w:val="24"/>
              </w:rPr>
            </w:pPr>
            <w:r w:rsidRPr="00067FE5">
              <w:rPr>
                <w:rFonts w:ascii="Book Antiqua" w:hAnsi="Book Antiqua"/>
                <w:b/>
                <w:sz w:val="24"/>
                <w:szCs w:val="24"/>
              </w:rPr>
              <w:t>High FIB</w:t>
            </w:r>
            <w:r w:rsidR="00067FE5">
              <w:rPr>
                <w:rFonts w:ascii="Book Antiqua" w:hAnsi="Book Antiqua" w:hint="eastAsia"/>
                <w:b/>
                <w:sz w:val="24"/>
                <w:szCs w:val="24"/>
              </w:rPr>
              <w:t xml:space="preserve"> (</w:t>
            </w:r>
            <w:r w:rsidRPr="00067FE5">
              <w:rPr>
                <w:rFonts w:ascii="Book Antiqua" w:hAnsi="Book Antiqua"/>
                <w:b/>
                <w:sz w:val="24"/>
                <w:szCs w:val="24"/>
              </w:rPr>
              <w:t>≥</w:t>
            </w:r>
            <w:r w:rsidR="00067FE5">
              <w:rPr>
                <w:rFonts w:ascii="Book Antiqua" w:hAnsi="Book Antiqua" w:hint="eastAsia"/>
                <w:b/>
                <w:sz w:val="24"/>
                <w:szCs w:val="24"/>
              </w:rPr>
              <w:t xml:space="preserve"> </w:t>
            </w:r>
            <w:proofErr w:type="spellStart"/>
            <w:r w:rsidRPr="00067FE5">
              <w:rPr>
                <w:rFonts w:ascii="Book Antiqua" w:hAnsi="Book Antiqua"/>
                <w:b/>
                <w:sz w:val="24"/>
                <w:szCs w:val="24"/>
              </w:rPr>
              <w:t>igh</w:t>
            </w:r>
            <w:proofErr w:type="spellEnd"/>
            <w:r w:rsidRPr="00067FE5">
              <w:rPr>
                <w:rFonts w:ascii="Book Antiqua" w:hAnsi="Book Antiqua"/>
                <w:b/>
                <w:sz w:val="24"/>
                <w:szCs w:val="24"/>
              </w:rPr>
              <w:t xml:space="preserve"> FIB</w:t>
            </w:r>
            <w:r w:rsidR="00067FE5">
              <w:rPr>
                <w:rFonts w:ascii="Book Antiqua" w:hAnsi="Book Antiqua" w:hint="eastAsia"/>
                <w:b/>
                <w:sz w:val="24"/>
                <w:szCs w:val="24"/>
              </w:rPr>
              <w:t>)</w:t>
            </w:r>
          </w:p>
        </w:tc>
        <w:tc>
          <w:tcPr>
            <w:tcW w:w="662" w:type="pct"/>
          </w:tcPr>
          <w:p w:rsidR="005A62B8" w:rsidRPr="00067FE5" w:rsidRDefault="00067FE5" w:rsidP="000866E1">
            <w:pPr>
              <w:pStyle w:val="a"/>
              <w:adjustRightInd w:val="0"/>
              <w:snapToGrid w:val="0"/>
              <w:spacing w:beforeLines="0" w:afterLines="0" w:line="360" w:lineRule="auto"/>
              <w:rPr>
                <w:rFonts w:ascii="Book Antiqua" w:hAnsi="Book Antiqua"/>
                <w:b/>
                <w:sz w:val="24"/>
                <w:szCs w:val="24"/>
              </w:rPr>
            </w:pPr>
            <w:r>
              <w:rPr>
                <w:rFonts w:ascii="Book Antiqua" w:hAnsi="Book Antiqua"/>
                <w:b/>
                <w:i/>
                <w:sz w:val="24"/>
                <w:szCs w:val="24"/>
              </w:rPr>
              <w:t>P</w:t>
            </w:r>
            <w:r w:rsidR="000866E1">
              <w:rPr>
                <w:rFonts w:ascii="Book Antiqua" w:hAnsi="Book Antiqua" w:hint="eastAsia"/>
                <w:b/>
                <w:i/>
                <w:sz w:val="24"/>
                <w:szCs w:val="24"/>
              </w:rPr>
              <w:t xml:space="preserve"> </w:t>
            </w:r>
            <w:r w:rsidRPr="00067FE5">
              <w:rPr>
                <w:rFonts w:ascii="Book Antiqua" w:hAnsi="Book Antiqua"/>
                <w:b/>
                <w:sz w:val="24"/>
                <w:szCs w:val="24"/>
              </w:rPr>
              <w:t>value</w:t>
            </w:r>
          </w:p>
        </w:tc>
      </w:tr>
      <w:tr w:rsidR="0052577B" w:rsidRPr="00482A11" w:rsidTr="00067FE5">
        <w:trPr>
          <w:cantSplit/>
        </w:trPr>
        <w:tc>
          <w:tcPr>
            <w:tcW w:w="1318" w:type="pct"/>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Age</w:t>
            </w:r>
          </w:p>
        </w:tc>
        <w:tc>
          <w:tcPr>
            <w:tcW w:w="1508"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512"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662" w:type="pct"/>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cantSplit/>
        </w:trPr>
        <w:tc>
          <w:tcPr>
            <w:tcW w:w="1318" w:type="pct"/>
          </w:tcPr>
          <w:p w:rsidR="004E4C63"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Pr>
                <w:rFonts w:ascii="Book Antiqua" w:hAnsi="Book Antiqua"/>
                <w:sz w:val="24"/>
                <w:szCs w:val="24"/>
              </w:rPr>
              <w:t>&gt;</w:t>
            </w:r>
            <w:r>
              <w:rPr>
                <w:rFonts w:ascii="Book Antiqua" w:hAnsi="Book Antiqua" w:hint="eastAsia"/>
                <w:sz w:val="24"/>
                <w:szCs w:val="24"/>
              </w:rPr>
              <w:t xml:space="preserve"> </w:t>
            </w:r>
            <w:r w:rsidR="0052577B" w:rsidRPr="00482A11">
              <w:rPr>
                <w:rFonts w:ascii="Book Antiqua" w:hAnsi="Book Antiqua"/>
                <w:sz w:val="24"/>
                <w:szCs w:val="24"/>
              </w:rPr>
              <w:t>61</w:t>
            </w:r>
          </w:p>
        </w:tc>
        <w:tc>
          <w:tcPr>
            <w:tcW w:w="1508" w:type="pct"/>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78</w:t>
            </w:r>
          </w:p>
        </w:tc>
        <w:tc>
          <w:tcPr>
            <w:tcW w:w="151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66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cantSplit/>
        </w:trPr>
        <w:tc>
          <w:tcPr>
            <w:tcW w:w="1318" w:type="pct"/>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w:t>
            </w:r>
            <w:r>
              <w:rPr>
                <w:rFonts w:ascii="Book Antiqua" w:hAnsi="Book Antiqua" w:hint="eastAsia"/>
                <w:sz w:val="24"/>
                <w:szCs w:val="24"/>
              </w:rPr>
              <w:t xml:space="preserve"> </w:t>
            </w:r>
            <w:r w:rsidRPr="00482A11">
              <w:rPr>
                <w:rFonts w:ascii="Book Antiqua" w:hAnsi="Book Antiqua"/>
                <w:sz w:val="24"/>
                <w:szCs w:val="24"/>
              </w:rPr>
              <w:t>10</w:t>
            </w:r>
          </w:p>
        </w:tc>
        <w:tc>
          <w:tcPr>
            <w:tcW w:w="1508"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17</w:t>
            </w:r>
          </w:p>
        </w:tc>
        <w:tc>
          <w:tcPr>
            <w:tcW w:w="151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75</w:t>
            </w:r>
          </w:p>
        </w:tc>
        <w:tc>
          <w:tcPr>
            <w:tcW w:w="66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52577B" w:rsidRPr="00482A11" w:rsidTr="00067FE5">
        <w:trPr>
          <w:cantSplit/>
        </w:trPr>
        <w:tc>
          <w:tcPr>
            <w:tcW w:w="1318" w:type="pct"/>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Gender</w:t>
            </w:r>
          </w:p>
        </w:tc>
        <w:tc>
          <w:tcPr>
            <w:tcW w:w="1508"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512"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662" w:type="pct"/>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cantSplit/>
        </w:trPr>
        <w:tc>
          <w:tcPr>
            <w:tcW w:w="1318" w:type="pct"/>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Male</w:t>
            </w:r>
          </w:p>
        </w:tc>
        <w:tc>
          <w:tcPr>
            <w:tcW w:w="1508" w:type="pct"/>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91</w:t>
            </w:r>
          </w:p>
        </w:tc>
        <w:tc>
          <w:tcPr>
            <w:tcW w:w="151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66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cantSplit/>
        </w:trPr>
        <w:tc>
          <w:tcPr>
            <w:tcW w:w="1318" w:type="pct"/>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Female</w:t>
            </w:r>
          </w:p>
        </w:tc>
        <w:tc>
          <w:tcPr>
            <w:tcW w:w="1508"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w:t>
            </w:r>
          </w:p>
        </w:tc>
        <w:tc>
          <w:tcPr>
            <w:tcW w:w="151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75</w:t>
            </w:r>
          </w:p>
        </w:tc>
        <w:tc>
          <w:tcPr>
            <w:tcW w:w="66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52577B" w:rsidRPr="00482A11" w:rsidTr="00067FE5">
        <w:trPr>
          <w:cantSplit/>
        </w:trPr>
        <w:tc>
          <w:tcPr>
            <w:tcW w:w="1318" w:type="pct"/>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Location</w:t>
            </w:r>
          </w:p>
        </w:tc>
        <w:tc>
          <w:tcPr>
            <w:tcW w:w="1508"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512"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662" w:type="pct"/>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cantSplit/>
        </w:trPr>
        <w:tc>
          <w:tcPr>
            <w:tcW w:w="1318" w:type="pct"/>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Gastric</w:t>
            </w:r>
          </w:p>
        </w:tc>
        <w:tc>
          <w:tcPr>
            <w:tcW w:w="1508" w:type="pct"/>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95</w:t>
            </w:r>
          </w:p>
        </w:tc>
        <w:tc>
          <w:tcPr>
            <w:tcW w:w="151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27</w:t>
            </w:r>
          </w:p>
        </w:tc>
        <w:tc>
          <w:tcPr>
            <w:tcW w:w="66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cantSplit/>
        </w:trPr>
        <w:tc>
          <w:tcPr>
            <w:tcW w:w="1318" w:type="pct"/>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proofErr w:type="spellStart"/>
            <w:r w:rsidRPr="00482A11">
              <w:rPr>
                <w:rFonts w:ascii="Book Antiqua" w:hAnsi="Book Antiqua"/>
                <w:sz w:val="24"/>
                <w:szCs w:val="24"/>
              </w:rPr>
              <w:t>Nongastric</w:t>
            </w:r>
            <w:proofErr w:type="spellEnd"/>
          </w:p>
        </w:tc>
        <w:tc>
          <w:tcPr>
            <w:tcW w:w="1508"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51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48</w:t>
            </w:r>
          </w:p>
        </w:tc>
        <w:tc>
          <w:tcPr>
            <w:tcW w:w="66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52577B" w:rsidRPr="00482A11" w:rsidTr="00067FE5">
        <w:trPr>
          <w:cantSplit/>
        </w:trPr>
        <w:tc>
          <w:tcPr>
            <w:tcW w:w="1318" w:type="pct"/>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Tumor size</w:t>
            </w:r>
          </w:p>
        </w:tc>
        <w:tc>
          <w:tcPr>
            <w:tcW w:w="1508"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512"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662" w:type="pct"/>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cantSplit/>
        </w:trPr>
        <w:tc>
          <w:tcPr>
            <w:tcW w:w="1318" w:type="pct"/>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w:t>
            </w:r>
            <w:r w:rsidR="00067FE5">
              <w:rPr>
                <w:rFonts w:ascii="Book Antiqua" w:hAnsi="Book Antiqua" w:hint="eastAsia"/>
                <w:sz w:val="24"/>
                <w:szCs w:val="24"/>
              </w:rPr>
              <w:t xml:space="preserve"> </w:t>
            </w:r>
            <w:r w:rsidRPr="00482A11">
              <w:rPr>
                <w:rFonts w:ascii="Book Antiqua" w:hAnsi="Book Antiqua"/>
                <w:sz w:val="24"/>
                <w:szCs w:val="24"/>
              </w:rPr>
              <w:t>5</w:t>
            </w:r>
          </w:p>
        </w:tc>
        <w:tc>
          <w:tcPr>
            <w:tcW w:w="1508" w:type="pct"/>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95</w:t>
            </w:r>
          </w:p>
        </w:tc>
        <w:tc>
          <w:tcPr>
            <w:tcW w:w="151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2</w:t>
            </w:r>
          </w:p>
        </w:tc>
        <w:tc>
          <w:tcPr>
            <w:tcW w:w="66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cantSplit/>
        </w:trPr>
        <w:tc>
          <w:tcPr>
            <w:tcW w:w="1318" w:type="pct"/>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Pr>
                <w:rFonts w:ascii="Book Antiqua" w:hAnsi="Book Antiqua"/>
                <w:sz w:val="24"/>
                <w:szCs w:val="24"/>
              </w:rPr>
              <w:t>&gt;</w:t>
            </w:r>
            <w:r w:rsidR="00EB0909">
              <w:rPr>
                <w:rFonts w:ascii="Book Antiqua" w:hAnsi="Book Antiqua" w:hint="eastAsia"/>
                <w:sz w:val="24"/>
                <w:szCs w:val="24"/>
              </w:rPr>
              <w:t xml:space="preserve"> </w:t>
            </w:r>
            <w:r w:rsidRPr="00482A11">
              <w:rPr>
                <w:rFonts w:ascii="Book Antiqua" w:hAnsi="Book Antiqua"/>
                <w:sz w:val="24"/>
                <w:szCs w:val="24"/>
              </w:rPr>
              <w:t>5</w:t>
            </w:r>
          </w:p>
        </w:tc>
        <w:tc>
          <w:tcPr>
            <w:tcW w:w="1508"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51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73</w:t>
            </w:r>
          </w:p>
        </w:tc>
        <w:tc>
          <w:tcPr>
            <w:tcW w:w="66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52577B" w:rsidRPr="00482A11" w:rsidTr="00067FE5">
        <w:trPr>
          <w:cantSplit/>
        </w:trPr>
        <w:tc>
          <w:tcPr>
            <w:tcW w:w="1318" w:type="pct"/>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NIH risk category</w:t>
            </w:r>
          </w:p>
        </w:tc>
        <w:tc>
          <w:tcPr>
            <w:tcW w:w="1508"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512"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662" w:type="pct"/>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cantSplit/>
        </w:trPr>
        <w:tc>
          <w:tcPr>
            <w:tcW w:w="1318" w:type="pct"/>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Very low</w:t>
            </w:r>
          </w:p>
        </w:tc>
        <w:tc>
          <w:tcPr>
            <w:tcW w:w="1508"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18</w:t>
            </w:r>
          </w:p>
        </w:tc>
        <w:tc>
          <w:tcPr>
            <w:tcW w:w="151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66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cantSplit/>
        </w:trPr>
        <w:tc>
          <w:tcPr>
            <w:tcW w:w="1318" w:type="pct"/>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Low</w:t>
            </w:r>
          </w:p>
        </w:tc>
        <w:tc>
          <w:tcPr>
            <w:tcW w:w="1508"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65</w:t>
            </w:r>
          </w:p>
        </w:tc>
        <w:tc>
          <w:tcPr>
            <w:tcW w:w="151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66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cantSplit/>
        </w:trPr>
        <w:tc>
          <w:tcPr>
            <w:tcW w:w="1318" w:type="pct"/>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Intermediate</w:t>
            </w:r>
          </w:p>
        </w:tc>
        <w:tc>
          <w:tcPr>
            <w:tcW w:w="1508"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12</w:t>
            </w:r>
          </w:p>
        </w:tc>
        <w:tc>
          <w:tcPr>
            <w:tcW w:w="151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25</w:t>
            </w:r>
          </w:p>
        </w:tc>
        <w:tc>
          <w:tcPr>
            <w:tcW w:w="66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cantSplit/>
        </w:trPr>
        <w:tc>
          <w:tcPr>
            <w:tcW w:w="1318" w:type="pct"/>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High</w:t>
            </w:r>
          </w:p>
        </w:tc>
        <w:tc>
          <w:tcPr>
            <w:tcW w:w="1508"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51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50</w:t>
            </w:r>
          </w:p>
        </w:tc>
        <w:tc>
          <w:tcPr>
            <w:tcW w:w="66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52577B" w:rsidRPr="00482A11" w:rsidTr="00067FE5">
        <w:trPr>
          <w:cantSplit/>
        </w:trPr>
        <w:tc>
          <w:tcPr>
            <w:tcW w:w="1318" w:type="pct"/>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EB0909">
              <w:rPr>
                <w:rFonts w:ascii="Book Antiqua" w:hAnsi="Book Antiqua"/>
                <w:sz w:val="24"/>
                <w:szCs w:val="24"/>
              </w:rPr>
              <w:t>Mitotic index</w:t>
            </w:r>
          </w:p>
        </w:tc>
        <w:tc>
          <w:tcPr>
            <w:tcW w:w="1508"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512" w:type="pct"/>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662" w:type="pct"/>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cantSplit/>
        </w:trPr>
        <w:tc>
          <w:tcPr>
            <w:tcW w:w="1318" w:type="pct"/>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w:t>
            </w:r>
            <w:r w:rsidR="00067FE5">
              <w:rPr>
                <w:rFonts w:ascii="Book Antiqua" w:hAnsi="Book Antiqua" w:hint="eastAsia"/>
                <w:sz w:val="24"/>
                <w:szCs w:val="24"/>
              </w:rPr>
              <w:t xml:space="preserve"> </w:t>
            </w:r>
            <w:r w:rsidRPr="00482A11">
              <w:rPr>
                <w:rFonts w:ascii="Book Antiqua" w:hAnsi="Book Antiqua"/>
                <w:sz w:val="24"/>
                <w:szCs w:val="24"/>
              </w:rPr>
              <w:t>5/50</w:t>
            </w:r>
            <w:r w:rsidR="006F168D" w:rsidRPr="00482A11">
              <w:rPr>
                <w:rFonts w:ascii="Book Antiqua" w:hAnsi="Book Antiqua"/>
                <w:sz w:val="24"/>
                <w:szCs w:val="24"/>
              </w:rPr>
              <w:t xml:space="preserve"> </w:t>
            </w:r>
            <w:r w:rsidR="005A62B8" w:rsidRPr="00482A11">
              <w:rPr>
                <w:rFonts w:ascii="Book Antiqua" w:hAnsi="Book Antiqua"/>
                <w:sz w:val="24"/>
                <w:szCs w:val="24"/>
              </w:rPr>
              <w:t>HPF</w:t>
            </w:r>
          </w:p>
        </w:tc>
        <w:tc>
          <w:tcPr>
            <w:tcW w:w="1508" w:type="pct"/>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95</w:t>
            </w:r>
          </w:p>
        </w:tc>
        <w:tc>
          <w:tcPr>
            <w:tcW w:w="151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30</w:t>
            </w:r>
          </w:p>
        </w:tc>
        <w:tc>
          <w:tcPr>
            <w:tcW w:w="662" w:type="pct"/>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cantSplit/>
        </w:trPr>
        <w:tc>
          <w:tcPr>
            <w:tcW w:w="1318" w:type="pct"/>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Pr>
                <w:rFonts w:ascii="Book Antiqua" w:hAnsi="Book Antiqua"/>
                <w:sz w:val="24"/>
                <w:szCs w:val="24"/>
              </w:rPr>
              <w:t>&gt;</w:t>
            </w:r>
            <w:r>
              <w:rPr>
                <w:rFonts w:ascii="Book Antiqua" w:hAnsi="Book Antiqua" w:hint="eastAsia"/>
                <w:sz w:val="24"/>
                <w:szCs w:val="24"/>
              </w:rPr>
              <w:t xml:space="preserve"> </w:t>
            </w:r>
            <w:r w:rsidRPr="00482A11">
              <w:rPr>
                <w:rFonts w:ascii="Book Antiqua" w:hAnsi="Book Antiqua"/>
                <w:sz w:val="24"/>
                <w:szCs w:val="24"/>
              </w:rPr>
              <w:t>5/50 HPF</w:t>
            </w:r>
          </w:p>
        </w:tc>
        <w:tc>
          <w:tcPr>
            <w:tcW w:w="1508"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51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45</w:t>
            </w:r>
          </w:p>
        </w:tc>
        <w:tc>
          <w:tcPr>
            <w:tcW w:w="662" w:type="pct"/>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bl>
    <w:p w:rsidR="0052577B" w:rsidRPr="00482A11" w:rsidRDefault="00D410D1" w:rsidP="00482A11">
      <w:pPr>
        <w:pStyle w:val="a"/>
        <w:adjustRightInd w:val="0"/>
        <w:snapToGrid w:val="0"/>
        <w:spacing w:beforeLines="0" w:afterLines="0" w:line="360" w:lineRule="auto"/>
        <w:jc w:val="both"/>
        <w:rPr>
          <w:rFonts w:ascii="Book Antiqua" w:eastAsia="楷体" w:hAnsi="Book Antiqua"/>
          <w:kern w:val="0"/>
          <w:sz w:val="24"/>
          <w:szCs w:val="24"/>
        </w:rPr>
      </w:pPr>
      <w:r w:rsidRPr="00482A11">
        <w:rPr>
          <w:rFonts w:ascii="Book Antiqua" w:eastAsia="楷体" w:hAnsi="Book Antiqua"/>
          <w:sz w:val="24"/>
          <w:szCs w:val="24"/>
        </w:rPr>
        <w:t>FIB</w:t>
      </w:r>
      <w:r w:rsidR="0052577B" w:rsidRPr="00482A11">
        <w:rPr>
          <w:rFonts w:ascii="Book Antiqua" w:eastAsia="楷体" w:hAnsi="Book Antiqua"/>
          <w:sz w:val="24"/>
          <w:szCs w:val="24"/>
        </w:rPr>
        <w:t>:</w:t>
      </w:r>
      <w:r w:rsidR="005A62B8" w:rsidRPr="00482A11">
        <w:rPr>
          <w:rFonts w:ascii="Book Antiqua" w:eastAsia="楷体" w:hAnsi="Book Antiqua"/>
          <w:kern w:val="0"/>
          <w:sz w:val="24"/>
          <w:szCs w:val="24"/>
        </w:rPr>
        <w:t xml:space="preserve"> </w:t>
      </w:r>
      <w:r w:rsidR="00067FE5" w:rsidRPr="00482A11">
        <w:rPr>
          <w:rFonts w:ascii="Book Antiqua" w:eastAsia="楷体" w:hAnsi="Book Antiqua"/>
          <w:kern w:val="0"/>
          <w:sz w:val="24"/>
          <w:szCs w:val="24"/>
        </w:rPr>
        <w:t>Fibrinogen</w:t>
      </w:r>
      <w:r w:rsidR="00067FE5">
        <w:rPr>
          <w:rFonts w:ascii="Book Antiqua" w:eastAsia="楷体" w:hAnsi="Book Antiqua" w:hint="eastAsia"/>
          <w:kern w:val="0"/>
          <w:sz w:val="24"/>
          <w:szCs w:val="24"/>
        </w:rPr>
        <w:t xml:space="preserve">; </w:t>
      </w:r>
      <w:r w:rsidR="00067FE5" w:rsidRPr="00482A11">
        <w:rPr>
          <w:rFonts w:ascii="Book Antiqua" w:hAnsi="Book Antiqua"/>
          <w:kern w:val="0"/>
          <w:sz w:val="24"/>
        </w:rPr>
        <w:t>HPF</w:t>
      </w:r>
      <w:r w:rsidR="00EB0909">
        <w:rPr>
          <w:rFonts w:ascii="Book Antiqua" w:hAnsi="Book Antiqua" w:hint="eastAsia"/>
          <w:kern w:val="0"/>
          <w:sz w:val="24"/>
        </w:rPr>
        <w:t>:</w:t>
      </w:r>
      <w:r w:rsidR="00067FE5" w:rsidRPr="00482A11">
        <w:rPr>
          <w:rFonts w:ascii="Book Antiqua" w:hAnsi="Book Antiqua"/>
          <w:kern w:val="0"/>
          <w:sz w:val="24"/>
        </w:rPr>
        <w:t xml:space="preserve"> High power field</w:t>
      </w:r>
      <w:r w:rsidR="00067FE5">
        <w:rPr>
          <w:rFonts w:ascii="Book Antiqua" w:hAnsi="Book Antiqua" w:hint="eastAsia"/>
          <w:kern w:val="0"/>
          <w:sz w:val="24"/>
        </w:rPr>
        <w:t>.</w:t>
      </w:r>
    </w:p>
    <w:p w:rsidR="004E4C63" w:rsidRPr="00482A11" w:rsidRDefault="004E4C63" w:rsidP="00482A11">
      <w:pPr>
        <w:adjustRightInd w:val="0"/>
        <w:snapToGrid w:val="0"/>
        <w:spacing w:line="360" w:lineRule="auto"/>
        <w:rPr>
          <w:rFonts w:ascii="Book Antiqua" w:hAnsi="Book Antiqua"/>
          <w:sz w:val="24"/>
        </w:rPr>
      </w:pPr>
    </w:p>
    <w:p w:rsidR="00067FE5" w:rsidRDefault="00067FE5">
      <w:pPr>
        <w:widowControl/>
        <w:jc w:val="left"/>
        <w:rPr>
          <w:rFonts w:ascii="Book Antiqua" w:hAnsi="Book Antiqua"/>
          <w:b/>
          <w:sz w:val="24"/>
        </w:rPr>
      </w:pPr>
      <w:r>
        <w:rPr>
          <w:rFonts w:ascii="Book Antiqua" w:hAnsi="Book Antiqua"/>
          <w:b/>
          <w:sz w:val="24"/>
        </w:rPr>
        <w:br w:type="page"/>
      </w:r>
    </w:p>
    <w:p w:rsidR="004E4C63" w:rsidRPr="00482A11" w:rsidRDefault="005A62B8"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b/>
          <w:sz w:val="24"/>
          <w:szCs w:val="24"/>
        </w:rPr>
        <w:lastRenderedPageBreak/>
        <w:t>Table</w:t>
      </w:r>
      <w:r w:rsidRPr="00482A11">
        <w:rPr>
          <w:rFonts w:ascii="Book Antiqua" w:hAnsi="Book Antiqua"/>
          <w:b/>
          <w:i/>
          <w:sz w:val="24"/>
          <w:szCs w:val="24"/>
        </w:rPr>
        <w:t xml:space="preserve"> </w:t>
      </w:r>
      <w:r w:rsidRPr="00067FE5">
        <w:rPr>
          <w:rFonts w:ascii="Book Antiqua" w:hAnsi="Book Antiqua"/>
          <w:b/>
          <w:sz w:val="24"/>
          <w:szCs w:val="24"/>
        </w:rPr>
        <w:t>6</w:t>
      </w:r>
      <w:r w:rsidRPr="00067FE5">
        <w:rPr>
          <w:rFonts w:ascii="Book Antiqua" w:hAnsi="Book Antiqua"/>
          <w:b/>
          <w:i/>
          <w:sz w:val="24"/>
          <w:szCs w:val="24"/>
        </w:rPr>
        <w:t xml:space="preserve"> </w:t>
      </w:r>
      <w:r w:rsidRPr="00067FE5">
        <w:rPr>
          <w:rFonts w:ascii="Book Antiqua" w:hAnsi="Book Antiqua"/>
          <w:b/>
          <w:sz w:val="24"/>
          <w:szCs w:val="24"/>
        </w:rPr>
        <w:t xml:space="preserve">Clinicopathologic characteristics of </w:t>
      </w:r>
      <w:r w:rsidR="00067FE5" w:rsidRPr="00067FE5">
        <w:rPr>
          <w:rFonts w:ascii="Book Antiqua" w:hAnsi="Book Antiqua"/>
          <w:b/>
          <w:sz w:val="24"/>
          <w:szCs w:val="24"/>
        </w:rPr>
        <w:t xml:space="preserve">gastrointestinal stromal tumors </w:t>
      </w:r>
      <w:r w:rsidRPr="00067FE5">
        <w:rPr>
          <w:rFonts w:ascii="Book Antiqua" w:hAnsi="Book Antiqua"/>
          <w:b/>
          <w:sz w:val="24"/>
          <w:szCs w:val="24"/>
        </w:rPr>
        <w:t xml:space="preserve">patients grouped by D-dimer </w:t>
      </w:r>
      <w:proofErr w:type="spellStart"/>
      <w:r w:rsidRPr="00067FE5">
        <w:rPr>
          <w:rFonts w:ascii="Book Antiqua" w:hAnsi="Book Antiqua"/>
          <w:b/>
          <w:sz w:val="24"/>
          <w:szCs w:val="24"/>
          <w:u w:color="82C42A"/>
        </w:rPr>
        <w:t>preoperation</w:t>
      </w:r>
      <w:proofErr w:type="spellEnd"/>
    </w:p>
    <w:tbl>
      <w:tblPr>
        <w:tblStyle w:val="TableGrid"/>
        <w:tblW w:w="11341" w:type="dxa"/>
        <w:tblInd w:w="-1452" w:type="dxa"/>
        <w:tblLayout w:type="fixed"/>
        <w:tblLook w:val="0000" w:firstRow="0" w:lastRow="0" w:firstColumn="0" w:lastColumn="0" w:noHBand="0" w:noVBand="0"/>
      </w:tblPr>
      <w:tblGrid>
        <w:gridCol w:w="2269"/>
        <w:gridCol w:w="3544"/>
        <w:gridCol w:w="3827"/>
        <w:gridCol w:w="1701"/>
      </w:tblGrid>
      <w:tr w:rsidR="0052577B" w:rsidRPr="00482A11" w:rsidTr="00067FE5">
        <w:trPr>
          <w:trHeight w:val="397"/>
        </w:trPr>
        <w:tc>
          <w:tcPr>
            <w:tcW w:w="2269" w:type="dxa"/>
          </w:tcPr>
          <w:p w:rsidR="004E4C63" w:rsidRPr="00067FE5" w:rsidRDefault="00015282" w:rsidP="00067FE5">
            <w:pPr>
              <w:autoSpaceDE w:val="0"/>
              <w:autoSpaceDN w:val="0"/>
              <w:adjustRightInd w:val="0"/>
              <w:snapToGrid w:val="0"/>
              <w:spacing w:line="360" w:lineRule="auto"/>
              <w:rPr>
                <w:rFonts w:ascii="Book Antiqua" w:hAnsi="Book Antiqua"/>
                <w:b/>
                <w:sz w:val="24"/>
              </w:rPr>
            </w:pPr>
            <w:r w:rsidRPr="00067FE5">
              <w:rPr>
                <w:rFonts w:ascii="Book Antiqua" w:hAnsi="Book Antiqua"/>
                <w:b/>
                <w:sz w:val="24"/>
              </w:rPr>
              <w:t>Characteristics</w:t>
            </w:r>
          </w:p>
        </w:tc>
        <w:tc>
          <w:tcPr>
            <w:tcW w:w="3544" w:type="dxa"/>
          </w:tcPr>
          <w:p w:rsidR="004E4C63" w:rsidRPr="00067FE5" w:rsidRDefault="005A62B8" w:rsidP="00067FE5">
            <w:pPr>
              <w:pStyle w:val="a"/>
              <w:adjustRightInd w:val="0"/>
              <w:snapToGrid w:val="0"/>
              <w:spacing w:beforeLines="0" w:afterLines="0" w:line="360" w:lineRule="auto"/>
              <w:rPr>
                <w:rFonts w:ascii="Book Antiqua" w:hAnsi="Book Antiqua"/>
                <w:b/>
                <w:sz w:val="24"/>
                <w:szCs w:val="24"/>
              </w:rPr>
            </w:pPr>
            <w:r w:rsidRPr="00067FE5">
              <w:rPr>
                <w:rFonts w:ascii="Book Antiqua" w:hAnsi="Book Antiqua"/>
                <w:b/>
                <w:sz w:val="24"/>
                <w:szCs w:val="24"/>
              </w:rPr>
              <w:t>Low D-dimer</w:t>
            </w:r>
            <w:r w:rsidR="00067FE5">
              <w:rPr>
                <w:rFonts w:ascii="Book Antiqua" w:hAnsi="Book Antiqua" w:hint="eastAsia"/>
                <w:b/>
                <w:sz w:val="24"/>
                <w:szCs w:val="24"/>
              </w:rPr>
              <w:t xml:space="preserve"> (</w:t>
            </w:r>
            <w:r w:rsidR="00067FE5">
              <w:rPr>
                <w:rFonts w:ascii="Book Antiqua" w:hAnsi="Book Antiqua"/>
                <w:b/>
                <w:sz w:val="24"/>
                <w:szCs w:val="24"/>
              </w:rPr>
              <w:t>&lt;</w:t>
            </w:r>
            <w:r w:rsidR="00067FE5">
              <w:rPr>
                <w:rFonts w:ascii="Book Antiqua" w:hAnsi="Book Antiqua" w:hint="eastAsia"/>
                <w:b/>
                <w:sz w:val="24"/>
                <w:szCs w:val="24"/>
              </w:rPr>
              <w:t xml:space="preserve"> </w:t>
            </w:r>
            <w:r w:rsidRPr="00067FE5">
              <w:rPr>
                <w:rFonts w:ascii="Book Antiqua" w:hAnsi="Book Antiqua"/>
                <w:b/>
                <w:sz w:val="24"/>
                <w:szCs w:val="24"/>
              </w:rPr>
              <w:t>1.24</w:t>
            </w:r>
            <w:r w:rsidR="00067FE5">
              <w:rPr>
                <w:rFonts w:ascii="Book Antiqua" w:hAnsi="Book Antiqua" w:hint="eastAsia"/>
                <w:b/>
                <w:sz w:val="24"/>
                <w:szCs w:val="24"/>
              </w:rPr>
              <w:t xml:space="preserve"> </w:t>
            </w:r>
            <w:r w:rsidRPr="00067FE5">
              <w:rPr>
                <w:rFonts w:ascii="Book Antiqua" w:hAnsi="Book Antiqua"/>
                <w:b/>
                <w:sz w:val="24"/>
                <w:szCs w:val="24"/>
              </w:rPr>
              <w:t>mg/L</w:t>
            </w:r>
            <w:r w:rsidR="00067FE5">
              <w:rPr>
                <w:rFonts w:ascii="Book Antiqua" w:hAnsi="Book Antiqua" w:hint="eastAsia"/>
                <w:b/>
                <w:sz w:val="24"/>
                <w:szCs w:val="24"/>
              </w:rPr>
              <w:t>)</w:t>
            </w:r>
          </w:p>
        </w:tc>
        <w:tc>
          <w:tcPr>
            <w:tcW w:w="3827" w:type="dxa"/>
          </w:tcPr>
          <w:p w:rsidR="005A62B8" w:rsidRPr="00067FE5" w:rsidRDefault="005A62B8" w:rsidP="00067FE5">
            <w:pPr>
              <w:pStyle w:val="a"/>
              <w:adjustRightInd w:val="0"/>
              <w:snapToGrid w:val="0"/>
              <w:spacing w:beforeLines="0" w:afterLines="0" w:line="360" w:lineRule="auto"/>
              <w:rPr>
                <w:rFonts w:ascii="Book Antiqua" w:hAnsi="Book Antiqua"/>
                <w:b/>
                <w:sz w:val="24"/>
                <w:szCs w:val="24"/>
              </w:rPr>
            </w:pPr>
            <w:r w:rsidRPr="00067FE5">
              <w:rPr>
                <w:rFonts w:ascii="Book Antiqua" w:hAnsi="Book Antiqua"/>
                <w:b/>
                <w:sz w:val="24"/>
                <w:szCs w:val="24"/>
              </w:rPr>
              <w:t>High D-dimer</w:t>
            </w:r>
            <w:r w:rsidR="00067FE5">
              <w:rPr>
                <w:rFonts w:ascii="Book Antiqua" w:hAnsi="Book Antiqua" w:hint="eastAsia"/>
                <w:b/>
                <w:sz w:val="24"/>
                <w:szCs w:val="24"/>
              </w:rPr>
              <w:t xml:space="preserve"> (</w:t>
            </w:r>
            <w:r w:rsidRPr="00067FE5">
              <w:rPr>
                <w:rFonts w:ascii="Book Antiqua" w:hAnsi="Book Antiqua"/>
                <w:b/>
                <w:sz w:val="24"/>
                <w:szCs w:val="24"/>
              </w:rPr>
              <w:t>≥</w:t>
            </w:r>
            <w:r w:rsidR="00067FE5">
              <w:rPr>
                <w:rFonts w:ascii="Book Antiqua" w:hAnsi="Book Antiqua" w:hint="eastAsia"/>
                <w:b/>
                <w:sz w:val="24"/>
                <w:szCs w:val="24"/>
              </w:rPr>
              <w:t xml:space="preserve"> </w:t>
            </w:r>
            <w:proofErr w:type="spellStart"/>
            <w:r w:rsidRPr="00067FE5">
              <w:rPr>
                <w:rFonts w:ascii="Book Antiqua" w:hAnsi="Book Antiqua"/>
                <w:b/>
                <w:sz w:val="24"/>
                <w:szCs w:val="24"/>
              </w:rPr>
              <w:t>imer</w:t>
            </w:r>
            <w:proofErr w:type="spellEnd"/>
            <w:r w:rsidR="00067FE5">
              <w:rPr>
                <w:rFonts w:ascii="Book Antiqua" w:hAnsi="Book Antiqua" w:hint="eastAsia"/>
                <w:b/>
                <w:sz w:val="24"/>
                <w:szCs w:val="24"/>
              </w:rPr>
              <w:t xml:space="preserve"> </w:t>
            </w:r>
            <w:r w:rsidRPr="00067FE5">
              <w:rPr>
                <w:rFonts w:ascii="Book Antiqua" w:hAnsi="Book Antiqua"/>
                <w:b/>
                <w:sz w:val="24"/>
                <w:szCs w:val="24"/>
              </w:rPr>
              <w:t>D-di</w:t>
            </w:r>
            <w:r w:rsidR="00067FE5">
              <w:rPr>
                <w:rFonts w:ascii="Book Antiqua" w:hAnsi="Book Antiqua" w:hint="eastAsia"/>
                <w:b/>
                <w:sz w:val="24"/>
                <w:szCs w:val="24"/>
              </w:rPr>
              <w:t>)</w:t>
            </w:r>
          </w:p>
        </w:tc>
        <w:tc>
          <w:tcPr>
            <w:tcW w:w="1701" w:type="dxa"/>
          </w:tcPr>
          <w:p w:rsidR="005A62B8" w:rsidRPr="00067FE5" w:rsidRDefault="00067FE5" w:rsidP="00A75A47">
            <w:pPr>
              <w:pStyle w:val="a"/>
              <w:adjustRightInd w:val="0"/>
              <w:snapToGrid w:val="0"/>
              <w:spacing w:beforeLines="0" w:afterLines="0" w:line="360" w:lineRule="auto"/>
              <w:rPr>
                <w:rFonts w:ascii="Book Antiqua" w:hAnsi="Book Antiqua"/>
                <w:b/>
                <w:sz w:val="24"/>
                <w:szCs w:val="24"/>
              </w:rPr>
            </w:pPr>
            <w:r>
              <w:rPr>
                <w:rFonts w:ascii="Book Antiqua" w:hAnsi="Book Antiqua"/>
                <w:b/>
                <w:i/>
                <w:sz w:val="24"/>
                <w:szCs w:val="24"/>
              </w:rPr>
              <w:t>P</w:t>
            </w:r>
            <w:r w:rsidR="00A75A47">
              <w:rPr>
                <w:rFonts w:ascii="Book Antiqua" w:hAnsi="Book Antiqua" w:hint="eastAsia"/>
                <w:b/>
                <w:i/>
                <w:sz w:val="24"/>
                <w:szCs w:val="24"/>
              </w:rPr>
              <w:t xml:space="preserve"> </w:t>
            </w:r>
            <w:r w:rsidR="00C17D88" w:rsidRPr="00067FE5">
              <w:rPr>
                <w:rFonts w:ascii="Book Antiqua" w:hAnsi="Book Antiqua"/>
                <w:b/>
                <w:sz w:val="24"/>
                <w:szCs w:val="24"/>
              </w:rPr>
              <w:t>v</w:t>
            </w:r>
            <w:r w:rsidR="005A62B8" w:rsidRPr="00067FE5">
              <w:rPr>
                <w:rFonts w:ascii="Book Antiqua" w:hAnsi="Book Antiqua"/>
                <w:b/>
                <w:sz w:val="24"/>
                <w:szCs w:val="24"/>
              </w:rPr>
              <w:t>alue</w:t>
            </w:r>
          </w:p>
        </w:tc>
      </w:tr>
      <w:tr w:rsidR="0052577B" w:rsidRPr="00482A11" w:rsidTr="00067FE5">
        <w:trPr>
          <w:trHeight w:val="397"/>
        </w:trPr>
        <w:tc>
          <w:tcPr>
            <w:tcW w:w="2269"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Age</w:t>
            </w:r>
          </w:p>
        </w:tc>
        <w:tc>
          <w:tcPr>
            <w:tcW w:w="3544"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3827"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701" w:type="dxa"/>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trHeight w:val="420"/>
        </w:trPr>
        <w:tc>
          <w:tcPr>
            <w:tcW w:w="2269" w:type="dxa"/>
          </w:tcPr>
          <w:p w:rsidR="004E4C63"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2577B" w:rsidRPr="00482A11">
              <w:rPr>
                <w:rFonts w:ascii="Book Antiqua" w:hAnsi="Book Antiqua"/>
                <w:sz w:val="24"/>
                <w:szCs w:val="24"/>
              </w:rPr>
              <w:t>61</w:t>
            </w:r>
          </w:p>
        </w:tc>
        <w:tc>
          <w:tcPr>
            <w:tcW w:w="3544" w:type="dxa"/>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78</w:t>
            </w:r>
          </w:p>
        </w:tc>
        <w:tc>
          <w:tcPr>
            <w:tcW w:w="3827"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701"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C17D88">
        <w:trPr>
          <w:trHeight w:val="153"/>
        </w:trPr>
        <w:tc>
          <w:tcPr>
            <w:tcW w:w="2269" w:type="dxa"/>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w:t>
            </w:r>
            <w:r>
              <w:rPr>
                <w:rFonts w:ascii="Book Antiqua" w:hAnsi="Book Antiqua" w:hint="eastAsia"/>
                <w:sz w:val="24"/>
                <w:szCs w:val="24"/>
              </w:rPr>
              <w:t xml:space="preserve"> </w:t>
            </w:r>
            <w:r w:rsidRPr="00482A11">
              <w:rPr>
                <w:rFonts w:ascii="Book Antiqua" w:hAnsi="Book Antiqua"/>
                <w:sz w:val="24"/>
                <w:szCs w:val="24"/>
              </w:rPr>
              <w:t>10</w:t>
            </w:r>
          </w:p>
        </w:tc>
        <w:tc>
          <w:tcPr>
            <w:tcW w:w="3544"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40</w:t>
            </w:r>
          </w:p>
        </w:tc>
        <w:tc>
          <w:tcPr>
            <w:tcW w:w="3827"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52</w:t>
            </w:r>
          </w:p>
        </w:tc>
        <w:tc>
          <w:tcPr>
            <w:tcW w:w="1701"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52577B" w:rsidRPr="00482A11" w:rsidTr="00067FE5">
        <w:trPr>
          <w:trHeight w:val="397"/>
        </w:trPr>
        <w:tc>
          <w:tcPr>
            <w:tcW w:w="2269"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Gender</w:t>
            </w:r>
          </w:p>
        </w:tc>
        <w:tc>
          <w:tcPr>
            <w:tcW w:w="3544"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3827"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701" w:type="dxa"/>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trHeight w:val="385"/>
        </w:trPr>
        <w:tc>
          <w:tcPr>
            <w:tcW w:w="2269" w:type="dxa"/>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Male</w:t>
            </w:r>
          </w:p>
        </w:tc>
        <w:tc>
          <w:tcPr>
            <w:tcW w:w="3544" w:type="dxa"/>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91</w:t>
            </w:r>
          </w:p>
        </w:tc>
        <w:tc>
          <w:tcPr>
            <w:tcW w:w="3827"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701"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trHeight w:val="495"/>
        </w:trPr>
        <w:tc>
          <w:tcPr>
            <w:tcW w:w="2269" w:type="dxa"/>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Female</w:t>
            </w:r>
          </w:p>
        </w:tc>
        <w:tc>
          <w:tcPr>
            <w:tcW w:w="3544"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27</w:t>
            </w:r>
          </w:p>
        </w:tc>
        <w:tc>
          <w:tcPr>
            <w:tcW w:w="3827"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52</w:t>
            </w:r>
          </w:p>
        </w:tc>
        <w:tc>
          <w:tcPr>
            <w:tcW w:w="1701"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52577B" w:rsidRPr="00482A11" w:rsidTr="00067FE5">
        <w:trPr>
          <w:trHeight w:val="397"/>
        </w:trPr>
        <w:tc>
          <w:tcPr>
            <w:tcW w:w="2269"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Location</w:t>
            </w:r>
          </w:p>
        </w:tc>
        <w:tc>
          <w:tcPr>
            <w:tcW w:w="3544"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3827"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701" w:type="dxa"/>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trHeight w:val="340"/>
        </w:trPr>
        <w:tc>
          <w:tcPr>
            <w:tcW w:w="2269" w:type="dxa"/>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Gastric</w:t>
            </w:r>
          </w:p>
        </w:tc>
        <w:tc>
          <w:tcPr>
            <w:tcW w:w="3544" w:type="dxa"/>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118</w:t>
            </w:r>
          </w:p>
        </w:tc>
        <w:tc>
          <w:tcPr>
            <w:tcW w:w="3827"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w:t>
            </w:r>
          </w:p>
        </w:tc>
        <w:tc>
          <w:tcPr>
            <w:tcW w:w="1701"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trHeight w:val="540"/>
        </w:trPr>
        <w:tc>
          <w:tcPr>
            <w:tcW w:w="2269" w:type="dxa"/>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proofErr w:type="spellStart"/>
            <w:r w:rsidRPr="00482A11">
              <w:rPr>
                <w:rFonts w:ascii="Book Antiqua" w:hAnsi="Book Antiqua"/>
                <w:sz w:val="24"/>
                <w:szCs w:val="24"/>
              </w:rPr>
              <w:t>Nongastric</w:t>
            </w:r>
            <w:proofErr w:type="spellEnd"/>
          </w:p>
        </w:tc>
        <w:tc>
          <w:tcPr>
            <w:tcW w:w="3544"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3827"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48</w:t>
            </w:r>
          </w:p>
        </w:tc>
        <w:tc>
          <w:tcPr>
            <w:tcW w:w="1701"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52577B" w:rsidRPr="00482A11" w:rsidTr="00067FE5">
        <w:trPr>
          <w:trHeight w:val="397"/>
        </w:trPr>
        <w:tc>
          <w:tcPr>
            <w:tcW w:w="2269"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Tumor size</w:t>
            </w:r>
          </w:p>
        </w:tc>
        <w:tc>
          <w:tcPr>
            <w:tcW w:w="3544"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3827"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701" w:type="dxa"/>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trHeight w:val="390"/>
        </w:trPr>
        <w:tc>
          <w:tcPr>
            <w:tcW w:w="2269" w:type="dxa"/>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w:t>
            </w:r>
            <w:r w:rsidR="00067FE5">
              <w:rPr>
                <w:rFonts w:ascii="Book Antiqua" w:hAnsi="Book Antiqua" w:hint="eastAsia"/>
                <w:sz w:val="24"/>
                <w:szCs w:val="24"/>
              </w:rPr>
              <w:t xml:space="preserve"> </w:t>
            </w:r>
            <w:r w:rsidRPr="00482A11">
              <w:rPr>
                <w:rFonts w:ascii="Book Antiqua" w:hAnsi="Book Antiqua"/>
                <w:sz w:val="24"/>
                <w:szCs w:val="24"/>
              </w:rPr>
              <w:t>5</w:t>
            </w:r>
          </w:p>
        </w:tc>
        <w:tc>
          <w:tcPr>
            <w:tcW w:w="3544" w:type="dxa"/>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97</w:t>
            </w:r>
          </w:p>
        </w:tc>
        <w:tc>
          <w:tcPr>
            <w:tcW w:w="3827"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701"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trHeight w:val="510"/>
        </w:trPr>
        <w:tc>
          <w:tcPr>
            <w:tcW w:w="2269" w:type="dxa"/>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Pr>
                <w:rFonts w:ascii="Book Antiqua" w:hAnsi="Book Antiqua"/>
                <w:sz w:val="24"/>
                <w:szCs w:val="24"/>
              </w:rPr>
              <w:t>&gt;</w:t>
            </w:r>
            <w:r>
              <w:rPr>
                <w:rFonts w:ascii="Book Antiqua" w:hAnsi="Book Antiqua" w:hint="eastAsia"/>
                <w:sz w:val="24"/>
                <w:szCs w:val="24"/>
              </w:rPr>
              <w:t xml:space="preserve"> </w:t>
            </w:r>
            <w:r w:rsidRPr="00482A11">
              <w:rPr>
                <w:rFonts w:ascii="Book Antiqua" w:hAnsi="Book Antiqua"/>
                <w:sz w:val="24"/>
                <w:szCs w:val="24"/>
              </w:rPr>
              <w:t>5</w:t>
            </w:r>
          </w:p>
        </w:tc>
        <w:tc>
          <w:tcPr>
            <w:tcW w:w="3544"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21</w:t>
            </w:r>
          </w:p>
        </w:tc>
        <w:tc>
          <w:tcPr>
            <w:tcW w:w="3827"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52</w:t>
            </w:r>
          </w:p>
        </w:tc>
        <w:tc>
          <w:tcPr>
            <w:tcW w:w="1701"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52577B" w:rsidRPr="00482A11" w:rsidTr="00067FE5">
        <w:trPr>
          <w:trHeight w:val="397"/>
        </w:trPr>
        <w:tc>
          <w:tcPr>
            <w:tcW w:w="2269"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NIH risk category</w:t>
            </w:r>
          </w:p>
        </w:tc>
        <w:tc>
          <w:tcPr>
            <w:tcW w:w="3544"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3827"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701" w:type="dxa"/>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trHeight w:val="480"/>
        </w:trPr>
        <w:tc>
          <w:tcPr>
            <w:tcW w:w="2269" w:type="dxa"/>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Very low</w:t>
            </w:r>
          </w:p>
        </w:tc>
        <w:tc>
          <w:tcPr>
            <w:tcW w:w="3544"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18</w:t>
            </w:r>
          </w:p>
        </w:tc>
        <w:tc>
          <w:tcPr>
            <w:tcW w:w="3827"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701"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EB0909">
        <w:trPr>
          <w:trHeight w:val="401"/>
        </w:trPr>
        <w:tc>
          <w:tcPr>
            <w:tcW w:w="2269" w:type="dxa"/>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Low</w:t>
            </w:r>
          </w:p>
        </w:tc>
        <w:tc>
          <w:tcPr>
            <w:tcW w:w="3544"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65</w:t>
            </w:r>
          </w:p>
        </w:tc>
        <w:tc>
          <w:tcPr>
            <w:tcW w:w="3827"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701"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067FE5" w:rsidRPr="00482A11" w:rsidTr="00EB0909">
        <w:trPr>
          <w:trHeight w:val="365"/>
        </w:trPr>
        <w:tc>
          <w:tcPr>
            <w:tcW w:w="2269" w:type="dxa"/>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Intermediate</w:t>
            </w:r>
          </w:p>
        </w:tc>
        <w:tc>
          <w:tcPr>
            <w:tcW w:w="3544"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35</w:t>
            </w:r>
          </w:p>
        </w:tc>
        <w:tc>
          <w:tcPr>
            <w:tcW w:w="3827"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2</w:t>
            </w:r>
          </w:p>
        </w:tc>
        <w:tc>
          <w:tcPr>
            <w:tcW w:w="1701"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067FE5" w:rsidRPr="00482A11" w:rsidTr="00067FE5">
        <w:trPr>
          <w:trHeight w:val="514"/>
        </w:trPr>
        <w:tc>
          <w:tcPr>
            <w:tcW w:w="2269" w:type="dxa"/>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High</w:t>
            </w:r>
          </w:p>
        </w:tc>
        <w:tc>
          <w:tcPr>
            <w:tcW w:w="3544"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3827"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50</w:t>
            </w:r>
          </w:p>
        </w:tc>
        <w:tc>
          <w:tcPr>
            <w:tcW w:w="1701"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r w:rsidR="0052577B" w:rsidRPr="00482A11" w:rsidTr="00067FE5">
        <w:trPr>
          <w:trHeight w:val="397"/>
        </w:trPr>
        <w:tc>
          <w:tcPr>
            <w:tcW w:w="2269"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EB0909">
              <w:rPr>
                <w:rFonts w:ascii="Book Antiqua" w:hAnsi="Book Antiqua"/>
                <w:sz w:val="24"/>
                <w:szCs w:val="24"/>
              </w:rPr>
              <w:t>Mitotic index</w:t>
            </w:r>
          </w:p>
        </w:tc>
        <w:tc>
          <w:tcPr>
            <w:tcW w:w="3544"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3827" w:type="dxa"/>
          </w:tcPr>
          <w:p w:rsidR="004E4C63" w:rsidRPr="00482A11" w:rsidRDefault="004E4C63" w:rsidP="00067FE5">
            <w:pPr>
              <w:pStyle w:val="a"/>
              <w:adjustRightInd w:val="0"/>
              <w:snapToGrid w:val="0"/>
              <w:spacing w:beforeLines="0" w:afterLines="0" w:line="360" w:lineRule="auto"/>
              <w:rPr>
                <w:rFonts w:ascii="Book Antiqua" w:hAnsi="Book Antiqua"/>
                <w:sz w:val="24"/>
                <w:szCs w:val="24"/>
              </w:rPr>
            </w:pPr>
          </w:p>
        </w:tc>
        <w:tc>
          <w:tcPr>
            <w:tcW w:w="1701" w:type="dxa"/>
          </w:tcPr>
          <w:p w:rsidR="004E4C63" w:rsidRPr="00482A11" w:rsidRDefault="00067FE5" w:rsidP="00067FE5">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067FE5">
        <w:trPr>
          <w:trHeight w:val="449"/>
        </w:trPr>
        <w:tc>
          <w:tcPr>
            <w:tcW w:w="2269" w:type="dxa"/>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≤5/50</w:t>
            </w:r>
            <w:r w:rsidR="006F168D" w:rsidRPr="00482A11">
              <w:rPr>
                <w:rFonts w:ascii="Book Antiqua" w:hAnsi="Book Antiqua"/>
                <w:sz w:val="24"/>
                <w:szCs w:val="24"/>
              </w:rPr>
              <w:t xml:space="preserve"> </w:t>
            </w:r>
            <w:r w:rsidR="005A62B8" w:rsidRPr="00482A11">
              <w:rPr>
                <w:rFonts w:ascii="Book Antiqua" w:hAnsi="Book Antiqua"/>
                <w:sz w:val="24"/>
                <w:szCs w:val="24"/>
              </w:rPr>
              <w:t>HPF</w:t>
            </w:r>
          </w:p>
        </w:tc>
        <w:tc>
          <w:tcPr>
            <w:tcW w:w="3544" w:type="dxa"/>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118</w:t>
            </w:r>
          </w:p>
        </w:tc>
        <w:tc>
          <w:tcPr>
            <w:tcW w:w="3827"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7</w:t>
            </w:r>
          </w:p>
        </w:tc>
        <w:tc>
          <w:tcPr>
            <w:tcW w:w="1701"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067FE5" w:rsidRPr="00482A11" w:rsidTr="00C17D88">
        <w:trPr>
          <w:trHeight w:val="356"/>
        </w:trPr>
        <w:tc>
          <w:tcPr>
            <w:tcW w:w="2269" w:type="dxa"/>
          </w:tcPr>
          <w:p w:rsidR="00067FE5" w:rsidRPr="00482A11" w:rsidRDefault="00067FE5" w:rsidP="00EB0909">
            <w:pPr>
              <w:pStyle w:val="a"/>
              <w:adjustRightInd w:val="0"/>
              <w:snapToGrid w:val="0"/>
              <w:spacing w:beforeLines="0" w:afterLines="0" w:line="360" w:lineRule="auto"/>
              <w:ind w:firstLineChars="100" w:firstLine="240"/>
              <w:jc w:val="both"/>
              <w:rPr>
                <w:rFonts w:ascii="Book Antiqua" w:hAnsi="Book Antiqua"/>
                <w:sz w:val="24"/>
                <w:szCs w:val="24"/>
              </w:rPr>
            </w:pPr>
            <w:r>
              <w:rPr>
                <w:rFonts w:ascii="Book Antiqua" w:hAnsi="Book Antiqua"/>
                <w:sz w:val="24"/>
                <w:szCs w:val="24"/>
              </w:rPr>
              <w:t>&gt;</w:t>
            </w:r>
            <w:r>
              <w:rPr>
                <w:rFonts w:ascii="Book Antiqua" w:hAnsi="Book Antiqua" w:hint="eastAsia"/>
                <w:sz w:val="24"/>
                <w:szCs w:val="24"/>
              </w:rPr>
              <w:t xml:space="preserve"> </w:t>
            </w:r>
            <w:r w:rsidRPr="00482A11">
              <w:rPr>
                <w:rFonts w:ascii="Book Antiqua" w:hAnsi="Book Antiqua"/>
                <w:sz w:val="24"/>
                <w:szCs w:val="24"/>
              </w:rPr>
              <w:t>5/50 HPF</w:t>
            </w:r>
          </w:p>
        </w:tc>
        <w:tc>
          <w:tcPr>
            <w:tcW w:w="3544"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3827"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45</w:t>
            </w:r>
          </w:p>
        </w:tc>
        <w:tc>
          <w:tcPr>
            <w:tcW w:w="1701" w:type="dxa"/>
          </w:tcPr>
          <w:p w:rsidR="00067FE5" w:rsidRPr="00482A11" w:rsidRDefault="00067FE5" w:rsidP="00EB0909">
            <w:pPr>
              <w:pStyle w:val="a"/>
              <w:adjustRightInd w:val="0"/>
              <w:snapToGrid w:val="0"/>
              <w:spacing w:beforeLines="0" w:afterLines="0" w:line="360" w:lineRule="auto"/>
              <w:rPr>
                <w:rFonts w:ascii="Book Antiqua" w:hAnsi="Book Antiqua"/>
                <w:sz w:val="24"/>
                <w:szCs w:val="24"/>
              </w:rPr>
            </w:pPr>
          </w:p>
        </w:tc>
      </w:tr>
    </w:tbl>
    <w:p w:rsidR="00C17D88" w:rsidRPr="00482A11" w:rsidRDefault="00C17D88" w:rsidP="00C17D88">
      <w:pPr>
        <w:pStyle w:val="a"/>
        <w:adjustRightInd w:val="0"/>
        <w:snapToGrid w:val="0"/>
        <w:spacing w:beforeLines="0" w:afterLines="0" w:line="360" w:lineRule="auto"/>
        <w:jc w:val="both"/>
        <w:rPr>
          <w:rFonts w:ascii="Book Antiqua" w:eastAsia="楷体" w:hAnsi="Book Antiqua"/>
          <w:kern w:val="0"/>
          <w:sz w:val="24"/>
          <w:szCs w:val="24"/>
        </w:rPr>
      </w:pPr>
      <w:r w:rsidRPr="00482A11">
        <w:rPr>
          <w:rFonts w:ascii="Book Antiqua" w:eastAsia="楷体" w:hAnsi="Book Antiqua"/>
          <w:sz w:val="24"/>
          <w:shd w:val="clear" w:color="auto" w:fill="FFFFFF"/>
        </w:rPr>
        <w:t>NIH</w:t>
      </w:r>
      <w:r>
        <w:rPr>
          <w:rFonts w:ascii="Book Antiqua" w:eastAsia="楷体" w:hAnsi="Book Antiqua" w:hint="eastAsia"/>
          <w:sz w:val="24"/>
          <w:shd w:val="clear" w:color="auto" w:fill="FFFFFF"/>
        </w:rPr>
        <w:t>:</w:t>
      </w:r>
      <w:r w:rsidRPr="00482A11">
        <w:rPr>
          <w:rFonts w:ascii="Book Antiqua" w:hAnsi="Book Antiqua"/>
          <w:sz w:val="24"/>
        </w:rPr>
        <w:t xml:space="preserve"> </w:t>
      </w:r>
      <w:r>
        <w:rPr>
          <w:rFonts w:ascii="Book Antiqua" w:hAnsi="Book Antiqua"/>
          <w:sz w:val="24"/>
        </w:rPr>
        <w:t>National Institutes of Health</w:t>
      </w:r>
      <w:r>
        <w:rPr>
          <w:rFonts w:ascii="Book Antiqua" w:eastAsia="楷体" w:hAnsi="Book Antiqua" w:hint="eastAsia"/>
          <w:kern w:val="0"/>
          <w:sz w:val="24"/>
          <w:szCs w:val="24"/>
        </w:rPr>
        <w:t xml:space="preserve">; </w:t>
      </w:r>
      <w:r w:rsidRPr="00482A11">
        <w:rPr>
          <w:rFonts w:ascii="Book Antiqua" w:hAnsi="Book Antiqua"/>
          <w:kern w:val="0"/>
          <w:sz w:val="24"/>
        </w:rPr>
        <w:t>HPF</w:t>
      </w:r>
      <w:r w:rsidR="00EB0909">
        <w:rPr>
          <w:rFonts w:ascii="Book Antiqua" w:hAnsi="Book Antiqua" w:hint="eastAsia"/>
          <w:kern w:val="0"/>
          <w:sz w:val="24"/>
        </w:rPr>
        <w:t>:</w:t>
      </w:r>
      <w:r w:rsidRPr="00482A11">
        <w:rPr>
          <w:rFonts w:ascii="Book Antiqua" w:hAnsi="Book Antiqua"/>
          <w:kern w:val="0"/>
          <w:sz w:val="24"/>
        </w:rPr>
        <w:t xml:space="preserve"> High power field</w:t>
      </w:r>
      <w:r>
        <w:rPr>
          <w:rFonts w:ascii="Book Antiqua" w:hAnsi="Book Antiqua" w:hint="eastAsia"/>
          <w:kern w:val="0"/>
          <w:sz w:val="24"/>
        </w:rPr>
        <w:t>.</w:t>
      </w:r>
    </w:p>
    <w:p w:rsidR="0052577B" w:rsidRPr="00C17D88" w:rsidRDefault="0052577B" w:rsidP="00482A11">
      <w:pPr>
        <w:autoSpaceDE w:val="0"/>
        <w:autoSpaceDN w:val="0"/>
        <w:adjustRightInd w:val="0"/>
        <w:snapToGrid w:val="0"/>
        <w:spacing w:line="360" w:lineRule="auto"/>
        <w:rPr>
          <w:rFonts w:ascii="Book Antiqua" w:hAnsi="Book Antiqua"/>
          <w:kern w:val="0"/>
          <w:sz w:val="24"/>
        </w:rPr>
      </w:pPr>
    </w:p>
    <w:p w:rsidR="004E4C63" w:rsidRPr="00482A11" w:rsidRDefault="004E4C63" w:rsidP="00482A11">
      <w:pPr>
        <w:autoSpaceDE w:val="0"/>
        <w:autoSpaceDN w:val="0"/>
        <w:adjustRightInd w:val="0"/>
        <w:snapToGrid w:val="0"/>
        <w:spacing w:line="360" w:lineRule="auto"/>
        <w:rPr>
          <w:rFonts w:ascii="Book Antiqua" w:hAnsi="Book Antiqua"/>
          <w:kern w:val="0"/>
          <w:sz w:val="24"/>
        </w:rPr>
      </w:pPr>
    </w:p>
    <w:p w:rsidR="00C17D88" w:rsidRDefault="00C17D88">
      <w:pPr>
        <w:widowControl/>
        <w:jc w:val="left"/>
        <w:rPr>
          <w:rFonts w:ascii="Book Antiqua" w:hAnsi="Book Antiqua"/>
          <w:b/>
          <w:sz w:val="24"/>
        </w:rPr>
      </w:pPr>
      <w:r>
        <w:rPr>
          <w:rFonts w:ascii="Book Antiqua" w:hAnsi="Book Antiqua"/>
          <w:b/>
          <w:sz w:val="24"/>
        </w:rPr>
        <w:br w:type="page"/>
      </w:r>
    </w:p>
    <w:p w:rsidR="004E4C63" w:rsidRPr="00C17D88" w:rsidRDefault="0052577B" w:rsidP="00C17D88">
      <w:pPr>
        <w:pStyle w:val="a"/>
        <w:adjustRightInd w:val="0"/>
        <w:snapToGrid w:val="0"/>
        <w:spacing w:beforeLines="0" w:afterLines="0" w:line="360" w:lineRule="auto"/>
        <w:jc w:val="both"/>
        <w:rPr>
          <w:rFonts w:ascii="Book Antiqua" w:hAnsi="Book Antiqua"/>
          <w:b/>
          <w:sz w:val="24"/>
          <w:szCs w:val="24"/>
        </w:rPr>
      </w:pPr>
      <w:r w:rsidRPr="00C17D88">
        <w:rPr>
          <w:rFonts w:ascii="Book Antiqua" w:hAnsi="Book Antiqua"/>
          <w:b/>
          <w:sz w:val="24"/>
          <w:szCs w:val="24"/>
        </w:rPr>
        <w:lastRenderedPageBreak/>
        <w:t>Table</w:t>
      </w:r>
      <w:r w:rsidR="005A62B8" w:rsidRPr="00C17D88">
        <w:rPr>
          <w:rFonts w:ascii="Book Antiqua" w:hAnsi="Book Antiqua"/>
          <w:b/>
          <w:i/>
          <w:sz w:val="24"/>
          <w:szCs w:val="24"/>
        </w:rPr>
        <w:t xml:space="preserve"> 7 </w:t>
      </w:r>
      <w:r w:rsidR="005A62B8" w:rsidRPr="00C17D88">
        <w:rPr>
          <w:rFonts w:ascii="Book Antiqua" w:hAnsi="Book Antiqua"/>
          <w:b/>
          <w:sz w:val="24"/>
          <w:szCs w:val="24"/>
        </w:rPr>
        <w:t xml:space="preserve">Clinicopathologic characteristics of </w:t>
      </w:r>
      <w:r w:rsidR="00C17D88" w:rsidRPr="00067FE5">
        <w:rPr>
          <w:rFonts w:ascii="Book Antiqua" w:hAnsi="Book Antiqua"/>
          <w:b/>
          <w:sz w:val="24"/>
          <w:szCs w:val="24"/>
        </w:rPr>
        <w:t xml:space="preserve">gastrointestinal stromal tumors </w:t>
      </w:r>
      <w:r w:rsidR="005A62B8" w:rsidRPr="00C17D88">
        <w:rPr>
          <w:rFonts w:ascii="Book Antiqua" w:hAnsi="Book Antiqua"/>
          <w:b/>
          <w:sz w:val="24"/>
          <w:szCs w:val="24"/>
        </w:rPr>
        <w:t xml:space="preserve">patients grouped by </w:t>
      </w:r>
      <w:r w:rsidR="00C17D88" w:rsidRPr="00C17D88">
        <w:rPr>
          <w:rFonts w:ascii="Book Antiqua" w:hAnsi="Book Antiqua"/>
          <w:b/>
          <w:sz w:val="24"/>
          <w:szCs w:val="24"/>
        </w:rPr>
        <w:t xml:space="preserve">D-dimer-fibrinogen ratio </w:t>
      </w:r>
      <w:r w:rsidR="005A62B8" w:rsidRPr="00C17D88">
        <w:rPr>
          <w:rFonts w:ascii="Book Antiqua" w:hAnsi="Book Antiqua"/>
          <w:b/>
          <w:sz w:val="24"/>
          <w:szCs w:val="24"/>
        </w:rPr>
        <w:t>preparation</w:t>
      </w:r>
    </w:p>
    <w:tbl>
      <w:tblPr>
        <w:tblStyle w:val="TableGrid"/>
        <w:tblW w:w="11483" w:type="dxa"/>
        <w:tblInd w:w="-1452" w:type="dxa"/>
        <w:tblLayout w:type="fixed"/>
        <w:tblLook w:val="0000" w:firstRow="0" w:lastRow="0" w:firstColumn="0" w:lastColumn="0" w:noHBand="0" w:noVBand="0"/>
      </w:tblPr>
      <w:tblGrid>
        <w:gridCol w:w="3636"/>
        <w:gridCol w:w="3311"/>
        <w:gridCol w:w="3260"/>
        <w:gridCol w:w="1276"/>
      </w:tblGrid>
      <w:tr w:rsidR="0052577B" w:rsidRPr="00482A11" w:rsidTr="00C17D88">
        <w:trPr>
          <w:trHeight w:val="369"/>
        </w:trPr>
        <w:tc>
          <w:tcPr>
            <w:tcW w:w="3636" w:type="dxa"/>
          </w:tcPr>
          <w:p w:rsidR="004E4C63" w:rsidRPr="00C17D88" w:rsidRDefault="0052577B" w:rsidP="00C17D88">
            <w:pPr>
              <w:autoSpaceDE w:val="0"/>
              <w:autoSpaceDN w:val="0"/>
              <w:adjustRightInd w:val="0"/>
              <w:snapToGrid w:val="0"/>
              <w:spacing w:line="360" w:lineRule="auto"/>
              <w:jc w:val="left"/>
              <w:rPr>
                <w:rFonts w:ascii="Book Antiqua" w:hAnsi="Book Antiqua"/>
                <w:b/>
                <w:sz w:val="24"/>
              </w:rPr>
            </w:pPr>
            <w:r w:rsidRPr="00C17D88">
              <w:rPr>
                <w:rFonts w:ascii="Book Antiqua" w:hAnsi="Book Antiqua"/>
                <w:b/>
                <w:sz w:val="24"/>
              </w:rPr>
              <w:t>Characteristics</w:t>
            </w:r>
          </w:p>
        </w:tc>
        <w:tc>
          <w:tcPr>
            <w:tcW w:w="3311" w:type="dxa"/>
          </w:tcPr>
          <w:p w:rsidR="004E4C63" w:rsidRPr="00C17D88" w:rsidRDefault="005A62B8" w:rsidP="00C17D88">
            <w:pPr>
              <w:pStyle w:val="a"/>
              <w:adjustRightInd w:val="0"/>
              <w:snapToGrid w:val="0"/>
              <w:spacing w:beforeLines="0" w:afterLines="0" w:line="360" w:lineRule="auto"/>
              <w:rPr>
                <w:rFonts w:ascii="Book Antiqua" w:hAnsi="Book Antiqua"/>
                <w:b/>
                <w:sz w:val="24"/>
                <w:szCs w:val="24"/>
              </w:rPr>
            </w:pPr>
            <w:r w:rsidRPr="00C17D88">
              <w:rPr>
                <w:rFonts w:ascii="Book Antiqua" w:hAnsi="Book Antiqua"/>
                <w:b/>
                <w:sz w:val="24"/>
                <w:szCs w:val="24"/>
              </w:rPr>
              <w:t>Low DFR</w:t>
            </w:r>
            <w:r w:rsidR="00C17D88" w:rsidRPr="00C17D88">
              <w:rPr>
                <w:rFonts w:ascii="Book Antiqua" w:hAnsi="Book Antiqua" w:hint="eastAsia"/>
                <w:b/>
                <w:sz w:val="24"/>
                <w:szCs w:val="24"/>
              </w:rPr>
              <w:t xml:space="preserve"> (</w:t>
            </w:r>
            <w:r w:rsidR="00C17D88" w:rsidRPr="00C17D88">
              <w:rPr>
                <w:rFonts w:ascii="Book Antiqua" w:hAnsi="Book Antiqua"/>
                <w:b/>
                <w:sz w:val="24"/>
                <w:szCs w:val="24"/>
              </w:rPr>
              <w:t>&lt;</w:t>
            </w:r>
            <w:r w:rsidR="00C17D88" w:rsidRPr="00C17D88">
              <w:rPr>
                <w:rFonts w:ascii="Book Antiqua" w:hAnsi="Book Antiqua" w:hint="eastAsia"/>
                <w:b/>
                <w:sz w:val="24"/>
                <w:szCs w:val="24"/>
              </w:rPr>
              <w:t xml:space="preserve"> </w:t>
            </w:r>
            <w:r w:rsidRPr="00C17D88">
              <w:rPr>
                <w:rFonts w:ascii="Book Antiqua" w:hAnsi="Book Antiqua"/>
                <w:b/>
                <w:sz w:val="24"/>
                <w:szCs w:val="24"/>
              </w:rPr>
              <w:t>0.354</w:t>
            </w:r>
            <w:r w:rsidR="00C17D88" w:rsidRPr="00C17D88">
              <w:rPr>
                <w:rFonts w:ascii="Book Antiqua" w:hAnsi="Book Antiqua" w:hint="eastAsia"/>
                <w:b/>
                <w:sz w:val="24"/>
                <w:szCs w:val="24"/>
              </w:rPr>
              <w:t>)</w:t>
            </w:r>
          </w:p>
        </w:tc>
        <w:tc>
          <w:tcPr>
            <w:tcW w:w="3260" w:type="dxa"/>
          </w:tcPr>
          <w:p w:rsidR="004E4C63" w:rsidRPr="00C17D88" w:rsidRDefault="005A62B8" w:rsidP="00C17D88">
            <w:pPr>
              <w:pStyle w:val="a"/>
              <w:adjustRightInd w:val="0"/>
              <w:snapToGrid w:val="0"/>
              <w:spacing w:beforeLines="0" w:afterLines="0" w:line="360" w:lineRule="auto"/>
              <w:rPr>
                <w:rFonts w:ascii="Book Antiqua" w:hAnsi="Book Antiqua"/>
                <w:b/>
                <w:sz w:val="24"/>
                <w:szCs w:val="24"/>
              </w:rPr>
            </w:pPr>
            <w:r w:rsidRPr="00C17D88">
              <w:rPr>
                <w:rFonts w:ascii="Book Antiqua" w:hAnsi="Book Antiqua"/>
                <w:b/>
                <w:sz w:val="24"/>
                <w:szCs w:val="24"/>
              </w:rPr>
              <w:t>High DFR</w:t>
            </w:r>
            <w:r w:rsidR="00C17D88" w:rsidRPr="00C17D88">
              <w:rPr>
                <w:rFonts w:ascii="Book Antiqua" w:hAnsi="Book Antiqua" w:hint="eastAsia"/>
                <w:b/>
                <w:sz w:val="24"/>
                <w:szCs w:val="24"/>
              </w:rPr>
              <w:t xml:space="preserve"> (</w:t>
            </w:r>
            <w:r w:rsidRPr="00C17D88">
              <w:rPr>
                <w:rFonts w:ascii="Book Antiqua" w:hAnsi="Book Antiqua"/>
                <w:b/>
                <w:sz w:val="24"/>
                <w:szCs w:val="24"/>
              </w:rPr>
              <w:t>≥</w:t>
            </w:r>
            <w:r w:rsidR="00C17D88" w:rsidRPr="00C17D88">
              <w:rPr>
                <w:rFonts w:ascii="Book Antiqua" w:hAnsi="Book Antiqua" w:hint="eastAsia"/>
                <w:b/>
                <w:sz w:val="24"/>
                <w:szCs w:val="24"/>
              </w:rPr>
              <w:t xml:space="preserve"> </w:t>
            </w:r>
            <w:proofErr w:type="spellStart"/>
            <w:r w:rsidRPr="00C17D88">
              <w:rPr>
                <w:rFonts w:ascii="Book Antiqua" w:hAnsi="Book Antiqua"/>
                <w:b/>
                <w:sz w:val="24"/>
                <w:szCs w:val="24"/>
              </w:rPr>
              <w:t>igh</w:t>
            </w:r>
            <w:proofErr w:type="spellEnd"/>
            <w:r w:rsidRPr="00C17D88">
              <w:rPr>
                <w:rFonts w:ascii="Book Antiqua" w:hAnsi="Book Antiqua"/>
                <w:b/>
                <w:sz w:val="24"/>
                <w:szCs w:val="24"/>
              </w:rPr>
              <w:t xml:space="preserve"> D</w:t>
            </w:r>
            <w:r w:rsidR="00C17D88" w:rsidRPr="00C17D88">
              <w:rPr>
                <w:rFonts w:ascii="Book Antiqua" w:hAnsi="Book Antiqua" w:hint="eastAsia"/>
                <w:b/>
                <w:sz w:val="24"/>
                <w:szCs w:val="24"/>
              </w:rPr>
              <w:t>)</w:t>
            </w:r>
          </w:p>
        </w:tc>
        <w:tc>
          <w:tcPr>
            <w:tcW w:w="1276" w:type="dxa"/>
          </w:tcPr>
          <w:p w:rsidR="004E4C63" w:rsidRPr="00C17D88" w:rsidRDefault="005A62B8" w:rsidP="004A689D">
            <w:pPr>
              <w:pStyle w:val="a"/>
              <w:adjustRightInd w:val="0"/>
              <w:snapToGrid w:val="0"/>
              <w:spacing w:beforeLines="0" w:afterLines="0" w:line="360" w:lineRule="auto"/>
              <w:rPr>
                <w:rFonts w:ascii="Book Antiqua" w:hAnsi="Book Antiqua"/>
                <w:b/>
                <w:sz w:val="24"/>
                <w:szCs w:val="24"/>
              </w:rPr>
            </w:pPr>
            <w:r w:rsidRPr="00C17D88">
              <w:rPr>
                <w:rFonts w:ascii="Book Antiqua" w:hAnsi="Book Antiqua"/>
                <w:b/>
                <w:i/>
                <w:sz w:val="24"/>
                <w:szCs w:val="24"/>
              </w:rPr>
              <w:t>P</w:t>
            </w:r>
            <w:r w:rsidR="004A689D">
              <w:rPr>
                <w:rFonts w:ascii="Book Antiqua" w:hAnsi="Book Antiqua" w:hint="eastAsia"/>
                <w:b/>
                <w:i/>
                <w:sz w:val="24"/>
                <w:szCs w:val="24"/>
              </w:rPr>
              <w:t xml:space="preserve"> </w:t>
            </w:r>
            <w:r w:rsidR="00C17D88" w:rsidRPr="00C17D88">
              <w:rPr>
                <w:rFonts w:ascii="Book Antiqua" w:hAnsi="Book Antiqua"/>
                <w:b/>
                <w:sz w:val="24"/>
                <w:szCs w:val="24"/>
              </w:rPr>
              <w:t>v</w:t>
            </w:r>
            <w:r w:rsidRPr="00C17D88">
              <w:rPr>
                <w:rFonts w:ascii="Book Antiqua" w:hAnsi="Book Antiqua"/>
                <w:b/>
                <w:sz w:val="24"/>
                <w:szCs w:val="24"/>
              </w:rPr>
              <w:t>alue</w:t>
            </w:r>
          </w:p>
        </w:tc>
      </w:tr>
      <w:tr w:rsidR="0052577B" w:rsidRPr="00482A11" w:rsidTr="00C17D88">
        <w:trPr>
          <w:trHeight w:val="369"/>
        </w:trPr>
        <w:tc>
          <w:tcPr>
            <w:tcW w:w="3636" w:type="dxa"/>
          </w:tcPr>
          <w:p w:rsidR="0052577B" w:rsidRPr="00482A11" w:rsidRDefault="0052577B" w:rsidP="00C17D88">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Age</w:t>
            </w:r>
          </w:p>
        </w:tc>
        <w:tc>
          <w:tcPr>
            <w:tcW w:w="3311"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3260"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1276" w:type="dxa"/>
          </w:tcPr>
          <w:p w:rsidR="004E4C63" w:rsidRPr="00482A11" w:rsidRDefault="00C17D88" w:rsidP="00C17D88">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C17D88">
        <w:trPr>
          <w:trHeight w:val="419"/>
        </w:trPr>
        <w:tc>
          <w:tcPr>
            <w:tcW w:w="3636" w:type="dxa"/>
          </w:tcPr>
          <w:p w:rsidR="004E4C63" w:rsidRPr="00482A11" w:rsidRDefault="00C17D88" w:rsidP="00C17D88">
            <w:pPr>
              <w:pStyle w:val="a"/>
              <w:adjustRightInd w:val="0"/>
              <w:snapToGrid w:val="0"/>
              <w:spacing w:beforeLines="0" w:afterLines="0" w:line="360" w:lineRule="auto"/>
              <w:ind w:firstLineChars="100" w:firstLine="240"/>
              <w:jc w:val="both"/>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2577B" w:rsidRPr="00482A11">
              <w:rPr>
                <w:rFonts w:ascii="Book Antiqua" w:hAnsi="Book Antiqua"/>
                <w:sz w:val="24"/>
                <w:szCs w:val="24"/>
              </w:rPr>
              <w:t>61</w:t>
            </w:r>
          </w:p>
        </w:tc>
        <w:tc>
          <w:tcPr>
            <w:tcW w:w="3311" w:type="dxa"/>
          </w:tcPr>
          <w:p w:rsidR="004E4C63" w:rsidRPr="00482A11" w:rsidRDefault="005A62B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78</w:t>
            </w:r>
          </w:p>
        </w:tc>
        <w:tc>
          <w:tcPr>
            <w:tcW w:w="3260" w:type="dxa"/>
          </w:tcPr>
          <w:p w:rsidR="005A62B8" w:rsidRPr="00482A11" w:rsidRDefault="005A62B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276" w:type="dxa"/>
          </w:tcPr>
          <w:p w:rsidR="005A62B8" w:rsidRPr="00482A11" w:rsidRDefault="005A62B8" w:rsidP="00C17D88">
            <w:pPr>
              <w:pStyle w:val="a"/>
              <w:adjustRightInd w:val="0"/>
              <w:snapToGrid w:val="0"/>
              <w:spacing w:beforeLines="0" w:afterLines="0" w:line="360" w:lineRule="auto"/>
              <w:rPr>
                <w:rFonts w:ascii="Book Antiqua" w:hAnsi="Book Antiqua"/>
                <w:sz w:val="24"/>
                <w:szCs w:val="24"/>
              </w:rPr>
            </w:pPr>
          </w:p>
        </w:tc>
      </w:tr>
      <w:tr w:rsidR="00C17D88" w:rsidRPr="00482A11" w:rsidTr="00C17D88">
        <w:trPr>
          <w:trHeight w:val="480"/>
        </w:trPr>
        <w:tc>
          <w:tcPr>
            <w:tcW w:w="3636" w:type="dxa"/>
          </w:tcPr>
          <w:p w:rsidR="00C17D88" w:rsidRPr="00482A11" w:rsidRDefault="00C17D88" w:rsidP="00C17D88">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w:t>
            </w:r>
            <w:r>
              <w:rPr>
                <w:rFonts w:ascii="Book Antiqua" w:hAnsi="Book Antiqua" w:hint="eastAsia"/>
                <w:sz w:val="24"/>
                <w:szCs w:val="24"/>
              </w:rPr>
              <w:t xml:space="preserve"> </w:t>
            </w:r>
            <w:r w:rsidRPr="00482A11">
              <w:rPr>
                <w:rFonts w:ascii="Book Antiqua" w:hAnsi="Book Antiqua"/>
                <w:sz w:val="24"/>
                <w:szCs w:val="24"/>
              </w:rPr>
              <w:t>10</w:t>
            </w:r>
          </w:p>
        </w:tc>
        <w:tc>
          <w:tcPr>
            <w:tcW w:w="3311"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48</w:t>
            </w:r>
          </w:p>
        </w:tc>
        <w:tc>
          <w:tcPr>
            <w:tcW w:w="3260"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44</w:t>
            </w:r>
          </w:p>
        </w:tc>
        <w:tc>
          <w:tcPr>
            <w:tcW w:w="1276"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p>
        </w:tc>
      </w:tr>
      <w:tr w:rsidR="0052577B" w:rsidRPr="00482A11" w:rsidTr="00C17D88">
        <w:trPr>
          <w:trHeight w:val="369"/>
        </w:trPr>
        <w:tc>
          <w:tcPr>
            <w:tcW w:w="3636" w:type="dxa"/>
          </w:tcPr>
          <w:p w:rsidR="0052577B" w:rsidRPr="00482A11" w:rsidRDefault="0052577B" w:rsidP="00C17D88">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Gender</w:t>
            </w:r>
          </w:p>
        </w:tc>
        <w:tc>
          <w:tcPr>
            <w:tcW w:w="3311"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3260"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1276" w:type="dxa"/>
          </w:tcPr>
          <w:p w:rsidR="004E4C63" w:rsidRPr="00482A11" w:rsidRDefault="00C17D88" w:rsidP="00C17D88">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C17D88">
        <w:trPr>
          <w:trHeight w:val="330"/>
        </w:trPr>
        <w:tc>
          <w:tcPr>
            <w:tcW w:w="3636" w:type="dxa"/>
          </w:tcPr>
          <w:p w:rsidR="004E4C63" w:rsidRPr="00482A11" w:rsidRDefault="0052577B" w:rsidP="00C17D88">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Male</w:t>
            </w:r>
          </w:p>
        </w:tc>
        <w:tc>
          <w:tcPr>
            <w:tcW w:w="3311" w:type="dxa"/>
          </w:tcPr>
          <w:p w:rsidR="004E4C63" w:rsidRPr="00482A11" w:rsidRDefault="005A62B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91</w:t>
            </w:r>
          </w:p>
        </w:tc>
        <w:tc>
          <w:tcPr>
            <w:tcW w:w="3260" w:type="dxa"/>
          </w:tcPr>
          <w:p w:rsidR="005A62B8" w:rsidRPr="00482A11" w:rsidRDefault="005A62B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276" w:type="dxa"/>
          </w:tcPr>
          <w:p w:rsidR="005A62B8" w:rsidRPr="00482A11" w:rsidRDefault="005A62B8" w:rsidP="00C17D88">
            <w:pPr>
              <w:pStyle w:val="a"/>
              <w:adjustRightInd w:val="0"/>
              <w:snapToGrid w:val="0"/>
              <w:spacing w:beforeLines="0" w:afterLines="0" w:line="360" w:lineRule="auto"/>
              <w:rPr>
                <w:rFonts w:ascii="Book Antiqua" w:hAnsi="Book Antiqua"/>
                <w:sz w:val="24"/>
                <w:szCs w:val="24"/>
              </w:rPr>
            </w:pPr>
          </w:p>
        </w:tc>
      </w:tr>
      <w:tr w:rsidR="00C17D88" w:rsidRPr="00482A11" w:rsidTr="00C17D88">
        <w:trPr>
          <w:trHeight w:val="555"/>
        </w:trPr>
        <w:tc>
          <w:tcPr>
            <w:tcW w:w="3636" w:type="dxa"/>
          </w:tcPr>
          <w:p w:rsidR="00C17D88" w:rsidRPr="00482A11" w:rsidRDefault="00C17D88" w:rsidP="00C17D88">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Female</w:t>
            </w:r>
          </w:p>
        </w:tc>
        <w:tc>
          <w:tcPr>
            <w:tcW w:w="3311"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35</w:t>
            </w:r>
          </w:p>
        </w:tc>
        <w:tc>
          <w:tcPr>
            <w:tcW w:w="3260"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44</w:t>
            </w:r>
          </w:p>
        </w:tc>
        <w:tc>
          <w:tcPr>
            <w:tcW w:w="1276"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p>
        </w:tc>
      </w:tr>
      <w:tr w:rsidR="0052577B" w:rsidRPr="00482A11" w:rsidTr="00C17D88">
        <w:trPr>
          <w:trHeight w:val="369"/>
        </w:trPr>
        <w:tc>
          <w:tcPr>
            <w:tcW w:w="3636" w:type="dxa"/>
          </w:tcPr>
          <w:p w:rsidR="0052577B" w:rsidRPr="00482A11" w:rsidRDefault="0052577B" w:rsidP="00C17D88">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Location</w:t>
            </w:r>
          </w:p>
        </w:tc>
        <w:tc>
          <w:tcPr>
            <w:tcW w:w="3311"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3260"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1276" w:type="dxa"/>
          </w:tcPr>
          <w:p w:rsidR="004E4C63" w:rsidRPr="00482A11" w:rsidRDefault="00C17D88" w:rsidP="00C17D88">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C17D88">
        <w:trPr>
          <w:trHeight w:val="420"/>
        </w:trPr>
        <w:tc>
          <w:tcPr>
            <w:tcW w:w="3636" w:type="dxa"/>
          </w:tcPr>
          <w:p w:rsidR="004E4C63" w:rsidRPr="00482A11" w:rsidRDefault="0052577B" w:rsidP="00C17D88">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Gastric</w:t>
            </w:r>
          </w:p>
        </w:tc>
        <w:tc>
          <w:tcPr>
            <w:tcW w:w="3311" w:type="dxa"/>
          </w:tcPr>
          <w:p w:rsidR="004E4C63" w:rsidRPr="00482A11" w:rsidRDefault="005A62B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122</w:t>
            </w:r>
          </w:p>
        </w:tc>
        <w:tc>
          <w:tcPr>
            <w:tcW w:w="3260" w:type="dxa"/>
          </w:tcPr>
          <w:p w:rsidR="005A62B8" w:rsidRPr="00482A11" w:rsidRDefault="005A62B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276" w:type="dxa"/>
          </w:tcPr>
          <w:p w:rsidR="005A62B8" w:rsidRPr="00482A11" w:rsidRDefault="005A62B8" w:rsidP="00C17D88">
            <w:pPr>
              <w:pStyle w:val="a"/>
              <w:adjustRightInd w:val="0"/>
              <w:snapToGrid w:val="0"/>
              <w:spacing w:beforeLines="0" w:afterLines="0" w:line="360" w:lineRule="auto"/>
              <w:rPr>
                <w:rFonts w:ascii="Book Antiqua" w:hAnsi="Book Antiqua"/>
                <w:sz w:val="24"/>
                <w:szCs w:val="24"/>
              </w:rPr>
            </w:pPr>
          </w:p>
        </w:tc>
      </w:tr>
      <w:tr w:rsidR="00C17D88" w:rsidRPr="00482A11" w:rsidTr="00C17D88">
        <w:trPr>
          <w:trHeight w:val="465"/>
        </w:trPr>
        <w:tc>
          <w:tcPr>
            <w:tcW w:w="3636" w:type="dxa"/>
          </w:tcPr>
          <w:p w:rsidR="00C17D88" w:rsidRPr="00482A11" w:rsidRDefault="00C17D88" w:rsidP="00C17D88">
            <w:pPr>
              <w:pStyle w:val="a"/>
              <w:adjustRightInd w:val="0"/>
              <w:snapToGrid w:val="0"/>
              <w:spacing w:beforeLines="0" w:afterLines="0" w:line="360" w:lineRule="auto"/>
              <w:ind w:firstLineChars="100" w:firstLine="240"/>
              <w:jc w:val="both"/>
              <w:rPr>
                <w:rFonts w:ascii="Book Antiqua" w:hAnsi="Book Antiqua"/>
                <w:sz w:val="24"/>
                <w:szCs w:val="24"/>
              </w:rPr>
            </w:pPr>
            <w:proofErr w:type="spellStart"/>
            <w:r w:rsidRPr="00482A11">
              <w:rPr>
                <w:rFonts w:ascii="Book Antiqua" w:hAnsi="Book Antiqua"/>
                <w:sz w:val="24"/>
                <w:szCs w:val="24"/>
              </w:rPr>
              <w:t>Nongastric</w:t>
            </w:r>
            <w:proofErr w:type="spellEnd"/>
          </w:p>
        </w:tc>
        <w:tc>
          <w:tcPr>
            <w:tcW w:w="3311"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w:t>
            </w:r>
          </w:p>
        </w:tc>
        <w:tc>
          <w:tcPr>
            <w:tcW w:w="3260"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44</w:t>
            </w:r>
          </w:p>
        </w:tc>
        <w:tc>
          <w:tcPr>
            <w:tcW w:w="1276"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p>
        </w:tc>
      </w:tr>
      <w:tr w:rsidR="0052577B" w:rsidRPr="00482A11" w:rsidTr="00C17D88">
        <w:trPr>
          <w:trHeight w:val="369"/>
        </w:trPr>
        <w:tc>
          <w:tcPr>
            <w:tcW w:w="3636" w:type="dxa"/>
          </w:tcPr>
          <w:p w:rsidR="0052577B" w:rsidRPr="00482A11" w:rsidRDefault="0052577B" w:rsidP="00C17D88">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Tumor size</w:t>
            </w:r>
          </w:p>
        </w:tc>
        <w:tc>
          <w:tcPr>
            <w:tcW w:w="3311"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3260"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1276" w:type="dxa"/>
          </w:tcPr>
          <w:p w:rsidR="004E4C63" w:rsidRPr="00482A11" w:rsidRDefault="00C17D88" w:rsidP="00C17D88">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C17D88">
        <w:trPr>
          <w:trHeight w:val="390"/>
        </w:trPr>
        <w:tc>
          <w:tcPr>
            <w:tcW w:w="3636" w:type="dxa"/>
          </w:tcPr>
          <w:p w:rsidR="004E4C63" w:rsidRPr="00482A11" w:rsidRDefault="0052577B" w:rsidP="00C17D88">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w:t>
            </w:r>
            <w:r w:rsidR="00C17D88">
              <w:rPr>
                <w:rFonts w:ascii="Book Antiqua" w:hAnsi="Book Antiqua" w:hint="eastAsia"/>
                <w:sz w:val="24"/>
                <w:szCs w:val="24"/>
              </w:rPr>
              <w:t xml:space="preserve"> </w:t>
            </w:r>
            <w:r w:rsidRPr="00482A11">
              <w:rPr>
                <w:rFonts w:ascii="Book Antiqua" w:hAnsi="Book Antiqua"/>
                <w:sz w:val="24"/>
                <w:szCs w:val="24"/>
              </w:rPr>
              <w:t>5</w:t>
            </w:r>
          </w:p>
        </w:tc>
        <w:tc>
          <w:tcPr>
            <w:tcW w:w="3311" w:type="dxa"/>
          </w:tcPr>
          <w:p w:rsidR="004E4C63" w:rsidRPr="00482A11" w:rsidRDefault="005A62B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97</w:t>
            </w:r>
          </w:p>
        </w:tc>
        <w:tc>
          <w:tcPr>
            <w:tcW w:w="3260" w:type="dxa"/>
          </w:tcPr>
          <w:p w:rsidR="005A62B8" w:rsidRPr="00482A11" w:rsidRDefault="005A62B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276" w:type="dxa"/>
          </w:tcPr>
          <w:p w:rsidR="005A62B8" w:rsidRPr="00482A11" w:rsidRDefault="005A62B8" w:rsidP="00C17D88">
            <w:pPr>
              <w:pStyle w:val="a"/>
              <w:adjustRightInd w:val="0"/>
              <w:snapToGrid w:val="0"/>
              <w:spacing w:beforeLines="0" w:afterLines="0" w:line="360" w:lineRule="auto"/>
              <w:rPr>
                <w:rFonts w:ascii="Book Antiqua" w:hAnsi="Book Antiqua"/>
                <w:sz w:val="24"/>
                <w:szCs w:val="24"/>
              </w:rPr>
            </w:pPr>
          </w:p>
        </w:tc>
      </w:tr>
      <w:tr w:rsidR="00C17D88" w:rsidRPr="00482A11" w:rsidTr="00C17D88">
        <w:trPr>
          <w:trHeight w:val="510"/>
        </w:trPr>
        <w:tc>
          <w:tcPr>
            <w:tcW w:w="3636" w:type="dxa"/>
          </w:tcPr>
          <w:p w:rsidR="00C17D88" w:rsidRPr="00482A11" w:rsidRDefault="00C17D88" w:rsidP="00C17D88">
            <w:pPr>
              <w:pStyle w:val="a"/>
              <w:adjustRightInd w:val="0"/>
              <w:snapToGrid w:val="0"/>
              <w:spacing w:beforeLines="0" w:afterLines="0" w:line="360" w:lineRule="auto"/>
              <w:ind w:firstLineChars="100" w:firstLine="240"/>
              <w:jc w:val="both"/>
              <w:rPr>
                <w:rFonts w:ascii="Book Antiqua" w:hAnsi="Book Antiqua"/>
                <w:sz w:val="24"/>
                <w:szCs w:val="24"/>
              </w:rPr>
            </w:pPr>
            <w:r>
              <w:rPr>
                <w:rFonts w:ascii="Book Antiqua" w:hAnsi="Book Antiqua"/>
                <w:sz w:val="24"/>
                <w:szCs w:val="24"/>
              </w:rPr>
              <w:t>&gt;</w:t>
            </w:r>
            <w:r>
              <w:rPr>
                <w:rFonts w:ascii="Book Antiqua" w:hAnsi="Book Antiqua" w:hint="eastAsia"/>
                <w:sz w:val="24"/>
                <w:szCs w:val="24"/>
              </w:rPr>
              <w:t xml:space="preserve"> </w:t>
            </w:r>
            <w:r w:rsidRPr="00482A11">
              <w:rPr>
                <w:rFonts w:ascii="Book Antiqua" w:hAnsi="Book Antiqua"/>
                <w:sz w:val="24"/>
                <w:szCs w:val="24"/>
              </w:rPr>
              <w:t>5</w:t>
            </w:r>
          </w:p>
        </w:tc>
        <w:tc>
          <w:tcPr>
            <w:tcW w:w="3311"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29</w:t>
            </w:r>
          </w:p>
        </w:tc>
        <w:tc>
          <w:tcPr>
            <w:tcW w:w="3260"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44</w:t>
            </w:r>
          </w:p>
        </w:tc>
        <w:tc>
          <w:tcPr>
            <w:tcW w:w="1276"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p>
        </w:tc>
      </w:tr>
      <w:tr w:rsidR="0052577B" w:rsidRPr="00482A11" w:rsidTr="00C17D88">
        <w:trPr>
          <w:trHeight w:val="369"/>
        </w:trPr>
        <w:tc>
          <w:tcPr>
            <w:tcW w:w="3636" w:type="dxa"/>
          </w:tcPr>
          <w:p w:rsidR="0052577B" w:rsidRPr="00482A11" w:rsidRDefault="0052577B" w:rsidP="00C17D88">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NIH risk category</w:t>
            </w:r>
          </w:p>
        </w:tc>
        <w:tc>
          <w:tcPr>
            <w:tcW w:w="3311"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3260"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1276" w:type="dxa"/>
          </w:tcPr>
          <w:p w:rsidR="004E4C63" w:rsidRPr="00482A11" w:rsidRDefault="00C17D88" w:rsidP="00C17D88">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C17D88">
        <w:trPr>
          <w:trHeight w:val="442"/>
        </w:trPr>
        <w:tc>
          <w:tcPr>
            <w:tcW w:w="3636" w:type="dxa"/>
          </w:tcPr>
          <w:p w:rsidR="004E4C63" w:rsidRPr="00482A11" w:rsidRDefault="0052577B" w:rsidP="00C17D88">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Very low</w:t>
            </w:r>
          </w:p>
        </w:tc>
        <w:tc>
          <w:tcPr>
            <w:tcW w:w="3311" w:type="dxa"/>
          </w:tcPr>
          <w:p w:rsidR="005A62B8" w:rsidRPr="00482A11" w:rsidRDefault="005A62B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18</w:t>
            </w:r>
          </w:p>
        </w:tc>
        <w:tc>
          <w:tcPr>
            <w:tcW w:w="3260" w:type="dxa"/>
          </w:tcPr>
          <w:p w:rsidR="005A62B8" w:rsidRPr="00482A11" w:rsidRDefault="005A62B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276" w:type="dxa"/>
          </w:tcPr>
          <w:p w:rsidR="005A62B8" w:rsidRPr="00482A11" w:rsidRDefault="005A62B8" w:rsidP="00C17D88">
            <w:pPr>
              <w:pStyle w:val="a"/>
              <w:adjustRightInd w:val="0"/>
              <w:snapToGrid w:val="0"/>
              <w:spacing w:beforeLines="0" w:afterLines="0" w:line="360" w:lineRule="auto"/>
              <w:rPr>
                <w:rFonts w:ascii="Book Antiqua" w:hAnsi="Book Antiqua"/>
                <w:sz w:val="24"/>
                <w:szCs w:val="24"/>
              </w:rPr>
            </w:pPr>
          </w:p>
        </w:tc>
      </w:tr>
      <w:tr w:rsidR="00C17D88" w:rsidRPr="00482A11" w:rsidTr="00C17D88">
        <w:trPr>
          <w:trHeight w:val="259"/>
        </w:trPr>
        <w:tc>
          <w:tcPr>
            <w:tcW w:w="3636" w:type="dxa"/>
          </w:tcPr>
          <w:p w:rsidR="00C17D88" w:rsidRPr="00482A11" w:rsidRDefault="00C17D88" w:rsidP="00C17D88">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Low</w:t>
            </w:r>
          </w:p>
        </w:tc>
        <w:tc>
          <w:tcPr>
            <w:tcW w:w="3311"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65</w:t>
            </w:r>
          </w:p>
        </w:tc>
        <w:tc>
          <w:tcPr>
            <w:tcW w:w="3260"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276"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p>
        </w:tc>
      </w:tr>
      <w:tr w:rsidR="00C17D88" w:rsidRPr="00482A11" w:rsidTr="00C17D88">
        <w:trPr>
          <w:trHeight w:val="379"/>
        </w:trPr>
        <w:tc>
          <w:tcPr>
            <w:tcW w:w="3636" w:type="dxa"/>
          </w:tcPr>
          <w:p w:rsidR="00C17D88" w:rsidRPr="00482A11" w:rsidRDefault="00C17D88" w:rsidP="00C17D88">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Intermediate</w:t>
            </w:r>
          </w:p>
        </w:tc>
        <w:tc>
          <w:tcPr>
            <w:tcW w:w="3311"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37</w:t>
            </w:r>
          </w:p>
        </w:tc>
        <w:tc>
          <w:tcPr>
            <w:tcW w:w="3260"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276"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p>
        </w:tc>
      </w:tr>
      <w:tr w:rsidR="00C17D88" w:rsidRPr="00482A11" w:rsidTr="00C17D88">
        <w:trPr>
          <w:trHeight w:val="499"/>
        </w:trPr>
        <w:tc>
          <w:tcPr>
            <w:tcW w:w="3636" w:type="dxa"/>
          </w:tcPr>
          <w:p w:rsidR="00C17D88" w:rsidRPr="00482A11" w:rsidRDefault="00C17D88" w:rsidP="00C17D88">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High</w:t>
            </w:r>
          </w:p>
        </w:tc>
        <w:tc>
          <w:tcPr>
            <w:tcW w:w="3311"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6</w:t>
            </w:r>
          </w:p>
        </w:tc>
        <w:tc>
          <w:tcPr>
            <w:tcW w:w="3260"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44</w:t>
            </w:r>
          </w:p>
        </w:tc>
        <w:tc>
          <w:tcPr>
            <w:tcW w:w="1276" w:type="dxa"/>
          </w:tcPr>
          <w:p w:rsidR="00C17D88" w:rsidRPr="00482A11" w:rsidRDefault="00C17D88" w:rsidP="00C17D88">
            <w:pPr>
              <w:pStyle w:val="a"/>
              <w:adjustRightInd w:val="0"/>
              <w:snapToGrid w:val="0"/>
              <w:spacing w:beforeLines="0" w:afterLines="0" w:line="360" w:lineRule="auto"/>
              <w:rPr>
                <w:rFonts w:ascii="Book Antiqua" w:hAnsi="Book Antiqua"/>
                <w:sz w:val="24"/>
                <w:szCs w:val="24"/>
              </w:rPr>
            </w:pPr>
          </w:p>
        </w:tc>
      </w:tr>
      <w:tr w:rsidR="0052577B" w:rsidRPr="00482A11" w:rsidTr="00C17D88">
        <w:trPr>
          <w:trHeight w:val="369"/>
        </w:trPr>
        <w:tc>
          <w:tcPr>
            <w:tcW w:w="3636" w:type="dxa"/>
          </w:tcPr>
          <w:p w:rsidR="0052577B" w:rsidRPr="00482A11" w:rsidRDefault="0052577B" w:rsidP="00C17D88">
            <w:pPr>
              <w:pStyle w:val="a"/>
              <w:adjustRightInd w:val="0"/>
              <w:snapToGrid w:val="0"/>
              <w:spacing w:beforeLines="0" w:afterLines="0" w:line="360" w:lineRule="auto"/>
              <w:jc w:val="both"/>
              <w:rPr>
                <w:rFonts w:ascii="Book Antiqua" w:hAnsi="Book Antiqua"/>
                <w:sz w:val="24"/>
                <w:szCs w:val="24"/>
              </w:rPr>
            </w:pPr>
            <w:r w:rsidRPr="00C17D88">
              <w:rPr>
                <w:rFonts w:ascii="Book Antiqua" w:hAnsi="Book Antiqua"/>
                <w:sz w:val="24"/>
                <w:szCs w:val="24"/>
              </w:rPr>
              <w:t>Mitotic index</w:t>
            </w:r>
          </w:p>
        </w:tc>
        <w:tc>
          <w:tcPr>
            <w:tcW w:w="3311"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3260" w:type="dxa"/>
          </w:tcPr>
          <w:p w:rsidR="004E4C63" w:rsidRPr="00482A11" w:rsidRDefault="004E4C63" w:rsidP="00C17D88">
            <w:pPr>
              <w:pStyle w:val="a"/>
              <w:adjustRightInd w:val="0"/>
              <w:snapToGrid w:val="0"/>
              <w:spacing w:beforeLines="0" w:afterLines="0" w:line="360" w:lineRule="auto"/>
              <w:rPr>
                <w:rFonts w:ascii="Book Antiqua" w:hAnsi="Book Antiqua"/>
                <w:sz w:val="24"/>
                <w:szCs w:val="24"/>
              </w:rPr>
            </w:pPr>
          </w:p>
        </w:tc>
        <w:tc>
          <w:tcPr>
            <w:tcW w:w="1276" w:type="dxa"/>
          </w:tcPr>
          <w:p w:rsidR="004E4C63" w:rsidRPr="00482A11" w:rsidRDefault="00C17D88" w:rsidP="00C17D88">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C17D88">
        <w:trPr>
          <w:trHeight w:val="465"/>
        </w:trPr>
        <w:tc>
          <w:tcPr>
            <w:tcW w:w="3636" w:type="dxa"/>
          </w:tcPr>
          <w:p w:rsidR="004E4C63" w:rsidRPr="00C17D88" w:rsidRDefault="0052577B" w:rsidP="00C17D88">
            <w:pPr>
              <w:pStyle w:val="a"/>
              <w:adjustRightInd w:val="0"/>
              <w:snapToGrid w:val="0"/>
              <w:spacing w:beforeLines="0" w:afterLines="0" w:line="360" w:lineRule="auto"/>
              <w:ind w:firstLineChars="100" w:firstLine="240"/>
              <w:jc w:val="both"/>
              <w:rPr>
                <w:rFonts w:ascii="Book Antiqua" w:hAnsi="Book Antiqua"/>
                <w:sz w:val="24"/>
                <w:szCs w:val="24"/>
              </w:rPr>
            </w:pPr>
            <w:r w:rsidRPr="00C17D88">
              <w:rPr>
                <w:rFonts w:ascii="Book Antiqua" w:hAnsi="Book Antiqua"/>
                <w:sz w:val="24"/>
                <w:szCs w:val="24"/>
              </w:rPr>
              <w:t>≤</w:t>
            </w:r>
            <w:r w:rsidR="00C17D88" w:rsidRPr="00C17D88">
              <w:rPr>
                <w:rFonts w:ascii="Book Antiqua" w:hAnsi="Book Antiqua" w:hint="eastAsia"/>
                <w:sz w:val="24"/>
                <w:szCs w:val="24"/>
              </w:rPr>
              <w:t xml:space="preserve"> </w:t>
            </w:r>
            <w:r w:rsidRPr="00C17D88">
              <w:rPr>
                <w:rFonts w:ascii="Book Antiqua" w:hAnsi="Book Antiqua"/>
                <w:sz w:val="24"/>
                <w:szCs w:val="24"/>
              </w:rPr>
              <w:t>5/50</w:t>
            </w:r>
            <w:r w:rsidR="006F168D" w:rsidRPr="00C17D88">
              <w:rPr>
                <w:rFonts w:ascii="Book Antiqua" w:hAnsi="Book Antiqua"/>
                <w:sz w:val="24"/>
                <w:szCs w:val="24"/>
              </w:rPr>
              <w:t xml:space="preserve"> </w:t>
            </w:r>
            <w:r w:rsidR="005A62B8" w:rsidRPr="00C17D88">
              <w:rPr>
                <w:rFonts w:ascii="Book Antiqua" w:hAnsi="Book Antiqua"/>
                <w:sz w:val="24"/>
                <w:szCs w:val="24"/>
              </w:rPr>
              <w:t>HPF</w:t>
            </w:r>
          </w:p>
        </w:tc>
        <w:tc>
          <w:tcPr>
            <w:tcW w:w="3311" w:type="dxa"/>
          </w:tcPr>
          <w:p w:rsidR="004E4C63" w:rsidRPr="00C17D88" w:rsidRDefault="005A62B8" w:rsidP="00C17D88">
            <w:pPr>
              <w:pStyle w:val="a"/>
              <w:adjustRightInd w:val="0"/>
              <w:snapToGrid w:val="0"/>
              <w:spacing w:beforeLines="0" w:afterLines="0" w:line="360" w:lineRule="auto"/>
              <w:rPr>
                <w:rFonts w:ascii="Book Antiqua" w:hAnsi="Book Antiqua"/>
                <w:sz w:val="24"/>
                <w:szCs w:val="24"/>
              </w:rPr>
            </w:pPr>
            <w:r w:rsidRPr="00C17D88">
              <w:rPr>
                <w:rFonts w:ascii="Book Antiqua" w:hAnsi="Book Antiqua"/>
                <w:sz w:val="24"/>
                <w:szCs w:val="24"/>
              </w:rPr>
              <w:t>125</w:t>
            </w:r>
          </w:p>
        </w:tc>
        <w:tc>
          <w:tcPr>
            <w:tcW w:w="3260" w:type="dxa"/>
          </w:tcPr>
          <w:p w:rsidR="005A62B8" w:rsidRPr="00C17D88" w:rsidRDefault="005A62B8" w:rsidP="00C17D88">
            <w:pPr>
              <w:pStyle w:val="a"/>
              <w:adjustRightInd w:val="0"/>
              <w:snapToGrid w:val="0"/>
              <w:spacing w:beforeLines="0" w:afterLines="0" w:line="360" w:lineRule="auto"/>
              <w:rPr>
                <w:rFonts w:ascii="Book Antiqua" w:hAnsi="Book Antiqua"/>
                <w:sz w:val="24"/>
                <w:szCs w:val="24"/>
              </w:rPr>
            </w:pPr>
            <w:r w:rsidRPr="00C17D88">
              <w:rPr>
                <w:rFonts w:ascii="Book Antiqua" w:hAnsi="Book Antiqua"/>
                <w:sz w:val="24"/>
                <w:szCs w:val="24"/>
              </w:rPr>
              <w:t>0</w:t>
            </w:r>
          </w:p>
        </w:tc>
        <w:tc>
          <w:tcPr>
            <w:tcW w:w="1276" w:type="dxa"/>
          </w:tcPr>
          <w:p w:rsidR="005A62B8" w:rsidRPr="00C17D88" w:rsidRDefault="005A62B8" w:rsidP="00C17D88">
            <w:pPr>
              <w:pStyle w:val="a"/>
              <w:adjustRightInd w:val="0"/>
              <w:snapToGrid w:val="0"/>
              <w:spacing w:beforeLines="0" w:afterLines="0" w:line="360" w:lineRule="auto"/>
              <w:rPr>
                <w:rFonts w:ascii="Book Antiqua" w:hAnsi="Book Antiqua"/>
                <w:sz w:val="24"/>
                <w:szCs w:val="24"/>
              </w:rPr>
            </w:pPr>
          </w:p>
        </w:tc>
      </w:tr>
      <w:tr w:rsidR="00C17D88" w:rsidRPr="00482A11" w:rsidTr="00C17D88">
        <w:trPr>
          <w:trHeight w:val="434"/>
        </w:trPr>
        <w:tc>
          <w:tcPr>
            <w:tcW w:w="3636" w:type="dxa"/>
          </w:tcPr>
          <w:p w:rsidR="00C17D88" w:rsidRPr="00C17D88" w:rsidRDefault="00C17D88" w:rsidP="00C17D88">
            <w:pPr>
              <w:pStyle w:val="a"/>
              <w:adjustRightInd w:val="0"/>
              <w:snapToGrid w:val="0"/>
              <w:spacing w:beforeLines="0" w:afterLines="0" w:line="360" w:lineRule="auto"/>
              <w:ind w:firstLineChars="100" w:firstLine="240"/>
              <w:jc w:val="both"/>
              <w:rPr>
                <w:rFonts w:ascii="Book Antiqua" w:hAnsi="Book Antiqua"/>
                <w:sz w:val="24"/>
                <w:szCs w:val="24"/>
              </w:rPr>
            </w:pPr>
            <w:r w:rsidRPr="00C17D88">
              <w:rPr>
                <w:rFonts w:ascii="Book Antiqua" w:hAnsi="Book Antiqua"/>
                <w:sz w:val="24"/>
                <w:szCs w:val="24"/>
              </w:rPr>
              <w:t>&gt;</w:t>
            </w:r>
            <w:r w:rsidRPr="00C17D88">
              <w:rPr>
                <w:rFonts w:ascii="Book Antiqua" w:hAnsi="Book Antiqua" w:hint="eastAsia"/>
                <w:sz w:val="24"/>
                <w:szCs w:val="24"/>
              </w:rPr>
              <w:t xml:space="preserve"> </w:t>
            </w:r>
            <w:r w:rsidRPr="00C17D88">
              <w:rPr>
                <w:rFonts w:ascii="Book Antiqua" w:hAnsi="Book Antiqua"/>
                <w:sz w:val="24"/>
                <w:szCs w:val="24"/>
              </w:rPr>
              <w:t>5/50 HPF</w:t>
            </w:r>
          </w:p>
        </w:tc>
        <w:tc>
          <w:tcPr>
            <w:tcW w:w="3311" w:type="dxa"/>
          </w:tcPr>
          <w:p w:rsidR="00C17D88" w:rsidRPr="00C17D88" w:rsidRDefault="00C17D88" w:rsidP="00C17D88">
            <w:pPr>
              <w:pStyle w:val="a"/>
              <w:adjustRightInd w:val="0"/>
              <w:snapToGrid w:val="0"/>
              <w:spacing w:beforeLines="0" w:afterLines="0" w:line="360" w:lineRule="auto"/>
              <w:rPr>
                <w:rFonts w:ascii="Book Antiqua" w:hAnsi="Book Antiqua"/>
                <w:sz w:val="24"/>
                <w:szCs w:val="24"/>
              </w:rPr>
            </w:pPr>
            <w:r w:rsidRPr="00C17D88">
              <w:rPr>
                <w:rFonts w:ascii="Book Antiqua" w:hAnsi="Book Antiqua"/>
                <w:sz w:val="24"/>
                <w:szCs w:val="24"/>
              </w:rPr>
              <w:t>1</w:t>
            </w:r>
          </w:p>
        </w:tc>
        <w:tc>
          <w:tcPr>
            <w:tcW w:w="3260" w:type="dxa"/>
          </w:tcPr>
          <w:p w:rsidR="00C17D88" w:rsidRPr="00C17D88" w:rsidRDefault="00C17D88" w:rsidP="00C17D88">
            <w:pPr>
              <w:pStyle w:val="a"/>
              <w:adjustRightInd w:val="0"/>
              <w:snapToGrid w:val="0"/>
              <w:spacing w:beforeLines="0" w:afterLines="0" w:line="360" w:lineRule="auto"/>
              <w:rPr>
                <w:rFonts w:ascii="Book Antiqua" w:hAnsi="Book Antiqua"/>
                <w:sz w:val="24"/>
                <w:szCs w:val="24"/>
              </w:rPr>
            </w:pPr>
            <w:r w:rsidRPr="00C17D88">
              <w:rPr>
                <w:rFonts w:ascii="Book Antiqua" w:hAnsi="Book Antiqua"/>
                <w:sz w:val="24"/>
                <w:szCs w:val="24"/>
              </w:rPr>
              <w:t>44</w:t>
            </w:r>
          </w:p>
        </w:tc>
        <w:tc>
          <w:tcPr>
            <w:tcW w:w="1276" w:type="dxa"/>
          </w:tcPr>
          <w:p w:rsidR="00C17D88" w:rsidRPr="00C17D88" w:rsidRDefault="00C17D88" w:rsidP="00C17D88">
            <w:pPr>
              <w:pStyle w:val="a"/>
              <w:adjustRightInd w:val="0"/>
              <w:snapToGrid w:val="0"/>
              <w:spacing w:beforeLines="0" w:afterLines="0" w:line="360" w:lineRule="auto"/>
              <w:rPr>
                <w:rFonts w:ascii="Book Antiqua" w:hAnsi="Book Antiqua"/>
                <w:sz w:val="24"/>
                <w:szCs w:val="24"/>
              </w:rPr>
            </w:pPr>
          </w:p>
        </w:tc>
      </w:tr>
    </w:tbl>
    <w:p w:rsidR="0052577B" w:rsidRPr="00482A11" w:rsidRDefault="00C17D88" w:rsidP="00C17D88">
      <w:pPr>
        <w:autoSpaceDE w:val="0"/>
        <w:autoSpaceDN w:val="0"/>
        <w:adjustRightInd w:val="0"/>
        <w:snapToGrid w:val="0"/>
        <w:spacing w:line="360" w:lineRule="auto"/>
        <w:rPr>
          <w:rFonts w:ascii="Book Antiqua" w:eastAsia="楷体" w:hAnsi="Book Antiqua"/>
          <w:sz w:val="24"/>
        </w:rPr>
      </w:pPr>
      <w:r w:rsidRPr="00482A11">
        <w:rPr>
          <w:rFonts w:ascii="Book Antiqua" w:hAnsi="Book Antiqua"/>
          <w:kern w:val="0"/>
          <w:sz w:val="24"/>
        </w:rPr>
        <w:t>HPF</w:t>
      </w:r>
      <w:r w:rsidR="00EB0909">
        <w:rPr>
          <w:rFonts w:ascii="Book Antiqua" w:hAnsi="Book Antiqua" w:hint="eastAsia"/>
          <w:kern w:val="0"/>
          <w:sz w:val="24"/>
        </w:rPr>
        <w:t>:</w:t>
      </w:r>
      <w:r w:rsidRPr="00482A11">
        <w:rPr>
          <w:rFonts w:ascii="Book Antiqua" w:hAnsi="Book Antiqua"/>
          <w:kern w:val="0"/>
          <w:sz w:val="24"/>
        </w:rPr>
        <w:t xml:space="preserve"> High power field</w:t>
      </w:r>
      <w:r>
        <w:rPr>
          <w:rFonts w:ascii="Book Antiqua" w:hAnsi="Book Antiqua" w:hint="eastAsia"/>
          <w:kern w:val="0"/>
          <w:sz w:val="24"/>
        </w:rPr>
        <w:t>;</w:t>
      </w:r>
      <w:r w:rsidRPr="00482A11">
        <w:rPr>
          <w:rFonts w:ascii="Book Antiqua" w:eastAsia="楷体" w:hAnsi="Book Antiqua"/>
          <w:sz w:val="24"/>
        </w:rPr>
        <w:t xml:space="preserve"> </w:t>
      </w:r>
      <w:r w:rsidR="0052577B" w:rsidRPr="00482A11">
        <w:rPr>
          <w:rFonts w:ascii="Book Antiqua" w:eastAsia="楷体" w:hAnsi="Book Antiqua"/>
          <w:sz w:val="24"/>
        </w:rPr>
        <w:t>DFR: D-</w:t>
      </w:r>
      <w:r w:rsidR="00FF3543" w:rsidRPr="00482A11">
        <w:rPr>
          <w:rFonts w:ascii="Book Antiqua" w:eastAsia="楷体" w:hAnsi="Book Antiqua"/>
          <w:sz w:val="24"/>
        </w:rPr>
        <w:t>d</w:t>
      </w:r>
      <w:r w:rsidR="005A62B8" w:rsidRPr="00482A11">
        <w:rPr>
          <w:rFonts w:ascii="Book Antiqua" w:eastAsia="楷体" w:hAnsi="Book Antiqua"/>
          <w:sz w:val="24"/>
        </w:rPr>
        <w:t xml:space="preserve">imer to </w:t>
      </w:r>
      <w:r w:rsidR="005A62B8" w:rsidRPr="00482A11">
        <w:rPr>
          <w:rFonts w:ascii="Book Antiqua" w:eastAsia="楷体" w:hAnsi="Book Antiqua"/>
          <w:kern w:val="0"/>
          <w:sz w:val="24"/>
          <w:u w:color="82C42A"/>
        </w:rPr>
        <w:t>fibrinogen</w:t>
      </w:r>
      <w:r w:rsidR="005A62B8" w:rsidRPr="00482A11">
        <w:rPr>
          <w:rFonts w:ascii="Book Antiqua" w:eastAsia="楷体" w:hAnsi="Book Antiqua"/>
          <w:sz w:val="24"/>
        </w:rPr>
        <w:t xml:space="preserve"> ratio.</w:t>
      </w:r>
    </w:p>
    <w:p w:rsidR="00C17D88" w:rsidRDefault="00C17D88">
      <w:pPr>
        <w:widowControl/>
        <w:jc w:val="left"/>
        <w:rPr>
          <w:rFonts w:ascii="Book Antiqua" w:hAnsi="Book Antiqua"/>
          <w:b/>
          <w:sz w:val="24"/>
        </w:rPr>
      </w:pPr>
      <w:r>
        <w:rPr>
          <w:rFonts w:ascii="Book Antiqua" w:hAnsi="Book Antiqua"/>
          <w:b/>
          <w:sz w:val="24"/>
        </w:rPr>
        <w:br w:type="page"/>
      </w:r>
    </w:p>
    <w:p w:rsidR="004E4C63" w:rsidRPr="00C17D88" w:rsidRDefault="005A62B8" w:rsidP="00482A11">
      <w:pPr>
        <w:pStyle w:val="a"/>
        <w:adjustRightInd w:val="0"/>
        <w:snapToGrid w:val="0"/>
        <w:spacing w:beforeLines="0" w:afterLines="0" w:line="360" w:lineRule="auto"/>
        <w:jc w:val="both"/>
        <w:rPr>
          <w:rFonts w:ascii="Book Antiqua" w:hAnsi="Book Antiqua"/>
          <w:b/>
          <w:sz w:val="24"/>
          <w:szCs w:val="24"/>
        </w:rPr>
      </w:pPr>
      <w:r w:rsidRPr="00C17D88">
        <w:rPr>
          <w:rFonts w:ascii="Book Antiqua" w:hAnsi="Book Antiqua"/>
          <w:b/>
          <w:sz w:val="24"/>
          <w:szCs w:val="24"/>
        </w:rPr>
        <w:lastRenderedPageBreak/>
        <w:t>Table</w:t>
      </w:r>
      <w:r w:rsidRPr="00C17D88">
        <w:rPr>
          <w:rFonts w:ascii="Book Antiqua" w:hAnsi="Book Antiqua"/>
          <w:b/>
          <w:i/>
          <w:sz w:val="24"/>
          <w:szCs w:val="24"/>
        </w:rPr>
        <w:t xml:space="preserve"> </w:t>
      </w:r>
      <w:r w:rsidRPr="00C17D88">
        <w:rPr>
          <w:rFonts w:ascii="Book Antiqua" w:hAnsi="Book Antiqua"/>
          <w:b/>
          <w:sz w:val="24"/>
          <w:szCs w:val="24"/>
        </w:rPr>
        <w:t xml:space="preserve">8 Clinicopathologic characteristics of </w:t>
      </w:r>
      <w:proofErr w:type="spellStart"/>
      <w:r w:rsidR="00C17D88" w:rsidRPr="00C17D88">
        <w:rPr>
          <w:rFonts w:ascii="Book Antiqua" w:hAnsi="Book Antiqua"/>
          <w:b/>
          <w:sz w:val="24"/>
          <w:szCs w:val="24"/>
        </w:rPr>
        <w:t>of</w:t>
      </w:r>
      <w:proofErr w:type="spellEnd"/>
      <w:r w:rsidR="00C17D88" w:rsidRPr="00C17D88">
        <w:rPr>
          <w:rFonts w:ascii="Book Antiqua" w:hAnsi="Book Antiqua"/>
          <w:b/>
          <w:sz w:val="24"/>
          <w:szCs w:val="24"/>
        </w:rPr>
        <w:t xml:space="preserve"> </w:t>
      </w:r>
      <w:r w:rsidR="00C17D88" w:rsidRPr="00067FE5">
        <w:rPr>
          <w:rFonts w:ascii="Book Antiqua" w:hAnsi="Book Antiqua"/>
          <w:b/>
          <w:sz w:val="24"/>
          <w:szCs w:val="24"/>
        </w:rPr>
        <w:t xml:space="preserve">gastrointestinal stromal tumors </w:t>
      </w:r>
      <w:r w:rsidRPr="00C17D88">
        <w:rPr>
          <w:rFonts w:ascii="Book Antiqua" w:hAnsi="Book Antiqua"/>
          <w:b/>
          <w:sz w:val="24"/>
          <w:szCs w:val="24"/>
        </w:rPr>
        <w:t xml:space="preserve">patients grouped by </w:t>
      </w:r>
      <w:r w:rsidR="00C17D88" w:rsidRPr="00C17D88">
        <w:rPr>
          <w:rFonts w:ascii="Book Antiqua" w:hAnsi="Book Antiqua"/>
          <w:b/>
          <w:sz w:val="24"/>
          <w:szCs w:val="24"/>
        </w:rPr>
        <w:t xml:space="preserve">platelets </w:t>
      </w:r>
      <w:proofErr w:type="spellStart"/>
      <w:r w:rsidRPr="00C17D88">
        <w:rPr>
          <w:rFonts w:ascii="Book Antiqua" w:hAnsi="Book Antiqua"/>
          <w:b/>
          <w:sz w:val="24"/>
          <w:szCs w:val="24"/>
          <w:u w:color="82C42A"/>
        </w:rPr>
        <w:t>preoperation</w:t>
      </w:r>
      <w:proofErr w:type="spellEnd"/>
    </w:p>
    <w:tbl>
      <w:tblPr>
        <w:tblStyle w:val="TableGrid"/>
        <w:tblW w:w="11199" w:type="dxa"/>
        <w:tblInd w:w="-1452" w:type="dxa"/>
        <w:tblLayout w:type="fixed"/>
        <w:tblLook w:val="0000" w:firstRow="0" w:lastRow="0" w:firstColumn="0" w:lastColumn="0" w:noHBand="0" w:noVBand="0"/>
      </w:tblPr>
      <w:tblGrid>
        <w:gridCol w:w="2553"/>
        <w:gridCol w:w="3267"/>
        <w:gridCol w:w="3395"/>
        <w:gridCol w:w="1984"/>
      </w:tblGrid>
      <w:tr w:rsidR="0052577B" w:rsidRPr="00482A11" w:rsidTr="00EB0909">
        <w:trPr>
          <w:trHeight w:val="369"/>
        </w:trPr>
        <w:tc>
          <w:tcPr>
            <w:tcW w:w="2553" w:type="dxa"/>
          </w:tcPr>
          <w:p w:rsidR="004E4C63" w:rsidRPr="00EB0909" w:rsidRDefault="00015282" w:rsidP="00EB0909">
            <w:pPr>
              <w:autoSpaceDE w:val="0"/>
              <w:autoSpaceDN w:val="0"/>
              <w:adjustRightInd w:val="0"/>
              <w:snapToGrid w:val="0"/>
              <w:spacing w:line="360" w:lineRule="auto"/>
              <w:rPr>
                <w:rFonts w:ascii="Book Antiqua" w:hAnsi="Book Antiqua"/>
                <w:b/>
                <w:sz w:val="24"/>
              </w:rPr>
            </w:pPr>
            <w:r w:rsidRPr="00EB0909">
              <w:rPr>
                <w:rFonts w:ascii="Book Antiqua" w:hAnsi="Book Antiqua"/>
                <w:b/>
                <w:sz w:val="24"/>
              </w:rPr>
              <w:t>Characteristics</w:t>
            </w:r>
          </w:p>
        </w:tc>
        <w:tc>
          <w:tcPr>
            <w:tcW w:w="3267" w:type="dxa"/>
          </w:tcPr>
          <w:p w:rsidR="004E4C63" w:rsidRPr="00EB0909" w:rsidRDefault="005A62B8" w:rsidP="00EB0909">
            <w:pPr>
              <w:pStyle w:val="a"/>
              <w:adjustRightInd w:val="0"/>
              <w:snapToGrid w:val="0"/>
              <w:spacing w:beforeLines="0" w:afterLines="0" w:line="360" w:lineRule="auto"/>
              <w:rPr>
                <w:rFonts w:ascii="Book Antiqua" w:hAnsi="Book Antiqua"/>
                <w:b/>
                <w:sz w:val="24"/>
                <w:szCs w:val="24"/>
              </w:rPr>
            </w:pPr>
            <w:r w:rsidRPr="00EB0909">
              <w:rPr>
                <w:rFonts w:ascii="Book Antiqua" w:hAnsi="Book Antiqua"/>
                <w:b/>
                <w:sz w:val="24"/>
                <w:szCs w:val="24"/>
              </w:rPr>
              <w:t>Low PLT</w:t>
            </w:r>
            <w:r w:rsidR="00EB0909">
              <w:rPr>
                <w:rFonts w:ascii="Book Antiqua" w:hAnsi="Book Antiqua" w:hint="eastAsia"/>
                <w:b/>
                <w:sz w:val="24"/>
                <w:szCs w:val="24"/>
              </w:rPr>
              <w:t xml:space="preserve"> (</w:t>
            </w:r>
            <w:r w:rsidR="00EB0909">
              <w:rPr>
                <w:rFonts w:ascii="Book Antiqua" w:hAnsi="Book Antiqua"/>
                <w:b/>
                <w:sz w:val="24"/>
                <w:szCs w:val="24"/>
              </w:rPr>
              <w:t>&lt;</w:t>
            </w:r>
            <w:r w:rsidR="00EB0909">
              <w:rPr>
                <w:rFonts w:ascii="Book Antiqua" w:hAnsi="Book Antiqua" w:hint="eastAsia"/>
                <w:b/>
                <w:sz w:val="24"/>
                <w:szCs w:val="24"/>
              </w:rPr>
              <w:t xml:space="preserve"> </w:t>
            </w:r>
            <w:r w:rsidRPr="00EB0909">
              <w:rPr>
                <w:rFonts w:ascii="Book Antiqua" w:hAnsi="Book Antiqua"/>
                <w:b/>
                <w:sz w:val="24"/>
                <w:szCs w:val="24"/>
              </w:rPr>
              <w:t>197.5</w:t>
            </w:r>
            <w:r w:rsidR="00EB0909">
              <w:rPr>
                <w:rFonts w:ascii="Book Antiqua" w:hAnsi="Book Antiqua" w:hint="eastAsia"/>
                <w:b/>
                <w:sz w:val="24"/>
                <w:szCs w:val="24"/>
              </w:rPr>
              <w:t xml:space="preserve"> </w:t>
            </w:r>
            <w:r w:rsidRPr="00EB0909">
              <w:rPr>
                <w:rFonts w:ascii="Book Antiqua" w:hAnsi="Book Antiqua"/>
                <w:b/>
                <w:sz w:val="24"/>
                <w:szCs w:val="24"/>
              </w:rPr>
              <w:t>×</w:t>
            </w:r>
            <w:r w:rsidR="00EB0909">
              <w:rPr>
                <w:rFonts w:ascii="Book Antiqua" w:hAnsi="Book Antiqua" w:hint="eastAsia"/>
                <w:b/>
                <w:sz w:val="24"/>
                <w:szCs w:val="24"/>
              </w:rPr>
              <w:t xml:space="preserve"> </w:t>
            </w:r>
            <w:r w:rsidRPr="00EB0909">
              <w:rPr>
                <w:rFonts w:ascii="Book Antiqua" w:hAnsi="Book Antiqua"/>
                <w:b/>
                <w:sz w:val="24"/>
                <w:szCs w:val="24"/>
              </w:rPr>
              <w:t>10</w:t>
            </w:r>
            <w:r w:rsidRPr="00EB0909">
              <w:rPr>
                <w:rFonts w:ascii="Book Antiqua" w:hAnsi="Book Antiqua"/>
                <w:b/>
                <w:sz w:val="24"/>
                <w:szCs w:val="24"/>
                <w:vertAlign w:val="superscript"/>
              </w:rPr>
              <w:t>9</w:t>
            </w:r>
            <w:r w:rsidRPr="00EB0909">
              <w:rPr>
                <w:rFonts w:ascii="Book Antiqua" w:hAnsi="Book Antiqua"/>
                <w:b/>
                <w:sz w:val="24"/>
                <w:szCs w:val="24"/>
              </w:rPr>
              <w:t>/L</w:t>
            </w:r>
            <w:r w:rsidR="00EB0909">
              <w:rPr>
                <w:rFonts w:ascii="Book Antiqua" w:hAnsi="Book Antiqua" w:hint="eastAsia"/>
                <w:b/>
                <w:sz w:val="24"/>
                <w:szCs w:val="24"/>
              </w:rPr>
              <w:t>)</w:t>
            </w:r>
          </w:p>
        </w:tc>
        <w:tc>
          <w:tcPr>
            <w:tcW w:w="3395" w:type="dxa"/>
          </w:tcPr>
          <w:p w:rsidR="004E4C63" w:rsidRPr="00EB0909" w:rsidRDefault="005A62B8" w:rsidP="00EB0909">
            <w:pPr>
              <w:pStyle w:val="a"/>
              <w:adjustRightInd w:val="0"/>
              <w:snapToGrid w:val="0"/>
              <w:spacing w:beforeLines="0" w:afterLines="0" w:line="360" w:lineRule="auto"/>
              <w:rPr>
                <w:rFonts w:ascii="Book Antiqua" w:hAnsi="Book Antiqua"/>
                <w:b/>
                <w:sz w:val="24"/>
                <w:szCs w:val="24"/>
              </w:rPr>
            </w:pPr>
            <w:r w:rsidRPr="00EB0909">
              <w:rPr>
                <w:rFonts w:ascii="Book Antiqua" w:hAnsi="Book Antiqua"/>
                <w:b/>
                <w:sz w:val="24"/>
                <w:szCs w:val="24"/>
              </w:rPr>
              <w:t>High PLT</w:t>
            </w:r>
            <w:r w:rsidR="00EB0909">
              <w:rPr>
                <w:rFonts w:ascii="Book Antiqua" w:hAnsi="Book Antiqua" w:hint="eastAsia"/>
                <w:b/>
                <w:sz w:val="24"/>
                <w:szCs w:val="24"/>
              </w:rPr>
              <w:t xml:space="preserve"> (</w:t>
            </w:r>
            <w:r w:rsidRPr="00EB0909">
              <w:rPr>
                <w:rFonts w:ascii="Book Antiqua" w:hAnsi="Book Antiqua"/>
                <w:b/>
                <w:sz w:val="24"/>
                <w:szCs w:val="24"/>
              </w:rPr>
              <w:t>≥</w:t>
            </w:r>
            <w:r w:rsidR="00EB0909">
              <w:rPr>
                <w:rFonts w:ascii="Book Antiqua" w:hAnsi="Book Antiqua" w:hint="eastAsia"/>
                <w:b/>
                <w:sz w:val="24"/>
                <w:szCs w:val="24"/>
              </w:rPr>
              <w:t xml:space="preserve"> </w:t>
            </w:r>
            <w:proofErr w:type="spellStart"/>
            <w:r w:rsidRPr="00EB0909">
              <w:rPr>
                <w:rFonts w:ascii="Book Antiqua" w:hAnsi="Book Antiqua"/>
                <w:b/>
                <w:sz w:val="24"/>
                <w:szCs w:val="24"/>
              </w:rPr>
              <w:t>igh</w:t>
            </w:r>
            <w:proofErr w:type="spellEnd"/>
            <w:r w:rsidRPr="00EB0909">
              <w:rPr>
                <w:rFonts w:ascii="Book Antiqua" w:hAnsi="Book Antiqua"/>
                <w:b/>
                <w:sz w:val="24"/>
                <w:szCs w:val="24"/>
              </w:rPr>
              <w:t xml:space="preserve"> PLTr</w:t>
            </w:r>
            <w:r w:rsidRPr="00EB0909">
              <w:rPr>
                <w:rFonts w:ascii="Book Antiqua" w:hAnsi="Book Antiqua"/>
                <w:b/>
                <w:sz w:val="24"/>
                <w:szCs w:val="24"/>
                <w:vertAlign w:val="superscript"/>
              </w:rPr>
              <w:t>9</w:t>
            </w:r>
            <w:r w:rsidRPr="00EB0909">
              <w:rPr>
                <w:rFonts w:ascii="Book Antiqua" w:hAnsi="Book Antiqua"/>
                <w:b/>
                <w:sz w:val="24"/>
                <w:szCs w:val="24"/>
              </w:rPr>
              <w:t>/L</w:t>
            </w:r>
            <w:r w:rsidR="00EB0909">
              <w:rPr>
                <w:rFonts w:ascii="Book Antiqua" w:hAnsi="Book Antiqua" w:hint="eastAsia"/>
                <w:b/>
                <w:sz w:val="24"/>
                <w:szCs w:val="24"/>
              </w:rPr>
              <w:t>)</w:t>
            </w:r>
          </w:p>
        </w:tc>
        <w:tc>
          <w:tcPr>
            <w:tcW w:w="1984" w:type="dxa"/>
          </w:tcPr>
          <w:p w:rsidR="004E4C63" w:rsidRPr="00EB0909" w:rsidRDefault="005A62B8" w:rsidP="009F2641">
            <w:pPr>
              <w:pStyle w:val="a"/>
              <w:adjustRightInd w:val="0"/>
              <w:snapToGrid w:val="0"/>
              <w:spacing w:beforeLines="0" w:afterLines="0" w:line="360" w:lineRule="auto"/>
              <w:rPr>
                <w:rFonts w:ascii="Book Antiqua" w:hAnsi="Book Antiqua"/>
                <w:b/>
                <w:sz w:val="24"/>
                <w:szCs w:val="24"/>
              </w:rPr>
            </w:pPr>
            <w:r w:rsidRPr="00EB0909">
              <w:rPr>
                <w:rFonts w:ascii="Book Antiqua" w:hAnsi="Book Antiqua"/>
                <w:b/>
                <w:i/>
                <w:sz w:val="24"/>
                <w:szCs w:val="24"/>
              </w:rPr>
              <w:t>P</w:t>
            </w:r>
            <w:r w:rsidR="009F2641">
              <w:rPr>
                <w:rFonts w:ascii="Book Antiqua" w:hAnsi="Book Antiqua" w:hint="eastAsia"/>
                <w:b/>
                <w:i/>
                <w:sz w:val="24"/>
                <w:szCs w:val="24"/>
              </w:rPr>
              <w:t xml:space="preserve"> </w:t>
            </w:r>
            <w:r w:rsidR="00EB0909" w:rsidRPr="00EB0909">
              <w:rPr>
                <w:rFonts w:ascii="Book Antiqua" w:hAnsi="Book Antiqua"/>
                <w:b/>
                <w:sz w:val="24"/>
                <w:szCs w:val="24"/>
              </w:rPr>
              <w:t>v</w:t>
            </w:r>
            <w:r w:rsidRPr="00EB0909">
              <w:rPr>
                <w:rFonts w:ascii="Book Antiqua" w:hAnsi="Book Antiqua"/>
                <w:b/>
                <w:sz w:val="24"/>
                <w:szCs w:val="24"/>
              </w:rPr>
              <w:t>alue</w:t>
            </w:r>
          </w:p>
        </w:tc>
      </w:tr>
      <w:tr w:rsidR="0052577B" w:rsidRPr="00482A11" w:rsidTr="00EB0909">
        <w:trPr>
          <w:trHeight w:val="369"/>
        </w:trPr>
        <w:tc>
          <w:tcPr>
            <w:tcW w:w="2553"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Age</w:t>
            </w:r>
          </w:p>
        </w:tc>
        <w:tc>
          <w:tcPr>
            <w:tcW w:w="3267"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3395"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1984" w:type="dxa"/>
          </w:tcPr>
          <w:p w:rsidR="004E4C63" w:rsidRPr="00482A11" w:rsidRDefault="00EB0909" w:rsidP="00EB0909">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EB0909">
        <w:trPr>
          <w:trHeight w:val="359"/>
        </w:trPr>
        <w:tc>
          <w:tcPr>
            <w:tcW w:w="2553" w:type="dxa"/>
          </w:tcPr>
          <w:p w:rsidR="004E4C63" w:rsidRPr="00482A11" w:rsidRDefault="00EB0909" w:rsidP="00EB0909">
            <w:pPr>
              <w:pStyle w:val="a"/>
              <w:adjustRightInd w:val="0"/>
              <w:snapToGrid w:val="0"/>
              <w:spacing w:beforeLines="0" w:afterLines="0" w:line="360" w:lineRule="auto"/>
              <w:ind w:firstLineChars="100" w:firstLine="240"/>
              <w:jc w:val="both"/>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2577B" w:rsidRPr="00482A11">
              <w:rPr>
                <w:rFonts w:ascii="Book Antiqua" w:hAnsi="Book Antiqua"/>
                <w:sz w:val="24"/>
                <w:szCs w:val="24"/>
              </w:rPr>
              <w:t>61</w:t>
            </w:r>
          </w:p>
        </w:tc>
        <w:tc>
          <w:tcPr>
            <w:tcW w:w="3267" w:type="dxa"/>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78</w:t>
            </w:r>
          </w:p>
        </w:tc>
        <w:tc>
          <w:tcPr>
            <w:tcW w:w="3395"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984"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EB0909" w:rsidRPr="00482A11" w:rsidTr="00EB0909">
        <w:trPr>
          <w:trHeight w:val="540"/>
        </w:trPr>
        <w:tc>
          <w:tcPr>
            <w:tcW w:w="2553" w:type="dxa"/>
          </w:tcPr>
          <w:p w:rsidR="00EB0909" w:rsidRPr="00482A11" w:rsidRDefault="00EB0909"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w:t>
            </w:r>
            <w:r>
              <w:rPr>
                <w:rFonts w:ascii="Book Antiqua" w:hAnsi="Book Antiqua" w:hint="eastAsia"/>
                <w:sz w:val="24"/>
                <w:szCs w:val="24"/>
              </w:rPr>
              <w:t xml:space="preserve"> </w:t>
            </w:r>
            <w:r w:rsidRPr="00482A11">
              <w:rPr>
                <w:rFonts w:ascii="Book Antiqua" w:hAnsi="Book Antiqua"/>
                <w:sz w:val="24"/>
                <w:szCs w:val="24"/>
              </w:rPr>
              <w:t>10</w:t>
            </w:r>
          </w:p>
        </w:tc>
        <w:tc>
          <w:tcPr>
            <w:tcW w:w="3267"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3</w:t>
            </w:r>
          </w:p>
        </w:tc>
        <w:tc>
          <w:tcPr>
            <w:tcW w:w="3395"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89</w:t>
            </w:r>
          </w:p>
        </w:tc>
        <w:tc>
          <w:tcPr>
            <w:tcW w:w="1984"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p>
        </w:tc>
      </w:tr>
      <w:tr w:rsidR="0052577B" w:rsidRPr="00482A11" w:rsidTr="00EB0909">
        <w:trPr>
          <w:trHeight w:val="369"/>
        </w:trPr>
        <w:tc>
          <w:tcPr>
            <w:tcW w:w="2553"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Gender</w:t>
            </w:r>
          </w:p>
        </w:tc>
        <w:tc>
          <w:tcPr>
            <w:tcW w:w="3267"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3395"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1984" w:type="dxa"/>
          </w:tcPr>
          <w:p w:rsidR="004E4C63" w:rsidRPr="00482A11" w:rsidRDefault="00EB0909" w:rsidP="00EB0909">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EB0909">
        <w:trPr>
          <w:trHeight w:val="325"/>
        </w:trPr>
        <w:tc>
          <w:tcPr>
            <w:tcW w:w="2553" w:type="dxa"/>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Male</w:t>
            </w:r>
          </w:p>
        </w:tc>
        <w:tc>
          <w:tcPr>
            <w:tcW w:w="3267" w:type="dxa"/>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81</w:t>
            </w:r>
          </w:p>
        </w:tc>
        <w:tc>
          <w:tcPr>
            <w:tcW w:w="3395"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10</w:t>
            </w:r>
          </w:p>
        </w:tc>
        <w:tc>
          <w:tcPr>
            <w:tcW w:w="1984"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EB0909" w:rsidRPr="00482A11" w:rsidTr="00EB0909">
        <w:trPr>
          <w:trHeight w:val="555"/>
        </w:trPr>
        <w:tc>
          <w:tcPr>
            <w:tcW w:w="2553" w:type="dxa"/>
          </w:tcPr>
          <w:p w:rsidR="00EB0909" w:rsidRPr="00482A11" w:rsidRDefault="00EB0909"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Female</w:t>
            </w:r>
          </w:p>
        </w:tc>
        <w:tc>
          <w:tcPr>
            <w:tcW w:w="3267"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3395"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79</w:t>
            </w:r>
          </w:p>
        </w:tc>
        <w:tc>
          <w:tcPr>
            <w:tcW w:w="1984"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p>
        </w:tc>
      </w:tr>
      <w:tr w:rsidR="0052577B" w:rsidRPr="00482A11" w:rsidTr="00EB0909">
        <w:trPr>
          <w:trHeight w:val="369"/>
        </w:trPr>
        <w:tc>
          <w:tcPr>
            <w:tcW w:w="2553"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Location</w:t>
            </w:r>
          </w:p>
        </w:tc>
        <w:tc>
          <w:tcPr>
            <w:tcW w:w="3267"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3395"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1984" w:type="dxa"/>
          </w:tcPr>
          <w:p w:rsidR="004E4C63" w:rsidRPr="00482A11" w:rsidRDefault="00EB0909" w:rsidP="00EB0909">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EB0909">
        <w:trPr>
          <w:trHeight w:val="280"/>
        </w:trPr>
        <w:tc>
          <w:tcPr>
            <w:tcW w:w="2553" w:type="dxa"/>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Gastric</w:t>
            </w:r>
          </w:p>
        </w:tc>
        <w:tc>
          <w:tcPr>
            <w:tcW w:w="3267" w:type="dxa"/>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81</w:t>
            </w:r>
          </w:p>
        </w:tc>
        <w:tc>
          <w:tcPr>
            <w:tcW w:w="3395"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41</w:t>
            </w:r>
          </w:p>
        </w:tc>
        <w:tc>
          <w:tcPr>
            <w:tcW w:w="1984"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EB0909" w:rsidRPr="00482A11" w:rsidTr="00EB0909">
        <w:trPr>
          <w:trHeight w:val="418"/>
        </w:trPr>
        <w:tc>
          <w:tcPr>
            <w:tcW w:w="2553" w:type="dxa"/>
          </w:tcPr>
          <w:p w:rsidR="00EB0909" w:rsidRPr="00482A11" w:rsidRDefault="00EB0909" w:rsidP="00EB0909">
            <w:pPr>
              <w:pStyle w:val="a"/>
              <w:adjustRightInd w:val="0"/>
              <w:snapToGrid w:val="0"/>
              <w:spacing w:beforeLines="0" w:afterLines="0" w:line="360" w:lineRule="auto"/>
              <w:ind w:firstLineChars="100" w:firstLine="240"/>
              <w:jc w:val="both"/>
              <w:rPr>
                <w:rFonts w:ascii="Book Antiqua" w:hAnsi="Book Antiqua"/>
                <w:sz w:val="24"/>
                <w:szCs w:val="24"/>
              </w:rPr>
            </w:pPr>
            <w:proofErr w:type="spellStart"/>
            <w:r w:rsidRPr="00482A11">
              <w:rPr>
                <w:rFonts w:ascii="Book Antiqua" w:hAnsi="Book Antiqua"/>
                <w:sz w:val="24"/>
                <w:szCs w:val="24"/>
              </w:rPr>
              <w:t>Nongastric</w:t>
            </w:r>
            <w:proofErr w:type="spellEnd"/>
          </w:p>
        </w:tc>
        <w:tc>
          <w:tcPr>
            <w:tcW w:w="3267"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3395"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48</w:t>
            </w:r>
          </w:p>
        </w:tc>
        <w:tc>
          <w:tcPr>
            <w:tcW w:w="1984"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p>
        </w:tc>
      </w:tr>
      <w:tr w:rsidR="0052577B" w:rsidRPr="00482A11" w:rsidTr="00EB0909">
        <w:trPr>
          <w:trHeight w:val="369"/>
        </w:trPr>
        <w:tc>
          <w:tcPr>
            <w:tcW w:w="2553"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Tumor size</w:t>
            </w:r>
          </w:p>
        </w:tc>
        <w:tc>
          <w:tcPr>
            <w:tcW w:w="3267"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3395"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1984" w:type="dxa"/>
          </w:tcPr>
          <w:p w:rsidR="004E4C63" w:rsidRPr="00482A11" w:rsidRDefault="00EB0909" w:rsidP="00EB0909">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EB0909">
        <w:trPr>
          <w:trHeight w:val="360"/>
        </w:trPr>
        <w:tc>
          <w:tcPr>
            <w:tcW w:w="2553" w:type="dxa"/>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w:t>
            </w:r>
            <w:r w:rsidR="00EB0909">
              <w:rPr>
                <w:rFonts w:ascii="Book Antiqua" w:hAnsi="Book Antiqua" w:hint="eastAsia"/>
                <w:sz w:val="24"/>
                <w:szCs w:val="24"/>
              </w:rPr>
              <w:t xml:space="preserve"> </w:t>
            </w:r>
            <w:r w:rsidRPr="00482A11">
              <w:rPr>
                <w:rFonts w:ascii="Book Antiqua" w:hAnsi="Book Antiqua"/>
                <w:sz w:val="24"/>
                <w:szCs w:val="24"/>
              </w:rPr>
              <w:t>5</w:t>
            </w:r>
          </w:p>
        </w:tc>
        <w:tc>
          <w:tcPr>
            <w:tcW w:w="3267" w:type="dxa"/>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81</w:t>
            </w:r>
          </w:p>
        </w:tc>
        <w:tc>
          <w:tcPr>
            <w:tcW w:w="3395"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16</w:t>
            </w:r>
          </w:p>
        </w:tc>
        <w:tc>
          <w:tcPr>
            <w:tcW w:w="1984"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EB0909" w:rsidRPr="00482A11" w:rsidTr="00EB0909">
        <w:trPr>
          <w:trHeight w:val="540"/>
        </w:trPr>
        <w:tc>
          <w:tcPr>
            <w:tcW w:w="2553" w:type="dxa"/>
          </w:tcPr>
          <w:p w:rsidR="00EB0909" w:rsidRPr="00482A11" w:rsidRDefault="00EB0909" w:rsidP="00EB0909">
            <w:pPr>
              <w:pStyle w:val="a"/>
              <w:adjustRightInd w:val="0"/>
              <w:snapToGrid w:val="0"/>
              <w:spacing w:beforeLines="0" w:afterLines="0" w:line="360" w:lineRule="auto"/>
              <w:ind w:firstLineChars="100" w:firstLine="240"/>
              <w:jc w:val="both"/>
              <w:rPr>
                <w:rFonts w:ascii="Book Antiqua" w:hAnsi="Book Antiqua"/>
                <w:sz w:val="24"/>
                <w:szCs w:val="24"/>
              </w:rPr>
            </w:pPr>
            <w:r>
              <w:rPr>
                <w:rFonts w:ascii="Book Antiqua" w:hAnsi="Book Antiqua"/>
                <w:sz w:val="24"/>
                <w:szCs w:val="24"/>
              </w:rPr>
              <w:t>&gt;</w:t>
            </w:r>
            <w:r>
              <w:rPr>
                <w:rFonts w:ascii="Book Antiqua" w:hAnsi="Book Antiqua" w:hint="eastAsia"/>
                <w:sz w:val="24"/>
                <w:szCs w:val="24"/>
              </w:rPr>
              <w:t xml:space="preserve"> </w:t>
            </w:r>
            <w:r w:rsidRPr="00482A11">
              <w:rPr>
                <w:rFonts w:ascii="Book Antiqua" w:hAnsi="Book Antiqua"/>
                <w:sz w:val="24"/>
                <w:szCs w:val="24"/>
              </w:rPr>
              <w:t>5</w:t>
            </w:r>
          </w:p>
        </w:tc>
        <w:tc>
          <w:tcPr>
            <w:tcW w:w="3267"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3395"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3</w:t>
            </w:r>
          </w:p>
        </w:tc>
        <w:tc>
          <w:tcPr>
            <w:tcW w:w="1984"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p>
        </w:tc>
      </w:tr>
      <w:tr w:rsidR="0052577B" w:rsidRPr="00482A11" w:rsidTr="00EB0909">
        <w:trPr>
          <w:trHeight w:val="369"/>
        </w:trPr>
        <w:tc>
          <w:tcPr>
            <w:tcW w:w="2553"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482A11">
              <w:rPr>
                <w:rFonts w:ascii="Book Antiqua" w:hAnsi="Book Antiqua"/>
                <w:sz w:val="24"/>
                <w:szCs w:val="24"/>
              </w:rPr>
              <w:t>NIH risk category</w:t>
            </w:r>
          </w:p>
        </w:tc>
        <w:tc>
          <w:tcPr>
            <w:tcW w:w="3267"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3395"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1984" w:type="dxa"/>
          </w:tcPr>
          <w:p w:rsidR="004E4C63" w:rsidRPr="00482A11" w:rsidRDefault="00EB0909" w:rsidP="00EB0909">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EB0909">
        <w:trPr>
          <w:trHeight w:val="277"/>
        </w:trPr>
        <w:tc>
          <w:tcPr>
            <w:tcW w:w="2553" w:type="dxa"/>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Very low</w:t>
            </w:r>
          </w:p>
        </w:tc>
        <w:tc>
          <w:tcPr>
            <w:tcW w:w="3267"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18</w:t>
            </w:r>
          </w:p>
        </w:tc>
        <w:tc>
          <w:tcPr>
            <w:tcW w:w="3395"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1984"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EB0909" w:rsidRPr="00482A11" w:rsidTr="00EB0909">
        <w:trPr>
          <w:trHeight w:val="363"/>
        </w:trPr>
        <w:tc>
          <w:tcPr>
            <w:tcW w:w="2553" w:type="dxa"/>
          </w:tcPr>
          <w:p w:rsidR="00EB0909" w:rsidRPr="00482A11" w:rsidRDefault="00EB0909"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Low</w:t>
            </w:r>
          </w:p>
        </w:tc>
        <w:tc>
          <w:tcPr>
            <w:tcW w:w="3267"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63</w:t>
            </w:r>
          </w:p>
        </w:tc>
        <w:tc>
          <w:tcPr>
            <w:tcW w:w="3395"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2</w:t>
            </w:r>
          </w:p>
        </w:tc>
        <w:tc>
          <w:tcPr>
            <w:tcW w:w="1984"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p>
        </w:tc>
      </w:tr>
      <w:tr w:rsidR="00EB0909" w:rsidRPr="00482A11" w:rsidTr="00EB0909">
        <w:trPr>
          <w:trHeight w:val="312"/>
        </w:trPr>
        <w:tc>
          <w:tcPr>
            <w:tcW w:w="2553" w:type="dxa"/>
          </w:tcPr>
          <w:p w:rsidR="00EB0909" w:rsidRPr="00482A11" w:rsidRDefault="00EB0909"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Intermediate</w:t>
            </w:r>
          </w:p>
        </w:tc>
        <w:tc>
          <w:tcPr>
            <w:tcW w:w="3267"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3395"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37</w:t>
            </w:r>
          </w:p>
        </w:tc>
        <w:tc>
          <w:tcPr>
            <w:tcW w:w="1984"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p>
        </w:tc>
      </w:tr>
      <w:tr w:rsidR="00EB0909" w:rsidRPr="00482A11" w:rsidTr="00EB0909">
        <w:trPr>
          <w:trHeight w:val="484"/>
        </w:trPr>
        <w:tc>
          <w:tcPr>
            <w:tcW w:w="2553" w:type="dxa"/>
          </w:tcPr>
          <w:p w:rsidR="00EB0909" w:rsidRPr="00482A11" w:rsidRDefault="00EB0909"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High</w:t>
            </w:r>
          </w:p>
        </w:tc>
        <w:tc>
          <w:tcPr>
            <w:tcW w:w="3267"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3395"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50</w:t>
            </w:r>
          </w:p>
        </w:tc>
        <w:tc>
          <w:tcPr>
            <w:tcW w:w="1984"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p>
        </w:tc>
      </w:tr>
      <w:tr w:rsidR="0052577B" w:rsidRPr="00482A11" w:rsidTr="00EB0909">
        <w:trPr>
          <w:trHeight w:val="369"/>
        </w:trPr>
        <w:tc>
          <w:tcPr>
            <w:tcW w:w="2553" w:type="dxa"/>
          </w:tcPr>
          <w:p w:rsidR="0052577B" w:rsidRPr="00482A11" w:rsidRDefault="0052577B" w:rsidP="00482A11">
            <w:pPr>
              <w:pStyle w:val="a"/>
              <w:adjustRightInd w:val="0"/>
              <w:snapToGrid w:val="0"/>
              <w:spacing w:beforeLines="0" w:afterLines="0" w:line="360" w:lineRule="auto"/>
              <w:jc w:val="both"/>
              <w:rPr>
                <w:rFonts w:ascii="Book Antiqua" w:hAnsi="Book Antiqua"/>
                <w:sz w:val="24"/>
                <w:szCs w:val="24"/>
              </w:rPr>
            </w:pPr>
            <w:r w:rsidRPr="00EB0909">
              <w:rPr>
                <w:rFonts w:ascii="Book Antiqua" w:hAnsi="Book Antiqua"/>
                <w:sz w:val="24"/>
                <w:szCs w:val="24"/>
              </w:rPr>
              <w:t>Mitotic index</w:t>
            </w:r>
          </w:p>
        </w:tc>
        <w:tc>
          <w:tcPr>
            <w:tcW w:w="3267"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3395" w:type="dxa"/>
          </w:tcPr>
          <w:p w:rsidR="004E4C63" w:rsidRPr="00482A11" w:rsidRDefault="004E4C63" w:rsidP="00EB0909">
            <w:pPr>
              <w:pStyle w:val="a"/>
              <w:adjustRightInd w:val="0"/>
              <w:snapToGrid w:val="0"/>
              <w:spacing w:beforeLines="0" w:afterLines="0" w:line="360" w:lineRule="auto"/>
              <w:rPr>
                <w:rFonts w:ascii="Book Antiqua" w:hAnsi="Book Antiqua"/>
                <w:sz w:val="24"/>
                <w:szCs w:val="24"/>
              </w:rPr>
            </w:pPr>
          </w:p>
        </w:tc>
        <w:tc>
          <w:tcPr>
            <w:tcW w:w="1984" w:type="dxa"/>
          </w:tcPr>
          <w:p w:rsidR="004E4C63" w:rsidRPr="00482A11" w:rsidRDefault="00EB0909" w:rsidP="00EB0909">
            <w:pPr>
              <w:pStyle w:val="a"/>
              <w:adjustRightInd w:val="0"/>
              <w:snapToGrid w:val="0"/>
              <w:spacing w:beforeLines="0" w:afterLines="0" w:line="360" w:lineRule="auto"/>
              <w:rPr>
                <w:rFonts w:ascii="Book Antiqua" w:hAnsi="Book Antiqua"/>
                <w:sz w:val="24"/>
                <w:szCs w:val="24"/>
              </w:rPr>
            </w:pPr>
            <w:r>
              <w:rPr>
                <w:rFonts w:ascii="Book Antiqua" w:hAnsi="Book Antiqua"/>
                <w:sz w:val="24"/>
                <w:szCs w:val="24"/>
              </w:rPr>
              <w:t>&lt;</w:t>
            </w:r>
            <w:r>
              <w:rPr>
                <w:rFonts w:ascii="Book Antiqua" w:hAnsi="Book Antiqua" w:hint="eastAsia"/>
                <w:sz w:val="24"/>
                <w:szCs w:val="24"/>
              </w:rPr>
              <w:t xml:space="preserve"> </w:t>
            </w:r>
            <w:r w:rsidR="005A62B8" w:rsidRPr="00482A11">
              <w:rPr>
                <w:rFonts w:ascii="Book Antiqua" w:hAnsi="Book Antiqua"/>
                <w:sz w:val="24"/>
                <w:szCs w:val="24"/>
              </w:rPr>
              <w:t>0.01</w:t>
            </w:r>
          </w:p>
        </w:tc>
      </w:tr>
      <w:tr w:rsidR="0052577B" w:rsidRPr="00482A11" w:rsidTr="00EB0909">
        <w:trPr>
          <w:trHeight w:val="450"/>
        </w:trPr>
        <w:tc>
          <w:tcPr>
            <w:tcW w:w="2553" w:type="dxa"/>
          </w:tcPr>
          <w:p w:rsidR="004E4C63" w:rsidRPr="00482A11" w:rsidRDefault="0052577B" w:rsidP="00EB0909">
            <w:pPr>
              <w:pStyle w:val="a"/>
              <w:adjustRightInd w:val="0"/>
              <w:snapToGrid w:val="0"/>
              <w:spacing w:beforeLines="0" w:afterLines="0" w:line="360" w:lineRule="auto"/>
              <w:ind w:firstLineChars="100" w:firstLine="240"/>
              <w:jc w:val="both"/>
              <w:rPr>
                <w:rFonts w:ascii="Book Antiqua" w:hAnsi="Book Antiqua"/>
                <w:sz w:val="24"/>
                <w:szCs w:val="24"/>
              </w:rPr>
            </w:pPr>
            <w:r w:rsidRPr="00482A11">
              <w:rPr>
                <w:rFonts w:ascii="Book Antiqua" w:hAnsi="Book Antiqua"/>
                <w:sz w:val="24"/>
                <w:szCs w:val="24"/>
              </w:rPr>
              <w:t>≤</w:t>
            </w:r>
            <w:r w:rsidR="00EB0909">
              <w:rPr>
                <w:rFonts w:ascii="Book Antiqua" w:hAnsi="Book Antiqua" w:hint="eastAsia"/>
                <w:sz w:val="24"/>
                <w:szCs w:val="24"/>
              </w:rPr>
              <w:t xml:space="preserve"> </w:t>
            </w:r>
            <w:r w:rsidRPr="00482A11">
              <w:rPr>
                <w:rFonts w:ascii="Book Antiqua" w:hAnsi="Book Antiqua"/>
                <w:sz w:val="24"/>
                <w:szCs w:val="24"/>
              </w:rPr>
              <w:t>5/50</w:t>
            </w:r>
            <w:r w:rsidR="006F168D" w:rsidRPr="00482A11">
              <w:rPr>
                <w:rFonts w:ascii="Book Antiqua" w:hAnsi="Book Antiqua"/>
                <w:sz w:val="24"/>
                <w:szCs w:val="24"/>
              </w:rPr>
              <w:t xml:space="preserve"> </w:t>
            </w:r>
            <w:r w:rsidR="005A62B8" w:rsidRPr="00482A11">
              <w:rPr>
                <w:rFonts w:ascii="Book Antiqua" w:hAnsi="Book Antiqua"/>
                <w:sz w:val="24"/>
                <w:szCs w:val="24"/>
              </w:rPr>
              <w:t>HPF</w:t>
            </w:r>
          </w:p>
        </w:tc>
        <w:tc>
          <w:tcPr>
            <w:tcW w:w="3267" w:type="dxa"/>
          </w:tcPr>
          <w:p w:rsidR="004E4C63"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81</w:t>
            </w:r>
          </w:p>
        </w:tc>
        <w:tc>
          <w:tcPr>
            <w:tcW w:w="3395"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44</w:t>
            </w:r>
          </w:p>
        </w:tc>
        <w:tc>
          <w:tcPr>
            <w:tcW w:w="1984" w:type="dxa"/>
          </w:tcPr>
          <w:p w:rsidR="005A62B8" w:rsidRPr="00482A11" w:rsidRDefault="005A62B8" w:rsidP="00EB0909">
            <w:pPr>
              <w:pStyle w:val="a"/>
              <w:adjustRightInd w:val="0"/>
              <w:snapToGrid w:val="0"/>
              <w:spacing w:beforeLines="0" w:afterLines="0" w:line="360" w:lineRule="auto"/>
              <w:rPr>
                <w:rFonts w:ascii="Book Antiqua" w:hAnsi="Book Antiqua"/>
                <w:sz w:val="24"/>
                <w:szCs w:val="24"/>
              </w:rPr>
            </w:pPr>
          </w:p>
        </w:tc>
      </w:tr>
      <w:tr w:rsidR="00EB0909" w:rsidRPr="00482A11" w:rsidTr="00EB0909">
        <w:trPr>
          <w:trHeight w:val="450"/>
        </w:trPr>
        <w:tc>
          <w:tcPr>
            <w:tcW w:w="2553" w:type="dxa"/>
          </w:tcPr>
          <w:p w:rsidR="00EB0909" w:rsidRPr="00482A11" w:rsidRDefault="00EB0909" w:rsidP="00EB0909">
            <w:pPr>
              <w:pStyle w:val="a"/>
              <w:adjustRightInd w:val="0"/>
              <w:snapToGrid w:val="0"/>
              <w:spacing w:beforeLines="0" w:afterLines="0" w:line="360" w:lineRule="auto"/>
              <w:ind w:firstLineChars="100" w:firstLine="240"/>
              <w:jc w:val="both"/>
              <w:rPr>
                <w:rFonts w:ascii="Book Antiqua" w:hAnsi="Book Antiqua"/>
                <w:sz w:val="24"/>
                <w:szCs w:val="24"/>
              </w:rPr>
            </w:pPr>
            <w:r>
              <w:rPr>
                <w:rFonts w:ascii="Book Antiqua" w:hAnsi="Book Antiqua"/>
                <w:sz w:val="24"/>
                <w:szCs w:val="24"/>
              </w:rPr>
              <w:t>&gt;</w:t>
            </w:r>
            <w:r>
              <w:rPr>
                <w:rFonts w:ascii="Book Antiqua" w:hAnsi="Book Antiqua" w:hint="eastAsia"/>
                <w:sz w:val="24"/>
                <w:szCs w:val="24"/>
              </w:rPr>
              <w:t xml:space="preserve"> </w:t>
            </w:r>
            <w:r w:rsidRPr="00482A11">
              <w:rPr>
                <w:rFonts w:ascii="Book Antiqua" w:hAnsi="Book Antiqua"/>
                <w:sz w:val="24"/>
                <w:szCs w:val="24"/>
              </w:rPr>
              <w:t>5/50 HPF</w:t>
            </w:r>
          </w:p>
        </w:tc>
        <w:tc>
          <w:tcPr>
            <w:tcW w:w="3267"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0</w:t>
            </w:r>
          </w:p>
        </w:tc>
        <w:tc>
          <w:tcPr>
            <w:tcW w:w="3395"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r w:rsidRPr="00482A11">
              <w:rPr>
                <w:rFonts w:ascii="Book Antiqua" w:hAnsi="Book Antiqua"/>
                <w:sz w:val="24"/>
                <w:szCs w:val="24"/>
              </w:rPr>
              <w:t>45</w:t>
            </w:r>
          </w:p>
        </w:tc>
        <w:tc>
          <w:tcPr>
            <w:tcW w:w="1984" w:type="dxa"/>
          </w:tcPr>
          <w:p w:rsidR="00EB0909" w:rsidRPr="00482A11" w:rsidRDefault="00EB0909" w:rsidP="00EB0909">
            <w:pPr>
              <w:pStyle w:val="a"/>
              <w:adjustRightInd w:val="0"/>
              <w:snapToGrid w:val="0"/>
              <w:spacing w:beforeLines="0" w:afterLines="0" w:line="360" w:lineRule="auto"/>
              <w:rPr>
                <w:rFonts w:ascii="Book Antiqua" w:hAnsi="Book Antiqua"/>
                <w:sz w:val="24"/>
                <w:szCs w:val="24"/>
              </w:rPr>
            </w:pPr>
          </w:p>
        </w:tc>
      </w:tr>
    </w:tbl>
    <w:p w:rsidR="00EB0909" w:rsidRPr="00482A11" w:rsidRDefault="00EB0909" w:rsidP="00EB0909">
      <w:pPr>
        <w:pStyle w:val="a"/>
        <w:adjustRightInd w:val="0"/>
        <w:snapToGrid w:val="0"/>
        <w:spacing w:beforeLines="0" w:afterLines="0" w:line="360" w:lineRule="auto"/>
        <w:jc w:val="both"/>
        <w:rPr>
          <w:rFonts w:ascii="Book Antiqua" w:eastAsia="楷体" w:hAnsi="Book Antiqua"/>
          <w:kern w:val="0"/>
          <w:sz w:val="24"/>
          <w:szCs w:val="24"/>
        </w:rPr>
      </w:pPr>
      <w:r w:rsidRPr="00482A11">
        <w:rPr>
          <w:rFonts w:ascii="Book Antiqua" w:eastAsia="楷体" w:hAnsi="Book Antiqua"/>
          <w:sz w:val="24"/>
          <w:shd w:val="clear" w:color="auto" w:fill="FFFFFF"/>
        </w:rPr>
        <w:t>NIH</w:t>
      </w:r>
      <w:r>
        <w:rPr>
          <w:rFonts w:ascii="Book Antiqua" w:eastAsia="楷体" w:hAnsi="Book Antiqua" w:hint="eastAsia"/>
          <w:sz w:val="24"/>
          <w:shd w:val="clear" w:color="auto" w:fill="FFFFFF"/>
        </w:rPr>
        <w:t>:</w:t>
      </w:r>
      <w:r w:rsidRPr="00482A11">
        <w:rPr>
          <w:rFonts w:ascii="Book Antiqua" w:hAnsi="Book Antiqua"/>
          <w:sz w:val="24"/>
        </w:rPr>
        <w:t xml:space="preserve"> </w:t>
      </w:r>
      <w:r>
        <w:rPr>
          <w:rFonts w:ascii="Book Antiqua" w:hAnsi="Book Antiqua"/>
          <w:sz w:val="24"/>
        </w:rPr>
        <w:t>National Institutes of Health</w:t>
      </w:r>
      <w:r>
        <w:rPr>
          <w:rFonts w:ascii="Book Antiqua" w:eastAsia="楷体" w:hAnsi="Book Antiqua" w:hint="eastAsia"/>
          <w:kern w:val="0"/>
          <w:sz w:val="24"/>
          <w:szCs w:val="24"/>
        </w:rPr>
        <w:t xml:space="preserve">; </w:t>
      </w:r>
      <w:r w:rsidRPr="00482A11">
        <w:rPr>
          <w:rFonts w:ascii="Book Antiqua" w:hAnsi="Book Antiqua"/>
          <w:kern w:val="0"/>
          <w:sz w:val="24"/>
        </w:rPr>
        <w:t>HPF</w:t>
      </w:r>
      <w:r>
        <w:rPr>
          <w:rFonts w:ascii="Book Antiqua" w:hAnsi="Book Antiqua" w:hint="eastAsia"/>
          <w:kern w:val="0"/>
          <w:sz w:val="24"/>
        </w:rPr>
        <w:t>:</w:t>
      </w:r>
      <w:r w:rsidRPr="00482A11">
        <w:rPr>
          <w:rFonts w:ascii="Book Antiqua" w:hAnsi="Book Antiqua"/>
          <w:kern w:val="0"/>
          <w:sz w:val="24"/>
        </w:rPr>
        <w:t xml:space="preserve"> High power field</w:t>
      </w:r>
      <w:r>
        <w:rPr>
          <w:rFonts w:ascii="Book Antiqua" w:hAnsi="Book Antiqua" w:hint="eastAsia"/>
          <w:kern w:val="0"/>
          <w:sz w:val="24"/>
        </w:rPr>
        <w:t>.</w:t>
      </w:r>
    </w:p>
    <w:p w:rsidR="0052577B" w:rsidRPr="00482A11" w:rsidRDefault="005A62B8" w:rsidP="00482A11">
      <w:pPr>
        <w:pStyle w:val="EndNoteBibliography"/>
        <w:adjustRightInd w:val="0"/>
        <w:snapToGrid w:val="0"/>
        <w:spacing w:line="360" w:lineRule="auto"/>
        <w:rPr>
          <w:rFonts w:ascii="Book Antiqua" w:eastAsia="SimHei" w:hAnsi="Book Antiqua"/>
          <w:b/>
          <w:sz w:val="24"/>
        </w:rPr>
      </w:pPr>
      <w:r w:rsidRPr="00482A11">
        <w:rPr>
          <w:rFonts w:ascii="Book Antiqua" w:eastAsia="SimHei" w:hAnsi="Book Antiqua"/>
          <w:b/>
          <w:sz w:val="24"/>
        </w:rPr>
        <w:fldChar w:fldCharType="begin"/>
      </w:r>
      <w:r w:rsidRPr="00482A11">
        <w:rPr>
          <w:rFonts w:ascii="Book Antiqua" w:eastAsia="SimHei" w:hAnsi="Book Antiqua"/>
          <w:b/>
          <w:sz w:val="24"/>
        </w:rPr>
        <w:instrText xml:space="preserve"> ] DDIN EN.REFLIST </w:instrText>
      </w:r>
      <w:r w:rsidRPr="00482A11">
        <w:rPr>
          <w:rFonts w:ascii="Book Antiqua" w:eastAsia="SimHei" w:hAnsi="Book Antiqua"/>
          <w:b/>
          <w:sz w:val="24"/>
        </w:rPr>
        <w:fldChar w:fldCharType="separate"/>
      </w:r>
      <w:r w:rsidRPr="00482A11">
        <w:rPr>
          <w:rFonts w:ascii="Book Antiqua" w:hAnsi="Book Antiqua"/>
          <w:sz w:val="24"/>
        </w:rPr>
        <w:t>[1]Goh, B. K., Chok, A. Y., Allen, J. C., Jr., Quek, R., Teo, M. C., Chow, P. K., . . . Wong, W. K.Blood neutrophil-to-lymphocyte and platelet-to-lymphocyte ratios are independent prognostic factors for surgically resected gastrointestinal stromal tumors [J].Surgery,2016,159(4):1146-1156.</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[2]Joensuu, H., Eriksson, M., Hall, K. S., Hartmann, J. T., Pink, D., Schutte, J., . . . Reichardt, P.Risk factors for gastrointestinal stromal tumor recurrence in patients treated with adjuvant imatinib [J].Cancer,2014,120(15):2325-2333.</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[3]Lee, S. E., Lee, J. H., Ryu, K. W., Nam, B. H., Cho, S. J., Lee, J. Y., . . . Kim, Y. W.Preoperative plasma fibrinogen level is a useful predictor of adjacent organ involvement in patients with advanced gastric cancer [J].J Gastric Cancer,2012,12(2):81-87.</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[4].!!! INVALID CITATION !!!</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[5]Zhu, J. F., Cai, L., Zhang, X. W., Wen, Y. S., Su, X. D., Rong, T. H., &amp; Zhang, L. J.High plasma fibrinogen concentration and platelet count unfavorably impact survival in non-small cell lung cancer patients with brain metastases [J].Chin J Cancer,2014,33(2):96-104.</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[6]Arigami, T., Uenosono, Y., Matsushita, D., Yanagita, S., Uchikado, Y., Kita, Y., . . . Natsugoe, S.Combined fibrinogen concentration and neutrophil-lymphocyte ratio as a prognostic marker of gastric cancer [J].Oncol Lett,2016,11(2):1537-1544.</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[7]Kilic, L., Yildiz, I., Sen, F. K., Erdem, M. G., Serilmez, M., Keskin, S., . . . Tas, F.D-dimer and international normalized ratio (INR) are correlated with tumor markers and disease stage in colorectal cancer patients [J].Cancer Biomarkers,2015,15(4):405-411.</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[8]Joensuu, H.Risk stratification of patients diagnosed with gastrointestinal stromal tumor [J].Hum Pathol,2008,39(10):1411-1419.</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[9]Yu, W., Wang, Y., &amp; Shen, B.An elevated preoperative plasma fibrinogen level is associated with poor overall survival in Chinese gastric cancer patients [J].Cancer Epidemiol,2016,42:39-45.</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[10]Tekesin, K., Bayrak, S., Esatoglu, V., Ozdemir, E., Ozel, L., &amp; Melih Kara, V.D-Dimer and Carcinoembryonic Antigen Levels: Useful Indicators for Predicting the Tumor Stage and Postoperative Survival [J].Gastroenterol Res Pract,2016,2016:4295029.</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[11]Liu, L., Zhang, X., Yan, B., Gu, Q., &amp; Zhang, X.Elevated Plasma D-Dimer Levels Correlate with Long</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Term Survival of Gastric Cancer Patients [J].PLoS One,2014,9(3).</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[12]Afshar, M., Hamilton, P., Seligmann, J., Lord, S., Baxter, P., Marples, M., . . . Hall, P. S.Can D-Dimer Measurement Reduce the Frequency of Radiological Assessment in Patients Receiving Palliative Imatinib for Gastrointestinal Stromal Tumor (GIST)? [J].Cancer Invest,2015,33(8):347-353.</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[13]Diao, D., Wang, Z., Cheng, Y., Zhang, H., Guo, Q., Song, Y., . . . Dang, C.D-dimer: not just an indicator of venous thrombosis but a predictor of asymptomatic hematogenous metastasis in gastric cancer patients [J].PLoS One,2014,9(7):e101125.</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[14]Zhang, W., Dang, S., Hong, T., Tang, J., Fan, J., Bu, D., . . . Wisniewski, T.A humanized single-chain antibody against beta 3 integrin inhibits pulmonary metastasis by preferentially fragmenting activated platelets in the tumor microenvironment [J].Blood,2012,120(14):2889-2898.</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[15]Lee, J. H., Hyun, J. H., Kim, D. Y., Yoo, B. C., Park, J. W., Kim, S. Y., . . . Sohn, D. K.The role of fibrinogen as a predictor in preoperative chemoradiation for rectal cancer [J].Ann Surg Oncol,2015,22(1):209-215.</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[16]Miettinen, M., &amp; Lasota, J.Gastrointestinal stromal tumors: Pathology and prognosis at different sites [J].Seminars in Diagnostic Pathology,2006,23(2):70-83.</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[17]Miettinen, M., &amp; Lasota, J.Gastrointestinal stromal tumors review on morphology, molecular pathology, prognosis, and differential diagnosis [J].Arch Pathol Lab Med,2006,130(10):1466–1478.</w:t>
      </w:r>
    </w:p>
    <w:p w:rsidR="004E4C63" w:rsidRPr="00482A11" w:rsidRDefault="005A62B8" w:rsidP="00482A11">
      <w:pPr>
        <w:pStyle w:val="EndNoteBibliography"/>
        <w:adjustRightInd w:val="0"/>
        <w:snapToGrid w:val="0"/>
        <w:spacing w:line="360" w:lineRule="auto"/>
        <w:rPr>
          <w:rFonts w:ascii="Book Antiqua" w:hAnsi="Book Antiqua"/>
          <w:sz w:val="24"/>
        </w:rPr>
      </w:pPr>
      <w:r w:rsidRPr="00482A11">
        <w:rPr>
          <w:rFonts w:ascii="Book Antiqua" w:hAnsi="Book Antiqua"/>
          <w:sz w:val="24"/>
        </w:rPr>
        <w:t>[18]Group, E. S. E. S. N. W.Gastrointestinal stromal tumours: ESMO Clinical Practice Guidelines for diagnosis, treatment and follow-up [J].Ann Oncol,2014,25 Suppl 3:iii21-26.</w:t>
      </w:r>
    </w:p>
    <w:p w:rsidR="00B84891" w:rsidRPr="00FF5EB7" w:rsidRDefault="005A62B8" w:rsidP="00482A11">
      <w:pPr>
        <w:adjustRightInd w:val="0"/>
        <w:snapToGrid w:val="0"/>
        <w:spacing w:line="360" w:lineRule="auto"/>
        <w:rPr>
          <w:rFonts w:ascii="Book Antiqua" w:eastAsia="SimHei" w:hAnsi="Book Antiqua"/>
          <w:b/>
          <w:sz w:val="24"/>
        </w:rPr>
      </w:pPr>
      <w:r w:rsidRPr="00482A11">
        <w:rPr>
          <w:rFonts w:ascii="Book Antiqua" w:eastAsia="SimHei" w:hAnsi="Book Antiqua"/>
          <w:b/>
          <w:sz w:val="24"/>
        </w:rPr>
        <w:fldChar w:fldCharType="end"/>
      </w:r>
    </w:p>
    <w:sectPr w:rsidR="00B84891" w:rsidRPr="00FF5EB7" w:rsidSect="000345F7">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AF2" w:rsidRDefault="00B25AF2" w:rsidP="0023046F">
      <w:r>
        <w:separator/>
      </w:r>
    </w:p>
  </w:endnote>
  <w:endnote w:type="continuationSeparator" w:id="0">
    <w:p w:rsidR="00B25AF2" w:rsidRDefault="00B25AF2" w:rsidP="0023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variable"/>
    <w:sig w:usb0="00000287" w:usb1="00000000" w:usb2="00000000" w:usb3="00000000" w:csb0="0000009F" w:csb1="00000000"/>
  </w:font>
  <w:font w:name="楷体">
    <w:altName w:val="Microsoft YaHei"/>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AdvMyriadPro-SB">
    <w:altName w:val="Microsoft YaHei"/>
    <w:charset w:val="86"/>
    <w:family w:val="auto"/>
    <w:pitch w:val="default"/>
    <w:sig w:usb0="00000001" w:usb1="080E0000" w:usb2="00000010" w:usb3="00000000" w:csb0="00040000"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AF2" w:rsidRDefault="00B25AF2" w:rsidP="0023046F">
      <w:r>
        <w:separator/>
      </w:r>
    </w:p>
  </w:footnote>
  <w:footnote w:type="continuationSeparator" w:id="0">
    <w:p w:rsidR="00B25AF2" w:rsidRDefault="00B25AF2" w:rsidP="0023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1C9" w:rsidRDefault="002161C9">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2577B"/>
    <w:rsid w:val="00006444"/>
    <w:rsid w:val="00015282"/>
    <w:rsid w:val="00021EBD"/>
    <w:rsid w:val="00030AF2"/>
    <w:rsid w:val="000345F7"/>
    <w:rsid w:val="000417AD"/>
    <w:rsid w:val="0005500E"/>
    <w:rsid w:val="00067FE5"/>
    <w:rsid w:val="00072D97"/>
    <w:rsid w:val="00074558"/>
    <w:rsid w:val="000866E1"/>
    <w:rsid w:val="000A4D23"/>
    <w:rsid w:val="000A5A89"/>
    <w:rsid w:val="000B3D6D"/>
    <w:rsid w:val="000B43B3"/>
    <w:rsid w:val="000D512C"/>
    <w:rsid w:val="000F0AA8"/>
    <w:rsid w:val="001249DB"/>
    <w:rsid w:val="00124B5F"/>
    <w:rsid w:val="001264ED"/>
    <w:rsid w:val="00133358"/>
    <w:rsid w:val="00166EA3"/>
    <w:rsid w:val="00174EED"/>
    <w:rsid w:val="001765D0"/>
    <w:rsid w:val="00176F62"/>
    <w:rsid w:val="0018532E"/>
    <w:rsid w:val="00186341"/>
    <w:rsid w:val="001B2E7C"/>
    <w:rsid w:val="001B5E5C"/>
    <w:rsid w:val="001E0451"/>
    <w:rsid w:val="001E6885"/>
    <w:rsid w:val="0020407C"/>
    <w:rsid w:val="00212EDA"/>
    <w:rsid w:val="0021561F"/>
    <w:rsid w:val="002161C9"/>
    <w:rsid w:val="0023046F"/>
    <w:rsid w:val="0023428F"/>
    <w:rsid w:val="00251244"/>
    <w:rsid w:val="00252142"/>
    <w:rsid w:val="00274367"/>
    <w:rsid w:val="00281B4D"/>
    <w:rsid w:val="00294F2D"/>
    <w:rsid w:val="002B099A"/>
    <w:rsid w:val="002E0237"/>
    <w:rsid w:val="002F4B30"/>
    <w:rsid w:val="002F711D"/>
    <w:rsid w:val="002F7CC0"/>
    <w:rsid w:val="00314C3A"/>
    <w:rsid w:val="00315010"/>
    <w:rsid w:val="00325E04"/>
    <w:rsid w:val="00326460"/>
    <w:rsid w:val="003268D1"/>
    <w:rsid w:val="003504C4"/>
    <w:rsid w:val="00356354"/>
    <w:rsid w:val="0037037D"/>
    <w:rsid w:val="003A0145"/>
    <w:rsid w:val="003B1B16"/>
    <w:rsid w:val="003C1175"/>
    <w:rsid w:val="003C17F9"/>
    <w:rsid w:val="003D3BBC"/>
    <w:rsid w:val="003D54AA"/>
    <w:rsid w:val="003E22E7"/>
    <w:rsid w:val="003E5769"/>
    <w:rsid w:val="003E6644"/>
    <w:rsid w:val="004007A2"/>
    <w:rsid w:val="00401243"/>
    <w:rsid w:val="00403160"/>
    <w:rsid w:val="00412BF5"/>
    <w:rsid w:val="00436930"/>
    <w:rsid w:val="0044597A"/>
    <w:rsid w:val="00470341"/>
    <w:rsid w:val="00474BB1"/>
    <w:rsid w:val="00482A11"/>
    <w:rsid w:val="00484F94"/>
    <w:rsid w:val="004A689D"/>
    <w:rsid w:val="004A6988"/>
    <w:rsid w:val="004B7EB8"/>
    <w:rsid w:val="004D1E46"/>
    <w:rsid w:val="004E04D4"/>
    <w:rsid w:val="004E4C63"/>
    <w:rsid w:val="00500D79"/>
    <w:rsid w:val="00522BA1"/>
    <w:rsid w:val="00522E37"/>
    <w:rsid w:val="00523852"/>
    <w:rsid w:val="00523F7B"/>
    <w:rsid w:val="0052577B"/>
    <w:rsid w:val="005333C2"/>
    <w:rsid w:val="00536A18"/>
    <w:rsid w:val="00537C3D"/>
    <w:rsid w:val="005625C1"/>
    <w:rsid w:val="00564195"/>
    <w:rsid w:val="00572610"/>
    <w:rsid w:val="0057560B"/>
    <w:rsid w:val="00590BAC"/>
    <w:rsid w:val="00597B1D"/>
    <w:rsid w:val="005A62B8"/>
    <w:rsid w:val="005B6741"/>
    <w:rsid w:val="005C5897"/>
    <w:rsid w:val="005C679D"/>
    <w:rsid w:val="005D5640"/>
    <w:rsid w:val="005E55CB"/>
    <w:rsid w:val="005F4A16"/>
    <w:rsid w:val="005F6CFA"/>
    <w:rsid w:val="006036C7"/>
    <w:rsid w:val="00620515"/>
    <w:rsid w:val="00621E63"/>
    <w:rsid w:val="00632B7B"/>
    <w:rsid w:val="006416EB"/>
    <w:rsid w:val="00642415"/>
    <w:rsid w:val="00646B1B"/>
    <w:rsid w:val="00662379"/>
    <w:rsid w:val="00667943"/>
    <w:rsid w:val="00672257"/>
    <w:rsid w:val="006755BC"/>
    <w:rsid w:val="00676340"/>
    <w:rsid w:val="00677277"/>
    <w:rsid w:val="00677E49"/>
    <w:rsid w:val="00680420"/>
    <w:rsid w:val="00684DFD"/>
    <w:rsid w:val="00687D31"/>
    <w:rsid w:val="006B43FA"/>
    <w:rsid w:val="006C10B5"/>
    <w:rsid w:val="006F168D"/>
    <w:rsid w:val="006F312B"/>
    <w:rsid w:val="006F382D"/>
    <w:rsid w:val="0070018C"/>
    <w:rsid w:val="007035F8"/>
    <w:rsid w:val="007117DA"/>
    <w:rsid w:val="00720A45"/>
    <w:rsid w:val="0072596B"/>
    <w:rsid w:val="0073380A"/>
    <w:rsid w:val="007355B2"/>
    <w:rsid w:val="00737D3A"/>
    <w:rsid w:val="00740873"/>
    <w:rsid w:val="00747D16"/>
    <w:rsid w:val="00761F42"/>
    <w:rsid w:val="00762BDC"/>
    <w:rsid w:val="00774400"/>
    <w:rsid w:val="00796C7C"/>
    <w:rsid w:val="0079784A"/>
    <w:rsid w:val="007C3ADB"/>
    <w:rsid w:val="007C7968"/>
    <w:rsid w:val="007D6840"/>
    <w:rsid w:val="007E1AD6"/>
    <w:rsid w:val="007E64F5"/>
    <w:rsid w:val="007E6925"/>
    <w:rsid w:val="00803654"/>
    <w:rsid w:val="00805F6E"/>
    <w:rsid w:val="0081243D"/>
    <w:rsid w:val="0081260C"/>
    <w:rsid w:val="00835592"/>
    <w:rsid w:val="00841E47"/>
    <w:rsid w:val="0084326F"/>
    <w:rsid w:val="00866C2E"/>
    <w:rsid w:val="00871777"/>
    <w:rsid w:val="00882E00"/>
    <w:rsid w:val="00884112"/>
    <w:rsid w:val="0089042D"/>
    <w:rsid w:val="008939CA"/>
    <w:rsid w:val="00894A71"/>
    <w:rsid w:val="00895268"/>
    <w:rsid w:val="008961C1"/>
    <w:rsid w:val="00896A3D"/>
    <w:rsid w:val="008A4D27"/>
    <w:rsid w:val="008B1AD5"/>
    <w:rsid w:val="008B39E9"/>
    <w:rsid w:val="008D1402"/>
    <w:rsid w:val="009028BC"/>
    <w:rsid w:val="009030B5"/>
    <w:rsid w:val="009059A6"/>
    <w:rsid w:val="009133D9"/>
    <w:rsid w:val="0093658B"/>
    <w:rsid w:val="00942347"/>
    <w:rsid w:val="0097126F"/>
    <w:rsid w:val="009712D0"/>
    <w:rsid w:val="009807D0"/>
    <w:rsid w:val="00981D57"/>
    <w:rsid w:val="00985D4A"/>
    <w:rsid w:val="009A6500"/>
    <w:rsid w:val="009B0F74"/>
    <w:rsid w:val="009D399F"/>
    <w:rsid w:val="009D5B9B"/>
    <w:rsid w:val="009D6C40"/>
    <w:rsid w:val="009F2641"/>
    <w:rsid w:val="009F32E1"/>
    <w:rsid w:val="009F4FC6"/>
    <w:rsid w:val="00A07C6C"/>
    <w:rsid w:val="00A1078A"/>
    <w:rsid w:val="00A1274E"/>
    <w:rsid w:val="00A14B7F"/>
    <w:rsid w:val="00A14F3B"/>
    <w:rsid w:val="00A20A4D"/>
    <w:rsid w:val="00A34A16"/>
    <w:rsid w:val="00A433B1"/>
    <w:rsid w:val="00A503D6"/>
    <w:rsid w:val="00A52A3E"/>
    <w:rsid w:val="00A7596E"/>
    <w:rsid w:val="00A75A47"/>
    <w:rsid w:val="00A82024"/>
    <w:rsid w:val="00A85B82"/>
    <w:rsid w:val="00A9036F"/>
    <w:rsid w:val="00A9463B"/>
    <w:rsid w:val="00A97896"/>
    <w:rsid w:val="00A97DB4"/>
    <w:rsid w:val="00AA089C"/>
    <w:rsid w:val="00AA2C08"/>
    <w:rsid w:val="00AA6DAA"/>
    <w:rsid w:val="00AC0C9C"/>
    <w:rsid w:val="00AC4F9E"/>
    <w:rsid w:val="00AE4E6A"/>
    <w:rsid w:val="00AE560A"/>
    <w:rsid w:val="00AF0940"/>
    <w:rsid w:val="00AF1675"/>
    <w:rsid w:val="00B00C5B"/>
    <w:rsid w:val="00B02BCC"/>
    <w:rsid w:val="00B0609C"/>
    <w:rsid w:val="00B14F9D"/>
    <w:rsid w:val="00B25AF2"/>
    <w:rsid w:val="00B26C05"/>
    <w:rsid w:val="00B40FCF"/>
    <w:rsid w:val="00B42896"/>
    <w:rsid w:val="00B45A1D"/>
    <w:rsid w:val="00B476AE"/>
    <w:rsid w:val="00B6280B"/>
    <w:rsid w:val="00B646C7"/>
    <w:rsid w:val="00B77625"/>
    <w:rsid w:val="00B84891"/>
    <w:rsid w:val="00BB75B8"/>
    <w:rsid w:val="00BC1713"/>
    <w:rsid w:val="00BC451F"/>
    <w:rsid w:val="00BC5091"/>
    <w:rsid w:val="00BD1DE5"/>
    <w:rsid w:val="00BD4E53"/>
    <w:rsid w:val="00BD51B4"/>
    <w:rsid w:val="00BE1D58"/>
    <w:rsid w:val="00C033E0"/>
    <w:rsid w:val="00C03678"/>
    <w:rsid w:val="00C17D88"/>
    <w:rsid w:val="00C17F38"/>
    <w:rsid w:val="00C20C6D"/>
    <w:rsid w:val="00C2207B"/>
    <w:rsid w:val="00C22870"/>
    <w:rsid w:val="00C256D7"/>
    <w:rsid w:val="00C345E8"/>
    <w:rsid w:val="00C37A15"/>
    <w:rsid w:val="00C43E48"/>
    <w:rsid w:val="00C52198"/>
    <w:rsid w:val="00C565D7"/>
    <w:rsid w:val="00C66FF3"/>
    <w:rsid w:val="00C70160"/>
    <w:rsid w:val="00C71ADE"/>
    <w:rsid w:val="00C760E2"/>
    <w:rsid w:val="00C829AE"/>
    <w:rsid w:val="00C847B4"/>
    <w:rsid w:val="00C92C31"/>
    <w:rsid w:val="00C93C93"/>
    <w:rsid w:val="00C95EA6"/>
    <w:rsid w:val="00CA12A6"/>
    <w:rsid w:val="00CA2BE7"/>
    <w:rsid w:val="00CB7006"/>
    <w:rsid w:val="00CD331A"/>
    <w:rsid w:val="00CE4E45"/>
    <w:rsid w:val="00CE6C2C"/>
    <w:rsid w:val="00CF1632"/>
    <w:rsid w:val="00CF2F79"/>
    <w:rsid w:val="00CF61AB"/>
    <w:rsid w:val="00D11105"/>
    <w:rsid w:val="00D11201"/>
    <w:rsid w:val="00D24968"/>
    <w:rsid w:val="00D26AE4"/>
    <w:rsid w:val="00D27336"/>
    <w:rsid w:val="00D27B20"/>
    <w:rsid w:val="00D33B71"/>
    <w:rsid w:val="00D410D1"/>
    <w:rsid w:val="00D4166F"/>
    <w:rsid w:val="00D737F9"/>
    <w:rsid w:val="00D74125"/>
    <w:rsid w:val="00DC2DC8"/>
    <w:rsid w:val="00DC4B0C"/>
    <w:rsid w:val="00DC55DA"/>
    <w:rsid w:val="00DD1FF1"/>
    <w:rsid w:val="00DD36B3"/>
    <w:rsid w:val="00DD4AFC"/>
    <w:rsid w:val="00E025AE"/>
    <w:rsid w:val="00E02CDE"/>
    <w:rsid w:val="00E1608B"/>
    <w:rsid w:val="00E31C08"/>
    <w:rsid w:val="00E34FB2"/>
    <w:rsid w:val="00E363BC"/>
    <w:rsid w:val="00E377F8"/>
    <w:rsid w:val="00E61746"/>
    <w:rsid w:val="00E6270E"/>
    <w:rsid w:val="00E65AB8"/>
    <w:rsid w:val="00E6678E"/>
    <w:rsid w:val="00E762AD"/>
    <w:rsid w:val="00E762B7"/>
    <w:rsid w:val="00E76BB3"/>
    <w:rsid w:val="00E80173"/>
    <w:rsid w:val="00E80C11"/>
    <w:rsid w:val="00E85ABC"/>
    <w:rsid w:val="00E90F57"/>
    <w:rsid w:val="00E92F54"/>
    <w:rsid w:val="00EA321E"/>
    <w:rsid w:val="00EA6E59"/>
    <w:rsid w:val="00EB0909"/>
    <w:rsid w:val="00EB7EC5"/>
    <w:rsid w:val="00EC48C5"/>
    <w:rsid w:val="00EC5A86"/>
    <w:rsid w:val="00ED3F27"/>
    <w:rsid w:val="00ED50B5"/>
    <w:rsid w:val="00F04B25"/>
    <w:rsid w:val="00F2369F"/>
    <w:rsid w:val="00F319C9"/>
    <w:rsid w:val="00F44138"/>
    <w:rsid w:val="00F509F6"/>
    <w:rsid w:val="00F51424"/>
    <w:rsid w:val="00F5736D"/>
    <w:rsid w:val="00F61661"/>
    <w:rsid w:val="00F75FD1"/>
    <w:rsid w:val="00F76B4D"/>
    <w:rsid w:val="00F77101"/>
    <w:rsid w:val="00F81AC0"/>
    <w:rsid w:val="00FA1FFA"/>
    <w:rsid w:val="00FA2F89"/>
    <w:rsid w:val="00FC5F17"/>
    <w:rsid w:val="00FD0247"/>
    <w:rsid w:val="00FF0F96"/>
    <w:rsid w:val="00FF242C"/>
    <w:rsid w:val="00FF3543"/>
    <w:rsid w:val="00FF5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E028F-0F5C-425C-9D3E-A400C64E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77B"/>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2577B"/>
    <w:rPr>
      <w:vertAlign w:val="superscript"/>
    </w:rPr>
  </w:style>
  <w:style w:type="character" w:styleId="Hyperlink">
    <w:name w:val="Hyperlink"/>
    <w:basedOn w:val="DefaultParagraphFont"/>
    <w:uiPriority w:val="99"/>
    <w:rsid w:val="0052577B"/>
    <w:rPr>
      <w:color w:val="0000FF"/>
      <w:u w:val="single"/>
    </w:rPr>
  </w:style>
  <w:style w:type="character" w:styleId="CommentReference">
    <w:name w:val="annotation reference"/>
    <w:basedOn w:val="DefaultParagraphFont"/>
    <w:semiHidden/>
    <w:rsid w:val="0052577B"/>
    <w:rPr>
      <w:sz w:val="21"/>
      <w:szCs w:val="21"/>
    </w:rPr>
  </w:style>
  <w:style w:type="character" w:styleId="EndnoteReference">
    <w:name w:val="endnote reference"/>
    <w:basedOn w:val="DefaultParagraphFont"/>
    <w:semiHidden/>
    <w:rsid w:val="0052577B"/>
    <w:rPr>
      <w:vertAlign w:val="superscript"/>
    </w:rPr>
  </w:style>
  <w:style w:type="character" w:customStyle="1" w:styleId="apple-converted-space">
    <w:name w:val="apple-converted-space"/>
    <w:basedOn w:val="DefaultParagraphFont"/>
    <w:rsid w:val="0052577B"/>
  </w:style>
  <w:style w:type="character" w:customStyle="1" w:styleId="highlight">
    <w:name w:val="highlight"/>
    <w:basedOn w:val="DefaultParagraphFont"/>
    <w:rsid w:val="0052577B"/>
  </w:style>
  <w:style w:type="paragraph" w:styleId="FootnoteText">
    <w:name w:val="footnote text"/>
    <w:basedOn w:val="Normal"/>
    <w:link w:val="FootnoteTextChar"/>
    <w:semiHidden/>
    <w:rsid w:val="0052577B"/>
    <w:pPr>
      <w:snapToGrid w:val="0"/>
      <w:jc w:val="left"/>
    </w:pPr>
    <w:rPr>
      <w:sz w:val="18"/>
      <w:szCs w:val="18"/>
    </w:rPr>
  </w:style>
  <w:style w:type="character" w:customStyle="1" w:styleId="FootnoteTextChar">
    <w:name w:val="Footnote Text Char"/>
    <w:basedOn w:val="DefaultParagraphFont"/>
    <w:link w:val="FootnoteText"/>
    <w:semiHidden/>
    <w:rsid w:val="0052577B"/>
    <w:rPr>
      <w:rFonts w:ascii="Times New Roman" w:eastAsia="SimSun" w:hAnsi="Times New Roman" w:cs="Times New Roman"/>
      <w:sz w:val="18"/>
      <w:szCs w:val="18"/>
    </w:rPr>
  </w:style>
  <w:style w:type="paragraph" w:styleId="CommentText">
    <w:name w:val="annotation text"/>
    <w:basedOn w:val="Normal"/>
    <w:link w:val="CommentTextChar"/>
    <w:semiHidden/>
    <w:qFormat/>
    <w:rsid w:val="0052577B"/>
    <w:pPr>
      <w:jc w:val="left"/>
    </w:pPr>
  </w:style>
  <w:style w:type="character" w:customStyle="1" w:styleId="CommentTextChar">
    <w:name w:val="Comment Text Char"/>
    <w:basedOn w:val="DefaultParagraphFont"/>
    <w:link w:val="CommentText"/>
    <w:semiHidden/>
    <w:rsid w:val="0052577B"/>
    <w:rPr>
      <w:rFonts w:ascii="Times New Roman" w:eastAsia="SimSun" w:hAnsi="Times New Roman" w:cs="Times New Roman"/>
      <w:szCs w:val="24"/>
    </w:rPr>
  </w:style>
  <w:style w:type="paragraph" w:styleId="Footer">
    <w:name w:val="footer"/>
    <w:basedOn w:val="Normal"/>
    <w:link w:val="FooterChar"/>
    <w:rsid w:val="0052577B"/>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52577B"/>
    <w:rPr>
      <w:rFonts w:ascii="Times New Roman" w:eastAsia="SimSun" w:hAnsi="Times New Roman" w:cs="Times New Roman"/>
      <w:sz w:val="18"/>
      <w:szCs w:val="18"/>
    </w:rPr>
  </w:style>
  <w:style w:type="paragraph" w:styleId="Header">
    <w:name w:val="header"/>
    <w:basedOn w:val="Normal"/>
    <w:link w:val="HeaderChar"/>
    <w:rsid w:val="005257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2577B"/>
    <w:rPr>
      <w:rFonts w:ascii="Times New Roman" w:eastAsia="SimSun" w:hAnsi="Times New Roman" w:cs="Times New Roman"/>
      <w:sz w:val="18"/>
      <w:szCs w:val="18"/>
    </w:rPr>
  </w:style>
  <w:style w:type="paragraph" w:customStyle="1" w:styleId="a">
    <w:name w:val="图表题注"/>
    <w:basedOn w:val="Normal"/>
    <w:next w:val="Normal"/>
    <w:rsid w:val="0052577B"/>
    <w:pPr>
      <w:spacing w:beforeLines="50" w:afterLines="50" w:line="288" w:lineRule="auto"/>
      <w:jc w:val="center"/>
    </w:pPr>
    <w:rPr>
      <w:szCs w:val="21"/>
    </w:rPr>
  </w:style>
  <w:style w:type="paragraph" w:customStyle="1" w:styleId="EndNoteBibliographyTitle">
    <w:name w:val="EndNote Bibliography Title"/>
    <w:basedOn w:val="Normal"/>
    <w:rsid w:val="0052577B"/>
    <w:pPr>
      <w:jc w:val="center"/>
    </w:pPr>
    <w:rPr>
      <w:sz w:val="20"/>
    </w:rPr>
  </w:style>
  <w:style w:type="paragraph" w:styleId="BalloonText">
    <w:name w:val="Balloon Text"/>
    <w:basedOn w:val="Normal"/>
    <w:link w:val="BalloonTextChar"/>
    <w:semiHidden/>
    <w:rsid w:val="0052577B"/>
    <w:rPr>
      <w:sz w:val="18"/>
      <w:szCs w:val="18"/>
    </w:rPr>
  </w:style>
  <w:style w:type="character" w:customStyle="1" w:styleId="BalloonTextChar">
    <w:name w:val="Balloon Text Char"/>
    <w:basedOn w:val="DefaultParagraphFont"/>
    <w:link w:val="BalloonText"/>
    <w:semiHidden/>
    <w:rsid w:val="0052577B"/>
    <w:rPr>
      <w:rFonts w:ascii="Times New Roman" w:eastAsia="SimSun" w:hAnsi="Times New Roman" w:cs="Times New Roman"/>
      <w:sz w:val="18"/>
      <w:szCs w:val="18"/>
    </w:rPr>
  </w:style>
  <w:style w:type="paragraph" w:styleId="EndnoteText">
    <w:name w:val="endnote text"/>
    <w:basedOn w:val="Normal"/>
    <w:link w:val="EndnoteTextChar"/>
    <w:semiHidden/>
    <w:rsid w:val="0052577B"/>
    <w:pPr>
      <w:snapToGrid w:val="0"/>
      <w:jc w:val="left"/>
    </w:pPr>
  </w:style>
  <w:style w:type="character" w:customStyle="1" w:styleId="EndnoteTextChar">
    <w:name w:val="Endnote Text Char"/>
    <w:basedOn w:val="DefaultParagraphFont"/>
    <w:link w:val="EndnoteText"/>
    <w:semiHidden/>
    <w:rsid w:val="0052577B"/>
    <w:rPr>
      <w:rFonts w:ascii="Times New Roman" w:eastAsia="SimSun" w:hAnsi="Times New Roman" w:cs="Times New Roman"/>
      <w:szCs w:val="24"/>
    </w:rPr>
  </w:style>
  <w:style w:type="paragraph" w:styleId="Caption">
    <w:name w:val="caption"/>
    <w:basedOn w:val="Normal"/>
    <w:next w:val="Normal"/>
    <w:qFormat/>
    <w:rsid w:val="0052577B"/>
    <w:rPr>
      <w:rFonts w:ascii="Arial" w:eastAsia="SimHei" w:hAnsi="Arial" w:cs="Arial"/>
      <w:sz w:val="20"/>
      <w:szCs w:val="20"/>
    </w:rPr>
  </w:style>
  <w:style w:type="paragraph" w:customStyle="1" w:styleId="Default">
    <w:name w:val="Default"/>
    <w:rsid w:val="0052577B"/>
    <w:pPr>
      <w:widowControl w:val="0"/>
      <w:autoSpaceDE w:val="0"/>
      <w:autoSpaceDN w:val="0"/>
      <w:adjustRightInd w:val="0"/>
    </w:pPr>
    <w:rPr>
      <w:rFonts w:ascii="Times New Roman" w:eastAsia="SimSun" w:hAnsi="Times New Roman" w:cs="Times New Roman"/>
      <w:color w:val="000000"/>
      <w:kern w:val="0"/>
      <w:sz w:val="24"/>
      <w:szCs w:val="24"/>
    </w:rPr>
  </w:style>
  <w:style w:type="paragraph" w:styleId="CommentSubject">
    <w:name w:val="annotation subject"/>
    <w:basedOn w:val="CommentText"/>
    <w:next w:val="CommentText"/>
    <w:link w:val="CommentSubjectChar"/>
    <w:semiHidden/>
    <w:rsid w:val="0052577B"/>
    <w:rPr>
      <w:b/>
      <w:bCs/>
    </w:rPr>
  </w:style>
  <w:style w:type="character" w:customStyle="1" w:styleId="CommentSubjectChar">
    <w:name w:val="Comment Subject Char"/>
    <w:basedOn w:val="CommentTextChar"/>
    <w:link w:val="CommentSubject"/>
    <w:semiHidden/>
    <w:rsid w:val="0052577B"/>
    <w:rPr>
      <w:rFonts w:ascii="Times New Roman" w:eastAsia="SimSun" w:hAnsi="Times New Roman" w:cs="Times New Roman"/>
      <w:b/>
      <w:bCs/>
      <w:szCs w:val="24"/>
    </w:rPr>
  </w:style>
  <w:style w:type="paragraph" w:customStyle="1" w:styleId="EndNoteBibliography">
    <w:name w:val="EndNote Bibliography"/>
    <w:basedOn w:val="Normal"/>
    <w:rsid w:val="0052577B"/>
    <w:rPr>
      <w:sz w:val="20"/>
    </w:rPr>
  </w:style>
  <w:style w:type="table" w:styleId="TableList5">
    <w:name w:val="Table List 5"/>
    <w:basedOn w:val="TableSimple1"/>
    <w:rsid w:val="0052577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Simple1">
    <w:name w:val="Table Simple 1"/>
    <w:basedOn w:val="TableNormal"/>
    <w:rsid w:val="0052577B"/>
    <w:pPr>
      <w:widowControl w:val="0"/>
      <w:jc w:val="both"/>
    </w:pPr>
    <w:rPr>
      <w:rFonts w:ascii="Times New Roman" w:eastAsia="SimSun"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Contemporary">
    <w:name w:val="Table Contemporary"/>
    <w:basedOn w:val="TableSimple1"/>
    <w:rsid w:val="0052577B"/>
    <w:tblPr>
      <w:tblStyleRowBandSize w:val="1"/>
      <w:tblBorders>
        <w:top w:val="none" w:sz="0" w:space="0" w:color="auto"/>
        <w:bottom w:val="none" w:sz="0" w:space="0" w:color="auto"/>
        <w:insideH w:val="single" w:sz="18" w:space="0" w:color="FFFFFF"/>
        <w:insideV w:val="single" w:sz="18" w:space="0" w:color="FFFFFF"/>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lastRow">
      <w:tblPr/>
      <w:tcPr>
        <w:tcBorders>
          <w:top w:val="single" w:sz="6" w:space="0" w:color="008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Grid">
    <w:name w:val="Table Grid"/>
    <w:basedOn w:val="TableSimple1"/>
    <w:rsid w:val="0052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List3">
    <w:name w:val="Table List 3"/>
    <w:basedOn w:val="TableSimple1"/>
    <w:rsid w:val="0052577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8">
    <w:name w:val="Table List 8"/>
    <w:basedOn w:val="TableSimple1"/>
    <w:rsid w:val="0052577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auto"/>
    </w:tc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paragraph" w:customStyle="1" w:styleId="Pa1">
    <w:name w:val="Pa1"/>
    <w:basedOn w:val="Default"/>
    <w:next w:val="Default"/>
    <w:uiPriority w:val="99"/>
    <w:rsid w:val="0052577B"/>
    <w:pPr>
      <w:spacing w:line="201" w:lineRule="atLeast"/>
    </w:pPr>
    <w:rPr>
      <w:rFonts w:ascii="Times" w:eastAsia="Times"/>
      <w:color w:val="auto"/>
    </w:rPr>
  </w:style>
  <w:style w:type="character" w:customStyle="1" w:styleId="doilink">
    <w:name w:val="doi_link"/>
    <w:basedOn w:val="DefaultParagraphFont"/>
    <w:rsid w:val="0052577B"/>
  </w:style>
  <w:style w:type="character" w:customStyle="1" w:styleId="abstract--author-name">
    <w:name w:val="abstract--author-name"/>
    <w:basedOn w:val="DefaultParagraphFont"/>
    <w:rsid w:val="0052577B"/>
  </w:style>
  <w:style w:type="paragraph" w:styleId="ListParagraph">
    <w:name w:val="List Paragraph"/>
    <w:basedOn w:val="Normal"/>
    <w:uiPriority w:val="34"/>
    <w:qFormat/>
    <w:rsid w:val="004012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wn@mail.xjtu.edu.cn"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880BE-4981-4FFD-BFE2-78098B83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8111</Words>
  <Characters>46234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Lian-Sheng Ma</cp:lastModifiedBy>
  <cp:revision>2</cp:revision>
  <dcterms:created xsi:type="dcterms:W3CDTF">2018-11-09T16:52:00Z</dcterms:created>
  <dcterms:modified xsi:type="dcterms:W3CDTF">2018-11-09T16:52:00Z</dcterms:modified>
</cp:coreProperties>
</file>