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03D573" w14:textId="77777777" w:rsidR="00BF3BC5" w:rsidRPr="00741364" w:rsidRDefault="00BF3BC5" w:rsidP="00741364">
      <w:pPr>
        <w:adjustRightInd w:val="0"/>
        <w:snapToGrid w:val="0"/>
        <w:spacing w:line="360" w:lineRule="auto"/>
        <w:rPr>
          <w:rFonts w:ascii="Book Antiqua" w:eastAsia="Times New Roman" w:hAnsi="Book Antiqua" w:cs="SimSun"/>
          <w:b/>
          <w:i/>
          <w:color w:val="000000"/>
          <w:lang w:val="en-US"/>
        </w:rPr>
      </w:pPr>
      <w:r w:rsidRPr="00741364">
        <w:rPr>
          <w:rFonts w:ascii="Book Antiqua" w:eastAsia="Times New Roman" w:hAnsi="Book Antiqua" w:cs="SimSun"/>
          <w:b/>
          <w:color w:val="000000"/>
          <w:lang w:val="en-US"/>
        </w:rPr>
        <w:t xml:space="preserve">Name of Journal: </w:t>
      </w:r>
      <w:bookmarkStart w:id="0" w:name="OLE_LINK718"/>
      <w:bookmarkStart w:id="1" w:name="OLE_LINK719"/>
      <w:bookmarkStart w:id="2" w:name="OLE_LINK645"/>
      <w:bookmarkStart w:id="3" w:name="OLE_LINK661"/>
      <w:bookmarkStart w:id="4" w:name="OLE_LINK696"/>
      <w:bookmarkStart w:id="5" w:name="OLE_LINK1068"/>
      <w:bookmarkStart w:id="6" w:name="OLE_LINK335"/>
      <w:r w:rsidRPr="00741364">
        <w:rPr>
          <w:rFonts w:ascii="Book Antiqua" w:eastAsia="Times New Roman" w:hAnsi="Book Antiqua" w:cs="SimSun"/>
          <w:b/>
          <w:i/>
          <w:color w:val="000000"/>
          <w:lang w:val="en-US"/>
        </w:rPr>
        <w:t xml:space="preserve">World Journal of </w:t>
      </w:r>
      <w:bookmarkStart w:id="7" w:name="OLE_LINK1222"/>
      <w:bookmarkStart w:id="8" w:name="OLE_LINK1223"/>
      <w:r w:rsidRPr="00741364">
        <w:rPr>
          <w:rFonts w:ascii="Book Antiqua" w:eastAsia="Times New Roman" w:hAnsi="Book Antiqua" w:cs="SimSun"/>
          <w:b/>
          <w:i/>
          <w:color w:val="000000"/>
          <w:lang w:val="en-US"/>
        </w:rPr>
        <w:t>Gastroenterology</w:t>
      </w:r>
      <w:bookmarkEnd w:id="0"/>
      <w:bookmarkEnd w:id="1"/>
      <w:bookmarkEnd w:id="2"/>
      <w:bookmarkEnd w:id="3"/>
      <w:bookmarkEnd w:id="4"/>
      <w:bookmarkEnd w:id="5"/>
      <w:bookmarkEnd w:id="6"/>
      <w:bookmarkEnd w:id="7"/>
      <w:bookmarkEnd w:id="8"/>
    </w:p>
    <w:p w14:paraId="53209184" w14:textId="4C8E7520" w:rsidR="00BF3BC5" w:rsidRPr="00741364" w:rsidRDefault="00BF3BC5" w:rsidP="00741364">
      <w:pPr>
        <w:adjustRightInd w:val="0"/>
        <w:snapToGrid w:val="0"/>
        <w:spacing w:line="360" w:lineRule="auto"/>
        <w:rPr>
          <w:rFonts w:ascii="Book Antiqua" w:eastAsia="SimSun" w:hAnsi="Book Antiqua" w:cs="Arial"/>
          <w:b/>
          <w:color w:val="000000"/>
          <w:lang w:val="en" w:eastAsia="zh-CN"/>
        </w:rPr>
      </w:pPr>
      <w:r w:rsidRPr="00741364">
        <w:rPr>
          <w:rFonts w:ascii="Book Antiqua" w:eastAsia="Times New Roman" w:hAnsi="Book Antiqua"/>
          <w:b/>
          <w:bCs/>
          <w:color w:val="222222"/>
          <w:lang w:val="en-US"/>
        </w:rPr>
        <w:t>Manuscript NO</w:t>
      </w:r>
      <w:r w:rsidRPr="00741364">
        <w:rPr>
          <w:rFonts w:ascii="Book Antiqua" w:hAnsi="Book Antiqua" w:cs="Arial"/>
          <w:b/>
          <w:color w:val="000000"/>
          <w:lang w:val="en"/>
        </w:rPr>
        <w:t xml:space="preserve">: </w:t>
      </w:r>
      <w:r w:rsidRPr="00741364">
        <w:rPr>
          <w:rFonts w:ascii="Book Antiqua" w:eastAsia="SimSun" w:hAnsi="Book Antiqua" w:cs="Arial"/>
          <w:b/>
          <w:color w:val="000000"/>
          <w:lang w:val="en" w:eastAsia="zh-CN"/>
        </w:rPr>
        <w:t>41491</w:t>
      </w:r>
    </w:p>
    <w:p w14:paraId="237B4EA5" w14:textId="77777777" w:rsidR="00BF3BC5" w:rsidRPr="00741364" w:rsidRDefault="00BF3BC5" w:rsidP="00741364">
      <w:pPr>
        <w:adjustRightInd w:val="0"/>
        <w:snapToGrid w:val="0"/>
        <w:spacing w:line="360" w:lineRule="auto"/>
        <w:rPr>
          <w:rFonts w:ascii="Book Antiqua" w:hAnsi="Book Antiqua"/>
          <w:b/>
          <w:color w:val="000000"/>
          <w:lang w:val="en-US"/>
        </w:rPr>
      </w:pPr>
      <w:bookmarkStart w:id="9" w:name="OLE_LINK3"/>
      <w:bookmarkStart w:id="10" w:name="OLE_LINK4"/>
      <w:r w:rsidRPr="00741364">
        <w:rPr>
          <w:rFonts w:ascii="Book Antiqua" w:hAnsi="Book Antiqua"/>
          <w:b/>
          <w:color w:val="000000"/>
          <w:shd w:val="clear" w:color="auto" w:fill="FFFFFF"/>
          <w:lang w:val="en-US"/>
        </w:rPr>
        <w:t>Manuscript Type</w:t>
      </w:r>
      <w:r w:rsidRPr="00741364">
        <w:rPr>
          <w:rFonts w:ascii="Book Antiqua" w:hAnsi="Book Antiqua"/>
          <w:b/>
          <w:color w:val="000000"/>
          <w:lang w:val="en-US"/>
        </w:rPr>
        <w:t xml:space="preserve">: </w:t>
      </w:r>
      <w:bookmarkStart w:id="11" w:name="OLE_LINK253"/>
      <w:bookmarkStart w:id="12" w:name="OLE_LINK301"/>
      <w:bookmarkStart w:id="13" w:name="OLE_LINK632"/>
      <w:bookmarkStart w:id="14" w:name="OLE_LINK703"/>
      <w:bookmarkStart w:id="15" w:name="OLE_LINK708"/>
      <w:bookmarkStart w:id="16" w:name="OLE_LINK808"/>
      <w:bookmarkStart w:id="17" w:name="OLE_LINK871"/>
      <w:bookmarkStart w:id="18" w:name="OLE_LINK872"/>
      <w:bookmarkStart w:id="19" w:name="OLE_LINK873"/>
      <w:bookmarkStart w:id="20" w:name="OLE_LINK874"/>
      <w:bookmarkStart w:id="21" w:name="OLE_LINK875"/>
      <w:bookmarkStart w:id="22" w:name="OLE_LINK1051"/>
      <w:bookmarkEnd w:id="9"/>
      <w:bookmarkEnd w:id="10"/>
      <w:r w:rsidRPr="00741364">
        <w:rPr>
          <w:rFonts w:ascii="Book Antiqua" w:hAnsi="Book Antiqua"/>
          <w:b/>
          <w:lang w:val="en-US"/>
        </w:rPr>
        <w:t>ORIGINAL ARTICLE</w:t>
      </w:r>
      <w:bookmarkEnd w:id="11"/>
      <w:bookmarkEnd w:id="12"/>
      <w:bookmarkEnd w:id="13"/>
      <w:bookmarkEnd w:id="14"/>
      <w:bookmarkEnd w:id="15"/>
      <w:bookmarkEnd w:id="16"/>
      <w:bookmarkEnd w:id="17"/>
      <w:bookmarkEnd w:id="18"/>
      <w:bookmarkEnd w:id="19"/>
      <w:bookmarkEnd w:id="20"/>
      <w:bookmarkEnd w:id="21"/>
      <w:bookmarkEnd w:id="22"/>
    </w:p>
    <w:p w14:paraId="4C84D3AD" w14:textId="77777777" w:rsidR="00BF3BC5" w:rsidRPr="00741364" w:rsidRDefault="00BF3BC5" w:rsidP="00741364">
      <w:pPr>
        <w:adjustRightInd w:val="0"/>
        <w:snapToGrid w:val="0"/>
        <w:spacing w:line="360" w:lineRule="auto"/>
        <w:rPr>
          <w:rFonts w:ascii="Book Antiqua" w:hAnsi="Book Antiqua"/>
          <w:b/>
          <w:color w:val="000000"/>
          <w:lang w:val="en-US"/>
        </w:rPr>
      </w:pPr>
    </w:p>
    <w:p w14:paraId="572B80A9" w14:textId="77777777" w:rsidR="00BF3BC5" w:rsidRPr="00741364" w:rsidRDefault="00BF3BC5" w:rsidP="00741364">
      <w:pPr>
        <w:widowControl w:val="0"/>
        <w:adjustRightInd w:val="0"/>
        <w:snapToGrid w:val="0"/>
        <w:spacing w:line="360" w:lineRule="auto"/>
        <w:rPr>
          <w:rFonts w:ascii="Book Antiqua" w:eastAsia="STXihei" w:hAnsi="Book Antiqua" w:cs="Tahoma"/>
          <w:b/>
          <w:i/>
          <w:color w:val="000000"/>
          <w:lang w:val="en-US" w:eastAsia="zh-CN"/>
        </w:rPr>
      </w:pPr>
      <w:r w:rsidRPr="00741364">
        <w:rPr>
          <w:rFonts w:ascii="Book Antiqua" w:eastAsia="STXihei" w:hAnsi="Book Antiqua" w:cs="Tahoma"/>
          <w:b/>
          <w:i/>
          <w:color w:val="000000"/>
          <w:lang w:val="en-US"/>
        </w:rPr>
        <w:t>Observational Study</w:t>
      </w:r>
    </w:p>
    <w:p w14:paraId="43EE9DE9" w14:textId="66D35B47" w:rsidR="00BA4369" w:rsidRPr="00741364" w:rsidRDefault="5B8EEC7C" w:rsidP="00741364">
      <w:pPr>
        <w:widowControl w:val="0"/>
        <w:adjustRightInd w:val="0"/>
        <w:snapToGrid w:val="0"/>
        <w:spacing w:line="360" w:lineRule="auto"/>
        <w:rPr>
          <w:rFonts w:ascii="Book Antiqua" w:eastAsia="SimSun" w:hAnsi="Book Antiqua"/>
          <w:b/>
          <w:bCs/>
          <w:lang w:val="en-US" w:eastAsia="zh-CN"/>
        </w:rPr>
      </w:pPr>
      <w:r w:rsidRPr="00741364">
        <w:rPr>
          <w:rFonts w:ascii="Book Antiqua" w:hAnsi="Book Antiqua"/>
          <w:b/>
          <w:bCs/>
          <w:lang w:val="en-US"/>
        </w:rPr>
        <w:t xml:space="preserve">Narrow </w:t>
      </w:r>
      <w:r w:rsidR="00741364" w:rsidRPr="00741364">
        <w:rPr>
          <w:rFonts w:ascii="Book Antiqua" w:hAnsi="Book Antiqua"/>
          <w:b/>
          <w:bCs/>
          <w:lang w:val="en-US"/>
        </w:rPr>
        <w:t>band imaging and white light en</w:t>
      </w:r>
      <w:r w:rsidRPr="00741364">
        <w:rPr>
          <w:rFonts w:ascii="Book Antiqua" w:hAnsi="Book Antiqua"/>
          <w:b/>
          <w:bCs/>
          <w:lang w:val="en-US"/>
        </w:rPr>
        <w:t xml:space="preserve">doscopy in the characterization of a polypectomy scar: </w:t>
      </w:r>
      <w:r w:rsidR="00741364" w:rsidRPr="00741364">
        <w:rPr>
          <w:rFonts w:ascii="Book Antiqua" w:hAnsi="Book Antiqua"/>
          <w:b/>
          <w:bCs/>
          <w:lang w:val="en-US"/>
        </w:rPr>
        <w:t>A</w:t>
      </w:r>
      <w:r w:rsidRPr="00741364">
        <w:rPr>
          <w:rFonts w:ascii="Book Antiqua" w:hAnsi="Book Antiqua"/>
          <w:b/>
          <w:bCs/>
          <w:lang w:val="en-US"/>
        </w:rPr>
        <w:t xml:space="preserve"> single-blind observational study</w:t>
      </w:r>
    </w:p>
    <w:p w14:paraId="05B6C183" w14:textId="5B1E3218" w:rsidR="00BF3BC5" w:rsidRDefault="00BF3BC5" w:rsidP="00741364">
      <w:pPr>
        <w:adjustRightInd w:val="0"/>
        <w:snapToGrid w:val="0"/>
        <w:spacing w:line="360" w:lineRule="auto"/>
        <w:rPr>
          <w:rFonts w:ascii="Book Antiqua" w:eastAsia="SimSun" w:hAnsi="Book Antiqua"/>
          <w:lang w:val="en-US" w:eastAsia="zh-CN"/>
        </w:rPr>
      </w:pPr>
    </w:p>
    <w:p w14:paraId="437EF26B" w14:textId="7826C73D" w:rsidR="00C406BF" w:rsidRDefault="00C406BF" w:rsidP="00741364">
      <w:pPr>
        <w:adjustRightInd w:val="0"/>
        <w:snapToGrid w:val="0"/>
        <w:spacing w:line="360" w:lineRule="auto"/>
        <w:rPr>
          <w:rFonts w:ascii="Book Antiqua" w:eastAsia="SimSun" w:hAnsi="Book Antiqua"/>
          <w:lang w:val="en-US" w:eastAsia="zh-CN"/>
        </w:rPr>
      </w:pPr>
      <w:proofErr w:type="spellStart"/>
      <w:r w:rsidRPr="00870F66">
        <w:rPr>
          <w:rFonts w:ascii="Book Antiqua" w:hAnsi="Book Antiqua"/>
          <w:lang w:val="en-US"/>
        </w:rPr>
        <w:t>Riu</w:t>
      </w:r>
      <w:proofErr w:type="spellEnd"/>
      <w:r>
        <w:rPr>
          <w:rFonts w:ascii="Book Antiqua" w:hAnsi="Book Antiqua"/>
          <w:lang w:val="en-US"/>
        </w:rPr>
        <w:t xml:space="preserve"> Pons</w:t>
      </w:r>
      <w:r w:rsidRPr="00870F66">
        <w:rPr>
          <w:rFonts w:ascii="Book Antiqua" w:hAnsi="Book Antiqua"/>
          <w:lang w:val="en-US"/>
        </w:rPr>
        <w:t xml:space="preserve"> F </w:t>
      </w:r>
      <w:r w:rsidRPr="00870F66">
        <w:rPr>
          <w:rFonts w:ascii="Book Antiqua" w:hAnsi="Book Antiqua"/>
          <w:i/>
          <w:lang w:val="en-US"/>
        </w:rPr>
        <w:t xml:space="preserve">et al. </w:t>
      </w:r>
      <w:r>
        <w:rPr>
          <w:rFonts w:ascii="Book Antiqua" w:hAnsi="Book Antiqua"/>
          <w:lang w:val="en-US"/>
        </w:rPr>
        <w:t>NBI and WLE in polypectomy scar</w:t>
      </w:r>
    </w:p>
    <w:p w14:paraId="02B65D3C" w14:textId="77777777" w:rsidR="00C406BF" w:rsidRPr="00C406BF" w:rsidRDefault="00C406BF" w:rsidP="00741364">
      <w:pPr>
        <w:adjustRightInd w:val="0"/>
        <w:snapToGrid w:val="0"/>
        <w:spacing w:line="360" w:lineRule="auto"/>
        <w:rPr>
          <w:rFonts w:ascii="Book Antiqua" w:eastAsia="SimSun" w:hAnsi="Book Antiqua"/>
          <w:lang w:val="en-US" w:eastAsia="zh-CN"/>
        </w:rPr>
      </w:pPr>
    </w:p>
    <w:p w14:paraId="6A4E4CBA" w14:textId="2E1499BE" w:rsidR="00BF3BC5" w:rsidRDefault="00741364" w:rsidP="00C406BF">
      <w:pPr>
        <w:widowControl w:val="0"/>
        <w:adjustRightInd w:val="0"/>
        <w:snapToGrid w:val="0"/>
        <w:spacing w:line="360" w:lineRule="auto"/>
        <w:rPr>
          <w:rFonts w:ascii="Book Antiqua" w:eastAsia="SimSun" w:hAnsi="Book Antiqua"/>
          <w:lang w:eastAsia="zh-CN"/>
        </w:rPr>
      </w:pPr>
      <w:r w:rsidRPr="00741364">
        <w:rPr>
          <w:rFonts w:ascii="Book Antiqua" w:hAnsi="Book Antiqua"/>
          <w:color w:val="000000"/>
          <w:lang w:val="en-US"/>
        </w:rPr>
        <w:t xml:space="preserve">Fausto </w:t>
      </w:r>
      <w:proofErr w:type="spellStart"/>
      <w:r w:rsidRPr="00741364">
        <w:rPr>
          <w:rFonts w:ascii="Book Antiqua" w:hAnsi="Book Antiqua"/>
          <w:color w:val="000000"/>
          <w:lang w:val="en-US"/>
        </w:rPr>
        <w:t>Riu</w:t>
      </w:r>
      <w:proofErr w:type="spellEnd"/>
      <w:r w:rsidRPr="00741364">
        <w:rPr>
          <w:rFonts w:ascii="Book Antiqua" w:hAnsi="Book Antiqua"/>
          <w:color w:val="000000"/>
          <w:lang w:val="en-US"/>
        </w:rPr>
        <w:t xml:space="preserve"> Pons</w:t>
      </w:r>
      <w:r w:rsidRPr="00741364">
        <w:rPr>
          <w:rFonts w:ascii="Book Antiqua" w:hAnsi="Book Antiqua"/>
        </w:rPr>
        <w:t>,</w:t>
      </w:r>
      <w:r w:rsidRPr="00741364">
        <w:rPr>
          <w:rFonts w:ascii="Book Antiqua" w:eastAsia="SimSun" w:hAnsi="Book Antiqua"/>
          <w:lang w:eastAsia="zh-CN"/>
        </w:rPr>
        <w:t xml:space="preserve"> Montserrat Andreu, </w:t>
      </w:r>
      <w:r>
        <w:rPr>
          <w:rFonts w:ascii="Book Antiqua" w:eastAsia="SimSun" w:hAnsi="Book Antiqua"/>
          <w:lang w:eastAsia="zh-CN"/>
        </w:rPr>
        <w:t>Javier Gimeno Beltran</w:t>
      </w:r>
      <w:r>
        <w:rPr>
          <w:rFonts w:ascii="Book Antiqua" w:eastAsia="SimSun" w:hAnsi="Book Antiqua" w:hint="eastAsia"/>
          <w:lang w:eastAsia="zh-CN"/>
        </w:rPr>
        <w:t xml:space="preserve">, </w:t>
      </w:r>
      <w:r w:rsidRPr="00741364">
        <w:rPr>
          <w:rFonts w:ascii="Book Antiqua" w:eastAsia="SimSun" w:hAnsi="Book Antiqua"/>
          <w:lang w:eastAsia="zh-CN"/>
        </w:rPr>
        <w:t>Marco Antonio Álvarez-Gonzalez</w:t>
      </w:r>
      <w:r>
        <w:rPr>
          <w:rFonts w:ascii="Book Antiqua" w:eastAsia="SimSun" w:hAnsi="Book Antiqua" w:hint="eastAsia"/>
          <w:lang w:eastAsia="zh-CN"/>
        </w:rPr>
        <w:t xml:space="preserve">, </w:t>
      </w:r>
      <w:r w:rsidRPr="00741364">
        <w:rPr>
          <w:rFonts w:ascii="Book Antiqua" w:eastAsia="SimSun" w:hAnsi="Book Antiqua"/>
          <w:lang w:eastAsia="zh-CN"/>
        </w:rPr>
        <w:t>Agustín Seoane Urgorri</w:t>
      </w:r>
      <w:r>
        <w:rPr>
          <w:rFonts w:ascii="Book Antiqua" w:eastAsia="SimSun" w:hAnsi="Book Antiqua" w:hint="eastAsia"/>
          <w:lang w:eastAsia="zh-CN"/>
        </w:rPr>
        <w:t xml:space="preserve">, </w:t>
      </w:r>
      <w:r w:rsidRPr="00741364">
        <w:rPr>
          <w:rFonts w:ascii="Book Antiqua" w:eastAsia="SimSun" w:hAnsi="Book Antiqua"/>
          <w:lang w:eastAsia="zh-CN"/>
        </w:rPr>
        <w:t>Josep Maria Dedeu</w:t>
      </w:r>
      <w:r>
        <w:rPr>
          <w:rFonts w:ascii="Book Antiqua" w:eastAsia="SimSun" w:hAnsi="Book Antiqua" w:hint="eastAsia"/>
          <w:lang w:eastAsia="zh-CN"/>
        </w:rPr>
        <w:t xml:space="preserve">, </w:t>
      </w:r>
      <w:r w:rsidRPr="00741364">
        <w:rPr>
          <w:rFonts w:ascii="Book Antiqua" w:eastAsia="SimSun" w:hAnsi="Book Antiqua"/>
          <w:lang w:eastAsia="zh-CN"/>
        </w:rPr>
        <w:t>Luis Barranco Priego</w:t>
      </w:r>
      <w:r>
        <w:rPr>
          <w:rFonts w:ascii="Book Antiqua" w:eastAsia="SimSun" w:hAnsi="Book Antiqua" w:hint="eastAsia"/>
          <w:lang w:eastAsia="zh-CN"/>
        </w:rPr>
        <w:t xml:space="preserve">, </w:t>
      </w:r>
      <w:r w:rsidRPr="00741364">
        <w:rPr>
          <w:rFonts w:ascii="Book Antiqua" w:eastAsia="SimSun" w:hAnsi="Book Antiqua"/>
          <w:lang w:eastAsia="zh-CN"/>
        </w:rPr>
        <w:t>Xavier Bessa</w:t>
      </w:r>
    </w:p>
    <w:p w14:paraId="1AEE815D" w14:textId="77777777" w:rsidR="00E06981" w:rsidRDefault="00E06981" w:rsidP="00C406BF">
      <w:pPr>
        <w:widowControl w:val="0"/>
        <w:adjustRightInd w:val="0"/>
        <w:snapToGrid w:val="0"/>
        <w:spacing w:line="360" w:lineRule="auto"/>
        <w:rPr>
          <w:rFonts w:ascii="Book Antiqua" w:eastAsia="SimSun" w:hAnsi="Book Antiqua"/>
          <w:lang w:val="en-GB" w:eastAsia="zh-CN"/>
        </w:rPr>
      </w:pPr>
    </w:p>
    <w:p w14:paraId="13195618" w14:textId="77777777" w:rsidR="00C406BF" w:rsidRPr="00C406BF" w:rsidRDefault="00C406BF" w:rsidP="00C406BF">
      <w:pPr>
        <w:adjustRightInd w:val="0"/>
        <w:snapToGrid w:val="0"/>
        <w:spacing w:line="360" w:lineRule="auto"/>
        <w:rPr>
          <w:rFonts w:ascii="Book Antiqua" w:eastAsia="SimSun" w:hAnsi="Book Antiqua"/>
          <w:lang w:eastAsia="zh-CN"/>
        </w:rPr>
      </w:pPr>
      <w:r w:rsidRPr="00C406BF">
        <w:rPr>
          <w:rFonts w:ascii="Book Antiqua" w:hAnsi="Book Antiqua"/>
          <w:b/>
        </w:rPr>
        <w:t>Fausto Riu Pons, Montserrat Andreu, Marco Antonio Álvarez-Gonzalez, Agustín Seoane Urgorri, Josep Maria Dedeu, Luis Barranco Priego, Xavier Bessa,</w:t>
      </w:r>
      <w:r w:rsidRPr="00C406BF">
        <w:rPr>
          <w:rFonts w:ascii="Book Antiqua" w:hAnsi="Book Antiqua"/>
        </w:rPr>
        <w:t xml:space="preserve"> Gastroenterology Department, Hospital del Mar, Barcelona 08003, Spain </w:t>
      </w:r>
    </w:p>
    <w:p w14:paraId="079528CB" w14:textId="77777777" w:rsidR="00C406BF" w:rsidRPr="00C406BF" w:rsidRDefault="00C406BF" w:rsidP="00C406BF">
      <w:pPr>
        <w:widowControl w:val="0"/>
        <w:adjustRightInd w:val="0"/>
        <w:snapToGrid w:val="0"/>
        <w:spacing w:line="360" w:lineRule="auto"/>
        <w:rPr>
          <w:rFonts w:ascii="Book Antiqua" w:eastAsia="SimSun" w:hAnsi="Book Antiqua"/>
          <w:lang w:eastAsia="zh-CN"/>
        </w:rPr>
      </w:pPr>
    </w:p>
    <w:p w14:paraId="5D19AF19" w14:textId="77777777" w:rsidR="00C406BF" w:rsidRPr="00870F66" w:rsidRDefault="00C406BF" w:rsidP="00C406BF">
      <w:pPr>
        <w:widowControl w:val="0"/>
        <w:adjustRightInd w:val="0"/>
        <w:snapToGrid w:val="0"/>
        <w:spacing w:line="360" w:lineRule="auto"/>
        <w:rPr>
          <w:rFonts w:ascii="Book Antiqua" w:eastAsia="SimSun" w:hAnsi="Book Antiqua"/>
          <w:lang w:eastAsia="zh-CN"/>
        </w:rPr>
      </w:pPr>
      <w:r w:rsidRPr="00870F66">
        <w:rPr>
          <w:rFonts w:ascii="Book Antiqua" w:hAnsi="Book Antiqua"/>
          <w:b/>
        </w:rPr>
        <w:t>Fausto Riu Pons, Montserrat Andreu, Javier Gimeno Beltran, Marco Antonio Álvarez-Gonzalez, Agustín Seoane Urgorri, Josep Maria Dedeu, Luis Barranco Priego, Xavier Bessa,</w:t>
      </w:r>
      <w:r w:rsidRPr="00870F66">
        <w:rPr>
          <w:rFonts w:ascii="Book Antiqua" w:hAnsi="Book Antiqua"/>
        </w:rPr>
        <w:t xml:space="preserve"> IMIM (Hospital del Mar Medical Research Institute), </w:t>
      </w:r>
      <w:r>
        <w:rPr>
          <w:rFonts w:ascii="Book Antiqua" w:hAnsi="Book Antiqua"/>
        </w:rPr>
        <w:t>Barcelona 08003, Spain</w:t>
      </w:r>
    </w:p>
    <w:p w14:paraId="3D5F41F3" w14:textId="77777777" w:rsidR="00C406BF" w:rsidRPr="00870F66" w:rsidRDefault="00C406BF" w:rsidP="00C406BF">
      <w:pPr>
        <w:widowControl w:val="0"/>
        <w:adjustRightInd w:val="0"/>
        <w:snapToGrid w:val="0"/>
        <w:spacing w:line="360" w:lineRule="auto"/>
        <w:rPr>
          <w:rFonts w:ascii="Book Antiqua" w:eastAsia="SimSun" w:hAnsi="Book Antiqua"/>
          <w:lang w:eastAsia="zh-CN"/>
        </w:rPr>
      </w:pPr>
    </w:p>
    <w:p w14:paraId="0A71E863" w14:textId="77777777" w:rsidR="00C406BF" w:rsidRPr="00870F66" w:rsidRDefault="00C406BF" w:rsidP="00C406BF">
      <w:pPr>
        <w:widowControl w:val="0"/>
        <w:adjustRightInd w:val="0"/>
        <w:snapToGrid w:val="0"/>
        <w:spacing w:line="360" w:lineRule="auto"/>
        <w:rPr>
          <w:rFonts w:ascii="Book Antiqua" w:hAnsi="Book Antiqua"/>
        </w:rPr>
      </w:pPr>
      <w:r w:rsidRPr="00870F66">
        <w:rPr>
          <w:rFonts w:ascii="Book Antiqua" w:hAnsi="Book Antiqua"/>
          <w:b/>
        </w:rPr>
        <w:t>Fausto Riu Pons, Montserrat Andreu, Marco Antonio Álvarez-Gonzalez, Josep Maria Dedeu, Xavier Bessa,</w:t>
      </w:r>
      <w:r w:rsidRPr="00870F66">
        <w:rPr>
          <w:rFonts w:ascii="Book Antiqua" w:hAnsi="Book Antiqua"/>
        </w:rPr>
        <w:t xml:space="preserve"> Department of Medicine, Autonomous University of Barcelona, </w:t>
      </w:r>
      <w:r>
        <w:rPr>
          <w:rFonts w:ascii="Book Antiqua" w:hAnsi="Book Antiqua"/>
        </w:rPr>
        <w:t>Barcelona 08003, Spain</w:t>
      </w:r>
    </w:p>
    <w:p w14:paraId="4EECE106" w14:textId="77777777" w:rsidR="00C406BF" w:rsidRPr="00870F66" w:rsidRDefault="00C406BF" w:rsidP="00C406BF">
      <w:pPr>
        <w:widowControl w:val="0"/>
        <w:adjustRightInd w:val="0"/>
        <w:snapToGrid w:val="0"/>
        <w:spacing w:line="360" w:lineRule="auto"/>
        <w:rPr>
          <w:rFonts w:ascii="Book Antiqua" w:eastAsia="SimSun" w:hAnsi="Book Antiqua"/>
          <w:lang w:eastAsia="zh-CN"/>
        </w:rPr>
      </w:pPr>
    </w:p>
    <w:p w14:paraId="708192D2" w14:textId="77777777" w:rsidR="00C406BF" w:rsidRDefault="00C406BF" w:rsidP="00C406BF">
      <w:pPr>
        <w:widowControl w:val="0"/>
        <w:adjustRightInd w:val="0"/>
        <w:snapToGrid w:val="0"/>
        <w:spacing w:line="360" w:lineRule="auto"/>
        <w:rPr>
          <w:rFonts w:ascii="Book Antiqua" w:eastAsia="SimSun" w:hAnsi="Book Antiqua"/>
          <w:lang w:eastAsia="zh-CN"/>
        </w:rPr>
      </w:pPr>
      <w:r w:rsidRPr="00870F66">
        <w:rPr>
          <w:rFonts w:ascii="Book Antiqua" w:hAnsi="Book Antiqua"/>
          <w:b/>
        </w:rPr>
        <w:t>Montserrat Andreu,</w:t>
      </w:r>
      <w:r w:rsidRPr="00870F66">
        <w:rPr>
          <w:rFonts w:ascii="Book Antiqua" w:hAnsi="Book Antiqua"/>
        </w:rPr>
        <w:t xml:space="preserve"> Pompeu Fabra University, </w:t>
      </w:r>
      <w:r>
        <w:rPr>
          <w:rFonts w:ascii="Book Antiqua" w:hAnsi="Book Antiqua"/>
        </w:rPr>
        <w:t>Barcelona 08003, Spain</w:t>
      </w:r>
    </w:p>
    <w:p w14:paraId="35EA74DB" w14:textId="77777777" w:rsidR="00C406BF" w:rsidRPr="00870F66" w:rsidRDefault="00C406BF" w:rsidP="00C406BF">
      <w:pPr>
        <w:widowControl w:val="0"/>
        <w:adjustRightInd w:val="0"/>
        <w:snapToGrid w:val="0"/>
        <w:spacing w:line="360" w:lineRule="auto"/>
        <w:rPr>
          <w:rFonts w:ascii="Book Antiqua" w:eastAsia="SimSun" w:hAnsi="Book Antiqua"/>
          <w:lang w:eastAsia="zh-CN"/>
        </w:rPr>
      </w:pPr>
    </w:p>
    <w:p w14:paraId="7E91C50E" w14:textId="77777777" w:rsidR="00C406BF" w:rsidRDefault="00C406BF" w:rsidP="00C406BF">
      <w:pPr>
        <w:widowControl w:val="0"/>
        <w:adjustRightInd w:val="0"/>
        <w:snapToGrid w:val="0"/>
        <w:spacing w:line="360" w:lineRule="auto"/>
        <w:rPr>
          <w:rFonts w:ascii="Book Antiqua" w:eastAsia="SimSun" w:hAnsi="Book Antiqua"/>
          <w:lang w:eastAsia="zh-CN"/>
        </w:rPr>
      </w:pPr>
      <w:r w:rsidRPr="00870F66">
        <w:rPr>
          <w:rFonts w:ascii="Book Antiqua" w:hAnsi="Book Antiqua"/>
          <w:b/>
        </w:rPr>
        <w:t>Javier Gimeno Beltran,</w:t>
      </w:r>
      <w:r w:rsidRPr="00870F66">
        <w:rPr>
          <w:rFonts w:ascii="Book Antiqua" w:hAnsi="Book Antiqua"/>
        </w:rPr>
        <w:t xml:space="preserve"> Pathology Department, Hospital del Mar, Barcelona 08003, Spain. </w:t>
      </w:r>
      <w:bookmarkStart w:id="23" w:name="OLE_LINK8"/>
    </w:p>
    <w:p w14:paraId="39419F93" w14:textId="77777777" w:rsidR="00C406BF" w:rsidRPr="00870F66" w:rsidRDefault="00C406BF" w:rsidP="00C406BF">
      <w:pPr>
        <w:widowControl w:val="0"/>
        <w:adjustRightInd w:val="0"/>
        <w:snapToGrid w:val="0"/>
        <w:spacing w:line="360" w:lineRule="auto"/>
        <w:rPr>
          <w:rFonts w:ascii="Book Antiqua" w:eastAsia="SimSun" w:hAnsi="Book Antiqua"/>
          <w:lang w:eastAsia="zh-CN"/>
        </w:rPr>
      </w:pPr>
    </w:p>
    <w:p w14:paraId="25939D0D" w14:textId="77777777" w:rsidR="00C406BF" w:rsidRPr="00870F66" w:rsidRDefault="00C406BF" w:rsidP="00C406BF">
      <w:pPr>
        <w:widowControl w:val="0"/>
        <w:adjustRightInd w:val="0"/>
        <w:snapToGrid w:val="0"/>
        <w:spacing w:line="360" w:lineRule="auto"/>
        <w:rPr>
          <w:rFonts w:ascii="Book Antiqua" w:hAnsi="Book Antiqua"/>
          <w:lang w:val="es-ES"/>
        </w:rPr>
      </w:pPr>
      <w:r w:rsidRPr="00870F66">
        <w:rPr>
          <w:rFonts w:ascii="Book Antiqua" w:hAnsi="Book Antiqua"/>
          <w:b/>
          <w:bCs/>
          <w:shd w:val="clear" w:color="auto" w:fill="FFFFFF"/>
          <w:lang w:val="es-ES"/>
        </w:rPr>
        <w:lastRenderedPageBreak/>
        <w:t>ORCID number</w:t>
      </w:r>
      <w:bookmarkEnd w:id="23"/>
      <w:r w:rsidRPr="00870F66">
        <w:rPr>
          <w:rFonts w:ascii="Book Antiqua" w:hAnsi="Book Antiqua"/>
          <w:b/>
          <w:lang w:val="es-ES"/>
        </w:rPr>
        <w:t>:</w:t>
      </w:r>
      <w:r w:rsidRPr="00870F66">
        <w:rPr>
          <w:rFonts w:ascii="Book Antiqua" w:hAnsi="Book Antiqua"/>
          <w:lang w:val="es-ES"/>
        </w:rPr>
        <w:t xml:space="preserve"> Fausto Riu Pons (0000-0002-6576-4226); Montserrat Andreu (0000-0003-4286-1098); Javier Gimeno Beltran (0000-0001-6085-5228); Marco Antonio Álvarez-Gonzalez (0000-0002-9312-0268); Agustín Seoane Urgorri (0000-0001-8023-4445); Josep Maria Dedeu (0000-0003-0522-1032); Luis Barranco Priego (0000-0002-7352-7415); Xavier Bessa (0000-0003-4680-1228).</w:t>
      </w:r>
    </w:p>
    <w:p w14:paraId="2AFCBC9D" w14:textId="77777777" w:rsidR="00C406BF" w:rsidRPr="00870F66" w:rsidRDefault="00C406BF" w:rsidP="00C406BF">
      <w:pPr>
        <w:widowControl w:val="0"/>
        <w:adjustRightInd w:val="0"/>
        <w:snapToGrid w:val="0"/>
        <w:spacing w:line="360" w:lineRule="auto"/>
        <w:rPr>
          <w:rFonts w:ascii="Book Antiqua" w:hAnsi="Book Antiqua"/>
          <w:color w:val="000000"/>
          <w:lang w:val="es-ES"/>
        </w:rPr>
      </w:pPr>
    </w:p>
    <w:p w14:paraId="3CDC920D" w14:textId="77777777" w:rsidR="00C406BF" w:rsidRPr="00870F66" w:rsidRDefault="00C406BF" w:rsidP="00C406BF">
      <w:pPr>
        <w:widowControl w:val="0"/>
        <w:adjustRightInd w:val="0"/>
        <w:snapToGrid w:val="0"/>
        <w:spacing w:line="360" w:lineRule="auto"/>
        <w:rPr>
          <w:rFonts w:ascii="Book Antiqua" w:hAnsi="Book Antiqua"/>
          <w:color w:val="000000"/>
          <w:lang w:val="en-US"/>
        </w:rPr>
      </w:pPr>
      <w:bookmarkStart w:id="24" w:name="OLE_LINK18"/>
      <w:bookmarkStart w:id="25" w:name="OLE_LINK20"/>
      <w:r w:rsidRPr="00870F66">
        <w:rPr>
          <w:rFonts w:ascii="Book Antiqua" w:hAnsi="Book Antiqua"/>
          <w:b/>
          <w:color w:val="000000"/>
          <w:lang w:val="en-GB"/>
        </w:rPr>
        <w:t>Author contributions:</w:t>
      </w:r>
      <w:bookmarkEnd w:id="24"/>
      <w:bookmarkEnd w:id="25"/>
      <w:r w:rsidRPr="00870F66">
        <w:rPr>
          <w:rFonts w:ascii="Book Antiqua" w:hAnsi="Book Antiqua"/>
          <w:color w:val="000000"/>
          <w:lang w:val="en-US"/>
        </w:rPr>
        <w:t xml:space="preserve"> </w:t>
      </w:r>
      <w:proofErr w:type="spellStart"/>
      <w:r w:rsidRPr="00870F66">
        <w:rPr>
          <w:rFonts w:ascii="Book Antiqua" w:hAnsi="Book Antiqua"/>
          <w:color w:val="000000"/>
          <w:lang w:val="en-US"/>
        </w:rPr>
        <w:t>Riu</w:t>
      </w:r>
      <w:proofErr w:type="spellEnd"/>
      <w:r w:rsidRPr="00870F66">
        <w:rPr>
          <w:rFonts w:ascii="Book Antiqua" w:hAnsi="Book Antiqua"/>
          <w:color w:val="000000"/>
          <w:lang w:val="en-US"/>
        </w:rPr>
        <w:t xml:space="preserve"> Pons F, Andreu M and </w:t>
      </w:r>
      <w:proofErr w:type="spellStart"/>
      <w:r w:rsidRPr="00870F66">
        <w:rPr>
          <w:rFonts w:ascii="Book Antiqua" w:hAnsi="Book Antiqua"/>
          <w:color w:val="000000"/>
          <w:lang w:val="en-US"/>
        </w:rPr>
        <w:t>Bessa</w:t>
      </w:r>
      <w:proofErr w:type="spellEnd"/>
      <w:r w:rsidRPr="00870F66">
        <w:rPr>
          <w:rFonts w:ascii="Book Antiqua" w:hAnsi="Book Antiqua"/>
          <w:color w:val="000000"/>
          <w:lang w:val="en-US"/>
        </w:rPr>
        <w:t xml:space="preserve"> X designed research and wrote the paper; </w:t>
      </w:r>
      <w:proofErr w:type="spellStart"/>
      <w:r w:rsidRPr="00870F66">
        <w:rPr>
          <w:rFonts w:ascii="Book Antiqua" w:hAnsi="Book Antiqua"/>
          <w:color w:val="000000"/>
          <w:lang w:val="en-US"/>
        </w:rPr>
        <w:t>Gimeno</w:t>
      </w:r>
      <w:proofErr w:type="spellEnd"/>
      <w:r w:rsidRPr="00870F66">
        <w:rPr>
          <w:rFonts w:ascii="Book Antiqua" w:hAnsi="Book Antiqua"/>
          <w:color w:val="000000"/>
          <w:lang w:val="en-US"/>
        </w:rPr>
        <w:t xml:space="preserve"> J supervised the pathological assessment; </w:t>
      </w:r>
      <w:proofErr w:type="spellStart"/>
      <w:r w:rsidRPr="00870F66">
        <w:rPr>
          <w:rFonts w:ascii="Book Antiqua" w:hAnsi="Book Antiqua"/>
          <w:color w:val="000000"/>
          <w:lang w:val="en-US"/>
        </w:rPr>
        <w:t>Riu</w:t>
      </w:r>
      <w:proofErr w:type="spellEnd"/>
      <w:r w:rsidRPr="00870F66">
        <w:rPr>
          <w:rFonts w:ascii="Book Antiqua" w:hAnsi="Book Antiqua"/>
          <w:color w:val="000000"/>
          <w:lang w:val="en-US"/>
        </w:rPr>
        <w:t xml:space="preserve"> Pons F, Álvarez-Gonzalez MA, </w:t>
      </w:r>
      <w:proofErr w:type="spellStart"/>
      <w:r w:rsidRPr="00870F66">
        <w:rPr>
          <w:rFonts w:ascii="Book Antiqua" w:hAnsi="Book Antiqua"/>
          <w:color w:val="000000"/>
          <w:lang w:val="en-US"/>
        </w:rPr>
        <w:t>Seoane</w:t>
      </w:r>
      <w:proofErr w:type="spellEnd"/>
      <w:r w:rsidRPr="00870F66">
        <w:rPr>
          <w:rFonts w:ascii="Book Antiqua" w:hAnsi="Book Antiqua"/>
          <w:color w:val="000000"/>
          <w:lang w:val="en-US"/>
        </w:rPr>
        <w:t xml:space="preserve"> A, </w:t>
      </w:r>
      <w:proofErr w:type="spellStart"/>
      <w:r w:rsidRPr="00870F66">
        <w:rPr>
          <w:rFonts w:ascii="Book Antiqua" w:hAnsi="Book Antiqua"/>
          <w:color w:val="000000"/>
          <w:lang w:val="en-US"/>
        </w:rPr>
        <w:t>Dedeu</w:t>
      </w:r>
      <w:proofErr w:type="spellEnd"/>
      <w:r w:rsidRPr="00870F66">
        <w:rPr>
          <w:rFonts w:ascii="Book Antiqua" w:hAnsi="Book Antiqua"/>
          <w:color w:val="000000"/>
          <w:lang w:val="en-US"/>
        </w:rPr>
        <w:t xml:space="preserve"> JM and </w:t>
      </w:r>
      <w:proofErr w:type="spellStart"/>
      <w:r w:rsidRPr="00870F66">
        <w:rPr>
          <w:rFonts w:ascii="Book Antiqua" w:hAnsi="Book Antiqua"/>
          <w:color w:val="000000"/>
          <w:lang w:val="en-US"/>
        </w:rPr>
        <w:t>Barranco</w:t>
      </w:r>
      <w:proofErr w:type="spellEnd"/>
      <w:r w:rsidRPr="00870F66">
        <w:rPr>
          <w:rFonts w:ascii="Book Antiqua" w:hAnsi="Book Antiqua"/>
          <w:color w:val="000000"/>
          <w:lang w:val="en-US"/>
        </w:rPr>
        <w:t xml:space="preserve"> L performed the follow-up colonoscopy; </w:t>
      </w:r>
      <w:proofErr w:type="spellStart"/>
      <w:r w:rsidRPr="00870F66">
        <w:rPr>
          <w:rFonts w:ascii="Book Antiqua" w:hAnsi="Book Antiqua"/>
          <w:color w:val="000000"/>
          <w:lang w:val="en-US"/>
        </w:rPr>
        <w:t>Riu</w:t>
      </w:r>
      <w:proofErr w:type="spellEnd"/>
      <w:r w:rsidRPr="00870F66">
        <w:rPr>
          <w:rFonts w:ascii="Book Antiqua" w:hAnsi="Book Antiqua"/>
          <w:color w:val="000000"/>
          <w:lang w:val="en-US"/>
        </w:rPr>
        <w:t xml:space="preserve"> Pons F, Andreu M and </w:t>
      </w:r>
      <w:proofErr w:type="spellStart"/>
      <w:r w:rsidRPr="00870F66">
        <w:rPr>
          <w:rFonts w:ascii="Book Antiqua" w:hAnsi="Book Antiqua"/>
          <w:color w:val="000000"/>
          <w:lang w:val="en-US"/>
        </w:rPr>
        <w:t>Bessa</w:t>
      </w:r>
      <w:proofErr w:type="spellEnd"/>
      <w:r w:rsidRPr="00870F66">
        <w:rPr>
          <w:rFonts w:ascii="Book Antiqua" w:hAnsi="Book Antiqua"/>
          <w:color w:val="000000"/>
          <w:lang w:val="en-US"/>
        </w:rPr>
        <w:t xml:space="preserve"> X analyzed data.</w:t>
      </w:r>
    </w:p>
    <w:p w14:paraId="74DBCD58" w14:textId="77777777" w:rsidR="00C406BF" w:rsidRPr="00870F66" w:rsidRDefault="00C406BF" w:rsidP="00C406BF">
      <w:pPr>
        <w:widowControl w:val="0"/>
        <w:adjustRightInd w:val="0"/>
        <w:snapToGrid w:val="0"/>
        <w:spacing w:line="360" w:lineRule="auto"/>
        <w:rPr>
          <w:rFonts w:ascii="Book Antiqua" w:hAnsi="Book Antiqua"/>
          <w:b/>
          <w:color w:val="000000"/>
          <w:lang w:val="en-US"/>
        </w:rPr>
      </w:pPr>
    </w:p>
    <w:p w14:paraId="2F6193E5" w14:textId="77777777" w:rsidR="00C406BF" w:rsidRPr="00870F66" w:rsidRDefault="00C406BF" w:rsidP="00C406BF">
      <w:pPr>
        <w:widowControl w:val="0"/>
        <w:adjustRightInd w:val="0"/>
        <w:snapToGrid w:val="0"/>
        <w:spacing w:line="360" w:lineRule="auto"/>
        <w:rPr>
          <w:rFonts w:ascii="Book Antiqua" w:hAnsi="Book Antiqua"/>
          <w:lang w:val="en-US"/>
        </w:rPr>
      </w:pPr>
      <w:r w:rsidRPr="00870F66">
        <w:rPr>
          <w:rFonts w:ascii="Book Antiqua" w:hAnsi="Book Antiqua"/>
          <w:b/>
          <w:color w:val="000000"/>
          <w:lang w:val="en-US"/>
        </w:rPr>
        <w:t>Institutional review board statement</w:t>
      </w:r>
      <w:r w:rsidRPr="00870F66">
        <w:rPr>
          <w:rFonts w:ascii="Book Antiqua" w:hAnsi="Book Antiqua"/>
          <w:b/>
          <w:bCs/>
          <w:iCs/>
          <w:color w:val="000000"/>
          <w:lang w:val="en-US"/>
        </w:rPr>
        <w:t xml:space="preserve">: </w:t>
      </w:r>
      <w:r w:rsidRPr="00870F66">
        <w:rPr>
          <w:rFonts w:ascii="Book Antiqua" w:hAnsi="Book Antiqua"/>
          <w:lang w:val="en-US"/>
        </w:rPr>
        <w:t>The study was reviewed and approved by the institutional review board of Parc de Salut Mar, 21 April 2015 (protocol number: 2015/6152/I).</w:t>
      </w:r>
    </w:p>
    <w:p w14:paraId="4D737376" w14:textId="77777777" w:rsidR="00C406BF" w:rsidRPr="00870F66" w:rsidRDefault="00C406BF" w:rsidP="00C406BF">
      <w:pPr>
        <w:widowControl w:val="0"/>
        <w:autoSpaceDE w:val="0"/>
        <w:autoSpaceDN w:val="0"/>
        <w:adjustRightInd w:val="0"/>
        <w:snapToGrid w:val="0"/>
        <w:spacing w:line="360" w:lineRule="auto"/>
        <w:rPr>
          <w:rFonts w:ascii="Book Antiqua" w:hAnsi="Book Antiqua" w:cs="TimesNewRomanPS-BoldItalicMT"/>
          <w:bCs/>
          <w:iCs/>
          <w:color w:val="000000"/>
          <w:lang w:val="en-US"/>
        </w:rPr>
      </w:pPr>
    </w:p>
    <w:p w14:paraId="61214357" w14:textId="77777777" w:rsidR="00C406BF" w:rsidRPr="00870F66" w:rsidRDefault="00C406BF" w:rsidP="00C406BF">
      <w:pPr>
        <w:widowControl w:val="0"/>
        <w:adjustRightInd w:val="0"/>
        <w:snapToGrid w:val="0"/>
        <w:spacing w:line="360" w:lineRule="auto"/>
        <w:rPr>
          <w:rFonts w:ascii="Book Antiqua" w:hAnsi="Book Antiqua"/>
          <w:lang w:val="en-US"/>
        </w:rPr>
      </w:pPr>
      <w:r w:rsidRPr="00870F66">
        <w:rPr>
          <w:rFonts w:ascii="Book Antiqua" w:hAnsi="Book Antiqua"/>
          <w:b/>
          <w:color w:val="000000"/>
          <w:lang w:val="en-US"/>
        </w:rPr>
        <w:t>Informed consent statement</w:t>
      </w:r>
      <w:r w:rsidRPr="00870F66">
        <w:rPr>
          <w:rFonts w:ascii="Book Antiqua" w:hAnsi="Book Antiqua"/>
          <w:b/>
          <w:bCs/>
          <w:iCs/>
          <w:color w:val="000000"/>
          <w:lang w:val="en-US"/>
        </w:rPr>
        <w:t xml:space="preserve">: </w:t>
      </w:r>
      <w:r w:rsidRPr="00870F66">
        <w:rPr>
          <w:rFonts w:ascii="Book Antiqua" w:hAnsi="Book Antiqua"/>
          <w:lang w:val="en-US"/>
        </w:rPr>
        <w:t>All patients gave their written informed consent prior to study inclusion.</w:t>
      </w:r>
    </w:p>
    <w:p w14:paraId="542159C3" w14:textId="77777777" w:rsidR="00C406BF" w:rsidRPr="00870F66" w:rsidRDefault="00C406BF" w:rsidP="00C406BF">
      <w:pPr>
        <w:widowControl w:val="0"/>
        <w:autoSpaceDE w:val="0"/>
        <w:autoSpaceDN w:val="0"/>
        <w:adjustRightInd w:val="0"/>
        <w:snapToGrid w:val="0"/>
        <w:spacing w:line="360" w:lineRule="auto"/>
        <w:rPr>
          <w:rFonts w:ascii="Book Antiqua" w:hAnsi="Book Antiqua"/>
          <w:bCs/>
          <w:iCs/>
          <w:color w:val="000000"/>
          <w:lang w:val="en-US"/>
        </w:rPr>
      </w:pPr>
    </w:p>
    <w:p w14:paraId="1E7D8308" w14:textId="77777777" w:rsidR="00C406BF" w:rsidRPr="00870F66" w:rsidRDefault="00C406BF" w:rsidP="00C406BF">
      <w:pPr>
        <w:widowControl w:val="0"/>
        <w:adjustRightInd w:val="0"/>
        <w:snapToGrid w:val="0"/>
        <w:spacing w:line="360" w:lineRule="auto"/>
        <w:rPr>
          <w:rFonts w:ascii="Book Antiqua" w:hAnsi="Book Antiqua"/>
          <w:lang w:val="en-US"/>
        </w:rPr>
      </w:pPr>
      <w:r w:rsidRPr="00870F66">
        <w:rPr>
          <w:rFonts w:ascii="Book Antiqua" w:hAnsi="Book Antiqua"/>
          <w:b/>
          <w:color w:val="000000"/>
          <w:lang w:val="en-US"/>
        </w:rPr>
        <w:t>Conflict-of-interest statement</w:t>
      </w:r>
      <w:r w:rsidRPr="00870F66">
        <w:rPr>
          <w:rFonts w:ascii="Book Antiqua" w:hAnsi="Book Antiqua" w:cs="TimesNewRomanPS-BoldItalicMT"/>
          <w:b/>
          <w:bCs/>
          <w:iCs/>
          <w:color w:val="000000"/>
          <w:lang w:val="en-US"/>
        </w:rPr>
        <w:t xml:space="preserve">: </w:t>
      </w:r>
      <w:r w:rsidRPr="00870F66">
        <w:rPr>
          <w:rFonts w:ascii="Book Antiqua" w:hAnsi="Book Antiqua"/>
          <w:lang w:val="en-US"/>
        </w:rPr>
        <w:t>There are no conflicts of interest to report for any of the authors.</w:t>
      </w:r>
    </w:p>
    <w:p w14:paraId="501880AE" w14:textId="77777777" w:rsidR="00C406BF" w:rsidRPr="00870F66" w:rsidRDefault="00C406BF" w:rsidP="00C406BF">
      <w:pPr>
        <w:widowControl w:val="0"/>
        <w:autoSpaceDE w:val="0"/>
        <w:autoSpaceDN w:val="0"/>
        <w:adjustRightInd w:val="0"/>
        <w:snapToGrid w:val="0"/>
        <w:spacing w:line="360" w:lineRule="auto"/>
        <w:rPr>
          <w:rFonts w:ascii="Book Antiqua" w:hAnsi="Book Antiqua" w:cs="TimesNewRomanPS-BoldItalicMT"/>
          <w:b/>
          <w:bCs/>
          <w:iCs/>
          <w:color w:val="000000"/>
          <w:lang w:val="en-US"/>
        </w:rPr>
      </w:pPr>
    </w:p>
    <w:p w14:paraId="570D6495" w14:textId="77777777" w:rsidR="00C406BF" w:rsidRPr="00870F66" w:rsidRDefault="00C406BF" w:rsidP="00C406BF">
      <w:pPr>
        <w:widowControl w:val="0"/>
        <w:adjustRightInd w:val="0"/>
        <w:snapToGrid w:val="0"/>
        <w:spacing w:line="360" w:lineRule="auto"/>
        <w:rPr>
          <w:rFonts w:ascii="Book Antiqua" w:hAnsi="Book Antiqua"/>
          <w:lang w:val="en-US"/>
        </w:rPr>
      </w:pPr>
      <w:r w:rsidRPr="00870F66">
        <w:rPr>
          <w:rFonts w:ascii="Book Antiqua" w:hAnsi="Book Antiqua"/>
          <w:b/>
          <w:color w:val="000000"/>
          <w:lang w:val="en-US"/>
        </w:rPr>
        <w:t>Data sharing statement</w:t>
      </w:r>
      <w:r w:rsidRPr="00870F66">
        <w:rPr>
          <w:rFonts w:ascii="Book Antiqua" w:hAnsi="Book Antiqua" w:cs="TimesNewRomanPS-BoldItalicMT"/>
          <w:b/>
          <w:bCs/>
          <w:iCs/>
          <w:color w:val="000000"/>
          <w:lang w:val="en-US"/>
        </w:rPr>
        <w:t>:</w:t>
      </w:r>
      <w:r w:rsidRPr="00870F66">
        <w:rPr>
          <w:rFonts w:ascii="Book Antiqua" w:eastAsia="Times New Roman" w:hAnsi="Book Antiqua"/>
          <w:color w:val="000000"/>
          <w:lang w:val="en-US"/>
        </w:rPr>
        <w:t xml:space="preserve"> </w:t>
      </w:r>
      <w:r w:rsidRPr="00870F66">
        <w:rPr>
          <w:rFonts w:ascii="Book Antiqua" w:hAnsi="Book Antiqua"/>
          <w:lang w:val="en-US"/>
        </w:rPr>
        <w:t xml:space="preserve">The dataset and statistical code is available from the corresponding author at </w:t>
      </w:r>
      <w:r w:rsidRPr="001012E1">
        <w:rPr>
          <w:rFonts w:ascii="Book Antiqua" w:hAnsi="Book Antiqua"/>
          <w:lang w:val="en-US"/>
        </w:rPr>
        <w:t>FRiu@parcdesalutmar.cat</w:t>
      </w:r>
    </w:p>
    <w:p w14:paraId="37D88C02" w14:textId="77777777" w:rsidR="00C406BF" w:rsidRPr="00870F66" w:rsidRDefault="00C406BF" w:rsidP="00C406BF">
      <w:pPr>
        <w:widowControl w:val="0"/>
        <w:adjustRightInd w:val="0"/>
        <w:snapToGrid w:val="0"/>
        <w:spacing w:line="360" w:lineRule="auto"/>
        <w:rPr>
          <w:rFonts w:ascii="Book Antiqua" w:hAnsi="Book Antiqua"/>
          <w:color w:val="000000"/>
          <w:lang w:val="en-US"/>
        </w:rPr>
      </w:pPr>
    </w:p>
    <w:p w14:paraId="09800771" w14:textId="77777777" w:rsidR="00C406BF" w:rsidRPr="00870F66" w:rsidRDefault="00C406BF" w:rsidP="00C406BF">
      <w:pPr>
        <w:widowControl w:val="0"/>
        <w:adjustRightInd w:val="0"/>
        <w:snapToGrid w:val="0"/>
        <w:spacing w:line="360" w:lineRule="auto"/>
        <w:rPr>
          <w:rFonts w:ascii="Book Antiqua" w:hAnsi="Book Antiqua"/>
          <w:lang w:val="en-US"/>
        </w:rPr>
      </w:pPr>
      <w:r w:rsidRPr="00870F66">
        <w:rPr>
          <w:rFonts w:ascii="Book Antiqua" w:hAnsi="Book Antiqua"/>
          <w:b/>
          <w:color w:val="000000"/>
          <w:lang w:val="en-US"/>
        </w:rPr>
        <w:t>STROBE statement:</w:t>
      </w:r>
      <w:r w:rsidRPr="00870F66">
        <w:rPr>
          <w:rFonts w:ascii="Book Antiqua" w:hAnsi="Book Antiqua"/>
          <w:lang w:val="en-US"/>
        </w:rPr>
        <w:t xml:space="preserve"> Registration: C</w:t>
      </w:r>
      <w:r>
        <w:rPr>
          <w:rFonts w:ascii="Book Antiqua" w:hAnsi="Book Antiqua"/>
          <w:lang w:val="en-US"/>
        </w:rPr>
        <w:t>linicalTrials.gov, NCT02448693.</w:t>
      </w:r>
      <w:r>
        <w:rPr>
          <w:rFonts w:ascii="Book Antiqua" w:eastAsia="SimSun" w:hAnsi="Book Antiqua" w:hint="eastAsia"/>
          <w:lang w:val="en-US" w:eastAsia="zh-CN"/>
        </w:rPr>
        <w:t xml:space="preserve"> </w:t>
      </w:r>
      <w:r w:rsidRPr="00870F66">
        <w:rPr>
          <w:rFonts w:ascii="Book Antiqua" w:hAnsi="Book Antiqua"/>
          <w:lang w:val="en-US"/>
        </w:rPr>
        <w:t>The manuscript followed the guidelines of the STROBE statement.</w:t>
      </w:r>
    </w:p>
    <w:p w14:paraId="7A6A5A5E" w14:textId="77777777" w:rsidR="00C406BF" w:rsidRDefault="00C406BF" w:rsidP="00C406BF">
      <w:pPr>
        <w:widowControl w:val="0"/>
        <w:adjustRightInd w:val="0"/>
        <w:snapToGrid w:val="0"/>
        <w:spacing w:line="360" w:lineRule="auto"/>
        <w:rPr>
          <w:rFonts w:ascii="Book Antiqua" w:eastAsia="SimSun" w:hAnsi="Book Antiqua"/>
          <w:lang w:val="en-GB" w:eastAsia="zh-CN"/>
        </w:rPr>
      </w:pPr>
    </w:p>
    <w:p w14:paraId="72DA855C" w14:textId="77777777" w:rsidR="00C406BF" w:rsidRPr="00C406BF" w:rsidRDefault="00C406BF" w:rsidP="00C406BF">
      <w:pPr>
        <w:spacing w:line="360" w:lineRule="auto"/>
        <w:rPr>
          <w:rFonts w:ascii="Book Antiqua" w:hAnsi="Book Antiqua"/>
          <w:b/>
          <w:color w:val="000000"/>
          <w:lang w:val="en-US" w:eastAsia="it-IT"/>
        </w:rPr>
      </w:pPr>
      <w:r w:rsidRPr="00C406BF">
        <w:rPr>
          <w:rFonts w:ascii="Book Antiqua" w:hAnsi="Book Antiqua"/>
          <w:b/>
          <w:color w:val="000000"/>
          <w:lang w:val="en-US" w:eastAsia="it-IT"/>
        </w:rPr>
        <w:t xml:space="preserve">Open-Access: </w:t>
      </w:r>
      <w:r w:rsidRPr="00C406BF">
        <w:rPr>
          <w:rFonts w:ascii="Book Antiqua" w:hAnsi="Book Antiqua"/>
          <w:color w:val="000000"/>
          <w:lang w:val="en-US" w:eastAsia="it-IT"/>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w:t>
      </w:r>
      <w:r w:rsidRPr="00C406BF">
        <w:rPr>
          <w:rFonts w:ascii="Book Antiqua" w:hAnsi="Book Antiqua"/>
          <w:color w:val="000000"/>
          <w:lang w:val="en-US" w:eastAsia="it-IT"/>
        </w:rPr>
        <w:lastRenderedPageBreak/>
        <w:t>terms, provided the original work is properly cited and the use is non-commercial. See: http://creativecommons.org/licenses/by-nc/4.0/</w:t>
      </w:r>
    </w:p>
    <w:p w14:paraId="443AFD1A" w14:textId="77777777" w:rsidR="00C406BF" w:rsidRPr="00C406BF" w:rsidRDefault="00C406BF" w:rsidP="00C406BF">
      <w:pPr>
        <w:widowControl w:val="0"/>
        <w:adjustRightInd w:val="0"/>
        <w:snapToGrid w:val="0"/>
        <w:spacing w:line="360" w:lineRule="auto"/>
        <w:rPr>
          <w:rFonts w:ascii="Book Antiqua" w:eastAsia="SimSun" w:hAnsi="Book Antiqua"/>
          <w:color w:val="000000"/>
          <w:kern w:val="2"/>
          <w:lang w:val="en-US" w:eastAsia="zh-CN"/>
        </w:rPr>
      </w:pPr>
    </w:p>
    <w:p w14:paraId="4FE87B73" w14:textId="77777777" w:rsidR="00C406BF" w:rsidRDefault="00C406BF" w:rsidP="00C406BF">
      <w:pPr>
        <w:widowControl w:val="0"/>
        <w:adjustRightInd w:val="0"/>
        <w:snapToGrid w:val="0"/>
        <w:spacing w:line="360" w:lineRule="auto"/>
        <w:rPr>
          <w:rFonts w:ascii="Book Antiqua" w:eastAsia="SimSun" w:hAnsi="Book Antiqua" w:cs="Arial Unicode MS"/>
          <w:color w:val="000000"/>
          <w:kern w:val="2"/>
          <w:lang w:val="en-US" w:eastAsia="zh-CN"/>
        </w:rPr>
      </w:pPr>
      <w:r w:rsidRPr="00C406BF">
        <w:rPr>
          <w:rFonts w:ascii="Book Antiqua" w:eastAsia="SimSun" w:hAnsi="Book Antiqua" w:cs="Arial Unicode MS"/>
          <w:b/>
          <w:color w:val="000000"/>
          <w:kern w:val="2"/>
          <w:lang w:val="en-US" w:eastAsia="zh-CN"/>
        </w:rPr>
        <w:t xml:space="preserve">Manuscript source: </w:t>
      </w:r>
      <w:r w:rsidRPr="00C406BF">
        <w:rPr>
          <w:rFonts w:ascii="Book Antiqua" w:eastAsia="SimSun" w:hAnsi="Book Antiqua" w:cs="Arial Unicode MS"/>
          <w:color w:val="000000"/>
          <w:kern w:val="2"/>
          <w:lang w:val="en-US" w:eastAsia="zh-CN"/>
        </w:rPr>
        <w:t>Unsolicited manuscript</w:t>
      </w:r>
    </w:p>
    <w:p w14:paraId="24D4BABA" w14:textId="77777777" w:rsidR="00C406BF" w:rsidRDefault="00C406BF" w:rsidP="00C406BF">
      <w:pPr>
        <w:widowControl w:val="0"/>
        <w:adjustRightInd w:val="0"/>
        <w:snapToGrid w:val="0"/>
        <w:spacing w:line="360" w:lineRule="auto"/>
        <w:rPr>
          <w:rFonts w:ascii="Book Antiqua" w:eastAsia="SimSun" w:hAnsi="Book Antiqua" w:cs="Arial Unicode MS"/>
          <w:color w:val="000000"/>
          <w:kern w:val="2"/>
          <w:lang w:val="en-US" w:eastAsia="zh-CN"/>
        </w:rPr>
      </w:pPr>
    </w:p>
    <w:p w14:paraId="06ACE9D6" w14:textId="5EC60D41" w:rsidR="00C406BF" w:rsidRPr="00C406BF" w:rsidRDefault="00C406BF" w:rsidP="00C406BF">
      <w:pPr>
        <w:widowControl w:val="0"/>
        <w:adjustRightInd w:val="0"/>
        <w:snapToGrid w:val="0"/>
        <w:spacing w:line="360" w:lineRule="auto"/>
        <w:rPr>
          <w:rFonts w:ascii="Book Antiqua" w:eastAsia="SimSun" w:hAnsi="Book Antiqua"/>
          <w:b/>
          <w:lang w:val="en-US" w:eastAsia="zh-CN"/>
        </w:rPr>
      </w:pPr>
      <w:r w:rsidRPr="00C406BF">
        <w:rPr>
          <w:rFonts w:ascii="Book Antiqua" w:hAnsi="Book Antiqua"/>
          <w:b/>
          <w:lang w:val="en-US"/>
        </w:rPr>
        <w:t xml:space="preserve">Corresponding author to: </w:t>
      </w:r>
      <w:r w:rsidRPr="00C406BF">
        <w:rPr>
          <w:rFonts w:ascii="Book Antiqua" w:hAnsi="Book Antiqua"/>
          <w:b/>
          <w:bCs/>
          <w:lang w:val="en-US"/>
        </w:rPr>
        <w:t xml:space="preserve">Fausto </w:t>
      </w:r>
      <w:proofErr w:type="spellStart"/>
      <w:r w:rsidRPr="00C406BF">
        <w:rPr>
          <w:rFonts w:ascii="Book Antiqua" w:hAnsi="Book Antiqua"/>
          <w:b/>
          <w:bCs/>
          <w:lang w:val="en-US"/>
        </w:rPr>
        <w:t>Riu</w:t>
      </w:r>
      <w:proofErr w:type="spellEnd"/>
      <w:r w:rsidRPr="00C406BF">
        <w:rPr>
          <w:rFonts w:ascii="Book Antiqua" w:hAnsi="Book Antiqua"/>
          <w:b/>
          <w:bCs/>
          <w:lang w:val="en-US"/>
        </w:rPr>
        <w:t xml:space="preserve"> Pons, MD, Senior Researcher</w:t>
      </w:r>
      <w:r w:rsidRPr="00C406BF">
        <w:rPr>
          <w:rFonts w:ascii="Book Antiqua" w:eastAsia="SimSun" w:hAnsi="Book Antiqua" w:hint="eastAsia"/>
          <w:b/>
          <w:bCs/>
          <w:lang w:val="en-US" w:eastAsia="zh-CN"/>
        </w:rPr>
        <w:t>,</w:t>
      </w:r>
      <w:r>
        <w:rPr>
          <w:rFonts w:ascii="Book Antiqua" w:eastAsia="SimSun" w:hAnsi="Book Antiqua" w:hint="eastAsia"/>
          <w:bCs/>
          <w:lang w:val="en-US" w:eastAsia="zh-CN"/>
        </w:rPr>
        <w:t xml:space="preserve"> </w:t>
      </w:r>
      <w:proofErr w:type="spellStart"/>
      <w:r w:rsidRPr="00C406BF">
        <w:rPr>
          <w:rFonts w:ascii="Book Antiqua" w:hAnsi="Book Antiqua"/>
        </w:rPr>
        <w:t>Gastroenterology</w:t>
      </w:r>
      <w:proofErr w:type="spellEnd"/>
      <w:r w:rsidRPr="00C406BF">
        <w:rPr>
          <w:rFonts w:ascii="Book Antiqua" w:hAnsi="Book Antiqua"/>
        </w:rPr>
        <w:t xml:space="preserve"> </w:t>
      </w:r>
      <w:proofErr w:type="spellStart"/>
      <w:r w:rsidRPr="00C406BF">
        <w:rPr>
          <w:rFonts w:ascii="Book Antiqua" w:hAnsi="Book Antiqua"/>
        </w:rPr>
        <w:t>Department</w:t>
      </w:r>
      <w:proofErr w:type="spellEnd"/>
      <w:r w:rsidRPr="00C406BF">
        <w:rPr>
          <w:rFonts w:ascii="Book Antiqua" w:hAnsi="Book Antiqua"/>
        </w:rPr>
        <w:t xml:space="preserve">, Hospital del Mar, </w:t>
      </w:r>
      <w:proofErr w:type="spellStart"/>
      <w:r w:rsidRPr="00C406BF">
        <w:rPr>
          <w:rFonts w:ascii="Book Antiqua" w:hAnsi="Book Antiqua"/>
          <w:lang w:val="en-US"/>
        </w:rPr>
        <w:t>Passeig</w:t>
      </w:r>
      <w:proofErr w:type="spellEnd"/>
      <w:r w:rsidRPr="00C406BF">
        <w:rPr>
          <w:rFonts w:ascii="Book Antiqua" w:hAnsi="Book Antiqua"/>
          <w:lang w:val="en-US"/>
        </w:rPr>
        <w:t xml:space="preserve"> </w:t>
      </w:r>
      <w:proofErr w:type="spellStart"/>
      <w:r w:rsidRPr="00C406BF">
        <w:rPr>
          <w:rFonts w:ascii="Book Antiqua" w:hAnsi="Book Antiqua"/>
          <w:lang w:val="en-US"/>
        </w:rPr>
        <w:t>Marítim</w:t>
      </w:r>
      <w:proofErr w:type="spellEnd"/>
      <w:r w:rsidRPr="00C406BF">
        <w:rPr>
          <w:rFonts w:ascii="Book Antiqua" w:hAnsi="Book Antiqua"/>
          <w:lang w:val="en-US"/>
        </w:rPr>
        <w:t xml:space="preserve"> 25-29, </w:t>
      </w:r>
      <w:r w:rsidRPr="00C406BF">
        <w:rPr>
          <w:rFonts w:ascii="Book Antiqua" w:hAnsi="Book Antiqua"/>
        </w:rPr>
        <w:t>Barcelona 08003, Spain</w:t>
      </w:r>
      <w:r>
        <w:rPr>
          <w:rFonts w:ascii="Book Antiqua" w:eastAsia="SimSun" w:hAnsi="Book Antiqua" w:hint="eastAsia"/>
          <w:lang w:eastAsia="zh-CN"/>
        </w:rPr>
        <w:t xml:space="preserve">. </w:t>
      </w:r>
      <w:r w:rsidRPr="00C406BF">
        <w:rPr>
          <w:rFonts w:ascii="Book Antiqua" w:eastAsia="SimSun" w:hAnsi="Book Antiqua"/>
          <w:lang w:eastAsia="zh-CN"/>
        </w:rPr>
        <w:t>FRiu@parcdesalutmar.cat</w:t>
      </w:r>
    </w:p>
    <w:p w14:paraId="5CBAB3E0" w14:textId="31DA3E03" w:rsidR="00C406BF" w:rsidRPr="00C406BF" w:rsidRDefault="00C406BF" w:rsidP="00C406BF">
      <w:pPr>
        <w:widowControl w:val="0"/>
        <w:adjustRightInd w:val="0"/>
        <w:snapToGrid w:val="0"/>
        <w:spacing w:line="360" w:lineRule="auto"/>
        <w:rPr>
          <w:rFonts w:ascii="Book Antiqua" w:eastAsia="SimSun" w:hAnsi="Book Antiqua"/>
          <w:lang w:val="en-GB" w:eastAsia="zh-CN"/>
        </w:rPr>
      </w:pPr>
      <w:r w:rsidRPr="00C406BF">
        <w:rPr>
          <w:rFonts w:ascii="Book Antiqua" w:hAnsi="Book Antiqua"/>
          <w:b/>
          <w:lang w:val="en-GB"/>
        </w:rPr>
        <w:t>Telephone:</w:t>
      </w:r>
      <w:r>
        <w:rPr>
          <w:rFonts w:ascii="Book Antiqua" w:hAnsi="Book Antiqua"/>
          <w:lang w:val="en-GB"/>
        </w:rPr>
        <w:t xml:space="preserve"> </w:t>
      </w:r>
      <w:r w:rsidRPr="00C406BF">
        <w:rPr>
          <w:rFonts w:ascii="Book Antiqua" w:hAnsi="Book Antiqua"/>
          <w:lang w:val="en-GB"/>
        </w:rPr>
        <w:t>+34</w:t>
      </w:r>
      <w:r>
        <w:rPr>
          <w:rFonts w:ascii="Book Antiqua" w:eastAsia="SimSun" w:hAnsi="Book Antiqua" w:hint="eastAsia"/>
          <w:lang w:val="en-GB" w:eastAsia="zh-CN"/>
        </w:rPr>
        <w:t>-</w:t>
      </w:r>
      <w:r w:rsidRPr="00C406BF">
        <w:rPr>
          <w:rFonts w:ascii="Book Antiqua" w:hAnsi="Book Antiqua"/>
          <w:lang w:val="en-GB"/>
        </w:rPr>
        <w:t>93</w:t>
      </w:r>
      <w:r>
        <w:rPr>
          <w:rFonts w:ascii="Book Antiqua" w:eastAsia="SimSun" w:hAnsi="Book Antiqua" w:hint="eastAsia"/>
          <w:lang w:val="en-GB" w:eastAsia="zh-CN"/>
        </w:rPr>
        <w:t>-</w:t>
      </w:r>
      <w:r>
        <w:rPr>
          <w:rFonts w:ascii="Book Antiqua" w:hAnsi="Book Antiqua"/>
          <w:lang w:val="en-GB"/>
        </w:rPr>
        <w:t>248</w:t>
      </w:r>
      <w:r w:rsidRPr="00C406BF">
        <w:rPr>
          <w:rFonts w:ascii="Book Antiqua" w:hAnsi="Book Antiqua"/>
          <w:lang w:val="en-GB"/>
        </w:rPr>
        <w:t>3217</w:t>
      </w:r>
    </w:p>
    <w:p w14:paraId="100C4425" w14:textId="77777777" w:rsidR="00C406BF" w:rsidRPr="00C406BF" w:rsidRDefault="00C406BF" w:rsidP="00C406BF">
      <w:pPr>
        <w:widowControl w:val="0"/>
        <w:adjustRightInd w:val="0"/>
        <w:snapToGrid w:val="0"/>
        <w:spacing w:line="360" w:lineRule="auto"/>
        <w:rPr>
          <w:rFonts w:ascii="Book Antiqua" w:eastAsia="SimSun" w:hAnsi="Book Antiqua" w:cs="Arial Unicode MS"/>
          <w:color w:val="000000"/>
          <w:kern w:val="2"/>
          <w:lang w:val="en-US" w:eastAsia="zh-CN"/>
        </w:rPr>
      </w:pPr>
    </w:p>
    <w:p w14:paraId="6DAE1933" w14:textId="12BB59C2" w:rsidR="00C406BF" w:rsidRPr="00C406BF" w:rsidRDefault="00C406BF" w:rsidP="00C406BF">
      <w:pPr>
        <w:widowControl w:val="0"/>
        <w:adjustRightInd w:val="0"/>
        <w:snapToGrid w:val="0"/>
        <w:spacing w:line="360" w:lineRule="auto"/>
        <w:rPr>
          <w:rFonts w:ascii="Book Antiqua" w:eastAsia="SimSun" w:hAnsi="Book Antiqua"/>
          <w:color w:val="000000"/>
          <w:kern w:val="2"/>
          <w:lang w:val="en-US" w:eastAsia="zh-CN"/>
        </w:rPr>
      </w:pPr>
      <w:r w:rsidRPr="00C406BF">
        <w:rPr>
          <w:rFonts w:ascii="Book Antiqua" w:eastAsia="SimSun" w:hAnsi="Book Antiqua"/>
          <w:b/>
          <w:color w:val="000000"/>
          <w:kern w:val="2"/>
          <w:lang w:val="en-US" w:eastAsia="zh-CN"/>
        </w:rPr>
        <w:t>Received:</w:t>
      </w:r>
      <w:r w:rsidRPr="00C406BF">
        <w:rPr>
          <w:rFonts w:ascii="Book Antiqua" w:eastAsia="SimSun" w:hAnsi="Book Antiqua"/>
          <w:color w:val="000000"/>
          <w:kern w:val="2"/>
          <w:lang w:val="en-US" w:eastAsia="zh-CN"/>
        </w:rPr>
        <w:t xml:space="preserve"> </w:t>
      </w:r>
      <w:r w:rsidRPr="00C406BF">
        <w:rPr>
          <w:rFonts w:ascii="Book Antiqua" w:eastAsia="SimSun" w:hAnsi="Book Antiqua" w:cs="Arial" w:hint="eastAsia"/>
          <w:color w:val="000000"/>
          <w:lang w:val="en-US" w:eastAsia="zh-CN"/>
        </w:rPr>
        <w:t xml:space="preserve">August </w:t>
      </w:r>
      <w:r>
        <w:rPr>
          <w:rFonts w:ascii="Book Antiqua" w:eastAsia="SimSun" w:hAnsi="Book Antiqua" w:cs="Arial" w:hint="eastAsia"/>
          <w:color w:val="000000"/>
          <w:lang w:val="en-US" w:eastAsia="zh-CN"/>
        </w:rPr>
        <w:t>20</w:t>
      </w:r>
      <w:r w:rsidRPr="00C406BF">
        <w:rPr>
          <w:rFonts w:ascii="Book Antiqua" w:eastAsia="SimSun" w:hAnsi="Book Antiqua" w:cs="Arial" w:hint="eastAsia"/>
          <w:color w:val="000000"/>
          <w:lang w:val="en-US" w:eastAsia="zh-CN"/>
        </w:rPr>
        <w:t>, 2018</w:t>
      </w:r>
    </w:p>
    <w:p w14:paraId="4B09BCBA" w14:textId="1D7785A1" w:rsidR="00C406BF" w:rsidRPr="00C406BF" w:rsidRDefault="00C406BF" w:rsidP="00C406BF">
      <w:pPr>
        <w:widowControl w:val="0"/>
        <w:adjustRightInd w:val="0"/>
        <w:snapToGrid w:val="0"/>
        <w:spacing w:line="360" w:lineRule="auto"/>
        <w:rPr>
          <w:rFonts w:ascii="Book Antiqua" w:eastAsia="SimSun" w:hAnsi="Book Antiqua"/>
          <w:color w:val="000000"/>
          <w:kern w:val="2"/>
          <w:lang w:val="en-US" w:eastAsia="zh-CN"/>
        </w:rPr>
      </w:pPr>
      <w:r w:rsidRPr="00C406BF">
        <w:rPr>
          <w:rFonts w:ascii="Book Antiqua" w:eastAsia="SimSun" w:hAnsi="Book Antiqua"/>
          <w:b/>
          <w:color w:val="000000"/>
          <w:kern w:val="2"/>
          <w:lang w:val="en-US" w:eastAsia="zh-CN"/>
        </w:rPr>
        <w:t>Peer-review started:</w:t>
      </w:r>
      <w:r w:rsidRPr="00C406BF">
        <w:rPr>
          <w:rFonts w:ascii="Book Antiqua" w:eastAsia="SimSun" w:hAnsi="Book Antiqua"/>
          <w:color w:val="000000"/>
          <w:kern w:val="2"/>
          <w:lang w:val="en-US" w:eastAsia="zh-CN"/>
        </w:rPr>
        <w:t xml:space="preserve"> </w:t>
      </w:r>
      <w:r w:rsidRPr="00C406BF">
        <w:rPr>
          <w:rFonts w:ascii="Book Antiqua" w:eastAsia="SimSun" w:hAnsi="Book Antiqua" w:cs="Arial" w:hint="eastAsia"/>
          <w:color w:val="000000"/>
          <w:lang w:val="en-US" w:eastAsia="zh-CN"/>
        </w:rPr>
        <w:t xml:space="preserve">August </w:t>
      </w:r>
      <w:r>
        <w:rPr>
          <w:rFonts w:ascii="Book Antiqua" w:eastAsia="SimSun" w:hAnsi="Book Antiqua" w:cs="Arial" w:hint="eastAsia"/>
          <w:color w:val="000000"/>
          <w:lang w:val="en-US" w:eastAsia="zh-CN"/>
        </w:rPr>
        <w:t>20</w:t>
      </w:r>
      <w:r w:rsidRPr="00C406BF">
        <w:rPr>
          <w:rFonts w:ascii="Book Antiqua" w:eastAsia="SimSun" w:hAnsi="Book Antiqua" w:cs="Arial" w:hint="eastAsia"/>
          <w:color w:val="000000"/>
          <w:lang w:val="en-US" w:eastAsia="zh-CN"/>
        </w:rPr>
        <w:t>, 2018</w:t>
      </w:r>
    </w:p>
    <w:p w14:paraId="4F9A0782" w14:textId="275AC322" w:rsidR="00C406BF" w:rsidRPr="00C406BF" w:rsidRDefault="00C406BF" w:rsidP="00C406BF">
      <w:pPr>
        <w:widowControl w:val="0"/>
        <w:adjustRightInd w:val="0"/>
        <w:snapToGrid w:val="0"/>
        <w:spacing w:line="360" w:lineRule="auto"/>
        <w:rPr>
          <w:rFonts w:ascii="Book Antiqua" w:eastAsia="SimSun" w:hAnsi="Book Antiqua"/>
          <w:color w:val="000000"/>
          <w:kern w:val="2"/>
          <w:lang w:val="en-US" w:eastAsia="zh-CN"/>
        </w:rPr>
      </w:pPr>
      <w:r w:rsidRPr="00C406BF">
        <w:rPr>
          <w:rFonts w:ascii="Book Antiqua" w:eastAsia="SimSun" w:hAnsi="Book Antiqua"/>
          <w:b/>
          <w:color w:val="000000"/>
          <w:kern w:val="2"/>
          <w:lang w:val="en-US" w:eastAsia="zh-CN"/>
        </w:rPr>
        <w:t>First decision:</w:t>
      </w:r>
      <w:r w:rsidRPr="00C406BF">
        <w:rPr>
          <w:rFonts w:ascii="Book Antiqua" w:eastAsia="SimSun" w:hAnsi="Book Antiqua"/>
          <w:color w:val="000000"/>
          <w:kern w:val="2"/>
          <w:lang w:val="en-US" w:eastAsia="zh-CN"/>
        </w:rPr>
        <w:t xml:space="preserve"> </w:t>
      </w:r>
      <w:r>
        <w:rPr>
          <w:rFonts w:ascii="Book Antiqua" w:eastAsia="SimSun" w:hAnsi="Book Antiqua" w:cs="Arial" w:hint="eastAsia"/>
          <w:color w:val="000000"/>
          <w:lang w:val="en-US" w:eastAsia="zh-CN"/>
        </w:rPr>
        <w:t>October</w:t>
      </w:r>
      <w:r w:rsidRPr="00C406BF">
        <w:rPr>
          <w:rFonts w:ascii="Book Antiqua" w:eastAsia="SimSun" w:hAnsi="Book Antiqua" w:cs="Arial" w:hint="eastAsia"/>
          <w:color w:val="000000"/>
          <w:lang w:val="en-US" w:eastAsia="zh-CN"/>
        </w:rPr>
        <w:t xml:space="preserve"> </w:t>
      </w:r>
      <w:r>
        <w:rPr>
          <w:rFonts w:ascii="Book Antiqua" w:eastAsia="SimSun" w:hAnsi="Book Antiqua" w:cs="Arial" w:hint="eastAsia"/>
          <w:color w:val="000000"/>
          <w:lang w:val="en-US" w:eastAsia="zh-CN"/>
        </w:rPr>
        <w:t>14</w:t>
      </w:r>
      <w:r w:rsidRPr="00C406BF">
        <w:rPr>
          <w:rFonts w:ascii="Book Antiqua" w:eastAsia="SimSun" w:hAnsi="Book Antiqua" w:cs="Arial" w:hint="eastAsia"/>
          <w:color w:val="000000"/>
          <w:lang w:val="en-US" w:eastAsia="zh-CN"/>
        </w:rPr>
        <w:t>, 2018</w:t>
      </w:r>
    </w:p>
    <w:p w14:paraId="631EDB32" w14:textId="327EC01A" w:rsidR="00C406BF" w:rsidRPr="00C406BF" w:rsidRDefault="00C406BF" w:rsidP="00C406BF">
      <w:pPr>
        <w:widowControl w:val="0"/>
        <w:adjustRightInd w:val="0"/>
        <w:snapToGrid w:val="0"/>
        <w:spacing w:line="360" w:lineRule="auto"/>
        <w:rPr>
          <w:rFonts w:ascii="Book Antiqua" w:eastAsia="SimSun" w:hAnsi="Book Antiqua"/>
          <w:color w:val="000000"/>
          <w:kern w:val="2"/>
          <w:lang w:val="en-US" w:eastAsia="zh-CN"/>
        </w:rPr>
      </w:pPr>
      <w:r w:rsidRPr="00C406BF">
        <w:rPr>
          <w:rFonts w:ascii="Book Antiqua" w:eastAsia="SimSun" w:hAnsi="Book Antiqua"/>
          <w:b/>
          <w:color w:val="000000"/>
          <w:kern w:val="2"/>
          <w:lang w:val="en-US" w:eastAsia="zh-CN"/>
        </w:rPr>
        <w:t>Revised:</w:t>
      </w:r>
      <w:r w:rsidRPr="00C406BF">
        <w:rPr>
          <w:rFonts w:ascii="Book Antiqua" w:eastAsia="SimSun" w:hAnsi="Book Antiqua"/>
          <w:color w:val="000000"/>
          <w:kern w:val="2"/>
          <w:lang w:val="en-US" w:eastAsia="zh-CN"/>
        </w:rPr>
        <w:t xml:space="preserve"> </w:t>
      </w:r>
      <w:r>
        <w:rPr>
          <w:rFonts w:ascii="Book Antiqua" w:eastAsia="SimSun" w:hAnsi="Book Antiqua" w:cs="Arial" w:hint="eastAsia"/>
          <w:color w:val="000000"/>
          <w:lang w:val="en-US" w:eastAsia="zh-CN"/>
        </w:rPr>
        <w:t>October</w:t>
      </w:r>
      <w:r w:rsidRPr="00C406BF">
        <w:rPr>
          <w:rFonts w:ascii="Book Antiqua" w:eastAsia="SimSun" w:hAnsi="Book Antiqua" w:cs="Arial" w:hint="eastAsia"/>
          <w:color w:val="000000"/>
          <w:lang w:val="en-US" w:eastAsia="zh-CN"/>
        </w:rPr>
        <w:t xml:space="preserve"> </w:t>
      </w:r>
      <w:r>
        <w:rPr>
          <w:rFonts w:ascii="Book Antiqua" w:eastAsia="SimSun" w:hAnsi="Book Antiqua" w:cs="Arial" w:hint="eastAsia"/>
          <w:color w:val="000000"/>
          <w:lang w:val="en-US" w:eastAsia="zh-CN"/>
        </w:rPr>
        <w:t>18</w:t>
      </w:r>
      <w:r w:rsidRPr="00C406BF">
        <w:rPr>
          <w:rFonts w:ascii="Book Antiqua" w:eastAsia="SimSun" w:hAnsi="Book Antiqua" w:cs="Arial" w:hint="eastAsia"/>
          <w:color w:val="000000"/>
          <w:lang w:val="en-US" w:eastAsia="zh-CN"/>
        </w:rPr>
        <w:t>, 2018</w:t>
      </w:r>
    </w:p>
    <w:p w14:paraId="31CBE641" w14:textId="72B4FF72" w:rsidR="00C406BF" w:rsidRPr="00C406BF" w:rsidRDefault="00C406BF" w:rsidP="00C406BF">
      <w:pPr>
        <w:widowControl w:val="0"/>
        <w:adjustRightInd w:val="0"/>
        <w:snapToGrid w:val="0"/>
        <w:spacing w:line="360" w:lineRule="auto"/>
        <w:rPr>
          <w:rFonts w:ascii="Book Antiqua" w:eastAsia="SimSun" w:hAnsi="Book Antiqua"/>
          <w:color w:val="000000"/>
          <w:kern w:val="2"/>
          <w:lang w:val="en-US" w:eastAsia="zh-CN"/>
        </w:rPr>
      </w:pPr>
      <w:r w:rsidRPr="00C406BF">
        <w:rPr>
          <w:rFonts w:ascii="Book Antiqua" w:eastAsia="SimSun" w:hAnsi="Book Antiqua"/>
          <w:b/>
          <w:color w:val="000000"/>
          <w:kern w:val="2"/>
          <w:lang w:val="en-US" w:eastAsia="zh-CN"/>
        </w:rPr>
        <w:t>Accepted:</w:t>
      </w:r>
      <w:r w:rsidR="00185568" w:rsidRPr="00185568">
        <w:t xml:space="preserve"> </w:t>
      </w:r>
      <w:r w:rsidR="00185568" w:rsidRPr="00185568">
        <w:rPr>
          <w:rFonts w:ascii="Book Antiqua" w:eastAsia="SimSun" w:hAnsi="Book Antiqua"/>
          <w:color w:val="000000"/>
          <w:kern w:val="2"/>
          <w:lang w:val="en-US" w:eastAsia="zh-CN"/>
        </w:rPr>
        <w:t>November 16, 2018</w:t>
      </w:r>
      <w:r w:rsidRPr="00C406BF">
        <w:rPr>
          <w:rFonts w:ascii="Book Antiqua" w:eastAsia="SimSun" w:hAnsi="Book Antiqua"/>
          <w:color w:val="000000"/>
          <w:kern w:val="2"/>
          <w:lang w:val="en-US" w:eastAsia="zh-CN"/>
        </w:rPr>
        <w:t xml:space="preserve"> </w:t>
      </w:r>
    </w:p>
    <w:p w14:paraId="764D2453" w14:textId="77777777" w:rsidR="00C406BF" w:rsidRPr="00C406BF" w:rsidRDefault="00C406BF" w:rsidP="00C406BF">
      <w:pPr>
        <w:widowControl w:val="0"/>
        <w:adjustRightInd w:val="0"/>
        <w:snapToGrid w:val="0"/>
        <w:spacing w:line="360" w:lineRule="auto"/>
        <w:rPr>
          <w:rFonts w:ascii="Book Antiqua" w:eastAsia="SimSun" w:hAnsi="Book Antiqua"/>
          <w:b/>
          <w:color w:val="000000"/>
          <w:kern w:val="2"/>
          <w:lang w:val="en-US" w:eastAsia="zh-CN"/>
        </w:rPr>
      </w:pPr>
      <w:r w:rsidRPr="00C406BF">
        <w:rPr>
          <w:rFonts w:ascii="Book Antiqua" w:eastAsia="SimSun" w:hAnsi="Book Antiqua"/>
          <w:b/>
          <w:color w:val="000000"/>
          <w:kern w:val="2"/>
          <w:lang w:val="en-US" w:eastAsia="zh-CN"/>
        </w:rPr>
        <w:t>Article in press:</w:t>
      </w:r>
    </w:p>
    <w:p w14:paraId="087786C2" w14:textId="77777777" w:rsidR="00C406BF" w:rsidRPr="00C406BF" w:rsidRDefault="00C406BF" w:rsidP="00C406BF">
      <w:pPr>
        <w:widowControl w:val="0"/>
        <w:adjustRightInd w:val="0"/>
        <w:snapToGrid w:val="0"/>
        <w:spacing w:line="360" w:lineRule="auto"/>
        <w:rPr>
          <w:rFonts w:ascii="Book Antiqua" w:eastAsia="SimSun" w:hAnsi="Book Antiqua"/>
          <w:b/>
          <w:color w:val="000000"/>
          <w:kern w:val="2"/>
          <w:lang w:val="en-US" w:eastAsia="zh-CN"/>
        </w:rPr>
      </w:pPr>
      <w:r w:rsidRPr="00C406BF">
        <w:rPr>
          <w:rFonts w:ascii="Book Antiqua" w:eastAsia="SimSun" w:hAnsi="Book Antiqua"/>
          <w:b/>
          <w:color w:val="000000"/>
          <w:kern w:val="2"/>
          <w:lang w:val="en-US" w:eastAsia="zh-CN"/>
        </w:rPr>
        <w:t>Published online:</w:t>
      </w:r>
    </w:p>
    <w:p w14:paraId="32B60A4E" w14:textId="77777777" w:rsidR="00C406BF" w:rsidRPr="00E06981" w:rsidRDefault="00C406BF" w:rsidP="00C406BF">
      <w:pPr>
        <w:widowControl w:val="0"/>
        <w:adjustRightInd w:val="0"/>
        <w:snapToGrid w:val="0"/>
        <w:spacing w:line="360" w:lineRule="auto"/>
        <w:rPr>
          <w:rFonts w:ascii="Book Antiqua" w:eastAsia="SimSun" w:hAnsi="Book Antiqua"/>
          <w:lang w:val="en-GB" w:eastAsia="zh-CN"/>
        </w:rPr>
      </w:pPr>
    </w:p>
    <w:p w14:paraId="648713CE" w14:textId="77777777" w:rsidR="00C406BF" w:rsidRDefault="00C406BF">
      <w:pPr>
        <w:jc w:val="left"/>
        <w:rPr>
          <w:rFonts w:ascii="Book Antiqua" w:hAnsi="Book Antiqua"/>
          <w:b/>
          <w:bCs/>
          <w:lang w:val="en-US"/>
        </w:rPr>
      </w:pPr>
      <w:r>
        <w:rPr>
          <w:rFonts w:ascii="Book Antiqua" w:hAnsi="Book Antiqua"/>
          <w:b/>
          <w:bCs/>
          <w:lang w:val="en-US"/>
        </w:rPr>
        <w:br w:type="page"/>
      </w:r>
    </w:p>
    <w:p w14:paraId="6D0F84AF" w14:textId="439C76D1" w:rsidR="00DC0AF3" w:rsidRPr="00741364" w:rsidRDefault="00E770C5" w:rsidP="00C406BF">
      <w:pPr>
        <w:widowControl w:val="0"/>
        <w:adjustRightInd w:val="0"/>
        <w:snapToGrid w:val="0"/>
        <w:spacing w:line="360" w:lineRule="auto"/>
        <w:outlineLvl w:val="0"/>
        <w:rPr>
          <w:rFonts w:ascii="Book Antiqua" w:hAnsi="Book Antiqua"/>
          <w:b/>
          <w:bCs/>
          <w:lang w:val="en-US"/>
        </w:rPr>
      </w:pPr>
      <w:r w:rsidRPr="00741364">
        <w:rPr>
          <w:rFonts w:ascii="Book Antiqua" w:hAnsi="Book Antiqua"/>
          <w:b/>
          <w:bCs/>
          <w:lang w:val="en-US"/>
        </w:rPr>
        <w:lastRenderedPageBreak/>
        <w:t>Abstract</w:t>
      </w:r>
    </w:p>
    <w:p w14:paraId="6964E1DA" w14:textId="77777777" w:rsidR="00E770C5" w:rsidRPr="00E770C5" w:rsidRDefault="004A628D" w:rsidP="00741364">
      <w:pPr>
        <w:widowControl w:val="0"/>
        <w:adjustRightInd w:val="0"/>
        <w:snapToGrid w:val="0"/>
        <w:spacing w:line="360" w:lineRule="auto"/>
        <w:outlineLvl w:val="0"/>
        <w:rPr>
          <w:rFonts w:ascii="Book Antiqua" w:eastAsia="SimSun" w:hAnsi="Book Antiqua"/>
          <w:b/>
          <w:bCs/>
          <w:i/>
          <w:lang w:val="en-US" w:eastAsia="zh-CN"/>
        </w:rPr>
      </w:pPr>
      <w:r w:rsidRPr="00E770C5">
        <w:rPr>
          <w:rFonts w:ascii="Book Antiqua" w:hAnsi="Book Antiqua"/>
          <w:b/>
          <w:bCs/>
          <w:i/>
          <w:lang w:val="en-US"/>
        </w:rPr>
        <w:t>AIM</w:t>
      </w:r>
    </w:p>
    <w:p w14:paraId="7B026763" w14:textId="28E8C711" w:rsidR="00B95750" w:rsidRDefault="00B95750" w:rsidP="00741364">
      <w:pPr>
        <w:widowControl w:val="0"/>
        <w:adjustRightInd w:val="0"/>
        <w:snapToGrid w:val="0"/>
        <w:spacing w:line="360" w:lineRule="auto"/>
        <w:outlineLvl w:val="0"/>
        <w:rPr>
          <w:rFonts w:ascii="Book Antiqua" w:eastAsia="SimSun" w:hAnsi="Book Antiqua"/>
          <w:lang w:val="en-US" w:eastAsia="zh-CN"/>
        </w:rPr>
      </w:pPr>
      <w:r>
        <w:rPr>
          <w:rFonts w:ascii="Book Antiqua" w:eastAsia="SimSun" w:hAnsi="Book Antiqua" w:hint="eastAsia"/>
          <w:caps/>
          <w:lang w:val="en-US" w:eastAsia="zh-CN"/>
        </w:rPr>
        <w:t>T</w:t>
      </w:r>
      <w:r>
        <w:rPr>
          <w:rFonts w:ascii="Book Antiqua" w:eastAsia="SimSun" w:hAnsi="Book Antiqua"/>
          <w:lang w:val="en-US" w:eastAsia="zh-CN"/>
        </w:rPr>
        <w:t xml:space="preserve">o </w:t>
      </w:r>
      <w:r w:rsidRPr="00B95750">
        <w:rPr>
          <w:rFonts w:ascii="Book Antiqua" w:hAnsi="Book Antiqua"/>
          <w:lang w:val="en-US"/>
        </w:rPr>
        <w:t>a</w:t>
      </w:r>
      <w:r w:rsidRPr="00741364">
        <w:rPr>
          <w:rFonts w:ascii="Book Antiqua" w:hAnsi="Book Antiqua"/>
          <w:lang w:val="en-US"/>
        </w:rPr>
        <w:t xml:space="preserve">ssess the incremental benefit of narrow band imaging (NBI) and white light endoscopy (WLE), randomizing the initial technique for the detection of residual neoplasia at the polypectomy scar after an </w:t>
      </w:r>
      <w:r w:rsidR="00D47B55" w:rsidRPr="00741364">
        <w:rPr>
          <w:rFonts w:ascii="Book Antiqua" w:hAnsi="Book Antiqua"/>
          <w:lang w:val="en-US"/>
        </w:rPr>
        <w:t>endoscopic piecemeal mucosal resection (EPMR)</w:t>
      </w:r>
      <w:r w:rsidRPr="00741364">
        <w:rPr>
          <w:rFonts w:ascii="Book Antiqua" w:hAnsi="Book Antiqua"/>
          <w:lang w:val="en-US"/>
        </w:rPr>
        <w:t>.</w:t>
      </w:r>
    </w:p>
    <w:p w14:paraId="49EA7FE8" w14:textId="77777777" w:rsidR="00B95750" w:rsidRPr="00D47B55" w:rsidRDefault="00B95750" w:rsidP="00741364">
      <w:pPr>
        <w:widowControl w:val="0"/>
        <w:adjustRightInd w:val="0"/>
        <w:snapToGrid w:val="0"/>
        <w:spacing w:line="360" w:lineRule="auto"/>
        <w:outlineLvl w:val="0"/>
        <w:rPr>
          <w:rFonts w:ascii="Book Antiqua" w:eastAsia="SimSun" w:hAnsi="Book Antiqua"/>
          <w:lang w:val="en-US" w:eastAsia="zh-CN"/>
        </w:rPr>
      </w:pPr>
    </w:p>
    <w:p w14:paraId="54407E09" w14:textId="77777777" w:rsidR="00E770C5" w:rsidRPr="00E770C5" w:rsidRDefault="002A586F" w:rsidP="00741364">
      <w:pPr>
        <w:widowControl w:val="0"/>
        <w:adjustRightInd w:val="0"/>
        <w:snapToGrid w:val="0"/>
        <w:spacing w:line="360" w:lineRule="auto"/>
        <w:outlineLvl w:val="0"/>
        <w:rPr>
          <w:rFonts w:ascii="Book Antiqua" w:eastAsia="SimSun" w:hAnsi="Book Antiqua"/>
          <w:b/>
          <w:bCs/>
          <w:i/>
          <w:lang w:val="en-US" w:eastAsia="zh-CN"/>
        </w:rPr>
      </w:pPr>
      <w:r w:rsidRPr="00E770C5">
        <w:rPr>
          <w:rFonts w:ascii="Book Antiqua" w:hAnsi="Book Antiqua"/>
          <w:b/>
          <w:bCs/>
          <w:i/>
          <w:lang w:val="en-US"/>
        </w:rPr>
        <w:t>M</w:t>
      </w:r>
      <w:r w:rsidR="004A628D" w:rsidRPr="00E770C5">
        <w:rPr>
          <w:rFonts w:ascii="Book Antiqua" w:hAnsi="Book Antiqua"/>
          <w:b/>
          <w:bCs/>
          <w:i/>
          <w:lang w:val="en-US"/>
        </w:rPr>
        <w:t>ETHODS</w:t>
      </w:r>
    </w:p>
    <w:p w14:paraId="3CFBDFD6" w14:textId="492FF4C3" w:rsidR="00AA572F" w:rsidRDefault="5B8EEC7C" w:rsidP="00741364">
      <w:pPr>
        <w:widowControl w:val="0"/>
        <w:adjustRightInd w:val="0"/>
        <w:snapToGrid w:val="0"/>
        <w:spacing w:line="360" w:lineRule="auto"/>
        <w:outlineLvl w:val="0"/>
        <w:rPr>
          <w:rFonts w:ascii="Book Antiqua" w:eastAsia="SimSun" w:hAnsi="Book Antiqua"/>
          <w:lang w:val="en-US" w:eastAsia="zh-CN"/>
        </w:rPr>
      </w:pPr>
      <w:r w:rsidRPr="00741364">
        <w:rPr>
          <w:rFonts w:ascii="Book Antiqua" w:hAnsi="Book Antiqua"/>
          <w:lang w:val="en-US"/>
        </w:rPr>
        <w:t xml:space="preserve">We conducted an observational study in an academic center to assess the incremental benefit of NBI and WLE randomly </w:t>
      </w:r>
      <w:r w:rsidR="005975F6" w:rsidRPr="00741364">
        <w:rPr>
          <w:rFonts w:ascii="Book Antiqua" w:hAnsi="Book Antiqua"/>
          <w:lang w:val="en-US"/>
        </w:rPr>
        <w:t xml:space="preserve">applied </w:t>
      </w:r>
      <w:r w:rsidRPr="00741364">
        <w:rPr>
          <w:rFonts w:ascii="Book Antiqua" w:hAnsi="Book Antiqua"/>
          <w:lang w:val="en-US"/>
        </w:rPr>
        <w:t xml:space="preserve">1:1 (NBI-WLE or WLE-NBI) </w:t>
      </w:r>
      <w:r w:rsidR="005975F6" w:rsidRPr="00741364">
        <w:rPr>
          <w:rFonts w:ascii="Book Antiqua" w:hAnsi="Book Antiqua"/>
          <w:lang w:val="en-US"/>
        </w:rPr>
        <w:t xml:space="preserve">in the follow-up </w:t>
      </w:r>
      <w:r w:rsidRPr="00741364">
        <w:rPr>
          <w:rFonts w:ascii="Book Antiqua" w:hAnsi="Book Antiqua"/>
          <w:lang w:val="en-US"/>
        </w:rPr>
        <w:t>of a post-EPM</w:t>
      </w:r>
      <w:r w:rsidR="002A47F1" w:rsidRPr="00741364">
        <w:rPr>
          <w:rFonts w:ascii="Book Antiqua" w:hAnsi="Book Antiqua"/>
          <w:lang w:val="en-US"/>
        </w:rPr>
        <w:t>R scar by the same endoscopist.</w:t>
      </w:r>
    </w:p>
    <w:p w14:paraId="6915FEC2" w14:textId="77777777" w:rsidR="00E770C5" w:rsidRPr="00E770C5" w:rsidRDefault="00E770C5" w:rsidP="00741364">
      <w:pPr>
        <w:widowControl w:val="0"/>
        <w:adjustRightInd w:val="0"/>
        <w:snapToGrid w:val="0"/>
        <w:spacing w:line="360" w:lineRule="auto"/>
        <w:outlineLvl w:val="0"/>
        <w:rPr>
          <w:rFonts w:ascii="Book Antiqua" w:eastAsia="SimSun" w:hAnsi="Book Antiqua"/>
          <w:b/>
          <w:bCs/>
          <w:color w:val="FF0000"/>
          <w:lang w:val="en-US" w:eastAsia="zh-CN"/>
        </w:rPr>
      </w:pPr>
    </w:p>
    <w:p w14:paraId="2358D234" w14:textId="77777777" w:rsidR="00E770C5" w:rsidRPr="00E770C5" w:rsidRDefault="004A628D" w:rsidP="00741364">
      <w:pPr>
        <w:widowControl w:val="0"/>
        <w:adjustRightInd w:val="0"/>
        <w:snapToGrid w:val="0"/>
        <w:spacing w:line="360" w:lineRule="auto"/>
        <w:outlineLvl w:val="0"/>
        <w:rPr>
          <w:rFonts w:ascii="Book Antiqua" w:eastAsia="SimSun" w:hAnsi="Book Antiqua"/>
          <w:b/>
          <w:bCs/>
          <w:i/>
          <w:lang w:val="en-US" w:eastAsia="zh-CN"/>
        </w:rPr>
      </w:pPr>
      <w:r w:rsidRPr="00E770C5">
        <w:rPr>
          <w:rFonts w:ascii="Book Antiqua" w:hAnsi="Book Antiqua"/>
          <w:b/>
          <w:bCs/>
          <w:i/>
          <w:lang w:val="en-US"/>
        </w:rPr>
        <w:t>RESULTS</w:t>
      </w:r>
    </w:p>
    <w:p w14:paraId="25C6EFB5" w14:textId="46CC1BAA" w:rsidR="00AA572F" w:rsidRDefault="5B8EEC7C" w:rsidP="00741364">
      <w:pPr>
        <w:widowControl w:val="0"/>
        <w:adjustRightInd w:val="0"/>
        <w:snapToGrid w:val="0"/>
        <w:spacing w:line="360" w:lineRule="auto"/>
        <w:outlineLvl w:val="0"/>
        <w:rPr>
          <w:rFonts w:ascii="Book Antiqua" w:eastAsia="SimSun" w:hAnsi="Book Antiqua"/>
          <w:lang w:val="en-US" w:eastAsia="zh-CN"/>
        </w:rPr>
      </w:pPr>
      <w:r w:rsidRPr="00741364">
        <w:rPr>
          <w:rFonts w:ascii="Book Antiqua" w:hAnsi="Book Antiqua"/>
          <w:lang w:val="en-US"/>
        </w:rPr>
        <w:t>A total of 1</w:t>
      </w:r>
      <w:r w:rsidR="00210EBC" w:rsidRPr="00741364">
        <w:rPr>
          <w:rFonts w:ascii="Book Antiqua" w:hAnsi="Book Antiqua"/>
          <w:lang w:val="en-US"/>
        </w:rPr>
        <w:t>12</w:t>
      </w:r>
      <w:r w:rsidRPr="00741364">
        <w:rPr>
          <w:rFonts w:ascii="Book Antiqua" w:hAnsi="Book Antiqua"/>
          <w:lang w:val="en-US"/>
        </w:rPr>
        <w:t xml:space="preserve"> EPMR scars were included. </w:t>
      </w:r>
      <w:r w:rsidR="005975F6" w:rsidRPr="00741364">
        <w:rPr>
          <w:rFonts w:ascii="Book Antiqua" w:hAnsi="Book Antiqua"/>
          <w:lang w:val="en-US"/>
        </w:rPr>
        <w:t xml:space="preserve">The </w:t>
      </w:r>
      <w:r w:rsidRPr="00741364">
        <w:rPr>
          <w:rFonts w:ascii="Book Antiqua" w:hAnsi="Book Antiqua"/>
          <w:lang w:val="en-US"/>
        </w:rPr>
        <w:t xml:space="preserve">median </w:t>
      </w:r>
      <w:r w:rsidR="002A586F" w:rsidRPr="00741364">
        <w:rPr>
          <w:rFonts w:ascii="Book Antiqua" w:hAnsi="Book Antiqua"/>
          <w:lang w:val="en-US"/>
        </w:rPr>
        <w:t xml:space="preserve">baseline </w:t>
      </w:r>
      <w:r w:rsidRPr="00741364">
        <w:rPr>
          <w:rFonts w:ascii="Book Antiqua" w:hAnsi="Book Antiqua"/>
          <w:lang w:val="en-US"/>
        </w:rPr>
        <w:t xml:space="preserve">polyp size </w:t>
      </w:r>
      <w:r w:rsidR="005975F6" w:rsidRPr="00741364">
        <w:rPr>
          <w:rFonts w:ascii="Book Antiqua" w:hAnsi="Book Antiqua"/>
          <w:lang w:val="en-US"/>
        </w:rPr>
        <w:t xml:space="preserve">was </w:t>
      </w:r>
      <w:r w:rsidRPr="00741364">
        <w:rPr>
          <w:rFonts w:ascii="Book Antiqua" w:hAnsi="Book Antiqua"/>
          <w:lang w:val="en-US"/>
        </w:rPr>
        <w:t>20mm (interquartile range: 1</w:t>
      </w:r>
      <w:r w:rsidR="007C2667" w:rsidRPr="00741364">
        <w:rPr>
          <w:rFonts w:ascii="Book Antiqua" w:hAnsi="Book Antiqua"/>
          <w:lang w:val="en-US"/>
        </w:rPr>
        <w:t>4</w:t>
      </w:r>
      <w:r w:rsidRPr="00741364">
        <w:rPr>
          <w:rFonts w:ascii="Book Antiqua" w:hAnsi="Book Antiqua"/>
          <w:lang w:val="en-US"/>
        </w:rPr>
        <w:t>-30). At first review, NBI and W</w:t>
      </w:r>
      <w:r w:rsidR="00933F37" w:rsidRPr="00741364">
        <w:rPr>
          <w:rFonts w:ascii="Book Antiqua" w:hAnsi="Book Antiqua"/>
          <w:lang w:val="en-US"/>
        </w:rPr>
        <w:t>LE showed good sensitivity (85.0</w:t>
      </w:r>
      <w:r w:rsidRPr="00741364">
        <w:rPr>
          <w:rFonts w:ascii="Book Antiqua" w:hAnsi="Book Antiqua"/>
          <w:lang w:val="en-US"/>
        </w:rPr>
        <w:t xml:space="preserve">% </w:t>
      </w:r>
      <w:r w:rsidR="00E770C5" w:rsidRPr="00E770C5">
        <w:rPr>
          <w:rFonts w:ascii="Book Antiqua" w:hAnsi="Book Antiqua"/>
          <w:i/>
          <w:lang w:val="en-US"/>
        </w:rPr>
        <w:t>vs</w:t>
      </w:r>
      <w:r w:rsidRPr="00741364">
        <w:rPr>
          <w:rFonts w:ascii="Book Antiqua" w:hAnsi="Book Antiqua"/>
          <w:lang w:val="en-US"/>
        </w:rPr>
        <w:t xml:space="preserve"> 78.9%), specificity (7</w:t>
      </w:r>
      <w:r w:rsidR="00933F37" w:rsidRPr="00741364">
        <w:rPr>
          <w:rFonts w:ascii="Book Antiqua" w:hAnsi="Book Antiqua"/>
          <w:lang w:val="en-US"/>
        </w:rPr>
        <w:t>7.1</w:t>
      </w:r>
      <w:r w:rsidRPr="00741364">
        <w:rPr>
          <w:rFonts w:ascii="Book Antiqua" w:hAnsi="Book Antiqua"/>
          <w:lang w:val="en-US"/>
        </w:rPr>
        <w:t xml:space="preserve">% </w:t>
      </w:r>
      <w:r w:rsidR="00E770C5" w:rsidRPr="00E770C5">
        <w:rPr>
          <w:rFonts w:ascii="Book Antiqua" w:hAnsi="Book Antiqua"/>
          <w:i/>
          <w:lang w:val="en-US"/>
        </w:rPr>
        <w:t>vs</w:t>
      </w:r>
      <w:r w:rsidRPr="00741364">
        <w:rPr>
          <w:rFonts w:ascii="Book Antiqua" w:hAnsi="Book Antiqua"/>
          <w:lang w:val="en-US"/>
        </w:rPr>
        <w:t xml:space="preserve"> </w:t>
      </w:r>
      <w:r w:rsidR="00933F37" w:rsidRPr="00741364">
        <w:rPr>
          <w:rFonts w:ascii="Book Antiqua" w:hAnsi="Book Antiqua"/>
          <w:lang w:val="en-US"/>
        </w:rPr>
        <w:t>8</w:t>
      </w:r>
      <w:r w:rsidRPr="00741364">
        <w:rPr>
          <w:rFonts w:ascii="Book Antiqua" w:hAnsi="Book Antiqua"/>
          <w:lang w:val="en-US"/>
        </w:rPr>
        <w:t>4</w:t>
      </w:r>
      <w:r w:rsidR="00933F37" w:rsidRPr="00741364">
        <w:rPr>
          <w:rFonts w:ascii="Book Antiqua" w:hAnsi="Book Antiqua"/>
          <w:lang w:val="en-US"/>
        </w:rPr>
        <w:t>.2%) and overall accuracy (80.0</w:t>
      </w:r>
      <w:r w:rsidRPr="00741364">
        <w:rPr>
          <w:rFonts w:ascii="Book Antiqua" w:hAnsi="Book Antiqua"/>
          <w:lang w:val="en-US"/>
        </w:rPr>
        <w:t xml:space="preserve">% </w:t>
      </w:r>
      <w:r w:rsidR="00E770C5" w:rsidRPr="00E770C5">
        <w:rPr>
          <w:rFonts w:ascii="Book Antiqua" w:hAnsi="Book Antiqua"/>
          <w:i/>
          <w:lang w:val="en-US"/>
        </w:rPr>
        <w:t>vs</w:t>
      </w:r>
      <w:r w:rsidRPr="00741364">
        <w:rPr>
          <w:rFonts w:ascii="Book Antiqua" w:hAnsi="Book Antiqua"/>
          <w:lang w:val="en-US"/>
        </w:rPr>
        <w:t xml:space="preserve"> 8</w:t>
      </w:r>
      <w:r w:rsidR="00933F37" w:rsidRPr="00741364">
        <w:rPr>
          <w:rFonts w:ascii="Book Antiqua" w:hAnsi="Book Antiqua"/>
          <w:lang w:val="en-US"/>
        </w:rPr>
        <w:t>2.5</w:t>
      </w:r>
      <w:r w:rsidRPr="00741364">
        <w:rPr>
          <w:rFonts w:ascii="Book Antiqua" w:hAnsi="Book Antiqua"/>
          <w:lang w:val="en-US"/>
        </w:rPr>
        <w:t xml:space="preserve">%). NBI after WLE (WLE-NBI group) improved accuracy, but this difference was not statistically significant </w:t>
      </w:r>
      <w:r w:rsidR="00E770C5">
        <w:rPr>
          <w:rFonts w:ascii="Book Antiqua" w:eastAsia="SimSun" w:hAnsi="Book Antiqua" w:hint="eastAsia"/>
          <w:lang w:val="en-US" w:eastAsia="zh-CN"/>
        </w:rPr>
        <w:t>[</w:t>
      </w:r>
      <w:r w:rsidR="00933F37" w:rsidRPr="00741364">
        <w:rPr>
          <w:rFonts w:ascii="Book Antiqua" w:hAnsi="Book Antiqua"/>
          <w:lang w:val="en-US"/>
        </w:rPr>
        <w:t>area under the curve (AUC): 86.8</w:t>
      </w:r>
      <w:r w:rsidRPr="00741364">
        <w:rPr>
          <w:rFonts w:ascii="Book Antiqua" w:hAnsi="Book Antiqua"/>
          <w:lang w:val="en-US"/>
        </w:rPr>
        <w:t xml:space="preserve">% </w:t>
      </w:r>
      <w:r w:rsidRPr="00E770C5">
        <w:rPr>
          <w:rFonts w:ascii="Book Antiqua" w:hAnsi="Book Antiqua"/>
          <w:i/>
          <w:lang w:val="en-US"/>
        </w:rPr>
        <w:t>vs</w:t>
      </w:r>
      <w:r w:rsidRPr="00741364">
        <w:rPr>
          <w:rFonts w:ascii="Book Antiqua" w:hAnsi="Book Antiqua"/>
          <w:lang w:val="en-US"/>
        </w:rPr>
        <w:t xml:space="preserve"> 8</w:t>
      </w:r>
      <w:r w:rsidR="00933F37" w:rsidRPr="00741364">
        <w:rPr>
          <w:rFonts w:ascii="Book Antiqua" w:hAnsi="Book Antiqua"/>
          <w:lang w:val="en-US"/>
        </w:rPr>
        <w:t>1.6</w:t>
      </w:r>
      <w:r w:rsidRPr="00741364">
        <w:rPr>
          <w:rFonts w:ascii="Book Antiqua" w:hAnsi="Book Antiqua"/>
          <w:lang w:val="en-US"/>
        </w:rPr>
        <w:t xml:space="preserve">%, </w:t>
      </w:r>
      <w:r w:rsidRPr="00741364">
        <w:rPr>
          <w:rFonts w:ascii="Book Antiqua" w:hAnsi="Book Antiqua"/>
          <w:i/>
          <w:iCs/>
          <w:lang w:val="en-US"/>
        </w:rPr>
        <w:t xml:space="preserve">P </w:t>
      </w:r>
      <w:r w:rsidR="00E770C5">
        <w:rPr>
          <w:rFonts w:ascii="Book Antiqua" w:hAnsi="Book Antiqua"/>
          <w:lang w:val="en-US"/>
        </w:rPr>
        <w:t>= 0.15</w:t>
      </w:r>
      <w:r w:rsidR="00E770C5">
        <w:rPr>
          <w:rFonts w:ascii="Book Antiqua" w:eastAsia="SimSun" w:hAnsi="Book Antiqua" w:hint="eastAsia"/>
          <w:lang w:val="en-US" w:eastAsia="zh-CN"/>
        </w:rPr>
        <w:t>]</w:t>
      </w:r>
      <w:r w:rsidRPr="00741364">
        <w:rPr>
          <w:rFonts w:ascii="Book Antiqua" w:hAnsi="Book Antiqua"/>
          <w:lang w:val="en-US"/>
        </w:rPr>
        <w:t>. WLE after NBI (NBI-WLE group) did</w:t>
      </w:r>
      <w:r w:rsidR="00933F37" w:rsidRPr="00741364">
        <w:rPr>
          <w:rFonts w:ascii="Book Antiqua" w:hAnsi="Book Antiqua"/>
          <w:lang w:val="en-US"/>
        </w:rPr>
        <w:t xml:space="preserve"> not improve accuracy (AUC: 81.4% </w:t>
      </w:r>
      <w:r w:rsidR="00933F37" w:rsidRPr="00E770C5">
        <w:rPr>
          <w:rFonts w:ascii="Book Antiqua" w:hAnsi="Book Antiqua"/>
          <w:i/>
          <w:lang w:val="en-US"/>
        </w:rPr>
        <w:t>vs</w:t>
      </w:r>
      <w:r w:rsidR="00933F37" w:rsidRPr="00741364">
        <w:rPr>
          <w:rFonts w:ascii="Book Antiqua" w:hAnsi="Book Antiqua"/>
          <w:lang w:val="en-US"/>
        </w:rPr>
        <w:t xml:space="preserve"> 81.1</w:t>
      </w:r>
      <w:r w:rsidRPr="00741364">
        <w:rPr>
          <w:rFonts w:ascii="Book Antiqua" w:hAnsi="Book Antiqua"/>
          <w:lang w:val="en-US"/>
        </w:rPr>
        <w:t xml:space="preserve">%, </w:t>
      </w:r>
      <w:r w:rsidRPr="00741364">
        <w:rPr>
          <w:rFonts w:ascii="Book Antiqua" w:hAnsi="Book Antiqua"/>
          <w:i/>
          <w:iCs/>
          <w:lang w:val="en-US"/>
        </w:rPr>
        <w:t>P</w:t>
      </w:r>
      <w:r w:rsidR="001D4142" w:rsidRPr="00741364">
        <w:rPr>
          <w:rFonts w:ascii="Book Antiqua" w:hAnsi="Book Antiqua"/>
          <w:lang w:val="en-US"/>
        </w:rPr>
        <w:t xml:space="preserve"> = 0.9). </w:t>
      </w:r>
      <w:r w:rsidRPr="00741364">
        <w:rPr>
          <w:rFonts w:ascii="Book Antiqua" w:hAnsi="Book Antiqua"/>
          <w:lang w:val="en-US"/>
        </w:rPr>
        <w:t xml:space="preserve">Overall, </w:t>
      </w:r>
      <w:r w:rsidR="005975F6" w:rsidRPr="00741364">
        <w:rPr>
          <w:rFonts w:ascii="Book Antiqua" w:hAnsi="Book Antiqua"/>
          <w:lang w:val="en-US"/>
        </w:rPr>
        <w:t xml:space="preserve">recurrence was found in </w:t>
      </w:r>
      <w:r w:rsidR="00C31AA7" w:rsidRPr="00741364">
        <w:rPr>
          <w:rFonts w:ascii="Book Antiqua" w:hAnsi="Book Antiqua"/>
          <w:lang w:val="en-US"/>
        </w:rPr>
        <w:t>39</w:t>
      </w:r>
      <w:r w:rsidR="00367A27" w:rsidRPr="00741364">
        <w:rPr>
          <w:rFonts w:ascii="Book Antiqua" w:hAnsi="Book Antiqua"/>
          <w:lang w:val="en-US"/>
        </w:rPr>
        <w:t>/112</w:t>
      </w:r>
      <w:r w:rsidRPr="00741364">
        <w:rPr>
          <w:rFonts w:ascii="Book Antiqua" w:hAnsi="Book Antiqua"/>
          <w:lang w:val="en-US"/>
        </w:rPr>
        <w:t xml:space="preserve"> (3</w:t>
      </w:r>
      <w:r w:rsidR="00C31AA7" w:rsidRPr="00741364">
        <w:rPr>
          <w:rFonts w:ascii="Book Antiqua" w:hAnsi="Book Antiqua"/>
          <w:lang w:val="en-US"/>
        </w:rPr>
        <w:t>4.8</w:t>
      </w:r>
      <w:r w:rsidRPr="00741364">
        <w:rPr>
          <w:rFonts w:ascii="Book Antiqua" w:hAnsi="Book Antiqua"/>
          <w:lang w:val="en-US"/>
        </w:rPr>
        <w:t>%) lesions.</w:t>
      </w:r>
    </w:p>
    <w:p w14:paraId="0BDB43C7" w14:textId="77777777" w:rsidR="00E770C5" w:rsidRPr="00E770C5" w:rsidRDefault="00E770C5" w:rsidP="00741364">
      <w:pPr>
        <w:widowControl w:val="0"/>
        <w:adjustRightInd w:val="0"/>
        <w:snapToGrid w:val="0"/>
        <w:spacing w:line="360" w:lineRule="auto"/>
        <w:outlineLvl w:val="0"/>
        <w:rPr>
          <w:rFonts w:ascii="Book Antiqua" w:eastAsia="SimSun" w:hAnsi="Book Antiqua"/>
          <w:lang w:val="en-US" w:eastAsia="zh-CN"/>
        </w:rPr>
      </w:pPr>
    </w:p>
    <w:p w14:paraId="5F92FB5A" w14:textId="769A3BFE" w:rsidR="00E770C5" w:rsidRPr="00E770C5" w:rsidRDefault="00E770C5" w:rsidP="00741364">
      <w:pPr>
        <w:widowControl w:val="0"/>
        <w:adjustRightInd w:val="0"/>
        <w:snapToGrid w:val="0"/>
        <w:spacing w:line="360" w:lineRule="auto"/>
        <w:outlineLvl w:val="0"/>
        <w:rPr>
          <w:rFonts w:ascii="Book Antiqua" w:eastAsia="SimSun" w:hAnsi="Book Antiqua"/>
          <w:b/>
          <w:bCs/>
          <w:i/>
          <w:lang w:val="en-US" w:eastAsia="zh-CN"/>
        </w:rPr>
      </w:pPr>
      <w:r>
        <w:rPr>
          <w:rFonts w:ascii="Book Antiqua" w:hAnsi="Book Antiqua"/>
          <w:b/>
          <w:bCs/>
          <w:i/>
          <w:lang w:val="en-US"/>
        </w:rPr>
        <w:t>CONCLUSION</w:t>
      </w:r>
    </w:p>
    <w:p w14:paraId="5BE6B9DC" w14:textId="24C19306" w:rsidR="00AA572F" w:rsidRDefault="00853DD8" w:rsidP="00741364">
      <w:pPr>
        <w:widowControl w:val="0"/>
        <w:adjustRightInd w:val="0"/>
        <w:snapToGrid w:val="0"/>
        <w:spacing w:line="360" w:lineRule="auto"/>
        <w:outlineLvl w:val="0"/>
        <w:rPr>
          <w:rFonts w:ascii="Book Antiqua" w:eastAsia="SimSun" w:hAnsi="Book Antiqua"/>
          <w:lang w:val="en-US" w:eastAsia="zh-CN"/>
        </w:rPr>
      </w:pPr>
      <w:r w:rsidRPr="00741364">
        <w:rPr>
          <w:rFonts w:ascii="Book Antiqua" w:hAnsi="Book Antiqua"/>
          <w:lang w:val="en-US"/>
        </w:rPr>
        <w:t xml:space="preserve">Although no statistically significant differences were found between the two techniques at the first post-EPMR assessment, the use of NBI after WLE may improve </w:t>
      </w:r>
      <w:r w:rsidR="00B2197A" w:rsidRPr="00741364">
        <w:rPr>
          <w:rFonts w:ascii="Book Antiqua" w:hAnsi="Book Antiqua"/>
          <w:lang w:val="en-US"/>
        </w:rPr>
        <w:t xml:space="preserve">residual neoplasia </w:t>
      </w:r>
      <w:r w:rsidRPr="00741364">
        <w:rPr>
          <w:rFonts w:ascii="Book Antiqua" w:hAnsi="Book Antiqua"/>
          <w:lang w:val="en-US"/>
        </w:rPr>
        <w:t xml:space="preserve">detection. </w:t>
      </w:r>
      <w:r w:rsidR="00D86FBF" w:rsidRPr="00741364">
        <w:rPr>
          <w:rFonts w:ascii="Book Antiqua" w:hAnsi="Book Antiqua"/>
          <w:lang w:val="en-US"/>
        </w:rPr>
        <w:t xml:space="preserve">Nevertheless, biopsy </w:t>
      </w:r>
      <w:r w:rsidR="00771F6C" w:rsidRPr="00741364">
        <w:rPr>
          <w:rFonts w:ascii="Book Antiqua" w:hAnsi="Book Antiqua"/>
          <w:lang w:val="en-US"/>
        </w:rPr>
        <w:t xml:space="preserve">is still required in </w:t>
      </w:r>
      <w:r w:rsidR="00D86FBF" w:rsidRPr="00741364">
        <w:rPr>
          <w:rFonts w:ascii="Book Antiqua" w:hAnsi="Book Antiqua"/>
          <w:lang w:val="en-US"/>
        </w:rPr>
        <w:t xml:space="preserve">the </w:t>
      </w:r>
      <w:r w:rsidR="00771F6C" w:rsidRPr="00741364">
        <w:rPr>
          <w:rFonts w:ascii="Book Antiqua" w:hAnsi="Book Antiqua"/>
          <w:lang w:val="en-US"/>
        </w:rPr>
        <w:t>first scar review</w:t>
      </w:r>
      <w:r w:rsidR="00D86FBF" w:rsidRPr="00741364">
        <w:rPr>
          <w:rFonts w:ascii="Book Antiqua" w:hAnsi="Book Antiqua"/>
          <w:lang w:val="en-US"/>
        </w:rPr>
        <w:t>.</w:t>
      </w:r>
    </w:p>
    <w:p w14:paraId="59F2EA8A" w14:textId="77777777" w:rsidR="00DC6CB6" w:rsidRDefault="00DC6CB6" w:rsidP="00741364">
      <w:pPr>
        <w:widowControl w:val="0"/>
        <w:adjustRightInd w:val="0"/>
        <w:snapToGrid w:val="0"/>
        <w:spacing w:line="360" w:lineRule="auto"/>
        <w:outlineLvl w:val="0"/>
        <w:rPr>
          <w:rFonts w:ascii="Book Antiqua" w:eastAsia="SimSun" w:hAnsi="Book Antiqua"/>
          <w:lang w:val="en-US" w:eastAsia="zh-CN"/>
        </w:rPr>
      </w:pPr>
    </w:p>
    <w:p w14:paraId="42EF8799" w14:textId="1A44E3CA" w:rsidR="00C406BF" w:rsidRDefault="00C406BF" w:rsidP="00741364">
      <w:pPr>
        <w:widowControl w:val="0"/>
        <w:adjustRightInd w:val="0"/>
        <w:snapToGrid w:val="0"/>
        <w:spacing w:line="360" w:lineRule="auto"/>
        <w:outlineLvl w:val="0"/>
        <w:rPr>
          <w:rFonts w:ascii="Book Antiqua" w:eastAsia="SimSun" w:hAnsi="Book Antiqua"/>
          <w:lang w:val="en-US" w:eastAsia="zh-CN"/>
        </w:rPr>
      </w:pPr>
      <w:r w:rsidRPr="00C406BF">
        <w:rPr>
          <w:rFonts w:ascii="Book Antiqua" w:eastAsia="SimSun" w:hAnsi="Book Antiqua"/>
          <w:b/>
          <w:lang w:val="en-US" w:eastAsia="zh-CN"/>
        </w:rPr>
        <w:t>Key</w:t>
      </w:r>
      <w:r w:rsidRPr="00C406BF">
        <w:rPr>
          <w:rFonts w:ascii="Book Antiqua" w:eastAsia="SimSun" w:hAnsi="Book Antiqua" w:hint="eastAsia"/>
          <w:b/>
          <w:lang w:val="en-US" w:eastAsia="zh-CN"/>
        </w:rPr>
        <w:t xml:space="preserve"> </w:t>
      </w:r>
      <w:r>
        <w:rPr>
          <w:rFonts w:ascii="Book Antiqua" w:eastAsia="SimSun" w:hAnsi="Book Antiqua"/>
          <w:b/>
          <w:lang w:val="en-US" w:eastAsia="zh-CN"/>
        </w:rPr>
        <w:t>words</w:t>
      </w:r>
      <w:r>
        <w:rPr>
          <w:rFonts w:ascii="Book Antiqua" w:eastAsia="SimSun" w:hAnsi="Book Antiqua" w:hint="eastAsia"/>
          <w:b/>
          <w:lang w:val="en-US" w:eastAsia="zh-CN"/>
        </w:rPr>
        <w:t>:</w:t>
      </w:r>
      <w:r w:rsidRPr="00C406BF">
        <w:rPr>
          <w:rFonts w:ascii="Book Antiqua" w:eastAsia="SimSun" w:hAnsi="Book Antiqua"/>
          <w:lang w:val="en-US" w:eastAsia="zh-CN"/>
        </w:rPr>
        <w:t xml:space="preserve"> Colonoscopy; Narrow band imaging; Narrow band imaging; Endoscopic mucosal resection; Endoscopic mucosal resection</w:t>
      </w:r>
    </w:p>
    <w:p w14:paraId="5FE3886F" w14:textId="77777777" w:rsidR="00C406BF" w:rsidRDefault="00C406BF" w:rsidP="00741364">
      <w:pPr>
        <w:widowControl w:val="0"/>
        <w:adjustRightInd w:val="0"/>
        <w:snapToGrid w:val="0"/>
        <w:spacing w:line="360" w:lineRule="auto"/>
        <w:outlineLvl w:val="0"/>
        <w:rPr>
          <w:rFonts w:ascii="Book Antiqua" w:eastAsia="SimSun" w:hAnsi="Book Antiqua"/>
          <w:lang w:val="en-US" w:eastAsia="zh-CN"/>
        </w:rPr>
      </w:pPr>
    </w:p>
    <w:p w14:paraId="72981656" w14:textId="77777777" w:rsidR="00C406BF" w:rsidRPr="00837218" w:rsidRDefault="00C406BF" w:rsidP="00C406BF">
      <w:pPr>
        <w:adjustRightInd w:val="0"/>
        <w:snapToGrid w:val="0"/>
        <w:spacing w:line="360" w:lineRule="auto"/>
        <w:rPr>
          <w:rFonts w:ascii="Book Antiqua" w:hAnsi="Book Antiqua" w:cs="Tahoma"/>
          <w:color w:val="000000"/>
        </w:rPr>
      </w:pPr>
      <w:bookmarkStart w:id="26" w:name="OLE_LINK148"/>
      <w:bookmarkStart w:id="27" w:name="OLE_LINK149"/>
      <w:bookmarkStart w:id="28" w:name="OLE_LINK200"/>
      <w:bookmarkStart w:id="29" w:name="OLE_LINK288"/>
      <w:bookmarkStart w:id="30" w:name="OLE_LINK1864"/>
      <w:bookmarkStart w:id="31" w:name="OLE_LINK16"/>
      <w:bookmarkStart w:id="32" w:name="OLE_LINK382"/>
      <w:bookmarkStart w:id="33" w:name="OLE_LINK306"/>
      <w:bookmarkStart w:id="34" w:name="OLE_LINK569"/>
      <w:bookmarkStart w:id="35" w:name="OLE_LINK682"/>
      <w:bookmarkStart w:id="36" w:name="OLE_LINK49"/>
      <w:r w:rsidRPr="00837218">
        <w:rPr>
          <w:rFonts w:ascii="Book Antiqua" w:hAnsi="Book Antiqua" w:cs="Tahoma"/>
          <w:b/>
          <w:color w:val="000000"/>
          <w:lang w:eastAsia="ja-JP"/>
        </w:rPr>
        <w:lastRenderedPageBreak/>
        <w:t>© The Author(s) 201</w:t>
      </w:r>
      <w:r w:rsidRPr="00837218">
        <w:rPr>
          <w:rFonts w:ascii="Book Antiqua" w:hAnsi="Book Antiqua" w:cs="Tahoma"/>
          <w:b/>
          <w:color w:val="000000"/>
        </w:rPr>
        <w:t>8</w:t>
      </w:r>
      <w:r w:rsidRPr="00837218">
        <w:rPr>
          <w:rFonts w:ascii="Book Antiqua" w:hAnsi="Book Antiqua" w:cs="Tahoma"/>
          <w:b/>
          <w:color w:val="000000"/>
          <w:lang w:eastAsia="ja-JP"/>
        </w:rPr>
        <w:t>.</w:t>
      </w:r>
      <w:r w:rsidRPr="00837218">
        <w:rPr>
          <w:rFonts w:ascii="Book Antiqua" w:hAnsi="Book Antiqua" w:cs="Tahoma"/>
          <w:color w:val="000000"/>
          <w:lang w:eastAsia="ja-JP"/>
        </w:rPr>
        <w:t xml:space="preserve"> Published by Baishideng Publishing Group Inc. All rights reserved.</w:t>
      </w:r>
      <w:bookmarkEnd w:id="26"/>
      <w:bookmarkEnd w:id="27"/>
      <w:bookmarkEnd w:id="28"/>
      <w:bookmarkEnd w:id="29"/>
      <w:bookmarkEnd w:id="30"/>
      <w:bookmarkEnd w:id="31"/>
      <w:bookmarkEnd w:id="32"/>
      <w:bookmarkEnd w:id="33"/>
      <w:bookmarkEnd w:id="34"/>
      <w:bookmarkEnd w:id="35"/>
    </w:p>
    <w:bookmarkEnd w:id="36"/>
    <w:p w14:paraId="211D0D68" w14:textId="77777777" w:rsidR="00C406BF" w:rsidRPr="00C406BF" w:rsidRDefault="00C406BF" w:rsidP="00741364">
      <w:pPr>
        <w:widowControl w:val="0"/>
        <w:adjustRightInd w:val="0"/>
        <w:snapToGrid w:val="0"/>
        <w:spacing w:line="360" w:lineRule="auto"/>
        <w:outlineLvl w:val="0"/>
        <w:rPr>
          <w:rFonts w:ascii="Book Antiqua" w:eastAsia="SimSun" w:hAnsi="Book Antiqua"/>
          <w:lang w:eastAsia="zh-CN"/>
        </w:rPr>
      </w:pPr>
    </w:p>
    <w:p w14:paraId="35565C7F" w14:textId="0E01833F" w:rsidR="00BF3BC5" w:rsidRPr="00E770C5" w:rsidRDefault="00BF3BC5" w:rsidP="00E770C5">
      <w:pPr>
        <w:widowControl w:val="0"/>
        <w:adjustRightInd w:val="0"/>
        <w:snapToGrid w:val="0"/>
        <w:spacing w:line="360" w:lineRule="auto"/>
        <w:outlineLvl w:val="0"/>
        <w:rPr>
          <w:rFonts w:ascii="Book Antiqua" w:eastAsia="SimSun" w:hAnsi="Book Antiqua"/>
          <w:b/>
          <w:bCs/>
          <w:lang w:val="en-US" w:eastAsia="zh-CN"/>
        </w:rPr>
      </w:pPr>
      <w:r w:rsidRPr="00741364">
        <w:rPr>
          <w:rFonts w:ascii="Book Antiqua" w:hAnsi="Book Antiqua"/>
          <w:b/>
          <w:bCs/>
          <w:lang w:val="en-US"/>
        </w:rPr>
        <w:t>Core tip</w:t>
      </w:r>
      <w:r w:rsidR="00E770C5">
        <w:rPr>
          <w:rFonts w:ascii="Book Antiqua" w:eastAsia="SimSun" w:hAnsi="Book Antiqua" w:hint="eastAsia"/>
          <w:b/>
          <w:bCs/>
          <w:lang w:val="en-US" w:eastAsia="zh-CN"/>
        </w:rPr>
        <w:t xml:space="preserve">: </w:t>
      </w:r>
      <w:r w:rsidR="00AF5AE3" w:rsidRPr="00741364">
        <w:rPr>
          <w:rFonts w:ascii="Book Antiqua" w:hAnsi="Book Antiqua"/>
          <w:bCs/>
          <w:lang w:val="en-US"/>
        </w:rPr>
        <w:t xml:space="preserve">Endoscopic mucosal resection of colon polyps in a piecemeal fashion requires a first close follow-up to detect residual neoplasia. There are limited data on the optimal approach to reviewing polypectomy scars with narrow band imaging (NBI). In this prospective observational study, which randomized the initial technique </w:t>
      </w:r>
      <w:r w:rsidR="00AF5AE3" w:rsidRPr="00741364">
        <w:rPr>
          <w:rFonts w:ascii="Book Antiqua" w:hAnsi="Book Antiqua"/>
          <w:lang w:val="en-US"/>
        </w:rPr>
        <w:t>for the detection of residual neoplasia,</w:t>
      </w:r>
      <w:r w:rsidR="00AF5AE3" w:rsidRPr="00741364">
        <w:rPr>
          <w:rFonts w:ascii="Book Antiqua" w:hAnsi="Book Antiqua"/>
          <w:bCs/>
          <w:lang w:val="en-US"/>
        </w:rPr>
        <w:t xml:space="preserve"> NBI was slightly more accurate than white light endoscopy. To improve the assessment of polypectomy scars, high-definition endoscopes with NBI should be the rule. However, biopsies are still required at the first follow-up, even if there are no macroscopically evident lesions.</w:t>
      </w:r>
    </w:p>
    <w:p w14:paraId="1FBE7517" w14:textId="77777777" w:rsidR="00753CA3" w:rsidRPr="00741364" w:rsidRDefault="00753CA3" w:rsidP="00741364">
      <w:pPr>
        <w:widowControl w:val="0"/>
        <w:adjustRightInd w:val="0"/>
        <w:snapToGrid w:val="0"/>
        <w:spacing w:line="360" w:lineRule="auto"/>
        <w:outlineLvl w:val="0"/>
        <w:rPr>
          <w:rFonts w:ascii="Book Antiqua" w:hAnsi="Book Antiqua"/>
          <w:b/>
          <w:bCs/>
          <w:lang w:val="en-US"/>
        </w:rPr>
      </w:pPr>
    </w:p>
    <w:p w14:paraId="689EB3B7" w14:textId="3D32CD3B" w:rsidR="00753CA3" w:rsidRPr="00C406BF" w:rsidRDefault="00C406BF" w:rsidP="00741364">
      <w:pPr>
        <w:widowControl w:val="0"/>
        <w:adjustRightInd w:val="0"/>
        <w:snapToGrid w:val="0"/>
        <w:spacing w:line="360" w:lineRule="auto"/>
        <w:outlineLvl w:val="0"/>
        <w:rPr>
          <w:rFonts w:ascii="Book Antiqua" w:hAnsi="Book Antiqua"/>
          <w:bCs/>
          <w:lang w:val="en-US"/>
        </w:rPr>
      </w:pPr>
      <w:proofErr w:type="spellStart"/>
      <w:r w:rsidRPr="00C406BF">
        <w:rPr>
          <w:rFonts w:ascii="Book Antiqua" w:hAnsi="Book Antiqua"/>
          <w:bCs/>
          <w:lang w:val="en-US"/>
        </w:rPr>
        <w:t>Riu</w:t>
      </w:r>
      <w:proofErr w:type="spellEnd"/>
      <w:r w:rsidRPr="00C406BF">
        <w:rPr>
          <w:rFonts w:ascii="Book Antiqua" w:hAnsi="Book Antiqua"/>
          <w:bCs/>
          <w:lang w:val="en-US"/>
        </w:rPr>
        <w:t xml:space="preserve"> Pons F, Andreu M, </w:t>
      </w:r>
      <w:proofErr w:type="spellStart"/>
      <w:r w:rsidRPr="00C406BF">
        <w:rPr>
          <w:rFonts w:ascii="Book Antiqua" w:hAnsi="Book Antiqua"/>
          <w:bCs/>
          <w:lang w:val="en-US"/>
        </w:rPr>
        <w:t>Gimeno</w:t>
      </w:r>
      <w:proofErr w:type="spellEnd"/>
      <w:r w:rsidRPr="00C406BF">
        <w:rPr>
          <w:rFonts w:ascii="Book Antiqua" w:hAnsi="Book Antiqua"/>
          <w:bCs/>
          <w:lang w:val="en-US"/>
        </w:rPr>
        <w:t xml:space="preserve"> J, Álvarez-Gonzalez MA, </w:t>
      </w:r>
      <w:proofErr w:type="spellStart"/>
      <w:r w:rsidRPr="00C406BF">
        <w:rPr>
          <w:rFonts w:ascii="Book Antiqua" w:hAnsi="Book Antiqua"/>
          <w:bCs/>
          <w:lang w:val="en-US"/>
        </w:rPr>
        <w:t>Seoane</w:t>
      </w:r>
      <w:proofErr w:type="spellEnd"/>
      <w:r w:rsidRPr="00C406BF">
        <w:rPr>
          <w:rFonts w:ascii="Book Antiqua" w:hAnsi="Book Antiqua"/>
          <w:bCs/>
          <w:lang w:val="en-US"/>
        </w:rPr>
        <w:t xml:space="preserve"> A, </w:t>
      </w:r>
      <w:proofErr w:type="spellStart"/>
      <w:r w:rsidRPr="00C406BF">
        <w:rPr>
          <w:rFonts w:ascii="Book Antiqua" w:hAnsi="Book Antiqua"/>
          <w:bCs/>
          <w:lang w:val="en-US"/>
        </w:rPr>
        <w:t>Dedeu</w:t>
      </w:r>
      <w:proofErr w:type="spellEnd"/>
      <w:r w:rsidRPr="00C406BF">
        <w:rPr>
          <w:rFonts w:ascii="Book Antiqua" w:hAnsi="Book Antiqua"/>
          <w:bCs/>
          <w:lang w:val="en-US"/>
        </w:rPr>
        <w:t xml:space="preserve"> JM, </w:t>
      </w:r>
      <w:proofErr w:type="spellStart"/>
      <w:r w:rsidRPr="00C406BF">
        <w:rPr>
          <w:rFonts w:ascii="Book Antiqua" w:hAnsi="Book Antiqua"/>
          <w:bCs/>
          <w:lang w:val="en-US"/>
        </w:rPr>
        <w:t>Barranco</w:t>
      </w:r>
      <w:proofErr w:type="spellEnd"/>
      <w:r w:rsidRPr="00C406BF">
        <w:rPr>
          <w:rFonts w:ascii="Book Antiqua" w:hAnsi="Book Antiqua"/>
          <w:bCs/>
          <w:lang w:val="en-US"/>
        </w:rPr>
        <w:t xml:space="preserve"> L, </w:t>
      </w:r>
      <w:proofErr w:type="spellStart"/>
      <w:r w:rsidRPr="00C406BF">
        <w:rPr>
          <w:rFonts w:ascii="Book Antiqua" w:hAnsi="Book Antiqua"/>
          <w:bCs/>
          <w:lang w:val="en-US"/>
        </w:rPr>
        <w:t>Bessa</w:t>
      </w:r>
      <w:proofErr w:type="spellEnd"/>
      <w:r w:rsidRPr="00C406BF">
        <w:rPr>
          <w:rFonts w:ascii="Book Antiqua" w:hAnsi="Book Antiqua"/>
          <w:bCs/>
          <w:lang w:val="en-US"/>
        </w:rPr>
        <w:t xml:space="preserve"> X. Narrow band imaging and white light endoscopy in the characterization of a polypectomy scar: A single-blind observational study. </w:t>
      </w:r>
      <w:r w:rsidRPr="00C406BF">
        <w:rPr>
          <w:rFonts w:ascii="Book Antiqua" w:hAnsi="Book Antiqua"/>
          <w:bCs/>
          <w:i/>
          <w:lang w:val="en-US"/>
        </w:rPr>
        <w:t>World J Gastroenterol</w:t>
      </w:r>
      <w:r w:rsidRPr="00C406BF">
        <w:rPr>
          <w:rFonts w:ascii="Book Antiqua" w:hAnsi="Book Antiqua"/>
          <w:bCs/>
          <w:lang w:val="en-US"/>
        </w:rPr>
        <w:t xml:space="preserve"> 2018; In press</w:t>
      </w:r>
    </w:p>
    <w:p w14:paraId="204AD9CB" w14:textId="77777777" w:rsidR="002A47F1" w:rsidRPr="00741364" w:rsidRDefault="002A47F1" w:rsidP="00741364">
      <w:pPr>
        <w:widowControl w:val="0"/>
        <w:adjustRightInd w:val="0"/>
        <w:snapToGrid w:val="0"/>
        <w:spacing w:line="360" w:lineRule="auto"/>
        <w:rPr>
          <w:rFonts w:ascii="Book Antiqua" w:hAnsi="Book Antiqua"/>
          <w:b/>
          <w:bCs/>
          <w:lang w:val="en-US"/>
        </w:rPr>
      </w:pPr>
      <w:r w:rsidRPr="00741364">
        <w:rPr>
          <w:rFonts w:ascii="Book Antiqua" w:hAnsi="Book Antiqua"/>
          <w:b/>
          <w:bCs/>
          <w:lang w:val="en-US"/>
        </w:rPr>
        <w:br w:type="page"/>
      </w:r>
    </w:p>
    <w:p w14:paraId="6D949989" w14:textId="5B9F0FD4" w:rsidR="00DC0AF3" w:rsidRPr="00741364" w:rsidRDefault="5B8EEC7C" w:rsidP="00741364">
      <w:pPr>
        <w:widowControl w:val="0"/>
        <w:adjustRightInd w:val="0"/>
        <w:snapToGrid w:val="0"/>
        <w:spacing w:line="360" w:lineRule="auto"/>
        <w:outlineLvl w:val="0"/>
        <w:rPr>
          <w:rFonts w:ascii="Book Antiqua" w:hAnsi="Book Antiqua"/>
          <w:b/>
          <w:bCs/>
          <w:caps/>
          <w:lang w:val="en-US"/>
        </w:rPr>
      </w:pPr>
      <w:r w:rsidRPr="00741364">
        <w:rPr>
          <w:rFonts w:ascii="Book Antiqua" w:hAnsi="Book Antiqua"/>
          <w:b/>
          <w:bCs/>
          <w:caps/>
          <w:lang w:val="en-US"/>
        </w:rPr>
        <w:lastRenderedPageBreak/>
        <w:t>I</w:t>
      </w:r>
      <w:r w:rsidR="008E43BA" w:rsidRPr="00741364">
        <w:rPr>
          <w:rFonts w:ascii="Book Antiqua" w:hAnsi="Book Antiqua"/>
          <w:b/>
          <w:bCs/>
          <w:caps/>
          <w:lang w:val="en-US"/>
        </w:rPr>
        <w:t>ntroduction</w:t>
      </w:r>
    </w:p>
    <w:p w14:paraId="5450A21E" w14:textId="1147F6D6" w:rsidR="00286414" w:rsidRPr="00741364" w:rsidRDefault="00286414" w:rsidP="00741364">
      <w:pPr>
        <w:widowControl w:val="0"/>
        <w:adjustRightInd w:val="0"/>
        <w:snapToGrid w:val="0"/>
        <w:spacing w:line="360" w:lineRule="auto"/>
        <w:rPr>
          <w:rFonts w:ascii="Book Antiqua" w:hAnsi="Book Antiqua"/>
          <w:lang w:val="en-US"/>
        </w:rPr>
      </w:pPr>
      <w:r w:rsidRPr="00741364">
        <w:rPr>
          <w:rFonts w:ascii="Book Antiqua" w:hAnsi="Book Antiqua"/>
          <w:lang w:val="en-US"/>
        </w:rPr>
        <w:t xml:space="preserve">Resection of </w:t>
      </w:r>
      <w:r w:rsidR="00750493" w:rsidRPr="00741364">
        <w:rPr>
          <w:rFonts w:ascii="Book Antiqua" w:hAnsi="Book Antiqua"/>
          <w:lang w:val="en-US"/>
        </w:rPr>
        <w:t xml:space="preserve">non-pedunculated polyps, usually </w:t>
      </w:r>
      <w:r w:rsidRPr="00741364">
        <w:rPr>
          <w:rFonts w:ascii="Book Antiqua" w:hAnsi="Book Antiqua"/>
          <w:lang w:val="en-US"/>
        </w:rPr>
        <w:t>lar</w:t>
      </w:r>
      <w:r w:rsidR="00291DC7" w:rsidRPr="00741364">
        <w:rPr>
          <w:rFonts w:ascii="Book Antiqua" w:hAnsi="Book Antiqua"/>
          <w:lang w:val="en-US"/>
        </w:rPr>
        <w:t xml:space="preserve">ge sessile </w:t>
      </w:r>
      <w:r w:rsidR="00D406F0" w:rsidRPr="00741364">
        <w:rPr>
          <w:rFonts w:ascii="Book Antiqua" w:hAnsi="Book Antiqua"/>
          <w:lang w:val="en-US"/>
        </w:rPr>
        <w:t xml:space="preserve">colonic </w:t>
      </w:r>
      <w:r w:rsidR="00750493" w:rsidRPr="00741364">
        <w:rPr>
          <w:rFonts w:ascii="Book Antiqua" w:hAnsi="Book Antiqua"/>
          <w:lang w:val="en-US"/>
        </w:rPr>
        <w:t>polyps,</w:t>
      </w:r>
      <w:r w:rsidRPr="00741364">
        <w:rPr>
          <w:rFonts w:ascii="Book Antiqua" w:hAnsi="Book Antiqua"/>
          <w:lang w:val="en-US"/>
        </w:rPr>
        <w:t xml:space="preserve"> </w:t>
      </w:r>
      <w:r w:rsidR="00957657" w:rsidRPr="00741364">
        <w:rPr>
          <w:rFonts w:ascii="Book Antiqua" w:hAnsi="Book Antiqua"/>
          <w:lang w:val="en-US"/>
        </w:rPr>
        <w:t xml:space="preserve">increases </w:t>
      </w:r>
      <w:r w:rsidRPr="00741364">
        <w:rPr>
          <w:rFonts w:ascii="Book Antiqua" w:hAnsi="Book Antiqua"/>
          <w:lang w:val="en-US"/>
        </w:rPr>
        <w:t>technical difficulty and often</w:t>
      </w:r>
      <w:r w:rsidR="009C0FAB" w:rsidRPr="00741364">
        <w:rPr>
          <w:rFonts w:ascii="Book Antiqua" w:hAnsi="Book Antiqua"/>
          <w:lang w:val="en-US"/>
        </w:rPr>
        <w:t xml:space="preserve"> </w:t>
      </w:r>
      <w:r w:rsidR="0097665B" w:rsidRPr="00741364">
        <w:rPr>
          <w:rFonts w:ascii="Book Antiqua" w:hAnsi="Book Antiqua"/>
          <w:lang w:val="en-US"/>
        </w:rPr>
        <w:t>requires</w:t>
      </w:r>
      <w:r w:rsidR="00B2197A" w:rsidRPr="00741364">
        <w:rPr>
          <w:rFonts w:ascii="Book Antiqua" w:hAnsi="Book Antiqua"/>
          <w:lang w:val="en-US"/>
        </w:rPr>
        <w:t xml:space="preserve"> </w:t>
      </w:r>
      <w:r w:rsidRPr="00741364">
        <w:rPr>
          <w:rFonts w:ascii="Book Antiqua" w:hAnsi="Book Antiqua"/>
          <w:lang w:val="en-US"/>
        </w:rPr>
        <w:t>fragmented resection or endoscopic piecemeal mucosal resection</w:t>
      </w:r>
      <w:r w:rsidR="00291DC7" w:rsidRPr="00741364">
        <w:rPr>
          <w:rFonts w:ascii="Book Antiqua" w:hAnsi="Book Antiqua"/>
          <w:lang w:val="en-US"/>
        </w:rPr>
        <w:t xml:space="preserve"> (EPMR)</w:t>
      </w:r>
      <w:r w:rsidR="002E1931" w:rsidRPr="00741364">
        <w:rPr>
          <w:rFonts w:ascii="Book Antiqua" w:hAnsi="Book Antiqua"/>
        </w:rPr>
        <w:fldChar w:fldCharType="begin" w:fldLock="1"/>
      </w:r>
      <w:r w:rsidR="008375AC" w:rsidRPr="00741364">
        <w:rPr>
          <w:rFonts w:ascii="Book Antiqua" w:hAnsi="Book Antiqua"/>
          <w:lang w:val="en-US"/>
        </w:rPr>
        <w:instrText>ADDIN CSL_CITATION {"citationItems":[{"id":"ITEM-1","itemData":{"DOI":"10.1016/j.gie.2014.12.027","ISBN":"1097-6779 (Electronic)\\r0016-5107 (Linking)","ISSN":"10976779","PMID":"25805461","abstract":"Colonic polypectomy review","author":[{"dropping-particle":"","family":"Burgess","given":"Nicholas G.","non-dropping-particle":"","parse-names":false,"suffix":""},{"dropping-particle":"","family":"Bahin","given":"Farzan F.","non-dropping-particle":"","parse-names":false,"suffix":""},{"dropping-particle":"","family":"Bourke","given":"Michael J.","non-dropping-particle":"","parse-names":false,"suffix":""}],"container-title":"Gastrointestinal Endoscopy","id":"ITEM-1","issue":"4","issued":{"date-parts":[["2015"]]},"page":"813-835","publisher":"Elsevier, Inc.","title":"Colonic polypectomy (with videos)","type":"article-journal","volume":"81"},"uris":["http://www.mendeley.com/documents/?uuid=9c725718-56ce-41ff-88cf-4b4c19c64b53"]}],"mendeley":{"formattedCitation":"&lt;sup&gt;[1]&lt;/sup&gt;","plainTextFormattedCitation":"[1]","previouslyFormattedCitation":"&lt;sup&gt;[1]&lt;/sup&gt;"},"properties":{"noteIndex":0},"schema":"https://github.com/citation-style-language/schema/raw/master/csl-citation.json"}</w:instrText>
      </w:r>
      <w:r w:rsidR="002E1931" w:rsidRPr="00741364">
        <w:rPr>
          <w:rFonts w:ascii="Book Antiqua" w:hAnsi="Book Antiqua"/>
          <w:vertAlign w:val="superscript"/>
          <w:lang w:val="en-US"/>
        </w:rPr>
        <w:fldChar w:fldCharType="separate"/>
      </w:r>
      <w:r w:rsidR="008375AC" w:rsidRPr="00741364">
        <w:rPr>
          <w:rFonts w:ascii="Book Antiqua" w:hAnsi="Book Antiqua"/>
          <w:noProof/>
          <w:vertAlign w:val="superscript"/>
          <w:lang w:val="en-US"/>
        </w:rPr>
        <w:t>[1]</w:t>
      </w:r>
      <w:r w:rsidR="002E1931" w:rsidRPr="00741364">
        <w:rPr>
          <w:rFonts w:ascii="Book Antiqua" w:hAnsi="Book Antiqua"/>
        </w:rPr>
        <w:fldChar w:fldCharType="end"/>
      </w:r>
      <w:r w:rsidRPr="00741364">
        <w:rPr>
          <w:rFonts w:ascii="Book Antiqua" w:hAnsi="Book Antiqua"/>
          <w:lang w:val="en-US"/>
        </w:rPr>
        <w:t xml:space="preserve">. </w:t>
      </w:r>
      <w:r w:rsidR="00B2197A" w:rsidRPr="00741364">
        <w:rPr>
          <w:rFonts w:ascii="Book Antiqua" w:hAnsi="Book Antiqua"/>
          <w:lang w:val="en-US"/>
        </w:rPr>
        <w:t>EPMR</w:t>
      </w:r>
      <w:r w:rsidRPr="00741364">
        <w:rPr>
          <w:rFonts w:ascii="Book Antiqua" w:hAnsi="Book Antiqua"/>
          <w:lang w:val="en-US"/>
        </w:rPr>
        <w:t xml:space="preserve"> has been associated with </w:t>
      </w:r>
      <w:r w:rsidR="00D406F0" w:rsidRPr="00741364">
        <w:rPr>
          <w:rFonts w:ascii="Book Antiqua" w:hAnsi="Book Antiqua"/>
          <w:lang w:val="en-US"/>
        </w:rPr>
        <w:t xml:space="preserve">lesion </w:t>
      </w:r>
      <w:r w:rsidRPr="00741364">
        <w:rPr>
          <w:rFonts w:ascii="Book Antiqua" w:hAnsi="Book Antiqua"/>
          <w:lang w:val="en-US"/>
        </w:rPr>
        <w:t xml:space="preserve">recurrence </w:t>
      </w:r>
      <w:r w:rsidR="00D406F0" w:rsidRPr="00741364">
        <w:rPr>
          <w:rFonts w:ascii="Book Antiqua" w:hAnsi="Book Antiqua"/>
          <w:lang w:val="en-US"/>
        </w:rPr>
        <w:t>in</w:t>
      </w:r>
      <w:r w:rsidR="00D873B7" w:rsidRPr="00741364">
        <w:rPr>
          <w:rFonts w:ascii="Book Antiqua" w:hAnsi="Book Antiqua"/>
          <w:lang w:val="en-US"/>
        </w:rPr>
        <w:t xml:space="preserve"> </w:t>
      </w:r>
      <w:r w:rsidR="0008696E" w:rsidRPr="00741364">
        <w:rPr>
          <w:rFonts w:ascii="Book Antiqua" w:hAnsi="Book Antiqua"/>
          <w:lang w:val="en-US"/>
        </w:rPr>
        <w:t>16</w:t>
      </w:r>
      <w:r w:rsidR="00291DC7" w:rsidRPr="00741364">
        <w:rPr>
          <w:rFonts w:ascii="Book Antiqua" w:hAnsi="Book Antiqua"/>
          <w:lang w:val="en-US"/>
        </w:rPr>
        <w:t>%-27</w:t>
      </w:r>
      <w:r w:rsidR="00E07106" w:rsidRPr="00741364">
        <w:rPr>
          <w:rFonts w:ascii="Book Antiqua" w:hAnsi="Book Antiqua"/>
          <w:lang w:val="en-US"/>
        </w:rPr>
        <w:t>%</w:t>
      </w:r>
      <w:r w:rsidR="00D406F0" w:rsidRPr="00741364">
        <w:rPr>
          <w:rFonts w:ascii="Book Antiqua" w:hAnsi="Book Antiqua"/>
          <w:lang w:val="en-US"/>
        </w:rPr>
        <w:t xml:space="preserve"> of cases</w:t>
      </w:r>
      <w:r w:rsidR="00E07106" w:rsidRPr="00741364">
        <w:rPr>
          <w:rFonts w:ascii="Book Antiqua" w:hAnsi="Book Antiqua"/>
        </w:rPr>
        <w:fldChar w:fldCharType="begin" w:fldLock="1"/>
      </w:r>
      <w:r w:rsidR="008375AC" w:rsidRPr="00741364">
        <w:rPr>
          <w:rFonts w:ascii="Book Antiqua" w:hAnsi="Book Antiqua"/>
          <w:lang w:val="en-US"/>
        </w:rPr>
        <w:instrText>ADDIN CSL_CITATION {"citationItems":[{"id":"ITEM-1","itemData":{"DOI":"10.1136/gutjnl-2013-305516","ISBN":"2013305516","ISSN":"1468-3288","PMID":"24986245","abstract":"OBJECTIVE: Wide-field endoscopic mucosal resection (WF-EMR) is an alternative to surgery for treatment of advanced colonic mucosal neoplasia up to 120</w:instrText>
      </w:r>
      <w:r w:rsidR="008375AC" w:rsidRPr="00741364">
        <w:rPr>
          <w:rFonts w:ascii="Times New Roman" w:hAnsi="Times New Roman"/>
          <w:lang w:val="en-US"/>
        </w:rPr>
        <w:instrText> </w:instrText>
      </w:r>
      <w:r w:rsidR="008375AC" w:rsidRPr="00741364">
        <w:rPr>
          <w:rFonts w:ascii="Book Antiqua" w:hAnsi="Book Antiqua"/>
          <w:lang w:val="en-US"/>
        </w:rPr>
        <w:instrText>mm in size, but has been criticised for its potentially high recurrence rates. We aimed to quantify recurrence at 4</w:instrText>
      </w:r>
      <w:r w:rsidR="008375AC" w:rsidRPr="00741364">
        <w:rPr>
          <w:rFonts w:ascii="Times New Roman" w:hAnsi="Times New Roman"/>
          <w:lang w:val="en-US"/>
        </w:rPr>
        <w:instrText> </w:instrText>
      </w:r>
      <w:r w:rsidR="008375AC" w:rsidRPr="00741364">
        <w:rPr>
          <w:rFonts w:ascii="Book Antiqua" w:hAnsi="Book Antiqua"/>
          <w:lang w:val="en-US"/>
        </w:rPr>
        <w:instrText>months (early) and 16</w:instrText>
      </w:r>
      <w:r w:rsidR="008375AC" w:rsidRPr="00741364">
        <w:rPr>
          <w:rFonts w:ascii="Times New Roman" w:hAnsi="Times New Roman"/>
          <w:lang w:val="en-US"/>
        </w:rPr>
        <w:instrText> </w:instrText>
      </w:r>
      <w:r w:rsidR="008375AC" w:rsidRPr="00741364">
        <w:rPr>
          <w:rFonts w:ascii="Book Antiqua" w:hAnsi="Book Antiqua"/>
          <w:lang w:val="en-US"/>
        </w:rPr>
        <w:instrText>months (late) following successful WF-EMR and identify its risk factors and clinical significance.\\n\\nDESIGN: Ongoing multicentre, prospective, intention-to-treat analysis of sessile or laterally spreading colonic lesions ≥20</w:instrText>
      </w:r>
      <w:r w:rsidR="008375AC" w:rsidRPr="00741364">
        <w:rPr>
          <w:rFonts w:ascii="Times New Roman" w:hAnsi="Times New Roman"/>
          <w:lang w:val="en-US"/>
        </w:rPr>
        <w:instrText> </w:instrText>
      </w:r>
      <w:r w:rsidR="008375AC" w:rsidRPr="00741364">
        <w:rPr>
          <w:rFonts w:ascii="Book Antiqua" w:hAnsi="Book Antiqua"/>
          <w:lang w:val="en-US"/>
        </w:rPr>
        <w:instrText>mm in size referred for WF-EMR to seven academic endoscopy units. Surveillance colonoscopy (SC) was performed 4</w:instrText>
      </w:r>
      <w:r w:rsidR="008375AC" w:rsidRPr="00741364">
        <w:rPr>
          <w:rFonts w:ascii="Times New Roman" w:hAnsi="Times New Roman"/>
          <w:lang w:val="en-US"/>
        </w:rPr>
        <w:instrText> </w:instrText>
      </w:r>
      <w:r w:rsidR="008375AC" w:rsidRPr="00741364">
        <w:rPr>
          <w:rFonts w:ascii="Book Antiqua" w:hAnsi="Book Antiqua"/>
          <w:lang w:val="en-US"/>
        </w:rPr>
        <w:instrText>months (SC1) and 16</w:instrText>
      </w:r>
      <w:r w:rsidR="008375AC" w:rsidRPr="00741364">
        <w:rPr>
          <w:rFonts w:ascii="Times New Roman" w:hAnsi="Times New Roman"/>
          <w:lang w:val="en-US"/>
        </w:rPr>
        <w:instrText> </w:instrText>
      </w:r>
      <w:r w:rsidR="008375AC" w:rsidRPr="00741364">
        <w:rPr>
          <w:rFonts w:ascii="Book Antiqua" w:hAnsi="Book Antiqua"/>
          <w:lang w:val="en-US"/>
        </w:rPr>
        <w:instrText>months (SC2) after WF-EMR, with photographic documentation and biopsy of the scar.\\n\\nRESULTS: 1134 consecutive patients were enrolled when 1000 successful EMRs were achieved, of whom 799 have undergone SC1. 670 were normal. Early recurrent/residual adenoma was present in 128 (16.0%, 95% CI 13.6% to 18.7%). One case was unknown. The recurrent/residual adenoma was diminutive in 71.7% of cases. On multivariable analysis, risk factors were lesion size &gt;40</w:instrText>
      </w:r>
      <w:r w:rsidR="008375AC" w:rsidRPr="00741364">
        <w:rPr>
          <w:rFonts w:ascii="Times New Roman" w:hAnsi="Times New Roman"/>
          <w:lang w:val="en-US"/>
        </w:rPr>
        <w:instrText> </w:instrText>
      </w:r>
      <w:r w:rsidR="008375AC" w:rsidRPr="00741364">
        <w:rPr>
          <w:rFonts w:ascii="Book Antiqua" w:hAnsi="Book Antiqua"/>
          <w:lang w:val="en-US"/>
        </w:rPr>
        <w:instrText>mm, use of argon plasma coagulation and intraprocedural bleeding. Of 670 with normal SC1, 426 have undergone SC2, with late recurrence present in 17 cases (4.0%, 95% CI 2.4% to 6.2%). Overall, recurrent/residual adenoma was successfully treated endoscopically in 135 of 145 cases (93.1%, 95% CI 88.1% to 96.4%). If the initial EMR was deemed successful and did not contain submucosal invasion requiring surgery, 98.1% (95% CI 96.6% to 99.0%) were adenoma-free and had avoided surgery at 16</w:instrText>
      </w:r>
      <w:r w:rsidR="008375AC" w:rsidRPr="00741364">
        <w:rPr>
          <w:rFonts w:ascii="Times New Roman" w:hAnsi="Times New Roman"/>
          <w:lang w:val="en-US"/>
        </w:rPr>
        <w:instrText> </w:instrText>
      </w:r>
      <w:r w:rsidR="008375AC" w:rsidRPr="00741364">
        <w:rPr>
          <w:rFonts w:ascii="Book Antiqua" w:hAnsi="Book Antiqua"/>
          <w:lang w:val="en-US"/>
        </w:rPr>
        <w:instrText>months following EMR.\\n\\nCONCLUSIONS: Following colonic WF-EMR, early recurrent/residual adenoma occurs in 16%, and is usually unifocal and diminutive. Risk factors were identified. Late recurrence occurs in 4%. Overall, recurrence was managed endoscopically in 93% of cases. Recurrence is not a significant clinical problem following WF-EMR, as with strict colonoscopic surveillance, it can be managed endoscopically with high success rates.\\n\\nTRIAL REGISTRATION NUMBER: NCT01368289.","author":[{"dropping-particle":"","family":"Moss","given":"Alan","non-dropping-particle":"","parse-names":false,"suffix":""},{"dropping-particle":"","family":"Williams","given":"Stephen J","non-dropping-particle":"","parse-names":false,"suffix":""},{"dropping-particle":"","family":"Hourigan","given":"Luke F","non-dropping-particle":"","parse-names":false,"suffix":""},{"dropping-particle":"","family":"Brown","given":"Gregor","non-dropping-particle":"","parse-names":false,"suffix":""},{"dropping-particle":"","family":"Tam","given":"William","non-dropping-particle":"","parse-names":false,"suffix":""},{"dropping-particle":"","family":"Singh","given":"Rajvinder","non-dropping-particle":"","parse-names":false,"suffix":""},{"dropping-particle":"","family":"Zanati","given":"Simon","non-dropping-particle":"","parse-names":false,"suffix":""},{"dropping-particle":"","family":"Burgess","given":"Nicholas G","non-dropping-particle":"","parse-names":false,"suffix":""},{"dropping-particle":"","family":"Sonson","given":"Rebecca","non-dropping-particle":"","parse-names":false,"suffix":""},{"dropping-particle":"","family":"Byth","given":"Karen","non-dropping-particle":"","parse-names":false,"suffix":""},{"dropping-particle":"","family":"Bourke","given":"Michael J","non-dropping-particle":"","parse-names":false,"suffix":""}],"container-title":"Gut","id":"ITEM-1","issued":{"date-parts":[["2014"]]},"page":"1-9","title":"Long-term adenoma recurrence following wide-field endoscopic mucosal resection (WF-EMR) for advanced colonic mucosal neoplasia is infrequent: results and risk factors in 1000 cases from the Australian Colonic EMR (ACE) study.","type":"article-journal"},"uris":["http://www.mendeley.com/documents/?uuid=d93c6a23-40c8-496d-94a7-0e35187c40b0"]},{"id":"ITEM-2","itemData":{"DOI":"10.1016/j.gie.2008.10.037","ISSN":"1097-6779","PMID":"19249767","abstract":"BACKGROUND: Large sessile colorectal adenomas (&gt;/=2 cm in size) resected piecemeal have a 0% to 55% rate of residual adenoma at the first follow-up. Guidelines recommend inspection of the polypectomy site 3 to 6 months after resection. Some patients with a negative examination at 3 to 6 months have a subsequent \"late\" recurrence. OBJECTIVE: Our aim was to describe long-term follow-up of large sessile adenomas after piecemeal resection and to report the incidence and predictors of \"late\" recurrence. DESIGN: A retrospective study. SETTING: A tertiary-referral center. PATIENTS AND INTERVENTIONS: Large sessile colorectal adenomas were identified through an endoscopic database. Polyps were resected by piecemeal technique; flat areas that could not be snared were treated with argon plasma coagulation. Patients who completed follow-up examinations at our center 3 to 6 months and at least 1 year after initial resection were included. MAIN OUTCOME MEASUREMENTS: \"Late\" adenoma recurrence. RESULTS: Of 136 polyps with complete follow-up, 24 (17.6%) had macroscopically evident residual adenoma at follow-up, including 18 at the first follow-up and 6 (4.4%) with a \"late\" recurrence. Among 94 polyps with no visible adenoma and with negative biopsy specimens of the scar at the first follow-up, 92 polyps (97.9%) were eradicated at late follow-up, compared with 36 of 42 (85.7%) of the remaining polyps (P = .005). LIMITATION: A retrospective design. CONCLUSION: Our results confirm the phenomenon of \"late\" recurrences after endoscopic piecemeal resection of large sessile adenomas. However, a normal macroscopic appearance of the polypectomy site and negative scar biopsy specimens at the first follow-up is predictive of long-term eradication.","author":[{"dropping-particle":"","family":"Khashab","given":"Mouen","non-dropping-particle":"","parse-names":false,"suffix":""},{"dropping-particle":"","family":"Eid","given":"Emely","non-dropping-particle":"","parse-names":false,"suffix":""},{"dropping-particle":"","family":"Rusche","given":"Michael","non-dropping-particle":"","parse-names":false,"suffix":""},{"dropping-particle":"","family":"Rex","given":"Douglas K","non-dropping-particle":"","parse-names":false,"suffix":""}],"container-title":"Gastrointestinal endoscopy","id":"ITEM-2","issue":"2","issued":{"date-parts":[["2009","8"]]},"page":"344-9","publisher":"American Society for Gastrointestinal Endoscopy","title":"Incidence and predictors of \"late\" recurrences after endoscopic piecemeal resection of large sessile adenomas.","type":"article-journal","volume":"70"},"uris":["http://www.mendeley.com/documents/?uuid=69a57c4e-9c66-4d68-be17-10b062e52b94"]},{"id":"ITEM-3","itemData":{"DOI":"10.1016/j.gie.2012.02.060","ISSN":"1097-6779","PMID":"22657404","abstract":"BACKGROUND: Flat and sessile lesions are being identified more frequently because of increased awareness, improved endoscopic skills, and enhanced imaging. The defiant polyp (DP) is a lesion identified at colonoscopy that defies resection by the standard snare polypectomy technique. Increasingly, the DP undergoes photodocumentation and tissue sampling, and the patient is referred for an attempt at curative colonoscopic resection.\n\nOBJECTIVE: To evaluate the current nature of the DPs and outcomes of their endoscopic resection.\n\nDESIGN: Retrospective study.\n\nSETTING: Tertiary referral center.\n\nPATIENTS AND INTERVENTIONS: Patients with colorectal polyps not amenable to standard snare polypectomy were referred to a single endoscopist at a tertiary center for an attempt at curative endoscopic resection. The indication DP was applied prospectively, as defined previously, beginning in June 2007. An electronic endoscopy report database was searched for this indication from June 2007 to October 2009 for a single endoscopist at an endoscopy referral center. Data pertaining to patient age and sex, polyp site and histopathology, resection technique, use of adjunctive ablation, adverse events, and residual/recurrent neoplasia at follow-up were culled. Submucosal injection of varying quantities of normal saline solution tinted with methylene blue dye was used for endoscopic resection. Standard and mini-snares were used with pure coagulation current.\n\nMAIN OUTCOME MEASUREMENTS: Complete resection, complications, recurrence.\n\nRESULTS: This study included 274 patients (50.4% women, age 65 [standard deviation 12] years) with a total of 315 DPs who were referred for attempted endoscopic resection. The majority of DPs were located in the right side of the colon (226; 72%). The mean size was estimated at 23 mm (range 8-100 mm; standard deviation 13). In 29 DPs (10%), surgery was required because endoscopic resection was deemed unsuitable because of the unfavorable appearance (n = 3), the location (n = 9), or the inability to lift (n = 10) or because of submucosal invasion on post-EMR histopathology (n = 7). Complete endoscopic eradication (R0) was achieved in a single session in 286 DPs (91%). En bloc resection was performed in 153 polyps (53.5%) and piecemeal resection in 132 (46%). Histopathology revealed 178 tubular adenomas (56.5%), 62 serrated adenomas (20%), 27 tubulovillous adenomas (9%), 10 hyperplastic polyps (3%), and 14 adenocarcinomas (4.5%). Adjunctive ablation…","author":[{"dropping-particle":"","family":"Buchner","given":"Anna M","non-dropping-particle":"","parse-names":false,"suffix":""},{"dropping-particle":"","family":"Guarner-Argente","given":"Carlos","non-dropping-particle":"","parse-names":false,"suffix":""},{"dropping-particle":"","family":"Ginsberg","given":"Gregory G","non-dropping-particle":"","parse-names":false,"suffix":""}],"container-title":"Gastrointestinal endoscopy","id":"ITEM-3","issue":"2","issued":{"date-parts":[["2012","8"]]},"page":"255-63","publisher":"Elsevier Inc.","title":"Outcomes of EMR of defiant colorectal lesions directed to an endoscopy referral center.","type":"article-journal","volume":"76"},"uris":["http://www.mendeley.com/documents/?uuid=529c10e2-d70f-4b79-a97b-37adf3ce00a7"]}],"mendeley":{"formattedCitation":"&lt;sup&gt;[2–4]&lt;/sup&gt;","plainTextFormattedCitation":"[2–4]","previouslyFormattedCitation":"&lt;sup&gt;[2–4]&lt;/sup&gt;"},"properties":{"noteIndex":0},"schema":"https://github.com/citation-style-language/schema/raw/master/csl-citation.json"}</w:instrText>
      </w:r>
      <w:r w:rsidR="00E07106" w:rsidRPr="00741364">
        <w:rPr>
          <w:rFonts w:ascii="Book Antiqua" w:hAnsi="Book Antiqua"/>
          <w:lang w:val="en-US"/>
        </w:rPr>
        <w:fldChar w:fldCharType="separate"/>
      </w:r>
      <w:r w:rsidR="008375AC" w:rsidRPr="00741364">
        <w:rPr>
          <w:rFonts w:ascii="Book Antiqua" w:hAnsi="Book Antiqua"/>
          <w:noProof/>
          <w:vertAlign w:val="superscript"/>
          <w:lang w:val="en-US"/>
        </w:rPr>
        <w:t>[2</w:t>
      </w:r>
      <w:r w:rsidR="00E770C5">
        <w:rPr>
          <w:rFonts w:ascii="Book Antiqua" w:eastAsia="SimSun" w:hAnsi="Book Antiqua" w:hint="eastAsia"/>
          <w:noProof/>
          <w:vertAlign w:val="superscript"/>
          <w:lang w:val="en-US" w:eastAsia="zh-CN"/>
        </w:rPr>
        <w:t>-</w:t>
      </w:r>
      <w:r w:rsidR="008375AC" w:rsidRPr="00741364">
        <w:rPr>
          <w:rFonts w:ascii="Book Antiqua" w:hAnsi="Book Antiqua"/>
          <w:noProof/>
          <w:vertAlign w:val="superscript"/>
          <w:lang w:val="en-US"/>
        </w:rPr>
        <w:t>4]</w:t>
      </w:r>
      <w:r w:rsidR="00E07106" w:rsidRPr="00741364">
        <w:rPr>
          <w:rFonts w:ascii="Book Antiqua" w:hAnsi="Book Antiqua"/>
        </w:rPr>
        <w:fldChar w:fldCharType="end"/>
      </w:r>
      <w:r w:rsidR="00F87606" w:rsidRPr="00741364">
        <w:rPr>
          <w:rFonts w:ascii="Book Antiqua" w:hAnsi="Book Antiqua"/>
          <w:lang w:val="en-US"/>
        </w:rPr>
        <w:t>.</w:t>
      </w:r>
      <w:r w:rsidR="00207311" w:rsidRPr="00741364">
        <w:rPr>
          <w:rFonts w:ascii="Book Antiqua" w:hAnsi="Book Antiqua"/>
          <w:lang w:val="en-US"/>
        </w:rPr>
        <w:t xml:space="preserve"> </w:t>
      </w:r>
      <w:r w:rsidR="00957657" w:rsidRPr="00741364">
        <w:rPr>
          <w:rFonts w:ascii="Book Antiqua" w:hAnsi="Book Antiqua"/>
          <w:lang w:val="en-US"/>
        </w:rPr>
        <w:t>Consequently</w:t>
      </w:r>
      <w:r w:rsidRPr="00741364">
        <w:rPr>
          <w:rFonts w:ascii="Book Antiqua" w:hAnsi="Book Antiqua"/>
          <w:lang w:val="en-US"/>
        </w:rPr>
        <w:t xml:space="preserve">, clinical guidelines recommend endoscopic follow-up </w:t>
      </w:r>
      <w:r w:rsidR="004F4417" w:rsidRPr="00741364">
        <w:rPr>
          <w:rFonts w:ascii="Book Antiqua" w:hAnsi="Book Antiqua"/>
          <w:lang w:val="en-US"/>
        </w:rPr>
        <w:t xml:space="preserve">between </w:t>
      </w:r>
      <w:r w:rsidR="00B223D5" w:rsidRPr="00741364">
        <w:rPr>
          <w:rFonts w:ascii="Book Antiqua" w:hAnsi="Book Antiqua"/>
          <w:lang w:val="en-US"/>
        </w:rPr>
        <w:t>3</w:t>
      </w:r>
      <w:r w:rsidRPr="00741364">
        <w:rPr>
          <w:rFonts w:ascii="Book Antiqua" w:hAnsi="Book Antiqua"/>
          <w:lang w:val="en-US"/>
        </w:rPr>
        <w:t xml:space="preserve"> </w:t>
      </w:r>
      <w:proofErr w:type="spellStart"/>
      <w:r w:rsidR="00E770C5">
        <w:rPr>
          <w:rFonts w:ascii="Book Antiqua" w:eastAsia="SimSun" w:hAnsi="Book Antiqua" w:hint="eastAsia"/>
          <w:lang w:val="en-US" w:eastAsia="zh-CN"/>
        </w:rPr>
        <w:t>mo</w:t>
      </w:r>
      <w:proofErr w:type="spellEnd"/>
      <w:r w:rsidR="00E770C5">
        <w:rPr>
          <w:rFonts w:ascii="Book Antiqua" w:eastAsia="SimSun" w:hAnsi="Book Antiqua" w:hint="eastAsia"/>
          <w:lang w:val="en-US" w:eastAsia="zh-CN"/>
        </w:rPr>
        <w:t xml:space="preserve"> </w:t>
      </w:r>
      <w:r w:rsidR="004F4417" w:rsidRPr="00741364">
        <w:rPr>
          <w:rFonts w:ascii="Book Antiqua" w:hAnsi="Book Antiqua"/>
          <w:lang w:val="en-US"/>
        </w:rPr>
        <w:t xml:space="preserve">and </w:t>
      </w:r>
      <w:r w:rsidRPr="00741364">
        <w:rPr>
          <w:rFonts w:ascii="Book Antiqua" w:hAnsi="Book Antiqua"/>
          <w:lang w:val="en-US"/>
        </w:rPr>
        <w:t xml:space="preserve">6 </w:t>
      </w:r>
      <w:proofErr w:type="spellStart"/>
      <w:r w:rsidRPr="00741364">
        <w:rPr>
          <w:rFonts w:ascii="Book Antiqua" w:hAnsi="Book Antiqua"/>
          <w:lang w:val="en-US"/>
        </w:rPr>
        <w:t>mo</w:t>
      </w:r>
      <w:proofErr w:type="spellEnd"/>
      <w:r w:rsidRPr="00741364">
        <w:rPr>
          <w:rFonts w:ascii="Book Antiqua" w:hAnsi="Book Antiqua"/>
          <w:lang w:val="en-US"/>
        </w:rPr>
        <w:t xml:space="preserve"> after piecemeal resection of colorectal polyps to check for residual neoplasia</w:t>
      </w:r>
      <w:r w:rsidR="00E07106" w:rsidRPr="00741364">
        <w:rPr>
          <w:rFonts w:ascii="Book Antiqua" w:hAnsi="Book Antiqua"/>
        </w:rPr>
        <w:fldChar w:fldCharType="begin" w:fldLock="1"/>
      </w:r>
      <w:r w:rsidR="008375AC" w:rsidRPr="00741364">
        <w:rPr>
          <w:rFonts w:ascii="Book Antiqua" w:hAnsi="Book Antiqua"/>
          <w:lang w:val="en-US"/>
        </w:rPr>
        <w:instrText>ADDIN CSL_CITATION {"citationItems":[{"id":"ITEM-1","itemData":{"DOI":"10.1055/s-0032-1309821","ISBN":"0013-726X","ISSN":"0013-726X","PMID":"23012119","abstract":"Multidisciplinary, evidence-based guidelines for quality assurance in colorectal cancer screening and diagnosis have been developed by experts in a project coordinated by the International Agency for Research on Cancer. The full guideline document covers the entire process of population-based screening. It consists of 10 chapters and over 250 recommendations, graded according to the strength of the recommendation and the supporting evidence. The 450-page guidelines and the extensive evidence base have been published by the European Commission. The chapter on colonoscopic surveillance following adenoma removal includes 24 graded recommendations. The content of the chapter is presented here to promote international discussion and collaboration by making the principles and standards recommended in the new EU Guidelines known to a wider professional and scientific community. Following these recommendations has the potential to enhance the control of colorectal cancer through improvement in the quality and effectiveness of surveillance and other elements in the screening process, including multi-disciplinary diagnosis and management of the disease.","author":[{"dropping-particle":"","family":"Atkin","given":"W.","non-dropping-particle":"","parse-names":false,"suffix":""},{"dropping-particle":"","family":"Valori","given":"R.","non-dropping-particle":"","parse-names":false,"suffix":""},{"dropping-particle":"","family":"Kuipers","given":"E.","non-dropping-particle":"","parse-names":false,"suffix":""},{"dropping-particle":"","family":"Hoff","given":"G.","non-dropping-particle":"","parse-names":false,"suffix":""},{"dropping-particle":"","family":"Senore","given":"C.","non-dropping-particle":"","parse-names":false,"suffix":""},{"dropping-particle":"","family":"Segnan","given":"N.","non-dropping-particle":"","parse-names":false,"suffix":""},{"dropping-particle":"","family":"Jover","given":"R.","non-dropping-particle":"","parse-names":false,"suffix":""},{"dropping-particle":"","family":"Schmiegel","given":"W.","non-dropping-particle":"","parse-names":false,"suffix":""},{"dropping-particle":"","family":"Lambert","given":"R.","non-dropping-particle":"","parse-names":false,"suffix":""},{"dropping-particle":"","family":"Pox","given":"C.","non-dropping-particle":"","parse-names":false,"suffix":""}],"container-title":"Endoscopy","id":"ITEM-1","issue":"S 03","issued":{"date-parts":[["2012","9","25"]]},"page":"SE151-SE163","title":"European guidelines for quality assurance in colorectal cancer screening and diagnosis. First Edition – Colonoscopic surveillance following adenoma removal","type":"article-journal","volume":"44"},"uris":["http://www.mendeley.com/documents/?uuid=49afd1ac-9fe5-4bb0-aeb6-72f17f6e2dd7"]},{"id":"ITEM-2","itemData":{"DOI":"10.1053/j.gastro.2012.06.001","ISBN":"1528-0012 (Electronic) 0016-5085 (Linking)","ISSN":"00165085","PMID":"22763141","author":[{"dropping-particle":"","family":"Lieberman","given":"David A","non-dropping-particle":"","parse-names":false,"suffix":""},{"dropping-particle":"","family":"Rex","given":"Douglas K","non-dropping-particle":"","parse-names":false,"suffix":""},{"dropping-particle":"","family":"Winawer","given":"Sidney J","non-dropping-particle":"","parse-names":false,"suffix":""},{"dropping-particle":"","family":"Giardiello","given":"Francis M","non-dropping-particle":"","parse-names":false,"suffix":""},{"dropping-particle":"","family":"Johnson","given":"David A","non-dropping-particle":"","parse-names":false,"suffix":""},{"dropping-particle":"","family":"Levin","given":"Theodore R","non-dropping-particle":"","parse-names":false,"suffix":""}],"container-title":"Gastroenterology","edition":"2012/07/06","id":"ITEM-2","issue":"3","issued":{"date-parts":[["2012","9"]]},"language":"eng","note":"Lieberman, David A\nRex, Douglas K\nWinawer, Sidney J\nGiardiello, Francis M\nJohnson, David A\nLevin, Theodore R\nMulti-Society Task Force on Colorectal Cancer\nGastroenterology. 2012 Sep;143(3):844-57. doi: 10.1053/j.gastro.2012.06.001. Epub 2012 Jul 3.","page":"844-857","title":"Guidelines for Colonoscopy Surveillance After Screening and Polypectomy: A Consensus Update by the US Multi-Society Task Force on Colorectal Cancer","type":"article-journal","volume":"143"},"uris":["http://www.mendeley.com/documents/?uuid=33007c82-798a-4e53-881b-8ce1ebfb8e77"]}],"mendeley":{"formattedCitation":"&lt;sup&gt;[5,6]&lt;/sup&gt;","plainTextFormattedCitation":"[5,6]","previouslyFormattedCitation":"&lt;sup&gt;[5,6]&lt;/sup&gt;"},"properties":{"noteIndex":0},"schema":"https://github.com/citation-style-language/schema/raw/master/csl-citation.json"}</w:instrText>
      </w:r>
      <w:r w:rsidR="00E07106" w:rsidRPr="00741364">
        <w:rPr>
          <w:rFonts w:ascii="Book Antiqua" w:hAnsi="Book Antiqua"/>
          <w:lang w:val="en-US"/>
        </w:rPr>
        <w:fldChar w:fldCharType="separate"/>
      </w:r>
      <w:r w:rsidR="008375AC" w:rsidRPr="00741364">
        <w:rPr>
          <w:rFonts w:ascii="Book Antiqua" w:hAnsi="Book Antiqua"/>
          <w:noProof/>
          <w:vertAlign w:val="superscript"/>
          <w:lang w:val="en-US"/>
        </w:rPr>
        <w:t>[5,6]</w:t>
      </w:r>
      <w:r w:rsidR="00E07106" w:rsidRPr="00741364">
        <w:rPr>
          <w:rFonts w:ascii="Book Antiqua" w:hAnsi="Book Antiqua"/>
        </w:rPr>
        <w:fldChar w:fldCharType="end"/>
      </w:r>
      <w:r w:rsidR="00F87606" w:rsidRPr="00741364">
        <w:rPr>
          <w:rFonts w:ascii="Book Antiqua" w:hAnsi="Book Antiqua"/>
          <w:lang w:val="en-US"/>
        </w:rPr>
        <w:t>.</w:t>
      </w:r>
    </w:p>
    <w:p w14:paraId="28BB8B81" w14:textId="73EEFCD6" w:rsidR="00286414" w:rsidRPr="00741364" w:rsidRDefault="00291DC7" w:rsidP="00E770C5">
      <w:pPr>
        <w:widowControl w:val="0"/>
        <w:adjustRightInd w:val="0"/>
        <w:snapToGrid w:val="0"/>
        <w:spacing w:line="360" w:lineRule="auto"/>
        <w:ind w:firstLineChars="100" w:firstLine="240"/>
        <w:rPr>
          <w:rFonts w:ascii="Book Antiqua" w:hAnsi="Book Antiqua"/>
          <w:lang w:val="en-US"/>
        </w:rPr>
      </w:pPr>
      <w:r w:rsidRPr="00741364">
        <w:rPr>
          <w:rFonts w:ascii="Book Antiqua" w:hAnsi="Book Antiqua"/>
          <w:lang w:val="en-US"/>
        </w:rPr>
        <w:t xml:space="preserve">Narrow </w:t>
      </w:r>
      <w:r w:rsidR="00957657" w:rsidRPr="00741364">
        <w:rPr>
          <w:rFonts w:ascii="Book Antiqua" w:hAnsi="Book Antiqua"/>
          <w:lang w:val="en-US"/>
        </w:rPr>
        <w:t>b</w:t>
      </w:r>
      <w:r w:rsidR="00286414" w:rsidRPr="00741364">
        <w:rPr>
          <w:rFonts w:ascii="Book Antiqua" w:hAnsi="Book Antiqua"/>
          <w:lang w:val="en-US"/>
        </w:rPr>
        <w:t xml:space="preserve">and </w:t>
      </w:r>
      <w:r w:rsidR="00957657" w:rsidRPr="00741364">
        <w:rPr>
          <w:rFonts w:ascii="Book Antiqua" w:hAnsi="Book Antiqua"/>
          <w:lang w:val="en-US"/>
        </w:rPr>
        <w:t>i</w:t>
      </w:r>
      <w:r w:rsidR="00286414" w:rsidRPr="00741364">
        <w:rPr>
          <w:rFonts w:ascii="Book Antiqua" w:hAnsi="Book Antiqua"/>
          <w:lang w:val="en-US"/>
        </w:rPr>
        <w:t>maging (NBI) improves visibility and identification of the surface and vascular structures of colon polyps.</w:t>
      </w:r>
      <w:r w:rsidR="004009B9" w:rsidRPr="00741364">
        <w:rPr>
          <w:rFonts w:ascii="Book Antiqua" w:hAnsi="Book Antiqua"/>
          <w:i/>
          <w:iCs/>
          <w:lang w:val="en-US"/>
        </w:rPr>
        <w:t xml:space="preserve"> </w:t>
      </w:r>
      <w:r w:rsidR="00957657" w:rsidRPr="00741364">
        <w:rPr>
          <w:rFonts w:ascii="Book Antiqua" w:hAnsi="Book Antiqua"/>
          <w:lang w:val="en-US"/>
        </w:rPr>
        <w:t>This technique u</w:t>
      </w:r>
      <w:r w:rsidR="004009B9" w:rsidRPr="00741364">
        <w:rPr>
          <w:rFonts w:ascii="Book Antiqua" w:hAnsi="Book Antiqua"/>
          <w:lang w:val="en-US"/>
        </w:rPr>
        <w:t>ses optical interference filters to spectrally narrow the bandwidths</w:t>
      </w:r>
      <w:r w:rsidR="00610C7C" w:rsidRPr="00741364">
        <w:rPr>
          <w:rFonts w:ascii="Book Antiqua" w:hAnsi="Book Antiqua"/>
          <w:lang w:val="en-US"/>
        </w:rPr>
        <w:t xml:space="preserve"> </w:t>
      </w:r>
      <w:r w:rsidR="004009B9" w:rsidRPr="00741364">
        <w:rPr>
          <w:rFonts w:ascii="Book Antiqua" w:hAnsi="Book Antiqua"/>
          <w:lang w:val="en-US"/>
        </w:rPr>
        <w:t>used in conventional white light</w:t>
      </w:r>
      <w:r w:rsidR="00957657" w:rsidRPr="00741364">
        <w:rPr>
          <w:rFonts w:ascii="Book Antiqua" w:hAnsi="Book Antiqua"/>
          <w:lang w:val="en-US"/>
        </w:rPr>
        <w:t>,</w:t>
      </w:r>
      <w:r w:rsidR="004009B9" w:rsidRPr="00741364">
        <w:rPr>
          <w:rFonts w:ascii="Book Antiqua" w:hAnsi="Book Antiqua"/>
          <w:lang w:val="en-US"/>
        </w:rPr>
        <w:t xml:space="preserve"> providing more visual detail to superficial mucosal structures</w:t>
      </w:r>
      <w:r w:rsidR="00957657" w:rsidRPr="00741364">
        <w:rPr>
          <w:rFonts w:ascii="Book Antiqua" w:hAnsi="Book Antiqua"/>
          <w:lang w:val="en-US"/>
        </w:rPr>
        <w:t>,</w:t>
      </w:r>
      <w:r w:rsidR="004009B9" w:rsidRPr="00741364">
        <w:rPr>
          <w:rFonts w:ascii="Book Antiqua" w:hAnsi="Book Antiqua"/>
          <w:lang w:val="en-US"/>
        </w:rPr>
        <w:t xml:space="preserve"> and</w:t>
      </w:r>
      <w:r w:rsidR="00610C7C" w:rsidRPr="00741364">
        <w:rPr>
          <w:rFonts w:ascii="Book Antiqua" w:hAnsi="Book Antiqua"/>
          <w:lang w:val="en-US"/>
        </w:rPr>
        <w:t xml:space="preserve"> </w:t>
      </w:r>
      <w:r w:rsidR="00C341E4" w:rsidRPr="00741364">
        <w:rPr>
          <w:rFonts w:ascii="Book Antiqua" w:hAnsi="Book Antiqua"/>
          <w:lang w:val="en-US"/>
        </w:rPr>
        <w:t xml:space="preserve">enhancing visualization of the </w:t>
      </w:r>
      <w:r w:rsidR="004009B9" w:rsidRPr="00741364">
        <w:rPr>
          <w:rFonts w:ascii="Book Antiqua" w:hAnsi="Book Antiqua"/>
          <w:lang w:val="en-US"/>
        </w:rPr>
        <w:t>superficial mucosal capillaries in neoplastic tissue</w:t>
      </w:r>
      <w:r w:rsidR="00A57305" w:rsidRPr="00741364">
        <w:rPr>
          <w:rFonts w:ascii="Book Antiqua" w:hAnsi="Book Antiqua"/>
        </w:rPr>
        <w:fldChar w:fldCharType="begin" w:fldLock="1"/>
      </w:r>
      <w:r w:rsidR="008375AC" w:rsidRPr="00741364">
        <w:rPr>
          <w:rFonts w:ascii="Book Antiqua" w:hAnsi="Book Antiqua"/>
          <w:lang w:val="en-US"/>
        </w:rPr>
        <w:instrText>ADDIN CSL_CITATION {"citationItems":[{"id":"ITEM-1","itemData":{"DOI":"10.1055/s-2004-826040","ISBN":"0013-726X (Print)\\r0013-726X (Linking)","ISSN":"0013-726X","PMID":"15578301","abstract":"BACKGROUND AND STUDY AIMS A newly developed narrow-band imaging (NBI) technique, in which modified optical filters were used in the light source of a video endoscope system, was applied during colonoscopy in a clinical setting. This pilot study evaluated the clinical feasibility of the NBI system for evaluating colorectal lesions. PATIENTS AND METHODS A total of 43 colorectal lesions in 34 patients were included in the study. The quality of visualization of colorectal lesions and the accuracy of differentiation between neoplastic and non-neoplastic lesions using the NBI system were evaluated in comparison with results from conventional colonoscopy and with chromoendoscopy. RESULTS For pit pattern delineation, NBI was superior to conventional endoscopy (P &lt; 0.001), but inferior to chromoendoscopy (P &lt; 0.05). NBI achieved better visualization of the mucosal vascular network and of the hue of lesions than conventional endoscopy (P &lt; 0.05). However there was no significant difference between NBI and chromoendoscopy in differentiating neoplastic from non-neoplastic lesions (both techniques had a sensitivity of 100 % and a specificity 75 %). This was better than the results of conventional colonoscopy (sensitivity 83 %, specificity 44 %; P &lt; 0.05 for specificity). CONCLUSIONS These results suggest that in the examination of colonic lesions the NBI system provides imaging features additional to those of both conventional endoscopy and chromoendoscopy. For distinguishing neoplasms from non-neoplastic lesions, NBI was equivalent to chromoendoscopy.","author":[{"dropping-particle":"","family":"Machida","given":"H.","non-dropping-particle":"","parse-names":false,"suffix":""},{"dropping-particle":"","family":"Sano","given":"Y.","non-dropping-particle":"","parse-names":false,"suffix":""},{"dropping-particle":"","family":"Hamamoto","given":"Y.","non-dropping-particle":"","parse-names":false,"suffix":""},{"dropping-particle":"","family":"Muto","given":"M.","non-dropping-particle":"","parse-names":false,"suffix":""},{"dropping-particle":"","family":"Kozu","given":"T.","non-dropping-particle":"","parse-names":false,"suffix":""},{"dropping-particle":"","family":"Tajiri","given":"H.","non-dropping-particle":"","parse-names":false,"suffix":""},{"dropping-particle":"","family":"Yoshida","given":"S.","non-dropping-particle":"","parse-names":false,"suffix":""}],"container-title":"Endoscopy","id":"ITEM-1","issue":"12","issued":{"date-parts":[["2004","12"]]},"page":"1094-8","title":"Narrow-band imaging in the diagnosis of colorectal mucosal lesions: a pilot study.","type":"article-journal","volume":"36"},"uris":["http://www.mendeley.com/documents/?uuid=dfda268d-9775-4002-8ac6-a82dcd4a986b"]}],"mendeley":{"formattedCitation":"&lt;sup&gt;[7]&lt;/sup&gt;","plainTextFormattedCitation":"[7]","previouslyFormattedCitation":"&lt;sup&gt;[7]&lt;/sup&gt;"},"properties":{"noteIndex":0},"schema":"https://github.com/citation-style-language/schema/raw/master/csl-citation.json"}</w:instrText>
      </w:r>
      <w:r w:rsidR="00A57305" w:rsidRPr="00741364">
        <w:rPr>
          <w:rFonts w:ascii="Book Antiqua" w:hAnsi="Book Antiqua"/>
          <w:lang w:val="en-US"/>
        </w:rPr>
        <w:fldChar w:fldCharType="separate"/>
      </w:r>
      <w:r w:rsidR="008375AC" w:rsidRPr="00741364">
        <w:rPr>
          <w:rFonts w:ascii="Book Antiqua" w:hAnsi="Book Antiqua"/>
          <w:noProof/>
          <w:vertAlign w:val="superscript"/>
          <w:lang w:val="en-US"/>
        </w:rPr>
        <w:t>[7]</w:t>
      </w:r>
      <w:r w:rsidR="00A57305" w:rsidRPr="00741364">
        <w:rPr>
          <w:rFonts w:ascii="Book Antiqua" w:hAnsi="Book Antiqua"/>
        </w:rPr>
        <w:fldChar w:fldCharType="end"/>
      </w:r>
      <w:r w:rsidR="00F87606" w:rsidRPr="00741364">
        <w:rPr>
          <w:rFonts w:ascii="Book Antiqua" w:hAnsi="Book Antiqua"/>
          <w:lang w:val="en-US"/>
        </w:rPr>
        <w:t>.</w:t>
      </w:r>
      <w:r w:rsidR="00286414" w:rsidRPr="00741364">
        <w:rPr>
          <w:rFonts w:ascii="Book Antiqua" w:hAnsi="Book Antiqua"/>
          <w:lang w:val="en-US"/>
        </w:rPr>
        <w:t xml:space="preserve"> </w:t>
      </w:r>
      <w:r w:rsidR="00E330A5" w:rsidRPr="00741364">
        <w:rPr>
          <w:rFonts w:ascii="Book Antiqua" w:hAnsi="Book Antiqua"/>
          <w:lang w:val="en-US"/>
        </w:rPr>
        <w:t xml:space="preserve">In contrast to conventional chromoendoscopy, </w:t>
      </w:r>
      <w:r w:rsidR="00C341E4" w:rsidRPr="00741364">
        <w:rPr>
          <w:rFonts w:ascii="Book Antiqua" w:hAnsi="Book Antiqua"/>
          <w:lang w:val="en-US"/>
        </w:rPr>
        <w:t xml:space="preserve">NBI </w:t>
      </w:r>
      <w:r w:rsidR="00E330A5" w:rsidRPr="00741364">
        <w:rPr>
          <w:rFonts w:ascii="Book Antiqua" w:hAnsi="Book Antiqua"/>
          <w:lang w:val="en-US"/>
        </w:rPr>
        <w:t>is eas</w:t>
      </w:r>
      <w:r w:rsidR="00286414" w:rsidRPr="00741364">
        <w:rPr>
          <w:rFonts w:ascii="Book Antiqua" w:hAnsi="Book Antiqua"/>
          <w:lang w:val="en-US"/>
        </w:rPr>
        <w:t xml:space="preserve">y </w:t>
      </w:r>
      <w:r w:rsidR="00D406F0" w:rsidRPr="00741364">
        <w:rPr>
          <w:rFonts w:ascii="Book Antiqua" w:hAnsi="Book Antiqua"/>
          <w:lang w:val="en-US"/>
        </w:rPr>
        <w:t xml:space="preserve">to </w:t>
      </w:r>
      <w:r w:rsidR="00610C7C" w:rsidRPr="00741364">
        <w:rPr>
          <w:rFonts w:ascii="Book Antiqua" w:hAnsi="Book Antiqua"/>
          <w:lang w:val="en-US"/>
        </w:rPr>
        <w:t>activate</w:t>
      </w:r>
      <w:r w:rsidR="001314C8" w:rsidRPr="00741364">
        <w:rPr>
          <w:rFonts w:ascii="Book Antiqua" w:hAnsi="Book Antiqua"/>
          <w:lang w:val="en-US"/>
        </w:rPr>
        <w:t xml:space="preserve"> by pressing a button on the handle of the endoscope</w:t>
      </w:r>
      <w:r w:rsidR="00610C7C" w:rsidRPr="00741364">
        <w:rPr>
          <w:rFonts w:ascii="Book Antiqua" w:hAnsi="Book Antiqua"/>
          <w:lang w:val="en-US"/>
        </w:rPr>
        <w:t>.</w:t>
      </w:r>
    </w:p>
    <w:p w14:paraId="3DE3AF0D" w14:textId="783568EF" w:rsidR="00286414" w:rsidRPr="00741364" w:rsidRDefault="00286414" w:rsidP="00E770C5">
      <w:pPr>
        <w:widowControl w:val="0"/>
        <w:adjustRightInd w:val="0"/>
        <w:snapToGrid w:val="0"/>
        <w:spacing w:line="360" w:lineRule="auto"/>
        <w:ind w:firstLineChars="100" w:firstLine="240"/>
        <w:rPr>
          <w:rFonts w:ascii="Book Antiqua" w:hAnsi="Book Antiqua"/>
          <w:lang w:val="en-US"/>
        </w:rPr>
      </w:pPr>
      <w:r w:rsidRPr="00741364">
        <w:rPr>
          <w:rFonts w:ascii="Book Antiqua" w:hAnsi="Book Antiqua"/>
          <w:lang w:val="en-US"/>
        </w:rPr>
        <w:t xml:space="preserve">Virtual or conventional chromoendoscopy </w:t>
      </w:r>
      <w:r w:rsidR="008100F8" w:rsidRPr="00741364">
        <w:rPr>
          <w:rFonts w:ascii="Book Antiqua" w:hAnsi="Book Antiqua"/>
          <w:lang w:val="en-US"/>
        </w:rPr>
        <w:t xml:space="preserve">is </w:t>
      </w:r>
      <w:r w:rsidRPr="00741364">
        <w:rPr>
          <w:rFonts w:ascii="Book Antiqua" w:hAnsi="Book Antiqua"/>
          <w:lang w:val="en-US"/>
        </w:rPr>
        <w:t xml:space="preserve">applied during </w:t>
      </w:r>
      <w:r w:rsidR="00C341E4" w:rsidRPr="00741364">
        <w:rPr>
          <w:rFonts w:ascii="Book Antiqua" w:hAnsi="Book Antiqua"/>
          <w:lang w:val="en-US"/>
        </w:rPr>
        <w:t xml:space="preserve">polyp </w:t>
      </w:r>
      <w:r w:rsidRPr="00741364">
        <w:rPr>
          <w:rFonts w:ascii="Book Antiqua" w:hAnsi="Book Antiqua"/>
          <w:lang w:val="en-US"/>
        </w:rPr>
        <w:t>resection</w:t>
      </w:r>
      <w:r w:rsidR="008100F8" w:rsidRPr="00741364">
        <w:rPr>
          <w:rFonts w:ascii="Book Antiqua" w:hAnsi="Book Antiqua"/>
          <w:lang w:val="en-US"/>
        </w:rPr>
        <w:t>,</w:t>
      </w:r>
      <w:r w:rsidRPr="00741364">
        <w:rPr>
          <w:rFonts w:ascii="Book Antiqua" w:hAnsi="Book Antiqua"/>
          <w:lang w:val="en-US"/>
        </w:rPr>
        <w:t xml:space="preserve"> defining the </w:t>
      </w:r>
      <w:r w:rsidR="00D406F0" w:rsidRPr="00741364">
        <w:rPr>
          <w:rFonts w:ascii="Book Antiqua" w:hAnsi="Book Antiqua"/>
          <w:lang w:val="en-US"/>
        </w:rPr>
        <w:t>edge</w:t>
      </w:r>
      <w:r w:rsidR="006A553C" w:rsidRPr="00741364">
        <w:rPr>
          <w:rFonts w:ascii="Book Antiqua" w:hAnsi="Book Antiqua"/>
          <w:lang w:val="en-US"/>
        </w:rPr>
        <w:t xml:space="preserve"> of the lesion. </w:t>
      </w:r>
      <w:r w:rsidR="008100F8" w:rsidRPr="00741364">
        <w:rPr>
          <w:rFonts w:ascii="Book Antiqua" w:hAnsi="Book Antiqua"/>
          <w:lang w:val="en-US"/>
        </w:rPr>
        <w:t>T</w:t>
      </w:r>
      <w:r w:rsidRPr="00741364">
        <w:rPr>
          <w:rFonts w:ascii="Book Antiqua" w:hAnsi="Book Antiqua"/>
          <w:lang w:val="en-US"/>
        </w:rPr>
        <w:t xml:space="preserve">here </w:t>
      </w:r>
      <w:r w:rsidR="000B5831" w:rsidRPr="00741364">
        <w:rPr>
          <w:rFonts w:ascii="Book Antiqua" w:hAnsi="Book Antiqua"/>
          <w:lang w:val="en-US"/>
        </w:rPr>
        <w:t>have been</w:t>
      </w:r>
      <w:r w:rsidRPr="00741364">
        <w:rPr>
          <w:rFonts w:ascii="Book Antiqua" w:hAnsi="Book Antiqua"/>
          <w:lang w:val="en-US"/>
        </w:rPr>
        <w:t xml:space="preserve"> few studies using </w:t>
      </w:r>
      <w:r w:rsidR="001314C8" w:rsidRPr="00741364">
        <w:rPr>
          <w:rFonts w:ascii="Book Antiqua" w:hAnsi="Book Antiqua"/>
          <w:lang w:val="en-US"/>
        </w:rPr>
        <w:t xml:space="preserve">conventional </w:t>
      </w:r>
      <w:r w:rsidR="007A0E17" w:rsidRPr="00741364">
        <w:rPr>
          <w:rFonts w:ascii="Book Antiqua" w:hAnsi="Book Antiqua"/>
          <w:lang w:val="en-US"/>
        </w:rPr>
        <w:t>chromoscopy</w:t>
      </w:r>
      <w:r w:rsidR="00665264" w:rsidRPr="00741364">
        <w:rPr>
          <w:rFonts w:ascii="Book Antiqua" w:hAnsi="Book Antiqua"/>
        </w:rPr>
        <w:fldChar w:fldCharType="begin" w:fldLock="1"/>
      </w:r>
      <w:r w:rsidR="008375AC" w:rsidRPr="00741364">
        <w:rPr>
          <w:rFonts w:ascii="Book Antiqua" w:hAnsi="Book Antiqua"/>
          <w:lang w:val="en-US"/>
        </w:rPr>
        <w:instrText>ADDIN CSL_CITATION {"citationItems":[{"id":"ITEM-1","itemData":{"DOI":"10.1136/gut.2003.036913","ISBN":"0017-5749 (Print)\\r0017-5749 (Linking)","ISSN":"0017-5749","PMID":"15306595","abstract":"BACKGROUND Lateral spreading tumours are superficial spreading neoplasms now increasingly diagnosed using chromoscopic colonoscopy. The clinicopathological features and safety of endoscopic mucosal resection for lateral spreading tumours (G-type \"aggregate\" and F-type \"flat\") has yet to be clarified in Western cohorts. METHODS Eighty two patients underwent magnification chromoscopic colonoscopy using the Olympus CF240Z by a single endoscopist. All patients had received a previous colonoscopy where an endoscopic diagnosis of lateral spreading tumour was made. All lesions were examined initially using indigo carmine chromoscopy to delineate contour followed by crystal violet for magnification crypt pattern analysis. A 20 MHz \"mini probe\" ultrasound was used if T2 disease was suspected. Following endoscopic mucosal resection, patients were followed up at 3, 6, 12, and 24 months using total colonoscopy. RESULTS Eighty two lateral spreading tumours were diagnosed in 80 patients (32% (26/82) F-type and 68% (56/82) G-type). G-type lesions were larger than F-type (G-type mean 42 (SD 14) mm v F-type 24 (6.4) mm; p&lt;0.01). F-type lesions were more common in the right colon (F-type 77% (20/26) compared with G-type 39% (22/56); p&lt;0.01) and more often associated with invasive disease (stage T2) (66% (10/15) v 33% (5/15); p&lt;0.001). Fifty eight lesions underwent endoscopic mucosal resection (G-type 64% (37/58)/F-type 36% (21/58)). Local recurrent disease was detected in 17% of patients (10/58), all within six months of the index resection. Piecemeal resection and G-type morphology were significantly associated with recurrent disease (p&lt;0.1). Overall \"cure\" rates for lateral spreading tumours using endoscopic mucosal resection at two years of follow-up was 96% (56/58). CONCLUSIONS Endoscopic mucosal resection for lateral spreading tumours, staged as T1, is a safe and effective treatment despite their large size. Endoscopic mucosal resection may be an alternative to surgery in selected patients.","author":[{"dropping-particle":"","family":"Hurlstone","given":"D P","non-dropping-particle":"","parse-names":false,"suffix":""},{"dropping-particle":"","family":"Sanders","given":"D S","non-dropping-particle":"","parse-names":false,"suffix":""},{"dropping-particle":"","family":"Cross","given":"S S","non-dropping-particle":"","parse-names":false,"suffix":""},{"dropping-particle":"","family":"Adam","given":"I","non-dropping-particle":"","parse-names":false,"suffix":""},{"dropping-particle":"","family":"Shorthouse","given":"A J","non-dropping-particle":"","parse-names":false,"suffix":""},{"dropping-particle":"","family":"Brown","given":"S","non-dropping-particle":"","parse-names":false,"suffix":""},{"dropping-particle":"","family":"Drew","given":"K","non-dropping-particle":"","parse-names":false,"suffix":""},{"dropping-particle":"","family":"Lobo","given":"A J","non-dropping-particle":"","parse-names":false,"suffix":""}],"container-title":"Gut","id":"ITEM-1","issue":"9","issued":{"date-parts":[["2004","9"]]},"page":"1334-9","title":"Colonoscopic resection of lateral spreading tumours: a prospective analysis of endoscopic mucosal resection.","type":"article-journal","volume":"53"},"uris":["http://www.mendeley.com/documents/?uuid=a2b1f0dc-5985-42f9-9808-59a1fdd4b3a0"]}],"mendeley":{"formattedCitation":"&lt;sup&gt;[8]&lt;/sup&gt;","plainTextFormattedCitation":"[8]","previouslyFormattedCitation":"&lt;sup&gt;[8]&lt;/sup&gt;"},"properties":{"noteIndex":0},"schema":"https://github.com/citation-style-language/schema/raw/master/csl-citation.json"}</w:instrText>
      </w:r>
      <w:r w:rsidR="00665264" w:rsidRPr="00741364">
        <w:rPr>
          <w:rFonts w:ascii="Book Antiqua" w:hAnsi="Book Antiqua"/>
          <w:lang w:val="en-US"/>
        </w:rPr>
        <w:fldChar w:fldCharType="separate"/>
      </w:r>
      <w:r w:rsidR="008375AC" w:rsidRPr="00741364">
        <w:rPr>
          <w:rFonts w:ascii="Book Antiqua" w:hAnsi="Book Antiqua"/>
          <w:noProof/>
          <w:vertAlign w:val="superscript"/>
          <w:lang w:val="en-US"/>
        </w:rPr>
        <w:t>[8]</w:t>
      </w:r>
      <w:r w:rsidR="00665264" w:rsidRPr="00741364">
        <w:rPr>
          <w:rFonts w:ascii="Book Antiqua" w:hAnsi="Book Antiqua"/>
        </w:rPr>
        <w:fldChar w:fldCharType="end"/>
      </w:r>
      <w:r w:rsidR="007A0E17" w:rsidRPr="00741364">
        <w:rPr>
          <w:rFonts w:ascii="Book Antiqua" w:hAnsi="Book Antiqua"/>
          <w:lang w:val="en-US"/>
        </w:rPr>
        <w:t xml:space="preserve"> or </w:t>
      </w:r>
      <w:r w:rsidR="00291DC7" w:rsidRPr="00741364">
        <w:rPr>
          <w:rFonts w:ascii="Book Antiqua" w:hAnsi="Book Antiqua"/>
          <w:lang w:val="en-US"/>
        </w:rPr>
        <w:t>NBI</w:t>
      </w:r>
      <w:r w:rsidR="00726778" w:rsidRPr="00741364">
        <w:rPr>
          <w:rFonts w:ascii="Book Antiqua" w:hAnsi="Book Antiqua"/>
          <w:lang w:val="en-US"/>
        </w:rPr>
        <w:t xml:space="preserve"> in </w:t>
      </w:r>
      <w:r w:rsidR="008100F8" w:rsidRPr="00741364">
        <w:rPr>
          <w:rFonts w:ascii="Book Antiqua" w:hAnsi="Book Antiqua"/>
          <w:lang w:val="en-US"/>
        </w:rPr>
        <w:t xml:space="preserve">the </w:t>
      </w:r>
      <w:r w:rsidR="00726778" w:rsidRPr="00741364">
        <w:rPr>
          <w:rFonts w:ascii="Book Antiqua" w:hAnsi="Book Antiqua"/>
          <w:lang w:val="en-US"/>
        </w:rPr>
        <w:t xml:space="preserve">examination of the </w:t>
      </w:r>
      <w:r w:rsidR="00C341E4" w:rsidRPr="00741364">
        <w:rPr>
          <w:rFonts w:ascii="Book Antiqua" w:hAnsi="Book Antiqua"/>
          <w:lang w:val="en-US"/>
        </w:rPr>
        <w:t xml:space="preserve">EPMR </w:t>
      </w:r>
      <w:r w:rsidR="00726778" w:rsidRPr="00741364">
        <w:rPr>
          <w:rFonts w:ascii="Book Antiqua" w:hAnsi="Book Antiqua"/>
          <w:lang w:val="en-US"/>
        </w:rPr>
        <w:t>scar</w:t>
      </w:r>
      <w:r w:rsidR="007A0E17" w:rsidRPr="00741364">
        <w:rPr>
          <w:rFonts w:ascii="Book Antiqua" w:hAnsi="Book Antiqua"/>
          <w:lang w:val="en-US"/>
        </w:rPr>
        <w:t xml:space="preserve">. </w:t>
      </w:r>
      <w:r w:rsidR="001314C8" w:rsidRPr="00741364">
        <w:rPr>
          <w:rFonts w:ascii="Book Antiqua" w:hAnsi="Book Antiqua"/>
          <w:lang w:val="en-US"/>
        </w:rPr>
        <w:t xml:space="preserve">In 2011, </w:t>
      </w:r>
      <w:proofErr w:type="spellStart"/>
      <w:r w:rsidR="007A0E17" w:rsidRPr="00741364">
        <w:rPr>
          <w:rFonts w:ascii="Book Antiqua" w:hAnsi="Book Antiqua"/>
          <w:lang w:val="en-US"/>
        </w:rPr>
        <w:t>Rogart</w:t>
      </w:r>
      <w:proofErr w:type="spellEnd"/>
      <w:r w:rsidR="007A0E17" w:rsidRPr="00741364">
        <w:rPr>
          <w:rFonts w:ascii="Book Antiqua" w:hAnsi="Book Antiqua"/>
          <w:lang w:val="en-US"/>
        </w:rPr>
        <w:t xml:space="preserve"> </w:t>
      </w:r>
      <w:r w:rsidR="00E770C5" w:rsidRPr="00E770C5">
        <w:rPr>
          <w:rFonts w:ascii="Book Antiqua" w:hAnsi="Book Antiqua"/>
          <w:i/>
          <w:lang w:val="en-US"/>
        </w:rPr>
        <w:t>et al</w:t>
      </w:r>
      <w:r w:rsidR="00951CB3" w:rsidRPr="00741364">
        <w:rPr>
          <w:rFonts w:ascii="Book Antiqua" w:hAnsi="Book Antiqua"/>
        </w:rPr>
        <w:fldChar w:fldCharType="begin" w:fldLock="1"/>
      </w:r>
      <w:r w:rsidR="008375AC" w:rsidRPr="00741364">
        <w:rPr>
          <w:rFonts w:ascii="Book Antiqua" w:hAnsi="Book Antiqua"/>
          <w:lang w:val="en-US"/>
        </w:rPr>
        <w:instrText>ADDIN CSL_CITATION {"citationItems":[{"id":"ITEM-1","itemData":{"DOI":"10.1007/s10620-010-1289-z","ISSN":"1573-2568","PMID":"20532981","abstract":"BACKGROUND: There is little data on the prevalence of residual neoplastic tissue or the rate of endoscopically detected recurrence in patients with prior surgical or endoscopic resection of advanced neoplasia. AIMS: To compare standard white light with NBI for both the detection, as well as the differentiation, of residual or recurrent neoplastic tissue during real-time endoscopy. METHODS: A prospective study of 46 consecutive patients undergoing surveillance colonoscopy or upper endoscopy was conducted. Prior resection sites were examined first with white light and then with NBI. Main outcome measurements included the number of distinct lesions identified with white light, the number of additional lesions identified with NBI, and the overall accuracy of endoscopic diagnosis using white light alone or with NBI. RESULTS: Sixty discrete lesions were identified, 43 with white light alone, and an additional 17 with NBI. NBI identified more lesions per patient than white light alone (mean 1.33 vs. 0.96, p &lt; 0.05) and there was a trend towards increased detection of neoplastic lesions. Recurrent/residual neoplasia was present in 14 patients (30%) and there was a trend towards increased detection with the addition of NBI. About 63% of lesions identified with white light appeared more extensive when examined with NBI. The diagnostic accuracy in predicting histology was equivalent for NBI and white light (87 vs. 88%), though there was a trend towards higher sensitivity for neoplastic lesions with NBI (88 vs. 69%, p = 0.16). CONCLUSIONS: A substantial number of patients undergoing surveillance endoscopy had residual or recurrent neoplastic tissue identified at the prior resection site. As NBI detected additional neoplastic lesions as well as demonstrated that lesions detected with white light were more extensive, adjunctive use of NBI for examining post-endoscopy resection sites should be studied in future, larger studies.","author":[{"dropping-particle":"","family":"Rogart","given":"Jason N","non-dropping-particle":"","parse-names":false,"suffix":""},{"dropping-particle":"","family":"Aslanian","given":"Harry R","non-dropping-particle":"","parse-names":false,"suffix":""},{"dropping-particle":"","family":"Siddiqui","given":"Uzma D","non-dropping-particle":"","parse-names":false,"suffix":""}],"container-title":"Digestive diseases and sciences","id":"ITEM-1","issue":"2","issued":{"date-parts":[["2011","2"]]},"page":"472-8","title":"Narrow band imaging to detect residual or recurrent neoplastic tissue during surveillance endoscopy.","type":"article-journal","volume":"56"},"uris":["http://www.mendeley.com/documents/?uuid=b197b127-bf09-4ed0-ad0f-f740c21c7900"]}],"mendeley":{"formattedCitation":"&lt;sup&gt;[9]&lt;/sup&gt;","plainTextFormattedCitation":"[9]","previouslyFormattedCitation":"&lt;sup&gt;[9]&lt;/sup&gt;"},"properties":{"noteIndex":0},"schema":"https://github.com/citation-style-language/schema/raw/master/csl-citation.json"}</w:instrText>
      </w:r>
      <w:r w:rsidR="00951CB3" w:rsidRPr="00741364">
        <w:rPr>
          <w:rFonts w:ascii="Book Antiqua" w:hAnsi="Book Antiqua"/>
          <w:lang w:val="en-US"/>
        </w:rPr>
        <w:fldChar w:fldCharType="separate"/>
      </w:r>
      <w:r w:rsidR="008375AC" w:rsidRPr="00741364">
        <w:rPr>
          <w:rFonts w:ascii="Book Antiqua" w:hAnsi="Book Antiqua"/>
          <w:noProof/>
          <w:vertAlign w:val="superscript"/>
          <w:lang w:val="en-US"/>
        </w:rPr>
        <w:t>[9]</w:t>
      </w:r>
      <w:r w:rsidR="00951CB3" w:rsidRPr="00741364">
        <w:rPr>
          <w:rFonts w:ascii="Book Antiqua" w:hAnsi="Book Antiqua"/>
        </w:rPr>
        <w:fldChar w:fldCharType="end"/>
      </w:r>
      <w:r w:rsidR="00951CB3" w:rsidRPr="00741364">
        <w:rPr>
          <w:rFonts w:ascii="Book Antiqua" w:hAnsi="Book Antiqua"/>
          <w:lang w:val="en-US"/>
        </w:rPr>
        <w:t xml:space="preserve"> </w:t>
      </w:r>
      <w:r w:rsidR="007A0E17" w:rsidRPr="00741364">
        <w:rPr>
          <w:rFonts w:ascii="Book Antiqua" w:hAnsi="Book Antiqua"/>
          <w:lang w:val="en-US"/>
        </w:rPr>
        <w:t>compared the accuracy of NBI with</w:t>
      </w:r>
      <w:r w:rsidR="00951CB3" w:rsidRPr="00741364">
        <w:rPr>
          <w:rFonts w:ascii="Book Antiqua" w:hAnsi="Book Antiqua"/>
          <w:lang w:val="en-US"/>
        </w:rPr>
        <w:t xml:space="preserve"> </w:t>
      </w:r>
      <w:r w:rsidR="00C341E4" w:rsidRPr="00741364">
        <w:rPr>
          <w:rFonts w:ascii="Book Antiqua" w:hAnsi="Book Antiqua"/>
          <w:lang w:val="en-US"/>
        </w:rPr>
        <w:t xml:space="preserve">that of </w:t>
      </w:r>
      <w:r w:rsidR="008100F8" w:rsidRPr="00741364">
        <w:rPr>
          <w:rFonts w:ascii="Book Antiqua" w:hAnsi="Book Antiqua"/>
          <w:lang w:val="en-US"/>
        </w:rPr>
        <w:t>s</w:t>
      </w:r>
      <w:r w:rsidR="00951CB3" w:rsidRPr="00741364">
        <w:rPr>
          <w:rFonts w:ascii="Book Antiqua" w:hAnsi="Book Antiqua"/>
          <w:lang w:val="en-US"/>
        </w:rPr>
        <w:t>tandard</w:t>
      </w:r>
      <w:r w:rsidR="007A0E17" w:rsidRPr="00741364">
        <w:rPr>
          <w:rFonts w:ascii="Book Antiqua" w:hAnsi="Book Antiqua"/>
          <w:lang w:val="en-US"/>
        </w:rPr>
        <w:t xml:space="preserve"> </w:t>
      </w:r>
      <w:r w:rsidR="008100F8" w:rsidRPr="00741364">
        <w:rPr>
          <w:rFonts w:ascii="Book Antiqua" w:hAnsi="Book Antiqua"/>
          <w:lang w:val="en-US"/>
        </w:rPr>
        <w:t>w</w:t>
      </w:r>
      <w:r w:rsidR="007A0E17" w:rsidRPr="00741364">
        <w:rPr>
          <w:rFonts w:ascii="Book Antiqua" w:hAnsi="Book Antiqua"/>
          <w:lang w:val="en-US"/>
        </w:rPr>
        <w:t xml:space="preserve">hite </w:t>
      </w:r>
      <w:r w:rsidR="008100F8" w:rsidRPr="00741364">
        <w:rPr>
          <w:rFonts w:ascii="Book Antiqua" w:hAnsi="Book Antiqua"/>
          <w:lang w:val="en-US"/>
        </w:rPr>
        <w:t>l</w:t>
      </w:r>
      <w:r w:rsidR="007A0E17" w:rsidRPr="00741364">
        <w:rPr>
          <w:rFonts w:ascii="Book Antiqua" w:hAnsi="Book Antiqua"/>
          <w:lang w:val="en-US"/>
        </w:rPr>
        <w:t>ight for the detection of residual neoplasia at the resection site</w:t>
      </w:r>
      <w:r w:rsidR="001D6B88" w:rsidRPr="00741364">
        <w:rPr>
          <w:rFonts w:ascii="Book Antiqua" w:hAnsi="Book Antiqua"/>
          <w:lang w:val="en-US"/>
        </w:rPr>
        <w:t xml:space="preserve"> in 60 </w:t>
      </w:r>
      <w:r w:rsidR="00711A79" w:rsidRPr="00741364">
        <w:rPr>
          <w:rFonts w:ascii="Book Antiqua" w:hAnsi="Book Antiqua"/>
          <w:lang w:val="en-US"/>
        </w:rPr>
        <w:t>discrete</w:t>
      </w:r>
      <w:r w:rsidR="00D74BAC" w:rsidRPr="00741364">
        <w:rPr>
          <w:rFonts w:ascii="Book Antiqua" w:hAnsi="Book Antiqua"/>
          <w:lang w:val="en-US"/>
        </w:rPr>
        <w:t xml:space="preserve"> </w:t>
      </w:r>
      <w:r w:rsidR="001D6B88" w:rsidRPr="00741364">
        <w:rPr>
          <w:rFonts w:ascii="Book Antiqua" w:hAnsi="Book Antiqua"/>
          <w:lang w:val="en-US"/>
        </w:rPr>
        <w:t>lesions</w:t>
      </w:r>
      <w:r w:rsidR="00D74BAC" w:rsidRPr="00741364">
        <w:rPr>
          <w:rFonts w:ascii="Book Antiqua" w:hAnsi="Book Antiqua"/>
          <w:lang w:val="en-US"/>
        </w:rPr>
        <w:t xml:space="preserve"> (</w:t>
      </w:r>
      <w:r w:rsidR="00711A79" w:rsidRPr="00741364">
        <w:rPr>
          <w:rFonts w:ascii="Book Antiqua" w:hAnsi="Book Antiqua"/>
          <w:lang w:val="en-US"/>
        </w:rPr>
        <w:t>from</w:t>
      </w:r>
      <w:r w:rsidR="00A13E4B" w:rsidRPr="00741364">
        <w:rPr>
          <w:rFonts w:ascii="Book Antiqua" w:hAnsi="Book Antiqua"/>
          <w:lang w:val="en-US"/>
        </w:rPr>
        <w:t xml:space="preserve"> the</w:t>
      </w:r>
      <w:r w:rsidR="00711A79" w:rsidRPr="00741364">
        <w:rPr>
          <w:rFonts w:ascii="Book Antiqua" w:hAnsi="Book Antiqua"/>
          <w:lang w:val="en-US"/>
        </w:rPr>
        <w:t xml:space="preserve"> </w:t>
      </w:r>
      <w:r w:rsidR="00A13E4B" w:rsidRPr="00741364">
        <w:rPr>
          <w:rFonts w:ascii="Book Antiqua" w:hAnsi="Book Antiqua"/>
          <w:lang w:val="en-US"/>
        </w:rPr>
        <w:t>upper gastro</w:t>
      </w:r>
      <w:r w:rsidR="00D74BAC" w:rsidRPr="00741364">
        <w:rPr>
          <w:rFonts w:ascii="Book Antiqua" w:hAnsi="Book Antiqua"/>
          <w:lang w:val="en-US"/>
        </w:rPr>
        <w:t>intestinal</w:t>
      </w:r>
      <w:r w:rsidR="00A13E4B" w:rsidRPr="00741364">
        <w:rPr>
          <w:rFonts w:ascii="Book Antiqua" w:hAnsi="Book Antiqua"/>
          <w:lang w:val="en-US"/>
        </w:rPr>
        <w:t xml:space="preserve"> tract</w:t>
      </w:r>
      <w:r w:rsidR="00711A79" w:rsidRPr="00741364">
        <w:rPr>
          <w:rFonts w:ascii="Book Antiqua" w:hAnsi="Book Antiqua"/>
          <w:lang w:val="en-US"/>
        </w:rPr>
        <w:t xml:space="preserve"> to colon</w:t>
      </w:r>
      <w:r w:rsidR="00D74BAC" w:rsidRPr="00741364">
        <w:rPr>
          <w:rFonts w:ascii="Book Antiqua" w:hAnsi="Book Antiqua"/>
          <w:lang w:val="en-US"/>
        </w:rPr>
        <w:t>)</w:t>
      </w:r>
      <w:r w:rsidR="00A23225" w:rsidRPr="00741364">
        <w:rPr>
          <w:rFonts w:ascii="Book Antiqua" w:hAnsi="Book Antiqua"/>
          <w:lang w:val="en-US"/>
        </w:rPr>
        <w:t>.</w:t>
      </w:r>
      <w:r w:rsidR="00A13E4B" w:rsidRPr="00741364">
        <w:rPr>
          <w:rFonts w:ascii="Book Antiqua" w:hAnsi="Book Antiqua"/>
          <w:lang w:val="en-US"/>
        </w:rPr>
        <w:t xml:space="preserve"> </w:t>
      </w:r>
      <w:r w:rsidR="008100F8" w:rsidRPr="00741364">
        <w:rPr>
          <w:rFonts w:ascii="Book Antiqua" w:hAnsi="Book Antiqua"/>
          <w:lang w:val="en-US"/>
        </w:rPr>
        <w:t xml:space="preserve">In 27 out of 43 (63%) lesions detected, the </w:t>
      </w:r>
      <w:r w:rsidR="00C341E4" w:rsidRPr="00741364">
        <w:rPr>
          <w:rFonts w:ascii="Book Antiqua" w:hAnsi="Book Antiqua"/>
          <w:lang w:val="en-US"/>
        </w:rPr>
        <w:t>e</w:t>
      </w:r>
      <w:r w:rsidR="00A13E4B" w:rsidRPr="00741364">
        <w:rPr>
          <w:rFonts w:ascii="Book Antiqua" w:hAnsi="Book Antiqua"/>
          <w:lang w:val="en-US"/>
        </w:rPr>
        <w:t xml:space="preserve">xtension of the residual scar was </w:t>
      </w:r>
      <w:r w:rsidR="00C341E4" w:rsidRPr="00741364">
        <w:rPr>
          <w:rFonts w:ascii="Book Antiqua" w:hAnsi="Book Antiqua"/>
          <w:lang w:val="en-US"/>
        </w:rPr>
        <w:t xml:space="preserve">greater </w:t>
      </w:r>
      <w:r w:rsidR="008100F8" w:rsidRPr="00741364">
        <w:rPr>
          <w:rFonts w:ascii="Book Antiqua" w:hAnsi="Book Antiqua"/>
          <w:lang w:val="en-US"/>
        </w:rPr>
        <w:t xml:space="preserve">with NBI </w:t>
      </w:r>
      <w:r w:rsidR="00A13E4B" w:rsidRPr="00741364">
        <w:rPr>
          <w:rFonts w:ascii="Book Antiqua" w:hAnsi="Book Antiqua"/>
          <w:lang w:val="en-US"/>
        </w:rPr>
        <w:t xml:space="preserve">than </w:t>
      </w:r>
      <w:r w:rsidR="008100F8" w:rsidRPr="00741364">
        <w:rPr>
          <w:rFonts w:ascii="Book Antiqua" w:hAnsi="Book Antiqua"/>
          <w:lang w:val="en-US"/>
        </w:rPr>
        <w:t xml:space="preserve">with </w:t>
      </w:r>
      <w:r w:rsidR="00A13E4B" w:rsidRPr="00741364">
        <w:rPr>
          <w:rFonts w:ascii="Book Antiqua" w:hAnsi="Book Antiqua"/>
          <w:lang w:val="en-US"/>
        </w:rPr>
        <w:t xml:space="preserve">white light. </w:t>
      </w:r>
      <w:r w:rsidR="00C341E4" w:rsidRPr="00741364">
        <w:rPr>
          <w:rFonts w:ascii="Book Antiqua" w:hAnsi="Book Antiqua"/>
          <w:lang w:val="en-US"/>
        </w:rPr>
        <w:t>However, t</w:t>
      </w:r>
      <w:r w:rsidR="006A553C" w:rsidRPr="00741364">
        <w:rPr>
          <w:rFonts w:ascii="Book Antiqua" w:hAnsi="Book Antiqua"/>
          <w:lang w:val="en-US"/>
        </w:rPr>
        <w:t xml:space="preserve">his </w:t>
      </w:r>
      <w:r w:rsidR="008100F8" w:rsidRPr="00741364">
        <w:rPr>
          <w:rFonts w:ascii="Book Antiqua" w:hAnsi="Book Antiqua"/>
          <w:lang w:val="en-US"/>
        </w:rPr>
        <w:t xml:space="preserve">finding does not reveal </w:t>
      </w:r>
      <w:r w:rsidRPr="00741364">
        <w:rPr>
          <w:rFonts w:ascii="Book Antiqua" w:hAnsi="Book Antiqua"/>
          <w:lang w:val="en-US"/>
        </w:rPr>
        <w:t xml:space="preserve">whether the use of this technique could improve the detection of residual tumor after </w:t>
      </w:r>
      <w:r w:rsidR="00725F60" w:rsidRPr="00741364">
        <w:rPr>
          <w:rFonts w:ascii="Book Antiqua" w:hAnsi="Book Antiqua"/>
          <w:lang w:val="en-US"/>
        </w:rPr>
        <w:t xml:space="preserve">piecemeal </w:t>
      </w:r>
      <w:r w:rsidRPr="00741364">
        <w:rPr>
          <w:rFonts w:ascii="Book Antiqua" w:hAnsi="Book Antiqua"/>
          <w:lang w:val="en-US"/>
        </w:rPr>
        <w:t>polypectomy</w:t>
      </w:r>
      <w:r w:rsidR="008100F8" w:rsidRPr="00741364">
        <w:rPr>
          <w:rFonts w:ascii="Book Antiqua" w:hAnsi="Book Antiqua"/>
          <w:lang w:val="en-US"/>
        </w:rPr>
        <w:t>,</w:t>
      </w:r>
      <w:r w:rsidR="002348AC" w:rsidRPr="00741364">
        <w:rPr>
          <w:rFonts w:ascii="Book Antiqua" w:hAnsi="Book Antiqua"/>
          <w:lang w:val="en-US"/>
        </w:rPr>
        <w:t xml:space="preserve"> </w:t>
      </w:r>
      <w:r w:rsidRPr="00741364">
        <w:rPr>
          <w:rFonts w:ascii="Book Antiqua" w:hAnsi="Book Antiqua"/>
          <w:lang w:val="en-US"/>
        </w:rPr>
        <w:t>avoid</w:t>
      </w:r>
      <w:r w:rsidR="00726778" w:rsidRPr="00741364">
        <w:rPr>
          <w:rFonts w:ascii="Book Antiqua" w:hAnsi="Book Antiqua"/>
          <w:lang w:val="en-US"/>
        </w:rPr>
        <w:t>ing</w:t>
      </w:r>
      <w:r w:rsidRPr="00741364">
        <w:rPr>
          <w:rFonts w:ascii="Book Antiqua" w:hAnsi="Book Antiqua"/>
          <w:lang w:val="en-US"/>
        </w:rPr>
        <w:t xml:space="preserve"> complications, time and </w:t>
      </w:r>
      <w:r w:rsidR="008100F8" w:rsidRPr="00741364">
        <w:rPr>
          <w:rFonts w:ascii="Book Antiqua" w:hAnsi="Book Antiqua"/>
          <w:lang w:val="en-US"/>
        </w:rPr>
        <w:t xml:space="preserve">the </w:t>
      </w:r>
      <w:r w:rsidRPr="00741364">
        <w:rPr>
          <w:rFonts w:ascii="Book Antiqua" w:hAnsi="Book Antiqua"/>
          <w:lang w:val="en-US"/>
        </w:rPr>
        <w:t xml:space="preserve">costs of biopsy </w:t>
      </w:r>
      <w:r w:rsidR="00726778" w:rsidRPr="00741364">
        <w:rPr>
          <w:rFonts w:ascii="Book Antiqua" w:hAnsi="Book Antiqua"/>
          <w:lang w:val="en-US"/>
        </w:rPr>
        <w:t xml:space="preserve">and </w:t>
      </w:r>
      <w:r w:rsidRPr="00741364">
        <w:rPr>
          <w:rFonts w:ascii="Book Antiqua" w:hAnsi="Book Antiqua"/>
          <w:lang w:val="en-US"/>
        </w:rPr>
        <w:t>histological analysis.</w:t>
      </w:r>
    </w:p>
    <w:p w14:paraId="6315453B" w14:textId="39666782" w:rsidR="00CD1D9D" w:rsidRPr="00741364" w:rsidRDefault="00286414" w:rsidP="00E770C5">
      <w:pPr>
        <w:widowControl w:val="0"/>
        <w:adjustRightInd w:val="0"/>
        <w:snapToGrid w:val="0"/>
        <w:spacing w:line="360" w:lineRule="auto"/>
        <w:ind w:firstLineChars="100" w:firstLine="240"/>
        <w:rPr>
          <w:rFonts w:ascii="Book Antiqua" w:hAnsi="Book Antiqua"/>
          <w:lang w:val="en-US"/>
        </w:rPr>
      </w:pPr>
      <w:r w:rsidRPr="00741364">
        <w:rPr>
          <w:rFonts w:ascii="Book Antiqua" w:hAnsi="Book Antiqua"/>
          <w:lang w:val="en-US"/>
        </w:rPr>
        <w:t>In this context, the European Society of Gastro</w:t>
      </w:r>
      <w:r w:rsidR="00A23225" w:rsidRPr="00741364">
        <w:rPr>
          <w:rFonts w:ascii="Book Antiqua" w:hAnsi="Book Antiqua"/>
          <w:lang w:val="en-US"/>
        </w:rPr>
        <w:t xml:space="preserve">intestinal Endoscopy (ESGE) </w:t>
      </w:r>
      <w:r w:rsidRPr="00741364">
        <w:rPr>
          <w:rFonts w:ascii="Book Antiqua" w:hAnsi="Book Antiqua"/>
          <w:lang w:val="en-US"/>
        </w:rPr>
        <w:t xml:space="preserve">published the first </w:t>
      </w:r>
      <w:r w:rsidR="008100F8" w:rsidRPr="00741364">
        <w:rPr>
          <w:rFonts w:ascii="Book Antiqua" w:hAnsi="Book Antiqua"/>
          <w:lang w:val="en-US"/>
        </w:rPr>
        <w:t>g</w:t>
      </w:r>
      <w:r w:rsidRPr="00741364">
        <w:rPr>
          <w:rFonts w:ascii="Book Antiqua" w:hAnsi="Book Antiqua"/>
          <w:lang w:val="en-US"/>
        </w:rPr>
        <w:t>uideline o</w:t>
      </w:r>
      <w:r w:rsidR="008100F8" w:rsidRPr="00741364">
        <w:rPr>
          <w:rFonts w:ascii="Book Antiqua" w:hAnsi="Book Antiqua"/>
          <w:lang w:val="en-US"/>
        </w:rPr>
        <w:t>n</w:t>
      </w:r>
      <w:r w:rsidRPr="00741364">
        <w:rPr>
          <w:rFonts w:ascii="Book Antiqua" w:hAnsi="Book Antiqua"/>
          <w:lang w:val="en-US"/>
        </w:rPr>
        <w:t xml:space="preserve"> advanced endoscopic imaging for the detection and differentiation of colorectal neoplasia and recommends conventional or </w:t>
      </w:r>
      <w:r w:rsidR="00291DC7" w:rsidRPr="00741364">
        <w:rPr>
          <w:rFonts w:ascii="Book Antiqua" w:hAnsi="Book Antiqua"/>
          <w:lang w:val="en-US"/>
        </w:rPr>
        <w:t xml:space="preserve">virtual chromoendoscopy </w:t>
      </w:r>
      <w:r w:rsidR="008100F8" w:rsidRPr="00741364">
        <w:rPr>
          <w:rFonts w:ascii="Book Antiqua" w:hAnsi="Book Antiqua"/>
          <w:lang w:val="en-US"/>
        </w:rPr>
        <w:t xml:space="preserve">such </w:t>
      </w:r>
      <w:r w:rsidR="00291DC7" w:rsidRPr="00741364">
        <w:rPr>
          <w:rFonts w:ascii="Book Antiqua" w:hAnsi="Book Antiqua"/>
          <w:lang w:val="en-US"/>
        </w:rPr>
        <w:t xml:space="preserve">as </w:t>
      </w:r>
      <w:r w:rsidRPr="00741364">
        <w:rPr>
          <w:rFonts w:ascii="Book Antiqua" w:hAnsi="Book Antiqua"/>
          <w:lang w:val="en-US"/>
        </w:rPr>
        <w:t xml:space="preserve">NBI in </w:t>
      </w:r>
      <w:r w:rsidR="008100F8" w:rsidRPr="00741364">
        <w:rPr>
          <w:rFonts w:ascii="Book Antiqua" w:hAnsi="Book Antiqua"/>
          <w:lang w:val="en-US"/>
        </w:rPr>
        <w:t xml:space="preserve">the </w:t>
      </w:r>
      <w:r w:rsidR="00726778" w:rsidRPr="00741364">
        <w:rPr>
          <w:rFonts w:ascii="Book Antiqua" w:hAnsi="Book Antiqua"/>
          <w:lang w:val="en-US"/>
        </w:rPr>
        <w:t>evaluation</w:t>
      </w:r>
      <w:r w:rsidR="00C948FE" w:rsidRPr="00741364">
        <w:rPr>
          <w:rFonts w:ascii="Book Antiqua" w:hAnsi="Book Antiqua"/>
          <w:lang w:val="en-US"/>
        </w:rPr>
        <w:t xml:space="preserve"> of</w:t>
      </w:r>
      <w:r w:rsidR="00726778" w:rsidRPr="00741364">
        <w:rPr>
          <w:rFonts w:ascii="Book Antiqua" w:hAnsi="Book Antiqua"/>
          <w:lang w:val="en-US"/>
        </w:rPr>
        <w:t xml:space="preserve"> </w:t>
      </w:r>
      <w:r w:rsidRPr="00741364">
        <w:rPr>
          <w:rFonts w:ascii="Book Antiqua" w:hAnsi="Book Antiqua"/>
          <w:lang w:val="en-US"/>
        </w:rPr>
        <w:t xml:space="preserve">patients with </w:t>
      </w:r>
      <w:r w:rsidR="00291DC7" w:rsidRPr="00741364">
        <w:rPr>
          <w:rFonts w:ascii="Book Antiqua" w:hAnsi="Book Antiqua"/>
          <w:lang w:val="en-US"/>
        </w:rPr>
        <w:t xml:space="preserve">a </w:t>
      </w:r>
      <w:r w:rsidRPr="00741364">
        <w:rPr>
          <w:rFonts w:ascii="Book Antiqua" w:hAnsi="Book Antiqua"/>
          <w:lang w:val="en-US"/>
        </w:rPr>
        <w:t>piecemeal polypectomy scar (</w:t>
      </w:r>
      <w:r w:rsidR="009C0FAB" w:rsidRPr="00741364">
        <w:rPr>
          <w:rFonts w:ascii="Book Antiqua" w:hAnsi="Book Antiqua"/>
          <w:lang w:val="en-US"/>
        </w:rPr>
        <w:t xml:space="preserve">a </w:t>
      </w:r>
      <w:r w:rsidRPr="00741364">
        <w:rPr>
          <w:rFonts w:ascii="Book Antiqua" w:hAnsi="Book Antiqua"/>
          <w:lang w:val="en-US"/>
        </w:rPr>
        <w:t>strong recommendation,</w:t>
      </w:r>
      <w:r w:rsidR="009C0FAB" w:rsidRPr="00741364">
        <w:rPr>
          <w:rFonts w:ascii="Book Antiqua" w:hAnsi="Book Antiqua"/>
          <w:lang w:val="en-US"/>
        </w:rPr>
        <w:t xml:space="preserve"> but with </w:t>
      </w:r>
      <w:r w:rsidR="00E770C5">
        <w:rPr>
          <w:rFonts w:ascii="Book Antiqua" w:hAnsi="Book Antiqua"/>
          <w:lang w:val="en-US"/>
        </w:rPr>
        <w:t>low quality evidence)</w:t>
      </w:r>
      <w:r w:rsidR="00E07106" w:rsidRPr="00741364">
        <w:rPr>
          <w:rFonts w:ascii="Book Antiqua" w:hAnsi="Book Antiqua"/>
        </w:rPr>
        <w:fldChar w:fldCharType="begin" w:fldLock="1"/>
      </w:r>
      <w:r w:rsidR="008375AC" w:rsidRPr="00741364">
        <w:rPr>
          <w:rFonts w:ascii="Book Antiqua" w:hAnsi="Book Antiqua"/>
          <w:lang w:val="en-US"/>
        </w:rPr>
        <w:instrText>ADDIN CSL_CITATION {"citationItems":[{"id":"ITEM-1","itemData":{"DOI":"10.1055/s-0034-1365348","ISSN":"1438-8812","PMID":"24639382","abstract":"MAIN RECOMMENDATIONS: 1 ESGE suggests the routine use of high definition white-light endoscopy systems for detecting colorectal neoplasia in average risk populations (weak recommendation, moderate quality evidence). 2 ESGE recommends the routine use of high definition systems and pancolonic conventional or virtual (narrow band imaging [NBI], i-SCAN) chromoendoscopy in patients with known or suspected Lynch syndrome (strong recommendation, low quality evidence). 2b ESGE recommends the routine use of high definition systems and pancolonic conventional or virtual (NBI) chromoendoscopy in patients with known or suspected serrated polyposis syndrome (strong recommendation, low quality evidence). 3 ESGE recommends the routine use of 0.1 % methylene blue or 0.1 % - 0.5 % indigo carmine pancolonic chromoendoscopy with targeted biopsies for neoplasia surveillance in patients with long-standing colitis. In appropriately trained hands, in the situation of quiescent disease activity and adequate bowel preparation, nontargeted, four-quadrant biopsies can be abandoned (strong recommendation, high quality evidence). 4 ESGE suggests that virtual chromoendoscopy (NBI, FICE, i-SCAN) and conventional chromoendoscopy can be used, under strictly controlled conditions, for real-time optical diagnosis of diminutive (≤ 5 mm) colorectal polyps to replace histopathological diagnosis. The optical diagnosis has to be reported using validated scales, must be adequately photodocumented, and can be performed only by experienced endoscopists who are adequately trained and audited (weak recommendation, high quality evidence). 5 ESGE suggests the use of conventional or virtual (NBI) magnified chromoendoscopy to predict the risk of invasive cancer and deep submucosal invasion in lesions such as those with a depressed component (0-IIc according to the Paris classification) or nongranular or mixed-type laterally spreading tumors (weak recommendation, moderate quality evidence). CONCLUSION: Advanced imaging techniques will need to be applied in specific patient groups in routine clinical practice and to be taught in endoscopic training programs.","author":[{"dropping-particle":"","family":"Kamiński","given":"Michał F","non-dropping-particle":"","parse-names":false,"suffix":""},{"dropping-particle":"","family":"Hassan","given":"Cesare","non-dropping-particle":"","parse-names":false,"suffix":""},{"dropping-particle":"","family":"Bisschops","given":"Raf","non-dropping-particle":"","parse-names":false,"suffix":""},{"dropping-particle":"","family":"Pohl","given":"Jürgen","non-dropping-particle":"","parse-names":false,"suffix":""},{"dropping-particle":"","family":"Pellisé","given":"Maria","non-dropping-particle":"","parse-names":false,"suffix":""},{"dropping-particle":"","family":"Dekker","given":"Evelien","non-dropping-particle":"","parse-names":false,"suffix":""},{"dropping-particle":"","family":"Ignjatovic-Wilson","given":"Ana","non-dropping-particle":"","parse-names":false,"suffix":""},{"dropping-particle":"","family":"Hoffman","given":"Arthur","non-dropping-particle":"","parse-names":false,"suffix":""},{"dropping-particle":"","family":"Longcroft-Wheaton","given":"Gaius","non-dropping-particle":"","parse-names":false,"suffix":""},{"dropping-particle":"","family":"Heresbach","given":"Denis","non-dropping-particle":"","parse-names":false,"suffix":""},{"dropping-particle":"","family":"Dumonceau","given":"Jean-Marc","non-dropping-particle":"","parse-names":false,"suffix":""},{"dropping-particle":"","family":"East","given":"James E","non-dropping-particle":"","parse-names":false,"suffix":""}],"container-title":"Endoscopy","id":"ITEM-1","issue":"5","issued":{"date-parts":[["2014","5"]]},"page":"435-49","title":"Advanced imaging for detection and differentiation of colorectal neoplasia: European Society of Gastrointestinal Endoscopy (ESGE) Guideline.","type":"article-journal","volume":"46"},"uris":["http://www.mendeley.com/documents/?uuid=2805776b-3fe0-499f-9cae-c8607697fbf1"]}],"mendeley":{"formattedCitation":"&lt;sup&gt;[10]&lt;/sup&gt;","plainTextFormattedCitation":"[10]","previouslyFormattedCitation":"&lt;sup&gt;[10]&lt;/sup&gt;"},"properties":{"noteIndex":0},"schema":"https://github.com/citation-style-language/schema/raw/master/csl-citation.json"}</w:instrText>
      </w:r>
      <w:r w:rsidR="00E07106" w:rsidRPr="00741364">
        <w:rPr>
          <w:rFonts w:ascii="Book Antiqua" w:hAnsi="Book Antiqua"/>
          <w:lang w:val="en-US"/>
        </w:rPr>
        <w:fldChar w:fldCharType="separate"/>
      </w:r>
      <w:r w:rsidR="008375AC" w:rsidRPr="00741364">
        <w:rPr>
          <w:rFonts w:ascii="Book Antiqua" w:hAnsi="Book Antiqua"/>
          <w:noProof/>
          <w:vertAlign w:val="superscript"/>
          <w:lang w:val="en-US"/>
        </w:rPr>
        <w:t>[10]</w:t>
      </w:r>
      <w:r w:rsidR="00E07106" w:rsidRPr="00741364">
        <w:rPr>
          <w:rFonts w:ascii="Book Antiqua" w:hAnsi="Book Antiqua"/>
        </w:rPr>
        <w:fldChar w:fldCharType="end"/>
      </w:r>
      <w:r w:rsidR="00E770C5">
        <w:rPr>
          <w:rFonts w:ascii="Book Antiqua" w:eastAsia="SimSun" w:hAnsi="Book Antiqua" w:hint="eastAsia"/>
          <w:lang w:eastAsia="zh-CN"/>
        </w:rPr>
        <w:t>.</w:t>
      </w:r>
      <w:r w:rsidR="00CD1D9D" w:rsidRPr="00741364">
        <w:rPr>
          <w:rFonts w:ascii="Book Antiqua" w:hAnsi="Book Antiqua"/>
          <w:lang w:val="en-US"/>
        </w:rPr>
        <w:t xml:space="preserve"> A recent </w:t>
      </w:r>
      <w:r w:rsidR="00431C37" w:rsidRPr="00741364">
        <w:rPr>
          <w:rFonts w:ascii="Book Antiqua" w:hAnsi="Book Antiqua"/>
          <w:lang w:val="en-US"/>
        </w:rPr>
        <w:t>paper</w:t>
      </w:r>
      <w:r w:rsidR="00CD1D9D" w:rsidRPr="00741364">
        <w:rPr>
          <w:rFonts w:ascii="Book Antiqua" w:hAnsi="Book Antiqua"/>
          <w:lang w:val="en-US"/>
        </w:rPr>
        <w:t xml:space="preserve"> by </w:t>
      </w:r>
      <w:proofErr w:type="spellStart"/>
      <w:r w:rsidR="00CD1D9D" w:rsidRPr="00741364">
        <w:rPr>
          <w:rFonts w:ascii="Book Antiqua" w:hAnsi="Book Antiqua"/>
          <w:lang w:val="en-US"/>
        </w:rPr>
        <w:t>Desomer</w:t>
      </w:r>
      <w:proofErr w:type="spellEnd"/>
      <w:r w:rsidR="00CD1D9D" w:rsidRPr="00741364">
        <w:rPr>
          <w:rFonts w:ascii="Book Antiqua" w:hAnsi="Book Antiqua"/>
          <w:lang w:val="en-US"/>
        </w:rPr>
        <w:t xml:space="preserve"> </w:t>
      </w:r>
      <w:r w:rsidR="00E770C5" w:rsidRPr="00E770C5">
        <w:rPr>
          <w:rFonts w:ascii="Book Antiqua" w:hAnsi="Book Antiqua"/>
          <w:i/>
          <w:lang w:val="en-US"/>
        </w:rPr>
        <w:t>et al</w:t>
      </w:r>
      <w:r w:rsidR="00CD1D9D" w:rsidRPr="00741364">
        <w:rPr>
          <w:rFonts w:ascii="Book Antiqua" w:hAnsi="Book Antiqua"/>
        </w:rPr>
        <w:fldChar w:fldCharType="begin" w:fldLock="1"/>
      </w:r>
      <w:r w:rsidR="008375AC" w:rsidRPr="00741364">
        <w:rPr>
          <w:rFonts w:ascii="Book Antiqua" w:hAnsi="Book Antiqua"/>
          <w:lang w:val="en-US"/>
        </w:rPr>
        <w:instrText>ADDIN CSL_CITATION {"citationItems":[{"id":"ITEM-1","itemData":{"DOI":"10.1016/j.gie.2016.06.031","ISSN":"10976779","PMID":"27343411","abstract":"Background and Aims EMR of large laterally spreading lesions (LSL) in the colon is a safe and effective alternative to surgery. Post-EMR scar assessment currently involves taking biopsy specimens of the scar to detect residual or recurrent adenoma (RRA). The accuracy of endoscopic imaging of the post-EMR scar is unknown. We aimed to determine the accuracy of a standardized imaging protocol in post-EMR scar assessment. Methods Prospective, single-center data from the Australian Colonic EMR study were analyzed. Consecutive patients undergoing first surveillance colonoscopy (SC1) after EMR of a large LSL were eligible. All scars were sequentially examined with high-definition white light (HD-WL) and narrow-band imaging (NBI) in a standardized fashion and then biopsies were performed. Endoscopic recurrence (recurrence at the post-EMR scar detected by systematic endoscopic assessment) was compared with the histologic findings. Results One hundred eighty-three post-EMR scars were included. Thirty of 183 (16.4%) were confirmed to have RRA histologically at SC1. Thirty-seven of 183 (20.2%) post-EMR scars demonstrated RRA endoscopically. The sensitivity and specificity of endoscopic RRA detection were 93.3% (95% confidence interval [CI], 77.9%-99.2%) and 94.1% (95% CI, 89.1%-97.3%), respectively. The positive predictive value was 75.7% (95% CI, 58.8%-88.2%) and the negative predictive value was 98.6% (95% CI, 95.1%-99.8%). The diagnostic accuracy was 94.0%. Sensitivity was higher for the combination of HD-WL and NBI as opposed to HD-WL alone (93.3% vs 66.7%). The specificity was high for both HD-WL and HD-WL + NBI (96.1% and 94.1%, respectively). Flat morphology of RRA was better seen with NBI (P =.002). Conclusions Endoscopic detection of RRA in the post-EMR scar is highly accurate using a standardized imaging protocol with HD-WL and NBI. This allows real-time, accurate detection of recurrence and its concurrent treatment, and raises the possibility that routine biopsy of the post-EMR scar may not be necessary.","author":[{"dropping-particle":"","family":"Desomer","given":"Lobke","non-dropping-particle":"","parse-names":false,"suffix":""},{"dropping-particle":"","family":"Tutticci","given":"Nicholas","non-dropping-particle":"","parse-names":false,"suffix":""},{"dropping-particle":"","family":"Tate","given":"David J.","non-dropping-particle":"","parse-names":false,"suffix":""},{"dropping-particle":"","family":"Williams","given":"Stephen J.","non-dropping-particle":"","parse-names":false,"suffix":""},{"dropping-particle":"","family":"McLeod","given":"Duncan","non-dropping-particle":"","parse-names":false,"suffix":""},{"dropping-particle":"","family":"Bourke","given":"Michael J.","non-dropping-particle":"","parse-names":false,"suffix":""}],"container-title":"Gastrointestinal Endoscopy","id":"ITEM-1","issue":"3","issued":{"date-parts":[["2017"]]},"page":"518-526","publisher":"Elsevier Ltd","title":"A standardized imaging protocol is accurate in detecting recurrence after EMR","type":"article-journal","volume":"85"},"uris":["http://www.mendeley.com/documents/?uuid=ff36632f-0d72-493d-b1dd-5510e2037a81"]}],"mendeley":{"formattedCitation":"&lt;sup&gt;[11]&lt;/sup&gt;","plainTextFormattedCitation":"[11]","previouslyFormattedCitation":"&lt;sup&gt;[11]&lt;/sup&gt;"},"properties":{"noteIndex":0},"schema":"https://github.com/citation-style-language/schema/raw/master/csl-citation.json"}</w:instrText>
      </w:r>
      <w:r w:rsidR="00CD1D9D" w:rsidRPr="00741364">
        <w:rPr>
          <w:rFonts w:ascii="Book Antiqua" w:hAnsi="Book Antiqua"/>
          <w:lang w:val="en-US"/>
        </w:rPr>
        <w:fldChar w:fldCharType="separate"/>
      </w:r>
      <w:r w:rsidR="008375AC" w:rsidRPr="00741364">
        <w:rPr>
          <w:rFonts w:ascii="Book Antiqua" w:hAnsi="Book Antiqua"/>
          <w:noProof/>
          <w:vertAlign w:val="superscript"/>
          <w:lang w:val="en-US"/>
        </w:rPr>
        <w:t>[11]</w:t>
      </w:r>
      <w:r w:rsidR="00CD1D9D" w:rsidRPr="00741364">
        <w:rPr>
          <w:rFonts w:ascii="Book Antiqua" w:hAnsi="Book Antiqua"/>
        </w:rPr>
        <w:fldChar w:fldCharType="end"/>
      </w:r>
      <w:r w:rsidR="00FE314D" w:rsidRPr="00741364">
        <w:rPr>
          <w:rFonts w:ascii="Book Antiqua" w:hAnsi="Book Antiqua"/>
          <w:lang w:val="en-US"/>
        </w:rPr>
        <w:t xml:space="preserve"> </w:t>
      </w:r>
      <w:r w:rsidR="00C948FE" w:rsidRPr="00741364">
        <w:rPr>
          <w:rFonts w:ascii="Book Antiqua" w:hAnsi="Book Antiqua"/>
          <w:lang w:val="en-US"/>
        </w:rPr>
        <w:t>was</w:t>
      </w:r>
      <w:r w:rsidR="00FE314D" w:rsidRPr="00741364">
        <w:rPr>
          <w:rFonts w:ascii="Book Antiqua" w:hAnsi="Book Antiqua"/>
          <w:lang w:val="en-US"/>
        </w:rPr>
        <w:t xml:space="preserve"> the first </w:t>
      </w:r>
      <w:r w:rsidR="000C4AC9" w:rsidRPr="00741364">
        <w:rPr>
          <w:rFonts w:ascii="Book Antiqua" w:hAnsi="Book Antiqua"/>
          <w:lang w:val="en-US"/>
        </w:rPr>
        <w:t xml:space="preserve">to describe </w:t>
      </w:r>
      <w:r w:rsidR="00CD1D9D" w:rsidRPr="00741364">
        <w:rPr>
          <w:rFonts w:ascii="Book Antiqua" w:hAnsi="Book Antiqua"/>
          <w:lang w:val="en-US"/>
        </w:rPr>
        <w:t>a standardized imaging protocol with high-definition WLE and sequential NBI</w:t>
      </w:r>
      <w:r w:rsidR="00491F44" w:rsidRPr="00741364">
        <w:rPr>
          <w:rFonts w:ascii="Book Antiqua" w:hAnsi="Book Antiqua"/>
          <w:lang w:val="en-US"/>
        </w:rPr>
        <w:t xml:space="preserve"> </w:t>
      </w:r>
      <w:r w:rsidR="00491F44" w:rsidRPr="00741364">
        <w:rPr>
          <w:rFonts w:ascii="Book Antiqua" w:hAnsi="Book Antiqua"/>
          <w:lang w:val="en-US"/>
        </w:rPr>
        <w:lastRenderedPageBreak/>
        <w:t>for post</w:t>
      </w:r>
      <w:r w:rsidR="00E770C5">
        <w:rPr>
          <w:rFonts w:ascii="Book Antiqua" w:eastAsia="SimSun" w:hAnsi="Book Antiqua" w:hint="eastAsia"/>
          <w:lang w:val="en-US" w:eastAsia="zh-CN"/>
        </w:rPr>
        <w:t>-</w:t>
      </w:r>
      <w:r w:rsidR="00D86FBF" w:rsidRPr="00741364">
        <w:rPr>
          <w:rFonts w:ascii="Book Antiqua" w:hAnsi="Book Antiqua"/>
          <w:lang w:val="en-US"/>
        </w:rPr>
        <w:t>endoscopic mucosal resection (</w:t>
      </w:r>
      <w:r w:rsidR="00491F44" w:rsidRPr="00741364">
        <w:rPr>
          <w:rFonts w:ascii="Book Antiqua" w:hAnsi="Book Antiqua"/>
          <w:lang w:val="en-US"/>
        </w:rPr>
        <w:t>EMR</w:t>
      </w:r>
      <w:r w:rsidR="00D86FBF" w:rsidRPr="00741364">
        <w:rPr>
          <w:rFonts w:ascii="Book Antiqua" w:hAnsi="Book Antiqua"/>
          <w:lang w:val="en-US"/>
        </w:rPr>
        <w:t>)</w:t>
      </w:r>
      <w:r w:rsidR="00491F44" w:rsidRPr="00741364">
        <w:rPr>
          <w:rFonts w:ascii="Book Antiqua" w:hAnsi="Book Antiqua"/>
          <w:lang w:val="en-US"/>
        </w:rPr>
        <w:t xml:space="preserve"> scar assessment, showing that </w:t>
      </w:r>
      <w:r w:rsidR="000C4AC9" w:rsidRPr="00741364">
        <w:rPr>
          <w:rFonts w:ascii="Book Antiqua" w:hAnsi="Book Antiqua"/>
          <w:lang w:val="en-US"/>
        </w:rPr>
        <w:t xml:space="preserve">this protocol </w:t>
      </w:r>
      <w:r w:rsidR="002A5DD4" w:rsidRPr="00741364">
        <w:rPr>
          <w:rFonts w:ascii="Book Antiqua" w:hAnsi="Book Antiqua"/>
          <w:lang w:val="en-US"/>
        </w:rPr>
        <w:t xml:space="preserve">is </w:t>
      </w:r>
      <w:r w:rsidR="00491F44" w:rsidRPr="00741364">
        <w:rPr>
          <w:rFonts w:ascii="Book Antiqua" w:hAnsi="Book Antiqua"/>
          <w:lang w:val="en-US"/>
        </w:rPr>
        <w:t>highly accurate</w:t>
      </w:r>
      <w:r w:rsidR="00434C1C" w:rsidRPr="00741364">
        <w:rPr>
          <w:rFonts w:ascii="Book Antiqua" w:hAnsi="Book Antiqua"/>
          <w:lang w:val="en-US"/>
        </w:rPr>
        <w:t xml:space="preserve"> </w:t>
      </w:r>
      <w:r w:rsidR="000C4AC9" w:rsidRPr="00741364">
        <w:rPr>
          <w:rFonts w:ascii="Book Antiqua" w:hAnsi="Book Antiqua"/>
          <w:lang w:val="en-US"/>
        </w:rPr>
        <w:t xml:space="preserve">in </w:t>
      </w:r>
      <w:r w:rsidR="00434C1C" w:rsidRPr="00741364">
        <w:rPr>
          <w:rFonts w:ascii="Book Antiqua" w:hAnsi="Book Antiqua"/>
          <w:lang w:val="en-US"/>
        </w:rPr>
        <w:t xml:space="preserve">the endoscopic detection of residual or recurrence adenoma </w:t>
      </w:r>
      <w:r w:rsidR="000C4AC9" w:rsidRPr="00741364">
        <w:rPr>
          <w:rFonts w:ascii="Book Antiqua" w:hAnsi="Book Antiqua"/>
          <w:lang w:val="en-US"/>
        </w:rPr>
        <w:t xml:space="preserve">in </w:t>
      </w:r>
      <w:r w:rsidR="00434C1C" w:rsidRPr="00741364">
        <w:rPr>
          <w:rFonts w:ascii="Book Antiqua" w:hAnsi="Book Antiqua"/>
          <w:lang w:val="en-US"/>
        </w:rPr>
        <w:t>the EMR scar</w:t>
      </w:r>
      <w:r w:rsidR="0094597F" w:rsidRPr="00741364">
        <w:rPr>
          <w:rFonts w:ascii="Book Antiqua" w:hAnsi="Book Antiqua"/>
          <w:lang w:val="en-US"/>
        </w:rPr>
        <w:t xml:space="preserve">, </w:t>
      </w:r>
      <w:r w:rsidR="00DC6BF1" w:rsidRPr="00741364">
        <w:rPr>
          <w:rFonts w:ascii="Book Antiqua" w:hAnsi="Book Antiqua"/>
          <w:lang w:val="en-US"/>
        </w:rPr>
        <w:t>however, both techniques were always applied sequentially in the same order (WLE plus NBI) precluding to conclude</w:t>
      </w:r>
      <w:r w:rsidR="00E6294B" w:rsidRPr="00741364">
        <w:rPr>
          <w:rFonts w:ascii="Book Antiqua" w:hAnsi="Book Antiqua"/>
          <w:lang w:val="en-US"/>
        </w:rPr>
        <w:t xml:space="preserve"> the global accuracy depending</w:t>
      </w:r>
      <w:r w:rsidR="00DC6BF1" w:rsidRPr="00741364">
        <w:rPr>
          <w:rFonts w:ascii="Book Antiqua" w:hAnsi="Book Antiqua"/>
          <w:lang w:val="en-US"/>
        </w:rPr>
        <w:t xml:space="preserve"> on the order of scar exploration </w:t>
      </w:r>
      <w:r w:rsidR="0094597F" w:rsidRPr="00741364">
        <w:rPr>
          <w:rFonts w:ascii="Book Antiqua" w:hAnsi="Book Antiqua"/>
          <w:lang w:val="en-US"/>
        </w:rPr>
        <w:t xml:space="preserve">of which technique at first </w:t>
      </w:r>
      <w:r w:rsidR="00F0568E" w:rsidRPr="00741364">
        <w:rPr>
          <w:rFonts w:ascii="Book Antiqua" w:hAnsi="Book Antiqua"/>
          <w:lang w:val="en-US"/>
        </w:rPr>
        <w:t>is relevant</w:t>
      </w:r>
      <w:r w:rsidR="0094597F" w:rsidRPr="00741364">
        <w:rPr>
          <w:rFonts w:ascii="Book Antiqua" w:hAnsi="Book Antiqua"/>
          <w:lang w:val="en-US"/>
        </w:rPr>
        <w:t>.</w:t>
      </w:r>
    </w:p>
    <w:p w14:paraId="383CA8F6" w14:textId="289DA864" w:rsidR="00FF6B57" w:rsidRDefault="5B8EEC7C" w:rsidP="00E770C5">
      <w:pPr>
        <w:widowControl w:val="0"/>
        <w:adjustRightInd w:val="0"/>
        <w:snapToGrid w:val="0"/>
        <w:spacing w:line="360" w:lineRule="auto"/>
        <w:ind w:firstLineChars="100" w:firstLine="240"/>
        <w:rPr>
          <w:rFonts w:ascii="Book Antiqua" w:eastAsia="SimSun" w:hAnsi="Book Antiqua"/>
          <w:lang w:val="en-US" w:eastAsia="zh-CN"/>
        </w:rPr>
      </w:pPr>
      <w:r w:rsidRPr="00741364">
        <w:rPr>
          <w:rFonts w:ascii="Book Antiqua" w:hAnsi="Book Antiqua"/>
          <w:lang w:val="en-US"/>
        </w:rPr>
        <w:t>Therefore, th</w:t>
      </w:r>
      <w:r w:rsidR="000C4AC9" w:rsidRPr="00741364">
        <w:rPr>
          <w:rFonts w:ascii="Book Antiqua" w:hAnsi="Book Antiqua"/>
          <w:lang w:val="en-US"/>
        </w:rPr>
        <w:t>e</w:t>
      </w:r>
      <w:r w:rsidRPr="00741364">
        <w:rPr>
          <w:rFonts w:ascii="Book Antiqua" w:hAnsi="Book Antiqua"/>
          <w:lang w:val="en-US"/>
        </w:rPr>
        <w:t xml:space="preserve"> present study was designed to assess the incremental benefit of NBI and WLE, randomizing the initial technique for the detection of residual neoplasia at the polypectomy scar after EPMR.</w:t>
      </w:r>
    </w:p>
    <w:p w14:paraId="4351C6B7" w14:textId="77777777" w:rsidR="00E770C5" w:rsidRPr="00E770C5" w:rsidRDefault="00E770C5" w:rsidP="00E770C5">
      <w:pPr>
        <w:widowControl w:val="0"/>
        <w:adjustRightInd w:val="0"/>
        <w:snapToGrid w:val="0"/>
        <w:spacing w:line="360" w:lineRule="auto"/>
        <w:ind w:firstLineChars="100" w:firstLine="240"/>
        <w:rPr>
          <w:rFonts w:ascii="Book Antiqua" w:eastAsia="SimSun" w:hAnsi="Book Antiqua"/>
          <w:lang w:val="en-US" w:eastAsia="zh-CN"/>
        </w:rPr>
      </w:pPr>
    </w:p>
    <w:p w14:paraId="0A2AC19C" w14:textId="00013041" w:rsidR="00F243AF" w:rsidRPr="00741364" w:rsidRDefault="5B8EEC7C" w:rsidP="00741364">
      <w:pPr>
        <w:widowControl w:val="0"/>
        <w:adjustRightInd w:val="0"/>
        <w:snapToGrid w:val="0"/>
        <w:spacing w:line="360" w:lineRule="auto"/>
        <w:outlineLvl w:val="0"/>
        <w:rPr>
          <w:rFonts w:ascii="Book Antiqua" w:hAnsi="Book Antiqua"/>
          <w:b/>
          <w:bCs/>
          <w:caps/>
          <w:lang w:val="en-US"/>
        </w:rPr>
      </w:pPr>
      <w:r w:rsidRPr="00741364">
        <w:rPr>
          <w:rFonts w:ascii="Book Antiqua" w:hAnsi="Book Antiqua"/>
          <w:b/>
          <w:bCs/>
          <w:caps/>
          <w:lang w:val="en-US"/>
        </w:rPr>
        <w:t>M</w:t>
      </w:r>
      <w:r w:rsidR="008E43BA" w:rsidRPr="00741364">
        <w:rPr>
          <w:rFonts w:ascii="Book Antiqua" w:hAnsi="Book Antiqua"/>
          <w:b/>
          <w:bCs/>
          <w:caps/>
          <w:lang w:val="en-US"/>
        </w:rPr>
        <w:t>aterials and methods</w:t>
      </w:r>
    </w:p>
    <w:p w14:paraId="255221CA" w14:textId="4EE47B34" w:rsidR="00F243AF" w:rsidRPr="00E770C5" w:rsidRDefault="5B8EEC7C" w:rsidP="00741364">
      <w:pPr>
        <w:widowControl w:val="0"/>
        <w:adjustRightInd w:val="0"/>
        <w:snapToGrid w:val="0"/>
        <w:spacing w:line="360" w:lineRule="auto"/>
        <w:rPr>
          <w:rFonts w:ascii="Book Antiqua" w:hAnsi="Book Antiqua"/>
          <w:b/>
          <w:bCs/>
          <w:i/>
          <w:lang w:val="en-US"/>
        </w:rPr>
      </w:pPr>
      <w:r w:rsidRPr="00E770C5">
        <w:rPr>
          <w:rFonts w:ascii="Book Antiqua" w:hAnsi="Book Antiqua"/>
          <w:b/>
          <w:bCs/>
          <w:i/>
          <w:lang w:val="en-US"/>
        </w:rPr>
        <w:t>Study design and population</w:t>
      </w:r>
    </w:p>
    <w:p w14:paraId="5AE70AFD" w14:textId="4882AA86" w:rsidR="0038056C" w:rsidRPr="00741364" w:rsidRDefault="5B8EEC7C" w:rsidP="00741364">
      <w:pPr>
        <w:widowControl w:val="0"/>
        <w:adjustRightInd w:val="0"/>
        <w:snapToGrid w:val="0"/>
        <w:spacing w:line="360" w:lineRule="auto"/>
        <w:rPr>
          <w:rFonts w:ascii="Book Antiqua" w:hAnsi="Book Antiqua"/>
          <w:lang w:val="en-US"/>
        </w:rPr>
      </w:pPr>
      <w:r w:rsidRPr="00741364">
        <w:rPr>
          <w:rFonts w:ascii="Book Antiqua" w:hAnsi="Book Antiqua"/>
          <w:lang w:val="en-US"/>
        </w:rPr>
        <w:t xml:space="preserve">An observational study was conducted from May 2015 to May 2016 at the Endoscopy Unit of Hospital del Mar in Barcelona (Spain) to compare the accuracy of both NBI and high-definition WLE in detecting residual neoplastic tissue after EPMR of a </w:t>
      </w:r>
      <w:r w:rsidR="00401F03" w:rsidRPr="00741364">
        <w:rPr>
          <w:rFonts w:ascii="Book Antiqua" w:hAnsi="Book Antiqua"/>
          <w:lang w:val="en-US"/>
        </w:rPr>
        <w:t>colonic</w:t>
      </w:r>
      <w:r w:rsidRPr="00741364">
        <w:rPr>
          <w:rFonts w:ascii="Book Antiqua" w:hAnsi="Book Antiqua"/>
          <w:lang w:val="en-US"/>
        </w:rPr>
        <w:t xml:space="preserve"> polyp.</w:t>
      </w:r>
    </w:p>
    <w:p w14:paraId="6C9D661F" w14:textId="61AADA75" w:rsidR="00796FC4" w:rsidRPr="00741364" w:rsidRDefault="5B8EEC7C" w:rsidP="00E770C5">
      <w:pPr>
        <w:widowControl w:val="0"/>
        <w:adjustRightInd w:val="0"/>
        <w:snapToGrid w:val="0"/>
        <w:spacing w:line="360" w:lineRule="auto"/>
        <w:ind w:firstLineChars="100" w:firstLine="240"/>
        <w:rPr>
          <w:rFonts w:ascii="Book Antiqua" w:hAnsi="Book Antiqua"/>
          <w:lang w:val="en-US"/>
        </w:rPr>
      </w:pPr>
      <w:r w:rsidRPr="00741364">
        <w:rPr>
          <w:rFonts w:ascii="Book Antiqua" w:hAnsi="Book Antiqua"/>
          <w:lang w:val="en-US"/>
        </w:rPr>
        <w:t>The study protocol</w:t>
      </w:r>
      <w:r w:rsidR="007918AA" w:rsidRPr="00741364">
        <w:rPr>
          <w:rFonts w:ascii="Book Antiqua" w:hAnsi="Book Antiqua"/>
          <w:lang w:val="en-US"/>
        </w:rPr>
        <w:t xml:space="preserve">, in compliance with the ethical guidelines of the 1975 Declaration of Helsinki, </w:t>
      </w:r>
      <w:r w:rsidRPr="00741364">
        <w:rPr>
          <w:rFonts w:ascii="Book Antiqua" w:hAnsi="Book Antiqua"/>
          <w:lang w:val="en-US"/>
        </w:rPr>
        <w:t>was approved by the institutional review board of Parc de Salut Mar</w:t>
      </w:r>
      <w:r w:rsidR="007918AA" w:rsidRPr="00741364">
        <w:rPr>
          <w:rFonts w:ascii="Book Antiqua" w:hAnsi="Book Antiqua"/>
          <w:lang w:val="en-US"/>
        </w:rPr>
        <w:t>,</w:t>
      </w:r>
      <w:r w:rsidRPr="00741364">
        <w:rPr>
          <w:rFonts w:ascii="Book Antiqua" w:hAnsi="Book Antiqua"/>
          <w:lang w:val="en-US"/>
        </w:rPr>
        <w:t xml:space="preserve"> </w:t>
      </w:r>
      <w:r w:rsidR="007918AA" w:rsidRPr="00741364">
        <w:rPr>
          <w:rFonts w:ascii="Book Antiqua" w:hAnsi="Book Antiqua"/>
          <w:lang w:val="en-US"/>
        </w:rPr>
        <w:t xml:space="preserve">21 April 2015 </w:t>
      </w:r>
      <w:r w:rsidRPr="00741364">
        <w:rPr>
          <w:rFonts w:ascii="Book Antiqua" w:hAnsi="Book Antiqua"/>
          <w:lang w:val="en-US"/>
        </w:rPr>
        <w:t>(</w:t>
      </w:r>
      <w:r w:rsidR="007918AA" w:rsidRPr="00741364">
        <w:rPr>
          <w:rFonts w:ascii="Book Antiqua" w:hAnsi="Book Antiqua"/>
          <w:lang w:val="en-US"/>
        </w:rPr>
        <w:t xml:space="preserve">protocol number: </w:t>
      </w:r>
      <w:r w:rsidRPr="00741364">
        <w:rPr>
          <w:rFonts w:ascii="Book Antiqua" w:hAnsi="Book Antiqua"/>
          <w:lang w:val="en-US"/>
        </w:rPr>
        <w:t>2015/6152/I) and registered at ClinicalTrials.gov (NCT02448693).</w:t>
      </w:r>
      <w:r w:rsidR="007918AA" w:rsidRPr="00741364">
        <w:rPr>
          <w:rFonts w:ascii="Book Antiqua" w:hAnsi="Book Antiqua"/>
          <w:lang w:val="en-US"/>
        </w:rPr>
        <w:t xml:space="preserve"> Written informed consent was obtained from all patients included in the study.</w:t>
      </w:r>
    </w:p>
    <w:p w14:paraId="6D63A7C6" w14:textId="357B1AFA" w:rsidR="00383BF0" w:rsidRPr="00741364" w:rsidRDefault="00B67C85" w:rsidP="00E770C5">
      <w:pPr>
        <w:widowControl w:val="0"/>
        <w:adjustRightInd w:val="0"/>
        <w:snapToGrid w:val="0"/>
        <w:spacing w:line="360" w:lineRule="auto"/>
        <w:ind w:firstLineChars="100" w:firstLine="240"/>
        <w:rPr>
          <w:rFonts w:ascii="Book Antiqua" w:hAnsi="Book Antiqua"/>
          <w:lang w:val="en-US"/>
        </w:rPr>
      </w:pPr>
      <w:r w:rsidRPr="00741364">
        <w:rPr>
          <w:rFonts w:ascii="Book Antiqua" w:hAnsi="Book Antiqua"/>
          <w:lang w:val="en-US"/>
        </w:rPr>
        <w:t>We included</w:t>
      </w:r>
      <w:r w:rsidR="007C56C5" w:rsidRPr="00741364">
        <w:rPr>
          <w:rFonts w:ascii="Book Antiqua" w:hAnsi="Book Antiqua"/>
          <w:lang w:val="en-US"/>
        </w:rPr>
        <w:t xml:space="preserve"> from the electronic database of the Endoscopy Unit</w:t>
      </w:r>
      <w:r w:rsidRPr="00741364">
        <w:rPr>
          <w:rFonts w:ascii="Book Antiqua" w:hAnsi="Book Antiqua"/>
          <w:lang w:val="en-US"/>
        </w:rPr>
        <w:t xml:space="preserve"> c</w:t>
      </w:r>
      <w:r w:rsidR="00DA14AD" w:rsidRPr="00741364">
        <w:rPr>
          <w:rFonts w:ascii="Book Antiqua" w:hAnsi="Book Antiqua"/>
          <w:lang w:val="en-US"/>
        </w:rPr>
        <w:t>onsecutive p</w:t>
      </w:r>
      <w:r w:rsidR="00383BF0" w:rsidRPr="00741364">
        <w:rPr>
          <w:rFonts w:ascii="Book Antiqua" w:hAnsi="Book Antiqua"/>
          <w:lang w:val="en-US"/>
        </w:rPr>
        <w:t>atients</w:t>
      </w:r>
      <w:r w:rsidR="00DA14AD" w:rsidRPr="00741364">
        <w:rPr>
          <w:rFonts w:ascii="Book Antiqua" w:hAnsi="Book Antiqua"/>
          <w:lang w:val="en-US"/>
        </w:rPr>
        <w:t xml:space="preserve"> </w:t>
      </w:r>
      <w:r w:rsidR="00383BF0" w:rsidRPr="00741364">
        <w:rPr>
          <w:rFonts w:ascii="Book Antiqua" w:hAnsi="Book Antiqua"/>
          <w:lang w:val="en-US"/>
        </w:rPr>
        <w:t xml:space="preserve">with a minimum age of 18 years who </w:t>
      </w:r>
      <w:r w:rsidR="0038056C" w:rsidRPr="00741364">
        <w:rPr>
          <w:rFonts w:ascii="Book Antiqua" w:hAnsi="Book Antiqua"/>
          <w:lang w:val="en-US"/>
        </w:rPr>
        <w:t xml:space="preserve">had </w:t>
      </w:r>
      <w:r w:rsidRPr="00741364">
        <w:rPr>
          <w:rFonts w:ascii="Book Antiqua" w:hAnsi="Book Antiqua"/>
          <w:lang w:val="en-US"/>
        </w:rPr>
        <w:t xml:space="preserve">undergone </w:t>
      </w:r>
      <w:r w:rsidR="00383BF0" w:rsidRPr="00741364">
        <w:rPr>
          <w:rFonts w:ascii="Book Antiqua" w:hAnsi="Book Antiqua"/>
          <w:lang w:val="en-US"/>
        </w:rPr>
        <w:t>a</w:t>
      </w:r>
      <w:r w:rsidR="00DA14AD" w:rsidRPr="00741364">
        <w:rPr>
          <w:rFonts w:ascii="Book Antiqua" w:hAnsi="Book Antiqua"/>
          <w:lang w:val="en-US"/>
        </w:rPr>
        <w:t xml:space="preserve"> bas</w:t>
      </w:r>
      <w:r w:rsidR="00D84210" w:rsidRPr="00741364">
        <w:rPr>
          <w:rFonts w:ascii="Book Antiqua" w:hAnsi="Book Antiqua"/>
          <w:lang w:val="en-US"/>
        </w:rPr>
        <w:t>eline</w:t>
      </w:r>
      <w:r w:rsidR="00383BF0" w:rsidRPr="00741364">
        <w:rPr>
          <w:rFonts w:ascii="Book Antiqua" w:hAnsi="Book Antiqua"/>
          <w:lang w:val="en-US"/>
        </w:rPr>
        <w:t xml:space="preserve"> colonoscopy </w:t>
      </w:r>
      <w:r w:rsidR="00367BFE" w:rsidRPr="00741364">
        <w:rPr>
          <w:rFonts w:ascii="Book Antiqua" w:hAnsi="Book Antiqua"/>
          <w:lang w:val="en-US"/>
        </w:rPr>
        <w:t xml:space="preserve">in the last 12 </w:t>
      </w:r>
      <w:proofErr w:type="spellStart"/>
      <w:r w:rsidR="00367BFE" w:rsidRPr="00741364">
        <w:rPr>
          <w:rFonts w:ascii="Book Antiqua" w:hAnsi="Book Antiqua"/>
          <w:lang w:val="en-US"/>
        </w:rPr>
        <w:t>mo</w:t>
      </w:r>
      <w:proofErr w:type="spellEnd"/>
      <w:r w:rsidR="00367BFE" w:rsidRPr="00741364">
        <w:rPr>
          <w:rFonts w:ascii="Book Antiqua" w:hAnsi="Book Antiqua"/>
          <w:lang w:val="en-US"/>
        </w:rPr>
        <w:t xml:space="preserve"> with one or more sessile or flat polyp removed in a piecemeal fashion regardless of size. All baseline </w:t>
      </w:r>
      <w:r w:rsidR="000A05B0" w:rsidRPr="00741364">
        <w:rPr>
          <w:rFonts w:ascii="Book Antiqua" w:hAnsi="Book Antiqua"/>
          <w:lang w:val="en-US"/>
        </w:rPr>
        <w:t>colonoscopies</w:t>
      </w:r>
      <w:r w:rsidR="00367BFE" w:rsidRPr="00741364">
        <w:rPr>
          <w:rFonts w:ascii="Book Antiqua" w:hAnsi="Book Antiqua"/>
          <w:lang w:val="en-US"/>
        </w:rPr>
        <w:t xml:space="preserve"> were </w:t>
      </w:r>
      <w:r w:rsidR="001F4FCE" w:rsidRPr="00741364">
        <w:rPr>
          <w:rFonts w:ascii="Book Antiqua" w:hAnsi="Book Antiqua"/>
          <w:lang w:val="en-US"/>
        </w:rPr>
        <w:t>performed</w:t>
      </w:r>
      <w:r w:rsidR="00B44CF7" w:rsidRPr="00741364">
        <w:rPr>
          <w:rFonts w:ascii="Book Antiqua" w:hAnsi="Book Antiqua"/>
          <w:lang w:val="en-US"/>
        </w:rPr>
        <w:t xml:space="preserve"> </w:t>
      </w:r>
      <w:r w:rsidR="001F4FCE" w:rsidRPr="00741364">
        <w:rPr>
          <w:rFonts w:ascii="Book Antiqua" w:hAnsi="Book Antiqua"/>
          <w:lang w:val="en-US"/>
        </w:rPr>
        <w:t xml:space="preserve">by </w:t>
      </w:r>
      <w:r w:rsidR="00367BFE" w:rsidRPr="00741364">
        <w:rPr>
          <w:rFonts w:ascii="Book Antiqua" w:hAnsi="Book Antiqua"/>
          <w:lang w:val="en-US"/>
        </w:rPr>
        <w:t xml:space="preserve">general </w:t>
      </w:r>
      <w:r w:rsidR="001F4FCE" w:rsidRPr="00741364">
        <w:rPr>
          <w:rFonts w:ascii="Book Antiqua" w:hAnsi="Book Antiqua"/>
          <w:lang w:val="en-US"/>
        </w:rPr>
        <w:t>gastroenterologists</w:t>
      </w:r>
      <w:r w:rsidR="00107B48" w:rsidRPr="00741364">
        <w:rPr>
          <w:rFonts w:ascii="Book Antiqua" w:hAnsi="Book Antiqua"/>
          <w:lang w:val="en-US"/>
        </w:rPr>
        <w:t xml:space="preserve"> </w:t>
      </w:r>
      <w:r w:rsidR="00367BFE" w:rsidRPr="00741364">
        <w:rPr>
          <w:rFonts w:ascii="Book Antiqua" w:hAnsi="Book Antiqua"/>
          <w:lang w:val="en-US"/>
        </w:rPr>
        <w:t xml:space="preserve">or expert </w:t>
      </w:r>
      <w:r w:rsidR="00107B48" w:rsidRPr="00741364">
        <w:rPr>
          <w:rFonts w:ascii="Book Antiqua" w:hAnsi="Book Antiqua"/>
          <w:lang w:val="en-US"/>
        </w:rPr>
        <w:t>endoscopists</w:t>
      </w:r>
      <w:r w:rsidR="00383BF0" w:rsidRPr="00741364">
        <w:rPr>
          <w:rFonts w:ascii="Book Antiqua" w:hAnsi="Book Antiqua"/>
          <w:lang w:val="en-US"/>
        </w:rPr>
        <w:t xml:space="preserve">. Patients were excluded </w:t>
      </w:r>
      <w:r w:rsidR="000C4AC9" w:rsidRPr="00741364">
        <w:rPr>
          <w:rFonts w:ascii="Book Antiqua" w:hAnsi="Book Antiqua"/>
          <w:lang w:val="en-US"/>
        </w:rPr>
        <w:t xml:space="preserve">from </w:t>
      </w:r>
      <w:r w:rsidR="00BB5517" w:rsidRPr="00741364">
        <w:rPr>
          <w:rFonts w:ascii="Book Antiqua" w:hAnsi="Book Antiqua"/>
          <w:lang w:val="en-US"/>
        </w:rPr>
        <w:t xml:space="preserve">follow-up colonoscopy </w:t>
      </w:r>
      <w:r w:rsidR="00383BF0" w:rsidRPr="00741364">
        <w:rPr>
          <w:rFonts w:ascii="Book Antiqua" w:hAnsi="Book Antiqua"/>
          <w:lang w:val="en-US"/>
        </w:rPr>
        <w:t>if a</w:t>
      </w:r>
      <w:r w:rsidR="0055433D" w:rsidRPr="00741364">
        <w:rPr>
          <w:rFonts w:ascii="Book Antiqua" w:hAnsi="Book Antiqua"/>
          <w:lang w:val="en-US"/>
        </w:rPr>
        <w:t>n advanced</w:t>
      </w:r>
      <w:r w:rsidR="00383BF0" w:rsidRPr="00741364">
        <w:rPr>
          <w:rFonts w:ascii="Book Antiqua" w:hAnsi="Book Antiqua"/>
          <w:lang w:val="en-US"/>
        </w:rPr>
        <w:t xml:space="preserve"> </w:t>
      </w:r>
      <w:r w:rsidR="00B417C1" w:rsidRPr="00741364">
        <w:rPr>
          <w:rFonts w:ascii="Book Antiqua" w:hAnsi="Book Antiqua"/>
          <w:lang w:val="en-US"/>
        </w:rPr>
        <w:t>colorectal cancer (</w:t>
      </w:r>
      <w:r w:rsidR="00383BF0" w:rsidRPr="00741364">
        <w:rPr>
          <w:rFonts w:ascii="Book Antiqua" w:hAnsi="Book Antiqua"/>
          <w:lang w:val="en-US"/>
        </w:rPr>
        <w:t>CRC</w:t>
      </w:r>
      <w:r w:rsidR="00B417C1" w:rsidRPr="00741364">
        <w:rPr>
          <w:rFonts w:ascii="Book Antiqua" w:hAnsi="Book Antiqua"/>
          <w:lang w:val="en-US"/>
        </w:rPr>
        <w:t>)</w:t>
      </w:r>
      <w:r w:rsidR="00383BF0" w:rsidRPr="00741364">
        <w:rPr>
          <w:rFonts w:ascii="Book Antiqua" w:hAnsi="Book Antiqua"/>
          <w:lang w:val="en-US"/>
        </w:rPr>
        <w:t xml:space="preserve"> was found at the bas</w:t>
      </w:r>
      <w:r w:rsidR="00D84210" w:rsidRPr="00741364">
        <w:rPr>
          <w:rFonts w:ascii="Book Antiqua" w:hAnsi="Book Antiqua"/>
          <w:lang w:val="en-US"/>
        </w:rPr>
        <w:t>eline</w:t>
      </w:r>
      <w:r w:rsidR="00383BF0" w:rsidRPr="00741364">
        <w:rPr>
          <w:rFonts w:ascii="Book Antiqua" w:hAnsi="Book Antiqua"/>
          <w:lang w:val="en-US"/>
        </w:rPr>
        <w:t xml:space="preserve"> colonoscopy</w:t>
      </w:r>
      <w:r w:rsidRPr="00741364">
        <w:rPr>
          <w:rFonts w:ascii="Book Antiqua" w:hAnsi="Book Antiqua"/>
          <w:lang w:val="en-US"/>
        </w:rPr>
        <w:t>,</w:t>
      </w:r>
      <w:r w:rsidR="00367BFE" w:rsidRPr="00741364">
        <w:rPr>
          <w:rFonts w:ascii="Book Antiqua" w:hAnsi="Book Antiqua"/>
          <w:lang w:val="en-US"/>
        </w:rPr>
        <w:t xml:space="preserve"> or</w:t>
      </w:r>
      <w:r w:rsidRPr="00741364">
        <w:rPr>
          <w:rFonts w:ascii="Book Antiqua" w:hAnsi="Book Antiqua"/>
          <w:lang w:val="en-US"/>
        </w:rPr>
        <w:t xml:space="preserve"> if </w:t>
      </w:r>
      <w:r w:rsidR="00BA0B09" w:rsidRPr="00741364">
        <w:rPr>
          <w:rFonts w:ascii="Book Antiqua" w:hAnsi="Book Antiqua"/>
          <w:lang w:val="en-US"/>
        </w:rPr>
        <w:t>they did not attend</w:t>
      </w:r>
      <w:r w:rsidR="00383BF0" w:rsidRPr="00741364">
        <w:rPr>
          <w:rFonts w:ascii="Book Antiqua" w:hAnsi="Book Antiqua"/>
          <w:lang w:val="en-US"/>
        </w:rPr>
        <w:t xml:space="preserve"> follow-up or did not </w:t>
      </w:r>
      <w:r w:rsidR="00BA0B09" w:rsidRPr="00741364">
        <w:rPr>
          <w:rFonts w:ascii="Book Antiqua" w:hAnsi="Book Antiqua"/>
          <w:lang w:val="en-US"/>
        </w:rPr>
        <w:t xml:space="preserve">provide </w:t>
      </w:r>
      <w:r w:rsidR="00383BF0" w:rsidRPr="00741364">
        <w:rPr>
          <w:rFonts w:ascii="Book Antiqua" w:hAnsi="Book Antiqua"/>
          <w:lang w:val="en-US"/>
        </w:rPr>
        <w:t>informed consent</w:t>
      </w:r>
      <w:r w:rsidR="00BA0B09" w:rsidRPr="00741364">
        <w:rPr>
          <w:rFonts w:ascii="Book Antiqua" w:hAnsi="Book Antiqua"/>
          <w:lang w:val="en-US"/>
        </w:rPr>
        <w:t xml:space="preserve">, </w:t>
      </w:r>
      <w:r w:rsidR="00367BFE" w:rsidRPr="00741364">
        <w:rPr>
          <w:rFonts w:ascii="Book Antiqua" w:hAnsi="Book Antiqua"/>
          <w:lang w:val="en-US"/>
        </w:rPr>
        <w:t xml:space="preserve">or </w:t>
      </w:r>
      <w:r w:rsidR="00BA0B09" w:rsidRPr="00741364">
        <w:rPr>
          <w:rFonts w:ascii="Book Antiqua" w:hAnsi="Book Antiqua"/>
          <w:lang w:val="en-US"/>
        </w:rPr>
        <w:t>if they</w:t>
      </w:r>
      <w:r w:rsidR="00383BF0" w:rsidRPr="00741364">
        <w:rPr>
          <w:rFonts w:ascii="Book Antiqua" w:hAnsi="Book Antiqua"/>
          <w:lang w:val="en-US"/>
        </w:rPr>
        <w:t xml:space="preserve"> </w:t>
      </w:r>
      <w:r w:rsidR="002219E1" w:rsidRPr="00741364">
        <w:rPr>
          <w:rFonts w:ascii="Book Antiqua" w:hAnsi="Book Antiqua"/>
          <w:lang w:val="en-US"/>
        </w:rPr>
        <w:t xml:space="preserve">had a </w:t>
      </w:r>
      <w:r w:rsidR="00383BF0" w:rsidRPr="00741364">
        <w:rPr>
          <w:rFonts w:ascii="Book Antiqua" w:hAnsi="Book Antiqua"/>
          <w:lang w:val="en-US"/>
        </w:rPr>
        <w:t xml:space="preserve">high risk of </w:t>
      </w:r>
      <w:r w:rsidR="0046149F" w:rsidRPr="00741364">
        <w:rPr>
          <w:rFonts w:ascii="Book Antiqua" w:hAnsi="Book Antiqua"/>
          <w:lang w:val="en-US"/>
        </w:rPr>
        <w:t>complications due to sedation</w:t>
      </w:r>
      <w:r w:rsidR="004974D4" w:rsidRPr="00741364">
        <w:rPr>
          <w:rFonts w:ascii="Book Antiqua" w:hAnsi="Book Antiqua"/>
          <w:lang w:val="en-US"/>
        </w:rPr>
        <w:t xml:space="preserve"> </w:t>
      </w:r>
      <w:r w:rsidR="00BA0B09" w:rsidRPr="00741364">
        <w:rPr>
          <w:rFonts w:ascii="Book Antiqua" w:hAnsi="Book Antiqua"/>
          <w:lang w:val="en-US"/>
        </w:rPr>
        <w:t>–</w:t>
      </w:r>
      <w:r w:rsidR="00383BF0" w:rsidRPr="00741364">
        <w:rPr>
          <w:rFonts w:ascii="Book Antiqua" w:hAnsi="Book Antiqua"/>
          <w:lang w:val="en-US"/>
        </w:rPr>
        <w:t xml:space="preserve">including patients with </w:t>
      </w:r>
      <w:r w:rsidR="006D3B48" w:rsidRPr="00741364">
        <w:rPr>
          <w:rFonts w:ascii="Book Antiqua" w:hAnsi="Book Antiqua"/>
          <w:lang w:val="en-US"/>
        </w:rPr>
        <w:t xml:space="preserve">high </w:t>
      </w:r>
      <w:r w:rsidR="00383BF0" w:rsidRPr="00741364">
        <w:rPr>
          <w:rFonts w:ascii="Book Antiqua" w:hAnsi="Book Antiqua"/>
          <w:lang w:val="en-US"/>
        </w:rPr>
        <w:t>comorbidit</w:t>
      </w:r>
      <w:r w:rsidR="000C4AC9" w:rsidRPr="00741364">
        <w:rPr>
          <w:rFonts w:ascii="Book Antiqua" w:hAnsi="Book Antiqua"/>
          <w:lang w:val="en-US"/>
        </w:rPr>
        <w:t>y</w:t>
      </w:r>
      <w:r w:rsidR="00383BF0" w:rsidRPr="00741364">
        <w:rPr>
          <w:rFonts w:ascii="Book Antiqua" w:hAnsi="Book Antiqua"/>
          <w:lang w:val="en-US"/>
        </w:rPr>
        <w:t xml:space="preserve"> (A</w:t>
      </w:r>
      <w:r w:rsidR="002D0ABA" w:rsidRPr="00741364">
        <w:rPr>
          <w:rFonts w:ascii="Book Antiqua" w:hAnsi="Book Antiqua"/>
          <w:lang w:val="en-US"/>
        </w:rPr>
        <w:t>merican Society of Anesthesiologists</w:t>
      </w:r>
      <w:r w:rsidR="00EE4BDA" w:rsidRPr="00741364">
        <w:rPr>
          <w:rFonts w:ascii="Book Antiqua" w:hAnsi="Book Antiqua"/>
          <w:lang w:val="en-US"/>
        </w:rPr>
        <w:t>, ASA</w:t>
      </w:r>
      <w:r w:rsidR="002D0ABA" w:rsidRPr="00741364">
        <w:rPr>
          <w:rFonts w:ascii="Book Antiqua" w:hAnsi="Book Antiqua"/>
          <w:lang w:val="en-US"/>
        </w:rPr>
        <w:t xml:space="preserve"> grade IV and higher</w:t>
      </w:r>
      <w:r w:rsidR="00383BF0" w:rsidRPr="00741364">
        <w:rPr>
          <w:rFonts w:ascii="Book Antiqua" w:hAnsi="Book Antiqua"/>
          <w:lang w:val="en-US"/>
        </w:rPr>
        <w:t>)</w:t>
      </w:r>
      <w:r w:rsidR="00E770C5">
        <w:rPr>
          <w:rFonts w:ascii="Book Antiqua" w:eastAsia="SimSun" w:hAnsi="Book Antiqua" w:hint="eastAsia"/>
          <w:lang w:val="en-US" w:eastAsia="zh-CN"/>
        </w:rPr>
        <w:t>-</w:t>
      </w:r>
      <w:r w:rsidR="00383BF0" w:rsidRPr="00741364">
        <w:rPr>
          <w:rFonts w:ascii="Book Antiqua" w:hAnsi="Book Antiqua"/>
          <w:lang w:val="en-US"/>
        </w:rPr>
        <w:t xml:space="preserve"> or</w:t>
      </w:r>
      <w:r w:rsidR="00B417C1" w:rsidRPr="00741364">
        <w:rPr>
          <w:rFonts w:ascii="Book Antiqua" w:hAnsi="Book Antiqua"/>
          <w:lang w:val="en-US"/>
        </w:rPr>
        <w:t xml:space="preserve"> </w:t>
      </w:r>
      <w:r w:rsidR="00BA0B09" w:rsidRPr="00741364">
        <w:rPr>
          <w:rFonts w:ascii="Book Antiqua" w:hAnsi="Book Antiqua"/>
          <w:lang w:val="en-US"/>
        </w:rPr>
        <w:t xml:space="preserve">had </w:t>
      </w:r>
      <w:r w:rsidR="00383BF0" w:rsidRPr="00741364">
        <w:rPr>
          <w:rFonts w:ascii="Book Antiqua" w:hAnsi="Book Antiqua"/>
          <w:lang w:val="en-US"/>
        </w:rPr>
        <w:t>inadequate bow</w:t>
      </w:r>
      <w:r w:rsidR="00C40AB8" w:rsidRPr="00741364">
        <w:rPr>
          <w:rFonts w:ascii="Book Antiqua" w:hAnsi="Book Antiqua"/>
          <w:lang w:val="en-US"/>
        </w:rPr>
        <w:t xml:space="preserve">el preparation </w:t>
      </w:r>
      <w:r w:rsidR="00383BF0" w:rsidRPr="00741364">
        <w:rPr>
          <w:rFonts w:ascii="Book Antiqua" w:hAnsi="Book Antiqua"/>
          <w:lang w:val="en-US"/>
        </w:rPr>
        <w:t xml:space="preserve">defined by </w:t>
      </w:r>
      <w:r w:rsidR="00BA0B09" w:rsidRPr="00741364">
        <w:rPr>
          <w:rFonts w:ascii="Book Antiqua" w:hAnsi="Book Antiqua"/>
          <w:lang w:val="en-US"/>
        </w:rPr>
        <w:t xml:space="preserve">the </w:t>
      </w:r>
      <w:r w:rsidR="00383BF0" w:rsidRPr="00741364">
        <w:rPr>
          <w:rFonts w:ascii="Book Antiqua" w:hAnsi="Book Antiqua"/>
          <w:lang w:val="en-US"/>
        </w:rPr>
        <w:t xml:space="preserve">Boston </w:t>
      </w:r>
      <w:r w:rsidR="00BA0B09" w:rsidRPr="00741364">
        <w:rPr>
          <w:rFonts w:ascii="Book Antiqua" w:hAnsi="Book Antiqua"/>
          <w:lang w:val="en-US"/>
        </w:rPr>
        <w:t>bowel preparation score</w:t>
      </w:r>
      <w:r w:rsidR="00E07106" w:rsidRPr="00741364">
        <w:rPr>
          <w:rFonts w:ascii="Book Antiqua" w:hAnsi="Book Antiqua"/>
        </w:rPr>
        <w:fldChar w:fldCharType="begin" w:fldLock="1"/>
      </w:r>
      <w:r w:rsidR="008375AC" w:rsidRPr="00741364">
        <w:rPr>
          <w:rFonts w:ascii="Book Antiqua" w:hAnsi="Book Antiqua"/>
          <w:lang w:val="en-US"/>
        </w:rPr>
        <w:instrText>ADDIN CSL_CITATION {"citationItems":[{"id":"ITEM-1","itemData":{"DOI":"10.1016/j.gie.2008.05.057","ISSN":"1097-6779","PMID":"19136102","abstract":"BACKGROUND: Few bowel-preparation rating scales have been validated. Most scales were intended for comparing oral purgatives and fail to account for washing and/or suctioning by the endoscopist. This limits their utility in studies of colonoscopy outcomes, such as polyp-detection rates.\n\nOBJECTIVE: To develop a valid and reliable scale for use in colonoscopy outcomes research.\n\nSETTING: Academic medical center.\n\nMETHODS: We developed the Boston bowel preparation scale (BBPS), a 10-point scale that assesses bowel preparation after all cleansing maneuvers are completed by the endoscopist. We assessed interobserver and intraobserver reliability by using video footage of colonoscopies viewed on 2 separate occasions by 22 clinicians. We then applied the BBPS prospectively during screening colonoscopies and compared BBPS scores with clinically meaningful outcomes, including polyp-detection rates and procedure times.\n\nRESULTS: The intraclass correlation coefficient (a measure of interobserver reliability) for BBPS scores was 0.74. The weighted kappa (a measure of intraobserver reliability) for scores was 0.77 (95% CI, 0.66-0.87). During 633 screening colonoscopies, the mean (SD) BBPS score was 6.0 +/- 1.6. Higher BBPS scores (&gt; or =5 vs &lt;5) were associated with a higher polyp-detection rate (40% vs 24%, P &lt; .02). BBPS scores were inversely correlated with colonoscope insertion (r = -0.16, P &lt; .003) and withdrawal (r = -0.23, P &lt; .001) times.\n\nLIMITATIONS: Single-center study.\n\nCONCLUSIONS: The BBPS is a valid and reliable measure of bowel preparation. It may be well suited to colonoscopy outcomes research because it reflects the colon's cleanliness during the inspection phase of the procedure.","author":[{"dropping-particle":"","family":"Lai","given":"Edwin J","non-dropping-particle":"","parse-names":false,"suffix":""},{"dropping-particle":"","family":"Calderwood","given":"Audrey H","non-dropping-particle":"","parse-names":false,"suffix":""},{"dropping-particle":"","family":"Doros","given":"Gheorghe","non-dropping-particle":"","parse-names":false,"suffix":""},{"dropping-particle":"","family":"Fix","given":"Oren K","non-dropping-particle":"","parse-names":false,"suffix":""},{"dropping-particle":"","family":"Jacobson","given":"Brian C","non-dropping-particle":"","parse-names":false,"suffix":""}],"container-title":"Gastrointestinal endoscopy","id":"ITEM-1","issue":"3 Pt 2","issued":{"date-parts":[["2009","3"]]},"page":"620-5","publisher":"American Society for Gastrointestinal Endoscopy","title":"The Boston bowel preparation scale: a valid and reliable instrument for colonoscopy-oriented research.","type":"article-journal","volume":"69"},"uris":["http://www.mendeley.com/documents/?uuid=d9ac34d5-a9ef-4192-b773-6503589aef4e"]}],"mendeley":{"formattedCitation":"&lt;sup&gt;[12]&lt;/sup&gt;","plainTextFormattedCitation":"[12]","previouslyFormattedCitation":"&lt;sup&gt;[12]&lt;/sup&gt;"},"properties":{"noteIndex":0},"schema":"https://github.com/citation-style-language/schema/raw/master/csl-citation.json"}</w:instrText>
      </w:r>
      <w:r w:rsidR="00E07106" w:rsidRPr="00741364">
        <w:rPr>
          <w:rFonts w:ascii="Book Antiqua" w:hAnsi="Book Antiqua"/>
          <w:lang w:val="en-US"/>
        </w:rPr>
        <w:fldChar w:fldCharType="separate"/>
      </w:r>
      <w:r w:rsidR="008375AC" w:rsidRPr="00741364">
        <w:rPr>
          <w:rFonts w:ascii="Book Antiqua" w:hAnsi="Book Antiqua"/>
          <w:noProof/>
          <w:vertAlign w:val="superscript"/>
          <w:lang w:val="en-US"/>
        </w:rPr>
        <w:t>[12]</w:t>
      </w:r>
      <w:r w:rsidR="00E07106" w:rsidRPr="00741364">
        <w:rPr>
          <w:rFonts w:ascii="Book Antiqua" w:hAnsi="Book Antiqua"/>
        </w:rPr>
        <w:fldChar w:fldCharType="end"/>
      </w:r>
      <w:r w:rsidR="00F87606" w:rsidRPr="00741364">
        <w:rPr>
          <w:rFonts w:ascii="Book Antiqua" w:hAnsi="Book Antiqua"/>
          <w:lang w:val="en-US"/>
        </w:rPr>
        <w:t>.</w:t>
      </w:r>
    </w:p>
    <w:p w14:paraId="5A7EA94F" w14:textId="77777777" w:rsidR="00F243AF" w:rsidRPr="00741364" w:rsidRDefault="00F243AF" w:rsidP="00741364">
      <w:pPr>
        <w:widowControl w:val="0"/>
        <w:adjustRightInd w:val="0"/>
        <w:snapToGrid w:val="0"/>
        <w:spacing w:line="360" w:lineRule="auto"/>
        <w:rPr>
          <w:rFonts w:ascii="Book Antiqua" w:hAnsi="Book Antiqua"/>
          <w:lang w:val="en-US"/>
        </w:rPr>
      </w:pPr>
    </w:p>
    <w:p w14:paraId="48321F0E" w14:textId="0A4325CF" w:rsidR="00F243AF" w:rsidRPr="00E770C5" w:rsidRDefault="5B8EEC7C" w:rsidP="00741364">
      <w:pPr>
        <w:widowControl w:val="0"/>
        <w:adjustRightInd w:val="0"/>
        <w:snapToGrid w:val="0"/>
        <w:spacing w:line="360" w:lineRule="auto"/>
        <w:rPr>
          <w:rFonts w:ascii="Book Antiqua" w:hAnsi="Book Antiqua"/>
          <w:b/>
          <w:bCs/>
          <w:i/>
          <w:lang w:val="en-US"/>
        </w:rPr>
      </w:pPr>
      <w:r w:rsidRPr="00E770C5">
        <w:rPr>
          <w:rFonts w:ascii="Book Antiqua" w:hAnsi="Book Antiqua"/>
          <w:b/>
          <w:bCs/>
          <w:i/>
          <w:lang w:val="en-US"/>
        </w:rPr>
        <w:t>Procedure</w:t>
      </w:r>
    </w:p>
    <w:p w14:paraId="45DE3061" w14:textId="7F7044A4" w:rsidR="006C5C04" w:rsidRPr="00741364" w:rsidRDefault="00BA0B09" w:rsidP="00741364">
      <w:pPr>
        <w:widowControl w:val="0"/>
        <w:adjustRightInd w:val="0"/>
        <w:snapToGrid w:val="0"/>
        <w:spacing w:line="360" w:lineRule="auto"/>
        <w:rPr>
          <w:rFonts w:ascii="Book Antiqua" w:hAnsi="Book Antiqua"/>
          <w:lang w:val="en-US"/>
        </w:rPr>
      </w:pPr>
      <w:r w:rsidRPr="00741364">
        <w:rPr>
          <w:rFonts w:ascii="Book Antiqua" w:hAnsi="Book Antiqua"/>
          <w:lang w:val="en-US"/>
        </w:rPr>
        <w:t xml:space="preserve">Follow-up </w:t>
      </w:r>
      <w:r w:rsidR="00771F6C" w:rsidRPr="00741364">
        <w:rPr>
          <w:rFonts w:ascii="Book Antiqua" w:hAnsi="Book Antiqua"/>
          <w:lang w:val="en-US"/>
        </w:rPr>
        <w:t>colonoscopie</w:t>
      </w:r>
      <w:r w:rsidR="000D2353" w:rsidRPr="00741364">
        <w:rPr>
          <w:rFonts w:ascii="Book Antiqua" w:hAnsi="Book Antiqua"/>
          <w:lang w:val="en-US"/>
        </w:rPr>
        <w:t>s w</w:t>
      </w:r>
      <w:r w:rsidR="00636C28" w:rsidRPr="00741364">
        <w:rPr>
          <w:rFonts w:ascii="Book Antiqua" w:hAnsi="Book Antiqua"/>
          <w:lang w:val="en-US"/>
        </w:rPr>
        <w:t xml:space="preserve">ere performed by </w:t>
      </w:r>
      <w:r w:rsidR="008830E9" w:rsidRPr="00741364">
        <w:rPr>
          <w:rFonts w:ascii="Book Antiqua" w:hAnsi="Book Antiqua"/>
          <w:lang w:val="en-US"/>
        </w:rPr>
        <w:t xml:space="preserve">five </w:t>
      </w:r>
      <w:r w:rsidR="00636C28" w:rsidRPr="00741364">
        <w:rPr>
          <w:rFonts w:ascii="Book Antiqua" w:hAnsi="Book Antiqua"/>
          <w:lang w:val="en-US"/>
        </w:rPr>
        <w:t xml:space="preserve">experienced senior endoscopists </w:t>
      </w:r>
      <w:r w:rsidR="3053BAF3" w:rsidRPr="00741364">
        <w:rPr>
          <w:rFonts w:ascii="Book Antiqua" w:hAnsi="Book Antiqua"/>
          <w:lang w:val="en-US"/>
        </w:rPr>
        <w:t xml:space="preserve">(experience </w:t>
      </w:r>
      <w:r w:rsidRPr="00741364">
        <w:rPr>
          <w:rFonts w:ascii="Book Antiqua" w:hAnsi="Book Antiqua"/>
          <w:lang w:val="en-US"/>
        </w:rPr>
        <w:t xml:space="preserve">of </w:t>
      </w:r>
      <w:r w:rsidR="000D2353" w:rsidRPr="00741364">
        <w:rPr>
          <w:rFonts w:ascii="Book Antiqua" w:hAnsi="Book Antiqua"/>
          <w:lang w:val="en-US"/>
        </w:rPr>
        <w:t>&gt;</w:t>
      </w:r>
      <w:r w:rsidR="00E770C5">
        <w:rPr>
          <w:rFonts w:ascii="Book Antiqua" w:eastAsia="SimSun" w:hAnsi="Book Antiqua" w:hint="eastAsia"/>
          <w:lang w:val="en-US" w:eastAsia="zh-CN"/>
        </w:rPr>
        <w:t xml:space="preserve"> </w:t>
      </w:r>
      <w:r w:rsidR="000D2353" w:rsidRPr="00741364">
        <w:rPr>
          <w:rFonts w:ascii="Book Antiqua" w:hAnsi="Book Antiqua"/>
          <w:lang w:val="en-US"/>
        </w:rPr>
        <w:t xml:space="preserve">4000 </w:t>
      </w:r>
      <w:r w:rsidR="00771F6C" w:rsidRPr="00741364">
        <w:rPr>
          <w:rFonts w:ascii="Book Antiqua" w:hAnsi="Book Antiqua"/>
          <w:lang w:val="en-US"/>
        </w:rPr>
        <w:t>colonoscopies</w:t>
      </w:r>
      <w:r w:rsidR="3053BAF3" w:rsidRPr="00741364">
        <w:rPr>
          <w:rFonts w:ascii="Book Antiqua" w:hAnsi="Book Antiqua"/>
          <w:lang w:val="en-US"/>
        </w:rPr>
        <w:t xml:space="preserve">) using </w:t>
      </w:r>
      <w:r w:rsidRPr="00741364">
        <w:rPr>
          <w:rFonts w:ascii="Book Antiqua" w:hAnsi="Book Antiqua"/>
          <w:lang w:val="en-US"/>
        </w:rPr>
        <w:t>h</w:t>
      </w:r>
      <w:r w:rsidR="3053BAF3" w:rsidRPr="00741364">
        <w:rPr>
          <w:rFonts w:ascii="Book Antiqua" w:hAnsi="Book Antiqua"/>
          <w:lang w:val="en-US"/>
        </w:rPr>
        <w:t>igh-definition colonoscopes</w:t>
      </w:r>
      <w:r w:rsidR="00CC101B" w:rsidRPr="00741364">
        <w:rPr>
          <w:rFonts w:ascii="Book Antiqua" w:hAnsi="Book Antiqua"/>
          <w:lang w:val="en-US"/>
        </w:rPr>
        <w:t xml:space="preserve"> with NBI</w:t>
      </w:r>
      <w:r w:rsidR="3053BAF3" w:rsidRPr="00741364">
        <w:rPr>
          <w:rFonts w:ascii="Book Antiqua" w:hAnsi="Book Antiqua"/>
          <w:lang w:val="en-US"/>
        </w:rPr>
        <w:t xml:space="preserve"> (EVIS EXERA III CV-19</w:t>
      </w:r>
      <w:r w:rsidR="00FD26AB" w:rsidRPr="00741364">
        <w:rPr>
          <w:rFonts w:ascii="Book Antiqua" w:hAnsi="Book Antiqua"/>
          <w:lang w:val="en-US"/>
        </w:rPr>
        <w:t>0; Olympus Inc., Tokyo, Japan)</w:t>
      </w:r>
      <w:r w:rsidR="006D4D6A" w:rsidRPr="00741364">
        <w:rPr>
          <w:rFonts w:ascii="Book Antiqua" w:hAnsi="Book Antiqua"/>
        </w:rPr>
        <w:fldChar w:fldCharType="begin" w:fldLock="1"/>
      </w:r>
      <w:r w:rsidR="008375AC" w:rsidRPr="00741364">
        <w:rPr>
          <w:rFonts w:ascii="Book Antiqua" w:hAnsi="Book Antiqua"/>
          <w:lang w:val="en-US"/>
        </w:rPr>
        <w:instrText>ADDIN CSL_CITATION {"citationItems":[{"id":"ITEM-1","itemData":{"DOI":"10.1016/j.gie.2014.06.019","ISSN":"1097-6779","PMID":"25442091","abstract":"HD and high-magnification endoscopy, with or without mucosal enhancement techniques, enable detailed visualization of GI mucosa. These new endoscopic systems help to improve detection and classification of GI mucosal lesions and also help minimize biopsies by allowing better targeting. These new endoscopes have played a role in the evolution of targeted endoscopic therapy for early GI neoplastic lesions.","author":[{"dropping-particle":"","family":"ASGE Technology Committee","given":"","non-dropping-particle":"","parse-names":false,"suffix":""}],"container-title":"Gastrointestinal endoscopy","id":"ITEM-1","issue":"6","issued":{"date-parts":[["2014","12"]]},"page":"919-27","title":"High-definition and high-magnification endoscopes.","type":"article-journal","volume":"80"},"uris":["http://www.mendeley.com/documents/?uuid=b2856e13-7fcf-4d6d-95da-adb7f230d8d8"]}],"mendeley":{"formattedCitation":"&lt;sup&gt;[13]&lt;/sup&gt;","plainTextFormattedCitation":"[13]","previouslyFormattedCitation":"&lt;sup&gt;[13]&lt;/sup&gt;"},"properties":{"noteIndex":0},"schema":"https://github.com/citation-style-language/schema/raw/master/csl-citation.json"}</w:instrText>
      </w:r>
      <w:r w:rsidR="006D4D6A" w:rsidRPr="00741364">
        <w:rPr>
          <w:rFonts w:ascii="Book Antiqua" w:hAnsi="Book Antiqua"/>
          <w:lang w:val="en-US"/>
        </w:rPr>
        <w:fldChar w:fldCharType="separate"/>
      </w:r>
      <w:r w:rsidR="008375AC" w:rsidRPr="00741364">
        <w:rPr>
          <w:rFonts w:ascii="Book Antiqua" w:hAnsi="Book Antiqua"/>
          <w:noProof/>
          <w:vertAlign w:val="superscript"/>
          <w:lang w:val="en-US"/>
        </w:rPr>
        <w:t>[13]</w:t>
      </w:r>
      <w:r w:rsidR="006D4D6A" w:rsidRPr="00741364">
        <w:rPr>
          <w:rFonts w:ascii="Book Antiqua" w:hAnsi="Book Antiqua"/>
        </w:rPr>
        <w:fldChar w:fldCharType="end"/>
      </w:r>
      <w:r w:rsidR="00E770C5" w:rsidRPr="00741364">
        <w:rPr>
          <w:rFonts w:ascii="Book Antiqua" w:hAnsi="Book Antiqua"/>
          <w:lang w:val="en-US"/>
        </w:rPr>
        <w:t>.</w:t>
      </w:r>
      <w:r w:rsidR="00EA544F" w:rsidRPr="00741364">
        <w:rPr>
          <w:rFonts w:ascii="Book Antiqua" w:hAnsi="Book Antiqua"/>
          <w:lang w:val="en-US"/>
        </w:rPr>
        <w:t xml:space="preserve"> </w:t>
      </w:r>
      <w:r w:rsidR="3053BAF3" w:rsidRPr="00741364">
        <w:rPr>
          <w:rFonts w:ascii="Book Antiqua" w:hAnsi="Book Antiqua"/>
          <w:lang w:val="en-US"/>
        </w:rPr>
        <w:t xml:space="preserve">All </w:t>
      </w:r>
      <w:r w:rsidR="00771F6C" w:rsidRPr="00741364">
        <w:rPr>
          <w:rFonts w:ascii="Book Antiqua" w:hAnsi="Book Antiqua"/>
          <w:lang w:val="en-US"/>
        </w:rPr>
        <w:t xml:space="preserve">colonoscopies </w:t>
      </w:r>
      <w:r w:rsidR="00251CD6" w:rsidRPr="00741364">
        <w:rPr>
          <w:rFonts w:ascii="Book Antiqua" w:hAnsi="Book Antiqua"/>
          <w:lang w:val="en-US"/>
        </w:rPr>
        <w:t>fulfilled</w:t>
      </w:r>
      <w:r w:rsidR="001E591C" w:rsidRPr="00741364">
        <w:rPr>
          <w:rFonts w:ascii="Book Antiqua" w:hAnsi="Book Antiqua"/>
          <w:lang w:val="en-US"/>
        </w:rPr>
        <w:t xml:space="preserve"> the</w:t>
      </w:r>
      <w:r w:rsidR="00D222C8" w:rsidRPr="00741364">
        <w:rPr>
          <w:rFonts w:ascii="Book Antiqua" w:hAnsi="Book Antiqua"/>
          <w:lang w:val="en-US"/>
        </w:rPr>
        <w:t xml:space="preserve"> best</w:t>
      </w:r>
      <w:r w:rsidR="001E591C" w:rsidRPr="00741364">
        <w:rPr>
          <w:rFonts w:ascii="Book Antiqua" w:hAnsi="Book Antiqua"/>
          <w:lang w:val="en-US"/>
        </w:rPr>
        <w:t xml:space="preserve"> standards of quality (cecal intubation, bowel preparation </w:t>
      </w:r>
      <w:r w:rsidR="00CF12F4" w:rsidRPr="00741364">
        <w:rPr>
          <w:rFonts w:ascii="Book Antiqua" w:hAnsi="Book Antiqua"/>
          <w:lang w:val="en-US"/>
        </w:rPr>
        <w:t>cleanliness</w:t>
      </w:r>
      <w:r w:rsidR="001E591C" w:rsidRPr="00741364">
        <w:rPr>
          <w:rFonts w:ascii="Book Antiqua" w:hAnsi="Book Antiqua"/>
          <w:lang w:val="en-US"/>
        </w:rPr>
        <w:t xml:space="preserve"> and endoscope </w:t>
      </w:r>
      <w:r w:rsidR="00367BFE" w:rsidRPr="00741364">
        <w:rPr>
          <w:rFonts w:ascii="Book Antiqua" w:hAnsi="Book Antiqua"/>
          <w:lang w:val="en-US"/>
        </w:rPr>
        <w:t xml:space="preserve">time </w:t>
      </w:r>
      <w:r w:rsidR="001E591C" w:rsidRPr="00741364">
        <w:rPr>
          <w:rFonts w:ascii="Book Antiqua" w:hAnsi="Book Antiqua"/>
          <w:lang w:val="en-US"/>
        </w:rPr>
        <w:t xml:space="preserve">withdrawal). All patients </w:t>
      </w:r>
      <w:r w:rsidR="3053BAF3" w:rsidRPr="00741364">
        <w:rPr>
          <w:rFonts w:ascii="Book Antiqua" w:hAnsi="Book Antiqua"/>
          <w:lang w:val="en-US"/>
        </w:rPr>
        <w:t>underwent bowel preparation using split-dose 4 L of oral po</w:t>
      </w:r>
      <w:r w:rsidR="001E591C" w:rsidRPr="00741364">
        <w:rPr>
          <w:rFonts w:ascii="Book Antiqua" w:hAnsi="Book Antiqua"/>
          <w:lang w:val="en-US"/>
        </w:rPr>
        <w:t>lyethylene glycol</w:t>
      </w:r>
      <w:r w:rsidR="005172AE" w:rsidRPr="00741364">
        <w:rPr>
          <w:rFonts w:ascii="Book Antiqua" w:hAnsi="Book Antiqua"/>
          <w:lang w:val="en-US"/>
        </w:rPr>
        <w:t>-</w:t>
      </w:r>
      <w:r w:rsidR="001E591C" w:rsidRPr="00741364">
        <w:rPr>
          <w:rFonts w:ascii="Book Antiqua" w:hAnsi="Book Antiqua"/>
          <w:lang w:val="en-US"/>
        </w:rPr>
        <w:t>based solution</w:t>
      </w:r>
      <w:r w:rsidR="3053BAF3" w:rsidRPr="00741364">
        <w:rPr>
          <w:rFonts w:ascii="Book Antiqua" w:hAnsi="Book Antiqua"/>
          <w:lang w:val="en-US"/>
        </w:rPr>
        <w:t xml:space="preserve">. </w:t>
      </w:r>
      <w:r w:rsidR="005172AE" w:rsidRPr="00741364">
        <w:rPr>
          <w:rFonts w:ascii="Book Antiqua" w:hAnsi="Book Antiqua"/>
          <w:lang w:val="en-US"/>
        </w:rPr>
        <w:t>L</w:t>
      </w:r>
      <w:r w:rsidR="3053BAF3" w:rsidRPr="00741364">
        <w:rPr>
          <w:rFonts w:ascii="Book Antiqua" w:hAnsi="Book Antiqua"/>
          <w:lang w:val="en-US"/>
        </w:rPr>
        <w:t xml:space="preserve">evel of consciousness was monitored by propofol alone or combined with midazolam and fentanyl at the discretion of the endoscopist. </w:t>
      </w:r>
      <w:r w:rsidRPr="00741364">
        <w:rPr>
          <w:rFonts w:ascii="Book Antiqua" w:hAnsi="Book Antiqua"/>
          <w:lang w:val="en-US"/>
        </w:rPr>
        <w:t>An a</w:t>
      </w:r>
      <w:r w:rsidR="3053BAF3" w:rsidRPr="00741364">
        <w:rPr>
          <w:rFonts w:ascii="Book Antiqua" w:hAnsi="Book Antiqua"/>
          <w:lang w:val="en-US"/>
        </w:rPr>
        <w:t>nesthesia specialist was consulted in individual cases.</w:t>
      </w:r>
    </w:p>
    <w:p w14:paraId="2C69FF10" w14:textId="305E9E6A" w:rsidR="009B34B5" w:rsidRPr="00741364" w:rsidRDefault="5B8EEC7C" w:rsidP="00E770C5">
      <w:pPr>
        <w:widowControl w:val="0"/>
        <w:adjustRightInd w:val="0"/>
        <w:snapToGrid w:val="0"/>
        <w:spacing w:line="360" w:lineRule="auto"/>
        <w:ind w:firstLineChars="100" w:firstLine="240"/>
        <w:rPr>
          <w:rFonts w:ascii="Book Antiqua" w:hAnsi="Book Antiqua"/>
          <w:lang w:val="en-US"/>
        </w:rPr>
      </w:pPr>
      <w:r w:rsidRPr="00741364">
        <w:rPr>
          <w:rFonts w:ascii="Book Antiqua" w:hAnsi="Book Antiqua"/>
          <w:lang w:val="en-US"/>
        </w:rPr>
        <w:t xml:space="preserve">Each procedure was performed by the same endoscopist. </w:t>
      </w:r>
      <w:r w:rsidR="00CF39DB" w:rsidRPr="00741364">
        <w:rPr>
          <w:rFonts w:ascii="Book Antiqua" w:hAnsi="Book Antiqua"/>
          <w:lang w:val="en-US"/>
        </w:rPr>
        <w:t xml:space="preserve">Randomization </w:t>
      </w:r>
      <w:r w:rsidR="007E77F0" w:rsidRPr="00741364">
        <w:rPr>
          <w:rFonts w:ascii="Book Antiqua" w:hAnsi="Book Antiqua"/>
          <w:lang w:val="en-US"/>
        </w:rPr>
        <w:t>was</w:t>
      </w:r>
      <w:r w:rsidR="00CF39DB" w:rsidRPr="00741364">
        <w:rPr>
          <w:rFonts w:ascii="Book Antiqua" w:hAnsi="Book Antiqua"/>
          <w:lang w:val="en-US"/>
        </w:rPr>
        <w:t xml:space="preserve"> done before the initiation of the procedure. Allocation concealment of the first technique was computer-generated by the biomedical research consulting service of Hospital del Mar Medical Research Institute (IMIM), Barcelona. In addition, three specialized pathologists were blinded to the study protocol and samples were received as scar polypectomy for assessment. </w:t>
      </w:r>
      <w:r w:rsidRPr="00741364">
        <w:rPr>
          <w:rFonts w:ascii="Book Antiqua" w:hAnsi="Book Antiqua"/>
          <w:lang w:val="en-US"/>
        </w:rPr>
        <w:t xml:space="preserve">Colon inspection was done with WLE during withdrawal. At the proximity of the scar or scars, if there was multiplicity, WLE and NBI were used randomly one after the other (WLE-NBI or NBI-WLE group). If NBI was the first technique used, it was switched prior to scar detection, avoiding, as far as possible, a glance with WLE </w:t>
      </w:r>
      <w:r w:rsidRPr="006E12CF">
        <w:rPr>
          <w:rFonts w:ascii="Book Antiqua" w:hAnsi="Book Antiqua"/>
          <w:bCs/>
          <w:lang w:val="en-US"/>
        </w:rPr>
        <w:t>(Fig</w:t>
      </w:r>
      <w:r w:rsidR="006E12CF" w:rsidRPr="006E12CF">
        <w:rPr>
          <w:rFonts w:ascii="Book Antiqua" w:eastAsia="SimSun" w:hAnsi="Book Antiqua" w:hint="eastAsia"/>
          <w:bCs/>
          <w:lang w:val="en-US" w:eastAsia="zh-CN"/>
        </w:rPr>
        <w:t>ure</w:t>
      </w:r>
      <w:r w:rsidRPr="006E12CF">
        <w:rPr>
          <w:rFonts w:ascii="Book Antiqua" w:hAnsi="Book Antiqua"/>
          <w:bCs/>
          <w:lang w:val="en-US"/>
        </w:rPr>
        <w:t xml:space="preserve"> 1)</w:t>
      </w:r>
      <w:r w:rsidRPr="006E12CF">
        <w:rPr>
          <w:rFonts w:ascii="Book Antiqua" w:hAnsi="Book Antiqua"/>
          <w:lang w:val="en-US"/>
        </w:rPr>
        <w:t>.</w:t>
      </w:r>
      <w:r w:rsidRPr="00741364">
        <w:rPr>
          <w:rFonts w:ascii="Book Antiqua" w:hAnsi="Book Antiqua"/>
          <w:lang w:val="en-US"/>
        </w:rPr>
        <w:t xml:space="preserve"> </w:t>
      </w:r>
    </w:p>
    <w:p w14:paraId="14154EC1" w14:textId="2A18E626" w:rsidR="00ED2EE6" w:rsidRPr="00741364" w:rsidRDefault="5B8EEC7C" w:rsidP="006E12CF">
      <w:pPr>
        <w:widowControl w:val="0"/>
        <w:adjustRightInd w:val="0"/>
        <w:snapToGrid w:val="0"/>
        <w:spacing w:line="360" w:lineRule="auto"/>
        <w:ind w:firstLineChars="100" w:firstLine="240"/>
        <w:rPr>
          <w:rFonts w:ascii="Book Antiqua" w:hAnsi="Book Antiqua"/>
          <w:lang w:val="en-US"/>
        </w:rPr>
      </w:pPr>
      <w:r w:rsidRPr="00741364">
        <w:rPr>
          <w:rFonts w:ascii="Book Antiqua" w:hAnsi="Book Antiqua"/>
          <w:lang w:val="en-US"/>
        </w:rPr>
        <w:t xml:space="preserve">At first scar review, any macroscopically suspicious lesion or nodularity (evaluation site) was assigned a level of confidence, recorded on a data sheet by the endoscopist. The level of confidence represented a prediction of visual residual neoplasia graded </w:t>
      </w:r>
      <w:r w:rsidRPr="006E12CF">
        <w:rPr>
          <w:rFonts w:ascii="Book Antiqua" w:hAnsi="Book Antiqua"/>
          <w:lang w:val="en-US"/>
        </w:rPr>
        <w:t xml:space="preserve">as </w:t>
      </w:r>
      <w:r w:rsidR="006E12CF" w:rsidRPr="006E12CF">
        <w:rPr>
          <w:rFonts w:ascii="Book Antiqua" w:hAnsi="Book Antiqua"/>
          <w:bCs/>
          <w:lang w:val="en-US"/>
        </w:rPr>
        <w:t>positive</w:t>
      </w:r>
      <w:r w:rsidRPr="00741364">
        <w:rPr>
          <w:rFonts w:ascii="Book Antiqua" w:hAnsi="Book Antiqua"/>
          <w:b/>
          <w:bCs/>
          <w:lang w:val="en-US"/>
        </w:rPr>
        <w:t>:</w:t>
      </w:r>
      <w:r w:rsidRPr="00741364">
        <w:rPr>
          <w:rFonts w:ascii="Book Antiqua" w:hAnsi="Book Antiqua"/>
          <w:lang w:val="en-US"/>
        </w:rPr>
        <w:t xml:space="preserve"> </w:t>
      </w:r>
      <w:r w:rsidR="006E12CF" w:rsidRPr="00741364">
        <w:rPr>
          <w:rFonts w:ascii="Book Antiqua" w:hAnsi="Book Antiqua"/>
          <w:lang w:val="en-US"/>
        </w:rPr>
        <w:t xml:space="preserve">High </w:t>
      </w:r>
      <w:r w:rsidRPr="00741364">
        <w:rPr>
          <w:rFonts w:ascii="Book Antiqua" w:hAnsi="Book Antiqua"/>
          <w:lang w:val="en-US"/>
        </w:rPr>
        <w:t xml:space="preserve">confidence </w:t>
      </w:r>
      <w:r w:rsidR="007F4047" w:rsidRPr="00741364">
        <w:rPr>
          <w:rFonts w:ascii="Book Antiqua" w:hAnsi="Book Antiqua"/>
          <w:lang w:val="en-US"/>
        </w:rPr>
        <w:t xml:space="preserve">of </w:t>
      </w:r>
      <w:r w:rsidRPr="00741364">
        <w:rPr>
          <w:rFonts w:ascii="Book Antiqua" w:hAnsi="Book Antiqua"/>
          <w:lang w:val="en-US"/>
        </w:rPr>
        <w:t xml:space="preserve">diagnostic certainty or </w:t>
      </w:r>
      <w:r w:rsidR="006E12CF" w:rsidRPr="006E12CF">
        <w:rPr>
          <w:rFonts w:ascii="Book Antiqua" w:hAnsi="Book Antiqua"/>
          <w:bCs/>
          <w:lang w:val="en-US"/>
        </w:rPr>
        <w:t>negative</w:t>
      </w:r>
      <w:r w:rsidRPr="006E12CF">
        <w:rPr>
          <w:rFonts w:ascii="Book Antiqua" w:hAnsi="Book Antiqua"/>
          <w:bCs/>
          <w:lang w:val="en-US"/>
        </w:rPr>
        <w:t>:</w:t>
      </w:r>
      <w:r w:rsidR="00191241" w:rsidRPr="00741364">
        <w:rPr>
          <w:rFonts w:ascii="Book Antiqua" w:hAnsi="Book Antiqua"/>
          <w:lang w:val="en-US"/>
        </w:rPr>
        <w:t xml:space="preserve"> </w:t>
      </w:r>
      <w:r w:rsidR="006E12CF" w:rsidRPr="00741364">
        <w:rPr>
          <w:rFonts w:ascii="Book Antiqua" w:hAnsi="Book Antiqua"/>
          <w:lang w:val="en-US"/>
        </w:rPr>
        <w:t xml:space="preserve">Low </w:t>
      </w:r>
      <w:r w:rsidR="00191241" w:rsidRPr="00741364">
        <w:rPr>
          <w:rFonts w:ascii="Book Antiqua" w:hAnsi="Book Antiqua"/>
          <w:lang w:val="en-US"/>
        </w:rPr>
        <w:t xml:space="preserve">confidence or </w:t>
      </w:r>
      <w:r w:rsidRPr="00741364">
        <w:rPr>
          <w:rFonts w:ascii="Book Antiqua" w:hAnsi="Book Antiqua"/>
          <w:lang w:val="en-US"/>
        </w:rPr>
        <w:t>normal</w:t>
      </w:r>
      <w:r w:rsidR="00191241" w:rsidRPr="00741364">
        <w:rPr>
          <w:rFonts w:ascii="Book Antiqua" w:hAnsi="Book Antiqua"/>
          <w:lang w:val="en-US"/>
        </w:rPr>
        <w:t xml:space="preserve"> appearing scar</w:t>
      </w:r>
      <w:r w:rsidRPr="00741364">
        <w:rPr>
          <w:rFonts w:ascii="Book Antiqua" w:hAnsi="Book Antiqua"/>
          <w:lang w:val="en-US"/>
        </w:rPr>
        <w:t xml:space="preserve">. </w:t>
      </w:r>
      <w:r w:rsidR="007F4047" w:rsidRPr="00741364">
        <w:rPr>
          <w:rFonts w:ascii="Book Antiqua" w:hAnsi="Book Antiqua"/>
          <w:lang w:val="en-US"/>
        </w:rPr>
        <w:t xml:space="preserve">The </w:t>
      </w:r>
      <w:r w:rsidR="007F4047" w:rsidRPr="00741364">
        <w:rPr>
          <w:rFonts w:ascii="Book Antiqua" w:hAnsi="Book Antiqua"/>
          <w:color w:val="000000" w:themeColor="text1"/>
          <w:lang w:val="en-US"/>
        </w:rPr>
        <w:t>m</w:t>
      </w:r>
      <w:r w:rsidRPr="00741364">
        <w:rPr>
          <w:rFonts w:ascii="Book Antiqua" w:hAnsi="Book Antiqua"/>
          <w:color w:val="000000" w:themeColor="text1"/>
          <w:lang w:val="en-US"/>
        </w:rPr>
        <w:t xml:space="preserve">orphology </w:t>
      </w:r>
      <w:r w:rsidR="007F4047" w:rsidRPr="00741364">
        <w:rPr>
          <w:rFonts w:ascii="Book Antiqua" w:hAnsi="Book Antiqua"/>
          <w:color w:val="000000" w:themeColor="text1"/>
          <w:lang w:val="en-US"/>
        </w:rPr>
        <w:t xml:space="preserve">of </w:t>
      </w:r>
      <w:r w:rsidRPr="00741364">
        <w:rPr>
          <w:rFonts w:ascii="Book Antiqua" w:hAnsi="Book Antiqua"/>
          <w:color w:val="000000" w:themeColor="text1"/>
          <w:lang w:val="en-US"/>
        </w:rPr>
        <w:t xml:space="preserve">each evaluation site was described as flat </w:t>
      </w:r>
      <w:r w:rsidR="00A828D9" w:rsidRPr="00741364">
        <w:rPr>
          <w:rFonts w:ascii="Book Antiqua" w:hAnsi="Book Antiqua"/>
          <w:color w:val="000000" w:themeColor="text1"/>
          <w:lang w:val="en-US"/>
        </w:rPr>
        <w:t>or</w:t>
      </w:r>
      <w:r w:rsidRPr="00741364">
        <w:rPr>
          <w:rFonts w:ascii="Book Antiqua" w:hAnsi="Book Antiqua"/>
          <w:color w:val="000000" w:themeColor="text1"/>
          <w:lang w:val="en-US"/>
        </w:rPr>
        <w:t xml:space="preserve"> nodul</w:t>
      </w:r>
      <w:r w:rsidR="00A828D9" w:rsidRPr="00741364">
        <w:rPr>
          <w:rFonts w:ascii="Book Antiqua" w:hAnsi="Book Antiqua"/>
          <w:color w:val="000000" w:themeColor="text1"/>
          <w:lang w:val="en-US"/>
        </w:rPr>
        <w:t>ar elevated</w:t>
      </w:r>
      <w:r w:rsidRPr="00741364">
        <w:rPr>
          <w:rFonts w:ascii="Book Antiqua" w:hAnsi="Book Antiqua"/>
          <w:color w:val="000000" w:themeColor="text1"/>
          <w:lang w:val="en-US"/>
        </w:rPr>
        <w:t xml:space="preserve">. </w:t>
      </w:r>
      <w:r w:rsidRPr="00741364">
        <w:rPr>
          <w:rFonts w:ascii="Book Antiqua" w:hAnsi="Book Antiqua"/>
          <w:lang w:val="en-US"/>
        </w:rPr>
        <w:t xml:space="preserve">Residual neoplasia was defined for any adenoma or serrated tissue that was confirmed on histopathological analysis. After the first examination, the endoscopist switched to the second endoscopic technique and reviewed the polypectomy scar again. </w:t>
      </w:r>
      <w:r w:rsidRPr="00741364">
        <w:rPr>
          <w:rFonts w:ascii="Book Antiqua" w:hAnsi="Book Antiqua"/>
          <w:lang w:val="en-US"/>
        </w:rPr>
        <w:lastRenderedPageBreak/>
        <w:t>Any newly detected or suspicious lesions were classified by making another predic</w:t>
      </w:r>
      <w:r w:rsidR="00484DFF" w:rsidRPr="00741364">
        <w:rPr>
          <w:rFonts w:ascii="Book Antiqua" w:hAnsi="Book Antiqua"/>
          <w:lang w:val="en-US"/>
        </w:rPr>
        <w:t>tion with a level of confidence</w:t>
      </w:r>
      <w:r w:rsidR="00512ECC" w:rsidRPr="00741364">
        <w:rPr>
          <w:rFonts w:ascii="Book Antiqua" w:hAnsi="Book Antiqua"/>
          <w:lang w:val="en-US"/>
        </w:rPr>
        <w:t xml:space="preserve"> </w:t>
      </w:r>
      <w:r w:rsidR="00566B3B" w:rsidRPr="00741364">
        <w:rPr>
          <w:rFonts w:ascii="Book Antiqua" w:hAnsi="Book Antiqua"/>
          <w:lang w:val="en-US"/>
        </w:rPr>
        <w:t>and</w:t>
      </w:r>
      <w:r w:rsidRPr="00741364">
        <w:rPr>
          <w:rFonts w:ascii="Book Antiqua" w:hAnsi="Book Antiqua"/>
          <w:lang w:val="en-US"/>
        </w:rPr>
        <w:t xml:space="preserve"> recorded separately from the first review on a data sheet. For newly suspected irregularities considered as positive, the first review was being graded as negative. After both evaluations, all of the sites were biopsied (up to three), including an apparently normal scar. If detected lesions were larger than 5 mm, the endoscopist could use any additional therapeutic arsenal to destroy the residual tissue by means of cold snare, diathermy, EMR or argon plasma coagulation. The rest of the colon was inspected following conventional standards with WLE.</w:t>
      </w:r>
    </w:p>
    <w:p w14:paraId="0C3B7C58" w14:textId="04C52BB8" w:rsidR="00E631D0" w:rsidRPr="00741364" w:rsidRDefault="000710D0" w:rsidP="006E12CF">
      <w:pPr>
        <w:widowControl w:val="0"/>
        <w:adjustRightInd w:val="0"/>
        <w:snapToGrid w:val="0"/>
        <w:spacing w:line="360" w:lineRule="auto"/>
        <w:ind w:firstLineChars="100" w:firstLine="240"/>
        <w:rPr>
          <w:rFonts w:ascii="Book Antiqua" w:hAnsi="Book Antiqua"/>
          <w:lang w:val="en-US"/>
        </w:rPr>
      </w:pPr>
      <w:r w:rsidRPr="00741364">
        <w:rPr>
          <w:rFonts w:ascii="Book Antiqua" w:hAnsi="Book Antiqua"/>
          <w:lang w:val="en-US"/>
        </w:rPr>
        <w:t xml:space="preserve">Data from </w:t>
      </w:r>
      <w:r w:rsidR="00090F0D" w:rsidRPr="00741364">
        <w:rPr>
          <w:rFonts w:ascii="Book Antiqua" w:hAnsi="Book Antiqua"/>
          <w:lang w:val="en-US"/>
        </w:rPr>
        <w:t xml:space="preserve">the </w:t>
      </w:r>
      <w:r w:rsidRPr="00741364">
        <w:rPr>
          <w:rFonts w:ascii="Book Antiqua" w:hAnsi="Book Antiqua"/>
          <w:lang w:val="en-US"/>
        </w:rPr>
        <w:t>baseline colonoscopy included:</w:t>
      </w:r>
      <w:r w:rsidR="00E631D0" w:rsidRPr="00741364">
        <w:rPr>
          <w:rFonts w:ascii="Book Antiqua" w:hAnsi="Book Antiqua"/>
          <w:lang w:val="en-US"/>
        </w:rPr>
        <w:t xml:space="preserve"> lesion size and location, Paris classification</w:t>
      </w:r>
      <w:r w:rsidR="00E07106" w:rsidRPr="00741364">
        <w:rPr>
          <w:rFonts w:ascii="Book Antiqua" w:hAnsi="Book Antiqua"/>
        </w:rPr>
        <w:fldChar w:fldCharType="begin" w:fldLock="1"/>
      </w:r>
      <w:r w:rsidR="008375AC" w:rsidRPr="00741364">
        <w:rPr>
          <w:rFonts w:ascii="Book Antiqua" w:hAnsi="Book Antiqua"/>
          <w:lang w:val="en-US"/>
        </w:rPr>
        <w:instrText>ADDIN CSL_CITATION {"citationItems":[{"id":"ITEM-1","itemData":{"DOI":"10.1016/S0016-5107(03)02159-X","ISSN":"0016-5107","PMID":"14652541","container-title":"Gastrointestinal endoscopy","id":"ITEM-1","issue":"6 Suppl","issued":{"date-parts":[["2003","12"]]},"page":"S3-43","title":"The Paris endoscopic classification of superficial neoplastic lesions: esophagus, stomach, and colon: November 30 to December 1, 2002.","type":"article-journal","volume":"58"},"uris":["http://www.mendeley.com/documents/?uuid=13047e14-0ba4-471c-8ec9-9761c1fa06ea"]}],"mendeley":{"formattedCitation":"&lt;sup&gt;[14]&lt;/sup&gt;","plainTextFormattedCitation":"[14]","previouslyFormattedCitation":"&lt;sup&gt;[14]&lt;/sup&gt;"},"properties":{"noteIndex":0},"schema":"https://github.com/citation-style-language/schema/raw/master/csl-citation.json"}</w:instrText>
      </w:r>
      <w:r w:rsidR="00E07106" w:rsidRPr="00741364">
        <w:rPr>
          <w:rFonts w:ascii="Book Antiqua" w:hAnsi="Book Antiqua"/>
          <w:lang w:val="en-US"/>
        </w:rPr>
        <w:fldChar w:fldCharType="separate"/>
      </w:r>
      <w:r w:rsidR="008375AC" w:rsidRPr="00741364">
        <w:rPr>
          <w:rFonts w:ascii="Book Antiqua" w:hAnsi="Book Antiqua"/>
          <w:noProof/>
          <w:vertAlign w:val="superscript"/>
          <w:lang w:val="en-US"/>
        </w:rPr>
        <w:t>[14]</w:t>
      </w:r>
      <w:r w:rsidR="00E07106" w:rsidRPr="00741364">
        <w:rPr>
          <w:rFonts w:ascii="Book Antiqua" w:hAnsi="Book Antiqua"/>
        </w:rPr>
        <w:fldChar w:fldCharType="end"/>
      </w:r>
      <w:r w:rsidR="00566B3B" w:rsidRPr="00741364">
        <w:rPr>
          <w:rFonts w:ascii="Book Antiqua" w:hAnsi="Book Antiqua"/>
          <w:lang w:val="en-US"/>
        </w:rPr>
        <w:t>,</w:t>
      </w:r>
      <w:r w:rsidR="00E631D0" w:rsidRPr="00741364">
        <w:rPr>
          <w:rFonts w:ascii="Book Antiqua" w:hAnsi="Book Antiqua"/>
          <w:b/>
          <w:bCs/>
          <w:lang w:val="en-US"/>
        </w:rPr>
        <w:t xml:space="preserve"> </w:t>
      </w:r>
      <w:r w:rsidR="00640B5F" w:rsidRPr="00741364">
        <w:rPr>
          <w:rFonts w:ascii="Book Antiqua" w:hAnsi="Book Antiqua"/>
          <w:lang w:val="en-US"/>
        </w:rPr>
        <w:t>NBI International Colorectal Endoscopic</w:t>
      </w:r>
      <w:r w:rsidR="00557595" w:rsidRPr="00741364">
        <w:rPr>
          <w:rFonts w:ascii="Book Antiqua" w:hAnsi="Book Antiqua"/>
          <w:lang w:val="en-US"/>
        </w:rPr>
        <w:t xml:space="preserve"> (</w:t>
      </w:r>
      <w:r w:rsidR="00E631D0" w:rsidRPr="00741364">
        <w:rPr>
          <w:rFonts w:ascii="Book Antiqua" w:hAnsi="Book Antiqua"/>
          <w:lang w:val="en-US"/>
        </w:rPr>
        <w:t>NICE</w:t>
      </w:r>
      <w:r w:rsidR="00557595" w:rsidRPr="00741364">
        <w:rPr>
          <w:rFonts w:ascii="Book Antiqua" w:hAnsi="Book Antiqua"/>
          <w:lang w:val="en-US"/>
        </w:rPr>
        <w:t>)</w:t>
      </w:r>
      <w:r w:rsidR="00836A5A" w:rsidRPr="00741364">
        <w:rPr>
          <w:rFonts w:ascii="Book Antiqua" w:hAnsi="Book Antiqua"/>
          <w:lang w:val="en-US"/>
        </w:rPr>
        <w:t xml:space="preserve"> classification</w:t>
      </w:r>
      <w:r w:rsidR="00836A5A" w:rsidRPr="00741364">
        <w:rPr>
          <w:rFonts w:ascii="Book Antiqua" w:hAnsi="Book Antiqua"/>
        </w:rPr>
        <w:fldChar w:fldCharType="begin" w:fldLock="1"/>
      </w:r>
      <w:r w:rsidR="008375AC" w:rsidRPr="00741364">
        <w:rPr>
          <w:rFonts w:ascii="Book Antiqua" w:hAnsi="Book Antiqua"/>
          <w:lang w:val="en-US"/>
        </w:rPr>
        <w:instrText>ADDIN CSL_CITATION {"citationItems":[{"id":"ITEM-1","itemData":{"DOI":"10.1053/j.gastro.2012.05.006","ISSN":"1528-0012","PMID":"22609383","abstract":"BACKGROUND &amp; AIMS: Almost all colorectal polyps ≤ 5 mm are benign, yet current practice requires costly pathologic analysis. We aimed to develop and evaluate the validity of a simple narrow-band imaging (NBI)-based classification system for differentiating hyperplastic from adenomatous polyps.\n\nMETHODS: The study was conducted in 4 phases: (1) evaluation of accuracy and reliability of histologic prediction by NBI-experienced colonoscopists; (2) development of a classification based on color, vessels, and surface pattern criteria, using a modified Delphi method; (3) validation of the component criteria by people not experienced in endoscopy or NBI analysis (25 medical students, 19 gastroenterology fellows) using 118 high-definition colorectal polyp images of known histology; and (4) validation of the classification system by NBI-trained gastroenterology fellows, using still images. We performed a pilot evaluation during real-time colonoscopy.\n\nRESULTS: We developed a classification system for the endoscopic diagnosis of colorectal polyp histology and established its predictive validity. When all 3 criteria were used, the specificity ranged from 94.9% to 100% and the combined sensitivity ranged from 8.5% to 61.0%. The specificities of the individual criteria were lower although the sensitivities were higher. During real-time colonoscopy, endoscopists made diagnoses with high confidence for 75% of consecutive small colorectal polyps, with 89% accuracy, 98% sensitivity, and 95% negative predictive values.\n\nCONCLUSIONS: We developed and established the validity of an NBI classification system that can be used to diagnose colorectal polyps. In preliminary real-time evaluation, the system allowed endoscopic diagnoses of colorectal polyp histology.","author":[{"dropping-particle":"","family":"Hewett","given":"David G","non-dropping-particle":"","parse-names":false,"suffix":""},{"dropping-particle":"","family":"Kaltenbach","given":"Tonya","non-dropping-particle":"","parse-names":false,"suffix":""},{"dropping-particle":"","family":"Sano","given":"Yasushi","non-dropping-particle":"","parse-names":false,"suffix":""},{"dropping-particle":"","family":"Tanaka","given":"Shinji","non-dropping-particle":"","parse-names":false,"suffix":""},{"dropping-particle":"","family":"Saunders","given":"Brian P","non-dropping-particle":"","parse-names":false,"suffix":""},{"dropping-particle":"","family":"Ponchon","given":"Thierry","non-dropping-particle":"","parse-names":false,"suffix":""},{"dropping-particle":"","family":"Soetikno","given":"Roy","non-dropping-particle":"","parse-names":false,"suffix":""},{"dropping-particle":"","family":"Rex","given":"Douglas K","non-dropping-particle":"","parse-names":false,"suffix":""}],"container-title":"Gastroenterology","id":"ITEM-1","issue":"3","issued":{"date-parts":[["2012","9"]]},"page":"599-607.e1","title":"Validation of a simple classification system for endoscopic diagnosis of small colorectal polyps using narrow-band imaging.","type":"article-journal","volume":"143"},"uris":["http://www.mendeley.com/documents/?uuid=8e01c28a-3594-4c7a-8a6f-87dc4c93fb5a"]}],"mendeley":{"formattedCitation":"&lt;sup&gt;[15]&lt;/sup&gt;","plainTextFormattedCitation":"[15]","previouslyFormattedCitation":"&lt;sup&gt;[15]&lt;/sup&gt;"},"properties":{"noteIndex":0},"schema":"https://github.com/citation-style-language/schema/raw/master/csl-citation.json"}</w:instrText>
      </w:r>
      <w:r w:rsidR="00836A5A" w:rsidRPr="00741364">
        <w:rPr>
          <w:rFonts w:ascii="Book Antiqua" w:hAnsi="Book Antiqua"/>
          <w:lang w:val="en-US"/>
        </w:rPr>
        <w:fldChar w:fldCharType="separate"/>
      </w:r>
      <w:r w:rsidR="008375AC" w:rsidRPr="00741364">
        <w:rPr>
          <w:rFonts w:ascii="Book Antiqua" w:hAnsi="Book Antiqua"/>
          <w:noProof/>
          <w:vertAlign w:val="superscript"/>
          <w:lang w:val="en-US"/>
        </w:rPr>
        <w:t>[15]</w:t>
      </w:r>
      <w:r w:rsidR="00836A5A" w:rsidRPr="00741364">
        <w:rPr>
          <w:rFonts w:ascii="Book Antiqua" w:hAnsi="Book Antiqua"/>
        </w:rPr>
        <w:fldChar w:fldCharType="end"/>
      </w:r>
      <w:r w:rsidR="00E631D0" w:rsidRPr="00741364">
        <w:rPr>
          <w:rFonts w:ascii="Book Antiqua" w:hAnsi="Book Antiqua"/>
          <w:lang w:val="en-US"/>
        </w:rPr>
        <w:t>,</w:t>
      </w:r>
      <w:r w:rsidR="00C4490E" w:rsidRPr="00741364">
        <w:rPr>
          <w:rFonts w:ascii="Book Antiqua" w:hAnsi="Book Antiqua"/>
          <w:lang w:val="en-US"/>
        </w:rPr>
        <w:t xml:space="preserve"> </w:t>
      </w:r>
      <w:r w:rsidR="00836A5A" w:rsidRPr="00741364">
        <w:rPr>
          <w:rFonts w:ascii="Book Antiqua" w:hAnsi="Book Antiqua"/>
          <w:lang w:val="en-US"/>
        </w:rPr>
        <w:t>histology, ASA</w:t>
      </w:r>
      <w:r w:rsidR="00552E2A" w:rsidRPr="00741364">
        <w:rPr>
          <w:rFonts w:ascii="Book Antiqua" w:hAnsi="Book Antiqua"/>
          <w:lang w:val="en-US"/>
        </w:rPr>
        <w:t xml:space="preserve"> </w:t>
      </w:r>
      <w:r w:rsidR="00836A5A" w:rsidRPr="00741364">
        <w:rPr>
          <w:rFonts w:ascii="Book Antiqua" w:hAnsi="Book Antiqua"/>
          <w:lang w:val="en-US"/>
        </w:rPr>
        <w:t>classification,</w:t>
      </w:r>
      <w:r w:rsidR="00E631D0" w:rsidRPr="00741364">
        <w:rPr>
          <w:rFonts w:ascii="Book Antiqua" w:hAnsi="Book Antiqua"/>
          <w:lang w:val="en-US"/>
        </w:rPr>
        <w:t xml:space="preserve"> use of clips</w:t>
      </w:r>
      <w:r w:rsidR="00836A5A" w:rsidRPr="00741364">
        <w:rPr>
          <w:rFonts w:ascii="Book Antiqua" w:hAnsi="Book Antiqua"/>
          <w:lang w:val="en-US"/>
        </w:rPr>
        <w:t>,</w:t>
      </w:r>
      <w:r w:rsidR="00C07966" w:rsidRPr="00741364">
        <w:rPr>
          <w:rFonts w:ascii="Book Antiqua" w:hAnsi="Book Antiqua"/>
          <w:lang w:val="en-US"/>
        </w:rPr>
        <w:t xml:space="preserve"> </w:t>
      </w:r>
      <w:r w:rsidR="00A03F9F" w:rsidRPr="00741364">
        <w:rPr>
          <w:rFonts w:ascii="Book Antiqua" w:hAnsi="Book Antiqua"/>
          <w:lang w:val="en-US"/>
        </w:rPr>
        <w:t xml:space="preserve">use of </w:t>
      </w:r>
      <w:r w:rsidR="009702DE" w:rsidRPr="00741364">
        <w:rPr>
          <w:rFonts w:ascii="Book Antiqua" w:hAnsi="Book Antiqua"/>
          <w:lang w:val="en-US"/>
        </w:rPr>
        <w:t>endoscopic tattooing</w:t>
      </w:r>
      <w:r w:rsidR="00C07966" w:rsidRPr="00741364">
        <w:rPr>
          <w:rFonts w:ascii="Book Antiqua" w:hAnsi="Book Antiqua"/>
          <w:lang w:val="en-US"/>
        </w:rPr>
        <w:t xml:space="preserve"> </w:t>
      </w:r>
      <w:r w:rsidR="00090F0D" w:rsidRPr="00741364">
        <w:rPr>
          <w:rFonts w:ascii="Book Antiqua" w:hAnsi="Book Antiqua"/>
          <w:lang w:val="en-US"/>
        </w:rPr>
        <w:t xml:space="preserve">to mark </w:t>
      </w:r>
      <w:r w:rsidR="00C07966" w:rsidRPr="00741364">
        <w:rPr>
          <w:rFonts w:ascii="Book Antiqua" w:hAnsi="Book Antiqua"/>
          <w:lang w:val="en-US"/>
        </w:rPr>
        <w:t>the lesion,</w:t>
      </w:r>
      <w:r w:rsidR="007C6476" w:rsidRPr="00741364">
        <w:rPr>
          <w:rFonts w:ascii="Book Antiqua" w:hAnsi="Book Antiqua"/>
          <w:lang w:val="en-US"/>
        </w:rPr>
        <w:t xml:space="preserve"> number of resected specimens</w:t>
      </w:r>
      <w:r w:rsidR="00DC4EDE" w:rsidRPr="00741364">
        <w:rPr>
          <w:rFonts w:ascii="Book Antiqua" w:hAnsi="Book Antiqua"/>
          <w:lang w:val="en-US"/>
        </w:rPr>
        <w:t xml:space="preserve"> </w:t>
      </w:r>
      <w:r w:rsidR="00097BE2" w:rsidRPr="00741364">
        <w:rPr>
          <w:rFonts w:ascii="Book Antiqua" w:hAnsi="Book Antiqua"/>
          <w:lang w:val="en-US"/>
        </w:rPr>
        <w:t>from</w:t>
      </w:r>
      <w:r w:rsidR="00DC4EDE" w:rsidRPr="00741364">
        <w:rPr>
          <w:rFonts w:ascii="Book Antiqua" w:hAnsi="Book Antiqua"/>
          <w:lang w:val="en-US"/>
        </w:rPr>
        <w:t xml:space="preserve"> EPMR</w:t>
      </w:r>
      <w:r w:rsidR="007C6476" w:rsidRPr="00741364">
        <w:rPr>
          <w:rFonts w:ascii="Book Antiqua" w:hAnsi="Book Antiqua"/>
          <w:lang w:val="en-US"/>
        </w:rPr>
        <w:t xml:space="preserve"> (categorized as 2-5 or &gt;</w:t>
      </w:r>
      <w:r w:rsidR="006E12CF">
        <w:rPr>
          <w:rFonts w:ascii="Book Antiqua" w:eastAsia="SimSun" w:hAnsi="Book Antiqua" w:hint="eastAsia"/>
          <w:lang w:val="en-US" w:eastAsia="zh-CN"/>
        </w:rPr>
        <w:t xml:space="preserve"> </w:t>
      </w:r>
      <w:r w:rsidR="007C6476" w:rsidRPr="00741364">
        <w:rPr>
          <w:rFonts w:ascii="Book Antiqua" w:hAnsi="Book Antiqua"/>
          <w:lang w:val="en-US"/>
        </w:rPr>
        <w:t xml:space="preserve">5 </w:t>
      </w:r>
      <w:r w:rsidR="00090F0D" w:rsidRPr="00741364">
        <w:rPr>
          <w:rFonts w:ascii="Book Antiqua" w:hAnsi="Book Antiqua"/>
          <w:lang w:val="en-US"/>
        </w:rPr>
        <w:t>specimens</w:t>
      </w:r>
      <w:r w:rsidR="007C6476" w:rsidRPr="00741364">
        <w:rPr>
          <w:rFonts w:ascii="Book Antiqua" w:hAnsi="Book Antiqua"/>
          <w:lang w:val="en-US"/>
        </w:rPr>
        <w:t>)</w:t>
      </w:r>
      <w:r w:rsidR="0008018A" w:rsidRPr="00741364">
        <w:rPr>
          <w:rFonts w:ascii="Book Antiqua" w:hAnsi="Book Antiqua"/>
        </w:rPr>
        <w:fldChar w:fldCharType="begin" w:fldLock="1"/>
      </w:r>
      <w:r w:rsidR="008375AC" w:rsidRPr="00741364">
        <w:rPr>
          <w:rFonts w:ascii="Book Antiqua" w:hAnsi="Book Antiqua"/>
          <w:lang w:val="en-US"/>
        </w:rPr>
        <w:instrText>ADDIN CSL_CITATION {"citationItems":[{"id":"ITEM-1","itemData":{"DOI":"10.1007/s00535-011-0524-5","ISSN":"09441174","PMID":"22223177","abstract":"BACKGROUND: Endoscopic piecemeal mucosal resection (EPMR) is a widely accepted treatment for colorectal tumefaction. However, as it is associated with a significant recurrence rate, the technique remains controversial. The purpose of our study was to evaluate the risk factors for the local recurrence of colorectal neoplasms after EPMR.\\n\\nMETHODS: The study population of our retrospective evaluation comprised 222 patients who had undergone EPMR from January 2002 to July 2007 and who had had at least 1 surveillance colonoscopy 3-6 months after the initial treatment.\\n\\nRESULTS: Local recurrence was detected in 42 patients (19%) between 6 and 15 months after EPMR. Our multivariate analysis revealed that the resection of 5 or more neoplasm specimens, compared with fewer than 5, was 3 times more likely to result in local recurrence (P = 0.005). No statistically significant correlation of local recurrence with lesion size, location, macroscopic type, or histology was detected.\\n\\nCONCLUSION: The removal of 5 or more neoplasm specimens is an independent risk factor for local recurrence after EPMR. Careful colonoscopic surveillance should be performed after multiple piecemeal resection.","author":[{"dropping-particle":"","family":"Sakamoto","given":"Taku","non-dropping-particle":"","parse-names":false,"suffix":""},{"dropping-particle":"","family":"Matsuda","given":"Takahisa","non-dropping-particle":"","parse-names":false,"suffix":""},{"dropping-particle":"","family":"Otake","given":"Yosuke","non-dropping-particle":"","parse-names":false,"suffix":""},{"dropping-particle":"","family":"Nakajima","given":"Takeshi","non-dropping-particle":"","parse-names":false,"suffix":""},{"dropping-particle":"","family":"Saito","given":"Yutaka","non-dropping-particle":"","parse-names":false,"suffix":""}],"container-title":"Journal of Gastroenterology","id":"ITEM-1","issue":"6","issued":{"date-parts":[["2012"]]},"page":"635-640","title":"Predictive factors of local recurrence after endoscopic piecemeal mucosal resection","type":"article-journal","volume":"47"},"uris":["http://www.mendeley.com/documents/?uuid=427e6255-9d51-486d-b6db-dedaed4f4d67"]}],"mendeley":{"formattedCitation":"&lt;sup&gt;[16]&lt;/sup&gt;","plainTextFormattedCitation":"[16]","previouslyFormattedCitation":"&lt;sup&gt;[16]&lt;/sup&gt;"},"properties":{"noteIndex":0},"schema":"https://github.com/citation-style-language/schema/raw/master/csl-citation.json"}</w:instrText>
      </w:r>
      <w:r w:rsidR="0008018A" w:rsidRPr="00741364">
        <w:rPr>
          <w:rFonts w:ascii="Book Antiqua" w:hAnsi="Book Antiqua"/>
          <w:lang w:val="en-US"/>
        </w:rPr>
        <w:fldChar w:fldCharType="separate"/>
      </w:r>
      <w:r w:rsidR="008375AC" w:rsidRPr="00741364">
        <w:rPr>
          <w:rFonts w:ascii="Book Antiqua" w:hAnsi="Book Antiqua"/>
          <w:noProof/>
          <w:vertAlign w:val="superscript"/>
          <w:lang w:val="en-US"/>
        </w:rPr>
        <w:t>[16]</w:t>
      </w:r>
      <w:r w:rsidR="0008018A" w:rsidRPr="00741364">
        <w:rPr>
          <w:rFonts w:ascii="Book Antiqua" w:hAnsi="Book Antiqua"/>
        </w:rPr>
        <w:fldChar w:fldCharType="end"/>
      </w:r>
      <w:r w:rsidR="00097BE2" w:rsidRPr="00741364">
        <w:rPr>
          <w:rFonts w:ascii="Book Antiqua" w:hAnsi="Book Antiqua"/>
          <w:lang w:val="en-US"/>
        </w:rPr>
        <w:t>,</w:t>
      </w:r>
      <w:r w:rsidR="00836A5A" w:rsidRPr="00741364">
        <w:rPr>
          <w:rFonts w:ascii="Book Antiqua" w:hAnsi="Book Antiqua"/>
          <w:lang w:val="en-US"/>
        </w:rPr>
        <w:t xml:space="preserve"> </w:t>
      </w:r>
      <w:r w:rsidR="00AD406D" w:rsidRPr="00741364">
        <w:rPr>
          <w:rFonts w:ascii="Book Antiqua" w:hAnsi="Book Antiqua"/>
          <w:lang w:val="en-US"/>
        </w:rPr>
        <w:t>endoscopists who performed EPMR</w:t>
      </w:r>
      <w:r w:rsidR="00836A5A" w:rsidRPr="00741364">
        <w:rPr>
          <w:rFonts w:ascii="Book Antiqua" w:hAnsi="Book Antiqua"/>
          <w:lang w:val="en-US"/>
        </w:rPr>
        <w:t>,</w:t>
      </w:r>
      <w:r w:rsidR="00E631D0" w:rsidRPr="00741364">
        <w:rPr>
          <w:rFonts w:ascii="Book Antiqua" w:hAnsi="Book Antiqua"/>
          <w:lang w:val="en-US"/>
        </w:rPr>
        <w:t xml:space="preserve"> and median time </w:t>
      </w:r>
      <w:r w:rsidR="00E4608D" w:rsidRPr="00741364">
        <w:rPr>
          <w:rFonts w:ascii="Book Antiqua" w:hAnsi="Book Antiqua"/>
          <w:lang w:val="en-US"/>
        </w:rPr>
        <w:t>from bas</w:t>
      </w:r>
      <w:r w:rsidR="00097BE2" w:rsidRPr="00741364">
        <w:rPr>
          <w:rFonts w:ascii="Book Antiqua" w:hAnsi="Book Antiqua"/>
          <w:lang w:val="en-US"/>
        </w:rPr>
        <w:t>eline</w:t>
      </w:r>
      <w:r w:rsidR="00E4608D" w:rsidRPr="00741364">
        <w:rPr>
          <w:rFonts w:ascii="Book Antiqua" w:hAnsi="Book Antiqua"/>
          <w:lang w:val="en-US"/>
        </w:rPr>
        <w:t xml:space="preserve"> colonoscopy </w:t>
      </w:r>
      <w:r w:rsidR="00E631D0" w:rsidRPr="00741364">
        <w:rPr>
          <w:rFonts w:ascii="Book Antiqua" w:hAnsi="Book Antiqua"/>
          <w:lang w:val="en-US"/>
        </w:rPr>
        <w:t>to evaluation.</w:t>
      </w:r>
    </w:p>
    <w:p w14:paraId="605549EC" w14:textId="4F125969" w:rsidR="004A312B" w:rsidRPr="00741364" w:rsidRDefault="5B8EEC7C" w:rsidP="006E12CF">
      <w:pPr>
        <w:widowControl w:val="0"/>
        <w:adjustRightInd w:val="0"/>
        <w:snapToGrid w:val="0"/>
        <w:spacing w:line="360" w:lineRule="auto"/>
        <w:ind w:firstLineChars="100" w:firstLine="240"/>
        <w:rPr>
          <w:rFonts w:ascii="Book Antiqua" w:hAnsi="Book Antiqua"/>
          <w:lang w:val="en-US"/>
        </w:rPr>
      </w:pPr>
      <w:r w:rsidRPr="00741364">
        <w:rPr>
          <w:rFonts w:ascii="Book Antiqua" w:hAnsi="Book Antiqua"/>
          <w:lang w:val="en-US"/>
        </w:rPr>
        <w:t>The primary outcome was the accuracy of NBI and WLE in detecting residual neoplasia in a polypectomy scar, with pathological</w:t>
      </w:r>
      <w:r w:rsidR="002A47F1" w:rsidRPr="00741364">
        <w:rPr>
          <w:rFonts w:ascii="Book Antiqua" w:hAnsi="Book Antiqua"/>
          <w:lang w:val="en-US"/>
        </w:rPr>
        <w:t xml:space="preserve"> analysis as the gold standard.</w:t>
      </w:r>
    </w:p>
    <w:p w14:paraId="389D17AE" w14:textId="77777777" w:rsidR="00DA14AD" w:rsidRPr="00741364" w:rsidRDefault="00DA14AD" w:rsidP="00741364">
      <w:pPr>
        <w:widowControl w:val="0"/>
        <w:adjustRightInd w:val="0"/>
        <w:snapToGrid w:val="0"/>
        <w:spacing w:line="360" w:lineRule="auto"/>
        <w:rPr>
          <w:rFonts w:ascii="Book Antiqua" w:hAnsi="Book Antiqua"/>
          <w:lang w:val="en-US"/>
        </w:rPr>
      </w:pPr>
    </w:p>
    <w:p w14:paraId="7DA252E9" w14:textId="2175AA77" w:rsidR="00F243AF" w:rsidRPr="00741364" w:rsidRDefault="008E43BA" w:rsidP="00741364">
      <w:pPr>
        <w:widowControl w:val="0"/>
        <w:adjustRightInd w:val="0"/>
        <w:snapToGrid w:val="0"/>
        <w:spacing w:line="360" w:lineRule="auto"/>
        <w:rPr>
          <w:rFonts w:ascii="Book Antiqua" w:hAnsi="Book Antiqua"/>
          <w:b/>
          <w:bCs/>
          <w:i/>
          <w:lang w:val="en-US"/>
        </w:rPr>
      </w:pPr>
      <w:r w:rsidRPr="00741364">
        <w:rPr>
          <w:rFonts w:ascii="Book Antiqua" w:hAnsi="Book Antiqua"/>
          <w:b/>
          <w:bCs/>
          <w:i/>
          <w:lang w:val="en-US"/>
        </w:rPr>
        <w:t>Statistical analysis</w:t>
      </w:r>
    </w:p>
    <w:p w14:paraId="5753B9A4" w14:textId="35CFA436" w:rsidR="00245E27" w:rsidRPr="00741364" w:rsidRDefault="3053BAF3" w:rsidP="00741364">
      <w:pPr>
        <w:widowControl w:val="0"/>
        <w:adjustRightInd w:val="0"/>
        <w:snapToGrid w:val="0"/>
        <w:spacing w:line="360" w:lineRule="auto"/>
        <w:rPr>
          <w:rFonts w:ascii="Book Antiqua" w:hAnsi="Book Antiqua"/>
          <w:b/>
          <w:bCs/>
          <w:lang w:val="en-US"/>
        </w:rPr>
      </w:pPr>
      <w:r w:rsidRPr="00741364">
        <w:rPr>
          <w:rFonts w:ascii="Book Antiqua" w:hAnsi="Book Antiqua"/>
          <w:lang w:val="en-US"/>
        </w:rPr>
        <w:t xml:space="preserve">Continuous variables were compared using the </w:t>
      </w:r>
      <w:r w:rsidRPr="006E12CF">
        <w:rPr>
          <w:rFonts w:ascii="Book Antiqua" w:hAnsi="Book Antiqua"/>
          <w:i/>
          <w:lang w:val="en-US"/>
        </w:rPr>
        <w:t>t</w:t>
      </w:r>
      <w:r w:rsidRPr="00741364">
        <w:rPr>
          <w:rFonts w:ascii="Book Antiqua" w:hAnsi="Book Antiqua"/>
          <w:lang w:val="en-US"/>
        </w:rPr>
        <w:t>-test</w:t>
      </w:r>
      <w:r w:rsidR="00557595" w:rsidRPr="00741364">
        <w:rPr>
          <w:rFonts w:ascii="Book Antiqua" w:hAnsi="Book Antiqua"/>
          <w:lang w:val="en-US"/>
        </w:rPr>
        <w:t>,</w:t>
      </w:r>
      <w:r w:rsidRPr="00741364">
        <w:rPr>
          <w:rFonts w:ascii="Book Antiqua" w:hAnsi="Book Antiqua"/>
          <w:lang w:val="en-US"/>
        </w:rPr>
        <w:t xml:space="preserve"> if normally distributed</w:t>
      </w:r>
      <w:r w:rsidR="00557595" w:rsidRPr="00741364">
        <w:rPr>
          <w:rFonts w:ascii="Book Antiqua" w:hAnsi="Book Antiqua"/>
          <w:lang w:val="en-US"/>
        </w:rPr>
        <w:t>,</w:t>
      </w:r>
      <w:r w:rsidRPr="00741364">
        <w:rPr>
          <w:rFonts w:ascii="Book Antiqua" w:hAnsi="Book Antiqua"/>
          <w:lang w:val="en-US"/>
        </w:rPr>
        <w:t xml:space="preserve"> and the Mann-Whitney test if not. Categorical variables were compared using the chi-square test or Fisher’s exact test.</w:t>
      </w:r>
      <w:r w:rsidRPr="00741364">
        <w:rPr>
          <w:rFonts w:ascii="Book Antiqua" w:hAnsi="Book Antiqua"/>
          <w:color w:val="FF0000"/>
          <w:lang w:val="en-US"/>
        </w:rPr>
        <w:t xml:space="preserve"> </w:t>
      </w:r>
      <w:r w:rsidR="00411327" w:rsidRPr="00741364">
        <w:rPr>
          <w:rFonts w:ascii="Book Antiqua" w:hAnsi="Book Antiqua"/>
          <w:lang w:val="en-US"/>
        </w:rPr>
        <w:t>T</w:t>
      </w:r>
      <w:r w:rsidRPr="00741364">
        <w:rPr>
          <w:rFonts w:ascii="Book Antiqua" w:hAnsi="Book Antiqua"/>
          <w:lang w:val="en-US"/>
        </w:rPr>
        <w:t xml:space="preserve">he accuracy of each technique </w:t>
      </w:r>
      <w:r w:rsidR="00411327" w:rsidRPr="00741364">
        <w:rPr>
          <w:rFonts w:ascii="Book Antiqua" w:hAnsi="Book Antiqua"/>
          <w:lang w:val="en-US"/>
        </w:rPr>
        <w:t xml:space="preserve">in detecting </w:t>
      </w:r>
      <w:r w:rsidRPr="00741364">
        <w:rPr>
          <w:rFonts w:ascii="Book Antiqua" w:hAnsi="Book Antiqua"/>
          <w:lang w:val="en-US"/>
        </w:rPr>
        <w:t>residual neoplasia</w:t>
      </w:r>
      <w:r w:rsidR="00EA1853" w:rsidRPr="00741364">
        <w:rPr>
          <w:rFonts w:ascii="Book Antiqua" w:hAnsi="Book Antiqua"/>
          <w:lang w:val="en-US"/>
        </w:rPr>
        <w:t xml:space="preserve"> was </w:t>
      </w:r>
      <w:r w:rsidR="00411327" w:rsidRPr="00741364">
        <w:rPr>
          <w:rFonts w:ascii="Book Antiqua" w:hAnsi="Book Antiqua"/>
          <w:lang w:val="en-US"/>
        </w:rPr>
        <w:t xml:space="preserve">assessed </w:t>
      </w:r>
      <w:r w:rsidR="00EA1853" w:rsidRPr="00741364">
        <w:rPr>
          <w:rFonts w:ascii="Book Antiqua" w:hAnsi="Book Antiqua"/>
          <w:lang w:val="en-US"/>
        </w:rPr>
        <w:t xml:space="preserve">globally for </w:t>
      </w:r>
      <w:r w:rsidR="00411327" w:rsidRPr="00741364">
        <w:rPr>
          <w:rFonts w:ascii="Book Antiqua" w:hAnsi="Book Antiqua"/>
          <w:lang w:val="en-US"/>
        </w:rPr>
        <w:t xml:space="preserve">each </w:t>
      </w:r>
      <w:r w:rsidR="00EA1853" w:rsidRPr="00741364">
        <w:rPr>
          <w:rFonts w:ascii="Book Antiqua" w:hAnsi="Book Antiqua"/>
          <w:lang w:val="en-US"/>
        </w:rPr>
        <w:t>scar</w:t>
      </w:r>
      <w:r w:rsidRPr="00741364">
        <w:rPr>
          <w:rFonts w:ascii="Book Antiqua" w:hAnsi="Book Antiqua"/>
          <w:lang w:val="en-US"/>
        </w:rPr>
        <w:t xml:space="preserve">. Receiver </w:t>
      </w:r>
      <w:r w:rsidR="00411327" w:rsidRPr="00741364">
        <w:rPr>
          <w:rFonts w:ascii="Book Antiqua" w:hAnsi="Book Antiqua"/>
          <w:lang w:val="en-US"/>
        </w:rPr>
        <w:t xml:space="preserve">operating characteristic </w:t>
      </w:r>
      <w:r w:rsidRPr="00741364">
        <w:rPr>
          <w:rFonts w:ascii="Book Antiqua" w:hAnsi="Book Antiqua"/>
          <w:lang w:val="en-US"/>
        </w:rPr>
        <w:t>(ROC) curve analys</w:t>
      </w:r>
      <w:r w:rsidR="00411327" w:rsidRPr="00741364">
        <w:rPr>
          <w:rFonts w:ascii="Book Antiqua" w:hAnsi="Book Antiqua"/>
          <w:lang w:val="en-US"/>
        </w:rPr>
        <w:t>e</w:t>
      </w:r>
      <w:r w:rsidRPr="00741364">
        <w:rPr>
          <w:rFonts w:ascii="Book Antiqua" w:hAnsi="Book Antiqua"/>
          <w:lang w:val="en-US"/>
        </w:rPr>
        <w:t xml:space="preserve">s were performed to </w:t>
      </w:r>
      <w:r w:rsidR="00451270" w:rsidRPr="00741364">
        <w:rPr>
          <w:rFonts w:ascii="Book Antiqua" w:hAnsi="Book Antiqua"/>
          <w:lang w:val="en-US"/>
        </w:rPr>
        <w:t xml:space="preserve">reveal </w:t>
      </w:r>
      <w:r w:rsidRPr="00741364">
        <w:rPr>
          <w:rFonts w:ascii="Book Antiqua" w:hAnsi="Book Antiqua"/>
          <w:lang w:val="en-US"/>
        </w:rPr>
        <w:t xml:space="preserve">the relationship between </w:t>
      </w:r>
      <w:r w:rsidR="00451270" w:rsidRPr="00741364">
        <w:rPr>
          <w:rFonts w:ascii="Book Antiqua" w:hAnsi="Book Antiqua"/>
          <w:lang w:val="en-US"/>
        </w:rPr>
        <w:t xml:space="preserve">the </w:t>
      </w:r>
      <w:r w:rsidRPr="00741364">
        <w:rPr>
          <w:rFonts w:ascii="Book Antiqua" w:hAnsi="Book Antiqua"/>
          <w:lang w:val="en-US"/>
        </w:rPr>
        <w:t xml:space="preserve">sensitivity and specificity of NBI and WLE. Kappa statistics were used to assess interobserver agreement between endoscopists </w:t>
      </w:r>
      <w:r w:rsidR="00411327" w:rsidRPr="00741364">
        <w:rPr>
          <w:rFonts w:ascii="Book Antiqua" w:hAnsi="Book Antiqua"/>
          <w:lang w:val="en-US"/>
        </w:rPr>
        <w:t xml:space="preserve">for </w:t>
      </w:r>
      <w:r w:rsidRPr="00741364">
        <w:rPr>
          <w:rFonts w:ascii="Book Antiqua" w:hAnsi="Book Antiqua"/>
          <w:lang w:val="en-US"/>
        </w:rPr>
        <w:t>each technique and with histology.</w:t>
      </w:r>
      <w:r w:rsidR="00E57BFE" w:rsidRPr="00741364">
        <w:rPr>
          <w:rFonts w:ascii="Book Antiqua" w:hAnsi="Book Antiqua"/>
          <w:lang w:val="en-US"/>
        </w:rPr>
        <w:t xml:space="preserve"> The threshold values of kappa defined by Landis and Koch</w:t>
      </w:r>
      <w:r w:rsidR="00E57BFE" w:rsidRPr="00741364">
        <w:rPr>
          <w:rFonts w:ascii="Book Antiqua" w:hAnsi="Book Antiqua"/>
        </w:rPr>
        <w:fldChar w:fldCharType="begin" w:fldLock="1"/>
      </w:r>
      <w:r w:rsidR="008375AC" w:rsidRPr="00741364">
        <w:rPr>
          <w:rFonts w:ascii="Book Antiqua" w:hAnsi="Book Antiqua"/>
          <w:lang w:val="en-US"/>
        </w:rPr>
        <w:instrText>ADDIN CSL_CITATION {"citationItems":[{"id":"ITEM-1","itemData":{"DOI":"10.2307/2529310","ISBN":"0006341X","ISSN":"0006-341X","PMID":"843571","abstract":"This paper presents a general statistical methodology for the analysis of multivariate categorical data arising from observer reliability studies. The procedure essentially involves the construction of functions of the observed proportions which are directed at the extent to which the observers agree among themselves and the construction of test statistics for hypotheses involving these functions. Tests for interobserver bias are presented in terms of first-order marginal homogeneity and measures of interobserver agreement are developed as generalized kappa-type statistics. These procedures are illustrated with a clinical diagnosis example from the epidemiological literature.","author":[{"dropping-particle":"","family":"Landis","given":"J R","non-dropping-particle":"","parse-names":false,"suffix":""},{"dropping-particle":"","family":"Koch","given":"G G","non-dropping-particle":"","parse-names":false,"suffix":""}],"container-title":"Biometrics","id":"ITEM-1","issue":"1","issued":{"date-parts":[["1977"]]},"page":"159-174","title":"The measurement of observer agreement for categorical data.","type":"article-journal","volume":"33"},"uris":["http://www.mendeley.com/documents/?uuid=0937b77f-44ee-47cc-8988-ed9dfee75010"]}],"mendeley":{"formattedCitation":"&lt;sup&gt;[17]&lt;/sup&gt;","plainTextFormattedCitation":"[17]","previouslyFormattedCitation":"&lt;sup&gt;[17]&lt;/sup&gt;"},"properties":{"noteIndex":0},"schema":"https://github.com/citation-style-language/schema/raw/master/csl-citation.json"}</w:instrText>
      </w:r>
      <w:r w:rsidR="00E57BFE" w:rsidRPr="00741364">
        <w:rPr>
          <w:rFonts w:ascii="Book Antiqua" w:hAnsi="Book Antiqua"/>
          <w:lang w:val="en-US"/>
        </w:rPr>
        <w:fldChar w:fldCharType="separate"/>
      </w:r>
      <w:r w:rsidR="008375AC" w:rsidRPr="00741364">
        <w:rPr>
          <w:rFonts w:ascii="Book Antiqua" w:hAnsi="Book Antiqua"/>
          <w:noProof/>
          <w:vertAlign w:val="superscript"/>
          <w:lang w:val="en-US"/>
        </w:rPr>
        <w:t>[17]</w:t>
      </w:r>
      <w:r w:rsidR="00E57BFE" w:rsidRPr="00741364">
        <w:rPr>
          <w:rFonts w:ascii="Book Antiqua" w:hAnsi="Book Antiqua"/>
        </w:rPr>
        <w:fldChar w:fldCharType="end"/>
      </w:r>
      <w:r w:rsidR="0046595F">
        <w:rPr>
          <w:rFonts w:ascii="Book Antiqua" w:hAnsi="Book Antiqua"/>
          <w:lang w:val="en-US"/>
        </w:rPr>
        <w:t xml:space="preserve"> are: 0.0 </w:t>
      </w:r>
      <w:r w:rsidR="00E57BFE" w:rsidRPr="00741364">
        <w:rPr>
          <w:rFonts w:ascii="Book Antiqua" w:hAnsi="Book Antiqua"/>
          <w:lang w:val="en-US"/>
        </w:rPr>
        <w:t>agreement no greater than chance alone, 0.01-0.2 slight, 0.21-0.4 fair, 0.41-0.6 moderate, 0.61-0.</w:t>
      </w:r>
      <w:r w:rsidR="00AA3BAF" w:rsidRPr="00741364">
        <w:rPr>
          <w:rFonts w:ascii="Book Antiqua" w:hAnsi="Book Antiqua"/>
          <w:lang w:val="en-US"/>
        </w:rPr>
        <w:t>8 substantial and</w:t>
      </w:r>
      <w:r w:rsidR="00E57BFE" w:rsidRPr="00741364">
        <w:rPr>
          <w:rFonts w:ascii="Book Antiqua" w:hAnsi="Book Antiqua"/>
          <w:lang w:val="en-US"/>
        </w:rPr>
        <w:t xml:space="preserve"> 0.81-1.0 near perfect agreement.</w:t>
      </w:r>
      <w:r w:rsidRPr="00741364">
        <w:rPr>
          <w:rFonts w:ascii="Book Antiqua" w:hAnsi="Book Antiqua"/>
          <w:lang w:val="en-US"/>
        </w:rPr>
        <w:t xml:space="preserve"> </w:t>
      </w:r>
      <w:r w:rsidRPr="00741364">
        <w:rPr>
          <w:rFonts w:ascii="Book Antiqua" w:hAnsi="Book Antiqua"/>
          <w:i/>
          <w:iCs/>
          <w:lang w:val="en-US"/>
        </w:rPr>
        <w:t>P</w:t>
      </w:r>
      <w:r w:rsidR="00D74A04" w:rsidRPr="00741364">
        <w:rPr>
          <w:rFonts w:ascii="Book Antiqua" w:hAnsi="Book Antiqua"/>
          <w:lang w:val="en-US"/>
        </w:rPr>
        <w:t xml:space="preserve"> values</w:t>
      </w:r>
      <w:r w:rsidRPr="00741364">
        <w:rPr>
          <w:rFonts w:ascii="Book Antiqua" w:hAnsi="Book Antiqua"/>
          <w:lang w:val="en-US"/>
        </w:rPr>
        <w:t xml:space="preserve"> &lt;</w:t>
      </w:r>
      <w:r w:rsidR="006E12CF">
        <w:rPr>
          <w:rFonts w:ascii="Book Antiqua" w:eastAsia="SimSun" w:hAnsi="Book Antiqua" w:hint="eastAsia"/>
          <w:lang w:val="en-US" w:eastAsia="zh-CN"/>
        </w:rPr>
        <w:t xml:space="preserve"> </w:t>
      </w:r>
      <w:r w:rsidRPr="00741364">
        <w:rPr>
          <w:rFonts w:ascii="Book Antiqua" w:hAnsi="Book Antiqua"/>
          <w:lang w:val="en-US"/>
        </w:rPr>
        <w:t xml:space="preserve">0.05 were considered to be statistically significant. </w:t>
      </w:r>
      <w:r w:rsidRPr="00741364">
        <w:rPr>
          <w:rFonts w:ascii="Book Antiqua" w:hAnsi="Book Antiqua"/>
          <w:lang w:val="en-US"/>
        </w:rPr>
        <w:lastRenderedPageBreak/>
        <w:t xml:space="preserve">Statistical analyses were performed using STATA/IC </w:t>
      </w:r>
      <w:r w:rsidR="003B6732" w:rsidRPr="00741364">
        <w:rPr>
          <w:rFonts w:ascii="Book Antiqua" w:hAnsi="Book Antiqua"/>
          <w:lang w:val="en-US"/>
        </w:rPr>
        <w:t>13.1</w:t>
      </w:r>
      <w:r w:rsidRPr="00741364">
        <w:rPr>
          <w:rFonts w:ascii="Book Antiqua" w:hAnsi="Book Antiqua"/>
          <w:lang w:val="en-US"/>
        </w:rPr>
        <w:t xml:space="preserve"> (</w:t>
      </w:r>
      <w:proofErr w:type="spellStart"/>
      <w:r w:rsidRPr="00741364">
        <w:rPr>
          <w:rFonts w:ascii="Book Antiqua" w:hAnsi="Book Antiqua"/>
          <w:lang w:val="en-US"/>
        </w:rPr>
        <w:t>StataCorp</w:t>
      </w:r>
      <w:proofErr w:type="spellEnd"/>
      <w:r w:rsidRPr="00741364">
        <w:rPr>
          <w:rFonts w:ascii="Book Antiqua" w:hAnsi="Book Antiqua"/>
          <w:lang w:val="en-US"/>
        </w:rPr>
        <w:t xml:space="preserve">, College Station, TX, </w:t>
      </w:r>
      <w:r w:rsidR="00054782" w:rsidRPr="00741364">
        <w:rPr>
          <w:rFonts w:ascii="Book Antiqua" w:hAnsi="Book Antiqua"/>
          <w:lang w:val="en-US"/>
        </w:rPr>
        <w:t>U</w:t>
      </w:r>
      <w:r w:rsidR="006E12CF">
        <w:rPr>
          <w:rFonts w:ascii="Book Antiqua" w:eastAsia="SimSun" w:hAnsi="Book Antiqua" w:hint="eastAsia"/>
          <w:lang w:val="en-US" w:eastAsia="zh-CN"/>
        </w:rPr>
        <w:t>nited States</w:t>
      </w:r>
      <w:r w:rsidRPr="00741364">
        <w:rPr>
          <w:rFonts w:ascii="Book Antiqua" w:hAnsi="Book Antiqua"/>
          <w:lang w:val="en-US"/>
        </w:rPr>
        <w:t>).</w:t>
      </w:r>
    </w:p>
    <w:p w14:paraId="6F961920" w14:textId="56FE5EBE" w:rsidR="00243B24" w:rsidRPr="00741364" w:rsidRDefault="00451270" w:rsidP="006E12CF">
      <w:pPr>
        <w:widowControl w:val="0"/>
        <w:adjustRightInd w:val="0"/>
        <w:snapToGrid w:val="0"/>
        <w:spacing w:line="360" w:lineRule="auto"/>
        <w:ind w:firstLineChars="100" w:firstLine="240"/>
        <w:rPr>
          <w:rFonts w:ascii="Book Antiqua" w:hAnsi="Book Antiqua"/>
          <w:lang w:val="en-US"/>
        </w:rPr>
      </w:pPr>
      <w:r w:rsidRPr="00741364">
        <w:rPr>
          <w:rFonts w:ascii="Book Antiqua" w:hAnsi="Book Antiqua"/>
          <w:lang w:val="en-US"/>
        </w:rPr>
        <w:t xml:space="preserve">On the basis of </w:t>
      </w:r>
      <w:r w:rsidR="00243B24" w:rsidRPr="00741364">
        <w:rPr>
          <w:rFonts w:ascii="Book Antiqua" w:hAnsi="Book Antiqua"/>
          <w:lang w:val="en-US"/>
        </w:rPr>
        <w:t>previous studies</w:t>
      </w:r>
      <w:r w:rsidR="00A54601" w:rsidRPr="00741364">
        <w:rPr>
          <w:rFonts w:ascii="Book Antiqua" w:hAnsi="Book Antiqua"/>
        </w:rPr>
        <w:fldChar w:fldCharType="begin" w:fldLock="1"/>
      </w:r>
      <w:r w:rsidR="008375AC" w:rsidRPr="00741364">
        <w:rPr>
          <w:rFonts w:ascii="Book Antiqua" w:hAnsi="Book Antiqua"/>
          <w:lang w:val="en-US"/>
        </w:rPr>
        <w:instrText>ADDIN CSL_CITATION {"citationItems":[{"id":"ITEM-1","itemData":{"DOI":"10.1007/s10620-010-1289-z","ISSN":"1573-2568","PMID":"20532981","abstract":"BACKGROUND: There is little data on the prevalence of residual neoplastic tissue or the rate of endoscopically detected recurrence in patients with prior surgical or endoscopic resection of advanced neoplasia. AIMS: To compare standard white light with NBI for both the detection, as well as the differentiation, of residual or recurrent neoplastic tissue during real-time endoscopy. METHODS: A prospective study of 46 consecutive patients undergoing surveillance colonoscopy or upper endoscopy was conducted. Prior resection sites were examined first with white light and then with NBI. Main outcome measurements included the number of distinct lesions identified with white light, the number of additional lesions identified with NBI, and the overall accuracy of endoscopic diagnosis using white light alone or with NBI. RESULTS: Sixty discrete lesions were identified, 43 with white light alone, and an additional 17 with NBI. NBI identified more lesions per patient than white light alone (mean 1.33 vs. 0.96, p &lt; 0.05) and there was a trend towards increased detection of neoplastic lesions. Recurrent/residual neoplasia was present in 14 patients (30%) and there was a trend towards increased detection with the addition of NBI. About 63% of lesions identified with white light appeared more extensive when examined with NBI. The diagnostic accuracy in predicting histology was equivalent for NBI and white light (87 vs. 88%), though there was a trend towards higher sensitivity for neoplastic lesions with NBI (88 vs. 69%, p = 0.16). CONCLUSIONS: A substantial number of patients undergoing surveillance endoscopy had residual or recurrent neoplastic tissue identified at the prior resection site. As NBI detected additional neoplastic lesions as well as demonstrated that lesions detected with white light were more extensive, adjunctive use of NBI for examining post-endoscopy resection sites should be studied in future, larger studies.","author":[{"dropping-particle":"","family":"Rogart","given":"Jason N","non-dropping-particle":"","parse-names":false,"suffix":""},{"dropping-particle":"","family":"Aslanian","given":"Harry R","non-dropping-particle":"","parse-names":false,"suffix":""},{"dropping-particle":"","family":"Siddiqui","given":"Uzma D","non-dropping-particle":"","parse-names":false,"suffix":""}],"container-title":"Digestive diseases and sciences","id":"ITEM-1","issue":"2","issued":{"date-parts":[["2011","2"]]},"page":"472-8","title":"Narrow band imaging to detect residual or recurrent neoplastic tissue during surveillance endoscopy.","type":"article-journal","volume":"56"},"uris":["http://www.mendeley.com/documents/?uuid=b197b127-bf09-4ed0-ad0f-f740c21c7900"]}],"mendeley":{"formattedCitation":"&lt;sup&gt;[9]&lt;/sup&gt;","plainTextFormattedCitation":"[9]","previouslyFormattedCitation":"&lt;sup&gt;[9]&lt;/sup&gt;"},"properties":{"noteIndex":0},"schema":"https://github.com/citation-style-language/schema/raw/master/csl-citation.json"}</w:instrText>
      </w:r>
      <w:r w:rsidR="00A54601" w:rsidRPr="00741364">
        <w:rPr>
          <w:rFonts w:ascii="Book Antiqua" w:hAnsi="Book Antiqua"/>
          <w:lang w:val="en-US"/>
        </w:rPr>
        <w:fldChar w:fldCharType="separate"/>
      </w:r>
      <w:r w:rsidR="008375AC" w:rsidRPr="00741364">
        <w:rPr>
          <w:rFonts w:ascii="Book Antiqua" w:hAnsi="Book Antiqua"/>
          <w:noProof/>
          <w:vertAlign w:val="superscript"/>
          <w:lang w:val="en-US"/>
        </w:rPr>
        <w:t>[9]</w:t>
      </w:r>
      <w:r w:rsidR="00A54601" w:rsidRPr="00741364">
        <w:rPr>
          <w:rFonts w:ascii="Book Antiqua" w:hAnsi="Book Antiqua"/>
        </w:rPr>
        <w:fldChar w:fldCharType="end"/>
      </w:r>
      <w:r w:rsidR="006E12CF" w:rsidRPr="00741364">
        <w:rPr>
          <w:rFonts w:ascii="Book Antiqua" w:hAnsi="Book Antiqua"/>
          <w:lang w:val="en-US"/>
        </w:rPr>
        <w:t>,</w:t>
      </w:r>
      <w:r w:rsidR="00243B24" w:rsidRPr="00741364">
        <w:rPr>
          <w:rFonts w:ascii="Book Antiqua" w:hAnsi="Book Antiqua"/>
          <w:lang w:val="en-US"/>
        </w:rPr>
        <w:t xml:space="preserve"> we aim</w:t>
      </w:r>
      <w:r w:rsidR="00C400F9" w:rsidRPr="00741364">
        <w:rPr>
          <w:rFonts w:ascii="Book Antiqua" w:hAnsi="Book Antiqua"/>
          <w:lang w:val="en-US"/>
        </w:rPr>
        <w:t>ed</w:t>
      </w:r>
      <w:r w:rsidR="00243B24" w:rsidRPr="00741364">
        <w:rPr>
          <w:rFonts w:ascii="Book Antiqua" w:hAnsi="Book Antiqua"/>
          <w:lang w:val="en-US"/>
        </w:rPr>
        <w:t xml:space="preserve"> to improve sensitivity in the detection of residual tissue after an EPMR (WLE </w:t>
      </w:r>
      <w:r w:rsidR="006E12CF" w:rsidRPr="006E12CF">
        <w:rPr>
          <w:rFonts w:ascii="Book Antiqua" w:eastAsia="SimSun" w:hAnsi="Book Antiqua" w:hint="eastAsia"/>
          <w:i/>
          <w:lang w:val="en-US" w:eastAsia="zh-CN"/>
        </w:rPr>
        <w:t>vs</w:t>
      </w:r>
      <w:r w:rsidRPr="00741364">
        <w:rPr>
          <w:rFonts w:ascii="Book Antiqua" w:hAnsi="Book Antiqua"/>
          <w:lang w:val="en-US"/>
        </w:rPr>
        <w:t xml:space="preserve"> </w:t>
      </w:r>
      <w:r w:rsidR="00243B24" w:rsidRPr="00741364">
        <w:rPr>
          <w:rFonts w:ascii="Book Antiqua" w:hAnsi="Book Antiqua"/>
          <w:lang w:val="en-US"/>
        </w:rPr>
        <w:t xml:space="preserve">NBI) from 70% to 85%. A sample size of 120 </w:t>
      </w:r>
      <w:r w:rsidR="00743009" w:rsidRPr="00741364">
        <w:rPr>
          <w:rFonts w:ascii="Book Antiqua" w:hAnsi="Book Antiqua"/>
          <w:lang w:val="en-US"/>
        </w:rPr>
        <w:t>lesions</w:t>
      </w:r>
      <w:r w:rsidR="00243B24" w:rsidRPr="00741364">
        <w:rPr>
          <w:rFonts w:ascii="Book Antiqua" w:hAnsi="Book Antiqua"/>
          <w:lang w:val="en-US"/>
        </w:rPr>
        <w:t xml:space="preserve"> (6</w:t>
      </w:r>
      <w:r w:rsidR="00743009" w:rsidRPr="00741364">
        <w:rPr>
          <w:rFonts w:ascii="Book Antiqua" w:hAnsi="Book Antiqua"/>
          <w:lang w:val="en-US"/>
        </w:rPr>
        <w:t>0 in each</w:t>
      </w:r>
      <w:r w:rsidR="00411327" w:rsidRPr="00741364">
        <w:rPr>
          <w:rFonts w:ascii="Book Antiqua" w:hAnsi="Book Antiqua"/>
          <w:lang w:val="en-US"/>
        </w:rPr>
        <w:t xml:space="preserve"> of the two</w:t>
      </w:r>
      <w:r w:rsidR="00743009" w:rsidRPr="00741364">
        <w:rPr>
          <w:rFonts w:ascii="Book Antiqua" w:hAnsi="Book Antiqua"/>
          <w:lang w:val="en-US"/>
        </w:rPr>
        <w:t xml:space="preserve"> group</w:t>
      </w:r>
      <w:r w:rsidR="00411327" w:rsidRPr="00741364">
        <w:rPr>
          <w:rFonts w:ascii="Book Antiqua" w:hAnsi="Book Antiqua"/>
          <w:lang w:val="en-US"/>
        </w:rPr>
        <w:t>s</w:t>
      </w:r>
      <w:r w:rsidR="00243B24" w:rsidRPr="00741364">
        <w:rPr>
          <w:rFonts w:ascii="Book Antiqua" w:hAnsi="Book Antiqua"/>
          <w:lang w:val="en-US"/>
        </w:rPr>
        <w:t>) achieved 80% power to detect a difference,</w:t>
      </w:r>
      <w:r w:rsidR="003B66FD" w:rsidRPr="00741364">
        <w:rPr>
          <w:rFonts w:ascii="Book Antiqua" w:hAnsi="Book Antiqua"/>
          <w:lang w:val="en-US"/>
        </w:rPr>
        <w:t xml:space="preserve"> with alpha</w:t>
      </w:r>
      <w:r w:rsidR="00C400F9" w:rsidRPr="00741364">
        <w:rPr>
          <w:rFonts w:ascii="Book Antiqua" w:hAnsi="Book Antiqua"/>
          <w:lang w:val="en-US"/>
        </w:rPr>
        <w:t xml:space="preserve"> = 0.05.</w:t>
      </w:r>
    </w:p>
    <w:p w14:paraId="7785739D" w14:textId="77777777" w:rsidR="006E12CF" w:rsidRDefault="006E12CF" w:rsidP="00741364">
      <w:pPr>
        <w:widowControl w:val="0"/>
        <w:adjustRightInd w:val="0"/>
        <w:snapToGrid w:val="0"/>
        <w:spacing w:line="360" w:lineRule="auto"/>
        <w:outlineLvl w:val="0"/>
        <w:rPr>
          <w:rFonts w:ascii="Book Antiqua" w:eastAsia="SimSun" w:hAnsi="Book Antiqua"/>
          <w:lang w:val="en-US" w:eastAsia="zh-CN"/>
        </w:rPr>
      </w:pPr>
    </w:p>
    <w:p w14:paraId="535C2F3A" w14:textId="0AAB69EA" w:rsidR="00F243AF" w:rsidRPr="00741364" w:rsidRDefault="5B8EEC7C" w:rsidP="00741364">
      <w:pPr>
        <w:widowControl w:val="0"/>
        <w:adjustRightInd w:val="0"/>
        <w:snapToGrid w:val="0"/>
        <w:spacing w:line="360" w:lineRule="auto"/>
        <w:outlineLvl w:val="0"/>
        <w:rPr>
          <w:rFonts w:ascii="Book Antiqua" w:hAnsi="Book Antiqua"/>
          <w:b/>
          <w:bCs/>
          <w:lang w:val="en-US"/>
        </w:rPr>
      </w:pPr>
      <w:r w:rsidRPr="00741364">
        <w:rPr>
          <w:rFonts w:ascii="Book Antiqua" w:hAnsi="Book Antiqua"/>
          <w:b/>
          <w:bCs/>
          <w:lang w:val="en-US"/>
        </w:rPr>
        <w:t>RESULTS</w:t>
      </w:r>
    </w:p>
    <w:p w14:paraId="128C97FE" w14:textId="28496F2A" w:rsidR="00F243AF" w:rsidRPr="006E12CF" w:rsidRDefault="5B8EEC7C" w:rsidP="00741364">
      <w:pPr>
        <w:widowControl w:val="0"/>
        <w:adjustRightInd w:val="0"/>
        <w:snapToGrid w:val="0"/>
        <w:spacing w:line="360" w:lineRule="auto"/>
        <w:rPr>
          <w:rFonts w:ascii="Book Antiqua" w:hAnsi="Book Antiqua"/>
          <w:b/>
          <w:bCs/>
          <w:i/>
          <w:lang w:val="en-US"/>
        </w:rPr>
      </w:pPr>
      <w:r w:rsidRPr="006E12CF">
        <w:rPr>
          <w:rFonts w:ascii="Book Antiqua" w:hAnsi="Book Antiqua"/>
          <w:b/>
          <w:bCs/>
          <w:i/>
          <w:lang w:val="en-US"/>
        </w:rPr>
        <w:t>Baseline characteristics</w:t>
      </w:r>
    </w:p>
    <w:p w14:paraId="36AFAF89" w14:textId="4C3EEA3F" w:rsidR="0074617D" w:rsidRPr="00741364" w:rsidRDefault="5B8EEC7C" w:rsidP="00741364">
      <w:pPr>
        <w:widowControl w:val="0"/>
        <w:adjustRightInd w:val="0"/>
        <w:snapToGrid w:val="0"/>
        <w:spacing w:line="360" w:lineRule="auto"/>
        <w:rPr>
          <w:rFonts w:ascii="Book Antiqua" w:hAnsi="Book Antiqua"/>
          <w:lang w:val="x-none"/>
        </w:rPr>
      </w:pPr>
      <w:r w:rsidRPr="00741364">
        <w:rPr>
          <w:rFonts w:ascii="Book Antiqua" w:hAnsi="Book Antiqua"/>
          <w:lang w:val="en-US"/>
        </w:rPr>
        <w:t>A total of 164 EPMR in 156 patients were assessed for eligibility. One hundred twenty lesions from 111 patients were included in t</w:t>
      </w:r>
      <w:r w:rsidR="008A7390" w:rsidRPr="00741364">
        <w:rPr>
          <w:rFonts w:ascii="Book Antiqua" w:hAnsi="Book Antiqua"/>
          <w:lang w:val="en-US"/>
        </w:rPr>
        <w:t>his study and 44 were excluded a</w:t>
      </w:r>
      <w:r w:rsidRPr="00741364">
        <w:rPr>
          <w:rFonts w:ascii="Book Antiqua" w:hAnsi="Book Antiqua"/>
          <w:lang w:val="en-US"/>
        </w:rPr>
        <w:t xml:space="preserve">s shown in </w:t>
      </w:r>
      <w:r w:rsidRPr="00C07752">
        <w:rPr>
          <w:rFonts w:ascii="Book Antiqua" w:hAnsi="Book Antiqua"/>
          <w:bCs/>
          <w:lang w:val="en-US"/>
        </w:rPr>
        <w:t>Fig</w:t>
      </w:r>
      <w:r w:rsidR="00C07752" w:rsidRPr="00C07752">
        <w:rPr>
          <w:rFonts w:ascii="Book Antiqua" w:eastAsia="SimSun" w:hAnsi="Book Antiqua" w:hint="eastAsia"/>
          <w:bCs/>
          <w:lang w:val="en-US" w:eastAsia="zh-CN"/>
        </w:rPr>
        <w:t>ure</w:t>
      </w:r>
      <w:r w:rsidRPr="00C07752">
        <w:rPr>
          <w:rFonts w:ascii="Book Antiqua" w:hAnsi="Book Antiqua"/>
          <w:bCs/>
          <w:lang w:val="en-US"/>
        </w:rPr>
        <w:t xml:space="preserve"> 2</w:t>
      </w:r>
      <w:r w:rsidR="008A7390" w:rsidRPr="00C07752">
        <w:rPr>
          <w:rFonts w:ascii="Book Antiqua" w:hAnsi="Book Antiqua"/>
          <w:lang w:val="en-US"/>
        </w:rPr>
        <w:t>.</w:t>
      </w:r>
      <w:r w:rsidR="008A7390" w:rsidRPr="00741364">
        <w:rPr>
          <w:rFonts w:ascii="Book Antiqua" w:hAnsi="Book Antiqua"/>
          <w:lang w:val="en-US"/>
        </w:rPr>
        <w:t xml:space="preserve"> T</w:t>
      </w:r>
      <w:r w:rsidRPr="00741364">
        <w:rPr>
          <w:rFonts w:ascii="Book Antiqua" w:hAnsi="Book Antiqua"/>
          <w:lang w:val="en-US"/>
        </w:rPr>
        <w:t xml:space="preserve">he enrolled patients were randomly divided into two groups (WLE-NBI or NBI-WLE). </w:t>
      </w:r>
      <w:r w:rsidR="006C609F" w:rsidRPr="00741364">
        <w:rPr>
          <w:rFonts w:ascii="Book Antiqua" w:hAnsi="Book Antiqua"/>
          <w:lang w:val="en-US"/>
        </w:rPr>
        <w:t>After randomi</w:t>
      </w:r>
      <w:r w:rsidR="00AE0DD2" w:rsidRPr="00741364">
        <w:rPr>
          <w:rFonts w:ascii="Book Antiqua" w:hAnsi="Book Antiqua"/>
          <w:lang w:val="en-US"/>
        </w:rPr>
        <w:t>zation</w:t>
      </w:r>
      <w:r w:rsidR="003F746F" w:rsidRPr="00741364">
        <w:rPr>
          <w:rFonts w:ascii="Book Antiqua" w:hAnsi="Book Antiqua"/>
          <w:lang w:val="en-US"/>
        </w:rPr>
        <w:t>, 8</w:t>
      </w:r>
      <w:r w:rsidR="00AE0DD2" w:rsidRPr="00741364">
        <w:rPr>
          <w:rFonts w:ascii="Book Antiqua" w:hAnsi="Book Antiqua"/>
          <w:lang w:val="en-US"/>
        </w:rPr>
        <w:t xml:space="preserve"> </w:t>
      </w:r>
      <w:r w:rsidR="00D03C14" w:rsidRPr="00741364">
        <w:rPr>
          <w:rFonts w:ascii="Book Antiqua" w:hAnsi="Book Antiqua"/>
          <w:lang w:val="en-US"/>
        </w:rPr>
        <w:t>lesions</w:t>
      </w:r>
      <w:r w:rsidR="00AE0DD2" w:rsidRPr="00741364">
        <w:rPr>
          <w:rFonts w:ascii="Book Antiqua" w:hAnsi="Book Antiqua"/>
          <w:lang w:val="en-US"/>
        </w:rPr>
        <w:t xml:space="preserve"> were excluded </w:t>
      </w:r>
      <w:r w:rsidR="00A1425D" w:rsidRPr="00741364">
        <w:rPr>
          <w:rFonts w:ascii="Book Antiqua" w:hAnsi="Book Antiqua"/>
          <w:lang w:val="en-US"/>
        </w:rPr>
        <w:t xml:space="preserve">because the </w:t>
      </w:r>
      <w:r w:rsidR="00AE0DD2" w:rsidRPr="00741364">
        <w:rPr>
          <w:rFonts w:ascii="Book Antiqua" w:hAnsi="Book Antiqua"/>
          <w:lang w:val="en-US"/>
        </w:rPr>
        <w:t>scar</w:t>
      </w:r>
      <w:r w:rsidR="00A31696" w:rsidRPr="00741364">
        <w:rPr>
          <w:rFonts w:ascii="Book Antiqua" w:hAnsi="Book Antiqua"/>
          <w:lang w:val="en-US"/>
        </w:rPr>
        <w:t xml:space="preserve"> was</w:t>
      </w:r>
      <w:r w:rsidR="00351D1C" w:rsidRPr="00741364">
        <w:rPr>
          <w:rFonts w:ascii="Book Antiqua" w:hAnsi="Book Antiqua"/>
          <w:lang w:val="en-US"/>
        </w:rPr>
        <w:t xml:space="preserve"> not</w:t>
      </w:r>
      <w:r w:rsidR="00AE0DD2" w:rsidRPr="00741364">
        <w:rPr>
          <w:rFonts w:ascii="Book Antiqua" w:hAnsi="Book Antiqua"/>
          <w:lang w:val="en-US"/>
        </w:rPr>
        <w:t xml:space="preserve"> found</w:t>
      </w:r>
      <w:r w:rsidR="00CF39DB" w:rsidRPr="00741364">
        <w:rPr>
          <w:rFonts w:ascii="Book Antiqua" w:hAnsi="Book Antiqua"/>
          <w:lang w:val="en-US"/>
        </w:rPr>
        <w:t xml:space="preserve">, </w:t>
      </w:r>
      <w:r w:rsidR="00A1425D" w:rsidRPr="00741364">
        <w:rPr>
          <w:rFonts w:ascii="Book Antiqua" w:hAnsi="Book Antiqua"/>
          <w:lang w:val="en-US"/>
        </w:rPr>
        <w:t xml:space="preserve">and therefore </w:t>
      </w:r>
      <w:r w:rsidR="00CF39DB" w:rsidRPr="00741364">
        <w:rPr>
          <w:rFonts w:ascii="Book Antiqua" w:hAnsi="Book Antiqua"/>
          <w:lang w:val="en-US"/>
        </w:rPr>
        <w:t>112 scars were</w:t>
      </w:r>
      <w:r w:rsidR="008E52D5" w:rsidRPr="00741364">
        <w:rPr>
          <w:rFonts w:ascii="Book Antiqua" w:hAnsi="Book Antiqua"/>
          <w:lang w:val="en-US"/>
        </w:rPr>
        <w:t xml:space="preserve"> finally</w:t>
      </w:r>
      <w:r w:rsidR="00CF39DB" w:rsidRPr="00741364">
        <w:rPr>
          <w:rFonts w:ascii="Book Antiqua" w:hAnsi="Book Antiqua"/>
          <w:lang w:val="en-US"/>
        </w:rPr>
        <w:t xml:space="preserve"> included </w:t>
      </w:r>
      <w:r w:rsidR="008E52D5" w:rsidRPr="00741364">
        <w:rPr>
          <w:rFonts w:ascii="Book Antiqua" w:hAnsi="Book Antiqua"/>
          <w:lang w:val="en-US"/>
        </w:rPr>
        <w:t>to</w:t>
      </w:r>
      <w:r w:rsidR="00CF39DB" w:rsidRPr="00741364">
        <w:rPr>
          <w:rFonts w:ascii="Book Antiqua" w:hAnsi="Book Antiqua"/>
          <w:lang w:val="en-US"/>
        </w:rPr>
        <w:t xml:space="preserve"> the analysis.</w:t>
      </w:r>
    </w:p>
    <w:p w14:paraId="0CEDE075" w14:textId="70C97A00" w:rsidR="00EE6755" w:rsidRPr="00741364" w:rsidRDefault="5B8EEC7C" w:rsidP="00C07752">
      <w:pPr>
        <w:widowControl w:val="0"/>
        <w:adjustRightInd w:val="0"/>
        <w:snapToGrid w:val="0"/>
        <w:spacing w:line="360" w:lineRule="auto"/>
        <w:ind w:firstLineChars="100" w:firstLine="240"/>
        <w:rPr>
          <w:rFonts w:ascii="Book Antiqua" w:hAnsi="Book Antiqua"/>
          <w:lang w:val="en-US"/>
        </w:rPr>
      </w:pPr>
      <w:r w:rsidRPr="00741364">
        <w:rPr>
          <w:rFonts w:ascii="Book Antiqua" w:hAnsi="Book Antiqua"/>
          <w:lang w:val="en-US"/>
        </w:rPr>
        <w:t xml:space="preserve">The patients’ baseline characteristics </w:t>
      </w:r>
      <w:r w:rsidR="00032F5F" w:rsidRPr="00741364">
        <w:rPr>
          <w:rFonts w:ascii="Book Antiqua" w:hAnsi="Book Antiqua"/>
          <w:lang w:val="en-US"/>
        </w:rPr>
        <w:t>of o</w:t>
      </w:r>
      <w:r w:rsidR="00336482" w:rsidRPr="00741364">
        <w:rPr>
          <w:rFonts w:ascii="Book Antiqua" w:hAnsi="Book Antiqua"/>
          <w:lang w:val="en-US"/>
        </w:rPr>
        <w:t xml:space="preserve">ne hundred twelve scars </w:t>
      </w:r>
      <w:r w:rsidRPr="00741364">
        <w:rPr>
          <w:rFonts w:ascii="Book Antiqua" w:hAnsi="Book Antiqua"/>
          <w:lang w:val="en-US"/>
        </w:rPr>
        <w:t xml:space="preserve">are depicted in </w:t>
      </w:r>
      <w:r w:rsidRPr="00C07752">
        <w:rPr>
          <w:rFonts w:ascii="Book Antiqua" w:hAnsi="Book Antiqua"/>
          <w:bCs/>
          <w:lang w:val="en-US"/>
        </w:rPr>
        <w:t>Table 1</w:t>
      </w:r>
      <w:r w:rsidRPr="00C07752">
        <w:rPr>
          <w:rFonts w:ascii="Book Antiqua" w:hAnsi="Book Antiqua"/>
          <w:lang w:val="en-US"/>
        </w:rPr>
        <w:t>.</w:t>
      </w:r>
      <w:r w:rsidRPr="00741364">
        <w:rPr>
          <w:rFonts w:ascii="Book Antiqua" w:hAnsi="Book Antiqua"/>
          <w:lang w:val="en-US"/>
        </w:rPr>
        <w:t xml:space="preserve"> Male gender was more prevalent </w:t>
      </w:r>
      <w:r w:rsidR="005D782D" w:rsidRPr="00741364">
        <w:rPr>
          <w:rFonts w:ascii="Book Antiqua" w:hAnsi="Book Antiqua"/>
          <w:lang w:val="en-US"/>
        </w:rPr>
        <w:t>(57.1</w:t>
      </w:r>
      <w:r w:rsidRPr="00741364">
        <w:rPr>
          <w:rFonts w:ascii="Book Antiqua" w:hAnsi="Book Antiqua"/>
          <w:lang w:val="en-US"/>
        </w:rPr>
        <w:t xml:space="preserve">% </w:t>
      </w:r>
      <w:r w:rsidR="005D782D" w:rsidRPr="00741364">
        <w:rPr>
          <w:rFonts w:ascii="Book Antiqua" w:hAnsi="Book Antiqua"/>
          <w:lang w:val="en-US"/>
        </w:rPr>
        <w:t>males) and the mean age was 67.7</w:t>
      </w:r>
      <w:r w:rsidRPr="00741364">
        <w:rPr>
          <w:rFonts w:ascii="Book Antiqua" w:hAnsi="Book Antiqua"/>
          <w:lang w:val="en-US"/>
        </w:rPr>
        <w:t xml:space="preserve"> years (SD: 10.1) at the time of the EPMR procedure. The median size of the lesion wa</w:t>
      </w:r>
      <w:r w:rsidR="004723B9" w:rsidRPr="00741364">
        <w:rPr>
          <w:rFonts w:ascii="Book Antiqua" w:hAnsi="Book Antiqua"/>
          <w:lang w:val="en-US"/>
        </w:rPr>
        <w:t>s 20 mm (interquartile range: 14</w:t>
      </w:r>
      <w:r w:rsidRPr="00741364">
        <w:rPr>
          <w:rFonts w:ascii="Book Antiqua" w:hAnsi="Book Antiqua"/>
          <w:lang w:val="en-US"/>
        </w:rPr>
        <w:t>-3</w:t>
      </w:r>
      <w:r w:rsidR="00B515DF" w:rsidRPr="00741364">
        <w:rPr>
          <w:rFonts w:ascii="Book Antiqua" w:hAnsi="Book Antiqua"/>
          <w:lang w:val="en-US"/>
        </w:rPr>
        <w:t>0).</w:t>
      </w:r>
      <w:r w:rsidRPr="00741364">
        <w:rPr>
          <w:rFonts w:ascii="Book Antiqua" w:hAnsi="Book Antiqua"/>
          <w:lang w:val="en-US"/>
        </w:rPr>
        <w:t xml:space="preserve"> Lesions were most frequently located proximal from the c</w:t>
      </w:r>
      <w:r w:rsidR="00D333B5" w:rsidRPr="00741364">
        <w:rPr>
          <w:rFonts w:ascii="Book Antiqua" w:hAnsi="Book Antiqua"/>
          <w:lang w:val="en-US"/>
        </w:rPr>
        <w:t>ecum to the transverse colon (78.6</w:t>
      </w:r>
      <w:r w:rsidRPr="00741364">
        <w:rPr>
          <w:rFonts w:ascii="Book Antiqua" w:hAnsi="Book Antiqua"/>
          <w:lang w:val="en-US"/>
        </w:rPr>
        <w:t xml:space="preserve">%). </w:t>
      </w:r>
      <w:r w:rsidR="00424FCA" w:rsidRPr="00741364">
        <w:rPr>
          <w:rFonts w:ascii="Book Antiqua" w:hAnsi="Book Antiqua"/>
          <w:lang w:val="en-US"/>
        </w:rPr>
        <w:t xml:space="preserve">Polyp </w:t>
      </w:r>
      <w:r w:rsidRPr="00741364">
        <w:rPr>
          <w:rFonts w:ascii="Book Antiqua" w:hAnsi="Book Antiqua"/>
          <w:color w:val="000000" w:themeColor="text1"/>
          <w:lang w:val="en-US"/>
        </w:rPr>
        <w:t>m</w:t>
      </w:r>
      <w:r w:rsidR="00D333B5" w:rsidRPr="00741364">
        <w:rPr>
          <w:rFonts w:ascii="Book Antiqua" w:hAnsi="Book Antiqua"/>
          <w:color w:val="000000" w:themeColor="text1"/>
          <w:lang w:val="en-US"/>
        </w:rPr>
        <w:t>orphology was sessile 0-Is (42.9</w:t>
      </w:r>
      <w:r w:rsidRPr="00741364">
        <w:rPr>
          <w:rFonts w:ascii="Book Antiqua" w:hAnsi="Book Antiqua"/>
          <w:color w:val="000000" w:themeColor="text1"/>
          <w:lang w:val="en-US"/>
        </w:rPr>
        <w:t>%), superficial elevate</w:t>
      </w:r>
      <w:r w:rsidR="002D0748" w:rsidRPr="00741364">
        <w:rPr>
          <w:rFonts w:ascii="Book Antiqua" w:hAnsi="Book Antiqua"/>
          <w:color w:val="000000" w:themeColor="text1"/>
          <w:lang w:val="en-US"/>
        </w:rPr>
        <w:t>d 0-IIa (44.6</w:t>
      </w:r>
      <w:r w:rsidR="00D333B5" w:rsidRPr="00741364">
        <w:rPr>
          <w:rFonts w:ascii="Book Antiqua" w:hAnsi="Book Antiqua"/>
          <w:color w:val="000000" w:themeColor="text1"/>
          <w:lang w:val="en-US"/>
        </w:rPr>
        <w:t xml:space="preserve">%), </w:t>
      </w:r>
      <w:r w:rsidRPr="00741364">
        <w:rPr>
          <w:rFonts w:ascii="Book Antiqua" w:hAnsi="Book Antiqua"/>
          <w:color w:val="000000" w:themeColor="text1"/>
          <w:lang w:val="en-US"/>
        </w:rPr>
        <w:t>or other non-polypo</w:t>
      </w:r>
      <w:r w:rsidR="00D333B5" w:rsidRPr="00741364">
        <w:rPr>
          <w:rFonts w:ascii="Book Antiqua" w:hAnsi="Book Antiqua"/>
          <w:color w:val="000000" w:themeColor="text1"/>
          <w:lang w:val="en-US"/>
        </w:rPr>
        <w:t>id combinations (12.5</w:t>
      </w:r>
      <w:r w:rsidRPr="00741364">
        <w:rPr>
          <w:rFonts w:ascii="Book Antiqua" w:hAnsi="Book Antiqua"/>
          <w:color w:val="000000" w:themeColor="text1"/>
          <w:lang w:val="en-US"/>
        </w:rPr>
        <w:t xml:space="preserve">%), with </w:t>
      </w:r>
      <w:r w:rsidRPr="00741364">
        <w:rPr>
          <w:rFonts w:ascii="Book Antiqua" w:hAnsi="Book Antiqua"/>
          <w:lang w:val="en-US"/>
        </w:rPr>
        <w:t xml:space="preserve">predominantly adenoma </w:t>
      </w:r>
      <w:r w:rsidR="008E0649" w:rsidRPr="00741364">
        <w:rPr>
          <w:rFonts w:ascii="Book Antiqua" w:hAnsi="Book Antiqua"/>
          <w:lang w:val="en-US"/>
        </w:rPr>
        <w:t>with low-grad</w:t>
      </w:r>
      <w:r w:rsidR="0001588A" w:rsidRPr="00741364">
        <w:rPr>
          <w:rFonts w:ascii="Book Antiqua" w:hAnsi="Book Antiqua"/>
          <w:lang w:val="en-US"/>
        </w:rPr>
        <w:t>e dysplasia (47.3</w:t>
      </w:r>
      <w:r w:rsidRPr="00741364">
        <w:rPr>
          <w:rFonts w:ascii="Book Antiqua" w:hAnsi="Book Antiqua"/>
          <w:lang w:val="en-US"/>
        </w:rPr>
        <w:t>%). The resection technique was using saline injection with indigo carmine and</w:t>
      </w:r>
      <w:r w:rsidR="00FA2BF0" w:rsidRPr="00741364">
        <w:rPr>
          <w:rFonts w:ascii="Book Antiqua" w:hAnsi="Book Antiqua"/>
          <w:lang w:val="en-US"/>
        </w:rPr>
        <w:t xml:space="preserve"> optionally diluted adrenaline.</w:t>
      </w:r>
      <w:r w:rsidRPr="00741364">
        <w:rPr>
          <w:rFonts w:ascii="Book Antiqua" w:hAnsi="Book Antiqua"/>
          <w:lang w:val="en-US"/>
        </w:rPr>
        <w:t xml:space="preserve"> </w:t>
      </w:r>
    </w:p>
    <w:p w14:paraId="1CC89923" w14:textId="5278D256" w:rsidR="002D7501" w:rsidRPr="00741364" w:rsidRDefault="5B8EEC7C" w:rsidP="00C07752">
      <w:pPr>
        <w:widowControl w:val="0"/>
        <w:adjustRightInd w:val="0"/>
        <w:snapToGrid w:val="0"/>
        <w:spacing w:line="360" w:lineRule="auto"/>
        <w:ind w:firstLineChars="100" w:firstLine="240"/>
        <w:rPr>
          <w:rFonts w:ascii="Book Antiqua" w:hAnsi="Book Antiqua"/>
          <w:lang w:val="en-US"/>
        </w:rPr>
      </w:pPr>
      <w:r w:rsidRPr="00741364">
        <w:rPr>
          <w:rFonts w:ascii="Book Antiqua" w:hAnsi="Book Antiqua"/>
          <w:lang w:val="en-US"/>
        </w:rPr>
        <w:t>Endosco</w:t>
      </w:r>
      <w:r w:rsidR="00886642" w:rsidRPr="00741364">
        <w:rPr>
          <w:rFonts w:ascii="Book Antiqua" w:hAnsi="Book Antiqua"/>
          <w:lang w:val="en-US"/>
        </w:rPr>
        <w:t>pic clips were used in 59 of 112</w:t>
      </w:r>
      <w:r w:rsidR="0078382F" w:rsidRPr="00741364">
        <w:rPr>
          <w:rFonts w:ascii="Book Antiqua" w:hAnsi="Book Antiqua"/>
          <w:lang w:val="en-US"/>
        </w:rPr>
        <w:t xml:space="preserve"> lesions (52.7</w:t>
      </w:r>
      <w:r w:rsidRPr="00741364">
        <w:rPr>
          <w:rFonts w:ascii="Book Antiqua" w:hAnsi="Book Antiqua"/>
          <w:lang w:val="en-US"/>
        </w:rPr>
        <w:t xml:space="preserve">%), with a median of three clips (interquartile range: 1-3) per session. The reasons for clipping were mostly for prophylactic measures in 56 patients (94.9%), intraprocedural bleeding in two patients (3.4%) and suspicion of deep mural injury in one patient (1.7%). All the complications were successfully managed endoscopically with no clinically significant post-procedural bleeding or late complications. </w:t>
      </w:r>
    </w:p>
    <w:p w14:paraId="5FDDABBE" w14:textId="140CEC75" w:rsidR="00B9136B" w:rsidRPr="00741364" w:rsidRDefault="00B9136B" w:rsidP="00741364">
      <w:pPr>
        <w:widowControl w:val="0"/>
        <w:adjustRightInd w:val="0"/>
        <w:snapToGrid w:val="0"/>
        <w:spacing w:line="360" w:lineRule="auto"/>
        <w:rPr>
          <w:rFonts w:ascii="Book Antiqua" w:hAnsi="Book Antiqua"/>
          <w:lang w:val="en-US"/>
        </w:rPr>
      </w:pPr>
    </w:p>
    <w:p w14:paraId="561281BF" w14:textId="407F5314" w:rsidR="00F243AF" w:rsidRPr="00C07752" w:rsidRDefault="5B8EEC7C" w:rsidP="00741364">
      <w:pPr>
        <w:widowControl w:val="0"/>
        <w:adjustRightInd w:val="0"/>
        <w:snapToGrid w:val="0"/>
        <w:spacing w:line="360" w:lineRule="auto"/>
        <w:rPr>
          <w:rFonts w:ascii="Book Antiqua" w:hAnsi="Book Antiqua"/>
          <w:b/>
          <w:bCs/>
          <w:i/>
          <w:lang w:val="en-US"/>
        </w:rPr>
      </w:pPr>
      <w:r w:rsidRPr="00C07752">
        <w:rPr>
          <w:rFonts w:ascii="Book Antiqua" w:hAnsi="Book Antiqua"/>
          <w:b/>
          <w:bCs/>
          <w:i/>
          <w:lang w:val="en-US"/>
        </w:rPr>
        <w:t>Comparison of NBI and WLE</w:t>
      </w:r>
    </w:p>
    <w:p w14:paraId="1F08618B" w14:textId="1D918A84" w:rsidR="00505901" w:rsidRPr="00741364" w:rsidRDefault="5B8EEC7C" w:rsidP="00741364">
      <w:pPr>
        <w:widowControl w:val="0"/>
        <w:adjustRightInd w:val="0"/>
        <w:snapToGrid w:val="0"/>
        <w:spacing w:line="360" w:lineRule="auto"/>
        <w:rPr>
          <w:rFonts w:ascii="Book Antiqua" w:hAnsi="Book Antiqua"/>
          <w:lang w:val="en-US"/>
        </w:rPr>
      </w:pPr>
      <w:r w:rsidRPr="00741364">
        <w:rPr>
          <w:rFonts w:ascii="Book Antiqua" w:hAnsi="Book Antiqua"/>
          <w:lang w:val="en-US"/>
        </w:rPr>
        <w:lastRenderedPageBreak/>
        <w:t xml:space="preserve">The median time from initial resection to scar review was 3.9 months (interquartile range: 3.0-5.3). The characteristics of WLE-NBI and NBI-WLE are shown in </w:t>
      </w:r>
      <w:r w:rsidRPr="00C07752">
        <w:rPr>
          <w:rFonts w:ascii="Book Antiqua" w:hAnsi="Book Antiqua"/>
          <w:bCs/>
          <w:lang w:val="en-US"/>
        </w:rPr>
        <w:t>Table 2.</w:t>
      </w:r>
      <w:r w:rsidRPr="00741364">
        <w:rPr>
          <w:rFonts w:ascii="Book Antiqua" w:hAnsi="Book Antiqua"/>
          <w:b/>
          <w:bCs/>
          <w:lang w:val="en-US"/>
        </w:rPr>
        <w:t xml:space="preserve"> </w:t>
      </w:r>
      <w:r w:rsidRPr="00741364">
        <w:rPr>
          <w:rFonts w:ascii="Book Antiqua" w:hAnsi="Book Antiqua"/>
          <w:lang w:val="en-US"/>
        </w:rPr>
        <w:t>Both groups were similar</w:t>
      </w:r>
      <w:r w:rsidR="003F64E1" w:rsidRPr="00741364">
        <w:rPr>
          <w:rFonts w:ascii="Book Antiqua" w:hAnsi="Book Antiqua"/>
          <w:lang w:val="en-US"/>
        </w:rPr>
        <w:t xml:space="preserve">, including the presence of clips </w:t>
      </w:r>
      <w:r w:rsidR="00893593" w:rsidRPr="00741364">
        <w:rPr>
          <w:rFonts w:ascii="Book Antiqua" w:hAnsi="Book Antiqua"/>
          <w:lang w:val="en-US"/>
        </w:rPr>
        <w:t xml:space="preserve">that </w:t>
      </w:r>
      <w:r w:rsidR="003F64E1" w:rsidRPr="00741364">
        <w:rPr>
          <w:rFonts w:ascii="Book Antiqua" w:hAnsi="Book Antiqua"/>
          <w:lang w:val="en-US"/>
        </w:rPr>
        <w:t xml:space="preserve">remained at </w:t>
      </w:r>
      <w:r w:rsidR="004F375D" w:rsidRPr="00741364">
        <w:rPr>
          <w:rFonts w:ascii="Book Antiqua" w:hAnsi="Book Antiqua"/>
          <w:lang w:val="en-US"/>
        </w:rPr>
        <w:t xml:space="preserve">the </w:t>
      </w:r>
      <w:r w:rsidR="003F64E1" w:rsidRPr="00741364">
        <w:rPr>
          <w:rFonts w:ascii="Book Antiqua" w:hAnsi="Book Antiqua"/>
          <w:lang w:val="en-US"/>
        </w:rPr>
        <w:t>polypectomy scar,</w:t>
      </w:r>
      <w:r w:rsidRPr="00741364">
        <w:rPr>
          <w:rFonts w:ascii="Book Antiqua" w:hAnsi="Book Antiqua"/>
          <w:lang w:val="en-US"/>
        </w:rPr>
        <w:t xml:space="preserve"> except for the median size of baseline polyps, which were larger in the WLE-NBI group.</w:t>
      </w:r>
    </w:p>
    <w:p w14:paraId="1F92CD37" w14:textId="77777777" w:rsidR="00925422" w:rsidRPr="00741364" w:rsidRDefault="00925422" w:rsidP="00741364">
      <w:pPr>
        <w:widowControl w:val="0"/>
        <w:adjustRightInd w:val="0"/>
        <w:snapToGrid w:val="0"/>
        <w:spacing w:line="360" w:lineRule="auto"/>
        <w:rPr>
          <w:rFonts w:ascii="Book Antiqua" w:hAnsi="Book Antiqua"/>
          <w:lang w:val="en-US"/>
        </w:rPr>
      </w:pPr>
    </w:p>
    <w:p w14:paraId="4759F1BB" w14:textId="587D9070" w:rsidR="00ED5EB9" w:rsidRPr="00C07752" w:rsidRDefault="5B8EEC7C" w:rsidP="00741364">
      <w:pPr>
        <w:widowControl w:val="0"/>
        <w:adjustRightInd w:val="0"/>
        <w:snapToGrid w:val="0"/>
        <w:spacing w:line="360" w:lineRule="auto"/>
        <w:rPr>
          <w:rFonts w:ascii="Book Antiqua" w:hAnsi="Book Antiqua"/>
          <w:b/>
          <w:bCs/>
          <w:i/>
          <w:lang w:val="en-US"/>
        </w:rPr>
      </w:pPr>
      <w:r w:rsidRPr="00C07752">
        <w:rPr>
          <w:rFonts w:ascii="Book Antiqua" w:hAnsi="Book Antiqua"/>
          <w:b/>
          <w:bCs/>
          <w:i/>
          <w:lang w:val="en-US"/>
        </w:rPr>
        <w:t>Assessment of WLE and NBI with histology</w:t>
      </w:r>
    </w:p>
    <w:p w14:paraId="6F84A604" w14:textId="19737F82" w:rsidR="002B40B4" w:rsidRPr="00741364" w:rsidRDefault="00B64E75" w:rsidP="00741364">
      <w:pPr>
        <w:widowControl w:val="0"/>
        <w:adjustRightInd w:val="0"/>
        <w:snapToGrid w:val="0"/>
        <w:spacing w:line="360" w:lineRule="auto"/>
        <w:rPr>
          <w:rFonts w:ascii="Book Antiqua" w:hAnsi="Book Antiqua"/>
          <w:lang w:val="en-US"/>
        </w:rPr>
      </w:pPr>
      <w:r w:rsidRPr="00741364">
        <w:rPr>
          <w:rFonts w:ascii="Book Antiqua" w:hAnsi="Book Antiqua"/>
          <w:lang w:val="en-US"/>
        </w:rPr>
        <w:t>Among the 112</w:t>
      </w:r>
      <w:r w:rsidR="5B8EEC7C" w:rsidRPr="00741364">
        <w:rPr>
          <w:rFonts w:ascii="Book Antiqua" w:hAnsi="Book Antiqua"/>
          <w:lang w:val="en-US"/>
        </w:rPr>
        <w:t xml:space="preserve"> lesions,</w:t>
      </w:r>
      <w:r w:rsidR="009524E9" w:rsidRPr="00741364">
        <w:rPr>
          <w:rFonts w:ascii="Book Antiqua" w:hAnsi="Book Antiqua"/>
          <w:lang w:val="en-US"/>
        </w:rPr>
        <w:t xml:space="preserve"> </w:t>
      </w:r>
      <w:r w:rsidR="00664F7D" w:rsidRPr="00741364">
        <w:rPr>
          <w:rFonts w:ascii="Book Antiqua" w:hAnsi="Book Antiqua"/>
          <w:lang w:val="en-US"/>
        </w:rPr>
        <w:t xml:space="preserve">a </w:t>
      </w:r>
      <w:r w:rsidR="007B6CBB" w:rsidRPr="00741364">
        <w:rPr>
          <w:rFonts w:ascii="Book Antiqua" w:hAnsi="Book Antiqua"/>
          <w:lang w:val="en-US"/>
        </w:rPr>
        <w:t>mini</w:t>
      </w:r>
      <w:r w:rsidR="004D3FA9" w:rsidRPr="00741364">
        <w:rPr>
          <w:rFonts w:ascii="Book Antiqua" w:hAnsi="Book Antiqua"/>
          <w:lang w:val="en-US"/>
        </w:rPr>
        <w:t>mu</w:t>
      </w:r>
      <w:r w:rsidR="005A1A1C" w:rsidRPr="00741364">
        <w:rPr>
          <w:rFonts w:ascii="Book Antiqua" w:hAnsi="Book Antiqua"/>
          <w:lang w:val="en-US"/>
        </w:rPr>
        <w:t>m of one biopsy per scar was assessed,</w:t>
      </w:r>
      <w:r w:rsidR="004D3FA9" w:rsidRPr="00741364">
        <w:rPr>
          <w:rFonts w:ascii="Book Antiqua" w:hAnsi="Book Antiqua"/>
          <w:lang w:val="en-US"/>
        </w:rPr>
        <w:t xml:space="preserve"> two different </w:t>
      </w:r>
      <w:r w:rsidR="00AC35BA" w:rsidRPr="00741364">
        <w:rPr>
          <w:rFonts w:ascii="Book Antiqua" w:hAnsi="Book Antiqua"/>
          <w:lang w:val="en-US"/>
        </w:rPr>
        <w:t>biopsies</w:t>
      </w:r>
      <w:r w:rsidR="004D3FA9" w:rsidRPr="00741364">
        <w:rPr>
          <w:rFonts w:ascii="Book Antiqua" w:hAnsi="Book Antiqua"/>
          <w:lang w:val="en-US"/>
        </w:rPr>
        <w:t xml:space="preserve"> </w:t>
      </w:r>
      <w:r w:rsidR="00554F55" w:rsidRPr="00741364">
        <w:rPr>
          <w:rFonts w:ascii="Book Antiqua" w:hAnsi="Book Antiqua"/>
          <w:lang w:val="en-US"/>
        </w:rPr>
        <w:t>i</w:t>
      </w:r>
      <w:r w:rsidR="00E33999" w:rsidRPr="00741364">
        <w:rPr>
          <w:rFonts w:ascii="Book Antiqua" w:hAnsi="Book Antiqua"/>
          <w:lang w:val="en-US"/>
        </w:rPr>
        <w:t>n</w:t>
      </w:r>
      <w:r w:rsidR="00D1373D" w:rsidRPr="00741364">
        <w:rPr>
          <w:rFonts w:ascii="Book Antiqua" w:hAnsi="Book Antiqua"/>
          <w:lang w:val="en-US"/>
        </w:rPr>
        <w:t xml:space="preserve"> 25 scars,</w:t>
      </w:r>
      <w:r w:rsidR="5B8EEC7C" w:rsidRPr="00741364">
        <w:rPr>
          <w:rFonts w:ascii="Book Antiqua" w:hAnsi="Book Antiqua"/>
          <w:lang w:val="en-US"/>
        </w:rPr>
        <w:t xml:space="preserve"> and up</w:t>
      </w:r>
      <w:r w:rsidR="00D1373D" w:rsidRPr="00741364">
        <w:rPr>
          <w:rFonts w:ascii="Book Antiqua" w:hAnsi="Book Antiqua"/>
          <w:lang w:val="en-US"/>
        </w:rPr>
        <w:t xml:space="preserve"> to three in three scars</w:t>
      </w:r>
      <w:r w:rsidR="5B8EEC7C" w:rsidRPr="00741364">
        <w:rPr>
          <w:rFonts w:ascii="Book Antiqua" w:hAnsi="Book Antiqua"/>
          <w:lang w:val="en-US"/>
        </w:rPr>
        <w:t>. When comparing the two techniques with histology as the gold standard, we analyzed those lesions as a whole scar.</w:t>
      </w:r>
    </w:p>
    <w:p w14:paraId="72FEDEE2" w14:textId="0A6CB8E1" w:rsidR="007C2318" w:rsidRPr="00741364" w:rsidRDefault="00C700E7" w:rsidP="00C07752">
      <w:pPr>
        <w:widowControl w:val="0"/>
        <w:adjustRightInd w:val="0"/>
        <w:snapToGrid w:val="0"/>
        <w:spacing w:line="360" w:lineRule="auto"/>
        <w:ind w:firstLineChars="100" w:firstLine="240"/>
        <w:rPr>
          <w:rFonts w:ascii="Book Antiqua" w:hAnsi="Book Antiqua"/>
          <w:lang w:val="en-US"/>
        </w:rPr>
      </w:pPr>
      <w:r w:rsidRPr="00741364">
        <w:rPr>
          <w:rFonts w:ascii="Book Antiqua" w:hAnsi="Book Antiqua"/>
          <w:lang w:val="en-US"/>
        </w:rPr>
        <w:t>In the WLE-N</w:t>
      </w:r>
      <w:r w:rsidR="5B8EEC7C" w:rsidRPr="00741364">
        <w:rPr>
          <w:rFonts w:ascii="Book Antiqua" w:hAnsi="Book Antiqua"/>
          <w:lang w:val="en-US"/>
        </w:rPr>
        <w:t xml:space="preserve">BI group, a first inspection with WLE </w:t>
      </w:r>
      <w:r w:rsidR="00930846" w:rsidRPr="00741364">
        <w:rPr>
          <w:rFonts w:ascii="Book Antiqua" w:hAnsi="Book Antiqua"/>
          <w:lang w:val="en-US"/>
        </w:rPr>
        <w:t>obtained 78.9% sensitivity, 84.2</w:t>
      </w:r>
      <w:r w:rsidR="5B8EEC7C" w:rsidRPr="00741364">
        <w:rPr>
          <w:rFonts w:ascii="Book Antiqua" w:hAnsi="Book Antiqua"/>
          <w:lang w:val="en-US"/>
        </w:rPr>
        <w:t>%</w:t>
      </w:r>
      <w:r w:rsidR="00930846" w:rsidRPr="00741364">
        <w:rPr>
          <w:rFonts w:ascii="Book Antiqua" w:hAnsi="Book Antiqua"/>
          <w:lang w:val="en-US"/>
        </w:rPr>
        <w:t xml:space="preserve"> specificity, 71.4%</w:t>
      </w:r>
      <w:r w:rsidR="00C52B79" w:rsidRPr="00741364">
        <w:rPr>
          <w:rFonts w:ascii="Book Antiqua" w:hAnsi="Book Antiqua"/>
          <w:lang w:val="en-US"/>
        </w:rPr>
        <w:t xml:space="preserve"> positive predictive value (</w:t>
      </w:r>
      <w:r w:rsidR="00930846" w:rsidRPr="00741364">
        <w:rPr>
          <w:rFonts w:ascii="Book Antiqua" w:hAnsi="Book Antiqua"/>
          <w:lang w:val="en-US"/>
        </w:rPr>
        <w:t>PPV</w:t>
      </w:r>
      <w:r w:rsidR="00C52B79" w:rsidRPr="00741364">
        <w:rPr>
          <w:rFonts w:ascii="Book Antiqua" w:hAnsi="Book Antiqua"/>
          <w:lang w:val="en-US"/>
        </w:rPr>
        <w:t>)</w:t>
      </w:r>
      <w:r w:rsidR="00930846" w:rsidRPr="00741364">
        <w:rPr>
          <w:rFonts w:ascii="Book Antiqua" w:hAnsi="Book Antiqua"/>
          <w:lang w:val="en-US"/>
        </w:rPr>
        <w:t xml:space="preserve"> and 88.9</w:t>
      </w:r>
      <w:r w:rsidR="5B8EEC7C" w:rsidRPr="00741364">
        <w:rPr>
          <w:rFonts w:ascii="Book Antiqua" w:hAnsi="Book Antiqua"/>
          <w:lang w:val="en-US"/>
        </w:rPr>
        <w:t>% negative predictive value (NPV). The addition of a second review with NBI slightly increased sensitivity to 8</w:t>
      </w:r>
      <w:r w:rsidR="00930846" w:rsidRPr="00741364">
        <w:rPr>
          <w:rFonts w:ascii="Book Antiqua" w:hAnsi="Book Antiqua"/>
          <w:lang w:val="en-US"/>
        </w:rPr>
        <w:t>9.5% and NPV to 94.1</w:t>
      </w:r>
      <w:r w:rsidR="5B8EEC7C" w:rsidRPr="00741364">
        <w:rPr>
          <w:rFonts w:ascii="Book Antiqua" w:hAnsi="Book Antiqua"/>
          <w:lang w:val="en-US"/>
        </w:rPr>
        <w:t>%, wi</w:t>
      </w:r>
      <w:r w:rsidR="00930846" w:rsidRPr="00741364">
        <w:rPr>
          <w:rFonts w:ascii="Book Antiqua" w:hAnsi="Book Antiqua"/>
          <w:lang w:val="en-US"/>
        </w:rPr>
        <w:t>thout modifying specificity (8</w:t>
      </w:r>
      <w:r w:rsidR="5B8EEC7C" w:rsidRPr="00741364">
        <w:rPr>
          <w:rFonts w:ascii="Book Antiqua" w:hAnsi="Book Antiqua"/>
          <w:lang w:val="en-US"/>
        </w:rPr>
        <w:t>4</w:t>
      </w:r>
      <w:r w:rsidR="00930846" w:rsidRPr="00741364">
        <w:rPr>
          <w:rFonts w:ascii="Book Antiqua" w:hAnsi="Book Antiqua"/>
          <w:lang w:val="en-US"/>
        </w:rPr>
        <w:t>.2</w:t>
      </w:r>
      <w:r w:rsidR="5B8EEC7C" w:rsidRPr="00741364">
        <w:rPr>
          <w:rFonts w:ascii="Book Antiqua" w:hAnsi="Book Antiqua"/>
          <w:lang w:val="en-US"/>
        </w:rPr>
        <w:t>%) or PPV (73.9%).</w:t>
      </w:r>
    </w:p>
    <w:p w14:paraId="33B1B8E4" w14:textId="3B24410F" w:rsidR="00351BEF" w:rsidRPr="00741364" w:rsidRDefault="5B8EEC7C" w:rsidP="00C07752">
      <w:pPr>
        <w:widowControl w:val="0"/>
        <w:adjustRightInd w:val="0"/>
        <w:snapToGrid w:val="0"/>
        <w:spacing w:line="360" w:lineRule="auto"/>
        <w:ind w:firstLineChars="100" w:firstLine="240"/>
        <w:rPr>
          <w:rFonts w:ascii="Book Antiqua" w:hAnsi="Book Antiqua"/>
          <w:lang w:val="en-US"/>
        </w:rPr>
      </w:pPr>
      <w:r w:rsidRPr="00741364">
        <w:rPr>
          <w:rFonts w:ascii="Book Antiqua" w:hAnsi="Book Antiqua"/>
          <w:lang w:val="en-US"/>
        </w:rPr>
        <w:t>Similar findings were demonstrated by the area under the ROC curve for a global assessment. As shown in</w:t>
      </w:r>
      <w:r w:rsidR="00D9124A" w:rsidRPr="00741364">
        <w:rPr>
          <w:rFonts w:ascii="Book Antiqua" w:hAnsi="Book Antiqua"/>
          <w:b/>
          <w:bCs/>
          <w:lang w:val="en-US"/>
        </w:rPr>
        <w:t xml:space="preserve"> </w:t>
      </w:r>
      <w:r w:rsidR="00D9124A" w:rsidRPr="00C07752">
        <w:rPr>
          <w:rFonts w:ascii="Book Antiqua" w:hAnsi="Book Antiqua"/>
          <w:bCs/>
          <w:lang w:val="en-US"/>
        </w:rPr>
        <w:t>Table 3</w:t>
      </w:r>
      <w:r w:rsidRPr="00C07752">
        <w:rPr>
          <w:rFonts w:ascii="Book Antiqua" w:hAnsi="Book Antiqua"/>
          <w:lang w:val="en-US"/>
        </w:rPr>
        <w:t>,</w:t>
      </w:r>
      <w:r w:rsidRPr="00741364">
        <w:rPr>
          <w:rFonts w:ascii="Book Antiqua" w:hAnsi="Book Antiqua"/>
          <w:lang w:val="en-US"/>
        </w:rPr>
        <w:t xml:space="preserve"> the addition of NBI was followed by a slight but not significant incr</w:t>
      </w:r>
      <w:r w:rsidR="00F4787F" w:rsidRPr="00741364">
        <w:rPr>
          <w:rFonts w:ascii="Book Antiqua" w:hAnsi="Book Antiqua"/>
          <w:lang w:val="en-US"/>
        </w:rPr>
        <w:t>ease in accuracy: WLE 81.6</w:t>
      </w:r>
      <w:r w:rsidRPr="00741364">
        <w:rPr>
          <w:rFonts w:ascii="Book Antiqua" w:hAnsi="Book Antiqua"/>
          <w:lang w:val="en-US"/>
        </w:rPr>
        <w:t>% (</w:t>
      </w:r>
      <w:r w:rsidR="00C07752">
        <w:rPr>
          <w:rFonts w:ascii="Book Antiqua" w:hAnsi="Book Antiqua"/>
          <w:lang w:val="en-US"/>
        </w:rPr>
        <w:t>95%CI:</w:t>
      </w:r>
      <w:r w:rsidRPr="00741364">
        <w:rPr>
          <w:rFonts w:ascii="Book Antiqua" w:hAnsi="Book Antiqua"/>
          <w:lang w:val="en-US"/>
        </w:rPr>
        <w:t xml:space="preserve"> 7</w:t>
      </w:r>
      <w:r w:rsidR="00F4787F" w:rsidRPr="00741364">
        <w:rPr>
          <w:rFonts w:ascii="Book Antiqua" w:hAnsi="Book Antiqua"/>
          <w:lang w:val="en-US"/>
        </w:rPr>
        <w:t xml:space="preserve">0.5%-92.7%) </w:t>
      </w:r>
      <w:r w:rsidR="00E770C5" w:rsidRPr="00E770C5">
        <w:rPr>
          <w:rFonts w:ascii="Book Antiqua" w:hAnsi="Book Antiqua"/>
          <w:i/>
          <w:lang w:val="en-US"/>
        </w:rPr>
        <w:t>vs</w:t>
      </w:r>
      <w:r w:rsidR="00C07752">
        <w:rPr>
          <w:rFonts w:ascii="Book Antiqua" w:hAnsi="Book Antiqua"/>
          <w:lang w:val="en-US"/>
        </w:rPr>
        <w:t xml:space="preserve"> NBI 86.8% (95%</w:t>
      </w:r>
      <w:r w:rsidR="00F4787F" w:rsidRPr="00741364">
        <w:rPr>
          <w:rFonts w:ascii="Book Antiqua" w:hAnsi="Book Antiqua"/>
          <w:lang w:val="en-US"/>
        </w:rPr>
        <w:t>CI</w:t>
      </w:r>
      <w:r w:rsidR="00C07752">
        <w:rPr>
          <w:rFonts w:ascii="Book Antiqua" w:eastAsia="SimSun" w:hAnsi="Book Antiqua" w:hint="eastAsia"/>
          <w:lang w:val="en-US" w:eastAsia="zh-CN"/>
        </w:rPr>
        <w:t>:</w:t>
      </w:r>
      <w:r w:rsidR="00F4787F" w:rsidRPr="00741364">
        <w:rPr>
          <w:rFonts w:ascii="Book Antiqua" w:hAnsi="Book Antiqua"/>
          <w:lang w:val="en-US"/>
        </w:rPr>
        <w:t xml:space="preserve"> 77.6</w:t>
      </w:r>
      <w:r w:rsidRPr="00741364">
        <w:rPr>
          <w:rFonts w:ascii="Book Antiqua" w:hAnsi="Book Antiqua"/>
          <w:lang w:val="en-US"/>
        </w:rPr>
        <w:t>%-96.</w:t>
      </w:r>
      <w:r w:rsidR="00F4787F" w:rsidRPr="00741364">
        <w:rPr>
          <w:rFonts w:ascii="Book Antiqua" w:hAnsi="Book Antiqua"/>
          <w:lang w:val="en-US"/>
        </w:rPr>
        <w:t>0</w:t>
      </w:r>
      <w:r w:rsidRPr="00741364">
        <w:rPr>
          <w:rFonts w:ascii="Book Antiqua" w:hAnsi="Book Antiqua"/>
          <w:lang w:val="en-US"/>
        </w:rPr>
        <w:t>%</w:t>
      </w:r>
      <w:r w:rsidR="00C07752">
        <w:rPr>
          <w:rFonts w:ascii="Book Antiqua" w:eastAsia="SimSun" w:hAnsi="Book Antiqua" w:hint="eastAsia"/>
          <w:lang w:val="en-US" w:eastAsia="zh-CN"/>
        </w:rPr>
        <w:t>,</w:t>
      </w:r>
      <w:r w:rsidR="00C07752" w:rsidRPr="00C07752">
        <w:rPr>
          <w:rFonts w:ascii="Book Antiqua" w:hAnsi="Book Antiqua"/>
          <w:i/>
          <w:iCs/>
          <w:lang w:val="en-US"/>
        </w:rPr>
        <w:t xml:space="preserve"> </w:t>
      </w:r>
      <w:r w:rsidR="00C07752" w:rsidRPr="00741364">
        <w:rPr>
          <w:rFonts w:ascii="Book Antiqua" w:hAnsi="Book Antiqua"/>
          <w:i/>
          <w:iCs/>
          <w:lang w:val="en-US"/>
        </w:rPr>
        <w:t>P</w:t>
      </w:r>
      <w:r w:rsidR="00C07752">
        <w:rPr>
          <w:rFonts w:ascii="Book Antiqua" w:eastAsia="SimSun" w:hAnsi="Book Antiqua" w:hint="eastAsia"/>
          <w:i/>
          <w:iCs/>
          <w:lang w:val="en-US" w:eastAsia="zh-CN"/>
        </w:rPr>
        <w:t xml:space="preserve"> </w:t>
      </w:r>
      <w:r w:rsidR="00C07752" w:rsidRPr="00741364">
        <w:rPr>
          <w:rFonts w:ascii="Book Antiqua" w:hAnsi="Book Antiqua"/>
          <w:lang w:val="en-US"/>
        </w:rPr>
        <w:t>=</w:t>
      </w:r>
      <w:r w:rsidR="00C07752">
        <w:rPr>
          <w:rFonts w:ascii="Book Antiqua" w:eastAsia="SimSun" w:hAnsi="Book Antiqua" w:hint="eastAsia"/>
          <w:lang w:val="en-US" w:eastAsia="zh-CN"/>
        </w:rPr>
        <w:t xml:space="preserve"> </w:t>
      </w:r>
      <w:r w:rsidR="00C07752" w:rsidRPr="00741364">
        <w:rPr>
          <w:rFonts w:ascii="Book Antiqua" w:hAnsi="Book Antiqua"/>
          <w:lang w:val="en-US"/>
        </w:rPr>
        <w:t>0.15</w:t>
      </w:r>
      <w:r w:rsidR="00C07752">
        <w:rPr>
          <w:rFonts w:ascii="Book Antiqua" w:eastAsia="SimSun" w:hAnsi="Book Antiqua" w:hint="eastAsia"/>
          <w:lang w:val="en-US" w:eastAsia="zh-CN"/>
        </w:rPr>
        <w:t xml:space="preserve">, </w:t>
      </w:r>
      <w:r w:rsidR="00C07752" w:rsidRPr="00C07752">
        <w:rPr>
          <w:rFonts w:ascii="Book Antiqua" w:hAnsi="Book Antiqua"/>
          <w:bCs/>
          <w:lang w:val="en-US"/>
        </w:rPr>
        <w:t>Fig</w:t>
      </w:r>
      <w:r w:rsidR="00C07752" w:rsidRPr="00C07752">
        <w:rPr>
          <w:rFonts w:ascii="Book Antiqua" w:eastAsia="SimSun" w:hAnsi="Book Antiqua" w:hint="eastAsia"/>
          <w:bCs/>
          <w:lang w:val="en-US" w:eastAsia="zh-CN"/>
        </w:rPr>
        <w:t>ure</w:t>
      </w:r>
      <w:r w:rsidR="00C07752">
        <w:rPr>
          <w:rFonts w:ascii="Book Antiqua" w:hAnsi="Book Antiqua"/>
          <w:bCs/>
          <w:lang w:val="en-US"/>
        </w:rPr>
        <w:t xml:space="preserve"> 3</w:t>
      </w:r>
      <w:r w:rsidRPr="00741364">
        <w:rPr>
          <w:rFonts w:ascii="Book Antiqua" w:hAnsi="Book Antiqua"/>
          <w:lang w:val="en-US"/>
        </w:rPr>
        <w:t>)</w:t>
      </w:r>
      <w:r w:rsidR="00C07752" w:rsidRPr="00741364">
        <w:rPr>
          <w:rFonts w:ascii="Book Antiqua" w:hAnsi="Book Antiqua"/>
          <w:lang w:val="en-US"/>
        </w:rPr>
        <w:t>.</w:t>
      </w:r>
    </w:p>
    <w:p w14:paraId="0A3511E2" w14:textId="0376A239" w:rsidR="001860D5" w:rsidRPr="00741364" w:rsidRDefault="5B8EEC7C" w:rsidP="00C07752">
      <w:pPr>
        <w:widowControl w:val="0"/>
        <w:adjustRightInd w:val="0"/>
        <w:snapToGrid w:val="0"/>
        <w:spacing w:line="360" w:lineRule="auto"/>
        <w:ind w:firstLineChars="100" w:firstLine="240"/>
        <w:rPr>
          <w:rFonts w:ascii="Book Antiqua" w:hAnsi="Book Antiqua"/>
          <w:lang w:val="en-US"/>
        </w:rPr>
      </w:pPr>
      <w:r w:rsidRPr="00741364">
        <w:rPr>
          <w:rFonts w:ascii="Book Antiqua" w:hAnsi="Book Antiqua"/>
          <w:lang w:val="en-US"/>
        </w:rPr>
        <w:t>In the NBI-WLE group, in which the first review was thorough N</w:t>
      </w:r>
      <w:r w:rsidR="00F4787F" w:rsidRPr="00741364">
        <w:rPr>
          <w:rFonts w:ascii="Book Antiqua" w:hAnsi="Book Antiqua"/>
          <w:lang w:val="en-US"/>
        </w:rPr>
        <w:t>BI examination, we obtained 85.0% sensitivity, 77.1</w:t>
      </w:r>
      <w:r w:rsidRPr="00741364">
        <w:rPr>
          <w:rFonts w:ascii="Book Antiqua" w:hAnsi="Book Antiqua"/>
          <w:lang w:val="en-US"/>
        </w:rPr>
        <w:t xml:space="preserve">% specificity, </w:t>
      </w:r>
      <w:r w:rsidR="00F4787F" w:rsidRPr="00741364">
        <w:rPr>
          <w:rFonts w:ascii="Book Antiqua" w:hAnsi="Book Antiqua"/>
          <w:lang w:val="en-US"/>
        </w:rPr>
        <w:t>68.0</w:t>
      </w:r>
      <w:r w:rsidRPr="00741364">
        <w:rPr>
          <w:rFonts w:ascii="Book Antiqua" w:hAnsi="Book Antiqua"/>
          <w:lang w:val="en-US"/>
        </w:rPr>
        <w:t>% PPV and 90.</w:t>
      </w:r>
      <w:r w:rsidR="00F4787F" w:rsidRPr="00741364">
        <w:rPr>
          <w:rFonts w:ascii="Book Antiqua" w:hAnsi="Book Antiqua"/>
          <w:lang w:val="en-US"/>
        </w:rPr>
        <w:t>0</w:t>
      </w:r>
      <w:r w:rsidRPr="00741364">
        <w:rPr>
          <w:rFonts w:ascii="Book Antiqua" w:hAnsi="Book Antiqua"/>
          <w:lang w:val="en-US"/>
        </w:rPr>
        <w:t>% NPV. Adding a second review with WLE did not increase sensitivity (8</w:t>
      </w:r>
      <w:r w:rsidR="00F4787F" w:rsidRPr="00741364">
        <w:rPr>
          <w:rFonts w:ascii="Book Antiqua" w:hAnsi="Book Antiqua"/>
          <w:lang w:val="en-US"/>
        </w:rPr>
        <w:t>0.0</w:t>
      </w:r>
      <w:r w:rsidRPr="00741364">
        <w:rPr>
          <w:rFonts w:ascii="Book Antiqua" w:hAnsi="Book Antiqua"/>
          <w:lang w:val="en-US"/>
        </w:rPr>
        <w:t>%) but improved specificity (8</w:t>
      </w:r>
      <w:r w:rsidR="00F4787F" w:rsidRPr="00741364">
        <w:rPr>
          <w:rFonts w:ascii="Book Antiqua" w:hAnsi="Book Antiqua"/>
          <w:lang w:val="en-US"/>
        </w:rPr>
        <w:t>2.9%) and PPV (72.7%) with similar NPV (87.</w:t>
      </w:r>
      <w:r w:rsidRPr="00741364">
        <w:rPr>
          <w:rFonts w:ascii="Book Antiqua" w:hAnsi="Book Antiqua"/>
          <w:lang w:val="en-US"/>
        </w:rPr>
        <w:t>9%).</w:t>
      </w:r>
    </w:p>
    <w:p w14:paraId="5C0C8FAC" w14:textId="76C22C16" w:rsidR="00A05636" w:rsidRPr="00C07752" w:rsidRDefault="5B8EEC7C" w:rsidP="00C07752">
      <w:pPr>
        <w:widowControl w:val="0"/>
        <w:adjustRightInd w:val="0"/>
        <w:snapToGrid w:val="0"/>
        <w:spacing w:line="360" w:lineRule="auto"/>
        <w:ind w:firstLineChars="100" w:firstLine="240"/>
        <w:rPr>
          <w:rFonts w:ascii="Book Antiqua" w:eastAsia="SimSun" w:hAnsi="Book Antiqua"/>
          <w:lang w:val="en-US" w:eastAsia="zh-CN"/>
        </w:rPr>
      </w:pPr>
      <w:r w:rsidRPr="00741364">
        <w:rPr>
          <w:rFonts w:ascii="Book Antiqua" w:hAnsi="Book Antiqua"/>
          <w:lang w:val="en-US"/>
        </w:rPr>
        <w:t xml:space="preserve">As shown in </w:t>
      </w:r>
      <w:r w:rsidR="00D9124A" w:rsidRPr="00C07752">
        <w:rPr>
          <w:rFonts w:ascii="Book Antiqua" w:hAnsi="Book Antiqua"/>
          <w:bCs/>
          <w:lang w:val="en-US"/>
        </w:rPr>
        <w:t xml:space="preserve">Table </w:t>
      </w:r>
      <w:r w:rsidR="00173647" w:rsidRPr="00C07752">
        <w:rPr>
          <w:rFonts w:ascii="Book Antiqua" w:hAnsi="Book Antiqua"/>
          <w:bCs/>
          <w:lang w:val="en-US"/>
        </w:rPr>
        <w:t>3</w:t>
      </w:r>
      <w:r w:rsidRPr="00C07752">
        <w:rPr>
          <w:rFonts w:ascii="Book Antiqua" w:hAnsi="Book Antiqua"/>
          <w:lang w:val="en-US"/>
        </w:rPr>
        <w:t>,</w:t>
      </w:r>
      <w:r w:rsidRPr="00741364">
        <w:rPr>
          <w:rFonts w:ascii="Book Antiqua" w:hAnsi="Book Antiqua"/>
          <w:lang w:val="en-US"/>
        </w:rPr>
        <w:t xml:space="preserve"> the AUC was sim</w:t>
      </w:r>
      <w:r w:rsidR="00F4787F" w:rsidRPr="00741364">
        <w:rPr>
          <w:rFonts w:ascii="Book Antiqua" w:hAnsi="Book Antiqua"/>
          <w:lang w:val="en-US"/>
        </w:rPr>
        <w:t>ilar for each technique: NBI 81.1% (</w:t>
      </w:r>
      <w:r w:rsidR="00C07752">
        <w:rPr>
          <w:rFonts w:ascii="Book Antiqua" w:hAnsi="Book Antiqua"/>
          <w:lang w:val="en-US"/>
        </w:rPr>
        <w:t>95%CI:</w:t>
      </w:r>
      <w:r w:rsidR="00F4787F" w:rsidRPr="00741364">
        <w:rPr>
          <w:rFonts w:ascii="Book Antiqua" w:hAnsi="Book Antiqua"/>
          <w:lang w:val="en-US"/>
        </w:rPr>
        <w:t xml:space="preserve"> 70.4</w:t>
      </w:r>
      <w:r w:rsidRPr="00741364">
        <w:rPr>
          <w:rFonts w:ascii="Book Antiqua" w:hAnsi="Book Antiqua"/>
          <w:lang w:val="en-US"/>
        </w:rPr>
        <w:t>%-9</w:t>
      </w:r>
      <w:r w:rsidR="00F4787F" w:rsidRPr="00741364">
        <w:rPr>
          <w:rFonts w:ascii="Book Antiqua" w:hAnsi="Book Antiqua"/>
          <w:lang w:val="en-US"/>
        </w:rPr>
        <w:t xml:space="preserve">1.8%) </w:t>
      </w:r>
      <w:r w:rsidR="00E770C5" w:rsidRPr="00E770C5">
        <w:rPr>
          <w:rFonts w:ascii="Book Antiqua" w:hAnsi="Book Antiqua"/>
          <w:i/>
          <w:lang w:val="en-US"/>
        </w:rPr>
        <w:t>vs</w:t>
      </w:r>
      <w:r w:rsidR="00F4787F" w:rsidRPr="00741364">
        <w:rPr>
          <w:rFonts w:ascii="Book Antiqua" w:hAnsi="Book Antiqua"/>
          <w:lang w:val="en-US"/>
        </w:rPr>
        <w:t xml:space="preserve"> WLE 81</w:t>
      </w:r>
      <w:r w:rsidRPr="00741364">
        <w:rPr>
          <w:rFonts w:ascii="Book Antiqua" w:hAnsi="Book Antiqua"/>
          <w:lang w:val="en-US"/>
        </w:rPr>
        <w:t>.</w:t>
      </w:r>
      <w:r w:rsidR="00F4787F" w:rsidRPr="00741364">
        <w:rPr>
          <w:rFonts w:ascii="Book Antiqua" w:hAnsi="Book Antiqua"/>
          <w:lang w:val="en-US"/>
        </w:rPr>
        <w:t>4</w:t>
      </w:r>
      <w:r w:rsidRPr="00741364">
        <w:rPr>
          <w:rFonts w:ascii="Book Antiqua" w:hAnsi="Book Antiqua"/>
          <w:lang w:val="en-US"/>
        </w:rPr>
        <w:t>% (</w:t>
      </w:r>
      <w:r w:rsidR="00C07752">
        <w:rPr>
          <w:rFonts w:ascii="Book Antiqua" w:hAnsi="Book Antiqua"/>
          <w:lang w:val="en-US"/>
        </w:rPr>
        <w:t>95%CI:</w:t>
      </w:r>
      <w:r w:rsidRPr="00741364">
        <w:rPr>
          <w:rFonts w:ascii="Book Antiqua" w:hAnsi="Book Antiqua"/>
          <w:lang w:val="en-US"/>
        </w:rPr>
        <w:t xml:space="preserve"> 7</w:t>
      </w:r>
      <w:r w:rsidR="00F4787F" w:rsidRPr="00741364">
        <w:rPr>
          <w:rFonts w:ascii="Book Antiqua" w:hAnsi="Book Antiqua"/>
          <w:lang w:val="en-US"/>
        </w:rPr>
        <w:t>0.4</w:t>
      </w:r>
      <w:r w:rsidRPr="00741364">
        <w:rPr>
          <w:rFonts w:ascii="Book Antiqua" w:hAnsi="Book Antiqua"/>
          <w:lang w:val="en-US"/>
        </w:rPr>
        <w:t>%-9</w:t>
      </w:r>
      <w:r w:rsidR="00F4787F" w:rsidRPr="00741364">
        <w:rPr>
          <w:rFonts w:ascii="Book Antiqua" w:hAnsi="Book Antiqua"/>
          <w:lang w:val="en-US"/>
        </w:rPr>
        <w:t>2.4</w:t>
      </w:r>
      <w:r w:rsidRPr="00741364">
        <w:rPr>
          <w:rFonts w:ascii="Book Antiqua" w:hAnsi="Book Antiqua"/>
          <w:lang w:val="en-US"/>
        </w:rPr>
        <w:t>%</w:t>
      </w:r>
      <w:r w:rsidR="00C07752">
        <w:rPr>
          <w:rFonts w:ascii="Book Antiqua" w:eastAsia="SimSun" w:hAnsi="Book Antiqua" w:hint="eastAsia"/>
          <w:lang w:val="en-US" w:eastAsia="zh-CN"/>
        </w:rPr>
        <w:t>,</w:t>
      </w:r>
      <w:r w:rsidR="00C07752" w:rsidRPr="00C07752">
        <w:rPr>
          <w:rFonts w:ascii="Book Antiqua" w:hAnsi="Book Antiqua"/>
          <w:i/>
          <w:iCs/>
          <w:lang w:val="en-US"/>
        </w:rPr>
        <w:t xml:space="preserve"> </w:t>
      </w:r>
      <w:r w:rsidR="00651949">
        <w:rPr>
          <w:rFonts w:ascii="Book Antiqua" w:hAnsi="Book Antiqua"/>
          <w:i/>
          <w:iCs/>
          <w:lang w:val="en-US"/>
        </w:rPr>
        <w:t xml:space="preserve">P = </w:t>
      </w:r>
      <w:r w:rsidR="00C07752" w:rsidRPr="00741364">
        <w:rPr>
          <w:rFonts w:ascii="Book Antiqua" w:hAnsi="Book Antiqua"/>
          <w:lang w:val="en-US"/>
        </w:rPr>
        <w:t>0.9</w:t>
      </w:r>
      <w:r w:rsidR="00C07752">
        <w:rPr>
          <w:rFonts w:ascii="Book Antiqua" w:eastAsia="SimSun" w:hAnsi="Book Antiqua" w:hint="eastAsia"/>
          <w:lang w:val="en-US" w:eastAsia="zh-CN"/>
        </w:rPr>
        <w:t xml:space="preserve">, </w:t>
      </w:r>
      <w:r w:rsidR="00C07752" w:rsidRPr="00C07752">
        <w:rPr>
          <w:rFonts w:ascii="Book Antiqua" w:eastAsia="SimSun" w:hAnsi="Book Antiqua"/>
          <w:lang w:val="en-US" w:eastAsia="zh-CN"/>
        </w:rPr>
        <w:t>Fig</w:t>
      </w:r>
      <w:r w:rsidR="00C07752">
        <w:rPr>
          <w:rFonts w:ascii="Book Antiqua" w:eastAsia="SimSun" w:hAnsi="Book Antiqua" w:hint="eastAsia"/>
          <w:lang w:val="en-US" w:eastAsia="zh-CN"/>
        </w:rPr>
        <w:t>ure</w:t>
      </w:r>
      <w:r w:rsidR="00C07752">
        <w:rPr>
          <w:rFonts w:ascii="Book Antiqua" w:eastAsia="SimSun" w:hAnsi="Book Antiqua"/>
          <w:lang w:val="en-US" w:eastAsia="zh-CN"/>
        </w:rPr>
        <w:t xml:space="preserve"> 3</w:t>
      </w:r>
      <w:r w:rsidR="00C07752">
        <w:rPr>
          <w:rFonts w:ascii="Book Antiqua" w:hAnsi="Book Antiqua"/>
          <w:lang w:val="en-US"/>
        </w:rPr>
        <w:t>)</w:t>
      </w:r>
      <w:r w:rsidR="00C07752">
        <w:rPr>
          <w:rFonts w:ascii="Book Antiqua" w:eastAsia="SimSun" w:hAnsi="Book Antiqua" w:hint="eastAsia"/>
          <w:lang w:val="en-US" w:eastAsia="zh-CN"/>
        </w:rPr>
        <w:t>.</w:t>
      </w:r>
      <w:r w:rsidRPr="00741364">
        <w:rPr>
          <w:rFonts w:ascii="Book Antiqua" w:hAnsi="Book Antiqua"/>
          <w:lang w:val="en-US"/>
        </w:rPr>
        <w:t xml:space="preserve"> </w:t>
      </w:r>
    </w:p>
    <w:p w14:paraId="125A75CF" w14:textId="3E0E62AC" w:rsidR="00424FCA" w:rsidRPr="00741364" w:rsidRDefault="5B8EEC7C" w:rsidP="00C07752">
      <w:pPr>
        <w:widowControl w:val="0"/>
        <w:adjustRightInd w:val="0"/>
        <w:snapToGrid w:val="0"/>
        <w:spacing w:line="360" w:lineRule="auto"/>
        <w:ind w:firstLineChars="100" w:firstLine="240"/>
        <w:rPr>
          <w:rFonts w:ascii="Book Antiqua" w:hAnsi="Book Antiqua"/>
          <w:b/>
          <w:bCs/>
          <w:lang w:val="en-US"/>
        </w:rPr>
      </w:pPr>
      <w:r w:rsidRPr="00741364">
        <w:rPr>
          <w:rFonts w:ascii="Book Antiqua" w:hAnsi="Book Antiqua"/>
          <w:lang w:val="en-US"/>
        </w:rPr>
        <w:t>There was also a high degree of interobserver agreement between WLE and NBI (Kappa value, 0.91) and good concordance with histology (WLE: Kappa, 0.6</w:t>
      </w:r>
      <w:r w:rsidR="000306D8" w:rsidRPr="00741364">
        <w:rPr>
          <w:rFonts w:ascii="Book Antiqua" w:hAnsi="Book Antiqua"/>
          <w:lang w:val="en-US"/>
        </w:rPr>
        <w:t>2</w:t>
      </w:r>
      <w:r w:rsidR="002A6D49" w:rsidRPr="00741364">
        <w:rPr>
          <w:rFonts w:ascii="Book Antiqua" w:hAnsi="Book Antiqua"/>
          <w:lang w:val="en-US"/>
        </w:rPr>
        <w:t xml:space="preserve"> and NBI: Kappa, 0.65</w:t>
      </w:r>
      <w:r w:rsidRPr="00741364">
        <w:rPr>
          <w:rFonts w:ascii="Book Antiqua" w:hAnsi="Book Antiqua"/>
          <w:lang w:val="en-US"/>
        </w:rPr>
        <w:t>).</w:t>
      </w:r>
    </w:p>
    <w:p w14:paraId="0EB946B9" w14:textId="0459151F" w:rsidR="00F00CE8" w:rsidRPr="00741364" w:rsidRDefault="5B8EEC7C" w:rsidP="00C07752">
      <w:pPr>
        <w:widowControl w:val="0"/>
        <w:adjustRightInd w:val="0"/>
        <w:snapToGrid w:val="0"/>
        <w:spacing w:line="360" w:lineRule="auto"/>
        <w:ind w:firstLineChars="100" w:firstLine="240"/>
        <w:rPr>
          <w:rFonts w:ascii="Book Antiqua" w:hAnsi="Book Antiqua"/>
          <w:lang w:val="en-US"/>
        </w:rPr>
      </w:pPr>
      <w:r w:rsidRPr="00741364">
        <w:rPr>
          <w:rFonts w:ascii="Book Antiqua" w:hAnsi="Book Antiqua"/>
          <w:lang w:val="en-US"/>
        </w:rPr>
        <w:t xml:space="preserve">None of the patients had major complications due to the colonoscopy </w:t>
      </w:r>
      <w:r w:rsidRPr="00741364">
        <w:rPr>
          <w:rFonts w:ascii="Book Antiqua" w:hAnsi="Book Antiqua"/>
          <w:lang w:val="en-US"/>
        </w:rPr>
        <w:lastRenderedPageBreak/>
        <w:t>assessment.</w:t>
      </w:r>
    </w:p>
    <w:p w14:paraId="6BB6AEA4" w14:textId="77777777" w:rsidR="00DC76C8" w:rsidRPr="00741364" w:rsidRDefault="00DC76C8" w:rsidP="00741364">
      <w:pPr>
        <w:widowControl w:val="0"/>
        <w:adjustRightInd w:val="0"/>
        <w:snapToGrid w:val="0"/>
        <w:spacing w:line="360" w:lineRule="auto"/>
        <w:rPr>
          <w:rFonts w:ascii="Book Antiqua" w:hAnsi="Book Antiqua"/>
          <w:lang w:val="en-US"/>
        </w:rPr>
      </w:pPr>
    </w:p>
    <w:p w14:paraId="495AAB19" w14:textId="3599EA13" w:rsidR="00925422" w:rsidRPr="00C07752" w:rsidRDefault="5B8EEC7C" w:rsidP="00741364">
      <w:pPr>
        <w:widowControl w:val="0"/>
        <w:adjustRightInd w:val="0"/>
        <w:snapToGrid w:val="0"/>
        <w:spacing w:line="360" w:lineRule="auto"/>
        <w:rPr>
          <w:rFonts w:ascii="Book Antiqua" w:hAnsi="Book Antiqua"/>
          <w:b/>
          <w:bCs/>
          <w:i/>
          <w:lang w:val="en-US"/>
        </w:rPr>
      </w:pPr>
      <w:r w:rsidRPr="00C07752">
        <w:rPr>
          <w:rFonts w:ascii="Book Antiqua" w:hAnsi="Book Antiqua"/>
          <w:b/>
          <w:bCs/>
          <w:i/>
          <w:lang w:val="en-US"/>
        </w:rPr>
        <w:t xml:space="preserve">Residual neoplasia </w:t>
      </w:r>
      <w:r w:rsidR="00424FCA" w:rsidRPr="00C07752">
        <w:rPr>
          <w:rFonts w:ascii="Book Antiqua" w:hAnsi="Book Antiqua"/>
          <w:b/>
          <w:bCs/>
          <w:i/>
          <w:lang w:val="en-US"/>
        </w:rPr>
        <w:t>i</w:t>
      </w:r>
      <w:r w:rsidRPr="00C07752">
        <w:rPr>
          <w:rFonts w:ascii="Book Antiqua" w:hAnsi="Book Antiqua"/>
          <w:b/>
          <w:bCs/>
          <w:i/>
          <w:lang w:val="en-US"/>
        </w:rPr>
        <w:t>n scar</w:t>
      </w:r>
      <w:r w:rsidR="00424FCA" w:rsidRPr="00C07752">
        <w:rPr>
          <w:rFonts w:ascii="Book Antiqua" w:hAnsi="Book Antiqua"/>
          <w:b/>
          <w:bCs/>
          <w:i/>
          <w:lang w:val="en-US"/>
        </w:rPr>
        <w:t xml:space="preserve"> tissue</w:t>
      </w:r>
    </w:p>
    <w:p w14:paraId="07FB0F29" w14:textId="517B3A16" w:rsidR="000F2C0C" w:rsidRPr="00741364" w:rsidRDefault="007C5699" w:rsidP="00741364">
      <w:pPr>
        <w:widowControl w:val="0"/>
        <w:adjustRightInd w:val="0"/>
        <w:snapToGrid w:val="0"/>
        <w:spacing w:line="360" w:lineRule="auto"/>
        <w:rPr>
          <w:rFonts w:ascii="Book Antiqua" w:hAnsi="Book Antiqua"/>
          <w:lang w:val="en-US"/>
        </w:rPr>
      </w:pPr>
      <w:r w:rsidRPr="00741364">
        <w:rPr>
          <w:rFonts w:ascii="Book Antiqua" w:hAnsi="Book Antiqua"/>
          <w:lang w:val="en-US"/>
        </w:rPr>
        <w:t>Of the 112</w:t>
      </w:r>
      <w:r w:rsidR="5B8EEC7C" w:rsidRPr="00741364">
        <w:rPr>
          <w:rFonts w:ascii="Book Antiqua" w:hAnsi="Book Antiqua"/>
          <w:lang w:val="en-US"/>
        </w:rPr>
        <w:t xml:space="preserve"> scars detected at th</w:t>
      </w:r>
      <w:r w:rsidRPr="00741364">
        <w:rPr>
          <w:rFonts w:ascii="Book Antiqua" w:hAnsi="Book Antiqua"/>
          <w:lang w:val="en-US"/>
        </w:rPr>
        <w:t xml:space="preserve">e endoscopic follow-up, </w:t>
      </w:r>
      <w:r w:rsidR="00C31AA7" w:rsidRPr="00741364">
        <w:rPr>
          <w:rFonts w:ascii="Book Antiqua" w:hAnsi="Book Antiqua"/>
          <w:lang w:val="en-US"/>
        </w:rPr>
        <w:t>39</w:t>
      </w:r>
      <w:r w:rsidRPr="00741364">
        <w:rPr>
          <w:rFonts w:ascii="Book Antiqua" w:hAnsi="Book Antiqua"/>
          <w:lang w:val="en-US"/>
        </w:rPr>
        <w:t xml:space="preserve"> (3</w:t>
      </w:r>
      <w:r w:rsidR="00C31AA7" w:rsidRPr="00741364">
        <w:rPr>
          <w:rFonts w:ascii="Book Antiqua" w:hAnsi="Book Antiqua"/>
          <w:lang w:val="en-US"/>
        </w:rPr>
        <w:t>4.8</w:t>
      </w:r>
      <w:r w:rsidR="5B8EEC7C" w:rsidRPr="00741364">
        <w:rPr>
          <w:rFonts w:ascii="Book Antiqua" w:hAnsi="Book Antiqua"/>
          <w:lang w:val="en-US"/>
        </w:rPr>
        <w:t>%) had residual neoplastic lesions on histologic assessment:</w:t>
      </w:r>
      <w:r w:rsidR="00117497" w:rsidRPr="00741364">
        <w:rPr>
          <w:rFonts w:ascii="Book Antiqua" w:hAnsi="Book Antiqua"/>
          <w:lang w:val="en-US"/>
        </w:rPr>
        <w:t xml:space="preserve"> 1 (2.6</w:t>
      </w:r>
      <w:r w:rsidR="00F0742E" w:rsidRPr="00741364">
        <w:rPr>
          <w:rFonts w:ascii="Book Antiqua" w:hAnsi="Book Antiqua"/>
          <w:lang w:val="en-US"/>
        </w:rPr>
        <w:t>%) hyperplastic polyp, 29</w:t>
      </w:r>
      <w:r w:rsidR="00BF7480" w:rsidRPr="00741364">
        <w:rPr>
          <w:rFonts w:ascii="Book Antiqua" w:hAnsi="Book Antiqua"/>
          <w:lang w:val="en-US"/>
        </w:rPr>
        <w:t xml:space="preserve"> (74.4</w:t>
      </w:r>
      <w:r w:rsidR="5B8EEC7C" w:rsidRPr="00741364">
        <w:rPr>
          <w:rFonts w:ascii="Book Antiqua" w:hAnsi="Book Antiqua"/>
          <w:lang w:val="en-US"/>
        </w:rPr>
        <w:t>%) adenomas w</w:t>
      </w:r>
      <w:r w:rsidR="00BF7480" w:rsidRPr="00741364">
        <w:rPr>
          <w:rFonts w:ascii="Book Antiqua" w:hAnsi="Book Antiqua"/>
          <w:lang w:val="en-US"/>
        </w:rPr>
        <w:t>ith low-grade dysplasia, 5 (12.8</w:t>
      </w:r>
      <w:r w:rsidR="5B8EEC7C" w:rsidRPr="00741364">
        <w:rPr>
          <w:rFonts w:ascii="Book Antiqua" w:hAnsi="Book Antiqua"/>
          <w:lang w:val="en-US"/>
        </w:rPr>
        <w:t>%) adenomas w</w:t>
      </w:r>
      <w:r w:rsidR="00BF7480" w:rsidRPr="00741364">
        <w:rPr>
          <w:rFonts w:ascii="Book Antiqua" w:hAnsi="Book Antiqua"/>
          <w:lang w:val="en-US"/>
        </w:rPr>
        <w:t>ith high-grade dysplasia, 3 (7.7</w:t>
      </w:r>
      <w:r w:rsidR="5B8EEC7C" w:rsidRPr="00741364">
        <w:rPr>
          <w:rFonts w:ascii="Book Antiqua" w:hAnsi="Book Antiqua"/>
          <w:lang w:val="en-US"/>
        </w:rPr>
        <w:t>%) se</w:t>
      </w:r>
      <w:r w:rsidR="00BF7480" w:rsidRPr="00741364">
        <w:rPr>
          <w:rFonts w:ascii="Book Antiqua" w:hAnsi="Book Antiqua"/>
          <w:lang w:val="en-US"/>
        </w:rPr>
        <w:t>ssile serrated polyps and 1 (2.6</w:t>
      </w:r>
      <w:r w:rsidR="5B8EEC7C" w:rsidRPr="00741364">
        <w:rPr>
          <w:rFonts w:ascii="Book Antiqua" w:hAnsi="Book Antiqua"/>
          <w:lang w:val="en-US"/>
        </w:rPr>
        <w:t>%) carcinoma. The latter case, considered a high-grade dysplas</w:t>
      </w:r>
      <w:r w:rsidR="00424FCA" w:rsidRPr="00741364">
        <w:rPr>
          <w:rFonts w:ascii="Book Antiqua" w:hAnsi="Book Antiqua"/>
          <w:lang w:val="en-US"/>
        </w:rPr>
        <w:t>tic</w:t>
      </w:r>
      <w:r w:rsidR="5B8EEC7C" w:rsidRPr="00741364">
        <w:rPr>
          <w:rFonts w:ascii="Book Antiqua" w:hAnsi="Book Antiqua"/>
          <w:lang w:val="en-US"/>
        </w:rPr>
        <w:t xml:space="preserve"> adenoma </w:t>
      </w:r>
      <w:r w:rsidR="005B0F01" w:rsidRPr="00741364">
        <w:rPr>
          <w:rFonts w:ascii="Book Antiqua" w:hAnsi="Book Antiqua"/>
          <w:lang w:val="en-US"/>
        </w:rPr>
        <w:t>at</w:t>
      </w:r>
      <w:r w:rsidR="5B8EEC7C" w:rsidRPr="00741364">
        <w:rPr>
          <w:rFonts w:ascii="Book Antiqua" w:hAnsi="Book Antiqua"/>
          <w:lang w:val="en-US"/>
        </w:rPr>
        <w:t xml:space="preserve"> the baseline piecemeal polypectomy, was a flat depressed (0-IIc) unresectable l</w:t>
      </w:r>
      <w:r w:rsidR="009274E6" w:rsidRPr="00741364">
        <w:rPr>
          <w:rFonts w:ascii="Book Antiqua" w:hAnsi="Book Antiqua"/>
          <w:lang w:val="en-US"/>
        </w:rPr>
        <w:t>esion on colonoscopy follow-up</w:t>
      </w:r>
      <w:r w:rsidR="00CA3AB7">
        <w:rPr>
          <w:rFonts w:ascii="Book Antiqua" w:eastAsia="SimSun" w:hAnsi="Book Antiqua" w:hint="eastAsia"/>
          <w:lang w:val="en-US" w:eastAsia="zh-CN"/>
        </w:rPr>
        <w:t xml:space="preserve"> (Figure 4)</w:t>
      </w:r>
      <w:r w:rsidR="009274E6" w:rsidRPr="00741364">
        <w:rPr>
          <w:rFonts w:ascii="Book Antiqua" w:hAnsi="Book Antiqua"/>
          <w:lang w:val="en-US"/>
        </w:rPr>
        <w:t>.</w:t>
      </w:r>
    </w:p>
    <w:p w14:paraId="6C676982" w14:textId="77777777" w:rsidR="00C07752" w:rsidRDefault="00C07752" w:rsidP="00741364">
      <w:pPr>
        <w:widowControl w:val="0"/>
        <w:adjustRightInd w:val="0"/>
        <w:snapToGrid w:val="0"/>
        <w:spacing w:line="360" w:lineRule="auto"/>
        <w:outlineLvl w:val="0"/>
        <w:rPr>
          <w:rFonts w:ascii="Book Antiqua" w:eastAsia="SimSun" w:hAnsi="Book Antiqua"/>
          <w:lang w:val="en-US" w:eastAsia="zh-CN"/>
        </w:rPr>
      </w:pPr>
    </w:p>
    <w:p w14:paraId="79D02FC3" w14:textId="77777777" w:rsidR="00F243AF" w:rsidRPr="00741364" w:rsidRDefault="5B8EEC7C" w:rsidP="00741364">
      <w:pPr>
        <w:widowControl w:val="0"/>
        <w:adjustRightInd w:val="0"/>
        <w:snapToGrid w:val="0"/>
        <w:spacing w:line="360" w:lineRule="auto"/>
        <w:outlineLvl w:val="0"/>
        <w:rPr>
          <w:rFonts w:ascii="Book Antiqua" w:hAnsi="Book Antiqua"/>
          <w:b/>
          <w:bCs/>
          <w:lang w:val="en-US"/>
        </w:rPr>
      </w:pPr>
      <w:r w:rsidRPr="00741364">
        <w:rPr>
          <w:rFonts w:ascii="Book Antiqua" w:hAnsi="Book Antiqua"/>
          <w:b/>
          <w:bCs/>
          <w:lang w:val="en-US"/>
        </w:rPr>
        <w:t>DISCUSSION</w:t>
      </w:r>
    </w:p>
    <w:p w14:paraId="25A8AEA2" w14:textId="56479C62" w:rsidR="00741270" w:rsidRPr="00741364" w:rsidRDefault="5B8EEC7C" w:rsidP="00741364">
      <w:pPr>
        <w:widowControl w:val="0"/>
        <w:adjustRightInd w:val="0"/>
        <w:snapToGrid w:val="0"/>
        <w:spacing w:line="360" w:lineRule="auto"/>
        <w:rPr>
          <w:rFonts w:ascii="Book Antiqua" w:hAnsi="Book Antiqua"/>
          <w:lang w:val="en-US"/>
        </w:rPr>
      </w:pPr>
      <w:r w:rsidRPr="00741364">
        <w:rPr>
          <w:rFonts w:ascii="Book Antiqua" w:hAnsi="Book Antiqua"/>
          <w:lang w:val="en-US"/>
        </w:rPr>
        <w:t>We found that NBI and WLE showed high sensitivity, specificity and very good accuracy in detecting residual neoplasia. Of importance, in the first review with both techniques, the global assessment was almost equivalent (AUC</w:t>
      </w:r>
      <w:r w:rsidR="00C07752">
        <w:rPr>
          <w:rFonts w:ascii="Book Antiqua" w:eastAsia="SimSun" w:hAnsi="Book Antiqua" w:hint="eastAsia"/>
          <w:lang w:val="en-US" w:eastAsia="zh-CN"/>
        </w:rPr>
        <w:t>:</w:t>
      </w:r>
      <w:r w:rsidRPr="00741364">
        <w:rPr>
          <w:rFonts w:ascii="Book Antiqua" w:hAnsi="Book Antiqua"/>
          <w:lang w:val="en-US"/>
        </w:rPr>
        <w:t xml:space="preserve"> 82%). Sensitivity and NPV were improved only by NBI </w:t>
      </w:r>
      <w:r w:rsidR="003569AE" w:rsidRPr="00741364">
        <w:rPr>
          <w:rFonts w:ascii="Book Antiqua" w:hAnsi="Book Antiqua"/>
          <w:lang w:val="en-US"/>
        </w:rPr>
        <w:t xml:space="preserve">after </w:t>
      </w:r>
      <w:r w:rsidRPr="00741364">
        <w:rPr>
          <w:rFonts w:ascii="Book Antiqua" w:hAnsi="Book Antiqua"/>
          <w:lang w:val="en-US"/>
        </w:rPr>
        <w:t>WLE but this difference was not statistically significant.</w:t>
      </w:r>
    </w:p>
    <w:p w14:paraId="69F63CC6" w14:textId="1A89772C" w:rsidR="000239E2" w:rsidRPr="00741364" w:rsidRDefault="000239E2" w:rsidP="00C07752">
      <w:pPr>
        <w:widowControl w:val="0"/>
        <w:adjustRightInd w:val="0"/>
        <w:snapToGrid w:val="0"/>
        <w:spacing w:line="360" w:lineRule="auto"/>
        <w:ind w:firstLineChars="100" w:firstLine="240"/>
        <w:rPr>
          <w:rFonts w:ascii="Book Antiqua" w:hAnsi="Book Antiqua"/>
          <w:color w:val="FF0000"/>
          <w:lang w:val="en-US"/>
        </w:rPr>
      </w:pPr>
      <w:r w:rsidRPr="00741364">
        <w:rPr>
          <w:rFonts w:ascii="Book Antiqua" w:hAnsi="Book Antiqua"/>
          <w:lang w:val="en-US"/>
        </w:rPr>
        <w:t xml:space="preserve">Current ESGE guidelines of advanced colonoscopic imaging suggest the use of conventional or virtual chromoendoscopy at the piecemeal polypectomy scar, but there is </w:t>
      </w:r>
      <w:r w:rsidR="008B364E" w:rsidRPr="00741364">
        <w:rPr>
          <w:rFonts w:ascii="Book Antiqua" w:hAnsi="Book Antiqua"/>
          <w:lang w:val="en-US"/>
        </w:rPr>
        <w:t>scarce</w:t>
      </w:r>
      <w:r w:rsidR="00427D8F" w:rsidRPr="00741364">
        <w:rPr>
          <w:rFonts w:ascii="Book Antiqua" w:hAnsi="Book Antiqua"/>
          <w:lang w:val="en-US"/>
        </w:rPr>
        <w:t xml:space="preserve"> </w:t>
      </w:r>
      <w:r w:rsidRPr="00741364">
        <w:rPr>
          <w:rFonts w:ascii="Book Antiqua" w:hAnsi="Book Antiqua"/>
          <w:lang w:val="en-US"/>
        </w:rPr>
        <w:t>evidence</w:t>
      </w:r>
      <w:r w:rsidRPr="00741364">
        <w:rPr>
          <w:rFonts w:ascii="Book Antiqua" w:hAnsi="Book Antiqua"/>
        </w:rPr>
        <w:fldChar w:fldCharType="begin" w:fldLock="1"/>
      </w:r>
      <w:r w:rsidR="008375AC" w:rsidRPr="00741364">
        <w:rPr>
          <w:rFonts w:ascii="Book Antiqua" w:hAnsi="Book Antiqua"/>
          <w:lang w:val="en-US"/>
        </w:rPr>
        <w:instrText>ADDIN CSL_CITATION {"citationItems":[{"id":"ITEM-1","itemData":{"DOI":"10.1055/s-0034-1365348","ISSN":"1438-8812","PMID":"24639382","abstract":"MAIN RECOMMENDATIONS: 1 ESGE suggests the routine use of high definition white-light endoscopy systems for detecting colorectal neoplasia in average risk populations (weak recommendation, moderate quality evidence). 2 ESGE recommends the routine use of high definition systems and pancolonic conventional or virtual (narrow band imaging [NBI], i-SCAN) chromoendoscopy in patients with known or suspected Lynch syndrome (strong recommendation, low quality evidence). 2b ESGE recommends the routine use of high definition systems and pancolonic conventional or virtual (NBI) chromoendoscopy in patients with known or suspected serrated polyposis syndrome (strong recommendation, low quality evidence). 3 ESGE recommends the routine use of 0.1 % methylene blue or 0.1 % - 0.5 % indigo carmine pancolonic chromoendoscopy with targeted biopsies for neoplasia surveillance in patients with long-standing colitis. In appropriately trained hands, in the situation of quiescent disease activity and adequate bowel preparation, nontargeted, four-quadrant biopsies can be abandoned (strong recommendation, high quality evidence). 4 ESGE suggests that virtual chromoendoscopy (NBI, FICE, i-SCAN) and conventional chromoendoscopy can be used, under strictly controlled conditions, for real-time optical diagnosis of diminutive (≤ 5 mm) colorectal polyps to replace histopathological diagnosis. The optical diagnosis has to be reported using validated scales, must be adequately photodocumented, and can be performed only by experienced endoscopists who are adequately trained and audited (weak recommendation, high quality evidence). 5 ESGE suggests the use of conventional or virtual (NBI) magnified chromoendoscopy to predict the risk of invasive cancer and deep submucosal invasion in lesions such as those with a depressed component (0-IIc according to the Paris classification) or nongranular or mixed-type laterally spreading tumors (weak recommendation, moderate quality evidence). CONCLUSION: Advanced imaging techniques will need to be applied in specific patient groups in routine clinical practice and to be taught in endoscopic training programs.","author":[{"dropping-particle":"","family":"Kamiński","given":"Michał F","non-dropping-particle":"","parse-names":false,"suffix":""},{"dropping-particle":"","family":"Hassan","given":"Cesare","non-dropping-particle":"","parse-names":false,"suffix":""},{"dropping-particle":"","family":"Bisschops","given":"Raf","non-dropping-particle":"","parse-names":false,"suffix":""},{"dropping-particle":"","family":"Pohl","given":"Jürgen","non-dropping-particle":"","parse-names":false,"suffix":""},{"dropping-particle":"","family":"Pellisé","given":"Maria","non-dropping-particle":"","parse-names":false,"suffix":""},{"dropping-particle":"","family":"Dekker","given":"Evelien","non-dropping-particle":"","parse-names":false,"suffix":""},{"dropping-particle":"","family":"Ignjatovic-Wilson","given":"Ana","non-dropping-particle":"","parse-names":false,"suffix":""},{"dropping-particle":"","family":"Hoffman","given":"Arthur","non-dropping-particle":"","parse-names":false,"suffix":""},{"dropping-particle":"","family":"Longcroft-Wheaton","given":"Gaius","non-dropping-particle":"","parse-names":false,"suffix":""},{"dropping-particle":"","family":"Heresbach","given":"Denis","non-dropping-particle":"","parse-names":false,"suffix":""},{"dropping-particle":"","family":"Dumonceau","given":"Jean-Marc","non-dropping-particle":"","parse-names":false,"suffix":""},{"dropping-particle":"","family":"East","given":"James E","non-dropping-particle":"","parse-names":false,"suffix":""}],"container-title":"Endoscopy","id":"ITEM-1","issue":"5","issued":{"date-parts":[["2014","5"]]},"page":"435-49","title":"Advanced imaging for detection and differentiation of colorectal neoplasia: European Society of Gastrointestinal Endoscopy (ESGE) Guideline.","type":"article-journal","volume":"46"},"uris":["http://www.mendeley.com/documents/?uuid=2805776b-3fe0-499f-9cae-c8607697fbf1"]}],"mendeley":{"formattedCitation":"&lt;sup&gt;[10]&lt;/sup&gt;","plainTextFormattedCitation":"[10]","previouslyFormattedCitation":"&lt;sup&gt;[10]&lt;/sup&gt;"},"properties":{"noteIndex":0},"schema":"https://github.com/citation-style-language/schema/raw/master/csl-citation.json"}</w:instrText>
      </w:r>
      <w:r w:rsidRPr="00741364">
        <w:rPr>
          <w:rFonts w:ascii="Book Antiqua" w:hAnsi="Book Antiqua"/>
          <w:lang w:val="en-US"/>
        </w:rPr>
        <w:fldChar w:fldCharType="separate"/>
      </w:r>
      <w:r w:rsidR="008375AC" w:rsidRPr="00741364">
        <w:rPr>
          <w:rFonts w:ascii="Book Antiqua" w:hAnsi="Book Antiqua"/>
          <w:noProof/>
          <w:vertAlign w:val="superscript"/>
          <w:lang w:val="en-US"/>
        </w:rPr>
        <w:t>[10]</w:t>
      </w:r>
      <w:r w:rsidRPr="00741364">
        <w:rPr>
          <w:rFonts w:ascii="Book Antiqua" w:hAnsi="Book Antiqua"/>
        </w:rPr>
        <w:fldChar w:fldCharType="end"/>
      </w:r>
      <w:r w:rsidR="00F87606" w:rsidRPr="00741364">
        <w:rPr>
          <w:rFonts w:ascii="Book Antiqua" w:hAnsi="Book Antiqua"/>
          <w:lang w:val="en-US"/>
        </w:rPr>
        <w:t>.</w:t>
      </w:r>
      <w:r w:rsidRPr="00741364">
        <w:rPr>
          <w:rFonts w:ascii="Book Antiqua" w:hAnsi="Book Antiqua"/>
          <w:lang w:val="en-US"/>
        </w:rPr>
        <w:t xml:space="preserve"> In 183 lesions, </w:t>
      </w:r>
      <w:proofErr w:type="spellStart"/>
      <w:r w:rsidRPr="00741364">
        <w:rPr>
          <w:rFonts w:ascii="Book Antiqua" w:hAnsi="Book Antiqua"/>
          <w:lang w:val="en-US"/>
        </w:rPr>
        <w:t>Desomer</w:t>
      </w:r>
      <w:proofErr w:type="spellEnd"/>
      <w:r w:rsidRPr="00741364">
        <w:rPr>
          <w:rFonts w:ascii="Book Antiqua" w:hAnsi="Book Antiqua"/>
          <w:lang w:val="en-US"/>
        </w:rPr>
        <w:t xml:space="preserve"> </w:t>
      </w:r>
      <w:r w:rsidR="00E770C5" w:rsidRPr="00E770C5">
        <w:rPr>
          <w:rFonts w:ascii="Book Antiqua" w:hAnsi="Book Antiqua"/>
          <w:i/>
          <w:lang w:val="en-US"/>
        </w:rPr>
        <w:t>et al</w:t>
      </w:r>
      <w:r w:rsidR="008B364E" w:rsidRPr="00741364">
        <w:rPr>
          <w:rFonts w:ascii="Book Antiqua" w:hAnsi="Book Antiqua"/>
        </w:rPr>
        <w:fldChar w:fldCharType="begin" w:fldLock="1"/>
      </w:r>
      <w:r w:rsidR="008375AC" w:rsidRPr="00741364">
        <w:rPr>
          <w:rFonts w:ascii="Book Antiqua" w:hAnsi="Book Antiqua"/>
          <w:lang w:val="en-US"/>
        </w:rPr>
        <w:instrText>ADDIN CSL_CITATION {"citationItems":[{"id":"ITEM-1","itemData":{"DOI":"10.1016/j.gie.2016.06.031","ISSN":"10976779","PMID":"27343411","abstract":"Background and Aims EMR of large laterally spreading lesions (LSL) in the colon is a safe and effective alternative to surgery. Post-EMR scar assessment currently involves taking biopsy specimens of the scar to detect residual or recurrent adenoma (RRA). The accuracy of endoscopic imaging of the post-EMR scar is unknown. We aimed to determine the accuracy of a standardized imaging protocol in post-EMR scar assessment. Methods Prospective, single-center data from the Australian Colonic EMR study were analyzed. Consecutive patients undergoing first surveillance colonoscopy (SC1) after EMR of a large LSL were eligible. All scars were sequentially examined with high-definition white light (HD-WL) and narrow-band imaging (NBI) in a standardized fashion and then biopsies were performed. Endoscopic recurrence (recurrence at the post-EMR scar detected by systematic endoscopic assessment) was compared with the histologic findings. Results One hundred eighty-three post-EMR scars were included. Thirty of 183 (16.4%) were confirmed to have RRA histologically at SC1. Thirty-seven of 183 (20.2%) post-EMR scars demonstrated RRA endoscopically. The sensitivity and specificity of endoscopic RRA detection were 93.3% (95% confidence interval [CI], 77.9%-99.2%) and 94.1% (95% CI, 89.1%-97.3%), respectively. The positive predictive value was 75.7% (95% CI, 58.8%-88.2%) and the negative predictive value was 98.6% (95% CI, 95.1%-99.8%). The diagnostic accuracy was 94.0%. Sensitivity was higher for the combination of HD-WL and NBI as opposed to HD-WL alone (93.3% vs 66.7%). The specificity was high for both HD-WL and HD-WL + NBI (96.1% and 94.1%, respectively). Flat morphology of RRA was better seen with NBI (P =.002). Conclusions Endoscopic detection of RRA in the post-EMR scar is highly accurate using a standardized imaging protocol with HD-WL and NBI. This allows real-time, accurate detection of recurrence and its concurrent treatment, and raises the possibility that routine biopsy of the post-EMR scar may not be necessary.","author":[{"dropping-particle":"","family":"Desomer","given":"Lobke","non-dropping-particle":"","parse-names":false,"suffix":""},{"dropping-particle":"","family":"Tutticci","given":"Nicholas","non-dropping-particle":"","parse-names":false,"suffix":""},{"dropping-particle":"","family":"Tate","given":"David J.","non-dropping-particle":"","parse-names":false,"suffix":""},{"dropping-particle":"","family":"Williams","given":"Stephen J.","non-dropping-particle":"","parse-names":false,"suffix":""},{"dropping-particle":"","family":"McLeod","given":"Duncan","non-dropping-particle":"","parse-names":false,"suffix":""},{"dropping-particle":"","family":"Bourke","given":"Michael J.","non-dropping-particle":"","parse-names":false,"suffix":""}],"container-title":"Gastrointestinal Endoscopy","id":"ITEM-1","issue":"3","issued":{"date-parts":[["2017"]]},"page":"518-526","publisher":"Elsevier Ltd","title":"A standardized imaging protocol is accurate in detecting recurrence after EMR","type":"article-journal","volume":"85"},"uris":["http://www.mendeley.com/documents/?uuid=ff36632f-0d72-493d-b1dd-5510e2037a81"]}],"mendeley":{"formattedCitation":"&lt;sup&gt;[11]&lt;/sup&gt;","plainTextFormattedCitation":"[11]","previouslyFormattedCitation":"&lt;sup&gt;[11]&lt;/sup&gt;"},"properties":{"noteIndex":0},"schema":"https://github.com/citation-style-language/schema/raw/master/csl-citation.json"}</w:instrText>
      </w:r>
      <w:r w:rsidR="008B364E" w:rsidRPr="00741364">
        <w:rPr>
          <w:rFonts w:ascii="Book Antiqua" w:hAnsi="Book Antiqua"/>
          <w:lang w:val="en-US"/>
        </w:rPr>
        <w:fldChar w:fldCharType="separate"/>
      </w:r>
      <w:r w:rsidR="008375AC" w:rsidRPr="00741364">
        <w:rPr>
          <w:rFonts w:ascii="Book Antiqua" w:hAnsi="Book Antiqua"/>
          <w:noProof/>
          <w:vertAlign w:val="superscript"/>
          <w:lang w:val="en-US"/>
        </w:rPr>
        <w:t>[11]</w:t>
      </w:r>
      <w:r w:rsidR="008B364E" w:rsidRPr="00741364">
        <w:rPr>
          <w:rFonts w:ascii="Book Antiqua" w:hAnsi="Book Antiqua"/>
        </w:rPr>
        <w:fldChar w:fldCharType="end"/>
      </w:r>
      <w:r w:rsidR="00DB6BA7" w:rsidRPr="00741364">
        <w:rPr>
          <w:rFonts w:ascii="Book Antiqua" w:hAnsi="Book Antiqua"/>
          <w:lang w:val="en-US"/>
        </w:rPr>
        <w:t xml:space="preserve"> </w:t>
      </w:r>
      <w:r w:rsidR="00A02E79" w:rsidRPr="00741364">
        <w:rPr>
          <w:rFonts w:ascii="Book Antiqua" w:hAnsi="Book Antiqua"/>
          <w:lang w:val="en-US"/>
        </w:rPr>
        <w:t xml:space="preserve">demonstrated that </w:t>
      </w:r>
      <w:r w:rsidRPr="00741364">
        <w:rPr>
          <w:rFonts w:ascii="Book Antiqua" w:hAnsi="Book Antiqua"/>
          <w:lang w:val="en-US"/>
        </w:rPr>
        <w:t xml:space="preserve">NBI achieves higher sensitivity and specificity </w:t>
      </w:r>
      <w:r w:rsidR="00A23202" w:rsidRPr="00741364">
        <w:rPr>
          <w:rFonts w:ascii="Book Antiqua" w:hAnsi="Book Antiqua"/>
          <w:lang w:val="en-US"/>
        </w:rPr>
        <w:t xml:space="preserve">than </w:t>
      </w:r>
      <w:r w:rsidRPr="00741364">
        <w:rPr>
          <w:rFonts w:ascii="Book Antiqua" w:hAnsi="Book Antiqua"/>
          <w:lang w:val="en-US"/>
        </w:rPr>
        <w:t xml:space="preserve">WLE alone </w:t>
      </w:r>
      <w:r w:rsidR="5D3E46C1" w:rsidRPr="00741364">
        <w:rPr>
          <w:rFonts w:ascii="Book Antiqua" w:hAnsi="Book Antiqua"/>
          <w:lang w:val="en-US"/>
        </w:rPr>
        <w:t xml:space="preserve">(sensitivity: 93.3% </w:t>
      </w:r>
      <w:r w:rsidR="00E770C5" w:rsidRPr="00E770C5">
        <w:rPr>
          <w:rFonts w:ascii="Book Antiqua" w:hAnsi="Book Antiqua"/>
          <w:i/>
          <w:lang w:val="en-US"/>
        </w:rPr>
        <w:t>vs</w:t>
      </w:r>
      <w:r w:rsidR="5D3E46C1" w:rsidRPr="00741364">
        <w:rPr>
          <w:rFonts w:ascii="Book Antiqua" w:hAnsi="Book Antiqua"/>
          <w:lang w:val="en-US"/>
        </w:rPr>
        <w:t xml:space="preserve"> 66.7%; specificity: 94.1% </w:t>
      </w:r>
      <w:r w:rsidR="00E770C5" w:rsidRPr="00E770C5">
        <w:rPr>
          <w:rFonts w:ascii="Book Antiqua" w:hAnsi="Book Antiqua"/>
          <w:i/>
          <w:lang w:val="en-US"/>
        </w:rPr>
        <w:t>vs</w:t>
      </w:r>
      <w:r w:rsidR="5D3E46C1" w:rsidRPr="00741364">
        <w:rPr>
          <w:rFonts w:ascii="Book Antiqua" w:hAnsi="Book Antiqua"/>
          <w:lang w:val="en-US"/>
        </w:rPr>
        <w:t xml:space="preserve"> 96.1%)</w:t>
      </w:r>
      <w:r w:rsidRPr="00741364">
        <w:rPr>
          <w:rFonts w:ascii="Book Antiqua" w:hAnsi="Book Antiqua"/>
          <w:lang w:val="en-US"/>
        </w:rPr>
        <w:t xml:space="preserve">. However, </w:t>
      </w:r>
      <w:r w:rsidR="00D048B6" w:rsidRPr="00741364">
        <w:rPr>
          <w:rFonts w:ascii="Book Antiqua" w:hAnsi="Book Antiqua"/>
          <w:lang w:val="en-US"/>
        </w:rPr>
        <w:t xml:space="preserve">a ROC </w:t>
      </w:r>
      <w:r w:rsidR="00B96840" w:rsidRPr="00741364">
        <w:rPr>
          <w:rFonts w:ascii="Book Antiqua" w:hAnsi="Book Antiqua"/>
          <w:lang w:val="en-US"/>
        </w:rPr>
        <w:t xml:space="preserve">curve for global assessment </w:t>
      </w:r>
      <w:r w:rsidR="00A23202" w:rsidRPr="00741364">
        <w:rPr>
          <w:rFonts w:ascii="Book Antiqua" w:hAnsi="Book Antiqua"/>
          <w:lang w:val="en-US"/>
        </w:rPr>
        <w:t xml:space="preserve">would have been desirable </w:t>
      </w:r>
      <w:r w:rsidR="00B96840" w:rsidRPr="00741364">
        <w:rPr>
          <w:rFonts w:ascii="Book Antiqua" w:hAnsi="Book Antiqua"/>
          <w:lang w:val="en-US"/>
        </w:rPr>
        <w:t xml:space="preserve">to discriminate statistically </w:t>
      </w:r>
      <w:r w:rsidR="002D602A" w:rsidRPr="00741364">
        <w:rPr>
          <w:rFonts w:ascii="Book Antiqua" w:hAnsi="Book Antiqua"/>
          <w:lang w:val="en-US"/>
        </w:rPr>
        <w:t>significant</w:t>
      </w:r>
      <w:r w:rsidR="00A23202" w:rsidRPr="00741364">
        <w:rPr>
          <w:rFonts w:ascii="Book Antiqua" w:hAnsi="Book Antiqua"/>
          <w:lang w:val="en-US"/>
        </w:rPr>
        <w:t xml:space="preserve"> </w:t>
      </w:r>
      <w:r w:rsidR="00B96840" w:rsidRPr="00741364">
        <w:rPr>
          <w:rFonts w:ascii="Book Antiqua" w:hAnsi="Book Antiqua"/>
          <w:lang w:val="en-US"/>
        </w:rPr>
        <w:t>differences.</w:t>
      </w:r>
      <w:r w:rsidR="007D4336" w:rsidRPr="00741364">
        <w:rPr>
          <w:rFonts w:ascii="Book Antiqua" w:hAnsi="Book Antiqua"/>
          <w:lang w:val="en-US"/>
        </w:rPr>
        <w:t xml:space="preserve"> Despite</w:t>
      </w:r>
      <w:r w:rsidR="00927E01" w:rsidRPr="00741364">
        <w:rPr>
          <w:rFonts w:ascii="Book Antiqua" w:hAnsi="Book Antiqua"/>
          <w:lang w:val="en-US"/>
        </w:rPr>
        <w:t xml:space="preserve"> th</w:t>
      </w:r>
      <w:r w:rsidR="00A23202" w:rsidRPr="00741364">
        <w:rPr>
          <w:rFonts w:ascii="Book Antiqua" w:hAnsi="Book Antiqua"/>
          <w:lang w:val="en-US"/>
        </w:rPr>
        <w:t>e</w:t>
      </w:r>
      <w:r w:rsidR="007D4336" w:rsidRPr="00741364">
        <w:rPr>
          <w:rFonts w:ascii="Book Antiqua" w:hAnsi="Book Antiqua"/>
          <w:lang w:val="en-US"/>
        </w:rPr>
        <w:t xml:space="preserve"> higher </w:t>
      </w:r>
      <w:r w:rsidR="00553759" w:rsidRPr="00741364">
        <w:rPr>
          <w:rFonts w:ascii="Book Antiqua" w:hAnsi="Book Antiqua"/>
          <w:lang w:val="en-US"/>
        </w:rPr>
        <w:t xml:space="preserve">accuracy </w:t>
      </w:r>
      <w:r w:rsidR="00A23202" w:rsidRPr="00741364">
        <w:rPr>
          <w:rFonts w:ascii="Book Antiqua" w:hAnsi="Book Antiqua"/>
          <w:lang w:val="en-US"/>
        </w:rPr>
        <w:t xml:space="preserve">of </w:t>
      </w:r>
      <w:r w:rsidR="00927E01" w:rsidRPr="00741364">
        <w:rPr>
          <w:rFonts w:ascii="Book Antiqua" w:hAnsi="Book Antiqua"/>
          <w:lang w:val="en-US"/>
        </w:rPr>
        <w:t>WLE+NBI</w:t>
      </w:r>
      <w:r w:rsidR="00187AC4" w:rsidRPr="00741364">
        <w:rPr>
          <w:rFonts w:ascii="Book Antiqua" w:hAnsi="Book Antiqua"/>
          <w:lang w:val="en-US"/>
        </w:rPr>
        <w:t>, the false negative result</w:t>
      </w:r>
      <w:r w:rsidR="00DC4A5A" w:rsidRPr="00741364">
        <w:rPr>
          <w:rFonts w:ascii="Book Antiqua" w:hAnsi="Book Antiqua"/>
          <w:lang w:val="en-US"/>
        </w:rPr>
        <w:t xml:space="preserve">, </w:t>
      </w:r>
      <w:r w:rsidR="00553759" w:rsidRPr="00741364">
        <w:rPr>
          <w:rFonts w:ascii="Book Antiqua" w:hAnsi="Book Antiqua"/>
          <w:lang w:val="en-US"/>
        </w:rPr>
        <w:t xml:space="preserve">meaning to give a </w:t>
      </w:r>
      <w:r w:rsidR="00483249" w:rsidRPr="00741364">
        <w:rPr>
          <w:rFonts w:ascii="Book Antiqua" w:hAnsi="Book Antiqua"/>
          <w:lang w:val="en-US"/>
        </w:rPr>
        <w:t>negative</w:t>
      </w:r>
      <w:r w:rsidR="00553759" w:rsidRPr="00741364">
        <w:rPr>
          <w:rFonts w:ascii="Book Antiqua" w:hAnsi="Book Antiqua"/>
          <w:lang w:val="en-US"/>
        </w:rPr>
        <w:t xml:space="preserve"> diagnos</w:t>
      </w:r>
      <w:r w:rsidR="00A23202" w:rsidRPr="00741364">
        <w:rPr>
          <w:rFonts w:ascii="Book Antiqua" w:hAnsi="Book Antiqua"/>
          <w:lang w:val="en-US"/>
        </w:rPr>
        <w:t xml:space="preserve">is </w:t>
      </w:r>
      <w:r w:rsidR="00483249" w:rsidRPr="00741364">
        <w:rPr>
          <w:rFonts w:ascii="Book Antiqua" w:hAnsi="Book Antiqua"/>
          <w:lang w:val="en-US"/>
        </w:rPr>
        <w:t>but</w:t>
      </w:r>
      <w:r w:rsidR="00553759" w:rsidRPr="00741364">
        <w:rPr>
          <w:rFonts w:ascii="Book Antiqua" w:hAnsi="Book Antiqua"/>
          <w:lang w:val="en-US"/>
        </w:rPr>
        <w:t xml:space="preserve"> </w:t>
      </w:r>
      <w:r w:rsidR="00A23202" w:rsidRPr="00741364">
        <w:rPr>
          <w:rFonts w:ascii="Book Antiqua" w:hAnsi="Book Antiqua"/>
          <w:lang w:val="en-US"/>
        </w:rPr>
        <w:t xml:space="preserve">was </w:t>
      </w:r>
      <w:r w:rsidR="00553759" w:rsidRPr="00741364">
        <w:rPr>
          <w:rFonts w:ascii="Book Antiqua" w:hAnsi="Book Antiqua"/>
          <w:lang w:val="en-US"/>
        </w:rPr>
        <w:t>actually positive on histology</w:t>
      </w:r>
      <w:r w:rsidR="00DC4A5A" w:rsidRPr="00741364">
        <w:rPr>
          <w:rFonts w:ascii="Book Antiqua" w:hAnsi="Book Antiqua"/>
          <w:lang w:val="en-US"/>
        </w:rPr>
        <w:t>,</w:t>
      </w:r>
      <w:r w:rsidR="00553759" w:rsidRPr="00741364">
        <w:rPr>
          <w:rFonts w:ascii="Book Antiqua" w:hAnsi="Book Antiqua"/>
          <w:lang w:val="en-US"/>
        </w:rPr>
        <w:t xml:space="preserve"> </w:t>
      </w:r>
      <w:r w:rsidR="00187AC4" w:rsidRPr="00741364">
        <w:rPr>
          <w:rFonts w:ascii="Book Antiqua" w:hAnsi="Book Antiqua"/>
          <w:lang w:val="en-US"/>
        </w:rPr>
        <w:t xml:space="preserve">was 6.7%, indicating </w:t>
      </w:r>
      <w:r w:rsidR="00A23202" w:rsidRPr="00741364">
        <w:rPr>
          <w:rFonts w:ascii="Book Antiqua" w:hAnsi="Book Antiqua"/>
          <w:lang w:val="en-US"/>
        </w:rPr>
        <w:t xml:space="preserve">that </w:t>
      </w:r>
      <w:r w:rsidR="0045221B" w:rsidRPr="00741364">
        <w:rPr>
          <w:rFonts w:ascii="Book Antiqua" w:hAnsi="Book Antiqua"/>
          <w:lang w:val="en-US"/>
        </w:rPr>
        <w:t xml:space="preserve">a </w:t>
      </w:r>
      <w:r w:rsidR="0046308C" w:rsidRPr="00741364">
        <w:rPr>
          <w:rFonts w:ascii="Book Antiqua" w:hAnsi="Book Antiqua"/>
          <w:lang w:val="en-US"/>
        </w:rPr>
        <w:t>surveillance and histology prot</w:t>
      </w:r>
      <w:r w:rsidR="002E4016" w:rsidRPr="00741364">
        <w:rPr>
          <w:rFonts w:ascii="Book Antiqua" w:hAnsi="Book Antiqua"/>
          <w:lang w:val="en-US"/>
        </w:rPr>
        <w:t xml:space="preserve">ocol need to be implemented before </w:t>
      </w:r>
      <w:r w:rsidR="00F837DA" w:rsidRPr="00741364">
        <w:rPr>
          <w:rFonts w:ascii="Book Antiqua" w:hAnsi="Book Antiqua"/>
          <w:lang w:val="en-US"/>
        </w:rPr>
        <w:t>biopsies</w:t>
      </w:r>
      <w:r w:rsidR="00A23202" w:rsidRPr="00741364">
        <w:rPr>
          <w:rFonts w:ascii="Book Antiqua" w:hAnsi="Book Antiqua"/>
          <w:lang w:val="en-US"/>
        </w:rPr>
        <w:t xml:space="preserve"> can be omitted</w:t>
      </w:r>
      <w:r w:rsidR="002E4016" w:rsidRPr="00741364">
        <w:rPr>
          <w:rFonts w:ascii="Book Antiqua" w:hAnsi="Book Antiqua"/>
          <w:lang w:val="en-US"/>
        </w:rPr>
        <w:t>.</w:t>
      </w:r>
    </w:p>
    <w:p w14:paraId="4B846F98" w14:textId="735CC50A" w:rsidR="00310BB6" w:rsidRPr="00741364" w:rsidRDefault="009063B3" w:rsidP="00C07752">
      <w:pPr>
        <w:widowControl w:val="0"/>
        <w:adjustRightInd w:val="0"/>
        <w:snapToGrid w:val="0"/>
        <w:spacing w:line="360" w:lineRule="auto"/>
        <w:ind w:firstLineChars="100" w:firstLine="240"/>
        <w:rPr>
          <w:rFonts w:ascii="Book Antiqua" w:hAnsi="Book Antiqua"/>
          <w:lang w:val="en-US"/>
        </w:rPr>
      </w:pPr>
      <w:r w:rsidRPr="00741364">
        <w:rPr>
          <w:rFonts w:ascii="Book Antiqua" w:hAnsi="Book Antiqua"/>
          <w:lang w:val="en-US"/>
        </w:rPr>
        <w:t xml:space="preserve">Globally, we identified </w:t>
      </w:r>
      <w:r w:rsidR="003A600C" w:rsidRPr="00741364">
        <w:rPr>
          <w:rFonts w:ascii="Book Antiqua" w:hAnsi="Book Antiqua"/>
          <w:lang w:val="en-US"/>
        </w:rPr>
        <w:t>34.8</w:t>
      </w:r>
      <w:r w:rsidR="00360CAA" w:rsidRPr="00741364">
        <w:rPr>
          <w:rFonts w:ascii="Book Antiqua" w:hAnsi="Book Antiqua"/>
          <w:lang w:val="en-US"/>
        </w:rPr>
        <w:t>%</w:t>
      </w:r>
      <w:r w:rsidRPr="00741364">
        <w:rPr>
          <w:rFonts w:ascii="Book Antiqua" w:hAnsi="Book Antiqua"/>
          <w:lang w:val="en-US"/>
        </w:rPr>
        <w:t xml:space="preserve"> of patients with residual</w:t>
      </w:r>
      <w:r w:rsidR="00360CAA" w:rsidRPr="00741364">
        <w:rPr>
          <w:rFonts w:ascii="Book Antiqua" w:hAnsi="Book Antiqua"/>
          <w:lang w:val="en-US"/>
        </w:rPr>
        <w:t xml:space="preserve"> </w:t>
      </w:r>
      <w:r w:rsidR="001B57F7" w:rsidRPr="00741364">
        <w:rPr>
          <w:rFonts w:ascii="Book Antiqua" w:hAnsi="Book Antiqua"/>
          <w:lang w:val="en-US"/>
        </w:rPr>
        <w:t>neoplasi</w:t>
      </w:r>
      <w:r w:rsidR="0045221B" w:rsidRPr="00741364">
        <w:rPr>
          <w:rFonts w:ascii="Book Antiqua" w:hAnsi="Book Antiqua"/>
          <w:lang w:val="en-US"/>
        </w:rPr>
        <w:t>a</w:t>
      </w:r>
      <w:r w:rsidR="00360CAA" w:rsidRPr="00741364">
        <w:rPr>
          <w:rFonts w:ascii="Book Antiqua" w:hAnsi="Book Antiqua"/>
          <w:lang w:val="en-US"/>
        </w:rPr>
        <w:t xml:space="preserve">, which is higher than </w:t>
      </w:r>
      <w:r w:rsidR="0045221B" w:rsidRPr="00741364">
        <w:rPr>
          <w:rFonts w:ascii="Book Antiqua" w:hAnsi="Book Antiqua"/>
          <w:lang w:val="en-US"/>
        </w:rPr>
        <w:t xml:space="preserve">values </w:t>
      </w:r>
      <w:r w:rsidR="00360CAA" w:rsidRPr="00741364">
        <w:rPr>
          <w:rFonts w:ascii="Book Antiqua" w:hAnsi="Book Antiqua"/>
          <w:lang w:val="en-US"/>
        </w:rPr>
        <w:t>reported in the literature</w:t>
      </w:r>
      <w:r w:rsidR="00C511A9" w:rsidRPr="00741364">
        <w:rPr>
          <w:rFonts w:ascii="Book Antiqua" w:hAnsi="Book Antiqua"/>
        </w:rPr>
        <w:fldChar w:fldCharType="begin" w:fldLock="1"/>
      </w:r>
      <w:r w:rsidR="008375AC" w:rsidRPr="00741364">
        <w:rPr>
          <w:rFonts w:ascii="Book Antiqua" w:hAnsi="Book Antiqua"/>
          <w:lang w:val="en-US"/>
        </w:rPr>
        <w:instrText>ADDIN CSL_CITATION {"citationItems":[{"id":"ITEM-1","itemData":{"DOI":"10.1136/gutjnl-2013-305516","ISBN":"2013305516","ISSN":"1468-3288","PMID":"24986245","abstract":"OBJECTIVE: Wide-field endoscopic mucosal resection (WF-EMR) is an alternative to surgery for treatment of advanced colonic mucosal neoplasia up to 120</w:instrText>
      </w:r>
      <w:r w:rsidR="008375AC" w:rsidRPr="00741364">
        <w:rPr>
          <w:rFonts w:ascii="Times New Roman" w:hAnsi="Times New Roman"/>
          <w:lang w:val="en-US"/>
        </w:rPr>
        <w:instrText> </w:instrText>
      </w:r>
      <w:r w:rsidR="008375AC" w:rsidRPr="00741364">
        <w:rPr>
          <w:rFonts w:ascii="Book Antiqua" w:hAnsi="Book Antiqua"/>
          <w:lang w:val="en-US"/>
        </w:rPr>
        <w:instrText>mm in size, but has been criticised for its potentially high recurrence rates. We aimed to quantify recurrence at 4</w:instrText>
      </w:r>
      <w:r w:rsidR="008375AC" w:rsidRPr="00741364">
        <w:rPr>
          <w:rFonts w:ascii="Times New Roman" w:hAnsi="Times New Roman"/>
          <w:lang w:val="en-US"/>
        </w:rPr>
        <w:instrText> </w:instrText>
      </w:r>
      <w:r w:rsidR="008375AC" w:rsidRPr="00741364">
        <w:rPr>
          <w:rFonts w:ascii="Book Antiqua" w:hAnsi="Book Antiqua"/>
          <w:lang w:val="en-US"/>
        </w:rPr>
        <w:instrText>months (early) and 16</w:instrText>
      </w:r>
      <w:r w:rsidR="008375AC" w:rsidRPr="00741364">
        <w:rPr>
          <w:rFonts w:ascii="Times New Roman" w:hAnsi="Times New Roman"/>
          <w:lang w:val="en-US"/>
        </w:rPr>
        <w:instrText> </w:instrText>
      </w:r>
      <w:r w:rsidR="008375AC" w:rsidRPr="00741364">
        <w:rPr>
          <w:rFonts w:ascii="Book Antiqua" w:hAnsi="Book Antiqua"/>
          <w:lang w:val="en-US"/>
        </w:rPr>
        <w:instrText>months (late) following successful WF-EMR and identify its risk factors and clinical significance.\\n\\nDESIGN: Ongoing multicentre, prospective, intention-to-treat analysis of sessile or laterally spreading colonic lesions ≥20</w:instrText>
      </w:r>
      <w:r w:rsidR="008375AC" w:rsidRPr="00741364">
        <w:rPr>
          <w:rFonts w:ascii="Times New Roman" w:hAnsi="Times New Roman"/>
          <w:lang w:val="en-US"/>
        </w:rPr>
        <w:instrText> </w:instrText>
      </w:r>
      <w:r w:rsidR="008375AC" w:rsidRPr="00741364">
        <w:rPr>
          <w:rFonts w:ascii="Book Antiqua" w:hAnsi="Book Antiqua"/>
          <w:lang w:val="en-US"/>
        </w:rPr>
        <w:instrText>mm in size referred for WF-EMR to seven academic endoscopy units. Surveillance colonoscopy (SC) was performed 4</w:instrText>
      </w:r>
      <w:r w:rsidR="008375AC" w:rsidRPr="00741364">
        <w:rPr>
          <w:rFonts w:ascii="Times New Roman" w:hAnsi="Times New Roman"/>
          <w:lang w:val="en-US"/>
        </w:rPr>
        <w:instrText> </w:instrText>
      </w:r>
      <w:r w:rsidR="008375AC" w:rsidRPr="00741364">
        <w:rPr>
          <w:rFonts w:ascii="Book Antiqua" w:hAnsi="Book Antiqua"/>
          <w:lang w:val="en-US"/>
        </w:rPr>
        <w:instrText>months (SC1) and 16</w:instrText>
      </w:r>
      <w:r w:rsidR="008375AC" w:rsidRPr="00741364">
        <w:rPr>
          <w:rFonts w:ascii="Times New Roman" w:hAnsi="Times New Roman"/>
          <w:lang w:val="en-US"/>
        </w:rPr>
        <w:instrText> </w:instrText>
      </w:r>
      <w:r w:rsidR="008375AC" w:rsidRPr="00741364">
        <w:rPr>
          <w:rFonts w:ascii="Book Antiqua" w:hAnsi="Book Antiqua"/>
          <w:lang w:val="en-US"/>
        </w:rPr>
        <w:instrText>months (SC2) after WF-EMR, with photographic documentation and biopsy of the scar.\\n\\nRESULTS: 1134 consecutive patients were enrolled when 1000 successful EMRs were achieved, of whom 799 have undergone SC1. 670 were normal. Early recurrent/residual adenoma was present in 128 (16.0%, 95% CI 13.6% to 18.7%). One case was unknown. The recurrent/residual adenoma was diminutive in 71.7% of cases. On multivariable analysis, risk factors were lesion size &gt;40</w:instrText>
      </w:r>
      <w:r w:rsidR="008375AC" w:rsidRPr="00741364">
        <w:rPr>
          <w:rFonts w:ascii="Times New Roman" w:hAnsi="Times New Roman"/>
          <w:lang w:val="en-US"/>
        </w:rPr>
        <w:instrText> </w:instrText>
      </w:r>
      <w:r w:rsidR="008375AC" w:rsidRPr="00741364">
        <w:rPr>
          <w:rFonts w:ascii="Book Antiqua" w:hAnsi="Book Antiqua"/>
          <w:lang w:val="en-US"/>
        </w:rPr>
        <w:instrText>mm, use of argon plasma coagulation and intraprocedural bleeding. Of 670 with normal SC1, 426 have undergone SC2, with late recurrence present in 17 cases (4.0%, 95% CI 2.4% to 6.2%). Overall, recurrent/residual adenoma was successfully treated endoscopically in 135 of 145 cases (93.1%, 95% CI 88.1% to 96.4%). If the initial EMR was deemed successful and did not contain submucosal invasion requiring surgery, 98.1% (95% CI 96.6% to 99.0%) were adenoma-free and had avoided surgery at 16</w:instrText>
      </w:r>
      <w:r w:rsidR="008375AC" w:rsidRPr="00741364">
        <w:rPr>
          <w:rFonts w:ascii="Times New Roman" w:hAnsi="Times New Roman"/>
          <w:lang w:val="en-US"/>
        </w:rPr>
        <w:instrText> </w:instrText>
      </w:r>
      <w:r w:rsidR="008375AC" w:rsidRPr="00741364">
        <w:rPr>
          <w:rFonts w:ascii="Book Antiqua" w:hAnsi="Book Antiqua"/>
          <w:lang w:val="en-US"/>
        </w:rPr>
        <w:instrText>months following EMR.\\n\\nCONCLUSIONS: Following colonic WF-EMR, early recurrent/residual adenoma occurs in 16%, and is usually unifocal and diminutive. Risk factors were identified. Late recurrence occurs in 4%. Overall, recurrence was managed endoscopically in 93% of cases. Recurrence is not a significant clinical problem following WF-EMR, as with strict colonoscopic surveillance, it can be managed endoscopically with high success rates.\\n\\nTRIAL REGISTRATION NUMBER: NCT01368289.","author":[{"dropping-particle":"","family":"Moss","given":"Alan","non-dropping-particle":"","parse-names":false,"suffix":""},{"dropping-particle":"","family":"Williams","given":"Stephen J","non-dropping-particle":"","parse-names":false,"suffix":""},{"dropping-particle":"","family":"Hourigan","given":"Luke F","non-dropping-particle":"","parse-names":false,"suffix":""},{"dropping-particle":"","family":"Brown","given":"Gregor","non-dropping-particle":"","parse-names":false,"suffix":""},{"dropping-particle":"","family":"Tam","given":"William","non-dropping-particle":"","parse-names":false,"suffix":""},{"dropping-particle":"","family":"Singh","given":"Rajvinder","non-dropping-particle":"","parse-names":false,"suffix":""},{"dropping-particle":"","family":"Zanati","given":"Simon","non-dropping-particle":"","parse-names":false,"suffix":""},{"dropping-particle":"","family":"Burgess","given":"Nicholas G","non-dropping-particle":"","parse-names":false,"suffix":""},{"dropping-particle":"","family":"Sonson","given":"Rebecca","non-dropping-particle":"","parse-names":false,"suffix":""},{"dropping-particle":"","family":"Byth","given":"Karen","non-dropping-particle":"","parse-names":false,"suffix":""},{"dropping-particle":"","family":"Bourke","given":"Michael J","non-dropping-particle":"","parse-names":false,"suffix":""}],"container-title":"Gut","id":"ITEM-1","issued":{"date-parts":[["2014"]]},"page":"1-9","title":"Long-term adenoma recurrence following wide-field endoscopic mucosal resection (WF-EMR) for advanced colonic mucosal neoplasia is infrequent: results and risk factors in 1000 cases from the Australian Colonic EMR (ACE) study.","type":"article-journal"},"uris":["http://www.mendeley.com/documents/?uuid=d93c6a23-40c8-496d-94a7-0e35187c40b0"]},{"id":"ITEM-2","itemData":{"DOI":"10.1016/j.gie.2008.10.037","ISSN":"1097-6779","PMID":"19249767","abstract":"BACKGROUND: Large sessile colorectal adenomas (&gt;/=2 cm in size) resected piecemeal have a 0% to 55% rate of residual adenoma at the first follow-up. Guidelines recommend inspection of the polypectomy site 3 to 6 months after resection. Some patients with a negative examination at 3 to 6 months have a subsequent \"late\" recurrence. OBJECTIVE: Our aim was to describe long-term follow-up of large sessile adenomas after piecemeal resection and to report the incidence and predictors of \"late\" recurrence. DESIGN: A retrospective study. SETTING: A tertiary-referral center. PATIENTS AND INTERVENTIONS: Large sessile colorectal adenomas were identified through an endoscopic database. Polyps were resected by piecemeal technique; flat areas that could not be snared were treated with argon plasma coagulation. Patients who completed follow-up examinations at our center 3 to 6 months and at least 1 year after initial resection were included. MAIN OUTCOME MEASUREMENTS: \"Late\" adenoma recurrence. RESULTS: Of 136 polyps with complete follow-up, 24 (17.6%) had macroscopically evident residual adenoma at follow-up, including 18 at the first follow-up and 6 (4.4%) with a \"late\" recurrence. Among 94 polyps with no visible adenoma and with negative biopsy specimens of the scar at the first follow-up, 92 polyps (97.9%) were eradicated at late follow-up, compared with 36 of 42 (85.7%) of the remaining polyps (P = .005). LIMITATION: A retrospective design. CONCLUSION: Our results confirm the phenomenon of \"late\" recurrences after endoscopic piecemeal resection of large sessile adenomas. However, a normal macroscopic appearance of the polypectomy site and negative scar biopsy specimens at the first follow-up is predictive of long-term eradication.","author":[{"dropping-particle":"","family":"Khashab","given":"Mouen","non-dropping-particle":"","parse-names":false,"suffix":""},{"dropping-particle":"","family":"Eid","given":"Emely","non-dropping-particle":"","parse-names":false,"suffix":""},{"dropping-particle":"","family":"Rusche","given":"Michael","non-dropping-particle":"","parse-names":false,"suffix":""},{"dropping-particle":"","family":"Rex","given":"Douglas K","non-dropping-particle":"","parse-names":false,"suffix":""}],"container-title":"Gastrointestinal endoscopy","id":"ITEM-2","issue":"2","issued":{"date-parts":[["2009","8"]]},"page":"344-9","publisher":"American Society for Gastrointestinal Endoscopy","title":"Incidence and predictors of \"late\" recurrences after endoscopic piecemeal resection of large sessile adenomas.","type":"article-journal","volume":"70"},"uris":["http://www.mendeley.com/documents/?uuid=69a57c4e-9c66-4d68-be17-10b062e52b94"]},{"id":"ITEM-3","itemData":{"DOI":"10.1016/j.gie.2012.02.060","ISSN":"1097-6779","PMID":"22657404","abstract":"BACKGROUND: Flat and sessile lesions are being identified more frequently because of increased awareness, improved endoscopic skills, and enhanced imaging. The defiant polyp (DP) is a lesion identified at colonoscopy that defies resection by the standard snare polypectomy technique. Increasingly, the DP undergoes photodocumentation and tissue sampling, and the patient is referred for an attempt at curative colonoscopic resection.\n\nOBJECTIVE: To evaluate the current nature of the DPs and outcomes of their endoscopic resection.\n\nDESIGN: Retrospective study.\n\nSETTING: Tertiary referral center.\n\nPATIENTS AND INTERVENTIONS: Patients with colorectal polyps not amenable to standard snare polypectomy were referred to a single endoscopist at a tertiary center for an attempt at curative endoscopic resection. The indication DP was applied prospectively, as defined previously, beginning in June 2007. An electronic endoscopy report database was searched for this indication from June 2007 to October 2009 for a single endoscopist at an endoscopy referral center. Data pertaining to patient age and sex, polyp site and histopathology, resection technique, use of adjunctive ablation, adverse events, and residual/recurrent neoplasia at follow-up were culled. Submucosal injection of varying quantities of normal saline solution tinted with methylene blue dye was used for endoscopic resection. Standard and mini-snares were used with pure coagulation current.\n\nMAIN OUTCOME MEASUREMENTS: Complete resection, complications, recurrence.\n\nRESULTS: This study included 274 patients (50.4% women, age 65 [standard deviation 12] years) with a total of 315 DPs who were referred for attempted endoscopic resection. The majority of DPs were located in the right side of the colon (226; 72%). The mean size was estimated at 23 mm (range 8-100 mm; standard deviation 13). In 29 DPs (10%), surgery was required because endoscopic resection was deemed unsuitable because of the unfavorable appearance (n = 3), the location (n = 9), or the inability to lift (n = 10) or because of submucosal invasion on post-EMR histopathology (n = 7). Complete endoscopic eradication (R0) was achieved in a single session in 286 DPs (91%). En bloc resection was performed in 153 polyps (53.5%) and piecemeal resection in 132 (46%). Histopathology revealed 178 tubular adenomas (56.5%), 62 serrated adenomas (20%), 27 tubulovillous adenomas (9%), 10 hyperplastic polyps (3%), and 14 adenocarcinomas (4.5%). Adjunctive ablation…","author":[{"dropping-particle":"","family":"Buchner","given":"Anna M","non-dropping-particle":"","parse-names":false,"suffix":""},{"dropping-particle":"","family":"Guarner-Argente","given":"Carlos","non-dropping-particle":"","parse-names":false,"suffix":""},{"dropping-particle":"","family":"Ginsberg","given":"Gregory G","non-dropping-particle":"","parse-names":false,"suffix":""}],"container-title":"Gastrointestinal endoscopy","id":"ITEM-3","issue":"2","issued":{"date-parts":[["2012","8"]]},"page":"255-63","publisher":"Elsevier Inc.","title":"Outcomes of EMR of defiant colorectal lesions directed to an endoscopy referral center.","type":"article-journal","volume":"76"},"uris":["http://www.mendeley.com/documents/?uuid=529c10e2-d70f-4b79-a97b-37adf3ce00a7"]}],"mendeley":{"formattedCitation":"&lt;sup&gt;[2–4]&lt;/sup&gt;","plainTextFormattedCitation":"[2–4]","previouslyFormattedCitation":"&lt;sup&gt;[2–4]&lt;/sup&gt;"},"properties":{"noteIndex":0},"schema":"https://github.com/citation-style-language/schema/raw/master/csl-citation.json"}</w:instrText>
      </w:r>
      <w:r w:rsidR="00C511A9" w:rsidRPr="00741364">
        <w:rPr>
          <w:rFonts w:ascii="Book Antiqua" w:hAnsi="Book Antiqua"/>
          <w:lang w:val="en-US"/>
        </w:rPr>
        <w:fldChar w:fldCharType="separate"/>
      </w:r>
      <w:r w:rsidR="008375AC" w:rsidRPr="00741364">
        <w:rPr>
          <w:rFonts w:ascii="Book Antiqua" w:hAnsi="Book Antiqua"/>
          <w:noProof/>
          <w:vertAlign w:val="superscript"/>
          <w:lang w:val="en-US"/>
        </w:rPr>
        <w:t>[2</w:t>
      </w:r>
      <w:r w:rsidR="00C07752">
        <w:rPr>
          <w:rFonts w:ascii="Book Antiqua" w:eastAsia="SimSun" w:hAnsi="Book Antiqua" w:hint="eastAsia"/>
          <w:noProof/>
          <w:vertAlign w:val="superscript"/>
          <w:lang w:val="en-US" w:eastAsia="zh-CN"/>
        </w:rPr>
        <w:t>-</w:t>
      </w:r>
      <w:r w:rsidR="008375AC" w:rsidRPr="00741364">
        <w:rPr>
          <w:rFonts w:ascii="Book Antiqua" w:hAnsi="Book Antiqua"/>
          <w:noProof/>
          <w:vertAlign w:val="superscript"/>
          <w:lang w:val="en-US"/>
        </w:rPr>
        <w:t>4]</w:t>
      </w:r>
      <w:r w:rsidR="00C511A9" w:rsidRPr="00741364">
        <w:rPr>
          <w:rFonts w:ascii="Book Antiqua" w:hAnsi="Book Antiqua"/>
        </w:rPr>
        <w:fldChar w:fldCharType="end"/>
      </w:r>
      <w:r w:rsidR="00F87606" w:rsidRPr="00741364">
        <w:rPr>
          <w:rFonts w:ascii="Book Antiqua" w:hAnsi="Book Antiqua"/>
          <w:lang w:val="en-US"/>
        </w:rPr>
        <w:t>.</w:t>
      </w:r>
      <w:r w:rsidR="00241DD5" w:rsidRPr="00741364">
        <w:rPr>
          <w:rFonts w:ascii="Book Antiqua" w:hAnsi="Book Antiqua"/>
          <w:lang w:val="en-US"/>
        </w:rPr>
        <w:t xml:space="preserve"> In most of the </w:t>
      </w:r>
      <w:r w:rsidR="0045221B" w:rsidRPr="00741364">
        <w:rPr>
          <w:rFonts w:ascii="Book Antiqua" w:hAnsi="Book Antiqua"/>
          <w:lang w:val="en-US"/>
        </w:rPr>
        <w:t>patients</w:t>
      </w:r>
      <w:r w:rsidR="00241DD5" w:rsidRPr="00741364">
        <w:rPr>
          <w:rFonts w:ascii="Book Antiqua" w:hAnsi="Book Antiqua"/>
          <w:lang w:val="en-US"/>
        </w:rPr>
        <w:t>, the residual neoplastic tissue was t</w:t>
      </w:r>
      <w:r w:rsidR="000428CC" w:rsidRPr="00741364">
        <w:rPr>
          <w:rFonts w:ascii="Book Antiqua" w:hAnsi="Book Antiqua"/>
          <w:lang w:val="en-US"/>
        </w:rPr>
        <w:t xml:space="preserve">reated endoscopically. </w:t>
      </w:r>
      <w:r w:rsidR="008C25DF" w:rsidRPr="00741364">
        <w:rPr>
          <w:rFonts w:ascii="Book Antiqua" w:hAnsi="Book Antiqua"/>
          <w:lang w:val="en-US"/>
        </w:rPr>
        <w:t>However,</w:t>
      </w:r>
      <w:r w:rsidR="000428CC" w:rsidRPr="00741364">
        <w:rPr>
          <w:rFonts w:ascii="Book Antiqua" w:hAnsi="Book Antiqua"/>
          <w:lang w:val="en-US"/>
        </w:rPr>
        <w:t xml:space="preserve"> due to the </w:t>
      </w:r>
      <w:r w:rsidR="00BC3F9B" w:rsidRPr="00741364">
        <w:rPr>
          <w:rFonts w:ascii="Book Antiqua" w:hAnsi="Book Antiqua"/>
          <w:lang w:val="en-US"/>
        </w:rPr>
        <w:t xml:space="preserve">primary </w:t>
      </w:r>
      <w:r w:rsidR="000428CC" w:rsidRPr="00741364">
        <w:rPr>
          <w:rFonts w:ascii="Book Antiqua" w:hAnsi="Book Antiqua"/>
          <w:lang w:val="en-US"/>
        </w:rPr>
        <w:t>outcome</w:t>
      </w:r>
      <w:r w:rsidR="00BA35F5" w:rsidRPr="00741364">
        <w:rPr>
          <w:rFonts w:ascii="Book Antiqua" w:hAnsi="Book Antiqua"/>
          <w:lang w:val="en-US"/>
        </w:rPr>
        <w:t xml:space="preserve"> of the study</w:t>
      </w:r>
      <w:r w:rsidR="000428CC" w:rsidRPr="00741364">
        <w:rPr>
          <w:rFonts w:ascii="Book Antiqua" w:hAnsi="Book Antiqua"/>
          <w:lang w:val="en-US"/>
        </w:rPr>
        <w:t xml:space="preserve">, </w:t>
      </w:r>
      <w:r w:rsidR="00241DD5" w:rsidRPr="00741364">
        <w:rPr>
          <w:rFonts w:ascii="Book Antiqua" w:hAnsi="Book Antiqua"/>
          <w:lang w:val="en-US"/>
        </w:rPr>
        <w:t xml:space="preserve">we did not </w:t>
      </w:r>
      <w:r w:rsidR="0045221B" w:rsidRPr="00741364">
        <w:rPr>
          <w:rFonts w:ascii="Book Antiqua" w:hAnsi="Book Antiqua"/>
          <w:lang w:val="en-US"/>
        </w:rPr>
        <w:t>under</w:t>
      </w:r>
      <w:r w:rsidR="00BD5FFC" w:rsidRPr="00741364">
        <w:rPr>
          <w:rFonts w:ascii="Book Antiqua" w:hAnsi="Book Antiqua"/>
          <w:lang w:val="en-US"/>
        </w:rPr>
        <w:t>take</w:t>
      </w:r>
      <w:r w:rsidR="00DF362D" w:rsidRPr="00741364">
        <w:rPr>
          <w:rFonts w:ascii="Book Antiqua" w:hAnsi="Book Antiqua"/>
          <w:lang w:val="en-US"/>
        </w:rPr>
        <w:t xml:space="preserve"> a second</w:t>
      </w:r>
      <w:r w:rsidR="00241DD5" w:rsidRPr="00741364">
        <w:rPr>
          <w:rFonts w:ascii="Book Antiqua" w:hAnsi="Book Antiqua"/>
          <w:lang w:val="en-US"/>
        </w:rPr>
        <w:t xml:space="preserve"> follow-up</w:t>
      </w:r>
      <w:r w:rsidR="00BA35F5" w:rsidRPr="00741364">
        <w:rPr>
          <w:rFonts w:ascii="Book Antiqua" w:hAnsi="Book Antiqua"/>
          <w:lang w:val="en-US"/>
        </w:rPr>
        <w:t xml:space="preserve"> to determine the persistence of residual neoplasia </w:t>
      </w:r>
      <w:r w:rsidR="0045221B" w:rsidRPr="00741364">
        <w:rPr>
          <w:rFonts w:ascii="Book Antiqua" w:hAnsi="Book Antiqua"/>
          <w:lang w:val="en-US"/>
        </w:rPr>
        <w:t>subsequently</w:t>
      </w:r>
      <w:r w:rsidR="00241DD5" w:rsidRPr="00741364">
        <w:rPr>
          <w:rFonts w:ascii="Book Antiqua" w:hAnsi="Book Antiqua"/>
          <w:lang w:val="en-US"/>
        </w:rPr>
        <w:t>.</w:t>
      </w:r>
      <w:r w:rsidR="0096011E" w:rsidRPr="00741364">
        <w:rPr>
          <w:rFonts w:ascii="Book Antiqua" w:hAnsi="Book Antiqua"/>
          <w:lang w:val="en-US"/>
        </w:rPr>
        <w:t xml:space="preserve"> </w:t>
      </w:r>
      <w:proofErr w:type="spellStart"/>
      <w:r w:rsidR="00C511A9" w:rsidRPr="00741364">
        <w:rPr>
          <w:rFonts w:ascii="Book Antiqua" w:hAnsi="Book Antiqua"/>
          <w:lang w:val="en-US"/>
        </w:rPr>
        <w:t>Knabe</w:t>
      </w:r>
      <w:proofErr w:type="spellEnd"/>
      <w:r w:rsidR="00C511A9" w:rsidRPr="00741364">
        <w:rPr>
          <w:rFonts w:ascii="Book Antiqua" w:hAnsi="Book Antiqua"/>
          <w:lang w:val="en-US"/>
        </w:rPr>
        <w:t xml:space="preserve"> </w:t>
      </w:r>
      <w:r w:rsidR="00E770C5" w:rsidRPr="00E770C5">
        <w:rPr>
          <w:rFonts w:ascii="Book Antiqua" w:hAnsi="Book Antiqua"/>
          <w:i/>
          <w:lang w:val="en-US"/>
        </w:rPr>
        <w:t>et al</w:t>
      </w:r>
      <w:r w:rsidR="004F41A7" w:rsidRPr="00741364">
        <w:rPr>
          <w:rFonts w:ascii="Book Antiqua" w:hAnsi="Book Antiqua"/>
        </w:rPr>
        <w:fldChar w:fldCharType="begin" w:fldLock="1"/>
      </w:r>
      <w:r w:rsidR="008375AC" w:rsidRPr="00741364">
        <w:rPr>
          <w:rFonts w:ascii="Book Antiqua" w:hAnsi="Book Antiqua"/>
          <w:lang w:val="en-US"/>
        </w:rPr>
        <w:instrText>ADDIN CSL_CITATION {"citationItems":[{"id":"ITEM-1","itemData":{"DOI":"10.1038/ajg.2013.419","ISBN":"0002-9270","ISSN":"1572-0241","PMID":"24343549","abstract":"OBJECTIVES: Endoscopic removal of large, nonpedunculated colorectal lesions is challenging. Long-term outcome data based on standardized protocols, including detailed inspection of the resection site, are scarce. The aims of the present study were to evaluate the safety and effi cacy of endoscopic resection (ER) of large, nonpedunculated lesions (LNLs; &gt; 20 mm) and to assess the long-term recurrence rate afterward. METHODS: RESULTS: A total of 243 consecutive patients (141 men, 102 women) with 252 adenomas ( &gt; 20 mm) was followed up using a standardized protocol after complete ER. After endoscopic treatment, the patients received standardized follow-up examinations after 3 – 6 months and 12 months. The post- polypectomy scar was re-examined, assessed for residual neoplasia, and biopsied at each follow-up colonoscopy. Evident residual neoplasia was noted after 3 – 6 months in 58 of 183 lesions (31.69 % ). After 12 months, 126 LNLs were examined, with 19 late recurrences (16.37 % ). Twenty-one (6.5 % ) postpolypectomy scars were not detected during 321 surveillance examinations. Biopsy evidence of residual / recurrent lesions was found in 16 of 228 macroscopically inconspicuous polypectomy scars (7 % ). All residual adenomas were treated using ER and / or argon plasma coagulation. There were 43 complications with the 252 lesions (17 % ), including 20 major complications (7.9 % ), all managed conservatively. CONCLUSIONS: A detailed study design with systematic biopsies of inconspicuous scars reveals a signifi cant number of residual adenomas after completed resection. However, these residual neoplasias can be effectively treated at follow-up colonoscopies. Am","author":[{"dropping-particle":"","family":"Knabe","given":"Mate","non-dropping-particle":"","parse-names":false,"suffix":""},{"dropping-particle":"","family":"Pohl","given":"J","non-dropping-particle":"","parse-names":false,"suffix":""},{"dropping-particle":"","family":"Gerges","given":"Christian","non-dropping-particle":"","parse-names":false,"suffix":""},{"dropping-particle":"","family":"Ell","given":"Christian","non-dropping-particle":"","parse-names":false,"suffix":""},{"dropping-particle":"","family":"Neuhaus","given":"Horst","non-dropping-particle":"","parse-names":false,"suffix":""}],"container-title":"American Journal of Gastroenterology","id":"ITEM-1","issue":"October 2013","issued":{"date-parts":[["2014"]]},"page":"183-189","title":"Standardized Long-Term Follow-Up After Endoscopic Resection of Large , Nonpedunculated Colorectal Lesions : A Prospective Two-Center Study","type":"article-journal","volume":"109"},"uris":["http://www.mendeley.com/documents/?uuid=f0accb32-e59b-459f-80f8-894a79e84b4b"]}],"mendeley":{"formattedCitation":"&lt;sup&gt;[18]&lt;/sup&gt;","plainTextFormattedCitation":"[18]","previouslyFormattedCitation":"&lt;sup&gt;[18]&lt;/sup&gt;"},"properties":{"noteIndex":0},"schema":"https://github.com/citation-style-language/schema/raw/master/csl-citation.json"}</w:instrText>
      </w:r>
      <w:r w:rsidR="004F41A7" w:rsidRPr="00741364">
        <w:rPr>
          <w:rFonts w:ascii="Book Antiqua" w:hAnsi="Book Antiqua"/>
          <w:vertAlign w:val="superscript"/>
          <w:lang w:val="en-US"/>
        </w:rPr>
        <w:fldChar w:fldCharType="separate"/>
      </w:r>
      <w:r w:rsidR="008375AC" w:rsidRPr="00741364">
        <w:rPr>
          <w:rFonts w:ascii="Book Antiqua" w:hAnsi="Book Antiqua"/>
          <w:noProof/>
          <w:vertAlign w:val="superscript"/>
          <w:lang w:val="en-US"/>
        </w:rPr>
        <w:t>[18]</w:t>
      </w:r>
      <w:r w:rsidR="004F41A7" w:rsidRPr="00741364">
        <w:rPr>
          <w:rFonts w:ascii="Book Antiqua" w:hAnsi="Book Antiqua"/>
        </w:rPr>
        <w:fldChar w:fldCharType="end"/>
      </w:r>
      <w:r w:rsidR="002C235F" w:rsidRPr="00741364">
        <w:rPr>
          <w:rFonts w:ascii="Book Antiqua" w:hAnsi="Book Antiqua"/>
          <w:lang w:val="en-US"/>
        </w:rPr>
        <w:t xml:space="preserve"> </w:t>
      </w:r>
      <w:r w:rsidR="00C511A9" w:rsidRPr="00741364">
        <w:rPr>
          <w:rFonts w:ascii="Book Antiqua" w:hAnsi="Book Antiqua"/>
          <w:lang w:val="en-US"/>
        </w:rPr>
        <w:lastRenderedPageBreak/>
        <w:t>reported a</w:t>
      </w:r>
      <w:r w:rsidR="00F710CD" w:rsidRPr="00741364">
        <w:rPr>
          <w:rFonts w:ascii="Book Antiqua" w:hAnsi="Book Antiqua"/>
          <w:lang w:val="en-US"/>
        </w:rPr>
        <w:t xml:space="preserve"> similar</w:t>
      </w:r>
      <w:r w:rsidR="00BC3F9B" w:rsidRPr="00741364">
        <w:rPr>
          <w:rFonts w:ascii="Book Antiqua" w:hAnsi="Book Antiqua"/>
          <w:lang w:val="en-US"/>
        </w:rPr>
        <w:t>ly</w:t>
      </w:r>
      <w:r w:rsidR="002C235F" w:rsidRPr="00741364">
        <w:rPr>
          <w:rFonts w:ascii="Book Antiqua" w:hAnsi="Book Antiqua"/>
          <w:lang w:val="en-US"/>
        </w:rPr>
        <w:t xml:space="preserve"> high</w:t>
      </w:r>
      <w:r w:rsidR="00C511A9" w:rsidRPr="00741364">
        <w:rPr>
          <w:rFonts w:ascii="Book Antiqua" w:hAnsi="Book Antiqua"/>
          <w:lang w:val="en-US"/>
        </w:rPr>
        <w:t xml:space="preserve"> recurrence of 31.7% at </w:t>
      </w:r>
      <w:r w:rsidR="00BC3F9B" w:rsidRPr="00741364">
        <w:rPr>
          <w:rFonts w:ascii="Book Antiqua" w:hAnsi="Book Antiqua"/>
          <w:lang w:val="en-US"/>
        </w:rPr>
        <w:t xml:space="preserve">the </w:t>
      </w:r>
      <w:r w:rsidR="00C511A9" w:rsidRPr="00741364">
        <w:rPr>
          <w:rFonts w:ascii="Book Antiqua" w:hAnsi="Book Antiqua"/>
          <w:lang w:val="en-US"/>
        </w:rPr>
        <w:t>first follow-up</w:t>
      </w:r>
      <w:r w:rsidR="00BC3F9B" w:rsidRPr="00741364">
        <w:rPr>
          <w:rFonts w:ascii="Book Antiqua" w:hAnsi="Book Antiqua"/>
          <w:lang w:val="en-US"/>
        </w:rPr>
        <w:t>,</w:t>
      </w:r>
      <w:r w:rsidR="005D4497" w:rsidRPr="00741364">
        <w:rPr>
          <w:rFonts w:ascii="Book Antiqua" w:hAnsi="Book Antiqua"/>
          <w:lang w:val="en-US"/>
        </w:rPr>
        <w:t xml:space="preserve"> </w:t>
      </w:r>
      <w:r w:rsidR="00BC3F9B" w:rsidRPr="00741364">
        <w:rPr>
          <w:rFonts w:ascii="Book Antiqua" w:hAnsi="Book Antiqua"/>
          <w:lang w:val="en-US"/>
        </w:rPr>
        <w:t xml:space="preserve">and pointed </w:t>
      </w:r>
      <w:r w:rsidR="002C235F" w:rsidRPr="00741364">
        <w:rPr>
          <w:rFonts w:ascii="Book Antiqua" w:hAnsi="Book Antiqua"/>
          <w:lang w:val="en-US"/>
        </w:rPr>
        <w:t xml:space="preserve">out that 7% </w:t>
      </w:r>
      <w:r w:rsidR="00187AC4" w:rsidRPr="00741364">
        <w:rPr>
          <w:rFonts w:ascii="Book Antiqua" w:hAnsi="Book Antiqua"/>
          <w:lang w:val="en-US"/>
        </w:rPr>
        <w:t xml:space="preserve">of </w:t>
      </w:r>
      <w:r w:rsidR="002C235F" w:rsidRPr="00741364">
        <w:rPr>
          <w:rFonts w:ascii="Book Antiqua" w:hAnsi="Book Antiqua"/>
          <w:lang w:val="en-US"/>
        </w:rPr>
        <w:t>macroscopically inconspicuous polypectomy scars were found</w:t>
      </w:r>
      <w:r w:rsidR="00C511A9" w:rsidRPr="00741364">
        <w:rPr>
          <w:rFonts w:ascii="Book Antiqua" w:hAnsi="Book Antiqua"/>
          <w:lang w:val="en-US"/>
        </w:rPr>
        <w:t xml:space="preserve"> </w:t>
      </w:r>
      <w:r w:rsidR="00BC3F9B" w:rsidRPr="00741364">
        <w:rPr>
          <w:rFonts w:ascii="Book Antiqua" w:hAnsi="Book Antiqua"/>
          <w:lang w:val="en-US"/>
        </w:rPr>
        <w:t xml:space="preserve">to </w:t>
      </w:r>
      <w:r w:rsidR="00187AC4" w:rsidRPr="00741364">
        <w:rPr>
          <w:rFonts w:ascii="Book Antiqua" w:hAnsi="Book Antiqua"/>
          <w:lang w:val="en-US"/>
        </w:rPr>
        <w:t xml:space="preserve">have </w:t>
      </w:r>
      <w:r w:rsidR="00C511A9" w:rsidRPr="00741364">
        <w:rPr>
          <w:rFonts w:ascii="Book Antiqua" w:hAnsi="Book Antiqua"/>
          <w:lang w:val="en-US"/>
        </w:rPr>
        <w:t>occu</w:t>
      </w:r>
      <w:r w:rsidR="002C235F" w:rsidRPr="00741364">
        <w:rPr>
          <w:rFonts w:ascii="Book Antiqua" w:hAnsi="Book Antiqua"/>
          <w:lang w:val="en-US"/>
        </w:rPr>
        <w:t>lt residual adenoma</w:t>
      </w:r>
      <w:r w:rsidR="00FF33C4" w:rsidRPr="00741364">
        <w:rPr>
          <w:rFonts w:ascii="Book Antiqua" w:hAnsi="Book Antiqua"/>
          <w:lang w:val="en-US"/>
        </w:rPr>
        <w:t xml:space="preserve">. </w:t>
      </w:r>
      <w:r w:rsidR="004E27D2" w:rsidRPr="00741364">
        <w:rPr>
          <w:rFonts w:ascii="Book Antiqua" w:hAnsi="Book Antiqua"/>
          <w:lang w:val="en-US"/>
        </w:rPr>
        <w:t>This h</w:t>
      </w:r>
      <w:r w:rsidR="000428CC" w:rsidRPr="00741364">
        <w:rPr>
          <w:rFonts w:ascii="Book Antiqua" w:hAnsi="Book Antiqua"/>
          <w:lang w:val="en-US"/>
        </w:rPr>
        <w:t>ighlight</w:t>
      </w:r>
      <w:r w:rsidR="004E27D2" w:rsidRPr="00741364">
        <w:rPr>
          <w:rFonts w:ascii="Book Antiqua" w:hAnsi="Book Antiqua"/>
          <w:lang w:val="en-US"/>
        </w:rPr>
        <w:t>s</w:t>
      </w:r>
      <w:r w:rsidR="000428CC" w:rsidRPr="00741364">
        <w:rPr>
          <w:rFonts w:ascii="Book Antiqua" w:hAnsi="Book Antiqua"/>
          <w:lang w:val="en-US"/>
        </w:rPr>
        <w:t xml:space="preserve"> that</w:t>
      </w:r>
      <w:r w:rsidR="00327C37" w:rsidRPr="00741364">
        <w:rPr>
          <w:rFonts w:ascii="Book Antiqua" w:hAnsi="Book Antiqua"/>
          <w:lang w:val="en-US"/>
        </w:rPr>
        <w:t xml:space="preserve"> a substantial proportion of</w:t>
      </w:r>
      <w:r w:rsidR="000428CC" w:rsidRPr="00741364">
        <w:rPr>
          <w:rFonts w:ascii="Book Antiqua" w:hAnsi="Book Antiqua"/>
          <w:lang w:val="en-US"/>
        </w:rPr>
        <w:t xml:space="preserve"> </w:t>
      </w:r>
      <w:r w:rsidR="009551B1" w:rsidRPr="00741364">
        <w:rPr>
          <w:rFonts w:ascii="Book Antiqua" w:hAnsi="Book Antiqua"/>
          <w:lang w:val="en-US"/>
        </w:rPr>
        <w:t xml:space="preserve">large </w:t>
      </w:r>
      <w:r w:rsidR="000428CC" w:rsidRPr="00741364">
        <w:rPr>
          <w:rFonts w:ascii="Book Antiqua" w:hAnsi="Book Antiqua"/>
          <w:lang w:val="en-US"/>
        </w:rPr>
        <w:t>EPMR confers incomplete resection and some sc</w:t>
      </w:r>
      <w:r w:rsidR="00327C37" w:rsidRPr="00741364">
        <w:rPr>
          <w:rFonts w:ascii="Book Antiqua" w:hAnsi="Book Antiqua"/>
          <w:lang w:val="en-US"/>
        </w:rPr>
        <w:t>ars can harbor late recurrence.</w:t>
      </w:r>
      <w:r w:rsidR="00580DDF" w:rsidRPr="00741364">
        <w:rPr>
          <w:rFonts w:ascii="Book Antiqua" w:hAnsi="Book Antiqua"/>
          <w:lang w:val="en-US"/>
        </w:rPr>
        <w:t xml:space="preserve"> In our study, </w:t>
      </w:r>
      <w:r w:rsidR="00187AC4" w:rsidRPr="00741364">
        <w:rPr>
          <w:rFonts w:ascii="Book Antiqua" w:hAnsi="Book Antiqua"/>
          <w:lang w:val="en-US"/>
        </w:rPr>
        <w:t xml:space="preserve">the use of </w:t>
      </w:r>
      <w:r w:rsidR="001E222E" w:rsidRPr="00741364">
        <w:rPr>
          <w:rFonts w:ascii="Book Antiqua" w:hAnsi="Book Antiqua"/>
          <w:lang w:val="en-US"/>
        </w:rPr>
        <w:t>NBI after WLE</w:t>
      </w:r>
      <w:r w:rsidR="00875C00" w:rsidRPr="00741364">
        <w:rPr>
          <w:rFonts w:ascii="Book Antiqua" w:hAnsi="Book Antiqua"/>
          <w:lang w:val="en-US"/>
        </w:rPr>
        <w:t xml:space="preserve"> </w:t>
      </w:r>
      <w:r w:rsidR="00187AC4" w:rsidRPr="00741364">
        <w:rPr>
          <w:rFonts w:ascii="Book Antiqua" w:hAnsi="Book Antiqua"/>
          <w:lang w:val="en-US"/>
        </w:rPr>
        <w:t>yielded a false negative rate of 1</w:t>
      </w:r>
      <w:r w:rsidR="001E222E" w:rsidRPr="00741364">
        <w:rPr>
          <w:rFonts w:ascii="Book Antiqua" w:hAnsi="Book Antiqua"/>
          <w:lang w:val="en-US"/>
        </w:rPr>
        <w:t>1</w:t>
      </w:r>
      <w:r w:rsidR="00187AC4" w:rsidRPr="00741364">
        <w:rPr>
          <w:rFonts w:ascii="Book Antiqua" w:hAnsi="Book Antiqua"/>
          <w:lang w:val="en-US"/>
        </w:rPr>
        <w:t>%</w:t>
      </w:r>
      <w:r w:rsidR="007F2F46" w:rsidRPr="00741364">
        <w:rPr>
          <w:rFonts w:ascii="Book Antiqua" w:hAnsi="Book Antiqua"/>
          <w:lang w:val="en-US"/>
        </w:rPr>
        <w:t xml:space="preserve">. These lesions </w:t>
      </w:r>
      <w:r w:rsidR="00254310" w:rsidRPr="00741364">
        <w:rPr>
          <w:rFonts w:ascii="Book Antiqua" w:hAnsi="Book Antiqua"/>
          <w:lang w:val="en-US"/>
        </w:rPr>
        <w:t xml:space="preserve">could </w:t>
      </w:r>
      <w:r w:rsidR="007F2F46" w:rsidRPr="00741364">
        <w:rPr>
          <w:rFonts w:ascii="Book Antiqua" w:hAnsi="Book Antiqua"/>
          <w:lang w:val="en-US"/>
        </w:rPr>
        <w:t xml:space="preserve">have </w:t>
      </w:r>
      <w:r w:rsidR="00254310" w:rsidRPr="00741364">
        <w:rPr>
          <w:rFonts w:ascii="Book Antiqua" w:hAnsi="Book Antiqua"/>
          <w:lang w:val="en-US"/>
        </w:rPr>
        <w:t>be</w:t>
      </w:r>
      <w:r w:rsidR="007F2F46" w:rsidRPr="00741364">
        <w:rPr>
          <w:rFonts w:ascii="Book Antiqua" w:hAnsi="Book Antiqua"/>
          <w:lang w:val="en-US"/>
        </w:rPr>
        <w:t>en</w:t>
      </w:r>
      <w:r w:rsidR="00254310" w:rsidRPr="00741364">
        <w:rPr>
          <w:rFonts w:ascii="Book Antiqua" w:hAnsi="Book Antiqua"/>
          <w:lang w:val="en-US"/>
        </w:rPr>
        <w:t xml:space="preserve"> missed</w:t>
      </w:r>
      <w:r w:rsidR="007F2F46" w:rsidRPr="00741364">
        <w:rPr>
          <w:rFonts w:ascii="Book Antiqua" w:hAnsi="Book Antiqua"/>
          <w:lang w:val="en-US"/>
        </w:rPr>
        <w:t xml:space="preserve"> had we not taken </w:t>
      </w:r>
      <w:r w:rsidR="00254310" w:rsidRPr="00741364">
        <w:rPr>
          <w:rFonts w:ascii="Book Antiqua" w:hAnsi="Book Antiqua"/>
          <w:lang w:val="en-US"/>
        </w:rPr>
        <w:t>biopsies from the scar.</w:t>
      </w:r>
    </w:p>
    <w:p w14:paraId="6FB3BF39" w14:textId="51A23FB4" w:rsidR="00C93311" w:rsidRPr="00741364" w:rsidRDefault="00BC3F9B" w:rsidP="00C07752">
      <w:pPr>
        <w:widowControl w:val="0"/>
        <w:adjustRightInd w:val="0"/>
        <w:snapToGrid w:val="0"/>
        <w:spacing w:line="360" w:lineRule="auto"/>
        <w:ind w:firstLineChars="100" w:firstLine="240"/>
        <w:rPr>
          <w:rFonts w:ascii="Book Antiqua" w:hAnsi="Book Antiqua"/>
          <w:lang w:val="en-US"/>
        </w:rPr>
      </w:pPr>
      <w:r w:rsidRPr="00741364">
        <w:rPr>
          <w:rFonts w:ascii="Book Antiqua" w:hAnsi="Book Antiqua"/>
          <w:lang w:val="en-US"/>
        </w:rPr>
        <w:t xml:space="preserve">Of note, </w:t>
      </w:r>
      <w:r w:rsidR="00CB5F25" w:rsidRPr="00741364">
        <w:rPr>
          <w:rFonts w:ascii="Book Antiqua" w:hAnsi="Book Antiqua"/>
          <w:lang w:val="en-US"/>
        </w:rPr>
        <w:t>almost half of the lesions were clipped</w:t>
      </w:r>
      <w:r w:rsidR="007F2F46" w:rsidRPr="00741364">
        <w:rPr>
          <w:rFonts w:ascii="Book Antiqua" w:hAnsi="Book Antiqua"/>
          <w:lang w:val="en-US"/>
        </w:rPr>
        <w:t>,</w:t>
      </w:r>
      <w:r w:rsidR="00CB5F25" w:rsidRPr="00741364">
        <w:rPr>
          <w:rFonts w:ascii="Book Antiqua" w:hAnsi="Book Antiqua"/>
          <w:lang w:val="en-US"/>
        </w:rPr>
        <w:t xml:space="preserve"> </w:t>
      </w:r>
      <w:r w:rsidR="00F73889" w:rsidRPr="00741364">
        <w:rPr>
          <w:rFonts w:ascii="Book Antiqua" w:hAnsi="Book Antiqua"/>
          <w:lang w:val="en-US"/>
        </w:rPr>
        <w:t xml:space="preserve">mostly </w:t>
      </w:r>
      <w:r w:rsidRPr="00741364">
        <w:rPr>
          <w:rFonts w:ascii="Book Antiqua" w:hAnsi="Book Antiqua"/>
          <w:lang w:val="en-US"/>
        </w:rPr>
        <w:t xml:space="preserve">as a </w:t>
      </w:r>
      <w:r w:rsidR="00CB5F25" w:rsidRPr="00741364">
        <w:rPr>
          <w:rFonts w:ascii="Book Antiqua" w:hAnsi="Book Antiqua"/>
          <w:lang w:val="en-US"/>
        </w:rPr>
        <w:t>prophylactic measure</w:t>
      </w:r>
      <w:r w:rsidR="00F73889" w:rsidRPr="00741364">
        <w:rPr>
          <w:rFonts w:ascii="Book Antiqua" w:hAnsi="Book Antiqua"/>
          <w:lang w:val="en-US"/>
        </w:rPr>
        <w:t>.</w:t>
      </w:r>
      <w:r w:rsidR="00FA36FC" w:rsidRPr="00741364">
        <w:rPr>
          <w:rFonts w:ascii="Book Antiqua" w:hAnsi="Book Antiqua"/>
          <w:lang w:val="en-US"/>
        </w:rPr>
        <w:t xml:space="preserve"> </w:t>
      </w:r>
      <w:r w:rsidR="00B54E9D" w:rsidRPr="00741364">
        <w:rPr>
          <w:rFonts w:ascii="Book Antiqua" w:hAnsi="Book Antiqua"/>
          <w:lang w:val="en-US"/>
        </w:rPr>
        <w:t xml:space="preserve">Their use or presence </w:t>
      </w:r>
      <w:r w:rsidR="006E3351" w:rsidRPr="00741364">
        <w:rPr>
          <w:rFonts w:ascii="Book Antiqua" w:hAnsi="Book Antiqua"/>
          <w:lang w:val="en-US"/>
        </w:rPr>
        <w:t>at the scar did not influence</w:t>
      </w:r>
      <w:r w:rsidR="00B54E9D" w:rsidRPr="00741364">
        <w:rPr>
          <w:rFonts w:ascii="Book Antiqua" w:hAnsi="Book Antiqua"/>
          <w:lang w:val="en-US"/>
        </w:rPr>
        <w:t xml:space="preserve"> </w:t>
      </w:r>
      <w:r w:rsidR="006E3351" w:rsidRPr="00741364">
        <w:rPr>
          <w:rFonts w:ascii="Book Antiqua" w:hAnsi="Book Antiqua"/>
          <w:lang w:val="en-US"/>
        </w:rPr>
        <w:t xml:space="preserve">characterization </w:t>
      </w:r>
      <w:r w:rsidR="008A5B34" w:rsidRPr="00741364">
        <w:rPr>
          <w:rFonts w:ascii="Book Antiqua" w:hAnsi="Book Antiqua"/>
          <w:lang w:val="en-US"/>
        </w:rPr>
        <w:t>or recurrence.</w:t>
      </w:r>
      <w:r w:rsidR="00B54E9D" w:rsidRPr="00741364">
        <w:rPr>
          <w:rFonts w:ascii="Book Antiqua" w:hAnsi="Book Antiqua"/>
          <w:lang w:val="en-US"/>
        </w:rPr>
        <w:t xml:space="preserve"> </w:t>
      </w:r>
      <w:r w:rsidR="00CB5F25" w:rsidRPr="00741364">
        <w:rPr>
          <w:rFonts w:ascii="Book Antiqua" w:hAnsi="Book Antiqua"/>
          <w:lang w:val="en-US"/>
        </w:rPr>
        <w:t>Th</w:t>
      </w:r>
      <w:r w:rsidRPr="00741364">
        <w:rPr>
          <w:rFonts w:ascii="Book Antiqua" w:hAnsi="Book Antiqua"/>
          <w:lang w:val="en-US"/>
        </w:rPr>
        <w:t xml:space="preserve">is type of </w:t>
      </w:r>
      <w:r w:rsidR="00CB5F25" w:rsidRPr="00741364">
        <w:rPr>
          <w:rFonts w:ascii="Book Antiqua" w:hAnsi="Book Antiqua"/>
          <w:lang w:val="en-US"/>
        </w:rPr>
        <w:t>closure makes a nodularity of elevated normal mucosa or a granulation tissue, also called the clip artifact</w:t>
      </w:r>
      <w:r w:rsidR="00CB5F25" w:rsidRPr="00741364">
        <w:rPr>
          <w:rFonts w:ascii="Book Antiqua" w:hAnsi="Book Antiqua"/>
        </w:rPr>
        <w:fldChar w:fldCharType="begin" w:fldLock="1"/>
      </w:r>
      <w:r w:rsidR="008375AC" w:rsidRPr="00741364">
        <w:rPr>
          <w:rFonts w:ascii="Book Antiqua" w:hAnsi="Book Antiqua"/>
          <w:lang w:val="en-US"/>
        </w:rPr>
        <w:instrText>ADDIN CSL_CITATION {"citationItems":[{"id":"ITEM-1","itemData":{"DOI":"10.1016/j.gie.2014.12.059","ISSN":"10976779","PMID":"25843616","abstract":"Background Clip closure of large colorectal EMR defects sometimes results in bumpy scars that are normal on biopsy. We refer to these as \"clip artifact.\" If unrecognized, clip artifact can be mistaken for residual polyp, leading to thermal treatment and potential adverse events. Objective To describe the incidence of and define predictors of clip artifact. Design Review of photographs of scars from consecutive clipped EMR defects. Setting University outpatient endoscopy center. Patients A total of 284 consecutive patients with clip closure of defects after EMR of lesions 20 mm or larger and follow-up colonoscopy. Interventions EMR, clip closure. Main Outcome Measurements Incidence of clip artifact. Results A total of 303 large polyps met the inclusion criteria. On review of photographs, 96 scars (31.7%) had clip artifact. Clip artifact was associated with increased numbers of clips placed (odds ratio for each additional clip, 1.2; 95% confidence interval, 1.02-1.38) but not polyp histology, size, or location. The rate of residual polyp by histology was 8.9% (27/303), with 21 of 27 scars with residual polyp evident endoscopically. The rate of residual polyp evident only by histology in scars with clip artifact (3/93; 3.2%) was not different from the rate in scars without clip artifact (3/189; 1.6%). Limitations Retrospective design. Sites closed primarily with 1 type of clip. Single-operator assessment of endoscopic photographs. Conclusion Clip artifact occurred in the scars of approximately one-third of large clipped EMR sites and increased with number of clips placed. Clip artifact could be consistently distinguished from residual polyp by its endoscopic appearance.","author":[{"dropping-particle":"","family":"Sreepati","given":"Gouri","non-dropping-particle":"","parse-names":false,"suffix":""},{"dropping-particle":"","family":"Vemulapalli","given":"Krishna C.","non-dropping-particle":"","parse-names":false,"suffix":""},{"dropping-particle":"","family":"Rex","given":"Douglas K.","non-dropping-particle":"","parse-names":false,"suffix":""}],"container-title":"Gastrointestinal Endoscopy","id":"ITEM-1","issue":"2","issued":{"date-parts":[["2015"]]},"page":"344-349","publisher":"Elsevier, Inc.","title":"Clip artifact after closure of large colorectal EMR sites: Incidence and recognition","type":"article-journal","volume":"82"},"uris":["http://www.mendeley.com/documents/?uuid=301f03f6-ae7f-43ee-8f32-efcfa1d8ffc2"]}],"mendeley":{"formattedCitation":"&lt;sup&gt;[19]&lt;/sup&gt;","plainTextFormattedCitation":"[19]","previouslyFormattedCitation":"&lt;sup&gt;[19]&lt;/sup&gt;"},"properties":{"noteIndex":0},"schema":"https://github.com/citation-style-language/schema/raw/master/csl-citation.json"}</w:instrText>
      </w:r>
      <w:r w:rsidR="00CB5F25" w:rsidRPr="00741364">
        <w:rPr>
          <w:rFonts w:ascii="Book Antiqua" w:hAnsi="Book Antiqua"/>
          <w:vertAlign w:val="superscript"/>
          <w:lang w:val="en-US"/>
        </w:rPr>
        <w:fldChar w:fldCharType="separate"/>
      </w:r>
      <w:r w:rsidR="008375AC" w:rsidRPr="00741364">
        <w:rPr>
          <w:rFonts w:ascii="Book Antiqua" w:hAnsi="Book Antiqua"/>
          <w:noProof/>
          <w:vertAlign w:val="superscript"/>
          <w:lang w:val="en-US"/>
        </w:rPr>
        <w:t>[19]</w:t>
      </w:r>
      <w:r w:rsidR="00CB5F25" w:rsidRPr="00741364">
        <w:rPr>
          <w:rFonts w:ascii="Book Antiqua" w:hAnsi="Book Antiqua"/>
        </w:rPr>
        <w:fldChar w:fldCharType="end"/>
      </w:r>
      <w:r w:rsidR="00F87606" w:rsidRPr="00741364">
        <w:rPr>
          <w:rFonts w:ascii="Book Antiqua" w:hAnsi="Book Antiqua"/>
          <w:lang w:val="en-US"/>
        </w:rPr>
        <w:t>.</w:t>
      </w:r>
      <w:r w:rsidR="00CB5F25" w:rsidRPr="00741364">
        <w:rPr>
          <w:rFonts w:ascii="Book Antiqua" w:hAnsi="Book Antiqua"/>
          <w:lang w:val="en-US"/>
        </w:rPr>
        <w:t xml:space="preserve"> </w:t>
      </w:r>
      <w:r w:rsidRPr="00741364">
        <w:rPr>
          <w:rFonts w:ascii="Book Antiqua" w:hAnsi="Book Antiqua"/>
          <w:lang w:val="en-US"/>
        </w:rPr>
        <w:t xml:space="preserve">However, </w:t>
      </w:r>
      <w:r w:rsidR="00CB5F25" w:rsidRPr="00741364">
        <w:rPr>
          <w:rFonts w:ascii="Book Antiqua" w:hAnsi="Book Antiqua"/>
          <w:lang w:val="en-US"/>
        </w:rPr>
        <w:t xml:space="preserve">even though </w:t>
      </w:r>
      <w:r w:rsidR="00CB5F25" w:rsidRPr="00741364">
        <w:rPr>
          <w:rFonts w:ascii="Book Antiqua" w:hAnsi="Book Antiqua"/>
          <w:color w:val="000000" w:themeColor="text1"/>
          <w:lang w:val="en-US"/>
        </w:rPr>
        <w:t xml:space="preserve">we did not evaluate the morphology of the </w:t>
      </w:r>
      <w:r w:rsidR="00690B16" w:rsidRPr="00741364">
        <w:rPr>
          <w:rFonts w:ascii="Book Antiqua" w:hAnsi="Book Antiqua"/>
          <w:color w:val="000000" w:themeColor="text1"/>
          <w:lang w:val="en-US"/>
        </w:rPr>
        <w:t>clip artifact</w:t>
      </w:r>
      <w:r w:rsidR="00CB5F25" w:rsidRPr="00741364">
        <w:rPr>
          <w:rFonts w:ascii="Book Antiqua" w:hAnsi="Book Antiqua"/>
          <w:lang w:val="en-US"/>
        </w:rPr>
        <w:t>, the presence of a nodule or irregularity should be meticulously inspected and</w:t>
      </w:r>
      <w:r w:rsidRPr="00741364">
        <w:rPr>
          <w:rFonts w:ascii="Book Antiqua" w:hAnsi="Book Antiqua"/>
          <w:lang w:val="en-US"/>
        </w:rPr>
        <w:t xml:space="preserve">, if there is </w:t>
      </w:r>
      <w:r w:rsidR="00CB5F25" w:rsidRPr="00741364">
        <w:rPr>
          <w:rFonts w:ascii="Book Antiqua" w:hAnsi="Book Antiqua"/>
          <w:lang w:val="en-US"/>
        </w:rPr>
        <w:t>inconclusive focal change</w:t>
      </w:r>
      <w:r w:rsidRPr="00741364">
        <w:rPr>
          <w:rFonts w:ascii="Book Antiqua" w:hAnsi="Book Antiqua"/>
          <w:lang w:val="en-US"/>
        </w:rPr>
        <w:t>, biopsies or excision should be performed</w:t>
      </w:r>
      <w:r w:rsidR="00CB5F25" w:rsidRPr="00741364">
        <w:rPr>
          <w:rFonts w:ascii="Book Antiqua" w:hAnsi="Book Antiqua"/>
        </w:rPr>
        <w:fldChar w:fldCharType="begin" w:fldLock="1"/>
      </w:r>
      <w:r w:rsidR="008375AC" w:rsidRPr="00741364">
        <w:rPr>
          <w:rFonts w:ascii="Book Antiqua" w:hAnsi="Book Antiqua"/>
          <w:lang w:val="en-US"/>
        </w:rPr>
        <w:instrText>ADDIN CSL_CITATION {"citationItems":[{"id":"ITEM-1","itemData":{"DOI":"10.1016/j.gie.2015.08.071","ISSN":"10976779","PMID":"26364966","abstract":"Background and Aims Laterally spreading lesions ≥20 mm are conventionally removed by EMR. Endoscopic clips are increasingly used to mitigate the risk of delayed bleeding. Clips may alter the endoscopic appearance of the scar after EMR, interfering with the assessment of adenoma recurrence. We aimed to evaluate this. Methods Prospective, single-center data from the Australian Colonic Endoscopic resection study (January 2011-May 2015) were analyzed. Patients undergoing EMR of laterally spreading lesions with endoscopic clips used at the EMR defect were eligible. Data included patient and lesion characteristics and procedural, clinical, and histologic outcomes. Results Clips were used in 111 of 885 lesions (12.5%). A total of 62 of 111 clipped lesions had standardized, high-definition, white light, and narrow-band images of the scars after EMR at first surveillance colonoscopy, and the patients were enrolled. Analysis of the images showed 4 situations: a bland scar (N = 27), residual adenoma (N = 6), mucosal elevation with normal pit pattern (N = 14), or granulation tissue related to the presence of residual clips (N = 15). The latter 2 entities were termed post-EMR scar clip artifact (ESCA). Overall, 29 of 62 previously clipped EMR sites (46.8%) had ESCA at a median follow-up of 5.2 months. Twenty scars had residual clips, and 15 of 20 (75.0%) showed ESCA (P =.002). Lesions clipped for prophylaxis of bleeding were more likely to show ESCA than those clipped for deep mural injury or intraprocedural bleeding (65.5% vs 41.7%; P =.006). ESCA was associated with female sex (P =.010) and greater age (P =.011). Conclusions ESCA is characterized by a nodular elevation of the mucosa with a normal pit pattern and can occur with or without residual clips. Prophylactic clip closure and the presence of residual clips are associated with ESCA. (Clinical trial registration number: NCT01368289.)","author":[{"dropping-particle":"","family":"Pellisé","given":"Maria","non-dropping-particle":"","parse-names":false,"suffix":""},{"dropping-particle":"","family":"Desomer","given":"Lobke","non-dropping-particle":"","parse-names":false,"suffix":""},{"dropping-particle":"","family":"Burgess","given":"Nicholas G.","non-dropping-particle":"","parse-names":false,"suffix":""},{"dropping-particle":"","family":"Williams","given":"Stephen J.","non-dropping-particle":"","parse-names":false,"suffix":""},{"dropping-particle":"","family":"Sonson","given":"Rebecca","non-dropping-particle":"","parse-names":false,"suffix":""},{"dropping-particle":"","family":"McLeod","given":"Duncan","non-dropping-particle":"","parse-names":false,"suffix":""},{"dropping-particle":"","family":"Bourke","given":"Michael J.","non-dropping-particle":"","parse-names":false,"suffix":""}],"container-title":"Gastrointestinal Endoscopy","id":"ITEM-1","issue":"3","issued":{"date-parts":[["2016"]]},"page":"608-616","publisher":"American Society for Gastrointestinal Endoscopy","title":"The influence of clips on scars after EMR: Clip artifact","type":"article-journal","volume":"83"},"uris":["http://www.mendeley.com/documents/?uuid=8eaa2e70-4157-4fe7-b052-ec628862812f"]}],"mendeley":{"formattedCitation":"&lt;sup&gt;[20]&lt;/sup&gt;","plainTextFormattedCitation":"[20]","previouslyFormattedCitation":"&lt;sup&gt;[20]&lt;/sup&gt;"},"properties":{"noteIndex":0},"schema":"https://github.com/citation-style-language/schema/raw/master/csl-citation.json"}</w:instrText>
      </w:r>
      <w:r w:rsidR="00CB5F25" w:rsidRPr="00741364">
        <w:rPr>
          <w:rFonts w:ascii="Book Antiqua" w:hAnsi="Book Antiqua"/>
          <w:lang w:val="en-US"/>
        </w:rPr>
        <w:fldChar w:fldCharType="separate"/>
      </w:r>
      <w:r w:rsidR="008375AC" w:rsidRPr="00741364">
        <w:rPr>
          <w:rFonts w:ascii="Book Antiqua" w:hAnsi="Book Antiqua"/>
          <w:noProof/>
          <w:vertAlign w:val="superscript"/>
          <w:lang w:val="en-US"/>
        </w:rPr>
        <w:t>[20]</w:t>
      </w:r>
      <w:r w:rsidR="00CB5F25" w:rsidRPr="00741364">
        <w:rPr>
          <w:rFonts w:ascii="Book Antiqua" w:hAnsi="Book Antiqua"/>
        </w:rPr>
        <w:fldChar w:fldCharType="end"/>
      </w:r>
      <w:r w:rsidR="00F87606" w:rsidRPr="00741364">
        <w:rPr>
          <w:rFonts w:ascii="Book Antiqua" w:hAnsi="Book Antiqua"/>
          <w:lang w:val="en-US"/>
        </w:rPr>
        <w:t>.</w:t>
      </w:r>
      <w:r w:rsidR="00CB5F25" w:rsidRPr="00741364">
        <w:rPr>
          <w:rFonts w:ascii="Book Antiqua" w:hAnsi="Book Antiqua"/>
          <w:lang w:val="en-US"/>
        </w:rPr>
        <w:t xml:space="preserve"> </w:t>
      </w:r>
    </w:p>
    <w:p w14:paraId="716C5FED" w14:textId="32A0A9DF" w:rsidR="00553B03" w:rsidRPr="00741364" w:rsidRDefault="5B8EEC7C" w:rsidP="00C07752">
      <w:pPr>
        <w:widowControl w:val="0"/>
        <w:adjustRightInd w:val="0"/>
        <w:snapToGrid w:val="0"/>
        <w:spacing w:line="360" w:lineRule="auto"/>
        <w:ind w:firstLineChars="100" w:firstLine="240"/>
        <w:rPr>
          <w:rFonts w:ascii="Book Antiqua" w:hAnsi="Book Antiqua"/>
          <w:lang w:val="en-US"/>
        </w:rPr>
      </w:pPr>
      <w:r w:rsidRPr="00741364">
        <w:rPr>
          <w:rFonts w:ascii="Book Antiqua" w:hAnsi="Book Antiqua"/>
          <w:lang w:val="en-US"/>
        </w:rPr>
        <w:t>There are some explanations that plausibly strengthen our findings. First, for this study, we used high-definition colonoscopes (series 190 from Olympus). The vascularity or the pit pattern of the polypectomy scar seems to be well defined even with WLE. Second, the strength of randomization involves the assignment of a grade of suspicion each time the endoscopist detects irregularities from the normal or fibrotic mucosa. Our results suggest that</w:t>
      </w:r>
      <w:r w:rsidRPr="00741364">
        <w:rPr>
          <w:rFonts w:ascii="Book Antiqua" w:hAnsi="Book Antiqua"/>
          <w:color w:val="FF0000"/>
          <w:lang w:val="en-US"/>
        </w:rPr>
        <w:t xml:space="preserve"> </w:t>
      </w:r>
      <w:r w:rsidRPr="00741364">
        <w:rPr>
          <w:rFonts w:ascii="Book Antiqua" w:hAnsi="Book Antiqua"/>
          <w:lang w:val="en-US"/>
        </w:rPr>
        <w:t>switching the filter to NBI or WLE does not alter the first impression (near perfect agreement with a kappa of 0.91).</w:t>
      </w:r>
    </w:p>
    <w:p w14:paraId="3F849AB9" w14:textId="4CBFB95F" w:rsidR="001F1604" w:rsidRPr="00741364" w:rsidRDefault="5B8EEC7C" w:rsidP="00C07752">
      <w:pPr>
        <w:widowControl w:val="0"/>
        <w:adjustRightInd w:val="0"/>
        <w:snapToGrid w:val="0"/>
        <w:spacing w:line="360" w:lineRule="auto"/>
        <w:ind w:firstLineChars="100" w:firstLine="240"/>
        <w:rPr>
          <w:rFonts w:ascii="Book Antiqua" w:hAnsi="Book Antiqua"/>
          <w:color w:val="000000" w:themeColor="text1"/>
          <w:lang w:val="en-US"/>
        </w:rPr>
      </w:pPr>
      <w:r w:rsidRPr="00741364">
        <w:rPr>
          <w:rFonts w:ascii="Book Antiqua" w:hAnsi="Book Antiqua"/>
          <w:color w:val="000000" w:themeColor="text1"/>
          <w:lang w:val="en-US"/>
        </w:rPr>
        <w:t xml:space="preserve">Our study has some limitations. First, this is a single-center study and the observed results should be compared with those of other centers with different level of expertise. </w:t>
      </w:r>
      <w:r w:rsidR="00A23202" w:rsidRPr="00741364">
        <w:rPr>
          <w:rFonts w:ascii="Book Antiqua" w:hAnsi="Book Antiqua"/>
          <w:color w:val="000000" w:themeColor="text1"/>
          <w:lang w:val="en-US"/>
        </w:rPr>
        <w:t>In addition</w:t>
      </w:r>
      <w:r w:rsidRPr="00741364">
        <w:rPr>
          <w:rFonts w:ascii="Book Antiqua" w:hAnsi="Book Antiqua"/>
          <w:color w:val="000000" w:themeColor="text1"/>
          <w:lang w:val="en-US"/>
        </w:rPr>
        <w:t>, we excluded patients with high comorbidit</w:t>
      </w:r>
      <w:r w:rsidR="00A23202" w:rsidRPr="00741364">
        <w:rPr>
          <w:rFonts w:ascii="Book Antiqua" w:hAnsi="Book Antiqua"/>
          <w:color w:val="000000" w:themeColor="text1"/>
          <w:lang w:val="en-US"/>
        </w:rPr>
        <w:t>y</w:t>
      </w:r>
      <w:r w:rsidRPr="00741364">
        <w:rPr>
          <w:rFonts w:ascii="Book Antiqua" w:hAnsi="Book Antiqua"/>
          <w:color w:val="000000" w:themeColor="text1"/>
          <w:lang w:val="en-US"/>
        </w:rPr>
        <w:t xml:space="preserve"> who had </w:t>
      </w:r>
      <w:r w:rsidR="00A23202" w:rsidRPr="00741364">
        <w:rPr>
          <w:rFonts w:ascii="Book Antiqua" w:hAnsi="Book Antiqua"/>
          <w:color w:val="000000" w:themeColor="text1"/>
          <w:lang w:val="en-US"/>
        </w:rPr>
        <w:t xml:space="preserve">undergone </w:t>
      </w:r>
      <w:r w:rsidRPr="00741364">
        <w:rPr>
          <w:rFonts w:ascii="Book Antiqua" w:hAnsi="Book Antiqua"/>
          <w:color w:val="000000" w:themeColor="text1"/>
          <w:lang w:val="en-US"/>
        </w:rPr>
        <w:t>EPMR to avoid losses or other complications related to sedation at follow-up colonoscopy.</w:t>
      </w:r>
    </w:p>
    <w:p w14:paraId="27576018" w14:textId="0ABD4305" w:rsidR="000303D0" w:rsidRPr="00741364" w:rsidRDefault="5B8EEC7C" w:rsidP="00C07752">
      <w:pPr>
        <w:widowControl w:val="0"/>
        <w:adjustRightInd w:val="0"/>
        <w:snapToGrid w:val="0"/>
        <w:spacing w:line="360" w:lineRule="auto"/>
        <w:ind w:firstLineChars="100" w:firstLine="240"/>
        <w:rPr>
          <w:rFonts w:ascii="Book Antiqua" w:hAnsi="Book Antiqua"/>
          <w:color w:val="000000" w:themeColor="text1"/>
          <w:lang w:val="en-US"/>
        </w:rPr>
      </w:pPr>
      <w:r w:rsidRPr="00741364">
        <w:rPr>
          <w:rFonts w:ascii="Book Antiqua" w:hAnsi="Book Antiqua"/>
          <w:color w:val="000000" w:themeColor="text1"/>
          <w:lang w:val="en-US"/>
        </w:rPr>
        <w:t xml:space="preserve">Second, </w:t>
      </w:r>
      <w:r w:rsidR="00A23202" w:rsidRPr="00741364">
        <w:rPr>
          <w:rFonts w:ascii="Book Antiqua" w:hAnsi="Book Antiqua"/>
          <w:color w:val="000000" w:themeColor="text1"/>
          <w:lang w:val="en-US"/>
        </w:rPr>
        <w:t>randomization</w:t>
      </w:r>
      <w:r w:rsidRPr="00741364">
        <w:rPr>
          <w:rFonts w:ascii="Book Antiqua" w:hAnsi="Book Antiqua"/>
          <w:color w:val="000000" w:themeColor="text1"/>
          <w:lang w:val="en-US"/>
        </w:rPr>
        <w:t xml:space="preserve"> of </w:t>
      </w:r>
      <w:r w:rsidR="00A23202" w:rsidRPr="00741364">
        <w:rPr>
          <w:rFonts w:ascii="Book Antiqua" w:hAnsi="Book Antiqua"/>
          <w:color w:val="000000" w:themeColor="text1"/>
          <w:lang w:val="en-US"/>
        </w:rPr>
        <w:t xml:space="preserve">the two </w:t>
      </w:r>
      <w:r w:rsidRPr="00741364">
        <w:rPr>
          <w:rFonts w:ascii="Book Antiqua" w:hAnsi="Book Antiqua"/>
          <w:color w:val="000000" w:themeColor="text1"/>
          <w:lang w:val="en-US"/>
        </w:rPr>
        <w:t xml:space="preserve">techniques in which the introduction of the colonoscope was on WLE could have biased the results </w:t>
      </w:r>
      <w:r w:rsidR="00A23202" w:rsidRPr="00741364">
        <w:rPr>
          <w:rFonts w:ascii="Book Antiqua" w:hAnsi="Book Antiqua"/>
          <w:color w:val="000000" w:themeColor="text1"/>
          <w:lang w:val="en-US"/>
        </w:rPr>
        <w:t xml:space="preserve">for </w:t>
      </w:r>
      <w:r w:rsidRPr="00741364">
        <w:rPr>
          <w:rFonts w:ascii="Book Antiqua" w:hAnsi="Book Antiqua"/>
          <w:color w:val="000000" w:themeColor="text1"/>
          <w:lang w:val="en-US"/>
        </w:rPr>
        <w:t xml:space="preserve">the NBI-WLE group. However, the results of NBI as the first evaluation were similar to </w:t>
      </w:r>
      <w:r w:rsidR="00A23202" w:rsidRPr="00741364">
        <w:rPr>
          <w:rFonts w:ascii="Book Antiqua" w:hAnsi="Book Antiqua"/>
          <w:color w:val="000000" w:themeColor="text1"/>
          <w:lang w:val="en-US"/>
        </w:rPr>
        <w:t xml:space="preserve">those of </w:t>
      </w:r>
      <w:r w:rsidRPr="00741364">
        <w:rPr>
          <w:rFonts w:ascii="Book Antiqua" w:hAnsi="Book Antiqua"/>
          <w:color w:val="000000" w:themeColor="text1"/>
          <w:lang w:val="en-US"/>
        </w:rPr>
        <w:t xml:space="preserve">WLE </w:t>
      </w:r>
      <w:r w:rsidR="00A23202" w:rsidRPr="00741364">
        <w:rPr>
          <w:rFonts w:ascii="Book Antiqua" w:hAnsi="Book Antiqua"/>
          <w:color w:val="000000" w:themeColor="text1"/>
          <w:lang w:val="en-US"/>
        </w:rPr>
        <w:t xml:space="preserve">as the </w:t>
      </w:r>
      <w:r w:rsidRPr="00741364">
        <w:rPr>
          <w:rFonts w:ascii="Book Antiqua" w:hAnsi="Book Antiqua"/>
          <w:color w:val="000000" w:themeColor="text1"/>
          <w:lang w:val="en-US"/>
        </w:rPr>
        <w:t>first (</w:t>
      </w:r>
      <w:r w:rsidR="00D63923" w:rsidRPr="00741364">
        <w:rPr>
          <w:rFonts w:ascii="Book Antiqua" w:hAnsi="Book Antiqua"/>
          <w:color w:val="000000" w:themeColor="text1"/>
          <w:lang w:val="en-US"/>
        </w:rPr>
        <w:t>AUC</w:t>
      </w:r>
      <w:r w:rsidR="00C07752">
        <w:rPr>
          <w:rFonts w:ascii="Book Antiqua" w:eastAsia="SimSun" w:hAnsi="Book Antiqua" w:hint="eastAsia"/>
          <w:color w:val="000000" w:themeColor="text1"/>
          <w:lang w:val="en-US" w:eastAsia="zh-CN"/>
        </w:rPr>
        <w:t>:</w:t>
      </w:r>
      <w:r w:rsidR="00D63923" w:rsidRPr="00741364">
        <w:rPr>
          <w:rFonts w:ascii="Book Antiqua" w:hAnsi="Book Antiqua"/>
          <w:color w:val="000000" w:themeColor="text1"/>
          <w:lang w:val="en-US"/>
        </w:rPr>
        <w:t xml:space="preserve"> 81.1% </w:t>
      </w:r>
      <w:r w:rsidR="00D63923" w:rsidRPr="00C07752">
        <w:rPr>
          <w:rFonts w:ascii="Book Antiqua" w:hAnsi="Book Antiqua"/>
          <w:i/>
          <w:color w:val="000000" w:themeColor="text1"/>
          <w:lang w:val="en-US"/>
        </w:rPr>
        <w:t>vs</w:t>
      </w:r>
      <w:r w:rsidR="00D63923" w:rsidRPr="00741364">
        <w:rPr>
          <w:rFonts w:ascii="Book Antiqua" w:hAnsi="Book Antiqua"/>
          <w:color w:val="000000" w:themeColor="text1"/>
          <w:lang w:val="en-US"/>
        </w:rPr>
        <w:t xml:space="preserve"> 81.6</w:t>
      </w:r>
      <w:r w:rsidRPr="00741364">
        <w:rPr>
          <w:rFonts w:ascii="Book Antiqua" w:hAnsi="Book Antiqua"/>
          <w:color w:val="000000" w:themeColor="text1"/>
          <w:lang w:val="en-US"/>
        </w:rPr>
        <w:t xml:space="preserve">%, respectively) and </w:t>
      </w:r>
      <w:r w:rsidR="00A23202" w:rsidRPr="00741364">
        <w:rPr>
          <w:rFonts w:ascii="Book Antiqua" w:hAnsi="Book Antiqua"/>
          <w:color w:val="000000" w:themeColor="text1"/>
          <w:lang w:val="en-US"/>
        </w:rPr>
        <w:t xml:space="preserve">were </w:t>
      </w:r>
      <w:r w:rsidRPr="00741364">
        <w:rPr>
          <w:rFonts w:ascii="Book Antiqua" w:hAnsi="Book Antiqua"/>
          <w:color w:val="000000" w:themeColor="text1"/>
          <w:lang w:val="en-US"/>
        </w:rPr>
        <w:t xml:space="preserve">slightly better </w:t>
      </w:r>
      <w:r w:rsidR="00A23202" w:rsidRPr="00741364">
        <w:rPr>
          <w:rFonts w:ascii="Book Antiqua" w:hAnsi="Book Antiqua"/>
          <w:color w:val="000000" w:themeColor="text1"/>
          <w:lang w:val="en-US"/>
        </w:rPr>
        <w:t xml:space="preserve">than </w:t>
      </w:r>
      <w:r w:rsidR="00A23202" w:rsidRPr="00741364">
        <w:rPr>
          <w:rFonts w:ascii="Book Antiqua" w:hAnsi="Book Antiqua"/>
          <w:color w:val="000000" w:themeColor="text1"/>
          <w:lang w:val="en-US"/>
        </w:rPr>
        <w:lastRenderedPageBreak/>
        <w:t xml:space="preserve">those for </w:t>
      </w:r>
      <w:r w:rsidR="00D63923" w:rsidRPr="00741364">
        <w:rPr>
          <w:rFonts w:ascii="Book Antiqua" w:hAnsi="Book Antiqua"/>
          <w:color w:val="000000" w:themeColor="text1"/>
          <w:lang w:val="en-US"/>
        </w:rPr>
        <w:t>the WLE-NBI group (AUC</w:t>
      </w:r>
      <w:r w:rsidR="00C07752">
        <w:rPr>
          <w:rFonts w:ascii="Book Antiqua" w:eastAsia="SimSun" w:hAnsi="Book Antiqua" w:hint="eastAsia"/>
          <w:color w:val="000000" w:themeColor="text1"/>
          <w:lang w:val="en-US" w:eastAsia="zh-CN"/>
        </w:rPr>
        <w:t>:</w:t>
      </w:r>
      <w:r w:rsidR="00D63923" w:rsidRPr="00741364">
        <w:rPr>
          <w:rFonts w:ascii="Book Antiqua" w:hAnsi="Book Antiqua"/>
          <w:color w:val="000000" w:themeColor="text1"/>
          <w:lang w:val="en-US"/>
        </w:rPr>
        <w:t xml:space="preserve"> 86.8</w:t>
      </w:r>
      <w:r w:rsidRPr="00741364">
        <w:rPr>
          <w:rFonts w:ascii="Book Antiqua" w:hAnsi="Book Antiqua"/>
          <w:color w:val="000000" w:themeColor="text1"/>
          <w:lang w:val="en-US"/>
        </w:rPr>
        <w:t xml:space="preserve">%). Other possible scenarios would have been insertion by a first endoscopist and </w:t>
      </w:r>
      <w:r w:rsidR="00A23202" w:rsidRPr="00741364">
        <w:rPr>
          <w:rFonts w:ascii="Book Antiqua" w:hAnsi="Book Antiqua"/>
          <w:color w:val="000000" w:themeColor="text1"/>
          <w:lang w:val="en-US"/>
        </w:rPr>
        <w:t xml:space="preserve">assessment by </w:t>
      </w:r>
      <w:r w:rsidRPr="00741364">
        <w:rPr>
          <w:rFonts w:ascii="Book Antiqua" w:hAnsi="Book Antiqua"/>
          <w:color w:val="000000" w:themeColor="text1"/>
          <w:lang w:val="en-US"/>
        </w:rPr>
        <w:t xml:space="preserve">a second endoscopist, or two different endoscopists at the same time for each technique. This would </w:t>
      </w:r>
      <w:r w:rsidR="00A23202" w:rsidRPr="00741364">
        <w:rPr>
          <w:rFonts w:ascii="Book Antiqua" w:hAnsi="Book Antiqua"/>
          <w:color w:val="000000" w:themeColor="text1"/>
          <w:lang w:val="en-US"/>
        </w:rPr>
        <w:t xml:space="preserve">have introduced </w:t>
      </w:r>
      <w:r w:rsidRPr="00741364">
        <w:rPr>
          <w:rFonts w:ascii="Book Antiqua" w:hAnsi="Book Antiqua"/>
          <w:color w:val="000000" w:themeColor="text1"/>
          <w:lang w:val="en-US"/>
        </w:rPr>
        <w:t xml:space="preserve">other bias </w:t>
      </w:r>
      <w:r w:rsidR="00A23202" w:rsidRPr="00741364">
        <w:rPr>
          <w:rFonts w:ascii="Book Antiqua" w:hAnsi="Book Antiqua"/>
          <w:color w:val="000000" w:themeColor="text1"/>
          <w:lang w:val="en-US"/>
        </w:rPr>
        <w:t xml:space="preserve">by </w:t>
      </w:r>
      <w:r w:rsidRPr="00741364">
        <w:rPr>
          <w:rFonts w:ascii="Book Antiqua" w:hAnsi="Book Antiqua"/>
          <w:color w:val="000000" w:themeColor="text1"/>
          <w:lang w:val="en-US"/>
        </w:rPr>
        <w:t>having two endoscopists in the same room, and the results would be less ho</w:t>
      </w:r>
      <w:r w:rsidR="002A0648" w:rsidRPr="00741364">
        <w:rPr>
          <w:rFonts w:ascii="Book Antiqua" w:hAnsi="Book Antiqua"/>
          <w:color w:val="000000" w:themeColor="text1"/>
          <w:lang w:val="en-US"/>
        </w:rPr>
        <w:t>mogeneous between endoscopists.</w:t>
      </w:r>
    </w:p>
    <w:p w14:paraId="703ED17B" w14:textId="7036305F" w:rsidR="008005A8" w:rsidRPr="00741364" w:rsidRDefault="0010772C" w:rsidP="00C07752">
      <w:pPr>
        <w:widowControl w:val="0"/>
        <w:adjustRightInd w:val="0"/>
        <w:snapToGrid w:val="0"/>
        <w:spacing w:line="360" w:lineRule="auto"/>
        <w:ind w:firstLineChars="100" w:firstLine="240"/>
        <w:rPr>
          <w:rFonts w:ascii="Book Antiqua" w:hAnsi="Book Antiqua"/>
          <w:color w:val="000000" w:themeColor="text1"/>
          <w:lang w:val="en-US"/>
        </w:rPr>
      </w:pPr>
      <w:r w:rsidRPr="00741364">
        <w:rPr>
          <w:rFonts w:ascii="Book Antiqua" w:hAnsi="Book Antiqua" w:cs="Arial"/>
          <w:color w:val="000000" w:themeColor="text1"/>
          <w:lang w:val="en-US"/>
        </w:rPr>
        <w:t>Third</w:t>
      </w:r>
      <w:r w:rsidR="5B8EEC7C" w:rsidRPr="00741364">
        <w:rPr>
          <w:rFonts w:ascii="Book Antiqua" w:hAnsi="Book Antiqua" w:cs="Arial"/>
          <w:color w:val="000000" w:themeColor="text1"/>
          <w:lang w:val="en-US"/>
        </w:rPr>
        <w:t>, the median baseline polyp size was statistically significant betwe</w:t>
      </w:r>
      <w:r w:rsidR="001A4DBF" w:rsidRPr="00741364">
        <w:rPr>
          <w:rFonts w:ascii="Book Antiqua" w:hAnsi="Book Antiqua" w:cs="Arial"/>
          <w:color w:val="000000" w:themeColor="text1"/>
          <w:lang w:val="en-US"/>
        </w:rPr>
        <w:t>en the two groups at the follow-</w:t>
      </w:r>
      <w:r w:rsidR="5B8EEC7C" w:rsidRPr="00741364">
        <w:rPr>
          <w:rFonts w:ascii="Book Antiqua" w:hAnsi="Book Antiqua" w:cs="Arial"/>
          <w:color w:val="000000" w:themeColor="text1"/>
          <w:lang w:val="en-US"/>
        </w:rPr>
        <w:t xml:space="preserve">up colonoscopy to evaluate the scar. We assume this non-intentional distribution </w:t>
      </w:r>
      <w:r w:rsidR="00A23202" w:rsidRPr="00741364">
        <w:rPr>
          <w:rFonts w:ascii="Book Antiqua" w:hAnsi="Book Antiqua" w:cs="Arial"/>
          <w:color w:val="000000" w:themeColor="text1"/>
          <w:lang w:val="en-US"/>
        </w:rPr>
        <w:t xml:space="preserve">was </w:t>
      </w:r>
      <w:r w:rsidR="5B8EEC7C" w:rsidRPr="00741364">
        <w:rPr>
          <w:rFonts w:ascii="Book Antiqua" w:hAnsi="Book Antiqua" w:cs="Arial"/>
          <w:color w:val="000000" w:themeColor="text1"/>
          <w:lang w:val="en-US"/>
        </w:rPr>
        <w:t xml:space="preserve">due to </w:t>
      </w:r>
      <w:r w:rsidR="00A23202" w:rsidRPr="00741364">
        <w:rPr>
          <w:rFonts w:ascii="Book Antiqua" w:hAnsi="Book Antiqua" w:cs="Arial"/>
          <w:color w:val="000000" w:themeColor="text1"/>
          <w:lang w:val="en-US"/>
        </w:rPr>
        <w:t>randomization</w:t>
      </w:r>
      <w:r w:rsidR="5B8EEC7C" w:rsidRPr="00741364">
        <w:rPr>
          <w:rFonts w:ascii="Book Antiqua" w:hAnsi="Book Antiqua" w:cs="Arial"/>
          <w:color w:val="000000" w:themeColor="text1"/>
          <w:lang w:val="en-US"/>
        </w:rPr>
        <w:t xml:space="preserve"> of a small sample. However, there was no difference in the scar morphology or the number of residual tissue </w:t>
      </w:r>
      <w:r w:rsidR="00C652C3" w:rsidRPr="00741364">
        <w:rPr>
          <w:rFonts w:ascii="Book Antiqua" w:hAnsi="Book Antiqua" w:cs="Arial"/>
          <w:color w:val="000000" w:themeColor="text1"/>
          <w:lang w:val="en-US"/>
        </w:rPr>
        <w:t xml:space="preserve">in the </w:t>
      </w:r>
      <w:r w:rsidR="5B8EEC7C" w:rsidRPr="00741364">
        <w:rPr>
          <w:rFonts w:ascii="Book Antiqua" w:hAnsi="Book Antiqua" w:cs="Arial"/>
          <w:color w:val="000000" w:themeColor="text1"/>
          <w:lang w:val="en-US"/>
        </w:rPr>
        <w:t xml:space="preserve">histology sample between </w:t>
      </w:r>
      <w:r w:rsidR="00A23202" w:rsidRPr="00741364">
        <w:rPr>
          <w:rFonts w:ascii="Book Antiqua" w:hAnsi="Book Antiqua" w:cs="Arial"/>
          <w:color w:val="000000" w:themeColor="text1"/>
          <w:lang w:val="en-US"/>
        </w:rPr>
        <w:t xml:space="preserve">the two </w:t>
      </w:r>
      <w:r w:rsidR="5B8EEC7C" w:rsidRPr="00741364">
        <w:rPr>
          <w:rFonts w:ascii="Book Antiqua" w:hAnsi="Book Antiqua" w:cs="Arial"/>
          <w:color w:val="000000" w:themeColor="text1"/>
          <w:lang w:val="en-US"/>
        </w:rPr>
        <w:t>groups.</w:t>
      </w:r>
    </w:p>
    <w:p w14:paraId="46D986D2" w14:textId="312705D4" w:rsidR="00BC53C8" w:rsidRPr="00741364" w:rsidRDefault="004A11FF" w:rsidP="00C07752">
      <w:pPr>
        <w:widowControl w:val="0"/>
        <w:adjustRightInd w:val="0"/>
        <w:snapToGrid w:val="0"/>
        <w:spacing w:line="360" w:lineRule="auto"/>
        <w:ind w:firstLineChars="100" w:firstLine="240"/>
        <w:rPr>
          <w:rFonts w:ascii="Book Antiqua" w:hAnsi="Book Antiqua"/>
          <w:b/>
          <w:bCs/>
          <w:color w:val="000000" w:themeColor="text1"/>
          <w:lang w:val="en-US"/>
        </w:rPr>
      </w:pPr>
      <w:r w:rsidRPr="00741364">
        <w:rPr>
          <w:rFonts w:ascii="Book Antiqua" w:hAnsi="Book Antiqua"/>
          <w:color w:val="000000" w:themeColor="text1"/>
          <w:lang w:val="en-US"/>
        </w:rPr>
        <w:t>Finally</w:t>
      </w:r>
      <w:r w:rsidR="00BC53C8" w:rsidRPr="00741364">
        <w:rPr>
          <w:rFonts w:ascii="Book Antiqua" w:hAnsi="Book Antiqua"/>
          <w:color w:val="000000" w:themeColor="text1"/>
          <w:lang w:val="en-US"/>
        </w:rPr>
        <w:t>, the median time to review was short</w:t>
      </w:r>
      <w:r w:rsidR="00A23202" w:rsidRPr="00741364">
        <w:rPr>
          <w:rFonts w:ascii="Book Antiqua" w:hAnsi="Book Antiqua"/>
          <w:color w:val="000000" w:themeColor="text1"/>
          <w:lang w:val="en-US"/>
        </w:rPr>
        <w:t>, which did not allow recurrence to be distinguish</w:t>
      </w:r>
      <w:r w:rsidR="002A5DD4" w:rsidRPr="00741364">
        <w:rPr>
          <w:rFonts w:ascii="Book Antiqua" w:hAnsi="Book Antiqua"/>
          <w:color w:val="000000" w:themeColor="text1"/>
          <w:lang w:val="en-US"/>
        </w:rPr>
        <w:t>ed</w:t>
      </w:r>
      <w:r w:rsidR="00A23202" w:rsidRPr="00741364">
        <w:rPr>
          <w:rFonts w:ascii="Book Antiqua" w:hAnsi="Book Antiqua"/>
          <w:color w:val="000000" w:themeColor="text1"/>
          <w:lang w:val="en-US"/>
        </w:rPr>
        <w:t xml:space="preserve"> from </w:t>
      </w:r>
      <w:r w:rsidR="00BC53C8" w:rsidRPr="00741364">
        <w:rPr>
          <w:rFonts w:ascii="Book Antiqua" w:hAnsi="Book Antiqua"/>
          <w:color w:val="000000" w:themeColor="text1"/>
          <w:lang w:val="en-US"/>
        </w:rPr>
        <w:t xml:space="preserve">residual tissue. </w:t>
      </w:r>
      <w:r w:rsidR="00A23202" w:rsidRPr="00741364">
        <w:rPr>
          <w:rFonts w:ascii="Book Antiqua" w:hAnsi="Book Antiqua"/>
          <w:color w:val="000000" w:themeColor="text1"/>
          <w:lang w:val="en-US"/>
        </w:rPr>
        <w:t>Moreover</w:t>
      </w:r>
      <w:r w:rsidR="00791905" w:rsidRPr="00741364">
        <w:rPr>
          <w:rFonts w:ascii="Book Antiqua" w:hAnsi="Book Antiqua"/>
          <w:color w:val="000000" w:themeColor="text1"/>
          <w:lang w:val="en-US"/>
        </w:rPr>
        <w:t>,</w:t>
      </w:r>
      <w:r w:rsidR="00BC53C8" w:rsidRPr="00741364">
        <w:rPr>
          <w:rFonts w:ascii="Book Antiqua" w:hAnsi="Book Antiqua"/>
          <w:color w:val="000000" w:themeColor="text1"/>
          <w:lang w:val="en-US"/>
        </w:rPr>
        <w:t xml:space="preserve"> we </w:t>
      </w:r>
      <w:r w:rsidR="00016605" w:rsidRPr="00741364">
        <w:rPr>
          <w:rFonts w:ascii="Book Antiqua" w:hAnsi="Book Antiqua"/>
          <w:color w:val="000000" w:themeColor="text1"/>
          <w:lang w:val="en-US"/>
        </w:rPr>
        <w:t xml:space="preserve">did not carry out </w:t>
      </w:r>
      <w:r w:rsidR="3053BAF3" w:rsidRPr="00741364">
        <w:rPr>
          <w:rFonts w:ascii="Book Antiqua" w:hAnsi="Book Antiqua"/>
          <w:color w:val="000000" w:themeColor="text1"/>
          <w:lang w:val="en-US"/>
        </w:rPr>
        <w:t>surveillance</w:t>
      </w:r>
      <w:r w:rsidR="00016605" w:rsidRPr="00741364">
        <w:rPr>
          <w:rFonts w:ascii="Book Antiqua" w:hAnsi="Book Antiqua"/>
          <w:color w:val="000000" w:themeColor="text1"/>
          <w:lang w:val="en-US"/>
        </w:rPr>
        <w:t xml:space="preserve"> after </w:t>
      </w:r>
      <w:r w:rsidR="00F04732" w:rsidRPr="00741364">
        <w:rPr>
          <w:rFonts w:ascii="Book Antiqua" w:hAnsi="Book Antiqua"/>
          <w:color w:val="000000" w:themeColor="text1"/>
          <w:lang w:val="en-US"/>
        </w:rPr>
        <w:t xml:space="preserve">6 </w:t>
      </w:r>
      <w:proofErr w:type="spellStart"/>
      <w:r w:rsidR="00F04732" w:rsidRPr="00741364">
        <w:rPr>
          <w:rFonts w:ascii="Book Antiqua" w:hAnsi="Book Antiqua"/>
          <w:color w:val="000000" w:themeColor="text1"/>
          <w:lang w:val="en-US"/>
        </w:rPr>
        <w:t>mo</w:t>
      </w:r>
      <w:proofErr w:type="spellEnd"/>
      <w:r w:rsidR="00016605" w:rsidRPr="00741364">
        <w:rPr>
          <w:rFonts w:ascii="Book Antiqua" w:hAnsi="Book Antiqua"/>
          <w:color w:val="000000" w:themeColor="text1"/>
          <w:lang w:val="en-US"/>
        </w:rPr>
        <w:t xml:space="preserve">, which </w:t>
      </w:r>
      <w:r w:rsidR="3053BAF3" w:rsidRPr="00741364">
        <w:rPr>
          <w:rFonts w:ascii="Book Antiqua" w:hAnsi="Book Antiqua"/>
          <w:color w:val="000000" w:themeColor="text1"/>
          <w:lang w:val="en-US"/>
        </w:rPr>
        <w:t xml:space="preserve">could </w:t>
      </w:r>
      <w:r w:rsidR="00DF06B9" w:rsidRPr="00741364">
        <w:rPr>
          <w:rFonts w:ascii="Book Antiqua" w:hAnsi="Book Antiqua"/>
          <w:color w:val="000000" w:themeColor="text1"/>
          <w:lang w:val="en-US"/>
        </w:rPr>
        <w:t xml:space="preserve">have </w:t>
      </w:r>
      <w:r w:rsidR="3053BAF3" w:rsidRPr="00741364">
        <w:rPr>
          <w:rFonts w:ascii="Book Antiqua" w:hAnsi="Book Antiqua"/>
          <w:color w:val="000000" w:themeColor="text1"/>
          <w:lang w:val="en-US"/>
        </w:rPr>
        <w:t>increase</w:t>
      </w:r>
      <w:r w:rsidR="00DF06B9" w:rsidRPr="00741364">
        <w:rPr>
          <w:rFonts w:ascii="Book Antiqua" w:hAnsi="Book Antiqua"/>
          <w:color w:val="000000" w:themeColor="text1"/>
          <w:lang w:val="en-US"/>
        </w:rPr>
        <w:t>d</w:t>
      </w:r>
      <w:r w:rsidR="3053BAF3" w:rsidRPr="00741364">
        <w:rPr>
          <w:rFonts w:ascii="Book Antiqua" w:hAnsi="Book Antiqua"/>
          <w:color w:val="000000" w:themeColor="text1"/>
          <w:lang w:val="en-US"/>
        </w:rPr>
        <w:t xml:space="preserve"> the proportion of late recurrence</w:t>
      </w:r>
      <w:r w:rsidR="00893BD3" w:rsidRPr="00741364">
        <w:rPr>
          <w:rFonts w:ascii="Book Antiqua" w:hAnsi="Book Antiqua"/>
          <w:color w:val="000000" w:themeColor="text1"/>
          <w:lang w:val="en-US"/>
        </w:rPr>
        <w:t>s</w:t>
      </w:r>
      <w:r w:rsidR="00BF26E8" w:rsidRPr="00741364">
        <w:rPr>
          <w:rFonts w:ascii="Book Antiqua" w:hAnsi="Book Antiqua"/>
          <w:color w:val="000000" w:themeColor="text1"/>
          <w:lang w:val="en-US"/>
        </w:rPr>
        <w:t xml:space="preserve"> detected</w:t>
      </w:r>
      <w:r w:rsidR="3053BAF3" w:rsidRPr="00741364">
        <w:rPr>
          <w:rFonts w:ascii="Book Antiqua" w:hAnsi="Book Antiqua"/>
          <w:color w:val="000000" w:themeColor="text1"/>
          <w:lang w:val="en-US"/>
        </w:rPr>
        <w:t>.</w:t>
      </w:r>
      <w:r w:rsidR="00C40B88" w:rsidRPr="00741364">
        <w:rPr>
          <w:rFonts w:ascii="Book Antiqua" w:hAnsi="Book Antiqua"/>
          <w:color w:val="000000" w:themeColor="text1"/>
          <w:lang w:val="en-US"/>
        </w:rPr>
        <w:t xml:space="preserve"> </w:t>
      </w:r>
      <w:r w:rsidR="0008018A" w:rsidRPr="00741364">
        <w:rPr>
          <w:rFonts w:ascii="Book Antiqua" w:hAnsi="Book Antiqua"/>
          <w:lang w:val="en-US"/>
        </w:rPr>
        <w:t>Due to</w:t>
      </w:r>
      <w:r w:rsidR="00F11B8B" w:rsidRPr="00741364">
        <w:rPr>
          <w:rFonts w:ascii="Book Antiqua" w:hAnsi="Book Antiqua"/>
          <w:lang w:val="en-US"/>
        </w:rPr>
        <w:t xml:space="preserve"> the</w:t>
      </w:r>
      <w:r w:rsidR="0008018A" w:rsidRPr="00741364">
        <w:rPr>
          <w:rFonts w:ascii="Book Antiqua" w:hAnsi="Book Antiqua"/>
          <w:lang w:val="en-US"/>
        </w:rPr>
        <w:t xml:space="preserve"> primary outcome</w:t>
      </w:r>
      <w:r w:rsidR="00C90050" w:rsidRPr="00741364">
        <w:rPr>
          <w:rFonts w:ascii="Book Antiqua" w:hAnsi="Book Antiqua"/>
          <w:lang w:val="en-US"/>
        </w:rPr>
        <w:t xml:space="preserve"> in our study</w:t>
      </w:r>
      <w:r w:rsidR="00893BD3" w:rsidRPr="00741364">
        <w:rPr>
          <w:rFonts w:ascii="Book Antiqua" w:hAnsi="Book Antiqua"/>
          <w:lang w:val="en-US"/>
        </w:rPr>
        <w:t>,</w:t>
      </w:r>
      <w:r w:rsidR="0008018A" w:rsidRPr="00741364">
        <w:rPr>
          <w:rFonts w:ascii="Book Antiqua" w:hAnsi="Book Antiqua"/>
          <w:lang w:val="en-US"/>
        </w:rPr>
        <w:t xml:space="preserve"> we could not </w:t>
      </w:r>
      <w:r w:rsidR="005960A3" w:rsidRPr="00741364">
        <w:rPr>
          <w:rFonts w:ascii="Book Antiqua" w:hAnsi="Book Antiqua"/>
          <w:lang w:val="en-US"/>
        </w:rPr>
        <w:t>extrapolate the risk</w:t>
      </w:r>
      <w:r w:rsidR="0008018A" w:rsidRPr="00741364">
        <w:rPr>
          <w:rFonts w:ascii="Book Antiqua" w:hAnsi="Book Antiqua"/>
          <w:lang w:val="en-US"/>
        </w:rPr>
        <w:t xml:space="preserve"> factors </w:t>
      </w:r>
      <w:r w:rsidR="00893BD3" w:rsidRPr="00741364">
        <w:rPr>
          <w:rFonts w:ascii="Book Antiqua" w:hAnsi="Book Antiqua"/>
          <w:lang w:val="en-US"/>
        </w:rPr>
        <w:t xml:space="preserve">for </w:t>
      </w:r>
      <w:r w:rsidR="0008018A" w:rsidRPr="00741364">
        <w:rPr>
          <w:rFonts w:ascii="Book Antiqua" w:hAnsi="Book Antiqua"/>
          <w:lang w:val="en-US"/>
        </w:rPr>
        <w:t xml:space="preserve">recurrence. </w:t>
      </w:r>
      <w:r w:rsidR="00C5687C" w:rsidRPr="00741364">
        <w:rPr>
          <w:rFonts w:ascii="Book Antiqua" w:hAnsi="Book Antiqua"/>
          <w:lang w:val="en-US"/>
        </w:rPr>
        <w:t>T</w:t>
      </w:r>
      <w:r w:rsidR="0008018A" w:rsidRPr="00741364">
        <w:rPr>
          <w:rFonts w:ascii="Book Antiqua" w:hAnsi="Book Antiqua"/>
          <w:lang w:val="en-US"/>
        </w:rPr>
        <w:t>here</w:t>
      </w:r>
      <w:r w:rsidR="00C1529F" w:rsidRPr="00741364">
        <w:rPr>
          <w:rFonts w:ascii="Book Antiqua" w:hAnsi="Book Antiqua"/>
          <w:lang w:val="en-US"/>
        </w:rPr>
        <w:t xml:space="preserve"> is robust evidence from </w:t>
      </w:r>
      <w:r w:rsidR="00893BD3" w:rsidRPr="00741364">
        <w:rPr>
          <w:rFonts w:ascii="Book Antiqua" w:hAnsi="Book Antiqua"/>
          <w:lang w:val="en-US"/>
        </w:rPr>
        <w:t xml:space="preserve">a </w:t>
      </w:r>
      <w:r w:rsidR="00C1529F" w:rsidRPr="00741364">
        <w:rPr>
          <w:rFonts w:ascii="Book Antiqua" w:hAnsi="Book Antiqua"/>
          <w:lang w:val="en-US"/>
        </w:rPr>
        <w:t xml:space="preserve">meta-analysis </w:t>
      </w:r>
      <w:r w:rsidR="00893BD3" w:rsidRPr="00741364">
        <w:rPr>
          <w:rFonts w:ascii="Book Antiqua" w:hAnsi="Book Antiqua"/>
          <w:lang w:val="en-US"/>
        </w:rPr>
        <w:t xml:space="preserve">of </w:t>
      </w:r>
      <w:r w:rsidR="00C1529F" w:rsidRPr="00741364">
        <w:rPr>
          <w:rFonts w:ascii="Book Antiqua" w:hAnsi="Book Antiqua"/>
          <w:lang w:val="en-US"/>
        </w:rPr>
        <w:t>potential predictors of local recurrence</w:t>
      </w:r>
      <w:r w:rsidR="00893BD3" w:rsidRPr="00741364">
        <w:rPr>
          <w:rFonts w:ascii="Book Antiqua" w:hAnsi="Book Antiqua"/>
          <w:lang w:val="en-US"/>
        </w:rPr>
        <w:t>,</w:t>
      </w:r>
      <w:r w:rsidR="00EE6F60" w:rsidRPr="00741364">
        <w:rPr>
          <w:rFonts w:ascii="Book Antiqua" w:hAnsi="Book Antiqua"/>
          <w:lang w:val="en-US"/>
        </w:rPr>
        <w:t xml:space="preserve"> and </w:t>
      </w:r>
      <w:r w:rsidR="00771F6C" w:rsidRPr="00741364">
        <w:rPr>
          <w:rFonts w:ascii="Book Antiqua" w:hAnsi="Book Antiqua"/>
          <w:lang w:val="en-US"/>
        </w:rPr>
        <w:t xml:space="preserve">the recurrence risk can be stratified by using </w:t>
      </w:r>
      <w:r w:rsidR="002D1D69" w:rsidRPr="00741364">
        <w:rPr>
          <w:rFonts w:ascii="Book Antiqua" w:hAnsi="Book Antiqua"/>
          <w:lang w:val="en-US"/>
        </w:rPr>
        <w:t>the Sydney EMR recurrence tool</w:t>
      </w:r>
      <w:r w:rsidR="0008018A" w:rsidRPr="00741364">
        <w:rPr>
          <w:rFonts w:ascii="Book Antiqua" w:hAnsi="Book Antiqua"/>
        </w:rPr>
        <w:fldChar w:fldCharType="begin" w:fldLock="1"/>
      </w:r>
      <w:r w:rsidR="008375AC" w:rsidRPr="00741364">
        <w:rPr>
          <w:rFonts w:ascii="Book Antiqua" w:hAnsi="Book Antiqua"/>
          <w:color w:val="000000" w:themeColor="text1"/>
          <w:lang w:val="en-US"/>
        </w:rPr>
        <w:instrText>ADDIN CSL_CITATION {"citationItems":[{"id":"ITEM-1","itemData":{"DOI":"10.1055/s-0034-1364970","ISSN":"14388812","PMID":"24671869","abstract":"BACKGROUND AND STUDY AIMS: Local recurrence has been observed after endoscopic mucosal resection (EMR) of nonpedunculated colorectal lesions. The indications for follow-up colonoscopy and the optimal time interval are currently unclear. The aims of this systematic review were to assess the frequency of local recurrence after EMR, to identify risk factors for recurrence, and to provide follow-up recommendations.\\n\\nMETHODS: A literature search was performed in PubMed, EMBASE, and the Cochrane Library. EMR was defined as endoscopic snare resection after submucosal fluid injection for removal of nonpedunculated adenomas and early carcinomas. Local recurrence was subdivided into early recurrence (detected at the first follow-up colonoscopy) and late recurrence (detected after</w:instrText>
      </w:r>
      <w:r w:rsidR="008375AC" w:rsidRPr="00741364">
        <w:rPr>
          <w:rFonts w:ascii="Times New Roman" w:hAnsi="Times New Roman"/>
          <w:color w:val="000000" w:themeColor="text1"/>
          <w:lang w:val="en-US"/>
        </w:rPr>
        <w:instrText> </w:instrText>
      </w:r>
      <w:r w:rsidR="008375AC" w:rsidRPr="00741364">
        <w:rPr>
          <w:rFonts w:ascii="Book Antiqua" w:hAnsi="Book Antiqua" w:cs="Book Antiqua"/>
          <w:color w:val="000000" w:themeColor="text1"/>
          <w:lang w:val="en-US"/>
        </w:rPr>
        <w:instrText>≥</w:instrText>
      </w:r>
      <w:r w:rsidR="008375AC" w:rsidRPr="00741364">
        <w:rPr>
          <w:rFonts w:ascii="Times New Roman" w:hAnsi="Times New Roman"/>
          <w:color w:val="000000" w:themeColor="text1"/>
          <w:lang w:val="en-US"/>
        </w:rPr>
        <w:instrText> </w:instrText>
      </w:r>
      <w:r w:rsidR="008375AC" w:rsidRPr="00741364">
        <w:rPr>
          <w:rFonts w:ascii="Book Antiqua" w:hAnsi="Book Antiqua"/>
          <w:color w:val="000000" w:themeColor="text1"/>
          <w:lang w:val="en-US"/>
        </w:rPr>
        <w:instrText>1 previous normal colonoscopy). A random effects meta-analysis was performed to calculate the pooled estimate of risk of recurrence.\\n\\nRESULTS: A total of 33 studies were included. The mean recurrence risk after EMR was 15</w:instrText>
      </w:r>
      <w:r w:rsidR="008375AC" w:rsidRPr="00741364">
        <w:rPr>
          <w:rFonts w:ascii="Times New Roman" w:hAnsi="Times New Roman"/>
          <w:color w:val="000000" w:themeColor="text1"/>
          <w:lang w:val="en-US"/>
        </w:rPr>
        <w:instrText> </w:instrText>
      </w:r>
      <w:r w:rsidR="008375AC" w:rsidRPr="00741364">
        <w:rPr>
          <w:rFonts w:ascii="Book Antiqua" w:hAnsi="Book Antiqua"/>
          <w:color w:val="000000" w:themeColor="text1"/>
          <w:lang w:val="en-US"/>
        </w:rPr>
        <w:instrText>% (95</w:instrText>
      </w:r>
      <w:r w:rsidR="008375AC" w:rsidRPr="00741364">
        <w:rPr>
          <w:rFonts w:ascii="Times New Roman" w:hAnsi="Times New Roman"/>
          <w:color w:val="000000" w:themeColor="text1"/>
          <w:lang w:val="en-US"/>
        </w:rPr>
        <w:instrText> </w:instrText>
      </w:r>
      <w:r w:rsidR="008375AC" w:rsidRPr="00741364">
        <w:rPr>
          <w:rFonts w:ascii="Book Antiqua" w:hAnsi="Book Antiqua"/>
          <w:color w:val="000000" w:themeColor="text1"/>
          <w:lang w:val="en-US"/>
        </w:rPr>
        <w:instrText>% confidence interval [CI] 12</w:instrText>
      </w:r>
      <w:r w:rsidR="008375AC" w:rsidRPr="00741364">
        <w:rPr>
          <w:rFonts w:ascii="Times New Roman" w:hAnsi="Times New Roman"/>
          <w:color w:val="000000" w:themeColor="text1"/>
          <w:lang w:val="en-US"/>
        </w:rPr>
        <w:instrText> </w:instrText>
      </w:r>
      <w:r w:rsidR="008375AC" w:rsidRPr="00741364">
        <w:rPr>
          <w:rFonts w:ascii="Book Antiqua" w:hAnsi="Book Antiqua"/>
          <w:color w:val="000000" w:themeColor="text1"/>
          <w:lang w:val="en-US"/>
        </w:rPr>
        <w:instrText>%</w:instrText>
      </w:r>
      <w:r w:rsidR="008375AC" w:rsidRPr="00741364">
        <w:rPr>
          <w:rFonts w:ascii="Times New Roman" w:hAnsi="Times New Roman"/>
          <w:color w:val="000000" w:themeColor="text1"/>
          <w:lang w:val="en-US"/>
        </w:rPr>
        <w:instrText> </w:instrText>
      </w:r>
      <w:r w:rsidR="008375AC" w:rsidRPr="00741364">
        <w:rPr>
          <w:rFonts w:ascii="Book Antiqua" w:hAnsi="Book Antiqua"/>
          <w:color w:val="000000" w:themeColor="text1"/>
          <w:lang w:val="en-US"/>
        </w:rPr>
        <w:instrText>-</w:instrText>
      </w:r>
      <w:r w:rsidR="008375AC" w:rsidRPr="00741364">
        <w:rPr>
          <w:rFonts w:ascii="Times New Roman" w:hAnsi="Times New Roman"/>
          <w:color w:val="000000" w:themeColor="text1"/>
          <w:lang w:val="en-US"/>
        </w:rPr>
        <w:instrText> </w:instrText>
      </w:r>
      <w:r w:rsidR="008375AC" w:rsidRPr="00741364">
        <w:rPr>
          <w:rFonts w:ascii="Book Antiqua" w:hAnsi="Book Antiqua"/>
          <w:color w:val="000000" w:themeColor="text1"/>
          <w:lang w:val="en-US"/>
        </w:rPr>
        <w:instrText>19</w:instrText>
      </w:r>
      <w:r w:rsidR="008375AC" w:rsidRPr="00741364">
        <w:rPr>
          <w:rFonts w:ascii="Times New Roman" w:hAnsi="Times New Roman"/>
          <w:color w:val="000000" w:themeColor="text1"/>
          <w:lang w:val="en-US"/>
        </w:rPr>
        <w:instrText> </w:instrText>
      </w:r>
      <w:r w:rsidR="008375AC" w:rsidRPr="00741364">
        <w:rPr>
          <w:rFonts w:ascii="Book Antiqua" w:hAnsi="Book Antiqua"/>
          <w:color w:val="000000" w:themeColor="text1"/>
          <w:lang w:val="en-US"/>
        </w:rPr>
        <w:instrText>%). Recurrence risk was higher after piecemeal resection (20</w:instrText>
      </w:r>
      <w:r w:rsidR="008375AC" w:rsidRPr="00741364">
        <w:rPr>
          <w:rFonts w:ascii="Times New Roman" w:hAnsi="Times New Roman"/>
          <w:color w:val="000000" w:themeColor="text1"/>
          <w:lang w:val="en-US"/>
        </w:rPr>
        <w:instrText> </w:instrText>
      </w:r>
      <w:r w:rsidR="008375AC" w:rsidRPr="00741364">
        <w:rPr>
          <w:rFonts w:ascii="Book Antiqua" w:hAnsi="Book Antiqua"/>
          <w:color w:val="000000" w:themeColor="text1"/>
          <w:lang w:val="en-US"/>
        </w:rPr>
        <w:instrText>%; 95</w:instrText>
      </w:r>
      <w:r w:rsidR="008375AC" w:rsidRPr="00741364">
        <w:rPr>
          <w:rFonts w:ascii="Times New Roman" w:hAnsi="Times New Roman"/>
          <w:color w:val="000000" w:themeColor="text1"/>
          <w:lang w:val="en-US"/>
        </w:rPr>
        <w:instrText> </w:instrText>
      </w:r>
      <w:r w:rsidR="008375AC" w:rsidRPr="00741364">
        <w:rPr>
          <w:rFonts w:ascii="Book Antiqua" w:hAnsi="Book Antiqua"/>
          <w:color w:val="000000" w:themeColor="text1"/>
          <w:lang w:val="en-US"/>
        </w:rPr>
        <w:instrText>%CI 16</w:instrText>
      </w:r>
      <w:r w:rsidR="008375AC" w:rsidRPr="00741364">
        <w:rPr>
          <w:rFonts w:ascii="Times New Roman" w:hAnsi="Times New Roman"/>
          <w:color w:val="000000" w:themeColor="text1"/>
          <w:lang w:val="en-US"/>
        </w:rPr>
        <w:instrText> </w:instrText>
      </w:r>
      <w:r w:rsidR="008375AC" w:rsidRPr="00741364">
        <w:rPr>
          <w:rFonts w:ascii="Book Antiqua" w:hAnsi="Book Antiqua"/>
          <w:color w:val="000000" w:themeColor="text1"/>
          <w:lang w:val="en-US"/>
        </w:rPr>
        <w:instrText>%</w:instrText>
      </w:r>
      <w:r w:rsidR="008375AC" w:rsidRPr="00741364">
        <w:rPr>
          <w:rFonts w:ascii="Times New Roman" w:hAnsi="Times New Roman"/>
          <w:color w:val="000000" w:themeColor="text1"/>
          <w:lang w:val="en-US"/>
        </w:rPr>
        <w:instrText> </w:instrText>
      </w:r>
      <w:r w:rsidR="008375AC" w:rsidRPr="00741364">
        <w:rPr>
          <w:rFonts w:ascii="Book Antiqua" w:hAnsi="Book Antiqua"/>
          <w:color w:val="000000" w:themeColor="text1"/>
          <w:lang w:val="en-US"/>
        </w:rPr>
        <w:instrText>-</w:instrText>
      </w:r>
      <w:r w:rsidR="008375AC" w:rsidRPr="00741364">
        <w:rPr>
          <w:rFonts w:ascii="Times New Roman" w:hAnsi="Times New Roman"/>
          <w:color w:val="000000" w:themeColor="text1"/>
          <w:lang w:val="en-US"/>
        </w:rPr>
        <w:instrText> </w:instrText>
      </w:r>
      <w:r w:rsidR="008375AC" w:rsidRPr="00741364">
        <w:rPr>
          <w:rFonts w:ascii="Book Antiqua" w:hAnsi="Book Antiqua"/>
          <w:color w:val="000000" w:themeColor="text1"/>
          <w:lang w:val="en-US"/>
        </w:rPr>
        <w:instrText>25</w:instrText>
      </w:r>
      <w:r w:rsidR="008375AC" w:rsidRPr="00741364">
        <w:rPr>
          <w:rFonts w:ascii="Times New Roman" w:hAnsi="Times New Roman"/>
          <w:color w:val="000000" w:themeColor="text1"/>
          <w:lang w:val="en-US"/>
        </w:rPr>
        <w:instrText> </w:instrText>
      </w:r>
      <w:r w:rsidR="008375AC" w:rsidRPr="00741364">
        <w:rPr>
          <w:rFonts w:ascii="Book Antiqua" w:hAnsi="Book Antiqua"/>
          <w:color w:val="000000" w:themeColor="text1"/>
          <w:lang w:val="en-US"/>
        </w:rPr>
        <w:instrText>%) than after en bloc resection (3</w:instrText>
      </w:r>
      <w:r w:rsidR="008375AC" w:rsidRPr="00741364">
        <w:rPr>
          <w:rFonts w:ascii="Times New Roman" w:hAnsi="Times New Roman"/>
          <w:color w:val="000000" w:themeColor="text1"/>
          <w:lang w:val="en-US"/>
        </w:rPr>
        <w:instrText> </w:instrText>
      </w:r>
      <w:r w:rsidR="008375AC" w:rsidRPr="00741364">
        <w:rPr>
          <w:rFonts w:ascii="Book Antiqua" w:hAnsi="Book Antiqua"/>
          <w:color w:val="000000" w:themeColor="text1"/>
          <w:lang w:val="en-US"/>
        </w:rPr>
        <w:instrText>%; 95</w:instrText>
      </w:r>
      <w:r w:rsidR="008375AC" w:rsidRPr="00741364">
        <w:rPr>
          <w:rFonts w:ascii="Times New Roman" w:hAnsi="Times New Roman"/>
          <w:color w:val="000000" w:themeColor="text1"/>
          <w:lang w:val="en-US"/>
        </w:rPr>
        <w:instrText> </w:instrText>
      </w:r>
      <w:r w:rsidR="008375AC" w:rsidRPr="00741364">
        <w:rPr>
          <w:rFonts w:ascii="Book Antiqua" w:hAnsi="Book Antiqua"/>
          <w:color w:val="000000" w:themeColor="text1"/>
          <w:lang w:val="en-US"/>
        </w:rPr>
        <w:instrText>%CI 2</w:instrText>
      </w:r>
      <w:r w:rsidR="008375AC" w:rsidRPr="00741364">
        <w:rPr>
          <w:rFonts w:ascii="Times New Roman" w:hAnsi="Times New Roman"/>
          <w:color w:val="000000" w:themeColor="text1"/>
          <w:lang w:val="en-US"/>
        </w:rPr>
        <w:instrText> </w:instrText>
      </w:r>
      <w:r w:rsidR="008375AC" w:rsidRPr="00741364">
        <w:rPr>
          <w:rFonts w:ascii="Book Antiqua" w:hAnsi="Book Antiqua"/>
          <w:color w:val="000000" w:themeColor="text1"/>
          <w:lang w:val="en-US"/>
        </w:rPr>
        <w:instrText>%</w:instrText>
      </w:r>
      <w:r w:rsidR="008375AC" w:rsidRPr="00741364">
        <w:rPr>
          <w:rFonts w:ascii="Times New Roman" w:hAnsi="Times New Roman"/>
          <w:color w:val="000000" w:themeColor="text1"/>
          <w:lang w:val="en-US"/>
        </w:rPr>
        <w:instrText> </w:instrText>
      </w:r>
      <w:r w:rsidR="008375AC" w:rsidRPr="00741364">
        <w:rPr>
          <w:rFonts w:ascii="Book Antiqua" w:hAnsi="Book Antiqua"/>
          <w:color w:val="000000" w:themeColor="text1"/>
          <w:lang w:val="en-US"/>
        </w:rPr>
        <w:instrText>-</w:instrText>
      </w:r>
      <w:r w:rsidR="008375AC" w:rsidRPr="00741364">
        <w:rPr>
          <w:rFonts w:ascii="Times New Roman" w:hAnsi="Times New Roman"/>
          <w:color w:val="000000" w:themeColor="text1"/>
          <w:lang w:val="en-US"/>
        </w:rPr>
        <w:instrText> </w:instrText>
      </w:r>
      <w:r w:rsidR="008375AC" w:rsidRPr="00741364">
        <w:rPr>
          <w:rFonts w:ascii="Book Antiqua" w:hAnsi="Book Antiqua"/>
          <w:color w:val="000000" w:themeColor="text1"/>
          <w:lang w:val="en-US"/>
        </w:rPr>
        <w:instrText>5</w:instrText>
      </w:r>
      <w:r w:rsidR="008375AC" w:rsidRPr="00741364">
        <w:rPr>
          <w:rFonts w:ascii="Times New Roman" w:hAnsi="Times New Roman"/>
          <w:color w:val="000000" w:themeColor="text1"/>
          <w:lang w:val="en-US"/>
        </w:rPr>
        <w:instrText> </w:instrText>
      </w:r>
      <w:r w:rsidR="008375AC" w:rsidRPr="00741364">
        <w:rPr>
          <w:rFonts w:ascii="Book Antiqua" w:hAnsi="Book Antiqua"/>
          <w:color w:val="000000" w:themeColor="text1"/>
          <w:lang w:val="en-US"/>
        </w:rPr>
        <w:instrText>%; P</w:instrText>
      </w:r>
      <w:r w:rsidR="008375AC" w:rsidRPr="00741364">
        <w:rPr>
          <w:rFonts w:ascii="Times New Roman" w:hAnsi="Times New Roman"/>
          <w:color w:val="000000" w:themeColor="text1"/>
          <w:lang w:val="en-US"/>
        </w:rPr>
        <w:instrText> </w:instrText>
      </w:r>
      <w:r w:rsidR="008375AC" w:rsidRPr="00741364">
        <w:rPr>
          <w:rFonts w:ascii="Book Antiqua" w:hAnsi="Book Antiqua"/>
          <w:color w:val="000000" w:themeColor="text1"/>
          <w:lang w:val="en-US"/>
        </w:rPr>
        <w:instrText>&lt;</w:instrText>
      </w:r>
      <w:r w:rsidR="008375AC" w:rsidRPr="00741364">
        <w:rPr>
          <w:rFonts w:ascii="Times New Roman" w:hAnsi="Times New Roman"/>
          <w:color w:val="000000" w:themeColor="text1"/>
          <w:lang w:val="en-US"/>
        </w:rPr>
        <w:instrText> </w:instrText>
      </w:r>
      <w:r w:rsidR="008375AC" w:rsidRPr="00741364">
        <w:rPr>
          <w:rFonts w:ascii="Book Antiqua" w:hAnsi="Book Antiqua"/>
          <w:color w:val="000000" w:themeColor="text1"/>
          <w:lang w:val="en-US"/>
        </w:rPr>
        <w:instrText>0.0001). In 15 studies that differentiated between early and late recurrences, 152/173 recurrences (88</w:instrText>
      </w:r>
      <w:r w:rsidR="008375AC" w:rsidRPr="00741364">
        <w:rPr>
          <w:rFonts w:ascii="Times New Roman" w:hAnsi="Times New Roman"/>
          <w:color w:val="000000" w:themeColor="text1"/>
          <w:lang w:val="en-US"/>
        </w:rPr>
        <w:instrText> </w:instrText>
      </w:r>
      <w:r w:rsidR="008375AC" w:rsidRPr="00741364">
        <w:rPr>
          <w:rFonts w:ascii="Book Antiqua" w:hAnsi="Book Antiqua"/>
          <w:color w:val="000000" w:themeColor="text1"/>
          <w:lang w:val="en-US"/>
        </w:rPr>
        <w:instrText xml:space="preserve">%) occurred early. In four studies with follow-up at 3, 6, and </w:instrText>
      </w:r>
      <w:r w:rsidR="008375AC" w:rsidRPr="00741364">
        <w:rPr>
          <w:rFonts w:ascii="Book Antiqua" w:hAnsi="Book Antiqua" w:cs="Book Antiqua"/>
          <w:color w:val="000000" w:themeColor="text1"/>
          <w:lang w:val="en-US"/>
        </w:rPr>
        <w:instrText>≥</w:instrText>
      </w:r>
      <w:r w:rsidR="008375AC" w:rsidRPr="00741364">
        <w:rPr>
          <w:rFonts w:ascii="Times New Roman" w:hAnsi="Times New Roman"/>
          <w:color w:val="000000" w:themeColor="text1"/>
          <w:lang w:val="en-US"/>
        </w:rPr>
        <w:instrText> </w:instrText>
      </w:r>
      <w:r w:rsidR="008375AC" w:rsidRPr="00741364">
        <w:rPr>
          <w:rFonts w:ascii="Book Antiqua" w:hAnsi="Book Antiqua"/>
          <w:color w:val="000000" w:themeColor="text1"/>
          <w:lang w:val="en-US"/>
        </w:rPr>
        <w:instrText>12 months, 19/25 (76</w:instrText>
      </w:r>
      <w:r w:rsidR="008375AC" w:rsidRPr="00741364">
        <w:rPr>
          <w:rFonts w:ascii="Times New Roman" w:hAnsi="Times New Roman"/>
          <w:color w:val="000000" w:themeColor="text1"/>
          <w:lang w:val="en-US"/>
        </w:rPr>
        <w:instrText> </w:instrText>
      </w:r>
      <w:r w:rsidR="008375AC" w:rsidRPr="00741364">
        <w:rPr>
          <w:rFonts w:ascii="Book Antiqua" w:hAnsi="Book Antiqua"/>
          <w:color w:val="000000" w:themeColor="text1"/>
          <w:lang w:val="en-US"/>
        </w:rPr>
        <w:instrText>%) recurrences were detected at 3 months, increasing to 24 (96</w:instrText>
      </w:r>
      <w:r w:rsidR="008375AC" w:rsidRPr="00741364">
        <w:rPr>
          <w:rFonts w:ascii="Times New Roman" w:hAnsi="Times New Roman"/>
          <w:color w:val="000000" w:themeColor="text1"/>
          <w:lang w:val="en-US"/>
        </w:rPr>
        <w:instrText> </w:instrText>
      </w:r>
      <w:r w:rsidR="008375AC" w:rsidRPr="00741364">
        <w:rPr>
          <w:rFonts w:ascii="Book Antiqua" w:hAnsi="Book Antiqua"/>
          <w:color w:val="000000" w:themeColor="text1"/>
          <w:lang w:val="en-US"/>
        </w:rPr>
        <w:instrText>%) at 6 months. In multivariable analysis, only piecemeal resection was associated with recurrence (3 of 3 studies).\\n\\nCONCLUSION: Local recurrence after EMR of nonpedunculated colorectal lesions occurs in 3</w:instrText>
      </w:r>
      <w:r w:rsidR="008375AC" w:rsidRPr="00741364">
        <w:rPr>
          <w:rFonts w:ascii="Times New Roman" w:hAnsi="Times New Roman"/>
          <w:color w:val="000000" w:themeColor="text1"/>
          <w:lang w:val="en-US"/>
        </w:rPr>
        <w:instrText> </w:instrText>
      </w:r>
      <w:r w:rsidR="008375AC" w:rsidRPr="00741364">
        <w:rPr>
          <w:rFonts w:ascii="Book Antiqua" w:hAnsi="Book Antiqua"/>
          <w:color w:val="000000" w:themeColor="text1"/>
          <w:lang w:val="en-US"/>
        </w:rPr>
        <w:instrText>% of en bloc resections and 20</w:instrText>
      </w:r>
      <w:r w:rsidR="008375AC" w:rsidRPr="00741364">
        <w:rPr>
          <w:rFonts w:ascii="Times New Roman" w:hAnsi="Times New Roman"/>
          <w:color w:val="000000" w:themeColor="text1"/>
          <w:lang w:val="en-US"/>
        </w:rPr>
        <w:instrText> </w:instrText>
      </w:r>
      <w:r w:rsidR="008375AC" w:rsidRPr="00741364">
        <w:rPr>
          <w:rFonts w:ascii="Book Antiqua" w:hAnsi="Book Antiqua"/>
          <w:color w:val="000000" w:themeColor="text1"/>
          <w:lang w:val="en-US"/>
        </w:rPr>
        <w:instrText>% of piecemeal resections. Piecemeal resection was the only independent risk factor for recurrence. As more than 90</w:instrText>
      </w:r>
      <w:r w:rsidR="008375AC" w:rsidRPr="00741364">
        <w:rPr>
          <w:rFonts w:ascii="Times New Roman" w:hAnsi="Times New Roman"/>
          <w:color w:val="000000" w:themeColor="text1"/>
          <w:lang w:val="en-US"/>
        </w:rPr>
        <w:instrText> </w:instrText>
      </w:r>
      <w:r w:rsidR="008375AC" w:rsidRPr="00741364">
        <w:rPr>
          <w:rFonts w:ascii="Book Antiqua" w:hAnsi="Book Antiqua"/>
          <w:color w:val="000000" w:themeColor="text1"/>
          <w:lang w:val="en-US"/>
        </w:rPr>
        <w:instrText>% of recurrences are detected at 6 months after EMR, we propose that 6 months is the optimal initial follow-up interval.","author":[{"dropping-particle":"","family":"Belderbos","given":"Tim D G","non-dropping-particle":"","parse-names":false,"suffix":""},{"dropping-particle":"","family":"Leenders","given":"Max","non-dropping-particle":"","parse-names":false,"suffix":""},{"dropping-particle":"","family":"Moons","given":"Leon M G","non-dropping-particle":"","parse-names":false,"suffix":""},{"dropping-particle":"","family":"Siersema","given":"Peter D.","non-dropping-particle":"","parse-names":false,"suffix":""}],"container-title":"Endoscopy","id":"ITEM-1","issue":"5","issued":{"date-parts":[["2014"]]},"page":"388-400","title":"Local recurrence after endoscopic mucosal resection of nonpedunculated colorectal lesions: Systematic review and meta-analysis","type":"article-journal","volume":"46"},"uris":["http://www.mendeley.com/documents/?uuid=30386b72-5148-4d4b-99c3-a7dd7414c06d"]},{"id":"ITEM-2","itemData":{"DOI":"10.1016/j.gie.2016.11.027","ISSN":"1097-6779","PMID":"27908600","abstract":"BACKGROUND AND AIMS EMR is the primary treatment of large laterally spreading lesions (LSLs) in the colon. Residual or recurrent adenoma (RRA) is a major limitation. We aimed to identify a robust method to stratify the risk of RRA. METHODS Prospective multicenter data on consecutive LSLs ≥20 mm removed by piecemeal EMR from 8 Australian tertiary-care centers were included (September 2008 until May 2016). A logistic regression model for endoscopically determined recurrence (EDR) was created on a randomly selected half of the cohort to yield the Sydney EMR recurrence tool (SERT), a 4-point score to stratify the incidence of RRA based on characteristics of the index EMR. SERT was validated on the remainder of the cohort. RESULTS Analysis was performed on 1178 lesions that underwent first surveillance colonoscopy (SC1) (median 4.9 months, interquartile range [IQR] 4.9-6.2). EDR was detected in 228 of 1178 (19.4%) patients. LSL size ≥40 mm (odds ratio [OR] 2.47; P &lt; .001), bleeding during the procedure (OR 1.78; P = .024), and high-grade dysplasia (OR 1.72; P = .029) were identified as independent predictors of EDR and allocated scores of 2, 1, and 1, respectively to create SERT. Lesions with SERT scores of 0 (SERT = 0) had a negative predictive value of 91.3% for RRA at SC1, and SERT was shown to stratify RRA to specific follow-up intervals by using Kaplan Meier curves (log-rank P &lt; .001). CONCLUSIONS Guidelines recommend SC1 within 6 months of EMR. SERT accurately stratifies the incidence of RRA after EMR. SERT = 0 lesions could safely undergo first surveillance at 18 months, whereas lesions with SERT scores between 1 and 4 (SERT 1-4) require surveillance at 6 and 18 months. (Clinical trial registration number: NCT01368289.).","author":[{"dropping-particle":"","family":"Tate","given":"David J.","non-dropping-particle":"","parse-names":false,"suffix":""},{"dropping-particle":"","family":"Desomer","given":"Lobke","non-dropping-particle":"","parse-names":false,"suffix":""},{"dropping-particle":"","family":"Klein","given":"Amir","non-dropping-particle":"","parse-names":false,"suffix":""},{"dropping-particle":"","family":"Brown","given":"Gregor","non-dropping-particle":"","parse-names":false,"suffix":""},{"dropping-particle":"","family":"Hourigan","given":"Luke F.","non-dropping-particle":"","parse-names":false,"suffix":""},{"dropping-particle":"","family":"Lee","given":"Eric Y T","non-dropping-particle":"","parse-names":false,"suffix":""},{"dropping-particle":"","family":"Moss","given":"Alan","non-dropping-particle":"","parse-names":false,"suffix":""},{"dropping-particle":"","family":"Ormonde","given":"Donald","non-dropping-particle":"","parse-names":false,"suffix":""},{"dropping-particle":"","family":"Raftopoulos","given":"Spiro","non-dropping-particle":"","parse-names":false,"suffix":""},{"dropping-particle":"","family":"Singh","given":"Rajvinder","non-dropping-particle":"","parse-names":false,"suffix":""},{"dropping-particle":"","family":"Williams","given":"Stephen J.","non-dropping-particle":"","parse-names":false,"suffix":""},{"dropping-particle":"","family":"Zanati","given":"Simon","non-dropping-particle":"","parse-names":false,"suffix":""},{"dropping-particle":"","family":"Byth","given":"Karen","non-dropping-particle":"","parse-names":false,"suffix":""},{"dropping-particle":"","family":"Bourke","given":"Michael J.","non-dropping-particle":"","parse-names":false,"suffix":""}],"container-title":"Gastrointestinal endoscopy","id":"ITEM-2","issue":"3","issued":{"date-parts":[["2017","3"]]},"page":"647-656.e6","publisher":"Elsevier Ltd","title":"Adenoma recurrence after piecemeal colonic EMR is predictable: the Sydney EMR recurrence tool.","type":"article-journal","volume":"85"},"uris":["http://www.mendeley.com/documents/?uuid=6e2d9249-44d7-471a-aabd-430d3edcc0b6"]}],"mendeley":{"formattedCitation":"&lt;sup&gt;[21,22]&lt;/sup&gt;","plainTextFormattedCitation":"[21,22]","previouslyFormattedCitation":"&lt;sup&gt;[21,22]&lt;/sup&gt;"},"properties":{"noteIndex":0},"schema":"https://github.com/citation-style-language/schema/raw/master/csl-citation.json"}</w:instrText>
      </w:r>
      <w:r w:rsidR="0008018A" w:rsidRPr="00741364">
        <w:rPr>
          <w:rFonts w:ascii="Book Antiqua" w:hAnsi="Book Antiqua"/>
          <w:color w:val="000000" w:themeColor="text1"/>
          <w:lang w:val="en-US"/>
        </w:rPr>
        <w:fldChar w:fldCharType="separate"/>
      </w:r>
      <w:r w:rsidR="008375AC" w:rsidRPr="00741364">
        <w:rPr>
          <w:rFonts w:ascii="Book Antiqua" w:hAnsi="Book Antiqua"/>
          <w:noProof/>
          <w:color w:val="000000" w:themeColor="text1"/>
          <w:vertAlign w:val="superscript"/>
          <w:lang w:val="en-US"/>
        </w:rPr>
        <w:t>[21,22]</w:t>
      </w:r>
      <w:r w:rsidR="0008018A" w:rsidRPr="00741364">
        <w:rPr>
          <w:rFonts w:ascii="Book Antiqua" w:hAnsi="Book Antiqua"/>
        </w:rPr>
        <w:fldChar w:fldCharType="end"/>
      </w:r>
      <w:r w:rsidR="00C07752" w:rsidRPr="00741364">
        <w:rPr>
          <w:rFonts w:ascii="Book Antiqua" w:hAnsi="Book Antiqua"/>
          <w:color w:val="000000" w:themeColor="text1"/>
          <w:lang w:val="en-US"/>
        </w:rPr>
        <w:t>.</w:t>
      </w:r>
      <w:r w:rsidR="0008018A" w:rsidRPr="00741364">
        <w:rPr>
          <w:rFonts w:ascii="Book Antiqua" w:hAnsi="Book Antiqua"/>
          <w:b/>
          <w:bCs/>
          <w:color w:val="000000" w:themeColor="text1"/>
          <w:lang w:val="en-US"/>
        </w:rPr>
        <w:t xml:space="preserve"> </w:t>
      </w:r>
    </w:p>
    <w:p w14:paraId="60BE2AB9" w14:textId="319FB49D" w:rsidR="00332AF8" w:rsidRPr="00741364" w:rsidRDefault="0066546E" w:rsidP="00C07752">
      <w:pPr>
        <w:widowControl w:val="0"/>
        <w:adjustRightInd w:val="0"/>
        <w:snapToGrid w:val="0"/>
        <w:spacing w:line="360" w:lineRule="auto"/>
        <w:ind w:firstLineChars="100" w:firstLine="240"/>
        <w:rPr>
          <w:rFonts w:ascii="Book Antiqua" w:hAnsi="Book Antiqua"/>
          <w:lang w:val="en-US"/>
        </w:rPr>
      </w:pPr>
      <w:r w:rsidRPr="00741364">
        <w:rPr>
          <w:rFonts w:ascii="Book Antiqua" w:hAnsi="Book Antiqua"/>
          <w:lang w:val="en-US"/>
        </w:rPr>
        <w:t>In conclusion,</w:t>
      </w:r>
      <w:r w:rsidR="00557ACC" w:rsidRPr="00741364">
        <w:rPr>
          <w:rFonts w:ascii="Book Antiqua" w:hAnsi="Book Antiqua"/>
          <w:lang w:val="en-US"/>
        </w:rPr>
        <w:t xml:space="preserve"> this prospective observational study of recurrence at endoscopic resection scars </w:t>
      </w:r>
      <w:r w:rsidRPr="00741364">
        <w:rPr>
          <w:rFonts w:ascii="Book Antiqua" w:hAnsi="Book Antiqua"/>
          <w:lang w:val="en-US"/>
        </w:rPr>
        <w:t>assessed</w:t>
      </w:r>
      <w:r w:rsidR="00557ACC" w:rsidRPr="00741364">
        <w:rPr>
          <w:rFonts w:ascii="Book Antiqua" w:hAnsi="Book Antiqua"/>
          <w:lang w:val="en-US"/>
        </w:rPr>
        <w:t xml:space="preserve"> by expert observers</w:t>
      </w:r>
      <w:r w:rsidR="5B8EEC7C" w:rsidRPr="00741364">
        <w:rPr>
          <w:rFonts w:ascii="Book Antiqua" w:hAnsi="Book Antiqua"/>
          <w:lang w:val="en-US"/>
        </w:rPr>
        <w:t xml:space="preserve"> did not show a difference in the detection of recurrence at </w:t>
      </w:r>
      <w:r w:rsidR="00435FAD" w:rsidRPr="00741364">
        <w:rPr>
          <w:rFonts w:ascii="Book Antiqua" w:hAnsi="Book Antiqua"/>
          <w:lang w:val="en-US"/>
        </w:rPr>
        <w:t xml:space="preserve">the </w:t>
      </w:r>
      <w:r w:rsidR="5B8EEC7C" w:rsidRPr="00741364">
        <w:rPr>
          <w:rFonts w:ascii="Book Antiqua" w:hAnsi="Book Antiqua"/>
          <w:lang w:val="en-US"/>
        </w:rPr>
        <w:t>EPMR scar</w:t>
      </w:r>
      <w:r w:rsidR="00893BD3" w:rsidRPr="00741364">
        <w:rPr>
          <w:rFonts w:ascii="Book Antiqua" w:hAnsi="Book Antiqua"/>
          <w:lang w:val="en-US"/>
        </w:rPr>
        <w:t xml:space="preserve"> depending on whether</w:t>
      </w:r>
      <w:r w:rsidR="5B8EEC7C" w:rsidRPr="00741364">
        <w:rPr>
          <w:rFonts w:ascii="Book Antiqua" w:hAnsi="Book Antiqua"/>
          <w:lang w:val="en-US"/>
        </w:rPr>
        <w:t xml:space="preserve"> </w:t>
      </w:r>
      <w:r w:rsidR="00893BD3" w:rsidRPr="00741364">
        <w:rPr>
          <w:rFonts w:ascii="Book Antiqua" w:hAnsi="Book Antiqua"/>
          <w:lang w:val="en-US"/>
        </w:rPr>
        <w:t xml:space="preserve">the initial technique was </w:t>
      </w:r>
      <w:r w:rsidR="5B8EEC7C" w:rsidRPr="00741364">
        <w:rPr>
          <w:rFonts w:ascii="Book Antiqua" w:hAnsi="Book Antiqua"/>
          <w:lang w:val="en-US"/>
        </w:rPr>
        <w:t>NBI or WLE but</w:t>
      </w:r>
      <w:r w:rsidR="00435FAD" w:rsidRPr="00741364">
        <w:rPr>
          <w:rFonts w:ascii="Book Antiqua" w:hAnsi="Book Antiqua"/>
          <w:lang w:val="en-US"/>
        </w:rPr>
        <w:t xml:space="preserve"> there was a </w:t>
      </w:r>
      <w:r w:rsidR="00727E40" w:rsidRPr="00741364">
        <w:rPr>
          <w:rFonts w:ascii="Book Antiqua" w:hAnsi="Book Antiqua"/>
          <w:lang w:val="en-US"/>
        </w:rPr>
        <w:t xml:space="preserve">slight accuracy </w:t>
      </w:r>
      <w:r w:rsidR="00435FAD" w:rsidRPr="00741364">
        <w:rPr>
          <w:rFonts w:ascii="Book Antiqua" w:hAnsi="Book Antiqua"/>
          <w:lang w:val="en-US"/>
        </w:rPr>
        <w:t xml:space="preserve">improvement in </w:t>
      </w:r>
      <w:r w:rsidR="001B0EE6" w:rsidRPr="00741364">
        <w:rPr>
          <w:rFonts w:ascii="Book Antiqua" w:hAnsi="Book Antiqua"/>
          <w:lang w:val="en-US"/>
        </w:rPr>
        <w:t>the WLE-NBI group</w:t>
      </w:r>
      <w:r w:rsidR="00FD7137" w:rsidRPr="00741364">
        <w:rPr>
          <w:rFonts w:ascii="Book Antiqua" w:hAnsi="Book Antiqua"/>
          <w:lang w:val="en-US"/>
        </w:rPr>
        <w:t xml:space="preserve"> although non-significant</w:t>
      </w:r>
      <w:r w:rsidR="5B8EEC7C" w:rsidRPr="00741364">
        <w:rPr>
          <w:rFonts w:ascii="Book Antiqua" w:hAnsi="Book Antiqua"/>
          <w:lang w:val="en-US"/>
        </w:rPr>
        <w:t>. Biopsies are still required in the first review of the scar in all cases</w:t>
      </w:r>
      <w:r w:rsidR="00893BD3" w:rsidRPr="00741364">
        <w:rPr>
          <w:rFonts w:ascii="Book Antiqua" w:hAnsi="Book Antiqua"/>
          <w:lang w:val="en-US"/>
        </w:rPr>
        <w:t>,</w:t>
      </w:r>
      <w:r w:rsidR="5B8EEC7C" w:rsidRPr="00741364">
        <w:rPr>
          <w:rFonts w:ascii="Book Antiqua" w:hAnsi="Book Antiqua"/>
          <w:lang w:val="en-US"/>
        </w:rPr>
        <w:t xml:space="preserve"> either when there is any suspicious nodularity</w:t>
      </w:r>
      <w:r w:rsidR="00893BD3" w:rsidRPr="00741364">
        <w:rPr>
          <w:rFonts w:ascii="Book Antiqua" w:hAnsi="Book Antiqua"/>
          <w:lang w:val="en-US"/>
        </w:rPr>
        <w:t xml:space="preserve"> or</w:t>
      </w:r>
      <w:r w:rsidR="5B8EEC7C" w:rsidRPr="00741364">
        <w:rPr>
          <w:rFonts w:ascii="Book Antiqua" w:hAnsi="Book Antiqua"/>
          <w:lang w:val="en-US"/>
        </w:rPr>
        <w:t xml:space="preserve"> clip artifact, even if </w:t>
      </w:r>
      <w:r w:rsidR="00435FAD" w:rsidRPr="00741364">
        <w:rPr>
          <w:rFonts w:ascii="Book Antiqua" w:hAnsi="Book Antiqua"/>
          <w:lang w:val="en-US"/>
        </w:rPr>
        <w:t xml:space="preserve">no </w:t>
      </w:r>
      <w:r w:rsidR="5B8EEC7C" w:rsidRPr="00741364">
        <w:rPr>
          <w:rFonts w:ascii="Book Antiqua" w:hAnsi="Book Antiqua"/>
          <w:lang w:val="en-US"/>
        </w:rPr>
        <w:t>macroscopically evident lesion is observed. Although non-targeted forceps biopsy is an imperfect gold standard</w:t>
      </w:r>
      <w:r w:rsidR="00435FAD" w:rsidRPr="00741364">
        <w:rPr>
          <w:rFonts w:ascii="Book Antiqua" w:hAnsi="Book Antiqua"/>
          <w:lang w:val="en-US"/>
        </w:rPr>
        <w:t>, l</w:t>
      </w:r>
      <w:r w:rsidR="5B8EEC7C" w:rsidRPr="00741364">
        <w:rPr>
          <w:rFonts w:ascii="Book Antiqua" w:hAnsi="Book Antiqua"/>
          <w:lang w:val="en-US"/>
        </w:rPr>
        <w:t xml:space="preserve">arger lesions resected in a piecemeal fashion should be monitored at </w:t>
      </w:r>
      <w:r w:rsidR="00C07752">
        <w:rPr>
          <w:rFonts w:ascii="Book Antiqua" w:hAnsi="Book Antiqua"/>
          <w:lang w:val="en-US"/>
        </w:rPr>
        <w:t>3</w:t>
      </w:r>
      <w:r w:rsidR="00C07752">
        <w:rPr>
          <w:rFonts w:ascii="Book Antiqua" w:eastAsia="SimSun" w:hAnsi="Book Antiqua" w:hint="eastAsia"/>
          <w:lang w:val="en-US" w:eastAsia="zh-CN"/>
        </w:rPr>
        <w:t>-</w:t>
      </w:r>
      <w:r w:rsidR="5B8EEC7C" w:rsidRPr="00741364">
        <w:rPr>
          <w:rFonts w:ascii="Book Antiqua" w:hAnsi="Book Antiqua"/>
          <w:lang w:val="en-US"/>
        </w:rPr>
        <w:t xml:space="preserve">6 </w:t>
      </w:r>
      <w:proofErr w:type="spellStart"/>
      <w:r w:rsidR="5B8EEC7C" w:rsidRPr="00741364">
        <w:rPr>
          <w:rFonts w:ascii="Book Antiqua" w:hAnsi="Book Antiqua"/>
          <w:lang w:val="en-US"/>
        </w:rPr>
        <w:t>mo</w:t>
      </w:r>
      <w:proofErr w:type="spellEnd"/>
      <w:r w:rsidR="5B8EEC7C" w:rsidRPr="00741364">
        <w:rPr>
          <w:rFonts w:ascii="Book Antiqua" w:hAnsi="Book Antiqua"/>
          <w:lang w:val="en-US"/>
        </w:rPr>
        <w:t xml:space="preserve"> to det</w:t>
      </w:r>
      <w:r w:rsidR="002A47F1" w:rsidRPr="00741364">
        <w:rPr>
          <w:rFonts w:ascii="Book Antiqua" w:hAnsi="Book Antiqua"/>
          <w:lang w:val="en-US"/>
        </w:rPr>
        <w:t>ect and resect residual tissue.</w:t>
      </w:r>
    </w:p>
    <w:p w14:paraId="7B08DA8F" w14:textId="77777777" w:rsidR="00BF3BC5" w:rsidRPr="00741364" w:rsidRDefault="00BF3BC5" w:rsidP="00741364">
      <w:pPr>
        <w:adjustRightInd w:val="0"/>
        <w:snapToGrid w:val="0"/>
        <w:spacing w:line="360" w:lineRule="auto"/>
        <w:rPr>
          <w:rFonts w:ascii="Book Antiqua" w:hAnsi="Book Antiqua"/>
          <w:b/>
          <w:color w:val="000000"/>
          <w:lang w:val="en-US"/>
        </w:rPr>
      </w:pPr>
    </w:p>
    <w:p w14:paraId="1DB58EC5" w14:textId="378D0370" w:rsidR="00BF3BC5" w:rsidRPr="00651949" w:rsidRDefault="00651949" w:rsidP="00741364">
      <w:pPr>
        <w:adjustRightInd w:val="0"/>
        <w:snapToGrid w:val="0"/>
        <w:spacing w:line="360" w:lineRule="auto"/>
        <w:rPr>
          <w:rFonts w:ascii="Book Antiqua" w:eastAsia="SimSun" w:hAnsi="Book Antiqua"/>
          <w:b/>
          <w:color w:val="000000"/>
          <w:lang w:val="en-US" w:eastAsia="zh-CN"/>
        </w:rPr>
      </w:pPr>
      <w:r>
        <w:rPr>
          <w:rFonts w:ascii="Book Antiqua" w:hAnsi="Book Antiqua"/>
          <w:b/>
          <w:color w:val="000000"/>
          <w:lang w:val="en-US"/>
        </w:rPr>
        <w:t>ARTICLE HIGHLIGHTS</w:t>
      </w:r>
    </w:p>
    <w:p w14:paraId="6B94122F" w14:textId="77777777" w:rsidR="00BF3BC5" w:rsidRPr="00741364" w:rsidRDefault="00BF3BC5" w:rsidP="00741364">
      <w:pPr>
        <w:adjustRightInd w:val="0"/>
        <w:snapToGrid w:val="0"/>
        <w:spacing w:line="360" w:lineRule="auto"/>
        <w:rPr>
          <w:rFonts w:ascii="Book Antiqua" w:hAnsi="Book Antiqua"/>
          <w:b/>
          <w:i/>
          <w:color w:val="000000"/>
          <w:lang w:val="en-US"/>
        </w:rPr>
      </w:pPr>
      <w:r w:rsidRPr="00741364">
        <w:rPr>
          <w:rFonts w:ascii="Book Antiqua" w:hAnsi="Book Antiqua"/>
          <w:b/>
          <w:i/>
          <w:color w:val="000000"/>
          <w:lang w:val="en-US"/>
        </w:rPr>
        <w:t>Research background</w:t>
      </w:r>
    </w:p>
    <w:p w14:paraId="45E29437" w14:textId="59B66CDB" w:rsidR="007C532C" w:rsidRPr="00741364" w:rsidRDefault="007C532C" w:rsidP="00741364">
      <w:pPr>
        <w:adjustRightInd w:val="0"/>
        <w:snapToGrid w:val="0"/>
        <w:spacing w:line="360" w:lineRule="auto"/>
        <w:rPr>
          <w:rFonts w:ascii="Book Antiqua" w:hAnsi="Book Antiqua"/>
          <w:lang w:val="en-US"/>
        </w:rPr>
      </w:pPr>
      <w:r w:rsidRPr="00741364">
        <w:rPr>
          <w:rFonts w:ascii="Book Antiqua" w:hAnsi="Book Antiqua"/>
          <w:lang w:val="en-US"/>
        </w:rPr>
        <w:t xml:space="preserve">Endoscopic mucosal resection of colon polyps in a piecemeal fashion (EPMR) requires </w:t>
      </w:r>
      <w:r w:rsidR="00651949">
        <w:rPr>
          <w:rFonts w:ascii="Book Antiqua" w:hAnsi="Book Antiqua"/>
          <w:lang w:val="en-US"/>
        </w:rPr>
        <w:t>a first close follow-up at 3</w:t>
      </w:r>
      <w:r w:rsidR="00651949">
        <w:rPr>
          <w:rFonts w:ascii="Book Antiqua" w:eastAsia="SimSun" w:hAnsi="Book Antiqua" w:hint="eastAsia"/>
          <w:lang w:val="en-US" w:eastAsia="zh-CN"/>
        </w:rPr>
        <w:t>-</w:t>
      </w:r>
      <w:r w:rsidRPr="00741364">
        <w:rPr>
          <w:rFonts w:ascii="Book Antiqua" w:hAnsi="Book Antiqua"/>
          <w:lang w:val="en-US"/>
        </w:rPr>
        <w:t xml:space="preserve">6 mo. In addition, the European Society of </w:t>
      </w:r>
      <w:r w:rsidRPr="00741364">
        <w:rPr>
          <w:rFonts w:ascii="Book Antiqua" w:hAnsi="Book Antiqua"/>
          <w:lang w:val="en-US"/>
        </w:rPr>
        <w:lastRenderedPageBreak/>
        <w:t>Gastrointestinal Endoscopy recommends the use of advanced endoscopic imaging for the detection and differentiation of residual neoplasia at the polypectomy scar, but with low quality of evidence.</w:t>
      </w:r>
    </w:p>
    <w:p w14:paraId="79D3D0C6" w14:textId="77777777" w:rsidR="00BF3BC5" w:rsidRPr="00651949" w:rsidRDefault="00BF3BC5" w:rsidP="00741364">
      <w:pPr>
        <w:adjustRightInd w:val="0"/>
        <w:snapToGrid w:val="0"/>
        <w:spacing w:line="360" w:lineRule="auto"/>
        <w:rPr>
          <w:rFonts w:ascii="Book Antiqua" w:eastAsia="SimSun" w:hAnsi="Book Antiqua"/>
          <w:color w:val="000000"/>
          <w:lang w:val="en-US" w:eastAsia="zh-CN"/>
        </w:rPr>
      </w:pPr>
    </w:p>
    <w:p w14:paraId="4DFD4739" w14:textId="77777777" w:rsidR="00BF3BC5" w:rsidRPr="00741364" w:rsidRDefault="00BF3BC5" w:rsidP="00741364">
      <w:pPr>
        <w:adjustRightInd w:val="0"/>
        <w:snapToGrid w:val="0"/>
        <w:spacing w:line="360" w:lineRule="auto"/>
        <w:rPr>
          <w:rFonts w:ascii="Book Antiqua" w:hAnsi="Book Antiqua"/>
          <w:b/>
          <w:i/>
          <w:color w:val="000000"/>
          <w:lang w:val="en-US"/>
        </w:rPr>
      </w:pPr>
      <w:r w:rsidRPr="00741364">
        <w:rPr>
          <w:rFonts w:ascii="Book Antiqua" w:hAnsi="Book Antiqua"/>
          <w:b/>
          <w:i/>
          <w:color w:val="000000"/>
          <w:lang w:val="en-US"/>
        </w:rPr>
        <w:t>Research motivation</w:t>
      </w:r>
    </w:p>
    <w:p w14:paraId="2FFA68AF" w14:textId="77777777" w:rsidR="00E2788B" w:rsidRPr="00741364" w:rsidRDefault="00E2788B" w:rsidP="00741364">
      <w:pPr>
        <w:adjustRightInd w:val="0"/>
        <w:snapToGrid w:val="0"/>
        <w:spacing w:line="360" w:lineRule="auto"/>
        <w:rPr>
          <w:rFonts w:ascii="Book Antiqua" w:hAnsi="Book Antiqua"/>
          <w:lang w:val="en-US"/>
        </w:rPr>
      </w:pPr>
      <w:r w:rsidRPr="00741364">
        <w:rPr>
          <w:rFonts w:ascii="Book Antiqua" w:hAnsi="Book Antiqua"/>
          <w:lang w:val="en-US"/>
        </w:rPr>
        <w:t>There are limited data on the best approach with the use of narrow band imaging (NBI) compared with white light endoscopy (WLE) to review a polypectomy scar.</w:t>
      </w:r>
    </w:p>
    <w:p w14:paraId="6BD11E00" w14:textId="77777777" w:rsidR="00BF3BC5" w:rsidRPr="00651949" w:rsidRDefault="00BF3BC5" w:rsidP="00741364">
      <w:pPr>
        <w:adjustRightInd w:val="0"/>
        <w:snapToGrid w:val="0"/>
        <w:spacing w:line="360" w:lineRule="auto"/>
        <w:rPr>
          <w:rFonts w:ascii="Book Antiqua" w:eastAsia="SimSun" w:hAnsi="Book Antiqua"/>
          <w:color w:val="000000"/>
          <w:lang w:val="en-US" w:eastAsia="zh-CN"/>
        </w:rPr>
      </w:pPr>
    </w:p>
    <w:p w14:paraId="5078E155" w14:textId="77777777" w:rsidR="00BF3BC5" w:rsidRPr="00741364" w:rsidRDefault="00BF3BC5" w:rsidP="00741364">
      <w:pPr>
        <w:adjustRightInd w:val="0"/>
        <w:snapToGrid w:val="0"/>
        <w:spacing w:line="360" w:lineRule="auto"/>
        <w:rPr>
          <w:rFonts w:ascii="Book Antiqua" w:hAnsi="Book Antiqua"/>
          <w:b/>
          <w:i/>
          <w:color w:val="000000"/>
          <w:lang w:val="en-US"/>
        </w:rPr>
      </w:pPr>
      <w:r w:rsidRPr="00741364">
        <w:rPr>
          <w:rFonts w:ascii="Book Antiqua" w:hAnsi="Book Antiqua"/>
          <w:b/>
          <w:i/>
          <w:color w:val="000000"/>
          <w:lang w:val="en-US"/>
        </w:rPr>
        <w:t xml:space="preserve">Research objectives </w:t>
      </w:r>
    </w:p>
    <w:p w14:paraId="668FB742" w14:textId="77777777" w:rsidR="007A3301" w:rsidRPr="00741364" w:rsidRDefault="007A3301" w:rsidP="00741364">
      <w:pPr>
        <w:adjustRightInd w:val="0"/>
        <w:snapToGrid w:val="0"/>
        <w:spacing w:line="360" w:lineRule="auto"/>
        <w:rPr>
          <w:rFonts w:ascii="Book Antiqua" w:hAnsi="Book Antiqua"/>
          <w:lang w:val="en-US"/>
        </w:rPr>
      </w:pPr>
      <w:r w:rsidRPr="00741364">
        <w:rPr>
          <w:rFonts w:ascii="Book Antiqua" w:hAnsi="Book Antiqua"/>
          <w:lang w:val="en-US"/>
        </w:rPr>
        <w:t>This study was designed to assess the incremental benefit of NBI and WLE, randomizing the initial technique for the detection of residual neoplasia at the polypectomy scar after an EPMR.</w:t>
      </w:r>
    </w:p>
    <w:p w14:paraId="0B6AF94A" w14:textId="77777777" w:rsidR="00BF3BC5" w:rsidRPr="00651949" w:rsidRDefault="00BF3BC5" w:rsidP="00741364">
      <w:pPr>
        <w:adjustRightInd w:val="0"/>
        <w:snapToGrid w:val="0"/>
        <w:spacing w:line="360" w:lineRule="auto"/>
        <w:rPr>
          <w:rFonts w:ascii="Book Antiqua" w:eastAsia="SimSun" w:hAnsi="Book Antiqua"/>
          <w:color w:val="000000"/>
          <w:lang w:val="en-US" w:eastAsia="zh-CN"/>
        </w:rPr>
      </w:pPr>
    </w:p>
    <w:p w14:paraId="21EA33AC" w14:textId="77777777" w:rsidR="00BF3BC5" w:rsidRPr="00741364" w:rsidRDefault="00BF3BC5" w:rsidP="00741364">
      <w:pPr>
        <w:adjustRightInd w:val="0"/>
        <w:snapToGrid w:val="0"/>
        <w:spacing w:line="360" w:lineRule="auto"/>
        <w:rPr>
          <w:rFonts w:ascii="Book Antiqua" w:hAnsi="Book Antiqua"/>
          <w:b/>
          <w:i/>
          <w:color w:val="000000"/>
          <w:lang w:val="en-US"/>
        </w:rPr>
      </w:pPr>
      <w:r w:rsidRPr="00741364">
        <w:rPr>
          <w:rFonts w:ascii="Book Antiqua" w:hAnsi="Book Antiqua"/>
          <w:b/>
          <w:i/>
          <w:color w:val="000000"/>
          <w:lang w:val="en-US"/>
        </w:rPr>
        <w:t>Research methods</w:t>
      </w:r>
    </w:p>
    <w:p w14:paraId="077CF1B1" w14:textId="3D6549F2" w:rsidR="00DE3526" w:rsidRPr="00741364" w:rsidRDefault="00DE3526" w:rsidP="00741364">
      <w:pPr>
        <w:adjustRightInd w:val="0"/>
        <w:snapToGrid w:val="0"/>
        <w:spacing w:line="360" w:lineRule="auto"/>
        <w:rPr>
          <w:rFonts w:ascii="Book Antiqua" w:hAnsi="Book Antiqua"/>
          <w:lang w:val="en-US"/>
        </w:rPr>
      </w:pPr>
      <w:r w:rsidRPr="00741364">
        <w:rPr>
          <w:rFonts w:ascii="Book Antiqua" w:hAnsi="Book Antiqua"/>
          <w:lang w:val="en-US"/>
        </w:rPr>
        <w:t xml:space="preserve">We conducted an observational study of 120 polypectomy scars in 111 patients who had undergone a baseline colonoscopy with piecemeal polyp resection regardless of size and prospectively assigned to follow-up colonoscopy with random application of NBI and WLE 1:1 at the proximity of the scar. Patients were distributed in two groups (NBI-WLE or WLE-NBI). Five experienced endoscopists used Olympus 190 series for the assessment. Any macroscopically suspicious lesion was recorded as positive, with high confidence of a definitive diagnosis, or as negative. After the first examination, the endoscopist switched to the second technique and reviewed the polypectomy scar again, making a second prediction. After both evaluations, all of the sites were biopsied, including apparently normal scars. All resected specimens were blinded to the </w:t>
      </w:r>
      <w:r w:rsidR="00651949">
        <w:rPr>
          <w:rFonts w:ascii="Book Antiqua" w:hAnsi="Book Antiqua"/>
          <w:lang w:val="en-US"/>
        </w:rPr>
        <w:t>three specialized pathologists.</w:t>
      </w:r>
      <w:r w:rsidR="00651949">
        <w:rPr>
          <w:rFonts w:ascii="Book Antiqua" w:eastAsia="SimSun" w:hAnsi="Book Antiqua" w:hint="eastAsia"/>
          <w:lang w:val="en-US" w:eastAsia="zh-CN"/>
        </w:rPr>
        <w:t xml:space="preserve"> </w:t>
      </w:r>
      <w:r w:rsidRPr="00741364">
        <w:rPr>
          <w:rFonts w:ascii="Book Antiqua" w:hAnsi="Book Antiqua"/>
          <w:lang w:val="en-US"/>
        </w:rPr>
        <w:t xml:space="preserve">The primary outcome was the accuracy of NBI and WLE in detecting residual neoplasia in the polypectomy scar, with pathological analysis as the gold standard. Receiver operating characteristic (ROC) curve analyses were performed to reveal the relationship between the sensitivity and specificity of NBI and WLE, and Kappa statistics were used to </w:t>
      </w:r>
      <w:r w:rsidRPr="00741364">
        <w:rPr>
          <w:rFonts w:ascii="Book Antiqua" w:hAnsi="Book Antiqua"/>
          <w:lang w:val="en-US"/>
        </w:rPr>
        <w:lastRenderedPageBreak/>
        <w:t>assess interobserver agreement between endoscopists for each technique and with histology.</w:t>
      </w:r>
    </w:p>
    <w:p w14:paraId="182763F4" w14:textId="77777777" w:rsidR="00BF3BC5" w:rsidRPr="00651949" w:rsidRDefault="00BF3BC5" w:rsidP="00741364">
      <w:pPr>
        <w:adjustRightInd w:val="0"/>
        <w:snapToGrid w:val="0"/>
        <w:spacing w:line="360" w:lineRule="auto"/>
        <w:rPr>
          <w:rFonts w:ascii="Book Antiqua" w:eastAsia="SimSun" w:hAnsi="Book Antiqua"/>
          <w:color w:val="000000"/>
          <w:lang w:val="en-US" w:eastAsia="zh-CN"/>
        </w:rPr>
      </w:pPr>
    </w:p>
    <w:p w14:paraId="3A3234D3" w14:textId="77777777" w:rsidR="00BF3BC5" w:rsidRPr="00741364" w:rsidRDefault="00BF3BC5" w:rsidP="00741364">
      <w:pPr>
        <w:adjustRightInd w:val="0"/>
        <w:snapToGrid w:val="0"/>
        <w:spacing w:line="360" w:lineRule="auto"/>
        <w:rPr>
          <w:rFonts w:ascii="Book Antiqua" w:hAnsi="Book Antiqua"/>
          <w:b/>
          <w:i/>
          <w:color w:val="000000"/>
          <w:lang w:val="en-US"/>
        </w:rPr>
      </w:pPr>
      <w:r w:rsidRPr="00741364">
        <w:rPr>
          <w:rFonts w:ascii="Book Antiqua" w:hAnsi="Book Antiqua"/>
          <w:b/>
          <w:i/>
          <w:color w:val="000000"/>
          <w:lang w:val="en-US"/>
        </w:rPr>
        <w:t>Research results</w:t>
      </w:r>
    </w:p>
    <w:p w14:paraId="53384BF5" w14:textId="0B8DCF28" w:rsidR="00941699" w:rsidRPr="00741364" w:rsidRDefault="00941699" w:rsidP="00741364">
      <w:pPr>
        <w:adjustRightInd w:val="0"/>
        <w:snapToGrid w:val="0"/>
        <w:spacing w:line="360" w:lineRule="auto"/>
        <w:rPr>
          <w:rFonts w:ascii="Book Antiqua" w:hAnsi="Book Antiqua"/>
          <w:lang w:val="en-US"/>
        </w:rPr>
      </w:pPr>
      <w:r w:rsidRPr="00741364">
        <w:rPr>
          <w:rFonts w:ascii="Book Antiqua" w:hAnsi="Book Antiqua"/>
          <w:lang w:val="en-US"/>
        </w:rPr>
        <w:t>After randomization, 8 lesions were excluded from the final assessment because the scar was not found, and therefore 112 scars were fi</w:t>
      </w:r>
      <w:r w:rsidR="00651949">
        <w:rPr>
          <w:rFonts w:ascii="Book Antiqua" w:hAnsi="Book Antiqua"/>
          <w:lang w:val="en-US"/>
        </w:rPr>
        <w:t>nally included to the analysis.</w:t>
      </w:r>
      <w:r w:rsidR="00651949">
        <w:rPr>
          <w:rFonts w:ascii="Book Antiqua" w:eastAsia="SimSun" w:hAnsi="Book Antiqua" w:hint="eastAsia"/>
          <w:lang w:val="en-US" w:eastAsia="zh-CN"/>
        </w:rPr>
        <w:t xml:space="preserve"> </w:t>
      </w:r>
      <w:r w:rsidRPr="00741364">
        <w:rPr>
          <w:rFonts w:ascii="Book Antiqua" w:hAnsi="Book Antiqua"/>
          <w:lang w:val="en-US"/>
        </w:rPr>
        <w:t xml:space="preserve">In the WLE-NBI group, a first inspection with WLE showed 78.9% sensitivity, 84.2% specificity, 71.4% positive predictive value (PPV) and 88.9% negative predictive value (NPV). The addition of a second review with NBI slightly increased sensitivity to 89.5% and NPV to 94.1%, without modifying specificity (84.2%) or PPV (73.9%). The addition of NBI was followed by a slight but non- significant increase in accuracy, shown by the area under the ROC curve (AUC): WLE 81.6% </w:t>
      </w:r>
      <w:r w:rsidR="00E770C5" w:rsidRPr="00E770C5">
        <w:rPr>
          <w:rFonts w:ascii="Book Antiqua" w:hAnsi="Book Antiqua"/>
          <w:i/>
          <w:lang w:val="en-US"/>
        </w:rPr>
        <w:t>vs</w:t>
      </w:r>
      <w:r w:rsidRPr="00741364">
        <w:rPr>
          <w:rFonts w:ascii="Book Antiqua" w:hAnsi="Book Antiqua"/>
          <w:lang w:val="en-US"/>
        </w:rPr>
        <w:t xml:space="preserve"> NBI 86.8% (</w:t>
      </w:r>
      <w:r w:rsidR="00651949">
        <w:rPr>
          <w:rFonts w:ascii="Book Antiqua" w:hAnsi="Book Antiqua"/>
          <w:i/>
          <w:lang w:val="en-US"/>
        </w:rPr>
        <w:t xml:space="preserve">P = </w:t>
      </w:r>
      <w:r w:rsidR="00651949">
        <w:rPr>
          <w:rFonts w:ascii="Book Antiqua" w:hAnsi="Book Antiqua"/>
          <w:lang w:val="en-US"/>
        </w:rPr>
        <w:t>0.15).</w:t>
      </w:r>
      <w:r w:rsidR="00651949">
        <w:rPr>
          <w:rFonts w:ascii="Book Antiqua" w:eastAsia="SimSun" w:hAnsi="Book Antiqua" w:hint="eastAsia"/>
          <w:lang w:val="en-US" w:eastAsia="zh-CN"/>
        </w:rPr>
        <w:t xml:space="preserve"> </w:t>
      </w:r>
      <w:r w:rsidRPr="00741364">
        <w:rPr>
          <w:rFonts w:ascii="Book Antiqua" w:hAnsi="Book Antiqua"/>
          <w:lang w:val="en-US"/>
        </w:rPr>
        <w:t xml:space="preserve">In the NBI-WLE group, which underwent the first review with NBI, the results in terms of sensitivity and specificity were almost equivalent. There were no differences in the AUC with NBI (81.1%) </w:t>
      </w:r>
      <w:r w:rsidR="00E770C5" w:rsidRPr="00E770C5">
        <w:rPr>
          <w:rFonts w:ascii="Book Antiqua" w:hAnsi="Book Antiqua"/>
          <w:i/>
          <w:lang w:val="en-US"/>
        </w:rPr>
        <w:t>vs</w:t>
      </w:r>
      <w:r w:rsidRPr="00741364">
        <w:rPr>
          <w:rFonts w:ascii="Book Antiqua" w:hAnsi="Book Antiqua"/>
          <w:lang w:val="en-US"/>
        </w:rPr>
        <w:t xml:space="preserve"> WLE (81.4%) (</w:t>
      </w:r>
      <w:r w:rsidR="00651949">
        <w:rPr>
          <w:rFonts w:ascii="Book Antiqua" w:hAnsi="Book Antiqua"/>
          <w:i/>
          <w:lang w:val="en-US"/>
        </w:rPr>
        <w:t xml:space="preserve">P = </w:t>
      </w:r>
      <w:r w:rsidR="00651949">
        <w:rPr>
          <w:rFonts w:ascii="Book Antiqua" w:hAnsi="Book Antiqua"/>
          <w:lang w:val="en-US"/>
        </w:rPr>
        <w:t>0.9).</w:t>
      </w:r>
      <w:r w:rsidR="00651949">
        <w:rPr>
          <w:rFonts w:ascii="Book Antiqua" w:eastAsia="SimSun" w:hAnsi="Book Antiqua" w:hint="eastAsia"/>
          <w:lang w:val="en-US" w:eastAsia="zh-CN"/>
        </w:rPr>
        <w:t xml:space="preserve"> </w:t>
      </w:r>
      <w:r w:rsidRPr="00741364">
        <w:rPr>
          <w:rFonts w:ascii="Book Antiqua" w:hAnsi="Book Antiqua"/>
          <w:lang w:val="en-US"/>
        </w:rPr>
        <w:t>There was a high degree of interobserver agreement between WLE and NBI (Kappa value, 0.91) and good concordance with histology (WLE: Ka</w:t>
      </w:r>
      <w:r w:rsidR="00651949">
        <w:rPr>
          <w:rFonts w:ascii="Book Antiqua" w:hAnsi="Book Antiqua"/>
          <w:lang w:val="en-US"/>
        </w:rPr>
        <w:t>ppa 0.62 and NBI: Kappa, 0.65).</w:t>
      </w:r>
      <w:r w:rsidR="00651949">
        <w:rPr>
          <w:rFonts w:ascii="Book Antiqua" w:eastAsia="SimSun" w:hAnsi="Book Antiqua" w:hint="eastAsia"/>
          <w:lang w:val="en-US" w:eastAsia="zh-CN"/>
        </w:rPr>
        <w:t xml:space="preserve"> </w:t>
      </w:r>
      <w:r w:rsidRPr="00741364">
        <w:rPr>
          <w:rFonts w:ascii="Book Antiqua" w:hAnsi="Book Antiqua"/>
          <w:lang w:val="en-US"/>
        </w:rPr>
        <w:t>Of the 112 scars detected at the endoscopic follow-up, 39 (34.8%) had residual neoplastic lesions on histologic assessment.</w:t>
      </w:r>
    </w:p>
    <w:p w14:paraId="2C1CC3A3" w14:textId="77777777" w:rsidR="00BF3BC5" w:rsidRPr="00651949" w:rsidRDefault="00BF3BC5" w:rsidP="00741364">
      <w:pPr>
        <w:adjustRightInd w:val="0"/>
        <w:snapToGrid w:val="0"/>
        <w:spacing w:line="360" w:lineRule="auto"/>
        <w:rPr>
          <w:rFonts w:ascii="Book Antiqua" w:eastAsia="SimSun" w:hAnsi="Book Antiqua"/>
          <w:color w:val="000000"/>
          <w:lang w:val="en-US" w:eastAsia="zh-CN"/>
        </w:rPr>
      </w:pPr>
    </w:p>
    <w:p w14:paraId="668A2133" w14:textId="77777777" w:rsidR="00BF3BC5" w:rsidRPr="00741364" w:rsidRDefault="00BF3BC5" w:rsidP="00741364">
      <w:pPr>
        <w:adjustRightInd w:val="0"/>
        <w:snapToGrid w:val="0"/>
        <w:spacing w:line="360" w:lineRule="auto"/>
        <w:rPr>
          <w:rFonts w:ascii="Book Antiqua" w:hAnsi="Book Antiqua"/>
          <w:b/>
          <w:i/>
          <w:color w:val="000000"/>
          <w:lang w:val="en-US"/>
        </w:rPr>
      </w:pPr>
      <w:r w:rsidRPr="00741364">
        <w:rPr>
          <w:rFonts w:ascii="Book Antiqua" w:hAnsi="Book Antiqua"/>
          <w:b/>
          <w:i/>
          <w:color w:val="000000"/>
          <w:lang w:val="en-US"/>
        </w:rPr>
        <w:t>Research conclusions</w:t>
      </w:r>
    </w:p>
    <w:p w14:paraId="67B46E3A" w14:textId="7EBC47A6" w:rsidR="005A3E51" w:rsidRPr="00741364" w:rsidRDefault="005A3E51" w:rsidP="00741364">
      <w:pPr>
        <w:adjustRightInd w:val="0"/>
        <w:snapToGrid w:val="0"/>
        <w:spacing w:line="360" w:lineRule="auto"/>
        <w:rPr>
          <w:rFonts w:ascii="Book Antiqua" w:hAnsi="Book Antiqua"/>
          <w:lang w:val="en-US"/>
        </w:rPr>
      </w:pPr>
      <w:r w:rsidRPr="00741364">
        <w:rPr>
          <w:rFonts w:ascii="Book Antiqua" w:hAnsi="Book Antiqua"/>
          <w:lang w:val="en-US"/>
        </w:rPr>
        <w:t>We found that NBI and WLE showed high sensitivity, specificity and very good accuracy in detecting residual neoplasia. Sensitivity and NPV were improved only when NBI was performed after WLE but this difference was</w:t>
      </w:r>
      <w:r w:rsidR="00651949">
        <w:rPr>
          <w:rFonts w:ascii="Book Antiqua" w:hAnsi="Book Antiqua"/>
          <w:lang w:val="en-US"/>
        </w:rPr>
        <w:t xml:space="preserve"> not statistically significant.</w:t>
      </w:r>
      <w:r w:rsidR="00651949">
        <w:rPr>
          <w:rFonts w:ascii="Book Antiqua" w:eastAsia="SimSun" w:hAnsi="Book Antiqua" w:hint="eastAsia"/>
          <w:lang w:val="en-US" w:eastAsia="zh-CN"/>
        </w:rPr>
        <w:t xml:space="preserve"> </w:t>
      </w:r>
      <w:r w:rsidRPr="00741364">
        <w:rPr>
          <w:rFonts w:ascii="Book Antiqua" w:hAnsi="Book Antiqua"/>
          <w:lang w:val="en-US"/>
        </w:rPr>
        <w:t>In our study we identified a higher rate of patients with residual neoplasia. Due to the primary outcome of the study, we did not undertake a second follow-up. Despite the use of NBI after WLE, we found a false negative rate of 11%. These lesions could have been missed if we had not taken biopsies from the scar.</w:t>
      </w:r>
      <w:r w:rsidR="00651949">
        <w:rPr>
          <w:rFonts w:ascii="Book Antiqua" w:eastAsia="SimSun" w:hAnsi="Book Antiqua" w:hint="eastAsia"/>
          <w:lang w:val="en-US" w:eastAsia="zh-CN"/>
        </w:rPr>
        <w:t xml:space="preserve"> </w:t>
      </w:r>
      <w:r w:rsidRPr="00741364">
        <w:rPr>
          <w:rFonts w:ascii="Book Antiqua" w:hAnsi="Book Antiqua"/>
          <w:lang w:val="en-US"/>
        </w:rPr>
        <w:t>For this reason, we believe that biopsies are still required in the first review of the scars in all cases, even if there are no macroscopically evident lesions, although we recognize that this</w:t>
      </w:r>
      <w:r w:rsidR="00651949">
        <w:rPr>
          <w:rFonts w:ascii="Book Antiqua" w:hAnsi="Book Antiqua"/>
          <w:lang w:val="en-US"/>
        </w:rPr>
        <w:t xml:space="preserve"> is an imperfect </w:t>
      </w:r>
      <w:r w:rsidR="00651949">
        <w:rPr>
          <w:rFonts w:ascii="Book Antiqua" w:hAnsi="Book Antiqua"/>
          <w:lang w:val="en-US"/>
        </w:rPr>
        <w:lastRenderedPageBreak/>
        <w:t>gold standard.</w:t>
      </w:r>
      <w:r w:rsidR="00651949">
        <w:rPr>
          <w:rFonts w:ascii="Book Antiqua" w:eastAsia="SimSun" w:hAnsi="Book Antiqua" w:hint="eastAsia"/>
          <w:lang w:val="en-US" w:eastAsia="zh-CN"/>
        </w:rPr>
        <w:t xml:space="preserve"> </w:t>
      </w:r>
      <w:r w:rsidRPr="00741364">
        <w:rPr>
          <w:rFonts w:ascii="Book Antiqua" w:hAnsi="Book Antiqua"/>
          <w:lang w:val="en-US"/>
        </w:rPr>
        <w:t>Monitoring EPMR at 3 to 6 months is mandatory to detect and resect residual tissue.</w:t>
      </w:r>
    </w:p>
    <w:p w14:paraId="4E9062B5" w14:textId="77777777" w:rsidR="00BF3BC5" w:rsidRPr="00651949" w:rsidRDefault="00BF3BC5" w:rsidP="00741364">
      <w:pPr>
        <w:adjustRightInd w:val="0"/>
        <w:snapToGrid w:val="0"/>
        <w:spacing w:line="360" w:lineRule="auto"/>
        <w:rPr>
          <w:rFonts w:ascii="Book Antiqua" w:eastAsia="SimSun" w:hAnsi="Book Antiqua"/>
          <w:color w:val="000000"/>
          <w:lang w:val="en-US" w:eastAsia="zh-CN"/>
        </w:rPr>
      </w:pPr>
    </w:p>
    <w:p w14:paraId="14279698" w14:textId="77777777" w:rsidR="00BF3BC5" w:rsidRPr="00741364" w:rsidRDefault="00BF3BC5" w:rsidP="00741364">
      <w:pPr>
        <w:adjustRightInd w:val="0"/>
        <w:snapToGrid w:val="0"/>
        <w:spacing w:line="360" w:lineRule="auto"/>
        <w:rPr>
          <w:rFonts w:ascii="Book Antiqua" w:hAnsi="Book Antiqua"/>
          <w:b/>
          <w:i/>
          <w:color w:val="000000"/>
          <w:lang w:val="en-US"/>
        </w:rPr>
      </w:pPr>
      <w:r w:rsidRPr="00741364">
        <w:rPr>
          <w:rFonts w:ascii="Book Antiqua" w:hAnsi="Book Antiqua"/>
          <w:b/>
          <w:i/>
          <w:color w:val="000000"/>
          <w:lang w:val="en-US"/>
        </w:rPr>
        <w:t>Research perspectives</w:t>
      </w:r>
    </w:p>
    <w:p w14:paraId="5CC0EFB0" w14:textId="77777777" w:rsidR="00AE78B7" w:rsidRPr="00741364" w:rsidRDefault="00AE78B7" w:rsidP="00741364">
      <w:pPr>
        <w:adjustRightInd w:val="0"/>
        <w:snapToGrid w:val="0"/>
        <w:spacing w:line="360" w:lineRule="auto"/>
        <w:rPr>
          <w:rFonts w:ascii="Book Antiqua" w:hAnsi="Book Antiqua"/>
          <w:lang w:val="en-US"/>
        </w:rPr>
      </w:pPr>
      <w:r w:rsidRPr="00741364">
        <w:rPr>
          <w:rFonts w:ascii="Book Antiqua" w:hAnsi="Book Antiqua"/>
          <w:lang w:val="en-US"/>
        </w:rPr>
        <w:t xml:space="preserve">The future direction in this field will probably focus on the use of optical magnification or other digital improvements in image enhancing techniques. </w:t>
      </w:r>
    </w:p>
    <w:p w14:paraId="61BA89D9" w14:textId="77777777" w:rsidR="00AE78B7" w:rsidRPr="00651949" w:rsidRDefault="00AE78B7" w:rsidP="00741364">
      <w:pPr>
        <w:widowControl w:val="0"/>
        <w:adjustRightInd w:val="0"/>
        <w:snapToGrid w:val="0"/>
        <w:spacing w:line="360" w:lineRule="auto"/>
        <w:rPr>
          <w:rFonts w:ascii="Book Antiqua" w:eastAsia="SimSun" w:hAnsi="Book Antiqua"/>
          <w:lang w:val="en-US" w:eastAsia="zh-CN"/>
        </w:rPr>
      </w:pPr>
    </w:p>
    <w:p w14:paraId="656F969B" w14:textId="28C923C6" w:rsidR="00753CA3" w:rsidRPr="00741364" w:rsidRDefault="00BF3BC5" w:rsidP="00741364">
      <w:pPr>
        <w:widowControl w:val="0"/>
        <w:adjustRightInd w:val="0"/>
        <w:snapToGrid w:val="0"/>
        <w:spacing w:line="360" w:lineRule="auto"/>
        <w:rPr>
          <w:rFonts w:ascii="Book Antiqua" w:hAnsi="Book Antiqua"/>
          <w:b/>
          <w:lang w:val="en-US"/>
        </w:rPr>
      </w:pPr>
      <w:r w:rsidRPr="00741364">
        <w:rPr>
          <w:rFonts w:ascii="Book Antiqua" w:hAnsi="Book Antiqua"/>
          <w:b/>
          <w:lang w:val="en-US"/>
        </w:rPr>
        <w:t>ACKNOWLEDGEMENTS</w:t>
      </w:r>
    </w:p>
    <w:p w14:paraId="2E2B0B87" w14:textId="10422458" w:rsidR="00674FEE" w:rsidRPr="00651949" w:rsidRDefault="002E2FCD" w:rsidP="00741364">
      <w:pPr>
        <w:widowControl w:val="0"/>
        <w:adjustRightInd w:val="0"/>
        <w:snapToGrid w:val="0"/>
        <w:spacing w:line="360" w:lineRule="auto"/>
        <w:rPr>
          <w:rFonts w:ascii="Book Antiqua" w:eastAsia="SimSun" w:hAnsi="Book Antiqua"/>
          <w:lang w:val="en-US" w:eastAsia="zh-CN"/>
        </w:rPr>
      </w:pPr>
      <w:r w:rsidRPr="00741364">
        <w:rPr>
          <w:rFonts w:ascii="Book Antiqua" w:hAnsi="Book Antiqua"/>
          <w:lang w:val="en-US"/>
        </w:rPr>
        <w:t xml:space="preserve">This study was awarded </w:t>
      </w:r>
      <w:r w:rsidR="001515AE" w:rsidRPr="00741364">
        <w:rPr>
          <w:rFonts w:ascii="Book Antiqua" w:hAnsi="Book Antiqua"/>
          <w:lang w:val="en-US"/>
        </w:rPr>
        <w:t>as the best poster in the</w:t>
      </w:r>
      <w:r w:rsidRPr="00741364">
        <w:rPr>
          <w:rFonts w:ascii="Book Antiqua" w:hAnsi="Book Antiqua"/>
          <w:lang w:val="en-US"/>
        </w:rPr>
        <w:t xml:space="preserve"> </w:t>
      </w:r>
      <w:r w:rsidR="001515AE" w:rsidRPr="00741364">
        <w:rPr>
          <w:rFonts w:ascii="Book Antiqua" w:hAnsi="Book Antiqua"/>
          <w:lang w:val="en-US"/>
        </w:rPr>
        <w:t xml:space="preserve">XXVI </w:t>
      </w:r>
      <w:r w:rsidRPr="00741364">
        <w:rPr>
          <w:rFonts w:ascii="Book Antiqua" w:hAnsi="Book Antiqua"/>
          <w:lang w:val="en-US"/>
        </w:rPr>
        <w:t xml:space="preserve">Catalan Society of </w:t>
      </w:r>
      <w:proofErr w:type="spellStart"/>
      <w:r w:rsidR="00A57A21" w:rsidRPr="00741364">
        <w:rPr>
          <w:rFonts w:ascii="Book Antiqua" w:hAnsi="Book Antiqua"/>
          <w:lang w:val="en-US"/>
        </w:rPr>
        <w:t>Digestology</w:t>
      </w:r>
      <w:proofErr w:type="spellEnd"/>
      <w:r w:rsidRPr="00741364">
        <w:rPr>
          <w:rFonts w:ascii="Book Antiqua" w:hAnsi="Book Antiqua"/>
          <w:lang w:val="en-US"/>
        </w:rPr>
        <w:t xml:space="preserve"> </w:t>
      </w:r>
      <w:r w:rsidR="001515AE" w:rsidRPr="00741364">
        <w:rPr>
          <w:rFonts w:ascii="Book Antiqua" w:hAnsi="Book Antiqua"/>
          <w:lang w:val="en-US"/>
        </w:rPr>
        <w:t>Congress</w:t>
      </w:r>
      <w:r w:rsidRPr="00741364">
        <w:rPr>
          <w:rFonts w:ascii="Book Antiqua" w:hAnsi="Book Antiqua"/>
          <w:lang w:val="en-US"/>
        </w:rPr>
        <w:t xml:space="preserve">. Lleida (Spain) </w:t>
      </w:r>
      <w:r w:rsidR="00A57A21" w:rsidRPr="00741364">
        <w:rPr>
          <w:rFonts w:ascii="Book Antiqua" w:hAnsi="Book Antiqua"/>
          <w:lang w:val="en-US"/>
        </w:rPr>
        <w:t xml:space="preserve">January </w:t>
      </w:r>
      <w:r w:rsidR="00651949">
        <w:rPr>
          <w:rFonts w:ascii="Book Antiqua" w:hAnsi="Book Antiqua"/>
          <w:lang w:val="en-US"/>
        </w:rPr>
        <w:t>2017.</w:t>
      </w:r>
    </w:p>
    <w:p w14:paraId="66208651" w14:textId="77777777" w:rsidR="00DC6CB6" w:rsidRPr="00741364" w:rsidRDefault="00DC6CB6" w:rsidP="00741364">
      <w:pPr>
        <w:widowControl w:val="0"/>
        <w:adjustRightInd w:val="0"/>
        <w:snapToGrid w:val="0"/>
        <w:spacing w:line="360" w:lineRule="auto"/>
        <w:rPr>
          <w:rFonts w:ascii="Book Antiqua" w:hAnsi="Book Antiqua"/>
          <w:b/>
          <w:bCs/>
          <w:lang w:val="en-US"/>
        </w:rPr>
      </w:pPr>
      <w:r w:rsidRPr="00741364">
        <w:rPr>
          <w:rFonts w:ascii="Book Antiqua" w:hAnsi="Book Antiqua"/>
          <w:b/>
          <w:bCs/>
          <w:lang w:val="en-US"/>
        </w:rPr>
        <w:br w:type="page"/>
      </w:r>
      <w:bookmarkStart w:id="37" w:name="_GoBack"/>
      <w:bookmarkEnd w:id="37"/>
    </w:p>
    <w:p w14:paraId="30816CED" w14:textId="31460452" w:rsidR="00F243AF" w:rsidRPr="00741364" w:rsidRDefault="5B8EEC7C" w:rsidP="00741364">
      <w:pPr>
        <w:widowControl w:val="0"/>
        <w:adjustRightInd w:val="0"/>
        <w:snapToGrid w:val="0"/>
        <w:spacing w:line="360" w:lineRule="auto"/>
        <w:outlineLvl w:val="0"/>
        <w:rPr>
          <w:rFonts w:ascii="Book Antiqua" w:hAnsi="Book Antiqua"/>
          <w:b/>
          <w:bCs/>
          <w:lang w:val="en-US"/>
        </w:rPr>
      </w:pPr>
      <w:r w:rsidRPr="00741364">
        <w:rPr>
          <w:rFonts w:ascii="Book Antiqua" w:hAnsi="Book Antiqua"/>
          <w:b/>
          <w:bCs/>
          <w:lang w:val="en-US"/>
        </w:rPr>
        <w:lastRenderedPageBreak/>
        <w:t>REFERENCES</w:t>
      </w:r>
    </w:p>
    <w:p w14:paraId="5FD0B9E9" w14:textId="77777777" w:rsidR="00141A98" w:rsidRPr="00141A98" w:rsidRDefault="00141A98" w:rsidP="00141A98">
      <w:pPr>
        <w:widowControl w:val="0"/>
        <w:adjustRightInd w:val="0"/>
        <w:snapToGrid w:val="0"/>
        <w:spacing w:line="360" w:lineRule="auto"/>
        <w:rPr>
          <w:rFonts w:ascii="Book Antiqua" w:eastAsia="SimSun" w:hAnsi="Book Antiqua"/>
          <w:kern w:val="2"/>
          <w:lang w:val="en-US" w:eastAsia="zh-CN"/>
        </w:rPr>
      </w:pPr>
      <w:r w:rsidRPr="00141A98">
        <w:rPr>
          <w:rFonts w:ascii="Book Antiqua" w:eastAsia="SimSun" w:hAnsi="Book Antiqua"/>
          <w:kern w:val="2"/>
          <w:lang w:val="en-US" w:eastAsia="zh-CN"/>
        </w:rPr>
        <w:t xml:space="preserve">1 </w:t>
      </w:r>
      <w:r w:rsidRPr="00141A98">
        <w:rPr>
          <w:rFonts w:ascii="Book Antiqua" w:eastAsia="SimSun" w:hAnsi="Book Antiqua"/>
          <w:b/>
          <w:kern w:val="2"/>
          <w:lang w:val="en-US" w:eastAsia="zh-CN"/>
        </w:rPr>
        <w:t>Burgess NG</w:t>
      </w:r>
      <w:r w:rsidRPr="00141A98">
        <w:rPr>
          <w:rFonts w:ascii="Book Antiqua" w:eastAsia="SimSun" w:hAnsi="Book Antiqua"/>
          <w:kern w:val="2"/>
          <w:lang w:val="en-US" w:eastAsia="zh-CN"/>
        </w:rPr>
        <w:t xml:space="preserve">, </w:t>
      </w:r>
      <w:proofErr w:type="spellStart"/>
      <w:r w:rsidRPr="00141A98">
        <w:rPr>
          <w:rFonts w:ascii="Book Antiqua" w:eastAsia="SimSun" w:hAnsi="Book Antiqua"/>
          <w:kern w:val="2"/>
          <w:lang w:val="en-US" w:eastAsia="zh-CN"/>
        </w:rPr>
        <w:t>Bahin</w:t>
      </w:r>
      <w:proofErr w:type="spellEnd"/>
      <w:r w:rsidRPr="00141A98">
        <w:rPr>
          <w:rFonts w:ascii="Book Antiqua" w:eastAsia="SimSun" w:hAnsi="Book Antiqua"/>
          <w:kern w:val="2"/>
          <w:lang w:val="en-US" w:eastAsia="zh-CN"/>
        </w:rPr>
        <w:t xml:space="preserve"> FF, Bourke MJ. Colonic polypectomy (with videos). </w:t>
      </w:r>
      <w:proofErr w:type="spellStart"/>
      <w:r w:rsidRPr="00141A98">
        <w:rPr>
          <w:rFonts w:ascii="Book Antiqua" w:eastAsia="SimSun" w:hAnsi="Book Antiqua"/>
          <w:i/>
          <w:kern w:val="2"/>
          <w:lang w:val="en-US" w:eastAsia="zh-CN"/>
        </w:rPr>
        <w:t>Gastrointest</w:t>
      </w:r>
      <w:proofErr w:type="spellEnd"/>
      <w:r w:rsidRPr="00141A98">
        <w:rPr>
          <w:rFonts w:ascii="Book Antiqua" w:eastAsia="SimSun" w:hAnsi="Book Antiqua"/>
          <w:i/>
          <w:kern w:val="2"/>
          <w:lang w:val="en-US" w:eastAsia="zh-CN"/>
        </w:rPr>
        <w:t xml:space="preserve"> </w:t>
      </w:r>
      <w:proofErr w:type="spellStart"/>
      <w:r w:rsidRPr="00141A98">
        <w:rPr>
          <w:rFonts w:ascii="Book Antiqua" w:eastAsia="SimSun" w:hAnsi="Book Antiqua"/>
          <w:i/>
          <w:kern w:val="2"/>
          <w:lang w:val="en-US" w:eastAsia="zh-CN"/>
        </w:rPr>
        <w:t>Endosc</w:t>
      </w:r>
      <w:proofErr w:type="spellEnd"/>
      <w:r w:rsidRPr="00141A98">
        <w:rPr>
          <w:rFonts w:ascii="Book Antiqua" w:eastAsia="SimSun" w:hAnsi="Book Antiqua"/>
          <w:kern w:val="2"/>
          <w:lang w:val="en-US" w:eastAsia="zh-CN"/>
        </w:rPr>
        <w:t xml:space="preserve"> 2015; </w:t>
      </w:r>
      <w:r w:rsidRPr="00141A98">
        <w:rPr>
          <w:rFonts w:ascii="Book Antiqua" w:eastAsia="SimSun" w:hAnsi="Book Antiqua"/>
          <w:b/>
          <w:kern w:val="2"/>
          <w:lang w:val="en-US" w:eastAsia="zh-CN"/>
        </w:rPr>
        <w:t>81</w:t>
      </w:r>
      <w:r w:rsidRPr="00141A98">
        <w:rPr>
          <w:rFonts w:ascii="Book Antiqua" w:eastAsia="SimSun" w:hAnsi="Book Antiqua"/>
          <w:kern w:val="2"/>
          <w:lang w:val="en-US" w:eastAsia="zh-CN"/>
        </w:rPr>
        <w:t>: 813-835 [PMID: 25805461 DOI: 10.1016/j.gie.2014.12.027]</w:t>
      </w:r>
    </w:p>
    <w:p w14:paraId="6578F6C9" w14:textId="77777777" w:rsidR="00141A98" w:rsidRPr="00141A98" w:rsidRDefault="00141A98" w:rsidP="00141A98">
      <w:pPr>
        <w:widowControl w:val="0"/>
        <w:adjustRightInd w:val="0"/>
        <w:snapToGrid w:val="0"/>
        <w:spacing w:line="360" w:lineRule="auto"/>
        <w:rPr>
          <w:rFonts w:ascii="Book Antiqua" w:eastAsia="SimSun" w:hAnsi="Book Antiqua"/>
          <w:kern w:val="2"/>
          <w:lang w:val="en-US" w:eastAsia="zh-CN"/>
        </w:rPr>
      </w:pPr>
      <w:r w:rsidRPr="00141A98">
        <w:rPr>
          <w:rFonts w:ascii="Book Antiqua" w:eastAsia="SimSun" w:hAnsi="Book Antiqua"/>
          <w:kern w:val="2"/>
          <w:lang w:val="en-US" w:eastAsia="zh-CN"/>
        </w:rPr>
        <w:t xml:space="preserve">2 </w:t>
      </w:r>
      <w:r w:rsidRPr="00141A98">
        <w:rPr>
          <w:rFonts w:ascii="Book Antiqua" w:eastAsia="SimSun" w:hAnsi="Book Antiqua"/>
          <w:b/>
          <w:kern w:val="2"/>
          <w:lang w:val="en-US" w:eastAsia="zh-CN"/>
        </w:rPr>
        <w:t>Moss A</w:t>
      </w:r>
      <w:r w:rsidRPr="00141A98">
        <w:rPr>
          <w:rFonts w:ascii="Book Antiqua" w:eastAsia="SimSun" w:hAnsi="Book Antiqua"/>
          <w:kern w:val="2"/>
          <w:lang w:val="en-US" w:eastAsia="zh-CN"/>
        </w:rPr>
        <w:t xml:space="preserve">, Williams SJ, Hourigan LF, Brown G, Tam W, Singh R, </w:t>
      </w:r>
      <w:proofErr w:type="spellStart"/>
      <w:r w:rsidRPr="00141A98">
        <w:rPr>
          <w:rFonts w:ascii="Book Antiqua" w:eastAsia="SimSun" w:hAnsi="Book Antiqua"/>
          <w:kern w:val="2"/>
          <w:lang w:val="en-US" w:eastAsia="zh-CN"/>
        </w:rPr>
        <w:t>Zanati</w:t>
      </w:r>
      <w:proofErr w:type="spellEnd"/>
      <w:r w:rsidRPr="00141A98">
        <w:rPr>
          <w:rFonts w:ascii="Book Antiqua" w:eastAsia="SimSun" w:hAnsi="Book Antiqua"/>
          <w:kern w:val="2"/>
          <w:lang w:val="en-US" w:eastAsia="zh-CN"/>
        </w:rPr>
        <w:t xml:space="preserve"> S, Burgess NG, </w:t>
      </w:r>
      <w:proofErr w:type="spellStart"/>
      <w:r w:rsidRPr="00141A98">
        <w:rPr>
          <w:rFonts w:ascii="Book Antiqua" w:eastAsia="SimSun" w:hAnsi="Book Antiqua"/>
          <w:kern w:val="2"/>
          <w:lang w:val="en-US" w:eastAsia="zh-CN"/>
        </w:rPr>
        <w:t>Sonson</w:t>
      </w:r>
      <w:proofErr w:type="spellEnd"/>
      <w:r w:rsidRPr="00141A98">
        <w:rPr>
          <w:rFonts w:ascii="Book Antiqua" w:eastAsia="SimSun" w:hAnsi="Book Antiqua"/>
          <w:kern w:val="2"/>
          <w:lang w:val="en-US" w:eastAsia="zh-CN"/>
        </w:rPr>
        <w:t xml:space="preserve"> R, </w:t>
      </w:r>
      <w:proofErr w:type="spellStart"/>
      <w:r w:rsidRPr="00141A98">
        <w:rPr>
          <w:rFonts w:ascii="Book Antiqua" w:eastAsia="SimSun" w:hAnsi="Book Antiqua"/>
          <w:kern w:val="2"/>
          <w:lang w:val="en-US" w:eastAsia="zh-CN"/>
        </w:rPr>
        <w:t>Byth</w:t>
      </w:r>
      <w:proofErr w:type="spellEnd"/>
      <w:r w:rsidRPr="00141A98">
        <w:rPr>
          <w:rFonts w:ascii="Book Antiqua" w:eastAsia="SimSun" w:hAnsi="Book Antiqua"/>
          <w:kern w:val="2"/>
          <w:lang w:val="en-US" w:eastAsia="zh-CN"/>
        </w:rPr>
        <w:t xml:space="preserve"> K, Bourke MJ. Long-term adenoma recurrence following wide-field endoscopic mucosal resection (WF-EMR) for advanced colonic mucosal neoplasia is infrequent: results and risk factors in 1000 cases from the Australian Colonic EMR (ACE) study. </w:t>
      </w:r>
      <w:r w:rsidRPr="00141A98">
        <w:rPr>
          <w:rFonts w:ascii="Book Antiqua" w:eastAsia="SimSun" w:hAnsi="Book Antiqua"/>
          <w:i/>
          <w:kern w:val="2"/>
          <w:lang w:val="en-US" w:eastAsia="zh-CN"/>
        </w:rPr>
        <w:t>Gut</w:t>
      </w:r>
      <w:r w:rsidRPr="00141A98">
        <w:rPr>
          <w:rFonts w:ascii="Book Antiqua" w:eastAsia="SimSun" w:hAnsi="Book Antiqua"/>
          <w:kern w:val="2"/>
          <w:lang w:val="en-US" w:eastAsia="zh-CN"/>
        </w:rPr>
        <w:t xml:space="preserve"> 2015; </w:t>
      </w:r>
      <w:r w:rsidRPr="00141A98">
        <w:rPr>
          <w:rFonts w:ascii="Book Antiqua" w:eastAsia="SimSun" w:hAnsi="Book Antiqua"/>
          <w:b/>
          <w:kern w:val="2"/>
          <w:lang w:val="en-US" w:eastAsia="zh-CN"/>
        </w:rPr>
        <w:t>64</w:t>
      </w:r>
      <w:r w:rsidRPr="00141A98">
        <w:rPr>
          <w:rFonts w:ascii="Book Antiqua" w:eastAsia="SimSun" w:hAnsi="Book Antiqua"/>
          <w:kern w:val="2"/>
          <w:lang w:val="en-US" w:eastAsia="zh-CN"/>
        </w:rPr>
        <w:t>: 57-65 [PMID: 24986245 DOI: 10.1136/gutjnl-2013-305516]</w:t>
      </w:r>
    </w:p>
    <w:p w14:paraId="6CA0605F" w14:textId="77777777" w:rsidR="00141A98" w:rsidRPr="00141A98" w:rsidRDefault="00141A98" w:rsidP="00141A98">
      <w:pPr>
        <w:widowControl w:val="0"/>
        <w:adjustRightInd w:val="0"/>
        <w:snapToGrid w:val="0"/>
        <w:spacing w:line="360" w:lineRule="auto"/>
        <w:rPr>
          <w:rFonts w:ascii="Book Antiqua" w:eastAsia="SimSun" w:hAnsi="Book Antiqua"/>
          <w:kern w:val="2"/>
          <w:lang w:val="en-US" w:eastAsia="zh-CN"/>
        </w:rPr>
      </w:pPr>
      <w:r w:rsidRPr="00141A98">
        <w:rPr>
          <w:rFonts w:ascii="Book Antiqua" w:eastAsia="SimSun" w:hAnsi="Book Antiqua"/>
          <w:kern w:val="2"/>
          <w:lang w:val="en-US" w:eastAsia="zh-CN"/>
        </w:rPr>
        <w:t xml:space="preserve">3 </w:t>
      </w:r>
      <w:proofErr w:type="spellStart"/>
      <w:r w:rsidRPr="00141A98">
        <w:rPr>
          <w:rFonts w:ascii="Book Antiqua" w:eastAsia="SimSun" w:hAnsi="Book Antiqua"/>
          <w:b/>
          <w:kern w:val="2"/>
          <w:lang w:val="en-US" w:eastAsia="zh-CN"/>
        </w:rPr>
        <w:t>Khashab</w:t>
      </w:r>
      <w:proofErr w:type="spellEnd"/>
      <w:r w:rsidRPr="00141A98">
        <w:rPr>
          <w:rFonts w:ascii="Book Antiqua" w:eastAsia="SimSun" w:hAnsi="Book Antiqua"/>
          <w:b/>
          <w:kern w:val="2"/>
          <w:lang w:val="en-US" w:eastAsia="zh-CN"/>
        </w:rPr>
        <w:t xml:space="preserve"> M</w:t>
      </w:r>
      <w:r w:rsidRPr="00141A98">
        <w:rPr>
          <w:rFonts w:ascii="Book Antiqua" w:eastAsia="SimSun" w:hAnsi="Book Antiqua"/>
          <w:kern w:val="2"/>
          <w:lang w:val="en-US" w:eastAsia="zh-CN"/>
        </w:rPr>
        <w:t xml:space="preserve">, Eid E, </w:t>
      </w:r>
      <w:proofErr w:type="spellStart"/>
      <w:r w:rsidRPr="00141A98">
        <w:rPr>
          <w:rFonts w:ascii="Book Antiqua" w:eastAsia="SimSun" w:hAnsi="Book Antiqua"/>
          <w:kern w:val="2"/>
          <w:lang w:val="en-US" w:eastAsia="zh-CN"/>
        </w:rPr>
        <w:t>Rusche</w:t>
      </w:r>
      <w:proofErr w:type="spellEnd"/>
      <w:r w:rsidRPr="00141A98">
        <w:rPr>
          <w:rFonts w:ascii="Book Antiqua" w:eastAsia="SimSun" w:hAnsi="Book Antiqua"/>
          <w:kern w:val="2"/>
          <w:lang w:val="en-US" w:eastAsia="zh-CN"/>
        </w:rPr>
        <w:t xml:space="preserve"> M, Rex DK. Incidence and predictors of "late" recurrences after endoscopic piecemeal resection of large sessile adenomas. </w:t>
      </w:r>
      <w:proofErr w:type="spellStart"/>
      <w:r w:rsidRPr="00141A98">
        <w:rPr>
          <w:rFonts w:ascii="Book Antiqua" w:eastAsia="SimSun" w:hAnsi="Book Antiqua"/>
          <w:i/>
          <w:kern w:val="2"/>
          <w:lang w:val="en-US" w:eastAsia="zh-CN"/>
        </w:rPr>
        <w:t>Gastrointest</w:t>
      </w:r>
      <w:proofErr w:type="spellEnd"/>
      <w:r w:rsidRPr="00141A98">
        <w:rPr>
          <w:rFonts w:ascii="Book Antiqua" w:eastAsia="SimSun" w:hAnsi="Book Antiqua"/>
          <w:i/>
          <w:kern w:val="2"/>
          <w:lang w:val="en-US" w:eastAsia="zh-CN"/>
        </w:rPr>
        <w:t xml:space="preserve"> </w:t>
      </w:r>
      <w:proofErr w:type="spellStart"/>
      <w:r w:rsidRPr="00141A98">
        <w:rPr>
          <w:rFonts w:ascii="Book Antiqua" w:eastAsia="SimSun" w:hAnsi="Book Antiqua"/>
          <w:i/>
          <w:kern w:val="2"/>
          <w:lang w:val="en-US" w:eastAsia="zh-CN"/>
        </w:rPr>
        <w:t>Endosc</w:t>
      </w:r>
      <w:proofErr w:type="spellEnd"/>
      <w:r w:rsidRPr="00141A98">
        <w:rPr>
          <w:rFonts w:ascii="Book Antiqua" w:eastAsia="SimSun" w:hAnsi="Book Antiqua"/>
          <w:kern w:val="2"/>
          <w:lang w:val="en-US" w:eastAsia="zh-CN"/>
        </w:rPr>
        <w:t xml:space="preserve"> 2009; </w:t>
      </w:r>
      <w:r w:rsidRPr="00141A98">
        <w:rPr>
          <w:rFonts w:ascii="Book Antiqua" w:eastAsia="SimSun" w:hAnsi="Book Antiqua"/>
          <w:b/>
          <w:kern w:val="2"/>
          <w:lang w:val="en-US" w:eastAsia="zh-CN"/>
        </w:rPr>
        <w:t>70</w:t>
      </w:r>
      <w:r w:rsidRPr="00141A98">
        <w:rPr>
          <w:rFonts w:ascii="Book Antiqua" w:eastAsia="SimSun" w:hAnsi="Book Antiqua"/>
          <w:kern w:val="2"/>
          <w:lang w:val="en-US" w:eastAsia="zh-CN"/>
        </w:rPr>
        <w:t>: 344-349 [PMID: 19249767 DOI: 10.1016/j.gie.2008.10.037]</w:t>
      </w:r>
    </w:p>
    <w:p w14:paraId="5F9E172B" w14:textId="77777777" w:rsidR="00141A98" w:rsidRPr="00141A98" w:rsidRDefault="00141A98" w:rsidP="00141A98">
      <w:pPr>
        <w:widowControl w:val="0"/>
        <w:adjustRightInd w:val="0"/>
        <w:snapToGrid w:val="0"/>
        <w:spacing w:line="360" w:lineRule="auto"/>
        <w:rPr>
          <w:rFonts w:ascii="Book Antiqua" w:eastAsia="SimSun" w:hAnsi="Book Antiqua"/>
          <w:kern w:val="2"/>
          <w:lang w:val="en-US" w:eastAsia="zh-CN"/>
        </w:rPr>
      </w:pPr>
      <w:r w:rsidRPr="00141A98">
        <w:rPr>
          <w:rFonts w:ascii="Book Antiqua" w:eastAsia="SimSun" w:hAnsi="Book Antiqua"/>
          <w:kern w:val="2"/>
          <w:lang w:val="en-US" w:eastAsia="zh-CN"/>
        </w:rPr>
        <w:t xml:space="preserve">4 </w:t>
      </w:r>
      <w:r w:rsidRPr="00141A98">
        <w:rPr>
          <w:rFonts w:ascii="Book Antiqua" w:eastAsia="SimSun" w:hAnsi="Book Antiqua"/>
          <w:b/>
          <w:kern w:val="2"/>
          <w:lang w:val="en-US" w:eastAsia="zh-CN"/>
        </w:rPr>
        <w:t>Buchner AM</w:t>
      </w:r>
      <w:r w:rsidRPr="00141A98">
        <w:rPr>
          <w:rFonts w:ascii="Book Antiqua" w:eastAsia="SimSun" w:hAnsi="Book Antiqua"/>
          <w:kern w:val="2"/>
          <w:lang w:val="en-US" w:eastAsia="zh-CN"/>
        </w:rPr>
        <w:t xml:space="preserve">, </w:t>
      </w:r>
      <w:proofErr w:type="spellStart"/>
      <w:r w:rsidRPr="00141A98">
        <w:rPr>
          <w:rFonts w:ascii="Book Antiqua" w:eastAsia="SimSun" w:hAnsi="Book Antiqua"/>
          <w:kern w:val="2"/>
          <w:lang w:val="en-US" w:eastAsia="zh-CN"/>
        </w:rPr>
        <w:t>Guarner-Argente</w:t>
      </w:r>
      <w:proofErr w:type="spellEnd"/>
      <w:r w:rsidRPr="00141A98">
        <w:rPr>
          <w:rFonts w:ascii="Book Antiqua" w:eastAsia="SimSun" w:hAnsi="Book Antiqua"/>
          <w:kern w:val="2"/>
          <w:lang w:val="en-US" w:eastAsia="zh-CN"/>
        </w:rPr>
        <w:t xml:space="preserve"> C, Ginsberg GG. Outcomes of EMR of defiant colorectal lesions directed to an endoscopy referral center. </w:t>
      </w:r>
      <w:proofErr w:type="spellStart"/>
      <w:r w:rsidRPr="00141A98">
        <w:rPr>
          <w:rFonts w:ascii="Book Antiqua" w:eastAsia="SimSun" w:hAnsi="Book Antiqua"/>
          <w:i/>
          <w:kern w:val="2"/>
          <w:lang w:val="en-US" w:eastAsia="zh-CN"/>
        </w:rPr>
        <w:t>Gastrointest</w:t>
      </w:r>
      <w:proofErr w:type="spellEnd"/>
      <w:r w:rsidRPr="00141A98">
        <w:rPr>
          <w:rFonts w:ascii="Book Antiqua" w:eastAsia="SimSun" w:hAnsi="Book Antiqua"/>
          <w:i/>
          <w:kern w:val="2"/>
          <w:lang w:val="en-US" w:eastAsia="zh-CN"/>
        </w:rPr>
        <w:t xml:space="preserve"> </w:t>
      </w:r>
      <w:proofErr w:type="spellStart"/>
      <w:r w:rsidRPr="00141A98">
        <w:rPr>
          <w:rFonts w:ascii="Book Antiqua" w:eastAsia="SimSun" w:hAnsi="Book Antiqua"/>
          <w:i/>
          <w:kern w:val="2"/>
          <w:lang w:val="en-US" w:eastAsia="zh-CN"/>
        </w:rPr>
        <w:t>Endosc</w:t>
      </w:r>
      <w:proofErr w:type="spellEnd"/>
      <w:r w:rsidRPr="00141A98">
        <w:rPr>
          <w:rFonts w:ascii="Book Antiqua" w:eastAsia="SimSun" w:hAnsi="Book Antiqua"/>
          <w:kern w:val="2"/>
          <w:lang w:val="en-US" w:eastAsia="zh-CN"/>
        </w:rPr>
        <w:t xml:space="preserve"> 2012; </w:t>
      </w:r>
      <w:r w:rsidRPr="00141A98">
        <w:rPr>
          <w:rFonts w:ascii="Book Antiqua" w:eastAsia="SimSun" w:hAnsi="Book Antiqua"/>
          <w:b/>
          <w:kern w:val="2"/>
          <w:lang w:val="en-US" w:eastAsia="zh-CN"/>
        </w:rPr>
        <w:t>76</w:t>
      </w:r>
      <w:r w:rsidRPr="00141A98">
        <w:rPr>
          <w:rFonts w:ascii="Book Antiqua" w:eastAsia="SimSun" w:hAnsi="Book Antiqua"/>
          <w:kern w:val="2"/>
          <w:lang w:val="en-US" w:eastAsia="zh-CN"/>
        </w:rPr>
        <w:t>: 255-263 [PMID: 22657404 DOI: 10.1016/j.gie.2012.02.060]</w:t>
      </w:r>
    </w:p>
    <w:p w14:paraId="4EEBB3CC" w14:textId="77777777" w:rsidR="00141A98" w:rsidRPr="00141A98" w:rsidRDefault="00141A98" w:rsidP="00141A98">
      <w:pPr>
        <w:widowControl w:val="0"/>
        <w:adjustRightInd w:val="0"/>
        <w:snapToGrid w:val="0"/>
        <w:spacing w:line="360" w:lineRule="auto"/>
        <w:rPr>
          <w:rFonts w:ascii="Book Antiqua" w:eastAsia="SimSun" w:hAnsi="Book Antiqua"/>
          <w:kern w:val="2"/>
          <w:lang w:val="en-US" w:eastAsia="zh-CN"/>
        </w:rPr>
      </w:pPr>
      <w:r w:rsidRPr="00141A98">
        <w:rPr>
          <w:rFonts w:ascii="Book Antiqua" w:eastAsia="SimSun" w:hAnsi="Book Antiqua"/>
          <w:kern w:val="2"/>
          <w:lang w:val="en-US" w:eastAsia="zh-CN"/>
        </w:rPr>
        <w:t xml:space="preserve">5 </w:t>
      </w:r>
      <w:r w:rsidRPr="00141A98">
        <w:rPr>
          <w:rFonts w:ascii="Book Antiqua" w:eastAsia="SimSun" w:hAnsi="Book Antiqua"/>
          <w:b/>
          <w:kern w:val="2"/>
          <w:lang w:val="en-US" w:eastAsia="zh-CN"/>
        </w:rPr>
        <w:t>Atkin WS</w:t>
      </w:r>
      <w:r w:rsidRPr="00141A98">
        <w:rPr>
          <w:rFonts w:ascii="Book Antiqua" w:eastAsia="SimSun" w:hAnsi="Book Antiqua"/>
          <w:kern w:val="2"/>
          <w:lang w:val="en-US" w:eastAsia="zh-CN"/>
        </w:rPr>
        <w:t xml:space="preserve">, </w:t>
      </w:r>
      <w:proofErr w:type="spellStart"/>
      <w:r w:rsidRPr="00141A98">
        <w:rPr>
          <w:rFonts w:ascii="Book Antiqua" w:eastAsia="SimSun" w:hAnsi="Book Antiqua"/>
          <w:kern w:val="2"/>
          <w:lang w:val="en-US" w:eastAsia="zh-CN"/>
        </w:rPr>
        <w:t>Valori</w:t>
      </w:r>
      <w:proofErr w:type="spellEnd"/>
      <w:r w:rsidRPr="00141A98">
        <w:rPr>
          <w:rFonts w:ascii="Book Antiqua" w:eastAsia="SimSun" w:hAnsi="Book Antiqua"/>
          <w:kern w:val="2"/>
          <w:lang w:val="en-US" w:eastAsia="zh-CN"/>
        </w:rPr>
        <w:t xml:space="preserve"> R, </w:t>
      </w:r>
      <w:proofErr w:type="spellStart"/>
      <w:r w:rsidRPr="00141A98">
        <w:rPr>
          <w:rFonts w:ascii="Book Antiqua" w:eastAsia="SimSun" w:hAnsi="Book Antiqua"/>
          <w:kern w:val="2"/>
          <w:lang w:val="en-US" w:eastAsia="zh-CN"/>
        </w:rPr>
        <w:t>Kuipers</w:t>
      </w:r>
      <w:proofErr w:type="spellEnd"/>
      <w:r w:rsidRPr="00141A98">
        <w:rPr>
          <w:rFonts w:ascii="Book Antiqua" w:eastAsia="SimSun" w:hAnsi="Book Antiqua"/>
          <w:kern w:val="2"/>
          <w:lang w:val="en-US" w:eastAsia="zh-CN"/>
        </w:rPr>
        <w:t xml:space="preserve"> EJ, Hoff G, </w:t>
      </w:r>
      <w:proofErr w:type="spellStart"/>
      <w:r w:rsidRPr="00141A98">
        <w:rPr>
          <w:rFonts w:ascii="Book Antiqua" w:eastAsia="SimSun" w:hAnsi="Book Antiqua"/>
          <w:kern w:val="2"/>
          <w:lang w:val="en-US" w:eastAsia="zh-CN"/>
        </w:rPr>
        <w:t>Senore</w:t>
      </w:r>
      <w:proofErr w:type="spellEnd"/>
      <w:r w:rsidRPr="00141A98">
        <w:rPr>
          <w:rFonts w:ascii="Book Antiqua" w:eastAsia="SimSun" w:hAnsi="Book Antiqua"/>
          <w:kern w:val="2"/>
          <w:lang w:val="en-US" w:eastAsia="zh-CN"/>
        </w:rPr>
        <w:t xml:space="preserve"> C, </w:t>
      </w:r>
      <w:proofErr w:type="spellStart"/>
      <w:r w:rsidRPr="00141A98">
        <w:rPr>
          <w:rFonts w:ascii="Book Antiqua" w:eastAsia="SimSun" w:hAnsi="Book Antiqua"/>
          <w:kern w:val="2"/>
          <w:lang w:val="en-US" w:eastAsia="zh-CN"/>
        </w:rPr>
        <w:t>Segnan</w:t>
      </w:r>
      <w:proofErr w:type="spellEnd"/>
      <w:r w:rsidRPr="00141A98">
        <w:rPr>
          <w:rFonts w:ascii="Book Antiqua" w:eastAsia="SimSun" w:hAnsi="Book Antiqua"/>
          <w:kern w:val="2"/>
          <w:lang w:val="en-US" w:eastAsia="zh-CN"/>
        </w:rPr>
        <w:t xml:space="preserve"> N, </w:t>
      </w:r>
      <w:proofErr w:type="spellStart"/>
      <w:r w:rsidRPr="00141A98">
        <w:rPr>
          <w:rFonts w:ascii="Book Antiqua" w:eastAsia="SimSun" w:hAnsi="Book Antiqua"/>
          <w:kern w:val="2"/>
          <w:lang w:val="en-US" w:eastAsia="zh-CN"/>
        </w:rPr>
        <w:t>Jover</w:t>
      </w:r>
      <w:proofErr w:type="spellEnd"/>
      <w:r w:rsidRPr="00141A98">
        <w:rPr>
          <w:rFonts w:ascii="Book Antiqua" w:eastAsia="SimSun" w:hAnsi="Book Antiqua"/>
          <w:kern w:val="2"/>
          <w:lang w:val="en-US" w:eastAsia="zh-CN"/>
        </w:rPr>
        <w:t xml:space="preserve"> R, </w:t>
      </w:r>
      <w:proofErr w:type="spellStart"/>
      <w:r w:rsidRPr="00141A98">
        <w:rPr>
          <w:rFonts w:ascii="Book Antiqua" w:eastAsia="SimSun" w:hAnsi="Book Antiqua"/>
          <w:kern w:val="2"/>
          <w:lang w:val="en-US" w:eastAsia="zh-CN"/>
        </w:rPr>
        <w:t>Schmiegel</w:t>
      </w:r>
      <w:proofErr w:type="spellEnd"/>
      <w:r w:rsidRPr="00141A98">
        <w:rPr>
          <w:rFonts w:ascii="Book Antiqua" w:eastAsia="SimSun" w:hAnsi="Book Antiqua"/>
          <w:kern w:val="2"/>
          <w:lang w:val="en-US" w:eastAsia="zh-CN"/>
        </w:rPr>
        <w:t xml:space="preserve"> W, Lambert R, Pox C; International Agency for Research on Cancer. European guidelines for quality assurance in colorectal cancer screening and diagnosis. First Edition--Colonoscopic surveillance following adenoma removal. </w:t>
      </w:r>
      <w:r w:rsidRPr="00141A98">
        <w:rPr>
          <w:rFonts w:ascii="Book Antiqua" w:eastAsia="SimSun" w:hAnsi="Book Antiqua"/>
          <w:i/>
          <w:kern w:val="2"/>
          <w:lang w:val="en-US" w:eastAsia="zh-CN"/>
        </w:rPr>
        <w:t>Endoscopy</w:t>
      </w:r>
      <w:r w:rsidRPr="00141A98">
        <w:rPr>
          <w:rFonts w:ascii="Book Antiqua" w:eastAsia="SimSun" w:hAnsi="Book Antiqua"/>
          <w:kern w:val="2"/>
          <w:lang w:val="en-US" w:eastAsia="zh-CN"/>
        </w:rPr>
        <w:t xml:space="preserve"> 2012; </w:t>
      </w:r>
      <w:r w:rsidRPr="00141A98">
        <w:rPr>
          <w:rFonts w:ascii="Book Antiqua" w:eastAsia="SimSun" w:hAnsi="Book Antiqua"/>
          <w:b/>
          <w:kern w:val="2"/>
          <w:lang w:val="en-US" w:eastAsia="zh-CN"/>
        </w:rPr>
        <w:t xml:space="preserve">44 </w:t>
      </w:r>
      <w:r w:rsidRPr="00141A98">
        <w:rPr>
          <w:rFonts w:ascii="Book Antiqua" w:eastAsia="SimSun" w:hAnsi="Book Antiqua"/>
          <w:kern w:val="2"/>
          <w:lang w:val="en-US" w:eastAsia="zh-CN"/>
        </w:rPr>
        <w:t>Suppl 3: SE151-SE163 [PMID: 23012119 DOI: 10.1055/s-0032-1309821]</w:t>
      </w:r>
    </w:p>
    <w:p w14:paraId="435D7785" w14:textId="77777777" w:rsidR="00141A98" w:rsidRPr="00141A98" w:rsidRDefault="00141A98" w:rsidP="00141A98">
      <w:pPr>
        <w:widowControl w:val="0"/>
        <w:adjustRightInd w:val="0"/>
        <w:snapToGrid w:val="0"/>
        <w:spacing w:line="360" w:lineRule="auto"/>
        <w:rPr>
          <w:rFonts w:ascii="Book Antiqua" w:eastAsia="SimSun" w:hAnsi="Book Antiqua"/>
          <w:kern w:val="2"/>
          <w:lang w:val="en-US" w:eastAsia="zh-CN"/>
        </w:rPr>
      </w:pPr>
      <w:r w:rsidRPr="00141A98">
        <w:rPr>
          <w:rFonts w:ascii="Book Antiqua" w:eastAsia="SimSun" w:hAnsi="Book Antiqua"/>
          <w:kern w:val="2"/>
          <w:lang w:val="en-US" w:eastAsia="zh-CN"/>
        </w:rPr>
        <w:t xml:space="preserve">6 </w:t>
      </w:r>
      <w:r w:rsidRPr="00141A98">
        <w:rPr>
          <w:rFonts w:ascii="Book Antiqua" w:eastAsia="SimSun" w:hAnsi="Book Antiqua"/>
          <w:b/>
          <w:kern w:val="2"/>
          <w:lang w:val="en-US" w:eastAsia="zh-CN"/>
        </w:rPr>
        <w:t>Lieberman DA</w:t>
      </w:r>
      <w:r w:rsidRPr="00141A98">
        <w:rPr>
          <w:rFonts w:ascii="Book Antiqua" w:eastAsia="SimSun" w:hAnsi="Book Antiqua"/>
          <w:kern w:val="2"/>
          <w:lang w:val="en-US" w:eastAsia="zh-CN"/>
        </w:rPr>
        <w:t xml:space="preserve">, Rex DK, </w:t>
      </w:r>
      <w:proofErr w:type="spellStart"/>
      <w:r w:rsidRPr="00141A98">
        <w:rPr>
          <w:rFonts w:ascii="Book Antiqua" w:eastAsia="SimSun" w:hAnsi="Book Antiqua"/>
          <w:kern w:val="2"/>
          <w:lang w:val="en-US" w:eastAsia="zh-CN"/>
        </w:rPr>
        <w:t>Winawer</w:t>
      </w:r>
      <w:proofErr w:type="spellEnd"/>
      <w:r w:rsidRPr="00141A98">
        <w:rPr>
          <w:rFonts w:ascii="Book Antiqua" w:eastAsia="SimSun" w:hAnsi="Book Antiqua"/>
          <w:kern w:val="2"/>
          <w:lang w:val="en-US" w:eastAsia="zh-CN"/>
        </w:rPr>
        <w:t xml:space="preserve"> SJ, Giardiello FM, Johnson DA, Levin TR. Guidelines for colonoscopy surveillance after screening and polypectomy: a consensus update by the US Multi-Society Task Force on Colorectal Cancer. </w:t>
      </w:r>
      <w:r w:rsidRPr="00141A98">
        <w:rPr>
          <w:rFonts w:ascii="Book Antiqua" w:eastAsia="SimSun" w:hAnsi="Book Antiqua"/>
          <w:i/>
          <w:kern w:val="2"/>
          <w:lang w:val="en-US" w:eastAsia="zh-CN"/>
        </w:rPr>
        <w:t>Gastroenterology</w:t>
      </w:r>
      <w:r w:rsidRPr="00141A98">
        <w:rPr>
          <w:rFonts w:ascii="Book Antiqua" w:eastAsia="SimSun" w:hAnsi="Book Antiqua"/>
          <w:kern w:val="2"/>
          <w:lang w:val="en-US" w:eastAsia="zh-CN"/>
        </w:rPr>
        <w:t xml:space="preserve"> 2012; </w:t>
      </w:r>
      <w:r w:rsidRPr="00141A98">
        <w:rPr>
          <w:rFonts w:ascii="Book Antiqua" w:eastAsia="SimSun" w:hAnsi="Book Antiqua"/>
          <w:b/>
          <w:kern w:val="2"/>
          <w:lang w:val="en-US" w:eastAsia="zh-CN"/>
        </w:rPr>
        <w:t>143</w:t>
      </w:r>
      <w:r w:rsidRPr="00141A98">
        <w:rPr>
          <w:rFonts w:ascii="Book Antiqua" w:eastAsia="SimSun" w:hAnsi="Book Antiqua"/>
          <w:kern w:val="2"/>
          <w:lang w:val="en-US" w:eastAsia="zh-CN"/>
        </w:rPr>
        <w:t>: 844-857 [PMID: 22763141 DOI: 10.1053/j.gastro.2012.06.001]</w:t>
      </w:r>
    </w:p>
    <w:p w14:paraId="73BEFE0F" w14:textId="77777777" w:rsidR="00141A98" w:rsidRPr="00141A98" w:rsidRDefault="00141A98" w:rsidP="00141A98">
      <w:pPr>
        <w:widowControl w:val="0"/>
        <w:adjustRightInd w:val="0"/>
        <w:snapToGrid w:val="0"/>
        <w:spacing w:line="360" w:lineRule="auto"/>
        <w:rPr>
          <w:rFonts w:ascii="Book Antiqua" w:eastAsia="SimSun" w:hAnsi="Book Antiqua"/>
          <w:kern w:val="2"/>
          <w:lang w:val="en-US" w:eastAsia="zh-CN"/>
        </w:rPr>
      </w:pPr>
      <w:r w:rsidRPr="00141A98">
        <w:rPr>
          <w:rFonts w:ascii="Book Antiqua" w:eastAsia="SimSun" w:hAnsi="Book Antiqua"/>
          <w:kern w:val="2"/>
          <w:lang w:val="en-US" w:eastAsia="zh-CN"/>
        </w:rPr>
        <w:t xml:space="preserve">7 </w:t>
      </w:r>
      <w:r w:rsidRPr="00141A98">
        <w:rPr>
          <w:rFonts w:ascii="Book Antiqua" w:eastAsia="SimSun" w:hAnsi="Book Antiqua"/>
          <w:b/>
          <w:kern w:val="2"/>
          <w:lang w:val="en-US" w:eastAsia="zh-CN"/>
        </w:rPr>
        <w:t>Machida H</w:t>
      </w:r>
      <w:r w:rsidRPr="00141A98">
        <w:rPr>
          <w:rFonts w:ascii="Book Antiqua" w:eastAsia="SimSun" w:hAnsi="Book Antiqua"/>
          <w:kern w:val="2"/>
          <w:lang w:val="en-US" w:eastAsia="zh-CN"/>
        </w:rPr>
        <w:t xml:space="preserve">, Sano Y, </w:t>
      </w:r>
      <w:proofErr w:type="spellStart"/>
      <w:r w:rsidRPr="00141A98">
        <w:rPr>
          <w:rFonts w:ascii="Book Antiqua" w:eastAsia="SimSun" w:hAnsi="Book Antiqua"/>
          <w:kern w:val="2"/>
          <w:lang w:val="en-US" w:eastAsia="zh-CN"/>
        </w:rPr>
        <w:t>Hamamoto</w:t>
      </w:r>
      <w:proofErr w:type="spellEnd"/>
      <w:r w:rsidRPr="00141A98">
        <w:rPr>
          <w:rFonts w:ascii="Book Antiqua" w:eastAsia="SimSun" w:hAnsi="Book Antiqua"/>
          <w:kern w:val="2"/>
          <w:lang w:val="en-US" w:eastAsia="zh-CN"/>
        </w:rPr>
        <w:t xml:space="preserve"> Y, Muto M, </w:t>
      </w:r>
      <w:proofErr w:type="spellStart"/>
      <w:r w:rsidRPr="00141A98">
        <w:rPr>
          <w:rFonts w:ascii="Book Antiqua" w:eastAsia="SimSun" w:hAnsi="Book Antiqua"/>
          <w:kern w:val="2"/>
          <w:lang w:val="en-US" w:eastAsia="zh-CN"/>
        </w:rPr>
        <w:t>Kozu</w:t>
      </w:r>
      <w:proofErr w:type="spellEnd"/>
      <w:r w:rsidRPr="00141A98">
        <w:rPr>
          <w:rFonts w:ascii="Book Antiqua" w:eastAsia="SimSun" w:hAnsi="Book Antiqua"/>
          <w:kern w:val="2"/>
          <w:lang w:val="en-US" w:eastAsia="zh-CN"/>
        </w:rPr>
        <w:t xml:space="preserve"> T, Tajiri H, Yoshida S. Narrow-band imaging in the diagnosis of colorectal mucosal lesions: a pilot study. </w:t>
      </w:r>
      <w:r w:rsidRPr="00141A98">
        <w:rPr>
          <w:rFonts w:ascii="Book Antiqua" w:eastAsia="SimSun" w:hAnsi="Book Antiqua"/>
          <w:i/>
          <w:kern w:val="2"/>
          <w:lang w:val="en-US" w:eastAsia="zh-CN"/>
        </w:rPr>
        <w:t>Endoscopy</w:t>
      </w:r>
      <w:r w:rsidRPr="00141A98">
        <w:rPr>
          <w:rFonts w:ascii="Book Antiqua" w:eastAsia="SimSun" w:hAnsi="Book Antiqua"/>
          <w:kern w:val="2"/>
          <w:lang w:val="en-US" w:eastAsia="zh-CN"/>
        </w:rPr>
        <w:t xml:space="preserve"> 2004; </w:t>
      </w:r>
      <w:r w:rsidRPr="00141A98">
        <w:rPr>
          <w:rFonts w:ascii="Book Antiqua" w:eastAsia="SimSun" w:hAnsi="Book Antiqua"/>
          <w:b/>
          <w:kern w:val="2"/>
          <w:lang w:val="en-US" w:eastAsia="zh-CN"/>
        </w:rPr>
        <w:t>36</w:t>
      </w:r>
      <w:r w:rsidRPr="00141A98">
        <w:rPr>
          <w:rFonts w:ascii="Book Antiqua" w:eastAsia="SimSun" w:hAnsi="Book Antiqua"/>
          <w:kern w:val="2"/>
          <w:lang w:val="en-US" w:eastAsia="zh-CN"/>
        </w:rPr>
        <w:t>: 1094-1098 [PMID: 15578301 DOI: 10.1055/s-2004-</w:t>
      </w:r>
      <w:r w:rsidRPr="00141A98">
        <w:rPr>
          <w:rFonts w:ascii="Book Antiqua" w:eastAsia="SimSun" w:hAnsi="Book Antiqua"/>
          <w:kern w:val="2"/>
          <w:lang w:val="en-US" w:eastAsia="zh-CN"/>
        </w:rPr>
        <w:lastRenderedPageBreak/>
        <w:t>826040]</w:t>
      </w:r>
    </w:p>
    <w:p w14:paraId="01257000" w14:textId="77777777" w:rsidR="00141A98" w:rsidRPr="00141A98" w:rsidRDefault="00141A98" w:rsidP="00141A98">
      <w:pPr>
        <w:widowControl w:val="0"/>
        <w:adjustRightInd w:val="0"/>
        <w:snapToGrid w:val="0"/>
        <w:spacing w:line="360" w:lineRule="auto"/>
        <w:rPr>
          <w:rFonts w:ascii="Book Antiqua" w:eastAsia="SimSun" w:hAnsi="Book Antiqua"/>
          <w:kern w:val="2"/>
          <w:lang w:val="en-US" w:eastAsia="zh-CN"/>
        </w:rPr>
      </w:pPr>
      <w:r w:rsidRPr="00141A98">
        <w:rPr>
          <w:rFonts w:ascii="Book Antiqua" w:eastAsia="SimSun" w:hAnsi="Book Antiqua"/>
          <w:kern w:val="2"/>
          <w:lang w:val="en-US" w:eastAsia="zh-CN"/>
        </w:rPr>
        <w:t xml:space="preserve">8 </w:t>
      </w:r>
      <w:r w:rsidRPr="00141A98">
        <w:rPr>
          <w:rFonts w:ascii="Book Antiqua" w:eastAsia="SimSun" w:hAnsi="Book Antiqua"/>
          <w:b/>
          <w:kern w:val="2"/>
          <w:lang w:val="en-US" w:eastAsia="zh-CN"/>
        </w:rPr>
        <w:t>Hurlstone DP</w:t>
      </w:r>
      <w:r w:rsidRPr="00141A98">
        <w:rPr>
          <w:rFonts w:ascii="Book Antiqua" w:eastAsia="SimSun" w:hAnsi="Book Antiqua"/>
          <w:kern w:val="2"/>
          <w:lang w:val="en-US" w:eastAsia="zh-CN"/>
        </w:rPr>
        <w:t xml:space="preserve">, Sanders DS, Cross SS, Adam I, Shorthouse AJ, Brown S, Drew K, Lobo AJ. Colonoscopic resection of lateral spreading tumours: a prospective analysis of endoscopic mucosal resection. </w:t>
      </w:r>
      <w:r w:rsidRPr="00141A98">
        <w:rPr>
          <w:rFonts w:ascii="Book Antiqua" w:eastAsia="SimSun" w:hAnsi="Book Antiqua"/>
          <w:i/>
          <w:kern w:val="2"/>
          <w:lang w:val="en-US" w:eastAsia="zh-CN"/>
        </w:rPr>
        <w:t>Gut</w:t>
      </w:r>
      <w:r w:rsidRPr="00141A98">
        <w:rPr>
          <w:rFonts w:ascii="Book Antiqua" w:eastAsia="SimSun" w:hAnsi="Book Antiqua"/>
          <w:kern w:val="2"/>
          <w:lang w:val="en-US" w:eastAsia="zh-CN"/>
        </w:rPr>
        <w:t xml:space="preserve"> 2004; </w:t>
      </w:r>
      <w:r w:rsidRPr="00141A98">
        <w:rPr>
          <w:rFonts w:ascii="Book Antiqua" w:eastAsia="SimSun" w:hAnsi="Book Antiqua"/>
          <w:b/>
          <w:kern w:val="2"/>
          <w:lang w:val="en-US" w:eastAsia="zh-CN"/>
        </w:rPr>
        <w:t>53</w:t>
      </w:r>
      <w:r w:rsidRPr="00141A98">
        <w:rPr>
          <w:rFonts w:ascii="Book Antiqua" w:eastAsia="SimSun" w:hAnsi="Book Antiqua"/>
          <w:kern w:val="2"/>
          <w:lang w:val="en-US" w:eastAsia="zh-CN"/>
        </w:rPr>
        <w:t>: 1334-1339 [PMID: 15306595 DOI: 10.1136/gut.2003.036913]</w:t>
      </w:r>
    </w:p>
    <w:p w14:paraId="14466EB8" w14:textId="77777777" w:rsidR="00141A98" w:rsidRPr="00141A98" w:rsidRDefault="00141A98" w:rsidP="00141A98">
      <w:pPr>
        <w:widowControl w:val="0"/>
        <w:adjustRightInd w:val="0"/>
        <w:snapToGrid w:val="0"/>
        <w:spacing w:line="360" w:lineRule="auto"/>
        <w:rPr>
          <w:rFonts w:ascii="Book Antiqua" w:eastAsia="SimSun" w:hAnsi="Book Antiqua"/>
          <w:kern w:val="2"/>
          <w:lang w:val="en-US" w:eastAsia="zh-CN"/>
        </w:rPr>
      </w:pPr>
      <w:r w:rsidRPr="00141A98">
        <w:rPr>
          <w:rFonts w:ascii="Book Antiqua" w:eastAsia="SimSun" w:hAnsi="Book Antiqua"/>
          <w:kern w:val="2"/>
          <w:lang w:val="en-US" w:eastAsia="zh-CN"/>
        </w:rPr>
        <w:t xml:space="preserve">9 </w:t>
      </w:r>
      <w:proofErr w:type="spellStart"/>
      <w:r w:rsidRPr="00141A98">
        <w:rPr>
          <w:rFonts w:ascii="Book Antiqua" w:eastAsia="SimSun" w:hAnsi="Book Antiqua"/>
          <w:b/>
          <w:kern w:val="2"/>
          <w:lang w:val="en-US" w:eastAsia="zh-CN"/>
        </w:rPr>
        <w:t>Rogart</w:t>
      </w:r>
      <w:proofErr w:type="spellEnd"/>
      <w:r w:rsidRPr="00141A98">
        <w:rPr>
          <w:rFonts w:ascii="Book Antiqua" w:eastAsia="SimSun" w:hAnsi="Book Antiqua"/>
          <w:b/>
          <w:kern w:val="2"/>
          <w:lang w:val="en-US" w:eastAsia="zh-CN"/>
        </w:rPr>
        <w:t xml:space="preserve"> JN</w:t>
      </w:r>
      <w:r w:rsidRPr="00141A98">
        <w:rPr>
          <w:rFonts w:ascii="Book Antiqua" w:eastAsia="SimSun" w:hAnsi="Book Antiqua"/>
          <w:kern w:val="2"/>
          <w:lang w:val="en-US" w:eastAsia="zh-CN"/>
        </w:rPr>
        <w:t xml:space="preserve">, </w:t>
      </w:r>
      <w:proofErr w:type="spellStart"/>
      <w:r w:rsidRPr="00141A98">
        <w:rPr>
          <w:rFonts w:ascii="Book Antiqua" w:eastAsia="SimSun" w:hAnsi="Book Antiqua"/>
          <w:kern w:val="2"/>
          <w:lang w:val="en-US" w:eastAsia="zh-CN"/>
        </w:rPr>
        <w:t>Aslanian</w:t>
      </w:r>
      <w:proofErr w:type="spellEnd"/>
      <w:r w:rsidRPr="00141A98">
        <w:rPr>
          <w:rFonts w:ascii="Book Antiqua" w:eastAsia="SimSun" w:hAnsi="Book Antiqua"/>
          <w:kern w:val="2"/>
          <w:lang w:val="en-US" w:eastAsia="zh-CN"/>
        </w:rPr>
        <w:t xml:space="preserve"> HR, Siddiqui UD. Narrow band imaging to detect residual or recurrent neoplastic tissue during surveillance endoscopy. </w:t>
      </w:r>
      <w:r w:rsidRPr="00141A98">
        <w:rPr>
          <w:rFonts w:ascii="Book Antiqua" w:eastAsia="SimSun" w:hAnsi="Book Antiqua"/>
          <w:i/>
          <w:kern w:val="2"/>
          <w:lang w:val="en-US" w:eastAsia="zh-CN"/>
        </w:rPr>
        <w:t>Dig Dis Sci</w:t>
      </w:r>
      <w:r w:rsidRPr="00141A98">
        <w:rPr>
          <w:rFonts w:ascii="Book Antiqua" w:eastAsia="SimSun" w:hAnsi="Book Antiqua"/>
          <w:kern w:val="2"/>
          <w:lang w:val="en-US" w:eastAsia="zh-CN"/>
        </w:rPr>
        <w:t xml:space="preserve"> 2011; </w:t>
      </w:r>
      <w:r w:rsidRPr="00141A98">
        <w:rPr>
          <w:rFonts w:ascii="Book Antiqua" w:eastAsia="SimSun" w:hAnsi="Book Antiqua"/>
          <w:b/>
          <w:kern w:val="2"/>
          <w:lang w:val="en-US" w:eastAsia="zh-CN"/>
        </w:rPr>
        <w:t>56</w:t>
      </w:r>
      <w:r w:rsidRPr="00141A98">
        <w:rPr>
          <w:rFonts w:ascii="Book Antiqua" w:eastAsia="SimSun" w:hAnsi="Book Antiqua"/>
          <w:kern w:val="2"/>
          <w:lang w:val="en-US" w:eastAsia="zh-CN"/>
        </w:rPr>
        <w:t>: 472-478 [PMID: 20532981 DOI: 10.1007/s10620-010-1289-z]</w:t>
      </w:r>
    </w:p>
    <w:p w14:paraId="6D123D98" w14:textId="77777777" w:rsidR="00141A98" w:rsidRPr="00141A98" w:rsidRDefault="00141A98" w:rsidP="00141A98">
      <w:pPr>
        <w:widowControl w:val="0"/>
        <w:adjustRightInd w:val="0"/>
        <w:snapToGrid w:val="0"/>
        <w:spacing w:line="360" w:lineRule="auto"/>
        <w:rPr>
          <w:rFonts w:ascii="Book Antiqua" w:eastAsia="SimSun" w:hAnsi="Book Antiqua"/>
          <w:kern w:val="2"/>
          <w:lang w:val="en-US" w:eastAsia="zh-CN"/>
        </w:rPr>
      </w:pPr>
      <w:r w:rsidRPr="00141A98">
        <w:rPr>
          <w:rFonts w:ascii="Book Antiqua" w:eastAsia="SimSun" w:hAnsi="Book Antiqua"/>
          <w:kern w:val="2"/>
          <w:lang w:val="en-US" w:eastAsia="zh-CN"/>
        </w:rPr>
        <w:t xml:space="preserve">10 </w:t>
      </w:r>
      <w:proofErr w:type="spellStart"/>
      <w:r w:rsidRPr="00141A98">
        <w:rPr>
          <w:rFonts w:ascii="Book Antiqua" w:eastAsia="SimSun" w:hAnsi="Book Antiqua"/>
          <w:b/>
          <w:kern w:val="2"/>
          <w:lang w:val="en-US" w:eastAsia="zh-CN"/>
        </w:rPr>
        <w:t>Kamiński</w:t>
      </w:r>
      <w:proofErr w:type="spellEnd"/>
      <w:r w:rsidRPr="00141A98">
        <w:rPr>
          <w:rFonts w:ascii="Book Antiqua" w:eastAsia="SimSun" w:hAnsi="Book Antiqua"/>
          <w:b/>
          <w:kern w:val="2"/>
          <w:lang w:val="en-US" w:eastAsia="zh-CN"/>
        </w:rPr>
        <w:t xml:space="preserve"> MF</w:t>
      </w:r>
      <w:r w:rsidRPr="00141A98">
        <w:rPr>
          <w:rFonts w:ascii="Book Antiqua" w:eastAsia="SimSun" w:hAnsi="Book Antiqua"/>
          <w:kern w:val="2"/>
          <w:lang w:val="en-US" w:eastAsia="zh-CN"/>
        </w:rPr>
        <w:t xml:space="preserve">, Hassan C, </w:t>
      </w:r>
      <w:proofErr w:type="spellStart"/>
      <w:r w:rsidRPr="00141A98">
        <w:rPr>
          <w:rFonts w:ascii="Book Antiqua" w:eastAsia="SimSun" w:hAnsi="Book Antiqua"/>
          <w:kern w:val="2"/>
          <w:lang w:val="en-US" w:eastAsia="zh-CN"/>
        </w:rPr>
        <w:t>Bisschops</w:t>
      </w:r>
      <w:proofErr w:type="spellEnd"/>
      <w:r w:rsidRPr="00141A98">
        <w:rPr>
          <w:rFonts w:ascii="Book Antiqua" w:eastAsia="SimSun" w:hAnsi="Book Antiqua"/>
          <w:kern w:val="2"/>
          <w:lang w:val="en-US" w:eastAsia="zh-CN"/>
        </w:rPr>
        <w:t xml:space="preserve"> R, Pohl J, </w:t>
      </w:r>
      <w:proofErr w:type="spellStart"/>
      <w:r w:rsidRPr="00141A98">
        <w:rPr>
          <w:rFonts w:ascii="Book Antiqua" w:eastAsia="SimSun" w:hAnsi="Book Antiqua"/>
          <w:kern w:val="2"/>
          <w:lang w:val="en-US" w:eastAsia="zh-CN"/>
        </w:rPr>
        <w:t>Pellisé</w:t>
      </w:r>
      <w:proofErr w:type="spellEnd"/>
      <w:r w:rsidRPr="00141A98">
        <w:rPr>
          <w:rFonts w:ascii="Book Antiqua" w:eastAsia="SimSun" w:hAnsi="Book Antiqua"/>
          <w:kern w:val="2"/>
          <w:lang w:val="en-US" w:eastAsia="zh-CN"/>
        </w:rPr>
        <w:t xml:space="preserve"> M, Dekker E, </w:t>
      </w:r>
      <w:proofErr w:type="spellStart"/>
      <w:r w:rsidRPr="00141A98">
        <w:rPr>
          <w:rFonts w:ascii="Book Antiqua" w:eastAsia="SimSun" w:hAnsi="Book Antiqua"/>
          <w:kern w:val="2"/>
          <w:lang w:val="en-US" w:eastAsia="zh-CN"/>
        </w:rPr>
        <w:t>Ignjatovic</w:t>
      </w:r>
      <w:proofErr w:type="spellEnd"/>
      <w:r w:rsidRPr="00141A98">
        <w:rPr>
          <w:rFonts w:ascii="Book Antiqua" w:eastAsia="SimSun" w:hAnsi="Book Antiqua"/>
          <w:kern w:val="2"/>
          <w:lang w:val="en-US" w:eastAsia="zh-CN"/>
        </w:rPr>
        <w:t xml:space="preserve">-Wilson A, Hoffman A, </w:t>
      </w:r>
      <w:proofErr w:type="spellStart"/>
      <w:r w:rsidRPr="00141A98">
        <w:rPr>
          <w:rFonts w:ascii="Book Antiqua" w:eastAsia="SimSun" w:hAnsi="Book Antiqua"/>
          <w:kern w:val="2"/>
          <w:lang w:val="en-US" w:eastAsia="zh-CN"/>
        </w:rPr>
        <w:t>Longcroft</w:t>
      </w:r>
      <w:proofErr w:type="spellEnd"/>
      <w:r w:rsidRPr="00141A98">
        <w:rPr>
          <w:rFonts w:ascii="Book Antiqua" w:eastAsia="SimSun" w:hAnsi="Book Antiqua"/>
          <w:kern w:val="2"/>
          <w:lang w:val="en-US" w:eastAsia="zh-CN"/>
        </w:rPr>
        <w:t xml:space="preserve">-Wheaton G, </w:t>
      </w:r>
      <w:proofErr w:type="spellStart"/>
      <w:r w:rsidRPr="00141A98">
        <w:rPr>
          <w:rFonts w:ascii="Book Antiqua" w:eastAsia="SimSun" w:hAnsi="Book Antiqua"/>
          <w:kern w:val="2"/>
          <w:lang w:val="en-US" w:eastAsia="zh-CN"/>
        </w:rPr>
        <w:t>Heresbach</w:t>
      </w:r>
      <w:proofErr w:type="spellEnd"/>
      <w:r w:rsidRPr="00141A98">
        <w:rPr>
          <w:rFonts w:ascii="Book Antiqua" w:eastAsia="SimSun" w:hAnsi="Book Antiqua"/>
          <w:kern w:val="2"/>
          <w:lang w:val="en-US" w:eastAsia="zh-CN"/>
        </w:rPr>
        <w:t xml:space="preserve"> D, </w:t>
      </w:r>
      <w:proofErr w:type="spellStart"/>
      <w:r w:rsidRPr="00141A98">
        <w:rPr>
          <w:rFonts w:ascii="Book Antiqua" w:eastAsia="SimSun" w:hAnsi="Book Antiqua"/>
          <w:kern w:val="2"/>
          <w:lang w:val="en-US" w:eastAsia="zh-CN"/>
        </w:rPr>
        <w:t>Dumonceau</w:t>
      </w:r>
      <w:proofErr w:type="spellEnd"/>
      <w:r w:rsidRPr="00141A98">
        <w:rPr>
          <w:rFonts w:ascii="Book Antiqua" w:eastAsia="SimSun" w:hAnsi="Book Antiqua"/>
          <w:kern w:val="2"/>
          <w:lang w:val="en-US" w:eastAsia="zh-CN"/>
        </w:rPr>
        <w:t xml:space="preserve"> JM, East JE. Advanced imaging for detection and differentiation of colorectal neoplasia: European Society of Gastrointestinal Endoscopy (ESGE) Guideline. </w:t>
      </w:r>
      <w:r w:rsidRPr="00141A98">
        <w:rPr>
          <w:rFonts w:ascii="Book Antiqua" w:eastAsia="SimSun" w:hAnsi="Book Antiqua"/>
          <w:i/>
          <w:kern w:val="2"/>
          <w:lang w:val="en-US" w:eastAsia="zh-CN"/>
        </w:rPr>
        <w:t>Endoscopy</w:t>
      </w:r>
      <w:r w:rsidRPr="00141A98">
        <w:rPr>
          <w:rFonts w:ascii="Book Antiqua" w:eastAsia="SimSun" w:hAnsi="Book Antiqua"/>
          <w:kern w:val="2"/>
          <w:lang w:val="en-US" w:eastAsia="zh-CN"/>
        </w:rPr>
        <w:t xml:space="preserve"> 2014; </w:t>
      </w:r>
      <w:r w:rsidRPr="00141A98">
        <w:rPr>
          <w:rFonts w:ascii="Book Antiqua" w:eastAsia="SimSun" w:hAnsi="Book Antiqua"/>
          <w:b/>
          <w:kern w:val="2"/>
          <w:lang w:val="en-US" w:eastAsia="zh-CN"/>
        </w:rPr>
        <w:t>46</w:t>
      </w:r>
      <w:r w:rsidRPr="00141A98">
        <w:rPr>
          <w:rFonts w:ascii="Book Antiqua" w:eastAsia="SimSun" w:hAnsi="Book Antiqua"/>
          <w:kern w:val="2"/>
          <w:lang w:val="en-US" w:eastAsia="zh-CN"/>
        </w:rPr>
        <w:t>: 435-449 [PMID: 24639382 DOI: 10.1055/s-0034-1365348]</w:t>
      </w:r>
    </w:p>
    <w:p w14:paraId="6FD1D0C3" w14:textId="77777777" w:rsidR="00141A98" w:rsidRPr="00141A98" w:rsidRDefault="00141A98" w:rsidP="00141A98">
      <w:pPr>
        <w:widowControl w:val="0"/>
        <w:adjustRightInd w:val="0"/>
        <w:snapToGrid w:val="0"/>
        <w:spacing w:line="360" w:lineRule="auto"/>
        <w:rPr>
          <w:rFonts w:ascii="Book Antiqua" w:eastAsia="SimSun" w:hAnsi="Book Antiqua"/>
          <w:kern w:val="2"/>
          <w:lang w:val="en-US" w:eastAsia="zh-CN"/>
        </w:rPr>
      </w:pPr>
      <w:r w:rsidRPr="00141A98">
        <w:rPr>
          <w:rFonts w:ascii="Book Antiqua" w:eastAsia="SimSun" w:hAnsi="Book Antiqua"/>
          <w:kern w:val="2"/>
          <w:lang w:val="en-US" w:eastAsia="zh-CN"/>
        </w:rPr>
        <w:t xml:space="preserve">11 </w:t>
      </w:r>
      <w:proofErr w:type="spellStart"/>
      <w:r w:rsidRPr="00141A98">
        <w:rPr>
          <w:rFonts w:ascii="Book Antiqua" w:eastAsia="SimSun" w:hAnsi="Book Antiqua"/>
          <w:b/>
          <w:kern w:val="2"/>
          <w:lang w:val="en-US" w:eastAsia="zh-CN"/>
        </w:rPr>
        <w:t>Desomer</w:t>
      </w:r>
      <w:proofErr w:type="spellEnd"/>
      <w:r w:rsidRPr="00141A98">
        <w:rPr>
          <w:rFonts w:ascii="Book Antiqua" w:eastAsia="SimSun" w:hAnsi="Book Antiqua"/>
          <w:b/>
          <w:kern w:val="2"/>
          <w:lang w:val="en-US" w:eastAsia="zh-CN"/>
        </w:rPr>
        <w:t xml:space="preserve"> L</w:t>
      </w:r>
      <w:r w:rsidRPr="00141A98">
        <w:rPr>
          <w:rFonts w:ascii="Book Antiqua" w:eastAsia="SimSun" w:hAnsi="Book Antiqua"/>
          <w:kern w:val="2"/>
          <w:lang w:val="en-US" w:eastAsia="zh-CN"/>
        </w:rPr>
        <w:t xml:space="preserve">, </w:t>
      </w:r>
      <w:proofErr w:type="spellStart"/>
      <w:r w:rsidRPr="00141A98">
        <w:rPr>
          <w:rFonts w:ascii="Book Antiqua" w:eastAsia="SimSun" w:hAnsi="Book Antiqua"/>
          <w:kern w:val="2"/>
          <w:lang w:val="en-US" w:eastAsia="zh-CN"/>
        </w:rPr>
        <w:t>Tutticci</w:t>
      </w:r>
      <w:proofErr w:type="spellEnd"/>
      <w:r w:rsidRPr="00141A98">
        <w:rPr>
          <w:rFonts w:ascii="Book Antiqua" w:eastAsia="SimSun" w:hAnsi="Book Antiqua"/>
          <w:kern w:val="2"/>
          <w:lang w:val="en-US" w:eastAsia="zh-CN"/>
        </w:rPr>
        <w:t xml:space="preserve"> N, Tate DJ, Williams SJ, McLeod D, Bourke MJ. A standardized imaging protocol is accurate in detecting recurrence after EMR. </w:t>
      </w:r>
      <w:proofErr w:type="spellStart"/>
      <w:r w:rsidRPr="00141A98">
        <w:rPr>
          <w:rFonts w:ascii="Book Antiqua" w:eastAsia="SimSun" w:hAnsi="Book Antiqua"/>
          <w:i/>
          <w:kern w:val="2"/>
          <w:lang w:val="en-US" w:eastAsia="zh-CN"/>
        </w:rPr>
        <w:t>Gastrointest</w:t>
      </w:r>
      <w:proofErr w:type="spellEnd"/>
      <w:r w:rsidRPr="00141A98">
        <w:rPr>
          <w:rFonts w:ascii="Book Antiqua" w:eastAsia="SimSun" w:hAnsi="Book Antiqua"/>
          <w:i/>
          <w:kern w:val="2"/>
          <w:lang w:val="en-US" w:eastAsia="zh-CN"/>
        </w:rPr>
        <w:t xml:space="preserve"> </w:t>
      </w:r>
      <w:proofErr w:type="spellStart"/>
      <w:r w:rsidRPr="00141A98">
        <w:rPr>
          <w:rFonts w:ascii="Book Antiqua" w:eastAsia="SimSun" w:hAnsi="Book Antiqua"/>
          <w:i/>
          <w:kern w:val="2"/>
          <w:lang w:val="en-US" w:eastAsia="zh-CN"/>
        </w:rPr>
        <w:t>Endosc</w:t>
      </w:r>
      <w:proofErr w:type="spellEnd"/>
      <w:r w:rsidRPr="00141A98">
        <w:rPr>
          <w:rFonts w:ascii="Book Antiqua" w:eastAsia="SimSun" w:hAnsi="Book Antiqua"/>
          <w:kern w:val="2"/>
          <w:lang w:val="en-US" w:eastAsia="zh-CN"/>
        </w:rPr>
        <w:t xml:space="preserve"> 2017; </w:t>
      </w:r>
      <w:r w:rsidRPr="00141A98">
        <w:rPr>
          <w:rFonts w:ascii="Book Antiqua" w:eastAsia="SimSun" w:hAnsi="Book Antiqua"/>
          <w:b/>
          <w:kern w:val="2"/>
          <w:lang w:val="en-US" w:eastAsia="zh-CN"/>
        </w:rPr>
        <w:t>85</w:t>
      </w:r>
      <w:r w:rsidRPr="00141A98">
        <w:rPr>
          <w:rFonts w:ascii="Book Antiqua" w:eastAsia="SimSun" w:hAnsi="Book Antiqua"/>
          <w:kern w:val="2"/>
          <w:lang w:val="en-US" w:eastAsia="zh-CN"/>
        </w:rPr>
        <w:t>: 518-526 [PMID: 27343411 DOI: 10.1016/j.gie.2016.06.031]</w:t>
      </w:r>
    </w:p>
    <w:p w14:paraId="5F42B782" w14:textId="77777777" w:rsidR="00141A98" w:rsidRPr="00141A98" w:rsidRDefault="00141A98" w:rsidP="00141A98">
      <w:pPr>
        <w:widowControl w:val="0"/>
        <w:adjustRightInd w:val="0"/>
        <w:snapToGrid w:val="0"/>
        <w:spacing w:line="360" w:lineRule="auto"/>
        <w:rPr>
          <w:rFonts w:ascii="Book Antiqua" w:eastAsia="SimSun" w:hAnsi="Book Antiqua"/>
          <w:kern w:val="2"/>
          <w:lang w:val="en-US" w:eastAsia="zh-CN"/>
        </w:rPr>
      </w:pPr>
      <w:r w:rsidRPr="00141A98">
        <w:rPr>
          <w:rFonts w:ascii="Book Antiqua" w:eastAsia="SimSun" w:hAnsi="Book Antiqua"/>
          <w:kern w:val="2"/>
          <w:lang w:val="en-US" w:eastAsia="zh-CN"/>
        </w:rPr>
        <w:t xml:space="preserve">12 </w:t>
      </w:r>
      <w:r w:rsidRPr="00141A98">
        <w:rPr>
          <w:rFonts w:ascii="Book Antiqua" w:eastAsia="SimSun" w:hAnsi="Book Antiqua"/>
          <w:b/>
          <w:kern w:val="2"/>
          <w:lang w:val="en-US" w:eastAsia="zh-CN"/>
        </w:rPr>
        <w:t>Lai EJ</w:t>
      </w:r>
      <w:r w:rsidRPr="00141A98">
        <w:rPr>
          <w:rFonts w:ascii="Book Antiqua" w:eastAsia="SimSun" w:hAnsi="Book Antiqua"/>
          <w:kern w:val="2"/>
          <w:lang w:val="en-US" w:eastAsia="zh-CN"/>
        </w:rPr>
        <w:t xml:space="preserve">, Calderwood AH, </w:t>
      </w:r>
      <w:proofErr w:type="spellStart"/>
      <w:r w:rsidRPr="00141A98">
        <w:rPr>
          <w:rFonts w:ascii="Book Antiqua" w:eastAsia="SimSun" w:hAnsi="Book Antiqua"/>
          <w:kern w:val="2"/>
          <w:lang w:val="en-US" w:eastAsia="zh-CN"/>
        </w:rPr>
        <w:t>Doros</w:t>
      </w:r>
      <w:proofErr w:type="spellEnd"/>
      <w:r w:rsidRPr="00141A98">
        <w:rPr>
          <w:rFonts w:ascii="Book Antiqua" w:eastAsia="SimSun" w:hAnsi="Book Antiqua"/>
          <w:kern w:val="2"/>
          <w:lang w:val="en-US" w:eastAsia="zh-CN"/>
        </w:rPr>
        <w:t xml:space="preserve"> G, Fix OK, Jacobson BC. The Boston bowel preparation scale: a valid and reliable instrument for colonoscopy-oriented research. </w:t>
      </w:r>
      <w:proofErr w:type="spellStart"/>
      <w:r w:rsidRPr="00141A98">
        <w:rPr>
          <w:rFonts w:ascii="Book Antiqua" w:eastAsia="SimSun" w:hAnsi="Book Antiqua"/>
          <w:i/>
          <w:kern w:val="2"/>
          <w:lang w:val="en-US" w:eastAsia="zh-CN"/>
        </w:rPr>
        <w:t>Gastrointest</w:t>
      </w:r>
      <w:proofErr w:type="spellEnd"/>
      <w:r w:rsidRPr="00141A98">
        <w:rPr>
          <w:rFonts w:ascii="Book Antiqua" w:eastAsia="SimSun" w:hAnsi="Book Antiqua"/>
          <w:i/>
          <w:kern w:val="2"/>
          <w:lang w:val="en-US" w:eastAsia="zh-CN"/>
        </w:rPr>
        <w:t xml:space="preserve"> </w:t>
      </w:r>
      <w:proofErr w:type="spellStart"/>
      <w:r w:rsidRPr="00141A98">
        <w:rPr>
          <w:rFonts w:ascii="Book Antiqua" w:eastAsia="SimSun" w:hAnsi="Book Antiqua"/>
          <w:i/>
          <w:kern w:val="2"/>
          <w:lang w:val="en-US" w:eastAsia="zh-CN"/>
        </w:rPr>
        <w:t>Endosc</w:t>
      </w:r>
      <w:proofErr w:type="spellEnd"/>
      <w:r w:rsidRPr="00141A98">
        <w:rPr>
          <w:rFonts w:ascii="Book Antiqua" w:eastAsia="SimSun" w:hAnsi="Book Antiqua"/>
          <w:kern w:val="2"/>
          <w:lang w:val="en-US" w:eastAsia="zh-CN"/>
        </w:rPr>
        <w:t xml:space="preserve"> 2009; </w:t>
      </w:r>
      <w:r w:rsidRPr="00141A98">
        <w:rPr>
          <w:rFonts w:ascii="Book Antiqua" w:eastAsia="SimSun" w:hAnsi="Book Antiqua"/>
          <w:b/>
          <w:kern w:val="2"/>
          <w:lang w:val="en-US" w:eastAsia="zh-CN"/>
        </w:rPr>
        <w:t>69</w:t>
      </w:r>
      <w:r w:rsidRPr="00141A98">
        <w:rPr>
          <w:rFonts w:ascii="Book Antiqua" w:eastAsia="SimSun" w:hAnsi="Book Antiqua"/>
          <w:kern w:val="2"/>
          <w:lang w:val="en-US" w:eastAsia="zh-CN"/>
        </w:rPr>
        <w:t>: 620-625 [PMID: 19136102 DOI: 10.1016/j.gie.2008.05.057]</w:t>
      </w:r>
    </w:p>
    <w:p w14:paraId="1D86DB02" w14:textId="77777777" w:rsidR="00141A98" w:rsidRPr="00141A98" w:rsidRDefault="00141A98" w:rsidP="00141A98">
      <w:pPr>
        <w:widowControl w:val="0"/>
        <w:adjustRightInd w:val="0"/>
        <w:snapToGrid w:val="0"/>
        <w:spacing w:line="360" w:lineRule="auto"/>
        <w:rPr>
          <w:rFonts w:ascii="Book Antiqua" w:eastAsia="SimSun" w:hAnsi="Book Antiqua"/>
          <w:kern w:val="2"/>
          <w:lang w:val="en-US" w:eastAsia="zh-CN"/>
        </w:rPr>
      </w:pPr>
      <w:r w:rsidRPr="00141A98">
        <w:rPr>
          <w:rFonts w:ascii="Book Antiqua" w:eastAsia="SimSun" w:hAnsi="Book Antiqua"/>
          <w:kern w:val="2"/>
          <w:lang w:val="en-US" w:eastAsia="zh-CN"/>
        </w:rPr>
        <w:t xml:space="preserve">13 </w:t>
      </w:r>
      <w:r w:rsidRPr="00141A98">
        <w:rPr>
          <w:rFonts w:ascii="Book Antiqua" w:eastAsia="SimSun" w:hAnsi="Book Antiqua"/>
          <w:b/>
          <w:kern w:val="2"/>
          <w:lang w:val="en-US" w:eastAsia="zh-CN"/>
        </w:rPr>
        <w:t xml:space="preserve">ASGE Technology </w:t>
      </w:r>
      <w:proofErr w:type="gramStart"/>
      <w:r w:rsidRPr="00141A98">
        <w:rPr>
          <w:rFonts w:ascii="Book Antiqua" w:eastAsia="SimSun" w:hAnsi="Book Antiqua"/>
          <w:b/>
          <w:kern w:val="2"/>
          <w:lang w:val="en-US" w:eastAsia="zh-CN"/>
        </w:rPr>
        <w:t>Committee.</w:t>
      </w:r>
      <w:r w:rsidRPr="00141A98">
        <w:rPr>
          <w:rFonts w:ascii="Book Antiqua" w:eastAsia="SimSun" w:hAnsi="Book Antiqua"/>
          <w:kern w:val="2"/>
          <w:lang w:val="en-US" w:eastAsia="zh-CN"/>
        </w:rPr>
        <w:t>.</w:t>
      </w:r>
      <w:proofErr w:type="gramEnd"/>
      <w:r w:rsidRPr="00141A98">
        <w:rPr>
          <w:rFonts w:ascii="Book Antiqua" w:eastAsia="SimSun" w:hAnsi="Book Antiqua"/>
          <w:kern w:val="2"/>
          <w:lang w:val="en-US" w:eastAsia="zh-CN"/>
        </w:rPr>
        <w:t xml:space="preserve"> High-definition and high-magnification endoscopes. </w:t>
      </w:r>
      <w:proofErr w:type="spellStart"/>
      <w:r w:rsidRPr="00141A98">
        <w:rPr>
          <w:rFonts w:ascii="Book Antiqua" w:eastAsia="SimSun" w:hAnsi="Book Antiqua"/>
          <w:i/>
          <w:kern w:val="2"/>
          <w:lang w:val="en-US" w:eastAsia="zh-CN"/>
        </w:rPr>
        <w:t>Gastrointest</w:t>
      </w:r>
      <w:proofErr w:type="spellEnd"/>
      <w:r w:rsidRPr="00141A98">
        <w:rPr>
          <w:rFonts w:ascii="Book Antiqua" w:eastAsia="SimSun" w:hAnsi="Book Antiqua"/>
          <w:i/>
          <w:kern w:val="2"/>
          <w:lang w:val="en-US" w:eastAsia="zh-CN"/>
        </w:rPr>
        <w:t xml:space="preserve"> </w:t>
      </w:r>
      <w:proofErr w:type="spellStart"/>
      <w:r w:rsidRPr="00141A98">
        <w:rPr>
          <w:rFonts w:ascii="Book Antiqua" w:eastAsia="SimSun" w:hAnsi="Book Antiqua"/>
          <w:i/>
          <w:kern w:val="2"/>
          <w:lang w:val="en-US" w:eastAsia="zh-CN"/>
        </w:rPr>
        <w:t>Endosc</w:t>
      </w:r>
      <w:proofErr w:type="spellEnd"/>
      <w:r w:rsidRPr="00141A98">
        <w:rPr>
          <w:rFonts w:ascii="Book Antiqua" w:eastAsia="SimSun" w:hAnsi="Book Antiqua"/>
          <w:kern w:val="2"/>
          <w:lang w:val="en-US" w:eastAsia="zh-CN"/>
        </w:rPr>
        <w:t xml:space="preserve"> 2014; </w:t>
      </w:r>
      <w:r w:rsidRPr="00141A98">
        <w:rPr>
          <w:rFonts w:ascii="Book Antiqua" w:eastAsia="SimSun" w:hAnsi="Book Antiqua"/>
          <w:b/>
          <w:kern w:val="2"/>
          <w:lang w:val="en-US" w:eastAsia="zh-CN"/>
        </w:rPr>
        <w:t>80</w:t>
      </w:r>
      <w:r w:rsidRPr="00141A98">
        <w:rPr>
          <w:rFonts w:ascii="Book Antiqua" w:eastAsia="SimSun" w:hAnsi="Book Antiqua"/>
          <w:kern w:val="2"/>
          <w:lang w:val="en-US" w:eastAsia="zh-CN"/>
        </w:rPr>
        <w:t>: 919-927 [PMID: 25442091 DOI: 10.1016/j.gie.2014.06.019]</w:t>
      </w:r>
    </w:p>
    <w:p w14:paraId="598C9AF7" w14:textId="77777777" w:rsidR="00141A98" w:rsidRPr="00141A98" w:rsidRDefault="00141A98" w:rsidP="00141A98">
      <w:pPr>
        <w:widowControl w:val="0"/>
        <w:adjustRightInd w:val="0"/>
        <w:snapToGrid w:val="0"/>
        <w:spacing w:line="360" w:lineRule="auto"/>
        <w:rPr>
          <w:rFonts w:ascii="Book Antiqua" w:eastAsia="SimSun" w:hAnsi="Book Antiqua"/>
          <w:kern w:val="2"/>
          <w:lang w:val="en-US" w:eastAsia="zh-CN"/>
        </w:rPr>
      </w:pPr>
      <w:proofErr w:type="gramStart"/>
      <w:r w:rsidRPr="00141A98">
        <w:rPr>
          <w:rFonts w:ascii="Book Antiqua" w:eastAsia="SimSun" w:hAnsi="Book Antiqua"/>
          <w:kern w:val="2"/>
          <w:lang w:val="en-US" w:eastAsia="zh-CN"/>
        </w:rPr>
        <w:t>14 .</w:t>
      </w:r>
      <w:proofErr w:type="gramEnd"/>
      <w:r w:rsidRPr="00141A98">
        <w:rPr>
          <w:rFonts w:ascii="Book Antiqua" w:eastAsia="SimSun" w:hAnsi="Book Antiqua"/>
          <w:kern w:val="2"/>
          <w:lang w:val="en-US" w:eastAsia="zh-CN"/>
        </w:rPr>
        <w:t xml:space="preserve"> The Paris endoscopic classification of superficial neoplastic lesions: esophagus, stomach, and colon: November 30 to December 1, 2002. </w:t>
      </w:r>
      <w:proofErr w:type="spellStart"/>
      <w:r w:rsidRPr="00141A98">
        <w:rPr>
          <w:rFonts w:ascii="Book Antiqua" w:eastAsia="SimSun" w:hAnsi="Book Antiqua"/>
          <w:i/>
          <w:kern w:val="2"/>
          <w:lang w:val="en-US" w:eastAsia="zh-CN"/>
        </w:rPr>
        <w:t>Gastrointest</w:t>
      </w:r>
      <w:proofErr w:type="spellEnd"/>
      <w:r w:rsidRPr="00141A98">
        <w:rPr>
          <w:rFonts w:ascii="Book Antiqua" w:eastAsia="SimSun" w:hAnsi="Book Antiqua"/>
          <w:i/>
          <w:kern w:val="2"/>
          <w:lang w:val="en-US" w:eastAsia="zh-CN"/>
        </w:rPr>
        <w:t xml:space="preserve"> </w:t>
      </w:r>
      <w:proofErr w:type="spellStart"/>
      <w:r w:rsidRPr="00141A98">
        <w:rPr>
          <w:rFonts w:ascii="Book Antiqua" w:eastAsia="SimSun" w:hAnsi="Book Antiqua"/>
          <w:i/>
          <w:kern w:val="2"/>
          <w:lang w:val="en-US" w:eastAsia="zh-CN"/>
        </w:rPr>
        <w:t>Endosc</w:t>
      </w:r>
      <w:proofErr w:type="spellEnd"/>
      <w:r w:rsidRPr="00141A98">
        <w:rPr>
          <w:rFonts w:ascii="Book Antiqua" w:eastAsia="SimSun" w:hAnsi="Book Antiqua"/>
          <w:kern w:val="2"/>
          <w:lang w:val="en-US" w:eastAsia="zh-CN"/>
        </w:rPr>
        <w:t xml:space="preserve"> 2003; </w:t>
      </w:r>
      <w:r w:rsidRPr="00141A98">
        <w:rPr>
          <w:rFonts w:ascii="Book Antiqua" w:eastAsia="SimSun" w:hAnsi="Book Antiqua"/>
          <w:b/>
          <w:kern w:val="2"/>
          <w:lang w:val="en-US" w:eastAsia="zh-CN"/>
        </w:rPr>
        <w:t>58</w:t>
      </w:r>
      <w:r w:rsidRPr="00141A98">
        <w:rPr>
          <w:rFonts w:ascii="Book Antiqua" w:eastAsia="SimSun" w:hAnsi="Book Antiqua"/>
          <w:kern w:val="2"/>
          <w:lang w:val="en-US" w:eastAsia="zh-CN"/>
        </w:rPr>
        <w:t>: S3-</w:t>
      </w:r>
      <w:r w:rsidRPr="00141A98">
        <w:rPr>
          <w:rFonts w:ascii="Book Antiqua" w:eastAsia="SimSun" w:hAnsi="Book Antiqua" w:hint="eastAsia"/>
          <w:kern w:val="2"/>
          <w:lang w:val="en-US" w:eastAsia="zh-CN"/>
        </w:rPr>
        <w:t>S</w:t>
      </w:r>
      <w:r w:rsidRPr="00141A98">
        <w:rPr>
          <w:rFonts w:ascii="Book Antiqua" w:eastAsia="SimSun" w:hAnsi="Book Antiqua"/>
          <w:kern w:val="2"/>
          <w:lang w:val="en-US" w:eastAsia="zh-CN"/>
        </w:rPr>
        <w:t>43 [PMID: 14652541 DOI: 10.1016/S0016-5107(03)02159-X]</w:t>
      </w:r>
    </w:p>
    <w:p w14:paraId="0221DB43" w14:textId="77777777" w:rsidR="00141A98" w:rsidRPr="00141A98" w:rsidRDefault="00141A98" w:rsidP="00141A98">
      <w:pPr>
        <w:widowControl w:val="0"/>
        <w:adjustRightInd w:val="0"/>
        <w:snapToGrid w:val="0"/>
        <w:spacing w:line="360" w:lineRule="auto"/>
        <w:rPr>
          <w:rFonts w:ascii="Book Antiqua" w:eastAsia="SimSun" w:hAnsi="Book Antiqua"/>
          <w:kern w:val="2"/>
          <w:lang w:val="en-US" w:eastAsia="zh-CN"/>
        </w:rPr>
      </w:pPr>
      <w:r w:rsidRPr="00141A98">
        <w:rPr>
          <w:rFonts w:ascii="Book Antiqua" w:eastAsia="SimSun" w:hAnsi="Book Antiqua"/>
          <w:kern w:val="2"/>
          <w:lang w:val="en-US" w:eastAsia="zh-CN"/>
        </w:rPr>
        <w:t xml:space="preserve">15 </w:t>
      </w:r>
      <w:r w:rsidRPr="00141A98">
        <w:rPr>
          <w:rFonts w:ascii="Book Antiqua" w:eastAsia="SimSun" w:hAnsi="Book Antiqua"/>
          <w:b/>
          <w:kern w:val="2"/>
          <w:lang w:val="en-US" w:eastAsia="zh-CN"/>
        </w:rPr>
        <w:t>Hewett DG</w:t>
      </w:r>
      <w:r w:rsidRPr="00141A98">
        <w:rPr>
          <w:rFonts w:ascii="Book Antiqua" w:eastAsia="SimSun" w:hAnsi="Book Antiqua"/>
          <w:kern w:val="2"/>
          <w:lang w:val="en-US" w:eastAsia="zh-CN"/>
        </w:rPr>
        <w:t xml:space="preserve">, Kaltenbach T, Sano Y, Tanaka S, Saunders BP, </w:t>
      </w:r>
      <w:proofErr w:type="spellStart"/>
      <w:r w:rsidRPr="00141A98">
        <w:rPr>
          <w:rFonts w:ascii="Book Antiqua" w:eastAsia="SimSun" w:hAnsi="Book Antiqua"/>
          <w:kern w:val="2"/>
          <w:lang w:val="en-US" w:eastAsia="zh-CN"/>
        </w:rPr>
        <w:t>Ponchon</w:t>
      </w:r>
      <w:proofErr w:type="spellEnd"/>
      <w:r w:rsidRPr="00141A98">
        <w:rPr>
          <w:rFonts w:ascii="Book Antiqua" w:eastAsia="SimSun" w:hAnsi="Book Antiqua"/>
          <w:kern w:val="2"/>
          <w:lang w:val="en-US" w:eastAsia="zh-CN"/>
        </w:rPr>
        <w:t xml:space="preserve"> T, </w:t>
      </w:r>
      <w:proofErr w:type="spellStart"/>
      <w:r w:rsidRPr="00141A98">
        <w:rPr>
          <w:rFonts w:ascii="Book Antiqua" w:eastAsia="SimSun" w:hAnsi="Book Antiqua"/>
          <w:kern w:val="2"/>
          <w:lang w:val="en-US" w:eastAsia="zh-CN"/>
        </w:rPr>
        <w:t>Soetikno</w:t>
      </w:r>
      <w:proofErr w:type="spellEnd"/>
      <w:r w:rsidRPr="00141A98">
        <w:rPr>
          <w:rFonts w:ascii="Book Antiqua" w:eastAsia="SimSun" w:hAnsi="Book Antiqua"/>
          <w:kern w:val="2"/>
          <w:lang w:val="en-US" w:eastAsia="zh-CN"/>
        </w:rPr>
        <w:t xml:space="preserve"> R, Rex DK. Validation of a simple classification system for endoscopic diagnosis of small colorectal polyps using narrow-band imaging. </w:t>
      </w:r>
      <w:r w:rsidRPr="00141A98">
        <w:rPr>
          <w:rFonts w:ascii="Book Antiqua" w:eastAsia="SimSun" w:hAnsi="Book Antiqua"/>
          <w:i/>
          <w:kern w:val="2"/>
          <w:lang w:val="en-US" w:eastAsia="zh-CN"/>
        </w:rPr>
        <w:lastRenderedPageBreak/>
        <w:t>Gastroenterology</w:t>
      </w:r>
      <w:r w:rsidRPr="00141A98">
        <w:rPr>
          <w:rFonts w:ascii="Book Antiqua" w:eastAsia="SimSun" w:hAnsi="Book Antiqua"/>
          <w:kern w:val="2"/>
          <w:lang w:val="en-US" w:eastAsia="zh-CN"/>
        </w:rPr>
        <w:t xml:space="preserve"> 2012; </w:t>
      </w:r>
      <w:r w:rsidRPr="00141A98">
        <w:rPr>
          <w:rFonts w:ascii="Book Antiqua" w:eastAsia="SimSun" w:hAnsi="Book Antiqua"/>
          <w:b/>
          <w:kern w:val="2"/>
          <w:lang w:val="en-US" w:eastAsia="zh-CN"/>
        </w:rPr>
        <w:t>143</w:t>
      </w:r>
      <w:r w:rsidRPr="00141A98">
        <w:rPr>
          <w:rFonts w:ascii="Book Antiqua" w:eastAsia="SimSun" w:hAnsi="Book Antiqua"/>
          <w:kern w:val="2"/>
          <w:lang w:val="en-US" w:eastAsia="zh-CN"/>
        </w:rPr>
        <w:t>: 599-607.e1 [PMID: 22609383 DOI: 10.1053/j.gastro.2012.05.006]</w:t>
      </w:r>
    </w:p>
    <w:p w14:paraId="67E55189" w14:textId="77777777" w:rsidR="00141A98" w:rsidRPr="00141A98" w:rsidRDefault="00141A98" w:rsidP="00141A98">
      <w:pPr>
        <w:widowControl w:val="0"/>
        <w:adjustRightInd w:val="0"/>
        <w:snapToGrid w:val="0"/>
        <w:spacing w:line="360" w:lineRule="auto"/>
        <w:rPr>
          <w:rFonts w:ascii="Book Antiqua" w:eastAsia="SimSun" w:hAnsi="Book Antiqua"/>
          <w:kern w:val="2"/>
          <w:lang w:val="en-US" w:eastAsia="zh-CN"/>
        </w:rPr>
      </w:pPr>
      <w:r w:rsidRPr="00141A98">
        <w:rPr>
          <w:rFonts w:ascii="Book Antiqua" w:eastAsia="SimSun" w:hAnsi="Book Antiqua"/>
          <w:kern w:val="2"/>
          <w:lang w:val="en-US" w:eastAsia="zh-CN"/>
        </w:rPr>
        <w:t xml:space="preserve">16 </w:t>
      </w:r>
      <w:r w:rsidRPr="00141A98">
        <w:rPr>
          <w:rFonts w:ascii="Book Antiqua" w:eastAsia="SimSun" w:hAnsi="Book Antiqua"/>
          <w:b/>
          <w:kern w:val="2"/>
          <w:lang w:val="en-US" w:eastAsia="zh-CN"/>
        </w:rPr>
        <w:t>Sakamoto T</w:t>
      </w:r>
      <w:r w:rsidRPr="00141A98">
        <w:rPr>
          <w:rFonts w:ascii="Book Antiqua" w:eastAsia="SimSun" w:hAnsi="Book Antiqua"/>
          <w:kern w:val="2"/>
          <w:lang w:val="en-US" w:eastAsia="zh-CN"/>
        </w:rPr>
        <w:t xml:space="preserve">, Matsuda T, </w:t>
      </w:r>
      <w:proofErr w:type="spellStart"/>
      <w:r w:rsidRPr="00141A98">
        <w:rPr>
          <w:rFonts w:ascii="Book Antiqua" w:eastAsia="SimSun" w:hAnsi="Book Antiqua"/>
          <w:kern w:val="2"/>
          <w:lang w:val="en-US" w:eastAsia="zh-CN"/>
        </w:rPr>
        <w:t>Otake</w:t>
      </w:r>
      <w:proofErr w:type="spellEnd"/>
      <w:r w:rsidRPr="00141A98">
        <w:rPr>
          <w:rFonts w:ascii="Book Antiqua" w:eastAsia="SimSun" w:hAnsi="Book Antiqua"/>
          <w:kern w:val="2"/>
          <w:lang w:val="en-US" w:eastAsia="zh-CN"/>
        </w:rPr>
        <w:t xml:space="preserve"> Y, Nakajima T, Saito Y. Predictive factors of local recurrence after endoscopic piecemeal mucosal resection. </w:t>
      </w:r>
      <w:r w:rsidRPr="00141A98">
        <w:rPr>
          <w:rFonts w:ascii="Book Antiqua" w:eastAsia="SimSun" w:hAnsi="Book Antiqua"/>
          <w:i/>
          <w:kern w:val="2"/>
          <w:lang w:val="en-US" w:eastAsia="zh-CN"/>
        </w:rPr>
        <w:t>J Gastroenterol</w:t>
      </w:r>
      <w:r w:rsidRPr="00141A98">
        <w:rPr>
          <w:rFonts w:ascii="Book Antiqua" w:eastAsia="SimSun" w:hAnsi="Book Antiqua"/>
          <w:kern w:val="2"/>
          <w:lang w:val="en-US" w:eastAsia="zh-CN"/>
        </w:rPr>
        <w:t xml:space="preserve"> 2012; </w:t>
      </w:r>
      <w:r w:rsidRPr="00141A98">
        <w:rPr>
          <w:rFonts w:ascii="Book Antiqua" w:eastAsia="SimSun" w:hAnsi="Book Antiqua"/>
          <w:b/>
          <w:kern w:val="2"/>
          <w:lang w:val="en-US" w:eastAsia="zh-CN"/>
        </w:rPr>
        <w:t>47</w:t>
      </w:r>
      <w:r w:rsidRPr="00141A98">
        <w:rPr>
          <w:rFonts w:ascii="Book Antiqua" w:eastAsia="SimSun" w:hAnsi="Book Antiqua"/>
          <w:kern w:val="2"/>
          <w:lang w:val="en-US" w:eastAsia="zh-CN"/>
        </w:rPr>
        <w:t>: 635-640 [PMID: 22223177 DOI: 10.1007/s00535-011-0524-5]</w:t>
      </w:r>
    </w:p>
    <w:p w14:paraId="6375D773" w14:textId="77777777" w:rsidR="00141A98" w:rsidRPr="00141A98" w:rsidRDefault="00141A98" w:rsidP="00141A98">
      <w:pPr>
        <w:widowControl w:val="0"/>
        <w:adjustRightInd w:val="0"/>
        <w:snapToGrid w:val="0"/>
        <w:spacing w:line="360" w:lineRule="auto"/>
        <w:rPr>
          <w:rFonts w:ascii="Book Antiqua" w:eastAsia="SimSun" w:hAnsi="Book Antiqua"/>
          <w:kern w:val="2"/>
          <w:lang w:val="en-US" w:eastAsia="zh-CN"/>
        </w:rPr>
      </w:pPr>
      <w:r w:rsidRPr="00141A98">
        <w:rPr>
          <w:rFonts w:ascii="Book Antiqua" w:eastAsia="SimSun" w:hAnsi="Book Antiqua"/>
          <w:kern w:val="2"/>
          <w:lang w:val="en-US" w:eastAsia="zh-CN"/>
        </w:rPr>
        <w:t xml:space="preserve">17 </w:t>
      </w:r>
      <w:r w:rsidRPr="00141A98">
        <w:rPr>
          <w:rFonts w:ascii="Book Antiqua" w:eastAsia="SimSun" w:hAnsi="Book Antiqua"/>
          <w:b/>
          <w:kern w:val="2"/>
          <w:lang w:val="en-US" w:eastAsia="zh-CN"/>
        </w:rPr>
        <w:t>Landis JR</w:t>
      </w:r>
      <w:r w:rsidRPr="00141A98">
        <w:rPr>
          <w:rFonts w:ascii="Book Antiqua" w:eastAsia="SimSun" w:hAnsi="Book Antiqua"/>
          <w:kern w:val="2"/>
          <w:lang w:val="en-US" w:eastAsia="zh-CN"/>
        </w:rPr>
        <w:t xml:space="preserve">, Koch GG. The measurement of observer agreement for categorical data. </w:t>
      </w:r>
      <w:r w:rsidRPr="00141A98">
        <w:rPr>
          <w:rFonts w:ascii="Book Antiqua" w:eastAsia="SimSun" w:hAnsi="Book Antiqua"/>
          <w:i/>
          <w:kern w:val="2"/>
          <w:lang w:val="en-US" w:eastAsia="zh-CN"/>
        </w:rPr>
        <w:t>Biometrics</w:t>
      </w:r>
      <w:r w:rsidRPr="00141A98">
        <w:rPr>
          <w:rFonts w:ascii="Book Antiqua" w:eastAsia="SimSun" w:hAnsi="Book Antiqua"/>
          <w:kern w:val="2"/>
          <w:lang w:val="en-US" w:eastAsia="zh-CN"/>
        </w:rPr>
        <w:t xml:space="preserve"> 1977; </w:t>
      </w:r>
      <w:r w:rsidRPr="00141A98">
        <w:rPr>
          <w:rFonts w:ascii="Book Antiqua" w:eastAsia="SimSun" w:hAnsi="Book Antiqua"/>
          <w:b/>
          <w:kern w:val="2"/>
          <w:lang w:val="en-US" w:eastAsia="zh-CN"/>
        </w:rPr>
        <w:t>33</w:t>
      </w:r>
      <w:r w:rsidRPr="00141A98">
        <w:rPr>
          <w:rFonts w:ascii="Book Antiqua" w:eastAsia="SimSun" w:hAnsi="Book Antiqua"/>
          <w:kern w:val="2"/>
          <w:lang w:val="en-US" w:eastAsia="zh-CN"/>
        </w:rPr>
        <w:t>: 159-174 [PMID: 843571 DOI: 10.2307/2529310]</w:t>
      </w:r>
    </w:p>
    <w:p w14:paraId="3AD75016" w14:textId="77777777" w:rsidR="00141A98" w:rsidRPr="00141A98" w:rsidRDefault="00141A98" w:rsidP="00141A98">
      <w:pPr>
        <w:widowControl w:val="0"/>
        <w:adjustRightInd w:val="0"/>
        <w:snapToGrid w:val="0"/>
        <w:spacing w:line="360" w:lineRule="auto"/>
        <w:rPr>
          <w:rFonts w:ascii="Book Antiqua" w:eastAsia="SimSun" w:hAnsi="Book Antiqua"/>
          <w:kern w:val="2"/>
          <w:lang w:val="en-US" w:eastAsia="zh-CN"/>
        </w:rPr>
      </w:pPr>
      <w:r w:rsidRPr="00141A98">
        <w:rPr>
          <w:rFonts w:ascii="Book Antiqua" w:eastAsia="SimSun" w:hAnsi="Book Antiqua"/>
          <w:kern w:val="2"/>
          <w:lang w:val="en-US" w:eastAsia="zh-CN"/>
        </w:rPr>
        <w:t xml:space="preserve">18 </w:t>
      </w:r>
      <w:proofErr w:type="spellStart"/>
      <w:r w:rsidRPr="00141A98">
        <w:rPr>
          <w:rFonts w:ascii="Book Antiqua" w:eastAsia="SimSun" w:hAnsi="Book Antiqua"/>
          <w:b/>
          <w:kern w:val="2"/>
          <w:lang w:val="en-US" w:eastAsia="zh-CN"/>
        </w:rPr>
        <w:t>Knabe</w:t>
      </w:r>
      <w:proofErr w:type="spellEnd"/>
      <w:r w:rsidRPr="00141A98">
        <w:rPr>
          <w:rFonts w:ascii="Book Antiqua" w:eastAsia="SimSun" w:hAnsi="Book Antiqua"/>
          <w:b/>
          <w:kern w:val="2"/>
          <w:lang w:val="en-US" w:eastAsia="zh-CN"/>
        </w:rPr>
        <w:t xml:space="preserve"> M</w:t>
      </w:r>
      <w:r w:rsidRPr="00141A98">
        <w:rPr>
          <w:rFonts w:ascii="Book Antiqua" w:eastAsia="SimSun" w:hAnsi="Book Antiqua"/>
          <w:kern w:val="2"/>
          <w:lang w:val="en-US" w:eastAsia="zh-CN"/>
        </w:rPr>
        <w:t xml:space="preserve">, Pohl J, </w:t>
      </w:r>
      <w:proofErr w:type="spellStart"/>
      <w:r w:rsidRPr="00141A98">
        <w:rPr>
          <w:rFonts w:ascii="Book Antiqua" w:eastAsia="SimSun" w:hAnsi="Book Antiqua"/>
          <w:kern w:val="2"/>
          <w:lang w:val="en-US" w:eastAsia="zh-CN"/>
        </w:rPr>
        <w:t>Gerges</w:t>
      </w:r>
      <w:proofErr w:type="spellEnd"/>
      <w:r w:rsidRPr="00141A98">
        <w:rPr>
          <w:rFonts w:ascii="Book Antiqua" w:eastAsia="SimSun" w:hAnsi="Book Antiqua"/>
          <w:kern w:val="2"/>
          <w:lang w:val="en-US" w:eastAsia="zh-CN"/>
        </w:rPr>
        <w:t xml:space="preserve"> C, Ell C, Neuhaus H, Schumacher B. Standardized long-term follow-up after endoscopic resection of large, nonpedunculated colorectal lesions: a prospective two-center study. </w:t>
      </w:r>
      <w:r w:rsidRPr="00141A98">
        <w:rPr>
          <w:rFonts w:ascii="Book Antiqua" w:eastAsia="SimSun" w:hAnsi="Book Antiqua"/>
          <w:i/>
          <w:kern w:val="2"/>
          <w:lang w:val="en-US" w:eastAsia="zh-CN"/>
        </w:rPr>
        <w:t>Am J Gastroenterol</w:t>
      </w:r>
      <w:r w:rsidRPr="00141A98">
        <w:rPr>
          <w:rFonts w:ascii="Book Antiqua" w:eastAsia="SimSun" w:hAnsi="Book Antiqua"/>
          <w:kern w:val="2"/>
          <w:lang w:val="en-US" w:eastAsia="zh-CN"/>
        </w:rPr>
        <w:t xml:space="preserve"> 2014; </w:t>
      </w:r>
      <w:r w:rsidRPr="00141A98">
        <w:rPr>
          <w:rFonts w:ascii="Book Antiqua" w:eastAsia="SimSun" w:hAnsi="Book Antiqua"/>
          <w:b/>
          <w:kern w:val="2"/>
          <w:lang w:val="en-US" w:eastAsia="zh-CN"/>
        </w:rPr>
        <w:t>109</w:t>
      </w:r>
      <w:r w:rsidRPr="00141A98">
        <w:rPr>
          <w:rFonts w:ascii="Book Antiqua" w:eastAsia="SimSun" w:hAnsi="Book Antiqua"/>
          <w:kern w:val="2"/>
          <w:lang w:val="en-US" w:eastAsia="zh-CN"/>
        </w:rPr>
        <w:t>: 183-189 [PMID: 24343549 DOI: 10.1038/ajg.2013.419]</w:t>
      </w:r>
    </w:p>
    <w:p w14:paraId="712838C0" w14:textId="77777777" w:rsidR="00141A98" w:rsidRPr="00141A98" w:rsidRDefault="00141A98" w:rsidP="00141A98">
      <w:pPr>
        <w:widowControl w:val="0"/>
        <w:adjustRightInd w:val="0"/>
        <w:snapToGrid w:val="0"/>
        <w:spacing w:line="360" w:lineRule="auto"/>
        <w:rPr>
          <w:rFonts w:ascii="Book Antiqua" w:eastAsia="SimSun" w:hAnsi="Book Antiqua"/>
          <w:kern w:val="2"/>
          <w:lang w:val="en-US" w:eastAsia="zh-CN"/>
        </w:rPr>
      </w:pPr>
      <w:r w:rsidRPr="00141A98">
        <w:rPr>
          <w:rFonts w:ascii="Book Antiqua" w:eastAsia="SimSun" w:hAnsi="Book Antiqua"/>
          <w:kern w:val="2"/>
          <w:lang w:val="en-US" w:eastAsia="zh-CN"/>
        </w:rPr>
        <w:t xml:space="preserve">19 </w:t>
      </w:r>
      <w:proofErr w:type="spellStart"/>
      <w:r w:rsidRPr="00141A98">
        <w:rPr>
          <w:rFonts w:ascii="Book Antiqua" w:eastAsia="SimSun" w:hAnsi="Book Antiqua"/>
          <w:b/>
          <w:kern w:val="2"/>
          <w:lang w:val="en-US" w:eastAsia="zh-CN"/>
        </w:rPr>
        <w:t>Sreepati</w:t>
      </w:r>
      <w:proofErr w:type="spellEnd"/>
      <w:r w:rsidRPr="00141A98">
        <w:rPr>
          <w:rFonts w:ascii="Book Antiqua" w:eastAsia="SimSun" w:hAnsi="Book Antiqua"/>
          <w:b/>
          <w:kern w:val="2"/>
          <w:lang w:val="en-US" w:eastAsia="zh-CN"/>
        </w:rPr>
        <w:t xml:space="preserve"> G</w:t>
      </w:r>
      <w:r w:rsidRPr="00141A98">
        <w:rPr>
          <w:rFonts w:ascii="Book Antiqua" w:eastAsia="SimSun" w:hAnsi="Book Antiqua"/>
          <w:kern w:val="2"/>
          <w:lang w:val="en-US" w:eastAsia="zh-CN"/>
        </w:rPr>
        <w:t xml:space="preserve">, </w:t>
      </w:r>
      <w:proofErr w:type="spellStart"/>
      <w:r w:rsidRPr="00141A98">
        <w:rPr>
          <w:rFonts w:ascii="Book Antiqua" w:eastAsia="SimSun" w:hAnsi="Book Antiqua"/>
          <w:kern w:val="2"/>
          <w:lang w:val="en-US" w:eastAsia="zh-CN"/>
        </w:rPr>
        <w:t>Vemulapalli</w:t>
      </w:r>
      <w:proofErr w:type="spellEnd"/>
      <w:r w:rsidRPr="00141A98">
        <w:rPr>
          <w:rFonts w:ascii="Book Antiqua" w:eastAsia="SimSun" w:hAnsi="Book Antiqua"/>
          <w:kern w:val="2"/>
          <w:lang w:val="en-US" w:eastAsia="zh-CN"/>
        </w:rPr>
        <w:t xml:space="preserve"> KC, Rex DK. Clip artifact after closure of large colorectal EMR sites: incidence and recognition. </w:t>
      </w:r>
      <w:proofErr w:type="spellStart"/>
      <w:r w:rsidRPr="00141A98">
        <w:rPr>
          <w:rFonts w:ascii="Book Antiqua" w:eastAsia="SimSun" w:hAnsi="Book Antiqua"/>
          <w:i/>
          <w:kern w:val="2"/>
          <w:lang w:val="en-US" w:eastAsia="zh-CN"/>
        </w:rPr>
        <w:t>Gastrointest</w:t>
      </w:r>
      <w:proofErr w:type="spellEnd"/>
      <w:r w:rsidRPr="00141A98">
        <w:rPr>
          <w:rFonts w:ascii="Book Antiqua" w:eastAsia="SimSun" w:hAnsi="Book Antiqua"/>
          <w:i/>
          <w:kern w:val="2"/>
          <w:lang w:val="en-US" w:eastAsia="zh-CN"/>
        </w:rPr>
        <w:t xml:space="preserve"> </w:t>
      </w:r>
      <w:proofErr w:type="spellStart"/>
      <w:r w:rsidRPr="00141A98">
        <w:rPr>
          <w:rFonts w:ascii="Book Antiqua" w:eastAsia="SimSun" w:hAnsi="Book Antiqua"/>
          <w:i/>
          <w:kern w:val="2"/>
          <w:lang w:val="en-US" w:eastAsia="zh-CN"/>
        </w:rPr>
        <w:t>Endosc</w:t>
      </w:r>
      <w:proofErr w:type="spellEnd"/>
      <w:r w:rsidRPr="00141A98">
        <w:rPr>
          <w:rFonts w:ascii="Book Antiqua" w:eastAsia="SimSun" w:hAnsi="Book Antiqua"/>
          <w:kern w:val="2"/>
          <w:lang w:val="en-US" w:eastAsia="zh-CN"/>
        </w:rPr>
        <w:t xml:space="preserve"> 2015; </w:t>
      </w:r>
      <w:r w:rsidRPr="00141A98">
        <w:rPr>
          <w:rFonts w:ascii="Book Antiqua" w:eastAsia="SimSun" w:hAnsi="Book Antiqua"/>
          <w:b/>
          <w:kern w:val="2"/>
          <w:lang w:val="en-US" w:eastAsia="zh-CN"/>
        </w:rPr>
        <w:t>82</w:t>
      </w:r>
      <w:r w:rsidRPr="00141A98">
        <w:rPr>
          <w:rFonts w:ascii="Book Antiqua" w:eastAsia="SimSun" w:hAnsi="Book Antiqua"/>
          <w:kern w:val="2"/>
          <w:lang w:val="en-US" w:eastAsia="zh-CN"/>
        </w:rPr>
        <w:t>: 344-349 [PMID: 25843616 DOI: 10.1016/j.gie.2014.12.059]</w:t>
      </w:r>
    </w:p>
    <w:p w14:paraId="2F161902" w14:textId="77777777" w:rsidR="00141A98" w:rsidRPr="00141A98" w:rsidRDefault="00141A98" w:rsidP="00141A98">
      <w:pPr>
        <w:widowControl w:val="0"/>
        <w:adjustRightInd w:val="0"/>
        <w:snapToGrid w:val="0"/>
        <w:spacing w:line="360" w:lineRule="auto"/>
        <w:rPr>
          <w:rFonts w:ascii="Book Antiqua" w:eastAsia="SimSun" w:hAnsi="Book Antiqua"/>
          <w:kern w:val="2"/>
          <w:lang w:val="en-US" w:eastAsia="zh-CN"/>
        </w:rPr>
      </w:pPr>
      <w:r w:rsidRPr="00141A98">
        <w:rPr>
          <w:rFonts w:ascii="Book Antiqua" w:eastAsia="SimSun" w:hAnsi="Book Antiqua"/>
          <w:kern w:val="2"/>
          <w:lang w:val="en-US" w:eastAsia="zh-CN"/>
        </w:rPr>
        <w:t xml:space="preserve">20 </w:t>
      </w:r>
      <w:proofErr w:type="spellStart"/>
      <w:r w:rsidRPr="00141A98">
        <w:rPr>
          <w:rFonts w:ascii="Book Antiqua" w:eastAsia="SimSun" w:hAnsi="Book Antiqua"/>
          <w:b/>
          <w:kern w:val="2"/>
          <w:lang w:val="en-US" w:eastAsia="zh-CN"/>
        </w:rPr>
        <w:t>Pellisé</w:t>
      </w:r>
      <w:proofErr w:type="spellEnd"/>
      <w:r w:rsidRPr="00141A98">
        <w:rPr>
          <w:rFonts w:ascii="Book Antiqua" w:eastAsia="SimSun" w:hAnsi="Book Antiqua"/>
          <w:b/>
          <w:kern w:val="2"/>
          <w:lang w:val="en-US" w:eastAsia="zh-CN"/>
        </w:rPr>
        <w:t xml:space="preserve"> M</w:t>
      </w:r>
      <w:r w:rsidRPr="00141A98">
        <w:rPr>
          <w:rFonts w:ascii="Book Antiqua" w:eastAsia="SimSun" w:hAnsi="Book Antiqua"/>
          <w:kern w:val="2"/>
          <w:lang w:val="en-US" w:eastAsia="zh-CN"/>
        </w:rPr>
        <w:t xml:space="preserve">, </w:t>
      </w:r>
      <w:proofErr w:type="spellStart"/>
      <w:r w:rsidRPr="00141A98">
        <w:rPr>
          <w:rFonts w:ascii="Book Antiqua" w:eastAsia="SimSun" w:hAnsi="Book Antiqua"/>
          <w:kern w:val="2"/>
          <w:lang w:val="en-US" w:eastAsia="zh-CN"/>
        </w:rPr>
        <w:t>Desomer</w:t>
      </w:r>
      <w:proofErr w:type="spellEnd"/>
      <w:r w:rsidRPr="00141A98">
        <w:rPr>
          <w:rFonts w:ascii="Book Antiqua" w:eastAsia="SimSun" w:hAnsi="Book Antiqua"/>
          <w:kern w:val="2"/>
          <w:lang w:val="en-US" w:eastAsia="zh-CN"/>
        </w:rPr>
        <w:t xml:space="preserve"> L, Burgess NG, Williams SJ, </w:t>
      </w:r>
      <w:proofErr w:type="spellStart"/>
      <w:r w:rsidRPr="00141A98">
        <w:rPr>
          <w:rFonts w:ascii="Book Antiqua" w:eastAsia="SimSun" w:hAnsi="Book Antiqua"/>
          <w:kern w:val="2"/>
          <w:lang w:val="en-US" w:eastAsia="zh-CN"/>
        </w:rPr>
        <w:t>Sonson</w:t>
      </w:r>
      <w:proofErr w:type="spellEnd"/>
      <w:r w:rsidRPr="00141A98">
        <w:rPr>
          <w:rFonts w:ascii="Book Antiqua" w:eastAsia="SimSun" w:hAnsi="Book Antiqua"/>
          <w:kern w:val="2"/>
          <w:lang w:val="en-US" w:eastAsia="zh-CN"/>
        </w:rPr>
        <w:t xml:space="preserve"> R, McLeod D, Bourke MJ. The influence of clips on scars after EMR: clip artifact. </w:t>
      </w:r>
      <w:proofErr w:type="spellStart"/>
      <w:r w:rsidRPr="00141A98">
        <w:rPr>
          <w:rFonts w:ascii="Book Antiqua" w:eastAsia="SimSun" w:hAnsi="Book Antiqua"/>
          <w:i/>
          <w:kern w:val="2"/>
          <w:lang w:val="en-US" w:eastAsia="zh-CN"/>
        </w:rPr>
        <w:t>Gastrointest</w:t>
      </w:r>
      <w:proofErr w:type="spellEnd"/>
      <w:r w:rsidRPr="00141A98">
        <w:rPr>
          <w:rFonts w:ascii="Book Antiqua" w:eastAsia="SimSun" w:hAnsi="Book Antiqua"/>
          <w:i/>
          <w:kern w:val="2"/>
          <w:lang w:val="en-US" w:eastAsia="zh-CN"/>
        </w:rPr>
        <w:t xml:space="preserve"> </w:t>
      </w:r>
      <w:proofErr w:type="spellStart"/>
      <w:r w:rsidRPr="00141A98">
        <w:rPr>
          <w:rFonts w:ascii="Book Antiqua" w:eastAsia="SimSun" w:hAnsi="Book Antiqua"/>
          <w:i/>
          <w:kern w:val="2"/>
          <w:lang w:val="en-US" w:eastAsia="zh-CN"/>
        </w:rPr>
        <w:t>Endosc</w:t>
      </w:r>
      <w:proofErr w:type="spellEnd"/>
      <w:r w:rsidRPr="00141A98">
        <w:rPr>
          <w:rFonts w:ascii="Book Antiqua" w:eastAsia="SimSun" w:hAnsi="Book Antiqua"/>
          <w:kern w:val="2"/>
          <w:lang w:val="en-US" w:eastAsia="zh-CN"/>
        </w:rPr>
        <w:t xml:space="preserve"> 2016; </w:t>
      </w:r>
      <w:r w:rsidRPr="00141A98">
        <w:rPr>
          <w:rFonts w:ascii="Book Antiqua" w:eastAsia="SimSun" w:hAnsi="Book Antiqua"/>
          <w:b/>
          <w:kern w:val="2"/>
          <w:lang w:val="en-US" w:eastAsia="zh-CN"/>
        </w:rPr>
        <w:t>83</w:t>
      </w:r>
      <w:r w:rsidRPr="00141A98">
        <w:rPr>
          <w:rFonts w:ascii="Book Antiqua" w:eastAsia="SimSun" w:hAnsi="Book Antiqua"/>
          <w:kern w:val="2"/>
          <w:lang w:val="en-US" w:eastAsia="zh-CN"/>
        </w:rPr>
        <w:t>: 608-616 [PMID: 26364966 DOI: 10.1016/j.gie.2015.08.071]</w:t>
      </w:r>
    </w:p>
    <w:p w14:paraId="7DCA33EB" w14:textId="77777777" w:rsidR="00141A98" w:rsidRPr="00141A98" w:rsidRDefault="00141A98" w:rsidP="00141A98">
      <w:pPr>
        <w:widowControl w:val="0"/>
        <w:adjustRightInd w:val="0"/>
        <w:snapToGrid w:val="0"/>
        <w:spacing w:line="360" w:lineRule="auto"/>
        <w:rPr>
          <w:rFonts w:ascii="Book Antiqua" w:eastAsia="SimSun" w:hAnsi="Book Antiqua"/>
          <w:kern w:val="2"/>
          <w:lang w:val="en-US" w:eastAsia="zh-CN"/>
        </w:rPr>
      </w:pPr>
      <w:r w:rsidRPr="00141A98">
        <w:rPr>
          <w:rFonts w:ascii="Book Antiqua" w:eastAsia="SimSun" w:hAnsi="Book Antiqua"/>
          <w:kern w:val="2"/>
          <w:lang w:val="en-US" w:eastAsia="zh-CN"/>
        </w:rPr>
        <w:t xml:space="preserve">21 </w:t>
      </w:r>
      <w:proofErr w:type="spellStart"/>
      <w:r w:rsidRPr="00141A98">
        <w:rPr>
          <w:rFonts w:ascii="Book Antiqua" w:eastAsia="SimSun" w:hAnsi="Book Antiqua"/>
          <w:b/>
          <w:kern w:val="2"/>
          <w:lang w:val="en-US" w:eastAsia="zh-CN"/>
        </w:rPr>
        <w:t>Belderbos</w:t>
      </w:r>
      <w:proofErr w:type="spellEnd"/>
      <w:r w:rsidRPr="00141A98">
        <w:rPr>
          <w:rFonts w:ascii="Book Antiqua" w:eastAsia="SimSun" w:hAnsi="Book Antiqua"/>
          <w:b/>
          <w:kern w:val="2"/>
          <w:lang w:val="en-US" w:eastAsia="zh-CN"/>
        </w:rPr>
        <w:t xml:space="preserve"> TD</w:t>
      </w:r>
      <w:r w:rsidRPr="00141A98">
        <w:rPr>
          <w:rFonts w:ascii="Book Antiqua" w:eastAsia="SimSun" w:hAnsi="Book Antiqua"/>
          <w:kern w:val="2"/>
          <w:lang w:val="en-US" w:eastAsia="zh-CN"/>
        </w:rPr>
        <w:t xml:space="preserve">, </w:t>
      </w:r>
      <w:proofErr w:type="spellStart"/>
      <w:r w:rsidRPr="00141A98">
        <w:rPr>
          <w:rFonts w:ascii="Book Antiqua" w:eastAsia="SimSun" w:hAnsi="Book Antiqua"/>
          <w:kern w:val="2"/>
          <w:lang w:val="en-US" w:eastAsia="zh-CN"/>
        </w:rPr>
        <w:t>Leenders</w:t>
      </w:r>
      <w:proofErr w:type="spellEnd"/>
      <w:r w:rsidRPr="00141A98">
        <w:rPr>
          <w:rFonts w:ascii="Book Antiqua" w:eastAsia="SimSun" w:hAnsi="Book Antiqua"/>
          <w:kern w:val="2"/>
          <w:lang w:val="en-US" w:eastAsia="zh-CN"/>
        </w:rPr>
        <w:t xml:space="preserve"> M, Moons LM, </w:t>
      </w:r>
      <w:proofErr w:type="spellStart"/>
      <w:r w:rsidRPr="00141A98">
        <w:rPr>
          <w:rFonts w:ascii="Book Antiqua" w:eastAsia="SimSun" w:hAnsi="Book Antiqua"/>
          <w:kern w:val="2"/>
          <w:lang w:val="en-US" w:eastAsia="zh-CN"/>
        </w:rPr>
        <w:t>Siersema</w:t>
      </w:r>
      <w:proofErr w:type="spellEnd"/>
      <w:r w:rsidRPr="00141A98">
        <w:rPr>
          <w:rFonts w:ascii="Book Antiqua" w:eastAsia="SimSun" w:hAnsi="Book Antiqua"/>
          <w:kern w:val="2"/>
          <w:lang w:val="en-US" w:eastAsia="zh-CN"/>
        </w:rPr>
        <w:t xml:space="preserve"> PD. Local recurrence after endoscopic mucosal resection of nonpedunculated colorectal lesions: systematic review and meta-analysis. </w:t>
      </w:r>
      <w:r w:rsidRPr="00141A98">
        <w:rPr>
          <w:rFonts w:ascii="Book Antiqua" w:eastAsia="SimSun" w:hAnsi="Book Antiqua"/>
          <w:i/>
          <w:kern w:val="2"/>
          <w:lang w:val="en-US" w:eastAsia="zh-CN"/>
        </w:rPr>
        <w:t>Endoscopy</w:t>
      </w:r>
      <w:r w:rsidRPr="00141A98">
        <w:rPr>
          <w:rFonts w:ascii="Book Antiqua" w:eastAsia="SimSun" w:hAnsi="Book Antiqua"/>
          <w:kern w:val="2"/>
          <w:lang w:val="en-US" w:eastAsia="zh-CN"/>
        </w:rPr>
        <w:t xml:space="preserve"> 2014; </w:t>
      </w:r>
      <w:r w:rsidRPr="00141A98">
        <w:rPr>
          <w:rFonts w:ascii="Book Antiqua" w:eastAsia="SimSun" w:hAnsi="Book Antiqua"/>
          <w:b/>
          <w:kern w:val="2"/>
          <w:lang w:val="en-US" w:eastAsia="zh-CN"/>
        </w:rPr>
        <w:t>46</w:t>
      </w:r>
      <w:r w:rsidRPr="00141A98">
        <w:rPr>
          <w:rFonts w:ascii="Book Antiqua" w:eastAsia="SimSun" w:hAnsi="Book Antiqua"/>
          <w:kern w:val="2"/>
          <w:lang w:val="en-US" w:eastAsia="zh-CN"/>
        </w:rPr>
        <w:t>: 388-402 [PMID: 24671869 DOI: 10.1055/s-0034-1364970]</w:t>
      </w:r>
    </w:p>
    <w:p w14:paraId="5136C88A" w14:textId="77777777" w:rsidR="00141A98" w:rsidRPr="00141A98" w:rsidRDefault="00141A98" w:rsidP="00141A98">
      <w:pPr>
        <w:widowControl w:val="0"/>
        <w:adjustRightInd w:val="0"/>
        <w:snapToGrid w:val="0"/>
        <w:spacing w:line="360" w:lineRule="auto"/>
        <w:rPr>
          <w:rFonts w:ascii="Book Antiqua" w:eastAsia="SimSun" w:hAnsi="Book Antiqua"/>
          <w:kern w:val="2"/>
          <w:lang w:val="en-US" w:eastAsia="zh-CN"/>
        </w:rPr>
      </w:pPr>
      <w:r w:rsidRPr="00141A98">
        <w:rPr>
          <w:rFonts w:ascii="Book Antiqua" w:eastAsia="SimSun" w:hAnsi="Book Antiqua"/>
          <w:kern w:val="2"/>
          <w:lang w:val="en-US" w:eastAsia="zh-CN"/>
        </w:rPr>
        <w:t xml:space="preserve">22 </w:t>
      </w:r>
      <w:r w:rsidRPr="00141A98">
        <w:rPr>
          <w:rFonts w:ascii="Book Antiqua" w:eastAsia="SimSun" w:hAnsi="Book Antiqua"/>
          <w:b/>
          <w:kern w:val="2"/>
          <w:lang w:val="en-US" w:eastAsia="zh-CN"/>
        </w:rPr>
        <w:t>Tate DJ</w:t>
      </w:r>
      <w:r w:rsidRPr="00141A98">
        <w:rPr>
          <w:rFonts w:ascii="Book Antiqua" w:eastAsia="SimSun" w:hAnsi="Book Antiqua"/>
          <w:kern w:val="2"/>
          <w:lang w:val="en-US" w:eastAsia="zh-CN"/>
        </w:rPr>
        <w:t xml:space="preserve">, </w:t>
      </w:r>
      <w:proofErr w:type="spellStart"/>
      <w:r w:rsidRPr="00141A98">
        <w:rPr>
          <w:rFonts w:ascii="Book Antiqua" w:eastAsia="SimSun" w:hAnsi="Book Antiqua"/>
          <w:kern w:val="2"/>
          <w:lang w:val="en-US" w:eastAsia="zh-CN"/>
        </w:rPr>
        <w:t>Desomer</w:t>
      </w:r>
      <w:proofErr w:type="spellEnd"/>
      <w:r w:rsidRPr="00141A98">
        <w:rPr>
          <w:rFonts w:ascii="Book Antiqua" w:eastAsia="SimSun" w:hAnsi="Book Antiqua"/>
          <w:kern w:val="2"/>
          <w:lang w:val="en-US" w:eastAsia="zh-CN"/>
        </w:rPr>
        <w:t xml:space="preserve"> L, Klein A, Brown G, Hourigan LF, Lee EY, Moss A, </w:t>
      </w:r>
      <w:proofErr w:type="spellStart"/>
      <w:r w:rsidRPr="00141A98">
        <w:rPr>
          <w:rFonts w:ascii="Book Antiqua" w:eastAsia="SimSun" w:hAnsi="Book Antiqua"/>
          <w:kern w:val="2"/>
          <w:lang w:val="en-US" w:eastAsia="zh-CN"/>
        </w:rPr>
        <w:t>Ormonde</w:t>
      </w:r>
      <w:proofErr w:type="spellEnd"/>
      <w:r w:rsidRPr="00141A98">
        <w:rPr>
          <w:rFonts w:ascii="Book Antiqua" w:eastAsia="SimSun" w:hAnsi="Book Antiqua"/>
          <w:kern w:val="2"/>
          <w:lang w:val="en-US" w:eastAsia="zh-CN"/>
        </w:rPr>
        <w:t xml:space="preserve"> D, </w:t>
      </w:r>
      <w:proofErr w:type="spellStart"/>
      <w:r w:rsidRPr="00141A98">
        <w:rPr>
          <w:rFonts w:ascii="Book Antiqua" w:eastAsia="SimSun" w:hAnsi="Book Antiqua"/>
          <w:kern w:val="2"/>
          <w:lang w:val="en-US" w:eastAsia="zh-CN"/>
        </w:rPr>
        <w:t>Raftopoulos</w:t>
      </w:r>
      <w:proofErr w:type="spellEnd"/>
      <w:r w:rsidRPr="00141A98">
        <w:rPr>
          <w:rFonts w:ascii="Book Antiqua" w:eastAsia="SimSun" w:hAnsi="Book Antiqua"/>
          <w:kern w:val="2"/>
          <w:lang w:val="en-US" w:eastAsia="zh-CN"/>
        </w:rPr>
        <w:t xml:space="preserve"> S, Singh R, Williams SJ, </w:t>
      </w:r>
      <w:proofErr w:type="spellStart"/>
      <w:r w:rsidRPr="00141A98">
        <w:rPr>
          <w:rFonts w:ascii="Book Antiqua" w:eastAsia="SimSun" w:hAnsi="Book Antiqua"/>
          <w:kern w:val="2"/>
          <w:lang w:val="en-US" w:eastAsia="zh-CN"/>
        </w:rPr>
        <w:t>Zanati</w:t>
      </w:r>
      <w:proofErr w:type="spellEnd"/>
      <w:r w:rsidRPr="00141A98">
        <w:rPr>
          <w:rFonts w:ascii="Book Antiqua" w:eastAsia="SimSun" w:hAnsi="Book Antiqua"/>
          <w:kern w:val="2"/>
          <w:lang w:val="en-US" w:eastAsia="zh-CN"/>
        </w:rPr>
        <w:t xml:space="preserve"> S, </w:t>
      </w:r>
      <w:proofErr w:type="spellStart"/>
      <w:r w:rsidRPr="00141A98">
        <w:rPr>
          <w:rFonts w:ascii="Book Antiqua" w:eastAsia="SimSun" w:hAnsi="Book Antiqua"/>
          <w:kern w:val="2"/>
          <w:lang w:val="en-US" w:eastAsia="zh-CN"/>
        </w:rPr>
        <w:t>Byth</w:t>
      </w:r>
      <w:proofErr w:type="spellEnd"/>
      <w:r w:rsidRPr="00141A98">
        <w:rPr>
          <w:rFonts w:ascii="Book Antiqua" w:eastAsia="SimSun" w:hAnsi="Book Antiqua"/>
          <w:kern w:val="2"/>
          <w:lang w:val="en-US" w:eastAsia="zh-CN"/>
        </w:rPr>
        <w:t xml:space="preserve"> K, Bourke MJ. Adenoma recurrence after piecemeal colonic EMR is predictable: the Sydney EMR recurrence tool. </w:t>
      </w:r>
      <w:proofErr w:type="spellStart"/>
      <w:r w:rsidRPr="00141A98">
        <w:rPr>
          <w:rFonts w:ascii="Book Antiqua" w:eastAsia="SimSun" w:hAnsi="Book Antiqua"/>
          <w:i/>
          <w:kern w:val="2"/>
          <w:lang w:val="en-US" w:eastAsia="zh-CN"/>
        </w:rPr>
        <w:t>Gastrointest</w:t>
      </w:r>
      <w:proofErr w:type="spellEnd"/>
      <w:r w:rsidRPr="00141A98">
        <w:rPr>
          <w:rFonts w:ascii="Book Antiqua" w:eastAsia="SimSun" w:hAnsi="Book Antiqua"/>
          <w:i/>
          <w:kern w:val="2"/>
          <w:lang w:val="en-US" w:eastAsia="zh-CN"/>
        </w:rPr>
        <w:t xml:space="preserve"> </w:t>
      </w:r>
      <w:proofErr w:type="spellStart"/>
      <w:r w:rsidRPr="00141A98">
        <w:rPr>
          <w:rFonts w:ascii="Book Antiqua" w:eastAsia="SimSun" w:hAnsi="Book Antiqua"/>
          <w:i/>
          <w:kern w:val="2"/>
          <w:lang w:val="en-US" w:eastAsia="zh-CN"/>
        </w:rPr>
        <w:t>Endosc</w:t>
      </w:r>
      <w:proofErr w:type="spellEnd"/>
      <w:r w:rsidRPr="00141A98">
        <w:rPr>
          <w:rFonts w:ascii="Book Antiqua" w:eastAsia="SimSun" w:hAnsi="Book Antiqua"/>
          <w:kern w:val="2"/>
          <w:lang w:val="en-US" w:eastAsia="zh-CN"/>
        </w:rPr>
        <w:t xml:space="preserve"> 2017; </w:t>
      </w:r>
      <w:r w:rsidRPr="00141A98">
        <w:rPr>
          <w:rFonts w:ascii="Book Antiqua" w:eastAsia="SimSun" w:hAnsi="Book Antiqua"/>
          <w:b/>
          <w:kern w:val="2"/>
          <w:lang w:val="en-US" w:eastAsia="zh-CN"/>
        </w:rPr>
        <w:t>85</w:t>
      </w:r>
      <w:r w:rsidRPr="00141A98">
        <w:rPr>
          <w:rFonts w:ascii="Book Antiqua" w:eastAsia="SimSun" w:hAnsi="Book Antiqua"/>
          <w:kern w:val="2"/>
          <w:lang w:val="en-US" w:eastAsia="zh-CN"/>
        </w:rPr>
        <w:t>: 647-656.e6 [PMID: 27908600 DOI: 10.1016/j.gie.2016.11.027]</w:t>
      </w:r>
    </w:p>
    <w:p w14:paraId="703C9823" w14:textId="77777777" w:rsidR="00AD2DDE" w:rsidRPr="00741364" w:rsidRDefault="00AD2DDE" w:rsidP="00741364">
      <w:pPr>
        <w:widowControl w:val="0"/>
        <w:adjustRightInd w:val="0"/>
        <w:snapToGrid w:val="0"/>
        <w:spacing w:line="360" w:lineRule="auto"/>
        <w:rPr>
          <w:rFonts w:ascii="Book Antiqua" w:hAnsi="Book Antiqua"/>
          <w:lang w:val="en-US"/>
        </w:rPr>
      </w:pPr>
    </w:p>
    <w:p w14:paraId="513ADACF" w14:textId="79DB7678" w:rsidR="00141A98" w:rsidRPr="00141A98" w:rsidRDefault="00141A98" w:rsidP="00141A98">
      <w:pPr>
        <w:widowControl w:val="0"/>
        <w:wordWrap w:val="0"/>
        <w:adjustRightInd w:val="0"/>
        <w:snapToGrid w:val="0"/>
        <w:spacing w:line="360" w:lineRule="auto"/>
        <w:ind w:left="361" w:hangingChars="150" w:hanging="361"/>
        <w:jc w:val="right"/>
        <w:rPr>
          <w:rFonts w:ascii="Book Antiqua" w:eastAsia="SimSun" w:hAnsi="Book Antiqua"/>
          <w:color w:val="000000"/>
          <w:kern w:val="2"/>
          <w:szCs w:val="22"/>
          <w:lang w:val="en-US" w:eastAsia="zh-CN"/>
        </w:rPr>
      </w:pPr>
      <w:bookmarkStart w:id="38" w:name="OLE_LINK13"/>
      <w:bookmarkStart w:id="39" w:name="OLE_LINK14"/>
      <w:r w:rsidRPr="00141A98">
        <w:rPr>
          <w:rFonts w:ascii="Book Antiqua" w:eastAsia="SimSun" w:hAnsi="Book Antiqua"/>
          <w:b/>
          <w:bCs/>
          <w:color w:val="000000"/>
          <w:kern w:val="2"/>
          <w:szCs w:val="22"/>
          <w:lang w:val="en-US" w:eastAsia="zh-CN"/>
        </w:rPr>
        <w:t>P-Reviewer:</w:t>
      </w:r>
      <w:r w:rsidRPr="00141A98">
        <w:rPr>
          <w:rFonts w:ascii="Book Antiqua" w:eastAsia="SimSun" w:hAnsi="Book Antiqua" w:hint="eastAsia"/>
          <w:bCs/>
          <w:color w:val="000000"/>
          <w:kern w:val="2"/>
          <w:szCs w:val="22"/>
          <w:lang w:val="en-US" w:eastAsia="zh-CN"/>
        </w:rPr>
        <w:t xml:space="preserve"> </w:t>
      </w:r>
      <w:r w:rsidRPr="00141A98">
        <w:rPr>
          <w:rFonts w:ascii="Book Antiqua" w:eastAsia="SimSun" w:hAnsi="Book Antiqua"/>
          <w:bCs/>
          <w:color w:val="000000"/>
          <w:kern w:val="2"/>
          <w:szCs w:val="22"/>
          <w:lang w:val="en-US" w:eastAsia="zh-CN"/>
        </w:rPr>
        <w:t xml:space="preserve">Aoki </w:t>
      </w:r>
      <w:r>
        <w:rPr>
          <w:rFonts w:ascii="Book Antiqua" w:eastAsia="SimSun" w:hAnsi="Book Antiqua" w:hint="eastAsia"/>
          <w:bCs/>
          <w:color w:val="000000"/>
          <w:kern w:val="2"/>
          <w:szCs w:val="22"/>
          <w:lang w:val="en-US" w:eastAsia="zh-CN"/>
        </w:rPr>
        <w:t xml:space="preserve">T, </w:t>
      </w:r>
      <w:r w:rsidRPr="00141A98">
        <w:rPr>
          <w:rFonts w:ascii="Book Antiqua" w:eastAsia="SimSun" w:hAnsi="Book Antiqua"/>
          <w:bCs/>
          <w:color w:val="000000"/>
          <w:kern w:val="2"/>
          <w:szCs w:val="22"/>
          <w:lang w:val="en-US" w:eastAsia="zh-CN"/>
        </w:rPr>
        <w:t xml:space="preserve">Fei </w:t>
      </w:r>
      <w:r>
        <w:rPr>
          <w:rFonts w:ascii="Book Antiqua" w:eastAsia="SimSun" w:hAnsi="Book Antiqua" w:hint="eastAsia"/>
          <w:bCs/>
          <w:color w:val="000000"/>
          <w:kern w:val="2"/>
          <w:szCs w:val="22"/>
          <w:lang w:val="en-US" w:eastAsia="zh-CN"/>
        </w:rPr>
        <w:t xml:space="preserve">BY, </w:t>
      </w:r>
      <w:r w:rsidRPr="00141A98">
        <w:rPr>
          <w:rFonts w:ascii="Book Antiqua" w:eastAsia="SimSun" w:hAnsi="Book Antiqua"/>
          <w:bCs/>
          <w:color w:val="000000"/>
          <w:kern w:val="2"/>
          <w:szCs w:val="22"/>
          <w:lang w:val="en-US" w:eastAsia="zh-CN"/>
        </w:rPr>
        <w:t xml:space="preserve">Tsuji </w:t>
      </w:r>
      <w:r>
        <w:rPr>
          <w:rFonts w:ascii="Book Antiqua" w:eastAsia="SimSun" w:hAnsi="Book Antiqua" w:hint="eastAsia"/>
          <w:bCs/>
          <w:color w:val="000000"/>
          <w:kern w:val="2"/>
          <w:szCs w:val="22"/>
          <w:lang w:val="en-US" w:eastAsia="zh-CN"/>
        </w:rPr>
        <w:t xml:space="preserve">Y </w:t>
      </w:r>
      <w:r w:rsidRPr="00141A98">
        <w:rPr>
          <w:rFonts w:ascii="Book Antiqua" w:eastAsia="SimSun" w:hAnsi="Book Antiqua"/>
          <w:b/>
          <w:bCs/>
          <w:color w:val="000000"/>
          <w:kern w:val="2"/>
          <w:szCs w:val="22"/>
          <w:lang w:val="en-US" w:eastAsia="zh-CN"/>
        </w:rPr>
        <w:t>S-Editor:</w:t>
      </w:r>
      <w:r>
        <w:rPr>
          <w:rFonts w:ascii="Book Antiqua" w:eastAsia="SimSun" w:hAnsi="Book Antiqua" w:hint="eastAsia"/>
          <w:b/>
          <w:bCs/>
          <w:color w:val="000000"/>
          <w:kern w:val="2"/>
          <w:szCs w:val="22"/>
          <w:lang w:val="en-US" w:eastAsia="zh-CN"/>
        </w:rPr>
        <w:t xml:space="preserve"> </w:t>
      </w:r>
      <w:r w:rsidRPr="00141A98">
        <w:rPr>
          <w:rFonts w:ascii="Book Antiqua" w:eastAsia="SimSun" w:hAnsi="Book Antiqua" w:hint="eastAsia"/>
          <w:bCs/>
          <w:color w:val="000000"/>
          <w:kern w:val="2"/>
          <w:szCs w:val="22"/>
          <w:lang w:val="en-US" w:eastAsia="zh-CN"/>
        </w:rPr>
        <w:t>Wang XJ</w:t>
      </w:r>
    </w:p>
    <w:p w14:paraId="59E91AA1" w14:textId="77777777" w:rsidR="00141A98" w:rsidRPr="00141A98" w:rsidRDefault="00141A98" w:rsidP="00141A98">
      <w:pPr>
        <w:widowControl w:val="0"/>
        <w:adjustRightInd w:val="0"/>
        <w:snapToGrid w:val="0"/>
        <w:spacing w:line="360" w:lineRule="auto"/>
        <w:ind w:left="361" w:hangingChars="150" w:hanging="361"/>
        <w:jc w:val="right"/>
        <w:rPr>
          <w:rFonts w:ascii="Book Antiqua" w:eastAsia="SimSun" w:hAnsi="Book Antiqua"/>
          <w:b/>
          <w:bCs/>
          <w:color w:val="000000"/>
          <w:kern w:val="2"/>
          <w:szCs w:val="22"/>
          <w:lang w:val="en-US" w:eastAsia="zh-CN"/>
        </w:rPr>
      </w:pPr>
      <w:r w:rsidRPr="00141A98">
        <w:rPr>
          <w:rFonts w:ascii="Book Antiqua" w:eastAsia="SimSun" w:hAnsi="Book Antiqua"/>
          <w:b/>
          <w:bCs/>
          <w:color w:val="000000"/>
          <w:kern w:val="2"/>
          <w:szCs w:val="22"/>
          <w:lang w:val="en-US" w:eastAsia="zh-CN"/>
        </w:rPr>
        <w:t>L-Editor:</w:t>
      </w:r>
      <w:r w:rsidRPr="00141A98">
        <w:rPr>
          <w:rFonts w:ascii="Book Antiqua" w:eastAsia="SimSun" w:hAnsi="Book Antiqua"/>
          <w:color w:val="000000"/>
          <w:kern w:val="2"/>
          <w:szCs w:val="22"/>
          <w:lang w:val="en-US" w:eastAsia="zh-CN"/>
        </w:rPr>
        <w:t xml:space="preserve"> </w:t>
      </w:r>
      <w:r w:rsidRPr="00141A98">
        <w:rPr>
          <w:rFonts w:ascii="Book Antiqua" w:eastAsia="SimSun" w:hAnsi="Book Antiqua"/>
          <w:b/>
          <w:bCs/>
          <w:color w:val="000000"/>
          <w:kern w:val="2"/>
          <w:szCs w:val="22"/>
          <w:lang w:val="en-US" w:eastAsia="zh-CN"/>
        </w:rPr>
        <w:t>E-Editor:</w:t>
      </w:r>
    </w:p>
    <w:p w14:paraId="5EAF6DC0" w14:textId="77777777" w:rsidR="00141A98" w:rsidRPr="00141A98" w:rsidRDefault="00141A98" w:rsidP="00141A98">
      <w:pPr>
        <w:widowControl w:val="0"/>
        <w:adjustRightInd w:val="0"/>
        <w:snapToGrid w:val="0"/>
        <w:spacing w:line="360" w:lineRule="auto"/>
        <w:ind w:left="360" w:hangingChars="150" w:hanging="360"/>
        <w:jc w:val="right"/>
        <w:rPr>
          <w:rFonts w:ascii="Book Antiqua" w:eastAsia="SimSun" w:hAnsi="Book Antiqua"/>
          <w:color w:val="000000"/>
          <w:kern w:val="2"/>
          <w:szCs w:val="22"/>
          <w:lang w:val="en-US" w:eastAsia="zh-CN"/>
        </w:rPr>
      </w:pPr>
    </w:p>
    <w:p w14:paraId="0B1241BC" w14:textId="77777777" w:rsidR="00141A98" w:rsidRPr="00141A98" w:rsidRDefault="00141A98" w:rsidP="00141A98">
      <w:pPr>
        <w:adjustRightInd w:val="0"/>
        <w:snapToGrid w:val="0"/>
        <w:spacing w:line="360" w:lineRule="auto"/>
        <w:rPr>
          <w:rFonts w:ascii="Book Antiqua" w:hAnsi="Book Antiqua"/>
          <w:lang w:val="en-US" w:eastAsia="zh-CN"/>
        </w:rPr>
      </w:pPr>
      <w:r w:rsidRPr="00141A98">
        <w:rPr>
          <w:rFonts w:ascii="Book Antiqua" w:hAnsi="Book Antiqua"/>
          <w:b/>
          <w:lang w:val="en-US" w:eastAsia="zh-CN"/>
        </w:rPr>
        <w:lastRenderedPageBreak/>
        <w:t>Specialty type:</w:t>
      </w:r>
      <w:r w:rsidRPr="00141A98">
        <w:rPr>
          <w:rFonts w:ascii="Book Antiqua" w:hAnsi="Book Antiqua"/>
          <w:lang w:val="en-US" w:eastAsia="zh-CN"/>
        </w:rPr>
        <w:t xml:space="preserve"> Gastroenterology and hepatology</w:t>
      </w:r>
    </w:p>
    <w:p w14:paraId="56707AC0" w14:textId="29D083FC" w:rsidR="00141A98" w:rsidRPr="00141A98" w:rsidRDefault="00141A98" w:rsidP="00141A98">
      <w:pPr>
        <w:adjustRightInd w:val="0"/>
        <w:snapToGrid w:val="0"/>
        <w:spacing w:line="360" w:lineRule="auto"/>
        <w:rPr>
          <w:rFonts w:ascii="Book Antiqua" w:eastAsia="SimSun" w:hAnsi="Book Antiqua"/>
          <w:lang w:val="en-US" w:eastAsia="zh-CN"/>
        </w:rPr>
      </w:pPr>
      <w:r w:rsidRPr="00141A98">
        <w:rPr>
          <w:rFonts w:ascii="Book Antiqua" w:hAnsi="Book Antiqua"/>
          <w:b/>
          <w:lang w:val="en-US" w:eastAsia="zh-CN"/>
        </w:rPr>
        <w:t>Country of origin:</w:t>
      </w:r>
      <w:r>
        <w:rPr>
          <w:rFonts w:ascii="Book Antiqua" w:eastAsia="SimSun" w:hAnsi="Book Antiqua" w:hint="eastAsia"/>
          <w:b/>
          <w:lang w:val="en-US" w:eastAsia="zh-CN"/>
        </w:rPr>
        <w:t xml:space="preserve"> </w:t>
      </w:r>
      <w:r w:rsidRPr="00141A98">
        <w:rPr>
          <w:rFonts w:ascii="Book Antiqua" w:eastAsia="SimSun" w:hAnsi="Book Antiqua"/>
          <w:bCs/>
          <w:color w:val="000000"/>
          <w:kern w:val="2"/>
          <w:szCs w:val="22"/>
          <w:lang w:val="en-US" w:eastAsia="zh-CN"/>
        </w:rPr>
        <w:t>Spain</w:t>
      </w:r>
    </w:p>
    <w:p w14:paraId="3421ED18" w14:textId="77777777" w:rsidR="00141A98" w:rsidRPr="00141A98" w:rsidRDefault="00141A98" w:rsidP="00141A98">
      <w:pPr>
        <w:adjustRightInd w:val="0"/>
        <w:snapToGrid w:val="0"/>
        <w:spacing w:line="360" w:lineRule="auto"/>
        <w:rPr>
          <w:rFonts w:ascii="Book Antiqua" w:hAnsi="Book Antiqua"/>
          <w:b/>
          <w:lang w:val="en-US" w:eastAsia="zh-CN"/>
        </w:rPr>
      </w:pPr>
      <w:r w:rsidRPr="00141A98">
        <w:rPr>
          <w:rFonts w:ascii="Book Antiqua" w:hAnsi="Book Antiqua"/>
          <w:b/>
          <w:lang w:val="en-US" w:eastAsia="zh-CN"/>
        </w:rPr>
        <w:t>Peer-review report classification</w:t>
      </w:r>
    </w:p>
    <w:p w14:paraId="1491874A" w14:textId="77777777" w:rsidR="00141A98" w:rsidRPr="00141A98" w:rsidRDefault="00141A98" w:rsidP="00141A98">
      <w:pPr>
        <w:adjustRightInd w:val="0"/>
        <w:snapToGrid w:val="0"/>
        <w:spacing w:line="360" w:lineRule="auto"/>
        <w:rPr>
          <w:rFonts w:ascii="Book Antiqua" w:hAnsi="Book Antiqua"/>
          <w:lang w:val="en-US" w:eastAsia="zh-CN"/>
        </w:rPr>
      </w:pPr>
      <w:r w:rsidRPr="00141A98">
        <w:rPr>
          <w:rFonts w:ascii="Book Antiqua" w:hAnsi="Book Antiqua"/>
          <w:lang w:val="en-US" w:eastAsia="zh-CN"/>
        </w:rPr>
        <w:t>Grade A (Excellent): 0</w:t>
      </w:r>
    </w:p>
    <w:p w14:paraId="2DFFE5FE" w14:textId="3F5591FA" w:rsidR="00141A98" w:rsidRPr="00141A98" w:rsidRDefault="00141A98" w:rsidP="00141A98">
      <w:pPr>
        <w:adjustRightInd w:val="0"/>
        <w:snapToGrid w:val="0"/>
        <w:spacing w:line="360" w:lineRule="auto"/>
        <w:rPr>
          <w:rFonts w:ascii="Book Antiqua" w:eastAsia="SimSun" w:hAnsi="Book Antiqua"/>
          <w:lang w:val="en-US" w:eastAsia="zh-CN"/>
        </w:rPr>
      </w:pPr>
      <w:r w:rsidRPr="00141A98">
        <w:rPr>
          <w:rFonts w:ascii="Book Antiqua" w:hAnsi="Book Antiqua"/>
          <w:lang w:val="en-US" w:eastAsia="zh-CN"/>
        </w:rPr>
        <w:t>Grade B (Very good):</w:t>
      </w:r>
      <w:r w:rsidRPr="00141A98">
        <w:rPr>
          <w:rFonts w:ascii="Book Antiqua" w:eastAsia="SimSun" w:hAnsi="Book Antiqua" w:hint="eastAsia"/>
          <w:lang w:val="en-US" w:eastAsia="zh-CN"/>
        </w:rPr>
        <w:t xml:space="preserve"> </w:t>
      </w:r>
      <w:r>
        <w:rPr>
          <w:rFonts w:ascii="Book Antiqua" w:eastAsia="SimSun" w:hAnsi="Book Antiqua" w:hint="eastAsia"/>
          <w:lang w:val="en-US" w:eastAsia="zh-CN"/>
        </w:rPr>
        <w:t>B</w:t>
      </w:r>
    </w:p>
    <w:p w14:paraId="4D271F62" w14:textId="50CDF471" w:rsidR="00141A98" w:rsidRPr="00141A98" w:rsidRDefault="00141A98" w:rsidP="00141A98">
      <w:pPr>
        <w:adjustRightInd w:val="0"/>
        <w:snapToGrid w:val="0"/>
        <w:spacing w:line="360" w:lineRule="auto"/>
        <w:rPr>
          <w:rFonts w:ascii="Book Antiqua" w:hAnsi="Book Antiqua"/>
          <w:lang w:val="en-US" w:eastAsia="zh-CN"/>
        </w:rPr>
      </w:pPr>
      <w:r w:rsidRPr="00141A98">
        <w:rPr>
          <w:rFonts w:ascii="Book Antiqua" w:hAnsi="Book Antiqua"/>
          <w:lang w:val="en-US" w:eastAsia="zh-CN"/>
        </w:rPr>
        <w:t xml:space="preserve">Grade C (Good): </w:t>
      </w:r>
      <w:r>
        <w:rPr>
          <w:rFonts w:ascii="Book Antiqua" w:eastAsia="SimSun" w:hAnsi="Book Antiqua" w:hint="eastAsia"/>
          <w:lang w:val="en-US" w:eastAsia="zh-CN"/>
        </w:rPr>
        <w:t>C, C</w:t>
      </w:r>
    </w:p>
    <w:p w14:paraId="70EBD1D5" w14:textId="77777777" w:rsidR="00141A98" w:rsidRPr="00141A98" w:rsidRDefault="00141A98" w:rsidP="00141A98">
      <w:pPr>
        <w:adjustRightInd w:val="0"/>
        <w:snapToGrid w:val="0"/>
        <w:spacing w:line="360" w:lineRule="auto"/>
        <w:rPr>
          <w:rFonts w:ascii="Book Antiqua" w:hAnsi="Book Antiqua"/>
          <w:lang w:val="en-US" w:eastAsia="zh-CN"/>
        </w:rPr>
      </w:pPr>
      <w:r w:rsidRPr="00141A98">
        <w:rPr>
          <w:rFonts w:ascii="Book Antiqua" w:hAnsi="Book Antiqua"/>
          <w:lang w:val="en-US" w:eastAsia="zh-CN"/>
        </w:rPr>
        <w:t>Grade D (Fair): 0</w:t>
      </w:r>
    </w:p>
    <w:p w14:paraId="6CF68889" w14:textId="72EC5425" w:rsidR="00134BA1" w:rsidRPr="00141A98" w:rsidRDefault="00141A98" w:rsidP="00141A98">
      <w:pPr>
        <w:adjustRightInd w:val="0"/>
        <w:snapToGrid w:val="0"/>
        <w:spacing w:line="360" w:lineRule="auto"/>
        <w:rPr>
          <w:rFonts w:ascii="Book Antiqua" w:eastAsia="SimSun" w:hAnsi="Book Antiqua"/>
          <w:lang w:val="en-US" w:eastAsia="zh-CN"/>
        </w:rPr>
      </w:pPr>
      <w:r w:rsidRPr="00141A98">
        <w:rPr>
          <w:rFonts w:ascii="Book Antiqua" w:hAnsi="Book Antiqua"/>
          <w:lang w:val="en-US" w:eastAsia="zh-CN"/>
        </w:rPr>
        <w:t>Grade E (Poor): 0</w:t>
      </w:r>
      <w:bookmarkEnd w:id="38"/>
      <w:bookmarkEnd w:id="39"/>
    </w:p>
    <w:p w14:paraId="48E0EE66" w14:textId="76B400DA" w:rsidR="00DC1B42" w:rsidRPr="00741364" w:rsidRDefault="00DC1B42" w:rsidP="00741364">
      <w:pPr>
        <w:widowControl w:val="0"/>
        <w:adjustRightInd w:val="0"/>
        <w:snapToGrid w:val="0"/>
        <w:spacing w:line="360" w:lineRule="auto"/>
        <w:rPr>
          <w:rFonts w:ascii="Book Antiqua" w:hAnsi="Book Antiqua"/>
          <w:lang w:val="en-US"/>
        </w:rPr>
      </w:pPr>
      <w:r w:rsidRPr="00741364">
        <w:rPr>
          <w:rFonts w:ascii="Book Antiqua" w:hAnsi="Book Antiqua"/>
          <w:lang w:val="en-US"/>
        </w:rPr>
        <w:br w:type="page"/>
      </w:r>
    </w:p>
    <w:p w14:paraId="7BA1DC69" w14:textId="5376A72C" w:rsidR="004D5B8F" w:rsidRPr="00141A98" w:rsidRDefault="5B8EEC7C" w:rsidP="00141A98">
      <w:pPr>
        <w:widowControl w:val="0"/>
        <w:adjustRightInd w:val="0"/>
        <w:snapToGrid w:val="0"/>
        <w:spacing w:line="360" w:lineRule="auto"/>
        <w:outlineLvl w:val="0"/>
        <w:rPr>
          <w:rFonts w:ascii="Book Antiqua" w:eastAsia="SimSun" w:hAnsi="Book Antiqua"/>
          <w:b/>
          <w:bCs/>
          <w:lang w:val="en-US" w:eastAsia="zh-CN"/>
        </w:rPr>
      </w:pPr>
      <w:r w:rsidRPr="00141A98">
        <w:rPr>
          <w:rFonts w:ascii="Book Antiqua" w:hAnsi="Book Antiqua"/>
          <w:b/>
          <w:bCs/>
          <w:lang w:val="en-US"/>
        </w:rPr>
        <w:lastRenderedPageBreak/>
        <w:t xml:space="preserve">Table 1 </w:t>
      </w:r>
      <w:r w:rsidRPr="00141A98">
        <w:rPr>
          <w:rFonts w:ascii="Book Antiqua" w:hAnsi="Book Antiqua"/>
          <w:b/>
          <w:lang w:val="en-US"/>
        </w:rPr>
        <w:t xml:space="preserve">Baseline </w:t>
      </w:r>
      <w:r w:rsidR="00B95D35" w:rsidRPr="00141A98">
        <w:rPr>
          <w:rFonts w:ascii="Book Antiqua" w:hAnsi="Book Antiqua"/>
          <w:b/>
          <w:lang w:val="en-US"/>
        </w:rPr>
        <w:t>patient</w:t>
      </w:r>
      <w:r w:rsidR="00257CE9" w:rsidRPr="00141A98">
        <w:rPr>
          <w:rFonts w:ascii="Book Antiqua" w:hAnsi="Book Antiqua"/>
          <w:b/>
          <w:lang w:val="en-US"/>
        </w:rPr>
        <w:t>’</w:t>
      </w:r>
      <w:r w:rsidR="00B95D35" w:rsidRPr="00141A98">
        <w:rPr>
          <w:rFonts w:ascii="Book Antiqua" w:hAnsi="Book Antiqua"/>
          <w:b/>
          <w:lang w:val="en-US"/>
        </w:rPr>
        <w:t xml:space="preserve">s </w:t>
      </w:r>
      <w:r w:rsidRPr="00141A98">
        <w:rPr>
          <w:rFonts w:ascii="Book Antiqua" w:hAnsi="Book Antiqua"/>
          <w:b/>
          <w:lang w:val="en-US"/>
        </w:rPr>
        <w:t>characteristics</w:t>
      </w:r>
      <w:r w:rsidR="00141A98">
        <w:rPr>
          <w:rFonts w:ascii="Book Antiqua" w:eastAsia="SimSun" w:hAnsi="Book Antiqua" w:hint="eastAsia"/>
          <w:b/>
          <w:lang w:val="en-US" w:eastAsia="zh-CN"/>
        </w:rPr>
        <w:t xml:space="preserve"> </w:t>
      </w:r>
      <w:r w:rsidR="00141A98" w:rsidRPr="00141A98">
        <w:rPr>
          <w:rFonts w:ascii="Book Antiqua" w:eastAsia="SimSun" w:hAnsi="Book Antiqua"/>
          <w:b/>
          <w:i/>
          <w:lang w:val="en-US" w:eastAsia="zh-CN"/>
        </w:rPr>
        <w:t>n</w:t>
      </w:r>
      <w:r w:rsidR="00141A98">
        <w:rPr>
          <w:rFonts w:ascii="Book Antiqua" w:eastAsia="SimSun" w:hAnsi="Book Antiqua" w:hint="eastAsia"/>
          <w:b/>
          <w:lang w:val="en-US" w:eastAsia="zh-CN"/>
        </w:rPr>
        <w:t xml:space="preserve"> (</w:t>
      </w:r>
      <w:r w:rsidR="00141A98" w:rsidRPr="00141A98">
        <w:rPr>
          <w:rFonts w:ascii="Book Antiqua" w:eastAsia="SimSun" w:hAnsi="Book Antiqua"/>
          <w:b/>
          <w:lang w:val="en-US" w:eastAsia="zh-CN"/>
        </w:rPr>
        <w:t>%)</w:t>
      </w:r>
    </w:p>
    <w:tbl>
      <w:tblPr>
        <w:tblStyle w:val="Tablaconcuadrcula1"/>
        <w:tblW w:w="0" w:type="auto"/>
        <w:tblInd w:w="-318" w:type="dxa"/>
        <w:tblLook w:val="04A0" w:firstRow="1" w:lastRow="0" w:firstColumn="1" w:lastColumn="0" w:noHBand="0" w:noVBand="1"/>
      </w:tblPr>
      <w:tblGrid>
        <w:gridCol w:w="6096"/>
        <w:gridCol w:w="2860"/>
      </w:tblGrid>
      <w:tr w:rsidR="004D5B8F" w:rsidRPr="00741364" w14:paraId="5380DFE1" w14:textId="77777777" w:rsidTr="00747B42">
        <w:tc>
          <w:tcPr>
            <w:tcW w:w="6096" w:type="dxa"/>
          </w:tcPr>
          <w:p w14:paraId="0B91B324" w14:textId="485BEE41" w:rsidR="004D5B8F" w:rsidRPr="00141A98" w:rsidRDefault="00141A98" w:rsidP="00741364">
            <w:pPr>
              <w:widowControl w:val="0"/>
              <w:adjustRightInd w:val="0"/>
              <w:snapToGrid w:val="0"/>
              <w:spacing w:line="360" w:lineRule="auto"/>
              <w:rPr>
                <w:rFonts w:ascii="Book Antiqua" w:eastAsia="SimSun" w:hAnsi="Book Antiqua"/>
                <w:lang w:val="en-US" w:eastAsia="zh-CN"/>
              </w:rPr>
            </w:pPr>
            <w:r>
              <w:rPr>
                <w:rFonts w:ascii="Book Antiqua" w:hAnsi="Book Antiqua"/>
                <w:lang w:val="en-US"/>
              </w:rPr>
              <w:t xml:space="preserve">Total number of lesions </w:t>
            </w:r>
          </w:p>
        </w:tc>
        <w:tc>
          <w:tcPr>
            <w:tcW w:w="2860" w:type="dxa"/>
          </w:tcPr>
          <w:p w14:paraId="6F921D74" w14:textId="3BE9F32A" w:rsidR="004D5B8F" w:rsidRPr="00741364" w:rsidRDefault="5B8EEC7C" w:rsidP="00141A98">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1</w:t>
            </w:r>
            <w:r w:rsidR="005B7D41" w:rsidRPr="00741364">
              <w:rPr>
                <w:rFonts w:ascii="Book Antiqua" w:hAnsi="Book Antiqua"/>
                <w:lang w:val="en-US"/>
              </w:rPr>
              <w:t>12</w:t>
            </w:r>
          </w:p>
        </w:tc>
      </w:tr>
      <w:tr w:rsidR="004D5B8F" w:rsidRPr="00741364" w14:paraId="2D077914" w14:textId="77777777" w:rsidTr="00747B42">
        <w:tc>
          <w:tcPr>
            <w:tcW w:w="6096" w:type="dxa"/>
          </w:tcPr>
          <w:p w14:paraId="12199495" w14:textId="77777777" w:rsidR="004D5B8F" w:rsidRPr="00741364" w:rsidRDefault="5B8EEC7C" w:rsidP="00741364">
            <w:pPr>
              <w:widowControl w:val="0"/>
              <w:adjustRightInd w:val="0"/>
              <w:snapToGrid w:val="0"/>
              <w:spacing w:line="360" w:lineRule="auto"/>
              <w:rPr>
                <w:rFonts w:ascii="Book Antiqua" w:hAnsi="Book Antiqua"/>
                <w:lang w:val="en-US"/>
              </w:rPr>
            </w:pPr>
            <w:r w:rsidRPr="00741364">
              <w:rPr>
                <w:rFonts w:ascii="Book Antiqua" w:hAnsi="Book Antiqua"/>
                <w:lang w:val="en-US"/>
              </w:rPr>
              <w:t>Mean age, years (SD)</w:t>
            </w:r>
          </w:p>
        </w:tc>
        <w:tc>
          <w:tcPr>
            <w:tcW w:w="2860" w:type="dxa"/>
          </w:tcPr>
          <w:p w14:paraId="7A65C36F" w14:textId="42A8EAA1" w:rsidR="004D5B8F" w:rsidRPr="00741364" w:rsidRDefault="00545724" w:rsidP="00141A98">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67.7</w:t>
            </w:r>
            <w:r w:rsidR="5B8EEC7C" w:rsidRPr="00741364">
              <w:rPr>
                <w:rFonts w:ascii="Book Antiqua" w:hAnsi="Book Antiqua"/>
                <w:lang w:val="en-US"/>
              </w:rPr>
              <w:t xml:space="preserve"> (10.1)</w:t>
            </w:r>
          </w:p>
        </w:tc>
      </w:tr>
      <w:tr w:rsidR="004D5B8F" w:rsidRPr="00741364" w14:paraId="67059BE9" w14:textId="77777777" w:rsidTr="00747B42">
        <w:tc>
          <w:tcPr>
            <w:tcW w:w="6096" w:type="dxa"/>
          </w:tcPr>
          <w:p w14:paraId="12BCC292" w14:textId="0D04E87E" w:rsidR="004D5B8F" w:rsidRPr="00741364" w:rsidRDefault="00141A98" w:rsidP="00741364">
            <w:pPr>
              <w:widowControl w:val="0"/>
              <w:adjustRightInd w:val="0"/>
              <w:snapToGrid w:val="0"/>
              <w:spacing w:line="360" w:lineRule="auto"/>
              <w:rPr>
                <w:rFonts w:ascii="Book Antiqua" w:hAnsi="Book Antiqua"/>
                <w:lang w:val="en-US"/>
              </w:rPr>
            </w:pPr>
            <w:r>
              <w:rPr>
                <w:rFonts w:ascii="Book Antiqua" w:hAnsi="Book Antiqua"/>
                <w:lang w:val="en-US"/>
              </w:rPr>
              <w:t>Sex ratio, %</w:t>
            </w:r>
            <w:r>
              <w:rPr>
                <w:rFonts w:ascii="Book Antiqua" w:eastAsia="SimSun" w:hAnsi="Book Antiqua" w:hint="eastAsia"/>
                <w:lang w:val="en-US" w:eastAsia="zh-CN"/>
              </w:rPr>
              <w:t xml:space="preserve"> </w:t>
            </w:r>
            <w:r w:rsidR="5B8EEC7C" w:rsidRPr="00741364">
              <w:rPr>
                <w:rFonts w:ascii="Book Antiqua" w:hAnsi="Book Antiqua"/>
                <w:lang w:val="en-US"/>
              </w:rPr>
              <w:t>male</w:t>
            </w:r>
          </w:p>
        </w:tc>
        <w:tc>
          <w:tcPr>
            <w:tcW w:w="2860" w:type="dxa"/>
          </w:tcPr>
          <w:p w14:paraId="6E810765" w14:textId="64CF3ADB" w:rsidR="004D5B8F" w:rsidRPr="00741364" w:rsidRDefault="5B8EEC7C" w:rsidP="00141A98">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57.</w:t>
            </w:r>
            <w:r w:rsidR="00545724" w:rsidRPr="00741364">
              <w:rPr>
                <w:rFonts w:ascii="Book Antiqua" w:hAnsi="Book Antiqua"/>
                <w:lang w:val="en-US"/>
              </w:rPr>
              <w:t>1</w:t>
            </w:r>
          </w:p>
        </w:tc>
      </w:tr>
      <w:tr w:rsidR="003A0F8F" w:rsidRPr="00741364" w14:paraId="2F9EC24D" w14:textId="77777777" w:rsidTr="00747B42">
        <w:tc>
          <w:tcPr>
            <w:tcW w:w="6096" w:type="dxa"/>
          </w:tcPr>
          <w:p w14:paraId="5D3B1AFA" w14:textId="77777777" w:rsidR="003A0F8F" w:rsidRPr="00741364" w:rsidRDefault="5B8EEC7C" w:rsidP="00741364">
            <w:pPr>
              <w:widowControl w:val="0"/>
              <w:adjustRightInd w:val="0"/>
              <w:snapToGrid w:val="0"/>
              <w:spacing w:line="360" w:lineRule="auto"/>
              <w:rPr>
                <w:rFonts w:ascii="Book Antiqua" w:hAnsi="Book Antiqua"/>
                <w:lang w:val="en-US"/>
              </w:rPr>
            </w:pPr>
            <w:r w:rsidRPr="00741364">
              <w:rPr>
                <w:rFonts w:ascii="Book Antiqua" w:hAnsi="Book Antiqua"/>
                <w:lang w:val="en-US"/>
              </w:rPr>
              <w:t>Weight (Kg, SD)</w:t>
            </w:r>
          </w:p>
        </w:tc>
        <w:tc>
          <w:tcPr>
            <w:tcW w:w="2860" w:type="dxa"/>
          </w:tcPr>
          <w:p w14:paraId="3F86C0C9" w14:textId="56F9AF18" w:rsidR="003A0F8F" w:rsidRPr="00741364" w:rsidRDefault="005D57D7" w:rsidP="00141A98">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74.7 (15.4</w:t>
            </w:r>
            <w:r w:rsidR="5B8EEC7C" w:rsidRPr="00741364">
              <w:rPr>
                <w:rFonts w:ascii="Book Antiqua" w:hAnsi="Book Antiqua"/>
                <w:lang w:val="en-US"/>
              </w:rPr>
              <w:t>)</w:t>
            </w:r>
          </w:p>
        </w:tc>
      </w:tr>
      <w:tr w:rsidR="003A0F8F" w:rsidRPr="00741364" w14:paraId="11963186" w14:textId="77777777" w:rsidTr="00747B42">
        <w:tc>
          <w:tcPr>
            <w:tcW w:w="6096" w:type="dxa"/>
          </w:tcPr>
          <w:p w14:paraId="7890D14C" w14:textId="77777777" w:rsidR="003A0F8F" w:rsidRPr="00741364" w:rsidRDefault="5B8EEC7C" w:rsidP="00741364">
            <w:pPr>
              <w:widowControl w:val="0"/>
              <w:adjustRightInd w:val="0"/>
              <w:snapToGrid w:val="0"/>
              <w:spacing w:line="360" w:lineRule="auto"/>
              <w:rPr>
                <w:rFonts w:ascii="Book Antiqua" w:hAnsi="Book Antiqua"/>
                <w:lang w:val="en-US"/>
              </w:rPr>
            </w:pPr>
            <w:r w:rsidRPr="00741364">
              <w:rPr>
                <w:rFonts w:ascii="Book Antiqua" w:hAnsi="Book Antiqua"/>
                <w:lang w:val="en-US"/>
              </w:rPr>
              <w:t>BMI (Kg/m</w:t>
            </w:r>
            <w:r w:rsidRPr="00741364">
              <w:rPr>
                <w:rFonts w:ascii="Book Antiqua" w:hAnsi="Book Antiqua"/>
                <w:vertAlign w:val="superscript"/>
                <w:lang w:val="en-US"/>
              </w:rPr>
              <w:t>2</w:t>
            </w:r>
            <w:r w:rsidRPr="00741364">
              <w:rPr>
                <w:rFonts w:ascii="Book Antiqua" w:hAnsi="Book Antiqua"/>
                <w:lang w:val="en-US"/>
              </w:rPr>
              <w:t>, SD)</w:t>
            </w:r>
          </w:p>
        </w:tc>
        <w:tc>
          <w:tcPr>
            <w:tcW w:w="2860" w:type="dxa"/>
          </w:tcPr>
          <w:p w14:paraId="66BA3BD4" w14:textId="59416CDE" w:rsidR="003A0F8F" w:rsidRPr="00741364" w:rsidRDefault="005D57D7" w:rsidP="00141A98">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27.6 (5.1</w:t>
            </w:r>
            <w:r w:rsidR="5B8EEC7C" w:rsidRPr="00741364">
              <w:rPr>
                <w:rFonts w:ascii="Book Antiqua" w:hAnsi="Book Antiqua"/>
                <w:lang w:val="en-US"/>
              </w:rPr>
              <w:t>)</w:t>
            </w:r>
          </w:p>
        </w:tc>
      </w:tr>
      <w:tr w:rsidR="000621D1" w:rsidRPr="00741364" w14:paraId="3A54B965" w14:textId="77777777" w:rsidTr="00747B42">
        <w:tc>
          <w:tcPr>
            <w:tcW w:w="6096" w:type="dxa"/>
          </w:tcPr>
          <w:p w14:paraId="49F69EAC" w14:textId="1057D5FC" w:rsidR="000621D1" w:rsidRPr="00741364" w:rsidRDefault="5B8EEC7C" w:rsidP="00141A98">
            <w:pPr>
              <w:widowControl w:val="0"/>
              <w:adjustRightInd w:val="0"/>
              <w:snapToGrid w:val="0"/>
              <w:spacing w:line="360" w:lineRule="auto"/>
              <w:rPr>
                <w:rFonts w:ascii="Book Antiqua" w:hAnsi="Book Antiqua"/>
                <w:lang w:val="en-US"/>
              </w:rPr>
            </w:pPr>
            <w:r w:rsidRPr="00741364">
              <w:rPr>
                <w:rFonts w:ascii="Book Antiqua" w:hAnsi="Book Antiqua"/>
                <w:lang w:val="en-US"/>
              </w:rPr>
              <w:t xml:space="preserve">Family History of CRC </w:t>
            </w:r>
          </w:p>
        </w:tc>
        <w:tc>
          <w:tcPr>
            <w:tcW w:w="2860" w:type="dxa"/>
          </w:tcPr>
          <w:p w14:paraId="153200C8" w14:textId="442C1555" w:rsidR="000621D1" w:rsidRPr="00741364" w:rsidRDefault="00372D14" w:rsidP="00141A98">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27</w:t>
            </w:r>
            <w:r w:rsidR="5B8EEC7C" w:rsidRPr="00741364">
              <w:rPr>
                <w:rFonts w:ascii="Book Antiqua" w:hAnsi="Book Antiqua"/>
                <w:lang w:val="en-US"/>
              </w:rPr>
              <w:t xml:space="preserve"> (2</w:t>
            </w:r>
            <w:r w:rsidRPr="00741364">
              <w:rPr>
                <w:rFonts w:ascii="Book Antiqua" w:hAnsi="Book Antiqua"/>
                <w:lang w:val="en-US"/>
              </w:rPr>
              <w:t>4.1</w:t>
            </w:r>
            <w:r w:rsidR="5B8EEC7C" w:rsidRPr="00741364">
              <w:rPr>
                <w:rFonts w:ascii="Book Antiqua" w:hAnsi="Book Antiqua"/>
                <w:lang w:val="en-US"/>
              </w:rPr>
              <w:t>)</w:t>
            </w:r>
          </w:p>
        </w:tc>
      </w:tr>
      <w:tr w:rsidR="000621D1" w:rsidRPr="00741364" w14:paraId="60189C27" w14:textId="77777777" w:rsidTr="00747B42">
        <w:tc>
          <w:tcPr>
            <w:tcW w:w="6096" w:type="dxa"/>
          </w:tcPr>
          <w:p w14:paraId="5F592F22" w14:textId="14B8DE78" w:rsidR="000621D1" w:rsidRPr="00741364" w:rsidRDefault="5B8EEC7C" w:rsidP="00141A98">
            <w:pPr>
              <w:widowControl w:val="0"/>
              <w:adjustRightInd w:val="0"/>
              <w:snapToGrid w:val="0"/>
              <w:spacing w:line="360" w:lineRule="auto"/>
              <w:rPr>
                <w:rFonts w:ascii="Book Antiqua" w:hAnsi="Book Antiqua"/>
                <w:lang w:val="en-US"/>
              </w:rPr>
            </w:pPr>
            <w:r w:rsidRPr="00741364">
              <w:rPr>
                <w:rFonts w:ascii="Book Antiqua" w:hAnsi="Book Antiqua"/>
                <w:lang w:val="en-US"/>
              </w:rPr>
              <w:t xml:space="preserve">Personal History of CRC </w:t>
            </w:r>
          </w:p>
        </w:tc>
        <w:tc>
          <w:tcPr>
            <w:tcW w:w="2860" w:type="dxa"/>
          </w:tcPr>
          <w:p w14:paraId="7B720437" w14:textId="266E280D" w:rsidR="000621D1" w:rsidRPr="00741364" w:rsidRDefault="5B8EEC7C" w:rsidP="00141A98">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 xml:space="preserve">7 </w:t>
            </w:r>
            <w:r w:rsidR="00DA1A35" w:rsidRPr="00741364">
              <w:rPr>
                <w:rFonts w:ascii="Book Antiqua" w:hAnsi="Book Antiqua"/>
                <w:lang w:val="en-US"/>
              </w:rPr>
              <w:t>(6.3</w:t>
            </w:r>
            <w:r w:rsidRPr="00741364">
              <w:rPr>
                <w:rFonts w:ascii="Book Antiqua" w:hAnsi="Book Antiqua"/>
                <w:lang w:val="en-US"/>
              </w:rPr>
              <w:t>)</w:t>
            </w:r>
          </w:p>
        </w:tc>
      </w:tr>
      <w:tr w:rsidR="000621D1" w:rsidRPr="00741364" w14:paraId="373CBCCC" w14:textId="77777777" w:rsidTr="00747B42">
        <w:tc>
          <w:tcPr>
            <w:tcW w:w="6096" w:type="dxa"/>
          </w:tcPr>
          <w:p w14:paraId="2B2B6CD8" w14:textId="133B64BC" w:rsidR="000621D1" w:rsidRPr="00741364" w:rsidRDefault="5B8EEC7C" w:rsidP="00141A98">
            <w:pPr>
              <w:widowControl w:val="0"/>
              <w:adjustRightInd w:val="0"/>
              <w:snapToGrid w:val="0"/>
              <w:spacing w:line="360" w:lineRule="auto"/>
              <w:rPr>
                <w:rFonts w:ascii="Book Antiqua" w:hAnsi="Book Antiqua"/>
                <w:lang w:val="en-US"/>
              </w:rPr>
            </w:pPr>
            <w:r w:rsidRPr="00741364">
              <w:rPr>
                <w:rFonts w:ascii="Book Antiqua" w:hAnsi="Book Antiqua"/>
                <w:lang w:val="en-US"/>
              </w:rPr>
              <w:t xml:space="preserve">Current smoking </w:t>
            </w:r>
          </w:p>
        </w:tc>
        <w:tc>
          <w:tcPr>
            <w:tcW w:w="2860" w:type="dxa"/>
          </w:tcPr>
          <w:p w14:paraId="3BFB6ACB" w14:textId="4641245B" w:rsidR="000621D1" w:rsidRPr="00741364" w:rsidRDefault="00DA1A35" w:rsidP="00141A98">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20 (17.9</w:t>
            </w:r>
            <w:r w:rsidR="5B8EEC7C" w:rsidRPr="00741364">
              <w:rPr>
                <w:rFonts w:ascii="Book Antiqua" w:hAnsi="Book Antiqua"/>
                <w:lang w:val="en-US"/>
              </w:rPr>
              <w:t>)</w:t>
            </w:r>
          </w:p>
        </w:tc>
      </w:tr>
      <w:tr w:rsidR="000621D1" w:rsidRPr="00741364" w14:paraId="13FF3456" w14:textId="77777777" w:rsidTr="00747B42">
        <w:tc>
          <w:tcPr>
            <w:tcW w:w="6096" w:type="dxa"/>
          </w:tcPr>
          <w:p w14:paraId="3023A9CA" w14:textId="68942A2E" w:rsidR="000621D1" w:rsidRPr="00741364" w:rsidRDefault="5B8EEC7C" w:rsidP="00141A98">
            <w:pPr>
              <w:widowControl w:val="0"/>
              <w:adjustRightInd w:val="0"/>
              <w:snapToGrid w:val="0"/>
              <w:spacing w:line="360" w:lineRule="auto"/>
              <w:rPr>
                <w:rFonts w:ascii="Book Antiqua" w:hAnsi="Book Antiqua"/>
                <w:lang w:val="en-US"/>
              </w:rPr>
            </w:pPr>
            <w:r w:rsidRPr="00741364">
              <w:rPr>
                <w:rFonts w:ascii="Book Antiqua" w:hAnsi="Book Antiqua"/>
                <w:lang w:val="en-US"/>
              </w:rPr>
              <w:t xml:space="preserve">Diabetes </w:t>
            </w:r>
          </w:p>
        </w:tc>
        <w:tc>
          <w:tcPr>
            <w:tcW w:w="2860" w:type="dxa"/>
          </w:tcPr>
          <w:p w14:paraId="63356F64" w14:textId="12021656" w:rsidR="000621D1" w:rsidRPr="00741364" w:rsidRDefault="00DA1A35" w:rsidP="00141A98">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19</w:t>
            </w:r>
            <w:r w:rsidR="5B8EEC7C" w:rsidRPr="00741364">
              <w:rPr>
                <w:rFonts w:ascii="Book Antiqua" w:hAnsi="Book Antiqua"/>
                <w:lang w:val="en-US"/>
              </w:rPr>
              <w:t xml:space="preserve"> (1</w:t>
            </w:r>
            <w:r w:rsidR="004A3DCA" w:rsidRPr="00741364">
              <w:rPr>
                <w:rFonts w:ascii="Book Antiqua" w:hAnsi="Book Antiqua"/>
                <w:lang w:val="en-US"/>
              </w:rPr>
              <w:t>7.0</w:t>
            </w:r>
            <w:r w:rsidR="5B8EEC7C" w:rsidRPr="00741364">
              <w:rPr>
                <w:rFonts w:ascii="Book Antiqua" w:hAnsi="Book Antiqua"/>
                <w:lang w:val="en-US"/>
              </w:rPr>
              <w:t>)</w:t>
            </w:r>
          </w:p>
        </w:tc>
      </w:tr>
      <w:tr w:rsidR="000621D1" w:rsidRPr="00741364" w14:paraId="702E4FA6" w14:textId="77777777" w:rsidTr="00747B42">
        <w:tc>
          <w:tcPr>
            <w:tcW w:w="6096" w:type="dxa"/>
          </w:tcPr>
          <w:p w14:paraId="40877506" w14:textId="00DAA64A" w:rsidR="000621D1" w:rsidRPr="00741364" w:rsidRDefault="5B8EEC7C" w:rsidP="00741364">
            <w:pPr>
              <w:widowControl w:val="0"/>
              <w:adjustRightInd w:val="0"/>
              <w:snapToGrid w:val="0"/>
              <w:spacing w:line="360" w:lineRule="auto"/>
              <w:rPr>
                <w:rFonts w:ascii="Book Antiqua" w:hAnsi="Book Antiqua"/>
                <w:lang w:val="en-US"/>
              </w:rPr>
            </w:pPr>
            <w:r w:rsidRPr="00741364">
              <w:rPr>
                <w:rFonts w:ascii="Book Antiqua" w:hAnsi="Book Antiqua"/>
                <w:lang w:val="en-US"/>
              </w:rPr>
              <w:t>Lesion size, mm (median, interquartile range)</w:t>
            </w:r>
          </w:p>
        </w:tc>
        <w:tc>
          <w:tcPr>
            <w:tcW w:w="2860" w:type="dxa"/>
          </w:tcPr>
          <w:p w14:paraId="27A14059" w14:textId="2E57DE47" w:rsidR="00C476F1" w:rsidRPr="00741364" w:rsidRDefault="005C1FC7" w:rsidP="00141A98">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20 (14</w:t>
            </w:r>
            <w:r w:rsidR="5B8EEC7C" w:rsidRPr="00741364">
              <w:rPr>
                <w:rFonts w:ascii="Book Antiqua" w:hAnsi="Book Antiqua"/>
                <w:lang w:val="en-US"/>
              </w:rPr>
              <w:t>-30)</w:t>
            </w:r>
          </w:p>
        </w:tc>
      </w:tr>
      <w:tr w:rsidR="000C2962" w:rsidRPr="00741364" w14:paraId="1DDF08C8" w14:textId="77777777" w:rsidTr="00747B42">
        <w:tc>
          <w:tcPr>
            <w:tcW w:w="6096" w:type="dxa"/>
          </w:tcPr>
          <w:p w14:paraId="4EF77ECA" w14:textId="17231528" w:rsidR="000C2962" w:rsidRPr="00741364" w:rsidRDefault="5B8EEC7C" w:rsidP="00141A98">
            <w:pPr>
              <w:widowControl w:val="0"/>
              <w:adjustRightInd w:val="0"/>
              <w:snapToGrid w:val="0"/>
              <w:spacing w:line="360" w:lineRule="auto"/>
              <w:rPr>
                <w:rFonts w:ascii="Book Antiqua" w:hAnsi="Book Antiqua"/>
                <w:lang w:val="en-US"/>
              </w:rPr>
            </w:pPr>
            <w:r w:rsidRPr="00741364">
              <w:rPr>
                <w:rFonts w:ascii="Book Antiqua" w:hAnsi="Book Antiqua"/>
                <w:lang w:val="en-US"/>
              </w:rPr>
              <w:t xml:space="preserve">Categorical size </w:t>
            </w:r>
          </w:p>
        </w:tc>
        <w:tc>
          <w:tcPr>
            <w:tcW w:w="2860" w:type="dxa"/>
          </w:tcPr>
          <w:p w14:paraId="07C7FA6E" w14:textId="77777777" w:rsidR="000C2962" w:rsidRPr="00741364" w:rsidRDefault="000C2962" w:rsidP="00141A98">
            <w:pPr>
              <w:widowControl w:val="0"/>
              <w:adjustRightInd w:val="0"/>
              <w:snapToGrid w:val="0"/>
              <w:spacing w:line="360" w:lineRule="auto"/>
              <w:jc w:val="center"/>
              <w:rPr>
                <w:rFonts w:ascii="Book Antiqua" w:hAnsi="Book Antiqua"/>
                <w:lang w:val="en-US"/>
              </w:rPr>
            </w:pPr>
          </w:p>
        </w:tc>
      </w:tr>
      <w:tr w:rsidR="00CC4A8B" w:rsidRPr="00741364" w14:paraId="7376FCA5" w14:textId="77777777" w:rsidTr="00747B42">
        <w:tc>
          <w:tcPr>
            <w:tcW w:w="6096" w:type="dxa"/>
          </w:tcPr>
          <w:p w14:paraId="2E51653A" w14:textId="37EF6F55" w:rsidR="00CC4A8B" w:rsidRPr="00741364" w:rsidRDefault="003569AE" w:rsidP="00141A98">
            <w:pPr>
              <w:widowControl w:val="0"/>
              <w:adjustRightInd w:val="0"/>
              <w:snapToGrid w:val="0"/>
              <w:spacing w:line="360" w:lineRule="auto"/>
              <w:ind w:firstLineChars="100" w:firstLine="240"/>
              <w:rPr>
                <w:rFonts w:ascii="Book Antiqua" w:hAnsi="Book Antiqua"/>
                <w:lang w:val="en-US"/>
              </w:rPr>
            </w:pPr>
            <w:r w:rsidRPr="00741364">
              <w:rPr>
                <w:rFonts w:ascii="Book Antiqua" w:hAnsi="Book Antiqua"/>
                <w:lang w:val="en-US"/>
              </w:rPr>
              <w:t>10-19</w:t>
            </w:r>
            <w:r w:rsidR="00141A98">
              <w:rPr>
                <w:rFonts w:ascii="Book Antiqua" w:eastAsia="SimSun" w:hAnsi="Book Antiqua" w:hint="eastAsia"/>
                <w:lang w:val="en-US" w:eastAsia="zh-CN"/>
              </w:rPr>
              <w:t xml:space="preserve"> </w:t>
            </w:r>
            <w:r w:rsidR="5B8EEC7C" w:rsidRPr="00741364">
              <w:rPr>
                <w:rFonts w:ascii="Book Antiqua" w:hAnsi="Book Antiqua"/>
                <w:lang w:val="en-US"/>
              </w:rPr>
              <w:t>mm</w:t>
            </w:r>
          </w:p>
        </w:tc>
        <w:tc>
          <w:tcPr>
            <w:tcW w:w="2860" w:type="dxa"/>
          </w:tcPr>
          <w:p w14:paraId="03A531DF" w14:textId="413DD0F2" w:rsidR="00CC4A8B" w:rsidRPr="00741364" w:rsidRDefault="00C22EDD" w:rsidP="00141A98">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47</w:t>
            </w:r>
            <w:r w:rsidR="00B01346" w:rsidRPr="00741364">
              <w:rPr>
                <w:rFonts w:ascii="Book Antiqua" w:hAnsi="Book Antiqua"/>
                <w:lang w:val="en-US"/>
              </w:rPr>
              <w:t xml:space="preserve"> (42.0</w:t>
            </w:r>
            <w:r w:rsidR="5B8EEC7C" w:rsidRPr="00741364">
              <w:rPr>
                <w:rFonts w:ascii="Book Antiqua" w:hAnsi="Book Antiqua"/>
                <w:lang w:val="en-US"/>
              </w:rPr>
              <w:t>)</w:t>
            </w:r>
          </w:p>
        </w:tc>
      </w:tr>
      <w:tr w:rsidR="00CC4A8B" w:rsidRPr="00741364" w14:paraId="2A1FED82" w14:textId="77777777" w:rsidTr="00747B42">
        <w:tc>
          <w:tcPr>
            <w:tcW w:w="6096" w:type="dxa"/>
          </w:tcPr>
          <w:p w14:paraId="66C71B58" w14:textId="778ED483" w:rsidR="00CC4A8B" w:rsidRPr="00741364" w:rsidRDefault="003569AE" w:rsidP="00141A98">
            <w:pPr>
              <w:widowControl w:val="0"/>
              <w:adjustRightInd w:val="0"/>
              <w:snapToGrid w:val="0"/>
              <w:spacing w:line="360" w:lineRule="auto"/>
              <w:ind w:firstLineChars="100" w:firstLine="240"/>
              <w:rPr>
                <w:rFonts w:ascii="Book Antiqua" w:hAnsi="Book Antiqua"/>
                <w:lang w:val="en-US"/>
              </w:rPr>
            </w:pPr>
            <w:r w:rsidRPr="00741364">
              <w:rPr>
                <w:rFonts w:ascii="Book Antiqua" w:hAnsi="Book Antiqua"/>
                <w:lang w:val="en-US"/>
              </w:rPr>
              <w:t>20-39</w:t>
            </w:r>
            <w:r w:rsidR="00141A98">
              <w:rPr>
                <w:rFonts w:ascii="Book Antiqua" w:eastAsia="SimSun" w:hAnsi="Book Antiqua" w:hint="eastAsia"/>
                <w:lang w:val="en-US" w:eastAsia="zh-CN"/>
              </w:rPr>
              <w:t xml:space="preserve"> </w:t>
            </w:r>
            <w:r w:rsidR="5B8EEC7C" w:rsidRPr="00741364">
              <w:rPr>
                <w:rFonts w:ascii="Book Antiqua" w:hAnsi="Book Antiqua"/>
                <w:lang w:val="en-US"/>
              </w:rPr>
              <w:t>mm</w:t>
            </w:r>
          </w:p>
        </w:tc>
        <w:tc>
          <w:tcPr>
            <w:tcW w:w="2860" w:type="dxa"/>
          </w:tcPr>
          <w:p w14:paraId="7F70EC23" w14:textId="2BCB6230" w:rsidR="00CC4A8B" w:rsidRPr="00741364" w:rsidRDefault="00B01346" w:rsidP="00141A98">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52 (46.4</w:t>
            </w:r>
            <w:r w:rsidR="5B8EEC7C" w:rsidRPr="00741364">
              <w:rPr>
                <w:rFonts w:ascii="Book Antiqua" w:hAnsi="Book Antiqua"/>
                <w:lang w:val="en-US"/>
              </w:rPr>
              <w:t>)</w:t>
            </w:r>
          </w:p>
        </w:tc>
      </w:tr>
      <w:tr w:rsidR="00CC4A8B" w:rsidRPr="00741364" w14:paraId="70750C4F" w14:textId="77777777" w:rsidTr="00747B42">
        <w:tc>
          <w:tcPr>
            <w:tcW w:w="6096" w:type="dxa"/>
          </w:tcPr>
          <w:p w14:paraId="2A29A5E5" w14:textId="4807D75C" w:rsidR="00CC4A8B" w:rsidRPr="00741364" w:rsidRDefault="5B8EEC7C" w:rsidP="00141A98">
            <w:pPr>
              <w:widowControl w:val="0"/>
              <w:adjustRightInd w:val="0"/>
              <w:snapToGrid w:val="0"/>
              <w:spacing w:line="360" w:lineRule="auto"/>
              <w:ind w:firstLineChars="100" w:firstLine="240"/>
              <w:rPr>
                <w:rFonts w:ascii="Book Antiqua" w:hAnsi="Book Antiqua"/>
                <w:lang w:val="en-US"/>
              </w:rPr>
            </w:pPr>
            <w:r w:rsidRPr="00741364">
              <w:rPr>
                <w:rFonts w:ascii="Book Antiqua" w:hAnsi="Book Antiqua"/>
                <w:lang w:val="en-US"/>
              </w:rPr>
              <w:t>≥</w:t>
            </w:r>
            <w:r w:rsidR="00141A98">
              <w:rPr>
                <w:rFonts w:ascii="Book Antiqua" w:eastAsia="SimSun" w:hAnsi="Book Antiqua" w:hint="eastAsia"/>
                <w:lang w:val="en-US" w:eastAsia="zh-CN"/>
              </w:rPr>
              <w:t xml:space="preserve"> </w:t>
            </w:r>
            <w:r w:rsidRPr="00741364">
              <w:rPr>
                <w:rFonts w:ascii="Book Antiqua" w:hAnsi="Book Antiqua"/>
                <w:lang w:val="en-US"/>
              </w:rPr>
              <w:t>40</w:t>
            </w:r>
            <w:r w:rsidR="00141A98">
              <w:rPr>
                <w:rFonts w:ascii="Book Antiqua" w:eastAsia="SimSun" w:hAnsi="Book Antiqua" w:hint="eastAsia"/>
                <w:lang w:val="en-US" w:eastAsia="zh-CN"/>
              </w:rPr>
              <w:t xml:space="preserve"> </w:t>
            </w:r>
            <w:r w:rsidRPr="00741364">
              <w:rPr>
                <w:rFonts w:ascii="Book Antiqua" w:hAnsi="Book Antiqua"/>
                <w:lang w:val="en-US"/>
              </w:rPr>
              <w:t>mm</w:t>
            </w:r>
          </w:p>
        </w:tc>
        <w:tc>
          <w:tcPr>
            <w:tcW w:w="2860" w:type="dxa"/>
          </w:tcPr>
          <w:p w14:paraId="1ACE1E81" w14:textId="6D6FB19B" w:rsidR="00CC4A8B" w:rsidRPr="00741364" w:rsidRDefault="00B01346" w:rsidP="00141A98">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13 (11.6</w:t>
            </w:r>
            <w:r w:rsidR="5B8EEC7C" w:rsidRPr="00741364">
              <w:rPr>
                <w:rFonts w:ascii="Book Antiqua" w:hAnsi="Book Antiqua"/>
                <w:lang w:val="en-US"/>
              </w:rPr>
              <w:t>)</w:t>
            </w:r>
          </w:p>
        </w:tc>
      </w:tr>
      <w:tr w:rsidR="000621D1" w:rsidRPr="00741364" w14:paraId="3B9BD476" w14:textId="77777777" w:rsidTr="00747B42">
        <w:tc>
          <w:tcPr>
            <w:tcW w:w="6096" w:type="dxa"/>
          </w:tcPr>
          <w:p w14:paraId="3BB291C9" w14:textId="0D9DCE1B" w:rsidR="000621D1" w:rsidRPr="00141A98" w:rsidRDefault="00141A98" w:rsidP="00141A98">
            <w:pPr>
              <w:widowControl w:val="0"/>
              <w:adjustRightInd w:val="0"/>
              <w:snapToGrid w:val="0"/>
              <w:spacing w:line="360" w:lineRule="auto"/>
              <w:rPr>
                <w:rFonts w:ascii="Book Antiqua" w:eastAsia="SimSun" w:hAnsi="Book Antiqua"/>
                <w:lang w:val="en-US" w:eastAsia="zh-CN"/>
              </w:rPr>
            </w:pPr>
            <w:r>
              <w:rPr>
                <w:rFonts w:ascii="Book Antiqua" w:hAnsi="Book Antiqua"/>
                <w:lang w:val="en-US"/>
              </w:rPr>
              <w:t xml:space="preserve">Location of the lesion </w:t>
            </w:r>
          </w:p>
        </w:tc>
        <w:tc>
          <w:tcPr>
            <w:tcW w:w="2860" w:type="dxa"/>
          </w:tcPr>
          <w:p w14:paraId="4C8F96DF" w14:textId="77777777" w:rsidR="000621D1" w:rsidRPr="00741364" w:rsidRDefault="000621D1" w:rsidP="00141A98">
            <w:pPr>
              <w:widowControl w:val="0"/>
              <w:adjustRightInd w:val="0"/>
              <w:snapToGrid w:val="0"/>
              <w:spacing w:line="360" w:lineRule="auto"/>
              <w:jc w:val="center"/>
              <w:rPr>
                <w:rFonts w:ascii="Book Antiqua" w:hAnsi="Book Antiqua"/>
                <w:lang w:val="en-US"/>
              </w:rPr>
            </w:pPr>
          </w:p>
        </w:tc>
      </w:tr>
      <w:tr w:rsidR="000621D1" w:rsidRPr="00741364" w14:paraId="092DF983" w14:textId="77777777" w:rsidTr="00747B42">
        <w:tc>
          <w:tcPr>
            <w:tcW w:w="6096" w:type="dxa"/>
          </w:tcPr>
          <w:p w14:paraId="64327879" w14:textId="77777777" w:rsidR="000621D1" w:rsidRPr="00741364" w:rsidRDefault="5B8EEC7C" w:rsidP="00141A98">
            <w:pPr>
              <w:widowControl w:val="0"/>
              <w:adjustRightInd w:val="0"/>
              <w:snapToGrid w:val="0"/>
              <w:spacing w:line="360" w:lineRule="auto"/>
              <w:ind w:firstLineChars="100" w:firstLine="240"/>
              <w:rPr>
                <w:rFonts w:ascii="Book Antiqua" w:hAnsi="Book Antiqua"/>
                <w:lang w:val="en-US"/>
              </w:rPr>
            </w:pPr>
            <w:r w:rsidRPr="00741364">
              <w:rPr>
                <w:rFonts w:ascii="Book Antiqua" w:hAnsi="Book Antiqua"/>
                <w:lang w:val="en-US"/>
              </w:rPr>
              <w:t>Cecum</w:t>
            </w:r>
          </w:p>
        </w:tc>
        <w:tc>
          <w:tcPr>
            <w:tcW w:w="2860" w:type="dxa"/>
          </w:tcPr>
          <w:p w14:paraId="7F44B057" w14:textId="4AE24B10" w:rsidR="000621D1" w:rsidRPr="00741364" w:rsidRDefault="00DB7A18" w:rsidP="00141A98">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15 (13.4</w:t>
            </w:r>
            <w:r w:rsidR="5B8EEC7C" w:rsidRPr="00741364">
              <w:rPr>
                <w:rFonts w:ascii="Book Antiqua" w:hAnsi="Book Antiqua"/>
                <w:lang w:val="en-US"/>
              </w:rPr>
              <w:t>)</w:t>
            </w:r>
          </w:p>
        </w:tc>
      </w:tr>
      <w:tr w:rsidR="000621D1" w:rsidRPr="00741364" w14:paraId="69EEFDB8" w14:textId="77777777" w:rsidTr="00747B42">
        <w:tc>
          <w:tcPr>
            <w:tcW w:w="6096" w:type="dxa"/>
          </w:tcPr>
          <w:p w14:paraId="43C9CC77" w14:textId="77777777" w:rsidR="000621D1" w:rsidRPr="00741364" w:rsidRDefault="5B8EEC7C" w:rsidP="00141A98">
            <w:pPr>
              <w:widowControl w:val="0"/>
              <w:adjustRightInd w:val="0"/>
              <w:snapToGrid w:val="0"/>
              <w:spacing w:line="360" w:lineRule="auto"/>
              <w:ind w:firstLineChars="100" w:firstLine="240"/>
              <w:rPr>
                <w:rFonts w:ascii="Book Antiqua" w:hAnsi="Book Antiqua"/>
                <w:lang w:val="en-US"/>
              </w:rPr>
            </w:pPr>
            <w:r w:rsidRPr="00741364">
              <w:rPr>
                <w:rFonts w:ascii="Book Antiqua" w:hAnsi="Book Antiqua"/>
                <w:lang w:val="en-US"/>
              </w:rPr>
              <w:t>Ascending</w:t>
            </w:r>
          </w:p>
        </w:tc>
        <w:tc>
          <w:tcPr>
            <w:tcW w:w="2860" w:type="dxa"/>
          </w:tcPr>
          <w:p w14:paraId="2FB5BBB6" w14:textId="08546322" w:rsidR="000621D1" w:rsidRPr="00741364" w:rsidRDefault="00DB7A18" w:rsidP="00141A98">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53 (47.3</w:t>
            </w:r>
            <w:r w:rsidR="5B8EEC7C" w:rsidRPr="00741364">
              <w:rPr>
                <w:rFonts w:ascii="Book Antiqua" w:hAnsi="Book Antiqua"/>
                <w:lang w:val="en-US"/>
              </w:rPr>
              <w:t>)</w:t>
            </w:r>
          </w:p>
        </w:tc>
      </w:tr>
      <w:tr w:rsidR="000621D1" w:rsidRPr="00741364" w14:paraId="04E6DFC1" w14:textId="77777777" w:rsidTr="00747B42">
        <w:tc>
          <w:tcPr>
            <w:tcW w:w="6096" w:type="dxa"/>
          </w:tcPr>
          <w:p w14:paraId="10887C6D" w14:textId="77777777" w:rsidR="000621D1" w:rsidRPr="00741364" w:rsidRDefault="5B8EEC7C" w:rsidP="00141A98">
            <w:pPr>
              <w:widowControl w:val="0"/>
              <w:adjustRightInd w:val="0"/>
              <w:snapToGrid w:val="0"/>
              <w:spacing w:line="360" w:lineRule="auto"/>
              <w:ind w:firstLineChars="100" w:firstLine="240"/>
              <w:rPr>
                <w:rFonts w:ascii="Book Antiqua" w:hAnsi="Book Antiqua"/>
                <w:lang w:val="en-US"/>
              </w:rPr>
            </w:pPr>
            <w:r w:rsidRPr="00741364">
              <w:rPr>
                <w:rFonts w:ascii="Book Antiqua" w:hAnsi="Book Antiqua"/>
                <w:lang w:val="en-US"/>
              </w:rPr>
              <w:t>Transverse</w:t>
            </w:r>
          </w:p>
        </w:tc>
        <w:tc>
          <w:tcPr>
            <w:tcW w:w="2860" w:type="dxa"/>
          </w:tcPr>
          <w:p w14:paraId="5F1A0962" w14:textId="6C56BAFE" w:rsidR="000621D1" w:rsidRPr="00741364" w:rsidRDefault="00DB7A18" w:rsidP="00141A98">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20</w:t>
            </w:r>
            <w:r w:rsidR="5B8EEC7C" w:rsidRPr="00741364">
              <w:rPr>
                <w:rFonts w:ascii="Book Antiqua" w:hAnsi="Book Antiqua"/>
                <w:lang w:val="en-US"/>
              </w:rPr>
              <w:t xml:space="preserve"> (</w:t>
            </w:r>
            <w:r w:rsidRPr="00741364">
              <w:rPr>
                <w:rFonts w:ascii="Book Antiqua" w:hAnsi="Book Antiqua"/>
                <w:lang w:val="en-US"/>
              </w:rPr>
              <w:t>17.9</w:t>
            </w:r>
            <w:r w:rsidR="5B8EEC7C" w:rsidRPr="00741364">
              <w:rPr>
                <w:rFonts w:ascii="Book Antiqua" w:hAnsi="Book Antiqua"/>
                <w:lang w:val="en-US"/>
              </w:rPr>
              <w:t>)</w:t>
            </w:r>
          </w:p>
        </w:tc>
      </w:tr>
      <w:tr w:rsidR="000621D1" w:rsidRPr="00741364" w14:paraId="2CF6EAA6" w14:textId="77777777" w:rsidTr="00747B42">
        <w:trPr>
          <w:trHeight w:val="331"/>
        </w:trPr>
        <w:tc>
          <w:tcPr>
            <w:tcW w:w="6096" w:type="dxa"/>
          </w:tcPr>
          <w:p w14:paraId="282298DA" w14:textId="77777777" w:rsidR="000621D1" w:rsidRPr="00741364" w:rsidRDefault="5B8EEC7C" w:rsidP="00141A98">
            <w:pPr>
              <w:widowControl w:val="0"/>
              <w:adjustRightInd w:val="0"/>
              <w:snapToGrid w:val="0"/>
              <w:spacing w:line="360" w:lineRule="auto"/>
              <w:ind w:firstLineChars="100" w:firstLine="240"/>
              <w:rPr>
                <w:rFonts w:ascii="Book Antiqua" w:hAnsi="Book Antiqua"/>
                <w:lang w:val="en-US"/>
              </w:rPr>
            </w:pPr>
            <w:r w:rsidRPr="00741364">
              <w:rPr>
                <w:rFonts w:ascii="Book Antiqua" w:hAnsi="Book Antiqua"/>
                <w:lang w:val="en-US"/>
              </w:rPr>
              <w:t>Descending</w:t>
            </w:r>
          </w:p>
        </w:tc>
        <w:tc>
          <w:tcPr>
            <w:tcW w:w="2860" w:type="dxa"/>
          </w:tcPr>
          <w:p w14:paraId="524E9D57" w14:textId="250D0441" w:rsidR="000621D1" w:rsidRPr="00741364" w:rsidRDefault="00DB7A18" w:rsidP="00141A98">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4 (3.6</w:t>
            </w:r>
            <w:r w:rsidR="5B8EEC7C" w:rsidRPr="00741364">
              <w:rPr>
                <w:rFonts w:ascii="Book Antiqua" w:hAnsi="Book Antiqua"/>
                <w:lang w:val="en-US"/>
              </w:rPr>
              <w:t>)</w:t>
            </w:r>
          </w:p>
        </w:tc>
      </w:tr>
      <w:tr w:rsidR="000621D1" w:rsidRPr="00741364" w14:paraId="0A8764F7" w14:textId="77777777" w:rsidTr="00747B42">
        <w:tc>
          <w:tcPr>
            <w:tcW w:w="6096" w:type="dxa"/>
          </w:tcPr>
          <w:p w14:paraId="1794A631" w14:textId="77777777" w:rsidR="000621D1" w:rsidRPr="00741364" w:rsidRDefault="5B8EEC7C" w:rsidP="00141A98">
            <w:pPr>
              <w:widowControl w:val="0"/>
              <w:adjustRightInd w:val="0"/>
              <w:snapToGrid w:val="0"/>
              <w:spacing w:line="360" w:lineRule="auto"/>
              <w:ind w:firstLineChars="100" w:firstLine="240"/>
              <w:rPr>
                <w:rFonts w:ascii="Book Antiqua" w:hAnsi="Book Antiqua"/>
                <w:lang w:val="en-US"/>
              </w:rPr>
            </w:pPr>
            <w:r w:rsidRPr="00741364">
              <w:rPr>
                <w:rFonts w:ascii="Book Antiqua" w:hAnsi="Book Antiqua"/>
                <w:lang w:val="en-US"/>
              </w:rPr>
              <w:t>Sigmoid</w:t>
            </w:r>
          </w:p>
        </w:tc>
        <w:tc>
          <w:tcPr>
            <w:tcW w:w="2860" w:type="dxa"/>
          </w:tcPr>
          <w:p w14:paraId="3CB86F02" w14:textId="1B01212A" w:rsidR="000621D1" w:rsidRPr="00741364" w:rsidRDefault="00DB7A18" w:rsidP="00141A98">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10 (8.9</w:t>
            </w:r>
            <w:r w:rsidR="5B8EEC7C" w:rsidRPr="00741364">
              <w:rPr>
                <w:rFonts w:ascii="Book Antiqua" w:hAnsi="Book Antiqua"/>
                <w:lang w:val="en-US"/>
              </w:rPr>
              <w:t>)</w:t>
            </w:r>
          </w:p>
        </w:tc>
      </w:tr>
      <w:tr w:rsidR="000621D1" w:rsidRPr="00741364" w14:paraId="5554BBAC" w14:textId="77777777" w:rsidTr="00747B42">
        <w:tc>
          <w:tcPr>
            <w:tcW w:w="6096" w:type="dxa"/>
          </w:tcPr>
          <w:p w14:paraId="073904EB" w14:textId="77777777" w:rsidR="000621D1" w:rsidRPr="00741364" w:rsidRDefault="5B8EEC7C" w:rsidP="00141A98">
            <w:pPr>
              <w:widowControl w:val="0"/>
              <w:adjustRightInd w:val="0"/>
              <w:snapToGrid w:val="0"/>
              <w:spacing w:line="360" w:lineRule="auto"/>
              <w:ind w:firstLineChars="100" w:firstLine="240"/>
              <w:rPr>
                <w:rFonts w:ascii="Book Antiqua" w:hAnsi="Book Antiqua"/>
                <w:lang w:val="en-US"/>
              </w:rPr>
            </w:pPr>
            <w:r w:rsidRPr="00741364">
              <w:rPr>
                <w:rFonts w:ascii="Book Antiqua" w:hAnsi="Book Antiqua"/>
                <w:lang w:val="en-US"/>
              </w:rPr>
              <w:t>Rectum</w:t>
            </w:r>
          </w:p>
        </w:tc>
        <w:tc>
          <w:tcPr>
            <w:tcW w:w="2860" w:type="dxa"/>
          </w:tcPr>
          <w:p w14:paraId="317E4CCA" w14:textId="22FBBE4D" w:rsidR="000621D1" w:rsidRPr="00741364" w:rsidRDefault="00DB7A18" w:rsidP="00141A98">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10 (8.9</w:t>
            </w:r>
            <w:r w:rsidR="5B8EEC7C" w:rsidRPr="00741364">
              <w:rPr>
                <w:rFonts w:ascii="Book Antiqua" w:hAnsi="Book Antiqua"/>
                <w:lang w:val="en-US"/>
              </w:rPr>
              <w:t>)</w:t>
            </w:r>
          </w:p>
        </w:tc>
      </w:tr>
      <w:tr w:rsidR="000621D1" w:rsidRPr="00741364" w14:paraId="42DE4CEE" w14:textId="77777777" w:rsidTr="00747B42">
        <w:tc>
          <w:tcPr>
            <w:tcW w:w="6096" w:type="dxa"/>
          </w:tcPr>
          <w:p w14:paraId="2EB08A9B" w14:textId="79F8A6BD" w:rsidR="000621D1" w:rsidRPr="00741364" w:rsidRDefault="5B8EEC7C" w:rsidP="00141A98">
            <w:pPr>
              <w:widowControl w:val="0"/>
              <w:adjustRightInd w:val="0"/>
              <w:snapToGrid w:val="0"/>
              <w:spacing w:line="360" w:lineRule="auto"/>
              <w:rPr>
                <w:rFonts w:ascii="Book Antiqua" w:hAnsi="Book Antiqua"/>
                <w:lang w:val="en-US"/>
              </w:rPr>
            </w:pPr>
            <w:r w:rsidRPr="00741364">
              <w:rPr>
                <w:rFonts w:ascii="Book Antiqua" w:hAnsi="Book Antiqua"/>
                <w:lang w:val="en-US"/>
              </w:rPr>
              <w:t xml:space="preserve">ASA classification </w:t>
            </w:r>
          </w:p>
        </w:tc>
        <w:tc>
          <w:tcPr>
            <w:tcW w:w="2860" w:type="dxa"/>
          </w:tcPr>
          <w:p w14:paraId="45C21CF9" w14:textId="77777777" w:rsidR="000621D1" w:rsidRPr="00741364" w:rsidRDefault="000621D1" w:rsidP="00141A98">
            <w:pPr>
              <w:widowControl w:val="0"/>
              <w:adjustRightInd w:val="0"/>
              <w:snapToGrid w:val="0"/>
              <w:spacing w:line="360" w:lineRule="auto"/>
              <w:jc w:val="center"/>
              <w:rPr>
                <w:rFonts w:ascii="Book Antiqua" w:hAnsi="Book Antiqua"/>
                <w:lang w:val="en-US"/>
              </w:rPr>
            </w:pPr>
          </w:p>
        </w:tc>
      </w:tr>
      <w:tr w:rsidR="000621D1" w:rsidRPr="00741364" w14:paraId="6C5121BD" w14:textId="77777777" w:rsidTr="00747B42">
        <w:tc>
          <w:tcPr>
            <w:tcW w:w="6096" w:type="dxa"/>
          </w:tcPr>
          <w:p w14:paraId="653A2372" w14:textId="77777777" w:rsidR="000621D1" w:rsidRPr="00741364" w:rsidRDefault="5B8EEC7C" w:rsidP="00141A98">
            <w:pPr>
              <w:widowControl w:val="0"/>
              <w:adjustRightInd w:val="0"/>
              <w:snapToGrid w:val="0"/>
              <w:spacing w:line="360" w:lineRule="auto"/>
              <w:ind w:firstLineChars="100" w:firstLine="240"/>
              <w:rPr>
                <w:rFonts w:ascii="Book Antiqua" w:hAnsi="Book Antiqua"/>
                <w:lang w:val="en-US"/>
              </w:rPr>
            </w:pPr>
            <w:r w:rsidRPr="00741364">
              <w:rPr>
                <w:rFonts w:ascii="Book Antiqua" w:hAnsi="Book Antiqua"/>
                <w:lang w:val="en-US"/>
              </w:rPr>
              <w:t>ASA I</w:t>
            </w:r>
          </w:p>
        </w:tc>
        <w:tc>
          <w:tcPr>
            <w:tcW w:w="2860" w:type="dxa"/>
          </w:tcPr>
          <w:p w14:paraId="026EB638" w14:textId="609ABB3A" w:rsidR="000621D1" w:rsidRPr="00741364" w:rsidRDefault="003240F1" w:rsidP="00141A98">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18 (16.1</w:t>
            </w:r>
            <w:r w:rsidR="5B8EEC7C" w:rsidRPr="00741364">
              <w:rPr>
                <w:rFonts w:ascii="Book Antiqua" w:hAnsi="Book Antiqua"/>
                <w:lang w:val="en-US"/>
              </w:rPr>
              <w:t>)</w:t>
            </w:r>
          </w:p>
        </w:tc>
      </w:tr>
      <w:tr w:rsidR="000621D1" w:rsidRPr="00741364" w14:paraId="2976BA9B" w14:textId="77777777" w:rsidTr="00747B42">
        <w:tc>
          <w:tcPr>
            <w:tcW w:w="6096" w:type="dxa"/>
          </w:tcPr>
          <w:p w14:paraId="7F882D9E" w14:textId="77777777" w:rsidR="000621D1" w:rsidRPr="00741364" w:rsidRDefault="5B8EEC7C" w:rsidP="00141A98">
            <w:pPr>
              <w:widowControl w:val="0"/>
              <w:adjustRightInd w:val="0"/>
              <w:snapToGrid w:val="0"/>
              <w:spacing w:line="360" w:lineRule="auto"/>
              <w:ind w:firstLineChars="100" w:firstLine="240"/>
              <w:rPr>
                <w:rFonts w:ascii="Book Antiqua" w:hAnsi="Book Antiqua"/>
                <w:lang w:val="en-US"/>
              </w:rPr>
            </w:pPr>
            <w:r w:rsidRPr="00741364">
              <w:rPr>
                <w:rFonts w:ascii="Book Antiqua" w:hAnsi="Book Antiqua"/>
                <w:lang w:val="en-US"/>
              </w:rPr>
              <w:t>ASA II</w:t>
            </w:r>
          </w:p>
        </w:tc>
        <w:tc>
          <w:tcPr>
            <w:tcW w:w="2860" w:type="dxa"/>
          </w:tcPr>
          <w:p w14:paraId="264B1524" w14:textId="090479F8" w:rsidR="000621D1" w:rsidRPr="00741364" w:rsidRDefault="004A3DCA" w:rsidP="00141A98">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56</w:t>
            </w:r>
            <w:r w:rsidR="5B8EEC7C" w:rsidRPr="00741364">
              <w:rPr>
                <w:rFonts w:ascii="Book Antiqua" w:hAnsi="Book Antiqua"/>
                <w:lang w:val="en-US"/>
              </w:rPr>
              <w:t xml:space="preserve"> (50.0)</w:t>
            </w:r>
          </w:p>
        </w:tc>
      </w:tr>
      <w:tr w:rsidR="00D6264C" w:rsidRPr="00741364" w14:paraId="2CAC2E37" w14:textId="77777777" w:rsidTr="00747B42">
        <w:tc>
          <w:tcPr>
            <w:tcW w:w="6096" w:type="dxa"/>
          </w:tcPr>
          <w:p w14:paraId="4AE18C72" w14:textId="77777777" w:rsidR="00D6264C" w:rsidRPr="00741364" w:rsidRDefault="5B8EEC7C" w:rsidP="00141A98">
            <w:pPr>
              <w:widowControl w:val="0"/>
              <w:adjustRightInd w:val="0"/>
              <w:snapToGrid w:val="0"/>
              <w:spacing w:line="360" w:lineRule="auto"/>
              <w:ind w:firstLineChars="100" w:firstLine="240"/>
              <w:rPr>
                <w:rFonts w:ascii="Book Antiqua" w:hAnsi="Book Antiqua"/>
                <w:lang w:val="en-US"/>
              </w:rPr>
            </w:pPr>
            <w:r w:rsidRPr="00741364">
              <w:rPr>
                <w:rFonts w:ascii="Book Antiqua" w:hAnsi="Book Antiqua"/>
                <w:lang w:val="en-US"/>
              </w:rPr>
              <w:t>ASA III</w:t>
            </w:r>
          </w:p>
        </w:tc>
        <w:tc>
          <w:tcPr>
            <w:tcW w:w="2860" w:type="dxa"/>
          </w:tcPr>
          <w:p w14:paraId="49D5DDD6" w14:textId="41368C51" w:rsidR="00D6264C" w:rsidRPr="00741364" w:rsidRDefault="00D266E8" w:rsidP="00141A98">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38</w:t>
            </w:r>
            <w:r w:rsidR="003240F1" w:rsidRPr="00741364">
              <w:rPr>
                <w:rFonts w:ascii="Book Antiqua" w:hAnsi="Book Antiqua"/>
                <w:lang w:val="en-US"/>
              </w:rPr>
              <w:t xml:space="preserve"> (33.9</w:t>
            </w:r>
            <w:r w:rsidR="5B8EEC7C" w:rsidRPr="00741364">
              <w:rPr>
                <w:rFonts w:ascii="Book Antiqua" w:hAnsi="Book Antiqua"/>
                <w:lang w:val="en-US"/>
              </w:rPr>
              <w:t>)</w:t>
            </w:r>
          </w:p>
        </w:tc>
      </w:tr>
      <w:tr w:rsidR="000621D1" w:rsidRPr="00741364" w14:paraId="79170946" w14:textId="77777777" w:rsidTr="00747B42">
        <w:tc>
          <w:tcPr>
            <w:tcW w:w="6096" w:type="dxa"/>
          </w:tcPr>
          <w:p w14:paraId="6475B4CB" w14:textId="5321A50F" w:rsidR="000621D1" w:rsidRPr="00741364" w:rsidRDefault="5B8EEC7C" w:rsidP="00141A98">
            <w:pPr>
              <w:widowControl w:val="0"/>
              <w:adjustRightInd w:val="0"/>
              <w:snapToGrid w:val="0"/>
              <w:spacing w:line="360" w:lineRule="auto"/>
              <w:rPr>
                <w:rFonts w:ascii="Book Antiqua" w:hAnsi="Book Antiqua"/>
                <w:lang w:val="en-US"/>
              </w:rPr>
            </w:pPr>
            <w:r w:rsidRPr="00741364">
              <w:rPr>
                <w:rFonts w:ascii="Book Antiqua" w:hAnsi="Book Antiqua"/>
                <w:lang w:val="en-US"/>
              </w:rPr>
              <w:t xml:space="preserve">Paris classification </w:t>
            </w:r>
          </w:p>
        </w:tc>
        <w:tc>
          <w:tcPr>
            <w:tcW w:w="2860" w:type="dxa"/>
          </w:tcPr>
          <w:p w14:paraId="12A5AE29" w14:textId="77777777" w:rsidR="000621D1" w:rsidRPr="00741364" w:rsidRDefault="000621D1" w:rsidP="00141A98">
            <w:pPr>
              <w:widowControl w:val="0"/>
              <w:adjustRightInd w:val="0"/>
              <w:snapToGrid w:val="0"/>
              <w:spacing w:line="360" w:lineRule="auto"/>
              <w:jc w:val="center"/>
              <w:rPr>
                <w:rFonts w:ascii="Book Antiqua" w:hAnsi="Book Antiqua"/>
                <w:lang w:val="en-US"/>
              </w:rPr>
            </w:pPr>
          </w:p>
        </w:tc>
      </w:tr>
      <w:tr w:rsidR="000621D1" w:rsidRPr="00741364" w14:paraId="22E82D69" w14:textId="77777777" w:rsidTr="00747B42">
        <w:tc>
          <w:tcPr>
            <w:tcW w:w="6096" w:type="dxa"/>
          </w:tcPr>
          <w:p w14:paraId="03CBACFB" w14:textId="0F895BF2" w:rsidR="000621D1" w:rsidRPr="00741364" w:rsidRDefault="5B8EEC7C" w:rsidP="00141A98">
            <w:pPr>
              <w:widowControl w:val="0"/>
              <w:adjustRightInd w:val="0"/>
              <w:snapToGrid w:val="0"/>
              <w:spacing w:line="360" w:lineRule="auto"/>
              <w:ind w:firstLineChars="100" w:firstLine="240"/>
              <w:rPr>
                <w:rFonts w:ascii="Book Antiqua" w:hAnsi="Book Antiqua"/>
                <w:lang w:val="en-US"/>
              </w:rPr>
            </w:pPr>
            <w:r w:rsidRPr="00741364">
              <w:rPr>
                <w:rFonts w:ascii="Book Antiqua" w:hAnsi="Book Antiqua"/>
                <w:lang w:val="en-US"/>
              </w:rPr>
              <w:t>0-Is</w:t>
            </w:r>
          </w:p>
        </w:tc>
        <w:tc>
          <w:tcPr>
            <w:tcW w:w="2860" w:type="dxa"/>
          </w:tcPr>
          <w:p w14:paraId="37B7D80D" w14:textId="336D466E" w:rsidR="000621D1" w:rsidRPr="00741364" w:rsidRDefault="00087772" w:rsidP="00141A98">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48 (42.9</w:t>
            </w:r>
            <w:r w:rsidR="5B8EEC7C" w:rsidRPr="00741364">
              <w:rPr>
                <w:rFonts w:ascii="Book Antiqua" w:hAnsi="Book Antiqua"/>
                <w:lang w:val="en-US"/>
              </w:rPr>
              <w:t>)</w:t>
            </w:r>
          </w:p>
        </w:tc>
      </w:tr>
      <w:tr w:rsidR="000621D1" w:rsidRPr="00741364" w14:paraId="41DA43C2" w14:textId="77777777" w:rsidTr="00747B42">
        <w:tc>
          <w:tcPr>
            <w:tcW w:w="6096" w:type="dxa"/>
          </w:tcPr>
          <w:p w14:paraId="4022E1F2" w14:textId="41BC2ECF" w:rsidR="000621D1" w:rsidRPr="00741364" w:rsidRDefault="5B8EEC7C" w:rsidP="00141A98">
            <w:pPr>
              <w:widowControl w:val="0"/>
              <w:adjustRightInd w:val="0"/>
              <w:snapToGrid w:val="0"/>
              <w:spacing w:line="360" w:lineRule="auto"/>
              <w:ind w:firstLineChars="100" w:firstLine="240"/>
              <w:rPr>
                <w:rFonts w:ascii="Book Antiqua" w:hAnsi="Book Antiqua"/>
                <w:lang w:val="en-US"/>
              </w:rPr>
            </w:pPr>
            <w:r w:rsidRPr="00741364">
              <w:rPr>
                <w:rFonts w:ascii="Book Antiqua" w:hAnsi="Book Antiqua"/>
                <w:lang w:val="en-US"/>
              </w:rPr>
              <w:t>0-IIa</w:t>
            </w:r>
          </w:p>
        </w:tc>
        <w:tc>
          <w:tcPr>
            <w:tcW w:w="2860" w:type="dxa"/>
          </w:tcPr>
          <w:p w14:paraId="1542E1B9" w14:textId="70CB1AB3" w:rsidR="000621D1" w:rsidRPr="00741364" w:rsidRDefault="006C4FE6" w:rsidP="00141A98">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50</w:t>
            </w:r>
            <w:r w:rsidR="5B8EEC7C" w:rsidRPr="00741364">
              <w:rPr>
                <w:rFonts w:ascii="Book Antiqua" w:hAnsi="Book Antiqua"/>
                <w:lang w:val="en-US"/>
              </w:rPr>
              <w:t xml:space="preserve"> (</w:t>
            </w:r>
            <w:r w:rsidRPr="00741364">
              <w:rPr>
                <w:rFonts w:ascii="Book Antiqua" w:hAnsi="Book Antiqua"/>
                <w:lang w:val="en-US"/>
              </w:rPr>
              <w:t>44.6</w:t>
            </w:r>
            <w:r w:rsidR="5B8EEC7C" w:rsidRPr="00741364">
              <w:rPr>
                <w:rFonts w:ascii="Book Antiqua" w:hAnsi="Book Antiqua"/>
                <w:lang w:val="en-US"/>
              </w:rPr>
              <w:t>)</w:t>
            </w:r>
          </w:p>
        </w:tc>
      </w:tr>
      <w:tr w:rsidR="000621D1" w:rsidRPr="00741364" w14:paraId="4B6BD04A" w14:textId="77777777" w:rsidTr="00747B42">
        <w:tc>
          <w:tcPr>
            <w:tcW w:w="6096" w:type="dxa"/>
          </w:tcPr>
          <w:p w14:paraId="223D63DA" w14:textId="644C0D24" w:rsidR="000621D1" w:rsidRPr="00741364" w:rsidRDefault="5B8EEC7C" w:rsidP="00141A98">
            <w:pPr>
              <w:widowControl w:val="0"/>
              <w:adjustRightInd w:val="0"/>
              <w:snapToGrid w:val="0"/>
              <w:spacing w:line="360" w:lineRule="auto"/>
              <w:ind w:firstLineChars="100" w:firstLine="240"/>
              <w:rPr>
                <w:rFonts w:ascii="Book Antiqua" w:hAnsi="Book Antiqua"/>
                <w:lang w:val="en-US"/>
              </w:rPr>
            </w:pPr>
            <w:r w:rsidRPr="00741364">
              <w:rPr>
                <w:rFonts w:ascii="Book Antiqua" w:hAnsi="Book Antiqua"/>
                <w:lang w:val="en-US"/>
              </w:rPr>
              <w:t>Other combinations (</w:t>
            </w:r>
            <w:proofErr w:type="spellStart"/>
            <w:r w:rsidRPr="00741364">
              <w:rPr>
                <w:rFonts w:ascii="Book Antiqua" w:hAnsi="Book Antiqua"/>
                <w:lang w:val="en-US"/>
              </w:rPr>
              <w:t>IIa</w:t>
            </w:r>
            <w:proofErr w:type="spellEnd"/>
            <w:r w:rsidR="00141A98">
              <w:rPr>
                <w:rFonts w:ascii="Book Antiqua" w:eastAsia="SimSun" w:hAnsi="Book Antiqua" w:hint="eastAsia"/>
                <w:lang w:val="en-US" w:eastAsia="zh-CN"/>
              </w:rPr>
              <w:t xml:space="preserve"> </w:t>
            </w:r>
            <w:r w:rsidRPr="00741364">
              <w:rPr>
                <w:rFonts w:ascii="Book Antiqua" w:hAnsi="Book Antiqua"/>
                <w:lang w:val="en-US"/>
              </w:rPr>
              <w:t>+</w:t>
            </w:r>
            <w:r w:rsidR="00141A98">
              <w:rPr>
                <w:rFonts w:ascii="Book Antiqua" w:eastAsia="SimSun" w:hAnsi="Book Antiqua" w:hint="eastAsia"/>
                <w:lang w:val="en-US" w:eastAsia="zh-CN"/>
              </w:rPr>
              <w:t xml:space="preserve"> </w:t>
            </w:r>
            <w:r w:rsidRPr="00741364">
              <w:rPr>
                <w:rFonts w:ascii="Book Antiqua" w:hAnsi="Book Antiqua"/>
                <w:lang w:val="en-US"/>
              </w:rPr>
              <w:t>Is/</w:t>
            </w:r>
            <w:proofErr w:type="spellStart"/>
            <w:r w:rsidRPr="00741364">
              <w:rPr>
                <w:rFonts w:ascii="Book Antiqua" w:hAnsi="Book Antiqua"/>
                <w:lang w:val="en-US"/>
              </w:rPr>
              <w:t>IIc</w:t>
            </w:r>
            <w:proofErr w:type="spellEnd"/>
            <w:r w:rsidRPr="00741364">
              <w:rPr>
                <w:rFonts w:ascii="Book Antiqua" w:hAnsi="Book Antiqua"/>
                <w:lang w:val="en-US"/>
              </w:rPr>
              <w:t>)</w:t>
            </w:r>
          </w:p>
        </w:tc>
        <w:tc>
          <w:tcPr>
            <w:tcW w:w="2860" w:type="dxa"/>
          </w:tcPr>
          <w:p w14:paraId="282C6D5A" w14:textId="1A21ECFB" w:rsidR="000621D1" w:rsidRPr="00741364" w:rsidRDefault="5B8EEC7C" w:rsidP="00141A98">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14 (1</w:t>
            </w:r>
            <w:r w:rsidR="00087772" w:rsidRPr="00741364">
              <w:rPr>
                <w:rFonts w:ascii="Book Antiqua" w:hAnsi="Book Antiqua"/>
                <w:lang w:val="en-US"/>
              </w:rPr>
              <w:t>2.5</w:t>
            </w:r>
            <w:r w:rsidRPr="00741364">
              <w:rPr>
                <w:rFonts w:ascii="Book Antiqua" w:hAnsi="Book Antiqua"/>
                <w:lang w:val="en-US"/>
              </w:rPr>
              <w:t>)</w:t>
            </w:r>
          </w:p>
        </w:tc>
      </w:tr>
      <w:tr w:rsidR="000621D1" w:rsidRPr="00741364" w14:paraId="6B6A0B3B" w14:textId="77777777" w:rsidTr="00747B42">
        <w:tc>
          <w:tcPr>
            <w:tcW w:w="6096" w:type="dxa"/>
          </w:tcPr>
          <w:p w14:paraId="454496B9" w14:textId="731F807C" w:rsidR="000621D1" w:rsidRPr="00741364" w:rsidRDefault="5B8EEC7C" w:rsidP="00747B42">
            <w:pPr>
              <w:widowControl w:val="0"/>
              <w:adjustRightInd w:val="0"/>
              <w:snapToGrid w:val="0"/>
              <w:spacing w:line="360" w:lineRule="auto"/>
              <w:rPr>
                <w:rFonts w:ascii="Book Antiqua" w:hAnsi="Book Antiqua"/>
                <w:lang w:val="en-US"/>
              </w:rPr>
            </w:pPr>
            <w:r w:rsidRPr="00741364">
              <w:rPr>
                <w:rFonts w:ascii="Book Antiqua" w:hAnsi="Book Antiqua"/>
                <w:lang w:val="en-US"/>
              </w:rPr>
              <w:lastRenderedPageBreak/>
              <w:t xml:space="preserve">NICE classification </w:t>
            </w:r>
          </w:p>
        </w:tc>
        <w:tc>
          <w:tcPr>
            <w:tcW w:w="2860" w:type="dxa"/>
          </w:tcPr>
          <w:p w14:paraId="7356FE63" w14:textId="77777777" w:rsidR="000621D1" w:rsidRPr="00741364" w:rsidRDefault="000621D1" w:rsidP="00141A98">
            <w:pPr>
              <w:widowControl w:val="0"/>
              <w:adjustRightInd w:val="0"/>
              <w:snapToGrid w:val="0"/>
              <w:spacing w:line="360" w:lineRule="auto"/>
              <w:jc w:val="center"/>
              <w:rPr>
                <w:rFonts w:ascii="Book Antiqua" w:hAnsi="Book Antiqua"/>
                <w:lang w:val="en-US"/>
              </w:rPr>
            </w:pPr>
          </w:p>
        </w:tc>
      </w:tr>
      <w:tr w:rsidR="000621D1" w:rsidRPr="00741364" w14:paraId="159CDC61" w14:textId="77777777" w:rsidTr="00747B42">
        <w:tc>
          <w:tcPr>
            <w:tcW w:w="6096" w:type="dxa"/>
          </w:tcPr>
          <w:p w14:paraId="5E3DCC98" w14:textId="77777777" w:rsidR="000621D1" w:rsidRPr="00741364" w:rsidRDefault="5B8EEC7C" w:rsidP="00747B42">
            <w:pPr>
              <w:widowControl w:val="0"/>
              <w:adjustRightInd w:val="0"/>
              <w:snapToGrid w:val="0"/>
              <w:spacing w:line="360" w:lineRule="auto"/>
              <w:ind w:firstLineChars="100" w:firstLine="240"/>
              <w:rPr>
                <w:rFonts w:ascii="Book Antiqua" w:hAnsi="Book Antiqua"/>
                <w:lang w:val="en-US"/>
              </w:rPr>
            </w:pPr>
            <w:r w:rsidRPr="00741364">
              <w:rPr>
                <w:rFonts w:ascii="Book Antiqua" w:hAnsi="Book Antiqua"/>
                <w:lang w:val="en-US"/>
              </w:rPr>
              <w:t>NICE I</w:t>
            </w:r>
          </w:p>
        </w:tc>
        <w:tc>
          <w:tcPr>
            <w:tcW w:w="2860" w:type="dxa"/>
          </w:tcPr>
          <w:p w14:paraId="03DECE4C" w14:textId="1F340BA0" w:rsidR="000621D1" w:rsidRPr="00741364" w:rsidRDefault="006C1095" w:rsidP="00141A98">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17 (15.2</w:t>
            </w:r>
            <w:r w:rsidR="5B8EEC7C" w:rsidRPr="00741364">
              <w:rPr>
                <w:rFonts w:ascii="Book Antiqua" w:hAnsi="Book Antiqua"/>
                <w:lang w:val="en-US"/>
              </w:rPr>
              <w:t>)</w:t>
            </w:r>
          </w:p>
        </w:tc>
      </w:tr>
      <w:tr w:rsidR="000621D1" w:rsidRPr="00741364" w14:paraId="6D1F2FCF" w14:textId="77777777" w:rsidTr="00747B42">
        <w:tc>
          <w:tcPr>
            <w:tcW w:w="6096" w:type="dxa"/>
          </w:tcPr>
          <w:p w14:paraId="3DBF3381" w14:textId="77777777" w:rsidR="000621D1" w:rsidRPr="00741364" w:rsidRDefault="5B8EEC7C" w:rsidP="00747B42">
            <w:pPr>
              <w:widowControl w:val="0"/>
              <w:adjustRightInd w:val="0"/>
              <w:snapToGrid w:val="0"/>
              <w:spacing w:line="360" w:lineRule="auto"/>
              <w:ind w:firstLineChars="100" w:firstLine="240"/>
              <w:rPr>
                <w:rFonts w:ascii="Book Antiqua" w:hAnsi="Book Antiqua"/>
                <w:lang w:val="en-US"/>
              </w:rPr>
            </w:pPr>
            <w:r w:rsidRPr="00741364">
              <w:rPr>
                <w:rFonts w:ascii="Book Antiqua" w:hAnsi="Book Antiqua"/>
                <w:lang w:val="en-US"/>
              </w:rPr>
              <w:t>NICE II</w:t>
            </w:r>
          </w:p>
        </w:tc>
        <w:tc>
          <w:tcPr>
            <w:tcW w:w="2860" w:type="dxa"/>
          </w:tcPr>
          <w:p w14:paraId="6B27B387" w14:textId="3C46444F" w:rsidR="000621D1" w:rsidRPr="00741364" w:rsidRDefault="006C1095" w:rsidP="00141A98">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94 (83.9</w:t>
            </w:r>
            <w:r w:rsidR="5B8EEC7C" w:rsidRPr="00741364">
              <w:rPr>
                <w:rFonts w:ascii="Book Antiqua" w:hAnsi="Book Antiqua"/>
                <w:lang w:val="en-US"/>
              </w:rPr>
              <w:t>)</w:t>
            </w:r>
          </w:p>
        </w:tc>
      </w:tr>
      <w:tr w:rsidR="000621D1" w:rsidRPr="00741364" w14:paraId="346BF6B6" w14:textId="77777777" w:rsidTr="00747B42">
        <w:tc>
          <w:tcPr>
            <w:tcW w:w="6096" w:type="dxa"/>
          </w:tcPr>
          <w:p w14:paraId="607A1C72" w14:textId="77777777" w:rsidR="000621D1" w:rsidRPr="00741364" w:rsidRDefault="5B8EEC7C" w:rsidP="00747B42">
            <w:pPr>
              <w:widowControl w:val="0"/>
              <w:adjustRightInd w:val="0"/>
              <w:snapToGrid w:val="0"/>
              <w:spacing w:line="360" w:lineRule="auto"/>
              <w:ind w:firstLineChars="100" w:firstLine="240"/>
              <w:rPr>
                <w:rFonts w:ascii="Book Antiqua" w:hAnsi="Book Antiqua"/>
                <w:lang w:val="en-US"/>
              </w:rPr>
            </w:pPr>
            <w:r w:rsidRPr="00741364">
              <w:rPr>
                <w:rFonts w:ascii="Book Antiqua" w:hAnsi="Book Antiqua"/>
                <w:lang w:val="en-US"/>
              </w:rPr>
              <w:t>NICE III</w:t>
            </w:r>
          </w:p>
        </w:tc>
        <w:tc>
          <w:tcPr>
            <w:tcW w:w="2860" w:type="dxa"/>
          </w:tcPr>
          <w:p w14:paraId="47A2322E" w14:textId="115D5028" w:rsidR="000621D1" w:rsidRPr="00741364" w:rsidRDefault="006C1095" w:rsidP="00141A98">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1 (0.9</w:t>
            </w:r>
            <w:r w:rsidR="5B8EEC7C" w:rsidRPr="00741364">
              <w:rPr>
                <w:rFonts w:ascii="Book Antiqua" w:hAnsi="Book Antiqua"/>
                <w:lang w:val="en-US"/>
              </w:rPr>
              <w:t>)</w:t>
            </w:r>
          </w:p>
        </w:tc>
      </w:tr>
      <w:tr w:rsidR="00D2470F" w:rsidRPr="00741364" w14:paraId="15961E62" w14:textId="77777777" w:rsidTr="00747B42">
        <w:tc>
          <w:tcPr>
            <w:tcW w:w="6096" w:type="dxa"/>
          </w:tcPr>
          <w:p w14:paraId="5C39B4C5" w14:textId="1A90F76E" w:rsidR="00D2470F" w:rsidRPr="00741364" w:rsidRDefault="5B8EEC7C" w:rsidP="00747B42">
            <w:pPr>
              <w:widowControl w:val="0"/>
              <w:adjustRightInd w:val="0"/>
              <w:snapToGrid w:val="0"/>
              <w:spacing w:line="360" w:lineRule="auto"/>
              <w:rPr>
                <w:rFonts w:ascii="Book Antiqua" w:hAnsi="Book Antiqua"/>
                <w:lang w:val="en-US"/>
              </w:rPr>
            </w:pPr>
            <w:r w:rsidRPr="00741364">
              <w:rPr>
                <w:rFonts w:ascii="Book Antiqua" w:hAnsi="Book Antiqua"/>
                <w:lang w:val="en-US"/>
              </w:rPr>
              <w:t xml:space="preserve">Number of resected pieces </w:t>
            </w:r>
          </w:p>
        </w:tc>
        <w:tc>
          <w:tcPr>
            <w:tcW w:w="2860" w:type="dxa"/>
          </w:tcPr>
          <w:p w14:paraId="2CD8D5FD" w14:textId="77777777" w:rsidR="00D2470F" w:rsidRPr="00741364" w:rsidRDefault="00D2470F" w:rsidP="00141A98">
            <w:pPr>
              <w:widowControl w:val="0"/>
              <w:adjustRightInd w:val="0"/>
              <w:snapToGrid w:val="0"/>
              <w:spacing w:line="360" w:lineRule="auto"/>
              <w:jc w:val="center"/>
              <w:rPr>
                <w:rFonts w:ascii="Book Antiqua" w:hAnsi="Book Antiqua"/>
                <w:lang w:val="en-US"/>
              </w:rPr>
            </w:pPr>
          </w:p>
        </w:tc>
      </w:tr>
      <w:tr w:rsidR="00D2470F" w:rsidRPr="00741364" w14:paraId="163CF506" w14:textId="77777777" w:rsidTr="00747B42">
        <w:tc>
          <w:tcPr>
            <w:tcW w:w="6096" w:type="dxa"/>
          </w:tcPr>
          <w:p w14:paraId="753A39BA" w14:textId="13F429AC" w:rsidR="00D2470F" w:rsidRPr="00741364" w:rsidRDefault="5B8EEC7C" w:rsidP="00747B42">
            <w:pPr>
              <w:widowControl w:val="0"/>
              <w:adjustRightInd w:val="0"/>
              <w:snapToGrid w:val="0"/>
              <w:spacing w:line="360" w:lineRule="auto"/>
              <w:ind w:firstLineChars="100" w:firstLine="240"/>
              <w:rPr>
                <w:rFonts w:ascii="Book Antiqua" w:hAnsi="Book Antiqua"/>
                <w:lang w:val="en-US"/>
              </w:rPr>
            </w:pPr>
            <w:r w:rsidRPr="00741364">
              <w:rPr>
                <w:rFonts w:ascii="Book Antiqua" w:hAnsi="Book Antiqua"/>
                <w:lang w:val="en-US"/>
              </w:rPr>
              <w:t>2-5 pieces</w:t>
            </w:r>
          </w:p>
        </w:tc>
        <w:tc>
          <w:tcPr>
            <w:tcW w:w="2860" w:type="dxa"/>
          </w:tcPr>
          <w:p w14:paraId="55C5899B" w14:textId="31219076" w:rsidR="00D2470F" w:rsidRPr="00741364" w:rsidRDefault="00F248A8" w:rsidP="00141A98">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46 (41.1</w:t>
            </w:r>
            <w:r w:rsidR="5B8EEC7C" w:rsidRPr="00741364">
              <w:rPr>
                <w:rFonts w:ascii="Book Antiqua" w:hAnsi="Book Antiqua"/>
                <w:lang w:val="en-US"/>
              </w:rPr>
              <w:t>)</w:t>
            </w:r>
          </w:p>
        </w:tc>
      </w:tr>
      <w:tr w:rsidR="00D2470F" w:rsidRPr="00741364" w14:paraId="4EB83609" w14:textId="77777777" w:rsidTr="00747B42">
        <w:tc>
          <w:tcPr>
            <w:tcW w:w="6096" w:type="dxa"/>
          </w:tcPr>
          <w:p w14:paraId="63C38B88" w14:textId="097954FC" w:rsidR="00D2470F" w:rsidRPr="00741364" w:rsidRDefault="5B8EEC7C" w:rsidP="00747B42">
            <w:pPr>
              <w:widowControl w:val="0"/>
              <w:adjustRightInd w:val="0"/>
              <w:snapToGrid w:val="0"/>
              <w:spacing w:line="360" w:lineRule="auto"/>
              <w:ind w:firstLineChars="100" w:firstLine="240"/>
              <w:rPr>
                <w:rFonts w:ascii="Book Antiqua" w:hAnsi="Book Antiqua"/>
                <w:lang w:val="en-US"/>
              </w:rPr>
            </w:pPr>
            <w:r w:rsidRPr="00741364">
              <w:rPr>
                <w:rFonts w:ascii="Book Antiqua" w:hAnsi="Book Antiqua"/>
                <w:lang w:val="en-US"/>
              </w:rPr>
              <w:t>&gt;</w:t>
            </w:r>
            <w:r w:rsidR="00747B42">
              <w:rPr>
                <w:rFonts w:ascii="Book Antiqua" w:eastAsia="SimSun" w:hAnsi="Book Antiqua" w:hint="eastAsia"/>
                <w:lang w:val="en-US" w:eastAsia="zh-CN"/>
              </w:rPr>
              <w:t xml:space="preserve"> </w:t>
            </w:r>
            <w:r w:rsidRPr="00741364">
              <w:rPr>
                <w:rFonts w:ascii="Book Antiqua" w:hAnsi="Book Antiqua"/>
                <w:lang w:val="en-US"/>
              </w:rPr>
              <w:t>5 pieces</w:t>
            </w:r>
          </w:p>
        </w:tc>
        <w:tc>
          <w:tcPr>
            <w:tcW w:w="2860" w:type="dxa"/>
          </w:tcPr>
          <w:p w14:paraId="5FCCCBED" w14:textId="700EAFEB" w:rsidR="00D2470F" w:rsidRPr="00741364" w:rsidRDefault="00F248A8" w:rsidP="00141A98">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66</w:t>
            </w:r>
            <w:r w:rsidR="5B8EEC7C" w:rsidRPr="00741364">
              <w:rPr>
                <w:rFonts w:ascii="Book Antiqua" w:hAnsi="Book Antiqua"/>
                <w:lang w:val="en-US"/>
              </w:rPr>
              <w:t xml:space="preserve"> (5</w:t>
            </w:r>
            <w:r w:rsidRPr="00741364">
              <w:rPr>
                <w:rFonts w:ascii="Book Antiqua" w:hAnsi="Book Antiqua"/>
                <w:lang w:val="en-US"/>
              </w:rPr>
              <w:t>8.9</w:t>
            </w:r>
            <w:r w:rsidR="5B8EEC7C" w:rsidRPr="00741364">
              <w:rPr>
                <w:rFonts w:ascii="Book Antiqua" w:hAnsi="Book Antiqua"/>
                <w:lang w:val="en-US"/>
              </w:rPr>
              <w:t>)</w:t>
            </w:r>
          </w:p>
        </w:tc>
      </w:tr>
      <w:tr w:rsidR="00F453C4" w:rsidRPr="00741364" w14:paraId="618524AD" w14:textId="77777777" w:rsidTr="00747B42">
        <w:tc>
          <w:tcPr>
            <w:tcW w:w="6096" w:type="dxa"/>
          </w:tcPr>
          <w:p w14:paraId="2CE48274" w14:textId="75CD2CC9" w:rsidR="00F453C4" w:rsidRPr="00741364" w:rsidRDefault="5B8EEC7C" w:rsidP="00747B42">
            <w:pPr>
              <w:widowControl w:val="0"/>
              <w:adjustRightInd w:val="0"/>
              <w:snapToGrid w:val="0"/>
              <w:spacing w:line="360" w:lineRule="auto"/>
              <w:rPr>
                <w:rFonts w:ascii="Book Antiqua" w:hAnsi="Book Antiqua"/>
                <w:lang w:val="en-US"/>
              </w:rPr>
            </w:pPr>
            <w:r w:rsidRPr="00741364">
              <w:rPr>
                <w:rFonts w:ascii="Book Antiqua" w:hAnsi="Book Antiqua"/>
                <w:lang w:val="en-US"/>
              </w:rPr>
              <w:t xml:space="preserve">Baseline histology </w:t>
            </w:r>
          </w:p>
        </w:tc>
        <w:tc>
          <w:tcPr>
            <w:tcW w:w="2860" w:type="dxa"/>
          </w:tcPr>
          <w:p w14:paraId="556D69EA" w14:textId="77777777" w:rsidR="00F453C4" w:rsidRPr="00741364" w:rsidRDefault="00F453C4" w:rsidP="00141A98">
            <w:pPr>
              <w:widowControl w:val="0"/>
              <w:adjustRightInd w:val="0"/>
              <w:snapToGrid w:val="0"/>
              <w:spacing w:line="360" w:lineRule="auto"/>
              <w:jc w:val="center"/>
              <w:rPr>
                <w:rFonts w:ascii="Book Antiqua" w:hAnsi="Book Antiqua"/>
                <w:lang w:val="en-US"/>
              </w:rPr>
            </w:pPr>
          </w:p>
        </w:tc>
      </w:tr>
      <w:tr w:rsidR="00F453C4" w:rsidRPr="00741364" w14:paraId="02E22B36" w14:textId="77777777" w:rsidTr="00747B42">
        <w:tc>
          <w:tcPr>
            <w:tcW w:w="6096" w:type="dxa"/>
          </w:tcPr>
          <w:p w14:paraId="4BDCE58D" w14:textId="4292C44E" w:rsidR="00F453C4" w:rsidRPr="00741364" w:rsidRDefault="5B8EEC7C" w:rsidP="00747B42">
            <w:pPr>
              <w:widowControl w:val="0"/>
              <w:adjustRightInd w:val="0"/>
              <w:snapToGrid w:val="0"/>
              <w:spacing w:line="360" w:lineRule="auto"/>
              <w:ind w:firstLineChars="100" w:firstLine="240"/>
              <w:rPr>
                <w:rFonts w:ascii="Book Antiqua" w:hAnsi="Book Antiqua"/>
                <w:lang w:val="en-US"/>
              </w:rPr>
            </w:pPr>
            <w:r w:rsidRPr="00741364">
              <w:rPr>
                <w:rFonts w:ascii="Book Antiqua" w:hAnsi="Book Antiqua"/>
                <w:lang w:val="en-US"/>
              </w:rPr>
              <w:t>Hyperplastic</w:t>
            </w:r>
          </w:p>
        </w:tc>
        <w:tc>
          <w:tcPr>
            <w:tcW w:w="2860" w:type="dxa"/>
          </w:tcPr>
          <w:p w14:paraId="745F30DB" w14:textId="11F27E3F" w:rsidR="00F453C4" w:rsidRPr="00741364" w:rsidRDefault="00374DF9" w:rsidP="00141A98">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4 (3.6</w:t>
            </w:r>
            <w:r w:rsidR="5B8EEC7C" w:rsidRPr="00741364">
              <w:rPr>
                <w:rFonts w:ascii="Book Antiqua" w:hAnsi="Book Antiqua"/>
                <w:lang w:val="en-US"/>
              </w:rPr>
              <w:t>)</w:t>
            </w:r>
          </w:p>
        </w:tc>
      </w:tr>
      <w:tr w:rsidR="00F453C4" w:rsidRPr="00741364" w14:paraId="7B847A28" w14:textId="77777777" w:rsidTr="00747B42">
        <w:tc>
          <w:tcPr>
            <w:tcW w:w="6096" w:type="dxa"/>
          </w:tcPr>
          <w:p w14:paraId="39A06E97" w14:textId="77777777" w:rsidR="00F453C4" w:rsidRPr="00741364" w:rsidRDefault="5B8EEC7C" w:rsidP="00747B42">
            <w:pPr>
              <w:widowControl w:val="0"/>
              <w:adjustRightInd w:val="0"/>
              <w:snapToGrid w:val="0"/>
              <w:spacing w:line="360" w:lineRule="auto"/>
              <w:ind w:firstLineChars="100" w:firstLine="240"/>
              <w:rPr>
                <w:rFonts w:ascii="Book Antiqua" w:hAnsi="Book Antiqua"/>
                <w:lang w:val="en-US"/>
              </w:rPr>
            </w:pPr>
            <w:r w:rsidRPr="00741364">
              <w:rPr>
                <w:rFonts w:ascii="Book Antiqua" w:hAnsi="Book Antiqua"/>
                <w:lang w:val="en-US"/>
              </w:rPr>
              <w:t>Adenoma with LGD</w:t>
            </w:r>
          </w:p>
        </w:tc>
        <w:tc>
          <w:tcPr>
            <w:tcW w:w="2860" w:type="dxa"/>
          </w:tcPr>
          <w:p w14:paraId="5ABF64A2" w14:textId="118CD72F" w:rsidR="00F453C4" w:rsidRPr="00741364" w:rsidRDefault="00374DF9" w:rsidP="00141A98">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53</w:t>
            </w:r>
            <w:r w:rsidR="004C6228" w:rsidRPr="00741364">
              <w:rPr>
                <w:rFonts w:ascii="Book Antiqua" w:hAnsi="Book Antiqua"/>
                <w:lang w:val="en-US"/>
              </w:rPr>
              <w:t xml:space="preserve"> (47.3</w:t>
            </w:r>
            <w:r w:rsidR="5B8EEC7C" w:rsidRPr="00741364">
              <w:rPr>
                <w:rFonts w:ascii="Book Antiqua" w:hAnsi="Book Antiqua"/>
                <w:lang w:val="en-US"/>
              </w:rPr>
              <w:t>)</w:t>
            </w:r>
          </w:p>
        </w:tc>
      </w:tr>
      <w:tr w:rsidR="00F453C4" w:rsidRPr="00741364" w14:paraId="259689BB" w14:textId="77777777" w:rsidTr="00747B42">
        <w:tc>
          <w:tcPr>
            <w:tcW w:w="6096" w:type="dxa"/>
          </w:tcPr>
          <w:p w14:paraId="244F5289" w14:textId="77777777" w:rsidR="00F453C4" w:rsidRPr="00741364" w:rsidRDefault="5B8EEC7C" w:rsidP="00747B42">
            <w:pPr>
              <w:widowControl w:val="0"/>
              <w:adjustRightInd w:val="0"/>
              <w:snapToGrid w:val="0"/>
              <w:spacing w:line="360" w:lineRule="auto"/>
              <w:ind w:firstLineChars="100" w:firstLine="240"/>
              <w:rPr>
                <w:rFonts w:ascii="Book Antiqua" w:hAnsi="Book Antiqua"/>
                <w:lang w:val="en-US"/>
              </w:rPr>
            </w:pPr>
            <w:r w:rsidRPr="00741364">
              <w:rPr>
                <w:rFonts w:ascii="Book Antiqua" w:hAnsi="Book Antiqua"/>
                <w:lang w:val="en-US"/>
              </w:rPr>
              <w:t>Adenoma with HGD</w:t>
            </w:r>
          </w:p>
        </w:tc>
        <w:tc>
          <w:tcPr>
            <w:tcW w:w="2860" w:type="dxa"/>
          </w:tcPr>
          <w:p w14:paraId="121E0AF1" w14:textId="01A38F9E" w:rsidR="00F453C4" w:rsidRPr="00741364" w:rsidRDefault="00064A13" w:rsidP="00141A98">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39 (34.8</w:t>
            </w:r>
            <w:r w:rsidR="5B8EEC7C" w:rsidRPr="00741364">
              <w:rPr>
                <w:rFonts w:ascii="Book Antiqua" w:hAnsi="Book Antiqua"/>
                <w:lang w:val="en-US"/>
              </w:rPr>
              <w:t>)</w:t>
            </w:r>
          </w:p>
        </w:tc>
      </w:tr>
      <w:tr w:rsidR="00F453C4" w:rsidRPr="00741364" w14:paraId="2612E02D" w14:textId="77777777" w:rsidTr="00747B42">
        <w:tc>
          <w:tcPr>
            <w:tcW w:w="6096" w:type="dxa"/>
          </w:tcPr>
          <w:p w14:paraId="1B2E9E08" w14:textId="22A0670D" w:rsidR="00F453C4" w:rsidRPr="00741364" w:rsidRDefault="5B8EEC7C" w:rsidP="00747B42">
            <w:pPr>
              <w:widowControl w:val="0"/>
              <w:adjustRightInd w:val="0"/>
              <w:snapToGrid w:val="0"/>
              <w:spacing w:line="360" w:lineRule="auto"/>
              <w:ind w:firstLineChars="100" w:firstLine="240"/>
              <w:rPr>
                <w:rFonts w:ascii="Book Antiqua" w:hAnsi="Book Antiqua"/>
                <w:lang w:val="en-US"/>
              </w:rPr>
            </w:pPr>
            <w:r w:rsidRPr="00741364">
              <w:rPr>
                <w:rFonts w:ascii="Book Antiqua" w:hAnsi="Book Antiqua"/>
                <w:lang w:val="en-US"/>
              </w:rPr>
              <w:t>Sessile serrated adenoma (SSA)</w:t>
            </w:r>
          </w:p>
        </w:tc>
        <w:tc>
          <w:tcPr>
            <w:tcW w:w="2860" w:type="dxa"/>
          </w:tcPr>
          <w:p w14:paraId="66715D3D" w14:textId="4BF17C94" w:rsidR="00F453C4" w:rsidRPr="00741364" w:rsidRDefault="00DD4E64" w:rsidP="00141A98">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11 (9.8</w:t>
            </w:r>
            <w:r w:rsidR="5B8EEC7C" w:rsidRPr="00741364">
              <w:rPr>
                <w:rFonts w:ascii="Book Antiqua" w:hAnsi="Book Antiqua"/>
                <w:lang w:val="en-US"/>
              </w:rPr>
              <w:t>)</w:t>
            </w:r>
          </w:p>
        </w:tc>
      </w:tr>
      <w:tr w:rsidR="00F453C4" w:rsidRPr="00741364" w14:paraId="192C62BB" w14:textId="77777777" w:rsidTr="00747B42">
        <w:tc>
          <w:tcPr>
            <w:tcW w:w="6096" w:type="dxa"/>
          </w:tcPr>
          <w:p w14:paraId="3D2EF138" w14:textId="1650864A" w:rsidR="00F453C4" w:rsidRPr="00741364" w:rsidRDefault="5B8EEC7C" w:rsidP="00747B42">
            <w:pPr>
              <w:widowControl w:val="0"/>
              <w:adjustRightInd w:val="0"/>
              <w:snapToGrid w:val="0"/>
              <w:spacing w:line="360" w:lineRule="auto"/>
              <w:ind w:firstLineChars="100" w:firstLine="240"/>
              <w:rPr>
                <w:rFonts w:ascii="Book Antiqua" w:hAnsi="Book Antiqua"/>
                <w:lang w:val="en-US"/>
              </w:rPr>
            </w:pPr>
            <w:r w:rsidRPr="00741364">
              <w:rPr>
                <w:rFonts w:ascii="Book Antiqua" w:hAnsi="Book Antiqua"/>
                <w:lang w:val="en-US"/>
              </w:rPr>
              <w:t>Traditional serrated adenoma (TSA)</w:t>
            </w:r>
          </w:p>
        </w:tc>
        <w:tc>
          <w:tcPr>
            <w:tcW w:w="2860" w:type="dxa"/>
          </w:tcPr>
          <w:p w14:paraId="4CE8C723" w14:textId="73A9E097" w:rsidR="00F453C4" w:rsidRPr="00741364" w:rsidRDefault="00DD4E64" w:rsidP="00141A98">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2 (1.8</w:t>
            </w:r>
            <w:r w:rsidR="5B8EEC7C" w:rsidRPr="00741364">
              <w:rPr>
                <w:rFonts w:ascii="Book Antiqua" w:hAnsi="Book Antiqua"/>
                <w:lang w:val="en-US"/>
              </w:rPr>
              <w:t>)</w:t>
            </w:r>
          </w:p>
        </w:tc>
      </w:tr>
      <w:tr w:rsidR="00F453C4" w:rsidRPr="00741364" w14:paraId="1394AB25" w14:textId="77777777" w:rsidTr="00747B42">
        <w:tc>
          <w:tcPr>
            <w:tcW w:w="6096" w:type="dxa"/>
          </w:tcPr>
          <w:p w14:paraId="56D471AE" w14:textId="23123ABE" w:rsidR="00F453C4" w:rsidRPr="00741364" w:rsidRDefault="5B8EEC7C" w:rsidP="00747B42">
            <w:pPr>
              <w:widowControl w:val="0"/>
              <w:adjustRightInd w:val="0"/>
              <w:snapToGrid w:val="0"/>
              <w:spacing w:line="360" w:lineRule="auto"/>
              <w:ind w:firstLineChars="100" w:firstLine="240"/>
              <w:rPr>
                <w:rFonts w:ascii="Book Antiqua" w:hAnsi="Book Antiqua"/>
                <w:lang w:val="en-US"/>
              </w:rPr>
            </w:pPr>
            <w:r w:rsidRPr="00741364">
              <w:rPr>
                <w:rFonts w:ascii="Book Antiqua" w:hAnsi="Book Antiqua"/>
                <w:lang w:val="en-US"/>
              </w:rPr>
              <w:t>Adenocarcinoma (pT1</w:t>
            </w:r>
            <w:r w:rsidR="006E07B4" w:rsidRPr="00741364">
              <w:rPr>
                <w:rFonts w:ascii="Book Antiqua" w:hAnsi="Book Antiqua"/>
                <w:lang w:val="en-US"/>
              </w:rPr>
              <w:t xml:space="preserve"> stage</w:t>
            </w:r>
            <w:r w:rsidRPr="00741364">
              <w:rPr>
                <w:rFonts w:ascii="Book Antiqua" w:hAnsi="Book Antiqua"/>
                <w:lang w:val="en-US"/>
              </w:rPr>
              <w:t>)</w:t>
            </w:r>
          </w:p>
        </w:tc>
        <w:tc>
          <w:tcPr>
            <w:tcW w:w="2860" w:type="dxa"/>
          </w:tcPr>
          <w:p w14:paraId="2F1A0092" w14:textId="18490CD7" w:rsidR="00F453C4" w:rsidRPr="00741364" w:rsidRDefault="00064A13" w:rsidP="00141A98">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3 (2.7</w:t>
            </w:r>
            <w:r w:rsidR="5B8EEC7C" w:rsidRPr="00741364">
              <w:rPr>
                <w:rFonts w:ascii="Book Antiqua" w:hAnsi="Book Antiqua"/>
                <w:lang w:val="en-US"/>
              </w:rPr>
              <w:t>)</w:t>
            </w:r>
          </w:p>
        </w:tc>
      </w:tr>
      <w:tr w:rsidR="000621D1" w:rsidRPr="00741364" w14:paraId="590F77C8" w14:textId="77777777" w:rsidTr="00747B42">
        <w:tc>
          <w:tcPr>
            <w:tcW w:w="6096" w:type="dxa"/>
          </w:tcPr>
          <w:p w14:paraId="68A0BBE6" w14:textId="5B3C0AA9" w:rsidR="000621D1" w:rsidRPr="00741364" w:rsidRDefault="5B8EEC7C" w:rsidP="00747B42">
            <w:pPr>
              <w:widowControl w:val="0"/>
              <w:adjustRightInd w:val="0"/>
              <w:snapToGrid w:val="0"/>
              <w:spacing w:line="360" w:lineRule="auto"/>
              <w:ind w:firstLineChars="100" w:firstLine="240"/>
              <w:rPr>
                <w:rFonts w:ascii="Book Antiqua" w:hAnsi="Book Antiqua"/>
                <w:lang w:val="en-US"/>
              </w:rPr>
            </w:pPr>
            <w:r w:rsidRPr="00741364">
              <w:rPr>
                <w:rFonts w:ascii="Book Antiqua" w:hAnsi="Book Antiqua"/>
                <w:lang w:val="en-US"/>
              </w:rPr>
              <w:t xml:space="preserve">Use of clips </w:t>
            </w:r>
          </w:p>
        </w:tc>
        <w:tc>
          <w:tcPr>
            <w:tcW w:w="2860" w:type="dxa"/>
          </w:tcPr>
          <w:p w14:paraId="795550F3" w14:textId="116D7F37" w:rsidR="000621D1" w:rsidRPr="00741364" w:rsidRDefault="00F4349F" w:rsidP="00141A98">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59 (52.7</w:t>
            </w:r>
            <w:r w:rsidR="5B8EEC7C" w:rsidRPr="00741364">
              <w:rPr>
                <w:rFonts w:ascii="Book Antiqua" w:hAnsi="Book Antiqua"/>
                <w:lang w:val="en-US"/>
              </w:rPr>
              <w:t>)</w:t>
            </w:r>
          </w:p>
        </w:tc>
      </w:tr>
      <w:tr w:rsidR="00EE6755" w:rsidRPr="00741364" w14:paraId="5A16DA98" w14:textId="77777777" w:rsidTr="00747B42">
        <w:tc>
          <w:tcPr>
            <w:tcW w:w="6096" w:type="dxa"/>
          </w:tcPr>
          <w:p w14:paraId="41731716" w14:textId="485E3A7A" w:rsidR="00EE6755" w:rsidRPr="00741364" w:rsidRDefault="5B8EEC7C" w:rsidP="00741364">
            <w:pPr>
              <w:widowControl w:val="0"/>
              <w:adjustRightInd w:val="0"/>
              <w:snapToGrid w:val="0"/>
              <w:spacing w:line="360" w:lineRule="auto"/>
              <w:rPr>
                <w:rFonts w:ascii="Book Antiqua" w:hAnsi="Book Antiqua"/>
                <w:lang w:val="en-US"/>
              </w:rPr>
            </w:pPr>
            <w:r w:rsidRPr="00741364">
              <w:rPr>
                <w:rFonts w:ascii="Book Antiqua" w:hAnsi="Book Antiqua"/>
                <w:lang w:val="en-US"/>
              </w:rPr>
              <w:t>Clips per lesion (median, interquartile range)</w:t>
            </w:r>
          </w:p>
        </w:tc>
        <w:tc>
          <w:tcPr>
            <w:tcW w:w="2860" w:type="dxa"/>
          </w:tcPr>
          <w:p w14:paraId="77498240" w14:textId="7A0801BE" w:rsidR="00EE6755" w:rsidRPr="00741364" w:rsidRDefault="004C25FE" w:rsidP="00141A98">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3</w:t>
            </w:r>
            <w:r w:rsidR="5B8EEC7C" w:rsidRPr="00741364">
              <w:rPr>
                <w:rFonts w:ascii="Book Antiqua" w:hAnsi="Book Antiqua"/>
                <w:lang w:val="en-US"/>
              </w:rPr>
              <w:t xml:space="preserve"> (1-3)</w:t>
            </w:r>
          </w:p>
        </w:tc>
      </w:tr>
      <w:tr w:rsidR="000621D1" w:rsidRPr="00741364" w14:paraId="7F82957E" w14:textId="77777777" w:rsidTr="00747B42">
        <w:tc>
          <w:tcPr>
            <w:tcW w:w="6096" w:type="dxa"/>
          </w:tcPr>
          <w:p w14:paraId="39CCD11C" w14:textId="110641F0" w:rsidR="000621D1" w:rsidRPr="00741364" w:rsidRDefault="5B8EEC7C" w:rsidP="00CA3AB7">
            <w:pPr>
              <w:widowControl w:val="0"/>
              <w:adjustRightInd w:val="0"/>
              <w:snapToGrid w:val="0"/>
              <w:spacing w:line="360" w:lineRule="auto"/>
              <w:rPr>
                <w:rFonts w:ascii="Book Antiqua" w:hAnsi="Book Antiqua"/>
                <w:lang w:val="en-US"/>
              </w:rPr>
            </w:pPr>
            <w:r w:rsidRPr="00741364">
              <w:rPr>
                <w:rFonts w:ascii="Book Antiqua" w:hAnsi="Book Antiqua"/>
                <w:lang w:val="en-US"/>
              </w:rPr>
              <w:t xml:space="preserve">Use of clips </w:t>
            </w:r>
          </w:p>
        </w:tc>
        <w:tc>
          <w:tcPr>
            <w:tcW w:w="2860" w:type="dxa"/>
          </w:tcPr>
          <w:p w14:paraId="017EFB7D" w14:textId="77777777" w:rsidR="000621D1" w:rsidRPr="00741364" w:rsidRDefault="000621D1" w:rsidP="00141A98">
            <w:pPr>
              <w:widowControl w:val="0"/>
              <w:adjustRightInd w:val="0"/>
              <w:snapToGrid w:val="0"/>
              <w:spacing w:line="360" w:lineRule="auto"/>
              <w:jc w:val="center"/>
              <w:rPr>
                <w:rFonts w:ascii="Book Antiqua" w:hAnsi="Book Antiqua"/>
                <w:lang w:val="en-US"/>
              </w:rPr>
            </w:pPr>
          </w:p>
        </w:tc>
      </w:tr>
      <w:tr w:rsidR="000621D1" w:rsidRPr="00741364" w14:paraId="35843E69" w14:textId="77777777" w:rsidTr="00747B42">
        <w:tc>
          <w:tcPr>
            <w:tcW w:w="6096" w:type="dxa"/>
          </w:tcPr>
          <w:p w14:paraId="4FADED9F" w14:textId="77777777" w:rsidR="000621D1" w:rsidRPr="00741364" w:rsidRDefault="5B8EEC7C" w:rsidP="00747B42">
            <w:pPr>
              <w:widowControl w:val="0"/>
              <w:adjustRightInd w:val="0"/>
              <w:snapToGrid w:val="0"/>
              <w:spacing w:line="360" w:lineRule="auto"/>
              <w:ind w:firstLineChars="100" w:firstLine="240"/>
              <w:rPr>
                <w:rFonts w:ascii="Book Antiqua" w:hAnsi="Book Antiqua"/>
                <w:lang w:val="en-US"/>
              </w:rPr>
            </w:pPr>
            <w:r w:rsidRPr="00741364">
              <w:rPr>
                <w:rFonts w:ascii="Book Antiqua" w:hAnsi="Book Antiqua"/>
                <w:lang w:val="en-US"/>
              </w:rPr>
              <w:t>Prophylactic</w:t>
            </w:r>
          </w:p>
        </w:tc>
        <w:tc>
          <w:tcPr>
            <w:tcW w:w="2860" w:type="dxa"/>
          </w:tcPr>
          <w:p w14:paraId="5E81D2E3" w14:textId="77777777" w:rsidR="000621D1" w:rsidRPr="00741364" w:rsidRDefault="5B8EEC7C" w:rsidP="00141A98">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56 (94.9)</w:t>
            </w:r>
          </w:p>
        </w:tc>
      </w:tr>
      <w:tr w:rsidR="000621D1" w:rsidRPr="00741364" w14:paraId="4E7960F0" w14:textId="77777777" w:rsidTr="00747B42">
        <w:tc>
          <w:tcPr>
            <w:tcW w:w="6096" w:type="dxa"/>
          </w:tcPr>
          <w:p w14:paraId="2D5B03DC" w14:textId="77777777" w:rsidR="000621D1" w:rsidRPr="00741364" w:rsidRDefault="5B8EEC7C" w:rsidP="00747B42">
            <w:pPr>
              <w:widowControl w:val="0"/>
              <w:adjustRightInd w:val="0"/>
              <w:snapToGrid w:val="0"/>
              <w:spacing w:line="360" w:lineRule="auto"/>
              <w:ind w:firstLineChars="100" w:firstLine="240"/>
              <w:rPr>
                <w:rFonts w:ascii="Book Antiqua" w:hAnsi="Book Antiqua"/>
                <w:lang w:val="en-US"/>
              </w:rPr>
            </w:pPr>
            <w:r w:rsidRPr="00741364">
              <w:rPr>
                <w:rFonts w:ascii="Book Antiqua" w:hAnsi="Book Antiqua"/>
                <w:lang w:val="en-US"/>
              </w:rPr>
              <w:t>Intraprocedural bleeding</w:t>
            </w:r>
          </w:p>
        </w:tc>
        <w:tc>
          <w:tcPr>
            <w:tcW w:w="2860" w:type="dxa"/>
          </w:tcPr>
          <w:p w14:paraId="17AFCDDD" w14:textId="77777777" w:rsidR="000621D1" w:rsidRPr="00741364" w:rsidRDefault="5B8EEC7C" w:rsidP="00141A98">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2 (3.4)</w:t>
            </w:r>
          </w:p>
        </w:tc>
      </w:tr>
      <w:tr w:rsidR="000621D1" w:rsidRPr="00741364" w14:paraId="33E9C56E" w14:textId="77777777" w:rsidTr="00747B42">
        <w:tc>
          <w:tcPr>
            <w:tcW w:w="6096" w:type="dxa"/>
          </w:tcPr>
          <w:p w14:paraId="2188C63C" w14:textId="77777777" w:rsidR="000621D1" w:rsidRPr="00741364" w:rsidRDefault="5B8EEC7C" w:rsidP="00747B42">
            <w:pPr>
              <w:widowControl w:val="0"/>
              <w:adjustRightInd w:val="0"/>
              <w:snapToGrid w:val="0"/>
              <w:spacing w:line="360" w:lineRule="auto"/>
              <w:ind w:firstLineChars="100" w:firstLine="240"/>
              <w:rPr>
                <w:rFonts w:ascii="Book Antiqua" w:hAnsi="Book Antiqua"/>
                <w:lang w:val="en-US"/>
              </w:rPr>
            </w:pPr>
            <w:r w:rsidRPr="00741364">
              <w:rPr>
                <w:rFonts w:ascii="Book Antiqua" w:hAnsi="Book Antiqua"/>
                <w:lang w:val="en-US"/>
              </w:rPr>
              <w:t>Suspicion of deep mural injury</w:t>
            </w:r>
          </w:p>
        </w:tc>
        <w:tc>
          <w:tcPr>
            <w:tcW w:w="2860" w:type="dxa"/>
          </w:tcPr>
          <w:p w14:paraId="1729A69E" w14:textId="77777777" w:rsidR="000621D1" w:rsidRPr="00741364" w:rsidRDefault="5B8EEC7C" w:rsidP="00141A98">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1 (1.7)</w:t>
            </w:r>
          </w:p>
        </w:tc>
      </w:tr>
      <w:tr w:rsidR="007C6778" w:rsidRPr="00741364" w14:paraId="6DB6F301" w14:textId="77777777" w:rsidTr="00747B42">
        <w:tc>
          <w:tcPr>
            <w:tcW w:w="6096" w:type="dxa"/>
          </w:tcPr>
          <w:p w14:paraId="2A47D21F" w14:textId="2971E7F6" w:rsidR="007C6778" w:rsidRPr="00741364" w:rsidRDefault="5B8EEC7C" w:rsidP="00747B42">
            <w:pPr>
              <w:widowControl w:val="0"/>
              <w:adjustRightInd w:val="0"/>
              <w:snapToGrid w:val="0"/>
              <w:spacing w:line="360" w:lineRule="auto"/>
              <w:ind w:firstLineChars="100" w:firstLine="240"/>
              <w:rPr>
                <w:rFonts w:ascii="Book Antiqua" w:hAnsi="Book Antiqua"/>
                <w:lang w:val="en-US"/>
              </w:rPr>
            </w:pPr>
            <w:r w:rsidRPr="00741364">
              <w:rPr>
                <w:rFonts w:ascii="Book Antiqua" w:hAnsi="Book Antiqua"/>
                <w:lang w:val="en-US"/>
              </w:rPr>
              <w:t xml:space="preserve">Tattooed lesion after EPMR </w:t>
            </w:r>
          </w:p>
        </w:tc>
        <w:tc>
          <w:tcPr>
            <w:tcW w:w="2860" w:type="dxa"/>
          </w:tcPr>
          <w:p w14:paraId="2054BBD7" w14:textId="6D84E557" w:rsidR="007C6778" w:rsidRPr="00741364" w:rsidRDefault="006C0CFA" w:rsidP="00141A98">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38 (33.9</w:t>
            </w:r>
            <w:r w:rsidR="5B8EEC7C" w:rsidRPr="00741364">
              <w:rPr>
                <w:rFonts w:ascii="Book Antiqua" w:hAnsi="Book Antiqua"/>
                <w:lang w:val="en-US"/>
              </w:rPr>
              <w:t>)</w:t>
            </w:r>
          </w:p>
        </w:tc>
      </w:tr>
      <w:tr w:rsidR="00954F1D" w:rsidRPr="00741364" w14:paraId="3A2DA8BE" w14:textId="77777777" w:rsidTr="00747B42">
        <w:tc>
          <w:tcPr>
            <w:tcW w:w="6096" w:type="dxa"/>
          </w:tcPr>
          <w:p w14:paraId="647656F4" w14:textId="11DC97CB" w:rsidR="00954F1D" w:rsidRPr="00741364" w:rsidRDefault="5B8EEC7C" w:rsidP="00747B42">
            <w:pPr>
              <w:widowControl w:val="0"/>
              <w:adjustRightInd w:val="0"/>
              <w:snapToGrid w:val="0"/>
              <w:spacing w:line="360" w:lineRule="auto"/>
              <w:rPr>
                <w:rFonts w:ascii="Book Antiqua" w:hAnsi="Book Antiqua"/>
                <w:lang w:val="en-US"/>
              </w:rPr>
            </w:pPr>
            <w:r w:rsidRPr="00741364">
              <w:rPr>
                <w:rFonts w:ascii="Book Antiqua" w:hAnsi="Book Antiqua"/>
                <w:lang w:val="en-US"/>
              </w:rPr>
              <w:t xml:space="preserve">Endoscopist who performed </w:t>
            </w:r>
            <w:r w:rsidR="00893BD3" w:rsidRPr="00741364">
              <w:rPr>
                <w:rFonts w:ascii="Book Antiqua" w:hAnsi="Book Antiqua"/>
                <w:lang w:val="en-US"/>
              </w:rPr>
              <w:t>piecemeal EMR</w:t>
            </w:r>
            <w:r w:rsidRPr="00741364">
              <w:rPr>
                <w:rFonts w:ascii="Book Antiqua" w:hAnsi="Book Antiqua"/>
                <w:lang w:val="en-US"/>
              </w:rPr>
              <w:t xml:space="preserve"> </w:t>
            </w:r>
          </w:p>
        </w:tc>
        <w:tc>
          <w:tcPr>
            <w:tcW w:w="2860" w:type="dxa"/>
          </w:tcPr>
          <w:p w14:paraId="2AF2A842" w14:textId="77777777" w:rsidR="00954F1D" w:rsidRPr="00741364" w:rsidRDefault="00954F1D" w:rsidP="00141A98">
            <w:pPr>
              <w:widowControl w:val="0"/>
              <w:adjustRightInd w:val="0"/>
              <w:snapToGrid w:val="0"/>
              <w:spacing w:line="360" w:lineRule="auto"/>
              <w:jc w:val="center"/>
              <w:rPr>
                <w:rFonts w:ascii="Book Antiqua" w:hAnsi="Book Antiqua"/>
                <w:lang w:val="en-US"/>
              </w:rPr>
            </w:pPr>
          </w:p>
        </w:tc>
      </w:tr>
      <w:tr w:rsidR="00954F1D" w:rsidRPr="00741364" w14:paraId="5558E3DB" w14:textId="77777777" w:rsidTr="00747B42">
        <w:tc>
          <w:tcPr>
            <w:tcW w:w="6096" w:type="dxa"/>
          </w:tcPr>
          <w:p w14:paraId="1451A456" w14:textId="22EC53A7" w:rsidR="00954F1D" w:rsidRPr="00741364" w:rsidRDefault="006E07B4" w:rsidP="00747B42">
            <w:pPr>
              <w:widowControl w:val="0"/>
              <w:adjustRightInd w:val="0"/>
              <w:snapToGrid w:val="0"/>
              <w:spacing w:line="360" w:lineRule="auto"/>
              <w:ind w:firstLineChars="100" w:firstLine="240"/>
              <w:rPr>
                <w:rFonts w:ascii="Book Antiqua" w:hAnsi="Book Antiqua"/>
                <w:lang w:val="en-US"/>
              </w:rPr>
            </w:pPr>
            <w:r w:rsidRPr="00741364">
              <w:rPr>
                <w:rFonts w:ascii="Book Antiqua" w:hAnsi="Book Antiqua"/>
                <w:lang w:val="en-US"/>
              </w:rPr>
              <w:t xml:space="preserve">Expert </w:t>
            </w:r>
            <w:r w:rsidR="5B8EEC7C" w:rsidRPr="00741364">
              <w:rPr>
                <w:rFonts w:ascii="Book Antiqua" w:hAnsi="Book Antiqua"/>
                <w:lang w:val="en-US"/>
              </w:rPr>
              <w:t>endoscopists</w:t>
            </w:r>
          </w:p>
        </w:tc>
        <w:tc>
          <w:tcPr>
            <w:tcW w:w="2860" w:type="dxa"/>
          </w:tcPr>
          <w:p w14:paraId="1B1A270D" w14:textId="0489E115" w:rsidR="00954F1D" w:rsidRPr="00741364" w:rsidRDefault="00F31720" w:rsidP="00141A98">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98 (8</w:t>
            </w:r>
            <w:r w:rsidR="5B8EEC7C" w:rsidRPr="00741364">
              <w:rPr>
                <w:rFonts w:ascii="Book Antiqua" w:hAnsi="Book Antiqua"/>
                <w:lang w:val="en-US"/>
              </w:rPr>
              <w:t>7</w:t>
            </w:r>
            <w:r w:rsidRPr="00741364">
              <w:rPr>
                <w:rFonts w:ascii="Book Antiqua" w:hAnsi="Book Antiqua"/>
                <w:lang w:val="en-US"/>
              </w:rPr>
              <w:t>.5</w:t>
            </w:r>
            <w:r w:rsidR="5B8EEC7C" w:rsidRPr="00741364">
              <w:rPr>
                <w:rFonts w:ascii="Book Antiqua" w:hAnsi="Book Antiqua"/>
                <w:lang w:val="en-US"/>
              </w:rPr>
              <w:t>)</w:t>
            </w:r>
          </w:p>
        </w:tc>
      </w:tr>
      <w:tr w:rsidR="00954F1D" w:rsidRPr="00741364" w14:paraId="5E82D675" w14:textId="77777777" w:rsidTr="00747B42">
        <w:tc>
          <w:tcPr>
            <w:tcW w:w="6096" w:type="dxa"/>
          </w:tcPr>
          <w:p w14:paraId="793C3046" w14:textId="55986C32" w:rsidR="00954F1D" w:rsidRPr="00741364" w:rsidRDefault="0068775A" w:rsidP="00747B42">
            <w:pPr>
              <w:widowControl w:val="0"/>
              <w:adjustRightInd w:val="0"/>
              <w:snapToGrid w:val="0"/>
              <w:spacing w:line="360" w:lineRule="auto"/>
              <w:ind w:firstLineChars="100" w:firstLine="240"/>
              <w:rPr>
                <w:rFonts w:ascii="Book Antiqua" w:hAnsi="Book Antiqua"/>
                <w:lang w:val="en-US"/>
              </w:rPr>
            </w:pPr>
            <w:r w:rsidRPr="00741364">
              <w:rPr>
                <w:rFonts w:ascii="Book Antiqua" w:hAnsi="Book Antiqua"/>
                <w:lang w:val="en-US"/>
              </w:rPr>
              <w:t>General gastroenterologists</w:t>
            </w:r>
          </w:p>
        </w:tc>
        <w:tc>
          <w:tcPr>
            <w:tcW w:w="2860" w:type="dxa"/>
          </w:tcPr>
          <w:p w14:paraId="1514EADD" w14:textId="659A656F" w:rsidR="00954F1D" w:rsidRPr="00741364" w:rsidRDefault="00F31720" w:rsidP="00141A98">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14 (12.5</w:t>
            </w:r>
            <w:r w:rsidR="5B8EEC7C" w:rsidRPr="00741364">
              <w:rPr>
                <w:rFonts w:ascii="Book Antiqua" w:hAnsi="Book Antiqua"/>
                <w:lang w:val="en-US"/>
              </w:rPr>
              <w:t>)</w:t>
            </w:r>
          </w:p>
        </w:tc>
      </w:tr>
      <w:tr w:rsidR="000621D1" w:rsidRPr="00741364" w14:paraId="0A507C3D" w14:textId="77777777" w:rsidTr="00747B42">
        <w:tc>
          <w:tcPr>
            <w:tcW w:w="6096" w:type="dxa"/>
          </w:tcPr>
          <w:p w14:paraId="01868CBD" w14:textId="5F544200" w:rsidR="000621D1" w:rsidRPr="00741364" w:rsidRDefault="5B8EEC7C" w:rsidP="00747B42">
            <w:pPr>
              <w:widowControl w:val="0"/>
              <w:adjustRightInd w:val="0"/>
              <w:snapToGrid w:val="0"/>
              <w:spacing w:line="360" w:lineRule="auto"/>
              <w:ind w:firstLineChars="100" w:firstLine="240"/>
              <w:rPr>
                <w:rFonts w:ascii="Book Antiqua" w:hAnsi="Book Antiqua"/>
                <w:lang w:val="en-US"/>
              </w:rPr>
            </w:pPr>
            <w:r w:rsidRPr="00741364">
              <w:rPr>
                <w:rFonts w:ascii="Book Antiqua" w:hAnsi="Book Antiqua"/>
                <w:lang w:val="en-US"/>
              </w:rPr>
              <w:t>Median time to review (months, interquartile range)</w:t>
            </w:r>
          </w:p>
        </w:tc>
        <w:tc>
          <w:tcPr>
            <w:tcW w:w="2860" w:type="dxa"/>
          </w:tcPr>
          <w:p w14:paraId="21D1D7CC" w14:textId="77777777" w:rsidR="000621D1" w:rsidRPr="00741364" w:rsidRDefault="5B8EEC7C" w:rsidP="00141A98">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3.9 (3.0-5.3)</w:t>
            </w:r>
          </w:p>
        </w:tc>
      </w:tr>
    </w:tbl>
    <w:p w14:paraId="590E6787" w14:textId="1035414F" w:rsidR="00D303F1" w:rsidRPr="00741364" w:rsidRDefault="00141A98" w:rsidP="00741364">
      <w:pPr>
        <w:widowControl w:val="0"/>
        <w:adjustRightInd w:val="0"/>
        <w:snapToGrid w:val="0"/>
        <w:spacing w:line="360" w:lineRule="auto"/>
        <w:rPr>
          <w:rFonts w:ascii="Book Antiqua" w:hAnsi="Book Antiqua"/>
          <w:lang w:val="en-US"/>
        </w:rPr>
      </w:pPr>
      <w:r w:rsidRPr="00741364">
        <w:rPr>
          <w:rFonts w:ascii="Book Antiqua" w:hAnsi="Book Antiqua"/>
          <w:bCs/>
          <w:lang w:val="en-US"/>
        </w:rPr>
        <w:t>BMI: Body mass index; ASA: American society of anesthesia; CRC: Colorectal cancer; EMR: Endoscopic mucosal resection; LGD: Low-grade dysplasia; HGD: High-grade dysplasia; EPMR:</w:t>
      </w:r>
      <w:r w:rsidRPr="00741364">
        <w:rPr>
          <w:rFonts w:ascii="Book Antiqua" w:hAnsi="Book Antiqua"/>
          <w:lang w:val="en-US"/>
        </w:rPr>
        <w:t xml:space="preserve"> Endoscopic piecemeal mucosal resection.</w:t>
      </w:r>
    </w:p>
    <w:p w14:paraId="5C57DAA7" w14:textId="657F91E8" w:rsidR="00B95D35" w:rsidRPr="00741364" w:rsidRDefault="00B95D35" w:rsidP="00741364">
      <w:pPr>
        <w:widowControl w:val="0"/>
        <w:adjustRightInd w:val="0"/>
        <w:snapToGrid w:val="0"/>
        <w:spacing w:line="360" w:lineRule="auto"/>
        <w:rPr>
          <w:rFonts w:ascii="Book Antiqua" w:hAnsi="Book Antiqua"/>
          <w:bCs/>
          <w:lang w:val="en-US"/>
        </w:rPr>
      </w:pPr>
      <w:r w:rsidRPr="00741364">
        <w:rPr>
          <w:rFonts w:ascii="Book Antiqua" w:hAnsi="Book Antiqua"/>
          <w:bCs/>
          <w:lang w:val="en-US"/>
        </w:rPr>
        <w:br w:type="page"/>
      </w:r>
    </w:p>
    <w:p w14:paraId="4B8E17EE" w14:textId="71754273" w:rsidR="006E07B4" w:rsidRPr="00747B42" w:rsidRDefault="5B8EEC7C" w:rsidP="00741364">
      <w:pPr>
        <w:widowControl w:val="0"/>
        <w:adjustRightInd w:val="0"/>
        <w:snapToGrid w:val="0"/>
        <w:spacing w:line="360" w:lineRule="auto"/>
        <w:outlineLvl w:val="0"/>
        <w:rPr>
          <w:rFonts w:ascii="Book Antiqua" w:eastAsia="SimSun" w:hAnsi="Book Antiqua"/>
          <w:b/>
          <w:lang w:val="en-US" w:eastAsia="zh-CN"/>
        </w:rPr>
      </w:pPr>
      <w:r w:rsidRPr="00747B42">
        <w:rPr>
          <w:rFonts w:ascii="Book Antiqua" w:hAnsi="Book Antiqua"/>
          <w:b/>
          <w:bCs/>
          <w:lang w:val="en-US"/>
        </w:rPr>
        <w:lastRenderedPageBreak/>
        <w:t xml:space="preserve">Table 2 </w:t>
      </w:r>
      <w:r w:rsidRPr="00747B42">
        <w:rPr>
          <w:rFonts w:ascii="Book Antiqua" w:hAnsi="Book Antiqua"/>
          <w:b/>
          <w:lang w:val="en-US"/>
        </w:rPr>
        <w:t>Characteristics between groups at protocol study</w:t>
      </w:r>
    </w:p>
    <w:tbl>
      <w:tblPr>
        <w:tblStyle w:val="Tablaconcuadrcula1"/>
        <w:tblW w:w="10349" w:type="dxa"/>
        <w:tblInd w:w="-1310" w:type="dxa"/>
        <w:tblLook w:val="04A0" w:firstRow="1" w:lastRow="0" w:firstColumn="1" w:lastColumn="0" w:noHBand="0" w:noVBand="1"/>
      </w:tblPr>
      <w:tblGrid>
        <w:gridCol w:w="5671"/>
        <w:gridCol w:w="1559"/>
        <w:gridCol w:w="1490"/>
        <w:gridCol w:w="1629"/>
      </w:tblGrid>
      <w:tr w:rsidR="007D06B8" w:rsidRPr="00741364" w14:paraId="7BA3B33B" w14:textId="77777777" w:rsidTr="00747B42">
        <w:tc>
          <w:tcPr>
            <w:tcW w:w="5671" w:type="dxa"/>
          </w:tcPr>
          <w:p w14:paraId="4A5BE68B" w14:textId="77777777" w:rsidR="001D6100" w:rsidRPr="00741364" w:rsidRDefault="001D6100" w:rsidP="00741364">
            <w:pPr>
              <w:widowControl w:val="0"/>
              <w:adjustRightInd w:val="0"/>
              <w:snapToGrid w:val="0"/>
              <w:spacing w:line="360" w:lineRule="auto"/>
              <w:rPr>
                <w:rFonts w:ascii="Book Antiqua" w:hAnsi="Book Antiqua"/>
                <w:lang w:val="en-US"/>
              </w:rPr>
            </w:pPr>
          </w:p>
        </w:tc>
        <w:tc>
          <w:tcPr>
            <w:tcW w:w="1559" w:type="dxa"/>
          </w:tcPr>
          <w:p w14:paraId="42A845ED" w14:textId="4B2BD0DB" w:rsidR="001D6100" w:rsidRPr="00741364" w:rsidRDefault="5B8EEC7C" w:rsidP="00747B42">
            <w:pPr>
              <w:widowControl w:val="0"/>
              <w:adjustRightInd w:val="0"/>
              <w:snapToGrid w:val="0"/>
              <w:spacing w:line="360" w:lineRule="auto"/>
              <w:jc w:val="center"/>
              <w:rPr>
                <w:rFonts w:ascii="Book Antiqua" w:hAnsi="Book Antiqua"/>
                <w:b/>
                <w:lang w:val="en-US"/>
              </w:rPr>
            </w:pPr>
            <w:r w:rsidRPr="00741364">
              <w:rPr>
                <w:rFonts w:ascii="Book Antiqua" w:hAnsi="Book Antiqua"/>
                <w:b/>
                <w:lang w:val="en-US"/>
              </w:rPr>
              <w:t xml:space="preserve">WLE-NBI </w:t>
            </w:r>
            <w:r w:rsidR="00857824" w:rsidRPr="00741364">
              <w:rPr>
                <w:rFonts w:ascii="Book Antiqua" w:hAnsi="Book Antiqua"/>
                <w:b/>
                <w:lang w:val="en-US"/>
              </w:rPr>
              <w:t>(</w:t>
            </w:r>
            <w:r w:rsidR="00857824" w:rsidRPr="00747B42">
              <w:rPr>
                <w:rFonts w:ascii="Book Antiqua" w:hAnsi="Book Antiqua"/>
                <w:b/>
                <w:i/>
                <w:lang w:val="en-US"/>
              </w:rPr>
              <w:t>n</w:t>
            </w:r>
            <w:r w:rsidR="00747B42">
              <w:rPr>
                <w:rFonts w:ascii="Book Antiqua" w:eastAsia="SimSun" w:hAnsi="Book Antiqua" w:hint="eastAsia"/>
                <w:b/>
                <w:lang w:val="en-US" w:eastAsia="zh-CN"/>
              </w:rPr>
              <w:t xml:space="preserve"> </w:t>
            </w:r>
            <w:r w:rsidR="00857824" w:rsidRPr="00741364">
              <w:rPr>
                <w:rFonts w:ascii="Book Antiqua" w:hAnsi="Book Antiqua"/>
                <w:b/>
                <w:lang w:val="en-US"/>
              </w:rPr>
              <w:t>=</w:t>
            </w:r>
            <w:r w:rsidR="00747B42">
              <w:rPr>
                <w:rFonts w:ascii="Book Antiqua" w:eastAsia="SimSun" w:hAnsi="Book Antiqua" w:hint="eastAsia"/>
                <w:b/>
                <w:lang w:val="en-US" w:eastAsia="zh-CN"/>
              </w:rPr>
              <w:t xml:space="preserve"> </w:t>
            </w:r>
            <w:r w:rsidR="00857824" w:rsidRPr="00741364">
              <w:rPr>
                <w:rFonts w:ascii="Book Antiqua" w:hAnsi="Book Antiqua"/>
                <w:b/>
                <w:lang w:val="en-US"/>
              </w:rPr>
              <w:t>57</w:t>
            </w:r>
            <w:r w:rsidRPr="00741364">
              <w:rPr>
                <w:rFonts w:ascii="Book Antiqua" w:hAnsi="Book Antiqua"/>
                <w:b/>
                <w:lang w:val="en-US"/>
              </w:rPr>
              <w:t>)</w:t>
            </w:r>
          </w:p>
        </w:tc>
        <w:tc>
          <w:tcPr>
            <w:tcW w:w="1490" w:type="dxa"/>
          </w:tcPr>
          <w:p w14:paraId="4C8F705C" w14:textId="6AF849DB" w:rsidR="001D6100" w:rsidRPr="00741364" w:rsidRDefault="5B8EEC7C" w:rsidP="00747B42">
            <w:pPr>
              <w:widowControl w:val="0"/>
              <w:tabs>
                <w:tab w:val="left" w:pos="1540"/>
              </w:tabs>
              <w:adjustRightInd w:val="0"/>
              <w:snapToGrid w:val="0"/>
              <w:spacing w:line="360" w:lineRule="auto"/>
              <w:jc w:val="center"/>
              <w:rPr>
                <w:rFonts w:ascii="Book Antiqua" w:hAnsi="Book Antiqua"/>
                <w:b/>
                <w:lang w:val="en-US"/>
              </w:rPr>
            </w:pPr>
            <w:r w:rsidRPr="00741364">
              <w:rPr>
                <w:rFonts w:ascii="Book Antiqua" w:hAnsi="Book Antiqua"/>
                <w:b/>
                <w:lang w:val="en-US"/>
              </w:rPr>
              <w:t xml:space="preserve">NBI-WLE </w:t>
            </w:r>
            <w:r w:rsidR="00857824" w:rsidRPr="00741364">
              <w:rPr>
                <w:rFonts w:ascii="Book Antiqua" w:hAnsi="Book Antiqua"/>
                <w:b/>
                <w:lang w:val="en-US"/>
              </w:rPr>
              <w:t>(</w:t>
            </w:r>
            <w:r w:rsidR="00857824" w:rsidRPr="00747B42">
              <w:rPr>
                <w:rFonts w:ascii="Book Antiqua" w:hAnsi="Book Antiqua"/>
                <w:b/>
                <w:i/>
                <w:lang w:val="en-US"/>
              </w:rPr>
              <w:t>n</w:t>
            </w:r>
            <w:r w:rsidR="00747B42">
              <w:rPr>
                <w:rFonts w:ascii="Book Antiqua" w:eastAsia="SimSun" w:hAnsi="Book Antiqua" w:hint="eastAsia"/>
                <w:b/>
                <w:lang w:val="en-US" w:eastAsia="zh-CN"/>
              </w:rPr>
              <w:t xml:space="preserve"> </w:t>
            </w:r>
            <w:r w:rsidR="00857824" w:rsidRPr="00741364">
              <w:rPr>
                <w:rFonts w:ascii="Book Antiqua" w:hAnsi="Book Antiqua"/>
                <w:b/>
                <w:lang w:val="en-US"/>
              </w:rPr>
              <w:t>=</w:t>
            </w:r>
            <w:r w:rsidR="00747B42">
              <w:rPr>
                <w:rFonts w:ascii="Book Antiqua" w:eastAsia="SimSun" w:hAnsi="Book Antiqua" w:hint="eastAsia"/>
                <w:b/>
                <w:lang w:val="en-US" w:eastAsia="zh-CN"/>
              </w:rPr>
              <w:t xml:space="preserve"> </w:t>
            </w:r>
            <w:r w:rsidR="00857824" w:rsidRPr="00741364">
              <w:rPr>
                <w:rFonts w:ascii="Book Antiqua" w:hAnsi="Book Antiqua"/>
                <w:b/>
                <w:lang w:val="en-US"/>
              </w:rPr>
              <w:t>55</w:t>
            </w:r>
            <w:r w:rsidRPr="00741364">
              <w:rPr>
                <w:rFonts w:ascii="Book Antiqua" w:hAnsi="Book Antiqua"/>
                <w:b/>
                <w:lang w:val="en-US"/>
              </w:rPr>
              <w:t>)</w:t>
            </w:r>
          </w:p>
        </w:tc>
        <w:tc>
          <w:tcPr>
            <w:tcW w:w="1629" w:type="dxa"/>
          </w:tcPr>
          <w:p w14:paraId="35D65C67" w14:textId="08C552F0" w:rsidR="001D6100" w:rsidRPr="00741364" w:rsidRDefault="5B8EEC7C" w:rsidP="00747B42">
            <w:pPr>
              <w:widowControl w:val="0"/>
              <w:tabs>
                <w:tab w:val="left" w:pos="1540"/>
              </w:tabs>
              <w:adjustRightInd w:val="0"/>
              <w:snapToGrid w:val="0"/>
              <w:spacing w:line="360" w:lineRule="auto"/>
              <w:jc w:val="center"/>
              <w:rPr>
                <w:rFonts w:ascii="Book Antiqua" w:hAnsi="Book Antiqua"/>
                <w:b/>
                <w:lang w:val="en-US"/>
              </w:rPr>
            </w:pPr>
            <w:r w:rsidRPr="00741364">
              <w:rPr>
                <w:rFonts w:ascii="Book Antiqua" w:hAnsi="Book Antiqua"/>
                <w:b/>
                <w:i/>
                <w:iCs/>
                <w:lang w:val="en-US"/>
              </w:rPr>
              <w:t>P</w:t>
            </w:r>
            <w:r w:rsidR="00747B42">
              <w:rPr>
                <w:rFonts w:ascii="Book Antiqua" w:eastAsia="SimSun" w:hAnsi="Book Antiqua" w:hint="eastAsia"/>
                <w:b/>
                <w:i/>
                <w:lang w:val="en-US" w:eastAsia="zh-CN"/>
              </w:rPr>
              <w:t>-</w:t>
            </w:r>
            <w:r w:rsidRPr="00741364">
              <w:rPr>
                <w:rFonts w:ascii="Book Antiqua" w:hAnsi="Book Antiqua"/>
                <w:b/>
                <w:lang w:val="en-US"/>
              </w:rPr>
              <w:t>value</w:t>
            </w:r>
          </w:p>
        </w:tc>
      </w:tr>
      <w:tr w:rsidR="007D06B8" w:rsidRPr="00741364" w14:paraId="62667CD5" w14:textId="77777777" w:rsidTr="00747B42">
        <w:tc>
          <w:tcPr>
            <w:tcW w:w="5671" w:type="dxa"/>
          </w:tcPr>
          <w:p w14:paraId="521FDA24" w14:textId="77777777" w:rsidR="001D6100" w:rsidRPr="00741364" w:rsidRDefault="5B8EEC7C" w:rsidP="00741364">
            <w:pPr>
              <w:widowControl w:val="0"/>
              <w:adjustRightInd w:val="0"/>
              <w:snapToGrid w:val="0"/>
              <w:spacing w:line="360" w:lineRule="auto"/>
              <w:rPr>
                <w:rFonts w:ascii="Book Antiqua" w:hAnsi="Book Antiqua"/>
                <w:lang w:val="en-US"/>
              </w:rPr>
            </w:pPr>
            <w:r w:rsidRPr="00741364">
              <w:rPr>
                <w:rFonts w:ascii="Book Antiqua" w:hAnsi="Book Antiqua"/>
                <w:lang w:val="en-US"/>
              </w:rPr>
              <w:t>Sex (male, %)</w:t>
            </w:r>
          </w:p>
        </w:tc>
        <w:tc>
          <w:tcPr>
            <w:tcW w:w="1559" w:type="dxa"/>
          </w:tcPr>
          <w:p w14:paraId="2B006CB9" w14:textId="3E2C8B4B" w:rsidR="001D6100" w:rsidRPr="00741364" w:rsidRDefault="5B8EEC7C" w:rsidP="00747B42">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5</w:t>
            </w:r>
            <w:r w:rsidR="00F76EE7" w:rsidRPr="00741364">
              <w:rPr>
                <w:rFonts w:ascii="Book Antiqua" w:hAnsi="Book Antiqua"/>
                <w:lang w:val="en-US"/>
              </w:rPr>
              <w:t>4.4</w:t>
            </w:r>
          </w:p>
        </w:tc>
        <w:tc>
          <w:tcPr>
            <w:tcW w:w="1490" w:type="dxa"/>
          </w:tcPr>
          <w:p w14:paraId="4A57C049" w14:textId="3375516F" w:rsidR="001D6100" w:rsidRPr="00741364" w:rsidRDefault="5B8EEC7C" w:rsidP="00747B42">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6</w:t>
            </w:r>
            <w:r w:rsidR="00B40AFE" w:rsidRPr="00741364">
              <w:rPr>
                <w:rFonts w:ascii="Book Antiqua" w:hAnsi="Book Antiqua"/>
                <w:lang w:val="en-US"/>
              </w:rPr>
              <w:t>0.0</w:t>
            </w:r>
          </w:p>
        </w:tc>
        <w:tc>
          <w:tcPr>
            <w:tcW w:w="1629" w:type="dxa"/>
          </w:tcPr>
          <w:p w14:paraId="23788A83" w14:textId="1DE2E66D" w:rsidR="001D6100" w:rsidRPr="00741364" w:rsidRDefault="5B8EEC7C" w:rsidP="00747B42">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0.36</w:t>
            </w:r>
          </w:p>
        </w:tc>
      </w:tr>
      <w:tr w:rsidR="007D06B8" w:rsidRPr="00741364" w14:paraId="3AF8CB8A" w14:textId="77777777" w:rsidTr="00747B42">
        <w:tc>
          <w:tcPr>
            <w:tcW w:w="5671" w:type="dxa"/>
          </w:tcPr>
          <w:p w14:paraId="10CFEEE5" w14:textId="22D927D7" w:rsidR="001D6100" w:rsidRPr="00741364" w:rsidRDefault="5B8EEC7C" w:rsidP="00741364">
            <w:pPr>
              <w:widowControl w:val="0"/>
              <w:adjustRightInd w:val="0"/>
              <w:snapToGrid w:val="0"/>
              <w:spacing w:line="360" w:lineRule="auto"/>
              <w:rPr>
                <w:rFonts w:ascii="Book Antiqua" w:hAnsi="Book Antiqua"/>
                <w:lang w:val="en-US"/>
              </w:rPr>
            </w:pPr>
            <w:r w:rsidRPr="00741364">
              <w:rPr>
                <w:rFonts w:ascii="Book Antiqua" w:hAnsi="Book Antiqua"/>
                <w:lang w:val="en-US"/>
              </w:rPr>
              <w:t>Age (</w:t>
            </w:r>
            <w:proofErr w:type="spellStart"/>
            <w:r w:rsidRPr="00741364">
              <w:rPr>
                <w:rFonts w:ascii="Book Antiqua" w:hAnsi="Book Antiqua"/>
                <w:lang w:val="en-US"/>
              </w:rPr>
              <w:t>y</w:t>
            </w:r>
            <w:r w:rsidR="00747B42">
              <w:rPr>
                <w:rFonts w:ascii="Book Antiqua" w:hAnsi="Book Antiqua"/>
                <w:lang w:val="en-US"/>
              </w:rPr>
              <w:t>r</w:t>
            </w:r>
            <w:proofErr w:type="spellEnd"/>
            <w:r w:rsidRPr="00741364">
              <w:rPr>
                <w:rFonts w:ascii="Book Antiqua" w:hAnsi="Book Antiqua"/>
                <w:lang w:val="en-US"/>
              </w:rPr>
              <w:t>)</w:t>
            </w:r>
          </w:p>
        </w:tc>
        <w:tc>
          <w:tcPr>
            <w:tcW w:w="1559" w:type="dxa"/>
          </w:tcPr>
          <w:p w14:paraId="140C6FCE" w14:textId="2F907F2B" w:rsidR="001D6100" w:rsidRPr="00741364" w:rsidRDefault="5B8EEC7C" w:rsidP="00747B42">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67.</w:t>
            </w:r>
            <w:r w:rsidR="00CB0C6F" w:rsidRPr="00741364">
              <w:rPr>
                <w:rFonts w:ascii="Book Antiqua" w:hAnsi="Book Antiqua"/>
                <w:lang w:val="en-US"/>
              </w:rPr>
              <w:t>3</w:t>
            </w:r>
          </w:p>
        </w:tc>
        <w:tc>
          <w:tcPr>
            <w:tcW w:w="1490" w:type="dxa"/>
          </w:tcPr>
          <w:p w14:paraId="3C29F68C" w14:textId="46CD3C8E" w:rsidR="001D6100" w:rsidRPr="00741364" w:rsidRDefault="5B8EEC7C" w:rsidP="00747B42">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68.</w:t>
            </w:r>
            <w:r w:rsidR="00CB0C6F" w:rsidRPr="00741364">
              <w:rPr>
                <w:rFonts w:ascii="Book Antiqua" w:hAnsi="Book Antiqua"/>
                <w:lang w:val="en-US"/>
              </w:rPr>
              <w:t>2</w:t>
            </w:r>
          </w:p>
        </w:tc>
        <w:tc>
          <w:tcPr>
            <w:tcW w:w="1629" w:type="dxa"/>
          </w:tcPr>
          <w:p w14:paraId="30E421FE" w14:textId="69FADA8A" w:rsidR="001D6100" w:rsidRPr="00741364" w:rsidRDefault="5B8EEC7C" w:rsidP="00747B42">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0.</w:t>
            </w:r>
            <w:r w:rsidR="00CB0C6F" w:rsidRPr="00741364">
              <w:rPr>
                <w:rFonts w:ascii="Book Antiqua" w:hAnsi="Book Antiqua"/>
                <w:lang w:val="en-US"/>
              </w:rPr>
              <w:t>65</w:t>
            </w:r>
          </w:p>
        </w:tc>
      </w:tr>
      <w:tr w:rsidR="007D06B8" w:rsidRPr="00741364" w14:paraId="0D7F732D" w14:textId="77777777" w:rsidTr="00747B42">
        <w:tc>
          <w:tcPr>
            <w:tcW w:w="5671" w:type="dxa"/>
          </w:tcPr>
          <w:p w14:paraId="75A544CC" w14:textId="77777777" w:rsidR="001D6100" w:rsidRPr="00741364" w:rsidRDefault="5B8EEC7C" w:rsidP="00741364">
            <w:pPr>
              <w:widowControl w:val="0"/>
              <w:adjustRightInd w:val="0"/>
              <w:snapToGrid w:val="0"/>
              <w:spacing w:line="360" w:lineRule="auto"/>
              <w:rPr>
                <w:rFonts w:ascii="Book Antiqua" w:hAnsi="Book Antiqua"/>
                <w:lang w:val="en-US"/>
              </w:rPr>
            </w:pPr>
            <w:r w:rsidRPr="00741364">
              <w:rPr>
                <w:rFonts w:ascii="Book Antiqua" w:hAnsi="Book Antiqua"/>
                <w:lang w:val="en-US"/>
              </w:rPr>
              <w:t>BMI (mean)</w:t>
            </w:r>
          </w:p>
        </w:tc>
        <w:tc>
          <w:tcPr>
            <w:tcW w:w="1559" w:type="dxa"/>
          </w:tcPr>
          <w:p w14:paraId="604D33E1" w14:textId="7FE4A52A" w:rsidR="001D6100" w:rsidRPr="00741364" w:rsidRDefault="5B8EEC7C" w:rsidP="00747B42">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28.</w:t>
            </w:r>
            <w:r w:rsidR="00CB0C6F" w:rsidRPr="00741364">
              <w:rPr>
                <w:rFonts w:ascii="Book Antiqua" w:hAnsi="Book Antiqua"/>
                <w:lang w:val="en-US"/>
              </w:rPr>
              <w:t>2</w:t>
            </w:r>
          </w:p>
        </w:tc>
        <w:tc>
          <w:tcPr>
            <w:tcW w:w="1490" w:type="dxa"/>
          </w:tcPr>
          <w:p w14:paraId="0CCC1CA0" w14:textId="39BCBB16" w:rsidR="001D6100" w:rsidRPr="00741364" w:rsidRDefault="5B8EEC7C" w:rsidP="00747B42">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2</w:t>
            </w:r>
            <w:r w:rsidR="00CB0C6F" w:rsidRPr="00741364">
              <w:rPr>
                <w:rFonts w:ascii="Book Antiqua" w:hAnsi="Book Antiqua"/>
                <w:lang w:val="en-US"/>
              </w:rPr>
              <w:t>7.0</w:t>
            </w:r>
          </w:p>
        </w:tc>
        <w:tc>
          <w:tcPr>
            <w:tcW w:w="1629" w:type="dxa"/>
          </w:tcPr>
          <w:p w14:paraId="0D72F075" w14:textId="0600CEBC" w:rsidR="001D6100" w:rsidRPr="00741364" w:rsidRDefault="5B8EEC7C" w:rsidP="00747B42">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0.</w:t>
            </w:r>
            <w:r w:rsidR="00CB0C6F" w:rsidRPr="00741364">
              <w:rPr>
                <w:rFonts w:ascii="Book Antiqua" w:hAnsi="Book Antiqua"/>
                <w:lang w:val="en-US"/>
              </w:rPr>
              <w:t>23</w:t>
            </w:r>
          </w:p>
        </w:tc>
      </w:tr>
      <w:tr w:rsidR="00D2220A" w:rsidRPr="00741364" w14:paraId="77363607" w14:textId="77777777" w:rsidTr="00747B42">
        <w:tc>
          <w:tcPr>
            <w:tcW w:w="5671" w:type="dxa"/>
          </w:tcPr>
          <w:p w14:paraId="0CF8CF1A" w14:textId="7FDA2EB4" w:rsidR="00D2220A" w:rsidRPr="00741364" w:rsidRDefault="00364120" w:rsidP="00747B42">
            <w:pPr>
              <w:widowControl w:val="0"/>
              <w:adjustRightInd w:val="0"/>
              <w:snapToGrid w:val="0"/>
              <w:spacing w:line="360" w:lineRule="auto"/>
              <w:rPr>
                <w:rFonts w:ascii="Book Antiqua" w:hAnsi="Book Antiqua"/>
                <w:lang w:val="en-US"/>
              </w:rPr>
            </w:pPr>
            <w:r w:rsidRPr="00741364">
              <w:rPr>
                <w:rFonts w:ascii="Book Antiqua" w:hAnsi="Book Antiqua"/>
                <w:lang w:val="en-US"/>
              </w:rPr>
              <w:t>Baseline polyp</w:t>
            </w:r>
            <w:r w:rsidR="00D2220A" w:rsidRPr="00741364">
              <w:rPr>
                <w:rFonts w:ascii="Book Antiqua" w:hAnsi="Book Antiqua"/>
                <w:lang w:val="en-US"/>
              </w:rPr>
              <w:t xml:space="preserve"> size </w:t>
            </w:r>
          </w:p>
        </w:tc>
        <w:tc>
          <w:tcPr>
            <w:tcW w:w="1559" w:type="dxa"/>
          </w:tcPr>
          <w:p w14:paraId="402DD74F" w14:textId="77777777" w:rsidR="00D2220A" w:rsidRPr="00741364" w:rsidRDefault="00D2220A" w:rsidP="00747B42">
            <w:pPr>
              <w:widowControl w:val="0"/>
              <w:adjustRightInd w:val="0"/>
              <w:snapToGrid w:val="0"/>
              <w:spacing w:line="360" w:lineRule="auto"/>
              <w:jc w:val="center"/>
              <w:rPr>
                <w:rFonts w:ascii="Book Antiqua" w:hAnsi="Book Antiqua"/>
                <w:lang w:val="en-US"/>
              </w:rPr>
            </w:pPr>
          </w:p>
        </w:tc>
        <w:tc>
          <w:tcPr>
            <w:tcW w:w="1490" w:type="dxa"/>
          </w:tcPr>
          <w:p w14:paraId="39A9DAC0" w14:textId="77777777" w:rsidR="00D2220A" w:rsidRPr="00741364" w:rsidRDefault="00D2220A" w:rsidP="00747B42">
            <w:pPr>
              <w:widowControl w:val="0"/>
              <w:adjustRightInd w:val="0"/>
              <w:snapToGrid w:val="0"/>
              <w:spacing w:line="360" w:lineRule="auto"/>
              <w:jc w:val="center"/>
              <w:rPr>
                <w:rFonts w:ascii="Book Antiqua" w:hAnsi="Book Antiqua"/>
                <w:lang w:val="en-US"/>
              </w:rPr>
            </w:pPr>
          </w:p>
        </w:tc>
        <w:tc>
          <w:tcPr>
            <w:tcW w:w="1629" w:type="dxa"/>
          </w:tcPr>
          <w:p w14:paraId="4439C48D" w14:textId="237F3824" w:rsidR="00D2220A" w:rsidRPr="00741364" w:rsidRDefault="00F81674" w:rsidP="00747B42">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0.002</w:t>
            </w:r>
          </w:p>
        </w:tc>
      </w:tr>
      <w:tr w:rsidR="00D2220A" w:rsidRPr="00741364" w14:paraId="6EAE10F4" w14:textId="77777777" w:rsidTr="00747B42">
        <w:tc>
          <w:tcPr>
            <w:tcW w:w="5671" w:type="dxa"/>
          </w:tcPr>
          <w:p w14:paraId="50B12F14" w14:textId="703EBA28" w:rsidR="00D2220A" w:rsidRPr="00741364" w:rsidRDefault="00D2220A" w:rsidP="00747B42">
            <w:pPr>
              <w:widowControl w:val="0"/>
              <w:adjustRightInd w:val="0"/>
              <w:snapToGrid w:val="0"/>
              <w:spacing w:line="360" w:lineRule="auto"/>
              <w:ind w:firstLineChars="100" w:firstLine="240"/>
              <w:rPr>
                <w:rFonts w:ascii="Book Antiqua" w:hAnsi="Book Antiqua"/>
                <w:lang w:val="en-US"/>
              </w:rPr>
            </w:pPr>
            <w:r w:rsidRPr="00741364">
              <w:rPr>
                <w:rFonts w:ascii="Book Antiqua" w:hAnsi="Book Antiqua"/>
                <w:lang w:val="en-US"/>
              </w:rPr>
              <w:t>10-19</w:t>
            </w:r>
            <w:r w:rsidR="00747B42">
              <w:rPr>
                <w:rFonts w:ascii="Book Antiqua" w:eastAsia="SimSun" w:hAnsi="Book Antiqua" w:hint="eastAsia"/>
                <w:lang w:val="en-US" w:eastAsia="zh-CN"/>
              </w:rPr>
              <w:t xml:space="preserve"> </w:t>
            </w:r>
            <w:r w:rsidRPr="00741364">
              <w:rPr>
                <w:rFonts w:ascii="Book Antiqua" w:hAnsi="Book Antiqua"/>
                <w:lang w:val="en-US"/>
              </w:rPr>
              <w:t>mm</w:t>
            </w:r>
          </w:p>
        </w:tc>
        <w:tc>
          <w:tcPr>
            <w:tcW w:w="1559" w:type="dxa"/>
          </w:tcPr>
          <w:p w14:paraId="386800A3" w14:textId="2EFDB1AD" w:rsidR="00D2220A" w:rsidRPr="00741364" w:rsidRDefault="00F81674" w:rsidP="00747B42">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16</w:t>
            </w:r>
            <w:r w:rsidR="00D2220A" w:rsidRPr="00741364">
              <w:rPr>
                <w:rFonts w:ascii="Book Antiqua" w:hAnsi="Book Antiqua"/>
                <w:lang w:val="en-US"/>
              </w:rPr>
              <w:t xml:space="preserve"> (</w:t>
            </w:r>
            <w:r w:rsidRPr="00741364">
              <w:rPr>
                <w:rFonts w:ascii="Book Antiqua" w:hAnsi="Book Antiqua"/>
                <w:lang w:val="en-US"/>
              </w:rPr>
              <w:t>28.1</w:t>
            </w:r>
            <w:r w:rsidR="00D2220A" w:rsidRPr="00741364">
              <w:rPr>
                <w:rFonts w:ascii="Book Antiqua" w:hAnsi="Book Antiqua"/>
                <w:lang w:val="en-US"/>
              </w:rPr>
              <w:t>)</w:t>
            </w:r>
          </w:p>
        </w:tc>
        <w:tc>
          <w:tcPr>
            <w:tcW w:w="1490" w:type="dxa"/>
          </w:tcPr>
          <w:p w14:paraId="08ED4183" w14:textId="203058B1" w:rsidR="00D2220A" w:rsidRPr="00741364" w:rsidRDefault="00F81674" w:rsidP="00747B42">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31 (56.4)</w:t>
            </w:r>
          </w:p>
        </w:tc>
        <w:tc>
          <w:tcPr>
            <w:tcW w:w="1629" w:type="dxa"/>
          </w:tcPr>
          <w:p w14:paraId="10F6FF55" w14:textId="77777777" w:rsidR="00D2220A" w:rsidRPr="00741364" w:rsidRDefault="00D2220A" w:rsidP="00747B42">
            <w:pPr>
              <w:widowControl w:val="0"/>
              <w:adjustRightInd w:val="0"/>
              <w:snapToGrid w:val="0"/>
              <w:spacing w:line="360" w:lineRule="auto"/>
              <w:jc w:val="center"/>
              <w:rPr>
                <w:rFonts w:ascii="Book Antiqua" w:hAnsi="Book Antiqua"/>
                <w:lang w:val="en-US"/>
              </w:rPr>
            </w:pPr>
          </w:p>
        </w:tc>
      </w:tr>
      <w:tr w:rsidR="00D2220A" w:rsidRPr="00741364" w14:paraId="4B6A9ABE" w14:textId="77777777" w:rsidTr="00747B42">
        <w:tc>
          <w:tcPr>
            <w:tcW w:w="5671" w:type="dxa"/>
          </w:tcPr>
          <w:p w14:paraId="6764F7A6" w14:textId="317879A8" w:rsidR="00D2220A" w:rsidRPr="00741364" w:rsidRDefault="00D2220A" w:rsidP="00747B42">
            <w:pPr>
              <w:widowControl w:val="0"/>
              <w:adjustRightInd w:val="0"/>
              <w:snapToGrid w:val="0"/>
              <w:spacing w:line="360" w:lineRule="auto"/>
              <w:ind w:firstLineChars="100" w:firstLine="240"/>
              <w:rPr>
                <w:rFonts w:ascii="Book Antiqua" w:hAnsi="Book Antiqua"/>
                <w:lang w:val="en-US"/>
              </w:rPr>
            </w:pPr>
            <w:r w:rsidRPr="00741364">
              <w:rPr>
                <w:rFonts w:ascii="Book Antiqua" w:hAnsi="Book Antiqua"/>
                <w:lang w:val="en-US"/>
              </w:rPr>
              <w:t>20-39</w:t>
            </w:r>
            <w:r w:rsidR="00747B42">
              <w:rPr>
                <w:rFonts w:ascii="Book Antiqua" w:eastAsia="SimSun" w:hAnsi="Book Antiqua" w:hint="eastAsia"/>
                <w:lang w:val="en-US" w:eastAsia="zh-CN"/>
              </w:rPr>
              <w:t xml:space="preserve"> </w:t>
            </w:r>
            <w:r w:rsidRPr="00741364">
              <w:rPr>
                <w:rFonts w:ascii="Book Antiqua" w:hAnsi="Book Antiqua"/>
                <w:lang w:val="en-US"/>
              </w:rPr>
              <w:t>mm</w:t>
            </w:r>
          </w:p>
        </w:tc>
        <w:tc>
          <w:tcPr>
            <w:tcW w:w="1559" w:type="dxa"/>
          </w:tcPr>
          <w:p w14:paraId="277D85EE" w14:textId="1A83B334" w:rsidR="00D2220A" w:rsidRPr="00741364" w:rsidRDefault="00F81674" w:rsidP="00747B42">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30</w:t>
            </w:r>
            <w:r w:rsidR="00D2220A" w:rsidRPr="00741364">
              <w:rPr>
                <w:rFonts w:ascii="Book Antiqua" w:hAnsi="Book Antiqua"/>
                <w:lang w:val="en-US"/>
              </w:rPr>
              <w:t xml:space="preserve"> (</w:t>
            </w:r>
            <w:r w:rsidRPr="00741364">
              <w:rPr>
                <w:rFonts w:ascii="Book Antiqua" w:hAnsi="Book Antiqua"/>
                <w:lang w:val="en-US"/>
              </w:rPr>
              <w:t>52.6</w:t>
            </w:r>
            <w:r w:rsidR="00D2220A" w:rsidRPr="00741364">
              <w:rPr>
                <w:rFonts w:ascii="Book Antiqua" w:hAnsi="Book Antiqua"/>
                <w:lang w:val="en-US"/>
              </w:rPr>
              <w:t>)</w:t>
            </w:r>
          </w:p>
        </w:tc>
        <w:tc>
          <w:tcPr>
            <w:tcW w:w="1490" w:type="dxa"/>
          </w:tcPr>
          <w:p w14:paraId="1587C126" w14:textId="142CC3B5" w:rsidR="00D2220A" w:rsidRPr="00741364" w:rsidRDefault="00F81674" w:rsidP="00747B42">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22 (40.0)</w:t>
            </w:r>
          </w:p>
        </w:tc>
        <w:tc>
          <w:tcPr>
            <w:tcW w:w="1629" w:type="dxa"/>
          </w:tcPr>
          <w:p w14:paraId="14097F70" w14:textId="77777777" w:rsidR="00D2220A" w:rsidRPr="00741364" w:rsidRDefault="00D2220A" w:rsidP="00747B42">
            <w:pPr>
              <w:widowControl w:val="0"/>
              <w:adjustRightInd w:val="0"/>
              <w:snapToGrid w:val="0"/>
              <w:spacing w:line="360" w:lineRule="auto"/>
              <w:jc w:val="center"/>
              <w:rPr>
                <w:rFonts w:ascii="Book Antiqua" w:hAnsi="Book Antiqua"/>
                <w:lang w:val="en-US"/>
              </w:rPr>
            </w:pPr>
          </w:p>
        </w:tc>
      </w:tr>
      <w:tr w:rsidR="00D2220A" w:rsidRPr="00741364" w14:paraId="60A35E57" w14:textId="77777777" w:rsidTr="00747B42">
        <w:tc>
          <w:tcPr>
            <w:tcW w:w="5671" w:type="dxa"/>
          </w:tcPr>
          <w:p w14:paraId="24F19B48" w14:textId="2BE87608" w:rsidR="00D2220A" w:rsidRPr="00741364" w:rsidRDefault="00D2220A" w:rsidP="00747B42">
            <w:pPr>
              <w:widowControl w:val="0"/>
              <w:adjustRightInd w:val="0"/>
              <w:snapToGrid w:val="0"/>
              <w:spacing w:line="360" w:lineRule="auto"/>
              <w:ind w:firstLineChars="100" w:firstLine="240"/>
              <w:rPr>
                <w:rFonts w:ascii="Book Antiqua" w:hAnsi="Book Antiqua"/>
                <w:lang w:val="en-US"/>
              </w:rPr>
            </w:pPr>
            <w:r w:rsidRPr="00741364">
              <w:rPr>
                <w:rFonts w:ascii="Book Antiqua" w:hAnsi="Book Antiqua"/>
                <w:lang w:val="en-US"/>
              </w:rPr>
              <w:t>≥</w:t>
            </w:r>
            <w:r w:rsidR="00747B42">
              <w:rPr>
                <w:rFonts w:ascii="Book Antiqua" w:eastAsia="SimSun" w:hAnsi="Book Antiqua" w:hint="eastAsia"/>
                <w:lang w:val="en-US" w:eastAsia="zh-CN"/>
              </w:rPr>
              <w:t xml:space="preserve"> </w:t>
            </w:r>
            <w:r w:rsidRPr="00741364">
              <w:rPr>
                <w:rFonts w:ascii="Book Antiqua" w:hAnsi="Book Antiqua"/>
                <w:lang w:val="en-US"/>
              </w:rPr>
              <w:t>40</w:t>
            </w:r>
            <w:r w:rsidR="00747B42">
              <w:rPr>
                <w:rFonts w:ascii="Book Antiqua" w:eastAsia="SimSun" w:hAnsi="Book Antiqua" w:hint="eastAsia"/>
                <w:lang w:val="en-US" w:eastAsia="zh-CN"/>
              </w:rPr>
              <w:t xml:space="preserve"> </w:t>
            </w:r>
            <w:r w:rsidRPr="00741364">
              <w:rPr>
                <w:rFonts w:ascii="Book Antiqua" w:hAnsi="Book Antiqua"/>
                <w:lang w:val="en-US"/>
              </w:rPr>
              <w:t>mm</w:t>
            </w:r>
          </w:p>
        </w:tc>
        <w:tc>
          <w:tcPr>
            <w:tcW w:w="1559" w:type="dxa"/>
          </w:tcPr>
          <w:p w14:paraId="63DEDFA9" w14:textId="618C9E7B" w:rsidR="00D2220A" w:rsidRPr="00741364" w:rsidRDefault="00F81674" w:rsidP="00747B42">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11</w:t>
            </w:r>
            <w:r w:rsidR="00D2220A" w:rsidRPr="00741364">
              <w:rPr>
                <w:rFonts w:ascii="Book Antiqua" w:hAnsi="Book Antiqua"/>
                <w:lang w:val="en-US"/>
              </w:rPr>
              <w:t xml:space="preserve"> (</w:t>
            </w:r>
            <w:r w:rsidRPr="00741364">
              <w:rPr>
                <w:rFonts w:ascii="Book Antiqua" w:hAnsi="Book Antiqua"/>
                <w:lang w:val="en-US"/>
              </w:rPr>
              <w:t>19.3</w:t>
            </w:r>
            <w:r w:rsidR="00D2220A" w:rsidRPr="00741364">
              <w:rPr>
                <w:rFonts w:ascii="Book Antiqua" w:hAnsi="Book Antiqua"/>
                <w:lang w:val="en-US"/>
              </w:rPr>
              <w:t>)</w:t>
            </w:r>
          </w:p>
        </w:tc>
        <w:tc>
          <w:tcPr>
            <w:tcW w:w="1490" w:type="dxa"/>
          </w:tcPr>
          <w:p w14:paraId="783753AC" w14:textId="7B158753" w:rsidR="00D2220A" w:rsidRPr="00741364" w:rsidRDefault="00F81674" w:rsidP="00747B42">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2 (3.6)</w:t>
            </w:r>
          </w:p>
        </w:tc>
        <w:tc>
          <w:tcPr>
            <w:tcW w:w="1629" w:type="dxa"/>
          </w:tcPr>
          <w:p w14:paraId="7D91E24B" w14:textId="77777777" w:rsidR="00D2220A" w:rsidRPr="00741364" w:rsidRDefault="00D2220A" w:rsidP="00747B42">
            <w:pPr>
              <w:widowControl w:val="0"/>
              <w:adjustRightInd w:val="0"/>
              <w:snapToGrid w:val="0"/>
              <w:spacing w:line="360" w:lineRule="auto"/>
              <w:jc w:val="center"/>
              <w:rPr>
                <w:rFonts w:ascii="Book Antiqua" w:hAnsi="Book Antiqua"/>
                <w:lang w:val="en-US"/>
              </w:rPr>
            </w:pPr>
          </w:p>
        </w:tc>
      </w:tr>
      <w:tr w:rsidR="00D2220A" w:rsidRPr="00741364" w14:paraId="685FBAAA" w14:textId="77777777" w:rsidTr="00747B42">
        <w:tc>
          <w:tcPr>
            <w:tcW w:w="5671" w:type="dxa"/>
          </w:tcPr>
          <w:p w14:paraId="4D7BE2DD" w14:textId="58EEDAA9" w:rsidR="00D2220A" w:rsidRPr="00741364" w:rsidRDefault="00D2220A" w:rsidP="00741364">
            <w:pPr>
              <w:widowControl w:val="0"/>
              <w:adjustRightInd w:val="0"/>
              <w:snapToGrid w:val="0"/>
              <w:spacing w:line="360" w:lineRule="auto"/>
              <w:rPr>
                <w:rFonts w:ascii="Book Antiqua" w:hAnsi="Book Antiqua"/>
                <w:lang w:val="en-US"/>
              </w:rPr>
            </w:pPr>
            <w:r w:rsidRPr="00741364">
              <w:rPr>
                <w:rFonts w:ascii="Book Antiqua" w:hAnsi="Book Antiqua"/>
                <w:lang w:val="en-US"/>
              </w:rPr>
              <w:t>Location, right sided (%)</w:t>
            </w:r>
          </w:p>
        </w:tc>
        <w:tc>
          <w:tcPr>
            <w:tcW w:w="1559" w:type="dxa"/>
          </w:tcPr>
          <w:p w14:paraId="24BB0DDB" w14:textId="73B94152" w:rsidR="00D2220A" w:rsidRPr="00741364" w:rsidRDefault="00DC0784" w:rsidP="00747B42">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79.0</w:t>
            </w:r>
          </w:p>
        </w:tc>
        <w:tc>
          <w:tcPr>
            <w:tcW w:w="1490" w:type="dxa"/>
          </w:tcPr>
          <w:p w14:paraId="370F4EAB" w14:textId="24D3F68B" w:rsidR="00D2220A" w:rsidRPr="00741364" w:rsidRDefault="00DC0784" w:rsidP="00747B42">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78.2</w:t>
            </w:r>
          </w:p>
        </w:tc>
        <w:tc>
          <w:tcPr>
            <w:tcW w:w="1629" w:type="dxa"/>
          </w:tcPr>
          <w:p w14:paraId="6149D43B" w14:textId="3BC06775" w:rsidR="00D2220A" w:rsidRPr="00741364" w:rsidRDefault="000A700C" w:rsidP="00747B42">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0.92</w:t>
            </w:r>
          </w:p>
        </w:tc>
      </w:tr>
      <w:tr w:rsidR="00D2220A" w:rsidRPr="00741364" w14:paraId="1124BA1C" w14:textId="77777777" w:rsidTr="00747B42">
        <w:tc>
          <w:tcPr>
            <w:tcW w:w="5671" w:type="dxa"/>
          </w:tcPr>
          <w:p w14:paraId="22B88305" w14:textId="1004DAB7" w:rsidR="00D2220A" w:rsidRPr="00741364" w:rsidRDefault="00D2220A" w:rsidP="00747B42">
            <w:pPr>
              <w:widowControl w:val="0"/>
              <w:adjustRightInd w:val="0"/>
              <w:snapToGrid w:val="0"/>
              <w:spacing w:line="360" w:lineRule="auto"/>
              <w:rPr>
                <w:rFonts w:ascii="Book Antiqua" w:hAnsi="Book Antiqua"/>
                <w:lang w:val="en-US"/>
              </w:rPr>
            </w:pPr>
            <w:r w:rsidRPr="00741364">
              <w:rPr>
                <w:rFonts w:ascii="Book Antiqua" w:hAnsi="Book Antiqua"/>
                <w:lang w:val="en-US"/>
              </w:rPr>
              <w:t xml:space="preserve">Paris Classification </w:t>
            </w:r>
          </w:p>
        </w:tc>
        <w:tc>
          <w:tcPr>
            <w:tcW w:w="1559" w:type="dxa"/>
          </w:tcPr>
          <w:p w14:paraId="1B870B6B" w14:textId="77777777" w:rsidR="00D2220A" w:rsidRPr="00741364" w:rsidRDefault="00D2220A" w:rsidP="00747B42">
            <w:pPr>
              <w:widowControl w:val="0"/>
              <w:adjustRightInd w:val="0"/>
              <w:snapToGrid w:val="0"/>
              <w:spacing w:line="360" w:lineRule="auto"/>
              <w:jc w:val="center"/>
              <w:rPr>
                <w:rFonts w:ascii="Book Antiqua" w:hAnsi="Book Antiqua"/>
                <w:lang w:val="en-US"/>
              </w:rPr>
            </w:pPr>
          </w:p>
        </w:tc>
        <w:tc>
          <w:tcPr>
            <w:tcW w:w="1490" w:type="dxa"/>
          </w:tcPr>
          <w:p w14:paraId="26CDCEFB" w14:textId="77777777" w:rsidR="00D2220A" w:rsidRPr="00741364" w:rsidRDefault="00D2220A" w:rsidP="00747B42">
            <w:pPr>
              <w:widowControl w:val="0"/>
              <w:adjustRightInd w:val="0"/>
              <w:snapToGrid w:val="0"/>
              <w:spacing w:line="360" w:lineRule="auto"/>
              <w:jc w:val="center"/>
              <w:rPr>
                <w:rFonts w:ascii="Book Antiqua" w:hAnsi="Book Antiqua"/>
                <w:lang w:val="en-US"/>
              </w:rPr>
            </w:pPr>
          </w:p>
        </w:tc>
        <w:tc>
          <w:tcPr>
            <w:tcW w:w="1629" w:type="dxa"/>
          </w:tcPr>
          <w:p w14:paraId="408A351F" w14:textId="280BC16E" w:rsidR="00D2220A" w:rsidRPr="00741364" w:rsidRDefault="00D2220A" w:rsidP="00747B42">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0.</w:t>
            </w:r>
            <w:r w:rsidR="00F8639A" w:rsidRPr="00741364">
              <w:rPr>
                <w:rFonts w:ascii="Book Antiqua" w:hAnsi="Book Antiqua"/>
                <w:lang w:val="en-US"/>
              </w:rPr>
              <w:t>34</w:t>
            </w:r>
          </w:p>
        </w:tc>
      </w:tr>
      <w:tr w:rsidR="00D2220A" w:rsidRPr="00741364" w14:paraId="7E976646" w14:textId="77777777" w:rsidTr="00747B42">
        <w:tc>
          <w:tcPr>
            <w:tcW w:w="5671" w:type="dxa"/>
          </w:tcPr>
          <w:p w14:paraId="4F1DBD4A" w14:textId="69CDBB67" w:rsidR="00D2220A" w:rsidRPr="00741364" w:rsidRDefault="00D2220A" w:rsidP="00747B42">
            <w:pPr>
              <w:widowControl w:val="0"/>
              <w:adjustRightInd w:val="0"/>
              <w:snapToGrid w:val="0"/>
              <w:spacing w:line="360" w:lineRule="auto"/>
              <w:ind w:firstLineChars="100" w:firstLine="240"/>
              <w:rPr>
                <w:rFonts w:ascii="Book Antiqua" w:hAnsi="Book Antiqua"/>
                <w:lang w:val="en-US"/>
              </w:rPr>
            </w:pPr>
            <w:r w:rsidRPr="00741364">
              <w:rPr>
                <w:rFonts w:ascii="Book Antiqua" w:hAnsi="Book Antiqua"/>
                <w:lang w:val="en-US"/>
              </w:rPr>
              <w:t>0-Is</w:t>
            </w:r>
          </w:p>
        </w:tc>
        <w:tc>
          <w:tcPr>
            <w:tcW w:w="1559" w:type="dxa"/>
          </w:tcPr>
          <w:p w14:paraId="42F3A64F" w14:textId="5DE8D569" w:rsidR="00D2220A" w:rsidRPr="00741364" w:rsidRDefault="00AA63E6" w:rsidP="00747B42">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26 (45.6</w:t>
            </w:r>
            <w:r w:rsidR="00D2220A" w:rsidRPr="00741364">
              <w:rPr>
                <w:rFonts w:ascii="Book Antiqua" w:hAnsi="Book Antiqua"/>
                <w:lang w:val="en-US"/>
              </w:rPr>
              <w:t>)</w:t>
            </w:r>
          </w:p>
        </w:tc>
        <w:tc>
          <w:tcPr>
            <w:tcW w:w="1490" w:type="dxa"/>
          </w:tcPr>
          <w:p w14:paraId="18400A28" w14:textId="39FF6978" w:rsidR="00D2220A" w:rsidRPr="00741364" w:rsidRDefault="00AA63E6" w:rsidP="00747B42">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22</w:t>
            </w:r>
            <w:r w:rsidR="0059228E" w:rsidRPr="00741364">
              <w:rPr>
                <w:rFonts w:ascii="Book Antiqua" w:hAnsi="Book Antiqua"/>
                <w:lang w:val="en-US"/>
              </w:rPr>
              <w:t xml:space="preserve"> (40.0</w:t>
            </w:r>
            <w:r w:rsidR="00D2220A" w:rsidRPr="00741364">
              <w:rPr>
                <w:rFonts w:ascii="Book Antiqua" w:hAnsi="Book Antiqua"/>
                <w:lang w:val="en-US"/>
              </w:rPr>
              <w:t>)</w:t>
            </w:r>
          </w:p>
        </w:tc>
        <w:tc>
          <w:tcPr>
            <w:tcW w:w="1629" w:type="dxa"/>
          </w:tcPr>
          <w:p w14:paraId="6BD251C2" w14:textId="526A1E2A" w:rsidR="00D2220A" w:rsidRPr="00741364" w:rsidRDefault="00D2220A" w:rsidP="00747B42">
            <w:pPr>
              <w:widowControl w:val="0"/>
              <w:adjustRightInd w:val="0"/>
              <w:snapToGrid w:val="0"/>
              <w:spacing w:line="360" w:lineRule="auto"/>
              <w:jc w:val="center"/>
              <w:rPr>
                <w:rFonts w:ascii="Book Antiqua" w:hAnsi="Book Antiqua"/>
                <w:lang w:val="en-US"/>
              </w:rPr>
            </w:pPr>
          </w:p>
        </w:tc>
      </w:tr>
      <w:tr w:rsidR="00D2220A" w:rsidRPr="00741364" w14:paraId="561C73DB" w14:textId="77777777" w:rsidTr="00747B42">
        <w:tc>
          <w:tcPr>
            <w:tcW w:w="5671" w:type="dxa"/>
          </w:tcPr>
          <w:p w14:paraId="00E3E1E1" w14:textId="2C597227" w:rsidR="00D2220A" w:rsidRPr="00741364" w:rsidRDefault="00D2220A" w:rsidP="00747B42">
            <w:pPr>
              <w:widowControl w:val="0"/>
              <w:adjustRightInd w:val="0"/>
              <w:snapToGrid w:val="0"/>
              <w:spacing w:line="360" w:lineRule="auto"/>
              <w:ind w:firstLineChars="100" w:firstLine="240"/>
              <w:rPr>
                <w:rFonts w:ascii="Book Antiqua" w:hAnsi="Book Antiqua"/>
                <w:lang w:val="en-US"/>
              </w:rPr>
            </w:pPr>
            <w:r w:rsidRPr="00741364">
              <w:rPr>
                <w:rFonts w:ascii="Book Antiqua" w:hAnsi="Book Antiqua"/>
                <w:lang w:val="en-US"/>
              </w:rPr>
              <w:t>0-IIa</w:t>
            </w:r>
          </w:p>
        </w:tc>
        <w:tc>
          <w:tcPr>
            <w:tcW w:w="1559" w:type="dxa"/>
          </w:tcPr>
          <w:p w14:paraId="415D322E" w14:textId="017AA5EB" w:rsidR="00D2220A" w:rsidRPr="00741364" w:rsidRDefault="00F8639A" w:rsidP="00747B42">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22</w:t>
            </w:r>
            <w:r w:rsidR="00D2220A" w:rsidRPr="00741364">
              <w:rPr>
                <w:rFonts w:ascii="Book Antiqua" w:hAnsi="Book Antiqua"/>
                <w:lang w:val="en-US"/>
              </w:rPr>
              <w:t xml:space="preserve"> </w:t>
            </w:r>
            <w:r w:rsidRPr="00741364">
              <w:rPr>
                <w:rFonts w:ascii="Book Antiqua" w:hAnsi="Book Antiqua"/>
                <w:lang w:val="en-US"/>
              </w:rPr>
              <w:t>(</w:t>
            </w:r>
            <w:r w:rsidR="00D2220A" w:rsidRPr="00741364">
              <w:rPr>
                <w:rFonts w:ascii="Book Antiqua" w:hAnsi="Book Antiqua"/>
                <w:lang w:val="en-US"/>
              </w:rPr>
              <w:t>3</w:t>
            </w:r>
            <w:r w:rsidRPr="00741364">
              <w:rPr>
                <w:rFonts w:ascii="Book Antiqua" w:hAnsi="Book Antiqua"/>
                <w:lang w:val="en-US"/>
              </w:rPr>
              <w:t>8.6</w:t>
            </w:r>
            <w:r w:rsidR="00D2220A" w:rsidRPr="00741364">
              <w:rPr>
                <w:rFonts w:ascii="Book Antiqua" w:hAnsi="Book Antiqua"/>
                <w:lang w:val="en-US"/>
              </w:rPr>
              <w:t>)</w:t>
            </w:r>
          </w:p>
        </w:tc>
        <w:tc>
          <w:tcPr>
            <w:tcW w:w="1490" w:type="dxa"/>
          </w:tcPr>
          <w:p w14:paraId="2F5AE674" w14:textId="5ED3774B" w:rsidR="00D2220A" w:rsidRPr="00741364" w:rsidRDefault="00F8639A" w:rsidP="00747B42">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28 (50.9</w:t>
            </w:r>
            <w:r w:rsidR="00D2220A" w:rsidRPr="00741364">
              <w:rPr>
                <w:rFonts w:ascii="Book Antiqua" w:hAnsi="Book Antiqua"/>
                <w:lang w:val="en-US"/>
              </w:rPr>
              <w:t>)</w:t>
            </w:r>
          </w:p>
        </w:tc>
        <w:tc>
          <w:tcPr>
            <w:tcW w:w="1629" w:type="dxa"/>
          </w:tcPr>
          <w:p w14:paraId="4D47C9FB" w14:textId="3AB2A84A" w:rsidR="00D2220A" w:rsidRPr="00741364" w:rsidRDefault="00D2220A" w:rsidP="00747B42">
            <w:pPr>
              <w:widowControl w:val="0"/>
              <w:adjustRightInd w:val="0"/>
              <w:snapToGrid w:val="0"/>
              <w:spacing w:line="360" w:lineRule="auto"/>
              <w:jc w:val="center"/>
              <w:rPr>
                <w:rFonts w:ascii="Book Antiqua" w:hAnsi="Book Antiqua"/>
                <w:lang w:val="en-US"/>
              </w:rPr>
            </w:pPr>
          </w:p>
        </w:tc>
      </w:tr>
      <w:tr w:rsidR="00D2220A" w:rsidRPr="00741364" w14:paraId="5CE1F2A2" w14:textId="77777777" w:rsidTr="00747B42">
        <w:tc>
          <w:tcPr>
            <w:tcW w:w="5671" w:type="dxa"/>
          </w:tcPr>
          <w:p w14:paraId="37DF9348" w14:textId="1A6141A6" w:rsidR="00D2220A" w:rsidRPr="00741364" w:rsidRDefault="00D2220A" w:rsidP="00747B42">
            <w:pPr>
              <w:widowControl w:val="0"/>
              <w:adjustRightInd w:val="0"/>
              <w:snapToGrid w:val="0"/>
              <w:spacing w:line="360" w:lineRule="auto"/>
              <w:ind w:firstLineChars="100" w:firstLine="240"/>
              <w:rPr>
                <w:rFonts w:ascii="Book Antiqua" w:hAnsi="Book Antiqua"/>
                <w:lang w:val="en-US"/>
              </w:rPr>
            </w:pPr>
            <w:r w:rsidRPr="00741364">
              <w:rPr>
                <w:rFonts w:ascii="Book Antiqua" w:hAnsi="Book Antiqua"/>
                <w:lang w:val="en-US"/>
              </w:rPr>
              <w:t>Other Combinations</w:t>
            </w:r>
          </w:p>
        </w:tc>
        <w:tc>
          <w:tcPr>
            <w:tcW w:w="1559" w:type="dxa"/>
          </w:tcPr>
          <w:p w14:paraId="1721FC3D" w14:textId="2F076E0B" w:rsidR="00D2220A" w:rsidRPr="00741364" w:rsidRDefault="00D2220A" w:rsidP="00747B42">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9 (15</w:t>
            </w:r>
            <w:r w:rsidR="00AA63E6" w:rsidRPr="00741364">
              <w:rPr>
                <w:rFonts w:ascii="Book Antiqua" w:hAnsi="Book Antiqua"/>
                <w:lang w:val="en-US"/>
              </w:rPr>
              <w:t>.8</w:t>
            </w:r>
            <w:r w:rsidRPr="00741364">
              <w:rPr>
                <w:rFonts w:ascii="Book Antiqua" w:hAnsi="Book Antiqua"/>
                <w:lang w:val="en-US"/>
              </w:rPr>
              <w:t>)</w:t>
            </w:r>
          </w:p>
        </w:tc>
        <w:tc>
          <w:tcPr>
            <w:tcW w:w="1490" w:type="dxa"/>
          </w:tcPr>
          <w:p w14:paraId="0DD663CA" w14:textId="7BB07DC8" w:rsidR="00D2220A" w:rsidRPr="00741364" w:rsidRDefault="0059228E" w:rsidP="00747B42">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5 (9.1</w:t>
            </w:r>
            <w:r w:rsidR="00D2220A" w:rsidRPr="00741364">
              <w:rPr>
                <w:rFonts w:ascii="Book Antiqua" w:hAnsi="Book Antiqua"/>
                <w:lang w:val="en-US"/>
              </w:rPr>
              <w:t>)</w:t>
            </w:r>
          </w:p>
        </w:tc>
        <w:tc>
          <w:tcPr>
            <w:tcW w:w="1629" w:type="dxa"/>
          </w:tcPr>
          <w:p w14:paraId="74BEF5A0" w14:textId="00B1BDE5" w:rsidR="00D2220A" w:rsidRPr="00741364" w:rsidRDefault="00D2220A" w:rsidP="00747B42">
            <w:pPr>
              <w:widowControl w:val="0"/>
              <w:adjustRightInd w:val="0"/>
              <w:snapToGrid w:val="0"/>
              <w:spacing w:line="360" w:lineRule="auto"/>
              <w:jc w:val="center"/>
              <w:rPr>
                <w:rFonts w:ascii="Book Antiqua" w:hAnsi="Book Antiqua"/>
                <w:lang w:val="en-US"/>
              </w:rPr>
            </w:pPr>
          </w:p>
        </w:tc>
      </w:tr>
      <w:tr w:rsidR="00D2220A" w:rsidRPr="00741364" w14:paraId="257397C0" w14:textId="77777777" w:rsidTr="00747B42">
        <w:tc>
          <w:tcPr>
            <w:tcW w:w="5671" w:type="dxa"/>
          </w:tcPr>
          <w:p w14:paraId="5EC583CB" w14:textId="25474EBC" w:rsidR="00D2220A" w:rsidRPr="00741364" w:rsidRDefault="00D2220A" w:rsidP="00747B42">
            <w:pPr>
              <w:widowControl w:val="0"/>
              <w:adjustRightInd w:val="0"/>
              <w:snapToGrid w:val="0"/>
              <w:spacing w:line="360" w:lineRule="auto"/>
              <w:rPr>
                <w:rFonts w:ascii="Book Antiqua" w:hAnsi="Book Antiqua"/>
                <w:lang w:val="en-US"/>
              </w:rPr>
            </w:pPr>
            <w:r w:rsidRPr="00741364">
              <w:rPr>
                <w:rFonts w:ascii="Book Antiqua" w:hAnsi="Book Antiqua"/>
                <w:lang w:val="en-US"/>
              </w:rPr>
              <w:t xml:space="preserve">NICE Classification </w:t>
            </w:r>
          </w:p>
        </w:tc>
        <w:tc>
          <w:tcPr>
            <w:tcW w:w="1559" w:type="dxa"/>
          </w:tcPr>
          <w:p w14:paraId="5A5DED4B" w14:textId="77777777" w:rsidR="00D2220A" w:rsidRPr="00741364" w:rsidRDefault="00D2220A" w:rsidP="00747B42">
            <w:pPr>
              <w:widowControl w:val="0"/>
              <w:adjustRightInd w:val="0"/>
              <w:snapToGrid w:val="0"/>
              <w:spacing w:line="360" w:lineRule="auto"/>
              <w:jc w:val="center"/>
              <w:rPr>
                <w:rFonts w:ascii="Book Antiqua" w:hAnsi="Book Antiqua"/>
                <w:lang w:val="en-US"/>
              </w:rPr>
            </w:pPr>
          </w:p>
        </w:tc>
        <w:tc>
          <w:tcPr>
            <w:tcW w:w="1490" w:type="dxa"/>
          </w:tcPr>
          <w:p w14:paraId="60653B53" w14:textId="77777777" w:rsidR="00D2220A" w:rsidRPr="00741364" w:rsidRDefault="00D2220A" w:rsidP="00747B42">
            <w:pPr>
              <w:widowControl w:val="0"/>
              <w:adjustRightInd w:val="0"/>
              <w:snapToGrid w:val="0"/>
              <w:spacing w:line="360" w:lineRule="auto"/>
              <w:jc w:val="center"/>
              <w:rPr>
                <w:rFonts w:ascii="Book Antiqua" w:hAnsi="Book Antiqua"/>
                <w:lang w:val="en-US"/>
              </w:rPr>
            </w:pPr>
          </w:p>
        </w:tc>
        <w:tc>
          <w:tcPr>
            <w:tcW w:w="1629" w:type="dxa"/>
          </w:tcPr>
          <w:p w14:paraId="26A1BA44" w14:textId="1A9339E3" w:rsidR="00D2220A" w:rsidRPr="00741364" w:rsidRDefault="00D2220A" w:rsidP="00747B42">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0.</w:t>
            </w:r>
            <w:r w:rsidR="009F4261" w:rsidRPr="00741364">
              <w:rPr>
                <w:rFonts w:ascii="Book Antiqua" w:hAnsi="Book Antiqua"/>
                <w:lang w:val="en-US"/>
              </w:rPr>
              <w:t>90</w:t>
            </w:r>
          </w:p>
        </w:tc>
      </w:tr>
      <w:tr w:rsidR="00D2220A" w:rsidRPr="00741364" w14:paraId="073EEED5" w14:textId="77777777" w:rsidTr="00747B42">
        <w:tc>
          <w:tcPr>
            <w:tcW w:w="5671" w:type="dxa"/>
          </w:tcPr>
          <w:p w14:paraId="307753E9" w14:textId="00831203" w:rsidR="00D2220A" w:rsidRPr="00741364" w:rsidRDefault="00D2220A" w:rsidP="00747B42">
            <w:pPr>
              <w:widowControl w:val="0"/>
              <w:adjustRightInd w:val="0"/>
              <w:snapToGrid w:val="0"/>
              <w:spacing w:line="360" w:lineRule="auto"/>
              <w:ind w:firstLineChars="100" w:firstLine="240"/>
              <w:rPr>
                <w:rFonts w:ascii="Book Antiqua" w:hAnsi="Book Antiqua"/>
                <w:lang w:val="en-US"/>
              </w:rPr>
            </w:pPr>
            <w:r w:rsidRPr="00741364">
              <w:rPr>
                <w:rFonts w:ascii="Book Antiqua" w:hAnsi="Book Antiqua"/>
                <w:lang w:val="en-US"/>
              </w:rPr>
              <w:t>NICE I</w:t>
            </w:r>
          </w:p>
        </w:tc>
        <w:tc>
          <w:tcPr>
            <w:tcW w:w="1559" w:type="dxa"/>
          </w:tcPr>
          <w:p w14:paraId="6CDAEF27" w14:textId="7B1C260C" w:rsidR="00D2220A" w:rsidRPr="00741364" w:rsidRDefault="009F4261" w:rsidP="00747B42">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8</w:t>
            </w:r>
            <w:r w:rsidR="00D2220A" w:rsidRPr="00741364">
              <w:rPr>
                <w:rFonts w:ascii="Book Antiqua" w:hAnsi="Book Antiqua"/>
                <w:lang w:val="en-US"/>
              </w:rPr>
              <w:t xml:space="preserve"> (1</w:t>
            </w:r>
            <w:r w:rsidRPr="00741364">
              <w:rPr>
                <w:rFonts w:ascii="Book Antiqua" w:hAnsi="Book Antiqua"/>
                <w:lang w:val="en-US"/>
              </w:rPr>
              <w:t>4.0</w:t>
            </w:r>
            <w:r w:rsidR="00D2220A" w:rsidRPr="00741364">
              <w:rPr>
                <w:rFonts w:ascii="Book Antiqua" w:hAnsi="Book Antiqua"/>
                <w:lang w:val="en-US"/>
              </w:rPr>
              <w:t>)</w:t>
            </w:r>
          </w:p>
        </w:tc>
        <w:tc>
          <w:tcPr>
            <w:tcW w:w="1490" w:type="dxa"/>
          </w:tcPr>
          <w:p w14:paraId="26159F62" w14:textId="70197675" w:rsidR="00D2220A" w:rsidRPr="00741364" w:rsidRDefault="00B80412" w:rsidP="00747B42">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9 (16.4</w:t>
            </w:r>
            <w:r w:rsidR="00D2220A" w:rsidRPr="00741364">
              <w:rPr>
                <w:rFonts w:ascii="Book Antiqua" w:hAnsi="Book Antiqua"/>
                <w:lang w:val="en-US"/>
              </w:rPr>
              <w:t>)</w:t>
            </w:r>
          </w:p>
        </w:tc>
        <w:tc>
          <w:tcPr>
            <w:tcW w:w="1629" w:type="dxa"/>
          </w:tcPr>
          <w:p w14:paraId="269041F4" w14:textId="0413A3E4" w:rsidR="00D2220A" w:rsidRPr="00741364" w:rsidRDefault="00D2220A" w:rsidP="00747B42">
            <w:pPr>
              <w:widowControl w:val="0"/>
              <w:adjustRightInd w:val="0"/>
              <w:snapToGrid w:val="0"/>
              <w:spacing w:line="360" w:lineRule="auto"/>
              <w:jc w:val="center"/>
              <w:rPr>
                <w:rFonts w:ascii="Book Antiqua" w:hAnsi="Book Antiqua"/>
                <w:lang w:val="en-US"/>
              </w:rPr>
            </w:pPr>
          </w:p>
        </w:tc>
      </w:tr>
      <w:tr w:rsidR="00D2220A" w:rsidRPr="00741364" w14:paraId="62EF3722" w14:textId="77777777" w:rsidTr="00747B42">
        <w:tc>
          <w:tcPr>
            <w:tcW w:w="5671" w:type="dxa"/>
          </w:tcPr>
          <w:p w14:paraId="68E33394" w14:textId="461DE62A" w:rsidR="00D2220A" w:rsidRPr="00741364" w:rsidRDefault="00D2220A" w:rsidP="00747B42">
            <w:pPr>
              <w:widowControl w:val="0"/>
              <w:adjustRightInd w:val="0"/>
              <w:snapToGrid w:val="0"/>
              <w:spacing w:line="360" w:lineRule="auto"/>
              <w:ind w:firstLineChars="100" w:firstLine="240"/>
              <w:rPr>
                <w:rFonts w:ascii="Book Antiqua" w:hAnsi="Book Antiqua"/>
                <w:lang w:val="en-US"/>
              </w:rPr>
            </w:pPr>
            <w:r w:rsidRPr="00741364">
              <w:rPr>
                <w:rFonts w:ascii="Book Antiqua" w:hAnsi="Book Antiqua"/>
                <w:lang w:val="en-US"/>
              </w:rPr>
              <w:t>NICE II</w:t>
            </w:r>
          </w:p>
        </w:tc>
        <w:tc>
          <w:tcPr>
            <w:tcW w:w="1559" w:type="dxa"/>
          </w:tcPr>
          <w:p w14:paraId="6F3E987E" w14:textId="0C8165A8" w:rsidR="00D2220A" w:rsidRPr="00741364" w:rsidRDefault="009F4261" w:rsidP="00747B42">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48</w:t>
            </w:r>
            <w:r w:rsidR="00D2220A" w:rsidRPr="00741364">
              <w:rPr>
                <w:rFonts w:ascii="Book Antiqua" w:hAnsi="Book Antiqua"/>
                <w:lang w:val="en-US"/>
              </w:rPr>
              <w:t xml:space="preserve"> (8</w:t>
            </w:r>
            <w:r w:rsidRPr="00741364">
              <w:rPr>
                <w:rFonts w:ascii="Book Antiqua" w:hAnsi="Book Antiqua"/>
                <w:lang w:val="en-US"/>
              </w:rPr>
              <w:t>4.2</w:t>
            </w:r>
            <w:r w:rsidR="00D2220A" w:rsidRPr="00741364">
              <w:rPr>
                <w:rFonts w:ascii="Book Antiqua" w:hAnsi="Book Antiqua"/>
                <w:lang w:val="en-US"/>
              </w:rPr>
              <w:t>)</w:t>
            </w:r>
          </w:p>
        </w:tc>
        <w:tc>
          <w:tcPr>
            <w:tcW w:w="1490" w:type="dxa"/>
          </w:tcPr>
          <w:p w14:paraId="4F6D10E9" w14:textId="4EF512A1" w:rsidR="00D2220A" w:rsidRPr="00741364" w:rsidRDefault="00B80412" w:rsidP="00747B42">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46 (83.6</w:t>
            </w:r>
            <w:r w:rsidR="00D2220A" w:rsidRPr="00741364">
              <w:rPr>
                <w:rFonts w:ascii="Book Antiqua" w:hAnsi="Book Antiqua"/>
                <w:lang w:val="en-US"/>
              </w:rPr>
              <w:t>)</w:t>
            </w:r>
          </w:p>
        </w:tc>
        <w:tc>
          <w:tcPr>
            <w:tcW w:w="1629" w:type="dxa"/>
          </w:tcPr>
          <w:p w14:paraId="262E8D4B" w14:textId="4380FAAF" w:rsidR="00D2220A" w:rsidRPr="00741364" w:rsidRDefault="00D2220A" w:rsidP="00747B42">
            <w:pPr>
              <w:widowControl w:val="0"/>
              <w:adjustRightInd w:val="0"/>
              <w:snapToGrid w:val="0"/>
              <w:spacing w:line="360" w:lineRule="auto"/>
              <w:jc w:val="center"/>
              <w:rPr>
                <w:rFonts w:ascii="Book Antiqua" w:hAnsi="Book Antiqua"/>
                <w:lang w:val="en-US"/>
              </w:rPr>
            </w:pPr>
          </w:p>
        </w:tc>
      </w:tr>
      <w:tr w:rsidR="00D2220A" w:rsidRPr="00741364" w14:paraId="07BE04BE" w14:textId="77777777" w:rsidTr="00747B42">
        <w:tc>
          <w:tcPr>
            <w:tcW w:w="5671" w:type="dxa"/>
          </w:tcPr>
          <w:p w14:paraId="51B47B7D" w14:textId="35D4E5CF" w:rsidR="00D2220A" w:rsidRPr="00741364" w:rsidRDefault="00D2220A" w:rsidP="00747B42">
            <w:pPr>
              <w:widowControl w:val="0"/>
              <w:adjustRightInd w:val="0"/>
              <w:snapToGrid w:val="0"/>
              <w:spacing w:line="360" w:lineRule="auto"/>
              <w:ind w:firstLineChars="100" w:firstLine="240"/>
              <w:rPr>
                <w:rFonts w:ascii="Book Antiqua" w:hAnsi="Book Antiqua"/>
                <w:lang w:val="en-US"/>
              </w:rPr>
            </w:pPr>
            <w:r w:rsidRPr="00741364">
              <w:rPr>
                <w:rFonts w:ascii="Book Antiqua" w:hAnsi="Book Antiqua"/>
                <w:lang w:val="en-US"/>
              </w:rPr>
              <w:t>NICE III</w:t>
            </w:r>
          </w:p>
        </w:tc>
        <w:tc>
          <w:tcPr>
            <w:tcW w:w="1559" w:type="dxa"/>
          </w:tcPr>
          <w:p w14:paraId="13F25184" w14:textId="4E942C56" w:rsidR="00D2220A" w:rsidRPr="00741364" w:rsidRDefault="00B80412" w:rsidP="00747B42">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1 (1.8</w:t>
            </w:r>
            <w:r w:rsidR="00D2220A" w:rsidRPr="00741364">
              <w:rPr>
                <w:rFonts w:ascii="Book Antiqua" w:hAnsi="Book Antiqua"/>
                <w:lang w:val="en-US"/>
              </w:rPr>
              <w:t>)</w:t>
            </w:r>
          </w:p>
        </w:tc>
        <w:tc>
          <w:tcPr>
            <w:tcW w:w="1490" w:type="dxa"/>
          </w:tcPr>
          <w:p w14:paraId="522DE608" w14:textId="39F12238" w:rsidR="00D2220A" w:rsidRPr="00741364" w:rsidRDefault="00D2220A" w:rsidP="00747B42">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0 (0)</w:t>
            </w:r>
          </w:p>
        </w:tc>
        <w:tc>
          <w:tcPr>
            <w:tcW w:w="1629" w:type="dxa"/>
          </w:tcPr>
          <w:p w14:paraId="45DE99C5" w14:textId="13EAE80D" w:rsidR="00D2220A" w:rsidRPr="00741364" w:rsidRDefault="00D2220A" w:rsidP="00747B42">
            <w:pPr>
              <w:widowControl w:val="0"/>
              <w:adjustRightInd w:val="0"/>
              <w:snapToGrid w:val="0"/>
              <w:spacing w:line="360" w:lineRule="auto"/>
              <w:jc w:val="center"/>
              <w:rPr>
                <w:rFonts w:ascii="Book Antiqua" w:hAnsi="Book Antiqua"/>
                <w:lang w:val="en-US"/>
              </w:rPr>
            </w:pPr>
          </w:p>
        </w:tc>
      </w:tr>
      <w:tr w:rsidR="00D2220A" w:rsidRPr="00741364" w14:paraId="3289AD5D" w14:textId="77777777" w:rsidTr="00747B42">
        <w:tc>
          <w:tcPr>
            <w:tcW w:w="5671" w:type="dxa"/>
          </w:tcPr>
          <w:p w14:paraId="4CA98DD1" w14:textId="3BA45B3D" w:rsidR="00D2220A" w:rsidRPr="00741364" w:rsidRDefault="00D2220A" w:rsidP="00747B42">
            <w:pPr>
              <w:widowControl w:val="0"/>
              <w:adjustRightInd w:val="0"/>
              <w:snapToGrid w:val="0"/>
              <w:spacing w:line="360" w:lineRule="auto"/>
              <w:rPr>
                <w:rFonts w:ascii="Book Antiqua" w:hAnsi="Book Antiqua"/>
                <w:lang w:val="en-US"/>
              </w:rPr>
            </w:pPr>
            <w:r w:rsidRPr="00741364">
              <w:rPr>
                <w:rFonts w:ascii="Book Antiqua" w:hAnsi="Book Antiqua"/>
                <w:lang w:val="en-US"/>
              </w:rPr>
              <w:t xml:space="preserve">Baseline histology </w:t>
            </w:r>
          </w:p>
        </w:tc>
        <w:tc>
          <w:tcPr>
            <w:tcW w:w="1559" w:type="dxa"/>
          </w:tcPr>
          <w:p w14:paraId="1FB26870" w14:textId="77777777" w:rsidR="00D2220A" w:rsidRPr="00741364" w:rsidRDefault="00D2220A" w:rsidP="00747B42">
            <w:pPr>
              <w:widowControl w:val="0"/>
              <w:adjustRightInd w:val="0"/>
              <w:snapToGrid w:val="0"/>
              <w:spacing w:line="360" w:lineRule="auto"/>
              <w:jc w:val="center"/>
              <w:rPr>
                <w:rFonts w:ascii="Book Antiqua" w:hAnsi="Book Antiqua"/>
                <w:lang w:val="en-US"/>
              </w:rPr>
            </w:pPr>
          </w:p>
        </w:tc>
        <w:tc>
          <w:tcPr>
            <w:tcW w:w="1490" w:type="dxa"/>
          </w:tcPr>
          <w:p w14:paraId="1A5D5E8A" w14:textId="77777777" w:rsidR="00D2220A" w:rsidRPr="00741364" w:rsidRDefault="00D2220A" w:rsidP="00747B42">
            <w:pPr>
              <w:widowControl w:val="0"/>
              <w:adjustRightInd w:val="0"/>
              <w:snapToGrid w:val="0"/>
              <w:spacing w:line="360" w:lineRule="auto"/>
              <w:jc w:val="center"/>
              <w:rPr>
                <w:rFonts w:ascii="Book Antiqua" w:hAnsi="Book Antiqua"/>
                <w:lang w:val="en-US"/>
              </w:rPr>
            </w:pPr>
          </w:p>
        </w:tc>
        <w:tc>
          <w:tcPr>
            <w:tcW w:w="1629" w:type="dxa"/>
          </w:tcPr>
          <w:p w14:paraId="0B00A369" w14:textId="635D710F" w:rsidR="00D2220A" w:rsidRPr="00741364" w:rsidRDefault="00D2220A" w:rsidP="00747B42">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0.</w:t>
            </w:r>
            <w:r w:rsidR="00EE7251" w:rsidRPr="00741364">
              <w:rPr>
                <w:rFonts w:ascii="Book Antiqua" w:hAnsi="Book Antiqua"/>
                <w:lang w:val="en-US"/>
              </w:rPr>
              <w:t>78</w:t>
            </w:r>
          </w:p>
        </w:tc>
      </w:tr>
      <w:tr w:rsidR="00D2220A" w:rsidRPr="00741364" w14:paraId="4B16CFB0" w14:textId="77777777" w:rsidTr="00747B42">
        <w:tc>
          <w:tcPr>
            <w:tcW w:w="5671" w:type="dxa"/>
          </w:tcPr>
          <w:p w14:paraId="563E27DC" w14:textId="3AB665CB" w:rsidR="00D2220A" w:rsidRPr="00741364" w:rsidRDefault="00D2220A" w:rsidP="00747B42">
            <w:pPr>
              <w:widowControl w:val="0"/>
              <w:adjustRightInd w:val="0"/>
              <w:snapToGrid w:val="0"/>
              <w:spacing w:line="360" w:lineRule="auto"/>
              <w:ind w:firstLineChars="100" w:firstLine="240"/>
              <w:rPr>
                <w:rFonts w:ascii="Book Antiqua" w:hAnsi="Book Antiqua"/>
                <w:lang w:val="en-US"/>
              </w:rPr>
            </w:pPr>
            <w:r w:rsidRPr="00741364">
              <w:rPr>
                <w:rFonts w:ascii="Book Antiqua" w:hAnsi="Book Antiqua"/>
                <w:lang w:val="en-US"/>
              </w:rPr>
              <w:t>Hyperplastic</w:t>
            </w:r>
          </w:p>
        </w:tc>
        <w:tc>
          <w:tcPr>
            <w:tcW w:w="1559" w:type="dxa"/>
          </w:tcPr>
          <w:p w14:paraId="298C0D19" w14:textId="61293DC0" w:rsidR="00D2220A" w:rsidRPr="00741364" w:rsidRDefault="00EE7251" w:rsidP="00747B42">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2 (3.5</w:t>
            </w:r>
            <w:r w:rsidR="00D2220A" w:rsidRPr="00741364">
              <w:rPr>
                <w:rFonts w:ascii="Book Antiqua" w:hAnsi="Book Antiqua"/>
                <w:lang w:val="en-US"/>
              </w:rPr>
              <w:t>)</w:t>
            </w:r>
          </w:p>
        </w:tc>
        <w:tc>
          <w:tcPr>
            <w:tcW w:w="1490" w:type="dxa"/>
          </w:tcPr>
          <w:p w14:paraId="7CDF3A51" w14:textId="69B46123" w:rsidR="00D2220A" w:rsidRPr="00741364" w:rsidRDefault="0044141D" w:rsidP="00747B42">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2 (3.6</w:t>
            </w:r>
            <w:r w:rsidR="00D2220A" w:rsidRPr="00741364">
              <w:rPr>
                <w:rFonts w:ascii="Book Antiqua" w:hAnsi="Book Antiqua"/>
                <w:lang w:val="en-US"/>
              </w:rPr>
              <w:t>)</w:t>
            </w:r>
          </w:p>
        </w:tc>
        <w:tc>
          <w:tcPr>
            <w:tcW w:w="1629" w:type="dxa"/>
          </w:tcPr>
          <w:p w14:paraId="1ACD2525" w14:textId="4C82384B" w:rsidR="00D2220A" w:rsidRPr="00741364" w:rsidRDefault="00D2220A" w:rsidP="00747B42">
            <w:pPr>
              <w:widowControl w:val="0"/>
              <w:adjustRightInd w:val="0"/>
              <w:snapToGrid w:val="0"/>
              <w:spacing w:line="360" w:lineRule="auto"/>
              <w:jc w:val="center"/>
              <w:rPr>
                <w:rFonts w:ascii="Book Antiqua" w:hAnsi="Book Antiqua"/>
                <w:lang w:val="en-US"/>
              </w:rPr>
            </w:pPr>
          </w:p>
        </w:tc>
      </w:tr>
      <w:tr w:rsidR="00D2220A" w:rsidRPr="00741364" w14:paraId="0E2A80CB" w14:textId="77777777" w:rsidTr="00747B42">
        <w:tc>
          <w:tcPr>
            <w:tcW w:w="5671" w:type="dxa"/>
          </w:tcPr>
          <w:p w14:paraId="673C40EA" w14:textId="385C6B04" w:rsidR="00D2220A" w:rsidRPr="00741364" w:rsidRDefault="00D2220A" w:rsidP="00747B42">
            <w:pPr>
              <w:widowControl w:val="0"/>
              <w:adjustRightInd w:val="0"/>
              <w:snapToGrid w:val="0"/>
              <w:spacing w:line="360" w:lineRule="auto"/>
              <w:ind w:firstLineChars="100" w:firstLine="240"/>
              <w:rPr>
                <w:rFonts w:ascii="Book Antiqua" w:hAnsi="Book Antiqua"/>
                <w:lang w:val="en-US"/>
              </w:rPr>
            </w:pPr>
            <w:r w:rsidRPr="00741364">
              <w:rPr>
                <w:rFonts w:ascii="Book Antiqua" w:hAnsi="Book Antiqua"/>
                <w:lang w:val="en-US"/>
              </w:rPr>
              <w:t>Adenoma with LGD</w:t>
            </w:r>
          </w:p>
        </w:tc>
        <w:tc>
          <w:tcPr>
            <w:tcW w:w="1559" w:type="dxa"/>
          </w:tcPr>
          <w:p w14:paraId="0D933F28" w14:textId="394A99A4" w:rsidR="00D2220A" w:rsidRPr="00741364" w:rsidRDefault="00EE7251" w:rsidP="00747B42">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26 (45.6</w:t>
            </w:r>
            <w:r w:rsidR="00D2220A" w:rsidRPr="00741364">
              <w:rPr>
                <w:rFonts w:ascii="Book Antiqua" w:hAnsi="Book Antiqua"/>
                <w:lang w:val="en-US"/>
              </w:rPr>
              <w:t>)</w:t>
            </w:r>
          </w:p>
        </w:tc>
        <w:tc>
          <w:tcPr>
            <w:tcW w:w="1490" w:type="dxa"/>
          </w:tcPr>
          <w:p w14:paraId="64EA9574" w14:textId="0993F278" w:rsidR="00D2220A" w:rsidRPr="00741364" w:rsidRDefault="0044141D" w:rsidP="00747B42">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27 (49.1</w:t>
            </w:r>
            <w:r w:rsidR="00D2220A" w:rsidRPr="00741364">
              <w:rPr>
                <w:rFonts w:ascii="Book Antiqua" w:hAnsi="Book Antiqua"/>
                <w:lang w:val="en-US"/>
              </w:rPr>
              <w:t>)</w:t>
            </w:r>
          </w:p>
        </w:tc>
        <w:tc>
          <w:tcPr>
            <w:tcW w:w="1629" w:type="dxa"/>
          </w:tcPr>
          <w:p w14:paraId="16747EA0" w14:textId="3C08CAE4" w:rsidR="00D2220A" w:rsidRPr="00741364" w:rsidRDefault="00D2220A" w:rsidP="00747B42">
            <w:pPr>
              <w:widowControl w:val="0"/>
              <w:adjustRightInd w:val="0"/>
              <w:snapToGrid w:val="0"/>
              <w:spacing w:line="360" w:lineRule="auto"/>
              <w:jc w:val="center"/>
              <w:rPr>
                <w:rFonts w:ascii="Book Antiqua" w:hAnsi="Book Antiqua"/>
                <w:lang w:val="en-US"/>
              </w:rPr>
            </w:pPr>
          </w:p>
        </w:tc>
      </w:tr>
      <w:tr w:rsidR="00D2220A" w:rsidRPr="00741364" w14:paraId="20603E73" w14:textId="77777777" w:rsidTr="00747B42">
        <w:tc>
          <w:tcPr>
            <w:tcW w:w="5671" w:type="dxa"/>
          </w:tcPr>
          <w:p w14:paraId="2EDF1182" w14:textId="70D52567" w:rsidR="00D2220A" w:rsidRPr="00741364" w:rsidRDefault="00D2220A" w:rsidP="00747B42">
            <w:pPr>
              <w:widowControl w:val="0"/>
              <w:adjustRightInd w:val="0"/>
              <w:snapToGrid w:val="0"/>
              <w:spacing w:line="360" w:lineRule="auto"/>
              <w:ind w:firstLineChars="100" w:firstLine="240"/>
              <w:rPr>
                <w:rFonts w:ascii="Book Antiqua" w:hAnsi="Book Antiqua"/>
                <w:lang w:val="en-US"/>
              </w:rPr>
            </w:pPr>
            <w:r w:rsidRPr="00741364">
              <w:rPr>
                <w:rFonts w:ascii="Book Antiqua" w:hAnsi="Book Antiqua"/>
                <w:lang w:val="en-US"/>
              </w:rPr>
              <w:t>Adenoma with HGD</w:t>
            </w:r>
          </w:p>
        </w:tc>
        <w:tc>
          <w:tcPr>
            <w:tcW w:w="1559" w:type="dxa"/>
          </w:tcPr>
          <w:p w14:paraId="3EAF64B2" w14:textId="04E3D41E" w:rsidR="00D2220A" w:rsidRPr="00741364" w:rsidRDefault="00EE7251" w:rsidP="00747B42">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22 (38.6</w:t>
            </w:r>
            <w:r w:rsidR="00D2220A" w:rsidRPr="00741364">
              <w:rPr>
                <w:rFonts w:ascii="Book Antiqua" w:hAnsi="Book Antiqua"/>
                <w:lang w:val="en-US"/>
              </w:rPr>
              <w:t>)</w:t>
            </w:r>
          </w:p>
        </w:tc>
        <w:tc>
          <w:tcPr>
            <w:tcW w:w="1490" w:type="dxa"/>
          </w:tcPr>
          <w:p w14:paraId="69B6CA8B" w14:textId="04CDBA0B" w:rsidR="00D2220A" w:rsidRPr="00741364" w:rsidRDefault="0044141D" w:rsidP="00747B42">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17 (30.9</w:t>
            </w:r>
            <w:r w:rsidR="00D2220A" w:rsidRPr="00741364">
              <w:rPr>
                <w:rFonts w:ascii="Book Antiqua" w:hAnsi="Book Antiqua"/>
                <w:lang w:val="en-US"/>
              </w:rPr>
              <w:t>)</w:t>
            </w:r>
          </w:p>
        </w:tc>
        <w:tc>
          <w:tcPr>
            <w:tcW w:w="1629" w:type="dxa"/>
          </w:tcPr>
          <w:p w14:paraId="24851415" w14:textId="6F8C34DE" w:rsidR="00D2220A" w:rsidRPr="00741364" w:rsidRDefault="00D2220A" w:rsidP="00747B42">
            <w:pPr>
              <w:widowControl w:val="0"/>
              <w:adjustRightInd w:val="0"/>
              <w:snapToGrid w:val="0"/>
              <w:spacing w:line="360" w:lineRule="auto"/>
              <w:jc w:val="center"/>
              <w:rPr>
                <w:rFonts w:ascii="Book Antiqua" w:hAnsi="Book Antiqua"/>
                <w:lang w:val="en-US"/>
              </w:rPr>
            </w:pPr>
          </w:p>
        </w:tc>
      </w:tr>
      <w:tr w:rsidR="00D2220A" w:rsidRPr="00741364" w14:paraId="32B0C1A3" w14:textId="77777777" w:rsidTr="00747B42">
        <w:tc>
          <w:tcPr>
            <w:tcW w:w="5671" w:type="dxa"/>
          </w:tcPr>
          <w:p w14:paraId="05905C47" w14:textId="10D25178" w:rsidR="00D2220A" w:rsidRPr="00741364" w:rsidRDefault="00D2220A" w:rsidP="00747B42">
            <w:pPr>
              <w:widowControl w:val="0"/>
              <w:adjustRightInd w:val="0"/>
              <w:snapToGrid w:val="0"/>
              <w:spacing w:line="360" w:lineRule="auto"/>
              <w:ind w:firstLineChars="100" w:firstLine="240"/>
              <w:rPr>
                <w:rFonts w:ascii="Book Antiqua" w:hAnsi="Book Antiqua"/>
                <w:lang w:val="en-US"/>
              </w:rPr>
            </w:pPr>
            <w:r w:rsidRPr="00741364">
              <w:rPr>
                <w:rFonts w:ascii="Book Antiqua" w:hAnsi="Book Antiqua"/>
                <w:lang w:val="en-US"/>
              </w:rPr>
              <w:t>Sessile Serrated Adenoma (SSA)</w:t>
            </w:r>
          </w:p>
        </w:tc>
        <w:tc>
          <w:tcPr>
            <w:tcW w:w="1559" w:type="dxa"/>
          </w:tcPr>
          <w:p w14:paraId="0E30B856" w14:textId="11C2AAFF" w:rsidR="00D2220A" w:rsidRPr="00741364" w:rsidRDefault="00EE7251" w:rsidP="00747B42">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5 (8.8</w:t>
            </w:r>
            <w:r w:rsidR="00D2220A" w:rsidRPr="00741364">
              <w:rPr>
                <w:rFonts w:ascii="Book Antiqua" w:hAnsi="Book Antiqua"/>
                <w:lang w:val="en-US"/>
              </w:rPr>
              <w:t>)</w:t>
            </w:r>
          </w:p>
        </w:tc>
        <w:tc>
          <w:tcPr>
            <w:tcW w:w="1490" w:type="dxa"/>
          </w:tcPr>
          <w:p w14:paraId="7E1C699C" w14:textId="7F6FA699" w:rsidR="00D2220A" w:rsidRPr="00741364" w:rsidRDefault="00D2220A" w:rsidP="00747B42">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6 (10</w:t>
            </w:r>
            <w:r w:rsidR="0044141D" w:rsidRPr="00741364">
              <w:rPr>
                <w:rFonts w:ascii="Book Antiqua" w:hAnsi="Book Antiqua"/>
                <w:lang w:val="en-US"/>
              </w:rPr>
              <w:t>.9</w:t>
            </w:r>
            <w:r w:rsidRPr="00741364">
              <w:rPr>
                <w:rFonts w:ascii="Book Antiqua" w:hAnsi="Book Antiqua"/>
                <w:lang w:val="en-US"/>
              </w:rPr>
              <w:t>)</w:t>
            </w:r>
          </w:p>
        </w:tc>
        <w:tc>
          <w:tcPr>
            <w:tcW w:w="1629" w:type="dxa"/>
          </w:tcPr>
          <w:p w14:paraId="230C8756" w14:textId="21F6B6DF" w:rsidR="00D2220A" w:rsidRPr="00741364" w:rsidRDefault="00D2220A" w:rsidP="00747B42">
            <w:pPr>
              <w:widowControl w:val="0"/>
              <w:adjustRightInd w:val="0"/>
              <w:snapToGrid w:val="0"/>
              <w:spacing w:line="360" w:lineRule="auto"/>
              <w:jc w:val="center"/>
              <w:rPr>
                <w:rFonts w:ascii="Book Antiqua" w:hAnsi="Book Antiqua"/>
                <w:lang w:val="en-US"/>
              </w:rPr>
            </w:pPr>
          </w:p>
        </w:tc>
      </w:tr>
      <w:tr w:rsidR="00D2220A" w:rsidRPr="00741364" w14:paraId="68C15E93" w14:textId="77777777" w:rsidTr="00747B42">
        <w:tc>
          <w:tcPr>
            <w:tcW w:w="5671" w:type="dxa"/>
          </w:tcPr>
          <w:p w14:paraId="6E83589E" w14:textId="66FD78A2" w:rsidR="00D2220A" w:rsidRPr="00741364" w:rsidRDefault="00D2220A" w:rsidP="00747B42">
            <w:pPr>
              <w:widowControl w:val="0"/>
              <w:adjustRightInd w:val="0"/>
              <w:snapToGrid w:val="0"/>
              <w:spacing w:line="360" w:lineRule="auto"/>
              <w:ind w:firstLineChars="100" w:firstLine="240"/>
              <w:rPr>
                <w:rFonts w:ascii="Book Antiqua" w:hAnsi="Book Antiqua"/>
                <w:lang w:val="en-US"/>
              </w:rPr>
            </w:pPr>
            <w:r w:rsidRPr="00741364">
              <w:rPr>
                <w:rFonts w:ascii="Book Antiqua" w:hAnsi="Book Antiqua"/>
                <w:lang w:val="en-US"/>
              </w:rPr>
              <w:t xml:space="preserve">Traditional serrated adenoma </w:t>
            </w:r>
          </w:p>
        </w:tc>
        <w:tc>
          <w:tcPr>
            <w:tcW w:w="1559" w:type="dxa"/>
          </w:tcPr>
          <w:p w14:paraId="3FEB950B" w14:textId="187ECD29" w:rsidR="00D2220A" w:rsidRPr="00741364" w:rsidRDefault="00D2220A" w:rsidP="00747B42">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0 (0)</w:t>
            </w:r>
          </w:p>
        </w:tc>
        <w:tc>
          <w:tcPr>
            <w:tcW w:w="1490" w:type="dxa"/>
          </w:tcPr>
          <w:p w14:paraId="4BC19359" w14:textId="1C2C389E" w:rsidR="00D2220A" w:rsidRPr="00741364" w:rsidRDefault="0044141D" w:rsidP="00747B42">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2 (3.6</w:t>
            </w:r>
            <w:r w:rsidR="00D2220A" w:rsidRPr="00741364">
              <w:rPr>
                <w:rFonts w:ascii="Book Antiqua" w:hAnsi="Book Antiqua"/>
                <w:lang w:val="en-US"/>
              </w:rPr>
              <w:t>)</w:t>
            </w:r>
          </w:p>
        </w:tc>
        <w:tc>
          <w:tcPr>
            <w:tcW w:w="1629" w:type="dxa"/>
          </w:tcPr>
          <w:p w14:paraId="5C3E9AB1" w14:textId="21D160F7" w:rsidR="00D2220A" w:rsidRPr="00741364" w:rsidRDefault="00D2220A" w:rsidP="00747B42">
            <w:pPr>
              <w:widowControl w:val="0"/>
              <w:adjustRightInd w:val="0"/>
              <w:snapToGrid w:val="0"/>
              <w:spacing w:line="360" w:lineRule="auto"/>
              <w:jc w:val="center"/>
              <w:rPr>
                <w:rFonts w:ascii="Book Antiqua" w:hAnsi="Book Antiqua"/>
                <w:lang w:val="en-US"/>
              </w:rPr>
            </w:pPr>
          </w:p>
        </w:tc>
      </w:tr>
      <w:tr w:rsidR="00D2220A" w:rsidRPr="00741364" w14:paraId="57915C48" w14:textId="77777777" w:rsidTr="00747B42">
        <w:tc>
          <w:tcPr>
            <w:tcW w:w="5671" w:type="dxa"/>
          </w:tcPr>
          <w:p w14:paraId="0A98715C" w14:textId="0F27CDA6" w:rsidR="00D2220A" w:rsidRPr="00741364" w:rsidRDefault="00D2220A" w:rsidP="00747B42">
            <w:pPr>
              <w:widowControl w:val="0"/>
              <w:adjustRightInd w:val="0"/>
              <w:snapToGrid w:val="0"/>
              <w:spacing w:line="360" w:lineRule="auto"/>
              <w:ind w:firstLineChars="100" w:firstLine="240"/>
              <w:rPr>
                <w:rFonts w:ascii="Book Antiqua" w:hAnsi="Book Antiqua"/>
                <w:lang w:val="en-US"/>
              </w:rPr>
            </w:pPr>
            <w:r w:rsidRPr="00741364">
              <w:rPr>
                <w:rFonts w:ascii="Book Antiqua" w:hAnsi="Book Antiqua"/>
                <w:lang w:val="en-US"/>
              </w:rPr>
              <w:t>Adenocarcinoma (pT1 stage)</w:t>
            </w:r>
          </w:p>
        </w:tc>
        <w:tc>
          <w:tcPr>
            <w:tcW w:w="1559" w:type="dxa"/>
          </w:tcPr>
          <w:p w14:paraId="1541899A" w14:textId="3EE82408" w:rsidR="00D2220A" w:rsidRPr="00741364" w:rsidRDefault="0044141D" w:rsidP="00747B42">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2 (3.5</w:t>
            </w:r>
            <w:r w:rsidR="00D2220A" w:rsidRPr="00741364">
              <w:rPr>
                <w:rFonts w:ascii="Book Antiqua" w:hAnsi="Book Antiqua"/>
                <w:lang w:val="en-US"/>
              </w:rPr>
              <w:t>)</w:t>
            </w:r>
          </w:p>
        </w:tc>
        <w:tc>
          <w:tcPr>
            <w:tcW w:w="1490" w:type="dxa"/>
          </w:tcPr>
          <w:p w14:paraId="0E488EBF" w14:textId="36CBA61F" w:rsidR="00D2220A" w:rsidRPr="00741364" w:rsidRDefault="0044141D" w:rsidP="00747B42">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1 (1.8</w:t>
            </w:r>
            <w:r w:rsidR="00D2220A" w:rsidRPr="00741364">
              <w:rPr>
                <w:rFonts w:ascii="Book Antiqua" w:hAnsi="Book Antiqua"/>
                <w:lang w:val="en-US"/>
              </w:rPr>
              <w:t>)</w:t>
            </w:r>
          </w:p>
        </w:tc>
        <w:tc>
          <w:tcPr>
            <w:tcW w:w="1629" w:type="dxa"/>
          </w:tcPr>
          <w:p w14:paraId="1098F8E6" w14:textId="673CB8C4" w:rsidR="00D2220A" w:rsidRPr="00741364" w:rsidRDefault="00D2220A" w:rsidP="00747B42">
            <w:pPr>
              <w:widowControl w:val="0"/>
              <w:adjustRightInd w:val="0"/>
              <w:snapToGrid w:val="0"/>
              <w:spacing w:line="360" w:lineRule="auto"/>
              <w:jc w:val="center"/>
              <w:rPr>
                <w:rFonts w:ascii="Book Antiqua" w:hAnsi="Book Antiqua"/>
                <w:lang w:val="en-US"/>
              </w:rPr>
            </w:pPr>
          </w:p>
        </w:tc>
      </w:tr>
      <w:tr w:rsidR="00D2220A" w:rsidRPr="00741364" w14:paraId="45A78263" w14:textId="77777777" w:rsidTr="00747B42">
        <w:trPr>
          <w:trHeight w:val="308"/>
        </w:trPr>
        <w:tc>
          <w:tcPr>
            <w:tcW w:w="5671" w:type="dxa"/>
          </w:tcPr>
          <w:p w14:paraId="70B0EA0D" w14:textId="1A72F561" w:rsidR="00D2220A" w:rsidRPr="00747B42" w:rsidRDefault="00D2220A" w:rsidP="00741364">
            <w:pPr>
              <w:widowControl w:val="0"/>
              <w:adjustRightInd w:val="0"/>
              <w:snapToGrid w:val="0"/>
              <w:spacing w:line="360" w:lineRule="auto"/>
              <w:rPr>
                <w:rFonts w:ascii="Book Antiqua" w:eastAsia="SimSun" w:hAnsi="Book Antiqua"/>
                <w:lang w:val="en-US" w:eastAsia="zh-CN"/>
              </w:rPr>
            </w:pPr>
            <w:r w:rsidRPr="00741364">
              <w:rPr>
                <w:rFonts w:ascii="Book Antiqua" w:hAnsi="Book Antiqua"/>
                <w:lang w:val="en-US"/>
              </w:rPr>
              <w:t xml:space="preserve">Morphology of scar on site </w:t>
            </w:r>
            <w:r w:rsidR="00747B42">
              <w:rPr>
                <w:rFonts w:ascii="Book Antiqua" w:hAnsi="Book Antiqua"/>
                <w:lang w:val="en-US"/>
              </w:rPr>
              <w:t>1</w:t>
            </w:r>
          </w:p>
        </w:tc>
        <w:tc>
          <w:tcPr>
            <w:tcW w:w="1559" w:type="dxa"/>
          </w:tcPr>
          <w:p w14:paraId="4E0FE411" w14:textId="77777777" w:rsidR="00D2220A" w:rsidRPr="00741364" w:rsidRDefault="00D2220A" w:rsidP="00747B42">
            <w:pPr>
              <w:widowControl w:val="0"/>
              <w:adjustRightInd w:val="0"/>
              <w:snapToGrid w:val="0"/>
              <w:spacing w:line="360" w:lineRule="auto"/>
              <w:jc w:val="center"/>
              <w:rPr>
                <w:rFonts w:ascii="Book Antiqua" w:hAnsi="Book Antiqua"/>
                <w:lang w:val="en-US"/>
              </w:rPr>
            </w:pPr>
          </w:p>
        </w:tc>
        <w:tc>
          <w:tcPr>
            <w:tcW w:w="1490" w:type="dxa"/>
          </w:tcPr>
          <w:p w14:paraId="52AD3704" w14:textId="77777777" w:rsidR="00D2220A" w:rsidRPr="00741364" w:rsidRDefault="00D2220A" w:rsidP="00747B42">
            <w:pPr>
              <w:widowControl w:val="0"/>
              <w:adjustRightInd w:val="0"/>
              <w:snapToGrid w:val="0"/>
              <w:spacing w:line="360" w:lineRule="auto"/>
              <w:jc w:val="center"/>
              <w:rPr>
                <w:rFonts w:ascii="Book Antiqua" w:hAnsi="Book Antiqua"/>
                <w:lang w:val="en-US"/>
              </w:rPr>
            </w:pPr>
          </w:p>
        </w:tc>
        <w:tc>
          <w:tcPr>
            <w:tcW w:w="1629" w:type="dxa"/>
          </w:tcPr>
          <w:p w14:paraId="5A24824C" w14:textId="370C2465" w:rsidR="00D2220A" w:rsidRPr="00741364" w:rsidRDefault="00103A86" w:rsidP="00747B42">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0.12</w:t>
            </w:r>
          </w:p>
        </w:tc>
      </w:tr>
      <w:tr w:rsidR="00D2220A" w:rsidRPr="00741364" w14:paraId="18253E93" w14:textId="77777777" w:rsidTr="00747B42">
        <w:trPr>
          <w:trHeight w:val="308"/>
        </w:trPr>
        <w:tc>
          <w:tcPr>
            <w:tcW w:w="5671" w:type="dxa"/>
          </w:tcPr>
          <w:p w14:paraId="5E7A8866" w14:textId="0915D7C5" w:rsidR="00D2220A" w:rsidRPr="00741364" w:rsidRDefault="00D2220A" w:rsidP="00747B42">
            <w:pPr>
              <w:widowControl w:val="0"/>
              <w:adjustRightInd w:val="0"/>
              <w:snapToGrid w:val="0"/>
              <w:spacing w:line="360" w:lineRule="auto"/>
              <w:ind w:firstLineChars="100" w:firstLine="240"/>
              <w:rPr>
                <w:rFonts w:ascii="Book Antiqua" w:hAnsi="Book Antiqua"/>
                <w:lang w:val="en-US"/>
              </w:rPr>
            </w:pPr>
            <w:r w:rsidRPr="00741364">
              <w:rPr>
                <w:rFonts w:ascii="Book Antiqua" w:hAnsi="Book Antiqua"/>
                <w:lang w:val="en-US"/>
              </w:rPr>
              <w:t>Flat</w:t>
            </w:r>
          </w:p>
        </w:tc>
        <w:tc>
          <w:tcPr>
            <w:tcW w:w="1559" w:type="dxa"/>
          </w:tcPr>
          <w:p w14:paraId="1DCF9862" w14:textId="34486A28" w:rsidR="00D2220A" w:rsidRPr="00741364" w:rsidRDefault="00D2220A" w:rsidP="00747B42">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29 (50.9)</w:t>
            </w:r>
          </w:p>
        </w:tc>
        <w:tc>
          <w:tcPr>
            <w:tcW w:w="1490" w:type="dxa"/>
          </w:tcPr>
          <w:p w14:paraId="4015AD96" w14:textId="6CF5F0B5" w:rsidR="00D2220A" w:rsidRPr="00741364" w:rsidRDefault="00D2220A" w:rsidP="00747B42">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20 (36.4)</w:t>
            </w:r>
          </w:p>
        </w:tc>
        <w:tc>
          <w:tcPr>
            <w:tcW w:w="1629" w:type="dxa"/>
          </w:tcPr>
          <w:p w14:paraId="1AB11FFF" w14:textId="77777777" w:rsidR="00D2220A" w:rsidRPr="00741364" w:rsidRDefault="00D2220A" w:rsidP="00747B42">
            <w:pPr>
              <w:widowControl w:val="0"/>
              <w:adjustRightInd w:val="0"/>
              <w:snapToGrid w:val="0"/>
              <w:spacing w:line="360" w:lineRule="auto"/>
              <w:jc w:val="center"/>
              <w:rPr>
                <w:rFonts w:ascii="Book Antiqua" w:hAnsi="Book Antiqua"/>
                <w:lang w:val="en-US"/>
              </w:rPr>
            </w:pPr>
          </w:p>
        </w:tc>
      </w:tr>
      <w:tr w:rsidR="00D2220A" w:rsidRPr="00741364" w14:paraId="0891AD59" w14:textId="77777777" w:rsidTr="00747B42">
        <w:trPr>
          <w:trHeight w:val="308"/>
        </w:trPr>
        <w:tc>
          <w:tcPr>
            <w:tcW w:w="5671" w:type="dxa"/>
          </w:tcPr>
          <w:p w14:paraId="6F8A50D7" w14:textId="65795B5F" w:rsidR="00D2220A" w:rsidRPr="00741364" w:rsidRDefault="00D2220A" w:rsidP="00747B42">
            <w:pPr>
              <w:widowControl w:val="0"/>
              <w:adjustRightInd w:val="0"/>
              <w:snapToGrid w:val="0"/>
              <w:spacing w:line="360" w:lineRule="auto"/>
              <w:ind w:firstLineChars="100" w:firstLine="240"/>
              <w:rPr>
                <w:rFonts w:ascii="Book Antiqua" w:hAnsi="Book Antiqua"/>
                <w:lang w:val="en-US"/>
              </w:rPr>
            </w:pPr>
            <w:r w:rsidRPr="00741364">
              <w:rPr>
                <w:rFonts w:ascii="Book Antiqua" w:hAnsi="Book Antiqua"/>
                <w:lang w:val="en-US"/>
              </w:rPr>
              <w:t>Nodular elevated</w:t>
            </w:r>
          </w:p>
        </w:tc>
        <w:tc>
          <w:tcPr>
            <w:tcW w:w="1559" w:type="dxa"/>
          </w:tcPr>
          <w:p w14:paraId="284C4862" w14:textId="46B35400" w:rsidR="00D2220A" w:rsidRPr="00741364" w:rsidRDefault="00D2220A" w:rsidP="00747B42">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28 (49.1)</w:t>
            </w:r>
          </w:p>
        </w:tc>
        <w:tc>
          <w:tcPr>
            <w:tcW w:w="1490" w:type="dxa"/>
          </w:tcPr>
          <w:p w14:paraId="1181B03F" w14:textId="3029BCE6" w:rsidR="00D2220A" w:rsidRPr="00741364" w:rsidRDefault="00D2220A" w:rsidP="00747B42">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35 (63.6)</w:t>
            </w:r>
          </w:p>
        </w:tc>
        <w:tc>
          <w:tcPr>
            <w:tcW w:w="1629" w:type="dxa"/>
          </w:tcPr>
          <w:p w14:paraId="37530FCB" w14:textId="67DD1998" w:rsidR="00D2220A" w:rsidRPr="00741364" w:rsidRDefault="00D2220A" w:rsidP="00747B42">
            <w:pPr>
              <w:widowControl w:val="0"/>
              <w:adjustRightInd w:val="0"/>
              <w:snapToGrid w:val="0"/>
              <w:spacing w:line="360" w:lineRule="auto"/>
              <w:jc w:val="center"/>
              <w:rPr>
                <w:rFonts w:ascii="Book Antiqua" w:hAnsi="Book Antiqua"/>
                <w:lang w:val="en-US"/>
              </w:rPr>
            </w:pPr>
          </w:p>
        </w:tc>
      </w:tr>
      <w:tr w:rsidR="00D2220A" w:rsidRPr="00741364" w14:paraId="203F9862" w14:textId="77777777" w:rsidTr="00747B42">
        <w:trPr>
          <w:trHeight w:val="308"/>
        </w:trPr>
        <w:tc>
          <w:tcPr>
            <w:tcW w:w="5671" w:type="dxa"/>
          </w:tcPr>
          <w:p w14:paraId="4A35DA46" w14:textId="3C8C0DDE" w:rsidR="00D2220A" w:rsidRPr="00741364" w:rsidRDefault="00D2220A" w:rsidP="0046595F">
            <w:pPr>
              <w:widowControl w:val="0"/>
              <w:adjustRightInd w:val="0"/>
              <w:snapToGrid w:val="0"/>
              <w:spacing w:line="360" w:lineRule="auto"/>
              <w:ind w:firstLineChars="100" w:firstLine="240"/>
              <w:rPr>
                <w:rFonts w:ascii="Book Antiqua" w:hAnsi="Book Antiqua"/>
                <w:lang w:val="en-US"/>
              </w:rPr>
            </w:pPr>
            <w:r w:rsidRPr="00741364">
              <w:rPr>
                <w:rFonts w:ascii="Book Antiqua" w:hAnsi="Book Antiqua"/>
                <w:lang w:val="en-US"/>
              </w:rPr>
              <w:t xml:space="preserve">Presence of clips on scar </w:t>
            </w:r>
          </w:p>
        </w:tc>
        <w:tc>
          <w:tcPr>
            <w:tcW w:w="1559" w:type="dxa"/>
          </w:tcPr>
          <w:p w14:paraId="0F0379E9" w14:textId="799A8A33" w:rsidR="00D2220A" w:rsidRPr="00741364" w:rsidRDefault="00E269F8" w:rsidP="00747B42">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3 (5.3</w:t>
            </w:r>
            <w:r w:rsidR="00D2220A" w:rsidRPr="00741364">
              <w:rPr>
                <w:rFonts w:ascii="Book Antiqua" w:hAnsi="Book Antiqua"/>
                <w:lang w:val="en-US"/>
              </w:rPr>
              <w:t>)</w:t>
            </w:r>
          </w:p>
        </w:tc>
        <w:tc>
          <w:tcPr>
            <w:tcW w:w="1490" w:type="dxa"/>
          </w:tcPr>
          <w:p w14:paraId="1368A841" w14:textId="6FF61B75" w:rsidR="00D2220A" w:rsidRPr="00741364" w:rsidRDefault="00BA62CC" w:rsidP="00747B42">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8 (</w:t>
            </w:r>
            <w:r w:rsidR="0021014D" w:rsidRPr="00741364">
              <w:rPr>
                <w:rFonts w:ascii="Book Antiqua" w:hAnsi="Book Antiqua"/>
                <w:lang w:val="en-US"/>
              </w:rPr>
              <w:t>14.6</w:t>
            </w:r>
            <w:r w:rsidR="00D2220A" w:rsidRPr="00741364">
              <w:rPr>
                <w:rFonts w:ascii="Book Antiqua" w:hAnsi="Book Antiqua"/>
                <w:lang w:val="en-US"/>
              </w:rPr>
              <w:t>)</w:t>
            </w:r>
          </w:p>
        </w:tc>
        <w:tc>
          <w:tcPr>
            <w:tcW w:w="1629" w:type="dxa"/>
          </w:tcPr>
          <w:p w14:paraId="310B7977" w14:textId="0F07BF2E" w:rsidR="00D2220A" w:rsidRPr="00741364" w:rsidRDefault="00D2220A" w:rsidP="00747B42">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0.</w:t>
            </w:r>
            <w:r w:rsidR="006C16D3" w:rsidRPr="00741364">
              <w:rPr>
                <w:rFonts w:ascii="Book Antiqua" w:hAnsi="Book Antiqua"/>
                <w:lang w:val="en-US"/>
              </w:rPr>
              <w:t>1</w:t>
            </w:r>
            <w:r w:rsidR="00BA62CC" w:rsidRPr="00741364">
              <w:rPr>
                <w:rFonts w:ascii="Book Antiqua" w:hAnsi="Book Antiqua"/>
                <w:lang w:val="en-US"/>
              </w:rPr>
              <w:t>2</w:t>
            </w:r>
          </w:p>
        </w:tc>
      </w:tr>
      <w:tr w:rsidR="00D2220A" w:rsidRPr="00741364" w14:paraId="29689047" w14:textId="77777777" w:rsidTr="00747B42">
        <w:trPr>
          <w:trHeight w:val="308"/>
        </w:trPr>
        <w:tc>
          <w:tcPr>
            <w:tcW w:w="5671" w:type="dxa"/>
          </w:tcPr>
          <w:p w14:paraId="2A350394" w14:textId="6B905A2C" w:rsidR="00D2220A" w:rsidRPr="00747B42" w:rsidRDefault="00D2220A" w:rsidP="00747B42">
            <w:pPr>
              <w:widowControl w:val="0"/>
              <w:adjustRightInd w:val="0"/>
              <w:snapToGrid w:val="0"/>
              <w:spacing w:line="360" w:lineRule="auto"/>
              <w:rPr>
                <w:rFonts w:ascii="Book Antiqua" w:eastAsia="SimSun" w:hAnsi="Book Antiqua"/>
                <w:lang w:val="en-US" w:eastAsia="zh-CN"/>
              </w:rPr>
            </w:pPr>
            <w:r w:rsidRPr="00741364">
              <w:rPr>
                <w:rFonts w:ascii="Book Antiqua" w:hAnsi="Book Antiqua"/>
                <w:lang w:val="en-US"/>
              </w:rPr>
              <w:t>Residual neo</w:t>
            </w:r>
            <w:r w:rsidR="00747B42">
              <w:rPr>
                <w:rFonts w:ascii="Book Antiqua" w:hAnsi="Book Antiqua"/>
                <w:lang w:val="en-US"/>
              </w:rPr>
              <w:t xml:space="preserve">plasia on histology assessment </w:t>
            </w:r>
          </w:p>
        </w:tc>
        <w:tc>
          <w:tcPr>
            <w:tcW w:w="1559" w:type="dxa"/>
          </w:tcPr>
          <w:p w14:paraId="4ED71FF4" w14:textId="77777777" w:rsidR="00D2220A" w:rsidRPr="00741364" w:rsidRDefault="00D2220A" w:rsidP="00747B42">
            <w:pPr>
              <w:widowControl w:val="0"/>
              <w:adjustRightInd w:val="0"/>
              <w:snapToGrid w:val="0"/>
              <w:spacing w:line="360" w:lineRule="auto"/>
              <w:jc w:val="center"/>
              <w:rPr>
                <w:rFonts w:ascii="Book Antiqua" w:hAnsi="Book Antiqua"/>
                <w:lang w:val="en-US"/>
              </w:rPr>
            </w:pPr>
          </w:p>
        </w:tc>
        <w:tc>
          <w:tcPr>
            <w:tcW w:w="1490" w:type="dxa"/>
          </w:tcPr>
          <w:p w14:paraId="2DF1AFA7" w14:textId="77777777" w:rsidR="00D2220A" w:rsidRPr="00741364" w:rsidRDefault="00D2220A" w:rsidP="00747B42">
            <w:pPr>
              <w:widowControl w:val="0"/>
              <w:adjustRightInd w:val="0"/>
              <w:snapToGrid w:val="0"/>
              <w:spacing w:line="360" w:lineRule="auto"/>
              <w:jc w:val="center"/>
              <w:rPr>
                <w:rFonts w:ascii="Book Antiqua" w:hAnsi="Book Antiqua"/>
                <w:lang w:val="en-US"/>
              </w:rPr>
            </w:pPr>
          </w:p>
        </w:tc>
        <w:tc>
          <w:tcPr>
            <w:tcW w:w="1629" w:type="dxa"/>
          </w:tcPr>
          <w:p w14:paraId="2BEC759B" w14:textId="1C8A56ED" w:rsidR="00D2220A" w:rsidRPr="00741364" w:rsidRDefault="00372FEB" w:rsidP="00747B42">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0.</w:t>
            </w:r>
            <w:r w:rsidR="001A3CE6" w:rsidRPr="00741364">
              <w:rPr>
                <w:rFonts w:ascii="Book Antiqua" w:hAnsi="Book Antiqua"/>
                <w:lang w:val="en-US"/>
              </w:rPr>
              <w:t>74</w:t>
            </w:r>
          </w:p>
        </w:tc>
      </w:tr>
      <w:tr w:rsidR="00D2220A" w:rsidRPr="00741364" w14:paraId="176B6ACE" w14:textId="77777777" w:rsidTr="00747B42">
        <w:trPr>
          <w:trHeight w:val="308"/>
        </w:trPr>
        <w:tc>
          <w:tcPr>
            <w:tcW w:w="5671" w:type="dxa"/>
          </w:tcPr>
          <w:p w14:paraId="6C037DC2" w14:textId="1BAB083A" w:rsidR="00D2220A" w:rsidRPr="00741364" w:rsidRDefault="00D2220A" w:rsidP="00747B42">
            <w:pPr>
              <w:widowControl w:val="0"/>
              <w:adjustRightInd w:val="0"/>
              <w:snapToGrid w:val="0"/>
              <w:spacing w:line="360" w:lineRule="auto"/>
              <w:ind w:firstLineChars="100" w:firstLine="240"/>
              <w:rPr>
                <w:rFonts w:ascii="Book Antiqua" w:hAnsi="Book Antiqua"/>
                <w:lang w:val="en-US"/>
              </w:rPr>
            </w:pPr>
            <w:r w:rsidRPr="00741364">
              <w:rPr>
                <w:rFonts w:ascii="Book Antiqua" w:hAnsi="Book Antiqua"/>
                <w:lang w:val="en-US"/>
              </w:rPr>
              <w:lastRenderedPageBreak/>
              <w:t>Negative</w:t>
            </w:r>
          </w:p>
        </w:tc>
        <w:tc>
          <w:tcPr>
            <w:tcW w:w="1559" w:type="dxa"/>
          </w:tcPr>
          <w:p w14:paraId="5CFC73E3" w14:textId="516AEB75" w:rsidR="00D2220A" w:rsidRPr="00741364" w:rsidRDefault="00D2220A" w:rsidP="00747B42">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38 (66.7)</w:t>
            </w:r>
          </w:p>
        </w:tc>
        <w:tc>
          <w:tcPr>
            <w:tcW w:w="1490" w:type="dxa"/>
          </w:tcPr>
          <w:p w14:paraId="5BF6A168" w14:textId="3826B798" w:rsidR="00D2220A" w:rsidRPr="00741364" w:rsidRDefault="00D2220A" w:rsidP="00747B42">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35 (63.6)</w:t>
            </w:r>
          </w:p>
        </w:tc>
        <w:tc>
          <w:tcPr>
            <w:tcW w:w="1629" w:type="dxa"/>
          </w:tcPr>
          <w:p w14:paraId="1F9AF9BC" w14:textId="77777777" w:rsidR="00D2220A" w:rsidRPr="00741364" w:rsidRDefault="00D2220A" w:rsidP="00747B42">
            <w:pPr>
              <w:widowControl w:val="0"/>
              <w:adjustRightInd w:val="0"/>
              <w:snapToGrid w:val="0"/>
              <w:spacing w:line="360" w:lineRule="auto"/>
              <w:jc w:val="center"/>
              <w:rPr>
                <w:rFonts w:ascii="Book Antiqua" w:hAnsi="Book Antiqua"/>
                <w:lang w:val="en-US"/>
              </w:rPr>
            </w:pPr>
          </w:p>
        </w:tc>
      </w:tr>
      <w:tr w:rsidR="00D2220A" w:rsidRPr="00741364" w14:paraId="554B1D20" w14:textId="77777777" w:rsidTr="00747B42">
        <w:trPr>
          <w:trHeight w:val="308"/>
        </w:trPr>
        <w:tc>
          <w:tcPr>
            <w:tcW w:w="5671" w:type="dxa"/>
          </w:tcPr>
          <w:p w14:paraId="67FFAECD" w14:textId="73921669" w:rsidR="00D2220A" w:rsidRPr="00741364" w:rsidRDefault="00D2220A" w:rsidP="00747B42">
            <w:pPr>
              <w:widowControl w:val="0"/>
              <w:adjustRightInd w:val="0"/>
              <w:snapToGrid w:val="0"/>
              <w:spacing w:line="360" w:lineRule="auto"/>
              <w:ind w:firstLineChars="100" w:firstLine="240"/>
              <w:rPr>
                <w:rFonts w:ascii="Book Antiqua" w:hAnsi="Book Antiqua"/>
                <w:lang w:val="en-US"/>
              </w:rPr>
            </w:pPr>
            <w:r w:rsidRPr="00741364">
              <w:rPr>
                <w:rFonts w:ascii="Book Antiqua" w:hAnsi="Book Antiqua"/>
                <w:lang w:val="en-US"/>
              </w:rPr>
              <w:t>Positive</w:t>
            </w:r>
          </w:p>
        </w:tc>
        <w:tc>
          <w:tcPr>
            <w:tcW w:w="1559" w:type="dxa"/>
          </w:tcPr>
          <w:p w14:paraId="56E1DCFE" w14:textId="1DCD6E71" w:rsidR="00D2220A" w:rsidRPr="00741364" w:rsidRDefault="00D2220A" w:rsidP="00747B42">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19 (33.3)</w:t>
            </w:r>
          </w:p>
        </w:tc>
        <w:tc>
          <w:tcPr>
            <w:tcW w:w="1490" w:type="dxa"/>
          </w:tcPr>
          <w:p w14:paraId="31E7D30B" w14:textId="0D6AFE64" w:rsidR="00D2220A" w:rsidRPr="00741364" w:rsidRDefault="00D2220A" w:rsidP="00747B42">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20 (36.4)</w:t>
            </w:r>
          </w:p>
        </w:tc>
        <w:tc>
          <w:tcPr>
            <w:tcW w:w="1629" w:type="dxa"/>
          </w:tcPr>
          <w:p w14:paraId="25980D83" w14:textId="4F34D596" w:rsidR="00D2220A" w:rsidRPr="00741364" w:rsidRDefault="00D2220A" w:rsidP="00747B42">
            <w:pPr>
              <w:widowControl w:val="0"/>
              <w:adjustRightInd w:val="0"/>
              <w:snapToGrid w:val="0"/>
              <w:spacing w:line="360" w:lineRule="auto"/>
              <w:jc w:val="center"/>
              <w:rPr>
                <w:rFonts w:ascii="Book Antiqua" w:hAnsi="Book Antiqua"/>
                <w:lang w:val="en-US"/>
              </w:rPr>
            </w:pPr>
          </w:p>
        </w:tc>
      </w:tr>
      <w:tr w:rsidR="00D2220A" w:rsidRPr="00741364" w14:paraId="63DB952C" w14:textId="77777777" w:rsidTr="00747B42">
        <w:trPr>
          <w:trHeight w:val="308"/>
        </w:trPr>
        <w:tc>
          <w:tcPr>
            <w:tcW w:w="5671" w:type="dxa"/>
          </w:tcPr>
          <w:p w14:paraId="601E7212" w14:textId="55334C04" w:rsidR="00D2220A" w:rsidRPr="00741364" w:rsidRDefault="00D2220A" w:rsidP="00747B42">
            <w:pPr>
              <w:widowControl w:val="0"/>
              <w:adjustRightInd w:val="0"/>
              <w:snapToGrid w:val="0"/>
              <w:spacing w:line="360" w:lineRule="auto"/>
              <w:ind w:firstLineChars="100" w:firstLine="240"/>
              <w:rPr>
                <w:rFonts w:ascii="Book Antiqua" w:hAnsi="Book Antiqua"/>
                <w:lang w:val="en-US"/>
              </w:rPr>
            </w:pPr>
            <w:r w:rsidRPr="00741364">
              <w:rPr>
                <w:rFonts w:ascii="Book Antiqua" w:hAnsi="Book Antiqua"/>
                <w:lang w:val="en-US"/>
              </w:rPr>
              <w:t>Polyps resected (mean, SD)</w:t>
            </w:r>
          </w:p>
        </w:tc>
        <w:tc>
          <w:tcPr>
            <w:tcW w:w="1559" w:type="dxa"/>
          </w:tcPr>
          <w:p w14:paraId="0B0B08BD" w14:textId="5E3E6AF6" w:rsidR="00D2220A" w:rsidRPr="00741364" w:rsidRDefault="008233D2" w:rsidP="00747B42">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2.4 (2.7</w:t>
            </w:r>
            <w:r w:rsidR="00D2220A" w:rsidRPr="00741364">
              <w:rPr>
                <w:rFonts w:ascii="Book Antiqua" w:hAnsi="Book Antiqua"/>
                <w:lang w:val="en-US"/>
              </w:rPr>
              <w:t>)</w:t>
            </w:r>
          </w:p>
        </w:tc>
        <w:tc>
          <w:tcPr>
            <w:tcW w:w="1490" w:type="dxa"/>
          </w:tcPr>
          <w:p w14:paraId="415AF93A" w14:textId="4B552917" w:rsidR="00D2220A" w:rsidRPr="00741364" w:rsidRDefault="008233D2" w:rsidP="00747B42">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2.4</w:t>
            </w:r>
            <w:r w:rsidR="001D54D5" w:rsidRPr="00741364">
              <w:rPr>
                <w:rFonts w:ascii="Book Antiqua" w:hAnsi="Book Antiqua"/>
                <w:lang w:val="en-US"/>
              </w:rPr>
              <w:t xml:space="preserve"> (2.7</w:t>
            </w:r>
            <w:r w:rsidR="00D2220A" w:rsidRPr="00741364">
              <w:rPr>
                <w:rFonts w:ascii="Book Antiqua" w:hAnsi="Book Antiqua"/>
                <w:lang w:val="en-US"/>
              </w:rPr>
              <w:t>)</w:t>
            </w:r>
          </w:p>
        </w:tc>
        <w:tc>
          <w:tcPr>
            <w:tcW w:w="1629" w:type="dxa"/>
          </w:tcPr>
          <w:p w14:paraId="5A17F33F" w14:textId="61B6FF5D" w:rsidR="00D2220A" w:rsidRPr="00741364" w:rsidRDefault="00D2220A" w:rsidP="00747B42">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0.9</w:t>
            </w:r>
            <w:r w:rsidR="0053105E" w:rsidRPr="00741364">
              <w:rPr>
                <w:rFonts w:ascii="Book Antiqua" w:hAnsi="Book Antiqua"/>
                <w:lang w:val="en-US"/>
              </w:rPr>
              <w:t>2</w:t>
            </w:r>
          </w:p>
        </w:tc>
      </w:tr>
      <w:tr w:rsidR="00D2220A" w:rsidRPr="00741364" w14:paraId="2D4105C1" w14:textId="77777777" w:rsidTr="00747B42">
        <w:tc>
          <w:tcPr>
            <w:tcW w:w="5671" w:type="dxa"/>
          </w:tcPr>
          <w:p w14:paraId="0FDDE21F" w14:textId="1C3C9E01" w:rsidR="00D2220A" w:rsidRPr="00741364" w:rsidRDefault="00FD54A2" w:rsidP="00747B42">
            <w:pPr>
              <w:widowControl w:val="0"/>
              <w:adjustRightInd w:val="0"/>
              <w:snapToGrid w:val="0"/>
              <w:spacing w:line="360" w:lineRule="auto"/>
              <w:ind w:firstLineChars="100" w:firstLine="240"/>
              <w:rPr>
                <w:rFonts w:ascii="Book Antiqua" w:hAnsi="Book Antiqua"/>
                <w:lang w:val="en-US"/>
              </w:rPr>
            </w:pPr>
            <w:r w:rsidRPr="00741364">
              <w:rPr>
                <w:rFonts w:ascii="Book Antiqua" w:hAnsi="Book Antiqua"/>
                <w:lang w:val="en-US"/>
              </w:rPr>
              <w:t>Mean time baseline EP</w:t>
            </w:r>
            <w:r w:rsidR="00D2220A" w:rsidRPr="00741364">
              <w:rPr>
                <w:rFonts w:ascii="Book Antiqua" w:hAnsi="Book Antiqua"/>
                <w:lang w:val="en-US"/>
              </w:rPr>
              <w:t>MR colonoscopy (min)</w:t>
            </w:r>
          </w:p>
        </w:tc>
        <w:tc>
          <w:tcPr>
            <w:tcW w:w="1559" w:type="dxa"/>
          </w:tcPr>
          <w:p w14:paraId="4E387463" w14:textId="456A8572" w:rsidR="00D2220A" w:rsidRPr="00741364" w:rsidRDefault="00D2220A" w:rsidP="00747B42">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5</w:t>
            </w:r>
            <w:r w:rsidR="00521EED" w:rsidRPr="00741364">
              <w:rPr>
                <w:rFonts w:ascii="Book Antiqua" w:hAnsi="Book Antiqua"/>
                <w:lang w:val="en-US"/>
              </w:rPr>
              <w:t>5.9</w:t>
            </w:r>
          </w:p>
        </w:tc>
        <w:tc>
          <w:tcPr>
            <w:tcW w:w="1490" w:type="dxa"/>
          </w:tcPr>
          <w:p w14:paraId="66D5CB7C" w14:textId="6855B2EB" w:rsidR="00D2220A" w:rsidRPr="00741364" w:rsidRDefault="00D2220A" w:rsidP="00747B42">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5</w:t>
            </w:r>
            <w:r w:rsidR="00747D3E" w:rsidRPr="00741364">
              <w:rPr>
                <w:rFonts w:ascii="Book Antiqua" w:hAnsi="Book Antiqua"/>
                <w:lang w:val="en-US"/>
              </w:rPr>
              <w:t>1.9</w:t>
            </w:r>
          </w:p>
        </w:tc>
        <w:tc>
          <w:tcPr>
            <w:tcW w:w="1629" w:type="dxa"/>
          </w:tcPr>
          <w:p w14:paraId="32EC45DD" w14:textId="1152DC8A" w:rsidR="00D2220A" w:rsidRPr="00741364" w:rsidRDefault="00D2220A" w:rsidP="00747B42">
            <w:pPr>
              <w:widowControl w:val="0"/>
              <w:adjustRightInd w:val="0"/>
              <w:snapToGrid w:val="0"/>
              <w:spacing w:line="360" w:lineRule="auto"/>
              <w:jc w:val="center"/>
              <w:rPr>
                <w:rFonts w:ascii="Book Antiqua" w:hAnsi="Book Antiqua"/>
                <w:lang w:val="en-US"/>
              </w:rPr>
            </w:pPr>
            <w:r w:rsidRPr="00741364">
              <w:rPr>
                <w:rFonts w:ascii="Book Antiqua" w:hAnsi="Book Antiqua"/>
                <w:lang w:val="en-US"/>
              </w:rPr>
              <w:t>0.3</w:t>
            </w:r>
            <w:r w:rsidR="00747D3E" w:rsidRPr="00741364">
              <w:rPr>
                <w:rFonts w:ascii="Book Antiqua" w:hAnsi="Book Antiqua"/>
                <w:lang w:val="en-US"/>
              </w:rPr>
              <w:t>8</w:t>
            </w:r>
          </w:p>
        </w:tc>
      </w:tr>
    </w:tbl>
    <w:p w14:paraId="1FDBB1E0" w14:textId="23DBA66B" w:rsidR="00210A06" w:rsidRPr="00741364" w:rsidRDefault="00747B42" w:rsidP="00741364">
      <w:pPr>
        <w:widowControl w:val="0"/>
        <w:adjustRightInd w:val="0"/>
        <w:snapToGrid w:val="0"/>
        <w:spacing w:line="360" w:lineRule="auto"/>
        <w:rPr>
          <w:rFonts w:ascii="Book Antiqua" w:hAnsi="Book Antiqua"/>
          <w:lang w:val="en-US"/>
        </w:rPr>
      </w:pPr>
      <w:r w:rsidRPr="00741364">
        <w:rPr>
          <w:rFonts w:ascii="Book Antiqua" w:hAnsi="Book Antiqua"/>
          <w:lang w:val="en-US"/>
        </w:rPr>
        <w:t xml:space="preserve">WLE: White </w:t>
      </w:r>
      <w:r w:rsidR="0046595F" w:rsidRPr="00741364">
        <w:rPr>
          <w:rFonts w:ascii="Book Antiqua" w:hAnsi="Book Antiqua"/>
          <w:lang w:val="en-US"/>
        </w:rPr>
        <w:t>light e</w:t>
      </w:r>
      <w:r w:rsidRPr="00741364">
        <w:rPr>
          <w:rFonts w:ascii="Book Antiqua" w:hAnsi="Book Antiqua"/>
          <w:lang w:val="en-US"/>
        </w:rPr>
        <w:t xml:space="preserve">ndoscopy; NBI: Narrow </w:t>
      </w:r>
      <w:r w:rsidR="0046595F" w:rsidRPr="00741364">
        <w:rPr>
          <w:rFonts w:ascii="Book Antiqua" w:hAnsi="Book Antiqua"/>
          <w:lang w:val="en-US"/>
        </w:rPr>
        <w:t>band i</w:t>
      </w:r>
      <w:r w:rsidRPr="00741364">
        <w:rPr>
          <w:rFonts w:ascii="Book Antiqua" w:hAnsi="Book Antiqua"/>
          <w:lang w:val="en-US"/>
        </w:rPr>
        <w:t xml:space="preserve">maging; BMI: Body </w:t>
      </w:r>
      <w:r w:rsidR="0046595F" w:rsidRPr="00741364">
        <w:rPr>
          <w:rFonts w:ascii="Book Antiqua" w:hAnsi="Book Antiqua"/>
          <w:lang w:val="en-US"/>
        </w:rPr>
        <w:t>m</w:t>
      </w:r>
      <w:r w:rsidRPr="00741364">
        <w:rPr>
          <w:rFonts w:ascii="Book Antiqua" w:hAnsi="Book Antiqua"/>
          <w:lang w:val="en-US"/>
        </w:rPr>
        <w:t xml:space="preserve">ass </w:t>
      </w:r>
      <w:r w:rsidR="0046595F" w:rsidRPr="00741364">
        <w:rPr>
          <w:rFonts w:ascii="Book Antiqua" w:hAnsi="Book Antiqua"/>
          <w:lang w:val="en-US"/>
        </w:rPr>
        <w:t>i</w:t>
      </w:r>
      <w:r w:rsidRPr="00741364">
        <w:rPr>
          <w:rFonts w:ascii="Book Antiqua" w:hAnsi="Book Antiqua"/>
          <w:lang w:val="en-US"/>
        </w:rPr>
        <w:t>ndex; LGD: Low-grade dysplasia</w:t>
      </w:r>
      <w:r w:rsidR="0046595F">
        <w:rPr>
          <w:rFonts w:ascii="Book Antiqua" w:eastAsia="SimSun" w:hAnsi="Book Antiqua" w:hint="eastAsia"/>
          <w:lang w:val="en-US" w:eastAsia="zh-CN"/>
        </w:rPr>
        <w:t>;</w:t>
      </w:r>
      <w:r w:rsidRPr="00741364">
        <w:rPr>
          <w:rFonts w:ascii="Book Antiqua" w:hAnsi="Book Antiqua"/>
          <w:lang w:val="en-US"/>
        </w:rPr>
        <w:t xml:space="preserve"> HGD: High-grade dysplasia</w:t>
      </w:r>
      <w:r w:rsidR="0046595F">
        <w:rPr>
          <w:rFonts w:ascii="Book Antiqua" w:eastAsia="SimSun" w:hAnsi="Book Antiqua" w:hint="eastAsia"/>
          <w:lang w:val="en-US" w:eastAsia="zh-CN"/>
        </w:rPr>
        <w:t>;</w:t>
      </w:r>
      <w:r w:rsidRPr="00741364">
        <w:rPr>
          <w:rFonts w:ascii="Book Antiqua" w:hAnsi="Book Antiqua"/>
          <w:lang w:val="en-US"/>
        </w:rPr>
        <w:t xml:space="preserve"> EPMR: Endoscopic </w:t>
      </w:r>
      <w:r w:rsidR="0046595F" w:rsidRPr="00741364">
        <w:rPr>
          <w:rFonts w:ascii="Book Antiqua" w:hAnsi="Book Antiqua"/>
          <w:lang w:val="en-US"/>
        </w:rPr>
        <w:t>piecemeal mucosal r</w:t>
      </w:r>
      <w:r w:rsidRPr="00741364">
        <w:rPr>
          <w:rFonts w:ascii="Book Antiqua" w:hAnsi="Book Antiqua"/>
          <w:lang w:val="en-US"/>
        </w:rPr>
        <w:t>esection.</w:t>
      </w:r>
    </w:p>
    <w:p w14:paraId="6126BB46" w14:textId="77777777" w:rsidR="006E07B4" w:rsidRPr="00741364" w:rsidRDefault="006E07B4" w:rsidP="00741364">
      <w:pPr>
        <w:widowControl w:val="0"/>
        <w:adjustRightInd w:val="0"/>
        <w:snapToGrid w:val="0"/>
        <w:spacing w:line="360" w:lineRule="auto"/>
        <w:rPr>
          <w:rFonts w:ascii="Book Antiqua" w:hAnsi="Book Antiqua"/>
          <w:lang w:val="en-US"/>
        </w:rPr>
      </w:pPr>
      <w:r w:rsidRPr="00741364">
        <w:rPr>
          <w:rFonts w:ascii="Book Antiqua" w:hAnsi="Book Antiqua"/>
          <w:lang w:val="en-US"/>
        </w:rPr>
        <w:br w:type="page"/>
      </w:r>
    </w:p>
    <w:tbl>
      <w:tblPr>
        <w:tblStyle w:val="Tablaconcuadrcula1"/>
        <w:tblpPr w:leftFromText="141" w:rightFromText="141" w:vertAnchor="page" w:horzAnchor="margin" w:tblpXSpec="center" w:tblpY="2191"/>
        <w:tblW w:w="11584" w:type="dxa"/>
        <w:tblLayout w:type="fixed"/>
        <w:tblLook w:val="04A0" w:firstRow="1" w:lastRow="0" w:firstColumn="1" w:lastColumn="0" w:noHBand="0" w:noVBand="1"/>
      </w:tblPr>
      <w:tblGrid>
        <w:gridCol w:w="1951"/>
        <w:gridCol w:w="1985"/>
        <w:gridCol w:w="1978"/>
        <w:gridCol w:w="1140"/>
        <w:gridCol w:w="23"/>
        <w:gridCol w:w="1559"/>
        <w:gridCol w:w="1962"/>
        <w:gridCol w:w="986"/>
      </w:tblGrid>
      <w:tr w:rsidR="00CA3AB7" w:rsidRPr="00741364" w14:paraId="4AE3E408" w14:textId="77777777" w:rsidTr="00CA3AB7">
        <w:trPr>
          <w:trHeight w:val="273"/>
        </w:trPr>
        <w:tc>
          <w:tcPr>
            <w:tcW w:w="1951" w:type="dxa"/>
          </w:tcPr>
          <w:p w14:paraId="7FCB784C" w14:textId="77777777" w:rsidR="00CA3AB7" w:rsidRPr="00741364" w:rsidRDefault="00CA3AB7" w:rsidP="00CA3AB7">
            <w:pPr>
              <w:widowControl w:val="0"/>
              <w:adjustRightInd w:val="0"/>
              <w:snapToGrid w:val="0"/>
              <w:spacing w:line="360" w:lineRule="auto"/>
              <w:rPr>
                <w:rFonts w:ascii="Book Antiqua" w:hAnsi="Book Antiqua" w:cs="Arial"/>
                <w:lang w:val="en-US"/>
              </w:rPr>
            </w:pPr>
          </w:p>
        </w:tc>
        <w:tc>
          <w:tcPr>
            <w:tcW w:w="3963" w:type="dxa"/>
            <w:gridSpan w:val="2"/>
          </w:tcPr>
          <w:p w14:paraId="3BD2ED80" w14:textId="77777777" w:rsidR="00CA3AB7" w:rsidRPr="00741364" w:rsidRDefault="00CA3AB7" w:rsidP="00CA3AB7">
            <w:pPr>
              <w:widowControl w:val="0"/>
              <w:adjustRightInd w:val="0"/>
              <w:snapToGrid w:val="0"/>
              <w:spacing w:line="360" w:lineRule="auto"/>
              <w:jc w:val="center"/>
              <w:rPr>
                <w:rFonts w:ascii="Book Antiqua" w:hAnsi="Book Antiqua" w:cs="Arial"/>
                <w:b/>
                <w:bCs/>
                <w:lang w:val="en-US"/>
              </w:rPr>
            </w:pPr>
            <w:r w:rsidRPr="00741364">
              <w:rPr>
                <w:rFonts w:ascii="Book Antiqua" w:hAnsi="Book Antiqua" w:cs="Arial"/>
                <w:b/>
                <w:bCs/>
                <w:lang w:val="en-US"/>
              </w:rPr>
              <w:t>WLE-NBI group</w:t>
            </w:r>
          </w:p>
        </w:tc>
        <w:tc>
          <w:tcPr>
            <w:tcW w:w="1163" w:type="dxa"/>
            <w:gridSpan w:val="2"/>
          </w:tcPr>
          <w:p w14:paraId="25EE24F0" w14:textId="77777777" w:rsidR="00CA3AB7" w:rsidRPr="00741364" w:rsidRDefault="00CA3AB7" w:rsidP="00CA3AB7">
            <w:pPr>
              <w:widowControl w:val="0"/>
              <w:adjustRightInd w:val="0"/>
              <w:snapToGrid w:val="0"/>
              <w:spacing w:line="360" w:lineRule="auto"/>
              <w:jc w:val="center"/>
              <w:rPr>
                <w:rFonts w:ascii="Book Antiqua" w:hAnsi="Book Antiqua" w:cs="Arial"/>
                <w:b/>
                <w:bCs/>
                <w:lang w:val="en-US"/>
              </w:rPr>
            </w:pPr>
          </w:p>
        </w:tc>
        <w:tc>
          <w:tcPr>
            <w:tcW w:w="3521" w:type="dxa"/>
            <w:gridSpan w:val="2"/>
          </w:tcPr>
          <w:p w14:paraId="3C0BD212" w14:textId="77777777" w:rsidR="00CA3AB7" w:rsidRPr="00741364" w:rsidRDefault="00CA3AB7" w:rsidP="00CA3AB7">
            <w:pPr>
              <w:widowControl w:val="0"/>
              <w:adjustRightInd w:val="0"/>
              <w:snapToGrid w:val="0"/>
              <w:spacing w:line="360" w:lineRule="auto"/>
              <w:jc w:val="center"/>
              <w:rPr>
                <w:rFonts w:ascii="Book Antiqua" w:hAnsi="Book Antiqua" w:cs="Arial"/>
                <w:b/>
                <w:bCs/>
                <w:lang w:val="en-US"/>
              </w:rPr>
            </w:pPr>
            <w:r w:rsidRPr="00741364">
              <w:rPr>
                <w:rFonts w:ascii="Book Antiqua" w:hAnsi="Book Antiqua" w:cs="Arial"/>
                <w:b/>
                <w:bCs/>
                <w:lang w:val="en-US"/>
              </w:rPr>
              <w:t>NBI-WLE group</w:t>
            </w:r>
          </w:p>
        </w:tc>
        <w:tc>
          <w:tcPr>
            <w:tcW w:w="986" w:type="dxa"/>
          </w:tcPr>
          <w:p w14:paraId="2C86CFF0" w14:textId="77777777" w:rsidR="00CA3AB7" w:rsidRPr="00741364" w:rsidRDefault="00CA3AB7" w:rsidP="00CA3AB7">
            <w:pPr>
              <w:widowControl w:val="0"/>
              <w:adjustRightInd w:val="0"/>
              <w:snapToGrid w:val="0"/>
              <w:spacing w:line="360" w:lineRule="auto"/>
              <w:rPr>
                <w:rFonts w:ascii="Book Antiqua" w:hAnsi="Book Antiqua" w:cs="Arial"/>
                <w:b/>
                <w:bCs/>
                <w:lang w:val="en-US"/>
              </w:rPr>
            </w:pPr>
          </w:p>
        </w:tc>
      </w:tr>
      <w:tr w:rsidR="00CA3AB7" w:rsidRPr="00741364" w14:paraId="0752E928" w14:textId="77777777" w:rsidTr="00CA3AB7">
        <w:trPr>
          <w:trHeight w:val="273"/>
        </w:trPr>
        <w:tc>
          <w:tcPr>
            <w:tcW w:w="1951" w:type="dxa"/>
          </w:tcPr>
          <w:p w14:paraId="23AFE970" w14:textId="77777777" w:rsidR="00CA3AB7" w:rsidRPr="00741364" w:rsidRDefault="00CA3AB7" w:rsidP="00CA3AB7">
            <w:pPr>
              <w:widowControl w:val="0"/>
              <w:adjustRightInd w:val="0"/>
              <w:snapToGrid w:val="0"/>
              <w:spacing w:line="360" w:lineRule="auto"/>
              <w:rPr>
                <w:rFonts w:ascii="Book Antiqua" w:hAnsi="Book Antiqua" w:cs="Arial"/>
                <w:lang w:val="en-US"/>
              </w:rPr>
            </w:pPr>
          </w:p>
        </w:tc>
        <w:tc>
          <w:tcPr>
            <w:tcW w:w="1985" w:type="dxa"/>
          </w:tcPr>
          <w:p w14:paraId="2E9B420F" w14:textId="77777777" w:rsidR="00CA3AB7" w:rsidRPr="00741364" w:rsidRDefault="00CA3AB7" w:rsidP="00CA3AB7">
            <w:pPr>
              <w:widowControl w:val="0"/>
              <w:adjustRightInd w:val="0"/>
              <w:snapToGrid w:val="0"/>
              <w:spacing w:line="360" w:lineRule="auto"/>
              <w:jc w:val="center"/>
              <w:rPr>
                <w:rFonts w:ascii="Book Antiqua" w:hAnsi="Book Antiqua" w:cs="Arial"/>
                <w:b/>
                <w:bCs/>
                <w:lang w:val="en-US"/>
              </w:rPr>
            </w:pPr>
            <w:r w:rsidRPr="00741364">
              <w:rPr>
                <w:rFonts w:ascii="Book Antiqua" w:hAnsi="Book Antiqua" w:cs="Arial"/>
                <w:b/>
                <w:bCs/>
                <w:lang w:val="en-US"/>
              </w:rPr>
              <w:t>WLE</w:t>
            </w:r>
            <w:r>
              <w:rPr>
                <w:rFonts w:ascii="Book Antiqua" w:eastAsia="SimSun" w:hAnsi="Book Antiqua" w:cs="Arial" w:hint="eastAsia"/>
                <w:b/>
                <w:bCs/>
                <w:lang w:val="en-US" w:eastAsia="zh-CN"/>
              </w:rPr>
              <w:t xml:space="preserve"> </w:t>
            </w:r>
            <w:r w:rsidRPr="00741364">
              <w:rPr>
                <w:rFonts w:ascii="Book Antiqua" w:hAnsi="Book Antiqua" w:cs="Arial"/>
                <w:b/>
                <w:bCs/>
                <w:lang w:val="en-US"/>
              </w:rPr>
              <w:t>(95%CI)</w:t>
            </w:r>
          </w:p>
        </w:tc>
        <w:tc>
          <w:tcPr>
            <w:tcW w:w="1978" w:type="dxa"/>
          </w:tcPr>
          <w:p w14:paraId="15420129" w14:textId="77777777" w:rsidR="00CA3AB7" w:rsidRPr="00741364" w:rsidRDefault="00CA3AB7" w:rsidP="00CA3AB7">
            <w:pPr>
              <w:widowControl w:val="0"/>
              <w:adjustRightInd w:val="0"/>
              <w:snapToGrid w:val="0"/>
              <w:spacing w:line="360" w:lineRule="auto"/>
              <w:jc w:val="center"/>
              <w:rPr>
                <w:rFonts w:ascii="Book Antiqua" w:hAnsi="Book Antiqua" w:cs="Arial"/>
                <w:b/>
                <w:bCs/>
                <w:lang w:val="en-US"/>
              </w:rPr>
            </w:pPr>
            <w:r w:rsidRPr="00741364">
              <w:rPr>
                <w:rFonts w:ascii="Book Antiqua" w:hAnsi="Book Antiqua" w:cs="Arial"/>
                <w:b/>
                <w:bCs/>
                <w:lang w:val="en-US"/>
              </w:rPr>
              <w:t>NBI</w:t>
            </w:r>
            <w:r>
              <w:rPr>
                <w:rFonts w:ascii="Book Antiqua" w:eastAsia="SimSun" w:hAnsi="Book Antiqua" w:cs="Arial" w:hint="eastAsia"/>
                <w:b/>
                <w:bCs/>
                <w:lang w:val="en-US" w:eastAsia="zh-CN"/>
              </w:rPr>
              <w:t xml:space="preserve"> </w:t>
            </w:r>
            <w:r>
              <w:rPr>
                <w:rFonts w:ascii="Book Antiqua" w:hAnsi="Book Antiqua" w:cs="Arial"/>
                <w:b/>
                <w:bCs/>
                <w:lang w:val="en-US"/>
              </w:rPr>
              <w:t>(95%</w:t>
            </w:r>
            <w:r w:rsidRPr="00741364">
              <w:rPr>
                <w:rFonts w:ascii="Book Antiqua" w:hAnsi="Book Antiqua" w:cs="Arial"/>
                <w:b/>
                <w:bCs/>
                <w:lang w:val="en-US"/>
              </w:rPr>
              <w:t>CI)</w:t>
            </w:r>
          </w:p>
        </w:tc>
        <w:tc>
          <w:tcPr>
            <w:tcW w:w="1163" w:type="dxa"/>
            <w:gridSpan w:val="2"/>
          </w:tcPr>
          <w:p w14:paraId="20332EDB" w14:textId="77777777" w:rsidR="00CA3AB7" w:rsidRPr="00741364" w:rsidRDefault="00CA3AB7" w:rsidP="00CA3AB7">
            <w:pPr>
              <w:widowControl w:val="0"/>
              <w:adjustRightInd w:val="0"/>
              <w:snapToGrid w:val="0"/>
              <w:spacing w:line="360" w:lineRule="auto"/>
              <w:jc w:val="center"/>
              <w:rPr>
                <w:rFonts w:ascii="Book Antiqua" w:hAnsi="Book Antiqua" w:cs="Arial"/>
                <w:b/>
                <w:bCs/>
                <w:lang w:val="en-US"/>
              </w:rPr>
            </w:pPr>
          </w:p>
        </w:tc>
        <w:tc>
          <w:tcPr>
            <w:tcW w:w="1559" w:type="dxa"/>
          </w:tcPr>
          <w:p w14:paraId="66993A6F" w14:textId="77777777" w:rsidR="00CA3AB7" w:rsidRPr="0046595F" w:rsidRDefault="00CA3AB7" w:rsidP="00CA3AB7">
            <w:pPr>
              <w:widowControl w:val="0"/>
              <w:adjustRightInd w:val="0"/>
              <w:snapToGrid w:val="0"/>
              <w:spacing w:line="360" w:lineRule="auto"/>
              <w:jc w:val="center"/>
              <w:rPr>
                <w:rFonts w:ascii="Book Antiqua" w:hAnsi="Book Antiqua" w:cs="Arial"/>
                <w:b/>
                <w:bCs/>
                <w:lang w:val="en-US"/>
              </w:rPr>
            </w:pPr>
            <w:r>
              <w:rPr>
                <w:rFonts w:ascii="Book Antiqua" w:hAnsi="Book Antiqua" w:cs="Arial"/>
                <w:b/>
                <w:bCs/>
                <w:lang w:val="en-US"/>
              </w:rPr>
              <w:t>NBI</w:t>
            </w:r>
            <w:r>
              <w:rPr>
                <w:rFonts w:ascii="Book Antiqua" w:eastAsia="SimSun" w:hAnsi="Book Antiqua" w:cs="Arial" w:hint="eastAsia"/>
                <w:b/>
                <w:bCs/>
                <w:lang w:val="en-US" w:eastAsia="zh-CN"/>
              </w:rPr>
              <w:t xml:space="preserve"> </w:t>
            </w:r>
            <w:r>
              <w:rPr>
                <w:rFonts w:ascii="Book Antiqua" w:hAnsi="Book Antiqua" w:cs="Arial"/>
                <w:b/>
                <w:bCs/>
                <w:lang w:val="en-US"/>
              </w:rPr>
              <w:t>(95%</w:t>
            </w:r>
            <w:r w:rsidRPr="00741364">
              <w:rPr>
                <w:rFonts w:ascii="Book Antiqua" w:hAnsi="Book Antiqua" w:cs="Arial"/>
                <w:b/>
                <w:bCs/>
                <w:lang w:val="en-US"/>
              </w:rPr>
              <w:t>CI)</w:t>
            </w:r>
          </w:p>
        </w:tc>
        <w:tc>
          <w:tcPr>
            <w:tcW w:w="1962" w:type="dxa"/>
          </w:tcPr>
          <w:p w14:paraId="1F639AFA" w14:textId="77777777" w:rsidR="00CA3AB7" w:rsidRPr="00741364" w:rsidRDefault="00CA3AB7" w:rsidP="00CA3AB7">
            <w:pPr>
              <w:widowControl w:val="0"/>
              <w:adjustRightInd w:val="0"/>
              <w:snapToGrid w:val="0"/>
              <w:spacing w:line="360" w:lineRule="auto"/>
              <w:jc w:val="center"/>
              <w:rPr>
                <w:rFonts w:ascii="Book Antiqua" w:hAnsi="Book Antiqua" w:cs="Arial"/>
                <w:b/>
                <w:bCs/>
                <w:lang w:val="en-US"/>
              </w:rPr>
            </w:pPr>
            <w:r>
              <w:rPr>
                <w:rFonts w:ascii="Book Antiqua" w:hAnsi="Book Antiqua" w:cs="Arial"/>
                <w:b/>
                <w:bCs/>
                <w:lang w:val="en-US"/>
              </w:rPr>
              <w:t>WLE</w:t>
            </w:r>
            <w:r>
              <w:rPr>
                <w:rFonts w:ascii="Book Antiqua" w:eastAsia="SimSun" w:hAnsi="Book Antiqua" w:cs="Arial" w:hint="eastAsia"/>
                <w:b/>
                <w:bCs/>
                <w:lang w:val="en-US" w:eastAsia="zh-CN"/>
              </w:rPr>
              <w:t xml:space="preserve"> </w:t>
            </w:r>
            <w:r>
              <w:rPr>
                <w:rFonts w:ascii="Book Antiqua" w:hAnsi="Book Antiqua" w:cs="Arial"/>
                <w:b/>
                <w:bCs/>
                <w:lang w:val="en-US"/>
              </w:rPr>
              <w:t>(95%</w:t>
            </w:r>
            <w:r w:rsidRPr="00741364">
              <w:rPr>
                <w:rFonts w:ascii="Book Antiqua" w:hAnsi="Book Antiqua" w:cs="Arial"/>
                <w:b/>
                <w:bCs/>
                <w:lang w:val="en-US"/>
              </w:rPr>
              <w:t>CI)</w:t>
            </w:r>
          </w:p>
        </w:tc>
        <w:tc>
          <w:tcPr>
            <w:tcW w:w="986" w:type="dxa"/>
          </w:tcPr>
          <w:p w14:paraId="4B3D3CD1" w14:textId="77777777" w:rsidR="00CA3AB7" w:rsidRPr="00741364" w:rsidRDefault="00CA3AB7" w:rsidP="00CA3AB7">
            <w:pPr>
              <w:widowControl w:val="0"/>
              <w:adjustRightInd w:val="0"/>
              <w:snapToGrid w:val="0"/>
              <w:spacing w:line="360" w:lineRule="auto"/>
              <w:rPr>
                <w:rFonts w:ascii="Book Antiqua" w:hAnsi="Book Antiqua" w:cs="Arial"/>
                <w:b/>
                <w:bCs/>
                <w:lang w:val="en-US"/>
              </w:rPr>
            </w:pPr>
          </w:p>
        </w:tc>
      </w:tr>
      <w:tr w:rsidR="00CA3AB7" w:rsidRPr="00741364" w14:paraId="067E2117" w14:textId="77777777" w:rsidTr="00CA3AB7">
        <w:trPr>
          <w:trHeight w:val="80"/>
        </w:trPr>
        <w:tc>
          <w:tcPr>
            <w:tcW w:w="11584" w:type="dxa"/>
            <w:gridSpan w:val="8"/>
          </w:tcPr>
          <w:p w14:paraId="12C76519" w14:textId="77777777" w:rsidR="00CA3AB7" w:rsidRPr="00741364" w:rsidRDefault="00CA3AB7" w:rsidP="00CA3AB7">
            <w:pPr>
              <w:widowControl w:val="0"/>
              <w:adjustRightInd w:val="0"/>
              <w:snapToGrid w:val="0"/>
              <w:spacing w:line="360" w:lineRule="auto"/>
              <w:rPr>
                <w:rFonts w:ascii="Book Antiqua" w:hAnsi="Book Antiqua" w:cs="Arial"/>
                <w:lang w:val="en-US"/>
              </w:rPr>
            </w:pPr>
          </w:p>
        </w:tc>
      </w:tr>
      <w:tr w:rsidR="00CA3AB7" w:rsidRPr="00741364" w14:paraId="696393EB" w14:textId="77777777" w:rsidTr="00CA3AB7">
        <w:trPr>
          <w:trHeight w:val="546"/>
        </w:trPr>
        <w:tc>
          <w:tcPr>
            <w:tcW w:w="1951" w:type="dxa"/>
          </w:tcPr>
          <w:p w14:paraId="2FC81AE4" w14:textId="77777777" w:rsidR="00CA3AB7" w:rsidRPr="00741364" w:rsidRDefault="00CA3AB7" w:rsidP="00CA3AB7">
            <w:pPr>
              <w:widowControl w:val="0"/>
              <w:adjustRightInd w:val="0"/>
              <w:snapToGrid w:val="0"/>
              <w:spacing w:line="360" w:lineRule="auto"/>
              <w:rPr>
                <w:rFonts w:ascii="Book Antiqua" w:hAnsi="Book Antiqua" w:cs="Arial"/>
                <w:lang w:val="en-US"/>
              </w:rPr>
            </w:pPr>
            <w:r w:rsidRPr="00741364">
              <w:rPr>
                <w:rFonts w:ascii="Book Antiqua" w:hAnsi="Book Antiqua" w:cs="Arial"/>
                <w:lang w:val="en-US"/>
              </w:rPr>
              <w:t>Sensitivity</w:t>
            </w:r>
          </w:p>
        </w:tc>
        <w:tc>
          <w:tcPr>
            <w:tcW w:w="1985" w:type="dxa"/>
          </w:tcPr>
          <w:p w14:paraId="2ABC64C3" w14:textId="77777777" w:rsidR="00CA3AB7" w:rsidRPr="00741364" w:rsidRDefault="00CA3AB7" w:rsidP="00CA3AB7">
            <w:pPr>
              <w:widowControl w:val="0"/>
              <w:adjustRightInd w:val="0"/>
              <w:snapToGrid w:val="0"/>
              <w:spacing w:line="360" w:lineRule="auto"/>
              <w:jc w:val="center"/>
              <w:rPr>
                <w:rFonts w:ascii="Book Antiqua" w:hAnsi="Book Antiqua" w:cs="Arial"/>
                <w:lang w:val="en-US"/>
              </w:rPr>
            </w:pPr>
            <w:r w:rsidRPr="00741364">
              <w:rPr>
                <w:rFonts w:ascii="Book Antiqua" w:hAnsi="Book Antiqua" w:cs="Arial"/>
                <w:lang w:val="en-US"/>
              </w:rPr>
              <w:t>78.9% (56.7-91.5)</w:t>
            </w:r>
          </w:p>
        </w:tc>
        <w:tc>
          <w:tcPr>
            <w:tcW w:w="1978" w:type="dxa"/>
          </w:tcPr>
          <w:p w14:paraId="18724EB4" w14:textId="77777777" w:rsidR="00CA3AB7" w:rsidRPr="00741364" w:rsidRDefault="00CA3AB7" w:rsidP="00CA3AB7">
            <w:pPr>
              <w:widowControl w:val="0"/>
              <w:adjustRightInd w:val="0"/>
              <w:snapToGrid w:val="0"/>
              <w:spacing w:line="360" w:lineRule="auto"/>
              <w:jc w:val="center"/>
              <w:rPr>
                <w:rFonts w:ascii="Book Antiqua" w:hAnsi="Book Antiqua" w:cs="Arial"/>
                <w:lang w:val="en-US"/>
              </w:rPr>
            </w:pPr>
            <w:r w:rsidRPr="00741364">
              <w:rPr>
                <w:rFonts w:ascii="Book Antiqua" w:hAnsi="Book Antiqua" w:cs="Arial"/>
                <w:lang w:val="en-US"/>
              </w:rPr>
              <w:t>89.5% (68.6-97.1)</w:t>
            </w:r>
          </w:p>
        </w:tc>
        <w:tc>
          <w:tcPr>
            <w:tcW w:w="1140" w:type="dxa"/>
          </w:tcPr>
          <w:p w14:paraId="74421C44" w14:textId="77777777" w:rsidR="00CA3AB7" w:rsidRPr="00741364" w:rsidRDefault="00CA3AB7" w:rsidP="00CA3AB7">
            <w:pPr>
              <w:widowControl w:val="0"/>
              <w:adjustRightInd w:val="0"/>
              <w:snapToGrid w:val="0"/>
              <w:spacing w:line="360" w:lineRule="auto"/>
              <w:rPr>
                <w:rFonts w:ascii="Book Antiqua" w:hAnsi="Book Antiqua" w:cs="Arial"/>
                <w:lang w:val="en-US"/>
              </w:rPr>
            </w:pPr>
          </w:p>
        </w:tc>
        <w:tc>
          <w:tcPr>
            <w:tcW w:w="1582" w:type="dxa"/>
            <w:gridSpan w:val="2"/>
          </w:tcPr>
          <w:p w14:paraId="2743447B" w14:textId="77777777" w:rsidR="00CA3AB7" w:rsidRPr="00741364" w:rsidRDefault="00CA3AB7" w:rsidP="00CA3AB7">
            <w:pPr>
              <w:widowControl w:val="0"/>
              <w:adjustRightInd w:val="0"/>
              <w:snapToGrid w:val="0"/>
              <w:spacing w:line="360" w:lineRule="auto"/>
              <w:jc w:val="center"/>
              <w:rPr>
                <w:rFonts w:ascii="Book Antiqua" w:hAnsi="Book Antiqua" w:cs="Arial"/>
                <w:lang w:val="en-US"/>
              </w:rPr>
            </w:pPr>
            <w:r w:rsidRPr="00741364">
              <w:rPr>
                <w:rFonts w:ascii="Book Antiqua" w:hAnsi="Book Antiqua" w:cs="Arial"/>
                <w:lang w:val="en-US"/>
              </w:rPr>
              <w:t>85.0% (64.0-94.8)</w:t>
            </w:r>
          </w:p>
        </w:tc>
        <w:tc>
          <w:tcPr>
            <w:tcW w:w="1962" w:type="dxa"/>
          </w:tcPr>
          <w:p w14:paraId="5AA6EC30" w14:textId="77777777" w:rsidR="00CA3AB7" w:rsidRPr="00741364" w:rsidRDefault="00CA3AB7" w:rsidP="00CA3AB7">
            <w:pPr>
              <w:widowControl w:val="0"/>
              <w:adjustRightInd w:val="0"/>
              <w:snapToGrid w:val="0"/>
              <w:spacing w:line="360" w:lineRule="auto"/>
              <w:jc w:val="center"/>
              <w:rPr>
                <w:rFonts w:ascii="Book Antiqua" w:hAnsi="Book Antiqua" w:cs="Arial"/>
                <w:lang w:val="en-US"/>
              </w:rPr>
            </w:pPr>
            <w:r w:rsidRPr="00741364">
              <w:rPr>
                <w:rFonts w:ascii="Book Antiqua" w:hAnsi="Book Antiqua" w:cs="Arial"/>
                <w:lang w:val="en-US"/>
              </w:rPr>
              <w:t>80.0% (58.4-91.9)</w:t>
            </w:r>
          </w:p>
        </w:tc>
        <w:tc>
          <w:tcPr>
            <w:tcW w:w="986" w:type="dxa"/>
          </w:tcPr>
          <w:p w14:paraId="50BFCE8B" w14:textId="77777777" w:rsidR="00CA3AB7" w:rsidRPr="00741364" w:rsidRDefault="00CA3AB7" w:rsidP="00CA3AB7">
            <w:pPr>
              <w:widowControl w:val="0"/>
              <w:adjustRightInd w:val="0"/>
              <w:snapToGrid w:val="0"/>
              <w:spacing w:line="360" w:lineRule="auto"/>
              <w:rPr>
                <w:rFonts w:ascii="Book Antiqua" w:hAnsi="Book Antiqua" w:cs="Arial"/>
                <w:lang w:val="en-US"/>
              </w:rPr>
            </w:pPr>
          </w:p>
        </w:tc>
      </w:tr>
      <w:tr w:rsidR="00CA3AB7" w:rsidRPr="00741364" w14:paraId="67F694A9" w14:textId="77777777" w:rsidTr="00CA3AB7">
        <w:trPr>
          <w:trHeight w:val="546"/>
        </w:trPr>
        <w:tc>
          <w:tcPr>
            <w:tcW w:w="1951" w:type="dxa"/>
          </w:tcPr>
          <w:p w14:paraId="2C2E8E04" w14:textId="77777777" w:rsidR="00CA3AB7" w:rsidRPr="00741364" w:rsidRDefault="00CA3AB7" w:rsidP="00CA3AB7">
            <w:pPr>
              <w:widowControl w:val="0"/>
              <w:adjustRightInd w:val="0"/>
              <w:snapToGrid w:val="0"/>
              <w:spacing w:line="360" w:lineRule="auto"/>
              <w:rPr>
                <w:rFonts w:ascii="Book Antiqua" w:hAnsi="Book Antiqua" w:cs="Arial"/>
                <w:lang w:val="en-US"/>
              </w:rPr>
            </w:pPr>
            <w:r w:rsidRPr="00741364">
              <w:rPr>
                <w:rFonts w:ascii="Book Antiqua" w:hAnsi="Book Antiqua" w:cs="Arial"/>
                <w:lang w:val="en-US"/>
              </w:rPr>
              <w:t>Specificity</w:t>
            </w:r>
          </w:p>
        </w:tc>
        <w:tc>
          <w:tcPr>
            <w:tcW w:w="1985" w:type="dxa"/>
          </w:tcPr>
          <w:p w14:paraId="110AFBA9" w14:textId="77777777" w:rsidR="00CA3AB7" w:rsidRPr="00741364" w:rsidRDefault="00CA3AB7" w:rsidP="00CA3AB7">
            <w:pPr>
              <w:widowControl w:val="0"/>
              <w:adjustRightInd w:val="0"/>
              <w:snapToGrid w:val="0"/>
              <w:spacing w:line="360" w:lineRule="auto"/>
              <w:jc w:val="center"/>
              <w:rPr>
                <w:rFonts w:ascii="Book Antiqua" w:hAnsi="Book Antiqua" w:cs="Arial"/>
                <w:lang w:val="en-US"/>
              </w:rPr>
            </w:pPr>
            <w:r w:rsidRPr="00741364">
              <w:rPr>
                <w:rFonts w:ascii="Book Antiqua" w:hAnsi="Book Antiqua" w:cs="Arial"/>
                <w:lang w:val="en-US"/>
              </w:rPr>
              <w:t>84.2% (69.6-92.6)</w:t>
            </w:r>
          </w:p>
        </w:tc>
        <w:tc>
          <w:tcPr>
            <w:tcW w:w="1978" w:type="dxa"/>
          </w:tcPr>
          <w:p w14:paraId="6D652B74" w14:textId="77777777" w:rsidR="00CA3AB7" w:rsidRPr="00741364" w:rsidRDefault="00CA3AB7" w:rsidP="00CA3AB7">
            <w:pPr>
              <w:widowControl w:val="0"/>
              <w:adjustRightInd w:val="0"/>
              <w:snapToGrid w:val="0"/>
              <w:spacing w:line="360" w:lineRule="auto"/>
              <w:jc w:val="center"/>
              <w:rPr>
                <w:rFonts w:ascii="Book Antiqua" w:hAnsi="Book Antiqua" w:cs="Arial"/>
                <w:lang w:val="en-US"/>
              </w:rPr>
            </w:pPr>
            <w:r w:rsidRPr="00741364">
              <w:rPr>
                <w:rFonts w:ascii="Book Antiqua" w:hAnsi="Book Antiqua" w:cs="Arial"/>
                <w:lang w:val="en-US"/>
              </w:rPr>
              <w:t>84.2% (69.6-92.6)</w:t>
            </w:r>
          </w:p>
        </w:tc>
        <w:tc>
          <w:tcPr>
            <w:tcW w:w="1140" w:type="dxa"/>
          </w:tcPr>
          <w:p w14:paraId="5D40EFA9" w14:textId="77777777" w:rsidR="00CA3AB7" w:rsidRPr="00741364" w:rsidRDefault="00CA3AB7" w:rsidP="00CA3AB7">
            <w:pPr>
              <w:widowControl w:val="0"/>
              <w:adjustRightInd w:val="0"/>
              <w:snapToGrid w:val="0"/>
              <w:spacing w:line="360" w:lineRule="auto"/>
              <w:rPr>
                <w:rFonts w:ascii="Book Antiqua" w:hAnsi="Book Antiqua" w:cs="Arial"/>
                <w:lang w:val="en-US"/>
              </w:rPr>
            </w:pPr>
          </w:p>
        </w:tc>
        <w:tc>
          <w:tcPr>
            <w:tcW w:w="1582" w:type="dxa"/>
            <w:gridSpan w:val="2"/>
          </w:tcPr>
          <w:p w14:paraId="1F36FD3D" w14:textId="77777777" w:rsidR="00CA3AB7" w:rsidRPr="00741364" w:rsidRDefault="00CA3AB7" w:rsidP="00CA3AB7">
            <w:pPr>
              <w:widowControl w:val="0"/>
              <w:adjustRightInd w:val="0"/>
              <w:snapToGrid w:val="0"/>
              <w:spacing w:line="360" w:lineRule="auto"/>
              <w:jc w:val="center"/>
              <w:rPr>
                <w:rFonts w:ascii="Book Antiqua" w:hAnsi="Book Antiqua" w:cs="Arial"/>
                <w:lang w:val="en-US"/>
              </w:rPr>
            </w:pPr>
            <w:r w:rsidRPr="00741364">
              <w:rPr>
                <w:rFonts w:ascii="Book Antiqua" w:hAnsi="Book Antiqua" w:cs="Arial"/>
                <w:lang w:val="en-US"/>
              </w:rPr>
              <w:t>77.1% (61.0-87.9)</w:t>
            </w:r>
          </w:p>
        </w:tc>
        <w:tc>
          <w:tcPr>
            <w:tcW w:w="1962" w:type="dxa"/>
          </w:tcPr>
          <w:p w14:paraId="1B9DD4A5" w14:textId="77777777" w:rsidR="00CA3AB7" w:rsidRPr="00741364" w:rsidRDefault="00CA3AB7" w:rsidP="00CA3AB7">
            <w:pPr>
              <w:widowControl w:val="0"/>
              <w:adjustRightInd w:val="0"/>
              <w:snapToGrid w:val="0"/>
              <w:spacing w:line="360" w:lineRule="auto"/>
              <w:jc w:val="center"/>
              <w:rPr>
                <w:rFonts w:ascii="Book Antiqua" w:hAnsi="Book Antiqua" w:cs="Arial"/>
                <w:lang w:val="en-US"/>
              </w:rPr>
            </w:pPr>
            <w:r w:rsidRPr="00741364">
              <w:rPr>
                <w:rFonts w:ascii="Book Antiqua" w:hAnsi="Book Antiqua" w:cs="Arial"/>
                <w:lang w:val="en-US"/>
              </w:rPr>
              <w:t>82.9% (67.3-91.9)</w:t>
            </w:r>
          </w:p>
        </w:tc>
        <w:tc>
          <w:tcPr>
            <w:tcW w:w="986" w:type="dxa"/>
          </w:tcPr>
          <w:p w14:paraId="10F37C5C" w14:textId="77777777" w:rsidR="00CA3AB7" w:rsidRPr="00741364" w:rsidRDefault="00CA3AB7" w:rsidP="00CA3AB7">
            <w:pPr>
              <w:widowControl w:val="0"/>
              <w:adjustRightInd w:val="0"/>
              <w:snapToGrid w:val="0"/>
              <w:spacing w:line="360" w:lineRule="auto"/>
              <w:rPr>
                <w:rFonts w:ascii="Book Antiqua" w:hAnsi="Book Antiqua" w:cs="Arial"/>
                <w:lang w:val="en-US"/>
              </w:rPr>
            </w:pPr>
          </w:p>
        </w:tc>
      </w:tr>
      <w:tr w:rsidR="00CA3AB7" w:rsidRPr="00741364" w14:paraId="18686DEA" w14:textId="77777777" w:rsidTr="00CA3AB7">
        <w:trPr>
          <w:trHeight w:val="566"/>
        </w:trPr>
        <w:tc>
          <w:tcPr>
            <w:tcW w:w="1951" w:type="dxa"/>
          </w:tcPr>
          <w:p w14:paraId="79B1FCEB" w14:textId="77777777" w:rsidR="00CA3AB7" w:rsidRPr="00741364" w:rsidRDefault="00CA3AB7" w:rsidP="00CA3AB7">
            <w:pPr>
              <w:widowControl w:val="0"/>
              <w:adjustRightInd w:val="0"/>
              <w:snapToGrid w:val="0"/>
              <w:spacing w:line="360" w:lineRule="auto"/>
              <w:rPr>
                <w:rFonts w:ascii="Book Antiqua" w:hAnsi="Book Antiqua" w:cs="Arial"/>
                <w:lang w:val="en-US"/>
              </w:rPr>
            </w:pPr>
            <w:r w:rsidRPr="00741364">
              <w:rPr>
                <w:rFonts w:ascii="Book Antiqua" w:hAnsi="Book Antiqua" w:cs="Arial"/>
                <w:lang w:val="en-US"/>
              </w:rPr>
              <w:t>False positive</w:t>
            </w:r>
          </w:p>
        </w:tc>
        <w:tc>
          <w:tcPr>
            <w:tcW w:w="1985" w:type="dxa"/>
          </w:tcPr>
          <w:p w14:paraId="3C40C84B" w14:textId="77777777" w:rsidR="00CA3AB7" w:rsidRPr="00741364" w:rsidRDefault="00CA3AB7" w:rsidP="00CA3AB7">
            <w:pPr>
              <w:widowControl w:val="0"/>
              <w:adjustRightInd w:val="0"/>
              <w:snapToGrid w:val="0"/>
              <w:spacing w:line="360" w:lineRule="auto"/>
              <w:jc w:val="center"/>
              <w:rPr>
                <w:rFonts w:ascii="Book Antiqua" w:hAnsi="Book Antiqua" w:cs="Arial"/>
                <w:lang w:val="en-US"/>
              </w:rPr>
            </w:pPr>
            <w:r w:rsidRPr="00741364">
              <w:rPr>
                <w:rFonts w:ascii="Book Antiqua" w:hAnsi="Book Antiqua" w:cs="Arial"/>
                <w:lang w:val="en-US"/>
              </w:rPr>
              <w:t>15.8% (7.4-30.4)</w:t>
            </w:r>
          </w:p>
        </w:tc>
        <w:tc>
          <w:tcPr>
            <w:tcW w:w="1978" w:type="dxa"/>
          </w:tcPr>
          <w:p w14:paraId="1C50C7EE" w14:textId="77777777" w:rsidR="00CA3AB7" w:rsidRPr="00741364" w:rsidRDefault="00CA3AB7" w:rsidP="00CA3AB7">
            <w:pPr>
              <w:widowControl w:val="0"/>
              <w:adjustRightInd w:val="0"/>
              <w:snapToGrid w:val="0"/>
              <w:spacing w:line="360" w:lineRule="auto"/>
              <w:jc w:val="center"/>
              <w:rPr>
                <w:rFonts w:ascii="Book Antiqua" w:hAnsi="Book Antiqua" w:cs="Arial"/>
                <w:lang w:val="en-US"/>
              </w:rPr>
            </w:pPr>
            <w:r w:rsidRPr="00741364">
              <w:rPr>
                <w:rFonts w:ascii="Book Antiqua" w:hAnsi="Book Antiqua" w:cs="Arial"/>
                <w:lang w:val="en-US"/>
              </w:rPr>
              <w:t>15.8%</w:t>
            </w:r>
          </w:p>
          <w:p w14:paraId="6212B167" w14:textId="77777777" w:rsidR="00CA3AB7" w:rsidRPr="00741364" w:rsidRDefault="00CA3AB7" w:rsidP="00CA3AB7">
            <w:pPr>
              <w:widowControl w:val="0"/>
              <w:adjustRightInd w:val="0"/>
              <w:snapToGrid w:val="0"/>
              <w:spacing w:line="360" w:lineRule="auto"/>
              <w:jc w:val="center"/>
              <w:rPr>
                <w:rFonts w:ascii="Book Antiqua" w:hAnsi="Book Antiqua" w:cs="Arial"/>
                <w:lang w:val="en-US"/>
              </w:rPr>
            </w:pPr>
            <w:r w:rsidRPr="00741364">
              <w:rPr>
                <w:rFonts w:ascii="Book Antiqua" w:hAnsi="Book Antiqua" w:cs="Arial"/>
                <w:lang w:val="en-US"/>
              </w:rPr>
              <w:t>(7.4-30.4)</w:t>
            </w:r>
          </w:p>
        </w:tc>
        <w:tc>
          <w:tcPr>
            <w:tcW w:w="1140" w:type="dxa"/>
          </w:tcPr>
          <w:p w14:paraId="022CA240" w14:textId="77777777" w:rsidR="00CA3AB7" w:rsidRPr="00741364" w:rsidRDefault="00CA3AB7" w:rsidP="00CA3AB7">
            <w:pPr>
              <w:widowControl w:val="0"/>
              <w:adjustRightInd w:val="0"/>
              <w:snapToGrid w:val="0"/>
              <w:spacing w:line="360" w:lineRule="auto"/>
              <w:rPr>
                <w:rFonts w:ascii="Book Antiqua" w:hAnsi="Book Antiqua" w:cs="Arial"/>
                <w:lang w:val="en-US"/>
              </w:rPr>
            </w:pPr>
          </w:p>
        </w:tc>
        <w:tc>
          <w:tcPr>
            <w:tcW w:w="1582" w:type="dxa"/>
            <w:gridSpan w:val="2"/>
          </w:tcPr>
          <w:p w14:paraId="05591EF6" w14:textId="77777777" w:rsidR="00CA3AB7" w:rsidRPr="00741364" w:rsidRDefault="00CA3AB7" w:rsidP="00CA3AB7">
            <w:pPr>
              <w:widowControl w:val="0"/>
              <w:adjustRightInd w:val="0"/>
              <w:snapToGrid w:val="0"/>
              <w:spacing w:line="360" w:lineRule="auto"/>
              <w:jc w:val="center"/>
              <w:rPr>
                <w:rFonts w:ascii="Book Antiqua" w:hAnsi="Book Antiqua" w:cs="Arial"/>
                <w:lang w:val="en-US"/>
              </w:rPr>
            </w:pPr>
            <w:r w:rsidRPr="00741364">
              <w:rPr>
                <w:rFonts w:ascii="Book Antiqua" w:hAnsi="Book Antiqua" w:cs="Arial"/>
                <w:lang w:val="en-US"/>
              </w:rPr>
              <w:t>22.9% (12.1-39.0)</w:t>
            </w:r>
          </w:p>
        </w:tc>
        <w:tc>
          <w:tcPr>
            <w:tcW w:w="1962" w:type="dxa"/>
          </w:tcPr>
          <w:p w14:paraId="47056F34" w14:textId="77777777" w:rsidR="00CA3AB7" w:rsidRPr="00741364" w:rsidRDefault="00CA3AB7" w:rsidP="00CA3AB7">
            <w:pPr>
              <w:widowControl w:val="0"/>
              <w:adjustRightInd w:val="0"/>
              <w:snapToGrid w:val="0"/>
              <w:spacing w:line="360" w:lineRule="auto"/>
              <w:jc w:val="center"/>
              <w:rPr>
                <w:rFonts w:ascii="Book Antiqua" w:hAnsi="Book Antiqua" w:cs="Arial"/>
                <w:lang w:val="en-US"/>
              </w:rPr>
            </w:pPr>
            <w:r w:rsidRPr="00741364">
              <w:rPr>
                <w:rFonts w:ascii="Book Antiqua" w:hAnsi="Book Antiqua" w:cs="Arial"/>
                <w:lang w:val="en-US"/>
              </w:rPr>
              <w:t>17.1% (8.1-32.7)</w:t>
            </w:r>
          </w:p>
        </w:tc>
        <w:tc>
          <w:tcPr>
            <w:tcW w:w="986" w:type="dxa"/>
          </w:tcPr>
          <w:p w14:paraId="3687F255" w14:textId="77777777" w:rsidR="00CA3AB7" w:rsidRPr="00741364" w:rsidRDefault="00CA3AB7" w:rsidP="00CA3AB7">
            <w:pPr>
              <w:widowControl w:val="0"/>
              <w:adjustRightInd w:val="0"/>
              <w:snapToGrid w:val="0"/>
              <w:spacing w:line="360" w:lineRule="auto"/>
              <w:rPr>
                <w:rFonts w:ascii="Book Antiqua" w:hAnsi="Book Antiqua" w:cs="Arial"/>
                <w:lang w:val="en-US"/>
              </w:rPr>
            </w:pPr>
          </w:p>
        </w:tc>
      </w:tr>
      <w:tr w:rsidR="00CA3AB7" w:rsidRPr="00741364" w14:paraId="179679C4" w14:textId="77777777" w:rsidTr="00CA3AB7">
        <w:trPr>
          <w:trHeight w:val="546"/>
        </w:trPr>
        <w:tc>
          <w:tcPr>
            <w:tcW w:w="1951" w:type="dxa"/>
          </w:tcPr>
          <w:p w14:paraId="794D64F9" w14:textId="77777777" w:rsidR="00CA3AB7" w:rsidRPr="00741364" w:rsidRDefault="00CA3AB7" w:rsidP="00CA3AB7">
            <w:pPr>
              <w:widowControl w:val="0"/>
              <w:adjustRightInd w:val="0"/>
              <w:snapToGrid w:val="0"/>
              <w:spacing w:line="360" w:lineRule="auto"/>
              <w:rPr>
                <w:rFonts w:ascii="Book Antiqua" w:hAnsi="Book Antiqua" w:cs="Arial"/>
                <w:lang w:val="en-US"/>
              </w:rPr>
            </w:pPr>
            <w:r w:rsidRPr="00741364">
              <w:rPr>
                <w:rFonts w:ascii="Book Antiqua" w:hAnsi="Book Antiqua" w:cs="Arial"/>
                <w:lang w:val="en-US"/>
              </w:rPr>
              <w:t>False negative</w:t>
            </w:r>
          </w:p>
        </w:tc>
        <w:tc>
          <w:tcPr>
            <w:tcW w:w="1985" w:type="dxa"/>
          </w:tcPr>
          <w:p w14:paraId="2927A2CA" w14:textId="77777777" w:rsidR="00CA3AB7" w:rsidRPr="00741364" w:rsidRDefault="00CA3AB7" w:rsidP="00CA3AB7">
            <w:pPr>
              <w:widowControl w:val="0"/>
              <w:adjustRightInd w:val="0"/>
              <w:snapToGrid w:val="0"/>
              <w:spacing w:line="360" w:lineRule="auto"/>
              <w:jc w:val="center"/>
              <w:rPr>
                <w:rFonts w:ascii="Book Antiqua" w:hAnsi="Book Antiqua" w:cs="Arial"/>
                <w:lang w:val="en-US"/>
              </w:rPr>
            </w:pPr>
            <w:r w:rsidRPr="00741364">
              <w:rPr>
                <w:rFonts w:ascii="Book Antiqua" w:hAnsi="Book Antiqua" w:cs="Arial"/>
                <w:lang w:val="en-US"/>
              </w:rPr>
              <w:t>21.1% (8.5-43.3)</w:t>
            </w:r>
          </w:p>
        </w:tc>
        <w:tc>
          <w:tcPr>
            <w:tcW w:w="1978" w:type="dxa"/>
          </w:tcPr>
          <w:p w14:paraId="709CDC4C" w14:textId="77777777" w:rsidR="00CA3AB7" w:rsidRPr="00741364" w:rsidRDefault="00CA3AB7" w:rsidP="00CA3AB7">
            <w:pPr>
              <w:widowControl w:val="0"/>
              <w:adjustRightInd w:val="0"/>
              <w:snapToGrid w:val="0"/>
              <w:spacing w:line="360" w:lineRule="auto"/>
              <w:jc w:val="center"/>
              <w:rPr>
                <w:rFonts w:ascii="Book Antiqua" w:hAnsi="Book Antiqua" w:cs="Arial"/>
                <w:lang w:val="en-US"/>
              </w:rPr>
            </w:pPr>
            <w:r w:rsidRPr="00741364">
              <w:rPr>
                <w:rFonts w:ascii="Book Antiqua" w:hAnsi="Book Antiqua" w:cs="Arial"/>
                <w:lang w:val="en-US"/>
              </w:rPr>
              <w:t>10.5%</w:t>
            </w:r>
          </w:p>
          <w:p w14:paraId="4CBC434C" w14:textId="77777777" w:rsidR="00CA3AB7" w:rsidRPr="00741364" w:rsidRDefault="00CA3AB7" w:rsidP="00CA3AB7">
            <w:pPr>
              <w:widowControl w:val="0"/>
              <w:adjustRightInd w:val="0"/>
              <w:snapToGrid w:val="0"/>
              <w:spacing w:line="360" w:lineRule="auto"/>
              <w:jc w:val="center"/>
              <w:rPr>
                <w:rFonts w:ascii="Book Antiqua" w:hAnsi="Book Antiqua" w:cs="Arial"/>
                <w:lang w:val="en-US"/>
              </w:rPr>
            </w:pPr>
            <w:r w:rsidRPr="00741364">
              <w:rPr>
                <w:rFonts w:ascii="Book Antiqua" w:hAnsi="Book Antiqua" w:cs="Arial"/>
                <w:lang w:val="en-US"/>
              </w:rPr>
              <w:t>(2.9-31.4)</w:t>
            </w:r>
          </w:p>
        </w:tc>
        <w:tc>
          <w:tcPr>
            <w:tcW w:w="1140" w:type="dxa"/>
          </w:tcPr>
          <w:p w14:paraId="6D6EA5D4" w14:textId="77777777" w:rsidR="00CA3AB7" w:rsidRPr="00741364" w:rsidRDefault="00CA3AB7" w:rsidP="00CA3AB7">
            <w:pPr>
              <w:widowControl w:val="0"/>
              <w:adjustRightInd w:val="0"/>
              <w:snapToGrid w:val="0"/>
              <w:spacing w:line="360" w:lineRule="auto"/>
              <w:rPr>
                <w:rFonts w:ascii="Book Antiqua" w:hAnsi="Book Antiqua" w:cs="Arial"/>
                <w:lang w:val="en-US"/>
              </w:rPr>
            </w:pPr>
          </w:p>
        </w:tc>
        <w:tc>
          <w:tcPr>
            <w:tcW w:w="1582" w:type="dxa"/>
            <w:gridSpan w:val="2"/>
          </w:tcPr>
          <w:p w14:paraId="48DCB372" w14:textId="77777777" w:rsidR="00CA3AB7" w:rsidRPr="00741364" w:rsidRDefault="00CA3AB7" w:rsidP="00CA3AB7">
            <w:pPr>
              <w:widowControl w:val="0"/>
              <w:adjustRightInd w:val="0"/>
              <w:snapToGrid w:val="0"/>
              <w:spacing w:line="360" w:lineRule="auto"/>
              <w:jc w:val="center"/>
              <w:rPr>
                <w:rFonts w:ascii="Book Antiqua" w:hAnsi="Book Antiqua" w:cs="Arial"/>
                <w:lang w:val="en-US"/>
              </w:rPr>
            </w:pPr>
            <w:r w:rsidRPr="00741364">
              <w:rPr>
                <w:rFonts w:ascii="Book Antiqua" w:hAnsi="Book Antiqua" w:cs="Arial"/>
                <w:lang w:val="en-US"/>
              </w:rPr>
              <w:t>15.0%</w:t>
            </w:r>
          </w:p>
          <w:p w14:paraId="55DCF8CD" w14:textId="77777777" w:rsidR="00CA3AB7" w:rsidRPr="00741364" w:rsidRDefault="00CA3AB7" w:rsidP="00CA3AB7">
            <w:pPr>
              <w:widowControl w:val="0"/>
              <w:adjustRightInd w:val="0"/>
              <w:snapToGrid w:val="0"/>
              <w:spacing w:line="360" w:lineRule="auto"/>
              <w:jc w:val="center"/>
              <w:rPr>
                <w:rFonts w:ascii="Book Antiqua" w:hAnsi="Book Antiqua" w:cs="Arial"/>
                <w:lang w:val="en-US"/>
              </w:rPr>
            </w:pPr>
            <w:r w:rsidRPr="00741364">
              <w:rPr>
                <w:rFonts w:ascii="Book Antiqua" w:hAnsi="Book Antiqua" w:cs="Arial"/>
                <w:lang w:val="en-US"/>
              </w:rPr>
              <w:t>(5.2-36.0)</w:t>
            </w:r>
          </w:p>
        </w:tc>
        <w:tc>
          <w:tcPr>
            <w:tcW w:w="1962" w:type="dxa"/>
          </w:tcPr>
          <w:p w14:paraId="1941A8E4" w14:textId="77777777" w:rsidR="00CA3AB7" w:rsidRPr="00741364" w:rsidRDefault="00CA3AB7" w:rsidP="00CA3AB7">
            <w:pPr>
              <w:widowControl w:val="0"/>
              <w:adjustRightInd w:val="0"/>
              <w:snapToGrid w:val="0"/>
              <w:spacing w:line="360" w:lineRule="auto"/>
              <w:jc w:val="center"/>
              <w:rPr>
                <w:rFonts w:ascii="Book Antiqua" w:hAnsi="Book Antiqua" w:cs="Arial"/>
                <w:lang w:val="en-US"/>
              </w:rPr>
            </w:pPr>
            <w:r w:rsidRPr="00741364">
              <w:rPr>
                <w:rFonts w:ascii="Book Antiqua" w:hAnsi="Book Antiqua" w:cs="Arial"/>
                <w:lang w:val="en-US"/>
              </w:rPr>
              <w:t>20.0% (8.1-41.6)</w:t>
            </w:r>
          </w:p>
        </w:tc>
        <w:tc>
          <w:tcPr>
            <w:tcW w:w="986" w:type="dxa"/>
          </w:tcPr>
          <w:p w14:paraId="06F8F332" w14:textId="77777777" w:rsidR="00CA3AB7" w:rsidRPr="00741364" w:rsidRDefault="00CA3AB7" w:rsidP="00CA3AB7">
            <w:pPr>
              <w:widowControl w:val="0"/>
              <w:adjustRightInd w:val="0"/>
              <w:snapToGrid w:val="0"/>
              <w:spacing w:line="360" w:lineRule="auto"/>
              <w:rPr>
                <w:rFonts w:ascii="Book Antiqua" w:hAnsi="Book Antiqua" w:cs="Arial"/>
                <w:lang w:val="en-US"/>
              </w:rPr>
            </w:pPr>
          </w:p>
        </w:tc>
      </w:tr>
      <w:tr w:rsidR="00CA3AB7" w:rsidRPr="00741364" w14:paraId="66CEC0D0" w14:textId="77777777" w:rsidTr="00CA3AB7">
        <w:trPr>
          <w:trHeight w:val="546"/>
        </w:trPr>
        <w:tc>
          <w:tcPr>
            <w:tcW w:w="1951" w:type="dxa"/>
            <w:hideMark/>
          </w:tcPr>
          <w:p w14:paraId="02CA1B50" w14:textId="77777777" w:rsidR="00CA3AB7" w:rsidRPr="00741364" w:rsidRDefault="00CA3AB7" w:rsidP="00CA3AB7">
            <w:pPr>
              <w:widowControl w:val="0"/>
              <w:adjustRightInd w:val="0"/>
              <w:snapToGrid w:val="0"/>
              <w:spacing w:line="360" w:lineRule="auto"/>
              <w:rPr>
                <w:rFonts w:ascii="Book Antiqua" w:eastAsia="Times New Roman" w:hAnsi="Book Antiqua" w:cs="Arial"/>
                <w:lang w:val="en-US"/>
              </w:rPr>
            </w:pPr>
            <w:r w:rsidRPr="00741364">
              <w:rPr>
                <w:rFonts w:ascii="Book Antiqua" w:eastAsia="Times New Roman" w:hAnsi="Book Antiqua" w:cs="Arial"/>
                <w:lang w:val="en-US"/>
              </w:rPr>
              <w:t>PPV</w:t>
            </w:r>
          </w:p>
        </w:tc>
        <w:tc>
          <w:tcPr>
            <w:tcW w:w="1985" w:type="dxa"/>
          </w:tcPr>
          <w:p w14:paraId="1E868E00" w14:textId="77777777" w:rsidR="00CA3AB7" w:rsidRPr="00741364" w:rsidRDefault="00CA3AB7" w:rsidP="00CA3AB7">
            <w:pPr>
              <w:widowControl w:val="0"/>
              <w:adjustRightInd w:val="0"/>
              <w:snapToGrid w:val="0"/>
              <w:spacing w:line="360" w:lineRule="auto"/>
              <w:jc w:val="center"/>
              <w:rPr>
                <w:rFonts w:ascii="Book Antiqua" w:eastAsia="Times New Roman" w:hAnsi="Book Antiqua" w:cs="Arial"/>
                <w:lang w:val="en-US"/>
              </w:rPr>
            </w:pPr>
            <w:r w:rsidRPr="00741364">
              <w:rPr>
                <w:rFonts w:ascii="Book Antiqua" w:eastAsia="Times New Roman" w:hAnsi="Book Antiqua" w:cs="Arial"/>
                <w:lang w:val="en-US"/>
              </w:rPr>
              <w:t>71.4% (50.0-86.2)</w:t>
            </w:r>
          </w:p>
        </w:tc>
        <w:tc>
          <w:tcPr>
            <w:tcW w:w="1978" w:type="dxa"/>
          </w:tcPr>
          <w:p w14:paraId="2B0269D9" w14:textId="77777777" w:rsidR="00CA3AB7" w:rsidRPr="00741364" w:rsidRDefault="00CA3AB7" w:rsidP="00CA3AB7">
            <w:pPr>
              <w:widowControl w:val="0"/>
              <w:adjustRightInd w:val="0"/>
              <w:snapToGrid w:val="0"/>
              <w:spacing w:line="360" w:lineRule="auto"/>
              <w:jc w:val="center"/>
              <w:rPr>
                <w:rFonts w:ascii="Book Antiqua" w:eastAsia="Times New Roman" w:hAnsi="Book Antiqua" w:cs="Arial"/>
                <w:lang w:val="en-US"/>
              </w:rPr>
            </w:pPr>
            <w:r w:rsidRPr="00741364">
              <w:rPr>
                <w:rFonts w:ascii="Book Antiqua" w:eastAsia="Times New Roman" w:hAnsi="Book Antiqua" w:cs="Arial"/>
                <w:lang w:val="en-US"/>
              </w:rPr>
              <w:t>73.9% (53.5-87.5)</w:t>
            </w:r>
          </w:p>
        </w:tc>
        <w:tc>
          <w:tcPr>
            <w:tcW w:w="1140" w:type="dxa"/>
          </w:tcPr>
          <w:p w14:paraId="16A37E21" w14:textId="77777777" w:rsidR="00CA3AB7" w:rsidRPr="00741364" w:rsidRDefault="00CA3AB7" w:rsidP="00CA3AB7">
            <w:pPr>
              <w:widowControl w:val="0"/>
              <w:adjustRightInd w:val="0"/>
              <w:snapToGrid w:val="0"/>
              <w:spacing w:line="360" w:lineRule="auto"/>
              <w:rPr>
                <w:rFonts w:ascii="Book Antiqua" w:eastAsia="Times New Roman" w:hAnsi="Book Antiqua" w:cs="Arial"/>
                <w:lang w:val="en-US"/>
              </w:rPr>
            </w:pPr>
          </w:p>
        </w:tc>
        <w:tc>
          <w:tcPr>
            <w:tcW w:w="1582" w:type="dxa"/>
            <w:gridSpan w:val="2"/>
          </w:tcPr>
          <w:p w14:paraId="192A78BB" w14:textId="77777777" w:rsidR="00CA3AB7" w:rsidRPr="00741364" w:rsidRDefault="00CA3AB7" w:rsidP="00CA3AB7">
            <w:pPr>
              <w:widowControl w:val="0"/>
              <w:adjustRightInd w:val="0"/>
              <w:snapToGrid w:val="0"/>
              <w:spacing w:line="360" w:lineRule="auto"/>
              <w:jc w:val="center"/>
              <w:rPr>
                <w:rFonts w:ascii="Book Antiqua" w:eastAsia="Times New Roman" w:hAnsi="Book Antiqua" w:cs="Arial"/>
                <w:lang w:val="en-US"/>
              </w:rPr>
            </w:pPr>
            <w:r w:rsidRPr="00741364">
              <w:rPr>
                <w:rFonts w:ascii="Book Antiqua" w:eastAsia="Times New Roman" w:hAnsi="Book Antiqua" w:cs="Arial"/>
                <w:lang w:val="en-US"/>
              </w:rPr>
              <w:t>68.0% (48.4-82.8)</w:t>
            </w:r>
          </w:p>
        </w:tc>
        <w:tc>
          <w:tcPr>
            <w:tcW w:w="1962" w:type="dxa"/>
          </w:tcPr>
          <w:p w14:paraId="0D664F04" w14:textId="77777777" w:rsidR="00CA3AB7" w:rsidRPr="00741364" w:rsidRDefault="00CA3AB7" w:rsidP="00CA3AB7">
            <w:pPr>
              <w:widowControl w:val="0"/>
              <w:adjustRightInd w:val="0"/>
              <w:snapToGrid w:val="0"/>
              <w:spacing w:line="360" w:lineRule="auto"/>
              <w:jc w:val="center"/>
              <w:rPr>
                <w:rFonts w:ascii="Book Antiqua" w:eastAsia="Times New Roman" w:hAnsi="Book Antiqua" w:cs="Arial"/>
                <w:lang w:val="en-US"/>
              </w:rPr>
            </w:pPr>
            <w:r w:rsidRPr="00741364">
              <w:rPr>
                <w:rFonts w:ascii="Book Antiqua" w:eastAsia="Times New Roman" w:hAnsi="Book Antiqua" w:cs="Arial"/>
                <w:lang w:val="en-US"/>
              </w:rPr>
              <w:t>72.7% (51.8-86.8)</w:t>
            </w:r>
          </w:p>
        </w:tc>
        <w:tc>
          <w:tcPr>
            <w:tcW w:w="986" w:type="dxa"/>
          </w:tcPr>
          <w:p w14:paraId="28F1FEF5" w14:textId="77777777" w:rsidR="00CA3AB7" w:rsidRPr="00741364" w:rsidRDefault="00CA3AB7" w:rsidP="00CA3AB7">
            <w:pPr>
              <w:widowControl w:val="0"/>
              <w:adjustRightInd w:val="0"/>
              <w:snapToGrid w:val="0"/>
              <w:spacing w:line="360" w:lineRule="auto"/>
              <w:rPr>
                <w:rFonts w:ascii="Book Antiqua" w:eastAsia="Times New Roman" w:hAnsi="Book Antiqua" w:cs="Arial"/>
                <w:lang w:val="en-US"/>
              </w:rPr>
            </w:pPr>
          </w:p>
        </w:tc>
      </w:tr>
      <w:tr w:rsidR="00CA3AB7" w:rsidRPr="00741364" w14:paraId="79CE39B4" w14:textId="77777777" w:rsidTr="00CA3AB7">
        <w:trPr>
          <w:trHeight w:val="546"/>
        </w:trPr>
        <w:tc>
          <w:tcPr>
            <w:tcW w:w="1951" w:type="dxa"/>
            <w:hideMark/>
          </w:tcPr>
          <w:p w14:paraId="24C7D42A" w14:textId="77777777" w:rsidR="00CA3AB7" w:rsidRPr="00741364" w:rsidRDefault="00CA3AB7" w:rsidP="00CA3AB7">
            <w:pPr>
              <w:widowControl w:val="0"/>
              <w:adjustRightInd w:val="0"/>
              <w:snapToGrid w:val="0"/>
              <w:spacing w:line="360" w:lineRule="auto"/>
              <w:rPr>
                <w:rFonts w:ascii="Book Antiqua" w:eastAsia="Times New Roman" w:hAnsi="Book Antiqua" w:cs="Arial"/>
                <w:lang w:val="en-US"/>
              </w:rPr>
            </w:pPr>
            <w:r w:rsidRPr="00741364">
              <w:rPr>
                <w:rFonts w:ascii="Book Antiqua" w:eastAsia="Times New Roman" w:hAnsi="Book Antiqua" w:cs="Arial"/>
                <w:lang w:val="en-US"/>
              </w:rPr>
              <w:t>NPV</w:t>
            </w:r>
          </w:p>
        </w:tc>
        <w:tc>
          <w:tcPr>
            <w:tcW w:w="1985" w:type="dxa"/>
          </w:tcPr>
          <w:p w14:paraId="2123189D" w14:textId="77777777" w:rsidR="00CA3AB7" w:rsidRPr="00741364" w:rsidRDefault="00CA3AB7" w:rsidP="00CA3AB7">
            <w:pPr>
              <w:widowControl w:val="0"/>
              <w:adjustRightInd w:val="0"/>
              <w:snapToGrid w:val="0"/>
              <w:spacing w:line="360" w:lineRule="auto"/>
              <w:jc w:val="center"/>
              <w:rPr>
                <w:rFonts w:ascii="Book Antiqua" w:eastAsia="Times New Roman" w:hAnsi="Book Antiqua" w:cs="Arial"/>
                <w:lang w:val="en-US"/>
              </w:rPr>
            </w:pPr>
            <w:r w:rsidRPr="00741364">
              <w:rPr>
                <w:rFonts w:ascii="Book Antiqua" w:eastAsia="Times New Roman" w:hAnsi="Book Antiqua" w:cs="Arial"/>
                <w:lang w:val="en-US"/>
              </w:rPr>
              <w:t>88.9% (74.7-95.6)</w:t>
            </w:r>
          </w:p>
        </w:tc>
        <w:tc>
          <w:tcPr>
            <w:tcW w:w="1978" w:type="dxa"/>
          </w:tcPr>
          <w:p w14:paraId="5A741234" w14:textId="77777777" w:rsidR="00CA3AB7" w:rsidRPr="00741364" w:rsidRDefault="00CA3AB7" w:rsidP="00CA3AB7">
            <w:pPr>
              <w:widowControl w:val="0"/>
              <w:adjustRightInd w:val="0"/>
              <w:snapToGrid w:val="0"/>
              <w:spacing w:line="360" w:lineRule="auto"/>
              <w:jc w:val="center"/>
              <w:rPr>
                <w:rFonts w:ascii="Book Antiqua" w:eastAsia="Times New Roman" w:hAnsi="Book Antiqua" w:cs="Arial"/>
                <w:lang w:val="en-US"/>
              </w:rPr>
            </w:pPr>
            <w:r w:rsidRPr="00741364">
              <w:rPr>
                <w:rFonts w:ascii="Book Antiqua" w:eastAsia="Times New Roman" w:hAnsi="Book Antiqua" w:cs="Arial"/>
                <w:lang w:val="en-US"/>
              </w:rPr>
              <w:t>94.1% (80.9-98.4)</w:t>
            </w:r>
          </w:p>
        </w:tc>
        <w:tc>
          <w:tcPr>
            <w:tcW w:w="1140" w:type="dxa"/>
          </w:tcPr>
          <w:p w14:paraId="31EB468F" w14:textId="77777777" w:rsidR="00CA3AB7" w:rsidRPr="00741364" w:rsidRDefault="00CA3AB7" w:rsidP="00CA3AB7">
            <w:pPr>
              <w:widowControl w:val="0"/>
              <w:adjustRightInd w:val="0"/>
              <w:snapToGrid w:val="0"/>
              <w:spacing w:line="360" w:lineRule="auto"/>
              <w:rPr>
                <w:rFonts w:ascii="Book Antiqua" w:eastAsia="Times New Roman" w:hAnsi="Book Antiqua" w:cs="Arial"/>
                <w:lang w:val="en-US"/>
              </w:rPr>
            </w:pPr>
          </w:p>
        </w:tc>
        <w:tc>
          <w:tcPr>
            <w:tcW w:w="1582" w:type="dxa"/>
            <w:gridSpan w:val="2"/>
          </w:tcPr>
          <w:p w14:paraId="29FEA47B" w14:textId="77777777" w:rsidR="00CA3AB7" w:rsidRPr="00741364" w:rsidRDefault="00CA3AB7" w:rsidP="00CA3AB7">
            <w:pPr>
              <w:widowControl w:val="0"/>
              <w:adjustRightInd w:val="0"/>
              <w:snapToGrid w:val="0"/>
              <w:spacing w:line="360" w:lineRule="auto"/>
              <w:jc w:val="center"/>
              <w:rPr>
                <w:rFonts w:ascii="Book Antiqua" w:eastAsia="Times New Roman" w:hAnsi="Book Antiqua" w:cs="Arial"/>
                <w:lang w:val="en-US"/>
              </w:rPr>
            </w:pPr>
            <w:r w:rsidRPr="00741364">
              <w:rPr>
                <w:rFonts w:ascii="Book Antiqua" w:eastAsia="Times New Roman" w:hAnsi="Book Antiqua" w:cs="Arial"/>
                <w:lang w:val="en-US"/>
              </w:rPr>
              <w:t>90.0% (74.4-96.5)</w:t>
            </w:r>
          </w:p>
        </w:tc>
        <w:tc>
          <w:tcPr>
            <w:tcW w:w="1962" w:type="dxa"/>
          </w:tcPr>
          <w:p w14:paraId="28F8D5EE" w14:textId="77777777" w:rsidR="00CA3AB7" w:rsidRPr="00741364" w:rsidRDefault="00CA3AB7" w:rsidP="00CA3AB7">
            <w:pPr>
              <w:widowControl w:val="0"/>
              <w:adjustRightInd w:val="0"/>
              <w:snapToGrid w:val="0"/>
              <w:spacing w:line="360" w:lineRule="auto"/>
              <w:jc w:val="center"/>
              <w:rPr>
                <w:rFonts w:ascii="Book Antiqua" w:eastAsia="Times New Roman" w:hAnsi="Book Antiqua" w:cs="Arial"/>
                <w:lang w:val="en-US"/>
              </w:rPr>
            </w:pPr>
            <w:r w:rsidRPr="00741364">
              <w:rPr>
                <w:rFonts w:ascii="Book Antiqua" w:eastAsia="Times New Roman" w:hAnsi="Book Antiqua" w:cs="Arial"/>
                <w:lang w:val="en-US"/>
              </w:rPr>
              <w:t>87.9% (72.7-95.2)</w:t>
            </w:r>
          </w:p>
        </w:tc>
        <w:tc>
          <w:tcPr>
            <w:tcW w:w="986" w:type="dxa"/>
          </w:tcPr>
          <w:p w14:paraId="6D33DDBB" w14:textId="77777777" w:rsidR="00CA3AB7" w:rsidRPr="00741364" w:rsidRDefault="00CA3AB7" w:rsidP="00CA3AB7">
            <w:pPr>
              <w:widowControl w:val="0"/>
              <w:adjustRightInd w:val="0"/>
              <w:snapToGrid w:val="0"/>
              <w:spacing w:line="360" w:lineRule="auto"/>
              <w:rPr>
                <w:rFonts w:ascii="Book Antiqua" w:eastAsia="Times New Roman" w:hAnsi="Book Antiqua" w:cs="Arial"/>
                <w:lang w:val="en-US"/>
              </w:rPr>
            </w:pPr>
          </w:p>
        </w:tc>
      </w:tr>
      <w:tr w:rsidR="00CA3AB7" w:rsidRPr="00741364" w14:paraId="7BF3C012" w14:textId="77777777" w:rsidTr="00CA3AB7">
        <w:trPr>
          <w:trHeight w:val="273"/>
        </w:trPr>
        <w:tc>
          <w:tcPr>
            <w:tcW w:w="1951" w:type="dxa"/>
          </w:tcPr>
          <w:p w14:paraId="7788A872" w14:textId="77777777" w:rsidR="00CA3AB7" w:rsidRPr="00741364" w:rsidRDefault="00CA3AB7" w:rsidP="00CA3AB7">
            <w:pPr>
              <w:widowControl w:val="0"/>
              <w:adjustRightInd w:val="0"/>
              <w:snapToGrid w:val="0"/>
              <w:spacing w:line="360" w:lineRule="auto"/>
              <w:rPr>
                <w:rFonts w:ascii="Book Antiqua" w:hAnsi="Book Antiqua" w:cs="Arial"/>
                <w:lang w:val="en-US"/>
              </w:rPr>
            </w:pPr>
            <w:r w:rsidRPr="00741364">
              <w:rPr>
                <w:rFonts w:ascii="Book Antiqua" w:hAnsi="Book Antiqua" w:cs="Arial"/>
                <w:lang w:val="en-US"/>
              </w:rPr>
              <w:t>LR +</w:t>
            </w:r>
          </w:p>
        </w:tc>
        <w:tc>
          <w:tcPr>
            <w:tcW w:w="1985" w:type="dxa"/>
          </w:tcPr>
          <w:p w14:paraId="01E8CF22" w14:textId="29D2DD96" w:rsidR="00CA3AB7" w:rsidRPr="00741364" w:rsidRDefault="00CA3AB7" w:rsidP="00CA3AB7">
            <w:pPr>
              <w:widowControl w:val="0"/>
              <w:adjustRightInd w:val="0"/>
              <w:snapToGrid w:val="0"/>
              <w:spacing w:line="360" w:lineRule="auto"/>
              <w:jc w:val="center"/>
              <w:rPr>
                <w:rFonts w:ascii="Book Antiqua" w:hAnsi="Book Antiqua" w:cs="Arial"/>
                <w:lang w:val="en-US"/>
              </w:rPr>
            </w:pPr>
            <w:r w:rsidRPr="00741364">
              <w:rPr>
                <w:rFonts w:ascii="Book Antiqua" w:hAnsi="Book Antiqua" w:cs="Arial"/>
                <w:lang w:val="en-US"/>
              </w:rPr>
              <w:t>5</w:t>
            </w:r>
            <w:r>
              <w:rPr>
                <w:rFonts w:ascii="Book Antiqua" w:eastAsia="SimSun" w:hAnsi="Book Antiqua" w:cs="Arial" w:hint="eastAsia"/>
                <w:lang w:val="en-US" w:eastAsia="zh-CN"/>
              </w:rPr>
              <w:t xml:space="preserve"> </w:t>
            </w:r>
            <w:r w:rsidRPr="00741364">
              <w:rPr>
                <w:rFonts w:ascii="Book Antiqua" w:hAnsi="Book Antiqua" w:cs="Arial"/>
                <w:lang w:val="en-US"/>
              </w:rPr>
              <w:t>(2.3-10.8)</w:t>
            </w:r>
          </w:p>
        </w:tc>
        <w:tc>
          <w:tcPr>
            <w:tcW w:w="1978" w:type="dxa"/>
          </w:tcPr>
          <w:p w14:paraId="6637BEA1" w14:textId="10CB7F1C" w:rsidR="00CA3AB7" w:rsidRPr="00741364" w:rsidRDefault="00CA3AB7" w:rsidP="00CA3AB7">
            <w:pPr>
              <w:widowControl w:val="0"/>
              <w:adjustRightInd w:val="0"/>
              <w:snapToGrid w:val="0"/>
              <w:spacing w:line="360" w:lineRule="auto"/>
              <w:jc w:val="center"/>
              <w:rPr>
                <w:rFonts w:ascii="Book Antiqua" w:hAnsi="Book Antiqua" w:cs="Arial"/>
                <w:lang w:val="en-US"/>
              </w:rPr>
            </w:pPr>
            <w:r>
              <w:rPr>
                <w:rFonts w:ascii="Book Antiqua" w:hAnsi="Book Antiqua" w:cs="Arial"/>
                <w:lang w:val="en-US"/>
              </w:rPr>
              <w:t>5.7</w:t>
            </w:r>
            <w:r>
              <w:rPr>
                <w:rFonts w:ascii="Book Antiqua" w:eastAsia="SimSun" w:hAnsi="Book Antiqua" w:cs="Arial" w:hint="eastAsia"/>
                <w:lang w:val="en-US" w:eastAsia="zh-CN"/>
              </w:rPr>
              <w:t xml:space="preserve"> </w:t>
            </w:r>
            <w:r w:rsidRPr="00741364">
              <w:rPr>
                <w:rFonts w:ascii="Book Antiqua" w:hAnsi="Book Antiqua" w:cs="Arial"/>
                <w:lang w:val="en-US"/>
              </w:rPr>
              <w:t>(2.7-12.0)</w:t>
            </w:r>
          </w:p>
        </w:tc>
        <w:tc>
          <w:tcPr>
            <w:tcW w:w="1140" w:type="dxa"/>
          </w:tcPr>
          <w:p w14:paraId="039907F9" w14:textId="77777777" w:rsidR="00CA3AB7" w:rsidRPr="00741364" w:rsidRDefault="00CA3AB7" w:rsidP="00CA3AB7">
            <w:pPr>
              <w:widowControl w:val="0"/>
              <w:adjustRightInd w:val="0"/>
              <w:snapToGrid w:val="0"/>
              <w:spacing w:line="360" w:lineRule="auto"/>
              <w:rPr>
                <w:rFonts w:ascii="Book Antiqua" w:hAnsi="Book Antiqua" w:cs="Arial"/>
                <w:lang w:val="en-US"/>
              </w:rPr>
            </w:pPr>
          </w:p>
        </w:tc>
        <w:tc>
          <w:tcPr>
            <w:tcW w:w="1582" w:type="dxa"/>
            <w:gridSpan w:val="2"/>
          </w:tcPr>
          <w:p w14:paraId="70EE03AC" w14:textId="667145DF" w:rsidR="00CA3AB7" w:rsidRPr="00741364" w:rsidRDefault="00CA3AB7" w:rsidP="00CA3AB7">
            <w:pPr>
              <w:widowControl w:val="0"/>
              <w:adjustRightInd w:val="0"/>
              <w:snapToGrid w:val="0"/>
              <w:spacing w:line="360" w:lineRule="auto"/>
              <w:jc w:val="center"/>
              <w:rPr>
                <w:rFonts w:ascii="Book Antiqua" w:hAnsi="Book Antiqua" w:cs="Arial"/>
                <w:lang w:val="en-US"/>
              </w:rPr>
            </w:pPr>
            <w:r w:rsidRPr="00741364">
              <w:rPr>
                <w:rFonts w:ascii="Book Antiqua" w:hAnsi="Book Antiqua" w:cs="Arial"/>
                <w:lang w:val="en-US"/>
              </w:rPr>
              <w:t>3.7</w:t>
            </w:r>
            <w:r>
              <w:rPr>
                <w:rFonts w:ascii="Book Antiqua" w:eastAsia="SimSun" w:hAnsi="Book Antiqua" w:cs="Arial" w:hint="eastAsia"/>
                <w:lang w:val="en-US" w:eastAsia="zh-CN"/>
              </w:rPr>
              <w:t xml:space="preserve"> </w:t>
            </w:r>
            <w:r w:rsidRPr="00741364">
              <w:rPr>
                <w:rFonts w:ascii="Book Antiqua" w:hAnsi="Book Antiqua" w:cs="Arial"/>
                <w:lang w:val="en-US"/>
              </w:rPr>
              <w:t>(2.0-7.0)</w:t>
            </w:r>
          </w:p>
        </w:tc>
        <w:tc>
          <w:tcPr>
            <w:tcW w:w="1962" w:type="dxa"/>
          </w:tcPr>
          <w:p w14:paraId="57F52EEA" w14:textId="31AEBE8E" w:rsidR="00CA3AB7" w:rsidRPr="00741364" w:rsidRDefault="00CA3AB7" w:rsidP="00CA3AB7">
            <w:pPr>
              <w:widowControl w:val="0"/>
              <w:adjustRightInd w:val="0"/>
              <w:snapToGrid w:val="0"/>
              <w:spacing w:line="360" w:lineRule="auto"/>
              <w:jc w:val="center"/>
              <w:rPr>
                <w:rFonts w:ascii="Book Antiqua" w:hAnsi="Book Antiqua" w:cs="Arial"/>
                <w:lang w:val="en-US"/>
              </w:rPr>
            </w:pPr>
            <w:r>
              <w:rPr>
                <w:rFonts w:ascii="Book Antiqua" w:hAnsi="Book Antiqua" w:cs="Arial"/>
                <w:lang w:val="en-US"/>
              </w:rPr>
              <w:t>4.7</w:t>
            </w:r>
            <w:r>
              <w:rPr>
                <w:rFonts w:ascii="Book Antiqua" w:eastAsia="SimSun" w:hAnsi="Book Antiqua" w:cs="Arial" w:hint="eastAsia"/>
                <w:lang w:val="en-US" w:eastAsia="zh-CN"/>
              </w:rPr>
              <w:t xml:space="preserve"> </w:t>
            </w:r>
            <w:r w:rsidRPr="00741364">
              <w:rPr>
                <w:rFonts w:ascii="Book Antiqua" w:hAnsi="Book Antiqua" w:cs="Arial"/>
                <w:lang w:val="en-US"/>
              </w:rPr>
              <w:t>(2.2-10.0)</w:t>
            </w:r>
          </w:p>
        </w:tc>
        <w:tc>
          <w:tcPr>
            <w:tcW w:w="986" w:type="dxa"/>
          </w:tcPr>
          <w:p w14:paraId="74159B4D" w14:textId="77777777" w:rsidR="00CA3AB7" w:rsidRPr="00741364" w:rsidRDefault="00CA3AB7" w:rsidP="00CA3AB7">
            <w:pPr>
              <w:widowControl w:val="0"/>
              <w:adjustRightInd w:val="0"/>
              <w:snapToGrid w:val="0"/>
              <w:spacing w:line="360" w:lineRule="auto"/>
              <w:rPr>
                <w:rFonts w:ascii="Book Antiqua" w:hAnsi="Book Antiqua" w:cs="Arial"/>
                <w:lang w:val="en-US"/>
              </w:rPr>
            </w:pPr>
          </w:p>
        </w:tc>
      </w:tr>
      <w:tr w:rsidR="00CA3AB7" w:rsidRPr="00741364" w14:paraId="0EFDF4CF" w14:textId="77777777" w:rsidTr="00CA3AB7">
        <w:trPr>
          <w:trHeight w:val="273"/>
        </w:trPr>
        <w:tc>
          <w:tcPr>
            <w:tcW w:w="1951" w:type="dxa"/>
          </w:tcPr>
          <w:p w14:paraId="511C7058" w14:textId="77777777" w:rsidR="00CA3AB7" w:rsidRPr="00741364" w:rsidRDefault="00CA3AB7" w:rsidP="00CA3AB7">
            <w:pPr>
              <w:widowControl w:val="0"/>
              <w:adjustRightInd w:val="0"/>
              <w:snapToGrid w:val="0"/>
              <w:spacing w:line="360" w:lineRule="auto"/>
              <w:rPr>
                <w:rFonts w:ascii="Book Antiqua" w:hAnsi="Book Antiqua" w:cs="Arial"/>
                <w:lang w:val="en-US"/>
              </w:rPr>
            </w:pPr>
            <w:r w:rsidRPr="00741364">
              <w:rPr>
                <w:rFonts w:ascii="Book Antiqua" w:hAnsi="Book Antiqua" w:cs="Arial"/>
                <w:lang w:val="en-US"/>
              </w:rPr>
              <w:t>LR -</w:t>
            </w:r>
          </w:p>
        </w:tc>
        <w:tc>
          <w:tcPr>
            <w:tcW w:w="1985" w:type="dxa"/>
          </w:tcPr>
          <w:p w14:paraId="0ED88D6D" w14:textId="1911BABB" w:rsidR="00CA3AB7" w:rsidRPr="00741364" w:rsidRDefault="00CA3AB7" w:rsidP="00CA3AB7">
            <w:pPr>
              <w:widowControl w:val="0"/>
              <w:adjustRightInd w:val="0"/>
              <w:snapToGrid w:val="0"/>
              <w:spacing w:line="360" w:lineRule="auto"/>
              <w:jc w:val="center"/>
              <w:rPr>
                <w:rFonts w:ascii="Book Antiqua" w:hAnsi="Book Antiqua" w:cs="Arial"/>
                <w:lang w:val="en-US"/>
              </w:rPr>
            </w:pPr>
            <w:r w:rsidRPr="00741364">
              <w:rPr>
                <w:rFonts w:ascii="Book Antiqua" w:hAnsi="Book Antiqua" w:cs="Arial"/>
                <w:lang w:val="en-US"/>
              </w:rPr>
              <w:t>0.3</w:t>
            </w:r>
            <w:r>
              <w:rPr>
                <w:rFonts w:ascii="Book Antiqua" w:eastAsia="SimSun" w:hAnsi="Book Antiqua" w:cs="Arial" w:hint="eastAsia"/>
                <w:lang w:val="en-US" w:eastAsia="zh-CN"/>
              </w:rPr>
              <w:t xml:space="preserve"> </w:t>
            </w:r>
            <w:r w:rsidRPr="00741364">
              <w:rPr>
                <w:rFonts w:ascii="Book Antiqua" w:hAnsi="Book Antiqua" w:cs="Arial"/>
                <w:lang w:val="en-US"/>
              </w:rPr>
              <w:t>(0.1-0.6)</w:t>
            </w:r>
          </w:p>
        </w:tc>
        <w:tc>
          <w:tcPr>
            <w:tcW w:w="1978" w:type="dxa"/>
          </w:tcPr>
          <w:p w14:paraId="00A9D237" w14:textId="2345F225" w:rsidR="00CA3AB7" w:rsidRPr="00741364" w:rsidRDefault="00CA3AB7" w:rsidP="00CA3AB7">
            <w:pPr>
              <w:widowControl w:val="0"/>
              <w:adjustRightInd w:val="0"/>
              <w:snapToGrid w:val="0"/>
              <w:spacing w:line="360" w:lineRule="auto"/>
              <w:jc w:val="center"/>
              <w:rPr>
                <w:rFonts w:ascii="Book Antiqua" w:hAnsi="Book Antiqua" w:cs="Arial"/>
                <w:lang w:val="en-US"/>
              </w:rPr>
            </w:pPr>
            <w:r>
              <w:rPr>
                <w:rFonts w:ascii="Book Antiqua" w:hAnsi="Book Antiqua" w:cs="Arial"/>
                <w:lang w:val="en-US"/>
              </w:rPr>
              <w:t>0.1</w:t>
            </w:r>
            <w:r>
              <w:rPr>
                <w:rFonts w:ascii="Book Antiqua" w:eastAsia="SimSun" w:hAnsi="Book Antiqua" w:cs="Arial" w:hint="eastAsia"/>
                <w:lang w:val="en-US" w:eastAsia="zh-CN"/>
              </w:rPr>
              <w:t xml:space="preserve"> </w:t>
            </w:r>
            <w:r w:rsidRPr="00741364">
              <w:rPr>
                <w:rFonts w:ascii="Book Antiqua" w:hAnsi="Book Antiqua" w:cs="Arial"/>
                <w:lang w:val="en-US"/>
              </w:rPr>
              <w:t>(0.03-0.5)</w:t>
            </w:r>
          </w:p>
        </w:tc>
        <w:tc>
          <w:tcPr>
            <w:tcW w:w="1140" w:type="dxa"/>
          </w:tcPr>
          <w:p w14:paraId="0DF23145" w14:textId="77777777" w:rsidR="00CA3AB7" w:rsidRPr="00741364" w:rsidRDefault="00CA3AB7" w:rsidP="00CA3AB7">
            <w:pPr>
              <w:widowControl w:val="0"/>
              <w:adjustRightInd w:val="0"/>
              <w:snapToGrid w:val="0"/>
              <w:spacing w:line="360" w:lineRule="auto"/>
              <w:rPr>
                <w:rFonts w:ascii="Book Antiqua" w:hAnsi="Book Antiqua" w:cs="Arial"/>
                <w:lang w:val="en-US"/>
              </w:rPr>
            </w:pPr>
          </w:p>
        </w:tc>
        <w:tc>
          <w:tcPr>
            <w:tcW w:w="1582" w:type="dxa"/>
            <w:gridSpan w:val="2"/>
          </w:tcPr>
          <w:p w14:paraId="2ECD671C" w14:textId="6427F007" w:rsidR="00CA3AB7" w:rsidRPr="00741364" w:rsidRDefault="00CA3AB7" w:rsidP="00CA3AB7">
            <w:pPr>
              <w:widowControl w:val="0"/>
              <w:adjustRightInd w:val="0"/>
              <w:snapToGrid w:val="0"/>
              <w:spacing w:line="360" w:lineRule="auto"/>
              <w:jc w:val="center"/>
              <w:rPr>
                <w:rFonts w:ascii="Book Antiqua" w:hAnsi="Book Antiqua" w:cs="Arial"/>
                <w:lang w:val="en-US"/>
              </w:rPr>
            </w:pPr>
            <w:r w:rsidRPr="00741364">
              <w:rPr>
                <w:rFonts w:ascii="Book Antiqua" w:hAnsi="Book Antiqua" w:cs="Arial"/>
                <w:lang w:val="en-US"/>
              </w:rPr>
              <w:t>0.2</w:t>
            </w:r>
            <w:r>
              <w:rPr>
                <w:rFonts w:ascii="Book Antiqua" w:eastAsia="SimSun" w:hAnsi="Book Antiqua" w:cs="Arial" w:hint="eastAsia"/>
                <w:lang w:val="en-US" w:eastAsia="zh-CN"/>
              </w:rPr>
              <w:t xml:space="preserve"> </w:t>
            </w:r>
            <w:r w:rsidRPr="00741364">
              <w:rPr>
                <w:rFonts w:ascii="Book Antiqua" w:hAnsi="Book Antiqua" w:cs="Arial"/>
                <w:lang w:val="en-US"/>
              </w:rPr>
              <w:t>(0.1-0.6)</w:t>
            </w:r>
          </w:p>
        </w:tc>
        <w:tc>
          <w:tcPr>
            <w:tcW w:w="1962" w:type="dxa"/>
          </w:tcPr>
          <w:p w14:paraId="33E90040" w14:textId="4CCE5EAF" w:rsidR="00CA3AB7" w:rsidRPr="00741364" w:rsidRDefault="00CA3AB7" w:rsidP="00CA3AB7">
            <w:pPr>
              <w:widowControl w:val="0"/>
              <w:adjustRightInd w:val="0"/>
              <w:snapToGrid w:val="0"/>
              <w:spacing w:line="360" w:lineRule="auto"/>
              <w:jc w:val="center"/>
              <w:rPr>
                <w:rFonts w:ascii="Book Antiqua" w:hAnsi="Book Antiqua" w:cs="Arial"/>
                <w:lang w:val="en-US"/>
              </w:rPr>
            </w:pPr>
            <w:r>
              <w:rPr>
                <w:rFonts w:ascii="Book Antiqua" w:hAnsi="Book Antiqua" w:cs="Arial"/>
                <w:lang w:val="en-US"/>
              </w:rPr>
              <w:t>0.2</w:t>
            </w:r>
            <w:r>
              <w:rPr>
                <w:rFonts w:ascii="Book Antiqua" w:eastAsia="SimSun" w:hAnsi="Book Antiqua" w:cs="Arial" w:hint="eastAsia"/>
                <w:lang w:val="en-US" w:eastAsia="zh-CN"/>
              </w:rPr>
              <w:t xml:space="preserve"> </w:t>
            </w:r>
            <w:r w:rsidRPr="00741364">
              <w:rPr>
                <w:rFonts w:ascii="Book Antiqua" w:hAnsi="Book Antiqua" w:cs="Arial"/>
                <w:lang w:val="en-US"/>
              </w:rPr>
              <w:t>(0.1-0.6)</w:t>
            </w:r>
          </w:p>
        </w:tc>
        <w:tc>
          <w:tcPr>
            <w:tcW w:w="986" w:type="dxa"/>
          </w:tcPr>
          <w:p w14:paraId="0CBB782C" w14:textId="77777777" w:rsidR="00CA3AB7" w:rsidRPr="00741364" w:rsidRDefault="00CA3AB7" w:rsidP="00CA3AB7">
            <w:pPr>
              <w:widowControl w:val="0"/>
              <w:adjustRightInd w:val="0"/>
              <w:snapToGrid w:val="0"/>
              <w:spacing w:line="360" w:lineRule="auto"/>
              <w:rPr>
                <w:rFonts w:ascii="Book Antiqua" w:hAnsi="Book Antiqua" w:cs="Arial"/>
                <w:lang w:val="en-US"/>
              </w:rPr>
            </w:pPr>
          </w:p>
        </w:tc>
      </w:tr>
      <w:tr w:rsidR="00CA3AB7" w:rsidRPr="00741364" w14:paraId="1DE03129" w14:textId="77777777" w:rsidTr="00CA3AB7">
        <w:trPr>
          <w:trHeight w:val="546"/>
        </w:trPr>
        <w:tc>
          <w:tcPr>
            <w:tcW w:w="1951" w:type="dxa"/>
          </w:tcPr>
          <w:p w14:paraId="3FA5699A" w14:textId="77777777" w:rsidR="00CA3AB7" w:rsidRPr="00741364" w:rsidRDefault="00CA3AB7" w:rsidP="00CA3AB7">
            <w:pPr>
              <w:widowControl w:val="0"/>
              <w:adjustRightInd w:val="0"/>
              <w:snapToGrid w:val="0"/>
              <w:spacing w:line="360" w:lineRule="auto"/>
              <w:rPr>
                <w:rFonts w:ascii="Book Antiqua" w:hAnsi="Book Antiqua" w:cs="Arial"/>
                <w:lang w:val="en-US"/>
              </w:rPr>
            </w:pPr>
            <w:r w:rsidRPr="00741364">
              <w:rPr>
                <w:rFonts w:ascii="Book Antiqua" w:hAnsi="Book Antiqua" w:cs="Arial"/>
                <w:lang w:val="en-US"/>
              </w:rPr>
              <w:t>Global accuracy</w:t>
            </w:r>
          </w:p>
        </w:tc>
        <w:tc>
          <w:tcPr>
            <w:tcW w:w="1985" w:type="dxa"/>
          </w:tcPr>
          <w:p w14:paraId="47D10436" w14:textId="77777777" w:rsidR="00CA3AB7" w:rsidRPr="00741364" w:rsidRDefault="00CA3AB7" w:rsidP="00CA3AB7">
            <w:pPr>
              <w:widowControl w:val="0"/>
              <w:adjustRightInd w:val="0"/>
              <w:snapToGrid w:val="0"/>
              <w:spacing w:line="360" w:lineRule="auto"/>
              <w:jc w:val="center"/>
              <w:rPr>
                <w:rFonts w:ascii="Book Antiqua" w:hAnsi="Book Antiqua" w:cs="Arial"/>
                <w:lang w:val="en-US"/>
              </w:rPr>
            </w:pPr>
            <w:r w:rsidRPr="00741364">
              <w:rPr>
                <w:rFonts w:ascii="Book Antiqua" w:hAnsi="Book Antiqua" w:cs="Arial"/>
                <w:lang w:val="en-US"/>
              </w:rPr>
              <w:t>82.5% (70.6-90.2)</w:t>
            </w:r>
          </w:p>
        </w:tc>
        <w:tc>
          <w:tcPr>
            <w:tcW w:w="1978" w:type="dxa"/>
          </w:tcPr>
          <w:p w14:paraId="389B63E2" w14:textId="77777777" w:rsidR="00CA3AB7" w:rsidRPr="00741364" w:rsidRDefault="00CA3AB7" w:rsidP="00CA3AB7">
            <w:pPr>
              <w:widowControl w:val="0"/>
              <w:adjustRightInd w:val="0"/>
              <w:snapToGrid w:val="0"/>
              <w:spacing w:line="360" w:lineRule="auto"/>
              <w:jc w:val="center"/>
              <w:rPr>
                <w:rFonts w:ascii="Book Antiqua" w:hAnsi="Book Antiqua" w:cs="Arial"/>
                <w:lang w:val="en-US"/>
              </w:rPr>
            </w:pPr>
            <w:r w:rsidRPr="00741364">
              <w:rPr>
                <w:rFonts w:ascii="Book Antiqua" w:hAnsi="Book Antiqua" w:cs="Arial"/>
                <w:lang w:val="en-US"/>
              </w:rPr>
              <w:t>86.0% (74.7-92.7)</w:t>
            </w:r>
          </w:p>
        </w:tc>
        <w:tc>
          <w:tcPr>
            <w:tcW w:w="1140" w:type="dxa"/>
          </w:tcPr>
          <w:p w14:paraId="3C53ADE4" w14:textId="77777777" w:rsidR="00CA3AB7" w:rsidRPr="00741364" w:rsidRDefault="00CA3AB7" w:rsidP="00CA3AB7">
            <w:pPr>
              <w:widowControl w:val="0"/>
              <w:adjustRightInd w:val="0"/>
              <w:snapToGrid w:val="0"/>
              <w:spacing w:line="360" w:lineRule="auto"/>
              <w:rPr>
                <w:rFonts w:ascii="Book Antiqua" w:hAnsi="Book Antiqua" w:cs="Arial"/>
                <w:lang w:val="en-US"/>
              </w:rPr>
            </w:pPr>
          </w:p>
        </w:tc>
        <w:tc>
          <w:tcPr>
            <w:tcW w:w="1582" w:type="dxa"/>
            <w:gridSpan w:val="2"/>
          </w:tcPr>
          <w:p w14:paraId="7142E708" w14:textId="77777777" w:rsidR="00CA3AB7" w:rsidRPr="00741364" w:rsidRDefault="00CA3AB7" w:rsidP="00CA3AB7">
            <w:pPr>
              <w:widowControl w:val="0"/>
              <w:adjustRightInd w:val="0"/>
              <w:snapToGrid w:val="0"/>
              <w:spacing w:line="360" w:lineRule="auto"/>
              <w:jc w:val="center"/>
              <w:rPr>
                <w:rFonts w:ascii="Book Antiqua" w:hAnsi="Book Antiqua" w:cs="Arial"/>
                <w:lang w:val="en-US"/>
              </w:rPr>
            </w:pPr>
            <w:r w:rsidRPr="00741364">
              <w:rPr>
                <w:rFonts w:ascii="Book Antiqua" w:hAnsi="Book Antiqua" w:cs="Arial"/>
                <w:lang w:val="en-US"/>
              </w:rPr>
              <w:t>80.0% (67.6-88.4)</w:t>
            </w:r>
          </w:p>
        </w:tc>
        <w:tc>
          <w:tcPr>
            <w:tcW w:w="1962" w:type="dxa"/>
          </w:tcPr>
          <w:p w14:paraId="2EA60AA1" w14:textId="77777777" w:rsidR="00CA3AB7" w:rsidRPr="00741364" w:rsidRDefault="00CA3AB7" w:rsidP="00CA3AB7">
            <w:pPr>
              <w:widowControl w:val="0"/>
              <w:adjustRightInd w:val="0"/>
              <w:snapToGrid w:val="0"/>
              <w:spacing w:line="360" w:lineRule="auto"/>
              <w:jc w:val="center"/>
              <w:rPr>
                <w:rFonts w:ascii="Book Antiqua" w:hAnsi="Book Antiqua" w:cs="Arial"/>
                <w:lang w:val="en-US"/>
              </w:rPr>
            </w:pPr>
            <w:r w:rsidRPr="00741364">
              <w:rPr>
                <w:rFonts w:ascii="Book Antiqua" w:hAnsi="Book Antiqua" w:cs="Arial"/>
                <w:lang w:val="en-US"/>
              </w:rPr>
              <w:t>81.8% (69.7-89.8)</w:t>
            </w:r>
          </w:p>
        </w:tc>
        <w:tc>
          <w:tcPr>
            <w:tcW w:w="986" w:type="dxa"/>
          </w:tcPr>
          <w:p w14:paraId="32F28B8B" w14:textId="77777777" w:rsidR="00CA3AB7" w:rsidRPr="00741364" w:rsidRDefault="00CA3AB7" w:rsidP="00CA3AB7">
            <w:pPr>
              <w:widowControl w:val="0"/>
              <w:adjustRightInd w:val="0"/>
              <w:snapToGrid w:val="0"/>
              <w:spacing w:line="360" w:lineRule="auto"/>
              <w:rPr>
                <w:rFonts w:ascii="Book Antiqua" w:hAnsi="Book Antiqua" w:cs="Arial"/>
                <w:lang w:val="en-US"/>
              </w:rPr>
            </w:pPr>
          </w:p>
        </w:tc>
      </w:tr>
      <w:tr w:rsidR="00CA3AB7" w:rsidRPr="00741364" w14:paraId="53F60917" w14:textId="77777777" w:rsidTr="00CA3AB7">
        <w:trPr>
          <w:trHeight w:val="256"/>
        </w:trPr>
        <w:tc>
          <w:tcPr>
            <w:tcW w:w="1951" w:type="dxa"/>
          </w:tcPr>
          <w:p w14:paraId="3CCAA752" w14:textId="77777777" w:rsidR="00CA3AB7" w:rsidRPr="00741364" w:rsidRDefault="00CA3AB7" w:rsidP="00CA3AB7">
            <w:pPr>
              <w:widowControl w:val="0"/>
              <w:adjustRightInd w:val="0"/>
              <w:snapToGrid w:val="0"/>
              <w:spacing w:line="360" w:lineRule="auto"/>
              <w:rPr>
                <w:rFonts w:ascii="Book Antiqua" w:hAnsi="Book Antiqua" w:cs="Arial"/>
                <w:lang w:val="en-US"/>
              </w:rPr>
            </w:pPr>
          </w:p>
        </w:tc>
        <w:tc>
          <w:tcPr>
            <w:tcW w:w="1985" w:type="dxa"/>
          </w:tcPr>
          <w:p w14:paraId="4581BBD2" w14:textId="77777777" w:rsidR="00CA3AB7" w:rsidRPr="00741364" w:rsidRDefault="00CA3AB7" w:rsidP="00CA3AB7">
            <w:pPr>
              <w:widowControl w:val="0"/>
              <w:adjustRightInd w:val="0"/>
              <w:snapToGrid w:val="0"/>
              <w:spacing w:line="360" w:lineRule="auto"/>
              <w:jc w:val="center"/>
              <w:rPr>
                <w:rFonts w:ascii="Book Antiqua" w:hAnsi="Book Antiqua" w:cs="Arial"/>
                <w:lang w:val="en-US"/>
              </w:rPr>
            </w:pPr>
          </w:p>
        </w:tc>
        <w:tc>
          <w:tcPr>
            <w:tcW w:w="1978" w:type="dxa"/>
          </w:tcPr>
          <w:p w14:paraId="1D0F48A0" w14:textId="77777777" w:rsidR="00CA3AB7" w:rsidRPr="00741364" w:rsidRDefault="00CA3AB7" w:rsidP="00CA3AB7">
            <w:pPr>
              <w:widowControl w:val="0"/>
              <w:adjustRightInd w:val="0"/>
              <w:snapToGrid w:val="0"/>
              <w:spacing w:line="360" w:lineRule="auto"/>
              <w:jc w:val="center"/>
              <w:rPr>
                <w:rFonts w:ascii="Book Antiqua" w:hAnsi="Book Antiqua" w:cs="Arial"/>
                <w:lang w:val="en-US"/>
              </w:rPr>
            </w:pPr>
          </w:p>
        </w:tc>
        <w:tc>
          <w:tcPr>
            <w:tcW w:w="1140" w:type="dxa"/>
          </w:tcPr>
          <w:p w14:paraId="6E61D3BA" w14:textId="77777777" w:rsidR="00CA3AB7" w:rsidRPr="00741364" w:rsidRDefault="00CA3AB7" w:rsidP="00CA3AB7">
            <w:pPr>
              <w:widowControl w:val="0"/>
              <w:adjustRightInd w:val="0"/>
              <w:snapToGrid w:val="0"/>
              <w:spacing w:line="360" w:lineRule="auto"/>
              <w:rPr>
                <w:rFonts w:ascii="Book Antiqua" w:hAnsi="Book Antiqua"/>
                <w:i/>
                <w:iCs/>
                <w:lang w:val="en-US"/>
              </w:rPr>
            </w:pPr>
          </w:p>
        </w:tc>
        <w:tc>
          <w:tcPr>
            <w:tcW w:w="1582" w:type="dxa"/>
            <w:gridSpan w:val="2"/>
          </w:tcPr>
          <w:p w14:paraId="3A0469DA" w14:textId="77777777" w:rsidR="00CA3AB7" w:rsidRPr="00741364" w:rsidRDefault="00CA3AB7" w:rsidP="00CA3AB7">
            <w:pPr>
              <w:widowControl w:val="0"/>
              <w:adjustRightInd w:val="0"/>
              <w:snapToGrid w:val="0"/>
              <w:spacing w:line="360" w:lineRule="auto"/>
              <w:rPr>
                <w:rFonts w:ascii="Book Antiqua" w:hAnsi="Book Antiqua" w:cs="Arial"/>
                <w:lang w:val="en-US"/>
              </w:rPr>
            </w:pPr>
          </w:p>
        </w:tc>
        <w:tc>
          <w:tcPr>
            <w:tcW w:w="1962" w:type="dxa"/>
          </w:tcPr>
          <w:p w14:paraId="565D9D98" w14:textId="77777777" w:rsidR="00CA3AB7" w:rsidRPr="00741364" w:rsidRDefault="00CA3AB7" w:rsidP="00CA3AB7">
            <w:pPr>
              <w:widowControl w:val="0"/>
              <w:adjustRightInd w:val="0"/>
              <w:snapToGrid w:val="0"/>
              <w:spacing w:line="360" w:lineRule="auto"/>
              <w:rPr>
                <w:rFonts w:ascii="Book Antiqua" w:hAnsi="Book Antiqua" w:cs="Arial"/>
                <w:lang w:val="en-US"/>
              </w:rPr>
            </w:pPr>
          </w:p>
        </w:tc>
        <w:tc>
          <w:tcPr>
            <w:tcW w:w="986" w:type="dxa"/>
          </w:tcPr>
          <w:p w14:paraId="6073C268" w14:textId="77777777" w:rsidR="00CA3AB7" w:rsidRPr="00741364" w:rsidRDefault="00CA3AB7" w:rsidP="00CA3AB7">
            <w:pPr>
              <w:widowControl w:val="0"/>
              <w:adjustRightInd w:val="0"/>
              <w:snapToGrid w:val="0"/>
              <w:spacing w:line="360" w:lineRule="auto"/>
              <w:rPr>
                <w:rFonts w:ascii="Book Antiqua" w:hAnsi="Book Antiqua"/>
              </w:rPr>
            </w:pPr>
          </w:p>
        </w:tc>
      </w:tr>
      <w:tr w:rsidR="00CA3AB7" w:rsidRPr="00741364" w14:paraId="2A80DC83" w14:textId="77777777" w:rsidTr="00CA3AB7">
        <w:trPr>
          <w:trHeight w:val="256"/>
        </w:trPr>
        <w:tc>
          <w:tcPr>
            <w:tcW w:w="1951" w:type="dxa"/>
          </w:tcPr>
          <w:p w14:paraId="20C7941E" w14:textId="77777777" w:rsidR="00CA3AB7" w:rsidRPr="00741364" w:rsidRDefault="00CA3AB7" w:rsidP="00CA3AB7">
            <w:pPr>
              <w:widowControl w:val="0"/>
              <w:adjustRightInd w:val="0"/>
              <w:snapToGrid w:val="0"/>
              <w:spacing w:line="360" w:lineRule="auto"/>
              <w:rPr>
                <w:rFonts w:ascii="Book Antiqua" w:hAnsi="Book Antiqua" w:cs="Arial"/>
                <w:lang w:val="en-US"/>
              </w:rPr>
            </w:pPr>
            <w:r w:rsidRPr="00741364">
              <w:rPr>
                <w:rFonts w:ascii="Book Antiqua" w:hAnsi="Book Antiqua" w:cs="Arial"/>
                <w:lang w:val="en-US"/>
              </w:rPr>
              <w:t>AUC</w:t>
            </w:r>
          </w:p>
        </w:tc>
        <w:tc>
          <w:tcPr>
            <w:tcW w:w="1985" w:type="dxa"/>
          </w:tcPr>
          <w:p w14:paraId="238A17CB" w14:textId="77777777" w:rsidR="00CA3AB7" w:rsidRPr="00741364" w:rsidRDefault="00CA3AB7" w:rsidP="00CA3AB7">
            <w:pPr>
              <w:widowControl w:val="0"/>
              <w:adjustRightInd w:val="0"/>
              <w:snapToGrid w:val="0"/>
              <w:spacing w:line="360" w:lineRule="auto"/>
              <w:jc w:val="center"/>
              <w:rPr>
                <w:rFonts w:ascii="Book Antiqua" w:hAnsi="Book Antiqua" w:cs="Arial"/>
                <w:lang w:val="en-US"/>
              </w:rPr>
            </w:pPr>
            <w:r w:rsidRPr="00741364">
              <w:rPr>
                <w:rFonts w:ascii="Book Antiqua" w:hAnsi="Book Antiqua" w:cs="Arial"/>
                <w:lang w:val="en-US"/>
              </w:rPr>
              <w:t>81.6% (70.5-92.7)</w:t>
            </w:r>
          </w:p>
        </w:tc>
        <w:tc>
          <w:tcPr>
            <w:tcW w:w="1978" w:type="dxa"/>
          </w:tcPr>
          <w:p w14:paraId="03BF98DF" w14:textId="77777777" w:rsidR="00CA3AB7" w:rsidRPr="00741364" w:rsidRDefault="00CA3AB7" w:rsidP="00CA3AB7">
            <w:pPr>
              <w:widowControl w:val="0"/>
              <w:adjustRightInd w:val="0"/>
              <w:snapToGrid w:val="0"/>
              <w:spacing w:line="360" w:lineRule="auto"/>
              <w:jc w:val="center"/>
              <w:rPr>
                <w:rFonts w:ascii="Book Antiqua" w:hAnsi="Book Antiqua" w:cs="Arial"/>
                <w:lang w:val="en-US"/>
              </w:rPr>
            </w:pPr>
            <w:r w:rsidRPr="00741364">
              <w:rPr>
                <w:rFonts w:ascii="Book Antiqua" w:hAnsi="Book Antiqua" w:cs="Arial"/>
                <w:lang w:val="en-US"/>
              </w:rPr>
              <w:t>86.8% (77.6-96.0)</w:t>
            </w:r>
          </w:p>
        </w:tc>
        <w:tc>
          <w:tcPr>
            <w:tcW w:w="1140" w:type="dxa"/>
          </w:tcPr>
          <w:p w14:paraId="6858597C" w14:textId="77777777" w:rsidR="00CA3AB7" w:rsidRPr="0046595F" w:rsidRDefault="00CA3AB7" w:rsidP="00CA3AB7">
            <w:pPr>
              <w:widowControl w:val="0"/>
              <w:adjustRightInd w:val="0"/>
              <w:snapToGrid w:val="0"/>
              <w:spacing w:line="360" w:lineRule="auto"/>
              <w:jc w:val="center"/>
              <w:rPr>
                <w:rFonts w:ascii="Book Antiqua" w:hAnsi="Book Antiqua" w:cs="Arial"/>
                <w:lang w:val="en-US"/>
              </w:rPr>
            </w:pPr>
            <w:r w:rsidRPr="0046595F">
              <w:rPr>
                <w:rFonts w:ascii="Book Antiqua" w:hAnsi="Book Antiqua" w:cs="Arial"/>
                <w:i/>
                <w:iCs/>
                <w:lang w:val="en-US"/>
              </w:rPr>
              <w:t xml:space="preserve">P = </w:t>
            </w:r>
            <w:r w:rsidRPr="0046595F">
              <w:rPr>
                <w:rFonts w:ascii="Book Antiqua" w:hAnsi="Book Antiqua" w:cs="Arial"/>
                <w:lang w:val="en-US"/>
              </w:rPr>
              <w:t>0.15</w:t>
            </w:r>
          </w:p>
        </w:tc>
        <w:tc>
          <w:tcPr>
            <w:tcW w:w="1582" w:type="dxa"/>
            <w:gridSpan w:val="2"/>
          </w:tcPr>
          <w:p w14:paraId="206DC5E9" w14:textId="77777777" w:rsidR="00CA3AB7" w:rsidRPr="00741364" w:rsidRDefault="00CA3AB7" w:rsidP="00CA3AB7">
            <w:pPr>
              <w:widowControl w:val="0"/>
              <w:adjustRightInd w:val="0"/>
              <w:snapToGrid w:val="0"/>
              <w:spacing w:line="360" w:lineRule="auto"/>
              <w:jc w:val="center"/>
              <w:rPr>
                <w:rFonts w:ascii="Book Antiqua" w:hAnsi="Book Antiqua" w:cs="Arial"/>
                <w:lang w:val="en-US"/>
              </w:rPr>
            </w:pPr>
            <w:r w:rsidRPr="00741364">
              <w:rPr>
                <w:rFonts w:ascii="Book Antiqua" w:hAnsi="Book Antiqua" w:cs="Arial"/>
                <w:lang w:val="en-US"/>
              </w:rPr>
              <w:t>81.1% (70.4-91.8)</w:t>
            </w:r>
          </w:p>
        </w:tc>
        <w:tc>
          <w:tcPr>
            <w:tcW w:w="1962" w:type="dxa"/>
          </w:tcPr>
          <w:p w14:paraId="2E4E49A5" w14:textId="77777777" w:rsidR="00CA3AB7" w:rsidRPr="00741364" w:rsidRDefault="00CA3AB7" w:rsidP="00CA3AB7">
            <w:pPr>
              <w:widowControl w:val="0"/>
              <w:adjustRightInd w:val="0"/>
              <w:snapToGrid w:val="0"/>
              <w:spacing w:line="360" w:lineRule="auto"/>
              <w:jc w:val="center"/>
              <w:rPr>
                <w:rFonts w:ascii="Book Antiqua" w:hAnsi="Book Antiqua" w:cs="Arial"/>
                <w:lang w:val="en-US"/>
              </w:rPr>
            </w:pPr>
            <w:r w:rsidRPr="00741364">
              <w:rPr>
                <w:rFonts w:ascii="Book Antiqua" w:hAnsi="Book Antiqua" w:cs="Arial"/>
                <w:lang w:val="en-US"/>
              </w:rPr>
              <w:t>81.4% (70.4-92.4)</w:t>
            </w:r>
          </w:p>
        </w:tc>
        <w:tc>
          <w:tcPr>
            <w:tcW w:w="986" w:type="dxa"/>
          </w:tcPr>
          <w:p w14:paraId="0C6C1C28" w14:textId="77777777" w:rsidR="00CA3AB7" w:rsidRPr="0046595F" w:rsidRDefault="00CA3AB7" w:rsidP="00CA3AB7">
            <w:pPr>
              <w:widowControl w:val="0"/>
              <w:adjustRightInd w:val="0"/>
              <w:snapToGrid w:val="0"/>
              <w:spacing w:line="360" w:lineRule="auto"/>
              <w:jc w:val="center"/>
              <w:rPr>
                <w:rFonts w:ascii="Book Antiqua" w:hAnsi="Book Antiqua" w:cs="Arial"/>
                <w:lang w:val="en-US"/>
              </w:rPr>
            </w:pPr>
            <w:r w:rsidRPr="0046595F">
              <w:rPr>
                <w:rFonts w:ascii="Book Antiqua" w:hAnsi="Book Antiqua" w:cs="Arial"/>
                <w:i/>
                <w:lang w:val="en-US"/>
              </w:rPr>
              <w:t xml:space="preserve">P = </w:t>
            </w:r>
            <w:r w:rsidRPr="0046595F">
              <w:rPr>
                <w:rFonts w:ascii="Book Antiqua" w:hAnsi="Book Antiqua" w:cs="Arial"/>
                <w:lang w:val="en-US"/>
              </w:rPr>
              <w:t>0.9</w:t>
            </w:r>
          </w:p>
        </w:tc>
      </w:tr>
    </w:tbl>
    <w:p w14:paraId="135C8D51" w14:textId="5A297F12" w:rsidR="008B0D7D" w:rsidRPr="00CA3AB7" w:rsidRDefault="00CA3AB7" w:rsidP="0046595F">
      <w:pPr>
        <w:widowControl w:val="0"/>
        <w:adjustRightInd w:val="0"/>
        <w:snapToGrid w:val="0"/>
        <w:spacing w:line="360" w:lineRule="auto"/>
        <w:outlineLvl w:val="0"/>
        <w:rPr>
          <w:rFonts w:ascii="Book Antiqua" w:eastAsia="SimSun" w:hAnsi="Book Antiqua"/>
          <w:b/>
          <w:bCs/>
          <w:lang w:val="en-US" w:eastAsia="zh-CN"/>
        </w:rPr>
      </w:pPr>
      <w:r w:rsidRPr="00CA3AB7">
        <w:rPr>
          <w:rFonts w:ascii="Book Antiqua" w:hAnsi="Book Antiqua"/>
          <w:b/>
          <w:bCs/>
          <w:lang w:val="en-US"/>
        </w:rPr>
        <w:t xml:space="preserve"> </w:t>
      </w:r>
      <w:r w:rsidR="0046595F" w:rsidRPr="00CA3AB7">
        <w:rPr>
          <w:rFonts w:ascii="Book Antiqua" w:hAnsi="Book Antiqua"/>
          <w:b/>
          <w:bCs/>
          <w:lang w:val="en-US"/>
        </w:rPr>
        <w:t xml:space="preserve">Table 3 Diagnostic performance of </w:t>
      </w:r>
      <w:r w:rsidRPr="00CA3AB7">
        <w:rPr>
          <w:rFonts w:ascii="Book Antiqua" w:hAnsi="Book Antiqua"/>
          <w:b/>
          <w:bCs/>
          <w:lang w:val="en-US"/>
        </w:rPr>
        <w:t xml:space="preserve">white light endoscopy </w:t>
      </w:r>
      <w:r w:rsidR="0046595F" w:rsidRPr="00CA3AB7">
        <w:rPr>
          <w:rFonts w:ascii="Book Antiqua" w:hAnsi="Book Antiqua"/>
          <w:b/>
          <w:bCs/>
          <w:lang w:val="en-US"/>
        </w:rPr>
        <w:t xml:space="preserve">and </w:t>
      </w:r>
      <w:r w:rsidRPr="00CA3AB7">
        <w:rPr>
          <w:rFonts w:ascii="Book Antiqua" w:hAnsi="Book Antiqua"/>
          <w:b/>
          <w:bCs/>
          <w:lang w:val="en-US"/>
        </w:rPr>
        <w:t xml:space="preserve">narrow band imaging </w:t>
      </w:r>
      <w:r w:rsidR="0046595F" w:rsidRPr="00CA3AB7">
        <w:rPr>
          <w:rFonts w:ascii="Book Antiqua" w:hAnsi="Book Antiqua"/>
          <w:b/>
          <w:bCs/>
          <w:lang w:val="en-US"/>
        </w:rPr>
        <w:t>for each group</w:t>
      </w:r>
    </w:p>
    <w:p w14:paraId="64D3DBA7" w14:textId="3F7C9045" w:rsidR="00803D3B" w:rsidRPr="0046595F" w:rsidRDefault="0046595F" w:rsidP="0046595F">
      <w:pPr>
        <w:widowControl w:val="0"/>
        <w:adjustRightInd w:val="0"/>
        <w:snapToGrid w:val="0"/>
        <w:spacing w:line="360" w:lineRule="auto"/>
        <w:outlineLvl w:val="0"/>
        <w:rPr>
          <w:rFonts w:ascii="Book Antiqua" w:eastAsia="SimSun" w:hAnsi="Book Antiqua"/>
          <w:bCs/>
          <w:lang w:val="en-US" w:eastAsia="zh-CN"/>
        </w:rPr>
      </w:pPr>
      <w:r w:rsidRPr="00741364">
        <w:rPr>
          <w:rFonts w:ascii="Book Antiqua" w:hAnsi="Book Antiqua" w:cs="Arial"/>
          <w:lang w:val="en-US"/>
        </w:rPr>
        <w:t>CI: Confidence interval; WLE: White light endoscopy; NBI: Narrow band imaging; PPV: Positive predictive value; NPV: Negative predictive value; LR: Likelihood ratio; AUC: Area under the curve.</w:t>
      </w:r>
    </w:p>
    <w:p w14:paraId="6DFB443E" w14:textId="77777777" w:rsidR="00FC5E45" w:rsidRPr="00741364" w:rsidRDefault="00FC5E45" w:rsidP="00741364">
      <w:pPr>
        <w:widowControl w:val="0"/>
        <w:adjustRightInd w:val="0"/>
        <w:snapToGrid w:val="0"/>
        <w:spacing w:line="360" w:lineRule="auto"/>
        <w:rPr>
          <w:rFonts w:ascii="Book Antiqua" w:hAnsi="Book Antiqua"/>
          <w:b/>
          <w:bCs/>
          <w:lang w:val="en-US"/>
        </w:rPr>
      </w:pPr>
      <w:r w:rsidRPr="00741364">
        <w:rPr>
          <w:rFonts w:ascii="Book Antiqua" w:hAnsi="Book Antiqua"/>
          <w:b/>
          <w:bCs/>
          <w:lang w:val="en-US"/>
        </w:rPr>
        <w:br w:type="page"/>
      </w:r>
    </w:p>
    <w:p w14:paraId="082A4828" w14:textId="05DA3B93" w:rsidR="001D4D95" w:rsidRPr="00741364" w:rsidRDefault="001D4D95" w:rsidP="00741364">
      <w:pPr>
        <w:widowControl w:val="0"/>
        <w:adjustRightInd w:val="0"/>
        <w:snapToGrid w:val="0"/>
        <w:spacing w:line="360" w:lineRule="auto"/>
        <w:outlineLvl w:val="0"/>
        <w:rPr>
          <w:rFonts w:ascii="Book Antiqua" w:hAnsi="Book Antiqua"/>
          <w:b/>
          <w:bCs/>
          <w:lang w:val="en-US"/>
        </w:rPr>
      </w:pPr>
    </w:p>
    <w:p w14:paraId="591EE685" w14:textId="21329EFD" w:rsidR="001D4D95" w:rsidRPr="00741364" w:rsidRDefault="00F92BDE" w:rsidP="00741364">
      <w:pPr>
        <w:widowControl w:val="0"/>
        <w:adjustRightInd w:val="0"/>
        <w:snapToGrid w:val="0"/>
        <w:spacing w:line="360" w:lineRule="auto"/>
        <w:rPr>
          <w:rFonts w:ascii="Book Antiqua" w:hAnsi="Book Antiqua"/>
          <w:lang w:val="en-US"/>
        </w:rPr>
      </w:pPr>
      <w:r w:rsidRPr="00741364">
        <w:rPr>
          <w:rFonts w:ascii="Book Antiqua" w:hAnsi="Book Antiqua"/>
          <w:noProof/>
          <w:lang w:val="en-US" w:eastAsia="zh-CN"/>
        </w:rPr>
        <w:drawing>
          <wp:inline distT="0" distB="0" distL="0" distR="0" wp14:anchorId="7F3668D0" wp14:editId="00A3E5D0">
            <wp:extent cx="5099988" cy="2488759"/>
            <wp:effectExtent l="0" t="0" r="5715"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19893" cy="2498473"/>
                    </a:xfrm>
                    <a:prstGeom prst="rect">
                      <a:avLst/>
                    </a:prstGeom>
                    <a:noFill/>
                  </pic:spPr>
                </pic:pic>
              </a:graphicData>
            </a:graphic>
          </wp:inline>
        </w:drawing>
      </w:r>
    </w:p>
    <w:p w14:paraId="3C45C211" w14:textId="1F167E9A" w:rsidR="00694EC1" w:rsidRPr="0046595F" w:rsidRDefault="0046595F" w:rsidP="0046595F">
      <w:pPr>
        <w:widowControl w:val="0"/>
        <w:adjustRightInd w:val="0"/>
        <w:snapToGrid w:val="0"/>
        <w:spacing w:line="360" w:lineRule="auto"/>
        <w:outlineLvl w:val="0"/>
        <w:rPr>
          <w:rFonts w:ascii="Book Antiqua" w:eastAsia="SimSun" w:hAnsi="Book Antiqua"/>
          <w:b/>
          <w:bCs/>
          <w:lang w:val="en-US" w:eastAsia="zh-CN"/>
        </w:rPr>
      </w:pPr>
      <w:r w:rsidRPr="00741364">
        <w:rPr>
          <w:rFonts w:ascii="Book Antiqua" w:hAnsi="Book Antiqua"/>
          <w:b/>
          <w:bCs/>
          <w:lang w:val="en-US"/>
        </w:rPr>
        <w:t>Figure 1 Study protocol</w:t>
      </w:r>
      <w:r>
        <w:rPr>
          <w:rFonts w:ascii="Book Antiqua" w:eastAsia="SimSun" w:hAnsi="Book Antiqua" w:hint="eastAsia"/>
          <w:b/>
          <w:bCs/>
          <w:lang w:val="en-US" w:eastAsia="zh-CN"/>
        </w:rPr>
        <w:t xml:space="preserve">. </w:t>
      </w:r>
      <w:r w:rsidR="5B8EEC7C" w:rsidRPr="00741364">
        <w:rPr>
          <w:rFonts w:ascii="Book Antiqua" w:hAnsi="Book Antiqua"/>
          <w:lang w:val="en-US"/>
        </w:rPr>
        <w:t xml:space="preserve">Prediction of residual adenoma/hyperplastic tissue by the endoscopist with a level of confidence: </w:t>
      </w:r>
      <w:r w:rsidR="5B8EEC7C" w:rsidRPr="0046595F">
        <w:rPr>
          <w:rFonts w:ascii="Book Antiqua" w:hAnsi="Book Antiqua"/>
          <w:bCs/>
          <w:lang w:val="en-US"/>
        </w:rPr>
        <w:t>Positive</w:t>
      </w:r>
      <w:r w:rsidR="5B8EEC7C" w:rsidRPr="0046595F">
        <w:rPr>
          <w:rFonts w:ascii="Book Antiqua" w:hAnsi="Book Antiqua"/>
          <w:lang w:val="en-US"/>
        </w:rPr>
        <w:t xml:space="preserve"> or</w:t>
      </w:r>
      <w:r w:rsidRPr="0046595F">
        <w:rPr>
          <w:rFonts w:ascii="Book Antiqua" w:hAnsi="Book Antiqua"/>
          <w:lang w:val="en-US"/>
        </w:rPr>
        <w:t>:</w:t>
      </w:r>
      <w:r w:rsidR="5B8EEC7C" w:rsidRPr="0046595F">
        <w:rPr>
          <w:rFonts w:ascii="Book Antiqua" w:hAnsi="Book Antiqua"/>
          <w:lang w:val="en-US"/>
        </w:rPr>
        <w:t xml:space="preserve"> </w:t>
      </w:r>
      <w:r w:rsidR="5B8EEC7C" w:rsidRPr="0046595F">
        <w:rPr>
          <w:rFonts w:ascii="Book Antiqua" w:hAnsi="Book Antiqua"/>
          <w:bCs/>
          <w:lang w:val="en-US"/>
        </w:rPr>
        <w:t>Negative</w:t>
      </w:r>
      <w:r>
        <w:rPr>
          <w:rFonts w:ascii="Book Antiqua" w:eastAsia="SimSun" w:hAnsi="Book Antiqua" w:hint="eastAsia"/>
          <w:bCs/>
          <w:lang w:val="en-US" w:eastAsia="zh-CN"/>
        </w:rPr>
        <w:t>.</w:t>
      </w:r>
      <w:r>
        <w:rPr>
          <w:rFonts w:ascii="Book Antiqua" w:eastAsia="SimSun" w:hAnsi="Book Antiqua" w:hint="eastAsia"/>
          <w:b/>
          <w:bCs/>
          <w:lang w:val="en-US" w:eastAsia="zh-CN"/>
        </w:rPr>
        <w:t xml:space="preserve"> </w:t>
      </w:r>
      <w:r w:rsidR="00694EC1" w:rsidRPr="00741364">
        <w:rPr>
          <w:rFonts w:ascii="Book Antiqua" w:hAnsi="Book Antiqua"/>
          <w:lang w:val="en-US"/>
        </w:rPr>
        <w:t xml:space="preserve">WLE: White </w:t>
      </w:r>
      <w:r w:rsidRPr="00741364">
        <w:rPr>
          <w:rFonts w:ascii="Book Antiqua" w:hAnsi="Book Antiqua"/>
          <w:lang w:val="en-US"/>
        </w:rPr>
        <w:t>light e</w:t>
      </w:r>
      <w:r w:rsidR="00694EC1" w:rsidRPr="00741364">
        <w:rPr>
          <w:rFonts w:ascii="Book Antiqua" w:hAnsi="Book Antiqua"/>
          <w:lang w:val="en-US"/>
        </w:rPr>
        <w:t xml:space="preserve">ndoscopy; NBI: Narrow </w:t>
      </w:r>
      <w:r w:rsidRPr="00741364">
        <w:rPr>
          <w:rFonts w:ascii="Book Antiqua" w:hAnsi="Book Antiqua"/>
          <w:lang w:val="en-US"/>
        </w:rPr>
        <w:t>band i</w:t>
      </w:r>
      <w:r w:rsidR="00694EC1" w:rsidRPr="00741364">
        <w:rPr>
          <w:rFonts w:ascii="Book Antiqua" w:hAnsi="Book Antiqua"/>
          <w:lang w:val="en-US"/>
        </w:rPr>
        <w:t>maging.</w:t>
      </w:r>
    </w:p>
    <w:p w14:paraId="33BC3E4A" w14:textId="77777777" w:rsidR="00927ED5" w:rsidRPr="00CA3AB7" w:rsidRDefault="00927ED5" w:rsidP="00741364">
      <w:pPr>
        <w:widowControl w:val="0"/>
        <w:adjustRightInd w:val="0"/>
        <w:snapToGrid w:val="0"/>
        <w:spacing w:line="360" w:lineRule="auto"/>
        <w:rPr>
          <w:rFonts w:ascii="Book Antiqua" w:eastAsia="SimSun" w:hAnsi="Book Antiqua"/>
          <w:b/>
          <w:lang w:val="en-US" w:eastAsia="zh-CN"/>
        </w:rPr>
      </w:pPr>
    </w:p>
    <w:p w14:paraId="4DA86AA5" w14:textId="77777777" w:rsidR="0046595F" w:rsidRDefault="0046595F">
      <w:pPr>
        <w:jc w:val="left"/>
        <w:rPr>
          <w:rFonts w:ascii="Book Antiqua" w:hAnsi="Book Antiqua"/>
          <w:b/>
          <w:bCs/>
          <w:lang w:val="en-US"/>
        </w:rPr>
      </w:pPr>
      <w:r>
        <w:rPr>
          <w:rFonts w:ascii="Book Antiqua" w:hAnsi="Book Antiqua"/>
          <w:b/>
          <w:bCs/>
          <w:lang w:val="en-US"/>
        </w:rPr>
        <w:br w:type="page"/>
      </w:r>
    </w:p>
    <w:p w14:paraId="347C9D71" w14:textId="0AC87A5F" w:rsidR="00893BD3" w:rsidRPr="00741364" w:rsidRDefault="00893BD3" w:rsidP="00741364">
      <w:pPr>
        <w:widowControl w:val="0"/>
        <w:adjustRightInd w:val="0"/>
        <w:snapToGrid w:val="0"/>
        <w:spacing w:line="360" w:lineRule="auto"/>
        <w:outlineLvl w:val="0"/>
        <w:rPr>
          <w:rFonts w:ascii="Book Antiqua" w:hAnsi="Book Antiqua"/>
          <w:b/>
          <w:bCs/>
          <w:lang w:val="en-US"/>
        </w:rPr>
      </w:pPr>
    </w:p>
    <w:p w14:paraId="1CC22042" w14:textId="2E1CEFD6" w:rsidR="00FC5E45" w:rsidRPr="00741364" w:rsidRDefault="005E0BF9" w:rsidP="00741364">
      <w:pPr>
        <w:widowControl w:val="0"/>
        <w:adjustRightInd w:val="0"/>
        <w:snapToGrid w:val="0"/>
        <w:spacing w:line="360" w:lineRule="auto"/>
        <w:outlineLvl w:val="0"/>
        <w:rPr>
          <w:rFonts w:ascii="Book Antiqua" w:hAnsi="Book Antiqua"/>
          <w:b/>
          <w:bCs/>
          <w:lang w:val="en-US"/>
        </w:rPr>
      </w:pPr>
      <w:r w:rsidRPr="00741364">
        <w:rPr>
          <w:rFonts w:ascii="Book Antiqua" w:hAnsi="Book Antiqua"/>
          <w:b/>
          <w:bCs/>
          <w:noProof/>
          <w:lang w:val="en-US" w:eastAsia="zh-CN"/>
        </w:rPr>
        <w:drawing>
          <wp:inline distT="0" distB="0" distL="0" distR="0" wp14:anchorId="135DA817" wp14:editId="6B4AD813">
            <wp:extent cx="4971932" cy="3729162"/>
            <wp:effectExtent l="0" t="0" r="635"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8344" cy="3733971"/>
                    </a:xfrm>
                    <a:prstGeom prst="rect">
                      <a:avLst/>
                    </a:prstGeom>
                    <a:noFill/>
                  </pic:spPr>
                </pic:pic>
              </a:graphicData>
            </a:graphic>
          </wp:inline>
        </w:drawing>
      </w:r>
    </w:p>
    <w:p w14:paraId="0B4D51B7" w14:textId="15B585A4" w:rsidR="00C4140B" w:rsidRPr="0046595F" w:rsidRDefault="0046595F" w:rsidP="0046595F">
      <w:pPr>
        <w:widowControl w:val="0"/>
        <w:adjustRightInd w:val="0"/>
        <w:snapToGrid w:val="0"/>
        <w:spacing w:line="360" w:lineRule="auto"/>
        <w:outlineLvl w:val="0"/>
        <w:rPr>
          <w:rFonts w:ascii="Book Antiqua" w:hAnsi="Book Antiqua"/>
          <w:b/>
          <w:bCs/>
          <w:lang w:val="en-US"/>
        </w:rPr>
      </w:pPr>
      <w:r w:rsidRPr="00741364">
        <w:rPr>
          <w:rFonts w:ascii="Book Antiqua" w:hAnsi="Book Antiqua"/>
          <w:b/>
          <w:bCs/>
          <w:lang w:val="en-US"/>
        </w:rPr>
        <w:t>Figure 2 Flow diagram of study selection</w:t>
      </w:r>
      <w:r>
        <w:rPr>
          <w:rFonts w:ascii="Book Antiqua" w:eastAsia="SimSun" w:hAnsi="Book Antiqua" w:hint="eastAsia"/>
          <w:b/>
          <w:bCs/>
          <w:lang w:val="en-US" w:eastAsia="zh-CN"/>
        </w:rPr>
        <w:t xml:space="preserve">. </w:t>
      </w:r>
      <w:r w:rsidR="00C4140B" w:rsidRPr="00741364">
        <w:rPr>
          <w:rFonts w:ascii="Book Antiqua" w:hAnsi="Book Antiqua"/>
          <w:lang w:val="en-US"/>
        </w:rPr>
        <w:t xml:space="preserve">WLE: White </w:t>
      </w:r>
      <w:r w:rsidRPr="00741364">
        <w:rPr>
          <w:rFonts w:ascii="Book Antiqua" w:hAnsi="Book Antiqua"/>
          <w:lang w:val="en-US"/>
        </w:rPr>
        <w:t>light endoscopy</w:t>
      </w:r>
      <w:r w:rsidR="00C4140B" w:rsidRPr="00741364">
        <w:rPr>
          <w:rFonts w:ascii="Book Antiqua" w:hAnsi="Book Antiqua"/>
          <w:lang w:val="en-US"/>
        </w:rPr>
        <w:t xml:space="preserve">; NBI: Narrow </w:t>
      </w:r>
      <w:r w:rsidRPr="00741364">
        <w:rPr>
          <w:rFonts w:ascii="Book Antiqua" w:hAnsi="Book Antiqua"/>
          <w:lang w:val="en-US"/>
        </w:rPr>
        <w:t>band imaging</w:t>
      </w:r>
      <w:r w:rsidR="00C4140B" w:rsidRPr="00741364">
        <w:rPr>
          <w:rFonts w:ascii="Book Antiqua" w:hAnsi="Book Antiqua"/>
          <w:lang w:val="en-US"/>
        </w:rPr>
        <w:t xml:space="preserve">; EPMR: Endoscopic </w:t>
      </w:r>
      <w:r w:rsidRPr="00741364">
        <w:rPr>
          <w:rFonts w:ascii="Book Antiqua" w:hAnsi="Book Antiqua"/>
          <w:lang w:val="en-US"/>
        </w:rPr>
        <w:t>piecemeal mucosal resection</w:t>
      </w:r>
      <w:r w:rsidR="00C4140B" w:rsidRPr="00741364">
        <w:rPr>
          <w:rFonts w:ascii="Book Antiqua" w:hAnsi="Book Antiqua"/>
          <w:lang w:val="en-US"/>
        </w:rPr>
        <w:t xml:space="preserve">; CRC: </w:t>
      </w:r>
      <w:r w:rsidR="00C4140B" w:rsidRPr="00741364">
        <w:rPr>
          <w:rFonts w:ascii="Book Antiqua" w:hAnsi="Book Antiqua"/>
          <w:bCs/>
          <w:lang w:val="en-US"/>
        </w:rPr>
        <w:t xml:space="preserve">Colorectal </w:t>
      </w:r>
      <w:r w:rsidRPr="00741364">
        <w:rPr>
          <w:rFonts w:ascii="Book Antiqua" w:hAnsi="Book Antiqua"/>
          <w:bCs/>
          <w:lang w:val="en-US"/>
        </w:rPr>
        <w:t>c</w:t>
      </w:r>
      <w:r w:rsidR="00C4140B" w:rsidRPr="00741364">
        <w:rPr>
          <w:rFonts w:ascii="Book Antiqua" w:hAnsi="Book Antiqua"/>
          <w:bCs/>
          <w:lang w:val="en-US"/>
        </w:rPr>
        <w:t>ancer.</w:t>
      </w:r>
    </w:p>
    <w:p w14:paraId="075DB83A" w14:textId="40B8730D" w:rsidR="003116D3" w:rsidRPr="0046595F" w:rsidRDefault="00FC5E45" w:rsidP="00741364">
      <w:pPr>
        <w:widowControl w:val="0"/>
        <w:adjustRightInd w:val="0"/>
        <w:snapToGrid w:val="0"/>
        <w:spacing w:line="360" w:lineRule="auto"/>
        <w:rPr>
          <w:rFonts w:ascii="Book Antiqua" w:eastAsia="SimSun" w:hAnsi="Book Antiqua"/>
          <w:b/>
          <w:bCs/>
          <w:lang w:val="en-US" w:eastAsia="zh-CN"/>
        </w:rPr>
      </w:pPr>
      <w:r w:rsidRPr="00741364">
        <w:rPr>
          <w:rFonts w:ascii="Book Antiqua" w:hAnsi="Book Antiqua"/>
          <w:b/>
          <w:bCs/>
          <w:lang w:val="en-US"/>
        </w:rPr>
        <w:br w:type="page"/>
      </w:r>
    </w:p>
    <w:tbl>
      <w:tblPr>
        <w:tblStyle w:val="TableGrid"/>
        <w:tblW w:w="92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6"/>
        <w:gridCol w:w="4220"/>
      </w:tblGrid>
      <w:tr w:rsidR="00F92BDE" w:rsidRPr="00741364" w14:paraId="0C910D88" w14:textId="77777777" w:rsidTr="0046595F">
        <w:trPr>
          <w:trHeight w:val="294"/>
        </w:trPr>
        <w:tc>
          <w:tcPr>
            <w:tcW w:w="5026" w:type="dxa"/>
            <w:tcBorders>
              <w:bottom w:val="single" w:sz="4" w:space="0" w:color="auto"/>
            </w:tcBorders>
          </w:tcPr>
          <w:p w14:paraId="59E08897" w14:textId="04ED55DC" w:rsidR="00F92BDE" w:rsidRPr="0046595F" w:rsidRDefault="00527CBA" w:rsidP="0046595F">
            <w:pPr>
              <w:widowControl w:val="0"/>
              <w:adjustRightInd w:val="0"/>
              <w:snapToGrid w:val="0"/>
              <w:spacing w:line="360" w:lineRule="auto"/>
              <w:rPr>
                <w:rFonts w:ascii="Book Antiqua" w:eastAsia="SimSun" w:hAnsi="Book Antiqua"/>
                <w:noProof/>
                <w:lang w:eastAsia="zh-CN"/>
              </w:rPr>
            </w:pPr>
            <w:r w:rsidRPr="00741364">
              <w:rPr>
                <w:rFonts w:ascii="Book Antiqua" w:hAnsi="Book Antiqua"/>
                <w:b/>
                <w:bCs/>
                <w:lang w:val="en-US"/>
              </w:rPr>
              <w:lastRenderedPageBreak/>
              <w:t>A</w:t>
            </w:r>
          </w:p>
        </w:tc>
        <w:tc>
          <w:tcPr>
            <w:tcW w:w="4220" w:type="dxa"/>
            <w:tcBorders>
              <w:bottom w:val="single" w:sz="4" w:space="0" w:color="auto"/>
            </w:tcBorders>
          </w:tcPr>
          <w:p w14:paraId="15E4FB80" w14:textId="20037BFE" w:rsidR="00F92BDE" w:rsidRPr="00741364" w:rsidRDefault="00527CBA" w:rsidP="0046595F">
            <w:pPr>
              <w:widowControl w:val="0"/>
              <w:adjustRightInd w:val="0"/>
              <w:snapToGrid w:val="0"/>
              <w:spacing w:line="360" w:lineRule="auto"/>
              <w:rPr>
                <w:rFonts w:ascii="Book Antiqua" w:hAnsi="Book Antiqua"/>
                <w:noProof/>
              </w:rPr>
            </w:pPr>
            <w:r w:rsidRPr="00741364">
              <w:rPr>
                <w:rFonts w:ascii="Book Antiqua" w:hAnsi="Book Antiqua"/>
                <w:b/>
                <w:bCs/>
                <w:lang w:val="en-US"/>
              </w:rPr>
              <w:t>B</w:t>
            </w:r>
          </w:p>
        </w:tc>
      </w:tr>
      <w:tr w:rsidR="0038245D" w:rsidRPr="00741364" w14:paraId="089D7729" w14:textId="77777777" w:rsidTr="0046595F">
        <w:trPr>
          <w:trHeight w:val="3442"/>
        </w:trPr>
        <w:tc>
          <w:tcPr>
            <w:tcW w:w="9246" w:type="dxa"/>
            <w:gridSpan w:val="2"/>
            <w:tcBorders>
              <w:top w:val="single" w:sz="4" w:space="0" w:color="auto"/>
            </w:tcBorders>
          </w:tcPr>
          <w:p w14:paraId="09226C32" w14:textId="2B7FF8C5" w:rsidR="0038245D" w:rsidRPr="00741364" w:rsidRDefault="0038245D" w:rsidP="00741364">
            <w:pPr>
              <w:widowControl w:val="0"/>
              <w:adjustRightInd w:val="0"/>
              <w:snapToGrid w:val="0"/>
              <w:spacing w:line="360" w:lineRule="auto"/>
              <w:rPr>
                <w:rFonts w:ascii="Book Antiqua" w:hAnsi="Book Antiqua"/>
                <w:lang w:val="en-US"/>
              </w:rPr>
            </w:pPr>
            <w:r w:rsidRPr="00741364">
              <w:rPr>
                <w:rFonts w:ascii="Book Antiqua" w:hAnsi="Book Antiqua"/>
                <w:noProof/>
                <w:lang w:val="en-US" w:eastAsia="zh-CN"/>
              </w:rPr>
              <w:drawing>
                <wp:inline distT="0" distB="0" distL="0" distR="0" wp14:anchorId="20118E1F" wp14:editId="1714BFCE">
                  <wp:extent cx="5731368" cy="2085975"/>
                  <wp:effectExtent l="0" t="0" r="3175" b="0"/>
                  <wp:docPr id="1" name="Imagen 1" descr="C:\Users\61111\OneDrive\CROMOPIE\UEG journal - Article\UEG journal - figures\fig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1111\OneDrive\CROMOPIE\UEG journal - Article\UEG journal - figures\fig3.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3467" cy="2086739"/>
                          </a:xfrm>
                          <a:prstGeom prst="rect">
                            <a:avLst/>
                          </a:prstGeom>
                          <a:noFill/>
                          <a:ln>
                            <a:noFill/>
                          </a:ln>
                        </pic:spPr>
                      </pic:pic>
                    </a:graphicData>
                  </a:graphic>
                </wp:inline>
              </w:drawing>
            </w:r>
          </w:p>
        </w:tc>
      </w:tr>
    </w:tbl>
    <w:p w14:paraId="2844E6BF" w14:textId="77BAD754" w:rsidR="001F6885" w:rsidRPr="00741364" w:rsidRDefault="0046595F" w:rsidP="00741364">
      <w:pPr>
        <w:widowControl w:val="0"/>
        <w:adjustRightInd w:val="0"/>
        <w:snapToGrid w:val="0"/>
        <w:spacing w:line="360" w:lineRule="auto"/>
        <w:rPr>
          <w:rFonts w:ascii="Book Antiqua" w:hAnsi="Book Antiqua"/>
          <w:lang w:val="en-US"/>
        </w:rPr>
      </w:pPr>
      <w:r w:rsidRPr="00741364">
        <w:rPr>
          <w:rFonts w:ascii="Book Antiqua" w:hAnsi="Book Antiqua"/>
          <w:b/>
          <w:bCs/>
          <w:lang w:val="en-US"/>
        </w:rPr>
        <w:t>Figure 3</w:t>
      </w:r>
      <w:r w:rsidRPr="00741364">
        <w:rPr>
          <w:rFonts w:ascii="Book Antiqua" w:hAnsi="Book Antiqua"/>
          <w:lang w:val="en-US"/>
        </w:rPr>
        <w:t xml:space="preserve"> </w:t>
      </w:r>
      <w:r w:rsidRPr="00741364">
        <w:rPr>
          <w:rFonts w:ascii="Book Antiqua" w:hAnsi="Book Antiqua"/>
          <w:b/>
          <w:bCs/>
          <w:lang w:val="en-US"/>
        </w:rPr>
        <w:t>Receiver operating characteristic curve</w:t>
      </w:r>
      <w:r>
        <w:rPr>
          <w:rFonts w:ascii="Book Antiqua" w:eastAsia="SimSun" w:hAnsi="Book Antiqua" w:hint="eastAsia"/>
          <w:b/>
          <w:bCs/>
          <w:lang w:val="en-US" w:eastAsia="zh-CN"/>
        </w:rPr>
        <w:t xml:space="preserve">. </w:t>
      </w:r>
      <w:r w:rsidR="5B8EEC7C" w:rsidRPr="00741364">
        <w:rPr>
          <w:rFonts w:ascii="Book Antiqua" w:hAnsi="Book Antiqua"/>
          <w:lang w:val="en-US"/>
        </w:rPr>
        <w:t xml:space="preserve">Global assessment of </w:t>
      </w:r>
      <w:r w:rsidRPr="00741364">
        <w:rPr>
          <w:rFonts w:ascii="Book Antiqua" w:hAnsi="Book Antiqua"/>
          <w:lang w:val="en-US"/>
        </w:rPr>
        <w:t xml:space="preserve">white light endoscopy (WLE) </w:t>
      </w:r>
      <w:r w:rsidR="5B8EEC7C" w:rsidRPr="00741364">
        <w:rPr>
          <w:rFonts w:ascii="Book Antiqua" w:hAnsi="Book Antiqua"/>
          <w:lang w:val="en-US"/>
        </w:rPr>
        <w:t>a</w:t>
      </w:r>
      <w:r w:rsidR="0038245D" w:rsidRPr="00741364">
        <w:rPr>
          <w:rFonts w:ascii="Book Antiqua" w:hAnsi="Book Antiqua"/>
          <w:lang w:val="en-US"/>
        </w:rPr>
        <w:t xml:space="preserve">nd </w:t>
      </w:r>
      <w:r w:rsidRPr="00741364">
        <w:rPr>
          <w:rFonts w:ascii="Book Antiqua" w:hAnsi="Book Antiqua"/>
          <w:lang w:val="en-US"/>
        </w:rPr>
        <w:t>narrow band ima</w:t>
      </w:r>
      <w:r>
        <w:rPr>
          <w:rFonts w:ascii="Book Antiqua" w:hAnsi="Book Antiqua"/>
          <w:lang w:val="en-US"/>
        </w:rPr>
        <w:t>ging (NBI)</w:t>
      </w:r>
      <w:r w:rsidR="0038245D" w:rsidRPr="00741364">
        <w:rPr>
          <w:rFonts w:ascii="Book Antiqua" w:hAnsi="Book Antiqua"/>
          <w:lang w:val="en-US"/>
        </w:rPr>
        <w:t xml:space="preserve"> is drawn for each group. </w:t>
      </w:r>
      <w:r w:rsidR="00527CBA" w:rsidRPr="00741364">
        <w:rPr>
          <w:rFonts w:ascii="Book Antiqua" w:hAnsi="Book Antiqua"/>
          <w:bCs/>
          <w:lang w:val="en-US"/>
        </w:rPr>
        <w:t>A</w:t>
      </w:r>
      <w:r w:rsidR="009B0F9D" w:rsidRPr="00741364">
        <w:rPr>
          <w:rFonts w:ascii="Book Antiqua" w:hAnsi="Book Antiqua"/>
          <w:bCs/>
          <w:lang w:val="en-US"/>
        </w:rPr>
        <w:t>:</w:t>
      </w:r>
      <w:r w:rsidR="5B8EEC7C" w:rsidRPr="00741364">
        <w:rPr>
          <w:rFonts w:ascii="Book Antiqua" w:hAnsi="Book Antiqua"/>
          <w:lang w:val="en-US"/>
        </w:rPr>
        <w:t xml:space="preserve"> WLE-NBI; </w:t>
      </w:r>
      <w:r w:rsidR="00527CBA" w:rsidRPr="00741364">
        <w:rPr>
          <w:rFonts w:ascii="Book Antiqua" w:hAnsi="Book Antiqua"/>
          <w:bCs/>
          <w:lang w:val="en-US"/>
        </w:rPr>
        <w:t>B</w:t>
      </w:r>
      <w:r w:rsidR="009B0F9D" w:rsidRPr="00741364">
        <w:rPr>
          <w:rFonts w:ascii="Book Antiqua" w:hAnsi="Book Antiqua"/>
          <w:bCs/>
          <w:lang w:val="en-US"/>
        </w:rPr>
        <w:t>:</w:t>
      </w:r>
      <w:r w:rsidR="5B8EEC7C" w:rsidRPr="00741364">
        <w:rPr>
          <w:rFonts w:ascii="Book Antiqua" w:hAnsi="Book Antiqua"/>
          <w:lang w:val="en-US"/>
        </w:rPr>
        <w:t xml:space="preserve"> NBI-WLE. The cut-off of the best area under the </w:t>
      </w:r>
      <w:r w:rsidRPr="0046595F">
        <w:rPr>
          <w:rFonts w:ascii="Book Antiqua" w:hAnsi="Book Antiqua"/>
          <w:lang w:val="en-US"/>
        </w:rPr>
        <w:t xml:space="preserve">operating characteristic curve </w:t>
      </w:r>
      <w:r>
        <w:rPr>
          <w:rFonts w:ascii="Book Antiqua" w:eastAsia="SimSun" w:hAnsi="Book Antiqua" w:hint="eastAsia"/>
          <w:lang w:val="en-US" w:eastAsia="zh-CN"/>
        </w:rPr>
        <w:t>(</w:t>
      </w:r>
      <w:r w:rsidR="5B8EEC7C" w:rsidRPr="00741364">
        <w:rPr>
          <w:rFonts w:ascii="Book Antiqua" w:hAnsi="Book Antiqua"/>
          <w:lang w:val="en-US"/>
        </w:rPr>
        <w:t>ROC</w:t>
      </w:r>
      <w:r>
        <w:rPr>
          <w:rFonts w:ascii="Book Antiqua" w:eastAsia="SimSun" w:hAnsi="Book Antiqua" w:hint="eastAsia"/>
          <w:lang w:val="en-US" w:eastAsia="zh-CN"/>
        </w:rPr>
        <w:t>)</w:t>
      </w:r>
      <w:r w:rsidR="5B8EEC7C" w:rsidRPr="00741364">
        <w:rPr>
          <w:rFonts w:ascii="Book Antiqua" w:hAnsi="Book Antiqua"/>
          <w:lang w:val="en-US"/>
        </w:rPr>
        <w:t xml:space="preserve"> curve is the true positive rate (</w:t>
      </w:r>
      <w:r w:rsidRPr="00741364">
        <w:rPr>
          <w:rFonts w:ascii="Book Antiqua" w:hAnsi="Book Antiqua"/>
          <w:lang w:val="en-US"/>
        </w:rPr>
        <w:t>s</w:t>
      </w:r>
      <w:r w:rsidR="5B8EEC7C" w:rsidRPr="00741364">
        <w:rPr>
          <w:rFonts w:ascii="Book Antiqua" w:hAnsi="Book Antiqua"/>
          <w:lang w:val="en-US"/>
        </w:rPr>
        <w:t>ensitivity) plotted to the false positive rate (1.0-</w:t>
      </w:r>
      <w:r w:rsidRPr="00741364">
        <w:rPr>
          <w:rFonts w:ascii="Book Antiqua" w:hAnsi="Book Antiqua"/>
          <w:lang w:val="en-US"/>
        </w:rPr>
        <w:t>s</w:t>
      </w:r>
      <w:r w:rsidR="5B8EEC7C" w:rsidRPr="00741364">
        <w:rPr>
          <w:rFonts w:ascii="Book Antiqua" w:hAnsi="Book Antiqua"/>
          <w:lang w:val="en-US"/>
        </w:rPr>
        <w:t xml:space="preserve">pecificity). The closer </w:t>
      </w:r>
      <w:r w:rsidR="00893BD3" w:rsidRPr="00741364">
        <w:rPr>
          <w:rFonts w:ascii="Book Antiqua" w:hAnsi="Book Antiqua"/>
          <w:lang w:val="en-US"/>
        </w:rPr>
        <w:t xml:space="preserve">the </w:t>
      </w:r>
      <w:r w:rsidR="5B8EEC7C" w:rsidRPr="00741364">
        <w:rPr>
          <w:rFonts w:ascii="Book Antiqua" w:hAnsi="Book Antiqua"/>
          <w:lang w:val="en-US"/>
        </w:rPr>
        <w:t xml:space="preserve">ROC curve to the upper left corner, the higher </w:t>
      </w:r>
      <w:r w:rsidR="00893BD3" w:rsidRPr="00741364">
        <w:rPr>
          <w:rFonts w:ascii="Book Antiqua" w:hAnsi="Book Antiqua"/>
          <w:lang w:val="en-US"/>
        </w:rPr>
        <w:t xml:space="preserve">the </w:t>
      </w:r>
      <w:r w:rsidR="5B8EEC7C" w:rsidRPr="00741364">
        <w:rPr>
          <w:rFonts w:ascii="Book Antiqua" w:hAnsi="Book Antiqua"/>
          <w:lang w:val="en-US"/>
        </w:rPr>
        <w:t>accuracy of the test.</w:t>
      </w:r>
    </w:p>
    <w:p w14:paraId="50A30476" w14:textId="77777777" w:rsidR="001F6885" w:rsidRPr="00741364" w:rsidRDefault="001F6885" w:rsidP="00741364">
      <w:pPr>
        <w:widowControl w:val="0"/>
        <w:adjustRightInd w:val="0"/>
        <w:snapToGrid w:val="0"/>
        <w:spacing w:line="360" w:lineRule="auto"/>
        <w:rPr>
          <w:rFonts w:ascii="Book Antiqua" w:hAnsi="Book Antiqua"/>
          <w:b/>
          <w:lang w:val="en-US"/>
        </w:rPr>
      </w:pPr>
    </w:p>
    <w:p w14:paraId="42F356AD" w14:textId="77777777" w:rsidR="00937780" w:rsidRPr="00741364" w:rsidRDefault="00937780" w:rsidP="00741364">
      <w:pPr>
        <w:widowControl w:val="0"/>
        <w:adjustRightInd w:val="0"/>
        <w:snapToGrid w:val="0"/>
        <w:spacing w:line="360" w:lineRule="auto"/>
        <w:rPr>
          <w:rFonts w:ascii="Book Antiqua" w:hAnsi="Book Antiqua"/>
          <w:b/>
          <w:lang w:val="en-US"/>
        </w:rPr>
      </w:pPr>
    </w:p>
    <w:p w14:paraId="1E671DE1" w14:textId="1A962B64" w:rsidR="0046595F" w:rsidRDefault="0046595F">
      <w:pPr>
        <w:jc w:val="left"/>
        <w:rPr>
          <w:rFonts w:ascii="Book Antiqua" w:hAnsi="Book Antiqua"/>
          <w:lang w:val="en-US"/>
        </w:rPr>
      </w:pPr>
      <w:r>
        <w:rPr>
          <w:rFonts w:ascii="Book Antiqua" w:hAnsi="Book Antiqua"/>
          <w:lang w:val="en-US"/>
        </w:rPr>
        <w:br w:type="page"/>
      </w:r>
    </w:p>
    <w:p w14:paraId="0E0B5926" w14:textId="77777777" w:rsidR="00E4094F" w:rsidRPr="00741364" w:rsidRDefault="00E4094F" w:rsidP="00741364">
      <w:pPr>
        <w:widowControl w:val="0"/>
        <w:adjustRightInd w:val="0"/>
        <w:snapToGrid w:val="0"/>
        <w:spacing w:line="360" w:lineRule="auto"/>
        <w:rPr>
          <w:rFonts w:ascii="Book Antiqua" w:hAnsi="Book Antiqua"/>
          <w:lang w:val="en-US"/>
        </w:rPr>
      </w:pPr>
    </w:p>
    <w:p w14:paraId="074753F3" w14:textId="649EA2A7" w:rsidR="003116D3" w:rsidRPr="00741364" w:rsidRDefault="007F1929" w:rsidP="00741364">
      <w:pPr>
        <w:widowControl w:val="0"/>
        <w:adjustRightInd w:val="0"/>
        <w:snapToGrid w:val="0"/>
        <w:spacing w:line="360" w:lineRule="auto"/>
        <w:rPr>
          <w:rFonts w:ascii="Book Antiqua" w:hAnsi="Book Antiqua"/>
          <w:lang w:val="en-US"/>
        </w:rPr>
      </w:pPr>
      <w:r w:rsidRPr="00741364">
        <w:rPr>
          <w:rFonts w:ascii="Book Antiqua" w:hAnsi="Book Antiqua"/>
          <w:noProof/>
          <w:lang w:val="en-US" w:eastAsia="zh-CN"/>
        </w:rPr>
        <w:drawing>
          <wp:inline distT="0" distB="0" distL="0" distR="0" wp14:anchorId="7D0F8383" wp14:editId="62AE3916">
            <wp:extent cx="5396230" cy="2013585"/>
            <wp:effectExtent l="0" t="0" r="127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4withlabels.tiff"/>
                    <pic:cNvPicPr/>
                  </pic:nvPicPr>
                  <pic:blipFill>
                    <a:blip r:embed="rId11"/>
                    <a:stretch>
                      <a:fillRect/>
                    </a:stretch>
                  </pic:blipFill>
                  <pic:spPr>
                    <a:xfrm>
                      <a:off x="0" y="0"/>
                      <a:ext cx="5396230" cy="2013585"/>
                    </a:xfrm>
                    <a:prstGeom prst="rect">
                      <a:avLst/>
                    </a:prstGeom>
                  </pic:spPr>
                </pic:pic>
              </a:graphicData>
            </a:graphic>
          </wp:inline>
        </w:drawing>
      </w:r>
    </w:p>
    <w:p w14:paraId="6467B4A9" w14:textId="466D71DD" w:rsidR="0046595F" w:rsidRPr="00741364" w:rsidRDefault="0046595F" w:rsidP="0046595F">
      <w:pPr>
        <w:widowControl w:val="0"/>
        <w:adjustRightInd w:val="0"/>
        <w:snapToGrid w:val="0"/>
        <w:spacing w:line="360" w:lineRule="auto"/>
        <w:rPr>
          <w:rFonts w:ascii="Book Antiqua" w:hAnsi="Book Antiqua"/>
          <w:lang w:val="en-US"/>
        </w:rPr>
      </w:pPr>
      <w:r w:rsidRPr="00741364">
        <w:rPr>
          <w:rFonts w:ascii="Book Antiqua" w:hAnsi="Book Antiqua"/>
          <w:b/>
          <w:bCs/>
          <w:lang w:val="en-US"/>
        </w:rPr>
        <w:t>Figure 4</w:t>
      </w:r>
      <w:r w:rsidRPr="00741364">
        <w:rPr>
          <w:rFonts w:ascii="Book Antiqua" w:hAnsi="Book Antiqua"/>
          <w:lang w:val="en-US"/>
        </w:rPr>
        <w:t xml:space="preserve"> </w:t>
      </w:r>
      <w:r w:rsidRPr="00741364">
        <w:rPr>
          <w:rFonts w:ascii="Book Antiqua" w:hAnsi="Book Antiqua"/>
          <w:b/>
          <w:lang w:val="en-US"/>
        </w:rPr>
        <w:t xml:space="preserve">Examples of endoscopic mucosal scar with </w:t>
      </w:r>
      <w:r w:rsidRPr="0046595F">
        <w:rPr>
          <w:rFonts w:ascii="Book Antiqua" w:hAnsi="Book Antiqua"/>
          <w:b/>
          <w:lang w:val="en-US"/>
        </w:rPr>
        <w:t xml:space="preserve">white light endoscopy and narrow band imaging </w:t>
      </w:r>
      <w:r w:rsidRPr="00741364">
        <w:rPr>
          <w:rFonts w:ascii="Book Antiqua" w:hAnsi="Book Antiqua"/>
          <w:b/>
          <w:lang w:val="en-US"/>
        </w:rPr>
        <w:t xml:space="preserve">(above and below and from left to right). </w:t>
      </w:r>
      <w:r w:rsidRPr="00741364">
        <w:rPr>
          <w:rFonts w:ascii="Book Antiqua" w:hAnsi="Book Antiqua"/>
          <w:lang w:val="en-US"/>
        </w:rPr>
        <w:t>A: Normal scar; B: Clear residual tissue of a surprisingly sessile serrated polyp/adenoma with no dysplasia on either the scar or endoscopic piecemeal mucosal resection; C: Apparent normal tissue with low-grade dysplasia at histology; D: Small residual tissue with low-grade dysplasia surrounding a clip (a clip artifact).</w:t>
      </w:r>
    </w:p>
    <w:p w14:paraId="02BC1407" w14:textId="77777777" w:rsidR="00BF3BC5" w:rsidRPr="0046595F" w:rsidRDefault="00BF3BC5" w:rsidP="00741364">
      <w:pPr>
        <w:widowControl w:val="0"/>
        <w:adjustRightInd w:val="0"/>
        <w:snapToGrid w:val="0"/>
        <w:spacing w:line="360" w:lineRule="auto"/>
        <w:rPr>
          <w:rFonts w:ascii="Book Antiqua" w:eastAsia="SimSun" w:hAnsi="Book Antiqua"/>
          <w:lang w:val="en-US" w:eastAsia="zh-CN"/>
        </w:rPr>
      </w:pPr>
    </w:p>
    <w:sectPr w:rsidR="00BF3BC5" w:rsidRPr="0046595F" w:rsidSect="00412F9E">
      <w:footerReference w:type="even" r:id="rId12"/>
      <w:footerReference w:type="default" r:id="rId13"/>
      <w:pgSz w:w="11900" w:h="16840"/>
      <w:pgMar w:top="1276"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918658" w14:textId="77777777" w:rsidR="00C4438C" w:rsidRDefault="00C4438C" w:rsidP="00107328">
      <w:r>
        <w:separator/>
      </w:r>
    </w:p>
  </w:endnote>
  <w:endnote w:type="continuationSeparator" w:id="0">
    <w:p w14:paraId="59ACBC7E" w14:textId="77777777" w:rsidR="00C4438C" w:rsidRDefault="00C4438C" w:rsidP="001073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charset w:val="00"/>
    <w:family w:val="auto"/>
    <w:pitch w:val="variable"/>
    <w:sig w:usb0="A1002AE7" w:usb1="C0000063" w:usb2="00000038"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TXihei">
    <w:altName w:val="华文细黑"/>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TimesNewRomanPS-BoldItalicMT">
    <w:charset w:val="00"/>
    <w:family w:val="auto"/>
    <w:pitch w:val="variable"/>
    <w:sig w:usb0="E0000AFF" w:usb1="00007843" w:usb2="00000001" w:usb3="00000000" w:csb0="000001BF" w:csb1="00000000"/>
  </w:font>
  <w:font w:name="Arial Unicode MS">
    <w:panose1 w:val="020B0604020202020204"/>
    <w:charset w:val="86"/>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F1E3AD" w14:textId="77777777" w:rsidR="0046595F" w:rsidRDefault="0046595F" w:rsidP="007649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9427791" w14:textId="77777777" w:rsidR="0046595F" w:rsidRDefault="0046595F" w:rsidP="0010732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5E341A" w14:textId="77777777" w:rsidR="0046595F" w:rsidRPr="006E12CF" w:rsidRDefault="0046595F" w:rsidP="00107328">
    <w:pPr>
      <w:pStyle w:val="Footer"/>
      <w:ind w:right="360"/>
      <w:rPr>
        <w:rFonts w:eastAsia="SimSun"/>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E9E1EB" w14:textId="77777777" w:rsidR="00C4438C" w:rsidRDefault="00C4438C" w:rsidP="00107328">
      <w:r>
        <w:separator/>
      </w:r>
    </w:p>
  </w:footnote>
  <w:footnote w:type="continuationSeparator" w:id="0">
    <w:p w14:paraId="6B156A39" w14:textId="77777777" w:rsidR="00C4438C" w:rsidRDefault="00C4438C" w:rsidP="001073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85E6545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769101E"/>
    <w:multiLevelType w:val="hybridMultilevel"/>
    <w:tmpl w:val="02385BDE"/>
    <w:lvl w:ilvl="0" w:tplc="2A7899CE">
      <w:start w:val="7"/>
      <w:numFmt w:val="bullet"/>
      <w:lvlText w:val="-"/>
      <w:lvlJc w:val="left"/>
      <w:pPr>
        <w:ind w:left="720" w:hanging="360"/>
      </w:pPr>
      <w:rPr>
        <w:rFonts w:ascii="Arial" w:eastAsia="MS Mincho"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357F7DE1"/>
    <w:multiLevelType w:val="hybridMultilevel"/>
    <w:tmpl w:val="F24045D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385D0212"/>
    <w:multiLevelType w:val="hybridMultilevel"/>
    <w:tmpl w:val="6B02CA84"/>
    <w:lvl w:ilvl="0" w:tplc="CD82935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44BB05C8"/>
    <w:multiLevelType w:val="hybridMultilevel"/>
    <w:tmpl w:val="070461B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599D1F6B"/>
    <w:multiLevelType w:val="hybridMultilevel"/>
    <w:tmpl w:val="4940937A"/>
    <w:lvl w:ilvl="0" w:tplc="9FF86E98">
      <w:start w:val="1"/>
      <w:numFmt w:val="decimal"/>
      <w:lvlText w:val="%1)"/>
      <w:lvlJc w:val="left"/>
      <w:pPr>
        <w:ind w:left="720" w:hanging="360"/>
      </w:pPr>
      <w:rPr>
        <w:rFonts w:ascii="Arial" w:hAnsi="Arial" w:cs="Times New Roman" w:hint="default"/>
        <w:color w:val="auto"/>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7C162CB3"/>
    <w:multiLevelType w:val="hybridMultilevel"/>
    <w:tmpl w:val="DFB49EC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3"/>
  </w:num>
  <w:num w:numId="2">
    <w:abstractNumId w:val="0"/>
  </w:num>
  <w:num w:numId="3">
    <w:abstractNumId w:val="5"/>
  </w:num>
  <w:num w:numId="4">
    <w:abstractNumId w:val="6"/>
  </w:num>
  <w:num w:numId="5">
    <w:abstractNumId w:val="1"/>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3AF"/>
    <w:rsid w:val="0000183E"/>
    <w:rsid w:val="0000236B"/>
    <w:rsid w:val="00002DF8"/>
    <w:rsid w:val="00003607"/>
    <w:rsid w:val="000039C3"/>
    <w:rsid w:val="000040E2"/>
    <w:rsid w:val="00004CB1"/>
    <w:rsid w:val="000050AB"/>
    <w:rsid w:val="000051C2"/>
    <w:rsid w:val="000067EA"/>
    <w:rsid w:val="00010A12"/>
    <w:rsid w:val="0001151E"/>
    <w:rsid w:val="00011655"/>
    <w:rsid w:val="000123B0"/>
    <w:rsid w:val="00012E8D"/>
    <w:rsid w:val="00014250"/>
    <w:rsid w:val="000143ED"/>
    <w:rsid w:val="0001588A"/>
    <w:rsid w:val="00016605"/>
    <w:rsid w:val="0001678E"/>
    <w:rsid w:val="00016A15"/>
    <w:rsid w:val="00020195"/>
    <w:rsid w:val="00020380"/>
    <w:rsid w:val="000215A5"/>
    <w:rsid w:val="00022582"/>
    <w:rsid w:val="000239E2"/>
    <w:rsid w:val="00024094"/>
    <w:rsid w:val="00024539"/>
    <w:rsid w:val="000247C5"/>
    <w:rsid w:val="000256FD"/>
    <w:rsid w:val="000259D0"/>
    <w:rsid w:val="00026BC3"/>
    <w:rsid w:val="000302E9"/>
    <w:rsid w:val="000303D0"/>
    <w:rsid w:val="000306D8"/>
    <w:rsid w:val="00030FA5"/>
    <w:rsid w:val="00031C2F"/>
    <w:rsid w:val="00031EE8"/>
    <w:rsid w:val="00031F8C"/>
    <w:rsid w:val="00032209"/>
    <w:rsid w:val="00032C39"/>
    <w:rsid w:val="00032F5F"/>
    <w:rsid w:val="00034205"/>
    <w:rsid w:val="00034416"/>
    <w:rsid w:val="0003463B"/>
    <w:rsid w:val="0003530F"/>
    <w:rsid w:val="00035712"/>
    <w:rsid w:val="00035C07"/>
    <w:rsid w:val="00035DC9"/>
    <w:rsid w:val="000360E3"/>
    <w:rsid w:val="00036920"/>
    <w:rsid w:val="0003772D"/>
    <w:rsid w:val="00041EFC"/>
    <w:rsid w:val="000428CC"/>
    <w:rsid w:val="00043F9B"/>
    <w:rsid w:val="00044E78"/>
    <w:rsid w:val="00045A56"/>
    <w:rsid w:val="00045D8A"/>
    <w:rsid w:val="00047455"/>
    <w:rsid w:val="00050015"/>
    <w:rsid w:val="00051F1B"/>
    <w:rsid w:val="000523AA"/>
    <w:rsid w:val="00053A0B"/>
    <w:rsid w:val="000546DD"/>
    <w:rsid w:val="00054782"/>
    <w:rsid w:val="000572E8"/>
    <w:rsid w:val="00060560"/>
    <w:rsid w:val="000611CA"/>
    <w:rsid w:val="00061696"/>
    <w:rsid w:val="000621D1"/>
    <w:rsid w:val="000642F5"/>
    <w:rsid w:val="00064A13"/>
    <w:rsid w:val="00064B39"/>
    <w:rsid w:val="000675CD"/>
    <w:rsid w:val="000710D0"/>
    <w:rsid w:val="00072781"/>
    <w:rsid w:val="00072931"/>
    <w:rsid w:val="000732FD"/>
    <w:rsid w:val="0007438B"/>
    <w:rsid w:val="0007556D"/>
    <w:rsid w:val="0008018A"/>
    <w:rsid w:val="00080D50"/>
    <w:rsid w:val="000818D5"/>
    <w:rsid w:val="00082E59"/>
    <w:rsid w:val="000854C3"/>
    <w:rsid w:val="0008696E"/>
    <w:rsid w:val="00086BA5"/>
    <w:rsid w:val="00087772"/>
    <w:rsid w:val="00090F0D"/>
    <w:rsid w:val="00093A15"/>
    <w:rsid w:val="00094A6E"/>
    <w:rsid w:val="00097041"/>
    <w:rsid w:val="00097BC2"/>
    <w:rsid w:val="00097BE2"/>
    <w:rsid w:val="000A05B0"/>
    <w:rsid w:val="000A0B7B"/>
    <w:rsid w:val="000A0BFF"/>
    <w:rsid w:val="000A107F"/>
    <w:rsid w:val="000A267B"/>
    <w:rsid w:val="000A2B04"/>
    <w:rsid w:val="000A58C5"/>
    <w:rsid w:val="000A62FD"/>
    <w:rsid w:val="000A6E7A"/>
    <w:rsid w:val="000A700C"/>
    <w:rsid w:val="000B0093"/>
    <w:rsid w:val="000B0274"/>
    <w:rsid w:val="000B0766"/>
    <w:rsid w:val="000B56BF"/>
    <w:rsid w:val="000B57DD"/>
    <w:rsid w:val="000B5831"/>
    <w:rsid w:val="000B6140"/>
    <w:rsid w:val="000B6B78"/>
    <w:rsid w:val="000B71B3"/>
    <w:rsid w:val="000B7A8E"/>
    <w:rsid w:val="000C152E"/>
    <w:rsid w:val="000C195F"/>
    <w:rsid w:val="000C19C3"/>
    <w:rsid w:val="000C1C91"/>
    <w:rsid w:val="000C2962"/>
    <w:rsid w:val="000C35A6"/>
    <w:rsid w:val="000C4AC9"/>
    <w:rsid w:val="000C54F0"/>
    <w:rsid w:val="000C57D1"/>
    <w:rsid w:val="000C5A67"/>
    <w:rsid w:val="000C6F88"/>
    <w:rsid w:val="000D09ED"/>
    <w:rsid w:val="000D0B69"/>
    <w:rsid w:val="000D0C83"/>
    <w:rsid w:val="000D2353"/>
    <w:rsid w:val="000D34CD"/>
    <w:rsid w:val="000D4C0E"/>
    <w:rsid w:val="000D52C4"/>
    <w:rsid w:val="000D537D"/>
    <w:rsid w:val="000D55AC"/>
    <w:rsid w:val="000D68C5"/>
    <w:rsid w:val="000D74D9"/>
    <w:rsid w:val="000D754F"/>
    <w:rsid w:val="000D7D0B"/>
    <w:rsid w:val="000E090F"/>
    <w:rsid w:val="000E1CA1"/>
    <w:rsid w:val="000E2DCA"/>
    <w:rsid w:val="000E6B19"/>
    <w:rsid w:val="000F0FBC"/>
    <w:rsid w:val="000F1FCE"/>
    <w:rsid w:val="000F27CE"/>
    <w:rsid w:val="000F29D5"/>
    <w:rsid w:val="000F2C0C"/>
    <w:rsid w:val="000F3B17"/>
    <w:rsid w:val="000F3BC2"/>
    <w:rsid w:val="000F4B12"/>
    <w:rsid w:val="000F5014"/>
    <w:rsid w:val="000F5ADA"/>
    <w:rsid w:val="000F6422"/>
    <w:rsid w:val="000F6919"/>
    <w:rsid w:val="000F6D81"/>
    <w:rsid w:val="001007E4"/>
    <w:rsid w:val="001009A4"/>
    <w:rsid w:val="00101366"/>
    <w:rsid w:val="001013ED"/>
    <w:rsid w:val="00101C0C"/>
    <w:rsid w:val="001020F2"/>
    <w:rsid w:val="00103A86"/>
    <w:rsid w:val="001045E5"/>
    <w:rsid w:val="00104776"/>
    <w:rsid w:val="00104D0D"/>
    <w:rsid w:val="00106A4C"/>
    <w:rsid w:val="00106CEC"/>
    <w:rsid w:val="00107328"/>
    <w:rsid w:val="0010772C"/>
    <w:rsid w:val="00107B48"/>
    <w:rsid w:val="0011059F"/>
    <w:rsid w:val="001110A4"/>
    <w:rsid w:val="00111F61"/>
    <w:rsid w:val="00114DE5"/>
    <w:rsid w:val="001159BC"/>
    <w:rsid w:val="00115DDE"/>
    <w:rsid w:val="00115E38"/>
    <w:rsid w:val="0011609D"/>
    <w:rsid w:val="0011630D"/>
    <w:rsid w:val="00117497"/>
    <w:rsid w:val="00117D2B"/>
    <w:rsid w:val="00120881"/>
    <w:rsid w:val="00120988"/>
    <w:rsid w:val="001209AD"/>
    <w:rsid w:val="001216B6"/>
    <w:rsid w:val="00124E07"/>
    <w:rsid w:val="00126021"/>
    <w:rsid w:val="0012649A"/>
    <w:rsid w:val="0012705F"/>
    <w:rsid w:val="00127B3D"/>
    <w:rsid w:val="00127DA6"/>
    <w:rsid w:val="00130176"/>
    <w:rsid w:val="00130BEC"/>
    <w:rsid w:val="001314C8"/>
    <w:rsid w:val="001315ED"/>
    <w:rsid w:val="00131E5F"/>
    <w:rsid w:val="00132530"/>
    <w:rsid w:val="00134BA1"/>
    <w:rsid w:val="00135EBA"/>
    <w:rsid w:val="001419D7"/>
    <w:rsid w:val="00141A98"/>
    <w:rsid w:val="001420EA"/>
    <w:rsid w:val="00142730"/>
    <w:rsid w:val="00143264"/>
    <w:rsid w:val="001515AE"/>
    <w:rsid w:val="00152E99"/>
    <w:rsid w:val="00153846"/>
    <w:rsid w:val="0015498C"/>
    <w:rsid w:val="00155EE7"/>
    <w:rsid w:val="0015606A"/>
    <w:rsid w:val="00160524"/>
    <w:rsid w:val="00161339"/>
    <w:rsid w:val="00164013"/>
    <w:rsid w:val="00170008"/>
    <w:rsid w:val="001703D1"/>
    <w:rsid w:val="00170E81"/>
    <w:rsid w:val="001723C0"/>
    <w:rsid w:val="00172A0B"/>
    <w:rsid w:val="00173647"/>
    <w:rsid w:val="00173A52"/>
    <w:rsid w:val="00174352"/>
    <w:rsid w:val="00175CAD"/>
    <w:rsid w:val="00175EC0"/>
    <w:rsid w:val="001761D8"/>
    <w:rsid w:val="00177D9A"/>
    <w:rsid w:val="00180580"/>
    <w:rsid w:val="00181426"/>
    <w:rsid w:val="00182327"/>
    <w:rsid w:val="0018267F"/>
    <w:rsid w:val="00182E3D"/>
    <w:rsid w:val="00185568"/>
    <w:rsid w:val="00185653"/>
    <w:rsid w:val="00185C11"/>
    <w:rsid w:val="001860D5"/>
    <w:rsid w:val="00186876"/>
    <w:rsid w:val="001876A8"/>
    <w:rsid w:val="00187AC4"/>
    <w:rsid w:val="00187C26"/>
    <w:rsid w:val="00190179"/>
    <w:rsid w:val="00190578"/>
    <w:rsid w:val="00190971"/>
    <w:rsid w:val="00191241"/>
    <w:rsid w:val="00192ABA"/>
    <w:rsid w:val="0019573C"/>
    <w:rsid w:val="001957DB"/>
    <w:rsid w:val="00196639"/>
    <w:rsid w:val="001966CD"/>
    <w:rsid w:val="00197EEB"/>
    <w:rsid w:val="001A040F"/>
    <w:rsid w:val="001A129C"/>
    <w:rsid w:val="001A2101"/>
    <w:rsid w:val="001A2C15"/>
    <w:rsid w:val="001A3CE6"/>
    <w:rsid w:val="001A4DBF"/>
    <w:rsid w:val="001A4E1B"/>
    <w:rsid w:val="001A5117"/>
    <w:rsid w:val="001A6215"/>
    <w:rsid w:val="001B05DE"/>
    <w:rsid w:val="001B0669"/>
    <w:rsid w:val="001B0A37"/>
    <w:rsid w:val="001B0CB6"/>
    <w:rsid w:val="001B0EE6"/>
    <w:rsid w:val="001B0F78"/>
    <w:rsid w:val="001B242A"/>
    <w:rsid w:val="001B4024"/>
    <w:rsid w:val="001B54D4"/>
    <w:rsid w:val="001B57F7"/>
    <w:rsid w:val="001B68EF"/>
    <w:rsid w:val="001B6C57"/>
    <w:rsid w:val="001B7178"/>
    <w:rsid w:val="001C059A"/>
    <w:rsid w:val="001C0FAE"/>
    <w:rsid w:val="001C12B1"/>
    <w:rsid w:val="001C326B"/>
    <w:rsid w:val="001C3277"/>
    <w:rsid w:val="001C48BB"/>
    <w:rsid w:val="001D0215"/>
    <w:rsid w:val="001D064C"/>
    <w:rsid w:val="001D08E8"/>
    <w:rsid w:val="001D110E"/>
    <w:rsid w:val="001D1408"/>
    <w:rsid w:val="001D4057"/>
    <w:rsid w:val="001D4142"/>
    <w:rsid w:val="001D455F"/>
    <w:rsid w:val="001D48FE"/>
    <w:rsid w:val="001D4D95"/>
    <w:rsid w:val="001D54D5"/>
    <w:rsid w:val="001D55EA"/>
    <w:rsid w:val="001D6100"/>
    <w:rsid w:val="001D6B2E"/>
    <w:rsid w:val="001D6B88"/>
    <w:rsid w:val="001D725F"/>
    <w:rsid w:val="001E1A2C"/>
    <w:rsid w:val="001E1B1D"/>
    <w:rsid w:val="001E222E"/>
    <w:rsid w:val="001E365C"/>
    <w:rsid w:val="001E38B5"/>
    <w:rsid w:val="001E4385"/>
    <w:rsid w:val="001E502F"/>
    <w:rsid w:val="001E591C"/>
    <w:rsid w:val="001E6AD3"/>
    <w:rsid w:val="001E76BC"/>
    <w:rsid w:val="001E77E1"/>
    <w:rsid w:val="001F02D3"/>
    <w:rsid w:val="001F09CB"/>
    <w:rsid w:val="001F0DF5"/>
    <w:rsid w:val="001F1604"/>
    <w:rsid w:val="001F1FF5"/>
    <w:rsid w:val="001F2CE5"/>
    <w:rsid w:val="001F31F3"/>
    <w:rsid w:val="001F4171"/>
    <w:rsid w:val="001F4244"/>
    <w:rsid w:val="001F4601"/>
    <w:rsid w:val="001F4FCE"/>
    <w:rsid w:val="001F6885"/>
    <w:rsid w:val="001F69AB"/>
    <w:rsid w:val="001F7FD5"/>
    <w:rsid w:val="0020019C"/>
    <w:rsid w:val="002002AE"/>
    <w:rsid w:val="00200B88"/>
    <w:rsid w:val="00200C1D"/>
    <w:rsid w:val="00201042"/>
    <w:rsid w:val="00202365"/>
    <w:rsid w:val="00202DE3"/>
    <w:rsid w:val="00206058"/>
    <w:rsid w:val="00206A8A"/>
    <w:rsid w:val="00206C84"/>
    <w:rsid w:val="00206DFD"/>
    <w:rsid w:val="00207311"/>
    <w:rsid w:val="0021014D"/>
    <w:rsid w:val="00210A06"/>
    <w:rsid w:val="00210EBC"/>
    <w:rsid w:val="0021195E"/>
    <w:rsid w:val="00211F90"/>
    <w:rsid w:val="0021332F"/>
    <w:rsid w:val="002136B3"/>
    <w:rsid w:val="00214134"/>
    <w:rsid w:val="002155E6"/>
    <w:rsid w:val="00215E93"/>
    <w:rsid w:val="00217582"/>
    <w:rsid w:val="00220813"/>
    <w:rsid w:val="00220A8D"/>
    <w:rsid w:val="00220E1A"/>
    <w:rsid w:val="002219E1"/>
    <w:rsid w:val="002231B2"/>
    <w:rsid w:val="002231D5"/>
    <w:rsid w:val="002246B8"/>
    <w:rsid w:val="002261AA"/>
    <w:rsid w:val="00227A9F"/>
    <w:rsid w:val="00227F56"/>
    <w:rsid w:val="00230338"/>
    <w:rsid w:val="002314A4"/>
    <w:rsid w:val="002317E0"/>
    <w:rsid w:val="00231B21"/>
    <w:rsid w:val="00232AFB"/>
    <w:rsid w:val="00233A5F"/>
    <w:rsid w:val="00234287"/>
    <w:rsid w:val="002348AC"/>
    <w:rsid w:val="00235076"/>
    <w:rsid w:val="00236E09"/>
    <w:rsid w:val="002403A0"/>
    <w:rsid w:val="00241539"/>
    <w:rsid w:val="00241784"/>
    <w:rsid w:val="00241DD5"/>
    <w:rsid w:val="00243B24"/>
    <w:rsid w:val="00243CD3"/>
    <w:rsid w:val="00244F1A"/>
    <w:rsid w:val="00245E27"/>
    <w:rsid w:val="002467C0"/>
    <w:rsid w:val="002476D1"/>
    <w:rsid w:val="002519EF"/>
    <w:rsid w:val="00251CD6"/>
    <w:rsid w:val="00251FCD"/>
    <w:rsid w:val="00252148"/>
    <w:rsid w:val="00252463"/>
    <w:rsid w:val="00252A93"/>
    <w:rsid w:val="00253E8F"/>
    <w:rsid w:val="00254310"/>
    <w:rsid w:val="00255A4B"/>
    <w:rsid w:val="00255C9A"/>
    <w:rsid w:val="00257CE9"/>
    <w:rsid w:val="00257DC0"/>
    <w:rsid w:val="0026075E"/>
    <w:rsid w:val="00260B43"/>
    <w:rsid w:val="002627DB"/>
    <w:rsid w:val="00262930"/>
    <w:rsid w:val="00263D79"/>
    <w:rsid w:val="00263FD0"/>
    <w:rsid w:val="00264179"/>
    <w:rsid w:val="00264AE4"/>
    <w:rsid w:val="00267FBC"/>
    <w:rsid w:val="0027192C"/>
    <w:rsid w:val="00273330"/>
    <w:rsid w:val="002733D6"/>
    <w:rsid w:val="00273B4B"/>
    <w:rsid w:val="0027423A"/>
    <w:rsid w:val="00274C81"/>
    <w:rsid w:val="0027528B"/>
    <w:rsid w:val="00275E5E"/>
    <w:rsid w:val="00276839"/>
    <w:rsid w:val="002778EC"/>
    <w:rsid w:val="00277BCF"/>
    <w:rsid w:val="00280905"/>
    <w:rsid w:val="00282372"/>
    <w:rsid w:val="00283857"/>
    <w:rsid w:val="00286205"/>
    <w:rsid w:val="00286414"/>
    <w:rsid w:val="00286DFE"/>
    <w:rsid w:val="002909D8"/>
    <w:rsid w:val="00291438"/>
    <w:rsid w:val="00291DC7"/>
    <w:rsid w:val="002920C4"/>
    <w:rsid w:val="00293560"/>
    <w:rsid w:val="0029431B"/>
    <w:rsid w:val="00294E1E"/>
    <w:rsid w:val="002963D9"/>
    <w:rsid w:val="0029649C"/>
    <w:rsid w:val="00297636"/>
    <w:rsid w:val="002979C6"/>
    <w:rsid w:val="002A0648"/>
    <w:rsid w:val="002A1181"/>
    <w:rsid w:val="002A376E"/>
    <w:rsid w:val="002A47F1"/>
    <w:rsid w:val="002A55EC"/>
    <w:rsid w:val="002A586F"/>
    <w:rsid w:val="002A5DD4"/>
    <w:rsid w:val="002A6D49"/>
    <w:rsid w:val="002A75FD"/>
    <w:rsid w:val="002A793A"/>
    <w:rsid w:val="002B06C5"/>
    <w:rsid w:val="002B0D3D"/>
    <w:rsid w:val="002B156E"/>
    <w:rsid w:val="002B1A3E"/>
    <w:rsid w:val="002B1F7A"/>
    <w:rsid w:val="002B1FB1"/>
    <w:rsid w:val="002B35A5"/>
    <w:rsid w:val="002B36C2"/>
    <w:rsid w:val="002B40B4"/>
    <w:rsid w:val="002B4268"/>
    <w:rsid w:val="002B47F9"/>
    <w:rsid w:val="002B604D"/>
    <w:rsid w:val="002B6DF8"/>
    <w:rsid w:val="002B7188"/>
    <w:rsid w:val="002C235F"/>
    <w:rsid w:val="002C29BE"/>
    <w:rsid w:val="002C31E7"/>
    <w:rsid w:val="002C3A38"/>
    <w:rsid w:val="002C52AE"/>
    <w:rsid w:val="002C5D46"/>
    <w:rsid w:val="002C65F9"/>
    <w:rsid w:val="002C6CB5"/>
    <w:rsid w:val="002D0099"/>
    <w:rsid w:val="002D0452"/>
    <w:rsid w:val="002D0748"/>
    <w:rsid w:val="002D0ABA"/>
    <w:rsid w:val="002D1D69"/>
    <w:rsid w:val="002D602A"/>
    <w:rsid w:val="002D6FA9"/>
    <w:rsid w:val="002D7501"/>
    <w:rsid w:val="002D7B6B"/>
    <w:rsid w:val="002D7DE7"/>
    <w:rsid w:val="002E0FF7"/>
    <w:rsid w:val="002E124E"/>
    <w:rsid w:val="002E1931"/>
    <w:rsid w:val="002E2FCD"/>
    <w:rsid w:val="002E4016"/>
    <w:rsid w:val="002E43D2"/>
    <w:rsid w:val="002E4C07"/>
    <w:rsid w:val="002E58EB"/>
    <w:rsid w:val="002E5C9F"/>
    <w:rsid w:val="002E7A84"/>
    <w:rsid w:val="002F1140"/>
    <w:rsid w:val="002F14F6"/>
    <w:rsid w:val="002F362F"/>
    <w:rsid w:val="002F404D"/>
    <w:rsid w:val="002F406D"/>
    <w:rsid w:val="002F5743"/>
    <w:rsid w:val="002F591C"/>
    <w:rsid w:val="00300478"/>
    <w:rsid w:val="00300636"/>
    <w:rsid w:val="00300CE3"/>
    <w:rsid w:val="00302042"/>
    <w:rsid w:val="0030334B"/>
    <w:rsid w:val="00303601"/>
    <w:rsid w:val="003040BF"/>
    <w:rsid w:val="003068E6"/>
    <w:rsid w:val="00307626"/>
    <w:rsid w:val="00307BAC"/>
    <w:rsid w:val="00310AEB"/>
    <w:rsid w:val="00310BB6"/>
    <w:rsid w:val="00310C55"/>
    <w:rsid w:val="00311388"/>
    <w:rsid w:val="003116D3"/>
    <w:rsid w:val="003124C0"/>
    <w:rsid w:val="0031267D"/>
    <w:rsid w:val="003130A6"/>
    <w:rsid w:val="003139C8"/>
    <w:rsid w:val="00314FB2"/>
    <w:rsid w:val="00315644"/>
    <w:rsid w:val="003168EC"/>
    <w:rsid w:val="00316D28"/>
    <w:rsid w:val="0031735A"/>
    <w:rsid w:val="00317F50"/>
    <w:rsid w:val="00320F84"/>
    <w:rsid w:val="00321B21"/>
    <w:rsid w:val="003240F1"/>
    <w:rsid w:val="00326F4A"/>
    <w:rsid w:val="00327C37"/>
    <w:rsid w:val="003315A6"/>
    <w:rsid w:val="003316D7"/>
    <w:rsid w:val="00332AF8"/>
    <w:rsid w:val="0033548F"/>
    <w:rsid w:val="00335B28"/>
    <w:rsid w:val="00336482"/>
    <w:rsid w:val="00336F18"/>
    <w:rsid w:val="00340311"/>
    <w:rsid w:val="00341E5E"/>
    <w:rsid w:val="00341E68"/>
    <w:rsid w:val="00342FB8"/>
    <w:rsid w:val="0034353B"/>
    <w:rsid w:val="00343A3F"/>
    <w:rsid w:val="00343B5B"/>
    <w:rsid w:val="00343F56"/>
    <w:rsid w:val="00344199"/>
    <w:rsid w:val="0034481E"/>
    <w:rsid w:val="00345668"/>
    <w:rsid w:val="00345C9F"/>
    <w:rsid w:val="00346F03"/>
    <w:rsid w:val="00350DA7"/>
    <w:rsid w:val="003511EA"/>
    <w:rsid w:val="00351BEF"/>
    <w:rsid w:val="00351D1C"/>
    <w:rsid w:val="00353004"/>
    <w:rsid w:val="0035343E"/>
    <w:rsid w:val="00353CD5"/>
    <w:rsid w:val="003541B6"/>
    <w:rsid w:val="00354488"/>
    <w:rsid w:val="003569AE"/>
    <w:rsid w:val="00357652"/>
    <w:rsid w:val="00357ED6"/>
    <w:rsid w:val="00360CAA"/>
    <w:rsid w:val="00360D18"/>
    <w:rsid w:val="00360F4A"/>
    <w:rsid w:val="003620D4"/>
    <w:rsid w:val="003625D7"/>
    <w:rsid w:val="00363823"/>
    <w:rsid w:val="00364120"/>
    <w:rsid w:val="003645F3"/>
    <w:rsid w:val="00365372"/>
    <w:rsid w:val="003653A6"/>
    <w:rsid w:val="00367224"/>
    <w:rsid w:val="00367A27"/>
    <w:rsid w:val="00367BFE"/>
    <w:rsid w:val="003700C8"/>
    <w:rsid w:val="00371705"/>
    <w:rsid w:val="00371AE3"/>
    <w:rsid w:val="00372D14"/>
    <w:rsid w:val="00372FEB"/>
    <w:rsid w:val="00374DF9"/>
    <w:rsid w:val="00375034"/>
    <w:rsid w:val="003759A1"/>
    <w:rsid w:val="00375FF8"/>
    <w:rsid w:val="0037615B"/>
    <w:rsid w:val="003761B0"/>
    <w:rsid w:val="00376EFB"/>
    <w:rsid w:val="003773ED"/>
    <w:rsid w:val="00377F36"/>
    <w:rsid w:val="0038056C"/>
    <w:rsid w:val="003806BC"/>
    <w:rsid w:val="00381637"/>
    <w:rsid w:val="0038219D"/>
    <w:rsid w:val="0038245D"/>
    <w:rsid w:val="0038334F"/>
    <w:rsid w:val="00383A16"/>
    <w:rsid w:val="00383BF0"/>
    <w:rsid w:val="00385AED"/>
    <w:rsid w:val="00386BE6"/>
    <w:rsid w:val="00390CEA"/>
    <w:rsid w:val="00391D41"/>
    <w:rsid w:val="00391E6F"/>
    <w:rsid w:val="003920AF"/>
    <w:rsid w:val="00393885"/>
    <w:rsid w:val="00394FA0"/>
    <w:rsid w:val="003979D7"/>
    <w:rsid w:val="00397A61"/>
    <w:rsid w:val="003A0991"/>
    <w:rsid w:val="003A0A34"/>
    <w:rsid w:val="003A0F8F"/>
    <w:rsid w:val="003A1288"/>
    <w:rsid w:val="003A16F9"/>
    <w:rsid w:val="003A1EA6"/>
    <w:rsid w:val="003A22D0"/>
    <w:rsid w:val="003A2A39"/>
    <w:rsid w:val="003A2B7F"/>
    <w:rsid w:val="003A2D5F"/>
    <w:rsid w:val="003A3373"/>
    <w:rsid w:val="003A3948"/>
    <w:rsid w:val="003A600C"/>
    <w:rsid w:val="003A739E"/>
    <w:rsid w:val="003A7627"/>
    <w:rsid w:val="003A7D5B"/>
    <w:rsid w:val="003B4778"/>
    <w:rsid w:val="003B64AE"/>
    <w:rsid w:val="003B66FD"/>
    <w:rsid w:val="003B6732"/>
    <w:rsid w:val="003B6BCE"/>
    <w:rsid w:val="003C059C"/>
    <w:rsid w:val="003C079A"/>
    <w:rsid w:val="003C14C3"/>
    <w:rsid w:val="003C24C7"/>
    <w:rsid w:val="003C39B1"/>
    <w:rsid w:val="003C3E54"/>
    <w:rsid w:val="003C4187"/>
    <w:rsid w:val="003C476E"/>
    <w:rsid w:val="003C4954"/>
    <w:rsid w:val="003C5ADA"/>
    <w:rsid w:val="003C7CAE"/>
    <w:rsid w:val="003D026A"/>
    <w:rsid w:val="003D1007"/>
    <w:rsid w:val="003D16C2"/>
    <w:rsid w:val="003D237A"/>
    <w:rsid w:val="003D4004"/>
    <w:rsid w:val="003D5E2B"/>
    <w:rsid w:val="003D626C"/>
    <w:rsid w:val="003E1A23"/>
    <w:rsid w:val="003E32F7"/>
    <w:rsid w:val="003E35E4"/>
    <w:rsid w:val="003E49A8"/>
    <w:rsid w:val="003E4C1D"/>
    <w:rsid w:val="003E508E"/>
    <w:rsid w:val="003E7474"/>
    <w:rsid w:val="003E7705"/>
    <w:rsid w:val="003F0614"/>
    <w:rsid w:val="003F090B"/>
    <w:rsid w:val="003F0B9A"/>
    <w:rsid w:val="003F3D63"/>
    <w:rsid w:val="003F5769"/>
    <w:rsid w:val="003F64E1"/>
    <w:rsid w:val="003F6E92"/>
    <w:rsid w:val="003F746F"/>
    <w:rsid w:val="003F74AA"/>
    <w:rsid w:val="003F76B1"/>
    <w:rsid w:val="004009B9"/>
    <w:rsid w:val="0040147C"/>
    <w:rsid w:val="00401F03"/>
    <w:rsid w:val="00402C37"/>
    <w:rsid w:val="0040331F"/>
    <w:rsid w:val="004034A8"/>
    <w:rsid w:val="004069AD"/>
    <w:rsid w:val="0041069A"/>
    <w:rsid w:val="00410D2B"/>
    <w:rsid w:val="00411327"/>
    <w:rsid w:val="00411354"/>
    <w:rsid w:val="00412925"/>
    <w:rsid w:val="00412F9E"/>
    <w:rsid w:val="0041466D"/>
    <w:rsid w:val="00414A5F"/>
    <w:rsid w:val="004159EE"/>
    <w:rsid w:val="00416446"/>
    <w:rsid w:val="00417C4A"/>
    <w:rsid w:val="00421205"/>
    <w:rsid w:val="00422601"/>
    <w:rsid w:val="00424FCA"/>
    <w:rsid w:val="00425810"/>
    <w:rsid w:val="00427124"/>
    <w:rsid w:val="00427D8F"/>
    <w:rsid w:val="00430997"/>
    <w:rsid w:val="00431C37"/>
    <w:rsid w:val="00432FDD"/>
    <w:rsid w:val="00433080"/>
    <w:rsid w:val="00433A4A"/>
    <w:rsid w:val="00433FEB"/>
    <w:rsid w:val="00434C1C"/>
    <w:rsid w:val="00434EEE"/>
    <w:rsid w:val="004352C7"/>
    <w:rsid w:val="00435705"/>
    <w:rsid w:val="00435D3D"/>
    <w:rsid w:val="00435FAD"/>
    <w:rsid w:val="0043608D"/>
    <w:rsid w:val="004364ED"/>
    <w:rsid w:val="004366F4"/>
    <w:rsid w:val="004369B9"/>
    <w:rsid w:val="00436A34"/>
    <w:rsid w:val="00436AAE"/>
    <w:rsid w:val="00437841"/>
    <w:rsid w:val="00437FF5"/>
    <w:rsid w:val="00440A8B"/>
    <w:rsid w:val="004410B1"/>
    <w:rsid w:val="0044141D"/>
    <w:rsid w:val="0044287E"/>
    <w:rsid w:val="004435AC"/>
    <w:rsid w:val="00443E75"/>
    <w:rsid w:val="00444141"/>
    <w:rsid w:val="004446FB"/>
    <w:rsid w:val="00445EEF"/>
    <w:rsid w:val="004463DE"/>
    <w:rsid w:val="00446F6E"/>
    <w:rsid w:val="00447358"/>
    <w:rsid w:val="00447C07"/>
    <w:rsid w:val="00450C38"/>
    <w:rsid w:val="00451270"/>
    <w:rsid w:val="004513FE"/>
    <w:rsid w:val="0045161B"/>
    <w:rsid w:val="00451DB7"/>
    <w:rsid w:val="0045221B"/>
    <w:rsid w:val="004531A9"/>
    <w:rsid w:val="00453FD6"/>
    <w:rsid w:val="0045522B"/>
    <w:rsid w:val="004559C7"/>
    <w:rsid w:val="00456489"/>
    <w:rsid w:val="00457313"/>
    <w:rsid w:val="0046082B"/>
    <w:rsid w:val="00461392"/>
    <w:rsid w:val="0046149F"/>
    <w:rsid w:val="00461AAE"/>
    <w:rsid w:val="0046223E"/>
    <w:rsid w:val="004626A6"/>
    <w:rsid w:val="00462923"/>
    <w:rsid w:val="0046308C"/>
    <w:rsid w:val="0046449C"/>
    <w:rsid w:val="00465284"/>
    <w:rsid w:val="0046595F"/>
    <w:rsid w:val="00466818"/>
    <w:rsid w:val="00466911"/>
    <w:rsid w:val="0047051D"/>
    <w:rsid w:val="004719E5"/>
    <w:rsid w:val="00471B99"/>
    <w:rsid w:val="004723B9"/>
    <w:rsid w:val="00473D3A"/>
    <w:rsid w:val="004744BB"/>
    <w:rsid w:val="00474B92"/>
    <w:rsid w:val="0047516A"/>
    <w:rsid w:val="0047563A"/>
    <w:rsid w:val="00476ABD"/>
    <w:rsid w:val="00477442"/>
    <w:rsid w:val="0048039B"/>
    <w:rsid w:val="00481CE5"/>
    <w:rsid w:val="00482621"/>
    <w:rsid w:val="00483249"/>
    <w:rsid w:val="00484DFF"/>
    <w:rsid w:val="004857E1"/>
    <w:rsid w:val="00485ECC"/>
    <w:rsid w:val="004869E4"/>
    <w:rsid w:val="00486A73"/>
    <w:rsid w:val="004907EB"/>
    <w:rsid w:val="00491F44"/>
    <w:rsid w:val="004928B8"/>
    <w:rsid w:val="00493425"/>
    <w:rsid w:val="00493C1F"/>
    <w:rsid w:val="00494E40"/>
    <w:rsid w:val="00495503"/>
    <w:rsid w:val="00495903"/>
    <w:rsid w:val="00496972"/>
    <w:rsid w:val="004974D4"/>
    <w:rsid w:val="00497678"/>
    <w:rsid w:val="004A11FF"/>
    <w:rsid w:val="004A2273"/>
    <w:rsid w:val="004A312B"/>
    <w:rsid w:val="004A324A"/>
    <w:rsid w:val="004A3877"/>
    <w:rsid w:val="004A3DCA"/>
    <w:rsid w:val="004A4CE6"/>
    <w:rsid w:val="004A54C9"/>
    <w:rsid w:val="004A628D"/>
    <w:rsid w:val="004A64BD"/>
    <w:rsid w:val="004A6D58"/>
    <w:rsid w:val="004A72A4"/>
    <w:rsid w:val="004B0F59"/>
    <w:rsid w:val="004B131A"/>
    <w:rsid w:val="004B13D1"/>
    <w:rsid w:val="004B1B8C"/>
    <w:rsid w:val="004B46CA"/>
    <w:rsid w:val="004B60E6"/>
    <w:rsid w:val="004B66F4"/>
    <w:rsid w:val="004B6A65"/>
    <w:rsid w:val="004C193D"/>
    <w:rsid w:val="004C25FE"/>
    <w:rsid w:val="004C3851"/>
    <w:rsid w:val="004C44D0"/>
    <w:rsid w:val="004C6228"/>
    <w:rsid w:val="004C6357"/>
    <w:rsid w:val="004C63E5"/>
    <w:rsid w:val="004C6536"/>
    <w:rsid w:val="004C70DC"/>
    <w:rsid w:val="004C7F05"/>
    <w:rsid w:val="004D0563"/>
    <w:rsid w:val="004D3D46"/>
    <w:rsid w:val="004D3FA9"/>
    <w:rsid w:val="004D4009"/>
    <w:rsid w:val="004D4F02"/>
    <w:rsid w:val="004D5B8F"/>
    <w:rsid w:val="004D72B0"/>
    <w:rsid w:val="004E0A01"/>
    <w:rsid w:val="004E27D2"/>
    <w:rsid w:val="004E2988"/>
    <w:rsid w:val="004E6F8F"/>
    <w:rsid w:val="004E7E28"/>
    <w:rsid w:val="004F010B"/>
    <w:rsid w:val="004F0C17"/>
    <w:rsid w:val="004F0E31"/>
    <w:rsid w:val="004F2366"/>
    <w:rsid w:val="004F375D"/>
    <w:rsid w:val="004F41A7"/>
    <w:rsid w:val="004F421E"/>
    <w:rsid w:val="004F4417"/>
    <w:rsid w:val="004F506E"/>
    <w:rsid w:val="004F5B60"/>
    <w:rsid w:val="004F5FEA"/>
    <w:rsid w:val="004F71AD"/>
    <w:rsid w:val="004F71CD"/>
    <w:rsid w:val="00501423"/>
    <w:rsid w:val="00501E89"/>
    <w:rsid w:val="005021A3"/>
    <w:rsid w:val="00502DBB"/>
    <w:rsid w:val="00505901"/>
    <w:rsid w:val="00505F34"/>
    <w:rsid w:val="00505FDA"/>
    <w:rsid w:val="00506B23"/>
    <w:rsid w:val="00510958"/>
    <w:rsid w:val="005127C3"/>
    <w:rsid w:val="0051297E"/>
    <w:rsid w:val="00512ECC"/>
    <w:rsid w:val="00513E64"/>
    <w:rsid w:val="00514C01"/>
    <w:rsid w:val="005168FD"/>
    <w:rsid w:val="005170D0"/>
    <w:rsid w:val="005172AE"/>
    <w:rsid w:val="00520B08"/>
    <w:rsid w:val="00521804"/>
    <w:rsid w:val="00521EED"/>
    <w:rsid w:val="005221BF"/>
    <w:rsid w:val="00522909"/>
    <w:rsid w:val="00522EFF"/>
    <w:rsid w:val="00523463"/>
    <w:rsid w:val="005249D8"/>
    <w:rsid w:val="00525403"/>
    <w:rsid w:val="005257C3"/>
    <w:rsid w:val="00525843"/>
    <w:rsid w:val="00525D1A"/>
    <w:rsid w:val="00525D2B"/>
    <w:rsid w:val="0052667D"/>
    <w:rsid w:val="00526FA4"/>
    <w:rsid w:val="00527513"/>
    <w:rsid w:val="00527CBA"/>
    <w:rsid w:val="005309BB"/>
    <w:rsid w:val="0053105E"/>
    <w:rsid w:val="00531D75"/>
    <w:rsid w:val="00541008"/>
    <w:rsid w:val="00542D20"/>
    <w:rsid w:val="005438E6"/>
    <w:rsid w:val="0054475A"/>
    <w:rsid w:val="0054540B"/>
    <w:rsid w:val="00545724"/>
    <w:rsid w:val="00545D74"/>
    <w:rsid w:val="00552E2A"/>
    <w:rsid w:val="00553759"/>
    <w:rsid w:val="00553B03"/>
    <w:rsid w:val="00553BD1"/>
    <w:rsid w:val="00553D98"/>
    <w:rsid w:val="0055433D"/>
    <w:rsid w:val="00554F55"/>
    <w:rsid w:val="00556582"/>
    <w:rsid w:val="005567A5"/>
    <w:rsid w:val="005567D4"/>
    <w:rsid w:val="005569A3"/>
    <w:rsid w:val="00556FD1"/>
    <w:rsid w:val="00557595"/>
    <w:rsid w:val="00557ACC"/>
    <w:rsid w:val="005606FF"/>
    <w:rsid w:val="00560DF0"/>
    <w:rsid w:val="00565D0B"/>
    <w:rsid w:val="00566B3B"/>
    <w:rsid w:val="005703C2"/>
    <w:rsid w:val="00571579"/>
    <w:rsid w:val="00571F86"/>
    <w:rsid w:val="00572BF4"/>
    <w:rsid w:val="0057313D"/>
    <w:rsid w:val="0057317B"/>
    <w:rsid w:val="00573A53"/>
    <w:rsid w:val="00576FE5"/>
    <w:rsid w:val="00577709"/>
    <w:rsid w:val="00577950"/>
    <w:rsid w:val="00580DDF"/>
    <w:rsid w:val="00581D8B"/>
    <w:rsid w:val="00582DAE"/>
    <w:rsid w:val="00582E2C"/>
    <w:rsid w:val="00582E49"/>
    <w:rsid w:val="00583342"/>
    <w:rsid w:val="005835C1"/>
    <w:rsid w:val="005839A8"/>
    <w:rsid w:val="00583EB7"/>
    <w:rsid w:val="00584C61"/>
    <w:rsid w:val="00585848"/>
    <w:rsid w:val="005876B4"/>
    <w:rsid w:val="005912D4"/>
    <w:rsid w:val="005912DC"/>
    <w:rsid w:val="0059178A"/>
    <w:rsid w:val="00591ED8"/>
    <w:rsid w:val="00591F8D"/>
    <w:rsid w:val="005921BA"/>
    <w:rsid w:val="0059228E"/>
    <w:rsid w:val="0059331E"/>
    <w:rsid w:val="00593D38"/>
    <w:rsid w:val="00593DDA"/>
    <w:rsid w:val="00593E27"/>
    <w:rsid w:val="00593FB5"/>
    <w:rsid w:val="00594035"/>
    <w:rsid w:val="0059560F"/>
    <w:rsid w:val="005959B4"/>
    <w:rsid w:val="005960A3"/>
    <w:rsid w:val="005975F6"/>
    <w:rsid w:val="00597BD7"/>
    <w:rsid w:val="005A0980"/>
    <w:rsid w:val="005A1124"/>
    <w:rsid w:val="005A1787"/>
    <w:rsid w:val="005A1A1C"/>
    <w:rsid w:val="005A234B"/>
    <w:rsid w:val="005A2A9C"/>
    <w:rsid w:val="005A3BD6"/>
    <w:rsid w:val="005A3E51"/>
    <w:rsid w:val="005A453A"/>
    <w:rsid w:val="005A5008"/>
    <w:rsid w:val="005A5076"/>
    <w:rsid w:val="005A5E89"/>
    <w:rsid w:val="005A5F94"/>
    <w:rsid w:val="005A6A29"/>
    <w:rsid w:val="005B0221"/>
    <w:rsid w:val="005B039A"/>
    <w:rsid w:val="005B06FD"/>
    <w:rsid w:val="005B0F01"/>
    <w:rsid w:val="005B0FC3"/>
    <w:rsid w:val="005B101F"/>
    <w:rsid w:val="005B19EB"/>
    <w:rsid w:val="005B2899"/>
    <w:rsid w:val="005B2BE8"/>
    <w:rsid w:val="005B36B7"/>
    <w:rsid w:val="005B4D3C"/>
    <w:rsid w:val="005B514B"/>
    <w:rsid w:val="005B5FB5"/>
    <w:rsid w:val="005B7270"/>
    <w:rsid w:val="005B7D41"/>
    <w:rsid w:val="005C15DB"/>
    <w:rsid w:val="005C1E27"/>
    <w:rsid w:val="005C1FC7"/>
    <w:rsid w:val="005C21FC"/>
    <w:rsid w:val="005C28F5"/>
    <w:rsid w:val="005C4948"/>
    <w:rsid w:val="005C4E99"/>
    <w:rsid w:val="005C6610"/>
    <w:rsid w:val="005C6ECA"/>
    <w:rsid w:val="005D0CA3"/>
    <w:rsid w:val="005D195E"/>
    <w:rsid w:val="005D3224"/>
    <w:rsid w:val="005D3368"/>
    <w:rsid w:val="005D3DE1"/>
    <w:rsid w:val="005D3DFD"/>
    <w:rsid w:val="005D3F2B"/>
    <w:rsid w:val="005D3F68"/>
    <w:rsid w:val="005D4497"/>
    <w:rsid w:val="005D497F"/>
    <w:rsid w:val="005D5065"/>
    <w:rsid w:val="005D56C6"/>
    <w:rsid w:val="005D57D7"/>
    <w:rsid w:val="005D5D12"/>
    <w:rsid w:val="005D601C"/>
    <w:rsid w:val="005D6629"/>
    <w:rsid w:val="005D782D"/>
    <w:rsid w:val="005E03B2"/>
    <w:rsid w:val="005E0BF9"/>
    <w:rsid w:val="005E16CE"/>
    <w:rsid w:val="005E3B4E"/>
    <w:rsid w:val="005E47DE"/>
    <w:rsid w:val="005E4C48"/>
    <w:rsid w:val="005E5213"/>
    <w:rsid w:val="005E5505"/>
    <w:rsid w:val="005E65BB"/>
    <w:rsid w:val="005E6782"/>
    <w:rsid w:val="005E7D84"/>
    <w:rsid w:val="005E7F83"/>
    <w:rsid w:val="005F08AF"/>
    <w:rsid w:val="005F2862"/>
    <w:rsid w:val="005F36DE"/>
    <w:rsid w:val="005F378A"/>
    <w:rsid w:val="005F3CC6"/>
    <w:rsid w:val="005F4AA8"/>
    <w:rsid w:val="005F4E67"/>
    <w:rsid w:val="005F50E9"/>
    <w:rsid w:val="005F513C"/>
    <w:rsid w:val="005F7F2F"/>
    <w:rsid w:val="00600DD6"/>
    <w:rsid w:val="006013C4"/>
    <w:rsid w:val="00602C56"/>
    <w:rsid w:val="00602ED4"/>
    <w:rsid w:val="00603BCD"/>
    <w:rsid w:val="00605732"/>
    <w:rsid w:val="00606907"/>
    <w:rsid w:val="00607445"/>
    <w:rsid w:val="006074DF"/>
    <w:rsid w:val="006075C3"/>
    <w:rsid w:val="00607D87"/>
    <w:rsid w:val="00610C7C"/>
    <w:rsid w:val="00610E92"/>
    <w:rsid w:val="0061257D"/>
    <w:rsid w:val="00612D1D"/>
    <w:rsid w:val="00613123"/>
    <w:rsid w:val="00613B13"/>
    <w:rsid w:val="006146A6"/>
    <w:rsid w:val="00615FAF"/>
    <w:rsid w:val="006178AD"/>
    <w:rsid w:val="00617B50"/>
    <w:rsid w:val="006220FB"/>
    <w:rsid w:val="00622484"/>
    <w:rsid w:val="00622C3B"/>
    <w:rsid w:val="00624652"/>
    <w:rsid w:val="00625BD1"/>
    <w:rsid w:val="00627297"/>
    <w:rsid w:val="0062785E"/>
    <w:rsid w:val="00627B5F"/>
    <w:rsid w:val="006300D8"/>
    <w:rsid w:val="0063018B"/>
    <w:rsid w:val="00631634"/>
    <w:rsid w:val="006328CC"/>
    <w:rsid w:val="00632BED"/>
    <w:rsid w:val="00632E40"/>
    <w:rsid w:val="00635208"/>
    <w:rsid w:val="00635497"/>
    <w:rsid w:val="00636A1D"/>
    <w:rsid w:val="00636C28"/>
    <w:rsid w:val="00637614"/>
    <w:rsid w:val="0063764B"/>
    <w:rsid w:val="006400F1"/>
    <w:rsid w:val="00640901"/>
    <w:rsid w:val="00640B5F"/>
    <w:rsid w:val="00641F4D"/>
    <w:rsid w:val="0064218A"/>
    <w:rsid w:val="00644C9A"/>
    <w:rsid w:val="00645474"/>
    <w:rsid w:val="00646872"/>
    <w:rsid w:val="0064748B"/>
    <w:rsid w:val="00647F14"/>
    <w:rsid w:val="0065047F"/>
    <w:rsid w:val="00650950"/>
    <w:rsid w:val="00651949"/>
    <w:rsid w:val="00652141"/>
    <w:rsid w:val="00652CAA"/>
    <w:rsid w:val="00656962"/>
    <w:rsid w:val="00657116"/>
    <w:rsid w:val="006617F8"/>
    <w:rsid w:val="00661F15"/>
    <w:rsid w:val="00664489"/>
    <w:rsid w:val="00664F7D"/>
    <w:rsid w:val="00665025"/>
    <w:rsid w:val="00665264"/>
    <w:rsid w:val="0066540E"/>
    <w:rsid w:val="0066546E"/>
    <w:rsid w:val="00665A13"/>
    <w:rsid w:val="00665A71"/>
    <w:rsid w:val="00665B62"/>
    <w:rsid w:val="00665C52"/>
    <w:rsid w:val="00665D1B"/>
    <w:rsid w:val="006662B5"/>
    <w:rsid w:val="00666740"/>
    <w:rsid w:val="00666B89"/>
    <w:rsid w:val="00670C4F"/>
    <w:rsid w:val="00673055"/>
    <w:rsid w:val="00673237"/>
    <w:rsid w:val="006744EB"/>
    <w:rsid w:val="00674FEE"/>
    <w:rsid w:val="006752F8"/>
    <w:rsid w:val="00675F97"/>
    <w:rsid w:val="006762A7"/>
    <w:rsid w:val="00680509"/>
    <w:rsid w:val="00681068"/>
    <w:rsid w:val="00684459"/>
    <w:rsid w:val="006856F1"/>
    <w:rsid w:val="00685814"/>
    <w:rsid w:val="0068775A"/>
    <w:rsid w:val="00687F24"/>
    <w:rsid w:val="006900C7"/>
    <w:rsid w:val="00690728"/>
    <w:rsid w:val="00690B16"/>
    <w:rsid w:val="006933CB"/>
    <w:rsid w:val="00694074"/>
    <w:rsid w:val="00694EC1"/>
    <w:rsid w:val="00696E10"/>
    <w:rsid w:val="006A141D"/>
    <w:rsid w:val="006A1802"/>
    <w:rsid w:val="006A2452"/>
    <w:rsid w:val="006A553C"/>
    <w:rsid w:val="006A5FC4"/>
    <w:rsid w:val="006A6299"/>
    <w:rsid w:val="006A6842"/>
    <w:rsid w:val="006A703C"/>
    <w:rsid w:val="006A79A7"/>
    <w:rsid w:val="006A7D55"/>
    <w:rsid w:val="006B0086"/>
    <w:rsid w:val="006B090E"/>
    <w:rsid w:val="006B1BBE"/>
    <w:rsid w:val="006B1F25"/>
    <w:rsid w:val="006B42ED"/>
    <w:rsid w:val="006B6937"/>
    <w:rsid w:val="006C0634"/>
    <w:rsid w:val="006C0CFA"/>
    <w:rsid w:val="006C1075"/>
    <w:rsid w:val="006C1095"/>
    <w:rsid w:val="006C16D3"/>
    <w:rsid w:val="006C251E"/>
    <w:rsid w:val="006C4FE6"/>
    <w:rsid w:val="006C5C04"/>
    <w:rsid w:val="006C5CA5"/>
    <w:rsid w:val="006C609F"/>
    <w:rsid w:val="006C6241"/>
    <w:rsid w:val="006D2212"/>
    <w:rsid w:val="006D2406"/>
    <w:rsid w:val="006D34AB"/>
    <w:rsid w:val="006D3B48"/>
    <w:rsid w:val="006D4A0B"/>
    <w:rsid w:val="006D4D6A"/>
    <w:rsid w:val="006D5270"/>
    <w:rsid w:val="006D578A"/>
    <w:rsid w:val="006D6F12"/>
    <w:rsid w:val="006E002B"/>
    <w:rsid w:val="006E07B4"/>
    <w:rsid w:val="006E12C9"/>
    <w:rsid w:val="006E12CF"/>
    <w:rsid w:val="006E1538"/>
    <w:rsid w:val="006E28F7"/>
    <w:rsid w:val="006E3351"/>
    <w:rsid w:val="006E41D3"/>
    <w:rsid w:val="006E502B"/>
    <w:rsid w:val="006E547A"/>
    <w:rsid w:val="006E6CFA"/>
    <w:rsid w:val="006F15BC"/>
    <w:rsid w:val="006F1E18"/>
    <w:rsid w:val="006F1E75"/>
    <w:rsid w:val="006F3D82"/>
    <w:rsid w:val="006F42F2"/>
    <w:rsid w:val="006F46FD"/>
    <w:rsid w:val="006F52B7"/>
    <w:rsid w:val="006F5E62"/>
    <w:rsid w:val="006F717A"/>
    <w:rsid w:val="007005C3"/>
    <w:rsid w:val="00700DAC"/>
    <w:rsid w:val="00701719"/>
    <w:rsid w:val="00701F1A"/>
    <w:rsid w:val="007024B6"/>
    <w:rsid w:val="007035B9"/>
    <w:rsid w:val="00703D70"/>
    <w:rsid w:val="00703F14"/>
    <w:rsid w:val="00704E07"/>
    <w:rsid w:val="00706256"/>
    <w:rsid w:val="00707AA6"/>
    <w:rsid w:val="007105D5"/>
    <w:rsid w:val="007111BA"/>
    <w:rsid w:val="00711A79"/>
    <w:rsid w:val="00711C94"/>
    <w:rsid w:val="00712208"/>
    <w:rsid w:val="0071319F"/>
    <w:rsid w:val="007147F3"/>
    <w:rsid w:val="00716023"/>
    <w:rsid w:val="007172B2"/>
    <w:rsid w:val="00720657"/>
    <w:rsid w:val="00720932"/>
    <w:rsid w:val="00721AF2"/>
    <w:rsid w:val="007237A4"/>
    <w:rsid w:val="00723F24"/>
    <w:rsid w:val="00724564"/>
    <w:rsid w:val="00724B03"/>
    <w:rsid w:val="00725F60"/>
    <w:rsid w:val="00726778"/>
    <w:rsid w:val="00726A75"/>
    <w:rsid w:val="00727647"/>
    <w:rsid w:val="00727BF1"/>
    <w:rsid w:val="00727E40"/>
    <w:rsid w:val="00730492"/>
    <w:rsid w:val="007305DF"/>
    <w:rsid w:val="0073127A"/>
    <w:rsid w:val="00731A5C"/>
    <w:rsid w:val="00732420"/>
    <w:rsid w:val="0073293B"/>
    <w:rsid w:val="00733CD6"/>
    <w:rsid w:val="00741270"/>
    <w:rsid w:val="00741364"/>
    <w:rsid w:val="00741BE7"/>
    <w:rsid w:val="0074232C"/>
    <w:rsid w:val="00743009"/>
    <w:rsid w:val="00743DFC"/>
    <w:rsid w:val="00743F5C"/>
    <w:rsid w:val="00743F79"/>
    <w:rsid w:val="00744FBB"/>
    <w:rsid w:val="00745AE5"/>
    <w:rsid w:val="00745F5B"/>
    <w:rsid w:val="007460E5"/>
    <w:rsid w:val="0074617D"/>
    <w:rsid w:val="0074707B"/>
    <w:rsid w:val="00747B42"/>
    <w:rsid w:val="00747D3E"/>
    <w:rsid w:val="007500D4"/>
    <w:rsid w:val="00750108"/>
    <w:rsid w:val="00750442"/>
    <w:rsid w:val="00750493"/>
    <w:rsid w:val="007511D0"/>
    <w:rsid w:val="0075150B"/>
    <w:rsid w:val="007532C0"/>
    <w:rsid w:val="00753CA3"/>
    <w:rsid w:val="00754449"/>
    <w:rsid w:val="00754588"/>
    <w:rsid w:val="00754A76"/>
    <w:rsid w:val="007601DA"/>
    <w:rsid w:val="00760CFA"/>
    <w:rsid w:val="00760DC6"/>
    <w:rsid w:val="007613D1"/>
    <w:rsid w:val="007615EC"/>
    <w:rsid w:val="00762E2B"/>
    <w:rsid w:val="0076493F"/>
    <w:rsid w:val="00765ECF"/>
    <w:rsid w:val="007679CD"/>
    <w:rsid w:val="007701B1"/>
    <w:rsid w:val="007715D5"/>
    <w:rsid w:val="007716AC"/>
    <w:rsid w:val="00771F6C"/>
    <w:rsid w:val="00772D82"/>
    <w:rsid w:val="00773856"/>
    <w:rsid w:val="00773896"/>
    <w:rsid w:val="00774628"/>
    <w:rsid w:val="00774A21"/>
    <w:rsid w:val="0077763F"/>
    <w:rsid w:val="007811AB"/>
    <w:rsid w:val="00781628"/>
    <w:rsid w:val="0078241B"/>
    <w:rsid w:val="00782AF4"/>
    <w:rsid w:val="0078382F"/>
    <w:rsid w:val="00784B38"/>
    <w:rsid w:val="007850FD"/>
    <w:rsid w:val="00785D67"/>
    <w:rsid w:val="00786DA5"/>
    <w:rsid w:val="00787E05"/>
    <w:rsid w:val="00790251"/>
    <w:rsid w:val="00790CDD"/>
    <w:rsid w:val="007918AA"/>
    <w:rsid w:val="00791905"/>
    <w:rsid w:val="00792345"/>
    <w:rsid w:val="00792B9D"/>
    <w:rsid w:val="00792D23"/>
    <w:rsid w:val="007930F5"/>
    <w:rsid w:val="00795181"/>
    <w:rsid w:val="0079554D"/>
    <w:rsid w:val="00796880"/>
    <w:rsid w:val="00796FC4"/>
    <w:rsid w:val="00797662"/>
    <w:rsid w:val="00797A35"/>
    <w:rsid w:val="007A0E17"/>
    <w:rsid w:val="007A1774"/>
    <w:rsid w:val="007A1C89"/>
    <w:rsid w:val="007A1E05"/>
    <w:rsid w:val="007A2325"/>
    <w:rsid w:val="007A252C"/>
    <w:rsid w:val="007A28D3"/>
    <w:rsid w:val="007A2EF3"/>
    <w:rsid w:val="007A3301"/>
    <w:rsid w:val="007A41C4"/>
    <w:rsid w:val="007A54A0"/>
    <w:rsid w:val="007A647D"/>
    <w:rsid w:val="007B11BC"/>
    <w:rsid w:val="007B1F05"/>
    <w:rsid w:val="007B4FEE"/>
    <w:rsid w:val="007B66FB"/>
    <w:rsid w:val="007B670E"/>
    <w:rsid w:val="007B6CBB"/>
    <w:rsid w:val="007B7592"/>
    <w:rsid w:val="007C03D2"/>
    <w:rsid w:val="007C07E4"/>
    <w:rsid w:val="007C0C09"/>
    <w:rsid w:val="007C122F"/>
    <w:rsid w:val="007C1A9E"/>
    <w:rsid w:val="007C2318"/>
    <w:rsid w:val="007C2667"/>
    <w:rsid w:val="007C2682"/>
    <w:rsid w:val="007C26FE"/>
    <w:rsid w:val="007C2FED"/>
    <w:rsid w:val="007C34D8"/>
    <w:rsid w:val="007C356A"/>
    <w:rsid w:val="007C40DE"/>
    <w:rsid w:val="007C4329"/>
    <w:rsid w:val="007C532C"/>
    <w:rsid w:val="007C5497"/>
    <w:rsid w:val="007C5699"/>
    <w:rsid w:val="007C56C5"/>
    <w:rsid w:val="007C5856"/>
    <w:rsid w:val="007C6476"/>
    <w:rsid w:val="007C6778"/>
    <w:rsid w:val="007C6B48"/>
    <w:rsid w:val="007C7EF7"/>
    <w:rsid w:val="007D06B8"/>
    <w:rsid w:val="007D0786"/>
    <w:rsid w:val="007D0FF1"/>
    <w:rsid w:val="007D188C"/>
    <w:rsid w:val="007D1910"/>
    <w:rsid w:val="007D2833"/>
    <w:rsid w:val="007D2FCB"/>
    <w:rsid w:val="007D4336"/>
    <w:rsid w:val="007D493E"/>
    <w:rsid w:val="007D5556"/>
    <w:rsid w:val="007D7080"/>
    <w:rsid w:val="007D7546"/>
    <w:rsid w:val="007D7A26"/>
    <w:rsid w:val="007E19EB"/>
    <w:rsid w:val="007E332A"/>
    <w:rsid w:val="007E34B8"/>
    <w:rsid w:val="007E47AF"/>
    <w:rsid w:val="007E4B41"/>
    <w:rsid w:val="007E5654"/>
    <w:rsid w:val="007E731E"/>
    <w:rsid w:val="007E77F0"/>
    <w:rsid w:val="007E7BF5"/>
    <w:rsid w:val="007F08E8"/>
    <w:rsid w:val="007F1929"/>
    <w:rsid w:val="007F1AEA"/>
    <w:rsid w:val="007F1F1B"/>
    <w:rsid w:val="007F2CF0"/>
    <w:rsid w:val="007F2F46"/>
    <w:rsid w:val="007F4047"/>
    <w:rsid w:val="007F48A4"/>
    <w:rsid w:val="007F592B"/>
    <w:rsid w:val="007F5B20"/>
    <w:rsid w:val="007F5E44"/>
    <w:rsid w:val="007F7507"/>
    <w:rsid w:val="008005A8"/>
    <w:rsid w:val="0080104E"/>
    <w:rsid w:val="008014B2"/>
    <w:rsid w:val="0080193E"/>
    <w:rsid w:val="00801E76"/>
    <w:rsid w:val="00803C64"/>
    <w:rsid w:val="00803D3B"/>
    <w:rsid w:val="00803DD3"/>
    <w:rsid w:val="00805B67"/>
    <w:rsid w:val="00806549"/>
    <w:rsid w:val="00807119"/>
    <w:rsid w:val="008075DE"/>
    <w:rsid w:val="008100F8"/>
    <w:rsid w:val="008108D1"/>
    <w:rsid w:val="00810A4F"/>
    <w:rsid w:val="0081363B"/>
    <w:rsid w:val="00814CFB"/>
    <w:rsid w:val="00815038"/>
    <w:rsid w:val="00815240"/>
    <w:rsid w:val="00815555"/>
    <w:rsid w:val="0081568E"/>
    <w:rsid w:val="008174D2"/>
    <w:rsid w:val="0081772C"/>
    <w:rsid w:val="00817864"/>
    <w:rsid w:val="00817CC5"/>
    <w:rsid w:val="00817E99"/>
    <w:rsid w:val="00820434"/>
    <w:rsid w:val="0082061B"/>
    <w:rsid w:val="00821623"/>
    <w:rsid w:val="00821664"/>
    <w:rsid w:val="00822FE0"/>
    <w:rsid w:val="008230AA"/>
    <w:rsid w:val="008233D2"/>
    <w:rsid w:val="0082460E"/>
    <w:rsid w:val="008251E9"/>
    <w:rsid w:val="0082644F"/>
    <w:rsid w:val="0082789D"/>
    <w:rsid w:val="00827CBA"/>
    <w:rsid w:val="00830DF4"/>
    <w:rsid w:val="00831FCF"/>
    <w:rsid w:val="008322DB"/>
    <w:rsid w:val="00832A3A"/>
    <w:rsid w:val="00834966"/>
    <w:rsid w:val="00834F82"/>
    <w:rsid w:val="008355E4"/>
    <w:rsid w:val="00836570"/>
    <w:rsid w:val="00836A5A"/>
    <w:rsid w:val="00837118"/>
    <w:rsid w:val="008375AC"/>
    <w:rsid w:val="00837DB5"/>
    <w:rsid w:val="00840873"/>
    <w:rsid w:val="00841316"/>
    <w:rsid w:val="00841501"/>
    <w:rsid w:val="00842F80"/>
    <w:rsid w:val="0084326F"/>
    <w:rsid w:val="008438ED"/>
    <w:rsid w:val="00844AF9"/>
    <w:rsid w:val="00845CA5"/>
    <w:rsid w:val="00850F47"/>
    <w:rsid w:val="008511F6"/>
    <w:rsid w:val="00851F93"/>
    <w:rsid w:val="008525E1"/>
    <w:rsid w:val="008527B3"/>
    <w:rsid w:val="00853DD8"/>
    <w:rsid w:val="00855057"/>
    <w:rsid w:val="00855820"/>
    <w:rsid w:val="00856691"/>
    <w:rsid w:val="00857824"/>
    <w:rsid w:val="00857993"/>
    <w:rsid w:val="00860DBB"/>
    <w:rsid w:val="00861320"/>
    <w:rsid w:val="00861758"/>
    <w:rsid w:val="00862ACA"/>
    <w:rsid w:val="00862AD2"/>
    <w:rsid w:val="00864AC6"/>
    <w:rsid w:val="008657C1"/>
    <w:rsid w:val="0086740F"/>
    <w:rsid w:val="00872022"/>
    <w:rsid w:val="008720E2"/>
    <w:rsid w:val="008722AE"/>
    <w:rsid w:val="00874BE7"/>
    <w:rsid w:val="00875C00"/>
    <w:rsid w:val="008776F4"/>
    <w:rsid w:val="00877AB7"/>
    <w:rsid w:val="0088001D"/>
    <w:rsid w:val="00880482"/>
    <w:rsid w:val="00880835"/>
    <w:rsid w:val="00880E85"/>
    <w:rsid w:val="00882F14"/>
    <w:rsid w:val="008830E9"/>
    <w:rsid w:val="008842D4"/>
    <w:rsid w:val="00884B67"/>
    <w:rsid w:val="00884EDA"/>
    <w:rsid w:val="00885312"/>
    <w:rsid w:val="008855AA"/>
    <w:rsid w:val="00886642"/>
    <w:rsid w:val="0088784C"/>
    <w:rsid w:val="008900F8"/>
    <w:rsid w:val="008922D4"/>
    <w:rsid w:val="00892CEF"/>
    <w:rsid w:val="00893593"/>
    <w:rsid w:val="0089367D"/>
    <w:rsid w:val="00893BD3"/>
    <w:rsid w:val="00895673"/>
    <w:rsid w:val="00896A0D"/>
    <w:rsid w:val="00896C45"/>
    <w:rsid w:val="00897E39"/>
    <w:rsid w:val="008A1449"/>
    <w:rsid w:val="008A2A94"/>
    <w:rsid w:val="008A2DA0"/>
    <w:rsid w:val="008A3A7B"/>
    <w:rsid w:val="008A410E"/>
    <w:rsid w:val="008A453A"/>
    <w:rsid w:val="008A5640"/>
    <w:rsid w:val="008A5B34"/>
    <w:rsid w:val="008A5FEC"/>
    <w:rsid w:val="008A66DE"/>
    <w:rsid w:val="008A7390"/>
    <w:rsid w:val="008B084D"/>
    <w:rsid w:val="008B0D7D"/>
    <w:rsid w:val="008B0EF0"/>
    <w:rsid w:val="008B18B8"/>
    <w:rsid w:val="008B364E"/>
    <w:rsid w:val="008B36F3"/>
    <w:rsid w:val="008B3A2E"/>
    <w:rsid w:val="008B68A8"/>
    <w:rsid w:val="008B6DE6"/>
    <w:rsid w:val="008B74D6"/>
    <w:rsid w:val="008B76DE"/>
    <w:rsid w:val="008C1116"/>
    <w:rsid w:val="008C11A4"/>
    <w:rsid w:val="008C1364"/>
    <w:rsid w:val="008C1E54"/>
    <w:rsid w:val="008C25DF"/>
    <w:rsid w:val="008C3526"/>
    <w:rsid w:val="008C3E53"/>
    <w:rsid w:val="008D0AC6"/>
    <w:rsid w:val="008D2140"/>
    <w:rsid w:val="008D273D"/>
    <w:rsid w:val="008D5417"/>
    <w:rsid w:val="008D586D"/>
    <w:rsid w:val="008D68AC"/>
    <w:rsid w:val="008D6D2C"/>
    <w:rsid w:val="008D76F6"/>
    <w:rsid w:val="008D7DF2"/>
    <w:rsid w:val="008E0649"/>
    <w:rsid w:val="008E2595"/>
    <w:rsid w:val="008E27B0"/>
    <w:rsid w:val="008E3A2D"/>
    <w:rsid w:val="008E43BA"/>
    <w:rsid w:val="008E52D5"/>
    <w:rsid w:val="008E5D94"/>
    <w:rsid w:val="008E5DA7"/>
    <w:rsid w:val="008E6AB7"/>
    <w:rsid w:val="008E6CD4"/>
    <w:rsid w:val="008E7C7B"/>
    <w:rsid w:val="008F19D7"/>
    <w:rsid w:val="008F24DA"/>
    <w:rsid w:val="008F26F6"/>
    <w:rsid w:val="008F3233"/>
    <w:rsid w:val="008F386D"/>
    <w:rsid w:val="008F3C50"/>
    <w:rsid w:val="008F4847"/>
    <w:rsid w:val="008F5B58"/>
    <w:rsid w:val="008F5C85"/>
    <w:rsid w:val="008F6046"/>
    <w:rsid w:val="008F6F34"/>
    <w:rsid w:val="009030BC"/>
    <w:rsid w:val="00903E32"/>
    <w:rsid w:val="00903F0E"/>
    <w:rsid w:val="0090431E"/>
    <w:rsid w:val="00904E43"/>
    <w:rsid w:val="00905320"/>
    <w:rsid w:val="009063B3"/>
    <w:rsid w:val="00907014"/>
    <w:rsid w:val="00907F0B"/>
    <w:rsid w:val="00910660"/>
    <w:rsid w:val="009109E1"/>
    <w:rsid w:val="009134B4"/>
    <w:rsid w:val="009140E0"/>
    <w:rsid w:val="009144B6"/>
    <w:rsid w:val="00915A5D"/>
    <w:rsid w:val="00916018"/>
    <w:rsid w:val="00916CCD"/>
    <w:rsid w:val="0091703E"/>
    <w:rsid w:val="009178BE"/>
    <w:rsid w:val="00921027"/>
    <w:rsid w:val="00922D25"/>
    <w:rsid w:val="0092339E"/>
    <w:rsid w:val="009234DE"/>
    <w:rsid w:val="0092482A"/>
    <w:rsid w:val="00925422"/>
    <w:rsid w:val="009255AC"/>
    <w:rsid w:val="009274E6"/>
    <w:rsid w:val="00927A8F"/>
    <w:rsid w:val="00927E01"/>
    <w:rsid w:val="00927ED5"/>
    <w:rsid w:val="00930477"/>
    <w:rsid w:val="00930846"/>
    <w:rsid w:val="00933F37"/>
    <w:rsid w:val="00934244"/>
    <w:rsid w:val="0093487E"/>
    <w:rsid w:val="00935252"/>
    <w:rsid w:val="00935AC9"/>
    <w:rsid w:val="00937780"/>
    <w:rsid w:val="00941699"/>
    <w:rsid w:val="00941D2C"/>
    <w:rsid w:val="00941D7C"/>
    <w:rsid w:val="00942C2C"/>
    <w:rsid w:val="00942F95"/>
    <w:rsid w:val="00943936"/>
    <w:rsid w:val="00945569"/>
    <w:rsid w:val="009455F1"/>
    <w:rsid w:val="009455F8"/>
    <w:rsid w:val="0094597F"/>
    <w:rsid w:val="009472A1"/>
    <w:rsid w:val="0094745C"/>
    <w:rsid w:val="00950CD1"/>
    <w:rsid w:val="009510F0"/>
    <w:rsid w:val="009514DF"/>
    <w:rsid w:val="00951CB3"/>
    <w:rsid w:val="009520CC"/>
    <w:rsid w:val="00952247"/>
    <w:rsid w:val="009524E9"/>
    <w:rsid w:val="00953C61"/>
    <w:rsid w:val="00954F1D"/>
    <w:rsid w:val="009551B1"/>
    <w:rsid w:val="00957657"/>
    <w:rsid w:val="0096011E"/>
    <w:rsid w:val="00960EB7"/>
    <w:rsid w:val="00962FFE"/>
    <w:rsid w:val="00965815"/>
    <w:rsid w:val="00967EBA"/>
    <w:rsid w:val="009702DE"/>
    <w:rsid w:val="00970325"/>
    <w:rsid w:val="00971597"/>
    <w:rsid w:val="00973989"/>
    <w:rsid w:val="00973D69"/>
    <w:rsid w:val="0097622A"/>
    <w:rsid w:val="009764FB"/>
    <w:rsid w:val="0097665B"/>
    <w:rsid w:val="00976C6A"/>
    <w:rsid w:val="00977C58"/>
    <w:rsid w:val="00977E48"/>
    <w:rsid w:val="009811D0"/>
    <w:rsid w:val="00981BA4"/>
    <w:rsid w:val="00982CD9"/>
    <w:rsid w:val="009848CD"/>
    <w:rsid w:val="00984CA9"/>
    <w:rsid w:val="0098540D"/>
    <w:rsid w:val="009866ED"/>
    <w:rsid w:val="00986EBC"/>
    <w:rsid w:val="00990800"/>
    <w:rsid w:val="0099304F"/>
    <w:rsid w:val="00994212"/>
    <w:rsid w:val="009953EA"/>
    <w:rsid w:val="009966CF"/>
    <w:rsid w:val="009979BF"/>
    <w:rsid w:val="009A06AE"/>
    <w:rsid w:val="009A09F0"/>
    <w:rsid w:val="009A2942"/>
    <w:rsid w:val="009A5A03"/>
    <w:rsid w:val="009A779E"/>
    <w:rsid w:val="009B0044"/>
    <w:rsid w:val="009B07DF"/>
    <w:rsid w:val="009B0F9D"/>
    <w:rsid w:val="009B204D"/>
    <w:rsid w:val="009B21A8"/>
    <w:rsid w:val="009B34B5"/>
    <w:rsid w:val="009B3A08"/>
    <w:rsid w:val="009B4C3E"/>
    <w:rsid w:val="009B4F60"/>
    <w:rsid w:val="009B4F8F"/>
    <w:rsid w:val="009B52DD"/>
    <w:rsid w:val="009B7E2F"/>
    <w:rsid w:val="009C0FAB"/>
    <w:rsid w:val="009C107C"/>
    <w:rsid w:val="009C231E"/>
    <w:rsid w:val="009C2465"/>
    <w:rsid w:val="009C2FD6"/>
    <w:rsid w:val="009C3471"/>
    <w:rsid w:val="009C363E"/>
    <w:rsid w:val="009C3FA0"/>
    <w:rsid w:val="009C4E38"/>
    <w:rsid w:val="009C61EA"/>
    <w:rsid w:val="009D390C"/>
    <w:rsid w:val="009D3960"/>
    <w:rsid w:val="009D3AB1"/>
    <w:rsid w:val="009D43AD"/>
    <w:rsid w:val="009D45D3"/>
    <w:rsid w:val="009D523A"/>
    <w:rsid w:val="009D55E3"/>
    <w:rsid w:val="009D77C2"/>
    <w:rsid w:val="009D7E33"/>
    <w:rsid w:val="009E051B"/>
    <w:rsid w:val="009E07F8"/>
    <w:rsid w:val="009E1A18"/>
    <w:rsid w:val="009E1C92"/>
    <w:rsid w:val="009E3077"/>
    <w:rsid w:val="009E307D"/>
    <w:rsid w:val="009E37B8"/>
    <w:rsid w:val="009E4151"/>
    <w:rsid w:val="009E7718"/>
    <w:rsid w:val="009F0229"/>
    <w:rsid w:val="009F210C"/>
    <w:rsid w:val="009F403C"/>
    <w:rsid w:val="009F4261"/>
    <w:rsid w:val="009F46C3"/>
    <w:rsid w:val="009F499B"/>
    <w:rsid w:val="009F4ACB"/>
    <w:rsid w:val="009F6089"/>
    <w:rsid w:val="009F7462"/>
    <w:rsid w:val="00A002FA"/>
    <w:rsid w:val="00A0070C"/>
    <w:rsid w:val="00A009F4"/>
    <w:rsid w:val="00A0205F"/>
    <w:rsid w:val="00A02E79"/>
    <w:rsid w:val="00A0379D"/>
    <w:rsid w:val="00A03F9F"/>
    <w:rsid w:val="00A04FFB"/>
    <w:rsid w:val="00A053E3"/>
    <w:rsid w:val="00A05636"/>
    <w:rsid w:val="00A060B6"/>
    <w:rsid w:val="00A06FC6"/>
    <w:rsid w:val="00A07E63"/>
    <w:rsid w:val="00A10105"/>
    <w:rsid w:val="00A123F4"/>
    <w:rsid w:val="00A13B53"/>
    <w:rsid w:val="00A13E4B"/>
    <w:rsid w:val="00A1425D"/>
    <w:rsid w:val="00A203B3"/>
    <w:rsid w:val="00A20A0B"/>
    <w:rsid w:val="00A20C8A"/>
    <w:rsid w:val="00A217D6"/>
    <w:rsid w:val="00A22209"/>
    <w:rsid w:val="00A2221D"/>
    <w:rsid w:val="00A23202"/>
    <w:rsid w:val="00A23225"/>
    <w:rsid w:val="00A2372B"/>
    <w:rsid w:val="00A23DC4"/>
    <w:rsid w:val="00A23E86"/>
    <w:rsid w:val="00A30B3E"/>
    <w:rsid w:val="00A30C4F"/>
    <w:rsid w:val="00A30E52"/>
    <w:rsid w:val="00A31696"/>
    <w:rsid w:val="00A32ED3"/>
    <w:rsid w:val="00A33F7E"/>
    <w:rsid w:val="00A3486E"/>
    <w:rsid w:val="00A348B1"/>
    <w:rsid w:val="00A40212"/>
    <w:rsid w:val="00A41619"/>
    <w:rsid w:val="00A45AC6"/>
    <w:rsid w:val="00A45AC8"/>
    <w:rsid w:val="00A46355"/>
    <w:rsid w:val="00A46C57"/>
    <w:rsid w:val="00A47D57"/>
    <w:rsid w:val="00A50AE6"/>
    <w:rsid w:val="00A51AAC"/>
    <w:rsid w:val="00A5403E"/>
    <w:rsid w:val="00A54601"/>
    <w:rsid w:val="00A54A52"/>
    <w:rsid w:val="00A5572D"/>
    <w:rsid w:val="00A56C26"/>
    <w:rsid w:val="00A57305"/>
    <w:rsid w:val="00A57A21"/>
    <w:rsid w:val="00A60300"/>
    <w:rsid w:val="00A60806"/>
    <w:rsid w:val="00A61A3B"/>
    <w:rsid w:val="00A61EFB"/>
    <w:rsid w:val="00A62358"/>
    <w:rsid w:val="00A632F3"/>
    <w:rsid w:val="00A63DAB"/>
    <w:rsid w:val="00A646CD"/>
    <w:rsid w:val="00A6757F"/>
    <w:rsid w:val="00A70014"/>
    <w:rsid w:val="00A7009B"/>
    <w:rsid w:val="00A705A0"/>
    <w:rsid w:val="00A71402"/>
    <w:rsid w:val="00A727F7"/>
    <w:rsid w:val="00A73445"/>
    <w:rsid w:val="00A7351D"/>
    <w:rsid w:val="00A737DE"/>
    <w:rsid w:val="00A74C81"/>
    <w:rsid w:val="00A7537E"/>
    <w:rsid w:val="00A75392"/>
    <w:rsid w:val="00A75694"/>
    <w:rsid w:val="00A75BF9"/>
    <w:rsid w:val="00A76A91"/>
    <w:rsid w:val="00A76B5A"/>
    <w:rsid w:val="00A7731B"/>
    <w:rsid w:val="00A80274"/>
    <w:rsid w:val="00A80C66"/>
    <w:rsid w:val="00A828D9"/>
    <w:rsid w:val="00A82AD8"/>
    <w:rsid w:val="00A858B9"/>
    <w:rsid w:val="00A86626"/>
    <w:rsid w:val="00A87850"/>
    <w:rsid w:val="00A90652"/>
    <w:rsid w:val="00A90DA1"/>
    <w:rsid w:val="00A911E6"/>
    <w:rsid w:val="00A91597"/>
    <w:rsid w:val="00A91CE2"/>
    <w:rsid w:val="00A92B8B"/>
    <w:rsid w:val="00A93B8D"/>
    <w:rsid w:val="00A9438E"/>
    <w:rsid w:val="00A94DBF"/>
    <w:rsid w:val="00A9520F"/>
    <w:rsid w:val="00A972C2"/>
    <w:rsid w:val="00A97A63"/>
    <w:rsid w:val="00AA02F4"/>
    <w:rsid w:val="00AA1A1C"/>
    <w:rsid w:val="00AA1A4B"/>
    <w:rsid w:val="00AA2F18"/>
    <w:rsid w:val="00AA3910"/>
    <w:rsid w:val="00AA3BAF"/>
    <w:rsid w:val="00AA4228"/>
    <w:rsid w:val="00AA5198"/>
    <w:rsid w:val="00AA572F"/>
    <w:rsid w:val="00AA63E6"/>
    <w:rsid w:val="00AA6442"/>
    <w:rsid w:val="00AA6595"/>
    <w:rsid w:val="00AA7931"/>
    <w:rsid w:val="00AB13F0"/>
    <w:rsid w:val="00AB178F"/>
    <w:rsid w:val="00AB18DE"/>
    <w:rsid w:val="00AB3DD4"/>
    <w:rsid w:val="00AB6275"/>
    <w:rsid w:val="00AB632D"/>
    <w:rsid w:val="00AB740C"/>
    <w:rsid w:val="00AB7F00"/>
    <w:rsid w:val="00AC1506"/>
    <w:rsid w:val="00AC22D8"/>
    <w:rsid w:val="00AC35BA"/>
    <w:rsid w:val="00AC390B"/>
    <w:rsid w:val="00AC49C4"/>
    <w:rsid w:val="00AC4A12"/>
    <w:rsid w:val="00AC5750"/>
    <w:rsid w:val="00AC609A"/>
    <w:rsid w:val="00AC7126"/>
    <w:rsid w:val="00AC749B"/>
    <w:rsid w:val="00AD04FA"/>
    <w:rsid w:val="00AD1903"/>
    <w:rsid w:val="00AD2DDE"/>
    <w:rsid w:val="00AD406D"/>
    <w:rsid w:val="00AD56C4"/>
    <w:rsid w:val="00AD61E9"/>
    <w:rsid w:val="00AD677C"/>
    <w:rsid w:val="00AE0785"/>
    <w:rsid w:val="00AE0DD2"/>
    <w:rsid w:val="00AE1330"/>
    <w:rsid w:val="00AE1375"/>
    <w:rsid w:val="00AE1B6D"/>
    <w:rsid w:val="00AE1D2E"/>
    <w:rsid w:val="00AE3A2B"/>
    <w:rsid w:val="00AE46D5"/>
    <w:rsid w:val="00AE47E6"/>
    <w:rsid w:val="00AE50D3"/>
    <w:rsid w:val="00AE78B7"/>
    <w:rsid w:val="00AF03C5"/>
    <w:rsid w:val="00AF0C01"/>
    <w:rsid w:val="00AF147A"/>
    <w:rsid w:val="00AF160A"/>
    <w:rsid w:val="00AF1A49"/>
    <w:rsid w:val="00AF211B"/>
    <w:rsid w:val="00AF29E6"/>
    <w:rsid w:val="00AF2B1E"/>
    <w:rsid w:val="00AF2DF8"/>
    <w:rsid w:val="00AF3D52"/>
    <w:rsid w:val="00AF55E0"/>
    <w:rsid w:val="00AF5723"/>
    <w:rsid w:val="00AF5AE3"/>
    <w:rsid w:val="00AF6C07"/>
    <w:rsid w:val="00AF6D65"/>
    <w:rsid w:val="00AF7652"/>
    <w:rsid w:val="00B00686"/>
    <w:rsid w:val="00B008AB"/>
    <w:rsid w:val="00B00CC2"/>
    <w:rsid w:val="00B011E3"/>
    <w:rsid w:val="00B01346"/>
    <w:rsid w:val="00B03614"/>
    <w:rsid w:val="00B04EE9"/>
    <w:rsid w:val="00B10851"/>
    <w:rsid w:val="00B12B81"/>
    <w:rsid w:val="00B14561"/>
    <w:rsid w:val="00B14B2B"/>
    <w:rsid w:val="00B14D89"/>
    <w:rsid w:val="00B20317"/>
    <w:rsid w:val="00B214B8"/>
    <w:rsid w:val="00B2197A"/>
    <w:rsid w:val="00B21C8A"/>
    <w:rsid w:val="00B21D05"/>
    <w:rsid w:val="00B2233B"/>
    <w:rsid w:val="00B223D5"/>
    <w:rsid w:val="00B22DF4"/>
    <w:rsid w:val="00B232AA"/>
    <w:rsid w:val="00B24D49"/>
    <w:rsid w:val="00B25F10"/>
    <w:rsid w:val="00B318EE"/>
    <w:rsid w:val="00B33D8F"/>
    <w:rsid w:val="00B33FC1"/>
    <w:rsid w:val="00B348FC"/>
    <w:rsid w:val="00B35312"/>
    <w:rsid w:val="00B35513"/>
    <w:rsid w:val="00B35882"/>
    <w:rsid w:val="00B407E5"/>
    <w:rsid w:val="00B4088A"/>
    <w:rsid w:val="00B40AFE"/>
    <w:rsid w:val="00B417C1"/>
    <w:rsid w:val="00B422C8"/>
    <w:rsid w:val="00B43657"/>
    <w:rsid w:val="00B437AE"/>
    <w:rsid w:val="00B44855"/>
    <w:rsid w:val="00B44CF7"/>
    <w:rsid w:val="00B453A8"/>
    <w:rsid w:val="00B465CC"/>
    <w:rsid w:val="00B467B7"/>
    <w:rsid w:val="00B504D7"/>
    <w:rsid w:val="00B515DF"/>
    <w:rsid w:val="00B51DCF"/>
    <w:rsid w:val="00B5286C"/>
    <w:rsid w:val="00B52F78"/>
    <w:rsid w:val="00B54926"/>
    <w:rsid w:val="00B54E9D"/>
    <w:rsid w:val="00B56617"/>
    <w:rsid w:val="00B56A26"/>
    <w:rsid w:val="00B56E7F"/>
    <w:rsid w:val="00B601BC"/>
    <w:rsid w:val="00B6034A"/>
    <w:rsid w:val="00B6089C"/>
    <w:rsid w:val="00B60903"/>
    <w:rsid w:val="00B61568"/>
    <w:rsid w:val="00B61B61"/>
    <w:rsid w:val="00B6289A"/>
    <w:rsid w:val="00B62DEE"/>
    <w:rsid w:val="00B62FC2"/>
    <w:rsid w:val="00B63524"/>
    <w:rsid w:val="00B64248"/>
    <w:rsid w:val="00B64E75"/>
    <w:rsid w:val="00B6750D"/>
    <w:rsid w:val="00B67C85"/>
    <w:rsid w:val="00B70099"/>
    <w:rsid w:val="00B70408"/>
    <w:rsid w:val="00B70673"/>
    <w:rsid w:val="00B70853"/>
    <w:rsid w:val="00B70B79"/>
    <w:rsid w:val="00B7279B"/>
    <w:rsid w:val="00B72CCF"/>
    <w:rsid w:val="00B74A17"/>
    <w:rsid w:val="00B7698D"/>
    <w:rsid w:val="00B778EF"/>
    <w:rsid w:val="00B77C88"/>
    <w:rsid w:val="00B77D3F"/>
    <w:rsid w:val="00B80412"/>
    <w:rsid w:val="00B81891"/>
    <w:rsid w:val="00B83300"/>
    <w:rsid w:val="00B83AF4"/>
    <w:rsid w:val="00B83B53"/>
    <w:rsid w:val="00B843E7"/>
    <w:rsid w:val="00B84BDF"/>
    <w:rsid w:val="00B84F8B"/>
    <w:rsid w:val="00B85179"/>
    <w:rsid w:val="00B86016"/>
    <w:rsid w:val="00B86EAD"/>
    <w:rsid w:val="00B875A3"/>
    <w:rsid w:val="00B902C0"/>
    <w:rsid w:val="00B9136B"/>
    <w:rsid w:val="00B92229"/>
    <w:rsid w:val="00B930E8"/>
    <w:rsid w:val="00B93FC5"/>
    <w:rsid w:val="00B95750"/>
    <w:rsid w:val="00B95D35"/>
    <w:rsid w:val="00B96840"/>
    <w:rsid w:val="00B96CB0"/>
    <w:rsid w:val="00B96D13"/>
    <w:rsid w:val="00B97897"/>
    <w:rsid w:val="00B97AF1"/>
    <w:rsid w:val="00BA0B05"/>
    <w:rsid w:val="00BA0B09"/>
    <w:rsid w:val="00BA14D6"/>
    <w:rsid w:val="00BA14F3"/>
    <w:rsid w:val="00BA1707"/>
    <w:rsid w:val="00BA1EB9"/>
    <w:rsid w:val="00BA2341"/>
    <w:rsid w:val="00BA35F5"/>
    <w:rsid w:val="00BA4369"/>
    <w:rsid w:val="00BA4421"/>
    <w:rsid w:val="00BA44E9"/>
    <w:rsid w:val="00BA62CC"/>
    <w:rsid w:val="00BA7356"/>
    <w:rsid w:val="00BB216E"/>
    <w:rsid w:val="00BB30D9"/>
    <w:rsid w:val="00BB3774"/>
    <w:rsid w:val="00BB3858"/>
    <w:rsid w:val="00BB5517"/>
    <w:rsid w:val="00BB5C9C"/>
    <w:rsid w:val="00BB6751"/>
    <w:rsid w:val="00BB7088"/>
    <w:rsid w:val="00BB7E65"/>
    <w:rsid w:val="00BC0490"/>
    <w:rsid w:val="00BC101D"/>
    <w:rsid w:val="00BC1258"/>
    <w:rsid w:val="00BC1840"/>
    <w:rsid w:val="00BC2D5E"/>
    <w:rsid w:val="00BC3F9B"/>
    <w:rsid w:val="00BC539B"/>
    <w:rsid w:val="00BC53C8"/>
    <w:rsid w:val="00BC69AB"/>
    <w:rsid w:val="00BD1826"/>
    <w:rsid w:val="00BD1AFB"/>
    <w:rsid w:val="00BD3603"/>
    <w:rsid w:val="00BD3AF9"/>
    <w:rsid w:val="00BD3C6D"/>
    <w:rsid w:val="00BD3E5A"/>
    <w:rsid w:val="00BD5A19"/>
    <w:rsid w:val="00BD5FFC"/>
    <w:rsid w:val="00BD60BD"/>
    <w:rsid w:val="00BD698B"/>
    <w:rsid w:val="00BD6EBF"/>
    <w:rsid w:val="00BE014B"/>
    <w:rsid w:val="00BE08F5"/>
    <w:rsid w:val="00BE27B0"/>
    <w:rsid w:val="00BE2EAB"/>
    <w:rsid w:val="00BE59BF"/>
    <w:rsid w:val="00BE6663"/>
    <w:rsid w:val="00BE6A1D"/>
    <w:rsid w:val="00BE7933"/>
    <w:rsid w:val="00BF0EED"/>
    <w:rsid w:val="00BF1380"/>
    <w:rsid w:val="00BF1A35"/>
    <w:rsid w:val="00BF26E8"/>
    <w:rsid w:val="00BF38FA"/>
    <w:rsid w:val="00BF3BC5"/>
    <w:rsid w:val="00BF43C7"/>
    <w:rsid w:val="00BF7480"/>
    <w:rsid w:val="00BF75BC"/>
    <w:rsid w:val="00C001B2"/>
    <w:rsid w:val="00C013C9"/>
    <w:rsid w:val="00C01F60"/>
    <w:rsid w:val="00C0321B"/>
    <w:rsid w:val="00C03F57"/>
    <w:rsid w:val="00C04755"/>
    <w:rsid w:val="00C05A15"/>
    <w:rsid w:val="00C07752"/>
    <w:rsid w:val="00C07966"/>
    <w:rsid w:val="00C07AE6"/>
    <w:rsid w:val="00C07D09"/>
    <w:rsid w:val="00C07F71"/>
    <w:rsid w:val="00C1265B"/>
    <w:rsid w:val="00C12EB5"/>
    <w:rsid w:val="00C12EED"/>
    <w:rsid w:val="00C14457"/>
    <w:rsid w:val="00C149FD"/>
    <w:rsid w:val="00C14E32"/>
    <w:rsid w:val="00C1529F"/>
    <w:rsid w:val="00C15A11"/>
    <w:rsid w:val="00C15BC6"/>
    <w:rsid w:val="00C1664E"/>
    <w:rsid w:val="00C20173"/>
    <w:rsid w:val="00C20EEF"/>
    <w:rsid w:val="00C21CDB"/>
    <w:rsid w:val="00C220F4"/>
    <w:rsid w:val="00C2284A"/>
    <w:rsid w:val="00C22EDD"/>
    <w:rsid w:val="00C2341F"/>
    <w:rsid w:val="00C2345F"/>
    <w:rsid w:val="00C23698"/>
    <w:rsid w:val="00C23771"/>
    <w:rsid w:val="00C24884"/>
    <w:rsid w:val="00C30594"/>
    <w:rsid w:val="00C30921"/>
    <w:rsid w:val="00C31AA7"/>
    <w:rsid w:val="00C320A1"/>
    <w:rsid w:val="00C3223A"/>
    <w:rsid w:val="00C32343"/>
    <w:rsid w:val="00C3351F"/>
    <w:rsid w:val="00C341E4"/>
    <w:rsid w:val="00C400F9"/>
    <w:rsid w:val="00C406BF"/>
    <w:rsid w:val="00C40AB8"/>
    <w:rsid w:val="00C40B88"/>
    <w:rsid w:val="00C40BD3"/>
    <w:rsid w:val="00C4140B"/>
    <w:rsid w:val="00C41C7D"/>
    <w:rsid w:val="00C4438C"/>
    <w:rsid w:val="00C44555"/>
    <w:rsid w:val="00C44814"/>
    <w:rsid w:val="00C4490E"/>
    <w:rsid w:val="00C46E11"/>
    <w:rsid w:val="00C476F1"/>
    <w:rsid w:val="00C511A9"/>
    <w:rsid w:val="00C51E64"/>
    <w:rsid w:val="00C51FEB"/>
    <w:rsid w:val="00C525DE"/>
    <w:rsid w:val="00C52B79"/>
    <w:rsid w:val="00C53253"/>
    <w:rsid w:val="00C536A4"/>
    <w:rsid w:val="00C537B6"/>
    <w:rsid w:val="00C54857"/>
    <w:rsid w:val="00C54E4A"/>
    <w:rsid w:val="00C5687C"/>
    <w:rsid w:val="00C5716F"/>
    <w:rsid w:val="00C57696"/>
    <w:rsid w:val="00C62013"/>
    <w:rsid w:val="00C62DA3"/>
    <w:rsid w:val="00C6391E"/>
    <w:rsid w:val="00C64C01"/>
    <w:rsid w:val="00C652C3"/>
    <w:rsid w:val="00C65911"/>
    <w:rsid w:val="00C67C9C"/>
    <w:rsid w:val="00C700E7"/>
    <w:rsid w:val="00C71491"/>
    <w:rsid w:val="00C730DA"/>
    <w:rsid w:val="00C735F5"/>
    <w:rsid w:val="00C7369B"/>
    <w:rsid w:val="00C73C59"/>
    <w:rsid w:val="00C748FE"/>
    <w:rsid w:val="00C74BB8"/>
    <w:rsid w:val="00C77BCE"/>
    <w:rsid w:val="00C80194"/>
    <w:rsid w:val="00C831E1"/>
    <w:rsid w:val="00C84308"/>
    <w:rsid w:val="00C847C4"/>
    <w:rsid w:val="00C90050"/>
    <w:rsid w:val="00C90A43"/>
    <w:rsid w:val="00C90B90"/>
    <w:rsid w:val="00C90E96"/>
    <w:rsid w:val="00C9107B"/>
    <w:rsid w:val="00C914D5"/>
    <w:rsid w:val="00C9225D"/>
    <w:rsid w:val="00C92D6E"/>
    <w:rsid w:val="00C93311"/>
    <w:rsid w:val="00C948FE"/>
    <w:rsid w:val="00C94941"/>
    <w:rsid w:val="00C95B8A"/>
    <w:rsid w:val="00C96391"/>
    <w:rsid w:val="00C9639B"/>
    <w:rsid w:val="00C973DE"/>
    <w:rsid w:val="00CA0DDF"/>
    <w:rsid w:val="00CA17E4"/>
    <w:rsid w:val="00CA1EDF"/>
    <w:rsid w:val="00CA1FD9"/>
    <w:rsid w:val="00CA398B"/>
    <w:rsid w:val="00CA3AB7"/>
    <w:rsid w:val="00CA3CF3"/>
    <w:rsid w:val="00CA6AB8"/>
    <w:rsid w:val="00CB088A"/>
    <w:rsid w:val="00CB0C6F"/>
    <w:rsid w:val="00CB5F25"/>
    <w:rsid w:val="00CB738D"/>
    <w:rsid w:val="00CB7C41"/>
    <w:rsid w:val="00CC101B"/>
    <w:rsid w:val="00CC1181"/>
    <w:rsid w:val="00CC1C4B"/>
    <w:rsid w:val="00CC2362"/>
    <w:rsid w:val="00CC2941"/>
    <w:rsid w:val="00CC2E94"/>
    <w:rsid w:val="00CC3884"/>
    <w:rsid w:val="00CC42D7"/>
    <w:rsid w:val="00CC4A8B"/>
    <w:rsid w:val="00CC4F8B"/>
    <w:rsid w:val="00CC5265"/>
    <w:rsid w:val="00CC7935"/>
    <w:rsid w:val="00CD1115"/>
    <w:rsid w:val="00CD1549"/>
    <w:rsid w:val="00CD1D9D"/>
    <w:rsid w:val="00CD2177"/>
    <w:rsid w:val="00CD261D"/>
    <w:rsid w:val="00CD2E5A"/>
    <w:rsid w:val="00CD2F7A"/>
    <w:rsid w:val="00CD4460"/>
    <w:rsid w:val="00CD4B1F"/>
    <w:rsid w:val="00CD4F5F"/>
    <w:rsid w:val="00CD4FB9"/>
    <w:rsid w:val="00CD5969"/>
    <w:rsid w:val="00CD6A26"/>
    <w:rsid w:val="00CD6EF4"/>
    <w:rsid w:val="00CD6F1F"/>
    <w:rsid w:val="00CD740F"/>
    <w:rsid w:val="00CE0800"/>
    <w:rsid w:val="00CE1983"/>
    <w:rsid w:val="00CE2744"/>
    <w:rsid w:val="00CE3B86"/>
    <w:rsid w:val="00CE3F5C"/>
    <w:rsid w:val="00CE4012"/>
    <w:rsid w:val="00CE45BF"/>
    <w:rsid w:val="00CE7CE4"/>
    <w:rsid w:val="00CE7CEF"/>
    <w:rsid w:val="00CE7D32"/>
    <w:rsid w:val="00CE7D3D"/>
    <w:rsid w:val="00CF0178"/>
    <w:rsid w:val="00CF0869"/>
    <w:rsid w:val="00CF08C0"/>
    <w:rsid w:val="00CF12F4"/>
    <w:rsid w:val="00CF20D3"/>
    <w:rsid w:val="00CF28D7"/>
    <w:rsid w:val="00CF323F"/>
    <w:rsid w:val="00CF3423"/>
    <w:rsid w:val="00CF34FE"/>
    <w:rsid w:val="00CF39DB"/>
    <w:rsid w:val="00CF3A8D"/>
    <w:rsid w:val="00CF65E5"/>
    <w:rsid w:val="00CF6C54"/>
    <w:rsid w:val="00D0099E"/>
    <w:rsid w:val="00D010E1"/>
    <w:rsid w:val="00D020CE"/>
    <w:rsid w:val="00D03C14"/>
    <w:rsid w:val="00D043DE"/>
    <w:rsid w:val="00D048B6"/>
    <w:rsid w:val="00D06AAB"/>
    <w:rsid w:val="00D105C6"/>
    <w:rsid w:val="00D134B6"/>
    <w:rsid w:val="00D1373D"/>
    <w:rsid w:val="00D13DA5"/>
    <w:rsid w:val="00D13F3B"/>
    <w:rsid w:val="00D14F32"/>
    <w:rsid w:val="00D155E2"/>
    <w:rsid w:val="00D17863"/>
    <w:rsid w:val="00D17E10"/>
    <w:rsid w:val="00D2008C"/>
    <w:rsid w:val="00D20815"/>
    <w:rsid w:val="00D2220A"/>
    <w:rsid w:val="00D222C8"/>
    <w:rsid w:val="00D226C4"/>
    <w:rsid w:val="00D22B26"/>
    <w:rsid w:val="00D2470F"/>
    <w:rsid w:val="00D266E8"/>
    <w:rsid w:val="00D272AA"/>
    <w:rsid w:val="00D303F1"/>
    <w:rsid w:val="00D31FDB"/>
    <w:rsid w:val="00D32224"/>
    <w:rsid w:val="00D326A7"/>
    <w:rsid w:val="00D32DCD"/>
    <w:rsid w:val="00D333B5"/>
    <w:rsid w:val="00D33A8D"/>
    <w:rsid w:val="00D33BB7"/>
    <w:rsid w:val="00D348B2"/>
    <w:rsid w:val="00D34906"/>
    <w:rsid w:val="00D34BF9"/>
    <w:rsid w:val="00D34CDF"/>
    <w:rsid w:val="00D35580"/>
    <w:rsid w:val="00D37EE0"/>
    <w:rsid w:val="00D403CA"/>
    <w:rsid w:val="00D406F0"/>
    <w:rsid w:val="00D40806"/>
    <w:rsid w:val="00D409E4"/>
    <w:rsid w:val="00D40FB5"/>
    <w:rsid w:val="00D4176A"/>
    <w:rsid w:val="00D4222C"/>
    <w:rsid w:val="00D42927"/>
    <w:rsid w:val="00D42C58"/>
    <w:rsid w:val="00D4339B"/>
    <w:rsid w:val="00D43E7D"/>
    <w:rsid w:val="00D4413F"/>
    <w:rsid w:val="00D4514A"/>
    <w:rsid w:val="00D45D20"/>
    <w:rsid w:val="00D464A7"/>
    <w:rsid w:val="00D46EBD"/>
    <w:rsid w:val="00D47B55"/>
    <w:rsid w:val="00D506E9"/>
    <w:rsid w:val="00D50E78"/>
    <w:rsid w:val="00D51BE7"/>
    <w:rsid w:val="00D5216C"/>
    <w:rsid w:val="00D528A4"/>
    <w:rsid w:val="00D53B0D"/>
    <w:rsid w:val="00D543BA"/>
    <w:rsid w:val="00D54715"/>
    <w:rsid w:val="00D54DFD"/>
    <w:rsid w:val="00D55312"/>
    <w:rsid w:val="00D55BA3"/>
    <w:rsid w:val="00D55FAC"/>
    <w:rsid w:val="00D560D4"/>
    <w:rsid w:val="00D571D3"/>
    <w:rsid w:val="00D57567"/>
    <w:rsid w:val="00D57CEF"/>
    <w:rsid w:val="00D57D5A"/>
    <w:rsid w:val="00D6264C"/>
    <w:rsid w:val="00D62D31"/>
    <w:rsid w:val="00D62D64"/>
    <w:rsid w:val="00D63923"/>
    <w:rsid w:val="00D6406B"/>
    <w:rsid w:val="00D66728"/>
    <w:rsid w:val="00D66766"/>
    <w:rsid w:val="00D67BB4"/>
    <w:rsid w:val="00D67BBD"/>
    <w:rsid w:val="00D67C36"/>
    <w:rsid w:val="00D70AB6"/>
    <w:rsid w:val="00D723EE"/>
    <w:rsid w:val="00D7271D"/>
    <w:rsid w:val="00D72BED"/>
    <w:rsid w:val="00D74435"/>
    <w:rsid w:val="00D74A04"/>
    <w:rsid w:val="00D74BAC"/>
    <w:rsid w:val="00D74D22"/>
    <w:rsid w:val="00D75608"/>
    <w:rsid w:val="00D7647B"/>
    <w:rsid w:val="00D76F6C"/>
    <w:rsid w:val="00D77575"/>
    <w:rsid w:val="00D775E6"/>
    <w:rsid w:val="00D80693"/>
    <w:rsid w:val="00D82B47"/>
    <w:rsid w:val="00D84210"/>
    <w:rsid w:val="00D842E6"/>
    <w:rsid w:val="00D842FF"/>
    <w:rsid w:val="00D84B3D"/>
    <w:rsid w:val="00D84E03"/>
    <w:rsid w:val="00D86FBF"/>
    <w:rsid w:val="00D87286"/>
    <w:rsid w:val="00D873B7"/>
    <w:rsid w:val="00D9024B"/>
    <w:rsid w:val="00D90C15"/>
    <w:rsid w:val="00D90FC7"/>
    <w:rsid w:val="00D9124A"/>
    <w:rsid w:val="00D96BB0"/>
    <w:rsid w:val="00D97164"/>
    <w:rsid w:val="00D973D8"/>
    <w:rsid w:val="00D97806"/>
    <w:rsid w:val="00DA0785"/>
    <w:rsid w:val="00DA0DC1"/>
    <w:rsid w:val="00DA14AD"/>
    <w:rsid w:val="00DA1A35"/>
    <w:rsid w:val="00DA2B45"/>
    <w:rsid w:val="00DA42B2"/>
    <w:rsid w:val="00DA4534"/>
    <w:rsid w:val="00DA4AFA"/>
    <w:rsid w:val="00DA5139"/>
    <w:rsid w:val="00DA51A0"/>
    <w:rsid w:val="00DB1095"/>
    <w:rsid w:val="00DB1953"/>
    <w:rsid w:val="00DB2290"/>
    <w:rsid w:val="00DB26B3"/>
    <w:rsid w:val="00DB419C"/>
    <w:rsid w:val="00DB5027"/>
    <w:rsid w:val="00DB5F71"/>
    <w:rsid w:val="00DB6BA7"/>
    <w:rsid w:val="00DB77FF"/>
    <w:rsid w:val="00DB7A18"/>
    <w:rsid w:val="00DC0784"/>
    <w:rsid w:val="00DC0AF3"/>
    <w:rsid w:val="00DC1B42"/>
    <w:rsid w:val="00DC33ED"/>
    <w:rsid w:val="00DC3467"/>
    <w:rsid w:val="00DC3639"/>
    <w:rsid w:val="00DC3A90"/>
    <w:rsid w:val="00DC4A5A"/>
    <w:rsid w:val="00DC4EDE"/>
    <w:rsid w:val="00DC5601"/>
    <w:rsid w:val="00DC5B7D"/>
    <w:rsid w:val="00DC5EF6"/>
    <w:rsid w:val="00DC5F8D"/>
    <w:rsid w:val="00DC6220"/>
    <w:rsid w:val="00DC6BB2"/>
    <w:rsid w:val="00DC6BF1"/>
    <w:rsid w:val="00DC6CB6"/>
    <w:rsid w:val="00DC76C8"/>
    <w:rsid w:val="00DC7D65"/>
    <w:rsid w:val="00DD0D73"/>
    <w:rsid w:val="00DD3824"/>
    <w:rsid w:val="00DD4E64"/>
    <w:rsid w:val="00DD5281"/>
    <w:rsid w:val="00DD5A3C"/>
    <w:rsid w:val="00DD6162"/>
    <w:rsid w:val="00DD61DB"/>
    <w:rsid w:val="00DD67E2"/>
    <w:rsid w:val="00DE0573"/>
    <w:rsid w:val="00DE20C6"/>
    <w:rsid w:val="00DE2495"/>
    <w:rsid w:val="00DE3195"/>
    <w:rsid w:val="00DE3526"/>
    <w:rsid w:val="00DE3E2D"/>
    <w:rsid w:val="00DE5500"/>
    <w:rsid w:val="00DE65BD"/>
    <w:rsid w:val="00DE70DE"/>
    <w:rsid w:val="00DF01F5"/>
    <w:rsid w:val="00DF067A"/>
    <w:rsid w:val="00DF06B9"/>
    <w:rsid w:val="00DF1087"/>
    <w:rsid w:val="00DF1338"/>
    <w:rsid w:val="00DF1C6D"/>
    <w:rsid w:val="00DF2E8F"/>
    <w:rsid w:val="00DF362D"/>
    <w:rsid w:val="00DF3C54"/>
    <w:rsid w:val="00DF42CC"/>
    <w:rsid w:val="00DF5991"/>
    <w:rsid w:val="00DF667A"/>
    <w:rsid w:val="00DF6794"/>
    <w:rsid w:val="00DF75C2"/>
    <w:rsid w:val="00DF7C92"/>
    <w:rsid w:val="00E02DCE"/>
    <w:rsid w:val="00E064EA"/>
    <w:rsid w:val="00E064F5"/>
    <w:rsid w:val="00E06981"/>
    <w:rsid w:val="00E07106"/>
    <w:rsid w:val="00E07D29"/>
    <w:rsid w:val="00E102C9"/>
    <w:rsid w:val="00E107D4"/>
    <w:rsid w:val="00E10AC9"/>
    <w:rsid w:val="00E10EDD"/>
    <w:rsid w:val="00E117F9"/>
    <w:rsid w:val="00E125FF"/>
    <w:rsid w:val="00E1328D"/>
    <w:rsid w:val="00E13335"/>
    <w:rsid w:val="00E14285"/>
    <w:rsid w:val="00E16B3C"/>
    <w:rsid w:val="00E16C0B"/>
    <w:rsid w:val="00E173D6"/>
    <w:rsid w:val="00E1741A"/>
    <w:rsid w:val="00E179B5"/>
    <w:rsid w:val="00E20161"/>
    <w:rsid w:val="00E20A98"/>
    <w:rsid w:val="00E236B2"/>
    <w:rsid w:val="00E23E1C"/>
    <w:rsid w:val="00E269F8"/>
    <w:rsid w:val="00E26D7E"/>
    <w:rsid w:val="00E274D4"/>
    <w:rsid w:val="00E2788B"/>
    <w:rsid w:val="00E3007D"/>
    <w:rsid w:val="00E3055C"/>
    <w:rsid w:val="00E330A5"/>
    <w:rsid w:val="00E33999"/>
    <w:rsid w:val="00E341BC"/>
    <w:rsid w:val="00E35233"/>
    <w:rsid w:val="00E3578D"/>
    <w:rsid w:val="00E36F99"/>
    <w:rsid w:val="00E37087"/>
    <w:rsid w:val="00E4094F"/>
    <w:rsid w:val="00E413E7"/>
    <w:rsid w:val="00E41675"/>
    <w:rsid w:val="00E423C3"/>
    <w:rsid w:val="00E4272E"/>
    <w:rsid w:val="00E427D3"/>
    <w:rsid w:val="00E43AF6"/>
    <w:rsid w:val="00E4608D"/>
    <w:rsid w:val="00E50C15"/>
    <w:rsid w:val="00E52624"/>
    <w:rsid w:val="00E54838"/>
    <w:rsid w:val="00E5491A"/>
    <w:rsid w:val="00E54BA5"/>
    <w:rsid w:val="00E557B9"/>
    <w:rsid w:val="00E56876"/>
    <w:rsid w:val="00E56B90"/>
    <w:rsid w:val="00E576DE"/>
    <w:rsid w:val="00E57BFE"/>
    <w:rsid w:val="00E57F07"/>
    <w:rsid w:val="00E60FD8"/>
    <w:rsid w:val="00E6294B"/>
    <w:rsid w:val="00E631D0"/>
    <w:rsid w:val="00E635F4"/>
    <w:rsid w:val="00E649E8"/>
    <w:rsid w:val="00E65438"/>
    <w:rsid w:val="00E65761"/>
    <w:rsid w:val="00E65D04"/>
    <w:rsid w:val="00E660A9"/>
    <w:rsid w:val="00E66FDC"/>
    <w:rsid w:val="00E708B6"/>
    <w:rsid w:val="00E70BF5"/>
    <w:rsid w:val="00E7167A"/>
    <w:rsid w:val="00E716A7"/>
    <w:rsid w:val="00E71D48"/>
    <w:rsid w:val="00E74D06"/>
    <w:rsid w:val="00E752B3"/>
    <w:rsid w:val="00E75845"/>
    <w:rsid w:val="00E770C5"/>
    <w:rsid w:val="00E77628"/>
    <w:rsid w:val="00E7783D"/>
    <w:rsid w:val="00E77C24"/>
    <w:rsid w:val="00E8169D"/>
    <w:rsid w:val="00E82B7A"/>
    <w:rsid w:val="00E83858"/>
    <w:rsid w:val="00E83EF5"/>
    <w:rsid w:val="00E845D9"/>
    <w:rsid w:val="00E84AFD"/>
    <w:rsid w:val="00E85759"/>
    <w:rsid w:val="00E85CB9"/>
    <w:rsid w:val="00E86343"/>
    <w:rsid w:val="00E87771"/>
    <w:rsid w:val="00E92667"/>
    <w:rsid w:val="00E9302D"/>
    <w:rsid w:val="00E93682"/>
    <w:rsid w:val="00E94ADF"/>
    <w:rsid w:val="00E9514B"/>
    <w:rsid w:val="00E96461"/>
    <w:rsid w:val="00E9670A"/>
    <w:rsid w:val="00E968FB"/>
    <w:rsid w:val="00E96984"/>
    <w:rsid w:val="00E975A3"/>
    <w:rsid w:val="00EA0485"/>
    <w:rsid w:val="00EA1276"/>
    <w:rsid w:val="00EA1853"/>
    <w:rsid w:val="00EA1DF4"/>
    <w:rsid w:val="00EA1F63"/>
    <w:rsid w:val="00EA2E59"/>
    <w:rsid w:val="00EA3365"/>
    <w:rsid w:val="00EA3D8F"/>
    <w:rsid w:val="00EA544F"/>
    <w:rsid w:val="00EA54E7"/>
    <w:rsid w:val="00EA5C21"/>
    <w:rsid w:val="00EA7454"/>
    <w:rsid w:val="00EB0E66"/>
    <w:rsid w:val="00EB1A77"/>
    <w:rsid w:val="00EB22B5"/>
    <w:rsid w:val="00EB23CE"/>
    <w:rsid w:val="00EB5555"/>
    <w:rsid w:val="00EB5670"/>
    <w:rsid w:val="00EB5743"/>
    <w:rsid w:val="00EB73FC"/>
    <w:rsid w:val="00EB7452"/>
    <w:rsid w:val="00EC1B1D"/>
    <w:rsid w:val="00EC22C4"/>
    <w:rsid w:val="00EC38AA"/>
    <w:rsid w:val="00EC493B"/>
    <w:rsid w:val="00EC6044"/>
    <w:rsid w:val="00ED07D3"/>
    <w:rsid w:val="00ED10E9"/>
    <w:rsid w:val="00ED2212"/>
    <w:rsid w:val="00ED22FD"/>
    <w:rsid w:val="00ED2BFC"/>
    <w:rsid w:val="00ED2EE6"/>
    <w:rsid w:val="00ED2F9F"/>
    <w:rsid w:val="00ED3997"/>
    <w:rsid w:val="00ED3C46"/>
    <w:rsid w:val="00ED467C"/>
    <w:rsid w:val="00ED5A30"/>
    <w:rsid w:val="00ED5EB9"/>
    <w:rsid w:val="00ED6BEF"/>
    <w:rsid w:val="00EE094C"/>
    <w:rsid w:val="00EE492B"/>
    <w:rsid w:val="00EE4BDA"/>
    <w:rsid w:val="00EE5541"/>
    <w:rsid w:val="00EE64BD"/>
    <w:rsid w:val="00EE66DF"/>
    <w:rsid w:val="00EE6755"/>
    <w:rsid w:val="00EE6873"/>
    <w:rsid w:val="00EE6F60"/>
    <w:rsid w:val="00EE7251"/>
    <w:rsid w:val="00EE7521"/>
    <w:rsid w:val="00EE7E04"/>
    <w:rsid w:val="00EF017C"/>
    <w:rsid w:val="00EF03AD"/>
    <w:rsid w:val="00EF0515"/>
    <w:rsid w:val="00EF081A"/>
    <w:rsid w:val="00EF30BA"/>
    <w:rsid w:val="00EF39F4"/>
    <w:rsid w:val="00EF3EBC"/>
    <w:rsid w:val="00EF427D"/>
    <w:rsid w:val="00EF4354"/>
    <w:rsid w:val="00EF4CB2"/>
    <w:rsid w:val="00EF5F69"/>
    <w:rsid w:val="00EF646E"/>
    <w:rsid w:val="00F00CE8"/>
    <w:rsid w:val="00F01099"/>
    <w:rsid w:val="00F016B2"/>
    <w:rsid w:val="00F02098"/>
    <w:rsid w:val="00F02108"/>
    <w:rsid w:val="00F02BFA"/>
    <w:rsid w:val="00F03335"/>
    <w:rsid w:val="00F03E4A"/>
    <w:rsid w:val="00F0429F"/>
    <w:rsid w:val="00F04346"/>
    <w:rsid w:val="00F043F5"/>
    <w:rsid w:val="00F04732"/>
    <w:rsid w:val="00F0568E"/>
    <w:rsid w:val="00F05809"/>
    <w:rsid w:val="00F06697"/>
    <w:rsid w:val="00F07182"/>
    <w:rsid w:val="00F07234"/>
    <w:rsid w:val="00F0742E"/>
    <w:rsid w:val="00F07DED"/>
    <w:rsid w:val="00F07F0B"/>
    <w:rsid w:val="00F11729"/>
    <w:rsid w:val="00F11B8B"/>
    <w:rsid w:val="00F120EA"/>
    <w:rsid w:val="00F12A6F"/>
    <w:rsid w:val="00F1494F"/>
    <w:rsid w:val="00F14D17"/>
    <w:rsid w:val="00F171B3"/>
    <w:rsid w:val="00F20800"/>
    <w:rsid w:val="00F22096"/>
    <w:rsid w:val="00F22CDC"/>
    <w:rsid w:val="00F233C7"/>
    <w:rsid w:val="00F23C88"/>
    <w:rsid w:val="00F243AF"/>
    <w:rsid w:val="00F248A8"/>
    <w:rsid w:val="00F2506C"/>
    <w:rsid w:val="00F25E63"/>
    <w:rsid w:val="00F31720"/>
    <w:rsid w:val="00F31C39"/>
    <w:rsid w:val="00F33170"/>
    <w:rsid w:val="00F3549D"/>
    <w:rsid w:val="00F402BC"/>
    <w:rsid w:val="00F41625"/>
    <w:rsid w:val="00F419D6"/>
    <w:rsid w:val="00F41DB8"/>
    <w:rsid w:val="00F41F2E"/>
    <w:rsid w:val="00F4349F"/>
    <w:rsid w:val="00F453C4"/>
    <w:rsid w:val="00F45D7A"/>
    <w:rsid w:val="00F47872"/>
    <w:rsid w:val="00F4787F"/>
    <w:rsid w:val="00F51757"/>
    <w:rsid w:val="00F52BE4"/>
    <w:rsid w:val="00F5394B"/>
    <w:rsid w:val="00F55CB2"/>
    <w:rsid w:val="00F564E0"/>
    <w:rsid w:val="00F5744E"/>
    <w:rsid w:val="00F6117A"/>
    <w:rsid w:val="00F61B6F"/>
    <w:rsid w:val="00F628DC"/>
    <w:rsid w:val="00F65FB4"/>
    <w:rsid w:val="00F66579"/>
    <w:rsid w:val="00F66FB1"/>
    <w:rsid w:val="00F705EC"/>
    <w:rsid w:val="00F7087A"/>
    <w:rsid w:val="00F710CD"/>
    <w:rsid w:val="00F7197F"/>
    <w:rsid w:val="00F73292"/>
    <w:rsid w:val="00F73741"/>
    <w:rsid w:val="00F73889"/>
    <w:rsid w:val="00F74DD3"/>
    <w:rsid w:val="00F74E0C"/>
    <w:rsid w:val="00F76EE7"/>
    <w:rsid w:val="00F76F02"/>
    <w:rsid w:val="00F77381"/>
    <w:rsid w:val="00F77BE2"/>
    <w:rsid w:val="00F8098E"/>
    <w:rsid w:val="00F81674"/>
    <w:rsid w:val="00F828E8"/>
    <w:rsid w:val="00F83110"/>
    <w:rsid w:val="00F837DA"/>
    <w:rsid w:val="00F83DD1"/>
    <w:rsid w:val="00F852E7"/>
    <w:rsid w:val="00F85DAD"/>
    <w:rsid w:val="00F8639A"/>
    <w:rsid w:val="00F86485"/>
    <w:rsid w:val="00F87606"/>
    <w:rsid w:val="00F904DA"/>
    <w:rsid w:val="00F91EC3"/>
    <w:rsid w:val="00F92BDE"/>
    <w:rsid w:val="00F95397"/>
    <w:rsid w:val="00F9569F"/>
    <w:rsid w:val="00F96CEF"/>
    <w:rsid w:val="00F9774C"/>
    <w:rsid w:val="00FA1974"/>
    <w:rsid w:val="00FA26D6"/>
    <w:rsid w:val="00FA2BF0"/>
    <w:rsid w:val="00FA3376"/>
    <w:rsid w:val="00FA36FC"/>
    <w:rsid w:val="00FA40D0"/>
    <w:rsid w:val="00FA53FA"/>
    <w:rsid w:val="00FA67B0"/>
    <w:rsid w:val="00FA68A3"/>
    <w:rsid w:val="00FA79D1"/>
    <w:rsid w:val="00FA7A1A"/>
    <w:rsid w:val="00FA7B78"/>
    <w:rsid w:val="00FB077F"/>
    <w:rsid w:val="00FB0C99"/>
    <w:rsid w:val="00FB3375"/>
    <w:rsid w:val="00FB4447"/>
    <w:rsid w:val="00FB5ABE"/>
    <w:rsid w:val="00FB6199"/>
    <w:rsid w:val="00FB7078"/>
    <w:rsid w:val="00FB75DF"/>
    <w:rsid w:val="00FC171D"/>
    <w:rsid w:val="00FC2DEE"/>
    <w:rsid w:val="00FC4D75"/>
    <w:rsid w:val="00FC5E45"/>
    <w:rsid w:val="00FD03F6"/>
    <w:rsid w:val="00FD0A9E"/>
    <w:rsid w:val="00FD1C9A"/>
    <w:rsid w:val="00FD1E54"/>
    <w:rsid w:val="00FD1FAB"/>
    <w:rsid w:val="00FD253C"/>
    <w:rsid w:val="00FD266C"/>
    <w:rsid w:val="00FD26AB"/>
    <w:rsid w:val="00FD2B14"/>
    <w:rsid w:val="00FD2DFF"/>
    <w:rsid w:val="00FD54A2"/>
    <w:rsid w:val="00FD6AA6"/>
    <w:rsid w:val="00FD7137"/>
    <w:rsid w:val="00FD772E"/>
    <w:rsid w:val="00FE05E6"/>
    <w:rsid w:val="00FE0F3E"/>
    <w:rsid w:val="00FE11F2"/>
    <w:rsid w:val="00FE152B"/>
    <w:rsid w:val="00FE1643"/>
    <w:rsid w:val="00FE22D5"/>
    <w:rsid w:val="00FE314D"/>
    <w:rsid w:val="00FE4C02"/>
    <w:rsid w:val="00FE629A"/>
    <w:rsid w:val="00FE6941"/>
    <w:rsid w:val="00FE6B41"/>
    <w:rsid w:val="00FE7F26"/>
    <w:rsid w:val="00FF2E9A"/>
    <w:rsid w:val="00FF30CA"/>
    <w:rsid w:val="00FF33C4"/>
    <w:rsid w:val="00FF439B"/>
    <w:rsid w:val="00FF55AA"/>
    <w:rsid w:val="00FF6B57"/>
    <w:rsid w:val="03F52455"/>
    <w:rsid w:val="0891D87A"/>
    <w:rsid w:val="146FC394"/>
    <w:rsid w:val="287F317C"/>
    <w:rsid w:val="3053BAF3"/>
    <w:rsid w:val="31064D51"/>
    <w:rsid w:val="5B8EEC7C"/>
    <w:rsid w:val="5D3E46C1"/>
    <w:rsid w:val="74B873FA"/>
    <w:rsid w:val="754F1A11"/>
    <w:rsid w:val="767CD3EE"/>
  </w:rsids>
  <m:mathPr>
    <m:mathFont m:val="Cambria Math"/>
    <m:brkBin m:val="before"/>
    <m:brkBinSub m:val="--"/>
    <m:smallFrac m:val="0"/>
    <m:dispDef/>
    <m:lMargin m:val="0"/>
    <m:rMargin m:val="0"/>
    <m:defJc m:val="centerGroup"/>
    <m:wrapIndent m:val="1440"/>
    <m:intLim m:val="subSup"/>
    <m:naryLim m:val="undOvr"/>
  </m:mathPr>
  <w:themeFontLang w:val="ca-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F98AEC0"/>
  <w15:docId w15:val="{FA0E38BA-235C-4B74-B734-E7BAE79BC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MS Mincho" w:hAnsi="Arial" w:cs="Times New Roman"/>
        <w:lang w:val="ca-ES"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770C5"/>
    <w:pPr>
      <w:jc w:val="both"/>
    </w:pPr>
    <w:rPr>
      <w:sz w:val="24"/>
      <w:szCs w:val="24"/>
      <w:lang w:val="es-ES_tradnl"/>
    </w:rPr>
  </w:style>
  <w:style w:type="paragraph" w:styleId="Heading1">
    <w:name w:val="heading 1"/>
    <w:basedOn w:val="Normal"/>
    <w:link w:val="Heading1Char"/>
    <w:uiPriority w:val="9"/>
    <w:qFormat/>
    <w:rsid w:val="00CE3B86"/>
    <w:pPr>
      <w:spacing w:before="100" w:beforeAutospacing="1" w:after="100" w:afterAutospacing="1"/>
      <w:jc w:val="left"/>
      <w:outlineLvl w:val="0"/>
    </w:pPr>
    <w:rPr>
      <w:rFonts w:ascii="Times" w:hAnsi="Times"/>
      <w:b/>
      <w:bCs/>
      <w:kern w:val="36"/>
      <w:sz w:val="48"/>
      <w:szCs w:val="48"/>
      <w:lang w:val="es-ES"/>
    </w:rPr>
  </w:style>
  <w:style w:type="paragraph" w:styleId="Heading3">
    <w:name w:val="heading 3"/>
    <w:basedOn w:val="Normal"/>
    <w:link w:val="Heading3Char"/>
    <w:uiPriority w:val="9"/>
    <w:qFormat/>
    <w:rsid w:val="00CE3B86"/>
    <w:pPr>
      <w:spacing w:before="100" w:beforeAutospacing="1" w:after="100" w:afterAutospacing="1"/>
      <w:jc w:val="left"/>
      <w:outlineLvl w:val="2"/>
    </w:pPr>
    <w:rPr>
      <w:rFonts w:ascii="Times" w:eastAsiaTheme="minorEastAsia" w:hAnsi="Times" w:cstheme="minorBidi"/>
      <w:b/>
      <w:bCs/>
      <w:sz w:val="27"/>
      <w:szCs w:val="27"/>
      <w:lang w:val="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656962"/>
    <w:rPr>
      <w:color w:val="0000FF"/>
      <w:u w:val="single"/>
    </w:rPr>
  </w:style>
  <w:style w:type="table" w:styleId="TableGrid">
    <w:name w:val="Table Grid"/>
    <w:basedOn w:val="TableNormal"/>
    <w:uiPriority w:val="59"/>
    <w:rsid w:val="004D5B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4617D"/>
    <w:pPr>
      <w:spacing w:before="100" w:beforeAutospacing="1" w:after="100" w:afterAutospacing="1"/>
    </w:pPr>
    <w:rPr>
      <w:rFonts w:ascii="Times" w:hAnsi="Times"/>
      <w:sz w:val="20"/>
      <w:szCs w:val="20"/>
      <w:lang w:val="ca-ES"/>
    </w:rPr>
  </w:style>
  <w:style w:type="paragraph" w:styleId="ListParagraph">
    <w:name w:val="List Paragraph"/>
    <w:basedOn w:val="Normal"/>
    <w:uiPriority w:val="34"/>
    <w:qFormat/>
    <w:rsid w:val="00332AF8"/>
    <w:pPr>
      <w:ind w:left="720"/>
      <w:contextualSpacing/>
    </w:pPr>
  </w:style>
  <w:style w:type="paragraph" w:styleId="BalloonText">
    <w:name w:val="Balloon Text"/>
    <w:basedOn w:val="Normal"/>
    <w:link w:val="BalloonTextChar"/>
    <w:uiPriority w:val="99"/>
    <w:semiHidden/>
    <w:unhideWhenUsed/>
    <w:rsid w:val="001D4D95"/>
    <w:rPr>
      <w:rFonts w:ascii="Lucida Grande" w:hAnsi="Lucida Grande"/>
      <w:sz w:val="18"/>
      <w:szCs w:val="18"/>
      <w:lang w:val="x-none" w:eastAsia="x-none"/>
    </w:rPr>
  </w:style>
  <w:style w:type="character" w:customStyle="1" w:styleId="BalloonTextChar">
    <w:name w:val="Balloon Text Char"/>
    <w:link w:val="BalloonText"/>
    <w:uiPriority w:val="99"/>
    <w:semiHidden/>
    <w:rsid w:val="001D4D95"/>
    <w:rPr>
      <w:rFonts w:ascii="Lucida Grande" w:hAnsi="Lucida Grande"/>
      <w:sz w:val="18"/>
      <w:szCs w:val="18"/>
    </w:rPr>
  </w:style>
  <w:style w:type="character" w:styleId="CommentReference">
    <w:name w:val="annotation reference"/>
    <w:semiHidden/>
    <w:unhideWhenUsed/>
    <w:rsid w:val="00DC5F8D"/>
    <w:rPr>
      <w:sz w:val="16"/>
      <w:szCs w:val="16"/>
    </w:rPr>
  </w:style>
  <w:style w:type="paragraph" w:styleId="CommentText">
    <w:name w:val="annotation text"/>
    <w:basedOn w:val="Normal"/>
    <w:link w:val="CommentTextChar"/>
    <w:unhideWhenUsed/>
    <w:qFormat/>
    <w:rsid w:val="00DC5F8D"/>
    <w:rPr>
      <w:sz w:val="20"/>
      <w:szCs w:val="20"/>
      <w:lang w:val="x-none" w:eastAsia="x-none"/>
    </w:rPr>
  </w:style>
  <w:style w:type="character" w:customStyle="1" w:styleId="CommentTextChar">
    <w:name w:val="Comment Text Char"/>
    <w:link w:val="CommentText"/>
    <w:rsid w:val="00DC5F8D"/>
    <w:rPr>
      <w:sz w:val="20"/>
      <w:szCs w:val="20"/>
    </w:rPr>
  </w:style>
  <w:style w:type="paragraph" w:styleId="CommentSubject">
    <w:name w:val="annotation subject"/>
    <w:basedOn w:val="CommentText"/>
    <w:next w:val="CommentText"/>
    <w:link w:val="CommentSubjectChar"/>
    <w:uiPriority w:val="99"/>
    <w:semiHidden/>
    <w:unhideWhenUsed/>
    <w:rsid w:val="00DC5F8D"/>
    <w:rPr>
      <w:b/>
      <w:bCs/>
    </w:rPr>
  </w:style>
  <w:style w:type="character" w:customStyle="1" w:styleId="CommentSubjectChar">
    <w:name w:val="Comment Subject Char"/>
    <w:link w:val="CommentSubject"/>
    <w:uiPriority w:val="99"/>
    <w:semiHidden/>
    <w:rsid w:val="00DC5F8D"/>
    <w:rPr>
      <w:b/>
      <w:bCs/>
      <w:sz w:val="20"/>
      <w:szCs w:val="20"/>
    </w:rPr>
  </w:style>
  <w:style w:type="paragraph" w:styleId="Footer">
    <w:name w:val="footer"/>
    <w:basedOn w:val="Normal"/>
    <w:link w:val="FooterChar"/>
    <w:uiPriority w:val="99"/>
    <w:unhideWhenUsed/>
    <w:rsid w:val="00107328"/>
    <w:pPr>
      <w:tabs>
        <w:tab w:val="center" w:pos="4252"/>
        <w:tab w:val="right" w:pos="8504"/>
      </w:tabs>
    </w:pPr>
  </w:style>
  <w:style w:type="character" w:customStyle="1" w:styleId="FooterChar">
    <w:name w:val="Footer Char"/>
    <w:basedOn w:val="DefaultParagraphFont"/>
    <w:link w:val="Footer"/>
    <w:uiPriority w:val="99"/>
    <w:rsid w:val="00107328"/>
    <w:rPr>
      <w:sz w:val="24"/>
      <w:szCs w:val="24"/>
      <w:lang w:val="es-ES_tradnl"/>
    </w:rPr>
  </w:style>
  <w:style w:type="character" w:styleId="PageNumber">
    <w:name w:val="page number"/>
    <w:basedOn w:val="DefaultParagraphFont"/>
    <w:uiPriority w:val="99"/>
    <w:semiHidden/>
    <w:unhideWhenUsed/>
    <w:rsid w:val="00107328"/>
  </w:style>
  <w:style w:type="paragraph" w:customStyle="1" w:styleId="Puesto1">
    <w:name w:val="Puesto1"/>
    <w:basedOn w:val="Normal"/>
    <w:rsid w:val="00EF017C"/>
    <w:pPr>
      <w:spacing w:before="100" w:beforeAutospacing="1" w:after="100" w:afterAutospacing="1"/>
      <w:jc w:val="left"/>
    </w:pPr>
    <w:rPr>
      <w:rFonts w:ascii="Times New Roman" w:eastAsia="Times New Roman" w:hAnsi="Times New Roman"/>
      <w:lang w:val="es-ES"/>
    </w:rPr>
  </w:style>
  <w:style w:type="paragraph" w:customStyle="1" w:styleId="desc">
    <w:name w:val="desc"/>
    <w:basedOn w:val="Normal"/>
    <w:rsid w:val="00EF017C"/>
    <w:pPr>
      <w:spacing w:before="100" w:beforeAutospacing="1" w:after="100" w:afterAutospacing="1"/>
      <w:jc w:val="left"/>
    </w:pPr>
    <w:rPr>
      <w:rFonts w:ascii="Times New Roman" w:eastAsia="Times New Roman" w:hAnsi="Times New Roman"/>
      <w:lang w:val="es-ES"/>
    </w:rPr>
  </w:style>
  <w:style w:type="paragraph" w:customStyle="1" w:styleId="details">
    <w:name w:val="details"/>
    <w:basedOn w:val="Normal"/>
    <w:rsid w:val="00EF017C"/>
    <w:pPr>
      <w:spacing w:before="100" w:beforeAutospacing="1" w:after="100" w:afterAutospacing="1"/>
      <w:jc w:val="left"/>
    </w:pPr>
    <w:rPr>
      <w:rFonts w:ascii="Times New Roman" w:eastAsia="Times New Roman" w:hAnsi="Times New Roman"/>
      <w:lang w:val="es-ES"/>
    </w:rPr>
  </w:style>
  <w:style w:type="character" w:customStyle="1" w:styleId="jrnl">
    <w:name w:val="jrnl"/>
    <w:basedOn w:val="DefaultParagraphFont"/>
    <w:rsid w:val="00EF017C"/>
  </w:style>
  <w:style w:type="character" w:styleId="FollowedHyperlink">
    <w:name w:val="FollowedHyperlink"/>
    <w:basedOn w:val="DefaultParagraphFont"/>
    <w:uiPriority w:val="99"/>
    <w:semiHidden/>
    <w:unhideWhenUsed/>
    <w:rsid w:val="004F41A7"/>
    <w:rPr>
      <w:color w:val="800080" w:themeColor="followedHyperlink"/>
      <w:u w:val="single"/>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style>
  <w:style w:type="paragraph" w:styleId="Revision">
    <w:name w:val="Revision"/>
    <w:hidden/>
    <w:uiPriority w:val="71"/>
    <w:rsid w:val="005876B4"/>
    <w:rPr>
      <w:sz w:val="24"/>
      <w:szCs w:val="24"/>
      <w:lang w:val="es-ES_tradnl"/>
    </w:rPr>
  </w:style>
  <w:style w:type="table" w:customStyle="1" w:styleId="Tablaconcuadrcula1">
    <w:name w:val="Tabla con cuadrícula1"/>
    <w:basedOn w:val="TableNormal"/>
    <w:next w:val="TableGrid"/>
    <w:uiPriority w:val="59"/>
    <w:rsid w:val="00275E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esto2">
    <w:name w:val="Puesto2"/>
    <w:basedOn w:val="Normal"/>
    <w:rsid w:val="00FC4D75"/>
    <w:pPr>
      <w:spacing w:before="100" w:beforeAutospacing="1" w:after="100" w:afterAutospacing="1"/>
      <w:jc w:val="left"/>
    </w:pPr>
    <w:rPr>
      <w:rFonts w:ascii="Times" w:hAnsi="Times"/>
      <w:sz w:val="20"/>
      <w:szCs w:val="20"/>
      <w:lang w:val="es-ES"/>
    </w:rPr>
  </w:style>
  <w:style w:type="character" w:customStyle="1" w:styleId="Heading1Char">
    <w:name w:val="Heading 1 Char"/>
    <w:basedOn w:val="DefaultParagraphFont"/>
    <w:link w:val="Heading1"/>
    <w:uiPriority w:val="9"/>
    <w:rsid w:val="00CE3B86"/>
    <w:rPr>
      <w:rFonts w:ascii="Times" w:hAnsi="Times"/>
      <w:b/>
      <w:bCs/>
      <w:kern w:val="36"/>
      <w:sz w:val="48"/>
      <w:szCs w:val="48"/>
      <w:lang w:val="es-ES"/>
    </w:rPr>
  </w:style>
  <w:style w:type="character" w:customStyle="1" w:styleId="Heading3Char">
    <w:name w:val="Heading 3 Char"/>
    <w:basedOn w:val="DefaultParagraphFont"/>
    <w:link w:val="Heading3"/>
    <w:uiPriority w:val="9"/>
    <w:rsid w:val="00CE3B86"/>
    <w:rPr>
      <w:rFonts w:ascii="Times" w:eastAsiaTheme="minorEastAsia" w:hAnsi="Times" w:cstheme="minorBidi"/>
      <w:b/>
      <w:bCs/>
      <w:sz w:val="27"/>
      <w:szCs w:val="27"/>
      <w:lang w:val="es-ES"/>
    </w:rPr>
  </w:style>
  <w:style w:type="character" w:customStyle="1" w:styleId="Char">
    <w:name w:val="纯文本 Char"/>
    <w:link w:val="PlainText1"/>
    <w:rsid w:val="00BF3BC5"/>
    <w:rPr>
      <w:rFonts w:ascii="SimSun" w:hAnsi="Courier New" w:cs="Courier New"/>
      <w:szCs w:val="21"/>
    </w:rPr>
  </w:style>
  <w:style w:type="paragraph" w:customStyle="1" w:styleId="PlainText1">
    <w:name w:val="Plain Text1"/>
    <w:basedOn w:val="Normal"/>
    <w:link w:val="Char"/>
    <w:rsid w:val="00BF3BC5"/>
    <w:pPr>
      <w:widowControl w:val="0"/>
    </w:pPr>
    <w:rPr>
      <w:rFonts w:ascii="SimSun" w:hAnsi="Courier New" w:cs="Courier New"/>
      <w:sz w:val="20"/>
      <w:szCs w:val="21"/>
      <w:lang w:val="ca-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09559">
      <w:bodyDiv w:val="1"/>
      <w:marLeft w:val="0"/>
      <w:marRight w:val="0"/>
      <w:marTop w:val="0"/>
      <w:marBottom w:val="0"/>
      <w:divBdr>
        <w:top w:val="none" w:sz="0" w:space="0" w:color="auto"/>
        <w:left w:val="none" w:sz="0" w:space="0" w:color="auto"/>
        <w:bottom w:val="none" w:sz="0" w:space="0" w:color="auto"/>
        <w:right w:val="none" w:sz="0" w:space="0" w:color="auto"/>
      </w:divBdr>
      <w:divsChild>
        <w:div w:id="13727472">
          <w:marLeft w:val="0"/>
          <w:marRight w:val="0"/>
          <w:marTop w:val="34"/>
          <w:marBottom w:val="34"/>
          <w:divBdr>
            <w:top w:val="none" w:sz="0" w:space="0" w:color="auto"/>
            <w:left w:val="none" w:sz="0" w:space="0" w:color="auto"/>
            <w:bottom w:val="none" w:sz="0" w:space="0" w:color="auto"/>
            <w:right w:val="none" w:sz="0" w:space="0" w:color="auto"/>
          </w:divBdr>
        </w:div>
        <w:div w:id="129788672">
          <w:marLeft w:val="0"/>
          <w:marRight w:val="0"/>
          <w:marTop w:val="0"/>
          <w:marBottom w:val="0"/>
          <w:divBdr>
            <w:top w:val="none" w:sz="0" w:space="0" w:color="auto"/>
            <w:left w:val="none" w:sz="0" w:space="0" w:color="auto"/>
            <w:bottom w:val="none" w:sz="0" w:space="0" w:color="auto"/>
            <w:right w:val="none" w:sz="0" w:space="0" w:color="auto"/>
          </w:divBdr>
        </w:div>
      </w:divsChild>
    </w:div>
    <w:div w:id="286087424">
      <w:bodyDiv w:val="1"/>
      <w:marLeft w:val="0"/>
      <w:marRight w:val="0"/>
      <w:marTop w:val="0"/>
      <w:marBottom w:val="0"/>
      <w:divBdr>
        <w:top w:val="none" w:sz="0" w:space="0" w:color="auto"/>
        <w:left w:val="none" w:sz="0" w:space="0" w:color="auto"/>
        <w:bottom w:val="none" w:sz="0" w:space="0" w:color="auto"/>
        <w:right w:val="none" w:sz="0" w:space="0" w:color="auto"/>
      </w:divBdr>
    </w:div>
    <w:div w:id="410391182">
      <w:bodyDiv w:val="1"/>
      <w:marLeft w:val="0"/>
      <w:marRight w:val="0"/>
      <w:marTop w:val="0"/>
      <w:marBottom w:val="0"/>
      <w:divBdr>
        <w:top w:val="none" w:sz="0" w:space="0" w:color="auto"/>
        <w:left w:val="none" w:sz="0" w:space="0" w:color="auto"/>
        <w:bottom w:val="none" w:sz="0" w:space="0" w:color="auto"/>
        <w:right w:val="none" w:sz="0" w:space="0" w:color="auto"/>
      </w:divBdr>
    </w:div>
    <w:div w:id="545608298">
      <w:bodyDiv w:val="1"/>
      <w:marLeft w:val="0"/>
      <w:marRight w:val="0"/>
      <w:marTop w:val="0"/>
      <w:marBottom w:val="0"/>
      <w:divBdr>
        <w:top w:val="none" w:sz="0" w:space="0" w:color="auto"/>
        <w:left w:val="none" w:sz="0" w:space="0" w:color="auto"/>
        <w:bottom w:val="none" w:sz="0" w:space="0" w:color="auto"/>
        <w:right w:val="none" w:sz="0" w:space="0" w:color="auto"/>
      </w:divBdr>
      <w:divsChild>
        <w:div w:id="1414858501">
          <w:marLeft w:val="0"/>
          <w:marRight w:val="0"/>
          <w:marTop w:val="34"/>
          <w:marBottom w:val="34"/>
          <w:divBdr>
            <w:top w:val="none" w:sz="0" w:space="0" w:color="auto"/>
            <w:left w:val="none" w:sz="0" w:space="0" w:color="auto"/>
            <w:bottom w:val="none" w:sz="0" w:space="0" w:color="auto"/>
            <w:right w:val="none" w:sz="0" w:space="0" w:color="auto"/>
          </w:divBdr>
        </w:div>
        <w:div w:id="1261832884">
          <w:marLeft w:val="0"/>
          <w:marRight w:val="0"/>
          <w:marTop w:val="0"/>
          <w:marBottom w:val="0"/>
          <w:divBdr>
            <w:top w:val="none" w:sz="0" w:space="0" w:color="auto"/>
            <w:left w:val="none" w:sz="0" w:space="0" w:color="auto"/>
            <w:bottom w:val="none" w:sz="0" w:space="0" w:color="auto"/>
            <w:right w:val="none" w:sz="0" w:space="0" w:color="auto"/>
          </w:divBdr>
        </w:div>
      </w:divsChild>
    </w:div>
    <w:div w:id="576594850">
      <w:bodyDiv w:val="1"/>
      <w:marLeft w:val="0"/>
      <w:marRight w:val="0"/>
      <w:marTop w:val="0"/>
      <w:marBottom w:val="0"/>
      <w:divBdr>
        <w:top w:val="none" w:sz="0" w:space="0" w:color="auto"/>
        <w:left w:val="none" w:sz="0" w:space="0" w:color="auto"/>
        <w:bottom w:val="none" w:sz="0" w:space="0" w:color="auto"/>
        <w:right w:val="none" w:sz="0" w:space="0" w:color="auto"/>
      </w:divBdr>
      <w:divsChild>
        <w:div w:id="669411670">
          <w:marLeft w:val="0"/>
          <w:marRight w:val="0"/>
          <w:marTop w:val="34"/>
          <w:marBottom w:val="34"/>
          <w:divBdr>
            <w:top w:val="none" w:sz="0" w:space="0" w:color="auto"/>
            <w:left w:val="none" w:sz="0" w:space="0" w:color="auto"/>
            <w:bottom w:val="none" w:sz="0" w:space="0" w:color="auto"/>
            <w:right w:val="none" w:sz="0" w:space="0" w:color="auto"/>
          </w:divBdr>
        </w:div>
      </w:divsChild>
    </w:div>
    <w:div w:id="597755759">
      <w:bodyDiv w:val="1"/>
      <w:marLeft w:val="0"/>
      <w:marRight w:val="0"/>
      <w:marTop w:val="0"/>
      <w:marBottom w:val="0"/>
      <w:divBdr>
        <w:top w:val="none" w:sz="0" w:space="0" w:color="auto"/>
        <w:left w:val="none" w:sz="0" w:space="0" w:color="auto"/>
        <w:bottom w:val="none" w:sz="0" w:space="0" w:color="auto"/>
        <w:right w:val="none" w:sz="0" w:space="0" w:color="auto"/>
      </w:divBdr>
      <w:divsChild>
        <w:div w:id="216093566">
          <w:marLeft w:val="0"/>
          <w:marRight w:val="0"/>
          <w:marTop w:val="0"/>
          <w:marBottom w:val="0"/>
          <w:divBdr>
            <w:top w:val="none" w:sz="0" w:space="0" w:color="auto"/>
            <w:left w:val="none" w:sz="0" w:space="0" w:color="auto"/>
            <w:bottom w:val="none" w:sz="0" w:space="0" w:color="auto"/>
            <w:right w:val="none" w:sz="0" w:space="0" w:color="auto"/>
          </w:divBdr>
          <w:divsChild>
            <w:div w:id="958491259">
              <w:marLeft w:val="0"/>
              <w:marRight w:val="0"/>
              <w:marTop w:val="0"/>
              <w:marBottom w:val="0"/>
              <w:divBdr>
                <w:top w:val="none" w:sz="0" w:space="0" w:color="auto"/>
                <w:left w:val="none" w:sz="0" w:space="0" w:color="auto"/>
                <w:bottom w:val="none" w:sz="0" w:space="0" w:color="auto"/>
                <w:right w:val="none" w:sz="0" w:space="0" w:color="auto"/>
              </w:divBdr>
              <w:divsChild>
                <w:div w:id="195732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009645">
      <w:bodyDiv w:val="1"/>
      <w:marLeft w:val="0"/>
      <w:marRight w:val="0"/>
      <w:marTop w:val="0"/>
      <w:marBottom w:val="0"/>
      <w:divBdr>
        <w:top w:val="none" w:sz="0" w:space="0" w:color="auto"/>
        <w:left w:val="none" w:sz="0" w:space="0" w:color="auto"/>
        <w:bottom w:val="none" w:sz="0" w:space="0" w:color="auto"/>
        <w:right w:val="none" w:sz="0" w:space="0" w:color="auto"/>
      </w:divBdr>
      <w:divsChild>
        <w:div w:id="431437241">
          <w:marLeft w:val="0"/>
          <w:marRight w:val="0"/>
          <w:marTop w:val="0"/>
          <w:marBottom w:val="0"/>
          <w:divBdr>
            <w:top w:val="none" w:sz="0" w:space="0" w:color="auto"/>
            <w:left w:val="none" w:sz="0" w:space="0" w:color="auto"/>
            <w:bottom w:val="none" w:sz="0" w:space="0" w:color="auto"/>
            <w:right w:val="none" w:sz="0" w:space="0" w:color="auto"/>
          </w:divBdr>
        </w:div>
        <w:div w:id="527647608">
          <w:marLeft w:val="0"/>
          <w:marRight w:val="0"/>
          <w:marTop w:val="0"/>
          <w:marBottom w:val="0"/>
          <w:divBdr>
            <w:top w:val="none" w:sz="0" w:space="0" w:color="auto"/>
            <w:left w:val="none" w:sz="0" w:space="0" w:color="auto"/>
            <w:bottom w:val="none" w:sz="0" w:space="0" w:color="auto"/>
            <w:right w:val="none" w:sz="0" w:space="0" w:color="auto"/>
          </w:divBdr>
        </w:div>
        <w:div w:id="1593464342">
          <w:marLeft w:val="0"/>
          <w:marRight w:val="0"/>
          <w:marTop w:val="0"/>
          <w:marBottom w:val="0"/>
          <w:divBdr>
            <w:top w:val="none" w:sz="0" w:space="0" w:color="auto"/>
            <w:left w:val="none" w:sz="0" w:space="0" w:color="auto"/>
            <w:bottom w:val="none" w:sz="0" w:space="0" w:color="auto"/>
            <w:right w:val="none" w:sz="0" w:space="0" w:color="auto"/>
          </w:divBdr>
        </w:div>
      </w:divsChild>
    </w:div>
    <w:div w:id="715396764">
      <w:bodyDiv w:val="1"/>
      <w:marLeft w:val="0"/>
      <w:marRight w:val="0"/>
      <w:marTop w:val="0"/>
      <w:marBottom w:val="0"/>
      <w:divBdr>
        <w:top w:val="none" w:sz="0" w:space="0" w:color="auto"/>
        <w:left w:val="none" w:sz="0" w:space="0" w:color="auto"/>
        <w:bottom w:val="none" w:sz="0" w:space="0" w:color="auto"/>
        <w:right w:val="none" w:sz="0" w:space="0" w:color="auto"/>
      </w:divBdr>
    </w:div>
    <w:div w:id="938172657">
      <w:bodyDiv w:val="1"/>
      <w:marLeft w:val="0"/>
      <w:marRight w:val="0"/>
      <w:marTop w:val="0"/>
      <w:marBottom w:val="0"/>
      <w:divBdr>
        <w:top w:val="none" w:sz="0" w:space="0" w:color="auto"/>
        <w:left w:val="none" w:sz="0" w:space="0" w:color="auto"/>
        <w:bottom w:val="none" w:sz="0" w:space="0" w:color="auto"/>
        <w:right w:val="none" w:sz="0" w:space="0" w:color="auto"/>
      </w:divBdr>
    </w:div>
    <w:div w:id="1057899965">
      <w:bodyDiv w:val="1"/>
      <w:marLeft w:val="0"/>
      <w:marRight w:val="0"/>
      <w:marTop w:val="0"/>
      <w:marBottom w:val="0"/>
      <w:divBdr>
        <w:top w:val="none" w:sz="0" w:space="0" w:color="auto"/>
        <w:left w:val="none" w:sz="0" w:space="0" w:color="auto"/>
        <w:bottom w:val="none" w:sz="0" w:space="0" w:color="auto"/>
        <w:right w:val="none" w:sz="0" w:space="0" w:color="auto"/>
      </w:divBdr>
      <w:divsChild>
        <w:div w:id="873804963">
          <w:marLeft w:val="0"/>
          <w:marRight w:val="0"/>
          <w:marTop w:val="34"/>
          <w:marBottom w:val="34"/>
          <w:divBdr>
            <w:top w:val="none" w:sz="0" w:space="0" w:color="auto"/>
            <w:left w:val="none" w:sz="0" w:space="0" w:color="auto"/>
            <w:bottom w:val="none" w:sz="0" w:space="0" w:color="auto"/>
            <w:right w:val="none" w:sz="0" w:space="0" w:color="auto"/>
          </w:divBdr>
        </w:div>
        <w:div w:id="1747609379">
          <w:marLeft w:val="0"/>
          <w:marRight w:val="0"/>
          <w:marTop w:val="0"/>
          <w:marBottom w:val="0"/>
          <w:divBdr>
            <w:top w:val="none" w:sz="0" w:space="0" w:color="auto"/>
            <w:left w:val="none" w:sz="0" w:space="0" w:color="auto"/>
            <w:bottom w:val="none" w:sz="0" w:space="0" w:color="auto"/>
            <w:right w:val="none" w:sz="0" w:space="0" w:color="auto"/>
          </w:divBdr>
        </w:div>
      </w:divsChild>
    </w:div>
    <w:div w:id="1387292014">
      <w:bodyDiv w:val="1"/>
      <w:marLeft w:val="0"/>
      <w:marRight w:val="0"/>
      <w:marTop w:val="0"/>
      <w:marBottom w:val="0"/>
      <w:divBdr>
        <w:top w:val="none" w:sz="0" w:space="0" w:color="auto"/>
        <w:left w:val="none" w:sz="0" w:space="0" w:color="auto"/>
        <w:bottom w:val="none" w:sz="0" w:space="0" w:color="auto"/>
        <w:right w:val="none" w:sz="0" w:space="0" w:color="auto"/>
      </w:divBdr>
    </w:div>
    <w:div w:id="1830171874">
      <w:bodyDiv w:val="1"/>
      <w:marLeft w:val="0"/>
      <w:marRight w:val="0"/>
      <w:marTop w:val="0"/>
      <w:marBottom w:val="0"/>
      <w:divBdr>
        <w:top w:val="none" w:sz="0" w:space="0" w:color="auto"/>
        <w:left w:val="none" w:sz="0" w:space="0" w:color="auto"/>
        <w:bottom w:val="none" w:sz="0" w:space="0" w:color="auto"/>
        <w:right w:val="none" w:sz="0" w:space="0" w:color="auto"/>
      </w:divBdr>
    </w:div>
    <w:div w:id="1977636408">
      <w:bodyDiv w:val="1"/>
      <w:marLeft w:val="0"/>
      <w:marRight w:val="0"/>
      <w:marTop w:val="0"/>
      <w:marBottom w:val="0"/>
      <w:divBdr>
        <w:top w:val="none" w:sz="0" w:space="0" w:color="auto"/>
        <w:left w:val="none" w:sz="0" w:space="0" w:color="auto"/>
        <w:bottom w:val="none" w:sz="0" w:space="0" w:color="auto"/>
        <w:right w:val="none" w:sz="0" w:space="0" w:color="auto"/>
      </w:divBdr>
    </w:div>
    <w:div w:id="1993637639">
      <w:bodyDiv w:val="1"/>
      <w:marLeft w:val="0"/>
      <w:marRight w:val="0"/>
      <w:marTop w:val="0"/>
      <w:marBottom w:val="0"/>
      <w:divBdr>
        <w:top w:val="none" w:sz="0" w:space="0" w:color="auto"/>
        <w:left w:val="none" w:sz="0" w:space="0" w:color="auto"/>
        <w:bottom w:val="none" w:sz="0" w:space="0" w:color="auto"/>
        <w:right w:val="none" w:sz="0" w:space="0" w:color="auto"/>
      </w:divBdr>
      <w:divsChild>
        <w:div w:id="1132134563">
          <w:marLeft w:val="0"/>
          <w:marRight w:val="0"/>
          <w:marTop w:val="0"/>
          <w:marBottom w:val="0"/>
          <w:divBdr>
            <w:top w:val="none" w:sz="0" w:space="0" w:color="auto"/>
            <w:left w:val="none" w:sz="0" w:space="0" w:color="auto"/>
            <w:bottom w:val="none" w:sz="0" w:space="0" w:color="auto"/>
            <w:right w:val="none" w:sz="0" w:space="0" w:color="auto"/>
          </w:divBdr>
          <w:divsChild>
            <w:div w:id="565605279">
              <w:marLeft w:val="0"/>
              <w:marRight w:val="0"/>
              <w:marTop w:val="0"/>
              <w:marBottom w:val="0"/>
              <w:divBdr>
                <w:top w:val="none" w:sz="0" w:space="0" w:color="auto"/>
                <w:left w:val="none" w:sz="0" w:space="0" w:color="auto"/>
                <w:bottom w:val="none" w:sz="0" w:space="0" w:color="auto"/>
                <w:right w:val="none" w:sz="0" w:space="0" w:color="auto"/>
              </w:divBdr>
              <w:divsChild>
                <w:div w:id="176799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70E87B-BCDF-40E7-B65E-523EDB8C4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18891</Words>
  <Characters>107679</Characters>
  <Application>Microsoft Office Word</Application>
  <DocSecurity>0</DocSecurity>
  <Lines>897</Lines>
  <Paragraphs>252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Parc de Salut Mar</Company>
  <LinksUpToDate>false</LinksUpToDate>
  <CharactersWithSpaces>126318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Lian-Sheng Ma</cp:lastModifiedBy>
  <cp:revision>2</cp:revision>
  <cp:lastPrinted>2018-06-12T17:19:00Z</cp:lastPrinted>
  <dcterms:created xsi:type="dcterms:W3CDTF">2018-11-16T17:41:00Z</dcterms:created>
  <dcterms:modified xsi:type="dcterms:W3CDTF">2018-11-16T17:41:00Z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http://www.zotero.org/styles/world-journal-of-gastroenterology</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16th edition (author-date)</vt:lpwstr>
  </property>
  <property fmtid="{D5CDD505-2E9C-101B-9397-08002B2CF9AE}" pid="14" name="Mendeley Recent Style Id 5_1">
    <vt:lpwstr>http://www.zotero.org/styles/endoscopy</vt:lpwstr>
  </property>
  <property fmtid="{D5CDD505-2E9C-101B-9397-08002B2CF9AE}" pid="15" name="Mendeley Recent Style Name 5_1">
    <vt:lpwstr>Endoscopy</vt:lpwstr>
  </property>
  <property fmtid="{D5CDD505-2E9C-101B-9397-08002B2CF9AE}" pid="16" name="Mendeley Recent Style Id 6_1">
    <vt:lpwstr>http://csl.mendeley.com/styles/27675541/vancouver-superscript</vt:lpwstr>
  </property>
  <property fmtid="{D5CDD505-2E9C-101B-9397-08002B2CF9AE}" pid="17" name="Mendeley Recent Style Name 6_1">
    <vt:lpwstr>Gastrointestinal Endoscopy - Vancouver (superscript) - Faust Riu</vt:lpwstr>
  </property>
  <property fmtid="{D5CDD505-2E9C-101B-9397-08002B2CF9AE}" pid="18" name="Mendeley Recent Style Id 7_1">
    <vt:lpwstr>http://www.zotero.org/styles/sage-vancouver-brackets</vt:lpwstr>
  </property>
  <property fmtid="{D5CDD505-2E9C-101B-9397-08002B2CF9AE}" pid="19" name="Mendeley Recent Style Name 7_1">
    <vt:lpwstr>SAGE - Vancouver (brackets)</vt:lpwstr>
  </property>
  <property fmtid="{D5CDD505-2E9C-101B-9397-08002B2CF9AE}" pid="20" name="Mendeley Recent Style Id 8_1">
    <vt:lpwstr>http://www.zotero.org/styles/vancouver</vt:lpwstr>
  </property>
  <property fmtid="{D5CDD505-2E9C-101B-9397-08002B2CF9AE}" pid="21" name="Mendeley Recent Style Name 8_1">
    <vt:lpwstr>Vancouver</vt:lpwstr>
  </property>
  <property fmtid="{D5CDD505-2E9C-101B-9397-08002B2CF9AE}" pid="22" name="Mendeley Recent Style Id 9_1">
    <vt:lpwstr>http://www.zotero.org/styles/world-journal-of-gastroenterology</vt:lpwstr>
  </property>
  <property fmtid="{D5CDD505-2E9C-101B-9397-08002B2CF9AE}" pid="23" name="Mendeley Recent Style Name 9_1">
    <vt:lpwstr>World Journal of Gastroenterology</vt:lpwstr>
  </property>
  <property fmtid="{D5CDD505-2E9C-101B-9397-08002B2CF9AE}" pid="24" name="Mendeley Unique User Id_1">
    <vt:lpwstr>fb99a1be-6afc-3ad2-9d8b-0081a8737b91</vt:lpwstr>
  </property>
</Properties>
</file>