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EDD0C6" w14:textId="77777777" w:rsidR="00BF50C7" w:rsidRPr="00E25316" w:rsidRDefault="00BF50C7" w:rsidP="0069464B">
      <w:pPr>
        <w:adjustRightInd w:val="0"/>
        <w:snapToGrid w:val="0"/>
        <w:spacing w:after="0" w:line="360" w:lineRule="auto"/>
        <w:jc w:val="both"/>
        <w:outlineLvl w:val="0"/>
        <w:rPr>
          <w:rFonts w:ascii="Book Antiqua" w:hAnsi="Book Antiqua" w:cstheme="majorBidi"/>
          <w:b/>
          <w:bCs/>
          <w:sz w:val="24"/>
          <w:szCs w:val="24"/>
        </w:rPr>
      </w:pPr>
      <w:r w:rsidRPr="00E25316">
        <w:rPr>
          <w:rFonts w:ascii="Book Antiqua" w:hAnsi="Book Antiqua" w:cstheme="majorBidi"/>
          <w:b/>
          <w:bCs/>
          <w:sz w:val="24"/>
          <w:szCs w:val="24"/>
        </w:rPr>
        <w:t xml:space="preserve">Name of Journal: </w:t>
      </w:r>
      <w:r w:rsidRPr="00E25316">
        <w:rPr>
          <w:rFonts w:ascii="Book Antiqua" w:hAnsi="Book Antiqua" w:cstheme="majorBidi"/>
          <w:b/>
          <w:bCs/>
          <w:i/>
          <w:sz w:val="24"/>
          <w:szCs w:val="24"/>
        </w:rPr>
        <w:t>World Journal of Gastroenterology</w:t>
      </w:r>
      <w:r w:rsidR="00E25316">
        <w:rPr>
          <w:rFonts w:ascii="Book Antiqua" w:hAnsi="Book Antiqua" w:cstheme="majorBidi"/>
          <w:b/>
          <w:bCs/>
          <w:sz w:val="24"/>
          <w:szCs w:val="24"/>
        </w:rPr>
        <w:t xml:space="preserve"> </w:t>
      </w:r>
    </w:p>
    <w:p w14:paraId="066F358B" w14:textId="77777777" w:rsidR="007118D8" w:rsidRPr="00E25316" w:rsidRDefault="007118D8" w:rsidP="0069464B">
      <w:pPr>
        <w:adjustRightInd w:val="0"/>
        <w:snapToGrid w:val="0"/>
        <w:spacing w:after="0" w:line="360" w:lineRule="auto"/>
        <w:jc w:val="both"/>
        <w:outlineLvl w:val="0"/>
        <w:rPr>
          <w:rFonts w:ascii="Book Antiqua" w:hAnsi="Book Antiqua" w:cstheme="majorBidi"/>
          <w:b/>
          <w:bCs/>
          <w:sz w:val="24"/>
          <w:szCs w:val="24"/>
        </w:rPr>
      </w:pPr>
      <w:r w:rsidRPr="00E25316">
        <w:rPr>
          <w:rFonts w:ascii="Book Antiqua" w:hAnsi="Book Antiqua" w:cstheme="majorBidi"/>
          <w:b/>
          <w:bCs/>
          <w:sz w:val="24"/>
          <w:szCs w:val="24"/>
        </w:rPr>
        <w:t>Manuscript NO: 41640</w:t>
      </w:r>
    </w:p>
    <w:p w14:paraId="7365C167" w14:textId="77777777" w:rsidR="00BF50C7" w:rsidRPr="00E25316" w:rsidRDefault="00BF50C7" w:rsidP="0069464B">
      <w:pPr>
        <w:adjustRightInd w:val="0"/>
        <w:snapToGrid w:val="0"/>
        <w:spacing w:after="0" w:line="360" w:lineRule="auto"/>
        <w:jc w:val="both"/>
        <w:outlineLvl w:val="0"/>
        <w:rPr>
          <w:rFonts w:ascii="Book Antiqua" w:hAnsi="Book Antiqua" w:cstheme="majorBidi"/>
          <w:b/>
          <w:bCs/>
          <w:sz w:val="24"/>
          <w:szCs w:val="24"/>
        </w:rPr>
      </w:pPr>
      <w:r w:rsidRPr="00E25316">
        <w:rPr>
          <w:rFonts w:ascii="Book Antiqua" w:hAnsi="Book Antiqua" w:cstheme="majorBidi"/>
          <w:b/>
          <w:bCs/>
          <w:sz w:val="24"/>
          <w:szCs w:val="24"/>
        </w:rPr>
        <w:t xml:space="preserve">Manuscript Type: </w:t>
      </w:r>
      <w:r w:rsidR="00E25316">
        <w:rPr>
          <w:rFonts w:ascii="Book Antiqua" w:hAnsi="Book Antiqua" w:cstheme="majorBidi"/>
          <w:b/>
          <w:bCs/>
          <w:sz w:val="24"/>
          <w:szCs w:val="24"/>
        </w:rPr>
        <w:t>ORIGINAL ARTICLE</w:t>
      </w:r>
    </w:p>
    <w:p w14:paraId="21B97731" w14:textId="77777777" w:rsidR="00BF50C7" w:rsidRDefault="00BF50C7" w:rsidP="00E25316">
      <w:pPr>
        <w:adjustRightInd w:val="0"/>
        <w:snapToGrid w:val="0"/>
        <w:spacing w:after="0" w:line="360" w:lineRule="auto"/>
        <w:jc w:val="both"/>
        <w:rPr>
          <w:rFonts w:ascii="Book Antiqua" w:hAnsi="Book Antiqua" w:cstheme="majorBidi"/>
          <w:b/>
          <w:bCs/>
          <w:sz w:val="24"/>
          <w:szCs w:val="24"/>
        </w:rPr>
      </w:pPr>
    </w:p>
    <w:p w14:paraId="631E667E" w14:textId="77777777" w:rsidR="00E25316" w:rsidRPr="00E25316" w:rsidRDefault="00E25316" w:rsidP="0069464B">
      <w:pPr>
        <w:adjustRightInd w:val="0"/>
        <w:snapToGrid w:val="0"/>
        <w:spacing w:after="0" w:line="360" w:lineRule="auto"/>
        <w:jc w:val="both"/>
        <w:outlineLvl w:val="0"/>
        <w:rPr>
          <w:rFonts w:ascii="Book Antiqua" w:hAnsi="Book Antiqua" w:cstheme="majorBidi"/>
          <w:b/>
          <w:bCs/>
          <w:i/>
          <w:sz w:val="24"/>
          <w:szCs w:val="24"/>
        </w:rPr>
      </w:pPr>
      <w:r w:rsidRPr="00E25316">
        <w:rPr>
          <w:rFonts w:ascii="Book Antiqua" w:hAnsi="Book Antiqua" w:cstheme="majorBidi"/>
          <w:b/>
          <w:bCs/>
          <w:i/>
          <w:sz w:val="24"/>
          <w:szCs w:val="24"/>
        </w:rPr>
        <w:t>Basic Study</w:t>
      </w:r>
    </w:p>
    <w:p w14:paraId="204EEBDB" w14:textId="77777777" w:rsidR="007A5356" w:rsidRDefault="007A5356" w:rsidP="00E25316">
      <w:pPr>
        <w:adjustRightInd w:val="0"/>
        <w:snapToGrid w:val="0"/>
        <w:spacing w:after="0" w:line="360" w:lineRule="auto"/>
        <w:jc w:val="both"/>
        <w:rPr>
          <w:rFonts w:ascii="Book Antiqua" w:hAnsi="Book Antiqua" w:cstheme="majorBidi"/>
          <w:b/>
          <w:bCs/>
          <w:sz w:val="24"/>
          <w:szCs w:val="24"/>
        </w:rPr>
      </w:pPr>
      <w:bookmarkStart w:id="0" w:name="_Hlk522265733"/>
      <w:r w:rsidRPr="00E25316">
        <w:rPr>
          <w:rFonts w:ascii="Book Antiqua" w:hAnsi="Book Antiqua" w:cstheme="majorBidi"/>
          <w:b/>
          <w:bCs/>
          <w:sz w:val="24"/>
          <w:szCs w:val="24"/>
        </w:rPr>
        <w:t>Effect of adipose derived mesenchymal stem</w:t>
      </w:r>
      <w:r w:rsidR="00C86B4B" w:rsidRPr="00E25316">
        <w:rPr>
          <w:rFonts w:ascii="Book Antiqua" w:hAnsi="Book Antiqua" w:cstheme="majorBidi"/>
          <w:b/>
          <w:bCs/>
          <w:sz w:val="24"/>
          <w:szCs w:val="24"/>
        </w:rPr>
        <w:t xml:space="preserve"> </w:t>
      </w:r>
      <w:r w:rsidRPr="00E25316">
        <w:rPr>
          <w:rFonts w:ascii="Book Antiqua" w:hAnsi="Book Antiqua" w:cstheme="majorBidi"/>
          <w:b/>
          <w:bCs/>
          <w:sz w:val="24"/>
          <w:szCs w:val="24"/>
        </w:rPr>
        <w:t>cell</w:t>
      </w:r>
      <w:r w:rsidR="007118D8" w:rsidRPr="00E25316">
        <w:rPr>
          <w:rFonts w:ascii="Book Antiqua" w:hAnsi="Book Antiqua" w:cstheme="majorBidi"/>
          <w:b/>
          <w:bCs/>
          <w:sz w:val="24"/>
          <w:szCs w:val="24"/>
        </w:rPr>
        <w:t xml:space="preserve">s on hepatocellular carcinoma: </w:t>
      </w:r>
      <w:r w:rsidR="007118D8" w:rsidRPr="00E25316">
        <w:rPr>
          <w:rFonts w:ascii="Book Antiqua" w:hAnsi="Book Antiqua" w:cstheme="majorBidi"/>
          <w:b/>
          <w:bCs/>
          <w:i/>
          <w:sz w:val="24"/>
          <w:szCs w:val="24"/>
        </w:rPr>
        <w:t>I</w:t>
      </w:r>
      <w:r w:rsidRPr="00E25316">
        <w:rPr>
          <w:rFonts w:ascii="Book Antiqua" w:hAnsi="Book Antiqua" w:cstheme="majorBidi"/>
          <w:b/>
          <w:bCs/>
          <w:i/>
          <w:sz w:val="24"/>
          <w:szCs w:val="24"/>
        </w:rPr>
        <w:t>n vitro</w:t>
      </w:r>
      <w:r w:rsidR="00E25316">
        <w:rPr>
          <w:rFonts w:ascii="Book Antiqua" w:hAnsi="Book Antiqua" w:cstheme="majorBidi"/>
          <w:b/>
          <w:bCs/>
          <w:sz w:val="24"/>
          <w:szCs w:val="24"/>
        </w:rPr>
        <w:t xml:space="preserve"> inhibition of carcinogenesis</w:t>
      </w:r>
    </w:p>
    <w:p w14:paraId="0EBB029C" w14:textId="77777777" w:rsidR="00E25316" w:rsidRPr="00E25316" w:rsidRDefault="00E25316" w:rsidP="00E25316">
      <w:pPr>
        <w:adjustRightInd w:val="0"/>
        <w:snapToGrid w:val="0"/>
        <w:spacing w:after="0" w:line="360" w:lineRule="auto"/>
        <w:jc w:val="both"/>
        <w:rPr>
          <w:rFonts w:ascii="Book Antiqua" w:hAnsi="Book Antiqua" w:cstheme="majorBidi"/>
          <w:b/>
          <w:bCs/>
          <w:sz w:val="24"/>
          <w:szCs w:val="24"/>
        </w:rPr>
      </w:pPr>
    </w:p>
    <w:bookmarkEnd w:id="0"/>
    <w:p w14:paraId="375FCA2D" w14:textId="77777777" w:rsidR="00BF50C7" w:rsidRDefault="00BF50C7" w:rsidP="0069464B">
      <w:pPr>
        <w:adjustRightInd w:val="0"/>
        <w:snapToGrid w:val="0"/>
        <w:spacing w:after="0" w:line="360" w:lineRule="auto"/>
        <w:jc w:val="both"/>
        <w:outlineLvl w:val="0"/>
        <w:rPr>
          <w:rFonts w:ascii="Book Antiqua" w:hAnsi="Book Antiqua" w:cstheme="majorBidi"/>
          <w:sz w:val="24"/>
          <w:szCs w:val="24"/>
        </w:rPr>
      </w:pPr>
      <w:proofErr w:type="spellStart"/>
      <w:r w:rsidRPr="00E25316">
        <w:rPr>
          <w:rFonts w:ascii="Book Antiqua" w:hAnsi="Book Antiqua" w:cs="Times New Roman"/>
          <w:sz w:val="24"/>
          <w:szCs w:val="24"/>
        </w:rPr>
        <w:t>Serhal</w:t>
      </w:r>
      <w:proofErr w:type="spellEnd"/>
      <w:r w:rsidR="00E25316">
        <w:rPr>
          <w:rFonts w:ascii="Book Antiqua" w:hAnsi="Book Antiqua" w:cs="Times New Roman"/>
          <w:sz w:val="24"/>
          <w:szCs w:val="24"/>
        </w:rPr>
        <w:t xml:space="preserve"> R</w:t>
      </w:r>
      <w:r w:rsidRPr="00E25316">
        <w:rPr>
          <w:rFonts w:ascii="Book Antiqua" w:hAnsi="Book Antiqua" w:cs="Times New Roman"/>
          <w:sz w:val="24"/>
          <w:szCs w:val="24"/>
        </w:rPr>
        <w:t xml:space="preserve"> </w:t>
      </w:r>
      <w:r w:rsidRPr="00E25316">
        <w:rPr>
          <w:rFonts w:ascii="Book Antiqua" w:hAnsi="Book Antiqua" w:cs="Times New Roman"/>
          <w:i/>
          <w:sz w:val="24"/>
          <w:szCs w:val="24"/>
        </w:rPr>
        <w:t>et al</w:t>
      </w:r>
      <w:r w:rsidRPr="00E25316">
        <w:rPr>
          <w:rFonts w:ascii="Book Antiqua" w:hAnsi="Book Antiqua" w:cs="Times New Roman"/>
          <w:sz w:val="24"/>
          <w:szCs w:val="24"/>
        </w:rPr>
        <w:t>.</w:t>
      </w:r>
      <w:r w:rsidRPr="00E25316">
        <w:rPr>
          <w:rFonts w:ascii="Book Antiqua" w:hAnsi="Book Antiqua"/>
          <w:sz w:val="24"/>
          <w:szCs w:val="24"/>
        </w:rPr>
        <w:t xml:space="preserve"> </w:t>
      </w:r>
      <w:r w:rsidR="00D7529E" w:rsidRPr="00E25316">
        <w:rPr>
          <w:rFonts w:ascii="Book Antiqua" w:hAnsi="Book Antiqua" w:cstheme="majorBidi"/>
          <w:sz w:val="24"/>
          <w:szCs w:val="24"/>
        </w:rPr>
        <w:t>ADMSCs inhibits hepatocarcinogenesis</w:t>
      </w:r>
    </w:p>
    <w:p w14:paraId="70DC0054" w14:textId="77777777" w:rsidR="00E25316" w:rsidRPr="00E25316" w:rsidRDefault="00E25316" w:rsidP="00E25316">
      <w:pPr>
        <w:adjustRightInd w:val="0"/>
        <w:snapToGrid w:val="0"/>
        <w:spacing w:after="0" w:line="360" w:lineRule="auto"/>
        <w:jc w:val="both"/>
        <w:rPr>
          <w:rFonts w:ascii="Book Antiqua" w:hAnsi="Book Antiqua"/>
          <w:sz w:val="24"/>
          <w:szCs w:val="24"/>
        </w:rPr>
      </w:pPr>
    </w:p>
    <w:p w14:paraId="43058A81" w14:textId="77777777" w:rsidR="007A5356" w:rsidRDefault="007A5356" w:rsidP="00E25316">
      <w:pPr>
        <w:adjustRightInd w:val="0"/>
        <w:snapToGrid w:val="0"/>
        <w:spacing w:after="0" w:line="360" w:lineRule="auto"/>
        <w:jc w:val="both"/>
        <w:rPr>
          <w:rFonts w:ascii="Book Antiqua" w:hAnsi="Book Antiqua" w:cstheme="majorBidi"/>
          <w:bCs/>
          <w:sz w:val="24"/>
          <w:szCs w:val="24"/>
        </w:rPr>
      </w:pPr>
      <w:r w:rsidRPr="00E25316">
        <w:rPr>
          <w:rFonts w:ascii="Book Antiqua" w:hAnsi="Book Antiqua" w:cstheme="majorBidi"/>
          <w:bCs/>
          <w:sz w:val="24"/>
          <w:szCs w:val="24"/>
        </w:rPr>
        <w:t xml:space="preserve">Rim </w:t>
      </w:r>
      <w:proofErr w:type="spellStart"/>
      <w:r w:rsidRPr="00E25316">
        <w:rPr>
          <w:rFonts w:ascii="Book Antiqua" w:hAnsi="Book Antiqua" w:cstheme="majorBidi"/>
          <w:bCs/>
          <w:sz w:val="24"/>
          <w:szCs w:val="24"/>
        </w:rPr>
        <w:t>Serhal</w:t>
      </w:r>
      <w:proofErr w:type="spellEnd"/>
      <w:r w:rsidRPr="00E25316">
        <w:rPr>
          <w:rFonts w:ascii="Book Antiqua" w:hAnsi="Book Antiqua" w:cstheme="majorBidi"/>
          <w:bCs/>
          <w:sz w:val="24"/>
          <w:szCs w:val="24"/>
        </w:rPr>
        <w:t xml:space="preserve">, </w:t>
      </w:r>
      <w:proofErr w:type="spellStart"/>
      <w:r w:rsidR="003A0315" w:rsidRPr="00E25316">
        <w:rPr>
          <w:rFonts w:ascii="Book Antiqua" w:hAnsi="Book Antiqua" w:cstheme="majorBidi"/>
          <w:bCs/>
          <w:sz w:val="24"/>
          <w:szCs w:val="24"/>
        </w:rPr>
        <w:t>Nagib</w:t>
      </w:r>
      <w:proofErr w:type="spellEnd"/>
      <w:r w:rsidR="003A0315" w:rsidRPr="00E25316">
        <w:rPr>
          <w:rFonts w:ascii="Book Antiqua" w:hAnsi="Book Antiqua" w:cstheme="majorBidi"/>
          <w:bCs/>
          <w:sz w:val="24"/>
          <w:szCs w:val="24"/>
        </w:rPr>
        <w:t xml:space="preserve"> </w:t>
      </w:r>
      <w:proofErr w:type="spellStart"/>
      <w:r w:rsidR="003A0315" w:rsidRPr="00E25316">
        <w:rPr>
          <w:rFonts w:ascii="Book Antiqua" w:hAnsi="Book Antiqua" w:cstheme="majorBidi"/>
          <w:bCs/>
          <w:sz w:val="24"/>
          <w:szCs w:val="24"/>
        </w:rPr>
        <w:t>Saliba</w:t>
      </w:r>
      <w:proofErr w:type="spellEnd"/>
      <w:r w:rsidR="003A0315" w:rsidRPr="00E25316">
        <w:rPr>
          <w:rFonts w:ascii="Book Antiqua" w:hAnsi="Book Antiqua" w:cstheme="majorBidi"/>
          <w:bCs/>
          <w:sz w:val="24"/>
          <w:szCs w:val="24"/>
        </w:rPr>
        <w:t xml:space="preserve">, </w:t>
      </w:r>
      <w:r w:rsidR="00D00B0B" w:rsidRPr="00E25316">
        <w:rPr>
          <w:rFonts w:ascii="Book Antiqua" w:hAnsi="Book Antiqua" w:cstheme="majorBidi"/>
          <w:bCs/>
          <w:sz w:val="24"/>
          <w:szCs w:val="24"/>
        </w:rPr>
        <w:t xml:space="preserve">George </w:t>
      </w:r>
      <w:proofErr w:type="spellStart"/>
      <w:r w:rsidR="00D00B0B" w:rsidRPr="00E25316">
        <w:rPr>
          <w:rFonts w:ascii="Book Antiqua" w:hAnsi="Book Antiqua" w:cstheme="majorBidi"/>
          <w:bCs/>
          <w:sz w:val="24"/>
          <w:szCs w:val="24"/>
        </w:rPr>
        <w:t>Hilal</w:t>
      </w:r>
      <w:proofErr w:type="spellEnd"/>
      <w:r w:rsidR="00D00B0B" w:rsidRPr="00E25316">
        <w:rPr>
          <w:rFonts w:ascii="Book Antiqua" w:hAnsi="Book Antiqua" w:cstheme="majorBidi"/>
          <w:bCs/>
          <w:sz w:val="24"/>
          <w:szCs w:val="24"/>
        </w:rPr>
        <w:t>,</w:t>
      </w:r>
      <w:r w:rsidRPr="00E25316">
        <w:rPr>
          <w:rFonts w:ascii="Book Antiqua" w:hAnsi="Book Antiqua" w:cstheme="majorBidi"/>
          <w:bCs/>
          <w:sz w:val="24"/>
          <w:szCs w:val="24"/>
        </w:rPr>
        <w:t xml:space="preserve"> </w:t>
      </w:r>
      <w:proofErr w:type="spellStart"/>
      <w:r w:rsidR="00025487" w:rsidRPr="00E25316">
        <w:rPr>
          <w:rFonts w:ascii="Book Antiqua" w:hAnsi="Book Antiqua" w:cstheme="majorBidi"/>
          <w:bCs/>
          <w:sz w:val="24"/>
          <w:szCs w:val="24"/>
        </w:rPr>
        <w:t>Mayssam</w:t>
      </w:r>
      <w:proofErr w:type="spellEnd"/>
      <w:r w:rsidR="00025487" w:rsidRPr="00E25316">
        <w:rPr>
          <w:rFonts w:ascii="Book Antiqua" w:hAnsi="Book Antiqua" w:cstheme="majorBidi"/>
          <w:bCs/>
          <w:sz w:val="24"/>
          <w:szCs w:val="24"/>
        </w:rPr>
        <w:t xml:space="preserve"> Moussa,</w:t>
      </w:r>
      <w:r w:rsidR="00A81C5E" w:rsidRPr="00E25316">
        <w:rPr>
          <w:rFonts w:ascii="Book Antiqua" w:hAnsi="Book Antiqua" w:cstheme="majorBidi"/>
          <w:bCs/>
          <w:sz w:val="24"/>
          <w:szCs w:val="24"/>
        </w:rPr>
        <w:t xml:space="preserve"> </w:t>
      </w:r>
      <w:proofErr w:type="spellStart"/>
      <w:r w:rsidRPr="00E25316">
        <w:rPr>
          <w:rFonts w:ascii="Book Antiqua" w:hAnsi="Book Antiqua" w:cstheme="majorBidi"/>
          <w:bCs/>
          <w:sz w:val="24"/>
          <w:szCs w:val="24"/>
        </w:rPr>
        <w:t>Ghada</w:t>
      </w:r>
      <w:proofErr w:type="spellEnd"/>
      <w:r w:rsidRPr="00E25316">
        <w:rPr>
          <w:rFonts w:ascii="Book Antiqua" w:hAnsi="Book Antiqua" w:cstheme="majorBidi"/>
          <w:bCs/>
          <w:sz w:val="24"/>
          <w:szCs w:val="24"/>
        </w:rPr>
        <w:t xml:space="preserve"> Hassan, </w:t>
      </w:r>
      <w:proofErr w:type="spellStart"/>
      <w:r w:rsidRPr="00E25316">
        <w:rPr>
          <w:rFonts w:ascii="Book Antiqua" w:hAnsi="Book Antiqua" w:cstheme="majorBidi"/>
          <w:bCs/>
          <w:sz w:val="24"/>
          <w:szCs w:val="24"/>
        </w:rPr>
        <w:t>Oula</w:t>
      </w:r>
      <w:proofErr w:type="spellEnd"/>
      <w:r w:rsidRPr="00E25316">
        <w:rPr>
          <w:rFonts w:ascii="Book Antiqua" w:hAnsi="Book Antiqua" w:cstheme="majorBidi"/>
          <w:bCs/>
          <w:sz w:val="24"/>
          <w:szCs w:val="24"/>
        </w:rPr>
        <w:t xml:space="preserve"> El </w:t>
      </w:r>
      <w:proofErr w:type="spellStart"/>
      <w:r w:rsidRPr="00E25316">
        <w:rPr>
          <w:rFonts w:ascii="Book Antiqua" w:hAnsi="Book Antiqua" w:cstheme="majorBidi"/>
          <w:bCs/>
          <w:sz w:val="24"/>
          <w:szCs w:val="24"/>
        </w:rPr>
        <w:t>Atat</w:t>
      </w:r>
      <w:proofErr w:type="spellEnd"/>
      <w:r w:rsidRPr="00E25316">
        <w:rPr>
          <w:rFonts w:ascii="Book Antiqua" w:hAnsi="Book Antiqua" w:cstheme="majorBidi"/>
          <w:bCs/>
          <w:sz w:val="24"/>
          <w:szCs w:val="24"/>
        </w:rPr>
        <w:t xml:space="preserve">, Nada </w:t>
      </w:r>
      <w:proofErr w:type="spellStart"/>
      <w:r w:rsidRPr="00E25316">
        <w:rPr>
          <w:rFonts w:ascii="Book Antiqua" w:hAnsi="Book Antiqua" w:cstheme="majorBidi"/>
          <w:bCs/>
          <w:sz w:val="24"/>
          <w:szCs w:val="24"/>
        </w:rPr>
        <w:t>Alaaeddine</w:t>
      </w:r>
      <w:proofErr w:type="spellEnd"/>
    </w:p>
    <w:p w14:paraId="469F5798" w14:textId="77777777" w:rsidR="00E25316" w:rsidRPr="00E25316" w:rsidRDefault="00E25316" w:rsidP="00E25316">
      <w:pPr>
        <w:adjustRightInd w:val="0"/>
        <w:snapToGrid w:val="0"/>
        <w:spacing w:after="0" w:line="360" w:lineRule="auto"/>
        <w:jc w:val="both"/>
        <w:rPr>
          <w:rFonts w:ascii="Book Antiqua" w:hAnsi="Book Antiqua" w:cstheme="majorBidi"/>
          <w:bCs/>
          <w:sz w:val="24"/>
          <w:szCs w:val="24"/>
          <w:vertAlign w:val="superscript"/>
        </w:rPr>
      </w:pPr>
    </w:p>
    <w:p w14:paraId="69F04F2A" w14:textId="5852EB49" w:rsidR="007A5356" w:rsidRDefault="00E2767C"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b/>
          <w:bCs/>
          <w:sz w:val="24"/>
          <w:szCs w:val="24"/>
        </w:rPr>
        <w:t xml:space="preserve">Rim </w:t>
      </w:r>
      <w:proofErr w:type="spellStart"/>
      <w:r w:rsidRPr="00E25316">
        <w:rPr>
          <w:rFonts w:ascii="Book Antiqua" w:hAnsi="Book Antiqua" w:cstheme="majorBidi"/>
          <w:b/>
          <w:bCs/>
          <w:sz w:val="24"/>
          <w:szCs w:val="24"/>
        </w:rPr>
        <w:t>Serhal</w:t>
      </w:r>
      <w:proofErr w:type="spellEnd"/>
      <w:r w:rsidRPr="00E25316">
        <w:rPr>
          <w:rFonts w:ascii="Book Antiqua" w:hAnsi="Book Antiqua" w:cstheme="majorBidi"/>
          <w:b/>
          <w:bCs/>
          <w:sz w:val="24"/>
          <w:szCs w:val="24"/>
        </w:rPr>
        <w:t xml:space="preserve">, </w:t>
      </w:r>
      <w:proofErr w:type="spellStart"/>
      <w:r w:rsidRPr="00E25316">
        <w:rPr>
          <w:rFonts w:ascii="Book Antiqua" w:hAnsi="Book Antiqua" w:cstheme="majorBidi"/>
          <w:b/>
          <w:bCs/>
          <w:sz w:val="24"/>
          <w:szCs w:val="24"/>
        </w:rPr>
        <w:t>Mayssam</w:t>
      </w:r>
      <w:proofErr w:type="spellEnd"/>
      <w:r w:rsidRPr="00E25316">
        <w:rPr>
          <w:rFonts w:ascii="Book Antiqua" w:hAnsi="Book Antiqua" w:cstheme="majorBidi"/>
          <w:b/>
          <w:bCs/>
          <w:sz w:val="24"/>
          <w:szCs w:val="24"/>
        </w:rPr>
        <w:t xml:space="preserve"> Moussa, </w:t>
      </w:r>
      <w:proofErr w:type="spellStart"/>
      <w:r w:rsidRPr="00E25316">
        <w:rPr>
          <w:rFonts w:ascii="Book Antiqua" w:hAnsi="Book Antiqua" w:cstheme="majorBidi"/>
          <w:b/>
          <w:bCs/>
          <w:sz w:val="24"/>
          <w:szCs w:val="24"/>
        </w:rPr>
        <w:t>Oula</w:t>
      </w:r>
      <w:proofErr w:type="spellEnd"/>
      <w:r w:rsidRPr="00E25316">
        <w:rPr>
          <w:rFonts w:ascii="Book Antiqua" w:hAnsi="Book Antiqua" w:cstheme="majorBidi"/>
          <w:b/>
          <w:bCs/>
          <w:sz w:val="24"/>
          <w:szCs w:val="24"/>
        </w:rPr>
        <w:t xml:space="preserve"> El </w:t>
      </w:r>
      <w:proofErr w:type="spellStart"/>
      <w:r w:rsidRPr="00E25316">
        <w:rPr>
          <w:rFonts w:ascii="Book Antiqua" w:hAnsi="Book Antiqua" w:cstheme="majorBidi"/>
          <w:b/>
          <w:bCs/>
          <w:sz w:val="24"/>
          <w:szCs w:val="24"/>
        </w:rPr>
        <w:t>Atat</w:t>
      </w:r>
      <w:proofErr w:type="spellEnd"/>
      <w:r w:rsidRPr="00E25316">
        <w:rPr>
          <w:rFonts w:ascii="Book Antiqua" w:hAnsi="Book Antiqua" w:cstheme="majorBidi"/>
          <w:b/>
          <w:bCs/>
          <w:sz w:val="24"/>
          <w:szCs w:val="24"/>
        </w:rPr>
        <w:t xml:space="preserve">, Nada </w:t>
      </w:r>
      <w:proofErr w:type="spellStart"/>
      <w:r w:rsidRPr="00E25316">
        <w:rPr>
          <w:rFonts w:ascii="Book Antiqua" w:hAnsi="Book Antiqua" w:cstheme="majorBidi"/>
          <w:b/>
          <w:bCs/>
          <w:sz w:val="24"/>
          <w:szCs w:val="24"/>
        </w:rPr>
        <w:t>Alaaeddine</w:t>
      </w:r>
      <w:proofErr w:type="spellEnd"/>
      <w:r w:rsidRPr="00685B5E">
        <w:rPr>
          <w:rFonts w:ascii="Book Antiqua" w:hAnsi="Book Antiqua" w:cstheme="majorBidi"/>
          <w:b/>
          <w:sz w:val="24"/>
          <w:szCs w:val="24"/>
        </w:rPr>
        <w:t xml:space="preserve">, </w:t>
      </w:r>
      <w:r w:rsidR="007A5356" w:rsidRPr="00E25316">
        <w:rPr>
          <w:rFonts w:ascii="Book Antiqua" w:hAnsi="Book Antiqua" w:cstheme="majorBidi"/>
          <w:sz w:val="24"/>
          <w:szCs w:val="24"/>
        </w:rPr>
        <w:t>Regenerative Medicine Laboratory, Faculty of Medicine, Saint-Joseph University, Beirut 1107 2180, Lebanon</w:t>
      </w:r>
    </w:p>
    <w:p w14:paraId="001937F9" w14:textId="77777777" w:rsidR="00685B5E" w:rsidRPr="00E25316" w:rsidRDefault="00685B5E" w:rsidP="00E25316">
      <w:pPr>
        <w:adjustRightInd w:val="0"/>
        <w:snapToGrid w:val="0"/>
        <w:spacing w:after="0" w:line="360" w:lineRule="auto"/>
        <w:jc w:val="both"/>
        <w:rPr>
          <w:rFonts w:ascii="Book Antiqua" w:hAnsi="Book Antiqua" w:cstheme="majorBidi"/>
          <w:sz w:val="24"/>
          <w:szCs w:val="24"/>
        </w:rPr>
      </w:pPr>
    </w:p>
    <w:p w14:paraId="4319DC25" w14:textId="24659ACA" w:rsidR="007A5356" w:rsidRDefault="00E2767C"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b/>
          <w:bCs/>
          <w:sz w:val="24"/>
          <w:szCs w:val="24"/>
        </w:rPr>
        <w:t xml:space="preserve">George </w:t>
      </w:r>
      <w:proofErr w:type="spellStart"/>
      <w:r w:rsidRPr="00E25316">
        <w:rPr>
          <w:rFonts w:ascii="Book Antiqua" w:hAnsi="Book Antiqua" w:cstheme="majorBidi"/>
          <w:b/>
          <w:bCs/>
          <w:sz w:val="24"/>
          <w:szCs w:val="24"/>
        </w:rPr>
        <w:t>Hilal</w:t>
      </w:r>
      <w:proofErr w:type="spellEnd"/>
      <w:r w:rsidRPr="00E25316">
        <w:rPr>
          <w:rFonts w:ascii="Book Antiqua" w:hAnsi="Book Antiqua" w:cstheme="majorBidi"/>
          <w:b/>
          <w:bCs/>
          <w:sz w:val="24"/>
          <w:szCs w:val="24"/>
        </w:rPr>
        <w:t>,</w:t>
      </w:r>
      <w:r w:rsidRPr="00E25316">
        <w:rPr>
          <w:rFonts w:ascii="Book Antiqua" w:hAnsi="Book Antiqua" w:cstheme="majorBidi"/>
          <w:sz w:val="24"/>
          <w:szCs w:val="24"/>
        </w:rPr>
        <w:t xml:space="preserve"> </w:t>
      </w:r>
      <w:r w:rsidR="007A5356" w:rsidRPr="00E25316">
        <w:rPr>
          <w:rFonts w:ascii="Book Antiqua" w:hAnsi="Book Antiqua" w:cstheme="majorBidi"/>
          <w:sz w:val="24"/>
          <w:szCs w:val="24"/>
        </w:rPr>
        <w:t>Cancer and Metabolism Laboratory, Faculty of Medicine, Campus of Medical Sciences, Saint-Joseph University, Beirut 1107 2180, Lebanon</w:t>
      </w:r>
    </w:p>
    <w:p w14:paraId="68F00F92" w14:textId="77777777" w:rsidR="00685B5E" w:rsidRPr="00E25316" w:rsidRDefault="00685B5E" w:rsidP="00E25316">
      <w:pPr>
        <w:adjustRightInd w:val="0"/>
        <w:snapToGrid w:val="0"/>
        <w:spacing w:after="0" w:line="360" w:lineRule="auto"/>
        <w:jc w:val="both"/>
        <w:rPr>
          <w:rFonts w:ascii="Book Antiqua" w:hAnsi="Book Antiqua" w:cstheme="majorBidi"/>
          <w:sz w:val="24"/>
          <w:szCs w:val="24"/>
          <w:lang w:eastAsia="zh-CN"/>
        </w:rPr>
      </w:pPr>
    </w:p>
    <w:p w14:paraId="521F41C5" w14:textId="50E1B815" w:rsidR="007A5356" w:rsidRDefault="00E2767C" w:rsidP="00E25316">
      <w:pPr>
        <w:adjustRightInd w:val="0"/>
        <w:snapToGrid w:val="0"/>
        <w:spacing w:after="0" w:line="360" w:lineRule="auto"/>
        <w:jc w:val="both"/>
        <w:rPr>
          <w:rFonts w:ascii="Book Antiqua" w:hAnsi="Book Antiqua" w:cstheme="majorBidi"/>
          <w:sz w:val="24"/>
          <w:szCs w:val="24"/>
        </w:rPr>
      </w:pPr>
      <w:proofErr w:type="spellStart"/>
      <w:r w:rsidRPr="00E25316">
        <w:rPr>
          <w:rFonts w:ascii="Book Antiqua" w:hAnsi="Book Antiqua" w:cstheme="majorBidi"/>
          <w:b/>
          <w:bCs/>
          <w:sz w:val="24"/>
          <w:szCs w:val="24"/>
        </w:rPr>
        <w:t>Ghada</w:t>
      </w:r>
      <w:proofErr w:type="spellEnd"/>
      <w:r w:rsidRPr="00E25316">
        <w:rPr>
          <w:rFonts w:ascii="Book Antiqua" w:hAnsi="Book Antiqua" w:cstheme="majorBidi"/>
          <w:b/>
          <w:bCs/>
          <w:sz w:val="24"/>
          <w:szCs w:val="24"/>
        </w:rPr>
        <w:t xml:space="preserve"> Hassan, </w:t>
      </w:r>
      <w:r w:rsidR="00E359D8" w:rsidRPr="00E25316">
        <w:rPr>
          <w:rFonts w:ascii="Book Antiqua" w:hAnsi="Book Antiqua" w:cstheme="majorBidi"/>
          <w:b/>
          <w:bCs/>
          <w:sz w:val="24"/>
          <w:szCs w:val="24"/>
        </w:rPr>
        <w:t xml:space="preserve">Nada </w:t>
      </w:r>
      <w:proofErr w:type="spellStart"/>
      <w:r w:rsidR="00E359D8" w:rsidRPr="00E25316">
        <w:rPr>
          <w:rFonts w:ascii="Book Antiqua" w:hAnsi="Book Antiqua" w:cstheme="majorBidi"/>
          <w:b/>
          <w:bCs/>
          <w:sz w:val="24"/>
          <w:szCs w:val="24"/>
        </w:rPr>
        <w:t>Alaaeddine</w:t>
      </w:r>
      <w:proofErr w:type="spellEnd"/>
      <w:r w:rsidR="00E359D8" w:rsidRPr="00685B5E">
        <w:rPr>
          <w:rFonts w:ascii="Book Antiqua" w:hAnsi="Book Antiqua" w:cstheme="majorBidi"/>
          <w:b/>
          <w:sz w:val="24"/>
          <w:szCs w:val="24"/>
        </w:rPr>
        <w:t>,</w:t>
      </w:r>
      <w:r w:rsidR="00E359D8">
        <w:rPr>
          <w:rFonts w:ascii="Book Antiqua" w:hAnsi="Book Antiqua" w:cstheme="majorBidi"/>
          <w:b/>
          <w:sz w:val="24"/>
          <w:szCs w:val="24"/>
        </w:rPr>
        <w:t xml:space="preserve"> </w:t>
      </w:r>
      <w:proofErr w:type="spellStart"/>
      <w:r w:rsidR="007A5356" w:rsidRPr="00E25316">
        <w:rPr>
          <w:rFonts w:ascii="Book Antiqua" w:hAnsi="Book Antiqua" w:cstheme="majorBidi"/>
          <w:sz w:val="24"/>
          <w:szCs w:val="24"/>
        </w:rPr>
        <w:t>Laboratoire</w:t>
      </w:r>
      <w:proofErr w:type="spellEnd"/>
      <w:r w:rsidR="007A5356" w:rsidRPr="00E25316">
        <w:rPr>
          <w:rFonts w:ascii="Book Antiqua" w:hAnsi="Book Antiqua" w:cstheme="majorBidi"/>
          <w:sz w:val="24"/>
          <w:szCs w:val="24"/>
        </w:rPr>
        <w:t xml:space="preserve"> </w:t>
      </w:r>
      <w:proofErr w:type="spellStart"/>
      <w:r w:rsidR="007A5356" w:rsidRPr="00E25316">
        <w:rPr>
          <w:rFonts w:ascii="Book Antiqua" w:hAnsi="Book Antiqua" w:cstheme="majorBidi"/>
          <w:sz w:val="24"/>
          <w:szCs w:val="24"/>
        </w:rPr>
        <w:t>d’Immunologie</w:t>
      </w:r>
      <w:proofErr w:type="spellEnd"/>
      <w:r w:rsidR="007A5356" w:rsidRPr="00E25316">
        <w:rPr>
          <w:rFonts w:ascii="Book Antiqua" w:hAnsi="Book Antiqua" w:cstheme="majorBidi"/>
          <w:sz w:val="24"/>
          <w:szCs w:val="24"/>
        </w:rPr>
        <w:t xml:space="preserve"> </w:t>
      </w:r>
      <w:proofErr w:type="spellStart"/>
      <w:r w:rsidR="007A5356" w:rsidRPr="00E25316">
        <w:rPr>
          <w:rFonts w:ascii="Book Antiqua" w:hAnsi="Book Antiqua" w:cstheme="majorBidi"/>
          <w:sz w:val="24"/>
          <w:szCs w:val="24"/>
        </w:rPr>
        <w:t>Cellulaire</w:t>
      </w:r>
      <w:proofErr w:type="spellEnd"/>
      <w:r w:rsidR="007A5356" w:rsidRPr="00E25316">
        <w:rPr>
          <w:rFonts w:ascii="Book Antiqua" w:hAnsi="Book Antiqua" w:cstheme="majorBidi"/>
          <w:sz w:val="24"/>
          <w:szCs w:val="24"/>
        </w:rPr>
        <w:t xml:space="preserve"> et </w:t>
      </w:r>
      <w:proofErr w:type="spellStart"/>
      <w:r w:rsidR="007A5356" w:rsidRPr="00E25316">
        <w:rPr>
          <w:rFonts w:ascii="Book Antiqua" w:hAnsi="Book Antiqua" w:cstheme="majorBidi"/>
          <w:sz w:val="24"/>
          <w:szCs w:val="24"/>
        </w:rPr>
        <w:t>Moléculaire</w:t>
      </w:r>
      <w:proofErr w:type="spellEnd"/>
      <w:r w:rsidR="007A5356" w:rsidRPr="00E25316">
        <w:rPr>
          <w:rFonts w:ascii="Book Antiqua" w:hAnsi="Book Antiqua" w:cstheme="majorBidi"/>
          <w:sz w:val="24"/>
          <w:szCs w:val="24"/>
        </w:rPr>
        <w:t xml:space="preserve">, Centre </w:t>
      </w:r>
      <w:proofErr w:type="spellStart"/>
      <w:r w:rsidR="007A5356" w:rsidRPr="00E25316">
        <w:rPr>
          <w:rFonts w:ascii="Book Antiqua" w:hAnsi="Book Antiqua" w:cstheme="majorBidi"/>
          <w:sz w:val="24"/>
          <w:szCs w:val="24"/>
        </w:rPr>
        <w:t>Hospitalier</w:t>
      </w:r>
      <w:proofErr w:type="spellEnd"/>
      <w:r w:rsidR="007A5356" w:rsidRPr="00E25316">
        <w:rPr>
          <w:rFonts w:ascii="Book Antiqua" w:hAnsi="Book Antiqua" w:cstheme="majorBidi"/>
          <w:sz w:val="24"/>
          <w:szCs w:val="24"/>
        </w:rPr>
        <w:t xml:space="preserve"> de </w:t>
      </w:r>
      <w:proofErr w:type="spellStart"/>
      <w:r w:rsidR="007A5356" w:rsidRPr="00E25316">
        <w:rPr>
          <w:rFonts w:ascii="Book Antiqua" w:hAnsi="Book Antiqua" w:cstheme="majorBidi"/>
          <w:sz w:val="24"/>
          <w:szCs w:val="24"/>
        </w:rPr>
        <w:t>l’Université</w:t>
      </w:r>
      <w:proofErr w:type="spellEnd"/>
      <w:r w:rsidR="007A5356" w:rsidRPr="00E25316">
        <w:rPr>
          <w:rFonts w:ascii="Book Antiqua" w:hAnsi="Book Antiqua" w:cstheme="majorBidi"/>
          <w:sz w:val="24"/>
          <w:szCs w:val="24"/>
        </w:rPr>
        <w:t xml:space="preserve"> de Montréal, Mon</w:t>
      </w:r>
      <w:r w:rsidR="00121410">
        <w:rPr>
          <w:rFonts w:ascii="Book Antiqua" w:hAnsi="Book Antiqua" w:cstheme="majorBidi"/>
          <w:sz w:val="24"/>
          <w:szCs w:val="24"/>
        </w:rPr>
        <w:t>tréal, QC</w:t>
      </w:r>
      <w:r w:rsidR="007A5356" w:rsidRPr="00E25316">
        <w:rPr>
          <w:rFonts w:ascii="Book Antiqua" w:hAnsi="Book Antiqua" w:cstheme="majorBidi"/>
          <w:sz w:val="24"/>
          <w:szCs w:val="24"/>
        </w:rPr>
        <w:t xml:space="preserve"> </w:t>
      </w:r>
      <w:r w:rsidR="007118D8" w:rsidRPr="00E25316">
        <w:rPr>
          <w:rFonts w:ascii="Book Antiqua" w:hAnsi="Book Antiqua" w:cstheme="majorBidi"/>
          <w:sz w:val="24"/>
          <w:szCs w:val="24"/>
        </w:rPr>
        <w:t xml:space="preserve">H2X 0A9, </w:t>
      </w:r>
      <w:r w:rsidR="007A5356" w:rsidRPr="00E25316">
        <w:rPr>
          <w:rFonts w:ascii="Book Antiqua" w:hAnsi="Book Antiqua" w:cstheme="majorBidi"/>
          <w:sz w:val="24"/>
          <w:szCs w:val="24"/>
        </w:rPr>
        <w:t>Canada</w:t>
      </w:r>
    </w:p>
    <w:p w14:paraId="61D5AD12" w14:textId="77777777" w:rsidR="00121410" w:rsidRPr="00E25316" w:rsidRDefault="00121410" w:rsidP="00E25316">
      <w:pPr>
        <w:adjustRightInd w:val="0"/>
        <w:snapToGrid w:val="0"/>
        <w:spacing w:after="0" w:line="360" w:lineRule="auto"/>
        <w:jc w:val="both"/>
        <w:rPr>
          <w:rFonts w:ascii="Book Antiqua" w:hAnsi="Book Antiqua" w:cstheme="majorBidi"/>
          <w:sz w:val="24"/>
          <w:szCs w:val="24"/>
        </w:rPr>
      </w:pPr>
    </w:p>
    <w:p w14:paraId="142B039A" w14:textId="0E68F2B7" w:rsidR="007A5356" w:rsidRDefault="00E2767C" w:rsidP="00E25316">
      <w:pPr>
        <w:adjustRightInd w:val="0"/>
        <w:snapToGrid w:val="0"/>
        <w:spacing w:after="0" w:line="360" w:lineRule="auto"/>
        <w:jc w:val="both"/>
        <w:rPr>
          <w:rFonts w:ascii="Book Antiqua" w:hAnsi="Book Antiqua" w:cstheme="majorBidi"/>
          <w:sz w:val="24"/>
          <w:szCs w:val="24"/>
        </w:rPr>
      </w:pPr>
      <w:proofErr w:type="spellStart"/>
      <w:r w:rsidRPr="00E25316">
        <w:rPr>
          <w:rFonts w:ascii="Book Antiqua" w:hAnsi="Book Antiqua" w:cstheme="majorBidi"/>
          <w:b/>
          <w:bCs/>
          <w:sz w:val="24"/>
          <w:szCs w:val="24"/>
        </w:rPr>
        <w:t>Nagib</w:t>
      </w:r>
      <w:proofErr w:type="spellEnd"/>
      <w:r w:rsidRPr="00E25316">
        <w:rPr>
          <w:rFonts w:ascii="Book Antiqua" w:hAnsi="Book Antiqua" w:cstheme="majorBidi"/>
          <w:b/>
          <w:bCs/>
          <w:sz w:val="24"/>
          <w:szCs w:val="24"/>
        </w:rPr>
        <w:t xml:space="preserve"> </w:t>
      </w:r>
      <w:proofErr w:type="spellStart"/>
      <w:r w:rsidRPr="00E25316">
        <w:rPr>
          <w:rFonts w:ascii="Book Antiqua" w:hAnsi="Book Antiqua" w:cstheme="majorBidi"/>
          <w:b/>
          <w:bCs/>
          <w:sz w:val="24"/>
          <w:szCs w:val="24"/>
        </w:rPr>
        <w:t>Saliba</w:t>
      </w:r>
      <w:proofErr w:type="spellEnd"/>
      <w:r w:rsidRPr="00E25316">
        <w:rPr>
          <w:rFonts w:ascii="Book Antiqua" w:hAnsi="Book Antiqua" w:cstheme="majorBidi"/>
          <w:b/>
          <w:bCs/>
          <w:sz w:val="24"/>
          <w:szCs w:val="24"/>
        </w:rPr>
        <w:t>,</w:t>
      </w:r>
      <w:r w:rsidRPr="00E25316">
        <w:rPr>
          <w:rFonts w:ascii="Book Antiqua" w:hAnsi="Book Antiqua"/>
          <w:sz w:val="24"/>
          <w:szCs w:val="24"/>
        </w:rPr>
        <w:t xml:space="preserve"> </w:t>
      </w:r>
      <w:r w:rsidR="007A5356" w:rsidRPr="00E25316">
        <w:rPr>
          <w:rFonts w:ascii="Book Antiqua" w:hAnsi="Book Antiqua" w:cstheme="majorBidi"/>
          <w:sz w:val="24"/>
          <w:szCs w:val="24"/>
        </w:rPr>
        <w:t>Surgery Department, Faculty of Medicine, Saint-Joseph University and Hotel-Dieu de France, Beirut 1107 2180, Lebanon</w:t>
      </w:r>
    </w:p>
    <w:p w14:paraId="6B34090E" w14:textId="77777777" w:rsidR="00121410" w:rsidRPr="00E25316" w:rsidRDefault="00121410" w:rsidP="00E25316">
      <w:pPr>
        <w:adjustRightInd w:val="0"/>
        <w:snapToGrid w:val="0"/>
        <w:spacing w:after="0" w:line="360" w:lineRule="auto"/>
        <w:jc w:val="both"/>
        <w:rPr>
          <w:rFonts w:ascii="Book Antiqua" w:hAnsi="Book Antiqua" w:cstheme="majorBidi"/>
          <w:sz w:val="24"/>
          <w:szCs w:val="24"/>
        </w:rPr>
      </w:pPr>
    </w:p>
    <w:p w14:paraId="5135E709" w14:textId="6F325617" w:rsidR="009C05DE" w:rsidRDefault="009C05DE" w:rsidP="00E25316">
      <w:pPr>
        <w:adjustRightInd w:val="0"/>
        <w:snapToGrid w:val="0"/>
        <w:spacing w:after="0" w:line="360" w:lineRule="auto"/>
        <w:jc w:val="both"/>
        <w:rPr>
          <w:rStyle w:val="orcid-id-https"/>
          <w:rFonts w:ascii="Book Antiqua" w:hAnsi="Book Antiqua" w:cstheme="majorBidi"/>
          <w:sz w:val="24"/>
          <w:szCs w:val="24"/>
        </w:rPr>
      </w:pPr>
      <w:r w:rsidRPr="00E25316">
        <w:rPr>
          <w:rFonts w:ascii="Book Antiqua" w:hAnsi="Book Antiqua" w:cs="Times New Roman"/>
          <w:b/>
          <w:bCs/>
          <w:sz w:val="24"/>
          <w:szCs w:val="24"/>
        </w:rPr>
        <w:t>ORCID number:</w:t>
      </w:r>
      <w:r w:rsidRPr="00E25316">
        <w:rPr>
          <w:rFonts w:ascii="Book Antiqua" w:hAnsi="Book Antiqua" w:cs="Times New Roman"/>
          <w:sz w:val="24"/>
          <w:szCs w:val="24"/>
        </w:rPr>
        <w:t xml:space="preserve"> Rim </w:t>
      </w:r>
      <w:proofErr w:type="spellStart"/>
      <w:r w:rsidRPr="00E25316">
        <w:rPr>
          <w:rFonts w:ascii="Book Antiqua" w:hAnsi="Book Antiqua" w:cs="Times New Roman"/>
          <w:sz w:val="24"/>
          <w:szCs w:val="24"/>
        </w:rPr>
        <w:t>Serhal</w:t>
      </w:r>
      <w:proofErr w:type="spellEnd"/>
      <w:r w:rsidRPr="00E25316">
        <w:rPr>
          <w:rFonts w:ascii="Book Antiqua" w:hAnsi="Book Antiqua" w:cs="Times New Roman"/>
          <w:sz w:val="24"/>
          <w:szCs w:val="24"/>
        </w:rPr>
        <w:t xml:space="preserve"> (</w:t>
      </w:r>
      <w:r w:rsidRPr="00E25316">
        <w:rPr>
          <w:rStyle w:val="orcid-id-https"/>
          <w:rFonts w:ascii="Book Antiqua" w:hAnsi="Book Antiqua" w:cs="Times New Roman"/>
          <w:sz w:val="24"/>
          <w:szCs w:val="24"/>
        </w:rPr>
        <w:t xml:space="preserve">0000-0003-1349-1454); </w:t>
      </w:r>
      <w:proofErr w:type="spellStart"/>
      <w:r w:rsidR="007118D8" w:rsidRPr="00E25316">
        <w:rPr>
          <w:rStyle w:val="orcid-id-https"/>
          <w:rFonts w:ascii="Book Antiqua" w:hAnsi="Book Antiqua" w:cstheme="majorBidi"/>
          <w:sz w:val="24"/>
          <w:szCs w:val="24"/>
        </w:rPr>
        <w:t>Nagib</w:t>
      </w:r>
      <w:proofErr w:type="spellEnd"/>
      <w:r w:rsidR="007118D8" w:rsidRPr="00E25316">
        <w:rPr>
          <w:rStyle w:val="orcid-id-https"/>
          <w:rFonts w:ascii="Book Antiqua" w:hAnsi="Book Antiqua" w:cstheme="majorBidi"/>
          <w:sz w:val="24"/>
          <w:szCs w:val="24"/>
        </w:rPr>
        <w:t xml:space="preserve"> </w:t>
      </w:r>
      <w:proofErr w:type="spellStart"/>
      <w:r w:rsidR="007118D8" w:rsidRPr="00E25316">
        <w:rPr>
          <w:rStyle w:val="orcid-id-https"/>
          <w:rFonts w:ascii="Book Antiqua" w:hAnsi="Book Antiqua" w:cstheme="majorBidi"/>
          <w:sz w:val="24"/>
          <w:szCs w:val="24"/>
        </w:rPr>
        <w:t>Saliba</w:t>
      </w:r>
      <w:proofErr w:type="spellEnd"/>
      <w:r w:rsidR="007118D8" w:rsidRPr="00E25316">
        <w:rPr>
          <w:rStyle w:val="orcid-id-https"/>
          <w:rFonts w:ascii="Book Antiqua" w:hAnsi="Book Antiqua" w:cstheme="majorBidi"/>
          <w:sz w:val="24"/>
          <w:szCs w:val="24"/>
        </w:rPr>
        <w:t xml:space="preserve"> (0000-0003-1778-9848); </w:t>
      </w:r>
      <w:r w:rsidR="007118D8" w:rsidRPr="00E25316">
        <w:rPr>
          <w:rStyle w:val="orcid-id-https"/>
          <w:rFonts w:ascii="Book Antiqua" w:hAnsi="Book Antiqua" w:cs="Times New Roman"/>
          <w:sz w:val="24"/>
          <w:szCs w:val="24"/>
        </w:rPr>
        <w:t xml:space="preserve">George </w:t>
      </w:r>
      <w:proofErr w:type="spellStart"/>
      <w:r w:rsidR="007118D8" w:rsidRPr="00E25316">
        <w:rPr>
          <w:rStyle w:val="orcid-id-https"/>
          <w:rFonts w:ascii="Book Antiqua" w:hAnsi="Book Antiqua" w:cs="Times New Roman"/>
          <w:sz w:val="24"/>
          <w:szCs w:val="24"/>
        </w:rPr>
        <w:t>Hilal</w:t>
      </w:r>
      <w:proofErr w:type="spellEnd"/>
      <w:r w:rsidR="007118D8" w:rsidRPr="00E25316">
        <w:rPr>
          <w:rStyle w:val="orcid-id-https"/>
          <w:rFonts w:ascii="Book Antiqua" w:hAnsi="Book Antiqua" w:cs="Times New Roman"/>
          <w:sz w:val="24"/>
          <w:szCs w:val="24"/>
        </w:rPr>
        <w:t xml:space="preserve"> </w:t>
      </w:r>
      <w:r w:rsidR="007118D8" w:rsidRPr="00E25316">
        <w:rPr>
          <w:rStyle w:val="orcid-id-https"/>
          <w:rFonts w:ascii="Book Antiqua" w:hAnsi="Book Antiqua" w:cstheme="majorBidi"/>
          <w:sz w:val="24"/>
          <w:szCs w:val="24"/>
        </w:rPr>
        <w:t xml:space="preserve">(0000-0001-7629-4090); </w:t>
      </w:r>
      <w:proofErr w:type="spellStart"/>
      <w:r w:rsidR="007118D8" w:rsidRPr="00E25316">
        <w:rPr>
          <w:rStyle w:val="orcid-id-https"/>
          <w:rFonts w:ascii="Book Antiqua" w:hAnsi="Book Antiqua" w:cs="Times New Roman"/>
          <w:sz w:val="24"/>
          <w:szCs w:val="24"/>
        </w:rPr>
        <w:t>Mayssam</w:t>
      </w:r>
      <w:proofErr w:type="spellEnd"/>
      <w:r w:rsidR="007118D8" w:rsidRPr="00E25316">
        <w:rPr>
          <w:rStyle w:val="orcid-id-https"/>
          <w:rFonts w:ascii="Book Antiqua" w:hAnsi="Book Antiqua" w:cs="Times New Roman"/>
          <w:sz w:val="24"/>
          <w:szCs w:val="24"/>
        </w:rPr>
        <w:t xml:space="preserve"> Moussa (0000-0003-</w:t>
      </w:r>
      <w:r w:rsidR="007118D8" w:rsidRPr="00E25316">
        <w:rPr>
          <w:rStyle w:val="orcid-id-https"/>
          <w:rFonts w:ascii="Book Antiqua" w:hAnsi="Book Antiqua" w:cs="Times New Roman"/>
          <w:sz w:val="24"/>
          <w:szCs w:val="24"/>
        </w:rPr>
        <w:lastRenderedPageBreak/>
        <w:t xml:space="preserve">3214-9304); </w:t>
      </w:r>
      <w:proofErr w:type="spellStart"/>
      <w:r w:rsidR="007118D8" w:rsidRPr="00E25316">
        <w:rPr>
          <w:rStyle w:val="orcid-id-https"/>
          <w:rFonts w:ascii="Book Antiqua" w:hAnsi="Book Antiqua" w:cstheme="majorBidi"/>
          <w:sz w:val="24"/>
          <w:szCs w:val="24"/>
        </w:rPr>
        <w:t>Ghada</w:t>
      </w:r>
      <w:proofErr w:type="spellEnd"/>
      <w:r w:rsidR="007118D8" w:rsidRPr="00E25316">
        <w:rPr>
          <w:rStyle w:val="orcid-id-https"/>
          <w:rFonts w:ascii="Book Antiqua" w:hAnsi="Book Antiqua" w:cstheme="majorBidi"/>
          <w:sz w:val="24"/>
          <w:szCs w:val="24"/>
        </w:rPr>
        <w:t xml:space="preserve"> Hassan (0000-0002-1391-5248); </w:t>
      </w:r>
      <w:proofErr w:type="spellStart"/>
      <w:r w:rsidR="00121410">
        <w:rPr>
          <w:rStyle w:val="orcid-id-https"/>
          <w:rFonts w:ascii="Book Antiqua" w:hAnsi="Book Antiqua" w:cs="Times New Roman"/>
          <w:sz w:val="24"/>
          <w:szCs w:val="24"/>
        </w:rPr>
        <w:t>Oula</w:t>
      </w:r>
      <w:proofErr w:type="spellEnd"/>
      <w:r w:rsidR="00121410">
        <w:rPr>
          <w:rStyle w:val="orcid-id-https"/>
          <w:rFonts w:ascii="Book Antiqua" w:hAnsi="Book Antiqua" w:cs="Times New Roman"/>
          <w:sz w:val="24"/>
          <w:szCs w:val="24"/>
        </w:rPr>
        <w:t xml:space="preserve"> E</w:t>
      </w:r>
      <w:r w:rsidRPr="00E25316">
        <w:rPr>
          <w:rStyle w:val="orcid-id-https"/>
          <w:rFonts w:ascii="Book Antiqua" w:hAnsi="Book Antiqua" w:cs="Times New Roman"/>
          <w:sz w:val="24"/>
          <w:szCs w:val="24"/>
        </w:rPr>
        <w:t xml:space="preserve">l </w:t>
      </w:r>
      <w:proofErr w:type="spellStart"/>
      <w:r w:rsidRPr="00E25316">
        <w:rPr>
          <w:rStyle w:val="orcid-id-https"/>
          <w:rFonts w:ascii="Book Antiqua" w:hAnsi="Book Antiqua" w:cs="Times New Roman"/>
          <w:sz w:val="24"/>
          <w:szCs w:val="24"/>
        </w:rPr>
        <w:t>Atat</w:t>
      </w:r>
      <w:proofErr w:type="spellEnd"/>
      <w:r w:rsidRPr="00E25316">
        <w:rPr>
          <w:rStyle w:val="orcid-id-https"/>
          <w:rFonts w:ascii="Book Antiqua" w:hAnsi="Book Antiqua" w:cs="Times New Roman"/>
          <w:sz w:val="24"/>
          <w:szCs w:val="24"/>
        </w:rPr>
        <w:t xml:space="preserve"> (0000-0003-1341-0204); Nada </w:t>
      </w:r>
      <w:proofErr w:type="spellStart"/>
      <w:r w:rsidRPr="00E25316">
        <w:rPr>
          <w:rStyle w:val="orcid-id-https"/>
          <w:rFonts w:ascii="Book Antiqua" w:hAnsi="Book Antiqua" w:cs="Times New Roman"/>
          <w:sz w:val="24"/>
          <w:szCs w:val="24"/>
        </w:rPr>
        <w:t>Alaaeddine</w:t>
      </w:r>
      <w:proofErr w:type="spellEnd"/>
      <w:r w:rsidRPr="00E25316">
        <w:rPr>
          <w:rStyle w:val="orcid-id-https"/>
          <w:rFonts w:ascii="Book Antiqua" w:hAnsi="Book Antiqua" w:cs="Times New Roman"/>
          <w:sz w:val="24"/>
          <w:szCs w:val="24"/>
        </w:rPr>
        <w:t xml:space="preserve"> (0000-0002-1748-4473)</w:t>
      </w:r>
      <w:r w:rsidR="00121410">
        <w:rPr>
          <w:rStyle w:val="orcid-id-https"/>
          <w:rFonts w:ascii="Book Antiqua" w:hAnsi="Book Antiqua" w:cstheme="majorBidi"/>
          <w:sz w:val="24"/>
          <w:szCs w:val="24"/>
        </w:rPr>
        <w:t>.</w:t>
      </w:r>
    </w:p>
    <w:p w14:paraId="53F4BE38" w14:textId="77777777" w:rsidR="00121410" w:rsidRPr="00E25316" w:rsidRDefault="00121410" w:rsidP="00E25316">
      <w:pPr>
        <w:adjustRightInd w:val="0"/>
        <w:snapToGrid w:val="0"/>
        <w:spacing w:after="0" w:line="360" w:lineRule="auto"/>
        <w:jc w:val="both"/>
        <w:rPr>
          <w:rStyle w:val="orcid-id-https"/>
          <w:rFonts w:ascii="Book Antiqua" w:hAnsi="Book Antiqua" w:cs="Times New Roman"/>
          <w:sz w:val="24"/>
          <w:szCs w:val="24"/>
        </w:rPr>
      </w:pPr>
    </w:p>
    <w:p w14:paraId="1BED3809" w14:textId="69CB6D6B" w:rsidR="000D20A4" w:rsidRDefault="009C05DE" w:rsidP="00E25316">
      <w:pPr>
        <w:adjustRightInd w:val="0"/>
        <w:snapToGrid w:val="0"/>
        <w:spacing w:after="0" w:line="360" w:lineRule="auto"/>
        <w:jc w:val="both"/>
        <w:rPr>
          <w:rFonts w:ascii="Book Antiqua" w:hAnsi="Book Antiqua"/>
          <w:sz w:val="24"/>
          <w:szCs w:val="24"/>
        </w:rPr>
      </w:pPr>
      <w:r w:rsidRPr="00E25316">
        <w:rPr>
          <w:rFonts w:ascii="Book Antiqua" w:hAnsi="Book Antiqua" w:cs="Times New Roman"/>
          <w:b/>
          <w:bCs/>
          <w:sz w:val="24"/>
          <w:szCs w:val="24"/>
        </w:rPr>
        <w:t xml:space="preserve">Author contributions: </w:t>
      </w:r>
      <w:proofErr w:type="spellStart"/>
      <w:r w:rsidR="00936463" w:rsidRPr="00E25316">
        <w:rPr>
          <w:rFonts w:ascii="Book Antiqua" w:hAnsi="Book Antiqua"/>
          <w:sz w:val="24"/>
          <w:szCs w:val="24"/>
        </w:rPr>
        <w:t>Alaaeddine</w:t>
      </w:r>
      <w:proofErr w:type="spellEnd"/>
      <w:r w:rsidR="007118D8" w:rsidRPr="00E25316">
        <w:rPr>
          <w:rFonts w:ascii="Book Antiqua" w:hAnsi="Book Antiqua"/>
          <w:sz w:val="24"/>
          <w:szCs w:val="24"/>
        </w:rPr>
        <w:t xml:space="preserve"> N</w:t>
      </w:r>
      <w:r w:rsidR="00936463" w:rsidRPr="00E25316">
        <w:rPr>
          <w:rFonts w:ascii="Book Antiqua" w:hAnsi="Book Antiqua"/>
          <w:sz w:val="24"/>
          <w:szCs w:val="24"/>
        </w:rPr>
        <w:t xml:space="preserve"> </w:t>
      </w:r>
      <w:r w:rsidR="00E2372C" w:rsidRPr="00E25316">
        <w:rPr>
          <w:rFonts w:ascii="Book Antiqua" w:hAnsi="Book Antiqua"/>
          <w:sz w:val="24"/>
          <w:szCs w:val="24"/>
        </w:rPr>
        <w:t xml:space="preserve">participated in the </w:t>
      </w:r>
      <w:r w:rsidR="00936463" w:rsidRPr="00E25316">
        <w:rPr>
          <w:rFonts w:ascii="Book Antiqua" w:hAnsi="Book Antiqua"/>
          <w:sz w:val="24"/>
          <w:szCs w:val="24"/>
        </w:rPr>
        <w:t>conception and design</w:t>
      </w:r>
      <w:r w:rsidR="00E2372C" w:rsidRPr="00E25316">
        <w:rPr>
          <w:rFonts w:ascii="Book Antiqua" w:hAnsi="Book Antiqua"/>
          <w:sz w:val="24"/>
          <w:szCs w:val="24"/>
        </w:rPr>
        <w:t xml:space="preserve"> of experiments,</w:t>
      </w:r>
      <w:r w:rsidR="00936463" w:rsidRPr="00E25316">
        <w:rPr>
          <w:rFonts w:ascii="Book Antiqua" w:hAnsi="Book Antiqua"/>
          <w:sz w:val="24"/>
          <w:szCs w:val="24"/>
        </w:rPr>
        <w:t xml:space="preserve"> data analysis and interpretation, manuscript writing</w:t>
      </w:r>
      <w:r w:rsidR="00E2372C" w:rsidRPr="00E25316">
        <w:rPr>
          <w:rFonts w:ascii="Book Antiqua" w:hAnsi="Book Antiqua"/>
          <w:sz w:val="24"/>
          <w:szCs w:val="24"/>
        </w:rPr>
        <w:t xml:space="preserve"> and</w:t>
      </w:r>
      <w:r w:rsidR="00936463" w:rsidRPr="00E25316">
        <w:rPr>
          <w:rFonts w:ascii="Book Antiqua" w:hAnsi="Book Antiqua"/>
          <w:sz w:val="24"/>
          <w:szCs w:val="24"/>
        </w:rPr>
        <w:t xml:space="preserve"> final approval of manuscript</w:t>
      </w:r>
      <w:r w:rsidR="00E2372C" w:rsidRPr="00E25316">
        <w:rPr>
          <w:rFonts w:ascii="Book Antiqua" w:hAnsi="Book Antiqua"/>
          <w:sz w:val="24"/>
          <w:szCs w:val="24"/>
        </w:rPr>
        <w:t xml:space="preserve">. </w:t>
      </w:r>
      <w:proofErr w:type="spellStart"/>
      <w:r w:rsidR="00936463" w:rsidRPr="00E25316">
        <w:rPr>
          <w:rFonts w:ascii="Book Antiqua" w:hAnsi="Book Antiqua"/>
          <w:sz w:val="24"/>
          <w:szCs w:val="24"/>
        </w:rPr>
        <w:t>Serhal</w:t>
      </w:r>
      <w:proofErr w:type="spellEnd"/>
      <w:r w:rsidR="007118D8" w:rsidRPr="00E25316">
        <w:rPr>
          <w:rFonts w:ascii="Book Antiqua" w:hAnsi="Book Antiqua"/>
          <w:sz w:val="24"/>
          <w:szCs w:val="24"/>
        </w:rPr>
        <w:t xml:space="preserve"> </w:t>
      </w:r>
      <w:r w:rsidR="00121410">
        <w:rPr>
          <w:rFonts w:ascii="Book Antiqua" w:hAnsi="Book Antiqua"/>
          <w:sz w:val="24"/>
          <w:szCs w:val="24"/>
        </w:rPr>
        <w:t>R</w:t>
      </w:r>
      <w:r w:rsidR="00E2372C" w:rsidRPr="00E25316">
        <w:rPr>
          <w:rFonts w:ascii="Book Antiqua" w:hAnsi="Book Antiqua"/>
          <w:sz w:val="24"/>
          <w:szCs w:val="24"/>
        </w:rPr>
        <w:t xml:space="preserve"> performed the majority of experiments,</w:t>
      </w:r>
      <w:r w:rsidR="00936463" w:rsidRPr="00E25316">
        <w:rPr>
          <w:rFonts w:ascii="Book Antiqua" w:hAnsi="Book Antiqua"/>
          <w:sz w:val="24"/>
          <w:szCs w:val="24"/>
        </w:rPr>
        <w:t xml:space="preserve"> technical conduction of the work, design of the experiments, collection or assembly of data, data analysis and interpretation</w:t>
      </w:r>
      <w:r w:rsidR="00E2372C" w:rsidRPr="00E25316">
        <w:rPr>
          <w:rFonts w:ascii="Book Antiqua" w:hAnsi="Book Antiqua"/>
          <w:sz w:val="24"/>
          <w:szCs w:val="24"/>
        </w:rPr>
        <w:t xml:space="preserve"> and manuscript writing</w:t>
      </w:r>
      <w:r w:rsidR="00936463" w:rsidRPr="00E25316">
        <w:rPr>
          <w:rFonts w:ascii="Book Antiqua" w:hAnsi="Book Antiqua"/>
          <w:sz w:val="24"/>
          <w:szCs w:val="24"/>
        </w:rPr>
        <w:t>.</w:t>
      </w:r>
      <w:r w:rsidR="00E2372C" w:rsidRPr="00E25316">
        <w:rPr>
          <w:rFonts w:ascii="Book Antiqua" w:hAnsi="Book Antiqua"/>
          <w:sz w:val="24"/>
          <w:szCs w:val="24"/>
        </w:rPr>
        <w:t xml:space="preserve"> </w:t>
      </w:r>
      <w:proofErr w:type="spellStart"/>
      <w:r w:rsidR="00E2372C" w:rsidRPr="00E25316">
        <w:rPr>
          <w:rFonts w:ascii="Book Antiqua" w:hAnsi="Book Antiqua"/>
          <w:sz w:val="24"/>
          <w:szCs w:val="24"/>
        </w:rPr>
        <w:t>Hilal</w:t>
      </w:r>
      <w:proofErr w:type="spellEnd"/>
      <w:r w:rsidR="007118D8" w:rsidRPr="00E25316">
        <w:rPr>
          <w:rFonts w:ascii="Book Antiqua" w:hAnsi="Book Antiqua"/>
          <w:sz w:val="24"/>
          <w:szCs w:val="24"/>
        </w:rPr>
        <w:t xml:space="preserve"> G</w:t>
      </w:r>
      <w:r w:rsidR="00E2372C" w:rsidRPr="00E25316">
        <w:rPr>
          <w:rFonts w:ascii="Book Antiqua" w:hAnsi="Book Antiqua"/>
          <w:sz w:val="24"/>
          <w:szCs w:val="24"/>
        </w:rPr>
        <w:t xml:space="preserve"> collaborated in the conception and design of experiments. </w:t>
      </w:r>
      <w:proofErr w:type="spellStart"/>
      <w:r w:rsidR="00936463" w:rsidRPr="00E25316">
        <w:rPr>
          <w:rFonts w:ascii="Book Antiqua" w:hAnsi="Book Antiqua"/>
          <w:sz w:val="24"/>
          <w:szCs w:val="24"/>
        </w:rPr>
        <w:t>Saliba</w:t>
      </w:r>
      <w:proofErr w:type="spellEnd"/>
      <w:r w:rsidR="007118D8" w:rsidRPr="00E25316">
        <w:rPr>
          <w:rFonts w:ascii="Book Antiqua" w:hAnsi="Book Antiqua"/>
          <w:sz w:val="24"/>
          <w:szCs w:val="24"/>
        </w:rPr>
        <w:t xml:space="preserve"> </w:t>
      </w:r>
      <w:r w:rsidR="00121410">
        <w:rPr>
          <w:rFonts w:ascii="Book Antiqua" w:hAnsi="Book Antiqua"/>
          <w:sz w:val="24"/>
          <w:szCs w:val="24"/>
        </w:rPr>
        <w:t>N</w:t>
      </w:r>
      <w:r w:rsidR="00E2372C" w:rsidRPr="00E25316">
        <w:rPr>
          <w:rFonts w:ascii="Book Antiqua" w:hAnsi="Book Antiqua"/>
          <w:sz w:val="24"/>
          <w:szCs w:val="24"/>
        </w:rPr>
        <w:t xml:space="preserve"> </w:t>
      </w:r>
      <w:r w:rsidR="000D20A4" w:rsidRPr="00E25316">
        <w:rPr>
          <w:rFonts w:ascii="Book Antiqua" w:hAnsi="Book Antiqua"/>
          <w:sz w:val="24"/>
          <w:szCs w:val="24"/>
        </w:rPr>
        <w:t xml:space="preserve">provided </w:t>
      </w:r>
      <w:r w:rsidR="00936463" w:rsidRPr="00E25316">
        <w:rPr>
          <w:rFonts w:ascii="Book Antiqua" w:hAnsi="Book Antiqua"/>
          <w:sz w:val="24"/>
          <w:szCs w:val="24"/>
        </w:rPr>
        <w:t>study material</w:t>
      </w:r>
      <w:r w:rsidR="00E2372C" w:rsidRPr="00E25316">
        <w:rPr>
          <w:rFonts w:ascii="Book Antiqua" w:hAnsi="Book Antiqua"/>
          <w:sz w:val="24"/>
          <w:szCs w:val="24"/>
        </w:rPr>
        <w:t xml:space="preserve"> (fat tissue). </w:t>
      </w:r>
      <w:r w:rsidR="00936463" w:rsidRPr="00E25316">
        <w:rPr>
          <w:rFonts w:ascii="Book Antiqua" w:hAnsi="Book Antiqua"/>
          <w:sz w:val="24"/>
          <w:szCs w:val="24"/>
        </w:rPr>
        <w:t>Moussa</w:t>
      </w:r>
      <w:r w:rsidR="00E2372C" w:rsidRPr="00E25316">
        <w:rPr>
          <w:rFonts w:ascii="Book Antiqua" w:hAnsi="Book Antiqua"/>
          <w:sz w:val="24"/>
          <w:szCs w:val="24"/>
        </w:rPr>
        <w:t xml:space="preserve"> </w:t>
      </w:r>
      <w:r w:rsidR="00121410">
        <w:rPr>
          <w:rFonts w:ascii="Book Antiqua" w:hAnsi="Book Antiqua"/>
          <w:sz w:val="24"/>
          <w:szCs w:val="24"/>
        </w:rPr>
        <w:t>M</w:t>
      </w:r>
      <w:r w:rsidR="007118D8" w:rsidRPr="00E25316">
        <w:rPr>
          <w:rFonts w:ascii="Book Antiqua" w:hAnsi="Book Antiqua"/>
          <w:sz w:val="24"/>
          <w:szCs w:val="24"/>
        </w:rPr>
        <w:t xml:space="preserve"> </w:t>
      </w:r>
      <w:r w:rsidR="00E2372C" w:rsidRPr="00E25316">
        <w:rPr>
          <w:rFonts w:ascii="Book Antiqua" w:hAnsi="Book Antiqua"/>
          <w:sz w:val="24"/>
          <w:szCs w:val="24"/>
        </w:rPr>
        <w:t xml:space="preserve">and El </w:t>
      </w:r>
      <w:proofErr w:type="spellStart"/>
      <w:r w:rsidR="00E2372C" w:rsidRPr="00E25316">
        <w:rPr>
          <w:rFonts w:ascii="Book Antiqua" w:hAnsi="Book Antiqua"/>
          <w:sz w:val="24"/>
          <w:szCs w:val="24"/>
        </w:rPr>
        <w:t>Atat</w:t>
      </w:r>
      <w:proofErr w:type="spellEnd"/>
      <w:r w:rsidR="007118D8" w:rsidRPr="00E25316">
        <w:rPr>
          <w:rFonts w:ascii="Book Antiqua" w:hAnsi="Book Antiqua"/>
          <w:sz w:val="24"/>
          <w:szCs w:val="24"/>
        </w:rPr>
        <w:t xml:space="preserve"> </w:t>
      </w:r>
      <w:r w:rsidR="00121410">
        <w:rPr>
          <w:rFonts w:ascii="Book Antiqua" w:hAnsi="Book Antiqua"/>
          <w:sz w:val="24"/>
          <w:szCs w:val="24"/>
        </w:rPr>
        <w:t>O</w:t>
      </w:r>
      <w:r w:rsidR="00E2372C" w:rsidRPr="00E25316">
        <w:rPr>
          <w:rFonts w:ascii="Book Antiqua" w:hAnsi="Book Antiqua"/>
          <w:sz w:val="24"/>
          <w:szCs w:val="24"/>
        </w:rPr>
        <w:t xml:space="preserve"> participated in the</w:t>
      </w:r>
      <w:r w:rsidR="00936463" w:rsidRPr="00E25316">
        <w:rPr>
          <w:rFonts w:ascii="Book Antiqua" w:hAnsi="Book Antiqua"/>
          <w:sz w:val="24"/>
          <w:szCs w:val="24"/>
        </w:rPr>
        <w:t xml:space="preserve"> collection or assembly of data</w:t>
      </w:r>
      <w:r w:rsidR="00E2372C" w:rsidRPr="00E25316">
        <w:rPr>
          <w:rFonts w:ascii="Book Antiqua" w:hAnsi="Book Antiqua"/>
          <w:sz w:val="24"/>
          <w:szCs w:val="24"/>
        </w:rPr>
        <w:t xml:space="preserve"> and</w:t>
      </w:r>
      <w:r w:rsidR="00936463" w:rsidRPr="00E25316">
        <w:rPr>
          <w:rFonts w:ascii="Book Antiqua" w:hAnsi="Book Antiqua"/>
          <w:sz w:val="24"/>
          <w:szCs w:val="24"/>
        </w:rPr>
        <w:t xml:space="preserve"> technical help</w:t>
      </w:r>
      <w:r w:rsidR="00E2372C" w:rsidRPr="00E25316">
        <w:rPr>
          <w:rFonts w:ascii="Book Antiqua" w:hAnsi="Book Antiqua"/>
          <w:sz w:val="24"/>
          <w:szCs w:val="24"/>
        </w:rPr>
        <w:t xml:space="preserve">. </w:t>
      </w:r>
      <w:r w:rsidR="00936463" w:rsidRPr="00E25316">
        <w:rPr>
          <w:rFonts w:ascii="Book Antiqua" w:hAnsi="Book Antiqua"/>
          <w:sz w:val="24"/>
          <w:szCs w:val="24"/>
        </w:rPr>
        <w:t>Hassan</w:t>
      </w:r>
      <w:r w:rsidR="007118D8" w:rsidRPr="00E25316">
        <w:rPr>
          <w:rFonts w:ascii="Book Antiqua" w:hAnsi="Book Antiqua"/>
          <w:sz w:val="24"/>
          <w:szCs w:val="24"/>
        </w:rPr>
        <w:t xml:space="preserve"> </w:t>
      </w:r>
      <w:r w:rsidR="00121410">
        <w:rPr>
          <w:rFonts w:ascii="Book Antiqua" w:hAnsi="Book Antiqua"/>
          <w:sz w:val="24"/>
          <w:szCs w:val="24"/>
        </w:rPr>
        <w:t>G</w:t>
      </w:r>
      <w:r w:rsidR="00E2372C" w:rsidRPr="00E25316">
        <w:rPr>
          <w:rFonts w:ascii="Book Antiqua" w:hAnsi="Book Antiqua"/>
          <w:sz w:val="24"/>
          <w:szCs w:val="24"/>
        </w:rPr>
        <w:t xml:space="preserve"> participated in</w:t>
      </w:r>
      <w:r w:rsidR="00936463" w:rsidRPr="00E25316">
        <w:rPr>
          <w:rFonts w:ascii="Book Antiqua" w:hAnsi="Book Antiqua"/>
          <w:sz w:val="24"/>
          <w:szCs w:val="24"/>
        </w:rPr>
        <w:t xml:space="preserve"> Manuscript writing</w:t>
      </w:r>
      <w:r w:rsidR="00121410">
        <w:rPr>
          <w:rFonts w:ascii="Book Antiqua" w:hAnsi="Book Antiqua"/>
          <w:sz w:val="24"/>
          <w:szCs w:val="24"/>
        </w:rPr>
        <w:t xml:space="preserve"> and validation.</w:t>
      </w:r>
    </w:p>
    <w:p w14:paraId="604AFB07" w14:textId="77777777" w:rsidR="007118D8" w:rsidRPr="00E25316" w:rsidRDefault="007118D8" w:rsidP="00E25316">
      <w:pPr>
        <w:adjustRightInd w:val="0"/>
        <w:snapToGrid w:val="0"/>
        <w:spacing w:after="0" w:line="360" w:lineRule="auto"/>
        <w:jc w:val="both"/>
        <w:rPr>
          <w:rFonts w:ascii="Book Antiqua" w:hAnsi="Book Antiqua"/>
          <w:b/>
          <w:bCs/>
          <w:sz w:val="24"/>
          <w:szCs w:val="24"/>
        </w:rPr>
      </w:pPr>
    </w:p>
    <w:p w14:paraId="3AED1D1A" w14:textId="6F39AE67" w:rsidR="00697162" w:rsidRDefault="00697162"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b/>
          <w:bCs/>
          <w:sz w:val="24"/>
          <w:szCs w:val="24"/>
        </w:rPr>
        <w:t xml:space="preserve">Institutional review board statement: </w:t>
      </w:r>
      <w:r w:rsidRPr="00E25316">
        <w:rPr>
          <w:rFonts w:ascii="Book Antiqua" w:hAnsi="Book Antiqua" w:cstheme="majorBidi"/>
          <w:sz w:val="24"/>
          <w:szCs w:val="24"/>
        </w:rPr>
        <w:t>This research was conducted with ethical approval from the Saint-Joseph University ethical committee and was carried out in accordance with the approved guidelines. Adipose tissues were obtained from healthy donors undergoing an elective liposuction procedure from abdominal, hip or thigh regions after written consent in the department of plastic surgery, Hotel Dieu De France hospital, Beirut, Lebanon.</w:t>
      </w:r>
    </w:p>
    <w:p w14:paraId="20ABBEFD" w14:textId="77777777" w:rsidR="00E359D8" w:rsidRDefault="00E359D8" w:rsidP="00E25316">
      <w:pPr>
        <w:adjustRightInd w:val="0"/>
        <w:snapToGrid w:val="0"/>
        <w:spacing w:after="0" w:line="360" w:lineRule="auto"/>
        <w:jc w:val="both"/>
        <w:rPr>
          <w:rFonts w:ascii="Book Antiqua" w:hAnsi="Book Antiqua" w:cstheme="majorBidi"/>
          <w:sz w:val="24"/>
          <w:szCs w:val="24"/>
        </w:rPr>
      </w:pPr>
    </w:p>
    <w:p w14:paraId="77CAACE6" w14:textId="3557EE37" w:rsidR="00E359D8" w:rsidRPr="00E359D8" w:rsidRDefault="00E359D8" w:rsidP="00E25316">
      <w:pPr>
        <w:adjustRightInd w:val="0"/>
        <w:snapToGrid w:val="0"/>
        <w:spacing w:after="0" w:line="360" w:lineRule="auto"/>
        <w:jc w:val="both"/>
        <w:rPr>
          <w:rFonts w:ascii="Book Antiqua" w:hAnsi="Book Antiqua"/>
          <w:b/>
          <w:bCs/>
          <w:sz w:val="24"/>
          <w:szCs w:val="24"/>
        </w:rPr>
      </w:pPr>
      <w:r w:rsidRPr="00BC0B43">
        <w:rPr>
          <w:rFonts w:ascii="Book Antiqua" w:hAnsi="Book Antiqua" w:cs="Times New Roman"/>
          <w:b/>
          <w:bCs/>
          <w:iCs/>
          <w:sz w:val="24"/>
          <w:szCs w:val="24"/>
          <w:highlight w:val="white"/>
          <w:lang w:eastAsia="zh-CN"/>
        </w:rPr>
        <w:t>Conflict-of-interest</w:t>
      </w:r>
      <w:r w:rsidRPr="00BC0B43">
        <w:rPr>
          <w:rFonts w:ascii="Book Antiqua" w:hAnsi="Book Antiqua" w:cs="Times New Roman" w:hint="eastAsia"/>
          <w:b/>
          <w:bCs/>
          <w:iCs/>
          <w:sz w:val="24"/>
          <w:szCs w:val="24"/>
          <w:highlight w:val="white"/>
          <w:lang w:eastAsia="zh-CN"/>
        </w:rPr>
        <w:t xml:space="preserve"> statement</w:t>
      </w:r>
      <w:r w:rsidRPr="00BC0B43">
        <w:rPr>
          <w:rFonts w:ascii="Book Antiqua" w:hAnsi="Book Antiqua" w:cs="Times New Roman"/>
          <w:b/>
          <w:bCs/>
          <w:iCs/>
          <w:sz w:val="24"/>
          <w:szCs w:val="24"/>
          <w:highlight w:val="white"/>
          <w:lang w:eastAsia="zh-CN"/>
        </w:rPr>
        <w:t>:</w:t>
      </w:r>
      <w:r w:rsidRPr="00BC0B43">
        <w:rPr>
          <w:rFonts w:ascii="Book Antiqua" w:hAnsi="Book Antiqua" w:cs="Times New Roman" w:hint="eastAsia"/>
          <w:b/>
          <w:bCs/>
          <w:iCs/>
          <w:sz w:val="24"/>
          <w:szCs w:val="24"/>
          <w:lang w:eastAsia="zh-CN"/>
        </w:rPr>
        <w:t xml:space="preserve"> </w:t>
      </w:r>
      <w:r w:rsidRPr="00831B2E">
        <w:rPr>
          <w:rFonts w:ascii="Book Antiqua" w:eastAsia="Times New Roman" w:hAnsi="Book Antiqua"/>
          <w:kern w:val="36"/>
          <w:sz w:val="24"/>
          <w:szCs w:val="24"/>
        </w:rPr>
        <w:t>The authors have declared no conflicts of interest.</w:t>
      </w:r>
    </w:p>
    <w:p w14:paraId="35823C72" w14:textId="77777777" w:rsidR="007118D8" w:rsidRPr="00E25316" w:rsidRDefault="007118D8" w:rsidP="00E25316">
      <w:pPr>
        <w:adjustRightInd w:val="0"/>
        <w:snapToGrid w:val="0"/>
        <w:spacing w:after="0" w:line="360" w:lineRule="auto"/>
        <w:jc w:val="both"/>
        <w:rPr>
          <w:rFonts w:ascii="Book Antiqua" w:hAnsi="Book Antiqua"/>
          <w:b/>
          <w:bCs/>
          <w:sz w:val="24"/>
          <w:szCs w:val="24"/>
        </w:rPr>
      </w:pPr>
    </w:p>
    <w:p w14:paraId="6055BEA0" w14:textId="77777777" w:rsidR="00697162" w:rsidRPr="00E25316" w:rsidRDefault="00697162"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b/>
          <w:bCs/>
          <w:sz w:val="24"/>
          <w:szCs w:val="24"/>
        </w:rPr>
        <w:t xml:space="preserve">Data sharing statement: </w:t>
      </w:r>
      <w:r w:rsidRPr="00E25316">
        <w:rPr>
          <w:rFonts w:ascii="Book Antiqua" w:hAnsi="Book Antiqua" w:cstheme="majorBidi"/>
          <w:sz w:val="24"/>
          <w:szCs w:val="24"/>
        </w:rPr>
        <w:t>All datasets generated and analyzed in this study are available upon request from corresponding author.</w:t>
      </w:r>
    </w:p>
    <w:p w14:paraId="2921C4FF" w14:textId="77777777" w:rsidR="007118D8" w:rsidRPr="00E25316" w:rsidRDefault="007118D8" w:rsidP="00E25316">
      <w:pPr>
        <w:adjustRightInd w:val="0"/>
        <w:snapToGrid w:val="0"/>
        <w:spacing w:after="0" w:line="360" w:lineRule="auto"/>
        <w:jc w:val="both"/>
        <w:rPr>
          <w:rFonts w:ascii="Book Antiqua" w:hAnsi="Book Antiqua"/>
          <w:b/>
          <w:bCs/>
          <w:sz w:val="24"/>
          <w:szCs w:val="24"/>
        </w:rPr>
      </w:pPr>
    </w:p>
    <w:p w14:paraId="0F8F315F" w14:textId="77777777" w:rsidR="00E2372C" w:rsidRDefault="000A48FF" w:rsidP="00E25316">
      <w:pPr>
        <w:adjustRightInd w:val="0"/>
        <w:snapToGrid w:val="0"/>
        <w:spacing w:after="0" w:line="360" w:lineRule="auto"/>
        <w:jc w:val="both"/>
        <w:rPr>
          <w:rFonts w:ascii="Book Antiqua" w:hAnsi="Book Antiqua"/>
          <w:sz w:val="24"/>
          <w:szCs w:val="24"/>
        </w:rPr>
      </w:pPr>
      <w:r w:rsidRPr="00E25316">
        <w:rPr>
          <w:rFonts w:ascii="Book Antiqua" w:hAnsi="Book Antiqua"/>
          <w:b/>
          <w:bCs/>
          <w:sz w:val="24"/>
          <w:szCs w:val="24"/>
        </w:rPr>
        <w:t xml:space="preserve">ARRIVE guidelines statement: </w:t>
      </w:r>
      <w:r w:rsidRPr="00E25316">
        <w:rPr>
          <w:rFonts w:ascii="Book Antiqua" w:hAnsi="Book Antiqua"/>
          <w:sz w:val="24"/>
          <w:szCs w:val="24"/>
        </w:rPr>
        <w:t>The authors have read the ARRIVE guidelines, and the manuscript was prepared and revised according to the ARRIVE guidelines.</w:t>
      </w:r>
    </w:p>
    <w:p w14:paraId="095A74CC" w14:textId="77777777" w:rsidR="00E359D8" w:rsidRPr="00E359D8" w:rsidRDefault="00E359D8" w:rsidP="00E359D8">
      <w:pPr>
        <w:adjustRightInd w:val="0"/>
        <w:snapToGrid w:val="0"/>
        <w:spacing w:after="0" w:line="360" w:lineRule="auto"/>
        <w:jc w:val="both"/>
        <w:rPr>
          <w:rFonts w:ascii="Book Antiqua" w:hAnsi="Book Antiqua"/>
          <w:sz w:val="24"/>
          <w:szCs w:val="24"/>
        </w:rPr>
      </w:pPr>
    </w:p>
    <w:p w14:paraId="0E1E8EA0" w14:textId="77777777" w:rsidR="00E359D8" w:rsidRPr="00E359D8" w:rsidRDefault="00E359D8" w:rsidP="00E359D8">
      <w:pPr>
        <w:adjustRightInd w:val="0"/>
        <w:snapToGrid w:val="0"/>
        <w:spacing w:after="0" w:line="360" w:lineRule="auto"/>
        <w:jc w:val="both"/>
        <w:rPr>
          <w:rFonts w:ascii="Book Antiqua" w:hAnsi="Book Antiqua"/>
          <w:sz w:val="24"/>
          <w:szCs w:val="24"/>
        </w:rPr>
      </w:pPr>
      <w:bookmarkStart w:id="1" w:name="OLE_LINK25"/>
      <w:bookmarkStart w:id="2" w:name="OLE_LINK26"/>
      <w:bookmarkStart w:id="3" w:name="OLE_LINK375"/>
      <w:bookmarkStart w:id="4" w:name="OLE_LINK32"/>
      <w:r w:rsidRPr="00E359D8">
        <w:rPr>
          <w:rFonts w:ascii="Book Antiqua" w:hAnsi="Book Antiqua"/>
          <w:b/>
          <w:color w:val="000000"/>
          <w:sz w:val="24"/>
          <w:szCs w:val="24"/>
        </w:rPr>
        <w:lastRenderedPageBreak/>
        <w:t xml:space="preserve">Open-Access: </w:t>
      </w:r>
      <w:r w:rsidRPr="00E359D8">
        <w:rPr>
          <w:rFonts w:ascii="Book Antiqua" w:hAnsi="Book Antiqua"/>
          <w:color w:val="000000"/>
          <w:sz w:val="24"/>
          <w:szCs w:val="24"/>
        </w:rPr>
        <w:t xml:space="preserve">This is an </w:t>
      </w:r>
      <w:r w:rsidRPr="00E359D8">
        <w:rPr>
          <w:rFonts w:ascii="Book Antiqua" w:hAnsi="Book Antiqua" w:cs="SimSun"/>
          <w:sz w:val="24"/>
          <w:szCs w:val="24"/>
        </w:rPr>
        <w:t xml:space="preserve">open-access article that was </w:t>
      </w:r>
      <w:r w:rsidRPr="00E359D8">
        <w:rPr>
          <w:rFonts w:ascii="Book Antiqua" w:hAnsi="Book Antiqua"/>
          <w:sz w:val="24"/>
          <w:szCs w:val="24"/>
        </w:rPr>
        <w:t xml:space="preserve">selected by an in-house editor and fully peer-reviewed by external reviewers. It is </w:t>
      </w:r>
      <w:r w:rsidRPr="00E359D8">
        <w:rPr>
          <w:rFonts w:ascii="Book Antiqua" w:hAnsi="Book Antiqua" w:cs="SimSun"/>
          <w:sz w:val="24"/>
          <w:szCs w:val="24"/>
        </w:rPr>
        <w:t xml:space="preserve">distributed in accordance with </w:t>
      </w:r>
      <w:r w:rsidRPr="00E359D8">
        <w:rPr>
          <w:rFonts w:ascii="Book Antiqua" w:hAnsi="Book Antiqua"/>
          <w:sz w:val="24"/>
          <w:szCs w:val="24"/>
        </w:rPr>
        <w:t xml:space="preserve">the Creative Commons Attribution </w:t>
      </w:r>
      <w:proofErr w:type="gramStart"/>
      <w:r w:rsidRPr="00E359D8">
        <w:rPr>
          <w:rFonts w:ascii="Book Antiqua" w:hAnsi="Book Antiqua"/>
          <w:sz w:val="24"/>
          <w:szCs w:val="24"/>
        </w:rPr>
        <w:t>Non Commercial</w:t>
      </w:r>
      <w:proofErr w:type="gramEnd"/>
      <w:r w:rsidRPr="00E359D8">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E359D8">
          <w:rPr>
            <w:rStyle w:val="Hyperlink"/>
            <w:rFonts w:ascii="Book Antiqua" w:hAnsi="Book Antiqua"/>
            <w:sz w:val="24"/>
            <w:szCs w:val="24"/>
          </w:rPr>
          <w:t>http://creativecommons.org/licenses/by-nc/4.0/</w:t>
        </w:r>
      </w:hyperlink>
    </w:p>
    <w:p w14:paraId="45523D9B" w14:textId="77777777" w:rsidR="00E359D8" w:rsidRPr="00E359D8" w:rsidRDefault="00E359D8" w:rsidP="00E359D8">
      <w:pPr>
        <w:adjustRightInd w:val="0"/>
        <w:snapToGrid w:val="0"/>
        <w:spacing w:after="0" w:line="360" w:lineRule="auto"/>
        <w:jc w:val="both"/>
        <w:rPr>
          <w:rFonts w:ascii="Book Antiqua" w:hAnsi="Book Antiqua"/>
          <w:sz w:val="24"/>
          <w:szCs w:val="24"/>
        </w:rPr>
      </w:pPr>
    </w:p>
    <w:p w14:paraId="6E3F6E27" w14:textId="7F1246F6" w:rsidR="00E359D8" w:rsidRPr="00E359D8" w:rsidRDefault="00E359D8" w:rsidP="0069464B">
      <w:pPr>
        <w:adjustRightInd w:val="0"/>
        <w:snapToGrid w:val="0"/>
        <w:spacing w:after="0" w:line="360" w:lineRule="auto"/>
        <w:jc w:val="both"/>
        <w:outlineLvl w:val="0"/>
        <w:rPr>
          <w:rFonts w:ascii="Book Antiqua" w:hAnsi="Book Antiqua"/>
          <w:b/>
          <w:bCs/>
          <w:sz w:val="24"/>
          <w:szCs w:val="24"/>
        </w:rPr>
      </w:pPr>
      <w:bookmarkStart w:id="5" w:name="OLE_LINK11"/>
      <w:r w:rsidRPr="00E359D8">
        <w:rPr>
          <w:rFonts w:ascii="Book Antiqua" w:hAnsi="Book Antiqua" w:cs="Times New Roman"/>
          <w:b/>
          <w:bCs/>
          <w:sz w:val="24"/>
          <w:szCs w:val="24"/>
          <w:highlight w:val="white"/>
        </w:rPr>
        <w:t>Manuscript source:</w:t>
      </w:r>
      <w:r w:rsidRPr="00E359D8">
        <w:rPr>
          <w:rFonts w:ascii="Book Antiqua" w:hAnsi="Book Antiqua" w:cs="Times New Roman" w:hint="eastAsia"/>
          <w:b/>
          <w:bCs/>
          <w:sz w:val="24"/>
          <w:szCs w:val="24"/>
          <w:highlight w:val="white"/>
          <w:lang w:eastAsia="zh-CN"/>
        </w:rPr>
        <w:t xml:space="preserve"> </w:t>
      </w:r>
      <w:r w:rsidRPr="00E359D8">
        <w:rPr>
          <w:rFonts w:ascii="Book Antiqua" w:hAnsi="Book Antiqua" w:cs="Times New Roman"/>
          <w:bCs/>
          <w:sz w:val="24"/>
          <w:szCs w:val="24"/>
          <w:highlight w:val="white"/>
        </w:rPr>
        <w:t>Unsolicited manuscript</w:t>
      </w:r>
      <w:bookmarkEnd w:id="1"/>
      <w:bookmarkEnd w:id="2"/>
      <w:bookmarkEnd w:id="3"/>
      <w:bookmarkEnd w:id="4"/>
      <w:bookmarkEnd w:id="5"/>
    </w:p>
    <w:p w14:paraId="0365CEF9" w14:textId="77777777" w:rsidR="007118D8" w:rsidRPr="00E359D8" w:rsidRDefault="007118D8" w:rsidP="00E359D8">
      <w:pPr>
        <w:adjustRightInd w:val="0"/>
        <w:snapToGrid w:val="0"/>
        <w:spacing w:after="0" w:line="360" w:lineRule="auto"/>
        <w:jc w:val="both"/>
        <w:rPr>
          <w:rFonts w:ascii="Book Antiqua" w:hAnsi="Book Antiqua" w:cstheme="majorBidi"/>
          <w:b/>
          <w:bCs/>
          <w:sz w:val="24"/>
          <w:szCs w:val="24"/>
        </w:rPr>
      </w:pPr>
    </w:p>
    <w:p w14:paraId="136BA6E8" w14:textId="0BF0C431" w:rsidR="00E359D8" w:rsidRDefault="00E2372C" w:rsidP="00E359D8">
      <w:pPr>
        <w:adjustRightInd w:val="0"/>
        <w:snapToGrid w:val="0"/>
        <w:spacing w:after="0" w:line="360" w:lineRule="auto"/>
        <w:jc w:val="both"/>
        <w:rPr>
          <w:rFonts w:ascii="Book Antiqua" w:hAnsi="Book Antiqua" w:cs="Times New Roman"/>
          <w:sz w:val="24"/>
          <w:szCs w:val="24"/>
        </w:rPr>
      </w:pPr>
      <w:r w:rsidRPr="00E359D8">
        <w:rPr>
          <w:rFonts w:ascii="Book Antiqua" w:hAnsi="Book Antiqua" w:cstheme="majorBidi"/>
          <w:b/>
          <w:bCs/>
          <w:sz w:val="24"/>
          <w:szCs w:val="24"/>
        </w:rPr>
        <w:t>C</w:t>
      </w:r>
      <w:r w:rsidR="007A5356" w:rsidRPr="00E359D8">
        <w:rPr>
          <w:rFonts w:ascii="Book Antiqua" w:hAnsi="Book Antiqua" w:cstheme="majorBidi"/>
          <w:b/>
          <w:bCs/>
          <w:sz w:val="24"/>
          <w:szCs w:val="24"/>
        </w:rPr>
        <w:t>orrespond</w:t>
      </w:r>
      <w:r w:rsidR="00E359D8">
        <w:rPr>
          <w:rFonts w:ascii="Book Antiqua" w:hAnsi="Book Antiqua" w:cstheme="majorBidi"/>
          <w:b/>
          <w:bCs/>
          <w:sz w:val="24"/>
          <w:szCs w:val="24"/>
        </w:rPr>
        <w:t>ing author</w:t>
      </w:r>
      <w:r w:rsidR="00D426BB" w:rsidRPr="00E359D8">
        <w:rPr>
          <w:rFonts w:ascii="Book Antiqua" w:hAnsi="Book Antiqua" w:cstheme="majorBidi"/>
          <w:b/>
          <w:bCs/>
          <w:sz w:val="24"/>
          <w:szCs w:val="24"/>
        </w:rPr>
        <w:t xml:space="preserve"> to</w:t>
      </w:r>
      <w:r w:rsidRPr="00E359D8">
        <w:rPr>
          <w:rFonts w:ascii="Book Antiqua" w:hAnsi="Book Antiqua" w:cstheme="majorBidi"/>
          <w:b/>
          <w:bCs/>
          <w:sz w:val="24"/>
          <w:szCs w:val="24"/>
        </w:rPr>
        <w:t>:</w:t>
      </w:r>
      <w:r w:rsidR="00D426BB" w:rsidRPr="00E359D8">
        <w:rPr>
          <w:rFonts w:ascii="Book Antiqua" w:hAnsi="Book Antiqua" w:cstheme="majorBidi"/>
          <w:sz w:val="24"/>
          <w:szCs w:val="24"/>
        </w:rPr>
        <w:t xml:space="preserve"> </w:t>
      </w:r>
      <w:r w:rsidR="00D426BB" w:rsidRPr="00E359D8">
        <w:rPr>
          <w:rFonts w:ascii="Book Antiqua" w:hAnsi="Book Antiqua" w:cstheme="majorBidi"/>
          <w:b/>
          <w:bCs/>
          <w:sz w:val="24"/>
          <w:szCs w:val="24"/>
        </w:rPr>
        <w:t xml:space="preserve">Nada </w:t>
      </w:r>
      <w:proofErr w:type="spellStart"/>
      <w:r w:rsidR="00D426BB" w:rsidRPr="00E359D8">
        <w:rPr>
          <w:rFonts w:ascii="Book Antiqua" w:hAnsi="Book Antiqua" w:cstheme="majorBidi"/>
          <w:b/>
          <w:bCs/>
          <w:sz w:val="24"/>
          <w:szCs w:val="24"/>
        </w:rPr>
        <w:t>Alaaeddine</w:t>
      </w:r>
      <w:proofErr w:type="spellEnd"/>
      <w:r w:rsidRPr="00E359D8">
        <w:rPr>
          <w:rFonts w:ascii="Book Antiqua" w:hAnsi="Book Antiqua" w:cstheme="majorBidi"/>
          <w:b/>
          <w:bCs/>
          <w:sz w:val="24"/>
          <w:szCs w:val="24"/>
        </w:rPr>
        <w:t>, PhD</w:t>
      </w:r>
      <w:r w:rsidR="00E359D8">
        <w:rPr>
          <w:rFonts w:ascii="Book Antiqua" w:hAnsi="Book Antiqua" w:cstheme="majorBidi"/>
          <w:b/>
          <w:bCs/>
          <w:sz w:val="24"/>
          <w:szCs w:val="24"/>
        </w:rPr>
        <w:t>, Professor,</w:t>
      </w:r>
      <w:r w:rsidR="0061626F" w:rsidRPr="00E25316">
        <w:rPr>
          <w:rFonts w:ascii="Book Antiqua" w:hAnsi="Book Antiqua"/>
          <w:sz w:val="24"/>
          <w:szCs w:val="24"/>
        </w:rPr>
        <w:t xml:space="preserve"> </w:t>
      </w:r>
      <w:r w:rsidR="0069464B" w:rsidRPr="00E25316">
        <w:rPr>
          <w:rFonts w:ascii="Book Antiqua" w:hAnsi="Book Antiqua" w:cstheme="majorBidi"/>
          <w:sz w:val="24"/>
          <w:szCs w:val="24"/>
        </w:rPr>
        <w:t xml:space="preserve">Regenerative Medicine Laboratory, Faculty of Medicine, Saint-Joseph University, Damascus Road, </w:t>
      </w:r>
      <w:proofErr w:type="spellStart"/>
      <w:r w:rsidR="0069464B" w:rsidRPr="00E25316">
        <w:rPr>
          <w:rFonts w:ascii="Book Antiqua" w:hAnsi="Book Antiqua" w:cstheme="majorBidi"/>
          <w:sz w:val="24"/>
          <w:szCs w:val="24"/>
        </w:rPr>
        <w:t>P.</w:t>
      </w:r>
      <w:proofErr w:type="gramStart"/>
      <w:r w:rsidR="0069464B" w:rsidRPr="00E25316">
        <w:rPr>
          <w:rFonts w:ascii="Book Antiqua" w:hAnsi="Book Antiqua" w:cstheme="majorBidi"/>
          <w:sz w:val="24"/>
          <w:szCs w:val="24"/>
        </w:rPr>
        <w:t>O.Box</w:t>
      </w:r>
      <w:proofErr w:type="spellEnd"/>
      <w:proofErr w:type="gramEnd"/>
      <w:r w:rsidR="0069464B" w:rsidRPr="00E25316">
        <w:rPr>
          <w:rFonts w:ascii="Book Antiqua" w:hAnsi="Book Antiqua" w:cstheme="majorBidi"/>
          <w:sz w:val="24"/>
          <w:szCs w:val="24"/>
        </w:rPr>
        <w:t xml:space="preserve"> 11-5076, </w:t>
      </w:r>
      <w:proofErr w:type="spellStart"/>
      <w:r w:rsidR="0069464B" w:rsidRPr="00E25316">
        <w:rPr>
          <w:rFonts w:ascii="Book Antiqua" w:hAnsi="Book Antiqua" w:cstheme="majorBidi"/>
          <w:sz w:val="24"/>
          <w:szCs w:val="24"/>
        </w:rPr>
        <w:t>Riad</w:t>
      </w:r>
      <w:proofErr w:type="spellEnd"/>
      <w:r w:rsidR="0069464B" w:rsidRPr="00E25316">
        <w:rPr>
          <w:rFonts w:ascii="Book Antiqua" w:hAnsi="Book Antiqua" w:cstheme="majorBidi"/>
          <w:sz w:val="24"/>
          <w:szCs w:val="24"/>
        </w:rPr>
        <w:t xml:space="preserve"> el </w:t>
      </w:r>
      <w:proofErr w:type="spellStart"/>
      <w:r w:rsidR="0069464B" w:rsidRPr="00E25316">
        <w:rPr>
          <w:rFonts w:ascii="Book Antiqua" w:hAnsi="Book Antiqua" w:cstheme="majorBidi"/>
          <w:sz w:val="24"/>
          <w:szCs w:val="24"/>
        </w:rPr>
        <w:t>S</w:t>
      </w:r>
      <w:r w:rsidR="0069464B">
        <w:rPr>
          <w:rFonts w:ascii="Book Antiqua" w:hAnsi="Book Antiqua" w:cstheme="majorBidi"/>
          <w:sz w:val="24"/>
          <w:szCs w:val="24"/>
        </w:rPr>
        <w:t>olh</w:t>
      </w:r>
      <w:proofErr w:type="spellEnd"/>
      <w:r w:rsidR="0069464B">
        <w:rPr>
          <w:rFonts w:ascii="Book Antiqua" w:hAnsi="Book Antiqua" w:cstheme="majorBidi"/>
          <w:sz w:val="24"/>
          <w:szCs w:val="24"/>
        </w:rPr>
        <w:t xml:space="preserve">, Beirut 1107 2180, Lebanon. </w:t>
      </w:r>
      <w:hyperlink r:id="rId9" w:history="1">
        <w:r w:rsidR="00E359D8" w:rsidRPr="00E25316">
          <w:rPr>
            <w:rStyle w:val="Hyperlink"/>
            <w:rFonts w:ascii="Book Antiqua" w:hAnsi="Book Antiqua" w:cs="Times New Roman"/>
            <w:sz w:val="24"/>
            <w:szCs w:val="24"/>
          </w:rPr>
          <w:t>naladdin@gu.edu.lb</w:t>
        </w:r>
      </w:hyperlink>
    </w:p>
    <w:p w14:paraId="27A8B3B4" w14:textId="65E4A5E3" w:rsidR="00E359D8" w:rsidRDefault="00E359D8" w:rsidP="00E359D8">
      <w:pPr>
        <w:adjustRightInd w:val="0"/>
        <w:snapToGrid w:val="0"/>
        <w:spacing w:after="0" w:line="360" w:lineRule="auto"/>
        <w:jc w:val="both"/>
        <w:rPr>
          <w:rFonts w:ascii="Book Antiqua" w:hAnsi="Book Antiqua"/>
          <w:sz w:val="24"/>
          <w:szCs w:val="24"/>
        </w:rPr>
      </w:pPr>
      <w:r w:rsidRPr="0069464B">
        <w:rPr>
          <w:rFonts w:ascii="Book Antiqua" w:hAnsi="Book Antiqua"/>
          <w:b/>
          <w:sz w:val="24"/>
          <w:szCs w:val="24"/>
        </w:rPr>
        <w:t>Tel</w:t>
      </w:r>
      <w:r w:rsidR="0069464B" w:rsidRPr="0069464B">
        <w:rPr>
          <w:rFonts w:ascii="Book Antiqua" w:hAnsi="Book Antiqua"/>
          <w:b/>
          <w:sz w:val="24"/>
          <w:szCs w:val="24"/>
        </w:rPr>
        <w:t>ephone</w:t>
      </w:r>
      <w:r w:rsidRPr="0069464B">
        <w:rPr>
          <w:rFonts w:ascii="Book Antiqua" w:hAnsi="Book Antiqua"/>
          <w:b/>
          <w:sz w:val="24"/>
          <w:szCs w:val="24"/>
        </w:rPr>
        <w:t>:</w:t>
      </w:r>
      <w:r>
        <w:rPr>
          <w:rFonts w:ascii="Book Antiqua" w:hAnsi="Book Antiqua"/>
          <w:sz w:val="24"/>
          <w:szCs w:val="24"/>
        </w:rPr>
        <w:t xml:space="preserve"> </w:t>
      </w:r>
      <w:r w:rsidR="0069464B">
        <w:rPr>
          <w:rFonts w:ascii="Book Antiqua" w:hAnsi="Book Antiqua"/>
          <w:sz w:val="24"/>
          <w:szCs w:val="24"/>
        </w:rPr>
        <w:t>+</w:t>
      </w:r>
      <w:r>
        <w:rPr>
          <w:rFonts w:ascii="Book Antiqua" w:hAnsi="Book Antiqua"/>
          <w:sz w:val="24"/>
          <w:szCs w:val="24"/>
        </w:rPr>
        <w:t>961-1-426926</w:t>
      </w:r>
    </w:p>
    <w:p w14:paraId="73C1E88A" w14:textId="5A528A88" w:rsidR="00DC1240" w:rsidRPr="00E25316" w:rsidRDefault="00DC1240" w:rsidP="00E359D8">
      <w:pPr>
        <w:adjustRightInd w:val="0"/>
        <w:snapToGrid w:val="0"/>
        <w:spacing w:after="0" w:line="360" w:lineRule="auto"/>
        <w:jc w:val="both"/>
        <w:rPr>
          <w:rFonts w:ascii="Book Antiqua" w:hAnsi="Book Antiqua"/>
          <w:sz w:val="24"/>
          <w:szCs w:val="24"/>
        </w:rPr>
      </w:pPr>
      <w:r w:rsidRPr="0069464B">
        <w:rPr>
          <w:rFonts w:ascii="Book Antiqua" w:hAnsi="Book Antiqua"/>
          <w:b/>
          <w:sz w:val="24"/>
          <w:szCs w:val="24"/>
        </w:rPr>
        <w:t xml:space="preserve">Fax: </w:t>
      </w:r>
      <w:r w:rsidR="0069464B">
        <w:rPr>
          <w:rFonts w:ascii="Book Antiqua" w:hAnsi="Book Antiqua"/>
          <w:sz w:val="24"/>
          <w:szCs w:val="24"/>
        </w:rPr>
        <w:t>+</w:t>
      </w:r>
      <w:r w:rsidRPr="00E25316">
        <w:rPr>
          <w:rFonts w:ascii="Book Antiqua" w:hAnsi="Book Antiqua"/>
          <w:sz w:val="24"/>
          <w:szCs w:val="24"/>
        </w:rPr>
        <w:t>961-1-427927</w:t>
      </w:r>
    </w:p>
    <w:p w14:paraId="3873BA89" w14:textId="77777777" w:rsidR="00CB154E" w:rsidRPr="0069464B" w:rsidRDefault="00CB154E" w:rsidP="0069464B">
      <w:pPr>
        <w:adjustRightInd w:val="0"/>
        <w:snapToGrid w:val="0"/>
        <w:spacing w:after="0" w:line="360" w:lineRule="auto"/>
        <w:jc w:val="both"/>
        <w:rPr>
          <w:rFonts w:ascii="Book Antiqua" w:hAnsi="Book Antiqua" w:cstheme="majorBidi"/>
          <w:b/>
          <w:bCs/>
          <w:sz w:val="24"/>
          <w:szCs w:val="24"/>
        </w:rPr>
      </w:pPr>
    </w:p>
    <w:p w14:paraId="17FD3FF1" w14:textId="46D294AF" w:rsidR="0069464B" w:rsidRPr="0069464B" w:rsidRDefault="0069464B" w:rsidP="0069464B">
      <w:pPr>
        <w:adjustRightInd w:val="0"/>
        <w:snapToGrid w:val="0"/>
        <w:spacing w:after="0" w:line="360" w:lineRule="auto"/>
        <w:jc w:val="both"/>
        <w:outlineLvl w:val="0"/>
        <w:rPr>
          <w:rFonts w:ascii="Book Antiqua" w:hAnsi="Book Antiqua"/>
          <w:b/>
          <w:sz w:val="24"/>
          <w:szCs w:val="24"/>
        </w:rPr>
      </w:pPr>
      <w:bookmarkStart w:id="6" w:name="OLE_LINK14"/>
      <w:bookmarkStart w:id="7" w:name="OLE_LINK16"/>
      <w:bookmarkStart w:id="8" w:name="OLE_LINK51"/>
      <w:bookmarkStart w:id="9" w:name="OLE_LINK27"/>
      <w:r w:rsidRPr="0069464B">
        <w:rPr>
          <w:rFonts w:ascii="Book Antiqua" w:hAnsi="Book Antiqua"/>
          <w:b/>
          <w:sz w:val="24"/>
          <w:szCs w:val="24"/>
        </w:rPr>
        <w:t>Received:</w:t>
      </w:r>
      <w:bookmarkStart w:id="10" w:name="OLE_LINK404"/>
      <w:bookmarkStart w:id="11" w:name="OLE_LINK405"/>
      <w:r w:rsidRPr="0069464B">
        <w:rPr>
          <w:rFonts w:ascii="Book Antiqua" w:hAnsi="Book Antiqua"/>
          <w:b/>
          <w:sz w:val="24"/>
          <w:szCs w:val="24"/>
        </w:rPr>
        <w:t xml:space="preserve"> </w:t>
      </w:r>
      <w:r>
        <w:rPr>
          <w:rFonts w:ascii="Book Antiqua" w:hAnsi="Book Antiqua"/>
          <w:sz w:val="24"/>
          <w:szCs w:val="24"/>
        </w:rPr>
        <w:t>September</w:t>
      </w:r>
      <w:r>
        <w:rPr>
          <w:rFonts w:ascii="Book Antiqua" w:eastAsia="DengXian" w:hAnsi="Book Antiqua"/>
          <w:sz w:val="24"/>
          <w:szCs w:val="24"/>
        </w:rPr>
        <w:t xml:space="preserve"> 10</w:t>
      </w:r>
      <w:bookmarkEnd w:id="10"/>
      <w:bookmarkEnd w:id="11"/>
      <w:r w:rsidRPr="0069464B">
        <w:rPr>
          <w:rFonts w:ascii="Book Antiqua" w:eastAsia="DengXian" w:hAnsi="Book Antiqua"/>
          <w:sz w:val="24"/>
          <w:szCs w:val="24"/>
        </w:rPr>
        <w:t>, 2018</w:t>
      </w:r>
      <w:r w:rsidRPr="0069464B">
        <w:rPr>
          <w:rFonts w:ascii="Book Antiqua" w:hAnsi="Book Antiqua"/>
          <w:b/>
          <w:sz w:val="24"/>
          <w:szCs w:val="24"/>
        </w:rPr>
        <w:t xml:space="preserve">  </w:t>
      </w:r>
    </w:p>
    <w:p w14:paraId="698AC8DB" w14:textId="4940362C" w:rsidR="0069464B" w:rsidRPr="0069464B" w:rsidRDefault="0069464B" w:rsidP="0069464B">
      <w:pPr>
        <w:adjustRightInd w:val="0"/>
        <w:snapToGrid w:val="0"/>
        <w:spacing w:after="0" w:line="360" w:lineRule="auto"/>
        <w:jc w:val="both"/>
        <w:outlineLvl w:val="0"/>
        <w:rPr>
          <w:rFonts w:ascii="Book Antiqua" w:eastAsia="DengXian" w:hAnsi="Book Antiqua"/>
          <w:b/>
          <w:sz w:val="24"/>
          <w:szCs w:val="24"/>
        </w:rPr>
      </w:pPr>
      <w:r w:rsidRPr="0069464B">
        <w:rPr>
          <w:rFonts w:ascii="Book Antiqua" w:hAnsi="Book Antiqua"/>
          <w:b/>
          <w:sz w:val="24"/>
          <w:szCs w:val="24"/>
        </w:rPr>
        <w:t>Peer-review started:</w:t>
      </w:r>
      <w:r w:rsidRPr="0069464B">
        <w:rPr>
          <w:rFonts w:ascii="Book Antiqua" w:eastAsia="DengXian" w:hAnsi="Book Antiqua"/>
          <w:b/>
          <w:sz w:val="24"/>
          <w:szCs w:val="24"/>
        </w:rPr>
        <w:t xml:space="preserve"> </w:t>
      </w:r>
      <w:r>
        <w:rPr>
          <w:rFonts w:ascii="Book Antiqua" w:hAnsi="Book Antiqua"/>
          <w:sz w:val="24"/>
          <w:szCs w:val="24"/>
        </w:rPr>
        <w:t>September</w:t>
      </w:r>
      <w:r>
        <w:rPr>
          <w:rFonts w:ascii="Book Antiqua" w:eastAsia="DengXian" w:hAnsi="Book Antiqua"/>
          <w:sz w:val="24"/>
          <w:szCs w:val="24"/>
        </w:rPr>
        <w:t xml:space="preserve"> 10</w:t>
      </w:r>
      <w:r w:rsidRPr="0069464B">
        <w:rPr>
          <w:rFonts w:ascii="Book Antiqua" w:eastAsia="DengXian" w:hAnsi="Book Antiqua"/>
          <w:sz w:val="24"/>
          <w:szCs w:val="24"/>
        </w:rPr>
        <w:t>, 2018</w:t>
      </w:r>
    </w:p>
    <w:p w14:paraId="0C485E44" w14:textId="3FAC7487" w:rsidR="0069464B" w:rsidRPr="0069464B" w:rsidRDefault="0069464B" w:rsidP="0069464B">
      <w:pPr>
        <w:adjustRightInd w:val="0"/>
        <w:snapToGrid w:val="0"/>
        <w:spacing w:after="0" w:line="360" w:lineRule="auto"/>
        <w:jc w:val="both"/>
        <w:outlineLvl w:val="0"/>
        <w:rPr>
          <w:rFonts w:ascii="Book Antiqua" w:eastAsia="DengXian" w:hAnsi="Book Antiqua"/>
          <w:b/>
          <w:sz w:val="24"/>
          <w:szCs w:val="24"/>
        </w:rPr>
      </w:pPr>
      <w:r w:rsidRPr="0069464B">
        <w:rPr>
          <w:rFonts w:ascii="Book Antiqua" w:hAnsi="Book Antiqua"/>
          <w:b/>
          <w:sz w:val="24"/>
          <w:szCs w:val="24"/>
        </w:rPr>
        <w:t>First decision:</w:t>
      </w:r>
      <w:r w:rsidRPr="0069464B">
        <w:rPr>
          <w:rFonts w:ascii="Book Antiqua" w:eastAsia="DengXian" w:hAnsi="Book Antiqua"/>
          <w:b/>
          <w:sz w:val="24"/>
          <w:szCs w:val="24"/>
        </w:rPr>
        <w:t xml:space="preserve"> </w:t>
      </w:r>
      <w:r>
        <w:rPr>
          <w:rFonts w:ascii="Book Antiqua" w:hAnsi="Book Antiqua"/>
          <w:sz w:val="24"/>
          <w:szCs w:val="24"/>
        </w:rPr>
        <w:t>October</w:t>
      </w:r>
      <w:r>
        <w:rPr>
          <w:rFonts w:ascii="Book Antiqua" w:eastAsia="DengXian" w:hAnsi="Book Antiqua"/>
          <w:sz w:val="24"/>
          <w:szCs w:val="24"/>
        </w:rPr>
        <w:t xml:space="preserve"> 11</w:t>
      </w:r>
      <w:r w:rsidRPr="0069464B">
        <w:rPr>
          <w:rFonts w:ascii="Book Antiqua" w:eastAsia="DengXian" w:hAnsi="Book Antiqua"/>
          <w:sz w:val="24"/>
          <w:szCs w:val="24"/>
        </w:rPr>
        <w:t>, 2018</w:t>
      </w:r>
    </w:p>
    <w:p w14:paraId="4F550EF9" w14:textId="4C69EE81" w:rsidR="0069464B" w:rsidRPr="0069464B" w:rsidRDefault="0069464B" w:rsidP="0069464B">
      <w:pPr>
        <w:adjustRightInd w:val="0"/>
        <w:snapToGrid w:val="0"/>
        <w:spacing w:after="0" w:line="360" w:lineRule="auto"/>
        <w:jc w:val="both"/>
        <w:rPr>
          <w:rFonts w:ascii="Book Antiqua" w:hAnsi="Book Antiqua"/>
          <w:b/>
          <w:sz w:val="24"/>
          <w:szCs w:val="24"/>
        </w:rPr>
      </w:pPr>
      <w:r w:rsidRPr="0069464B">
        <w:rPr>
          <w:rFonts w:ascii="Book Antiqua" w:hAnsi="Book Antiqua"/>
          <w:b/>
          <w:sz w:val="24"/>
          <w:szCs w:val="24"/>
        </w:rPr>
        <w:t xml:space="preserve">Revised: </w:t>
      </w:r>
      <w:r>
        <w:rPr>
          <w:rFonts w:ascii="Book Antiqua" w:hAnsi="Book Antiqua"/>
          <w:sz w:val="24"/>
          <w:szCs w:val="24"/>
        </w:rPr>
        <w:t>December 2</w:t>
      </w:r>
      <w:r w:rsidRPr="0069464B">
        <w:rPr>
          <w:rFonts w:ascii="Book Antiqua" w:hAnsi="Book Antiqua"/>
          <w:sz w:val="24"/>
          <w:szCs w:val="24"/>
        </w:rPr>
        <w:t xml:space="preserve">, 2018 </w:t>
      </w:r>
    </w:p>
    <w:p w14:paraId="0D2C501C" w14:textId="668BE697" w:rsidR="0069464B" w:rsidRPr="0069464B" w:rsidRDefault="0069464B" w:rsidP="0069464B">
      <w:pPr>
        <w:adjustRightInd w:val="0"/>
        <w:snapToGrid w:val="0"/>
        <w:spacing w:after="0" w:line="360" w:lineRule="auto"/>
        <w:jc w:val="both"/>
        <w:outlineLvl w:val="0"/>
        <w:rPr>
          <w:rFonts w:ascii="Book Antiqua" w:hAnsi="Book Antiqua"/>
          <w:b/>
          <w:sz w:val="24"/>
          <w:szCs w:val="24"/>
        </w:rPr>
      </w:pPr>
      <w:r w:rsidRPr="0069464B">
        <w:rPr>
          <w:rFonts w:ascii="Book Antiqua" w:hAnsi="Book Antiqua"/>
          <w:b/>
          <w:sz w:val="24"/>
          <w:szCs w:val="24"/>
        </w:rPr>
        <w:t xml:space="preserve">Accepted: </w:t>
      </w:r>
      <w:r w:rsidR="00613CA3" w:rsidRPr="00613CA3">
        <w:rPr>
          <w:rFonts w:ascii="Book Antiqua" w:hAnsi="Book Antiqua"/>
          <w:sz w:val="24"/>
          <w:szCs w:val="24"/>
        </w:rPr>
        <w:t>December 6, 2018</w:t>
      </w:r>
    </w:p>
    <w:p w14:paraId="7809F9FE" w14:textId="77777777" w:rsidR="0069464B" w:rsidRPr="0069464B" w:rsidRDefault="0069464B" w:rsidP="0069464B">
      <w:pPr>
        <w:adjustRightInd w:val="0"/>
        <w:snapToGrid w:val="0"/>
        <w:spacing w:after="0" w:line="360" w:lineRule="auto"/>
        <w:jc w:val="both"/>
        <w:outlineLvl w:val="0"/>
        <w:rPr>
          <w:rFonts w:ascii="Book Antiqua" w:hAnsi="Book Antiqua"/>
          <w:b/>
          <w:sz w:val="24"/>
          <w:szCs w:val="24"/>
        </w:rPr>
      </w:pPr>
      <w:r w:rsidRPr="0069464B">
        <w:rPr>
          <w:rFonts w:ascii="Book Antiqua" w:hAnsi="Book Antiqua"/>
          <w:b/>
          <w:sz w:val="24"/>
          <w:szCs w:val="24"/>
        </w:rPr>
        <w:t>Article in press:</w:t>
      </w:r>
    </w:p>
    <w:p w14:paraId="2EA34DD0" w14:textId="31C86B7A" w:rsidR="0069464B" w:rsidRPr="0069464B" w:rsidRDefault="0069464B" w:rsidP="0069464B">
      <w:pPr>
        <w:adjustRightInd w:val="0"/>
        <w:snapToGrid w:val="0"/>
        <w:spacing w:after="0" w:line="360" w:lineRule="auto"/>
        <w:jc w:val="both"/>
        <w:outlineLvl w:val="0"/>
        <w:rPr>
          <w:rFonts w:ascii="Book Antiqua" w:hAnsi="Book Antiqua" w:cstheme="majorBidi"/>
          <w:b/>
          <w:bCs/>
          <w:sz w:val="24"/>
          <w:szCs w:val="24"/>
        </w:rPr>
      </w:pPr>
      <w:r w:rsidRPr="0069464B">
        <w:rPr>
          <w:rFonts w:ascii="Book Antiqua" w:hAnsi="Book Antiqua"/>
          <w:b/>
          <w:sz w:val="24"/>
          <w:szCs w:val="24"/>
        </w:rPr>
        <w:t>Published online:</w:t>
      </w:r>
      <w:bookmarkEnd w:id="6"/>
      <w:bookmarkEnd w:id="7"/>
      <w:bookmarkEnd w:id="8"/>
      <w:bookmarkEnd w:id="9"/>
    </w:p>
    <w:p w14:paraId="4AC7EC1E" w14:textId="77777777" w:rsidR="00176FA2" w:rsidRPr="00E25316" w:rsidRDefault="00176FA2" w:rsidP="0069464B">
      <w:pPr>
        <w:adjustRightInd w:val="0"/>
        <w:snapToGrid w:val="0"/>
        <w:spacing w:after="0" w:line="360" w:lineRule="auto"/>
        <w:jc w:val="both"/>
        <w:rPr>
          <w:rFonts w:ascii="Book Antiqua" w:hAnsi="Book Antiqua" w:cstheme="majorBidi"/>
          <w:b/>
          <w:bCs/>
          <w:sz w:val="24"/>
          <w:szCs w:val="24"/>
        </w:rPr>
      </w:pPr>
      <w:r w:rsidRPr="0069464B">
        <w:rPr>
          <w:rFonts w:ascii="Book Antiqua" w:hAnsi="Book Antiqua" w:cstheme="majorBidi"/>
          <w:b/>
          <w:bCs/>
          <w:sz w:val="24"/>
          <w:szCs w:val="24"/>
        </w:rPr>
        <w:br w:type="page"/>
      </w:r>
    </w:p>
    <w:p w14:paraId="72BA0646" w14:textId="36D28835" w:rsidR="007A5356" w:rsidRDefault="007118D8" w:rsidP="0069464B">
      <w:pPr>
        <w:adjustRightInd w:val="0"/>
        <w:snapToGrid w:val="0"/>
        <w:spacing w:after="0" w:line="360" w:lineRule="auto"/>
        <w:jc w:val="both"/>
        <w:outlineLvl w:val="0"/>
        <w:rPr>
          <w:rFonts w:ascii="Book Antiqua" w:hAnsi="Book Antiqua" w:cstheme="majorBidi"/>
          <w:b/>
          <w:bCs/>
          <w:sz w:val="24"/>
          <w:szCs w:val="24"/>
        </w:rPr>
      </w:pPr>
      <w:r w:rsidRPr="00E25316">
        <w:rPr>
          <w:rFonts w:ascii="Book Antiqua" w:hAnsi="Book Antiqua" w:cstheme="majorBidi"/>
          <w:b/>
          <w:bCs/>
          <w:sz w:val="24"/>
          <w:szCs w:val="24"/>
        </w:rPr>
        <w:lastRenderedPageBreak/>
        <w:t>A</w:t>
      </w:r>
      <w:r w:rsidR="0069464B" w:rsidRPr="00E25316">
        <w:rPr>
          <w:rFonts w:ascii="Book Antiqua" w:hAnsi="Book Antiqua" w:cstheme="majorBidi"/>
          <w:b/>
          <w:bCs/>
          <w:sz w:val="24"/>
          <w:szCs w:val="24"/>
        </w:rPr>
        <w:t>bstract</w:t>
      </w:r>
    </w:p>
    <w:p w14:paraId="5D9AD177" w14:textId="1762B40D" w:rsidR="0069464B" w:rsidRPr="0069464B" w:rsidRDefault="0069464B" w:rsidP="0069464B">
      <w:pPr>
        <w:adjustRightInd w:val="0"/>
        <w:snapToGrid w:val="0"/>
        <w:spacing w:after="0" w:line="360" w:lineRule="auto"/>
        <w:jc w:val="both"/>
        <w:outlineLvl w:val="0"/>
        <w:rPr>
          <w:rFonts w:ascii="Book Antiqua" w:hAnsi="Book Antiqua" w:cstheme="majorBidi"/>
          <w:b/>
          <w:bCs/>
          <w:i/>
          <w:sz w:val="24"/>
          <w:szCs w:val="24"/>
        </w:rPr>
      </w:pPr>
      <w:r w:rsidRPr="0069464B">
        <w:rPr>
          <w:rFonts w:ascii="Book Antiqua" w:hAnsi="Book Antiqua" w:cstheme="majorBidi"/>
          <w:b/>
          <w:bCs/>
          <w:i/>
          <w:sz w:val="24"/>
          <w:szCs w:val="24"/>
        </w:rPr>
        <w:t>AIM</w:t>
      </w:r>
    </w:p>
    <w:p w14:paraId="658FA14A" w14:textId="6612EC3F" w:rsidR="004945A8" w:rsidRDefault="0069464B" w:rsidP="00E25316">
      <w:pPr>
        <w:adjustRightInd w:val="0"/>
        <w:snapToGrid w:val="0"/>
        <w:spacing w:after="0" w:line="360" w:lineRule="auto"/>
        <w:jc w:val="both"/>
        <w:rPr>
          <w:rFonts w:ascii="Book Antiqua" w:hAnsi="Book Antiqua" w:cstheme="majorBidi"/>
          <w:sz w:val="24"/>
          <w:szCs w:val="24"/>
        </w:rPr>
      </w:pPr>
      <w:r>
        <w:rPr>
          <w:rFonts w:ascii="Book Antiqua" w:hAnsi="Book Antiqua" w:cstheme="majorBidi"/>
          <w:sz w:val="24"/>
          <w:szCs w:val="24"/>
        </w:rPr>
        <w:t>To</w:t>
      </w:r>
      <w:r w:rsidR="007A5356" w:rsidRPr="00E25316">
        <w:rPr>
          <w:rFonts w:ascii="Book Antiqua" w:hAnsi="Book Antiqua" w:cstheme="majorBidi"/>
          <w:sz w:val="24"/>
          <w:szCs w:val="24"/>
        </w:rPr>
        <w:t xml:space="preserve"> investigate the effect of </w:t>
      </w:r>
      <w:bookmarkStart w:id="12" w:name="OLE_LINK409"/>
      <w:bookmarkStart w:id="13" w:name="OLE_LINK410"/>
      <w:bookmarkStart w:id="14" w:name="OLE_LINK411"/>
      <w:r w:rsidR="007118D8" w:rsidRPr="00E25316">
        <w:rPr>
          <w:rFonts w:ascii="Book Antiqua" w:hAnsi="Book Antiqua" w:cstheme="majorBidi"/>
          <w:sz w:val="24"/>
          <w:szCs w:val="24"/>
        </w:rPr>
        <w:t>adipose derived mesenchymal stem cell</w:t>
      </w:r>
      <w:bookmarkEnd w:id="12"/>
      <w:bookmarkEnd w:id="13"/>
      <w:bookmarkEnd w:id="14"/>
      <w:r w:rsidR="007118D8" w:rsidRPr="00E25316">
        <w:rPr>
          <w:rFonts w:ascii="Book Antiqua" w:hAnsi="Book Antiqua" w:cstheme="majorBidi"/>
          <w:sz w:val="24"/>
          <w:szCs w:val="24"/>
        </w:rPr>
        <w:t>s</w:t>
      </w:r>
      <w:r>
        <w:rPr>
          <w:rFonts w:ascii="Book Antiqua" w:hAnsi="Book Antiqua" w:cstheme="majorBidi"/>
          <w:sz w:val="24"/>
          <w:szCs w:val="24"/>
        </w:rPr>
        <w:t xml:space="preserve"> (ADMSCs)</w:t>
      </w:r>
      <w:r w:rsidR="007A5356" w:rsidRPr="00E25316">
        <w:rPr>
          <w:rFonts w:ascii="Book Antiqua" w:hAnsi="Book Antiqua" w:cstheme="majorBidi"/>
          <w:sz w:val="24"/>
          <w:szCs w:val="24"/>
        </w:rPr>
        <w:t xml:space="preserve"> </w:t>
      </w:r>
      <w:r w:rsidR="007118D8" w:rsidRPr="00E25316">
        <w:rPr>
          <w:rFonts w:ascii="Book Antiqua" w:hAnsi="Book Antiqua" w:cstheme="majorBidi"/>
          <w:sz w:val="24"/>
          <w:szCs w:val="24"/>
        </w:rPr>
        <w:t>and their conditioned media</w:t>
      </w:r>
      <w:r>
        <w:rPr>
          <w:rFonts w:ascii="Book Antiqua" w:hAnsi="Book Antiqua" w:cstheme="majorBidi"/>
          <w:sz w:val="24"/>
          <w:szCs w:val="24"/>
        </w:rPr>
        <w:t xml:space="preserve"> (CM)</w:t>
      </w:r>
      <w:r w:rsidR="007A5356" w:rsidRPr="00E25316">
        <w:rPr>
          <w:rFonts w:ascii="Book Antiqua" w:hAnsi="Book Antiqua" w:cstheme="majorBidi"/>
          <w:sz w:val="24"/>
          <w:szCs w:val="24"/>
        </w:rPr>
        <w:t xml:space="preserve"> on </w:t>
      </w:r>
      <w:r w:rsidR="007118D8" w:rsidRPr="00E25316">
        <w:rPr>
          <w:rFonts w:ascii="Book Antiqua" w:hAnsi="Book Antiqua" w:cstheme="majorBidi"/>
          <w:sz w:val="24"/>
          <w:szCs w:val="24"/>
        </w:rPr>
        <w:t>hepatocellular carcinoma</w:t>
      </w:r>
      <w:r>
        <w:rPr>
          <w:rFonts w:ascii="Book Antiqua" w:hAnsi="Book Antiqua" w:cstheme="majorBidi"/>
          <w:sz w:val="24"/>
          <w:szCs w:val="24"/>
        </w:rPr>
        <w:t xml:space="preserve"> (HCC)</w:t>
      </w:r>
      <w:r w:rsidR="007118D8" w:rsidRPr="00E25316">
        <w:rPr>
          <w:rFonts w:ascii="Book Antiqua" w:hAnsi="Book Antiqua" w:cstheme="majorBidi"/>
          <w:sz w:val="24"/>
          <w:szCs w:val="24"/>
        </w:rPr>
        <w:t xml:space="preserve"> cells tumorigenesis</w:t>
      </w:r>
      <w:r w:rsidR="007A5356" w:rsidRPr="00E25316">
        <w:rPr>
          <w:rFonts w:ascii="Book Antiqua" w:hAnsi="Book Antiqua" w:cstheme="majorBidi"/>
          <w:sz w:val="24"/>
          <w:szCs w:val="24"/>
        </w:rPr>
        <w:t>.</w:t>
      </w:r>
    </w:p>
    <w:p w14:paraId="1F805AD7" w14:textId="77777777" w:rsidR="0069464B" w:rsidRPr="00E25316" w:rsidRDefault="0069464B" w:rsidP="00E25316">
      <w:pPr>
        <w:adjustRightInd w:val="0"/>
        <w:snapToGrid w:val="0"/>
        <w:spacing w:after="0" w:line="360" w:lineRule="auto"/>
        <w:jc w:val="both"/>
        <w:rPr>
          <w:rFonts w:ascii="Book Antiqua" w:hAnsi="Book Antiqua" w:cstheme="majorBidi"/>
          <w:sz w:val="24"/>
          <w:szCs w:val="24"/>
        </w:rPr>
      </w:pPr>
    </w:p>
    <w:p w14:paraId="522B8972" w14:textId="0BF011F9" w:rsidR="003303CE" w:rsidRPr="0069464B" w:rsidRDefault="0069464B" w:rsidP="0069464B">
      <w:pPr>
        <w:adjustRightInd w:val="0"/>
        <w:snapToGrid w:val="0"/>
        <w:spacing w:after="0" w:line="360" w:lineRule="auto"/>
        <w:jc w:val="both"/>
        <w:outlineLvl w:val="0"/>
        <w:rPr>
          <w:rFonts w:ascii="Book Antiqua" w:hAnsi="Book Antiqua" w:cstheme="majorBidi"/>
          <w:b/>
          <w:bCs/>
          <w:i/>
          <w:sz w:val="24"/>
          <w:szCs w:val="24"/>
          <w:u w:val="single"/>
        </w:rPr>
      </w:pPr>
      <w:r w:rsidRPr="0069464B">
        <w:rPr>
          <w:rFonts w:ascii="Book Antiqua" w:hAnsi="Book Antiqua" w:cstheme="majorBidi"/>
          <w:b/>
          <w:i/>
          <w:sz w:val="24"/>
          <w:szCs w:val="24"/>
        </w:rPr>
        <w:t xml:space="preserve">METHODS </w:t>
      </w:r>
    </w:p>
    <w:p w14:paraId="6B44B407" w14:textId="1743C45A" w:rsidR="004945A8" w:rsidRDefault="00445C4B"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t>The p</w:t>
      </w:r>
      <w:r w:rsidR="007A5356" w:rsidRPr="00E25316">
        <w:rPr>
          <w:rFonts w:ascii="Book Antiqua" w:hAnsi="Book Antiqua" w:cstheme="majorBidi"/>
          <w:sz w:val="24"/>
          <w:szCs w:val="24"/>
        </w:rPr>
        <w:t xml:space="preserve">roliferation </w:t>
      </w:r>
      <w:r w:rsidR="00C21B35" w:rsidRPr="00E25316">
        <w:rPr>
          <w:rFonts w:ascii="Book Antiqua" w:hAnsi="Book Antiqua" w:cstheme="majorBidi"/>
          <w:sz w:val="24"/>
          <w:szCs w:val="24"/>
        </w:rPr>
        <w:t>rate of</w:t>
      </w:r>
      <w:r w:rsidR="00B860F2" w:rsidRPr="00E25316">
        <w:rPr>
          <w:rFonts w:ascii="Book Antiqua" w:hAnsi="Book Antiqua" w:cstheme="majorBidi"/>
          <w:sz w:val="24"/>
          <w:szCs w:val="24"/>
        </w:rPr>
        <w:t xml:space="preserve"> </w:t>
      </w:r>
      <w:r w:rsidR="00B31B43" w:rsidRPr="00E25316">
        <w:rPr>
          <w:rFonts w:ascii="Book Antiqua" w:hAnsi="Book Antiqua" w:cstheme="majorBidi"/>
          <w:sz w:val="24"/>
          <w:szCs w:val="24"/>
        </w:rPr>
        <w:t>HCC</w:t>
      </w:r>
      <w:r w:rsidRPr="00E25316">
        <w:rPr>
          <w:rFonts w:ascii="Book Antiqua" w:hAnsi="Book Antiqua" w:cstheme="majorBidi"/>
          <w:sz w:val="24"/>
          <w:szCs w:val="24"/>
        </w:rPr>
        <w:t xml:space="preserve"> </w:t>
      </w:r>
      <w:r w:rsidR="00B860F2" w:rsidRPr="00E25316">
        <w:rPr>
          <w:rFonts w:ascii="Book Antiqua" w:hAnsi="Book Antiqua" w:cstheme="majorBidi"/>
          <w:sz w:val="24"/>
          <w:szCs w:val="24"/>
        </w:rPr>
        <w:t>cancer cells</w:t>
      </w:r>
      <w:r w:rsidR="00B31B43" w:rsidRPr="00E25316">
        <w:rPr>
          <w:rFonts w:ascii="Book Antiqua" w:hAnsi="Book Antiqua" w:cstheme="majorBidi"/>
          <w:sz w:val="24"/>
          <w:szCs w:val="24"/>
        </w:rPr>
        <w:t>,</w:t>
      </w:r>
      <w:r w:rsidR="00BB00F8" w:rsidRPr="00E25316">
        <w:rPr>
          <w:rFonts w:ascii="Book Antiqua" w:hAnsi="Book Antiqua" w:cstheme="majorBidi"/>
          <w:sz w:val="24"/>
          <w:szCs w:val="24"/>
        </w:rPr>
        <w:t xml:space="preserve"> </w:t>
      </w:r>
      <w:r w:rsidRPr="00E25316">
        <w:rPr>
          <w:rFonts w:ascii="Book Antiqua" w:hAnsi="Book Antiqua" w:cstheme="majorBidi"/>
          <w:sz w:val="24"/>
          <w:szCs w:val="24"/>
        </w:rPr>
        <w:t xml:space="preserve">HepG2 and PLC-PRF-5 </w:t>
      </w:r>
      <w:r w:rsidR="00BB00F8" w:rsidRPr="00E25316">
        <w:rPr>
          <w:rFonts w:ascii="Book Antiqua" w:hAnsi="Book Antiqua" w:cstheme="majorBidi"/>
          <w:sz w:val="24"/>
          <w:szCs w:val="24"/>
        </w:rPr>
        <w:t>were mea</w:t>
      </w:r>
      <w:r w:rsidR="00C21B35" w:rsidRPr="00E25316">
        <w:rPr>
          <w:rFonts w:ascii="Book Antiqua" w:hAnsi="Book Antiqua" w:cstheme="majorBidi"/>
          <w:sz w:val="24"/>
          <w:szCs w:val="24"/>
        </w:rPr>
        <w:t>sured using th</w:t>
      </w:r>
      <w:r w:rsidR="00BB3806" w:rsidRPr="00E25316">
        <w:rPr>
          <w:rFonts w:ascii="Book Antiqua" w:hAnsi="Book Antiqua" w:cstheme="majorBidi"/>
          <w:sz w:val="24"/>
          <w:szCs w:val="24"/>
        </w:rPr>
        <w:t>e trypan blue exclusion method</w:t>
      </w:r>
      <w:r w:rsidR="00C21B35" w:rsidRPr="00E25316">
        <w:rPr>
          <w:rFonts w:ascii="Book Antiqua" w:hAnsi="Book Antiqua" w:cstheme="majorBidi"/>
          <w:sz w:val="24"/>
          <w:szCs w:val="24"/>
        </w:rPr>
        <w:t xml:space="preserve"> and confirmed by the </w:t>
      </w:r>
      <w:bookmarkStart w:id="15" w:name="OLE_LINK408"/>
      <w:r w:rsidR="00C21B35" w:rsidRPr="00E25316">
        <w:rPr>
          <w:rFonts w:ascii="Book Antiqua" w:hAnsi="Book Antiqua" w:cstheme="majorBidi"/>
          <w:sz w:val="24"/>
          <w:szCs w:val="24"/>
        </w:rPr>
        <w:t>cell counting kit 8</w:t>
      </w:r>
      <w:bookmarkEnd w:id="15"/>
      <w:r w:rsidR="00C21B35" w:rsidRPr="00E25316">
        <w:rPr>
          <w:rFonts w:ascii="Book Antiqua" w:hAnsi="Book Antiqua" w:cstheme="majorBidi"/>
          <w:sz w:val="24"/>
          <w:szCs w:val="24"/>
        </w:rPr>
        <w:t xml:space="preserve"> (CCK-8)</w:t>
      </w:r>
      <w:r w:rsidRPr="00E25316">
        <w:rPr>
          <w:rFonts w:ascii="Book Antiqua" w:hAnsi="Book Antiqua" w:cstheme="majorBidi"/>
          <w:sz w:val="24"/>
          <w:szCs w:val="24"/>
        </w:rPr>
        <w:t xml:space="preserve">. The apoptosis level was detected by flow cytometry </w:t>
      </w:r>
      <w:r w:rsidR="00C21B35" w:rsidRPr="00E25316">
        <w:rPr>
          <w:rFonts w:ascii="Book Antiqua" w:hAnsi="Book Antiqua" w:cstheme="majorBidi"/>
          <w:sz w:val="24"/>
          <w:szCs w:val="24"/>
        </w:rPr>
        <w:t xml:space="preserve">using </w:t>
      </w:r>
      <w:r w:rsidRPr="00E25316">
        <w:rPr>
          <w:rFonts w:ascii="Book Antiqua" w:hAnsi="Book Antiqua" w:cstheme="majorBidi"/>
          <w:sz w:val="24"/>
          <w:szCs w:val="24"/>
        </w:rPr>
        <w:t>annexin V-FITC kit</w:t>
      </w:r>
      <w:r w:rsidR="00C21B35" w:rsidRPr="00E25316">
        <w:rPr>
          <w:rFonts w:ascii="Book Antiqua" w:hAnsi="Book Antiqua" w:cstheme="majorBidi"/>
          <w:sz w:val="24"/>
          <w:szCs w:val="24"/>
        </w:rPr>
        <w:t>.</w:t>
      </w:r>
      <w:r w:rsidR="002E3619">
        <w:rPr>
          <w:rFonts w:ascii="Book Antiqua" w:hAnsi="Book Antiqua" w:cstheme="majorBidi"/>
          <w:sz w:val="24"/>
          <w:szCs w:val="24"/>
        </w:rPr>
        <w:t xml:space="preserve"> </w:t>
      </w:r>
      <w:r w:rsidR="00BB00F8" w:rsidRPr="00E25316">
        <w:rPr>
          <w:rFonts w:ascii="Book Antiqua" w:hAnsi="Book Antiqua" w:cstheme="majorBidi"/>
          <w:sz w:val="24"/>
          <w:szCs w:val="24"/>
        </w:rPr>
        <w:t>P</w:t>
      </w:r>
      <w:r w:rsidRPr="00E25316">
        <w:rPr>
          <w:rFonts w:ascii="Book Antiqua" w:hAnsi="Book Antiqua" w:cstheme="majorBidi"/>
          <w:sz w:val="24"/>
          <w:szCs w:val="24"/>
        </w:rPr>
        <w:t xml:space="preserve">rotein and mRNA expressions </w:t>
      </w:r>
      <w:r w:rsidR="007A5356" w:rsidRPr="00E25316">
        <w:rPr>
          <w:rFonts w:ascii="Book Antiqua" w:hAnsi="Book Antiqua" w:cstheme="majorBidi"/>
          <w:sz w:val="24"/>
          <w:szCs w:val="24"/>
        </w:rPr>
        <w:t>w</w:t>
      </w:r>
      <w:r w:rsidR="004B213E" w:rsidRPr="00E25316">
        <w:rPr>
          <w:rFonts w:ascii="Book Antiqua" w:hAnsi="Book Antiqua" w:cstheme="majorBidi"/>
          <w:sz w:val="24"/>
          <w:szCs w:val="24"/>
        </w:rPr>
        <w:t>ere</w:t>
      </w:r>
      <w:r w:rsidR="007A5356" w:rsidRPr="00E25316">
        <w:rPr>
          <w:rFonts w:ascii="Book Antiqua" w:hAnsi="Book Antiqua" w:cstheme="majorBidi"/>
          <w:sz w:val="24"/>
          <w:szCs w:val="24"/>
        </w:rPr>
        <w:t xml:space="preserve"> </w:t>
      </w:r>
      <w:r w:rsidR="00BB00F8" w:rsidRPr="00E25316">
        <w:rPr>
          <w:rFonts w:ascii="Book Antiqua" w:hAnsi="Book Antiqua" w:cstheme="majorBidi"/>
          <w:sz w:val="24"/>
          <w:szCs w:val="24"/>
        </w:rPr>
        <w:t>quantified</w:t>
      </w:r>
      <w:r w:rsidR="007A5356" w:rsidRPr="00E25316">
        <w:rPr>
          <w:rFonts w:ascii="Book Antiqua" w:hAnsi="Book Antiqua" w:cstheme="majorBidi"/>
          <w:sz w:val="24"/>
          <w:szCs w:val="24"/>
        </w:rPr>
        <w:t xml:space="preserve"> </w:t>
      </w:r>
      <w:r w:rsidR="00C21B35" w:rsidRPr="00E25316">
        <w:rPr>
          <w:rFonts w:ascii="Book Antiqua" w:hAnsi="Book Antiqua" w:cstheme="majorBidi"/>
          <w:sz w:val="24"/>
          <w:szCs w:val="24"/>
        </w:rPr>
        <w:t>by means of</w:t>
      </w:r>
      <w:r w:rsidR="007A5356" w:rsidRPr="00E25316">
        <w:rPr>
          <w:rFonts w:ascii="Book Antiqua" w:hAnsi="Book Antiqua" w:cstheme="majorBidi"/>
          <w:sz w:val="24"/>
          <w:szCs w:val="24"/>
        </w:rPr>
        <w:t xml:space="preserve"> </w:t>
      </w:r>
      <w:r w:rsidR="004B213E" w:rsidRPr="00E25316">
        <w:rPr>
          <w:rFonts w:ascii="Book Antiqua" w:hAnsi="Book Antiqua" w:cstheme="majorBidi"/>
          <w:sz w:val="24"/>
          <w:szCs w:val="24"/>
        </w:rPr>
        <w:t>ELISA and real time PCR respectively</w:t>
      </w:r>
      <w:r w:rsidR="007A5356" w:rsidRPr="00E25316">
        <w:rPr>
          <w:rFonts w:ascii="Book Antiqua" w:hAnsi="Book Antiqua" w:cstheme="majorBidi"/>
          <w:sz w:val="24"/>
          <w:szCs w:val="24"/>
        </w:rPr>
        <w:t xml:space="preserve">. Migration </w:t>
      </w:r>
      <w:r w:rsidR="00C21B35" w:rsidRPr="00E25316">
        <w:rPr>
          <w:rFonts w:ascii="Book Antiqua" w:hAnsi="Book Antiqua" w:cstheme="majorBidi"/>
          <w:sz w:val="24"/>
          <w:szCs w:val="24"/>
        </w:rPr>
        <w:t>and invasion rates were performed by</w:t>
      </w:r>
      <w:r w:rsidR="007A5356" w:rsidRPr="00E25316">
        <w:rPr>
          <w:rFonts w:ascii="Book Antiqua" w:hAnsi="Book Antiqua" w:cstheme="majorBidi"/>
          <w:sz w:val="24"/>
          <w:szCs w:val="24"/>
        </w:rPr>
        <w:t xml:space="preserve"> </w:t>
      </w:r>
      <w:proofErr w:type="spellStart"/>
      <w:r w:rsidR="007A5356" w:rsidRPr="00E25316">
        <w:rPr>
          <w:rFonts w:ascii="Book Antiqua" w:hAnsi="Book Antiqua" w:cstheme="majorBidi"/>
          <w:sz w:val="24"/>
          <w:szCs w:val="24"/>
        </w:rPr>
        <w:t>transwell</w:t>
      </w:r>
      <w:proofErr w:type="spellEnd"/>
      <w:r w:rsidR="007A5356" w:rsidRPr="00E25316">
        <w:rPr>
          <w:rFonts w:ascii="Book Antiqua" w:hAnsi="Book Antiqua" w:cstheme="majorBidi"/>
          <w:sz w:val="24"/>
          <w:szCs w:val="24"/>
        </w:rPr>
        <w:t xml:space="preserve"> migration and invasion assay.</w:t>
      </w:r>
      <w:r w:rsidR="0069464B">
        <w:rPr>
          <w:rFonts w:ascii="Book Antiqua" w:hAnsi="Book Antiqua" w:cstheme="majorBidi"/>
          <w:sz w:val="24"/>
          <w:szCs w:val="24"/>
        </w:rPr>
        <w:t xml:space="preserve"> Wound h</w:t>
      </w:r>
      <w:r w:rsidR="00C21B35" w:rsidRPr="00E25316">
        <w:rPr>
          <w:rFonts w:ascii="Book Antiqua" w:hAnsi="Book Antiqua" w:cstheme="majorBidi"/>
          <w:sz w:val="24"/>
          <w:szCs w:val="24"/>
        </w:rPr>
        <w:t xml:space="preserve">ealing </w:t>
      </w:r>
      <w:r w:rsidR="00BB3806" w:rsidRPr="00E25316">
        <w:rPr>
          <w:rFonts w:ascii="Book Antiqua" w:hAnsi="Book Antiqua" w:cstheme="majorBidi"/>
          <w:sz w:val="24"/>
          <w:szCs w:val="24"/>
        </w:rPr>
        <w:t>test</w:t>
      </w:r>
      <w:r w:rsidR="002B3B12" w:rsidRPr="00E25316">
        <w:rPr>
          <w:rFonts w:ascii="Book Antiqua" w:hAnsi="Book Antiqua" w:cstheme="majorBidi"/>
          <w:sz w:val="24"/>
          <w:szCs w:val="24"/>
        </w:rPr>
        <w:t xml:space="preserve"> </w:t>
      </w:r>
      <w:r w:rsidR="00BB3806" w:rsidRPr="00E25316">
        <w:rPr>
          <w:rFonts w:ascii="Book Antiqua" w:hAnsi="Book Antiqua" w:cstheme="majorBidi"/>
          <w:sz w:val="24"/>
          <w:szCs w:val="24"/>
        </w:rPr>
        <w:t xml:space="preserve">was assessed </w:t>
      </w:r>
      <w:r w:rsidR="002B3B12" w:rsidRPr="00E25316">
        <w:rPr>
          <w:rFonts w:ascii="Book Antiqua" w:hAnsi="Book Antiqua" w:cstheme="majorBidi"/>
          <w:sz w:val="24"/>
          <w:szCs w:val="24"/>
        </w:rPr>
        <w:t>to</w:t>
      </w:r>
      <w:r w:rsidR="00BB3806" w:rsidRPr="00E25316">
        <w:rPr>
          <w:rFonts w:ascii="Book Antiqua" w:hAnsi="Book Antiqua" w:cstheme="majorBidi"/>
          <w:sz w:val="24"/>
          <w:szCs w:val="24"/>
        </w:rPr>
        <w:t xml:space="preserve"> endorse</w:t>
      </w:r>
      <w:r w:rsidR="002B3B12" w:rsidRPr="00E25316">
        <w:rPr>
          <w:rFonts w:ascii="Book Antiqua" w:hAnsi="Book Antiqua" w:cstheme="majorBidi"/>
          <w:sz w:val="24"/>
          <w:szCs w:val="24"/>
        </w:rPr>
        <w:t xml:space="preserve"> the data obtained wi</w:t>
      </w:r>
      <w:r w:rsidR="0069464B">
        <w:rPr>
          <w:rFonts w:ascii="Book Antiqua" w:hAnsi="Book Antiqua" w:cstheme="majorBidi"/>
          <w:sz w:val="24"/>
          <w:szCs w:val="24"/>
        </w:rPr>
        <w:t xml:space="preserve">th the </w:t>
      </w:r>
      <w:proofErr w:type="spellStart"/>
      <w:r w:rsidR="0069464B">
        <w:rPr>
          <w:rFonts w:ascii="Book Antiqua" w:hAnsi="Book Antiqua" w:cstheme="majorBidi"/>
          <w:sz w:val="24"/>
          <w:szCs w:val="24"/>
        </w:rPr>
        <w:t>transwell</w:t>
      </w:r>
      <w:proofErr w:type="spellEnd"/>
      <w:r w:rsidR="0069464B">
        <w:rPr>
          <w:rFonts w:ascii="Book Antiqua" w:hAnsi="Book Antiqua" w:cstheme="majorBidi"/>
          <w:sz w:val="24"/>
          <w:szCs w:val="24"/>
        </w:rPr>
        <w:t xml:space="preserve"> migration kit.</w:t>
      </w:r>
    </w:p>
    <w:p w14:paraId="3BBB7F20" w14:textId="77777777" w:rsidR="0069464B" w:rsidRPr="00E25316" w:rsidRDefault="0069464B" w:rsidP="00E25316">
      <w:pPr>
        <w:adjustRightInd w:val="0"/>
        <w:snapToGrid w:val="0"/>
        <w:spacing w:after="0" w:line="360" w:lineRule="auto"/>
        <w:jc w:val="both"/>
        <w:rPr>
          <w:rFonts w:ascii="Book Antiqua" w:hAnsi="Book Antiqua" w:cstheme="majorBidi"/>
          <w:sz w:val="24"/>
          <w:szCs w:val="24"/>
        </w:rPr>
      </w:pPr>
    </w:p>
    <w:p w14:paraId="45BB53AC" w14:textId="0E8D6D29" w:rsidR="00480C6F" w:rsidRPr="0069464B" w:rsidRDefault="0069464B" w:rsidP="0069464B">
      <w:pPr>
        <w:adjustRightInd w:val="0"/>
        <w:snapToGrid w:val="0"/>
        <w:spacing w:after="0" w:line="360" w:lineRule="auto"/>
        <w:jc w:val="both"/>
        <w:outlineLvl w:val="0"/>
        <w:rPr>
          <w:rFonts w:ascii="Book Antiqua" w:hAnsi="Book Antiqua" w:cstheme="majorBidi"/>
          <w:b/>
          <w:i/>
          <w:sz w:val="24"/>
          <w:szCs w:val="24"/>
        </w:rPr>
      </w:pPr>
      <w:r w:rsidRPr="0069464B">
        <w:rPr>
          <w:rFonts w:ascii="Book Antiqua" w:hAnsi="Book Antiqua" w:cstheme="majorBidi"/>
          <w:b/>
          <w:i/>
          <w:sz w:val="24"/>
          <w:szCs w:val="24"/>
        </w:rPr>
        <w:t>RESULTS</w:t>
      </w:r>
    </w:p>
    <w:p w14:paraId="3E85D350" w14:textId="6137BFC8" w:rsidR="004945A8" w:rsidRDefault="007A5356"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t>Our data demonstrated that</w:t>
      </w:r>
      <w:r w:rsidR="00C630DB" w:rsidRPr="00E25316">
        <w:rPr>
          <w:rFonts w:ascii="Book Antiqua" w:hAnsi="Book Antiqua" w:cstheme="majorBidi"/>
          <w:sz w:val="24"/>
          <w:szCs w:val="24"/>
        </w:rPr>
        <w:t xml:space="preserve"> when</w:t>
      </w:r>
      <w:r w:rsidRPr="00E25316">
        <w:rPr>
          <w:rFonts w:ascii="Book Antiqua" w:hAnsi="Book Antiqua" w:cstheme="majorBidi"/>
          <w:sz w:val="24"/>
          <w:szCs w:val="24"/>
        </w:rPr>
        <w:t xml:space="preserve"> </w:t>
      </w:r>
      <w:r w:rsidR="0069464B">
        <w:rPr>
          <w:rFonts w:ascii="Book Antiqua" w:hAnsi="Book Antiqua" w:cstheme="majorBidi"/>
          <w:sz w:val="24"/>
          <w:szCs w:val="24"/>
        </w:rPr>
        <w:t>c</w:t>
      </w:r>
      <w:r w:rsidR="00C630DB" w:rsidRPr="00E25316">
        <w:rPr>
          <w:rFonts w:ascii="Book Antiqua" w:hAnsi="Book Antiqua" w:cstheme="majorBidi"/>
          <w:sz w:val="24"/>
          <w:szCs w:val="24"/>
        </w:rPr>
        <w:t>o-culturing HCC cell lines with ADM</w:t>
      </w:r>
      <w:r w:rsidR="0069464B">
        <w:rPr>
          <w:rFonts w:ascii="Book Antiqua" w:hAnsi="Book Antiqua" w:cstheme="majorBidi"/>
          <w:sz w:val="24"/>
          <w:szCs w:val="24"/>
        </w:rPr>
        <w:t>SCs or treating them with ADMSC</w:t>
      </w:r>
      <w:r w:rsidR="00C630DB" w:rsidRPr="00E25316">
        <w:rPr>
          <w:rFonts w:ascii="Book Antiqua" w:hAnsi="Book Antiqua" w:cstheme="majorBidi"/>
          <w:sz w:val="24"/>
          <w:szCs w:val="24"/>
        </w:rPr>
        <w:t xml:space="preserve"> CM </w:t>
      </w:r>
      <w:r w:rsidR="00837C3A" w:rsidRPr="00E25316">
        <w:rPr>
          <w:rFonts w:ascii="Book Antiqua" w:hAnsi="Book Antiqua" w:cstheme="majorBidi"/>
          <w:sz w:val="24"/>
          <w:szCs w:val="24"/>
        </w:rPr>
        <w:t>the</w:t>
      </w:r>
      <w:r w:rsidR="0047769B" w:rsidRPr="00E25316">
        <w:rPr>
          <w:rFonts w:ascii="Book Antiqua" w:hAnsi="Book Antiqua" w:cstheme="majorBidi"/>
          <w:sz w:val="24"/>
          <w:szCs w:val="24"/>
        </w:rPr>
        <w:t xml:space="preserve"> </w:t>
      </w:r>
      <w:r w:rsidRPr="00E25316">
        <w:rPr>
          <w:rFonts w:ascii="Book Antiqua" w:hAnsi="Book Antiqua" w:cstheme="majorBidi"/>
          <w:sz w:val="24"/>
          <w:szCs w:val="24"/>
        </w:rPr>
        <w:t xml:space="preserve">proliferation </w:t>
      </w:r>
      <w:r w:rsidR="00C630DB" w:rsidRPr="00E25316">
        <w:rPr>
          <w:rFonts w:ascii="Book Antiqua" w:hAnsi="Book Antiqua" w:cstheme="majorBidi"/>
          <w:sz w:val="24"/>
          <w:szCs w:val="24"/>
        </w:rPr>
        <w:t>rate of cells was significantly inhibited with an increase in the apoptosis level of the two cancerous cell lines. The decrease in the proliferation</w:t>
      </w:r>
      <w:r w:rsidR="00C10ABE" w:rsidRPr="00E25316">
        <w:rPr>
          <w:rFonts w:ascii="Book Antiqua" w:hAnsi="Book Antiqua" w:cstheme="majorBidi"/>
          <w:sz w:val="24"/>
          <w:szCs w:val="24"/>
        </w:rPr>
        <w:t xml:space="preserve"> rate</w:t>
      </w:r>
      <w:r w:rsidR="00C630DB" w:rsidRPr="00E25316">
        <w:rPr>
          <w:rFonts w:ascii="Book Antiqua" w:hAnsi="Book Antiqua" w:cstheme="majorBidi"/>
          <w:sz w:val="24"/>
          <w:szCs w:val="24"/>
        </w:rPr>
        <w:t xml:space="preserve"> was further </w:t>
      </w:r>
      <w:r w:rsidR="005E1AB6" w:rsidRPr="00E25316">
        <w:rPr>
          <w:rFonts w:ascii="Book Antiqua" w:hAnsi="Book Antiqua" w:cstheme="majorBidi"/>
          <w:sz w:val="24"/>
          <w:szCs w:val="24"/>
        </w:rPr>
        <w:t xml:space="preserve">accompanied with </w:t>
      </w:r>
      <w:r w:rsidR="000450A2" w:rsidRPr="00E25316">
        <w:rPr>
          <w:rFonts w:ascii="Book Antiqua" w:hAnsi="Book Antiqua" w:cstheme="majorBidi"/>
          <w:sz w:val="24"/>
          <w:szCs w:val="24"/>
        </w:rPr>
        <w:t xml:space="preserve">an upregulation of the mRNA level of </w:t>
      </w:r>
      <w:r w:rsidRPr="00E25316">
        <w:rPr>
          <w:rFonts w:ascii="Book Antiqua" w:hAnsi="Book Antiqua" w:cstheme="majorBidi"/>
          <w:sz w:val="24"/>
          <w:szCs w:val="24"/>
        </w:rPr>
        <w:t>P53</w:t>
      </w:r>
      <w:r w:rsidR="00BF50C7" w:rsidRPr="00E25316">
        <w:rPr>
          <w:rFonts w:ascii="Book Antiqua" w:hAnsi="Book Antiqua" w:cstheme="majorBidi"/>
          <w:sz w:val="24"/>
          <w:szCs w:val="24"/>
        </w:rPr>
        <w:t xml:space="preserve"> and </w:t>
      </w:r>
      <w:r w:rsidR="000450A2" w:rsidRPr="00E25316">
        <w:rPr>
          <w:rFonts w:ascii="Book Antiqua" w:hAnsi="Book Antiqua" w:cstheme="majorBidi"/>
          <w:sz w:val="24"/>
          <w:szCs w:val="24"/>
        </w:rPr>
        <w:t>Retinoblastoma</w:t>
      </w:r>
      <w:r w:rsidRPr="00E25316">
        <w:rPr>
          <w:rFonts w:ascii="Book Antiqua" w:hAnsi="Book Antiqua" w:cstheme="majorBidi"/>
          <w:sz w:val="24"/>
          <w:szCs w:val="24"/>
        </w:rPr>
        <w:t xml:space="preserve"> and a downregulation of</w:t>
      </w:r>
      <w:r w:rsidR="00BF50C7" w:rsidRPr="00E25316">
        <w:rPr>
          <w:rFonts w:ascii="Book Antiqua" w:hAnsi="Book Antiqua" w:cstheme="majorBidi"/>
          <w:sz w:val="24"/>
          <w:szCs w:val="24"/>
        </w:rPr>
        <w:t xml:space="preserve"> the mRNA levels of</w:t>
      </w:r>
      <w:r w:rsidRPr="00E25316">
        <w:rPr>
          <w:rFonts w:ascii="Book Antiqua" w:hAnsi="Book Antiqua" w:cstheme="majorBidi"/>
          <w:sz w:val="24"/>
          <w:szCs w:val="24"/>
        </w:rPr>
        <w:t xml:space="preserve"> c-</w:t>
      </w:r>
      <w:proofErr w:type="spellStart"/>
      <w:r w:rsidRPr="00E25316">
        <w:rPr>
          <w:rFonts w:ascii="Book Antiqua" w:hAnsi="Book Antiqua" w:cstheme="majorBidi"/>
          <w:sz w:val="24"/>
          <w:szCs w:val="24"/>
        </w:rPr>
        <w:t>Myc</w:t>
      </w:r>
      <w:proofErr w:type="spellEnd"/>
      <w:r w:rsidR="005E1AB6" w:rsidRPr="00E25316">
        <w:rPr>
          <w:rFonts w:ascii="Book Antiqua" w:hAnsi="Book Antiqua" w:cstheme="majorBidi"/>
          <w:sz w:val="24"/>
          <w:szCs w:val="24"/>
        </w:rPr>
        <w:t xml:space="preserve"> and hTERT.</w:t>
      </w:r>
      <w:r w:rsidR="002E3619">
        <w:rPr>
          <w:rFonts w:ascii="Book Antiqua" w:hAnsi="Book Antiqua" w:cstheme="majorBidi"/>
          <w:sz w:val="24"/>
          <w:szCs w:val="24"/>
        </w:rPr>
        <w:t xml:space="preserve"> </w:t>
      </w:r>
      <w:r w:rsidR="005E1AB6" w:rsidRPr="00E25316">
        <w:rPr>
          <w:rFonts w:ascii="Book Antiqua" w:hAnsi="Book Antiqua" w:cstheme="majorBidi"/>
          <w:sz w:val="24"/>
          <w:szCs w:val="24"/>
        </w:rPr>
        <w:t xml:space="preserve">More notably, ADMSCs and their CM </w:t>
      </w:r>
      <w:r w:rsidR="00B860F2" w:rsidRPr="00E25316">
        <w:rPr>
          <w:rFonts w:ascii="Book Antiqua" w:hAnsi="Book Antiqua" w:cstheme="majorBidi"/>
          <w:sz w:val="24"/>
          <w:szCs w:val="24"/>
        </w:rPr>
        <w:t>suppressed the</w:t>
      </w:r>
      <w:r w:rsidRPr="00E25316">
        <w:rPr>
          <w:rFonts w:ascii="Book Antiqua" w:hAnsi="Book Antiqua" w:cstheme="majorBidi"/>
          <w:sz w:val="24"/>
          <w:szCs w:val="24"/>
        </w:rPr>
        <w:t xml:space="preserve"> expression of </w:t>
      </w:r>
      <w:r w:rsidR="00C10ABE" w:rsidRPr="00E25316">
        <w:rPr>
          <w:rFonts w:ascii="Book Antiqua" w:hAnsi="Book Antiqua" w:cstheme="majorBidi"/>
          <w:sz w:val="24"/>
          <w:szCs w:val="24"/>
        </w:rPr>
        <w:t xml:space="preserve">the two important markers of carcinogenicity in HCC, </w:t>
      </w:r>
      <w:bookmarkStart w:id="16" w:name="OLE_LINK432"/>
      <w:r w:rsidRPr="00E25316">
        <w:rPr>
          <w:rFonts w:ascii="Book Antiqua" w:hAnsi="Book Antiqua" w:cstheme="majorBidi"/>
          <w:sz w:val="24"/>
          <w:szCs w:val="24"/>
        </w:rPr>
        <w:t xml:space="preserve">alpha-fetoprotein </w:t>
      </w:r>
      <w:r w:rsidR="00C10ABE" w:rsidRPr="00E25316">
        <w:rPr>
          <w:rFonts w:ascii="Book Antiqua" w:hAnsi="Book Antiqua" w:cstheme="majorBidi"/>
          <w:sz w:val="24"/>
          <w:szCs w:val="24"/>
        </w:rPr>
        <w:t>(AFP)</w:t>
      </w:r>
      <w:bookmarkEnd w:id="16"/>
      <w:r w:rsidR="00C10ABE" w:rsidRPr="00E25316">
        <w:rPr>
          <w:rFonts w:ascii="Book Antiqua" w:hAnsi="Book Antiqua" w:cstheme="majorBidi"/>
          <w:sz w:val="24"/>
          <w:szCs w:val="24"/>
        </w:rPr>
        <w:t xml:space="preserve"> </w:t>
      </w:r>
      <w:r w:rsidRPr="00E25316">
        <w:rPr>
          <w:rFonts w:ascii="Book Antiqua" w:hAnsi="Book Antiqua" w:cstheme="majorBidi"/>
          <w:sz w:val="24"/>
          <w:szCs w:val="24"/>
        </w:rPr>
        <w:t>a</w:t>
      </w:r>
      <w:r w:rsidR="00C10ABE" w:rsidRPr="00E25316">
        <w:rPr>
          <w:rFonts w:ascii="Book Antiqua" w:hAnsi="Book Antiqua" w:cstheme="majorBidi"/>
          <w:sz w:val="24"/>
          <w:szCs w:val="24"/>
        </w:rPr>
        <w:t xml:space="preserve">nd </w:t>
      </w:r>
      <w:bookmarkStart w:id="17" w:name="OLE_LINK433"/>
      <w:bookmarkStart w:id="18" w:name="OLE_LINK434"/>
      <w:r w:rsidR="00C10ABE" w:rsidRPr="00E25316">
        <w:rPr>
          <w:rFonts w:ascii="Book Antiqua" w:hAnsi="Book Antiqua" w:cstheme="majorBidi"/>
          <w:sz w:val="24"/>
          <w:szCs w:val="24"/>
        </w:rPr>
        <w:t>Des-</w:t>
      </w:r>
      <w:r w:rsidR="00075930">
        <w:rPr>
          <w:rFonts w:ascii="Book Antiqua" w:hAnsi="Book Antiqua" w:cstheme="majorBidi"/>
          <w:sz w:val="24"/>
          <w:szCs w:val="24"/>
        </w:rPr>
        <w:t>gamma</w:t>
      </w:r>
      <w:r w:rsidR="00C10ABE" w:rsidRPr="00E25316">
        <w:rPr>
          <w:rFonts w:ascii="Book Antiqua" w:hAnsi="Book Antiqua" w:cstheme="majorBidi"/>
          <w:sz w:val="24"/>
          <w:szCs w:val="24"/>
        </w:rPr>
        <w:t>-carboxyprothrombin (DCP)</w:t>
      </w:r>
      <w:bookmarkEnd w:id="17"/>
      <w:bookmarkEnd w:id="18"/>
      <w:r w:rsidR="00C10ABE" w:rsidRPr="00E25316">
        <w:rPr>
          <w:rFonts w:ascii="Book Antiqua" w:hAnsi="Book Antiqua" w:cstheme="majorBidi"/>
          <w:sz w:val="24"/>
          <w:szCs w:val="24"/>
        </w:rPr>
        <w:t>.</w:t>
      </w:r>
      <w:r w:rsidR="00371B4B" w:rsidRPr="00E25316">
        <w:rPr>
          <w:rFonts w:ascii="Book Antiqua" w:hAnsi="Book Antiqua" w:cstheme="majorBidi"/>
          <w:sz w:val="24"/>
          <w:szCs w:val="24"/>
        </w:rPr>
        <w:t xml:space="preserve"> In addition</w:t>
      </w:r>
      <w:r w:rsidR="00C10ABE" w:rsidRPr="00E25316">
        <w:rPr>
          <w:rFonts w:ascii="Book Antiqua" w:hAnsi="Book Antiqua" w:cstheme="majorBidi"/>
          <w:sz w:val="24"/>
          <w:szCs w:val="24"/>
        </w:rPr>
        <w:t>,</w:t>
      </w:r>
      <w:r w:rsidR="00371B4B" w:rsidRPr="00E25316">
        <w:rPr>
          <w:rFonts w:ascii="Book Antiqua" w:hAnsi="Book Antiqua" w:cstheme="majorBidi"/>
          <w:sz w:val="24"/>
          <w:szCs w:val="24"/>
        </w:rPr>
        <w:t xml:space="preserve"> the </w:t>
      </w:r>
      <w:r w:rsidRPr="00E25316">
        <w:rPr>
          <w:rFonts w:ascii="Book Antiqua" w:hAnsi="Book Antiqua" w:cstheme="majorBidi"/>
          <w:sz w:val="24"/>
          <w:szCs w:val="24"/>
        </w:rPr>
        <w:t>migra</w:t>
      </w:r>
      <w:r w:rsidR="00371B4B" w:rsidRPr="00E25316">
        <w:rPr>
          <w:rFonts w:ascii="Book Antiqua" w:hAnsi="Book Antiqua" w:cstheme="majorBidi"/>
          <w:sz w:val="24"/>
          <w:szCs w:val="24"/>
        </w:rPr>
        <w:t xml:space="preserve">tion and invasion levels of </w:t>
      </w:r>
      <w:r w:rsidRPr="00E25316">
        <w:rPr>
          <w:rFonts w:ascii="Book Antiqua" w:hAnsi="Book Antiqua" w:cstheme="majorBidi"/>
          <w:sz w:val="24"/>
          <w:szCs w:val="24"/>
        </w:rPr>
        <w:t>HepG2 and PLC-PRF-5</w:t>
      </w:r>
      <w:r w:rsidR="00B16837" w:rsidRPr="00E25316">
        <w:rPr>
          <w:rFonts w:ascii="Book Antiqua" w:hAnsi="Book Antiqua" w:cstheme="majorBidi"/>
          <w:sz w:val="24"/>
          <w:szCs w:val="24"/>
        </w:rPr>
        <w:t xml:space="preserve"> </w:t>
      </w:r>
      <w:r w:rsidR="00371B4B" w:rsidRPr="00E25316">
        <w:rPr>
          <w:rFonts w:ascii="Book Antiqua" w:hAnsi="Book Antiqua" w:cstheme="majorBidi"/>
          <w:sz w:val="24"/>
          <w:szCs w:val="24"/>
        </w:rPr>
        <w:t>cells were significantly diminished</w:t>
      </w:r>
      <w:r w:rsidRPr="00E25316">
        <w:rPr>
          <w:rFonts w:ascii="Book Antiqua" w:hAnsi="Book Antiqua" w:cstheme="majorBidi"/>
          <w:sz w:val="24"/>
          <w:szCs w:val="24"/>
        </w:rPr>
        <w:t xml:space="preserve"> possibly through increased expression of </w:t>
      </w:r>
      <w:r w:rsidR="00B860F2" w:rsidRPr="00E25316">
        <w:rPr>
          <w:rFonts w:ascii="Book Antiqua" w:hAnsi="Book Antiqua" w:cstheme="majorBidi"/>
          <w:sz w:val="24"/>
          <w:szCs w:val="24"/>
        </w:rPr>
        <w:t xml:space="preserve">the </w:t>
      </w:r>
      <w:r w:rsidRPr="00E25316">
        <w:rPr>
          <w:rFonts w:ascii="Book Antiqua" w:hAnsi="Book Antiqua" w:cstheme="majorBidi"/>
          <w:sz w:val="24"/>
          <w:szCs w:val="24"/>
        </w:rPr>
        <w:t>tissu</w:t>
      </w:r>
      <w:r w:rsidR="00B860F2" w:rsidRPr="00E25316">
        <w:rPr>
          <w:rFonts w:ascii="Book Antiqua" w:hAnsi="Book Antiqua" w:cstheme="majorBidi"/>
          <w:sz w:val="24"/>
          <w:szCs w:val="24"/>
        </w:rPr>
        <w:t xml:space="preserve">e inhibitor metalloproteinases </w:t>
      </w:r>
      <w:r w:rsidR="00045C7F" w:rsidRPr="00E25316">
        <w:rPr>
          <w:rFonts w:ascii="Book Antiqua" w:hAnsi="Book Antiqua" w:cstheme="majorBidi"/>
          <w:sz w:val="24"/>
          <w:szCs w:val="24"/>
        </w:rPr>
        <w:t>TIMP-1, TIMP-2 and TIMP-3.</w:t>
      </w:r>
    </w:p>
    <w:p w14:paraId="5A791C35" w14:textId="77777777" w:rsidR="0069464B" w:rsidRPr="00E25316" w:rsidRDefault="0069464B" w:rsidP="00E25316">
      <w:pPr>
        <w:adjustRightInd w:val="0"/>
        <w:snapToGrid w:val="0"/>
        <w:spacing w:after="0" w:line="360" w:lineRule="auto"/>
        <w:jc w:val="both"/>
        <w:rPr>
          <w:rFonts w:ascii="Book Antiqua" w:hAnsi="Book Antiqua" w:cstheme="majorBidi"/>
          <w:b/>
          <w:bCs/>
          <w:sz w:val="24"/>
          <w:szCs w:val="24"/>
        </w:rPr>
      </w:pPr>
    </w:p>
    <w:p w14:paraId="2F087822" w14:textId="05C66CCC" w:rsidR="00480C6F" w:rsidRPr="0069464B" w:rsidRDefault="0069464B" w:rsidP="0069464B">
      <w:pPr>
        <w:adjustRightInd w:val="0"/>
        <w:snapToGrid w:val="0"/>
        <w:spacing w:after="0" w:line="360" w:lineRule="auto"/>
        <w:jc w:val="both"/>
        <w:outlineLvl w:val="0"/>
        <w:rPr>
          <w:rFonts w:ascii="Book Antiqua" w:hAnsi="Book Antiqua" w:cstheme="majorBidi"/>
          <w:b/>
          <w:i/>
          <w:sz w:val="24"/>
          <w:szCs w:val="24"/>
        </w:rPr>
      </w:pPr>
      <w:r w:rsidRPr="0069464B">
        <w:rPr>
          <w:rFonts w:ascii="Book Antiqua" w:hAnsi="Book Antiqua" w:cstheme="majorBidi"/>
          <w:b/>
          <w:i/>
          <w:sz w:val="24"/>
          <w:szCs w:val="24"/>
        </w:rPr>
        <w:t>CONCLUSION</w:t>
      </w:r>
    </w:p>
    <w:p w14:paraId="72F5828C" w14:textId="54886AC1" w:rsidR="00CB154E" w:rsidRDefault="007A5356"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lastRenderedPageBreak/>
        <w:t xml:space="preserve">These findings </w:t>
      </w:r>
      <w:r w:rsidR="00B860F2" w:rsidRPr="00E25316">
        <w:rPr>
          <w:rFonts w:ascii="Book Antiqua" w:hAnsi="Book Antiqua" w:cstheme="majorBidi"/>
          <w:sz w:val="24"/>
          <w:szCs w:val="24"/>
        </w:rPr>
        <w:t xml:space="preserve">shed </w:t>
      </w:r>
      <w:r w:rsidR="00D42BBA" w:rsidRPr="00E25316">
        <w:rPr>
          <w:rFonts w:ascii="Book Antiqua" w:hAnsi="Book Antiqua" w:cstheme="majorBidi"/>
          <w:sz w:val="24"/>
          <w:szCs w:val="24"/>
        </w:rPr>
        <w:t xml:space="preserve">a </w:t>
      </w:r>
      <w:r w:rsidR="00B860F2" w:rsidRPr="00E25316">
        <w:rPr>
          <w:rFonts w:ascii="Book Antiqua" w:hAnsi="Book Antiqua" w:cstheme="majorBidi"/>
          <w:sz w:val="24"/>
          <w:szCs w:val="24"/>
        </w:rPr>
        <w:t xml:space="preserve">new </w:t>
      </w:r>
      <w:r w:rsidR="00B6608A" w:rsidRPr="00E25316">
        <w:rPr>
          <w:rFonts w:ascii="Book Antiqua" w:hAnsi="Book Antiqua" w:cstheme="majorBidi"/>
          <w:sz w:val="24"/>
          <w:szCs w:val="24"/>
        </w:rPr>
        <w:t>light</w:t>
      </w:r>
      <w:r w:rsidRPr="00E25316">
        <w:rPr>
          <w:rFonts w:ascii="Book Antiqua" w:hAnsi="Book Antiqua" w:cstheme="majorBidi"/>
          <w:sz w:val="24"/>
          <w:szCs w:val="24"/>
        </w:rPr>
        <w:t xml:space="preserve"> </w:t>
      </w:r>
      <w:r w:rsidR="00B6608A" w:rsidRPr="00E25316">
        <w:rPr>
          <w:rFonts w:ascii="Book Antiqua" w:hAnsi="Book Antiqua" w:cstheme="majorBidi"/>
          <w:sz w:val="24"/>
          <w:szCs w:val="24"/>
        </w:rPr>
        <w:t>on a protective</w:t>
      </w:r>
      <w:r w:rsidR="00761D5C" w:rsidRPr="00E25316">
        <w:rPr>
          <w:rFonts w:ascii="Book Antiqua" w:hAnsi="Book Antiqua" w:cstheme="majorBidi"/>
          <w:sz w:val="24"/>
          <w:szCs w:val="24"/>
        </w:rPr>
        <w:t xml:space="preserve"> and therapeutic</w:t>
      </w:r>
      <w:r w:rsidR="00B6608A" w:rsidRPr="00E25316">
        <w:rPr>
          <w:rFonts w:ascii="Book Antiqua" w:hAnsi="Book Antiqua" w:cstheme="majorBidi"/>
          <w:sz w:val="24"/>
          <w:szCs w:val="24"/>
        </w:rPr>
        <w:t xml:space="preserve"> role</w:t>
      </w:r>
      <w:r w:rsidR="00761D5C" w:rsidRPr="00E25316">
        <w:rPr>
          <w:rFonts w:ascii="Book Antiqua" w:hAnsi="Book Antiqua" w:cstheme="majorBidi"/>
          <w:sz w:val="24"/>
          <w:szCs w:val="24"/>
        </w:rPr>
        <w:t xml:space="preserve"> </w:t>
      </w:r>
      <w:r w:rsidRPr="00E25316">
        <w:rPr>
          <w:rFonts w:ascii="Book Antiqua" w:hAnsi="Book Antiqua" w:cstheme="majorBidi"/>
          <w:sz w:val="24"/>
          <w:szCs w:val="24"/>
        </w:rPr>
        <w:t>for ADMSCs and their CM in controlling the invasiveness and carcinoge</w:t>
      </w:r>
      <w:r w:rsidR="00B860F2" w:rsidRPr="00E25316">
        <w:rPr>
          <w:rFonts w:ascii="Book Antiqua" w:hAnsi="Book Antiqua" w:cstheme="majorBidi"/>
          <w:sz w:val="24"/>
          <w:szCs w:val="24"/>
        </w:rPr>
        <w:t xml:space="preserve">nesis of </w:t>
      </w:r>
      <w:r w:rsidR="00BB00F8" w:rsidRPr="00E25316">
        <w:rPr>
          <w:rFonts w:ascii="Book Antiqua" w:hAnsi="Book Antiqua" w:cstheme="majorBidi"/>
          <w:sz w:val="24"/>
          <w:szCs w:val="24"/>
        </w:rPr>
        <w:t>HCC</w:t>
      </w:r>
      <w:r w:rsidR="00B1240F" w:rsidRPr="00E25316">
        <w:rPr>
          <w:rFonts w:ascii="Book Antiqua" w:hAnsi="Book Antiqua" w:cstheme="majorBidi"/>
          <w:sz w:val="24"/>
          <w:szCs w:val="24"/>
        </w:rPr>
        <w:t>.</w:t>
      </w:r>
    </w:p>
    <w:p w14:paraId="107458D0" w14:textId="77777777" w:rsidR="0069464B" w:rsidRPr="00E25316" w:rsidRDefault="0069464B" w:rsidP="00E25316">
      <w:pPr>
        <w:adjustRightInd w:val="0"/>
        <w:snapToGrid w:val="0"/>
        <w:spacing w:after="0" w:line="360" w:lineRule="auto"/>
        <w:jc w:val="both"/>
        <w:rPr>
          <w:rFonts w:ascii="Book Antiqua" w:hAnsi="Book Antiqua" w:cstheme="majorBidi"/>
          <w:sz w:val="24"/>
          <w:szCs w:val="24"/>
        </w:rPr>
      </w:pPr>
    </w:p>
    <w:p w14:paraId="4F9E18AA" w14:textId="2598B9D0" w:rsidR="007A5356" w:rsidRDefault="007A5356"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b/>
          <w:bCs/>
          <w:sz w:val="24"/>
          <w:szCs w:val="24"/>
        </w:rPr>
        <w:t>Key</w:t>
      </w:r>
      <w:r w:rsidR="0069464B">
        <w:rPr>
          <w:rFonts w:ascii="Book Antiqua" w:hAnsi="Book Antiqua" w:cstheme="majorBidi"/>
          <w:b/>
          <w:bCs/>
          <w:sz w:val="24"/>
          <w:szCs w:val="24"/>
        </w:rPr>
        <w:t xml:space="preserve"> </w:t>
      </w:r>
      <w:r w:rsidRPr="00E25316">
        <w:rPr>
          <w:rFonts w:ascii="Book Antiqua" w:hAnsi="Book Antiqua" w:cstheme="majorBidi"/>
          <w:b/>
          <w:bCs/>
          <w:sz w:val="24"/>
          <w:szCs w:val="24"/>
        </w:rPr>
        <w:t>words:</w:t>
      </w:r>
      <w:r w:rsidR="0069464B">
        <w:rPr>
          <w:rFonts w:ascii="Book Antiqua" w:hAnsi="Book Antiqua" w:cstheme="majorBidi"/>
          <w:sz w:val="24"/>
          <w:szCs w:val="24"/>
        </w:rPr>
        <w:t xml:space="preserve"> Hepatocellular carcinoma; A</w:t>
      </w:r>
      <w:r w:rsidRPr="00E25316">
        <w:rPr>
          <w:rFonts w:ascii="Book Antiqua" w:hAnsi="Book Antiqua" w:cstheme="majorBidi"/>
          <w:sz w:val="24"/>
          <w:szCs w:val="24"/>
        </w:rPr>
        <w:t>dipose d</w:t>
      </w:r>
      <w:r w:rsidR="0069464B">
        <w:rPr>
          <w:rFonts w:ascii="Book Antiqua" w:hAnsi="Book Antiqua" w:cstheme="majorBidi"/>
          <w:sz w:val="24"/>
          <w:szCs w:val="24"/>
        </w:rPr>
        <w:t>erived mesenchymal stem cells; A</w:t>
      </w:r>
      <w:r w:rsidRPr="00E25316">
        <w:rPr>
          <w:rFonts w:ascii="Book Antiqua" w:hAnsi="Book Antiqua" w:cstheme="majorBidi"/>
          <w:sz w:val="24"/>
          <w:szCs w:val="24"/>
        </w:rPr>
        <w:t>dipose derived mesenchymal</w:t>
      </w:r>
      <w:r w:rsidR="0069464B">
        <w:rPr>
          <w:rFonts w:ascii="Book Antiqua" w:hAnsi="Book Antiqua" w:cstheme="majorBidi"/>
          <w:sz w:val="24"/>
          <w:szCs w:val="24"/>
        </w:rPr>
        <w:t xml:space="preserve"> stem cells conditioned media; Proliferation; A</w:t>
      </w:r>
      <w:r w:rsidRPr="00E25316">
        <w:rPr>
          <w:rFonts w:ascii="Book Antiqua" w:hAnsi="Book Antiqua" w:cstheme="majorBidi"/>
          <w:sz w:val="24"/>
          <w:szCs w:val="24"/>
        </w:rPr>
        <w:t xml:space="preserve">poptosis; </w:t>
      </w:r>
      <w:r w:rsidR="0069464B">
        <w:rPr>
          <w:rFonts w:ascii="Book Antiqua" w:hAnsi="Book Antiqua" w:cstheme="majorBidi"/>
          <w:sz w:val="24"/>
          <w:szCs w:val="24"/>
        </w:rPr>
        <w:t>M</w:t>
      </w:r>
      <w:r w:rsidR="00CF295F" w:rsidRPr="00E25316">
        <w:rPr>
          <w:rFonts w:ascii="Book Antiqua" w:hAnsi="Book Antiqua" w:cstheme="majorBidi"/>
          <w:sz w:val="24"/>
          <w:szCs w:val="24"/>
        </w:rPr>
        <w:t xml:space="preserve">igration; </w:t>
      </w:r>
      <w:r w:rsidR="0069464B">
        <w:rPr>
          <w:rFonts w:ascii="Book Antiqua" w:hAnsi="Book Antiqua" w:cstheme="majorBidi"/>
          <w:sz w:val="24"/>
          <w:szCs w:val="24"/>
        </w:rPr>
        <w:t>Invasion</w:t>
      </w:r>
    </w:p>
    <w:p w14:paraId="217F241A" w14:textId="77777777" w:rsidR="0069464B" w:rsidRPr="0069464B" w:rsidRDefault="0069464B" w:rsidP="0069464B">
      <w:pPr>
        <w:adjustRightInd w:val="0"/>
        <w:snapToGrid w:val="0"/>
        <w:spacing w:after="0" w:line="360" w:lineRule="auto"/>
        <w:jc w:val="both"/>
        <w:rPr>
          <w:rFonts w:ascii="Book Antiqua" w:hAnsi="Book Antiqua" w:cstheme="majorBidi"/>
          <w:sz w:val="24"/>
          <w:szCs w:val="24"/>
        </w:rPr>
      </w:pPr>
    </w:p>
    <w:p w14:paraId="6F1D1529" w14:textId="6E3D1378" w:rsidR="0069464B" w:rsidRDefault="0069464B" w:rsidP="0069464B">
      <w:pPr>
        <w:adjustRightInd w:val="0"/>
        <w:snapToGrid w:val="0"/>
        <w:spacing w:after="0" w:line="360" w:lineRule="auto"/>
        <w:jc w:val="both"/>
        <w:rPr>
          <w:rFonts w:ascii="Book Antiqua" w:hAnsi="Book Antiqua"/>
          <w:sz w:val="24"/>
          <w:szCs w:val="24"/>
        </w:rPr>
      </w:pPr>
      <w:bookmarkStart w:id="19" w:name="OLE_LINK43"/>
      <w:bookmarkStart w:id="20" w:name="OLE_LINK44"/>
      <w:r w:rsidRPr="0069464B">
        <w:rPr>
          <w:rFonts w:ascii="Book Antiqua" w:hAnsi="Book Antiqua"/>
          <w:b/>
          <w:sz w:val="24"/>
          <w:szCs w:val="24"/>
        </w:rPr>
        <w:t xml:space="preserve">© The Author(s) 2018. </w:t>
      </w:r>
      <w:r w:rsidRPr="0069464B">
        <w:rPr>
          <w:rFonts w:ascii="Book Antiqua" w:hAnsi="Book Antiqua"/>
          <w:sz w:val="24"/>
          <w:szCs w:val="24"/>
        </w:rPr>
        <w:t xml:space="preserve">Published by </w:t>
      </w:r>
      <w:proofErr w:type="spellStart"/>
      <w:r w:rsidRPr="0069464B">
        <w:rPr>
          <w:rFonts w:ascii="Book Antiqua" w:hAnsi="Book Antiqua"/>
          <w:sz w:val="24"/>
          <w:szCs w:val="24"/>
        </w:rPr>
        <w:t>Baishideng</w:t>
      </w:r>
      <w:proofErr w:type="spellEnd"/>
      <w:r w:rsidRPr="0069464B">
        <w:rPr>
          <w:rFonts w:ascii="Book Antiqua" w:hAnsi="Book Antiqua"/>
          <w:sz w:val="24"/>
          <w:szCs w:val="24"/>
        </w:rPr>
        <w:t xml:space="preserve"> Publishing Group Inc. All rights reserved.</w:t>
      </w:r>
      <w:bookmarkEnd w:id="19"/>
      <w:bookmarkEnd w:id="20"/>
    </w:p>
    <w:p w14:paraId="6C588AFF" w14:textId="77777777" w:rsidR="0069464B" w:rsidRPr="0069464B" w:rsidRDefault="0069464B" w:rsidP="0069464B">
      <w:pPr>
        <w:adjustRightInd w:val="0"/>
        <w:snapToGrid w:val="0"/>
        <w:spacing w:after="0" w:line="360" w:lineRule="auto"/>
        <w:jc w:val="both"/>
        <w:rPr>
          <w:rFonts w:ascii="Book Antiqua" w:hAnsi="Book Antiqua" w:cstheme="majorBidi"/>
          <w:sz w:val="24"/>
          <w:szCs w:val="24"/>
        </w:rPr>
      </w:pPr>
    </w:p>
    <w:p w14:paraId="7F25097F" w14:textId="1ADC0383" w:rsidR="007118D8" w:rsidRDefault="0069464B" w:rsidP="0069464B">
      <w:pPr>
        <w:adjustRightInd w:val="0"/>
        <w:snapToGrid w:val="0"/>
        <w:spacing w:after="0" w:line="360" w:lineRule="auto"/>
        <w:jc w:val="both"/>
        <w:rPr>
          <w:rFonts w:ascii="Book Antiqua" w:hAnsi="Book Antiqua" w:cstheme="majorBidi"/>
          <w:sz w:val="24"/>
          <w:szCs w:val="24"/>
        </w:rPr>
      </w:pPr>
      <w:r>
        <w:rPr>
          <w:rFonts w:ascii="Book Antiqua" w:hAnsi="Book Antiqua" w:cstheme="majorBidi"/>
          <w:b/>
          <w:bCs/>
          <w:sz w:val="24"/>
          <w:szCs w:val="24"/>
        </w:rPr>
        <w:t>Core t</w:t>
      </w:r>
      <w:r w:rsidR="002E6D15" w:rsidRPr="0069464B">
        <w:rPr>
          <w:rFonts w:ascii="Book Antiqua" w:hAnsi="Book Antiqua" w:cstheme="majorBidi"/>
          <w:b/>
          <w:bCs/>
          <w:sz w:val="24"/>
          <w:szCs w:val="24"/>
        </w:rPr>
        <w:t xml:space="preserve">ip: </w:t>
      </w:r>
      <w:r w:rsidR="002E6D15" w:rsidRPr="0069464B">
        <w:rPr>
          <w:rFonts w:ascii="Book Antiqua" w:hAnsi="Book Antiqua" w:cstheme="majorBidi"/>
          <w:sz w:val="24"/>
          <w:szCs w:val="24"/>
        </w:rPr>
        <w:t xml:space="preserve">In this study, we reported </w:t>
      </w:r>
      <w:r w:rsidR="0098754A" w:rsidRPr="0069464B">
        <w:rPr>
          <w:rFonts w:ascii="Book Antiqua" w:hAnsi="Book Antiqua" w:cstheme="majorBidi"/>
          <w:sz w:val="24"/>
          <w:szCs w:val="24"/>
        </w:rPr>
        <w:t xml:space="preserve">the </w:t>
      </w:r>
      <w:r w:rsidR="0098754A" w:rsidRPr="0069464B">
        <w:rPr>
          <w:rFonts w:ascii="Book Antiqua" w:hAnsi="Book Antiqua" w:cstheme="majorBidi"/>
          <w:i/>
          <w:iCs/>
          <w:sz w:val="24"/>
          <w:szCs w:val="24"/>
        </w:rPr>
        <w:t>in vitro</w:t>
      </w:r>
      <w:r w:rsidR="0098754A" w:rsidRPr="0069464B">
        <w:rPr>
          <w:rFonts w:ascii="Book Antiqua" w:hAnsi="Book Antiqua" w:cstheme="majorBidi"/>
          <w:sz w:val="24"/>
          <w:szCs w:val="24"/>
        </w:rPr>
        <w:t xml:space="preserve"> effect of adipose derived mesenchymal stem cells</w:t>
      </w:r>
      <w:r w:rsidR="007E5953" w:rsidRPr="0069464B">
        <w:rPr>
          <w:rFonts w:ascii="Book Antiqua" w:hAnsi="Book Antiqua" w:cstheme="majorBidi"/>
          <w:sz w:val="24"/>
          <w:szCs w:val="24"/>
        </w:rPr>
        <w:t xml:space="preserve"> (ADMSCs)</w:t>
      </w:r>
      <w:r w:rsidR="0098754A" w:rsidRPr="0069464B">
        <w:rPr>
          <w:rFonts w:ascii="Book Antiqua" w:hAnsi="Book Antiqua" w:cstheme="majorBidi"/>
          <w:sz w:val="24"/>
          <w:szCs w:val="24"/>
        </w:rPr>
        <w:t xml:space="preserve"> on </w:t>
      </w:r>
      <w:r w:rsidR="006F7412" w:rsidRPr="0069464B">
        <w:rPr>
          <w:rFonts w:ascii="Book Antiqua" w:hAnsi="Book Antiqua" w:cstheme="majorBidi"/>
          <w:sz w:val="24"/>
          <w:szCs w:val="24"/>
        </w:rPr>
        <w:t>liver cell lines, HepG2 and PLC-PRF-5</w:t>
      </w:r>
      <w:r w:rsidR="007E5953" w:rsidRPr="0069464B">
        <w:rPr>
          <w:rFonts w:ascii="Book Antiqua" w:hAnsi="Book Antiqua" w:cstheme="majorBidi"/>
          <w:sz w:val="24"/>
          <w:szCs w:val="24"/>
        </w:rPr>
        <w:t>.</w:t>
      </w:r>
      <w:r w:rsidR="0098754A" w:rsidRPr="0069464B">
        <w:rPr>
          <w:rFonts w:ascii="Book Antiqua" w:hAnsi="Book Antiqua" w:cstheme="majorBidi"/>
          <w:sz w:val="24"/>
          <w:szCs w:val="24"/>
        </w:rPr>
        <w:t xml:space="preserve"> It is the first study to d</w:t>
      </w:r>
      <w:r w:rsidR="0098754A" w:rsidRPr="00E25316">
        <w:rPr>
          <w:rFonts w:ascii="Book Antiqua" w:hAnsi="Book Antiqua" w:cstheme="majorBidi"/>
          <w:sz w:val="24"/>
          <w:szCs w:val="24"/>
        </w:rPr>
        <w:t>emonstrate that ADMSC</w:t>
      </w:r>
      <w:r w:rsidR="007E5953" w:rsidRPr="00E25316">
        <w:rPr>
          <w:rFonts w:ascii="Book Antiqua" w:hAnsi="Book Antiqua" w:cstheme="majorBidi"/>
          <w:sz w:val="24"/>
          <w:szCs w:val="24"/>
        </w:rPr>
        <w:t>s</w:t>
      </w:r>
      <w:r w:rsidR="00032300" w:rsidRPr="00E25316">
        <w:rPr>
          <w:rFonts w:ascii="Book Antiqua" w:hAnsi="Book Antiqua" w:cstheme="majorBidi"/>
          <w:sz w:val="24"/>
          <w:szCs w:val="24"/>
        </w:rPr>
        <w:t xml:space="preserve"> and their respective conditioned media </w:t>
      </w:r>
      <w:r w:rsidR="007E5953" w:rsidRPr="00E25316">
        <w:rPr>
          <w:rFonts w:ascii="Book Antiqua" w:hAnsi="Book Antiqua" w:cstheme="majorBidi"/>
          <w:sz w:val="24"/>
          <w:szCs w:val="24"/>
        </w:rPr>
        <w:t>inhibited the two markers of cancer</w:t>
      </w:r>
      <w:r w:rsidR="007118D8" w:rsidRPr="00E25316">
        <w:rPr>
          <w:rFonts w:ascii="Book Antiqua" w:hAnsi="Book Antiqua" w:cstheme="majorBidi"/>
          <w:sz w:val="24"/>
          <w:szCs w:val="24"/>
        </w:rPr>
        <w:t xml:space="preserve"> alpha-fetoprotein</w:t>
      </w:r>
      <w:r w:rsidR="007E5953" w:rsidRPr="00E25316">
        <w:rPr>
          <w:rFonts w:ascii="Book Antiqua" w:hAnsi="Book Antiqua" w:cstheme="majorBidi"/>
          <w:sz w:val="24"/>
          <w:szCs w:val="24"/>
        </w:rPr>
        <w:t xml:space="preserve"> and </w:t>
      </w:r>
      <w:r w:rsidR="007118D8" w:rsidRPr="00E25316">
        <w:rPr>
          <w:rFonts w:ascii="Book Antiqua" w:hAnsi="Book Antiqua" w:cstheme="majorBidi"/>
          <w:sz w:val="24"/>
          <w:szCs w:val="24"/>
        </w:rPr>
        <w:t>Des-gamma-carboxy-prothrombin</w:t>
      </w:r>
      <w:r w:rsidR="00032300" w:rsidRPr="00E25316">
        <w:rPr>
          <w:rFonts w:ascii="Book Antiqua" w:hAnsi="Book Antiqua" w:cstheme="majorBidi"/>
          <w:sz w:val="24"/>
          <w:szCs w:val="24"/>
        </w:rPr>
        <w:t xml:space="preserve"> </w:t>
      </w:r>
      <w:r w:rsidR="007E5953" w:rsidRPr="00E25316">
        <w:rPr>
          <w:rFonts w:ascii="Book Antiqua" w:hAnsi="Book Antiqua" w:cstheme="majorBidi"/>
          <w:sz w:val="24"/>
          <w:szCs w:val="24"/>
        </w:rPr>
        <w:t>and</w:t>
      </w:r>
      <w:r w:rsidR="00D4122C" w:rsidRPr="00E25316">
        <w:rPr>
          <w:rFonts w:ascii="Book Antiqua" w:hAnsi="Book Antiqua" w:cstheme="majorBidi"/>
          <w:sz w:val="24"/>
          <w:szCs w:val="24"/>
        </w:rPr>
        <w:t xml:space="preserve"> decreased the invasiveness of the cancer cells by</w:t>
      </w:r>
      <w:r w:rsidR="007E5953" w:rsidRPr="00E25316">
        <w:rPr>
          <w:rFonts w:ascii="Book Antiqua" w:hAnsi="Book Antiqua" w:cstheme="majorBidi"/>
          <w:sz w:val="24"/>
          <w:szCs w:val="24"/>
        </w:rPr>
        <w:t xml:space="preserve"> increas</w:t>
      </w:r>
      <w:r w:rsidR="00D4122C" w:rsidRPr="00E25316">
        <w:rPr>
          <w:rFonts w:ascii="Book Antiqua" w:hAnsi="Book Antiqua" w:cstheme="majorBidi"/>
          <w:sz w:val="24"/>
          <w:szCs w:val="24"/>
        </w:rPr>
        <w:t>ing</w:t>
      </w:r>
      <w:r w:rsidR="007E5953" w:rsidRPr="00E25316">
        <w:rPr>
          <w:rFonts w:ascii="Book Antiqua" w:hAnsi="Book Antiqua" w:cstheme="majorBidi"/>
          <w:sz w:val="24"/>
          <w:szCs w:val="24"/>
        </w:rPr>
        <w:t xml:space="preserve"> the </w:t>
      </w:r>
      <w:r w:rsidR="00032300" w:rsidRPr="00E25316">
        <w:rPr>
          <w:rFonts w:ascii="Book Antiqua" w:hAnsi="Book Antiqua" w:cstheme="majorBidi"/>
          <w:sz w:val="24"/>
          <w:szCs w:val="24"/>
        </w:rPr>
        <w:t xml:space="preserve">mRNA </w:t>
      </w:r>
      <w:r w:rsidR="007E5953" w:rsidRPr="00E25316">
        <w:rPr>
          <w:rFonts w:ascii="Book Antiqua" w:hAnsi="Book Antiqua" w:cstheme="majorBidi"/>
          <w:sz w:val="24"/>
          <w:szCs w:val="24"/>
        </w:rPr>
        <w:t>expression</w:t>
      </w:r>
      <w:r w:rsidR="00032300" w:rsidRPr="00E25316">
        <w:rPr>
          <w:rFonts w:ascii="Book Antiqua" w:hAnsi="Book Antiqua" w:cstheme="majorBidi"/>
          <w:sz w:val="24"/>
          <w:szCs w:val="24"/>
        </w:rPr>
        <w:t xml:space="preserve"> of tissue inhibitor metalloproteinases</w:t>
      </w:r>
      <w:r w:rsidR="00126D39">
        <w:rPr>
          <w:rFonts w:ascii="Book Antiqua" w:hAnsi="Book Antiqua" w:cstheme="majorBidi"/>
          <w:sz w:val="24"/>
          <w:szCs w:val="24"/>
        </w:rPr>
        <w:t xml:space="preserve">, TIMP-1, TIMP-2 and TIMP-3. </w:t>
      </w:r>
      <w:r w:rsidR="00D4122C" w:rsidRPr="00E25316">
        <w:rPr>
          <w:rFonts w:ascii="Book Antiqua" w:hAnsi="Book Antiqua" w:cstheme="majorBidi"/>
          <w:sz w:val="24"/>
          <w:szCs w:val="24"/>
        </w:rPr>
        <w:t>In addition, ADMSC</w:t>
      </w:r>
      <w:r w:rsidR="00153D0C" w:rsidRPr="00E25316">
        <w:rPr>
          <w:rFonts w:ascii="Book Antiqua" w:hAnsi="Book Antiqua" w:cstheme="majorBidi"/>
          <w:sz w:val="24"/>
          <w:szCs w:val="24"/>
        </w:rPr>
        <w:t>s</w:t>
      </w:r>
      <w:r w:rsidR="00D4122C" w:rsidRPr="00E25316">
        <w:rPr>
          <w:rFonts w:ascii="Book Antiqua" w:hAnsi="Book Antiqua" w:cstheme="majorBidi"/>
          <w:sz w:val="24"/>
          <w:szCs w:val="24"/>
        </w:rPr>
        <w:t xml:space="preserve"> </w:t>
      </w:r>
      <w:r w:rsidR="00153D0C" w:rsidRPr="00E25316">
        <w:rPr>
          <w:rFonts w:ascii="Book Antiqua" w:hAnsi="Book Antiqua" w:cstheme="majorBidi"/>
          <w:sz w:val="24"/>
          <w:szCs w:val="24"/>
        </w:rPr>
        <w:t>significantly reduced</w:t>
      </w:r>
      <w:r w:rsidR="00D4122C" w:rsidRPr="00E25316">
        <w:rPr>
          <w:rFonts w:ascii="Book Antiqua" w:hAnsi="Book Antiqua" w:cstheme="majorBidi"/>
          <w:sz w:val="24"/>
          <w:szCs w:val="24"/>
        </w:rPr>
        <w:t xml:space="preserve"> the proliferation rate, the invasiveness and the migration of the cancerous cells while inducing their apoptosis.</w:t>
      </w:r>
    </w:p>
    <w:p w14:paraId="057F85FF" w14:textId="77777777" w:rsidR="00126D39" w:rsidRPr="00E25316" w:rsidRDefault="00126D39" w:rsidP="0069464B">
      <w:pPr>
        <w:adjustRightInd w:val="0"/>
        <w:snapToGrid w:val="0"/>
        <w:spacing w:after="0" w:line="360" w:lineRule="auto"/>
        <w:jc w:val="both"/>
        <w:rPr>
          <w:rFonts w:ascii="Book Antiqua" w:hAnsi="Book Antiqua" w:cstheme="majorBidi"/>
          <w:sz w:val="24"/>
          <w:szCs w:val="24"/>
        </w:rPr>
      </w:pPr>
    </w:p>
    <w:p w14:paraId="4AEA41E0" w14:textId="051E619B" w:rsidR="007118D8" w:rsidRPr="00E25316" w:rsidRDefault="00126D39" w:rsidP="00E25316">
      <w:pPr>
        <w:adjustRightInd w:val="0"/>
        <w:snapToGrid w:val="0"/>
        <w:spacing w:after="0" w:line="360" w:lineRule="auto"/>
        <w:jc w:val="both"/>
        <w:rPr>
          <w:rFonts w:ascii="Book Antiqua" w:hAnsi="Book Antiqua" w:cstheme="majorBidi"/>
          <w:bCs/>
          <w:sz w:val="24"/>
          <w:szCs w:val="24"/>
        </w:rPr>
      </w:pPr>
      <w:proofErr w:type="spellStart"/>
      <w:r>
        <w:rPr>
          <w:rFonts w:ascii="Book Antiqua" w:hAnsi="Book Antiqua" w:cstheme="majorBidi"/>
          <w:sz w:val="24"/>
          <w:szCs w:val="24"/>
        </w:rPr>
        <w:t>Serhal</w:t>
      </w:r>
      <w:proofErr w:type="spellEnd"/>
      <w:r>
        <w:rPr>
          <w:rFonts w:ascii="Book Antiqua" w:hAnsi="Book Antiqua" w:cstheme="majorBidi"/>
          <w:sz w:val="24"/>
          <w:szCs w:val="24"/>
        </w:rPr>
        <w:t xml:space="preserve"> R, </w:t>
      </w:r>
      <w:proofErr w:type="spellStart"/>
      <w:r>
        <w:rPr>
          <w:rFonts w:ascii="Book Antiqua" w:hAnsi="Book Antiqua" w:cstheme="majorBidi"/>
          <w:sz w:val="24"/>
          <w:szCs w:val="24"/>
        </w:rPr>
        <w:t>Saliba</w:t>
      </w:r>
      <w:proofErr w:type="spellEnd"/>
      <w:r>
        <w:rPr>
          <w:rFonts w:ascii="Book Antiqua" w:hAnsi="Book Antiqua" w:cstheme="majorBidi"/>
          <w:sz w:val="24"/>
          <w:szCs w:val="24"/>
        </w:rPr>
        <w:t xml:space="preserve"> N, </w:t>
      </w:r>
      <w:proofErr w:type="spellStart"/>
      <w:r>
        <w:rPr>
          <w:rFonts w:ascii="Book Antiqua" w:hAnsi="Book Antiqua" w:cstheme="majorBidi"/>
          <w:sz w:val="24"/>
          <w:szCs w:val="24"/>
        </w:rPr>
        <w:t>Hilal</w:t>
      </w:r>
      <w:proofErr w:type="spellEnd"/>
      <w:r>
        <w:rPr>
          <w:rFonts w:ascii="Book Antiqua" w:hAnsi="Book Antiqua" w:cstheme="majorBidi"/>
          <w:sz w:val="24"/>
          <w:szCs w:val="24"/>
        </w:rPr>
        <w:t xml:space="preserve"> G, Moussa M, El </w:t>
      </w:r>
      <w:proofErr w:type="spellStart"/>
      <w:r>
        <w:rPr>
          <w:rFonts w:ascii="Book Antiqua" w:hAnsi="Book Antiqua" w:cstheme="majorBidi"/>
          <w:sz w:val="24"/>
          <w:szCs w:val="24"/>
        </w:rPr>
        <w:t>Atat</w:t>
      </w:r>
      <w:proofErr w:type="spellEnd"/>
      <w:r>
        <w:rPr>
          <w:rFonts w:ascii="Book Antiqua" w:hAnsi="Book Antiqua" w:cstheme="majorBidi"/>
          <w:sz w:val="24"/>
          <w:szCs w:val="24"/>
        </w:rPr>
        <w:t xml:space="preserve"> O, Hassan G</w:t>
      </w:r>
      <w:r w:rsidR="007118D8" w:rsidRPr="00E25316">
        <w:rPr>
          <w:rFonts w:ascii="Book Antiqua" w:hAnsi="Book Antiqua" w:cstheme="majorBidi"/>
          <w:sz w:val="24"/>
          <w:szCs w:val="24"/>
        </w:rPr>
        <w:t xml:space="preserve">, </w:t>
      </w:r>
      <w:proofErr w:type="spellStart"/>
      <w:r w:rsidR="007118D8" w:rsidRPr="00E25316">
        <w:rPr>
          <w:rFonts w:ascii="Book Antiqua" w:hAnsi="Book Antiqua" w:cstheme="majorBidi"/>
          <w:sz w:val="24"/>
          <w:szCs w:val="24"/>
        </w:rPr>
        <w:t>Alaaeddine</w:t>
      </w:r>
      <w:proofErr w:type="spellEnd"/>
      <w:r w:rsidR="007118D8" w:rsidRPr="00E25316">
        <w:rPr>
          <w:rFonts w:ascii="Book Antiqua" w:hAnsi="Book Antiqua" w:cstheme="majorBidi"/>
          <w:sz w:val="24"/>
          <w:szCs w:val="24"/>
        </w:rPr>
        <w:t xml:space="preserve"> N.</w:t>
      </w:r>
      <w:r w:rsidR="007118D8" w:rsidRPr="00E25316">
        <w:rPr>
          <w:rFonts w:ascii="Book Antiqua" w:hAnsi="Book Antiqua" w:cstheme="majorBidi"/>
          <w:b/>
          <w:bCs/>
          <w:sz w:val="24"/>
          <w:szCs w:val="24"/>
        </w:rPr>
        <w:t xml:space="preserve"> </w:t>
      </w:r>
      <w:r w:rsidR="007118D8" w:rsidRPr="00E25316">
        <w:rPr>
          <w:rFonts w:ascii="Book Antiqua" w:hAnsi="Book Antiqua" w:cstheme="majorBidi"/>
          <w:bCs/>
          <w:sz w:val="24"/>
          <w:szCs w:val="24"/>
        </w:rPr>
        <w:t xml:space="preserve">Effect of adipose derived mesenchymal stem cells on hepatocellular carcinoma: </w:t>
      </w:r>
      <w:r w:rsidR="007118D8" w:rsidRPr="00126D39">
        <w:rPr>
          <w:rFonts w:ascii="Book Antiqua" w:hAnsi="Book Antiqua" w:cstheme="majorBidi"/>
          <w:bCs/>
          <w:i/>
          <w:sz w:val="24"/>
          <w:szCs w:val="24"/>
        </w:rPr>
        <w:t>In vitro</w:t>
      </w:r>
      <w:r w:rsidR="007118D8" w:rsidRPr="00E25316">
        <w:rPr>
          <w:rFonts w:ascii="Book Antiqua" w:hAnsi="Book Antiqua" w:cstheme="majorBidi"/>
          <w:bCs/>
          <w:sz w:val="24"/>
          <w:szCs w:val="24"/>
        </w:rPr>
        <w:t xml:space="preserve"> inhibition of carcinogenesis. </w:t>
      </w:r>
      <w:bookmarkStart w:id="21" w:name="OLE_LINK1105"/>
      <w:bookmarkStart w:id="22" w:name="OLE_LINK1107"/>
      <w:r w:rsidR="007118D8" w:rsidRPr="00E25316">
        <w:rPr>
          <w:rFonts w:ascii="Book Antiqua" w:hAnsi="Book Antiqua" w:cstheme="majorBidi"/>
          <w:bCs/>
          <w:i/>
          <w:sz w:val="24"/>
          <w:szCs w:val="24"/>
        </w:rPr>
        <w:t xml:space="preserve">World J Gastroenterol </w:t>
      </w:r>
      <w:r w:rsidR="007118D8" w:rsidRPr="00E25316">
        <w:rPr>
          <w:rFonts w:ascii="Book Antiqua" w:hAnsi="Book Antiqua" w:cstheme="majorBidi"/>
          <w:bCs/>
          <w:sz w:val="24"/>
          <w:szCs w:val="24"/>
        </w:rPr>
        <w:t>2018; In press</w:t>
      </w:r>
      <w:bookmarkEnd w:id="21"/>
      <w:bookmarkEnd w:id="22"/>
    </w:p>
    <w:p w14:paraId="17EE0837" w14:textId="77777777" w:rsidR="007A5356" w:rsidRPr="00E25316" w:rsidRDefault="007118D8"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t xml:space="preserve">  </w:t>
      </w:r>
      <w:r w:rsidR="007A5356" w:rsidRPr="00E25316">
        <w:rPr>
          <w:rFonts w:ascii="Book Antiqua" w:hAnsi="Book Antiqua" w:cstheme="majorBidi"/>
          <w:sz w:val="24"/>
          <w:szCs w:val="24"/>
        </w:rPr>
        <w:br w:type="page"/>
      </w:r>
    </w:p>
    <w:p w14:paraId="21BDF7A8" w14:textId="77777777" w:rsidR="007A5356" w:rsidRPr="00E25316" w:rsidRDefault="007118D8" w:rsidP="0069464B">
      <w:pPr>
        <w:adjustRightInd w:val="0"/>
        <w:snapToGrid w:val="0"/>
        <w:spacing w:after="0" w:line="360" w:lineRule="auto"/>
        <w:jc w:val="both"/>
        <w:outlineLvl w:val="0"/>
        <w:rPr>
          <w:rFonts w:ascii="Book Antiqua" w:hAnsi="Book Antiqua" w:cstheme="majorBidi"/>
          <w:b/>
          <w:bCs/>
          <w:sz w:val="24"/>
          <w:szCs w:val="24"/>
        </w:rPr>
      </w:pPr>
      <w:r w:rsidRPr="00E25316">
        <w:rPr>
          <w:rFonts w:ascii="Book Antiqua" w:hAnsi="Book Antiqua" w:cstheme="majorBidi"/>
          <w:b/>
          <w:bCs/>
          <w:sz w:val="24"/>
          <w:szCs w:val="24"/>
        </w:rPr>
        <w:lastRenderedPageBreak/>
        <w:t>INTRODUCTION</w:t>
      </w:r>
    </w:p>
    <w:p w14:paraId="0FD29B10" w14:textId="7710A832" w:rsidR="007A5356" w:rsidRPr="00E25316" w:rsidRDefault="007A5356"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t>Hepatocellular carcinoma (HCC) is the most common primary hepatic cancer that accounts for approximately 70</w:t>
      </w:r>
      <w:r w:rsidR="00126D39">
        <w:rPr>
          <w:rFonts w:ascii="Book Antiqua" w:hAnsi="Book Antiqua" w:cstheme="majorBidi"/>
          <w:sz w:val="24"/>
          <w:szCs w:val="24"/>
        </w:rPr>
        <w:t>%-80</w:t>
      </w:r>
      <w:r w:rsidRPr="00E25316">
        <w:rPr>
          <w:rFonts w:ascii="Book Antiqua" w:hAnsi="Book Antiqua" w:cstheme="majorBidi"/>
          <w:sz w:val="24"/>
          <w:szCs w:val="24"/>
        </w:rPr>
        <w:t>% of all primary liver cancers</w:t>
      </w:r>
      <w:r w:rsidR="00FA5214" w:rsidRPr="00E25316">
        <w:rPr>
          <w:rFonts w:ascii="Book Antiqua" w:hAnsi="Book Antiqua" w:cstheme="majorBidi"/>
          <w:sz w:val="24"/>
          <w:szCs w:val="24"/>
        </w:rPr>
        <w:fldChar w:fldCharType="begin"/>
      </w:r>
      <w:r w:rsidR="00CB6FDB" w:rsidRPr="00E25316">
        <w:rPr>
          <w:rFonts w:ascii="Book Antiqua" w:hAnsi="Book Antiqua" w:cstheme="majorBidi"/>
          <w:sz w:val="24"/>
          <w:szCs w:val="24"/>
        </w:rPr>
        <w:instrText xml:space="preserve"> ADDIN ZOTERO_ITEM CSL_CITATION {"citationID":"7zY1slHi","properties":{"formattedCitation":"\\super [1]\\nosupersub{}","plainCitation":"[1]","noteIndex":0},"citationItems":[{"id":2,"uris":["http://zotero.org/users/local/Q7989UJ6/items/A7EKM7RI"],"uri":["http://zotero.org/users/local/Q7989UJ6/items/A7EKM7RI"],"itemData":{"id":2,"type":"article-journal","title":"The changing pattern of epidemiology in hepatocellular carcinoma","container-title":"Digestive and Liver Disease","page":"S206-S214","volume":"42","issue":"Suppl 3","source":"PubMed Central","abstract":"Primary liver cancer (PLC) represents approximately 4% of all new cancer cases diagnosed worldwide. The purpose of this review is to describe some of the latest international patterns in PLC incidence and mortality, as well as to give an overview of the main etiological factors. We used two databases, GLOBOCAN 2002 and the World Health Organization (WHO) mortality database to analyze the incidence and mortality rates for PLC in several regions around the world. The highest age adjusted incidence rates (&gt;20 per 100,000) were reported from countries in Southeast Asia and sub-Saharan Africa that are endemic for HBV infection. Countries in Southern Europe have medium-high incidence rates, while low-incidence areas (&lt;5 per 100,000) include South and Central America, and the rest of Europe., Cirrhosis is present in about 80–90% of HCC patients and is thereby the largest single risk factor. Main risk factors include HBV, HCV, aflatoxin and possibly obesity and diabetes. Together HBV and HCV account for 80–90% of all HCC worldwide. HBV continues to be the major HCC risk factor worldwide, although its importance will most likely decrease during the coming decades due to the widespread use of the HBV vaccine in the newborns. HCV has been the dominant viral cause in HCC in North America, some Western countries and Japan. Obesity and diabetes are increasing at a fast pace throughout the world, and if they are proven to be HCC risk factors, they would account for more HCC cases in the future.","DOI":"10.1016/S1590-8658(10)60507-5","ISSN":"1590-8658","note":"PMID: 20547305\nPMCID: PMC3392755","journalAbbreviation":"Dig Liver Dis","author":[{"family":"Nordenstedt","given":"Helena"},{"family":"White","given":"Donna L."},{"family":"El-Serag","given":"Hashem B."}],"issued":{"date-parts":[["2010",7]]}}}],"schema":"https://github.com/citation-style-language/schema/raw/master/csl-citation.json"} </w:instrText>
      </w:r>
      <w:r w:rsidR="00FA5214" w:rsidRPr="00E25316">
        <w:rPr>
          <w:rFonts w:ascii="Book Antiqua" w:hAnsi="Book Antiqua" w:cstheme="majorBidi"/>
          <w:sz w:val="24"/>
          <w:szCs w:val="24"/>
        </w:rPr>
        <w:fldChar w:fldCharType="separate"/>
      </w:r>
      <w:r w:rsidR="00CB6FDB" w:rsidRPr="00E25316">
        <w:rPr>
          <w:rFonts w:ascii="Book Antiqua" w:hAnsi="Book Antiqua" w:cs="Times New Roman"/>
          <w:sz w:val="24"/>
          <w:szCs w:val="24"/>
          <w:vertAlign w:val="superscript"/>
        </w:rPr>
        <w:t>[1]</w:t>
      </w:r>
      <w:r w:rsidR="00FA5214" w:rsidRPr="00E25316">
        <w:rPr>
          <w:rFonts w:ascii="Book Antiqua" w:hAnsi="Book Antiqua" w:cstheme="majorBidi"/>
          <w:sz w:val="24"/>
          <w:szCs w:val="24"/>
        </w:rPr>
        <w:fldChar w:fldCharType="end"/>
      </w:r>
      <w:r w:rsidRPr="00E25316">
        <w:rPr>
          <w:rFonts w:ascii="Book Antiqua" w:hAnsi="Book Antiqua" w:cstheme="majorBidi"/>
          <w:sz w:val="24"/>
          <w:szCs w:val="24"/>
        </w:rPr>
        <w:t>. It is</w:t>
      </w:r>
      <w:r w:rsidR="00812674" w:rsidRPr="00E25316">
        <w:rPr>
          <w:rFonts w:ascii="Book Antiqua" w:hAnsi="Book Antiqua" w:cstheme="majorBidi"/>
          <w:sz w:val="24"/>
          <w:szCs w:val="24"/>
        </w:rPr>
        <w:t xml:space="preserve"> now</w:t>
      </w:r>
      <w:r w:rsidRPr="00E25316">
        <w:rPr>
          <w:rFonts w:ascii="Book Antiqua" w:hAnsi="Book Antiqua" w:cstheme="majorBidi"/>
          <w:sz w:val="24"/>
          <w:szCs w:val="24"/>
        </w:rPr>
        <w:t xml:space="preserve"> considered as the </w:t>
      </w:r>
      <w:r w:rsidR="00812674" w:rsidRPr="00E25316">
        <w:rPr>
          <w:rFonts w:ascii="Book Antiqua" w:hAnsi="Book Antiqua" w:cstheme="majorBidi"/>
          <w:sz w:val="24"/>
          <w:szCs w:val="24"/>
        </w:rPr>
        <w:t>second</w:t>
      </w:r>
      <w:r w:rsidRPr="00E25316">
        <w:rPr>
          <w:rFonts w:ascii="Book Antiqua" w:hAnsi="Book Antiqua" w:cstheme="majorBidi"/>
          <w:sz w:val="24"/>
          <w:szCs w:val="24"/>
        </w:rPr>
        <w:t xml:space="preserve"> cause of </w:t>
      </w:r>
      <w:r w:rsidR="001F4FC7" w:rsidRPr="00E25316">
        <w:rPr>
          <w:rFonts w:ascii="Book Antiqua" w:hAnsi="Book Antiqua" w:cstheme="majorBidi"/>
          <w:sz w:val="24"/>
          <w:szCs w:val="24"/>
        </w:rPr>
        <w:t>cancer</w:t>
      </w:r>
      <w:r w:rsidRPr="00E25316">
        <w:rPr>
          <w:rFonts w:ascii="Book Antiqua" w:hAnsi="Book Antiqua" w:cstheme="majorBidi"/>
          <w:sz w:val="24"/>
          <w:szCs w:val="24"/>
        </w:rPr>
        <w:t xml:space="preserve"> related mortality</w:t>
      </w:r>
      <w:r w:rsidR="00812674" w:rsidRPr="00E25316">
        <w:rPr>
          <w:rFonts w:ascii="Book Antiqua" w:hAnsi="Book Antiqua" w:cstheme="majorBidi"/>
          <w:sz w:val="24"/>
          <w:szCs w:val="24"/>
        </w:rPr>
        <w:t xml:space="preserve"> worldwide</w:t>
      </w:r>
      <w:r w:rsidR="00883082" w:rsidRPr="00E25316">
        <w:rPr>
          <w:rFonts w:ascii="Book Antiqua" w:hAnsi="Book Antiqua" w:cstheme="majorBidi"/>
          <w:sz w:val="24"/>
          <w:szCs w:val="24"/>
        </w:rPr>
        <w:fldChar w:fldCharType="begin"/>
      </w:r>
      <w:r w:rsidR="00883082" w:rsidRPr="00E25316">
        <w:rPr>
          <w:rFonts w:ascii="Book Antiqua" w:hAnsi="Book Antiqua" w:cstheme="majorBidi"/>
          <w:sz w:val="24"/>
          <w:szCs w:val="24"/>
        </w:rPr>
        <w:instrText xml:space="preserve"> ADDIN ZOTERO_ITEM CSL_CITATION {"citationID":"QNf4lJJU","properties":{"formattedCitation":"\\super [2]\\nosupersub{}","plainCitation":"[2]","noteIndex":0},"citationItems":[{"id":100,"uris":["http://zotero.org/users/local/Q7989UJ6/items/XXRMJIS2"],"uri":["http://zotero.org/users/local/Q7989UJ6/items/XXRMJIS2"],"itemData":{"id":100,"type":"article-journal","title":"The evolving epidemiology of hepatocellular carcinoma: a global perspective","container-title":"Expert Review of Gastroenterology &amp; Hepatology","page":"765-779","volume":"9","issue":"6","source":"PubMed","abstract":"Primary liver cancer, the majority of which are hepatocellular carcinomas, is now the second leading cause of cancer death worldwide. Hepatocellular carcinoma is a unique cancer that typically arises in the setting of chronic liver disease at a rate dependent upon the complex interplay between the host, disease and environmental factors. Infection with chronic hepatitis B or C virus is currently the dominant risk factor worldwide. However, changing lifestyle and environmental factors in western countries plus rising neonatal hepatitis B vaccination rates and decreasing exposure to dietary aflatoxins in developing countries are driving an evolution of the epidemiology of this cancer. An understanding of this change is crucial in combating the rising incidence currently being seen in western regions and will underpin the efforts to reduce the mortality rates associated with this cancer.","DOI":"10.1586/17474124.2015.1028363","ISSN":"1747-4132","note":"PMID: 25827821","shortTitle":"The evolving epidemiology of hepatocellular carcinoma","journalAbbreviation":"Expert Rev Gastroenterol Hepatol","language":"eng","author":[{"family":"Wallace","given":"Michael C."},{"family":"Preen","given":"David"},{"family":"Jeffrey","given":"Gary P."},{"family":"Adams","given":"Leon A."}],"issued":{"date-parts":[["2015",6]]}}}],"schema":"https://github.com/citation-style-language/schema/raw/master/csl-citation.json"} </w:instrText>
      </w:r>
      <w:r w:rsidR="00883082" w:rsidRPr="00E25316">
        <w:rPr>
          <w:rFonts w:ascii="Book Antiqua" w:hAnsi="Book Antiqua" w:cstheme="majorBidi"/>
          <w:sz w:val="24"/>
          <w:szCs w:val="24"/>
        </w:rPr>
        <w:fldChar w:fldCharType="separate"/>
      </w:r>
      <w:r w:rsidR="00883082" w:rsidRPr="00E25316">
        <w:rPr>
          <w:rFonts w:ascii="Book Antiqua" w:hAnsi="Book Antiqua" w:cs="Times New Roman"/>
          <w:sz w:val="24"/>
          <w:szCs w:val="24"/>
          <w:vertAlign w:val="superscript"/>
        </w:rPr>
        <w:t>[2]</w:t>
      </w:r>
      <w:r w:rsidR="00883082" w:rsidRPr="00E25316">
        <w:rPr>
          <w:rFonts w:ascii="Book Antiqua" w:hAnsi="Book Antiqua" w:cstheme="majorBidi"/>
          <w:sz w:val="24"/>
          <w:szCs w:val="24"/>
        </w:rPr>
        <w:fldChar w:fldCharType="end"/>
      </w:r>
      <w:r w:rsidRPr="00E25316">
        <w:rPr>
          <w:rFonts w:ascii="Book Antiqua" w:hAnsi="Book Antiqua" w:cstheme="majorBidi"/>
          <w:sz w:val="24"/>
          <w:szCs w:val="24"/>
        </w:rPr>
        <w:t xml:space="preserve">. </w:t>
      </w:r>
      <w:r w:rsidR="00A84B3D" w:rsidRPr="00E25316">
        <w:rPr>
          <w:rFonts w:ascii="Book Antiqua" w:hAnsi="Book Antiqua" w:cstheme="majorBidi"/>
          <w:sz w:val="24"/>
          <w:szCs w:val="24"/>
        </w:rPr>
        <w:t xml:space="preserve">HCC </w:t>
      </w:r>
      <w:r w:rsidRPr="00E25316">
        <w:rPr>
          <w:rFonts w:ascii="Book Antiqua" w:hAnsi="Book Antiqua" w:cstheme="majorBidi"/>
          <w:sz w:val="24"/>
          <w:szCs w:val="24"/>
        </w:rPr>
        <w:t>development results from an imbalance between excessive cell growth and apoptosis, which is mainly regulated by P53, a tumor suppressor gene. The alterations in the expression or activation of this gene have been extensively reported in HCC and were related to hepatocarcinogenesis</w:t>
      </w:r>
      <w:r w:rsidR="008F7E83" w:rsidRPr="00E25316">
        <w:rPr>
          <w:rFonts w:ascii="Book Antiqua" w:hAnsi="Book Antiqua" w:cstheme="majorBidi"/>
          <w:sz w:val="24"/>
          <w:szCs w:val="24"/>
        </w:rPr>
        <w:fldChar w:fldCharType="begin"/>
      </w:r>
      <w:r w:rsidR="00883082" w:rsidRPr="00E25316">
        <w:rPr>
          <w:rFonts w:ascii="Book Antiqua" w:hAnsi="Book Antiqua" w:cstheme="majorBidi"/>
          <w:sz w:val="24"/>
          <w:szCs w:val="24"/>
        </w:rPr>
        <w:instrText xml:space="preserve"> ADDIN ZOTERO_ITEM CSL_CITATION {"citationID":"EgfrLv7E","properties":{"formattedCitation":"\\super [3,4]\\nosupersub{}","plainCitation":"[3,4]","noteIndex":0},"citationItems":[{"id":10,"uris":["http://zotero.org/users/local/Q7989UJ6/items/RRZ25LFB"],"uri":["http://zotero.org/users/local/Q7989UJ6/items/RRZ25LFB"],"itemData":{"id":10,"type":"article-journal","title":"INK4a-ARF alterations and p53 mutations in hepatocellular carcinomas","container-title":"Oncogene","page":"7104-7109","volume":"20","issue":"48","source":"PubMed","abstract":"The INK4a-ARF (CDKN2A)- locus on chromosome 9p21 encodes for two tumour suppressor proteins, p16(INK4a) and p14(ARF), that act as upstream regulators of the Rb-CDK4 and p53 pathways. To study the contribution of each pathway in tumorigenesis of hepatocellular carcinoma (HCC), we analysed the alterations of p14(ARF), p16(INC4a) and p53. After microdissection, DNA of 71 hepatocellular carcinomas was analysed for INK4-ARF inactivation and p53 mutation by DNA sequence analysis, methylation-specific PCR (MSP), restriction-enzyme related polymerase chain reaction (RE-PCR), mRNA expression and immunohistochemistry. In addition, microdeletion of p14(ARF) and p16(INC4a) were assessed by differential PCR. Inactivation of p14(ARF) was found in 11/71 cases (15%), alterations of p16(INK4a) occurred in 47/71 carcinomas (66%), which correlated with loss of mRNA transcription. Five tumours (7%) had homozygous deletions of the INK4a-ARF locus. We failed to detect specific mutations of both exons. P16(INK4a) methylation with an unmethylated p14(ARF) promotor appeared in 39 cases. Mutations of p53 were found in 30 of 71 HCC (42%), and only one of them harboured p14(ARF) inactivation. We failed to establish alterations of the INK4a-ARF locus or p53 status as independent prognostic factor in these tumours. Our data indicate, that p14(ARF) methylation occurs independently of p16(INK4a) alterations in a subset of HCC together with wild type p53. The INK4a-ARF-/p53-pathway was disrupted in 86% of HCC, either by p53 mutations or by INK4a-ARF inactivation, and may have co-operative effects in hepatocarcinogenesis.","DOI":"10.1038/sj.onc.1204902","ISSN":"0950-9232","note":"PMID: 11704835","journalAbbreviation":"Oncogene","language":"eng","author":[{"family":"Tannapfel","given":"A."},{"family":"Busse","given":"C."},{"family":"Weinans","given":"L."},{"family":"Benicke","given":"M."},{"family":"Katalinic","given":"A."},{"family":"Geissler","given":"F."},{"family":"Hauss","given":"J."},{"family":"Wittekind","given":"C."}],"issued":{"date-parts":[["2001",10,25]]}},"locator":"4"},{"id":12,"uris":["http://zotero.org/users/local/Q7989UJ6/items/ALCCRGEF"],"uri":["http://zotero.org/users/local/Q7989UJ6/items/ALCCRGEF"],"itemData":{"id":12,"type":"article-journal","title":"Genetics of hepatocellular carcinoma","container-title":"World Journal of Gastroenterology","page":"2271-2282","volume":"13","issue":"16","source":"PubMed","abstract":"The completely assembled human genome has made it possible for modern medicine to step into an era rich in genetic information and high-throughput genomic analysis. These novel and readily available genetic resources and analytical tools may be the key to unravel the molecular basis of hepatocellular carcinoma (HCC). Moreover, since an efficient treatment for this disease is lacking, further understanding of the genetic background of HCC will be crucial in order to develop new therapies aimed at selected targets. We report on the current status and recent developments in HCC genetics. Special emphasis is given to the genetics and regulation of major signalling pathways involved in HCC such as p53, Wnt-signalling, TGFbeta, Ras, and Rb pathways. Furthermore, we describe the influence of chromosomal aberrations as well as of DNA methylation. Finally, we report on the rapidly developing field of genomic expression profiling in HCC, mainly by microarray analysis.","ISSN":"1007-9327","note":"PMID: 17511024\nPMCID: PMC4147134","journalAbbreviation":"World J. Gastroenterol.","language":"eng","author":[{"family":"Teufel","given":"Andreas"},{"family":"Staib","given":"Frank"},{"family":"Kanzler","given":"Stephan"},{"family":"Weinmann","given":"Arndt"},{"family":"Schulze-Bergkamen","given":"Henning"},{"family":"Galle","given":"Peter-R."}],"issued":{"date-parts":[["2007",4,28]]}}}],"schema":"https://github.com/citation-style-language/schema/raw/master/csl-citation.json"} </w:instrText>
      </w:r>
      <w:r w:rsidR="008F7E83" w:rsidRPr="00E25316">
        <w:rPr>
          <w:rFonts w:ascii="Book Antiqua" w:hAnsi="Book Antiqua" w:cstheme="majorBidi"/>
          <w:sz w:val="24"/>
          <w:szCs w:val="24"/>
        </w:rPr>
        <w:fldChar w:fldCharType="separate"/>
      </w:r>
      <w:r w:rsidR="00883082" w:rsidRPr="00E25316">
        <w:rPr>
          <w:rFonts w:ascii="Book Antiqua" w:hAnsi="Book Antiqua" w:cs="Times New Roman"/>
          <w:sz w:val="24"/>
          <w:szCs w:val="24"/>
          <w:vertAlign w:val="superscript"/>
        </w:rPr>
        <w:t>[3,4]</w:t>
      </w:r>
      <w:r w:rsidR="008F7E83" w:rsidRPr="00E25316">
        <w:rPr>
          <w:rFonts w:ascii="Book Antiqua" w:hAnsi="Book Antiqua" w:cstheme="majorBidi"/>
          <w:sz w:val="24"/>
          <w:szCs w:val="24"/>
        </w:rPr>
        <w:fldChar w:fldCharType="end"/>
      </w:r>
      <w:r w:rsidRPr="00E25316">
        <w:rPr>
          <w:rFonts w:ascii="Book Antiqua" w:hAnsi="Book Antiqua" w:cstheme="majorBidi"/>
          <w:sz w:val="24"/>
          <w:szCs w:val="24"/>
        </w:rPr>
        <w:t>.</w:t>
      </w:r>
    </w:p>
    <w:p w14:paraId="1D935CAD" w14:textId="17076121" w:rsidR="007A5356" w:rsidRPr="00E25316" w:rsidRDefault="00075930" w:rsidP="00E25316">
      <w:pPr>
        <w:adjustRightInd w:val="0"/>
        <w:snapToGrid w:val="0"/>
        <w:spacing w:after="0" w:line="360" w:lineRule="auto"/>
        <w:jc w:val="both"/>
        <w:rPr>
          <w:rFonts w:ascii="Book Antiqua" w:hAnsi="Book Antiqua" w:cstheme="majorBidi"/>
          <w:sz w:val="24"/>
          <w:szCs w:val="24"/>
        </w:rPr>
      </w:pPr>
      <w:r>
        <w:rPr>
          <w:rFonts w:ascii="Book Antiqua" w:hAnsi="Book Antiqua" w:cstheme="majorBidi"/>
          <w:sz w:val="24"/>
          <w:szCs w:val="24"/>
        </w:rPr>
        <w:t xml:space="preserve">  </w:t>
      </w:r>
      <w:r w:rsidR="007A5356" w:rsidRPr="00E25316">
        <w:rPr>
          <w:rFonts w:ascii="Book Antiqua" w:hAnsi="Book Antiqua" w:cstheme="majorBidi"/>
          <w:sz w:val="24"/>
          <w:szCs w:val="24"/>
        </w:rPr>
        <w:t xml:space="preserve">The detection of HCC at an early stage is crucial but difficult due to the presence of inflammation and liver damage. Several markers, such as </w:t>
      </w:r>
      <w:r w:rsidR="00AC5025" w:rsidRPr="00E25316">
        <w:rPr>
          <w:rStyle w:val="Emphasis"/>
          <w:rFonts w:ascii="Book Antiqua" w:hAnsi="Book Antiqua" w:cstheme="majorBidi"/>
          <w:sz w:val="24"/>
          <w:szCs w:val="24"/>
        </w:rPr>
        <w:t xml:space="preserve">Lens </w:t>
      </w:r>
      <w:proofErr w:type="spellStart"/>
      <w:r w:rsidR="00AC5025" w:rsidRPr="00E25316">
        <w:rPr>
          <w:rStyle w:val="Emphasis"/>
          <w:rFonts w:ascii="Book Antiqua" w:hAnsi="Book Antiqua" w:cstheme="majorBidi"/>
          <w:sz w:val="24"/>
          <w:szCs w:val="24"/>
        </w:rPr>
        <w:t>culinaris</w:t>
      </w:r>
      <w:proofErr w:type="spellEnd"/>
      <w:r w:rsidR="00AC5025" w:rsidRPr="00E25316">
        <w:rPr>
          <w:rFonts w:ascii="Book Antiqua" w:hAnsi="Book Antiqua" w:cstheme="majorBidi"/>
          <w:sz w:val="24"/>
          <w:szCs w:val="24"/>
        </w:rPr>
        <w:t xml:space="preserve"> agglutinin-reactive fraction of </w:t>
      </w:r>
      <w:bookmarkStart w:id="23" w:name="OLE_LINK412"/>
      <w:r w:rsidRPr="00E25316">
        <w:rPr>
          <w:rFonts w:ascii="Book Antiqua" w:hAnsi="Book Antiqua" w:cstheme="majorBidi"/>
          <w:sz w:val="24"/>
          <w:szCs w:val="24"/>
        </w:rPr>
        <w:t>alpha-fetoprotein</w:t>
      </w:r>
      <w:bookmarkEnd w:id="23"/>
      <w:r w:rsidRPr="00E25316">
        <w:rPr>
          <w:rFonts w:ascii="Book Antiqua" w:hAnsi="Book Antiqua" w:cstheme="majorBidi"/>
          <w:sz w:val="24"/>
          <w:szCs w:val="24"/>
        </w:rPr>
        <w:t xml:space="preserve"> </w:t>
      </w:r>
      <w:r>
        <w:rPr>
          <w:rFonts w:ascii="Book Antiqua" w:hAnsi="Book Antiqua" w:cstheme="majorBidi"/>
          <w:sz w:val="24"/>
          <w:szCs w:val="24"/>
        </w:rPr>
        <w:t>(</w:t>
      </w:r>
      <w:r w:rsidR="00AC5025" w:rsidRPr="00E25316">
        <w:rPr>
          <w:rFonts w:ascii="Book Antiqua" w:hAnsi="Book Antiqua" w:cstheme="majorBidi"/>
          <w:sz w:val="24"/>
          <w:szCs w:val="24"/>
        </w:rPr>
        <w:t>AFP</w:t>
      </w:r>
      <w:r>
        <w:rPr>
          <w:rFonts w:ascii="Book Antiqua" w:hAnsi="Book Antiqua" w:cstheme="majorBidi"/>
          <w:sz w:val="24"/>
          <w:szCs w:val="24"/>
        </w:rPr>
        <w:t>)</w:t>
      </w:r>
      <w:r w:rsidR="00AC5025" w:rsidRPr="00E25316">
        <w:rPr>
          <w:rFonts w:ascii="Book Antiqua" w:hAnsi="Book Antiqua" w:cstheme="majorBidi"/>
          <w:sz w:val="24"/>
          <w:szCs w:val="24"/>
        </w:rPr>
        <w:t xml:space="preserve"> (AFP-L3),</w:t>
      </w:r>
      <w:r w:rsidR="00AC5025" w:rsidRPr="00E25316">
        <w:rPr>
          <w:rFonts w:ascii="Book Antiqua" w:hAnsi="Book Antiqua"/>
          <w:sz w:val="24"/>
          <w:szCs w:val="24"/>
        </w:rPr>
        <w:t xml:space="preserve"> </w:t>
      </w:r>
      <w:bookmarkStart w:id="24" w:name="OLE_LINK413"/>
      <w:r w:rsidR="007A5356" w:rsidRPr="00E25316">
        <w:rPr>
          <w:rFonts w:ascii="Book Antiqua" w:hAnsi="Book Antiqua" w:cstheme="majorBidi"/>
          <w:sz w:val="24"/>
          <w:szCs w:val="24"/>
        </w:rPr>
        <w:t>Des-gamma-carboxy-prothrombin</w:t>
      </w:r>
      <w:bookmarkEnd w:id="24"/>
      <w:r w:rsidR="007A5356" w:rsidRPr="00E25316">
        <w:rPr>
          <w:rFonts w:ascii="Book Antiqua" w:hAnsi="Book Antiqua" w:cstheme="majorBidi"/>
          <w:sz w:val="24"/>
          <w:szCs w:val="24"/>
        </w:rPr>
        <w:t xml:space="preserve"> (DCP)</w:t>
      </w:r>
      <w:r w:rsidR="00AC5025" w:rsidRPr="00E25316">
        <w:rPr>
          <w:rFonts w:ascii="Book Antiqua" w:hAnsi="Book Antiqua" w:cstheme="majorBidi"/>
          <w:sz w:val="24"/>
          <w:szCs w:val="24"/>
        </w:rPr>
        <w:t xml:space="preserve">, Dickkopf-1, </w:t>
      </w:r>
      <w:proofErr w:type="spellStart"/>
      <w:r w:rsidR="00AC5025" w:rsidRPr="00E25316">
        <w:rPr>
          <w:rFonts w:ascii="Book Antiqua" w:hAnsi="Book Antiqua" w:cstheme="majorBidi"/>
          <w:sz w:val="24"/>
          <w:szCs w:val="24"/>
        </w:rPr>
        <w:t>Midkine</w:t>
      </w:r>
      <w:proofErr w:type="spellEnd"/>
      <w:r w:rsidR="00AC5025" w:rsidRPr="00E25316">
        <w:rPr>
          <w:rFonts w:ascii="Book Antiqua" w:hAnsi="Book Antiqua" w:cstheme="majorBidi"/>
          <w:sz w:val="24"/>
          <w:szCs w:val="24"/>
        </w:rPr>
        <w:t xml:space="preserve"> and microRNA</w:t>
      </w:r>
      <w:r w:rsidR="007A5356" w:rsidRPr="00E25316">
        <w:rPr>
          <w:rFonts w:ascii="Book Antiqua" w:hAnsi="Book Antiqua" w:cstheme="majorBidi"/>
          <w:sz w:val="24"/>
          <w:szCs w:val="24"/>
        </w:rPr>
        <w:t xml:space="preserve"> are recommended as biochemical indicators in the diagnosis of primary liver cancer</w:t>
      </w:r>
      <w:r w:rsidR="00B258DD" w:rsidRPr="00E25316">
        <w:rPr>
          <w:rFonts w:ascii="Book Antiqua" w:hAnsi="Book Antiqua" w:cstheme="majorBidi"/>
          <w:sz w:val="24"/>
          <w:szCs w:val="24"/>
        </w:rPr>
        <w:t xml:space="preserve"> </w:t>
      </w:r>
      <w:r w:rsidR="00AC5025" w:rsidRPr="00E25316">
        <w:rPr>
          <w:rFonts w:ascii="Book Antiqua" w:hAnsi="Book Antiqua" w:cstheme="majorBidi"/>
          <w:sz w:val="24"/>
          <w:szCs w:val="24"/>
        </w:rPr>
        <w:t>at different phases</w:t>
      </w:r>
      <w:r w:rsidR="007E157A" w:rsidRPr="00E25316">
        <w:rPr>
          <w:rFonts w:ascii="Book Antiqua" w:hAnsi="Book Antiqua" w:cstheme="majorBidi"/>
          <w:sz w:val="24"/>
          <w:szCs w:val="24"/>
        </w:rPr>
        <w:fldChar w:fldCharType="begin"/>
      </w:r>
      <w:r w:rsidR="007E157A" w:rsidRPr="00E25316">
        <w:rPr>
          <w:rFonts w:ascii="Book Antiqua" w:hAnsi="Book Antiqua" w:cstheme="majorBidi"/>
          <w:sz w:val="24"/>
          <w:szCs w:val="24"/>
        </w:rPr>
        <w:instrText xml:space="preserve"> ADDIN ZOTERO_ITEM CSL_CITATION {"citationID":"PkvQDQMW","properties":{"formattedCitation":"\\super [5]\\nosupersub{}","plainCitation":"[5]","noteIndex":0},"citationItems":[{"id":98,"uris":["http://zotero.org/users/local/Q7989UJ6/items/V3DCNWNE"],"uri":["http://zotero.org/users/local/Q7989UJ6/items/V3DCNWNE"],"itemData":{"id":98,"type":"article-journal","title":"Biomarker development for hepatocellular carcinoma early detection: current and future perspectives","container-title":"Hepatic Oncology","page":"111-122","volume":"4","issue":"4","source":"PubMed Central","abstract":"Early detection of hepatocellular carcinoma (HCC) leads to improved survival; however, current early detection strategies for HCC surveillance are ineffective. Thus, there has been interest in developing biomarkers to aid in the early detection HCC. In this review, we discuss the five phases of biomarker discovery that are necessary for clinical implementation. We also describe the most promising investigational biomarkers and their phase of discovery. We review several promising technologies for the early detection of HCC, including miRNA, metabolomics and proteomics. Promisingly, there are samples from multiple longitudinal cohorts of patients with cirrhosis in the USA that are being collected in order to validate candidate biomarkers for HCC. A biomarker-based strategy has the potential to become the primary surveillance method for HCC detection.","DOI":"10.2217/hep-2017-0019","ISSN":"2045-0923","note":"PMID: 30191058\nPMCID: PMC6095322","shortTitle":"Biomarker development for hepatocellular carcinoma early detection","journalAbbreviation":"Hepat Oncol","author":[{"family":"Sengupta","given":"Shreya"},{"family":"Parikh","given":"Neehar D"}],"issued":{"date-parts":[["2017",10]]}}}],"schema":"https://github.com/citation-style-language/schema/raw/master/csl-citation.json"} </w:instrText>
      </w:r>
      <w:r w:rsidR="007E157A" w:rsidRPr="00E25316">
        <w:rPr>
          <w:rFonts w:ascii="Book Antiqua" w:hAnsi="Book Antiqua" w:cstheme="majorBidi"/>
          <w:sz w:val="24"/>
          <w:szCs w:val="24"/>
        </w:rPr>
        <w:fldChar w:fldCharType="separate"/>
      </w:r>
      <w:r w:rsidR="007E157A" w:rsidRPr="00E25316">
        <w:rPr>
          <w:rFonts w:ascii="Book Antiqua" w:hAnsi="Book Antiqua" w:cs="Times New Roman"/>
          <w:sz w:val="24"/>
          <w:szCs w:val="24"/>
          <w:vertAlign w:val="superscript"/>
        </w:rPr>
        <w:t>[5]</w:t>
      </w:r>
      <w:r w:rsidR="007E157A" w:rsidRPr="00E25316">
        <w:rPr>
          <w:rFonts w:ascii="Book Antiqua" w:hAnsi="Book Antiqua" w:cstheme="majorBidi"/>
          <w:sz w:val="24"/>
          <w:szCs w:val="24"/>
        </w:rPr>
        <w:fldChar w:fldCharType="end"/>
      </w:r>
      <w:r w:rsidR="001F72EA" w:rsidRPr="00E25316">
        <w:rPr>
          <w:rFonts w:ascii="Book Antiqua" w:hAnsi="Book Antiqua" w:cstheme="majorBidi"/>
          <w:sz w:val="24"/>
          <w:szCs w:val="24"/>
        </w:rPr>
        <w:t>.</w:t>
      </w:r>
      <w:r w:rsidR="002E3619">
        <w:rPr>
          <w:rFonts w:ascii="Book Antiqua" w:hAnsi="Book Antiqua" w:cstheme="majorBidi"/>
          <w:sz w:val="24"/>
          <w:szCs w:val="24"/>
        </w:rPr>
        <w:t xml:space="preserve"> </w:t>
      </w:r>
      <w:r>
        <w:rPr>
          <w:rFonts w:ascii="Book Antiqua" w:hAnsi="Book Antiqua" w:cstheme="majorBidi"/>
          <w:sz w:val="24"/>
          <w:szCs w:val="24"/>
        </w:rPr>
        <w:t>AFP</w:t>
      </w:r>
      <w:r w:rsidR="001F72EA" w:rsidRPr="00E25316">
        <w:rPr>
          <w:rFonts w:ascii="Book Antiqua" w:hAnsi="Book Antiqua" w:cstheme="majorBidi"/>
          <w:sz w:val="24"/>
          <w:szCs w:val="24"/>
        </w:rPr>
        <w:t xml:space="preserve"> however is used</w:t>
      </w:r>
      <w:r w:rsidR="002E3619">
        <w:rPr>
          <w:rFonts w:ascii="Book Antiqua" w:hAnsi="Book Antiqua" w:cstheme="majorBidi"/>
          <w:sz w:val="24"/>
          <w:szCs w:val="24"/>
        </w:rPr>
        <w:t xml:space="preserve"> </w:t>
      </w:r>
      <w:r w:rsidR="007A5356" w:rsidRPr="00E25316">
        <w:rPr>
          <w:rFonts w:ascii="Book Antiqua" w:hAnsi="Book Antiqua" w:cstheme="majorBidi"/>
          <w:sz w:val="24"/>
          <w:szCs w:val="24"/>
        </w:rPr>
        <w:t xml:space="preserve">for monitoring liver cancer recurrence </w:t>
      </w:r>
      <w:r w:rsidR="007E157A" w:rsidRPr="00E25316">
        <w:rPr>
          <w:rFonts w:ascii="Book Antiqua" w:hAnsi="Book Antiqua" w:cstheme="majorBidi"/>
          <w:sz w:val="24"/>
          <w:szCs w:val="24"/>
        </w:rPr>
        <w:t>after treatment</w:t>
      </w:r>
      <w:r w:rsidR="007E157A" w:rsidRPr="00E25316">
        <w:rPr>
          <w:rFonts w:ascii="Book Antiqua" w:hAnsi="Book Antiqua" w:cstheme="majorBidi"/>
          <w:sz w:val="24"/>
          <w:szCs w:val="24"/>
        </w:rPr>
        <w:fldChar w:fldCharType="begin"/>
      </w:r>
      <w:r w:rsidR="007E157A" w:rsidRPr="00E25316">
        <w:rPr>
          <w:rFonts w:ascii="Book Antiqua" w:hAnsi="Book Antiqua" w:cstheme="majorBidi"/>
          <w:sz w:val="24"/>
          <w:szCs w:val="24"/>
        </w:rPr>
        <w:instrText xml:space="preserve"> ADDIN ZOTERO_ITEM CSL_CITATION {"citationID":"wjI5G0yi","properties":{"formattedCitation":"\\super [6]\\nosupersub{}","plainCitation":"[6]","noteIndex":0},"citationItems":[{"id":103,"uris":["http://zotero.org/users/local/Q7989UJ6/items/MP89VZXI"],"uri":["http://zotero.org/users/local/Q7989UJ6/items/MP89VZXI"],"itemData":{"id":103,"type":"article-journal","title":"Hepatocellular carcinoma tumour markers: current role and expectations","container-title":"Best Practice &amp; Research. Clinical Gastroenterology","page":"843-853","volume":"28","issue":"5","source":"PubMed","abstract":"Tumour markers could be helpful along the continuum of care for patients with hepatocellular carcinoma; however, there is insufficient data for routine use of most current biomarkers in clinical practice. Therefore, the backbone of early detection, diagnosis and treatment response for hepatocellular carcinoma remains imaging-based. Alpha fetoprotein is the best studied of all biomarkers and may be of benefit for early detection when used in combination with ultrasound. Several other biomarkers, including AFP-L3, DCP, osteopontin, and GP73, are also being evaluated for early detection of hepatocellular carcinoma in phase III biomarker studies. Serum and tissue-based biomarkers and genomics may aid in HCC diagnosis, prognosis, and treatment selection; however, further studies are needed to better characterize their accuracy and potential role in clinical practice.","DOI":"10.1016/j.bpg.2014.07.018","ISSN":"1532-1916","note":"PMID: 25260312","shortTitle":"Hepatocellular carcinoma tumour markers","journalAbbreviation":"Best Pract Res Clin Gastroenterol","language":"eng","author":[{"family":"Rich","given":"Nicole"},{"family":"Singal","given":"Amit G."}],"issued":{"date-parts":[["2014",10]]}}}],"schema":"https://github.com/citation-style-language/schema/raw/master/csl-citation.json"} </w:instrText>
      </w:r>
      <w:r w:rsidR="007E157A" w:rsidRPr="00E25316">
        <w:rPr>
          <w:rFonts w:ascii="Book Antiqua" w:hAnsi="Book Antiqua" w:cstheme="majorBidi"/>
          <w:sz w:val="24"/>
          <w:szCs w:val="24"/>
        </w:rPr>
        <w:fldChar w:fldCharType="separate"/>
      </w:r>
      <w:r w:rsidR="007E157A" w:rsidRPr="00E25316">
        <w:rPr>
          <w:rFonts w:ascii="Book Antiqua" w:hAnsi="Book Antiqua" w:cs="Times New Roman"/>
          <w:sz w:val="24"/>
          <w:szCs w:val="24"/>
          <w:vertAlign w:val="superscript"/>
        </w:rPr>
        <w:t>[6]</w:t>
      </w:r>
      <w:r w:rsidR="007E157A" w:rsidRPr="00E25316">
        <w:rPr>
          <w:rFonts w:ascii="Book Antiqua" w:hAnsi="Book Antiqua" w:cstheme="majorBidi"/>
          <w:sz w:val="24"/>
          <w:szCs w:val="24"/>
        </w:rPr>
        <w:fldChar w:fldCharType="end"/>
      </w:r>
      <w:r w:rsidR="007A5356" w:rsidRPr="00E25316">
        <w:rPr>
          <w:rFonts w:ascii="Book Antiqua" w:hAnsi="Book Antiqua" w:cstheme="majorBidi"/>
          <w:sz w:val="24"/>
          <w:szCs w:val="24"/>
        </w:rPr>
        <w:t>.</w:t>
      </w:r>
      <w:r w:rsidR="001F0CE9" w:rsidRPr="00E25316">
        <w:rPr>
          <w:rFonts w:ascii="Book Antiqua" w:hAnsi="Book Antiqua" w:cstheme="majorBidi"/>
          <w:sz w:val="24"/>
          <w:szCs w:val="24"/>
        </w:rPr>
        <w:t xml:space="preserve"> </w:t>
      </w:r>
      <w:r w:rsidR="007A5356" w:rsidRPr="00E25316">
        <w:rPr>
          <w:rFonts w:ascii="Book Antiqua" w:hAnsi="Book Antiqua" w:cstheme="majorBidi"/>
          <w:sz w:val="24"/>
          <w:szCs w:val="24"/>
        </w:rPr>
        <w:t xml:space="preserve">Late stages of HCC, more specifically HCC metastasis, is associated with upregulation of </w:t>
      </w:r>
      <w:bookmarkStart w:id="25" w:name="OLE_LINK414"/>
      <w:bookmarkStart w:id="26" w:name="OLE_LINK415"/>
      <w:r w:rsidR="007A5356" w:rsidRPr="00E25316">
        <w:rPr>
          <w:rFonts w:ascii="Book Antiqua" w:hAnsi="Book Antiqua" w:cstheme="majorBidi"/>
          <w:sz w:val="24"/>
          <w:szCs w:val="24"/>
        </w:rPr>
        <w:t>matrix metalloproteinases</w:t>
      </w:r>
      <w:bookmarkEnd w:id="25"/>
      <w:bookmarkEnd w:id="26"/>
      <w:r w:rsidR="007A5356" w:rsidRPr="00E25316">
        <w:rPr>
          <w:rFonts w:ascii="Book Antiqua" w:hAnsi="Book Antiqua" w:cstheme="majorBidi"/>
          <w:sz w:val="24"/>
          <w:szCs w:val="24"/>
        </w:rPr>
        <w:t xml:space="preserve"> (MMP)</w:t>
      </w:r>
      <w:r w:rsidR="000D5DCF" w:rsidRPr="00E25316">
        <w:rPr>
          <w:rFonts w:ascii="Book Antiqua" w:hAnsi="Book Antiqua" w:cstheme="majorBidi"/>
          <w:sz w:val="24"/>
          <w:szCs w:val="24"/>
        </w:rPr>
        <w:fldChar w:fldCharType="begin"/>
      </w:r>
      <w:r w:rsidR="000D5DCF" w:rsidRPr="00E25316">
        <w:rPr>
          <w:rFonts w:ascii="Book Antiqua" w:hAnsi="Book Antiqua" w:cstheme="majorBidi"/>
          <w:sz w:val="24"/>
          <w:szCs w:val="24"/>
        </w:rPr>
        <w:instrText xml:space="preserve"> ADDIN ZOTERO_ITEM CSL_CITATION {"citationID":"jHVeH1E9","properties":{"formattedCitation":"\\super [7,8]\\nosupersub{}","plainCitation":"[7,8]","noteIndex":0},"citationItems":[{"id":131,"uris":["http://zotero.org/users/local/Q7989UJ6/items/K7JWJRBN"],"uri":["http://zotero.org/users/local/Q7989UJ6/items/K7JWJRBN"],"itemData":{"id":131,"type":"article-journal","title":"Matrix Metalloproteinase 1 as a Novel Biomarker for Monitoring Hepatocellular Carcinoma in Liver Transplant Patients","container-title":"Transplantation Proceedings","page":"623-627","volume":"50","issue":"2","source":"PubMed","abstract":"INTRODUCTION: Orthotopic liver transplantation (LT) is considered to be one of the few curative treatments available for early stages of hepatocellular carcinoma (HCC). Alfa-fetoprotein (AFP) is the most-used biomarker for HCC despite low sensitivity and specificity. Matrix metalloproteinase 1 (MMP-1) has been considered to be involved in the process of vascular invasion of the malignant cells. The objective of this study was to assess the use of MMP-1 for the management of HCC patients for LT.\nMETHODS: Levels in serum of MMP-1 (ng/mL) and AFP (ng/mL) were assessed in 20 HCC patients (Milan criteria) before and 1, 6, and 12 months after LT.\nRESULTS: There was a strong significant correlation between levels of MMP-1 and levels of AFP (ρ = .954; P ≤ .05). There were statistical differences in the levels of MMP-1 and APF between the pre-transplantation and post-transplantation groups (1 and 12 months). Increments of both markers 6 months after LT compared with the levels 1 month after LT were detected in 4 of the 20 HCC patients. The detection of recurrence by means of imaging was coincident with the increment of both markers 6 months after LT in 3 of those 4 patients.\nCONCLUSIONS: After 12 months of follow-up, levels of MMP-1 were comparable to AFP levels after LT. Levels of both markers increase 6 months after LT in patients showing recurrence, indicating discriminatory power to predict relapse and thus serving as valuable markers for HCC monitoring. MMP-1 could be useful in the management of HCC after LT.","DOI":"10.1016/j.transproceed.2017.11.061","ISSN":"1873-2623","note":"PMID: 29579870","journalAbbreviation":"Transplant. Proc.","language":"eng","author":[{"family":"Sánchez-Lorencio","given":"M. I."},{"family":"Saenz","given":"L."},{"family":"Ramirez","given":"P."},{"family":"Villalba-López","given":"F."},{"family":"Orden","given":"V.","non-dropping-particle":"de la"},{"family":"Mediero-Valeros","given":"B."},{"family":"Revilla Nuin","given":"B."},{"family":"Gonzalez","given":"M. R."},{"family":"Cascales-Campos","given":"P. A."},{"family":"Ferreras-Martínez","given":"D."},{"family":"Noguera-Velasco","given":"J. A."},{"family":"Díaz-Rubio","given":"E."},{"family":"Parrilla","given":"P."}],"issued":{"date-parts":[["2018",3]]}}},{"id":133,"uris":["http://zotero.org/users/local/Q7989UJ6/items/NM4XUGW6"],"uri":["http://zotero.org/users/local/Q7989UJ6/items/NM4XUGW6"],"itemData":{"id":133,"type":"article-journal","title":"Matrix Metalloproteinases (MMPs) in Liver Diseases","container-title":"Journal of Clinical and Experimental Hepatology","page":"367-372","volume":"7","issue":"4","source":"www.jcehepatology.com","DOI":"10.1016/j.jceh.2017.09.004","ISSN":"0973-6883","journalAbbreviation":"Journal of Clinical and Experimental Hepatology","language":"English","author":[{"family":"Naim","given":"Adnan"},{"family":"Pan","given":"Qiuwei"},{"family":"Baig","given":"Mirza S."}],"issued":{"date-parts":[["2017",12,1]]}}}],"schema":"https://github.com/citation-style-language/schema/raw/master/csl-citation.json"} </w:instrText>
      </w:r>
      <w:r w:rsidR="000D5DCF" w:rsidRPr="00E25316">
        <w:rPr>
          <w:rFonts w:ascii="Book Antiqua" w:hAnsi="Book Antiqua" w:cstheme="majorBidi"/>
          <w:sz w:val="24"/>
          <w:szCs w:val="24"/>
        </w:rPr>
        <w:fldChar w:fldCharType="separate"/>
      </w:r>
      <w:r w:rsidR="000D5DCF" w:rsidRPr="00E25316">
        <w:rPr>
          <w:rFonts w:ascii="Book Antiqua" w:hAnsi="Book Antiqua" w:cs="Times New Roman"/>
          <w:sz w:val="24"/>
          <w:szCs w:val="24"/>
          <w:vertAlign w:val="superscript"/>
        </w:rPr>
        <w:t>[7,8]</w:t>
      </w:r>
      <w:r w:rsidR="000D5DCF" w:rsidRPr="00E25316">
        <w:rPr>
          <w:rFonts w:ascii="Book Antiqua" w:hAnsi="Book Antiqua" w:cstheme="majorBidi"/>
          <w:sz w:val="24"/>
          <w:szCs w:val="24"/>
        </w:rPr>
        <w:fldChar w:fldCharType="end"/>
      </w:r>
      <w:r w:rsidR="007A5356" w:rsidRPr="00E25316">
        <w:rPr>
          <w:rFonts w:ascii="Book Antiqua" w:hAnsi="Book Antiqua" w:cstheme="majorBidi"/>
          <w:sz w:val="24"/>
          <w:szCs w:val="24"/>
        </w:rPr>
        <w:t xml:space="preserve">, as these proteins are implicated in matrix degradation thus allowing malignant growth and cancer cell </w:t>
      </w:r>
      <w:r w:rsidR="00A74AFB" w:rsidRPr="00E25316">
        <w:rPr>
          <w:rFonts w:ascii="Book Antiqua" w:hAnsi="Book Antiqua" w:cstheme="majorBidi"/>
          <w:sz w:val="24"/>
          <w:szCs w:val="24"/>
        </w:rPr>
        <w:t>invasion</w:t>
      </w:r>
      <w:r w:rsidR="00241364" w:rsidRPr="00E25316">
        <w:rPr>
          <w:rFonts w:ascii="Book Antiqua" w:hAnsi="Book Antiqua"/>
          <w:sz w:val="24"/>
          <w:szCs w:val="24"/>
        </w:rPr>
        <w:fldChar w:fldCharType="begin"/>
      </w:r>
      <w:r w:rsidR="00241364" w:rsidRPr="00E25316">
        <w:rPr>
          <w:rFonts w:ascii="Book Antiqua" w:hAnsi="Book Antiqua"/>
          <w:sz w:val="24"/>
          <w:szCs w:val="24"/>
        </w:rPr>
        <w:fldChar w:fldCharType="separate"/>
      </w:r>
      <w:r w:rsidR="007A5356" w:rsidRPr="00E25316">
        <w:rPr>
          <w:rFonts w:ascii="Book Antiqua" w:hAnsi="Book Antiqua" w:cstheme="majorBidi"/>
          <w:sz w:val="24"/>
          <w:szCs w:val="24"/>
        </w:rPr>
        <w:t>(14, 15)</w:t>
      </w:r>
      <w:r w:rsidR="00241364" w:rsidRPr="00E25316">
        <w:rPr>
          <w:rFonts w:ascii="Book Antiqua" w:hAnsi="Book Antiqua" w:cstheme="majorBidi"/>
          <w:sz w:val="24"/>
          <w:szCs w:val="24"/>
        </w:rPr>
        <w:fldChar w:fldCharType="end"/>
      </w:r>
      <w:r>
        <w:rPr>
          <w:rFonts w:ascii="Book Antiqua" w:hAnsi="Book Antiqua" w:cstheme="majorBidi"/>
          <w:sz w:val="24"/>
          <w:szCs w:val="24"/>
        </w:rPr>
        <w:t>.</w:t>
      </w:r>
    </w:p>
    <w:p w14:paraId="3957249A" w14:textId="75FC8C32" w:rsidR="007A5356" w:rsidRPr="00E25316" w:rsidRDefault="00075930" w:rsidP="00E25316">
      <w:pPr>
        <w:adjustRightInd w:val="0"/>
        <w:snapToGrid w:val="0"/>
        <w:spacing w:after="0" w:line="360" w:lineRule="auto"/>
        <w:jc w:val="both"/>
        <w:rPr>
          <w:rFonts w:ascii="Book Antiqua" w:hAnsi="Book Antiqua" w:cstheme="majorBidi"/>
          <w:sz w:val="24"/>
          <w:szCs w:val="24"/>
        </w:rPr>
      </w:pPr>
      <w:r>
        <w:rPr>
          <w:rFonts w:ascii="Book Antiqua" w:hAnsi="Book Antiqua" w:cstheme="majorBidi"/>
          <w:sz w:val="24"/>
          <w:szCs w:val="24"/>
        </w:rPr>
        <w:t xml:space="preserve">  </w:t>
      </w:r>
      <w:r w:rsidR="007A5356" w:rsidRPr="00E25316">
        <w:rPr>
          <w:rFonts w:ascii="Book Antiqua" w:hAnsi="Book Antiqua" w:cstheme="majorBidi"/>
          <w:sz w:val="24"/>
          <w:szCs w:val="24"/>
        </w:rPr>
        <w:t>The treatment of HCC ent</w:t>
      </w:r>
      <w:r>
        <w:rPr>
          <w:rFonts w:ascii="Book Antiqua" w:hAnsi="Book Antiqua" w:cstheme="majorBidi"/>
          <w:sz w:val="24"/>
          <w:szCs w:val="24"/>
        </w:rPr>
        <w:t>ails liver transplantation and/</w:t>
      </w:r>
      <w:r w:rsidR="007A5356" w:rsidRPr="00E25316">
        <w:rPr>
          <w:rFonts w:ascii="Book Antiqua" w:hAnsi="Book Antiqua" w:cstheme="majorBidi"/>
          <w:sz w:val="24"/>
          <w:szCs w:val="24"/>
        </w:rPr>
        <w:t xml:space="preserve">or other palliative modalities such as liver resection, local ablation, </w:t>
      </w:r>
      <w:proofErr w:type="spellStart"/>
      <w:r w:rsidR="007A5356" w:rsidRPr="00E25316">
        <w:rPr>
          <w:rFonts w:ascii="Book Antiqua" w:hAnsi="Book Antiqua" w:cstheme="majorBidi"/>
          <w:sz w:val="24"/>
          <w:szCs w:val="24"/>
        </w:rPr>
        <w:t>transarterial</w:t>
      </w:r>
      <w:proofErr w:type="spellEnd"/>
      <w:r w:rsidR="001F0CE9" w:rsidRPr="00E25316">
        <w:rPr>
          <w:rFonts w:ascii="Book Antiqua" w:hAnsi="Book Antiqua" w:cstheme="majorBidi"/>
          <w:sz w:val="24"/>
          <w:szCs w:val="24"/>
        </w:rPr>
        <w:t xml:space="preserve"> </w:t>
      </w:r>
      <w:proofErr w:type="spellStart"/>
      <w:r w:rsidR="007A5356" w:rsidRPr="00E25316">
        <w:rPr>
          <w:rFonts w:ascii="Book Antiqua" w:hAnsi="Book Antiqua" w:cstheme="majorBidi"/>
          <w:sz w:val="24"/>
          <w:szCs w:val="24"/>
        </w:rPr>
        <w:t>chemoembolisation</w:t>
      </w:r>
      <w:proofErr w:type="spellEnd"/>
      <w:r w:rsidR="007A5356" w:rsidRPr="00E25316">
        <w:rPr>
          <w:rFonts w:ascii="Book Antiqua" w:hAnsi="Book Antiqua" w:cstheme="majorBidi"/>
          <w:sz w:val="24"/>
          <w:szCs w:val="24"/>
        </w:rPr>
        <w:t xml:space="preserve"> (TACE), and systemic cytotoxic chemotherapy. Those treatments are limited by their toxicity towards normal tissues, by multifocal development and </w:t>
      </w:r>
      <w:r w:rsidR="0089017F" w:rsidRPr="00E25316">
        <w:rPr>
          <w:rFonts w:ascii="Book Antiqua" w:hAnsi="Book Antiqua" w:cstheme="majorBidi"/>
          <w:sz w:val="24"/>
          <w:szCs w:val="24"/>
        </w:rPr>
        <w:t>tumor</w:t>
      </w:r>
      <w:r w:rsidR="0089017F" w:rsidRPr="00E25316">
        <w:rPr>
          <w:rFonts w:ascii="Book Antiqua" w:hAnsi="Book Antiqua" w:cstheme="majorBidi"/>
          <w:sz w:val="24"/>
          <w:szCs w:val="24"/>
        </w:rPr>
        <w:fldChar w:fldCharType="begin"/>
      </w:r>
      <w:r w:rsidR="000D5DCF" w:rsidRPr="00E25316">
        <w:rPr>
          <w:rFonts w:ascii="Book Antiqua" w:hAnsi="Book Antiqua" w:cstheme="majorBidi"/>
          <w:sz w:val="24"/>
          <w:szCs w:val="24"/>
        </w:rPr>
        <w:instrText xml:space="preserve"> ADDIN ZOTERO_ITEM CSL_CITATION {"citationID":"daPtj4hl","properties":{"formattedCitation":"\\super [9]\\nosupersub{}","plainCitation":"[9]","noteIndex":0},"citationItems":[{"id":18,"uris":["http://zotero.org/users/local/Q7989UJ6/items/I4DYQ4TT"],"uri":["http://zotero.org/users/local/Q7989UJ6/items/I4DYQ4TT"],"itemData":{"id":18,"type":"article-journal","title":"EASL-EORTC clinical practice guidelines: management of hepatocellular carcinoma","container-title":"Journal of Hepatology","page":"908-943","volume":"56","issue":"4","source":"PubMed","DOI":"10.1016/j.jhep.2011.12.001","ISSN":"1600-0641","note":"PMID: 22424438","shortTitle":"EASL-EORTC clinical practice guidelines","journalAbbreviation":"J. Hepatol.","language":"eng","author":[{"literal":"European Association For The Study Of The Liver"},{"literal":"European Organisation For Research And Treatment Of Cancer"}],"issued":{"date-parts":[["2012",4]]}}}],"schema":"https://github.com/citation-style-language/schema/raw/master/csl-citation.json"} </w:instrText>
      </w:r>
      <w:r w:rsidR="0089017F" w:rsidRPr="00E25316">
        <w:rPr>
          <w:rFonts w:ascii="Book Antiqua" w:hAnsi="Book Antiqua" w:cstheme="majorBidi"/>
          <w:sz w:val="24"/>
          <w:szCs w:val="24"/>
        </w:rPr>
        <w:fldChar w:fldCharType="separate"/>
      </w:r>
      <w:r w:rsidR="000D5DCF" w:rsidRPr="00E25316">
        <w:rPr>
          <w:rFonts w:ascii="Book Antiqua" w:hAnsi="Book Antiqua" w:cs="Times New Roman"/>
          <w:sz w:val="24"/>
          <w:szCs w:val="24"/>
          <w:vertAlign w:val="superscript"/>
        </w:rPr>
        <w:t>[9]</w:t>
      </w:r>
      <w:r w:rsidR="0089017F" w:rsidRPr="00E25316">
        <w:rPr>
          <w:rFonts w:ascii="Book Antiqua" w:hAnsi="Book Antiqua" w:cstheme="majorBidi"/>
          <w:sz w:val="24"/>
          <w:szCs w:val="24"/>
        </w:rPr>
        <w:fldChar w:fldCharType="end"/>
      </w:r>
      <w:r w:rsidR="00241364" w:rsidRPr="00E25316">
        <w:rPr>
          <w:rFonts w:ascii="Book Antiqua" w:hAnsi="Book Antiqua"/>
          <w:sz w:val="24"/>
          <w:szCs w:val="24"/>
        </w:rPr>
        <w:fldChar w:fldCharType="begin"/>
      </w:r>
      <w:r w:rsidR="00241364" w:rsidRPr="00E25316">
        <w:rPr>
          <w:rFonts w:ascii="Book Antiqua" w:hAnsi="Book Antiqua"/>
          <w:sz w:val="24"/>
          <w:szCs w:val="24"/>
        </w:rPr>
        <w:fldChar w:fldCharType="separate"/>
      </w:r>
      <w:r w:rsidR="007A5356" w:rsidRPr="00E25316">
        <w:rPr>
          <w:rFonts w:ascii="Book Antiqua" w:hAnsi="Book Antiqua" w:cstheme="majorBidi"/>
          <w:sz w:val="24"/>
          <w:szCs w:val="24"/>
        </w:rPr>
        <w:t>(8)</w:t>
      </w:r>
      <w:r w:rsidR="00241364" w:rsidRPr="00E25316">
        <w:rPr>
          <w:rFonts w:ascii="Book Antiqua" w:hAnsi="Book Antiqua" w:cstheme="majorBidi"/>
          <w:sz w:val="24"/>
          <w:szCs w:val="24"/>
        </w:rPr>
        <w:fldChar w:fldCharType="end"/>
      </w:r>
      <w:r w:rsidR="007A5356" w:rsidRPr="00E25316">
        <w:rPr>
          <w:rFonts w:ascii="Book Antiqua" w:hAnsi="Book Antiqua" w:cstheme="majorBidi"/>
          <w:sz w:val="24"/>
          <w:szCs w:val="24"/>
        </w:rPr>
        <w:t xml:space="preserve">. Hence, the development of new targeted therapies is needed to prevent HCC in a cirrhotic liver, or to </w:t>
      </w:r>
      <w:r w:rsidR="00C35D58" w:rsidRPr="00E25316">
        <w:rPr>
          <w:rFonts w:ascii="Book Antiqua" w:hAnsi="Book Antiqua" w:cstheme="majorBidi"/>
          <w:sz w:val="24"/>
          <w:szCs w:val="24"/>
        </w:rPr>
        <w:t>restrain metastasis and abolish cancer invasiveness in this killer disease.</w:t>
      </w:r>
    </w:p>
    <w:p w14:paraId="5F23F3EC" w14:textId="52DD405F" w:rsidR="007A5356" w:rsidRPr="00E25316" w:rsidRDefault="00F342F1" w:rsidP="00E25316">
      <w:pPr>
        <w:adjustRightInd w:val="0"/>
        <w:snapToGrid w:val="0"/>
        <w:spacing w:after="0" w:line="360" w:lineRule="auto"/>
        <w:jc w:val="both"/>
        <w:rPr>
          <w:rFonts w:ascii="Book Antiqua" w:hAnsi="Book Antiqua" w:cstheme="majorBidi"/>
          <w:sz w:val="24"/>
          <w:szCs w:val="24"/>
        </w:rPr>
      </w:pPr>
      <w:r>
        <w:rPr>
          <w:rFonts w:ascii="Book Antiqua" w:hAnsi="Book Antiqua" w:cstheme="majorBidi"/>
          <w:sz w:val="24"/>
          <w:szCs w:val="24"/>
        </w:rPr>
        <w:t xml:space="preserve">  </w:t>
      </w:r>
      <w:r w:rsidR="007A5356" w:rsidRPr="00E25316">
        <w:rPr>
          <w:rFonts w:ascii="Book Antiqua" w:hAnsi="Book Antiqua" w:cstheme="majorBidi"/>
          <w:sz w:val="24"/>
          <w:szCs w:val="24"/>
        </w:rPr>
        <w:t>Recent accomplishments in stem cell</w:t>
      </w:r>
      <w:r w:rsidR="004A63A4">
        <w:rPr>
          <w:rFonts w:ascii="Book Antiqua" w:hAnsi="Book Antiqua" w:cstheme="majorBidi"/>
          <w:sz w:val="24"/>
          <w:szCs w:val="24"/>
        </w:rPr>
        <w:t xml:space="preserve"> (SC)</w:t>
      </w:r>
      <w:r w:rsidR="007A5356" w:rsidRPr="00E25316">
        <w:rPr>
          <w:rFonts w:ascii="Book Antiqua" w:hAnsi="Book Antiqua" w:cstheme="majorBidi"/>
          <w:sz w:val="24"/>
          <w:szCs w:val="24"/>
        </w:rPr>
        <w:t xml:space="preserve"> research provide a new prospective in </w:t>
      </w:r>
      <w:proofErr w:type="gramStart"/>
      <w:r w:rsidR="007A5356" w:rsidRPr="00E25316">
        <w:rPr>
          <w:rFonts w:ascii="Book Antiqua" w:hAnsi="Book Antiqua" w:cstheme="majorBidi"/>
          <w:sz w:val="24"/>
          <w:szCs w:val="24"/>
        </w:rPr>
        <w:t>cell based</w:t>
      </w:r>
      <w:proofErr w:type="gramEnd"/>
      <w:r w:rsidR="007A5356" w:rsidRPr="00E25316">
        <w:rPr>
          <w:rFonts w:ascii="Book Antiqua" w:hAnsi="Book Antiqua" w:cstheme="majorBidi"/>
          <w:sz w:val="24"/>
          <w:szCs w:val="24"/>
        </w:rPr>
        <w:t xml:space="preserve"> therapy and tissue regeneration. Indeed, the interaction between mesenchymal </w:t>
      </w:r>
      <w:r w:rsidR="004A63A4">
        <w:rPr>
          <w:rFonts w:ascii="Book Antiqua" w:hAnsi="Book Antiqua" w:cstheme="majorBidi"/>
          <w:sz w:val="24"/>
          <w:szCs w:val="24"/>
        </w:rPr>
        <w:t>SC</w:t>
      </w:r>
      <w:r w:rsidR="007A5356" w:rsidRPr="00E25316">
        <w:rPr>
          <w:rFonts w:ascii="Book Antiqua" w:hAnsi="Book Antiqua" w:cstheme="majorBidi"/>
          <w:sz w:val="24"/>
          <w:szCs w:val="24"/>
        </w:rPr>
        <w:t>s</w:t>
      </w:r>
      <w:r>
        <w:rPr>
          <w:rFonts w:ascii="Book Antiqua" w:hAnsi="Book Antiqua" w:cstheme="majorBidi"/>
          <w:sz w:val="24"/>
          <w:szCs w:val="24"/>
        </w:rPr>
        <w:t xml:space="preserve"> (MSCs)</w:t>
      </w:r>
      <w:r w:rsidR="007A5356" w:rsidRPr="00E25316">
        <w:rPr>
          <w:rFonts w:ascii="Book Antiqua" w:hAnsi="Book Antiqua" w:cstheme="majorBidi"/>
          <w:sz w:val="24"/>
          <w:szCs w:val="24"/>
        </w:rPr>
        <w:t xml:space="preserve"> and cancer has been extensively studied. </w:t>
      </w:r>
      <w:r>
        <w:rPr>
          <w:rFonts w:ascii="Book Antiqua" w:hAnsi="Book Antiqua" w:cstheme="majorBidi"/>
          <w:sz w:val="24"/>
          <w:szCs w:val="24"/>
        </w:rPr>
        <w:t>MSCs</w:t>
      </w:r>
      <w:r w:rsidR="007A5356" w:rsidRPr="00E25316">
        <w:rPr>
          <w:rFonts w:ascii="Book Antiqua" w:hAnsi="Book Antiqua" w:cstheme="majorBidi"/>
          <w:sz w:val="24"/>
          <w:szCs w:val="24"/>
        </w:rPr>
        <w:t xml:space="preserve"> are adults, multipotent, non-hematopoietic cells having an auto renewal capacity and a multilineage potential. MSCs can be isolated from different sources such </w:t>
      </w:r>
      <w:r w:rsidR="007A5356" w:rsidRPr="00E25316">
        <w:rPr>
          <w:rFonts w:ascii="Book Antiqua" w:hAnsi="Book Antiqua" w:cstheme="majorBidi"/>
          <w:sz w:val="24"/>
          <w:szCs w:val="24"/>
        </w:rPr>
        <w:lastRenderedPageBreak/>
        <w:t>as bone marrow</w:t>
      </w:r>
      <w:r w:rsidR="00D651FA" w:rsidRPr="00E25316">
        <w:rPr>
          <w:rFonts w:ascii="Book Antiqua" w:hAnsi="Book Antiqua" w:cstheme="majorBidi"/>
          <w:sz w:val="24"/>
          <w:szCs w:val="24"/>
        </w:rPr>
        <w:fldChar w:fldCharType="begin"/>
      </w:r>
      <w:r w:rsidR="000D5DCF" w:rsidRPr="00E25316">
        <w:rPr>
          <w:rFonts w:ascii="Book Antiqua" w:hAnsi="Book Antiqua" w:cstheme="majorBidi"/>
          <w:sz w:val="24"/>
          <w:szCs w:val="24"/>
        </w:rPr>
        <w:instrText xml:space="preserve"> ADDIN ZOTERO_ITEM CSL_CITATION {"citationID":"C6vpJleP","properties":{"formattedCitation":"\\super [10]\\nosupersub{}","plainCitation":"[10]","noteIndex":0},"citationItems":[{"id":20,"uris":["http://zotero.org/users/local/Q7989UJ6/items/LY47A5YX"],"uri":["http://zotero.org/users/local/Q7989UJ6/items/LY47A5YX"],"itemData":{"id":20,"type":"article-journal","title":"The development of fibroblast colonies in monolayer cultures of guinea-pig bone marrow and spleen cells","container-title":"Cell and Tissue Kinetics","page":"393-403","volume":"3","issue":"4","source":"PubMed","ISSN":"0008-8730","note":"PMID: 5523063","journalAbbreviation":"Cell Tissue Kinet","language":"eng","author":[{"family":"Friedenstein","given":"A. J."},{"family":"Chailakhjan","given":"R. K."},{"family":"Lalykina","given":"K. S."}],"issued":{"date-parts":[["1970",10]]}}}],"schema":"https://github.com/citation-style-language/schema/raw/master/csl-citation.json"} </w:instrText>
      </w:r>
      <w:r w:rsidR="00D651FA" w:rsidRPr="00E25316">
        <w:rPr>
          <w:rFonts w:ascii="Book Antiqua" w:hAnsi="Book Antiqua" w:cstheme="majorBidi"/>
          <w:sz w:val="24"/>
          <w:szCs w:val="24"/>
        </w:rPr>
        <w:fldChar w:fldCharType="separate"/>
      </w:r>
      <w:r w:rsidR="000D5DCF" w:rsidRPr="00E25316">
        <w:rPr>
          <w:rFonts w:ascii="Book Antiqua" w:hAnsi="Book Antiqua" w:cs="Times New Roman"/>
          <w:sz w:val="24"/>
          <w:szCs w:val="24"/>
          <w:vertAlign w:val="superscript"/>
        </w:rPr>
        <w:t>[10]</w:t>
      </w:r>
      <w:r w:rsidR="00D651FA" w:rsidRPr="00E25316">
        <w:rPr>
          <w:rFonts w:ascii="Book Antiqua" w:hAnsi="Book Antiqua" w:cstheme="majorBidi"/>
          <w:sz w:val="24"/>
          <w:szCs w:val="24"/>
        </w:rPr>
        <w:fldChar w:fldCharType="end"/>
      </w:r>
      <w:r w:rsidR="00F720C3" w:rsidRPr="00E25316">
        <w:rPr>
          <w:rFonts w:ascii="Book Antiqua" w:hAnsi="Book Antiqua" w:cstheme="majorBidi"/>
          <w:sz w:val="24"/>
          <w:szCs w:val="24"/>
        </w:rPr>
        <w:t>, umbilical cord</w:t>
      </w:r>
      <w:r w:rsidR="00AF3CF7" w:rsidRPr="00E25316">
        <w:rPr>
          <w:rFonts w:ascii="Book Antiqua" w:hAnsi="Book Antiqua" w:cstheme="majorBidi"/>
          <w:sz w:val="24"/>
          <w:szCs w:val="24"/>
          <w:vertAlign w:val="superscript"/>
        </w:rPr>
        <w:fldChar w:fldCharType="begin"/>
      </w:r>
      <w:r w:rsidR="001E5586" w:rsidRPr="00E25316">
        <w:rPr>
          <w:rFonts w:ascii="Book Antiqua" w:hAnsi="Book Antiqua" w:cstheme="majorBidi"/>
          <w:sz w:val="24"/>
          <w:szCs w:val="24"/>
          <w:vertAlign w:val="superscript"/>
        </w:rPr>
        <w:instrText xml:space="preserve"> ADDIN ZOTERO_ITEM CSL_CITATION {"citationID":"2dkmXcIH","properties":{"formattedCitation":"[10]","plainCitation":"[10]","dontUpdate":true,"noteIndex":0},"citationItems":[{"id":"XzEb9zxy/RkZeVmmb","uris":["http://zotero.org/users/local/x3JAxxcv/items/ZV2JMJDA"],"uri":["http://zotero.org/users/local/x3JAxxcv/items/ZV2JMJDA"],"itemData":{"id":57,"type":"article-journal","title":"Mesenchymal progenitor cells in human umbilical cord blood","container-title":"British Journal of Haematology","page":"235-242","volume":"109","issue":"1","source":"PubMed","abstract":"Haemopoiesis is sustained by two main cellular components, the haematopoietic cells (HSCs) and the mesenchymal progenitor cells (MPCs). MPCs are multipotent and are the precursors for marrow stroma, bone, cartilage, muscle and connective tissues. Although the presence of HSCs in umbilical cord blood (UCB) is well known, that of MPCs has been not fully evaluated. In this study, we examined the ability of UCB harvests to generate in culture cells with characteristics of MPCs. Results showed that UCB-derived mononuclear cells, when set in culture, gave rise to adherent cells, which exhibited either an osteoclast- or a mesenchymal-like phenotype. Cells with the osteoclast phenotype were multinucleated, expressed TRAP activity and antigens CD45 and CD51/CD61. In turn, cells with the mesenchymal phenotype displayed a fibroblast-like morphology and expressed several MPC-related antigens (SH2, SH3, SH4, ASMA, MAB 1470, CD13, CD29 and CD49e). Our results suggest that preterm, as compared with term, cord blood is richer in mesenchymal progenitors, similar to haematopoietic progenitors.","ISSN":"0007-1048","note":"PMID: 10848804","journalAbbreviation":"Br. J. Haematol.","language":"eng","author":[{"family":"Erices","given":"A."},{"family":"Conget","given":"P."},{"family":"Minguell","given":"J. J."}],"issued":{"date-parts":[["2000",4]]},"PMID":"10848804"}}],"schema":"https://github.com/citation-style-language/schema/raw/master/csl-citation.json"} </w:instrText>
      </w:r>
      <w:r w:rsidR="00AF3CF7" w:rsidRPr="00E25316">
        <w:rPr>
          <w:rFonts w:ascii="Book Antiqua" w:hAnsi="Book Antiqua" w:cstheme="majorBidi"/>
          <w:sz w:val="24"/>
          <w:szCs w:val="24"/>
          <w:vertAlign w:val="superscript"/>
        </w:rPr>
        <w:fldChar w:fldCharType="end"/>
      </w:r>
      <w:r w:rsidR="002E3619">
        <w:rPr>
          <w:rFonts w:ascii="Book Antiqua" w:hAnsi="Book Antiqua" w:cs="Times New Roman"/>
          <w:sz w:val="24"/>
          <w:szCs w:val="24"/>
          <w:vertAlign w:val="superscript"/>
        </w:rPr>
        <w:t>[11</w:t>
      </w:r>
      <w:r w:rsidR="004A5A95" w:rsidRPr="00E25316">
        <w:rPr>
          <w:rFonts w:ascii="Book Antiqua" w:hAnsi="Book Antiqua" w:cs="Times New Roman"/>
          <w:sz w:val="24"/>
          <w:szCs w:val="24"/>
          <w:vertAlign w:val="superscript"/>
        </w:rPr>
        <w:t>]</w:t>
      </w:r>
      <w:r w:rsidR="007A5356" w:rsidRPr="00E25316">
        <w:rPr>
          <w:rFonts w:ascii="Book Antiqua" w:hAnsi="Book Antiqua" w:cstheme="majorBidi"/>
          <w:sz w:val="24"/>
          <w:szCs w:val="24"/>
        </w:rPr>
        <w:t>, peripheral blood</w:t>
      </w:r>
      <w:r w:rsidR="004A5A95" w:rsidRPr="00E25316">
        <w:rPr>
          <w:rFonts w:ascii="Book Antiqua" w:hAnsi="Book Antiqua" w:cstheme="majorBidi"/>
          <w:sz w:val="24"/>
          <w:szCs w:val="24"/>
        </w:rPr>
        <w:fldChar w:fldCharType="begin"/>
      </w:r>
      <w:r w:rsidR="000D5DCF" w:rsidRPr="00E25316">
        <w:rPr>
          <w:rFonts w:ascii="Book Antiqua" w:hAnsi="Book Antiqua" w:cstheme="majorBidi"/>
          <w:sz w:val="24"/>
          <w:szCs w:val="24"/>
        </w:rPr>
        <w:instrText xml:space="preserve"> ADDIN ZOTERO_ITEM CSL_CITATION {"citationID":"V6APX2Jk","properties":{"formattedCitation":"\\super [12]\\nosupersub{}","plainCitation":"[12]","noteIndex":0},"citationItems":[{"id":25,"uris":["http://zotero.org/users/local/Q7989UJ6/items/TWSS7MEE"],"uri":["http://zotero.org/users/local/Q7989UJ6/items/TWSS7MEE"],"itemData":{"id":25,"type":"article-journal","title":"Mesenchymal stem cells are present in peripheral blood and can engraft after allogeneic hematopoietic stem cell transplantation","container-title":"Haematologica","page":"1421-1427","volume":"89","issue":"12","source":"PubMed","abstract":"BACKGROUND AND OBJECTIVES: Whether human mesenchymal stem cells (MSC) can be transplanted is controversial and their presence in peripheral blood is not fully accepted. In the present study we have analyzed whether, within the allogeneic transplantation setting, MSC are of host or donor origin.\nDESIGN AND METHODS: Bone marrow MSC from 19 patients who had undergone allogeneic transplantation were expanded and identified using immunophenotypic markers. After that, chimerism studies were performed using reverse transcription polymerase chain reaction of short tandem repeat (STR) loci. Analyses were carried out at different time-points after transplantation, with a total of 44 samples studied. Bone marrow was used as the source of stem cells for transplantation in 4 cases and peripheral blood in 15 cases. The conditioning regimen was standard in 9 patients and non-myeloablative in 10 patients.\nRESULTS: Our results show that in the great majority of cases analyzed (17 out 19), MSC were of host origin. However, in 2 patients with multiple myeloma who had received a reduced intensity transplantation using peripheral blood stem cells, MSC were partially of donor origin (60.17% and 26.13% of total MSC).\nINTERPRETATION AND CONCLUSIONS: These findings indicate that after allogeneic transplantation MSC from the donor can engraft in bone marrow. Moreover, since the stem cells were obtained from peripheral blood, it can be concluded that MSC circulate among mobilized peripheral blood stem cells and can engraft in bone marrow after allogeneic transplantation.","ISSN":"1592-8721","note":"PMID: 15590390","journalAbbreviation":"Haematologica","language":"eng","author":[{"family":"Villaron","given":"Eva María"},{"family":"Almeida","given":"Julia"},{"family":"López-Holgado","given":"Natalia"},{"family":"Alcoceba","given":"Miguel"},{"family":"Sánchez-Abarca","given":"Luis Ignacio"},{"family":"Sanchez-Guijo","given":"Fermin Martin"},{"family":"Alberca","given":"Mercedes"},{"family":"Pérez-Simon","given":"Jose Antonio"},{"family":"San Miguel","given":"Jesus Fernando"},{"family":"Del Cañizo","given":"María Consuelo"}],"issued":{"date-parts":[["2004",12]]}}}],"schema":"https://github.com/citation-style-language/schema/raw/master/csl-citation.json"} </w:instrText>
      </w:r>
      <w:r w:rsidR="004A5A95" w:rsidRPr="00E25316">
        <w:rPr>
          <w:rFonts w:ascii="Book Antiqua" w:hAnsi="Book Antiqua" w:cstheme="majorBidi"/>
          <w:sz w:val="24"/>
          <w:szCs w:val="24"/>
        </w:rPr>
        <w:fldChar w:fldCharType="separate"/>
      </w:r>
      <w:r w:rsidR="000D5DCF" w:rsidRPr="00E25316">
        <w:rPr>
          <w:rFonts w:ascii="Book Antiqua" w:hAnsi="Book Antiqua" w:cs="Times New Roman"/>
          <w:sz w:val="24"/>
          <w:szCs w:val="24"/>
          <w:vertAlign w:val="superscript"/>
        </w:rPr>
        <w:t>[12]</w:t>
      </w:r>
      <w:r w:rsidR="004A5A95" w:rsidRPr="00E25316">
        <w:rPr>
          <w:rFonts w:ascii="Book Antiqua" w:hAnsi="Book Antiqua" w:cstheme="majorBidi"/>
          <w:sz w:val="24"/>
          <w:szCs w:val="24"/>
        </w:rPr>
        <w:fldChar w:fldCharType="end"/>
      </w:r>
      <w:r w:rsidR="007A5356" w:rsidRPr="00E25316">
        <w:rPr>
          <w:rFonts w:ascii="Book Antiqua" w:hAnsi="Book Antiqua" w:cstheme="majorBidi"/>
          <w:sz w:val="24"/>
          <w:szCs w:val="24"/>
        </w:rPr>
        <w:t>, placenta</w:t>
      </w:r>
      <w:r w:rsidR="004A5A95" w:rsidRPr="00E25316">
        <w:rPr>
          <w:rFonts w:ascii="Book Antiqua" w:hAnsi="Book Antiqua" w:cstheme="majorBidi"/>
          <w:sz w:val="24"/>
          <w:szCs w:val="24"/>
        </w:rPr>
        <w:fldChar w:fldCharType="begin"/>
      </w:r>
      <w:r w:rsidR="000D5DCF" w:rsidRPr="00E25316">
        <w:rPr>
          <w:rFonts w:ascii="Book Antiqua" w:hAnsi="Book Antiqua" w:cstheme="majorBidi"/>
          <w:sz w:val="24"/>
          <w:szCs w:val="24"/>
        </w:rPr>
        <w:instrText xml:space="preserve"> ADDIN ZOTERO_ITEM CSL_CITATION {"citationID":"qIsczLPz","properties":{"formattedCitation":"\\super [13]\\nosupersub{}","plainCitation":"[13]","noteIndex":0},"citationItems":[{"id":27,"uris":["http://zotero.org/users/local/Q7989UJ6/items/7G8A3QVT"],"uri":["http://zotero.org/users/local/Q7989UJ6/items/7G8A3QVT"],"itemData":{"id":27,"type":"article-journal","title":"Human placenta-derived cells have mesenchymal stem/progenitor cell potential","container-title":"Stem Cells (Dayton, Ohio)","page":"649-658","volume":"22","issue":"5","source":"PubMed","abstract":"Mesenchymal stem/progenitor cells (MSCs) are widely distributed in a variety of tissues in the adult human body (e.g., bone marrow [BM], kidney, lung, and liver). These cells are also present in the fetal environment (e.g., blood, liver, BM, and kidney). However, MSCs are a rare population in these tissues. Here we tried to identify cells with MSC-like potency in human placenta. We isolated adherent cells from trypsin-digested term placentas and established two clones by limiting dilution. We examined these cells for morphology, surface markers, gene expression patterns, and differentiation potential and found that they expressed several stem cell markers, hematopoietic/ endothelial cell-related genes, and organ-specific genes, as determined by reverse transcription-polymerase chain reaction and fluorescence-activated cell sorter analysis. They also showed osteogenic and adipogenic differentiation potentials under appropriate conditions. We suggest that placenta-derived cells have multilineage differentiation potential similar to MSCs in terms of morphology, cell-surface antigen expression, and gene expression patterns. The placenta may prove to be a useful source of MSCs.","DOI":"10.1634/stemcells.22-5-649","ISSN":"1066-5099","note":"PMID: 15342929","journalAbbreviation":"Stem Cells","language":"eng","author":[{"family":"Fukuchi","given":"Yumi"},{"family":"Nakajima","given":"Hideaki"},{"family":"Sugiyama","given":"Daisuke"},{"family":"Hirose","given":"Imiko"},{"family":"Kitamura","given":"Toshio"},{"family":"Tsuji","given":"Kohichiro"}],"issued":{"date-parts":[["2004"]]}}}],"schema":"https://github.com/citation-style-language/schema/raw/master/csl-citation.json"} </w:instrText>
      </w:r>
      <w:r w:rsidR="004A5A95" w:rsidRPr="00E25316">
        <w:rPr>
          <w:rFonts w:ascii="Book Antiqua" w:hAnsi="Book Antiqua" w:cstheme="majorBidi"/>
          <w:sz w:val="24"/>
          <w:szCs w:val="24"/>
        </w:rPr>
        <w:fldChar w:fldCharType="separate"/>
      </w:r>
      <w:r w:rsidR="000D5DCF" w:rsidRPr="00E25316">
        <w:rPr>
          <w:rFonts w:ascii="Book Antiqua" w:hAnsi="Book Antiqua" w:cs="Times New Roman"/>
          <w:sz w:val="24"/>
          <w:szCs w:val="24"/>
          <w:vertAlign w:val="superscript"/>
        </w:rPr>
        <w:t>[13]</w:t>
      </w:r>
      <w:r w:rsidR="004A5A95" w:rsidRPr="00E25316">
        <w:rPr>
          <w:rFonts w:ascii="Book Antiqua" w:hAnsi="Book Antiqua" w:cstheme="majorBidi"/>
          <w:sz w:val="24"/>
          <w:szCs w:val="24"/>
        </w:rPr>
        <w:fldChar w:fldCharType="end"/>
      </w:r>
      <w:r w:rsidR="007A5356" w:rsidRPr="00E25316">
        <w:rPr>
          <w:rFonts w:ascii="Book Antiqua" w:hAnsi="Book Antiqua" w:cstheme="majorBidi"/>
          <w:sz w:val="24"/>
          <w:szCs w:val="24"/>
        </w:rPr>
        <w:t>, and adipose tissue</w:t>
      </w:r>
      <w:r w:rsidR="004A5A95" w:rsidRPr="00E25316">
        <w:rPr>
          <w:rFonts w:ascii="Book Antiqua" w:hAnsi="Book Antiqua" w:cstheme="majorBidi"/>
          <w:sz w:val="24"/>
          <w:szCs w:val="24"/>
        </w:rPr>
        <w:fldChar w:fldCharType="begin"/>
      </w:r>
      <w:r w:rsidR="000D5DCF" w:rsidRPr="00E25316">
        <w:rPr>
          <w:rFonts w:ascii="Book Antiqua" w:hAnsi="Book Antiqua" w:cstheme="majorBidi"/>
          <w:sz w:val="24"/>
          <w:szCs w:val="24"/>
        </w:rPr>
        <w:instrText xml:space="preserve"> ADDIN ZOTERO_ITEM CSL_CITATION {"citationID":"ALEKsetW","properties":{"formattedCitation":"\\super [14]\\nosupersub{}","plainCitation":"[14]","noteIndex":0},"citationItems":[{"id":29,"uris":["http://zotero.org/users/local/Q7989UJ6/items/PUNPYU2C"],"uri":["http://zotero.org/users/local/Q7989UJ6/items/PUNPYU2C"],"itemData":{"id":29,"type":"article-journal","title":"Human adipose tissue is a source of multipotent stem cells","container-title":"Molecular Biology of the Cell","page":"4279-4295","volume":"13","issue":"12","source":"PubMed","abstract":"Much of the work conducted on adult stem cells has focused on mesenchymal stem cells (MSCs) found within the bone marrow stroma. Adipose tissue, like bone marrow, is derived from the embryonic mesenchyme and contains a stroma that is easily isolated. Preliminary studies have recently identified a putative stem cell population within the adipose stromal compartment. This cell population, termed processed lipoaspirate (PLA) cells, can be isolated from human lipoaspirates and, like MSCs, differentiate toward the osteogenic, adipogenic, myogenic, and chondrogenic lineages. To confirm whether adipose tissue contains stem cells, the PLA population and multiple clonal isolates were analyzed using several molecular and biochemical approaches. PLA cells expressed multiple CD marker antigens similar to those observed on MSCs. Mesodermal lineage induction of PLA cells and clones resulted in the expression of multiple lineage-specific genes and proteins. Furthermore, biochemical analysis also confirmed lineage-specific activity. In addition to mesodermal capacity, PLA cells and clones differentiated into putative neurogenic cells, exhibiting a neuronal-like morphology and expressing several proteins consistent with the neuronal phenotype. Finally, PLA cells exhibited unique characteristics distinct from those seen in MSCs, including differences in CD marker profile and gene expression.","DOI":"10.1091/mbc.e02-02-0105","ISSN":"1059-1524","note":"PMID: 12475952\nPMCID: PMC138633","journalAbbreviation":"Mol. Biol. Cell","language":"eng","author":[{"family":"Zuk","given":"Patricia A."},{"family":"Zhu","given":"Min"},{"family":"Ashjian","given":"Peter"},{"family":"De Ugarte","given":"Daniel A."},{"family":"Huang","given":"Jerry I."},{"family":"Mizuno","given":"Hiroshi"},{"family":"Alfonso","given":"Zeni C."},{"family":"Fraser","given":"John K."},{"family":"Benhaim","given":"Prosper"},{"family":"Hedrick","given":"Marc H."}],"issued":{"date-parts":[["2002",12]]}}}],"schema":"https://github.com/citation-style-language/schema/raw/master/csl-citation.json"} </w:instrText>
      </w:r>
      <w:r w:rsidR="004A5A95" w:rsidRPr="00E25316">
        <w:rPr>
          <w:rFonts w:ascii="Book Antiqua" w:hAnsi="Book Antiqua" w:cstheme="majorBidi"/>
          <w:sz w:val="24"/>
          <w:szCs w:val="24"/>
        </w:rPr>
        <w:fldChar w:fldCharType="separate"/>
      </w:r>
      <w:r w:rsidR="000D5DCF" w:rsidRPr="00E25316">
        <w:rPr>
          <w:rFonts w:ascii="Book Antiqua" w:hAnsi="Book Antiqua" w:cs="Times New Roman"/>
          <w:sz w:val="24"/>
          <w:szCs w:val="24"/>
          <w:vertAlign w:val="superscript"/>
        </w:rPr>
        <w:t>[14]</w:t>
      </w:r>
      <w:r w:rsidR="004A5A95" w:rsidRPr="00E25316">
        <w:rPr>
          <w:rFonts w:ascii="Book Antiqua" w:hAnsi="Book Antiqua" w:cstheme="majorBidi"/>
          <w:sz w:val="24"/>
          <w:szCs w:val="24"/>
        </w:rPr>
        <w:fldChar w:fldCharType="end"/>
      </w:r>
      <w:r w:rsidR="002933DA" w:rsidRPr="00E25316">
        <w:rPr>
          <w:rFonts w:ascii="Book Antiqua" w:hAnsi="Book Antiqua" w:cstheme="majorBidi"/>
          <w:sz w:val="24"/>
          <w:szCs w:val="24"/>
        </w:rPr>
        <w:t xml:space="preserve">. Adipose tissue remains the most abundant source. </w:t>
      </w:r>
      <w:r w:rsidR="007A5356" w:rsidRPr="00E25316">
        <w:rPr>
          <w:rFonts w:ascii="Book Antiqua" w:hAnsi="Book Antiqua" w:cstheme="majorBidi"/>
          <w:sz w:val="24"/>
          <w:szCs w:val="24"/>
        </w:rPr>
        <w:t>SCs are called intrinsic drug store, not only because of their differentiation capacity but because of their paracrine and trophic effects</w:t>
      </w:r>
      <w:r w:rsidR="007A348D" w:rsidRPr="00E25316">
        <w:rPr>
          <w:rFonts w:ascii="Book Antiqua" w:hAnsi="Book Antiqua" w:cstheme="majorBidi"/>
          <w:sz w:val="24"/>
          <w:szCs w:val="24"/>
        </w:rPr>
        <w:t>.</w:t>
      </w:r>
      <w:r w:rsidR="007A5356" w:rsidRPr="00E25316">
        <w:rPr>
          <w:rFonts w:ascii="Book Antiqua" w:hAnsi="Book Antiqua" w:cstheme="majorBidi"/>
          <w:sz w:val="24"/>
          <w:szCs w:val="24"/>
        </w:rPr>
        <w:t xml:space="preserve"> Indeed, the exact role(s) that MSCs play in tumors modulation remains controversial.</w:t>
      </w:r>
      <w:r w:rsidR="002E3619">
        <w:rPr>
          <w:rFonts w:ascii="Book Antiqua" w:hAnsi="Book Antiqua" w:cstheme="majorBidi"/>
          <w:sz w:val="24"/>
          <w:szCs w:val="24"/>
        </w:rPr>
        <w:t xml:space="preserve"> </w:t>
      </w:r>
      <w:r w:rsidR="007A5356" w:rsidRPr="00E25316">
        <w:rPr>
          <w:rFonts w:ascii="Book Antiqua" w:hAnsi="Book Antiqua" w:cstheme="majorBidi"/>
          <w:sz w:val="24"/>
          <w:szCs w:val="24"/>
        </w:rPr>
        <w:t>It was reported that MSCs promote cancer via immune suppression</w:t>
      </w:r>
      <w:r w:rsidR="004A5A95" w:rsidRPr="00E25316">
        <w:rPr>
          <w:rFonts w:ascii="Book Antiqua" w:hAnsi="Book Antiqua" w:cstheme="majorBidi"/>
          <w:sz w:val="24"/>
          <w:szCs w:val="24"/>
        </w:rPr>
        <w:fldChar w:fldCharType="begin"/>
      </w:r>
      <w:r w:rsidR="000D5DCF" w:rsidRPr="00E25316">
        <w:rPr>
          <w:rFonts w:ascii="Book Antiqua" w:hAnsi="Book Antiqua" w:cstheme="majorBidi"/>
          <w:sz w:val="24"/>
          <w:szCs w:val="24"/>
        </w:rPr>
        <w:instrText xml:space="preserve"> ADDIN ZOTERO_ITEM CSL_CITATION {"citationID":"mhECDSuP","properties":{"formattedCitation":"\\super [15,16]\\nosupersub{}","plainCitation":"[15,16]","noteIndex":0},"citationItems":[{"id":31,"uris":["http://zotero.org/users/local/Q7989UJ6/items/2DI6KLLR"],"uri":["http://zotero.org/users/local/Q7989UJ6/items/2DI6KLLR"],"itemData":{"id":31,"type":"article-journal","title":"Functional alteration of the lymphoma stromal cell niche by the cytokine context: role of indoleamine-2,3 dioxygenase","container-title":"Cancer Research","page":"3228-3237","volume":"69","issue":"7","source":"PubMed","abstract":"Human mesenchymal stem cells (MSC) strongly repress activated T-cell proliferation through the production of a complex set of soluble factors, including the tryptophan-catabolizing enzyme indoleamine 2,3-dioxygenase (IDO), which is induced by IFN-gamma. Conversely, MSCs support survival of follicular lymphoma (FL) B cells, in particular after exposure to tumor necrosis factor-alpha (TNF) and lymphotoxin-alpha1beta2 (LT). The role of MSCs on normal and malignant B-cell growth in steady-state and inflammatory conditions remains to be fully explored. We show here that resting MSCs sustain activated normal B-cell proliferation and survival, whereas IFN-gamma-conditioned MSCs mediate IDO-dependent B-cell growth arrest and apoptosis. IFN-gamma, TNF, and LT are significantly overexpressed by the microenvironment of invaded FL-lymph nodes, but their relative expression patterns are highly heterogeneous between samples. In vitro, IFN-gamma abrogates the B-cell supportive phenotype induced by TNF and LT on MSCs. Moreover, IFN-gamma overrules the growth promoting effect of MSCs on primary purified FL B cells. Altogether, these results underline the crucial role of the cytokine context in the local crosstalk between malignant cells and their microenvironment and provide new insights into our knowledge of the FL cell niche that emerges as a new promising target for innovative therapeutic strategies.","DOI":"10.1158/0008-5472.CAN-08-3000","ISSN":"1538-7445","note":"PMID: 19276371","shortTitle":"Functional alteration of the lymphoma stromal cell niche by the cytokine context","journalAbbreviation":"Cancer Res.","language":"eng","author":[{"family":"Maby-El Hajjami","given":"Hélène"},{"family":"Amé-Thomas","given":"Patricia"},{"family":"Pangault","given":"Céline"},{"family":"Tribut","given":"Olivier"},{"family":"DeVos","given":"John"},{"family":"Jean","given":"Rachel"},{"family":"Bescher","given":"Nadège"},{"family":"Monvoisin","given":"Céline"},{"family":"Dulong","given":"Joëlle"},{"family":"Lamy","given":"Thierry"},{"family":"Fest","given":"Thierry"},{"family":"Tarte","given":"Karin"}],"issued":{"date-parts":[["2009",4,1]]}}},{"id":33,"uris":["http://zotero.org/users/local/Q7989UJ6/items/7GNU542X"],"uri":["http://zotero.org/users/local/Q7989UJ6/items/7GNU542X"],"itemData":{"id":33,"type":"article-journal","title":"Human bone marrow stromal cells inhibit allogeneic T-cell responses by indoleamine 2,3-dioxygenase-mediated tryptophan degradation","container-title":"Blood","page":"4619-4621","volume":"103","issue":"12","source":"PubMed","abstract":"Marrow stromal cells (MSCs) inhibit allogeneic T-cell responses, yet the molecular mechanism mediating this immunosuppressive effect of MSCs remains controversial. Recently, expression of indoleamine 2,3-dioxygenase (IDO), which is induced by interferon-gamma (IFN-gamma) and catalyzes the conversion from tryptophan to kynurenine, has been identified as a T-cell inhibitory effector pathway in professional antigen-presenting cells. Here we show that human MSCs express IDO protein and exhibit functional IDO activity upon stimulation with IFN-gamma. MSCs inhibit allogeneic T-cell responses in mixed lymphocyte reactions (MLRs). Concomitantly, IDO activity resulting in tryptophan depletion and kynurenine production is detected in MSC/MLR coculture supernatants. Addition of tryptophan significantly restores allogeneic T-cell proliferation, thus identifying IDO-mediated tryptophan catabolism as a novel T-cell inhibitory effector mechanism in human MSCs. As IDO-mediated T-cell inhibition depends on MSC activation, modulation of IDO activity might alter the immunosuppressive properties of MSCs in different therapeutic applications.","DOI":"10.1182/blood-2003-11-3909","ISSN":"0006-4971","note":"PMID: 15001472","journalAbbreviation":"Blood","language":"eng","author":[{"family":"Meisel","given":"Roland"},{"family":"Zibert","given":"Andree"},{"family":"Laryea","given":"Maurice"},{"family":"Göbel","given":"Ulrich"},{"family":"Däubener","given":"Walter"},{"family":"Dilloo","given":"Dagmar"}],"issued":{"date-parts":[["2004",6,15]]}}}],"schema":"https://github.com/citation-style-language/schema/raw/master/csl-citation.json"} </w:instrText>
      </w:r>
      <w:r w:rsidR="004A5A95" w:rsidRPr="00E25316">
        <w:rPr>
          <w:rFonts w:ascii="Book Antiqua" w:hAnsi="Book Antiqua" w:cstheme="majorBidi"/>
          <w:sz w:val="24"/>
          <w:szCs w:val="24"/>
        </w:rPr>
        <w:fldChar w:fldCharType="separate"/>
      </w:r>
      <w:r w:rsidR="000D5DCF" w:rsidRPr="00E25316">
        <w:rPr>
          <w:rFonts w:ascii="Book Antiqua" w:hAnsi="Book Antiqua" w:cs="Times New Roman"/>
          <w:sz w:val="24"/>
          <w:szCs w:val="24"/>
          <w:vertAlign w:val="superscript"/>
        </w:rPr>
        <w:t>[15,16]</w:t>
      </w:r>
      <w:r w:rsidR="004A5A95" w:rsidRPr="00E25316">
        <w:rPr>
          <w:rFonts w:ascii="Book Antiqua" w:hAnsi="Book Antiqua" w:cstheme="majorBidi"/>
          <w:sz w:val="24"/>
          <w:szCs w:val="24"/>
        </w:rPr>
        <w:fldChar w:fldCharType="end"/>
      </w:r>
      <w:r w:rsidR="002933DA" w:rsidRPr="00E25316">
        <w:rPr>
          <w:rFonts w:ascii="Book Antiqua" w:hAnsi="Book Antiqua" w:cstheme="majorBidi"/>
          <w:sz w:val="24"/>
          <w:szCs w:val="24"/>
        </w:rPr>
        <w:t>,</w:t>
      </w:r>
      <w:r w:rsidR="00763783" w:rsidRPr="00E25316">
        <w:rPr>
          <w:rFonts w:ascii="Book Antiqua" w:hAnsi="Book Antiqua" w:cstheme="majorBidi"/>
          <w:sz w:val="24"/>
          <w:szCs w:val="24"/>
        </w:rPr>
        <w:t xml:space="preserve"> </w:t>
      </w:r>
      <w:r w:rsidR="007A5356" w:rsidRPr="00E25316">
        <w:rPr>
          <w:rFonts w:ascii="Book Antiqua" w:hAnsi="Book Antiqua" w:cstheme="majorBidi"/>
          <w:sz w:val="24"/>
          <w:szCs w:val="24"/>
        </w:rPr>
        <w:t>the promotion of vasculature or angiogenesis</w:t>
      </w:r>
      <w:r w:rsidR="00AF3CF7" w:rsidRPr="00E25316">
        <w:rPr>
          <w:rFonts w:ascii="Book Antiqua" w:hAnsi="Book Antiqua" w:cstheme="majorBidi"/>
          <w:sz w:val="24"/>
          <w:szCs w:val="24"/>
          <w:vertAlign w:val="superscript"/>
        </w:rPr>
        <w:fldChar w:fldCharType="begin"/>
      </w:r>
      <w:r w:rsidR="001E5586" w:rsidRPr="00E25316">
        <w:rPr>
          <w:rFonts w:ascii="Book Antiqua" w:hAnsi="Book Antiqua" w:cstheme="majorBidi"/>
          <w:sz w:val="24"/>
          <w:szCs w:val="24"/>
          <w:vertAlign w:val="superscript"/>
        </w:rPr>
        <w:instrText xml:space="preserve"> ADDIN ZOTERO_ITEM CSL_CITATION {"citationID":"dI3yH4hC","properties":{"formattedCitation":"[16,17]","plainCitation":"[16,17]","dontUpdate":true,"noteIndex":0},"citationItems":[{"id":"XzEb9zxy/tNK4XJ2m","uris":["http://zotero.org/users/local/x3JAxxcv/items/SS54B3B2"],"uri":["http://zotero.org/users/local/x3JAxxcv/items/SS54B3B2"],"itemData":{"id":65,"type":"article-journal","title":"Review of mesenchymal stem cells and tumors: executioner or coconspirator?","container-title":"Cancer Biotherapy &amp; Radiopharmaceuticals","page":"717-721","volume":"24","issue":"6","source":"PubMed","abstract":"Mesenchymal stem cells (MSCs) are a versatile group of nonhematopoietic stem cells with high potency of proliferation and pluripotency of differentiation. Endogenous MSCs circulate in the blood until being called to sites of inflammation or tumors, where they could differentiate into bone, cartilage, fat, or muscle cells to repair or replace damaged tissue. Ectogenous MSCs also demonstrate satisfactory tropism toward primary tumor sites and metastatic foci with low immunogenicity and thus can be exploited as a cell-mediated gene therapy to counteract tumor growth and development. However, tumor-promoting, and even carcinogenetic, effects of MSCs are also observed both in vitro and in vivo, raising potential risks in clinical applications. Recent advances of MSCs in tumor-targeted biotherapy were summarized. New findings of the interaction between MSCs and tumor cells in the tumor microenvironment were expounded.","DOI":"10.1089/cbr.2009.0652","ISSN":"1557-8852","note":"PMID: 20025552","shortTitle":"Review of mesenchymal stem cells and tumors","journalAbbreviation":"Cancer Biother. Radiopharm.","language":"eng","author":[{"family":"Feng","given":"Bing"},{"family":"Chen","given":"Longbang"}],"issued":{"date-parts":[["2009",12]]},"PMID":"20025552"},"label":"page"},{"id":"XzEb9zxy/QdmXtOnv","uris":["http://zotero.org/users/local/x3JAxxcv/items/P3GJG2TE"],"uri":["http://zotero.org/users/local/x3JAxxcv/items/P3GJG2TE"],"itemData":{"id":69,"type":"article-journal","title":"Transforming growth factor alpha: expression, regulation, and biological activities","container-title":"Pharmacological Reviews","page":"51-85","volume":"47","issue":"1","source":"PubMed","ISSN":"0031-6997","note":"PMID: 7784480","shortTitle":"Transforming growth factor alpha","journalAbbreviation":"Pharmacol. Rev.","language":"eng","author":[{"family":"Lee","given":"D. C."},{"family":"Fenton","given":"S. E."},{"family":"Berkowitz","given":"E. A."},{"family":"Hissong","given":"M. A."}],"issued":{"date-parts":[["1995",3]]},"PMID":"7784480"},"label":"page"}],"schema":"https://github.com/citation-style-language/schema/raw/master/csl-citation.json"} </w:instrText>
      </w:r>
      <w:r w:rsidR="00AF3CF7" w:rsidRPr="00E25316">
        <w:rPr>
          <w:rFonts w:ascii="Book Antiqua" w:hAnsi="Book Antiqua" w:cstheme="majorBidi"/>
          <w:sz w:val="24"/>
          <w:szCs w:val="24"/>
          <w:vertAlign w:val="superscript"/>
        </w:rPr>
        <w:fldChar w:fldCharType="end"/>
      </w:r>
      <w:r w:rsidR="004A5A95" w:rsidRPr="00E25316">
        <w:rPr>
          <w:rFonts w:ascii="Book Antiqua" w:hAnsi="Book Antiqua" w:cs="Times New Roman"/>
          <w:sz w:val="24"/>
          <w:szCs w:val="24"/>
          <w:vertAlign w:val="superscript"/>
        </w:rPr>
        <w:t>[16,17]</w:t>
      </w:r>
      <w:r w:rsidR="002933DA" w:rsidRPr="00E25316">
        <w:rPr>
          <w:rFonts w:ascii="Book Antiqua" w:hAnsi="Book Antiqua" w:cstheme="majorBidi"/>
          <w:sz w:val="24"/>
          <w:szCs w:val="24"/>
        </w:rPr>
        <w:t>,</w:t>
      </w:r>
      <w:r w:rsidR="007A5356" w:rsidRPr="00E25316">
        <w:rPr>
          <w:rFonts w:ascii="Book Antiqua" w:hAnsi="Book Antiqua" w:cstheme="majorBidi"/>
          <w:sz w:val="24"/>
          <w:szCs w:val="24"/>
        </w:rPr>
        <w:t xml:space="preserve"> the stimulation of ep</w:t>
      </w:r>
      <w:r w:rsidR="00763783" w:rsidRPr="00E25316">
        <w:rPr>
          <w:rFonts w:ascii="Book Antiqua" w:hAnsi="Book Antiqua" w:cstheme="majorBidi"/>
          <w:sz w:val="24"/>
          <w:szCs w:val="24"/>
        </w:rPr>
        <w:t>ithelial-mesenchymal transition</w:t>
      </w:r>
      <w:r w:rsidR="00AF3CF7" w:rsidRPr="00E25316">
        <w:rPr>
          <w:rFonts w:ascii="Book Antiqua" w:hAnsi="Book Antiqua" w:cstheme="majorBidi"/>
          <w:sz w:val="24"/>
          <w:szCs w:val="24"/>
          <w:vertAlign w:val="superscript"/>
        </w:rPr>
        <w:fldChar w:fldCharType="begin"/>
      </w:r>
      <w:r w:rsidR="001E5586" w:rsidRPr="00E25316">
        <w:rPr>
          <w:rFonts w:ascii="Book Antiqua" w:hAnsi="Book Antiqua" w:cstheme="majorBidi"/>
          <w:sz w:val="24"/>
          <w:szCs w:val="24"/>
          <w:vertAlign w:val="superscript"/>
        </w:rPr>
        <w:instrText xml:space="preserve"> ADDIN ZOTERO_ITEM CSL_CITATION {"citationID":"G6RR8JTi","properties":{"unsorted":true,"formattedCitation":"[18]","plainCitation":"[18]","dontUpdate":true,"noteIndex":0},"citationItems":[{"id":"XzEb9zxy/IWCIiIVM","uris":["http://zotero.org/users/local/x3JAxxcv/items/7XWTV855"],"uri":["http://zotero.org/users/local/x3JAxxcv/items/7XWTV855"],"itemData":{"id":71,"type":"article-journal","title":"Potential role of mesenchymal stem cells (MSCs) in the breast tumour microenvironment: stimulation of epithelial to mesenchymal transition (EMT)","container-title":"Breast Cancer Research and Treatment","page":"317-326","volume":"124","issue":"2","source":"PubMed","abstract":"Bone marrow-derived mesenchymal stem cells (MSCs) are known to specifically migrate to and engraft at tumour sites. Understanding interactions between cancer cells and MSCs has become fundamental to determining whether MSC-tumour interactions should be harnessed for delivery of therapeutic agents or considered a target for intervention. Breast Cancer Cell lines (MDA-MB-231, T47D &amp; SK-Br3) were cultured alone or on a monolayer of MSCs, and retrieved using epithelial specific magnetic beads. Alterations in expression of 90 genes associated with breast tumourigenicity were analysed using low-density array. Expression of markers of epithelial-mesenchymal transition (EMT) and array results were validated using RQ-PCR. Co-cultured cells were analysed for changes in protein expression, growth pattern and morphology. Gene expression and proliferation assays were also performed on indirect co-cultures. Following direct co-culture with MSCs, breast cancer cells expressed elevated levels of oncogenes (NCOA4, FOS), proto-oncogenes (FYN, JUN), genes associated with invasion (MMP11), angiogenesis (VEGF) and anti-apoptosis (IGF1R, BCL2). However, universal downregulation of genes associated with proliferation was observed (Ki67, MYBL2), and reflected in reduced ATP production in response to MSC-secreted factors. Significant upregulation of EMT specific markers (N-cadherin, Vimentin, Twist and Snail) was also observed following co-culture with MSCs, with a reciprocal downregulation in E-cadherin protein expression. These changes were predominantly cell contact mediated and appeared to be MSC specific. Breast cancer cell morphology and growth pattern also altered in response to MSCs. MSCs may promote breast cancer metastasis through facilitation of EMT.","DOI":"10.1007/s10549-010-0734-1","ISSN":"1573-7217","note":"PMID: 20087650","shortTitle":"Potential role of mesenchymal stem cells (MSCs) in the breast tumour microenvironment","journalAbbreviation":"Breast Cancer Res. Treat.","language":"eng","author":[{"family":"Martin","given":"F. T."},{"family":"Dwyer","given":"R. M."},{"family":"Kelly","given":"J."},{"family":"Khan","given":"S."},{"family":"Murphy","given":"J. M."},{"family":"Curran","given":"C."},{"family":"Miller","given":"N."},{"family":"Hennessy","given":"E."},{"family":"Dockery","given":"P."},{"family":"Barry","given":"F. P."},{"family":"O'Brien","given":"T."},{"family":"Kerin","given":"M. J."}],"issued":{"date-parts":[["2010",11]]},"PMID":"20087650"}}],"schema":"https://github.com/citation-style-language/schema/raw/master/csl-citation.json"} </w:instrText>
      </w:r>
      <w:r w:rsidR="00AF3CF7" w:rsidRPr="00E25316">
        <w:rPr>
          <w:rFonts w:ascii="Book Antiqua" w:hAnsi="Book Antiqua" w:cstheme="majorBidi"/>
          <w:sz w:val="24"/>
          <w:szCs w:val="24"/>
          <w:vertAlign w:val="superscript"/>
        </w:rPr>
        <w:fldChar w:fldCharType="end"/>
      </w:r>
      <w:r w:rsidR="004A5A95" w:rsidRPr="00E25316">
        <w:rPr>
          <w:rFonts w:ascii="Book Antiqua" w:hAnsi="Book Antiqua" w:cs="Times New Roman"/>
          <w:sz w:val="24"/>
          <w:szCs w:val="24"/>
          <w:vertAlign w:val="superscript"/>
        </w:rPr>
        <w:t>[18]</w:t>
      </w:r>
      <w:r w:rsidR="002933DA" w:rsidRPr="00E25316">
        <w:rPr>
          <w:rFonts w:ascii="Book Antiqua" w:hAnsi="Book Antiqua" w:cstheme="majorBidi"/>
          <w:sz w:val="24"/>
          <w:szCs w:val="24"/>
        </w:rPr>
        <w:t>, and</w:t>
      </w:r>
      <w:r w:rsidR="007A5356" w:rsidRPr="00E25316">
        <w:rPr>
          <w:rFonts w:ascii="Book Antiqua" w:hAnsi="Book Antiqua" w:cstheme="majorBidi"/>
          <w:sz w:val="24"/>
          <w:szCs w:val="24"/>
        </w:rPr>
        <w:t xml:space="preserve"> their contribution of tumor microenvironment</w:t>
      </w:r>
      <w:r w:rsidR="004A5A95" w:rsidRPr="00E25316">
        <w:rPr>
          <w:rFonts w:ascii="Book Antiqua" w:hAnsi="Book Antiqua" w:cstheme="majorBidi"/>
          <w:sz w:val="24"/>
          <w:szCs w:val="24"/>
        </w:rPr>
        <w:fldChar w:fldCharType="begin"/>
      </w:r>
      <w:r w:rsidR="000D5DCF" w:rsidRPr="00E25316">
        <w:rPr>
          <w:rFonts w:ascii="Book Antiqua" w:hAnsi="Book Antiqua" w:cstheme="majorBidi"/>
          <w:sz w:val="24"/>
          <w:szCs w:val="24"/>
        </w:rPr>
        <w:instrText xml:space="preserve"> ADDIN ZOTERO_ITEM CSL_CITATION {"citationID":"Knck8RzR","properties":{"formattedCitation":"\\super [20]\\nosupersub{}","plainCitation":"[20]","noteIndex":0},"citationItems":[{"id":35,"uris":["http://zotero.org/users/local/Q7989UJ6/items/9RDV76CJ"],"uri":["http://zotero.org/users/local/Q7989UJ6/items/9RDV76CJ"],"itemData":{"id":35,"type":"article-journal","title":"Bone marrow-derived myofibroblasts contribute to the mesenchymal stem cell niche and promote tumor growth","container-title":"Cancer Cell","page":"257-272","volume":"19","issue":"2","source":"PubMed","abstract":"Carcinoma-associated fibroblasts (CAFs) that express α-smooth muscle actin (αSMA) contribute to cancer progression, but their precise origin and role are unclear. Using mouse models of inflammation-induced gastric cancer, we show that at least 20% of CAFs originate from bone marrow (BM) and derive from mesenchymal stem cells (MSCs). αSMA+ myofibroblasts (MFs) are niche cells normally present in BM and increase markedly during cancer progression. MSC-derived CAFs that are recruited to the dysplastic stomach express IL-6, Wnt5α and BMP4, show DNA hypomethylation, and promote tumor growth. Moreover, CAFs are generated from MSCs and are recruited to the tumor in a TGF-β- and SDF-1α-dependent manner. Therefore, carcinogenesis involves expansion and relocation of BM-niche cells to the tumor to create a niche to sustain cancer progression.","DOI":"10.1016/j.ccr.2011.01.020","ISSN":"1878-3686","note":"PMID: 21316604\nPMCID: PMC3060401","journalAbbreviation":"Cancer Cell","language":"eng","author":[{"family":"Quante","given":"Michael"},{"family":"Tu","given":"Shui Ping"},{"family":"Tomita","given":"Hiroyuki"},{"family":"Gonda","given":"Tamas"},{"family":"Wang","given":"Sophie S. W."},{"family":"Takashi","given":"Shigeo"},{"family":"Baik","given":"Gwang Ho"},{"family":"Shibata","given":"Wataru"},{"family":"Diprete","given":"Bethany"},{"family":"Betz","given":"Kelly S."},{"family":"Friedman","given":"Richard"},{"family":"Varro","given":"Andrea"},{"family":"Tycko","given":"Benjamin"},{"family":"Wang","given":"Timothy C."}],"issued":{"date-parts":[["2011",2,15]]}}}],"schema":"https://github.com/citation-style-language/schema/raw/master/csl-citation.json"} </w:instrText>
      </w:r>
      <w:r w:rsidR="004A5A95" w:rsidRPr="00E25316">
        <w:rPr>
          <w:rFonts w:ascii="Book Antiqua" w:hAnsi="Book Antiqua" w:cstheme="majorBidi"/>
          <w:sz w:val="24"/>
          <w:szCs w:val="24"/>
        </w:rPr>
        <w:fldChar w:fldCharType="separate"/>
      </w:r>
      <w:r w:rsidR="002E3619">
        <w:rPr>
          <w:rFonts w:ascii="Book Antiqua" w:hAnsi="Book Antiqua" w:cs="Times New Roman"/>
          <w:sz w:val="24"/>
          <w:szCs w:val="24"/>
          <w:vertAlign w:val="superscript"/>
        </w:rPr>
        <w:t>[19,20</w:t>
      </w:r>
      <w:r w:rsidR="000D5DCF" w:rsidRPr="00E25316">
        <w:rPr>
          <w:rFonts w:ascii="Book Antiqua" w:hAnsi="Book Antiqua" w:cs="Times New Roman"/>
          <w:sz w:val="24"/>
          <w:szCs w:val="24"/>
          <w:vertAlign w:val="superscript"/>
        </w:rPr>
        <w:t>]</w:t>
      </w:r>
      <w:r w:rsidR="004A5A95" w:rsidRPr="00E25316">
        <w:rPr>
          <w:rFonts w:ascii="Book Antiqua" w:hAnsi="Book Antiqua" w:cstheme="majorBidi"/>
          <w:sz w:val="24"/>
          <w:szCs w:val="24"/>
        </w:rPr>
        <w:fldChar w:fldCharType="end"/>
      </w:r>
      <w:r w:rsidR="00763783" w:rsidRPr="00E25316">
        <w:rPr>
          <w:rFonts w:ascii="Book Antiqua" w:hAnsi="Book Antiqua" w:cstheme="majorBidi"/>
          <w:sz w:val="24"/>
          <w:szCs w:val="24"/>
        </w:rPr>
        <w:t>. T</w:t>
      </w:r>
      <w:r w:rsidR="007A5356" w:rsidRPr="00E25316">
        <w:rPr>
          <w:rFonts w:ascii="Book Antiqua" w:hAnsi="Book Antiqua" w:cstheme="majorBidi"/>
          <w:sz w:val="24"/>
          <w:szCs w:val="24"/>
        </w:rPr>
        <w:t xml:space="preserve">he use of bone marrow derived MSCs in a model of Kaposi sarcoma has been shown to exert anti-tumorigenic and pro-apoptotic effects via the suppression of </w:t>
      </w:r>
      <w:proofErr w:type="spellStart"/>
      <w:r w:rsidR="007A5356" w:rsidRPr="00E25316">
        <w:rPr>
          <w:rFonts w:ascii="Book Antiqua" w:hAnsi="Book Antiqua" w:cstheme="majorBidi"/>
          <w:sz w:val="24"/>
          <w:szCs w:val="24"/>
        </w:rPr>
        <w:t>Akt</w:t>
      </w:r>
      <w:proofErr w:type="spellEnd"/>
      <w:r w:rsidR="007A5356" w:rsidRPr="00E25316">
        <w:rPr>
          <w:rFonts w:ascii="Book Antiqua" w:hAnsi="Book Antiqua" w:cstheme="majorBidi"/>
          <w:sz w:val="24"/>
          <w:szCs w:val="24"/>
        </w:rPr>
        <w:t xml:space="preserve"> activity upon direct ce</w:t>
      </w:r>
      <w:r w:rsidR="00763783" w:rsidRPr="00E25316">
        <w:rPr>
          <w:rFonts w:ascii="Book Antiqua" w:hAnsi="Book Antiqua" w:cstheme="majorBidi"/>
          <w:sz w:val="24"/>
          <w:szCs w:val="24"/>
        </w:rPr>
        <w:t>ll-cell contact</w:t>
      </w:r>
      <w:r w:rsidR="00AF3CF7" w:rsidRPr="00E25316">
        <w:rPr>
          <w:rFonts w:ascii="Book Antiqua" w:hAnsi="Book Antiqua" w:cstheme="majorBidi"/>
          <w:sz w:val="24"/>
          <w:szCs w:val="24"/>
          <w:vertAlign w:val="superscript"/>
        </w:rPr>
        <w:fldChar w:fldCharType="begin"/>
      </w:r>
      <w:r w:rsidR="001E5586" w:rsidRPr="00E25316">
        <w:rPr>
          <w:rFonts w:ascii="Book Antiqua" w:hAnsi="Book Antiqua" w:cstheme="majorBidi"/>
          <w:sz w:val="24"/>
          <w:szCs w:val="24"/>
          <w:vertAlign w:val="superscript"/>
        </w:rPr>
        <w:instrText xml:space="preserve"> ADDIN ZOTERO_ITEM CSL_CITATION {"citationID":"y7l4vwyF","properties":{"formattedCitation":"[20]","plainCitation":"[20]","dontUpdate":true,"noteIndex":0},"citationItems":[{"id":"XzEb9zxy/4hQ6KjA9","uris":["http://zotero.org/users/local/x3JAxxcv/items/FKE8VAJJ"],"uri":["http://zotero.org/users/local/x3JAxxcv/items/FKE8VAJJ"],"itemData":{"id":75,"type":"article-journal","title":"Human mesenchymal stem cells exert potent antitumorigenic effects in a model of Kaposi's sarcoma","container-title":"The Journal of Experimental Medicine","page":"1235-1247","volume":"203","issue":"5","source":"PubMed","abstract":"Emerging evidence suggests that both human stem cells and mature stromal cells can play an important role in the development and growth of human malignancies. In contrast to these tumor-promoting properties, we observed that in an in vivo model of Kaposi's sarcoma (KS), intravenously (i.v.) injected human mesenchymal stem cells (MSCs) home to sites of tumorigenesis and potently inhibit tumor growth. We further show that human MSCs can inhibit the in vitro activation of the Akt protein kinase within some but not all tumor and primary cell lines. The inhibition of Akt activity requires the MSCs to make direct cell-cell contact and can be inhibited by a neutralizing antibody against E-cadherin. We further demonstrate that in vivo, Akt activation within KS cells is potently down-regulated in areas adjacent to MSC infiltration. Finally, the in vivo tumor-suppressive effects of MSCs correlates with their ability to inhibit target cell Akt activity, and KS tumors engineered to express a constitutively activated Akt construct are no longer sensitive to i.v. MSC administration. These results suggest that in contrast to other stem cells or normal stromal cells, MSCs possess intrinsic antineoplastic properties and that this stem cell population might be of particular utility for treating those human malignancies characterized by dysregulated Akt.","DOI":"10.1084/jem.20051921","ISSN":"0022-1007","note":"PMID: 16636132\nPMCID: PMC2121206","journalAbbreviation":"J. Exp. Med.","language":"eng","author":[{"family":"Khakoo","given":"Aarif Y."},{"family":"Pati","given":"Shibani"},{"family":"Anderson","given":"Stasia A."},{"family":"Reid","given":"William"},{"family":"Elshal","given":"Mohamed F."},{"family":"Rovira","given":"Ilsa I."},{"family":"Nguyen","given":"Ahn T."},{"family":"Malide","given":"Daniela"},{"family":"Combs","given":"Christian A."},{"family":"Hall","given":"Gentzon"},{"family":"Zhang","given":"Jianhu"},{"family":"Raffeld","given":"Mark"},{"family":"Rogers","given":"Terry B."},{"family":"Stetler-Stevenson","given":"William"},{"family":"Frank","given":"Joseph A."},{"family":"Reitz","given":"Marvin"},{"family":"Finkel","given":"Toren"}],"issued":{"date-parts":[["2006",5,15]]},"PMID":"16636132","PMCID":"PMC2121206"}}],"schema":"https://github.com/citation-style-language/schema/raw/master/csl-citation.json"} </w:instrText>
      </w:r>
      <w:r w:rsidR="00AF3CF7" w:rsidRPr="00E25316">
        <w:rPr>
          <w:rFonts w:ascii="Book Antiqua" w:hAnsi="Book Antiqua" w:cstheme="majorBidi"/>
          <w:sz w:val="24"/>
          <w:szCs w:val="24"/>
          <w:vertAlign w:val="superscript"/>
        </w:rPr>
        <w:fldChar w:fldCharType="end"/>
      </w:r>
      <w:r w:rsidR="002E3619">
        <w:rPr>
          <w:rFonts w:ascii="Book Antiqua" w:hAnsi="Book Antiqua" w:cs="Times New Roman"/>
          <w:sz w:val="24"/>
          <w:szCs w:val="24"/>
          <w:vertAlign w:val="superscript"/>
        </w:rPr>
        <w:t>[21</w:t>
      </w:r>
      <w:r w:rsidR="00481BDC" w:rsidRPr="00E25316">
        <w:rPr>
          <w:rFonts w:ascii="Book Antiqua" w:hAnsi="Book Antiqua" w:cs="Times New Roman"/>
          <w:sz w:val="24"/>
          <w:szCs w:val="24"/>
          <w:vertAlign w:val="superscript"/>
        </w:rPr>
        <w:t>]</w:t>
      </w:r>
      <w:r w:rsidR="007A5356" w:rsidRPr="00E25316">
        <w:rPr>
          <w:rFonts w:ascii="Book Antiqua" w:hAnsi="Book Antiqua" w:cstheme="majorBidi"/>
          <w:sz w:val="24"/>
          <w:szCs w:val="24"/>
        </w:rPr>
        <w:t>. In addition, it has been demonstrated that co-culturing</w:t>
      </w:r>
      <w:r w:rsidR="002E3619">
        <w:rPr>
          <w:rFonts w:ascii="Book Antiqua" w:hAnsi="Book Antiqua" w:cstheme="majorBidi"/>
          <w:sz w:val="24"/>
          <w:szCs w:val="24"/>
        </w:rPr>
        <w:t xml:space="preserve"> </w:t>
      </w:r>
      <w:r w:rsidR="00C35D58" w:rsidRPr="00E25316">
        <w:rPr>
          <w:rFonts w:ascii="Book Antiqua" w:hAnsi="Book Antiqua" w:cstheme="majorBidi"/>
          <w:sz w:val="24"/>
          <w:szCs w:val="24"/>
        </w:rPr>
        <w:t>of</w:t>
      </w:r>
      <w:r w:rsidR="002E3619">
        <w:rPr>
          <w:rFonts w:ascii="Book Antiqua" w:hAnsi="Book Antiqua" w:cstheme="majorBidi"/>
          <w:sz w:val="24"/>
          <w:szCs w:val="24"/>
        </w:rPr>
        <w:t xml:space="preserve"> </w:t>
      </w:r>
      <w:r w:rsidR="007A5356" w:rsidRPr="00E25316">
        <w:rPr>
          <w:rFonts w:ascii="Book Antiqua" w:hAnsi="Book Antiqua" w:cstheme="majorBidi"/>
          <w:sz w:val="24"/>
          <w:szCs w:val="24"/>
        </w:rPr>
        <w:t>glioma cancer cells with cord blood MSCs induce</w:t>
      </w:r>
      <w:r w:rsidR="00763783" w:rsidRPr="00E25316">
        <w:rPr>
          <w:rFonts w:ascii="Book Antiqua" w:hAnsi="Book Antiqua" w:cstheme="majorBidi"/>
          <w:sz w:val="24"/>
          <w:szCs w:val="24"/>
        </w:rPr>
        <w:t>d apoptosis of the cancer cells</w:t>
      </w:r>
      <w:r w:rsidR="00AF3CF7" w:rsidRPr="00E25316">
        <w:rPr>
          <w:rFonts w:ascii="Book Antiqua" w:hAnsi="Book Antiqua" w:cstheme="majorBidi"/>
          <w:sz w:val="24"/>
          <w:szCs w:val="24"/>
          <w:vertAlign w:val="superscript"/>
        </w:rPr>
        <w:fldChar w:fldCharType="begin"/>
      </w:r>
      <w:r w:rsidR="001E5586" w:rsidRPr="00E25316">
        <w:rPr>
          <w:rFonts w:ascii="Book Antiqua" w:hAnsi="Book Antiqua" w:cstheme="majorBidi"/>
          <w:sz w:val="24"/>
          <w:szCs w:val="24"/>
          <w:vertAlign w:val="superscript"/>
        </w:rPr>
        <w:instrText xml:space="preserve"> ADDIN ZOTERO_ITEM CSL_CITATION {"citationID":"1MqXl71G","properties":{"formattedCitation":"\\super [22]\\nosupersub{}","plainCitation":"[22]","dontUpdate":true,"noteIndex":0},"citationItems":[{"id":"XzEb9zxy/P9FUtGAi","uris":["http://zotero.org/users/local/x3JAxxcv/items/HEEIAZAC"],"uri":["http://zotero.org/users/local/x3JAxxcv/items/HEEIAZAC"],"itemData":{"id":77,"type":"article-journal","title":"Cord blood stem cell-mediated induction of apoptosis in glioma downregulates X-linked inhibitor of apoptosis protein (XIAP)","container-title":"PloS One","page":"e11813","volume":"5","issue":"7","source":"PubMed","abstract":"BACKGROUND: XIAP (X-linked inhibitor of apoptosis protein) is one of the most important members of the apoptosis inhibitor family. XIAP is upregulated in various malignancies, including human glioblastoma. It promotes invasion, metastasis, growth and survival of malignant cells. We hypothesized that downregulation of XIAP by human umbilical cord blood mesenchymal stem cells (hUCBSC) in glioma cells would cause them to undergo apoptotic death.\nMETHODOLOGY/PRINCIPAL FINDINGS: We observed the effect of hUCBSC on two malignant glioma cell lines (SNB19 and U251) and two glioma xenograft cell lines (4910 and 5310). In co-cultures of glioma cells with hUCBSC, proliferation of glioma cells was significantly inhibited. This is associated with increased cytotoxicity of glioma cells, which led to glioma cell death. Stem cells induced apoptosis in glioma cells, which was evaluated by TUNEL assay, FACS analyses and immunoblotting. The induction of apoptosis is associated with inhibition of XIAP in co-cultures of hUCBSC. Similar results were obtained by the treatment of glioma cells with shRNA to downregulate XIAP (siXIAP). Downregulation of XIAP resulted in activation of caspase-3 and caspase-9 to trigger apoptosis in glioma cells. Apoptosis is characterized by the loss of mitochondrial membrane potential and upregulation of mitochondrial apoptotic proteins Bax and Bad. Cell death of glioma cells was marked by downregulation of Akt and phospho-Akt molecules. We observed similar results under in vivo conditions in U251- and 5310-injected nude mice brains, which were treated with hUCBSC. Under in vivo conditions, Smac/DIABLO was found to be colocalized in the nucleus, showing that hUCBSC induced apoptosis is mediated by inhibition of XIAP and activation of Smac/DIABLO.\nCONCLUSIONS/SIGNIFICANCE: Our results indicate that downregulation of XIAP by hUCBSC treatment induces apoptosis, which led to the death of the glioma cells and xenograft cells. This study demonstrates the therapeutic potential of XIAP and hUCBSC to treat malignant gliomas.","DOI":"10.1371/journal.pone.0011813","ISSN":"1932-6203","note":"PMID: 20676365\nPMCID: PMC2911373","journalAbbreviation":"PLoS ONE","language":"eng","author":[{"family":"Dasari","given":"Venkata Ramesh"},{"family":"Velpula","given":"Kiran Kumar"},{"family":"Kaur","given":"Kiranpreet"},{"family":"Fassett","given":"Daniel"},{"family":"Klopfenstein","given":"Jeffrey D."},{"family":"Dinh","given":"Dzung H."},{"family":"Gujrati","given":"Meena"},{"family":"Rao","given":"Jasti S."}],"issued":{"date-parts":[["2010"]]},"PMID":"20676365","PMCID":"PMC2911373"}}],"schema":"https://github.com/citation-style-language/schema/raw/master/csl-citation.json"} </w:instrText>
      </w:r>
      <w:r w:rsidR="00AF3CF7" w:rsidRPr="00E25316">
        <w:rPr>
          <w:rFonts w:ascii="Book Antiqua" w:hAnsi="Book Antiqua" w:cstheme="majorBidi"/>
          <w:sz w:val="24"/>
          <w:szCs w:val="24"/>
          <w:vertAlign w:val="superscript"/>
        </w:rPr>
        <w:fldChar w:fldCharType="end"/>
      </w:r>
      <w:r w:rsidR="001E5586" w:rsidRPr="00E25316">
        <w:rPr>
          <w:rFonts w:ascii="Book Antiqua" w:hAnsi="Book Antiqua" w:cs="Times New Roman"/>
          <w:sz w:val="24"/>
          <w:szCs w:val="24"/>
          <w:vertAlign w:val="superscript"/>
        </w:rPr>
        <w:t>[22]</w:t>
      </w:r>
      <w:r w:rsidR="007A5356" w:rsidRPr="00E25316">
        <w:rPr>
          <w:rFonts w:ascii="Book Antiqua" w:hAnsi="Book Antiqua" w:cstheme="majorBidi"/>
          <w:sz w:val="24"/>
          <w:szCs w:val="24"/>
        </w:rPr>
        <w:t>. Emerging evidence has established that MSCs may serve as vehicles to deliver therapeutic agents, such as cytokines, apoptosis inducers and prodrugs, and that they can be genetically engineered to produ</w:t>
      </w:r>
      <w:r>
        <w:rPr>
          <w:rFonts w:ascii="Book Antiqua" w:hAnsi="Book Antiqua" w:cstheme="majorBidi"/>
          <w:sz w:val="24"/>
          <w:szCs w:val="24"/>
        </w:rPr>
        <w:t>ce antitumor molecules such as i</w:t>
      </w:r>
      <w:r w:rsidR="007A5356" w:rsidRPr="00E25316">
        <w:rPr>
          <w:rFonts w:ascii="Book Antiqua" w:hAnsi="Book Antiqua" w:cstheme="majorBidi"/>
          <w:sz w:val="24"/>
          <w:szCs w:val="24"/>
        </w:rPr>
        <w:t>nterferon β (INF β) and</w:t>
      </w:r>
      <w:r w:rsidRPr="00F342F1">
        <w:rPr>
          <w:rFonts w:ascii="Book Antiqua" w:hAnsi="Book Antiqua" w:cstheme="majorBidi"/>
          <w:sz w:val="24"/>
          <w:szCs w:val="24"/>
        </w:rPr>
        <w:t xml:space="preserve"> </w:t>
      </w:r>
      <w:r w:rsidRPr="00E25316">
        <w:rPr>
          <w:rFonts w:ascii="Book Antiqua" w:hAnsi="Book Antiqua" w:cstheme="majorBidi"/>
          <w:sz w:val="24"/>
          <w:szCs w:val="24"/>
        </w:rPr>
        <w:t>tumor necrosis factor-related apoptosis inducing ligand</w:t>
      </w:r>
      <w:r w:rsidR="007A5356" w:rsidRPr="00E25316">
        <w:rPr>
          <w:rFonts w:ascii="Book Antiqua" w:hAnsi="Book Antiqua" w:cstheme="majorBidi"/>
          <w:sz w:val="24"/>
          <w:szCs w:val="24"/>
        </w:rPr>
        <w:t xml:space="preserve"> (</w:t>
      </w:r>
      <w:r w:rsidRPr="00E25316">
        <w:rPr>
          <w:rFonts w:ascii="Book Antiqua" w:hAnsi="Book Antiqua" w:cstheme="majorBidi"/>
          <w:sz w:val="24"/>
          <w:szCs w:val="24"/>
        </w:rPr>
        <w:t>TRAIL</w:t>
      </w:r>
      <w:r w:rsidR="007A5356" w:rsidRPr="00E25316">
        <w:rPr>
          <w:rFonts w:ascii="Book Antiqua" w:hAnsi="Book Antiqua" w:cstheme="majorBidi"/>
          <w:sz w:val="24"/>
          <w:szCs w:val="24"/>
        </w:rPr>
        <w:t>)</w:t>
      </w:r>
      <w:r w:rsidR="00481BDC" w:rsidRPr="00E25316">
        <w:rPr>
          <w:rFonts w:ascii="Book Antiqua" w:hAnsi="Book Antiqua" w:cstheme="majorBidi"/>
          <w:sz w:val="24"/>
          <w:szCs w:val="24"/>
        </w:rPr>
        <w:fldChar w:fldCharType="begin"/>
      </w:r>
      <w:r w:rsidR="000D5DCF" w:rsidRPr="00E25316">
        <w:rPr>
          <w:rFonts w:ascii="Book Antiqua" w:hAnsi="Book Antiqua" w:cstheme="majorBidi"/>
          <w:sz w:val="24"/>
          <w:szCs w:val="24"/>
        </w:rPr>
        <w:instrText xml:space="preserve"> ADDIN ZOTERO_ITEM CSL_CITATION {"citationID":"pdxHST63","properties":{"formattedCitation":"\\super [23]\\nosupersub{}","plainCitation":"[23]","noteIndex":0},"citationItems":[{"id":41,"uris":["http://zotero.org/users/local/Q7989UJ6/items/KRBHYIAZ"],"uri":["http://zotero.org/users/local/Q7989UJ6/items/KRBHYIAZ"],"itemData":{"id":41,"type":"article-journal","title":"Mesenchymal stem cells as delivery vectors for anti-tumor therapy","container-title":"Stem Cell Investigation","page":"6","volume":"2","source":"PubMed","abstract":"Recent studies have demonstrated mesenchymal stem cells (MSCs) are able to migrate specifically to tumors and their metastatic sites when administered intravenously. This characteristic tumor tropism has opened up an emerging field to utilize MSCs as vectors to deliver anti-cancer agents for targeted therapies. Genetically engineered MSCs can specifically migrate to various tumors and locally secrete therapeutic proteins, such as interferon β (IFN-β) and IFN-γ, interleukin 12 and 24, tumor necrosis factor-related apoptosis inducing ligand (TRAIL) or suicide gene/enzyme prodrug. In addition, MSCs have also been engineered to deliver oncolytic viruses and drug-loaded nanoparticles. Here, we present the characteristics of MSCs, the current progress on MSC mediated anti-cancer agents delivery systems and the interaction between MSCs and tumors.","DOI":"10.3978/j.issn.2306-9759.2015.03.01","ISSN":"2306-9759","note":"PMID: 27358874\nPMCID: PMC4923660","journalAbbreviation":"Stem Cell Investig","language":"eng","author":[{"family":"Li","given":"Zhenzhen"},{"family":"Fan","given":"Dongmei"},{"family":"Xiong","given":"Dongsheng"}],"issued":{"date-parts":[["2015"]]}}}],"schema":"https://github.com/citation-style-language/schema/raw/master/csl-citation.json"} </w:instrText>
      </w:r>
      <w:r w:rsidR="00481BDC" w:rsidRPr="00E25316">
        <w:rPr>
          <w:rFonts w:ascii="Book Antiqua" w:hAnsi="Book Antiqua" w:cstheme="majorBidi"/>
          <w:sz w:val="24"/>
          <w:szCs w:val="24"/>
        </w:rPr>
        <w:fldChar w:fldCharType="separate"/>
      </w:r>
      <w:r w:rsidR="000D5DCF" w:rsidRPr="00E25316">
        <w:rPr>
          <w:rFonts w:ascii="Book Antiqua" w:hAnsi="Book Antiqua" w:cs="Times New Roman"/>
          <w:sz w:val="24"/>
          <w:szCs w:val="24"/>
          <w:vertAlign w:val="superscript"/>
        </w:rPr>
        <w:t>[23]</w:t>
      </w:r>
      <w:r w:rsidR="00481BDC" w:rsidRPr="00E25316">
        <w:rPr>
          <w:rFonts w:ascii="Book Antiqua" w:hAnsi="Book Antiqua" w:cstheme="majorBidi"/>
          <w:sz w:val="24"/>
          <w:szCs w:val="24"/>
        </w:rPr>
        <w:fldChar w:fldCharType="end"/>
      </w:r>
      <w:r w:rsidR="007A5356" w:rsidRPr="00E25316">
        <w:rPr>
          <w:rFonts w:ascii="Book Antiqua" w:hAnsi="Book Antiqua" w:cstheme="majorBidi"/>
          <w:sz w:val="24"/>
          <w:szCs w:val="24"/>
        </w:rPr>
        <w:t>. However, the antitumor properties of MSCs and their secretions are not yet clear.</w:t>
      </w:r>
      <w:r w:rsidR="002933DA" w:rsidRPr="00E25316">
        <w:rPr>
          <w:rFonts w:ascii="Book Antiqua" w:hAnsi="Book Antiqua" w:cstheme="majorBidi"/>
          <w:sz w:val="24"/>
          <w:szCs w:val="24"/>
        </w:rPr>
        <w:t xml:space="preserve"> The role of MSC on HCC remains too controversial, and few reports study the effects of </w:t>
      </w:r>
      <w:r w:rsidRPr="00E25316">
        <w:rPr>
          <w:rFonts w:ascii="Book Antiqua" w:hAnsi="Book Antiqua" w:cstheme="majorBidi"/>
          <w:sz w:val="24"/>
          <w:szCs w:val="24"/>
        </w:rPr>
        <w:t xml:space="preserve">adipose derived </w:t>
      </w:r>
      <w:r>
        <w:rPr>
          <w:rFonts w:ascii="Book Antiqua" w:hAnsi="Book Antiqua" w:cstheme="majorBidi"/>
          <w:sz w:val="24"/>
          <w:szCs w:val="24"/>
        </w:rPr>
        <w:t>MSCs (</w:t>
      </w:r>
      <w:r w:rsidR="002933DA" w:rsidRPr="00E25316">
        <w:rPr>
          <w:rFonts w:ascii="Book Antiqua" w:hAnsi="Book Antiqua" w:cstheme="majorBidi"/>
          <w:sz w:val="24"/>
          <w:szCs w:val="24"/>
        </w:rPr>
        <w:t>ADMSCs</w:t>
      </w:r>
      <w:r>
        <w:rPr>
          <w:rFonts w:ascii="Book Antiqua" w:hAnsi="Book Antiqua" w:cstheme="majorBidi"/>
          <w:sz w:val="24"/>
          <w:szCs w:val="24"/>
        </w:rPr>
        <w:t>) on HCC.</w:t>
      </w:r>
    </w:p>
    <w:p w14:paraId="0151859F" w14:textId="438206B2" w:rsidR="001A6EFB" w:rsidRPr="00E25316" w:rsidRDefault="00F342F1" w:rsidP="00E25316">
      <w:pPr>
        <w:adjustRightInd w:val="0"/>
        <w:snapToGrid w:val="0"/>
        <w:spacing w:after="0" w:line="360" w:lineRule="auto"/>
        <w:jc w:val="both"/>
        <w:rPr>
          <w:rFonts w:ascii="Book Antiqua" w:hAnsi="Book Antiqua" w:cstheme="majorBidi"/>
          <w:sz w:val="24"/>
          <w:szCs w:val="24"/>
        </w:rPr>
      </w:pPr>
      <w:r>
        <w:rPr>
          <w:rFonts w:ascii="Book Antiqua" w:hAnsi="Book Antiqua" w:cstheme="majorBidi"/>
          <w:sz w:val="24"/>
          <w:szCs w:val="24"/>
        </w:rPr>
        <w:t xml:space="preserve">  </w:t>
      </w:r>
      <w:r w:rsidR="007A5356" w:rsidRPr="00E25316">
        <w:rPr>
          <w:rFonts w:ascii="Book Antiqua" w:hAnsi="Book Antiqua" w:cstheme="majorBidi"/>
          <w:sz w:val="24"/>
          <w:szCs w:val="24"/>
        </w:rPr>
        <w:t xml:space="preserve">The present work aims to investigate the effect of human </w:t>
      </w:r>
      <w:r w:rsidR="0069464B">
        <w:rPr>
          <w:rFonts w:ascii="Book Antiqua" w:hAnsi="Book Antiqua" w:cstheme="majorBidi"/>
          <w:sz w:val="24"/>
          <w:szCs w:val="24"/>
        </w:rPr>
        <w:t>ADMSC</w:t>
      </w:r>
      <w:r w:rsidR="002933DA" w:rsidRPr="00E25316">
        <w:rPr>
          <w:rFonts w:ascii="Book Antiqua" w:hAnsi="Book Antiqua" w:cstheme="majorBidi"/>
          <w:sz w:val="24"/>
          <w:szCs w:val="24"/>
        </w:rPr>
        <w:t>s and their conditioned medium</w:t>
      </w:r>
      <w:r w:rsidR="007A5356" w:rsidRPr="00E25316">
        <w:rPr>
          <w:rFonts w:ascii="Book Antiqua" w:hAnsi="Book Antiqua" w:cstheme="majorBidi"/>
          <w:sz w:val="24"/>
          <w:szCs w:val="24"/>
        </w:rPr>
        <w:t xml:space="preserve"> on the carcinogenesis of </w:t>
      </w:r>
      <w:r w:rsidR="0069464B">
        <w:rPr>
          <w:rFonts w:ascii="Book Antiqua" w:hAnsi="Book Antiqua" w:cstheme="majorBidi"/>
          <w:sz w:val="24"/>
          <w:szCs w:val="24"/>
        </w:rPr>
        <w:t>HCC</w:t>
      </w:r>
      <w:r w:rsidR="007A5356" w:rsidRPr="00E25316">
        <w:rPr>
          <w:rFonts w:ascii="Book Antiqua" w:hAnsi="Book Antiqua" w:cstheme="majorBidi"/>
          <w:sz w:val="24"/>
          <w:szCs w:val="24"/>
        </w:rPr>
        <w:t xml:space="preserve"> cell lines</w:t>
      </w:r>
      <w:r w:rsidR="002933DA" w:rsidRPr="00E25316">
        <w:rPr>
          <w:rFonts w:ascii="Book Antiqua" w:hAnsi="Book Antiqua" w:cstheme="majorBidi"/>
          <w:sz w:val="24"/>
          <w:szCs w:val="24"/>
        </w:rPr>
        <w:t>,</w:t>
      </w:r>
      <w:r w:rsidR="007A5356" w:rsidRPr="00E25316">
        <w:rPr>
          <w:rFonts w:ascii="Book Antiqua" w:hAnsi="Book Antiqua" w:cstheme="majorBidi"/>
          <w:sz w:val="24"/>
          <w:szCs w:val="24"/>
        </w:rPr>
        <w:t xml:space="preserve"> through the modulation of proliferation, apoptosis, tumor markers expression, migration and invasion. </w:t>
      </w:r>
    </w:p>
    <w:p w14:paraId="2F7FD2EB" w14:textId="77777777" w:rsidR="00176FA2" w:rsidRPr="00E25316" w:rsidRDefault="00176FA2" w:rsidP="00E25316">
      <w:pPr>
        <w:adjustRightInd w:val="0"/>
        <w:snapToGrid w:val="0"/>
        <w:spacing w:after="0" w:line="360" w:lineRule="auto"/>
        <w:jc w:val="both"/>
        <w:rPr>
          <w:rFonts w:ascii="Book Antiqua" w:hAnsi="Book Antiqua" w:cstheme="majorBidi"/>
          <w:b/>
          <w:bCs/>
          <w:sz w:val="24"/>
          <w:szCs w:val="24"/>
        </w:rPr>
      </w:pPr>
    </w:p>
    <w:p w14:paraId="74D60B08" w14:textId="77777777" w:rsidR="007A5356" w:rsidRPr="00E25316" w:rsidRDefault="007118D8" w:rsidP="0069464B">
      <w:pPr>
        <w:adjustRightInd w:val="0"/>
        <w:snapToGrid w:val="0"/>
        <w:spacing w:after="0" w:line="360" w:lineRule="auto"/>
        <w:jc w:val="both"/>
        <w:outlineLvl w:val="0"/>
        <w:rPr>
          <w:rFonts w:ascii="Book Antiqua" w:hAnsi="Book Antiqua" w:cstheme="majorBidi"/>
          <w:b/>
          <w:bCs/>
          <w:sz w:val="24"/>
          <w:szCs w:val="24"/>
        </w:rPr>
      </w:pPr>
      <w:r w:rsidRPr="00E25316">
        <w:rPr>
          <w:rFonts w:ascii="Book Antiqua" w:hAnsi="Book Antiqua" w:cstheme="majorBidi"/>
          <w:b/>
          <w:bCs/>
          <w:sz w:val="24"/>
          <w:szCs w:val="24"/>
        </w:rPr>
        <w:t xml:space="preserve">MATERIALS AND METHODS </w:t>
      </w:r>
    </w:p>
    <w:p w14:paraId="52721A81" w14:textId="77777777" w:rsidR="007118D8" w:rsidRPr="00E25316" w:rsidRDefault="007A5356" w:rsidP="0069464B">
      <w:pPr>
        <w:adjustRightInd w:val="0"/>
        <w:snapToGrid w:val="0"/>
        <w:spacing w:after="0" w:line="360" w:lineRule="auto"/>
        <w:jc w:val="both"/>
        <w:outlineLvl w:val="0"/>
        <w:rPr>
          <w:rFonts w:ascii="Book Antiqua" w:hAnsi="Book Antiqua" w:cstheme="majorBidi"/>
          <w:sz w:val="24"/>
          <w:szCs w:val="24"/>
        </w:rPr>
      </w:pPr>
      <w:r w:rsidRPr="00E25316">
        <w:rPr>
          <w:rFonts w:ascii="Book Antiqua" w:hAnsi="Book Antiqua" w:cstheme="majorBidi"/>
          <w:b/>
          <w:bCs/>
          <w:i/>
          <w:sz w:val="24"/>
          <w:szCs w:val="24"/>
        </w:rPr>
        <w:t>Ce</w:t>
      </w:r>
      <w:r w:rsidR="007118D8" w:rsidRPr="00E25316">
        <w:rPr>
          <w:rFonts w:ascii="Book Antiqua" w:hAnsi="Book Antiqua" w:cstheme="majorBidi"/>
          <w:b/>
          <w:bCs/>
          <w:i/>
          <w:sz w:val="24"/>
          <w:szCs w:val="24"/>
        </w:rPr>
        <w:t>ll lines and culture conditions</w:t>
      </w:r>
    </w:p>
    <w:p w14:paraId="7E6FB694" w14:textId="543D41C2" w:rsidR="007A5356" w:rsidRDefault="007A5356"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t xml:space="preserve">The human </w:t>
      </w:r>
      <w:r w:rsidR="0069464B">
        <w:rPr>
          <w:rFonts w:ascii="Book Antiqua" w:hAnsi="Book Antiqua" w:cstheme="majorBidi"/>
          <w:sz w:val="24"/>
          <w:szCs w:val="24"/>
        </w:rPr>
        <w:t>HCC</w:t>
      </w:r>
      <w:r w:rsidRPr="00E25316">
        <w:rPr>
          <w:rFonts w:ascii="Book Antiqua" w:hAnsi="Book Antiqua" w:cstheme="majorBidi"/>
          <w:sz w:val="24"/>
          <w:szCs w:val="24"/>
        </w:rPr>
        <w:t xml:space="preserve"> cell lines (HepG2/C3A/HB-8065, </w:t>
      </w:r>
      <w:bookmarkStart w:id="27" w:name="_Hlk527047749"/>
      <w:r w:rsidRPr="00E25316">
        <w:rPr>
          <w:rFonts w:ascii="Book Antiqua" w:hAnsi="Book Antiqua" w:cstheme="majorBidi"/>
          <w:sz w:val="24"/>
          <w:szCs w:val="24"/>
        </w:rPr>
        <w:t>PLC-PRF-5/CRL-8024</w:t>
      </w:r>
      <w:bookmarkEnd w:id="27"/>
      <w:r w:rsidRPr="00E25316">
        <w:rPr>
          <w:rFonts w:ascii="Book Antiqua" w:hAnsi="Book Antiqua" w:cstheme="majorBidi"/>
          <w:sz w:val="24"/>
          <w:szCs w:val="24"/>
        </w:rPr>
        <w:t xml:space="preserve">) were purchased from American Type </w:t>
      </w:r>
      <w:r w:rsidR="009D56CB" w:rsidRPr="00E25316">
        <w:rPr>
          <w:rFonts w:ascii="Book Antiqua" w:hAnsi="Book Antiqua" w:cstheme="majorBidi"/>
          <w:sz w:val="24"/>
          <w:szCs w:val="24"/>
        </w:rPr>
        <w:t>Culture</w:t>
      </w:r>
      <w:r w:rsidRPr="00E25316">
        <w:rPr>
          <w:rFonts w:ascii="Book Antiqua" w:hAnsi="Book Antiqua" w:cstheme="majorBidi"/>
          <w:sz w:val="24"/>
          <w:szCs w:val="24"/>
        </w:rPr>
        <w:t xml:space="preserve"> Collection (ATCC, Manassas, VA, </w:t>
      </w:r>
      <w:r w:rsidR="00F342F1">
        <w:rPr>
          <w:rFonts w:ascii="Book Antiqua" w:hAnsi="Book Antiqua" w:cstheme="majorBidi"/>
          <w:sz w:val="24"/>
          <w:szCs w:val="24"/>
        </w:rPr>
        <w:t>United States</w:t>
      </w:r>
      <w:r w:rsidRPr="00E25316">
        <w:rPr>
          <w:rFonts w:ascii="Book Antiqua" w:hAnsi="Book Antiqua" w:cstheme="majorBidi"/>
          <w:sz w:val="24"/>
          <w:szCs w:val="24"/>
        </w:rPr>
        <w:t>)</w:t>
      </w:r>
      <w:r w:rsidR="0097715F" w:rsidRPr="00E25316">
        <w:rPr>
          <w:rFonts w:ascii="Book Antiqua" w:hAnsi="Book Antiqua" w:cstheme="majorBidi"/>
          <w:sz w:val="24"/>
          <w:szCs w:val="24"/>
        </w:rPr>
        <w:t xml:space="preserve"> in 2015</w:t>
      </w:r>
      <w:r w:rsidRPr="00E25316">
        <w:rPr>
          <w:rFonts w:ascii="Book Antiqua" w:hAnsi="Book Antiqua" w:cstheme="majorBidi"/>
          <w:sz w:val="24"/>
          <w:szCs w:val="24"/>
        </w:rPr>
        <w:t>. All cells were cultured</w:t>
      </w:r>
      <w:r w:rsidR="009D56CB" w:rsidRPr="00E25316">
        <w:rPr>
          <w:rFonts w:ascii="Book Antiqua" w:hAnsi="Book Antiqua" w:cstheme="majorBidi"/>
          <w:sz w:val="24"/>
          <w:szCs w:val="24"/>
        </w:rPr>
        <w:t xml:space="preserve"> in </w:t>
      </w:r>
      <w:bookmarkStart w:id="28" w:name="OLE_LINK416"/>
      <w:bookmarkStart w:id="29" w:name="OLE_LINK417"/>
      <w:r w:rsidR="009D56CB" w:rsidRPr="00E25316">
        <w:rPr>
          <w:rFonts w:ascii="Book Antiqua" w:hAnsi="Book Antiqua" w:cstheme="majorBidi"/>
          <w:sz w:val="24"/>
          <w:szCs w:val="24"/>
        </w:rPr>
        <w:t>cancer cell media</w:t>
      </w:r>
      <w:bookmarkEnd w:id="28"/>
      <w:bookmarkEnd w:id="29"/>
      <w:r w:rsidR="009D56CB" w:rsidRPr="00E25316">
        <w:rPr>
          <w:rFonts w:ascii="Book Antiqua" w:hAnsi="Book Antiqua" w:cstheme="majorBidi"/>
          <w:sz w:val="24"/>
          <w:szCs w:val="24"/>
        </w:rPr>
        <w:t xml:space="preserve"> (CCM)</w:t>
      </w:r>
      <w:r w:rsidRPr="00E25316">
        <w:rPr>
          <w:rFonts w:ascii="Book Antiqua" w:hAnsi="Book Antiqua" w:cstheme="majorBidi"/>
          <w:sz w:val="24"/>
          <w:szCs w:val="24"/>
        </w:rPr>
        <w:t xml:space="preserve"> as suggested by ATCC at 37</w:t>
      </w:r>
      <w:r w:rsidR="00295DF7">
        <w:rPr>
          <w:rFonts w:ascii="Book Antiqua" w:hAnsi="Book Antiqua" w:cstheme="majorBidi"/>
          <w:sz w:val="24"/>
          <w:szCs w:val="24"/>
        </w:rPr>
        <w:t xml:space="preserve"> </w:t>
      </w:r>
      <w:r w:rsidR="00295DF7">
        <w:rPr>
          <w:rFonts w:ascii="MS Mincho" w:eastAsia="MS Mincho" w:hAnsi="MS Mincho" w:cs="MS Mincho"/>
          <w:sz w:val="24"/>
          <w:szCs w:val="24"/>
        </w:rPr>
        <w:t xml:space="preserve">℃ </w:t>
      </w:r>
      <w:r w:rsidR="00295DF7">
        <w:rPr>
          <w:rFonts w:ascii="Book Antiqua" w:hAnsi="Book Antiqua" w:cstheme="majorBidi"/>
          <w:sz w:val="24"/>
          <w:szCs w:val="24"/>
        </w:rPr>
        <w:t>in low glucose DMEM media (1g/L</w:t>
      </w:r>
      <w:r w:rsidRPr="00E25316">
        <w:rPr>
          <w:rFonts w:ascii="Book Antiqua" w:hAnsi="Book Antiqua" w:cstheme="majorBidi"/>
          <w:sz w:val="24"/>
          <w:szCs w:val="24"/>
        </w:rPr>
        <w:t xml:space="preserve"> glucose) (Sigma </w:t>
      </w:r>
      <w:r w:rsidRPr="00E25316">
        <w:rPr>
          <w:rFonts w:ascii="Book Antiqua" w:hAnsi="Book Antiqua" w:cstheme="majorBidi"/>
          <w:sz w:val="24"/>
          <w:szCs w:val="24"/>
        </w:rPr>
        <w:lastRenderedPageBreak/>
        <w:t xml:space="preserve">Aldrich, Germany) supplemented with 10% </w:t>
      </w:r>
      <w:r w:rsidR="00295DF7">
        <w:rPr>
          <w:rFonts w:ascii="Book Antiqua" w:hAnsi="Book Antiqua" w:cstheme="majorBidi"/>
          <w:sz w:val="24"/>
          <w:szCs w:val="24"/>
        </w:rPr>
        <w:t>fetal bovine serum (</w:t>
      </w:r>
      <w:r w:rsidRPr="00E25316">
        <w:rPr>
          <w:rFonts w:ascii="Book Antiqua" w:hAnsi="Book Antiqua" w:cstheme="majorBidi"/>
          <w:sz w:val="24"/>
          <w:szCs w:val="24"/>
        </w:rPr>
        <w:t>FBS</w:t>
      </w:r>
      <w:r w:rsidR="00295DF7">
        <w:rPr>
          <w:rFonts w:ascii="Book Antiqua" w:hAnsi="Book Antiqua" w:cstheme="majorBidi"/>
          <w:sz w:val="24"/>
          <w:szCs w:val="24"/>
        </w:rPr>
        <w:t>)</w:t>
      </w:r>
      <w:r w:rsidRPr="00E25316">
        <w:rPr>
          <w:rFonts w:ascii="Book Antiqua" w:hAnsi="Book Antiqua" w:cstheme="majorBidi"/>
          <w:sz w:val="24"/>
          <w:szCs w:val="24"/>
        </w:rPr>
        <w:t xml:space="preserve"> and 1% penicillin/streptomycin (PS) (Sigma Aldrich, Germany) in a humidified atmosphere containing 5% CO</w:t>
      </w:r>
      <w:r w:rsidRPr="00E25316">
        <w:rPr>
          <w:rFonts w:ascii="Book Antiqua" w:hAnsi="Book Antiqua" w:cstheme="majorBidi"/>
          <w:sz w:val="24"/>
          <w:szCs w:val="24"/>
          <w:vertAlign w:val="subscript"/>
        </w:rPr>
        <w:t>2</w:t>
      </w:r>
      <w:r w:rsidR="0097715F" w:rsidRPr="00E25316">
        <w:rPr>
          <w:rFonts w:ascii="Book Antiqua" w:hAnsi="Book Antiqua" w:cstheme="majorBidi"/>
          <w:sz w:val="24"/>
          <w:szCs w:val="24"/>
        </w:rPr>
        <w:t xml:space="preserve"> at passages 1 to 5</w:t>
      </w:r>
      <w:r w:rsidRPr="00E25316">
        <w:rPr>
          <w:rFonts w:ascii="Book Antiqua" w:hAnsi="Book Antiqua" w:cstheme="majorBidi"/>
          <w:sz w:val="24"/>
          <w:szCs w:val="24"/>
        </w:rPr>
        <w:t>.</w:t>
      </w:r>
    </w:p>
    <w:p w14:paraId="4D1082A6" w14:textId="77777777" w:rsidR="00295DF7" w:rsidRPr="00E25316" w:rsidRDefault="00295DF7" w:rsidP="00E25316">
      <w:pPr>
        <w:adjustRightInd w:val="0"/>
        <w:snapToGrid w:val="0"/>
        <w:spacing w:after="0" w:line="360" w:lineRule="auto"/>
        <w:jc w:val="both"/>
        <w:rPr>
          <w:rFonts w:ascii="Book Antiqua" w:hAnsi="Book Antiqua" w:cstheme="majorBidi"/>
          <w:sz w:val="24"/>
          <w:szCs w:val="24"/>
        </w:rPr>
      </w:pPr>
    </w:p>
    <w:p w14:paraId="1EBC454D" w14:textId="06212FE2" w:rsidR="007118D8" w:rsidRPr="00E25316" w:rsidRDefault="00F342F1" w:rsidP="0069464B">
      <w:pPr>
        <w:adjustRightInd w:val="0"/>
        <w:snapToGrid w:val="0"/>
        <w:spacing w:after="0" w:line="360" w:lineRule="auto"/>
        <w:jc w:val="both"/>
        <w:outlineLvl w:val="0"/>
        <w:rPr>
          <w:rFonts w:ascii="Book Antiqua" w:hAnsi="Book Antiqua" w:cstheme="majorBidi"/>
          <w:b/>
          <w:bCs/>
          <w:sz w:val="24"/>
          <w:szCs w:val="24"/>
          <w:u w:val="single"/>
        </w:rPr>
      </w:pPr>
      <w:r>
        <w:rPr>
          <w:rFonts w:ascii="Book Antiqua" w:hAnsi="Book Antiqua" w:cstheme="majorBidi"/>
          <w:b/>
          <w:bCs/>
          <w:i/>
          <w:sz w:val="24"/>
          <w:szCs w:val="24"/>
        </w:rPr>
        <w:t>MSC</w:t>
      </w:r>
      <w:r w:rsidR="007A5356" w:rsidRPr="00E25316">
        <w:rPr>
          <w:rFonts w:ascii="Book Antiqua" w:hAnsi="Book Antiqua" w:cstheme="majorBidi"/>
          <w:b/>
          <w:bCs/>
          <w:i/>
          <w:sz w:val="24"/>
          <w:szCs w:val="24"/>
        </w:rPr>
        <w:t xml:space="preserve"> isolation, prim</w:t>
      </w:r>
      <w:r w:rsidR="008F3C61" w:rsidRPr="00E25316">
        <w:rPr>
          <w:rFonts w:ascii="Book Antiqua" w:hAnsi="Book Antiqua" w:cstheme="majorBidi"/>
          <w:b/>
          <w:bCs/>
          <w:i/>
          <w:sz w:val="24"/>
          <w:szCs w:val="24"/>
        </w:rPr>
        <w:t>ary culture</w:t>
      </w:r>
    </w:p>
    <w:p w14:paraId="37BB666D" w14:textId="57143056" w:rsidR="001F72EA" w:rsidRDefault="007A5356"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t>Adipose tissues were obtained from healthy donors undergoing an elective liposuction procedure from abdominal, hip or thigh regions after consent in the department of plastic surgery, Hotel Dieu De France hospital, Beirut, Lebanon. Briefly, lipoaspirates were washed extensively with a saline solution then digested with type I collagenase solution (Sigma Aldrich, Germany) for 1-2 h at 37</w:t>
      </w:r>
      <w:r w:rsidR="00295DF7">
        <w:rPr>
          <w:rFonts w:ascii="Book Antiqua" w:hAnsi="Book Antiqua" w:cstheme="majorBidi"/>
          <w:sz w:val="24"/>
          <w:szCs w:val="24"/>
        </w:rPr>
        <w:t xml:space="preserve"> </w:t>
      </w:r>
      <w:r w:rsidR="00295DF7">
        <w:rPr>
          <w:rFonts w:ascii="MS Mincho" w:eastAsia="MS Mincho" w:hAnsi="MS Mincho" w:cs="MS Mincho"/>
          <w:sz w:val="24"/>
          <w:szCs w:val="24"/>
        </w:rPr>
        <w:t>℃</w:t>
      </w:r>
      <w:r w:rsidRPr="00E25316">
        <w:rPr>
          <w:rFonts w:ascii="Book Antiqua" w:hAnsi="Book Antiqua" w:cstheme="majorBidi"/>
          <w:sz w:val="24"/>
          <w:szCs w:val="24"/>
        </w:rPr>
        <w:t xml:space="preserve">. After centrifugation, cell pellet was washed and filtered to remove debris. The synovial vascular fraction obtained was plated onto tissue culture flasks in DMEM nutrient mix F12 (Sigma Aldrich, Germany) containing 10% FBS (Sigma Aldrich, Germany) and 1% </w:t>
      </w:r>
      <w:r w:rsidR="00295DF7">
        <w:rPr>
          <w:rFonts w:ascii="Book Antiqua" w:hAnsi="Book Antiqua" w:cstheme="majorBidi"/>
          <w:sz w:val="24"/>
          <w:szCs w:val="24"/>
        </w:rPr>
        <w:t>PS-a</w:t>
      </w:r>
      <w:r w:rsidRPr="00E25316">
        <w:rPr>
          <w:rFonts w:ascii="Book Antiqua" w:hAnsi="Book Antiqua" w:cstheme="majorBidi"/>
          <w:sz w:val="24"/>
          <w:szCs w:val="24"/>
        </w:rPr>
        <w:t>mphotericin (PSA) then incubated at 37</w:t>
      </w:r>
      <w:r w:rsidR="00295DF7">
        <w:rPr>
          <w:rFonts w:ascii="Book Antiqua" w:hAnsi="Book Antiqua" w:cstheme="majorBidi"/>
          <w:sz w:val="24"/>
          <w:szCs w:val="24"/>
        </w:rPr>
        <w:t xml:space="preserve"> </w:t>
      </w:r>
      <w:r w:rsidR="00295DF7">
        <w:rPr>
          <w:rFonts w:ascii="MS Mincho" w:eastAsia="MS Mincho" w:hAnsi="MS Mincho" w:cs="MS Mincho"/>
          <w:sz w:val="24"/>
          <w:szCs w:val="24"/>
        </w:rPr>
        <w:t>℃</w:t>
      </w:r>
      <w:r w:rsidRPr="00E25316">
        <w:rPr>
          <w:rFonts w:ascii="Book Antiqua" w:hAnsi="Book Antiqua" w:cstheme="majorBidi"/>
          <w:sz w:val="24"/>
          <w:szCs w:val="24"/>
        </w:rPr>
        <w:t xml:space="preserve"> and 5% CO</w:t>
      </w:r>
      <w:r w:rsidRPr="00E25316">
        <w:rPr>
          <w:rFonts w:ascii="Book Antiqua" w:hAnsi="Book Antiqua" w:cstheme="majorBidi"/>
          <w:sz w:val="24"/>
          <w:szCs w:val="24"/>
          <w:vertAlign w:val="subscript"/>
        </w:rPr>
        <w:t>2</w:t>
      </w:r>
      <w:r w:rsidRPr="00E25316">
        <w:rPr>
          <w:rFonts w:ascii="Book Antiqua" w:hAnsi="Book Antiqua" w:cstheme="majorBidi"/>
          <w:sz w:val="24"/>
          <w:szCs w:val="24"/>
        </w:rPr>
        <w:t>. After 48 h, non-adherent cells were removed; a fresh DMEM was added and replaced every 2-3 d.</w:t>
      </w:r>
      <w:r w:rsidR="00714661" w:rsidRPr="00E25316">
        <w:rPr>
          <w:rFonts w:ascii="Book Antiqua" w:hAnsi="Book Antiqua" w:cstheme="majorBidi"/>
          <w:sz w:val="24"/>
          <w:szCs w:val="24"/>
        </w:rPr>
        <w:t xml:space="preserve"> The isolated </w:t>
      </w:r>
      <w:r w:rsidR="00295DF7">
        <w:rPr>
          <w:rFonts w:ascii="Book Antiqua" w:hAnsi="Book Antiqua" w:cstheme="majorBidi"/>
          <w:sz w:val="24"/>
          <w:szCs w:val="24"/>
        </w:rPr>
        <w:t>ADMSCs</w:t>
      </w:r>
      <w:r w:rsidR="00714661" w:rsidRPr="00E25316">
        <w:rPr>
          <w:rFonts w:ascii="Book Antiqua" w:hAnsi="Book Antiqua" w:cstheme="majorBidi"/>
          <w:sz w:val="24"/>
          <w:szCs w:val="24"/>
        </w:rPr>
        <w:t xml:space="preserve"> at passage 1 were used for ulterior experiences.</w:t>
      </w:r>
    </w:p>
    <w:p w14:paraId="3C8F3972" w14:textId="77777777" w:rsidR="00295DF7" w:rsidRPr="00E25316" w:rsidRDefault="00295DF7" w:rsidP="00E25316">
      <w:pPr>
        <w:adjustRightInd w:val="0"/>
        <w:snapToGrid w:val="0"/>
        <w:spacing w:after="0" w:line="360" w:lineRule="auto"/>
        <w:jc w:val="both"/>
        <w:rPr>
          <w:rFonts w:ascii="Book Antiqua" w:hAnsi="Book Antiqua" w:cstheme="majorBidi"/>
          <w:sz w:val="24"/>
          <w:szCs w:val="24"/>
        </w:rPr>
      </w:pPr>
    </w:p>
    <w:p w14:paraId="2B553A11" w14:textId="3594B353" w:rsidR="008F3C61" w:rsidRPr="00E25316" w:rsidRDefault="00295DF7" w:rsidP="0069464B">
      <w:pPr>
        <w:adjustRightInd w:val="0"/>
        <w:snapToGrid w:val="0"/>
        <w:spacing w:after="0" w:line="360" w:lineRule="auto"/>
        <w:jc w:val="both"/>
        <w:outlineLvl w:val="0"/>
        <w:rPr>
          <w:rFonts w:ascii="Book Antiqua" w:hAnsi="Book Antiqua" w:cstheme="majorBidi"/>
          <w:b/>
          <w:bCs/>
          <w:i/>
          <w:sz w:val="24"/>
          <w:szCs w:val="24"/>
        </w:rPr>
      </w:pPr>
      <w:r>
        <w:rPr>
          <w:rFonts w:ascii="Book Antiqua" w:hAnsi="Book Antiqua" w:cstheme="majorBidi"/>
          <w:b/>
          <w:bCs/>
          <w:i/>
          <w:sz w:val="24"/>
          <w:szCs w:val="24"/>
        </w:rPr>
        <w:t>Morphological o</w:t>
      </w:r>
      <w:r w:rsidR="008F3C61" w:rsidRPr="00E25316">
        <w:rPr>
          <w:rFonts w:ascii="Book Antiqua" w:hAnsi="Book Antiqua" w:cstheme="majorBidi"/>
          <w:b/>
          <w:bCs/>
          <w:i/>
          <w:sz w:val="24"/>
          <w:szCs w:val="24"/>
        </w:rPr>
        <w:t>bservation</w:t>
      </w:r>
    </w:p>
    <w:p w14:paraId="7FA1692D" w14:textId="3D4CF346" w:rsidR="00714661" w:rsidRDefault="008F3C61"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t xml:space="preserve">ADMSCs </w:t>
      </w:r>
      <w:r w:rsidR="007E157A" w:rsidRPr="00E25316">
        <w:rPr>
          <w:rFonts w:ascii="Book Antiqua" w:hAnsi="Book Antiqua" w:cstheme="majorBidi"/>
          <w:sz w:val="24"/>
          <w:szCs w:val="24"/>
        </w:rPr>
        <w:t xml:space="preserve">and HCC cell lines morphology before and after coculture was observed under </w:t>
      </w:r>
      <w:r w:rsidRPr="00E25316">
        <w:rPr>
          <w:rFonts w:ascii="Book Antiqua" w:hAnsi="Book Antiqua" w:cstheme="majorBidi"/>
          <w:sz w:val="24"/>
          <w:szCs w:val="24"/>
        </w:rPr>
        <w:t>inverted microscope. Photos are taken at a magnification of 100</w:t>
      </w:r>
      <w:r w:rsidR="00295DF7">
        <w:rPr>
          <w:rFonts w:ascii="Book Antiqua" w:hAnsi="Book Antiqua" w:cstheme="majorBidi"/>
          <w:sz w:val="24"/>
          <w:szCs w:val="24"/>
        </w:rPr>
        <w:t xml:space="preserve"> ×.</w:t>
      </w:r>
    </w:p>
    <w:p w14:paraId="4932CF71" w14:textId="77777777" w:rsidR="00295DF7" w:rsidRPr="00E25316" w:rsidRDefault="00295DF7" w:rsidP="00E25316">
      <w:pPr>
        <w:adjustRightInd w:val="0"/>
        <w:snapToGrid w:val="0"/>
        <w:spacing w:after="0" w:line="360" w:lineRule="auto"/>
        <w:jc w:val="both"/>
        <w:rPr>
          <w:rFonts w:ascii="Book Antiqua" w:hAnsi="Book Antiqua" w:cstheme="majorBidi"/>
          <w:sz w:val="24"/>
          <w:szCs w:val="24"/>
        </w:rPr>
      </w:pPr>
    </w:p>
    <w:p w14:paraId="6E4CDCBB" w14:textId="5544A117" w:rsidR="00714661" w:rsidRPr="00E25316" w:rsidRDefault="00714661" w:rsidP="0069464B">
      <w:pPr>
        <w:adjustRightInd w:val="0"/>
        <w:snapToGrid w:val="0"/>
        <w:spacing w:after="0" w:line="360" w:lineRule="auto"/>
        <w:jc w:val="both"/>
        <w:outlineLvl w:val="0"/>
        <w:rPr>
          <w:rFonts w:ascii="Book Antiqua" w:hAnsi="Book Antiqua" w:cstheme="majorBidi"/>
          <w:b/>
          <w:bCs/>
          <w:i/>
          <w:sz w:val="24"/>
          <w:szCs w:val="24"/>
        </w:rPr>
      </w:pPr>
      <w:r w:rsidRPr="00E25316">
        <w:rPr>
          <w:rFonts w:ascii="Book Antiqua" w:hAnsi="Book Antiqua" w:cstheme="majorBidi"/>
          <w:b/>
          <w:bCs/>
          <w:i/>
          <w:sz w:val="24"/>
          <w:szCs w:val="24"/>
        </w:rPr>
        <w:t xml:space="preserve">Characterization of </w:t>
      </w:r>
      <w:r w:rsidR="00F342F1">
        <w:rPr>
          <w:rFonts w:ascii="Book Antiqua" w:hAnsi="Book Antiqua" w:cstheme="majorBidi"/>
          <w:b/>
          <w:bCs/>
          <w:i/>
          <w:sz w:val="24"/>
          <w:szCs w:val="24"/>
        </w:rPr>
        <w:t>MSC</w:t>
      </w:r>
      <w:r w:rsidRPr="00E25316">
        <w:rPr>
          <w:rFonts w:ascii="Book Antiqua" w:hAnsi="Book Antiqua" w:cstheme="majorBidi"/>
          <w:b/>
          <w:bCs/>
          <w:i/>
          <w:sz w:val="24"/>
          <w:szCs w:val="24"/>
        </w:rPr>
        <w:t>s</w:t>
      </w:r>
    </w:p>
    <w:p w14:paraId="085DAB9C" w14:textId="48333FAE" w:rsidR="00714661" w:rsidRDefault="00714661" w:rsidP="00295DF7">
      <w:pPr>
        <w:adjustRightInd w:val="0"/>
        <w:snapToGrid w:val="0"/>
        <w:spacing w:after="0" w:line="360" w:lineRule="auto"/>
        <w:jc w:val="both"/>
        <w:outlineLvl w:val="0"/>
        <w:rPr>
          <w:rFonts w:ascii="Book Antiqua" w:eastAsiaTheme="minorHAnsi" w:hAnsi="Book Antiqua" w:cstheme="majorBidi"/>
          <w:sz w:val="24"/>
          <w:szCs w:val="24"/>
        </w:rPr>
      </w:pPr>
      <w:r w:rsidRPr="00E25316">
        <w:rPr>
          <w:rFonts w:ascii="Book Antiqua" w:hAnsi="Book Antiqua" w:cstheme="majorBidi"/>
          <w:b/>
          <w:iCs/>
          <w:sz w:val="24"/>
          <w:szCs w:val="24"/>
        </w:rPr>
        <w:t>M</w:t>
      </w:r>
      <w:r w:rsidR="007118D8" w:rsidRPr="00E25316">
        <w:rPr>
          <w:rFonts w:ascii="Book Antiqua" w:hAnsi="Book Antiqua" w:cstheme="majorBidi"/>
          <w:b/>
          <w:iCs/>
          <w:sz w:val="24"/>
          <w:szCs w:val="24"/>
        </w:rPr>
        <w:t>orphology and immunophenotyping</w:t>
      </w:r>
      <w:r w:rsidR="00295DF7">
        <w:rPr>
          <w:rFonts w:ascii="Book Antiqua" w:hAnsi="Book Antiqua" w:cstheme="majorBidi"/>
          <w:b/>
          <w:iCs/>
          <w:sz w:val="24"/>
          <w:szCs w:val="24"/>
        </w:rPr>
        <w:t xml:space="preserve">: </w:t>
      </w:r>
      <w:r w:rsidRPr="00E25316">
        <w:rPr>
          <w:rFonts w:ascii="Book Antiqua" w:hAnsi="Book Antiqua" w:cstheme="majorBidi"/>
          <w:sz w:val="24"/>
          <w:szCs w:val="24"/>
        </w:rPr>
        <w:t>ADMSCs at passage 1 have a fibroblast like morphology and were characterized by immunophenotyping</w:t>
      </w:r>
      <w:r w:rsidRPr="00E25316">
        <w:rPr>
          <w:rFonts w:ascii="Book Antiqua" w:eastAsiaTheme="minorHAnsi" w:hAnsi="Book Antiqua" w:cstheme="majorBidi"/>
          <w:sz w:val="24"/>
          <w:szCs w:val="24"/>
        </w:rPr>
        <w:t xml:space="preserve"> using flow cytometry analysis</w:t>
      </w:r>
      <w:r w:rsidR="00D356DA" w:rsidRPr="00E25316">
        <w:rPr>
          <w:rFonts w:ascii="Book Antiqua" w:hAnsi="Book Antiqua" w:cstheme="majorBidi"/>
          <w:sz w:val="24"/>
          <w:szCs w:val="24"/>
        </w:rPr>
        <w:t>.</w:t>
      </w:r>
      <w:r w:rsidR="002E3619">
        <w:rPr>
          <w:rFonts w:ascii="Book Antiqua" w:hAnsi="Book Antiqua" w:cstheme="majorBidi"/>
          <w:sz w:val="24"/>
          <w:szCs w:val="24"/>
        </w:rPr>
        <w:t xml:space="preserve"> </w:t>
      </w:r>
      <w:r w:rsidRPr="00E25316">
        <w:rPr>
          <w:rFonts w:ascii="Book Antiqua" w:eastAsiaTheme="minorHAnsi" w:hAnsi="Book Antiqua" w:cstheme="majorBidi"/>
          <w:sz w:val="24"/>
          <w:szCs w:val="24"/>
        </w:rPr>
        <w:t xml:space="preserve">The following PE conjugated </w:t>
      </w:r>
      <w:proofErr w:type="spellStart"/>
      <w:r w:rsidRPr="00E25316">
        <w:rPr>
          <w:rFonts w:ascii="Book Antiqua" w:eastAsiaTheme="minorHAnsi" w:hAnsi="Book Antiqua" w:cstheme="majorBidi"/>
          <w:sz w:val="24"/>
          <w:szCs w:val="24"/>
        </w:rPr>
        <w:t>mAbs</w:t>
      </w:r>
      <w:proofErr w:type="spellEnd"/>
      <w:r w:rsidRPr="00E25316">
        <w:rPr>
          <w:rFonts w:ascii="Book Antiqua" w:eastAsiaTheme="minorHAnsi" w:hAnsi="Book Antiqua" w:cstheme="majorBidi"/>
          <w:sz w:val="24"/>
          <w:szCs w:val="24"/>
        </w:rPr>
        <w:t xml:space="preserve"> were used: anti CD73, anti CD29, anti CD44, anti CD45, anti CD31, anti CD106, anti CD34, anti CD90, and anti CD105 (BD, Biosciences, San Jose, </w:t>
      </w:r>
      <w:r w:rsidR="00295DF7">
        <w:rPr>
          <w:rFonts w:ascii="Book Antiqua" w:eastAsiaTheme="minorHAnsi" w:hAnsi="Book Antiqua" w:cstheme="majorBidi"/>
          <w:sz w:val="24"/>
          <w:szCs w:val="24"/>
        </w:rPr>
        <w:t>CA, United States</w:t>
      </w:r>
      <w:r w:rsidRPr="00E25316">
        <w:rPr>
          <w:rFonts w:ascii="Book Antiqua" w:eastAsiaTheme="minorHAnsi" w:hAnsi="Book Antiqua" w:cstheme="majorBidi"/>
          <w:sz w:val="24"/>
          <w:szCs w:val="24"/>
        </w:rPr>
        <w:t xml:space="preserve">). Appropriate </w:t>
      </w:r>
      <w:r w:rsidRPr="00E25316">
        <w:rPr>
          <w:rFonts w:ascii="Book Antiqua" w:eastAsiaTheme="minorHAnsi" w:hAnsi="Book Antiqua" w:cstheme="majorBidi"/>
          <w:sz w:val="24"/>
          <w:szCs w:val="24"/>
        </w:rPr>
        <w:lastRenderedPageBreak/>
        <w:t>isotype controls were used at the same concentrations as the test antibody to determine non</w:t>
      </w:r>
      <w:r w:rsidR="00D356DA" w:rsidRPr="00E25316">
        <w:rPr>
          <w:rFonts w:ascii="Book Antiqua" w:eastAsiaTheme="minorHAnsi" w:hAnsi="Book Antiqua" w:cstheme="majorBidi"/>
          <w:sz w:val="24"/>
          <w:szCs w:val="24"/>
        </w:rPr>
        <w:t>-</w:t>
      </w:r>
      <w:r w:rsidRPr="00E25316">
        <w:rPr>
          <w:rFonts w:ascii="Book Antiqua" w:eastAsiaTheme="minorHAnsi" w:hAnsi="Book Antiqua" w:cstheme="majorBidi"/>
          <w:sz w:val="24"/>
          <w:szCs w:val="24"/>
        </w:rPr>
        <w:t xml:space="preserve"> specific staining.</w:t>
      </w:r>
    </w:p>
    <w:p w14:paraId="60F464D2" w14:textId="77777777" w:rsidR="00295DF7" w:rsidRPr="00295DF7" w:rsidRDefault="00295DF7" w:rsidP="00295DF7">
      <w:pPr>
        <w:adjustRightInd w:val="0"/>
        <w:snapToGrid w:val="0"/>
        <w:spacing w:after="0" w:line="360" w:lineRule="auto"/>
        <w:jc w:val="both"/>
        <w:outlineLvl w:val="0"/>
        <w:rPr>
          <w:rFonts w:ascii="Book Antiqua" w:hAnsi="Book Antiqua" w:cstheme="majorBidi"/>
          <w:b/>
          <w:iCs/>
          <w:sz w:val="24"/>
          <w:szCs w:val="24"/>
        </w:rPr>
      </w:pPr>
    </w:p>
    <w:p w14:paraId="1FE1AB20" w14:textId="568D8321" w:rsidR="00755BFC" w:rsidRDefault="00714661" w:rsidP="00295DF7">
      <w:pPr>
        <w:adjustRightInd w:val="0"/>
        <w:snapToGrid w:val="0"/>
        <w:spacing w:after="0" w:line="360" w:lineRule="auto"/>
        <w:jc w:val="both"/>
        <w:outlineLvl w:val="0"/>
        <w:rPr>
          <w:rFonts w:ascii="Book Antiqua" w:eastAsiaTheme="minorHAnsi" w:hAnsi="Book Antiqua" w:cstheme="majorBidi"/>
          <w:sz w:val="24"/>
          <w:szCs w:val="24"/>
        </w:rPr>
      </w:pPr>
      <w:r w:rsidRPr="00E25316">
        <w:rPr>
          <w:rFonts w:ascii="Book Antiqua" w:eastAsiaTheme="minorHAnsi" w:hAnsi="Book Antiqua" w:cstheme="majorBidi"/>
          <w:b/>
          <w:iCs/>
          <w:sz w:val="24"/>
          <w:szCs w:val="24"/>
        </w:rPr>
        <w:t>Multili</w:t>
      </w:r>
      <w:r w:rsidR="007118D8" w:rsidRPr="00E25316">
        <w:rPr>
          <w:rFonts w:ascii="Book Antiqua" w:eastAsiaTheme="minorHAnsi" w:hAnsi="Book Antiqua" w:cstheme="majorBidi"/>
          <w:b/>
          <w:iCs/>
          <w:sz w:val="24"/>
          <w:szCs w:val="24"/>
        </w:rPr>
        <w:t>neage differentiation of ADMSCs</w:t>
      </w:r>
      <w:r w:rsidR="00295DF7">
        <w:rPr>
          <w:rFonts w:ascii="Book Antiqua" w:eastAsiaTheme="minorHAnsi" w:hAnsi="Book Antiqua" w:cstheme="majorBidi"/>
          <w:b/>
          <w:iCs/>
          <w:sz w:val="24"/>
          <w:szCs w:val="24"/>
        </w:rPr>
        <w:t>:</w:t>
      </w:r>
      <w:r w:rsidR="00295DF7">
        <w:rPr>
          <w:rFonts w:ascii="Book Antiqua" w:eastAsiaTheme="minorHAnsi" w:hAnsi="Book Antiqua" w:cstheme="majorBidi"/>
          <w:b/>
          <w:sz w:val="24"/>
          <w:szCs w:val="24"/>
        </w:rPr>
        <w:t xml:space="preserve"> </w:t>
      </w:r>
      <w:r w:rsidRPr="00E25316">
        <w:rPr>
          <w:rFonts w:ascii="Book Antiqua" w:eastAsiaTheme="minorHAnsi" w:hAnsi="Book Antiqua" w:cstheme="majorBidi"/>
          <w:sz w:val="24"/>
          <w:szCs w:val="24"/>
        </w:rPr>
        <w:t>ADMSCs showed a differentiation capacity to become adipocytes, osteocytes, and chondrocytes.</w:t>
      </w:r>
      <w:r w:rsidR="00755BFC" w:rsidRPr="00E25316">
        <w:rPr>
          <w:rFonts w:ascii="Book Antiqua" w:eastAsiaTheme="minorHAnsi" w:hAnsi="Book Antiqua" w:cstheme="majorBidi"/>
          <w:sz w:val="24"/>
          <w:szCs w:val="24"/>
        </w:rPr>
        <w:t xml:space="preserve"> </w:t>
      </w:r>
      <w:proofErr w:type="spellStart"/>
      <w:r w:rsidR="00755BFC" w:rsidRPr="00E25316">
        <w:rPr>
          <w:rFonts w:ascii="Book Antiqua" w:eastAsiaTheme="minorHAnsi" w:hAnsi="Book Antiqua" w:cstheme="majorBidi"/>
          <w:sz w:val="24"/>
          <w:szCs w:val="24"/>
        </w:rPr>
        <w:t>Adipogenic</w:t>
      </w:r>
      <w:proofErr w:type="spellEnd"/>
      <w:r w:rsidR="00755BFC" w:rsidRPr="00E25316">
        <w:rPr>
          <w:rFonts w:ascii="Book Antiqua" w:eastAsiaTheme="minorHAnsi" w:hAnsi="Book Antiqua" w:cstheme="majorBidi"/>
          <w:sz w:val="24"/>
          <w:szCs w:val="24"/>
        </w:rPr>
        <w:t xml:space="preserve"> </w:t>
      </w:r>
      <w:proofErr w:type="spellStart"/>
      <w:r w:rsidR="00755BFC" w:rsidRPr="00E25316">
        <w:rPr>
          <w:rFonts w:ascii="Book Antiqua" w:eastAsiaTheme="minorHAnsi" w:hAnsi="Book Antiqua" w:cstheme="majorBidi"/>
          <w:sz w:val="24"/>
          <w:szCs w:val="24"/>
        </w:rPr>
        <w:t>differenciation</w:t>
      </w:r>
      <w:proofErr w:type="spellEnd"/>
      <w:r w:rsidR="00755BFC" w:rsidRPr="00E25316">
        <w:rPr>
          <w:rFonts w:ascii="Book Antiqua" w:eastAsiaTheme="minorHAnsi" w:hAnsi="Book Antiqua" w:cstheme="majorBidi"/>
          <w:sz w:val="24"/>
          <w:szCs w:val="24"/>
        </w:rPr>
        <w:t>, osteogenic differentiation and chondrogenic differentiation was performed in the lab similarly as per</w:t>
      </w:r>
      <w:r w:rsidR="003F6A3F" w:rsidRPr="00E25316">
        <w:rPr>
          <w:rFonts w:ascii="Book Antiqua" w:eastAsiaTheme="minorHAnsi" w:hAnsi="Book Antiqua" w:cstheme="majorBidi"/>
          <w:sz w:val="24"/>
          <w:szCs w:val="24"/>
        </w:rPr>
        <w:t xml:space="preserve"> our previous</w:t>
      </w:r>
      <w:r w:rsidR="00481BDC" w:rsidRPr="00E25316">
        <w:rPr>
          <w:rFonts w:ascii="Book Antiqua" w:eastAsiaTheme="minorHAnsi" w:hAnsi="Book Antiqua" w:cstheme="majorBidi"/>
          <w:sz w:val="24"/>
          <w:szCs w:val="24"/>
        </w:rPr>
        <w:t xml:space="preserve"> publication</w:t>
      </w:r>
      <w:r w:rsidR="00481BDC" w:rsidRPr="00E25316">
        <w:rPr>
          <w:rFonts w:ascii="Book Antiqua" w:eastAsiaTheme="minorHAnsi" w:hAnsi="Book Antiqua" w:cstheme="majorBidi"/>
          <w:sz w:val="24"/>
          <w:szCs w:val="24"/>
        </w:rPr>
        <w:fldChar w:fldCharType="begin"/>
      </w:r>
      <w:r w:rsidR="000D5DCF" w:rsidRPr="00E25316">
        <w:rPr>
          <w:rFonts w:ascii="Book Antiqua" w:eastAsiaTheme="minorHAnsi" w:hAnsi="Book Antiqua" w:cstheme="majorBidi"/>
          <w:sz w:val="24"/>
          <w:szCs w:val="24"/>
        </w:rPr>
        <w:instrText xml:space="preserve"> ADDIN ZOTERO_ITEM CSL_CITATION {"citationID":"Yhf67IzU","properties":{"formattedCitation":"\\super [24]\\nosupersub{}","plainCitation":"[24]","noteIndex":0},"citationItems":[{"id":45,"uris":["http://zotero.org/users/local/Q7989UJ6/items/YP4VFCSI"],"uri":["http://zotero.org/users/local/Q7989UJ6/items/YP4VFCSI"],"itemData":{"id":45,"type":"article-journal","title":"An Evaluation of the Stemness, Paracrine, and Tumorigenic Characteristics of Highly Expanded, Minimally Passaged Adipose-Derived Stem Cells","container-title":"PloS One","page":"e0162332","volume":"11","issue":"9","source":"PubMed","abstract":"The use of adipose-derived stem cells (ADSC) in regenerative medicine is rising due to their plasticity, capacity of differentiation and paracrine and trophic effects. Despite the large number of cells obtained from adipose tissue, it is usually not enough for therapeutic purposes for many diseases or cosmetic procedures. Thus, there is the need for culturing and expanding cells in-vitro for several weeks remain. Our aim is to investigate if long- term proliferation with minimal passaging will affect the stemness, paracrine secretions and carcinogenesis markers of ADSC. The immunophenotypic properties and aldehyde dehydrogenase (ALDH) activity of the initial stromal vascular fraction (SVF) and serially passaged ADSC were observed by flow cytometry. In parallel, the telomerase activity and the relative expression of oncogenes and tumor suppressor genes were assessed by q-PCR. We also assessed the cytokine secretion profile of passaged ADSC by an ELISA. The expanded ADSC retain their morphological and phenotypical characteristics. These cells maintained in culture for up to 12 weeks until P4, possessed stable telomerase and ALDH activity, without having a TP53 mutation. Furthermore, the relative expression levels of TP53, RB, and MDM2 were not affected while the relative expression of c-Myc decreased significantly. Finally, the levels of the secretions of PGE2, STC1, and TIMP2 were not affected but the levels of IL-6, VEGF, and TIMP 1 significantly decreased at P2. Our results suggest that the expansion of passaged ADSC does not affect the differentiation capacity of stem cells and does not confer a cancerous state or capacity in vitro to the cells.","DOI":"10.1371/journal.pone.0162332","ISSN":"1932-6203","note":"PMID: 27632538\nPMCID: PMC5024991","journalAbbreviation":"PLoS ONE","language":"eng","author":[{"family":"El Atat","given":"Oula"},{"family":"Antonios","given":"Diane"},{"family":"Hilal","given":"George"},{"family":"Hokayem","given":"Nabil"},{"family":"Abou-Ghoch","given":"Joelle"},{"family":"Hashim","given":"Hussein"},{"family":"Serhal","given":"Rim"},{"family":"Hebbo","given":"Clara"},{"family":"Moussa","given":"Mayssam"},{"family":"Alaaeddine","given":"Nada"}],"issued":{"date-parts":[["2016"]]}}}],"schema":"https://github.com/citation-style-language/schema/raw/master/csl-citation.json"} </w:instrText>
      </w:r>
      <w:r w:rsidR="00481BDC" w:rsidRPr="00E25316">
        <w:rPr>
          <w:rFonts w:ascii="Book Antiqua" w:eastAsiaTheme="minorHAnsi" w:hAnsi="Book Antiqua" w:cstheme="majorBidi"/>
          <w:sz w:val="24"/>
          <w:szCs w:val="24"/>
        </w:rPr>
        <w:fldChar w:fldCharType="separate"/>
      </w:r>
      <w:r w:rsidR="000D5DCF" w:rsidRPr="00E25316">
        <w:rPr>
          <w:rFonts w:ascii="Book Antiqua" w:hAnsi="Book Antiqua" w:cs="Times New Roman"/>
          <w:sz w:val="24"/>
          <w:szCs w:val="24"/>
          <w:vertAlign w:val="superscript"/>
        </w:rPr>
        <w:t>[24]</w:t>
      </w:r>
      <w:r w:rsidR="00481BDC" w:rsidRPr="00E25316">
        <w:rPr>
          <w:rFonts w:ascii="Book Antiqua" w:eastAsiaTheme="minorHAnsi" w:hAnsi="Book Antiqua" w:cstheme="majorBidi"/>
          <w:sz w:val="24"/>
          <w:szCs w:val="24"/>
        </w:rPr>
        <w:fldChar w:fldCharType="end"/>
      </w:r>
      <w:r w:rsidR="00481BDC" w:rsidRPr="00E25316">
        <w:rPr>
          <w:rFonts w:ascii="Book Antiqua" w:eastAsiaTheme="minorHAnsi" w:hAnsi="Book Antiqua" w:cstheme="majorBidi"/>
          <w:sz w:val="24"/>
          <w:szCs w:val="24"/>
        </w:rPr>
        <w:t>.</w:t>
      </w:r>
    </w:p>
    <w:p w14:paraId="0DEC6CB9" w14:textId="77777777" w:rsidR="00295DF7" w:rsidRPr="00295DF7" w:rsidRDefault="00295DF7" w:rsidP="00295DF7">
      <w:pPr>
        <w:adjustRightInd w:val="0"/>
        <w:snapToGrid w:val="0"/>
        <w:spacing w:after="0" w:line="360" w:lineRule="auto"/>
        <w:jc w:val="both"/>
        <w:outlineLvl w:val="0"/>
        <w:rPr>
          <w:rFonts w:ascii="Book Antiqua" w:eastAsiaTheme="minorHAnsi" w:hAnsi="Book Antiqua" w:cstheme="majorBidi"/>
          <w:b/>
          <w:sz w:val="24"/>
          <w:szCs w:val="24"/>
        </w:rPr>
      </w:pPr>
    </w:p>
    <w:p w14:paraId="2F6EB242" w14:textId="77777777" w:rsidR="007A5356" w:rsidRPr="00E25316" w:rsidRDefault="007A5356" w:rsidP="0069464B">
      <w:pPr>
        <w:adjustRightInd w:val="0"/>
        <w:snapToGrid w:val="0"/>
        <w:spacing w:after="0" w:line="360" w:lineRule="auto"/>
        <w:jc w:val="both"/>
        <w:outlineLvl w:val="0"/>
        <w:rPr>
          <w:rFonts w:ascii="Book Antiqua" w:hAnsi="Book Antiqua" w:cstheme="majorBidi"/>
          <w:b/>
          <w:bCs/>
          <w:i/>
          <w:sz w:val="24"/>
          <w:szCs w:val="24"/>
        </w:rPr>
      </w:pPr>
      <w:r w:rsidRPr="00E25316">
        <w:rPr>
          <w:rFonts w:ascii="Book Antiqua" w:hAnsi="Book Antiqua" w:cstheme="majorBidi"/>
          <w:b/>
          <w:bCs/>
          <w:i/>
          <w:sz w:val="24"/>
          <w:szCs w:val="24"/>
        </w:rPr>
        <w:t>Coculture of ADMSCs with HCC cell lines</w:t>
      </w:r>
    </w:p>
    <w:p w14:paraId="44B95A54" w14:textId="0B536962" w:rsidR="003F6A3F" w:rsidRPr="00E25316" w:rsidRDefault="001F1E69"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t xml:space="preserve">To determine the effect of ADMSCs on HCC cell lines, the HepG2 and PLC-PRF-5 were cultured directly in 6 well plates with ADMSCs and indirectly in inverted </w:t>
      </w:r>
      <w:proofErr w:type="spellStart"/>
      <w:r w:rsidRPr="00E25316">
        <w:rPr>
          <w:rFonts w:ascii="Book Antiqua" w:hAnsi="Book Antiqua" w:cstheme="majorBidi"/>
          <w:sz w:val="24"/>
          <w:szCs w:val="24"/>
        </w:rPr>
        <w:t>transwell</w:t>
      </w:r>
      <w:proofErr w:type="spellEnd"/>
      <w:r w:rsidRPr="00E25316">
        <w:rPr>
          <w:rFonts w:ascii="Book Antiqua" w:hAnsi="Book Antiqua" w:cstheme="majorBidi"/>
          <w:sz w:val="24"/>
          <w:szCs w:val="24"/>
        </w:rPr>
        <w:t xml:space="preserve"> cell culture insert for six-well plates (1-μm pore poly (ethylene terephthalate) (Corning, </w:t>
      </w:r>
      <w:r w:rsidR="00295DF7">
        <w:rPr>
          <w:rFonts w:ascii="Book Antiqua" w:hAnsi="Book Antiqua" w:cstheme="majorBidi"/>
          <w:sz w:val="24"/>
          <w:szCs w:val="24"/>
        </w:rPr>
        <w:t>United States</w:t>
      </w:r>
      <w:r w:rsidRPr="00E25316">
        <w:rPr>
          <w:rFonts w:ascii="Book Antiqua" w:hAnsi="Book Antiqua" w:cstheme="majorBidi"/>
          <w:sz w:val="24"/>
          <w:szCs w:val="24"/>
        </w:rPr>
        <w:t xml:space="preserve">) at 1:1 and 2:1 </w:t>
      </w:r>
      <w:r w:rsidR="00755BFC" w:rsidRPr="00E25316">
        <w:rPr>
          <w:rFonts w:ascii="Book Antiqua" w:hAnsi="Book Antiqua" w:cstheme="majorBidi"/>
          <w:sz w:val="24"/>
          <w:szCs w:val="24"/>
        </w:rPr>
        <w:t>ratio</w:t>
      </w:r>
      <w:r w:rsidRPr="00E25316">
        <w:rPr>
          <w:rFonts w:ascii="Book Antiqua" w:hAnsi="Book Antiqua" w:cstheme="majorBidi"/>
          <w:sz w:val="24"/>
          <w:szCs w:val="24"/>
        </w:rPr>
        <w:t>; in case of indirect coculture, ADMSCs were seeded in the apical compartment while the cancer cells in the</w:t>
      </w:r>
      <w:r w:rsidR="005244CF" w:rsidRPr="00E25316">
        <w:rPr>
          <w:rFonts w:ascii="Book Antiqua" w:hAnsi="Book Antiqua" w:cstheme="majorBidi"/>
          <w:sz w:val="24"/>
          <w:szCs w:val="24"/>
        </w:rPr>
        <w:t xml:space="preserve"> basal compartment. </w:t>
      </w:r>
      <w:r w:rsidR="001B5D26" w:rsidRPr="00E25316">
        <w:rPr>
          <w:rFonts w:ascii="Book Antiqua" w:hAnsi="Book Antiqua" w:cstheme="majorBidi"/>
          <w:sz w:val="24"/>
          <w:szCs w:val="24"/>
        </w:rPr>
        <w:t xml:space="preserve">In the direct co-cultured the number of cells seeded are mentioned in each specific experiment. </w:t>
      </w:r>
      <w:r w:rsidR="005244CF" w:rsidRPr="00E25316">
        <w:rPr>
          <w:rFonts w:ascii="Book Antiqua" w:hAnsi="Book Antiqua" w:cstheme="majorBidi"/>
          <w:sz w:val="24"/>
          <w:szCs w:val="24"/>
        </w:rPr>
        <w:t>In each and all</w:t>
      </w:r>
      <w:r w:rsidRPr="00E25316">
        <w:rPr>
          <w:rFonts w:ascii="Book Antiqua" w:hAnsi="Book Antiqua" w:cstheme="majorBidi"/>
          <w:sz w:val="24"/>
          <w:szCs w:val="24"/>
        </w:rPr>
        <w:t xml:space="preserve"> conditions</w:t>
      </w:r>
      <w:r w:rsidR="005244CF" w:rsidRPr="00E25316">
        <w:rPr>
          <w:rFonts w:ascii="Book Antiqua" w:hAnsi="Book Antiqua" w:cstheme="majorBidi"/>
          <w:sz w:val="24"/>
          <w:szCs w:val="24"/>
        </w:rPr>
        <w:t>,</w:t>
      </w:r>
      <w:r w:rsidRPr="00E25316">
        <w:rPr>
          <w:rFonts w:ascii="Book Antiqua" w:hAnsi="Book Antiqua" w:cstheme="majorBidi"/>
          <w:sz w:val="24"/>
          <w:szCs w:val="24"/>
        </w:rPr>
        <w:t xml:space="preserve"> cells were grown in DMEM F12 supplemented with 10% FBS in humidified atmosphere at 37</w:t>
      </w:r>
      <w:r w:rsidR="00295DF7">
        <w:rPr>
          <w:rFonts w:ascii="Book Antiqua" w:hAnsi="Book Antiqua" w:cstheme="majorBidi"/>
          <w:sz w:val="24"/>
          <w:szCs w:val="24"/>
        </w:rPr>
        <w:t xml:space="preserve"> </w:t>
      </w:r>
      <w:r w:rsidR="00295DF7">
        <w:rPr>
          <w:rFonts w:ascii="MS Mincho" w:eastAsia="MS Mincho" w:hAnsi="MS Mincho" w:cs="MS Mincho"/>
          <w:sz w:val="24"/>
          <w:szCs w:val="24"/>
        </w:rPr>
        <w:t>℃</w:t>
      </w:r>
      <w:r w:rsidRPr="00E25316">
        <w:rPr>
          <w:rFonts w:ascii="Book Antiqua" w:hAnsi="Book Antiqua" w:cstheme="majorBidi"/>
          <w:sz w:val="24"/>
          <w:szCs w:val="24"/>
        </w:rPr>
        <w:t xml:space="preserve"> and 5% CO</w:t>
      </w:r>
      <w:r w:rsidRPr="00E25316">
        <w:rPr>
          <w:rFonts w:ascii="Book Antiqua" w:hAnsi="Book Antiqua" w:cstheme="majorBidi"/>
          <w:sz w:val="24"/>
          <w:szCs w:val="24"/>
          <w:vertAlign w:val="subscript"/>
        </w:rPr>
        <w:t>2</w:t>
      </w:r>
      <w:r w:rsidRPr="00E25316">
        <w:rPr>
          <w:rFonts w:ascii="Book Antiqua" w:hAnsi="Book Antiqua" w:cstheme="majorBidi"/>
          <w:sz w:val="24"/>
          <w:szCs w:val="24"/>
        </w:rPr>
        <w:t>. After 48</w:t>
      </w:r>
      <w:r w:rsidR="00295DF7">
        <w:rPr>
          <w:rFonts w:ascii="Book Antiqua" w:hAnsi="Book Antiqua" w:cstheme="majorBidi"/>
          <w:sz w:val="24"/>
          <w:szCs w:val="24"/>
        </w:rPr>
        <w:t xml:space="preserve"> </w:t>
      </w:r>
      <w:r w:rsidRPr="00E25316">
        <w:rPr>
          <w:rFonts w:ascii="Book Antiqua" w:hAnsi="Book Antiqua" w:cstheme="majorBidi"/>
          <w:sz w:val="24"/>
          <w:szCs w:val="24"/>
        </w:rPr>
        <w:t>h, the media were removed and replaced with fresh DMEM F12. Finally</w:t>
      </w:r>
      <w:r w:rsidR="00512E3B" w:rsidRPr="00E25316">
        <w:rPr>
          <w:rFonts w:ascii="Book Antiqua" w:hAnsi="Book Antiqua" w:cstheme="majorBidi"/>
          <w:sz w:val="24"/>
          <w:szCs w:val="24"/>
        </w:rPr>
        <w:t xml:space="preserve">, </w:t>
      </w:r>
      <w:r w:rsidRPr="00E25316">
        <w:rPr>
          <w:rFonts w:ascii="Book Antiqua" w:hAnsi="Book Antiqua" w:cstheme="majorBidi"/>
          <w:sz w:val="24"/>
          <w:szCs w:val="24"/>
        </w:rPr>
        <w:t>the supernatant is collected after 48</w:t>
      </w:r>
      <w:r w:rsidR="00295DF7">
        <w:rPr>
          <w:rFonts w:ascii="Book Antiqua" w:hAnsi="Book Antiqua" w:cstheme="majorBidi"/>
          <w:sz w:val="24"/>
          <w:szCs w:val="24"/>
        </w:rPr>
        <w:t xml:space="preserve"> </w:t>
      </w:r>
      <w:r w:rsidRPr="00E25316">
        <w:rPr>
          <w:rFonts w:ascii="Book Antiqua" w:hAnsi="Book Antiqua" w:cstheme="majorBidi"/>
          <w:sz w:val="24"/>
          <w:szCs w:val="24"/>
        </w:rPr>
        <w:t>h and stored at -80</w:t>
      </w:r>
      <w:r w:rsidR="00295DF7">
        <w:rPr>
          <w:rFonts w:ascii="Book Antiqua" w:hAnsi="Book Antiqua" w:cstheme="majorBidi"/>
          <w:sz w:val="24"/>
          <w:szCs w:val="24"/>
        </w:rPr>
        <w:t xml:space="preserve"> </w:t>
      </w:r>
      <w:r w:rsidR="00295DF7">
        <w:rPr>
          <w:rFonts w:ascii="MS Mincho" w:eastAsia="MS Mincho" w:hAnsi="MS Mincho" w:cs="MS Mincho"/>
          <w:sz w:val="24"/>
          <w:szCs w:val="24"/>
        </w:rPr>
        <w:t>℃</w:t>
      </w:r>
      <w:r w:rsidRPr="00E25316">
        <w:rPr>
          <w:rFonts w:ascii="Book Antiqua" w:hAnsi="Book Antiqua" w:cstheme="majorBidi"/>
          <w:sz w:val="24"/>
          <w:szCs w:val="24"/>
        </w:rPr>
        <w:t xml:space="preserve"> for ulterior ELISA analysis.</w:t>
      </w:r>
    </w:p>
    <w:p w14:paraId="15CB25E1" w14:textId="77777777" w:rsidR="00176FA2" w:rsidRPr="00E25316" w:rsidRDefault="00176FA2" w:rsidP="00E25316">
      <w:pPr>
        <w:adjustRightInd w:val="0"/>
        <w:snapToGrid w:val="0"/>
        <w:spacing w:after="0" w:line="360" w:lineRule="auto"/>
        <w:jc w:val="both"/>
        <w:rPr>
          <w:rFonts w:ascii="Book Antiqua" w:hAnsi="Book Antiqua" w:cstheme="majorBidi"/>
          <w:b/>
          <w:bCs/>
          <w:i/>
          <w:sz w:val="24"/>
          <w:szCs w:val="24"/>
        </w:rPr>
      </w:pPr>
    </w:p>
    <w:p w14:paraId="2D78E8A7" w14:textId="3F16A316" w:rsidR="00C25233" w:rsidRPr="00E25316" w:rsidRDefault="007A5356" w:rsidP="0069464B">
      <w:pPr>
        <w:adjustRightInd w:val="0"/>
        <w:snapToGrid w:val="0"/>
        <w:spacing w:after="0" w:line="360" w:lineRule="auto"/>
        <w:jc w:val="both"/>
        <w:outlineLvl w:val="0"/>
        <w:rPr>
          <w:rFonts w:ascii="Book Antiqua" w:hAnsi="Book Antiqua" w:cstheme="majorBidi"/>
          <w:i/>
          <w:sz w:val="24"/>
          <w:szCs w:val="24"/>
        </w:rPr>
      </w:pPr>
      <w:r w:rsidRPr="00E25316">
        <w:rPr>
          <w:rFonts w:ascii="Book Antiqua" w:hAnsi="Book Antiqua" w:cstheme="majorBidi"/>
          <w:b/>
          <w:bCs/>
          <w:i/>
          <w:sz w:val="24"/>
          <w:szCs w:val="24"/>
        </w:rPr>
        <w:t xml:space="preserve">Preparation of ADMSC </w:t>
      </w:r>
      <w:bookmarkStart w:id="30" w:name="OLE_LINK418"/>
      <w:bookmarkStart w:id="31" w:name="OLE_LINK419"/>
      <w:r w:rsidRPr="00E25316">
        <w:rPr>
          <w:rFonts w:ascii="Book Antiqua" w:hAnsi="Book Antiqua" w:cstheme="majorBidi"/>
          <w:b/>
          <w:bCs/>
          <w:i/>
          <w:sz w:val="24"/>
          <w:szCs w:val="24"/>
        </w:rPr>
        <w:t>conditioned media</w:t>
      </w:r>
      <w:bookmarkEnd w:id="30"/>
      <w:bookmarkEnd w:id="31"/>
    </w:p>
    <w:p w14:paraId="12822630" w14:textId="466916F1" w:rsidR="00C25233" w:rsidRDefault="007A5356"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t>ADMSCs were grown in 75 cm</w:t>
      </w:r>
      <w:r w:rsidRPr="00E25316">
        <w:rPr>
          <w:rFonts w:ascii="Book Antiqua" w:hAnsi="Book Antiqua" w:cstheme="majorBidi"/>
          <w:sz w:val="24"/>
          <w:szCs w:val="24"/>
          <w:vertAlign w:val="superscript"/>
        </w:rPr>
        <w:t xml:space="preserve">2 </w:t>
      </w:r>
      <w:r w:rsidRPr="00E25316">
        <w:rPr>
          <w:rFonts w:ascii="Book Antiqua" w:hAnsi="Book Antiqua" w:cstheme="majorBidi"/>
          <w:sz w:val="24"/>
          <w:szCs w:val="24"/>
        </w:rPr>
        <w:t>flasks (</w:t>
      </w:r>
      <w:proofErr w:type="spellStart"/>
      <w:r w:rsidRPr="00E25316">
        <w:rPr>
          <w:rFonts w:ascii="Book Antiqua" w:hAnsi="Book Antiqua" w:cstheme="majorBidi"/>
          <w:sz w:val="24"/>
          <w:szCs w:val="24"/>
        </w:rPr>
        <w:t>Sarstedt</w:t>
      </w:r>
      <w:proofErr w:type="spellEnd"/>
      <w:r w:rsidRPr="00E25316">
        <w:rPr>
          <w:rFonts w:ascii="Book Antiqua" w:hAnsi="Book Antiqua" w:cstheme="majorBidi"/>
          <w:sz w:val="24"/>
          <w:szCs w:val="24"/>
        </w:rPr>
        <w:t xml:space="preserve">, </w:t>
      </w:r>
      <w:r w:rsidR="00295DF7">
        <w:rPr>
          <w:rFonts w:ascii="Book Antiqua" w:hAnsi="Book Antiqua" w:cstheme="majorBidi"/>
          <w:sz w:val="24"/>
          <w:szCs w:val="24"/>
        </w:rPr>
        <w:t>United States</w:t>
      </w:r>
      <w:r w:rsidRPr="00E25316">
        <w:rPr>
          <w:rFonts w:ascii="Book Antiqua" w:hAnsi="Book Antiqua" w:cstheme="majorBidi"/>
          <w:sz w:val="24"/>
          <w:szCs w:val="24"/>
        </w:rPr>
        <w:t>) with 10% FBS DMEM F12 (Sigma Aldrich, Germany) at 37</w:t>
      </w:r>
      <w:r w:rsidR="00295DF7">
        <w:rPr>
          <w:rFonts w:ascii="MS Mincho" w:eastAsia="MS Mincho" w:hAnsi="MS Mincho" w:cs="MS Mincho"/>
          <w:sz w:val="24"/>
          <w:szCs w:val="24"/>
        </w:rPr>
        <w:t xml:space="preserve"> </w:t>
      </w:r>
      <w:r w:rsidRPr="00E25316">
        <w:rPr>
          <w:rFonts w:ascii="Book Antiqua" w:hAnsi="Book Antiqua" w:cstheme="majorBidi"/>
          <w:sz w:val="24"/>
          <w:szCs w:val="24"/>
        </w:rPr>
        <w:t xml:space="preserve">with serum free media. After 24 h, the </w:t>
      </w:r>
      <w:r w:rsidR="00295DF7" w:rsidRPr="00295DF7">
        <w:rPr>
          <w:rFonts w:ascii="Book Antiqua" w:hAnsi="Book Antiqua" w:cstheme="majorBidi"/>
          <w:sz w:val="24"/>
          <w:szCs w:val="24"/>
        </w:rPr>
        <w:t>conditioned media</w:t>
      </w:r>
      <w:r w:rsidR="00295DF7">
        <w:rPr>
          <w:rFonts w:ascii="Book Antiqua" w:hAnsi="Book Antiqua" w:cstheme="majorBidi"/>
          <w:sz w:val="24"/>
          <w:szCs w:val="24"/>
        </w:rPr>
        <w:t xml:space="preserve"> (CM)</w:t>
      </w:r>
      <w:r w:rsidRPr="00E25316">
        <w:rPr>
          <w:rFonts w:ascii="Book Antiqua" w:hAnsi="Book Antiqua" w:cstheme="majorBidi"/>
          <w:sz w:val="24"/>
          <w:szCs w:val="24"/>
        </w:rPr>
        <w:t xml:space="preserve"> was collected, centrifuged, filtered and conserved at -80</w:t>
      </w:r>
      <w:r w:rsidR="00295DF7">
        <w:rPr>
          <w:rFonts w:ascii="Book Antiqua" w:hAnsi="Book Antiqua" w:cstheme="majorBidi"/>
          <w:sz w:val="24"/>
          <w:szCs w:val="24"/>
        </w:rPr>
        <w:t xml:space="preserve"> </w:t>
      </w:r>
      <w:r w:rsidR="00295DF7">
        <w:rPr>
          <w:rFonts w:ascii="MS Mincho" w:eastAsia="MS Mincho" w:hAnsi="MS Mincho" w:cs="MS Mincho"/>
          <w:sz w:val="24"/>
          <w:szCs w:val="24"/>
        </w:rPr>
        <w:t>℃</w:t>
      </w:r>
      <w:r w:rsidRPr="00E25316">
        <w:rPr>
          <w:rFonts w:ascii="Book Antiqua" w:hAnsi="Book Antiqua" w:cstheme="majorBidi"/>
          <w:sz w:val="24"/>
          <w:szCs w:val="24"/>
        </w:rPr>
        <w:t xml:space="preserve"> until used.</w:t>
      </w:r>
    </w:p>
    <w:p w14:paraId="48A1E31B" w14:textId="77777777" w:rsidR="00295DF7" w:rsidRPr="00E25316" w:rsidRDefault="00295DF7" w:rsidP="00E25316">
      <w:pPr>
        <w:adjustRightInd w:val="0"/>
        <w:snapToGrid w:val="0"/>
        <w:spacing w:after="0" w:line="360" w:lineRule="auto"/>
        <w:jc w:val="both"/>
        <w:rPr>
          <w:rFonts w:ascii="Book Antiqua" w:hAnsi="Book Antiqua" w:cstheme="majorBidi"/>
          <w:b/>
          <w:bCs/>
          <w:sz w:val="24"/>
          <w:szCs w:val="24"/>
          <w:u w:val="single"/>
        </w:rPr>
      </w:pPr>
    </w:p>
    <w:p w14:paraId="25FFB8E9" w14:textId="04AF5076" w:rsidR="00C25233" w:rsidRPr="00E25316" w:rsidRDefault="00C25233" w:rsidP="0069464B">
      <w:pPr>
        <w:adjustRightInd w:val="0"/>
        <w:snapToGrid w:val="0"/>
        <w:spacing w:after="0" w:line="360" w:lineRule="auto"/>
        <w:jc w:val="both"/>
        <w:outlineLvl w:val="0"/>
        <w:rPr>
          <w:rFonts w:ascii="Book Antiqua" w:hAnsi="Book Antiqua" w:cstheme="majorBidi"/>
          <w:b/>
          <w:bCs/>
          <w:i/>
          <w:sz w:val="24"/>
          <w:szCs w:val="24"/>
        </w:rPr>
      </w:pPr>
      <w:r w:rsidRPr="00E25316">
        <w:rPr>
          <w:rFonts w:ascii="Book Antiqua" w:hAnsi="Book Antiqua" w:cstheme="majorBidi"/>
          <w:b/>
          <w:bCs/>
          <w:i/>
          <w:sz w:val="24"/>
          <w:szCs w:val="24"/>
        </w:rPr>
        <w:t>Treat</w:t>
      </w:r>
      <w:r w:rsidR="002D73E0">
        <w:rPr>
          <w:rFonts w:ascii="Book Antiqua" w:hAnsi="Book Antiqua" w:cstheme="majorBidi"/>
          <w:b/>
          <w:bCs/>
          <w:i/>
          <w:sz w:val="24"/>
          <w:szCs w:val="24"/>
        </w:rPr>
        <w:t>ment of cancer cells with ADMSC</w:t>
      </w:r>
      <w:r w:rsidRPr="00E25316">
        <w:rPr>
          <w:rFonts w:ascii="Book Antiqua" w:hAnsi="Book Antiqua" w:cstheme="majorBidi"/>
          <w:b/>
          <w:bCs/>
          <w:i/>
          <w:sz w:val="24"/>
          <w:szCs w:val="24"/>
        </w:rPr>
        <w:t xml:space="preserve"> CM</w:t>
      </w:r>
    </w:p>
    <w:p w14:paraId="5E658255" w14:textId="2FF7FFA7" w:rsidR="00220A25" w:rsidRDefault="005244CF"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t>In</w:t>
      </w:r>
      <w:r w:rsidR="00C25233" w:rsidRPr="00E25316">
        <w:rPr>
          <w:rFonts w:ascii="Book Antiqua" w:hAnsi="Book Antiqua" w:cstheme="majorBidi"/>
          <w:sz w:val="24"/>
          <w:szCs w:val="24"/>
        </w:rPr>
        <w:t xml:space="preserve"> all experiments</w:t>
      </w:r>
      <w:r w:rsidRPr="00E25316">
        <w:rPr>
          <w:rFonts w:ascii="Book Antiqua" w:hAnsi="Book Antiqua" w:cstheme="majorBidi"/>
          <w:sz w:val="24"/>
          <w:szCs w:val="24"/>
        </w:rPr>
        <w:t xml:space="preserve"> where we used </w:t>
      </w:r>
      <w:r w:rsidR="00295DF7">
        <w:rPr>
          <w:rFonts w:ascii="Book Antiqua" w:hAnsi="Book Antiqua" w:cstheme="majorBidi"/>
          <w:sz w:val="24"/>
          <w:szCs w:val="24"/>
        </w:rPr>
        <w:t>CM</w:t>
      </w:r>
      <w:r w:rsidR="00C25233" w:rsidRPr="00E25316">
        <w:rPr>
          <w:rFonts w:ascii="Book Antiqua" w:hAnsi="Book Antiqua" w:cstheme="majorBidi"/>
          <w:sz w:val="24"/>
          <w:szCs w:val="24"/>
        </w:rPr>
        <w:t>, cancer cell lines, HepG2 and PLC-PRF-5 cells were seeded in six w</w:t>
      </w:r>
      <w:r w:rsidRPr="00E25316">
        <w:rPr>
          <w:rFonts w:ascii="Book Antiqua" w:hAnsi="Book Antiqua" w:cstheme="majorBidi"/>
          <w:sz w:val="24"/>
          <w:szCs w:val="24"/>
        </w:rPr>
        <w:t xml:space="preserve">ell plates in </w:t>
      </w:r>
      <w:r w:rsidR="00F342F1">
        <w:rPr>
          <w:rFonts w:ascii="Book Antiqua" w:hAnsi="Book Antiqua" w:cstheme="majorBidi"/>
          <w:sz w:val="24"/>
          <w:szCs w:val="24"/>
        </w:rPr>
        <w:t>CCM</w:t>
      </w:r>
      <w:r w:rsidR="007E157A" w:rsidRPr="00E25316">
        <w:rPr>
          <w:rFonts w:ascii="Book Antiqua" w:hAnsi="Book Antiqua" w:cstheme="majorBidi"/>
          <w:sz w:val="24"/>
          <w:szCs w:val="24"/>
        </w:rPr>
        <w:t xml:space="preserve"> as described earli</w:t>
      </w:r>
      <w:r w:rsidR="002D73E0">
        <w:rPr>
          <w:rFonts w:ascii="Book Antiqua" w:hAnsi="Book Antiqua" w:cstheme="majorBidi"/>
          <w:sz w:val="24"/>
          <w:szCs w:val="24"/>
        </w:rPr>
        <w:t xml:space="preserve">er [low glucose </w:t>
      </w:r>
      <w:r w:rsidR="002D73E0">
        <w:rPr>
          <w:rFonts w:ascii="Book Antiqua" w:hAnsi="Book Antiqua" w:cstheme="majorBidi"/>
          <w:sz w:val="24"/>
          <w:szCs w:val="24"/>
        </w:rPr>
        <w:lastRenderedPageBreak/>
        <w:t>DMEM media (1g/L</w:t>
      </w:r>
      <w:r w:rsidR="007E157A" w:rsidRPr="00E25316">
        <w:rPr>
          <w:rFonts w:ascii="Book Antiqua" w:hAnsi="Book Antiqua" w:cstheme="majorBidi"/>
          <w:sz w:val="24"/>
          <w:szCs w:val="24"/>
        </w:rPr>
        <w:t xml:space="preserve"> glucose) supp</w:t>
      </w:r>
      <w:r w:rsidR="002D73E0">
        <w:rPr>
          <w:rFonts w:ascii="Book Antiqua" w:hAnsi="Book Antiqua" w:cstheme="majorBidi"/>
          <w:sz w:val="24"/>
          <w:szCs w:val="24"/>
        </w:rPr>
        <w:t>lemented with 10% FBS and 1% PS]</w:t>
      </w:r>
      <w:r w:rsidR="00C25233" w:rsidRPr="00E25316">
        <w:rPr>
          <w:rFonts w:ascii="Book Antiqua" w:hAnsi="Book Antiqua" w:cstheme="majorBidi"/>
          <w:sz w:val="24"/>
          <w:szCs w:val="24"/>
        </w:rPr>
        <w:t>. After adherence, the supernatants of HepG2 and PLC-PRF-5 were removed and replaced with prepar</w:t>
      </w:r>
      <w:r w:rsidR="002D73E0">
        <w:rPr>
          <w:rFonts w:ascii="Book Antiqua" w:hAnsi="Book Antiqua" w:cstheme="majorBidi"/>
          <w:sz w:val="24"/>
          <w:szCs w:val="24"/>
        </w:rPr>
        <w:t>ed ADMSC</w:t>
      </w:r>
      <w:r w:rsidR="00220A25" w:rsidRPr="00E25316">
        <w:rPr>
          <w:rFonts w:ascii="Book Antiqua" w:hAnsi="Book Antiqua" w:cstheme="majorBidi"/>
          <w:sz w:val="24"/>
          <w:szCs w:val="24"/>
        </w:rPr>
        <w:t xml:space="preserve"> CM </w:t>
      </w:r>
      <w:r w:rsidR="00C25233" w:rsidRPr="00E25316">
        <w:rPr>
          <w:rFonts w:ascii="Book Antiqua" w:hAnsi="Book Antiqua" w:cstheme="majorBidi"/>
          <w:sz w:val="24"/>
          <w:szCs w:val="24"/>
        </w:rPr>
        <w:t>at different dilutions (</w:t>
      </w:r>
      <w:r w:rsidR="00220A25" w:rsidRPr="00E25316">
        <w:rPr>
          <w:rFonts w:ascii="Book Antiqua" w:hAnsi="Book Antiqua" w:cstheme="majorBidi"/>
          <w:sz w:val="24"/>
          <w:szCs w:val="24"/>
        </w:rPr>
        <w:t>1:1, 1:2, 1:4, 1:5, 1:10, 1:25, 1:50, 1:100, 1:200, 1:400)</w:t>
      </w:r>
      <w:r w:rsidR="00CE698E" w:rsidRPr="00E25316">
        <w:rPr>
          <w:rFonts w:ascii="Book Antiqua" w:hAnsi="Book Antiqua" w:cstheme="majorBidi"/>
          <w:sz w:val="24"/>
          <w:szCs w:val="24"/>
        </w:rPr>
        <w:t xml:space="preserve"> for 48 h</w:t>
      </w:r>
      <w:r w:rsidR="004E18E3" w:rsidRPr="00E25316">
        <w:rPr>
          <w:rFonts w:ascii="Book Antiqua" w:hAnsi="Book Antiqua" w:cstheme="majorBidi"/>
          <w:sz w:val="24"/>
          <w:szCs w:val="24"/>
        </w:rPr>
        <w:t>.</w:t>
      </w:r>
      <w:r w:rsidR="00220A25" w:rsidRPr="00E25316">
        <w:rPr>
          <w:rFonts w:ascii="Book Antiqua" w:hAnsi="Book Antiqua" w:cstheme="majorBidi"/>
          <w:sz w:val="24"/>
          <w:szCs w:val="24"/>
        </w:rPr>
        <w:t xml:space="preserve"> All dilutions were significant in respect to cancer markers and morphology</w:t>
      </w:r>
      <w:r w:rsidR="00351F67" w:rsidRPr="00E25316">
        <w:rPr>
          <w:rFonts w:ascii="Book Antiqua" w:hAnsi="Book Antiqua" w:cstheme="majorBidi"/>
          <w:sz w:val="24"/>
          <w:szCs w:val="24"/>
        </w:rPr>
        <w:t>. After 1:25 dilution, no differe</w:t>
      </w:r>
      <w:r w:rsidR="002D73E0">
        <w:rPr>
          <w:rFonts w:ascii="Book Antiqua" w:hAnsi="Book Antiqua" w:cstheme="majorBidi"/>
          <w:sz w:val="24"/>
          <w:szCs w:val="24"/>
        </w:rPr>
        <w:t>nces in results were observed (d</w:t>
      </w:r>
      <w:r w:rsidR="00351F67" w:rsidRPr="00E25316">
        <w:rPr>
          <w:rFonts w:ascii="Book Antiqua" w:hAnsi="Book Antiqua" w:cstheme="majorBidi"/>
          <w:sz w:val="24"/>
          <w:szCs w:val="24"/>
        </w:rPr>
        <w:t>ata not shown). Thus, in all experiments ADM</w:t>
      </w:r>
      <w:r w:rsidR="002D73E0">
        <w:rPr>
          <w:rFonts w:ascii="Book Antiqua" w:hAnsi="Book Antiqua" w:cstheme="majorBidi"/>
          <w:sz w:val="24"/>
          <w:szCs w:val="24"/>
        </w:rPr>
        <w:t>SC</w:t>
      </w:r>
      <w:r w:rsidR="008A475B" w:rsidRPr="00E25316">
        <w:rPr>
          <w:rFonts w:ascii="Book Antiqua" w:hAnsi="Book Antiqua" w:cstheme="majorBidi"/>
          <w:sz w:val="24"/>
          <w:szCs w:val="24"/>
        </w:rPr>
        <w:t xml:space="preserve"> CM were diluted at (1:1, 1:5</w:t>
      </w:r>
      <w:r w:rsidR="00351F67" w:rsidRPr="00E25316">
        <w:rPr>
          <w:rFonts w:ascii="Book Antiqua" w:hAnsi="Book Antiqua" w:cstheme="majorBidi"/>
          <w:sz w:val="24"/>
          <w:szCs w:val="24"/>
        </w:rPr>
        <w:t xml:space="preserve"> and 1:25).</w:t>
      </w:r>
    </w:p>
    <w:p w14:paraId="58177AD0" w14:textId="77777777" w:rsidR="002D73E0" w:rsidRPr="00E25316" w:rsidRDefault="002D73E0" w:rsidP="00E25316">
      <w:pPr>
        <w:adjustRightInd w:val="0"/>
        <w:snapToGrid w:val="0"/>
        <w:spacing w:after="0" w:line="360" w:lineRule="auto"/>
        <w:jc w:val="both"/>
        <w:rPr>
          <w:rFonts w:ascii="Book Antiqua" w:hAnsi="Book Antiqua" w:cstheme="majorBidi"/>
          <w:sz w:val="24"/>
          <w:szCs w:val="24"/>
        </w:rPr>
      </w:pPr>
    </w:p>
    <w:p w14:paraId="7745DFDA" w14:textId="77777777" w:rsidR="007A5356" w:rsidRPr="00E25316" w:rsidRDefault="007A5356" w:rsidP="0069464B">
      <w:pPr>
        <w:adjustRightInd w:val="0"/>
        <w:snapToGrid w:val="0"/>
        <w:spacing w:after="0" w:line="360" w:lineRule="auto"/>
        <w:jc w:val="both"/>
        <w:outlineLvl w:val="0"/>
        <w:rPr>
          <w:rFonts w:ascii="Book Antiqua" w:hAnsi="Book Antiqua" w:cstheme="majorBidi"/>
          <w:i/>
          <w:sz w:val="24"/>
          <w:szCs w:val="24"/>
        </w:rPr>
      </w:pPr>
      <w:r w:rsidRPr="00E25316">
        <w:rPr>
          <w:rFonts w:ascii="Book Antiqua" w:hAnsi="Book Antiqua" w:cstheme="majorBidi"/>
          <w:b/>
          <w:bCs/>
          <w:i/>
          <w:sz w:val="24"/>
          <w:szCs w:val="24"/>
        </w:rPr>
        <w:t>Cell count assay</w:t>
      </w:r>
      <w:r w:rsidR="00C25233" w:rsidRPr="00E25316">
        <w:rPr>
          <w:rFonts w:ascii="Book Antiqua" w:hAnsi="Book Antiqua" w:cstheme="majorBidi"/>
          <w:b/>
          <w:bCs/>
          <w:i/>
          <w:sz w:val="24"/>
          <w:szCs w:val="24"/>
        </w:rPr>
        <w:t xml:space="preserve"> </w:t>
      </w:r>
    </w:p>
    <w:p w14:paraId="4EA99A64" w14:textId="17CF72E7" w:rsidR="007A5356" w:rsidRDefault="007A5356"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t>HCC cells were harvested and counted with th</w:t>
      </w:r>
      <w:r w:rsidR="00C86B4B" w:rsidRPr="00E25316">
        <w:rPr>
          <w:rFonts w:ascii="Book Antiqua" w:hAnsi="Book Antiqua" w:cstheme="majorBidi"/>
          <w:sz w:val="24"/>
          <w:szCs w:val="24"/>
        </w:rPr>
        <w:t>e trypan blue exclusion method using a hemocytometer.</w:t>
      </w:r>
    </w:p>
    <w:p w14:paraId="0C77CCA1" w14:textId="77777777" w:rsidR="002D73E0" w:rsidRPr="00E25316" w:rsidRDefault="002D73E0" w:rsidP="00E25316">
      <w:pPr>
        <w:adjustRightInd w:val="0"/>
        <w:snapToGrid w:val="0"/>
        <w:spacing w:after="0" w:line="360" w:lineRule="auto"/>
        <w:jc w:val="both"/>
        <w:rPr>
          <w:rFonts w:ascii="Book Antiqua" w:hAnsi="Book Antiqua" w:cstheme="majorBidi"/>
          <w:sz w:val="24"/>
          <w:szCs w:val="24"/>
        </w:rPr>
      </w:pPr>
    </w:p>
    <w:p w14:paraId="5B94D341" w14:textId="77777777" w:rsidR="007A5356" w:rsidRPr="00E25316" w:rsidRDefault="007A5356" w:rsidP="0069464B">
      <w:pPr>
        <w:adjustRightInd w:val="0"/>
        <w:snapToGrid w:val="0"/>
        <w:spacing w:after="0" w:line="360" w:lineRule="auto"/>
        <w:jc w:val="both"/>
        <w:outlineLvl w:val="0"/>
        <w:rPr>
          <w:rFonts w:ascii="Book Antiqua" w:hAnsi="Book Antiqua" w:cstheme="majorBidi"/>
          <w:b/>
          <w:bCs/>
          <w:i/>
          <w:sz w:val="24"/>
          <w:szCs w:val="24"/>
        </w:rPr>
      </w:pPr>
      <w:r w:rsidRPr="00E25316">
        <w:rPr>
          <w:rFonts w:ascii="Book Antiqua" w:hAnsi="Book Antiqua" w:cstheme="majorBidi"/>
          <w:b/>
          <w:bCs/>
          <w:i/>
          <w:sz w:val="24"/>
          <w:szCs w:val="24"/>
        </w:rPr>
        <w:t xml:space="preserve">Proliferation test </w:t>
      </w:r>
    </w:p>
    <w:p w14:paraId="77795826" w14:textId="12D813A2" w:rsidR="007A5356" w:rsidRDefault="007A5356"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t xml:space="preserve">The effect of ADMSCs and ADMSCs CM on the proliferation of HCC cells was evaluated using a cell-counting kit 8 (CCK-8) (Sigma Aldrich, Germany) according to the manufacturer recommendations. </w:t>
      </w:r>
      <w:r w:rsidR="00BA5FA0" w:rsidRPr="00E25316">
        <w:rPr>
          <w:rFonts w:ascii="Book Antiqua" w:eastAsia="Times New Roman" w:hAnsi="Book Antiqua" w:cs="Times New Roman"/>
          <w:sz w:val="24"/>
          <w:szCs w:val="24"/>
        </w:rPr>
        <w:t>The tetrazolium salt or WST-8</w:t>
      </w:r>
      <w:r w:rsidR="002D73E0">
        <w:rPr>
          <w:rFonts w:ascii="Book Antiqua" w:eastAsia="Times New Roman" w:hAnsi="Book Antiqua" w:cs="Times New Roman"/>
          <w:sz w:val="24"/>
          <w:szCs w:val="24"/>
        </w:rPr>
        <w:t xml:space="preserve"> </w:t>
      </w:r>
      <w:r w:rsidR="002D73E0">
        <w:rPr>
          <w:rFonts w:ascii="Book Antiqua" w:hAnsi="Book Antiqua" w:cstheme="majorBidi"/>
          <w:sz w:val="24"/>
          <w:szCs w:val="24"/>
        </w:rPr>
        <w:t>[</w:t>
      </w:r>
      <w:r w:rsidR="00BA5FA0" w:rsidRPr="00E25316">
        <w:rPr>
          <w:rFonts w:ascii="Book Antiqua" w:hAnsi="Book Antiqua" w:cstheme="majorBidi"/>
          <w:sz w:val="24"/>
          <w:szCs w:val="24"/>
        </w:rPr>
        <w:t>2-(2-methoxy-4-nitrophenyl)-3-(4-nitrophenyl)-5-(2,4-</w:t>
      </w:r>
      <w:r w:rsidR="00C86B4B" w:rsidRPr="00E25316">
        <w:rPr>
          <w:rFonts w:ascii="Book Antiqua" w:hAnsi="Book Antiqua" w:cstheme="majorBidi"/>
          <w:sz w:val="24"/>
          <w:szCs w:val="24"/>
        </w:rPr>
        <w:t>disulfop</w:t>
      </w:r>
      <w:r w:rsidR="002B11D5" w:rsidRPr="00E25316">
        <w:rPr>
          <w:rFonts w:ascii="Book Antiqua" w:hAnsi="Book Antiqua" w:cstheme="majorBidi"/>
          <w:sz w:val="24"/>
          <w:szCs w:val="24"/>
        </w:rPr>
        <w:t xml:space="preserve">henyl)-2-H-tetrazolium, monosodium </w:t>
      </w:r>
      <w:r w:rsidR="00BA5FA0" w:rsidRPr="00E25316">
        <w:rPr>
          <w:rFonts w:ascii="Book Antiqua" w:hAnsi="Book Antiqua" w:cstheme="majorBidi"/>
          <w:sz w:val="24"/>
          <w:szCs w:val="24"/>
        </w:rPr>
        <w:t>salt</w:t>
      </w:r>
      <w:r w:rsidR="002D73E0">
        <w:rPr>
          <w:rFonts w:ascii="Book Antiqua" w:hAnsi="Book Antiqua" w:cstheme="majorBidi"/>
          <w:sz w:val="24"/>
          <w:szCs w:val="24"/>
        </w:rPr>
        <w:t>]</w:t>
      </w:r>
      <w:r w:rsidR="00BA5FA0" w:rsidRPr="00E25316">
        <w:rPr>
          <w:rFonts w:ascii="Book Antiqua" w:eastAsia="Times New Roman" w:hAnsi="Book Antiqua" w:cs="Times New Roman"/>
          <w:sz w:val="24"/>
          <w:szCs w:val="24"/>
        </w:rPr>
        <w:t xml:space="preserve"> is cleaved into formazan by succinate-tetrazolium reductase, an enzyme that exists only in the mitochondrial respiratory chain and is active only in viable cells. The formazan production is proportional to the number of living cells in the culture.</w:t>
      </w:r>
      <w:r w:rsidR="00B5612F" w:rsidRPr="00E25316">
        <w:rPr>
          <w:rFonts w:ascii="Book Antiqua" w:eastAsia="Times New Roman" w:hAnsi="Book Antiqua" w:cs="Times New Roman"/>
          <w:sz w:val="24"/>
          <w:szCs w:val="24"/>
        </w:rPr>
        <w:t xml:space="preserve"> Brie</w:t>
      </w:r>
      <w:r w:rsidR="00BA5FA0" w:rsidRPr="00E25316">
        <w:rPr>
          <w:rFonts w:ascii="Book Antiqua" w:eastAsia="Times New Roman" w:hAnsi="Book Antiqua" w:cs="Times New Roman"/>
          <w:sz w:val="24"/>
          <w:szCs w:val="24"/>
        </w:rPr>
        <w:t xml:space="preserve">fly, </w:t>
      </w:r>
      <w:r w:rsidR="00BA5FA0" w:rsidRPr="00E25316">
        <w:rPr>
          <w:rFonts w:ascii="Book Antiqua" w:hAnsi="Book Antiqua" w:cstheme="majorBidi"/>
          <w:sz w:val="24"/>
          <w:szCs w:val="24"/>
        </w:rPr>
        <w:t>HCC cells were cocultured with AD</w:t>
      </w:r>
      <w:r w:rsidR="00AE1456" w:rsidRPr="00E25316">
        <w:rPr>
          <w:rFonts w:ascii="Book Antiqua" w:hAnsi="Book Antiqua" w:cstheme="majorBidi"/>
          <w:sz w:val="24"/>
          <w:szCs w:val="24"/>
        </w:rPr>
        <w:t>MSCs</w:t>
      </w:r>
      <w:r w:rsidR="008927BE" w:rsidRPr="00E25316">
        <w:rPr>
          <w:rFonts w:ascii="Book Antiqua" w:hAnsi="Book Antiqua" w:cstheme="majorBidi"/>
          <w:sz w:val="24"/>
          <w:szCs w:val="24"/>
        </w:rPr>
        <w:t xml:space="preserve"> </w:t>
      </w:r>
      <w:r w:rsidR="00AE1456" w:rsidRPr="00E25316">
        <w:rPr>
          <w:rFonts w:ascii="Book Antiqua" w:hAnsi="Book Antiqua" w:cstheme="majorBidi"/>
          <w:sz w:val="24"/>
          <w:szCs w:val="24"/>
        </w:rPr>
        <w:t xml:space="preserve">directly in 6 well plates, </w:t>
      </w:r>
      <w:r w:rsidR="002D73E0">
        <w:rPr>
          <w:rFonts w:ascii="Book Antiqua" w:hAnsi="Book Antiqua" w:cstheme="majorBidi"/>
          <w:sz w:val="24"/>
          <w:szCs w:val="24"/>
        </w:rPr>
        <w:t>indirectly in 6 well plates 24-</w:t>
      </w:r>
      <w:r w:rsidR="00BA5FA0" w:rsidRPr="00E25316">
        <w:rPr>
          <w:rFonts w:ascii="Book Antiqua" w:hAnsi="Book Antiqua" w:cstheme="majorBidi"/>
          <w:sz w:val="24"/>
          <w:szCs w:val="24"/>
        </w:rPr>
        <w:t xml:space="preserve">mm </w:t>
      </w:r>
      <w:proofErr w:type="spellStart"/>
      <w:r w:rsidR="00BA5FA0" w:rsidRPr="00E25316">
        <w:rPr>
          <w:rFonts w:ascii="Book Antiqua" w:hAnsi="Book Antiqua" w:cstheme="majorBidi"/>
          <w:sz w:val="24"/>
          <w:szCs w:val="24"/>
        </w:rPr>
        <w:t>transwells</w:t>
      </w:r>
      <w:proofErr w:type="spellEnd"/>
      <w:r w:rsidR="00BA5FA0" w:rsidRPr="00E25316">
        <w:rPr>
          <w:rFonts w:ascii="Book Antiqua" w:hAnsi="Book Antiqua" w:cstheme="majorBidi"/>
          <w:sz w:val="24"/>
          <w:szCs w:val="24"/>
        </w:rPr>
        <w:t xml:space="preserve"> (Corning, </w:t>
      </w:r>
      <w:r w:rsidR="002D73E0">
        <w:rPr>
          <w:rFonts w:ascii="Book Antiqua" w:hAnsi="Book Antiqua" w:cstheme="majorBidi"/>
          <w:sz w:val="24"/>
          <w:szCs w:val="24"/>
        </w:rPr>
        <w:t>United States) or treated with ADMSC</w:t>
      </w:r>
      <w:r w:rsidR="00BA5FA0" w:rsidRPr="00E25316">
        <w:rPr>
          <w:rFonts w:ascii="Book Antiqua" w:hAnsi="Book Antiqua" w:cstheme="majorBidi"/>
          <w:sz w:val="24"/>
          <w:szCs w:val="24"/>
        </w:rPr>
        <w:t xml:space="preserve"> CM for 48</w:t>
      </w:r>
      <w:r w:rsidR="002D73E0">
        <w:rPr>
          <w:rFonts w:ascii="Book Antiqua" w:hAnsi="Book Antiqua" w:cstheme="majorBidi"/>
          <w:sz w:val="24"/>
          <w:szCs w:val="24"/>
        </w:rPr>
        <w:t xml:space="preserve"> </w:t>
      </w:r>
      <w:r w:rsidR="00BA5FA0" w:rsidRPr="00E25316">
        <w:rPr>
          <w:rFonts w:ascii="Book Antiqua" w:hAnsi="Book Antiqua" w:cstheme="majorBidi"/>
          <w:sz w:val="24"/>
          <w:szCs w:val="24"/>
        </w:rPr>
        <w:t>h.</w:t>
      </w:r>
      <w:r w:rsidR="00BA5FA0" w:rsidRPr="00E25316">
        <w:rPr>
          <w:rFonts w:ascii="Book Antiqua" w:eastAsia="Times New Roman" w:hAnsi="Book Antiqua" w:cs="Times New Roman"/>
          <w:sz w:val="24"/>
          <w:szCs w:val="24"/>
        </w:rPr>
        <w:t xml:space="preserve"> </w:t>
      </w:r>
      <w:r w:rsidRPr="00E25316">
        <w:rPr>
          <w:rFonts w:ascii="Book Antiqua" w:hAnsi="Book Antiqua" w:cstheme="majorBidi"/>
          <w:sz w:val="24"/>
          <w:szCs w:val="24"/>
        </w:rPr>
        <w:t xml:space="preserve">Then, the </w:t>
      </w:r>
      <w:r w:rsidR="00B5612F" w:rsidRPr="00E25316">
        <w:rPr>
          <w:rFonts w:ascii="Book Antiqua" w:hAnsi="Book Antiqua" w:cstheme="majorBidi"/>
          <w:sz w:val="24"/>
          <w:szCs w:val="24"/>
        </w:rPr>
        <w:t>WST-8</w:t>
      </w:r>
      <w:r w:rsidR="00BA5FA0" w:rsidRPr="00E25316">
        <w:rPr>
          <w:rFonts w:ascii="Book Antiqua" w:hAnsi="Book Antiqua" w:cstheme="majorBidi"/>
          <w:sz w:val="24"/>
          <w:szCs w:val="24"/>
        </w:rPr>
        <w:t xml:space="preserve"> was</w:t>
      </w:r>
      <w:r w:rsidR="00B5612F" w:rsidRPr="00E25316">
        <w:rPr>
          <w:rFonts w:ascii="Book Antiqua" w:hAnsi="Book Antiqua" w:cstheme="majorBidi"/>
          <w:sz w:val="24"/>
          <w:szCs w:val="24"/>
        </w:rPr>
        <w:t xml:space="preserve"> added into the wells after removal of </w:t>
      </w:r>
      <w:proofErr w:type="spellStart"/>
      <w:r w:rsidRPr="00E25316">
        <w:rPr>
          <w:rFonts w:ascii="Book Antiqua" w:hAnsi="Book Antiqua" w:cstheme="majorBidi"/>
          <w:sz w:val="24"/>
          <w:szCs w:val="24"/>
        </w:rPr>
        <w:t>transwell</w:t>
      </w:r>
      <w:r w:rsidR="00BA5FA0" w:rsidRPr="00E25316">
        <w:rPr>
          <w:rFonts w:ascii="Book Antiqua" w:hAnsi="Book Antiqua" w:cstheme="majorBidi"/>
          <w:sz w:val="24"/>
          <w:szCs w:val="24"/>
        </w:rPr>
        <w:t>s</w:t>
      </w:r>
      <w:proofErr w:type="spellEnd"/>
      <w:r w:rsidRPr="00E25316">
        <w:rPr>
          <w:rFonts w:ascii="Book Antiqua" w:hAnsi="Book Antiqua" w:cstheme="majorBidi"/>
          <w:sz w:val="24"/>
          <w:szCs w:val="24"/>
        </w:rPr>
        <w:t xml:space="preserve"> </w:t>
      </w:r>
      <w:r w:rsidR="00B5612F" w:rsidRPr="00E25316">
        <w:rPr>
          <w:rFonts w:ascii="Book Antiqua" w:hAnsi="Book Antiqua" w:cstheme="majorBidi"/>
          <w:sz w:val="24"/>
          <w:szCs w:val="24"/>
        </w:rPr>
        <w:t xml:space="preserve">in case of indirect coculture. Finally, the absorbance was measured in triplicates </w:t>
      </w:r>
      <w:r w:rsidRPr="00E25316">
        <w:rPr>
          <w:rFonts w:ascii="Book Antiqua" w:hAnsi="Book Antiqua" w:cstheme="majorBidi"/>
          <w:sz w:val="24"/>
          <w:szCs w:val="24"/>
        </w:rPr>
        <w:t>at the absorbance 450 nm of reduced WST-8.</w:t>
      </w:r>
    </w:p>
    <w:p w14:paraId="0675F81C" w14:textId="77777777" w:rsidR="002D73E0" w:rsidRPr="00E25316" w:rsidRDefault="002D73E0" w:rsidP="00E25316">
      <w:pPr>
        <w:adjustRightInd w:val="0"/>
        <w:snapToGrid w:val="0"/>
        <w:spacing w:after="0" w:line="360" w:lineRule="auto"/>
        <w:jc w:val="both"/>
        <w:rPr>
          <w:rFonts w:ascii="Book Antiqua" w:eastAsia="Times New Roman" w:hAnsi="Book Antiqua" w:cs="Times New Roman"/>
          <w:sz w:val="24"/>
          <w:szCs w:val="24"/>
        </w:rPr>
      </w:pPr>
    </w:p>
    <w:p w14:paraId="0537AD75" w14:textId="77777777" w:rsidR="007A5356" w:rsidRPr="00E25316" w:rsidRDefault="007A5356" w:rsidP="0069464B">
      <w:pPr>
        <w:adjustRightInd w:val="0"/>
        <w:snapToGrid w:val="0"/>
        <w:spacing w:after="0" w:line="360" w:lineRule="auto"/>
        <w:jc w:val="both"/>
        <w:outlineLvl w:val="0"/>
        <w:rPr>
          <w:rFonts w:ascii="Book Antiqua" w:hAnsi="Book Antiqua" w:cstheme="majorBidi"/>
          <w:b/>
          <w:bCs/>
          <w:i/>
          <w:sz w:val="24"/>
          <w:szCs w:val="24"/>
        </w:rPr>
      </w:pPr>
      <w:r w:rsidRPr="00E25316">
        <w:rPr>
          <w:rFonts w:ascii="Book Antiqua" w:hAnsi="Book Antiqua" w:cstheme="majorBidi"/>
          <w:b/>
          <w:bCs/>
          <w:i/>
          <w:sz w:val="24"/>
          <w:szCs w:val="24"/>
        </w:rPr>
        <w:t>Flow cytometry analysis of apoptosis</w:t>
      </w:r>
    </w:p>
    <w:p w14:paraId="44061A86" w14:textId="452ACB5F" w:rsidR="007A5356" w:rsidRDefault="0032143D"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t>To study</w:t>
      </w:r>
      <w:r w:rsidR="007A5356" w:rsidRPr="00E25316">
        <w:rPr>
          <w:rFonts w:ascii="Book Antiqua" w:hAnsi="Book Antiqua" w:cstheme="majorBidi"/>
          <w:sz w:val="24"/>
          <w:szCs w:val="24"/>
        </w:rPr>
        <w:t xml:space="preserve"> the effect of ADMSCs on</w:t>
      </w:r>
      <w:r w:rsidRPr="00E25316">
        <w:rPr>
          <w:rFonts w:ascii="Book Antiqua" w:hAnsi="Book Antiqua" w:cstheme="majorBidi"/>
          <w:sz w:val="24"/>
          <w:szCs w:val="24"/>
        </w:rPr>
        <w:t xml:space="preserve"> inducing apoptosis</w:t>
      </w:r>
      <w:r w:rsidR="00F54F5B" w:rsidRPr="00E25316">
        <w:rPr>
          <w:rFonts w:ascii="Book Antiqua" w:hAnsi="Book Antiqua" w:cstheme="majorBidi"/>
          <w:sz w:val="24"/>
          <w:szCs w:val="24"/>
        </w:rPr>
        <w:t xml:space="preserve"> of HCC cells, an annexin V-</w:t>
      </w:r>
      <w:r w:rsidR="007A5356" w:rsidRPr="00E25316">
        <w:rPr>
          <w:rFonts w:ascii="Book Antiqua" w:hAnsi="Book Antiqua" w:cstheme="majorBidi"/>
          <w:sz w:val="24"/>
          <w:szCs w:val="24"/>
        </w:rPr>
        <w:t>FITC kit (</w:t>
      </w:r>
      <w:proofErr w:type="spellStart"/>
      <w:r w:rsidR="007A5356" w:rsidRPr="00E25316">
        <w:rPr>
          <w:rFonts w:ascii="Book Antiqua" w:hAnsi="Book Antiqua" w:cstheme="majorBidi"/>
          <w:sz w:val="24"/>
          <w:szCs w:val="24"/>
        </w:rPr>
        <w:t>MiltenyiBiotec</w:t>
      </w:r>
      <w:proofErr w:type="spellEnd"/>
      <w:r w:rsidR="007A5356" w:rsidRPr="00E25316">
        <w:rPr>
          <w:rFonts w:ascii="Book Antiqua" w:hAnsi="Book Antiqua" w:cstheme="majorBidi"/>
          <w:sz w:val="24"/>
          <w:szCs w:val="24"/>
        </w:rPr>
        <w:t xml:space="preserve">, Germany) was used according to the manufacturer's </w:t>
      </w:r>
      <w:r w:rsidR="007A5356" w:rsidRPr="00E25316">
        <w:rPr>
          <w:rFonts w:ascii="Book Antiqua" w:hAnsi="Book Antiqua" w:cstheme="majorBidi"/>
          <w:sz w:val="24"/>
          <w:szCs w:val="24"/>
        </w:rPr>
        <w:lastRenderedPageBreak/>
        <w:t>instructions. Briefly, HCC cells were cocultured</w:t>
      </w:r>
      <w:r w:rsidR="006D2657" w:rsidRPr="00E25316">
        <w:rPr>
          <w:rFonts w:ascii="Book Antiqua" w:hAnsi="Book Antiqua" w:cstheme="majorBidi"/>
          <w:sz w:val="24"/>
          <w:szCs w:val="24"/>
        </w:rPr>
        <w:t xml:space="preserve"> indirectly</w:t>
      </w:r>
      <w:r w:rsidR="007A5356" w:rsidRPr="00E25316">
        <w:rPr>
          <w:rFonts w:ascii="Book Antiqua" w:hAnsi="Book Antiqua" w:cstheme="majorBidi"/>
          <w:sz w:val="24"/>
          <w:szCs w:val="24"/>
        </w:rPr>
        <w:t xml:space="preserve"> </w:t>
      </w:r>
      <w:r w:rsidR="002D73E0">
        <w:rPr>
          <w:rFonts w:ascii="Book Antiqua" w:hAnsi="Book Antiqua" w:cstheme="majorBidi"/>
          <w:sz w:val="24"/>
          <w:szCs w:val="24"/>
        </w:rPr>
        <w:t>with ADMSCs in 6 well plates 24-</w:t>
      </w:r>
      <w:r w:rsidR="007A5356" w:rsidRPr="00E25316">
        <w:rPr>
          <w:rFonts w:ascii="Book Antiqua" w:hAnsi="Book Antiqua" w:cstheme="majorBidi"/>
          <w:sz w:val="24"/>
          <w:szCs w:val="24"/>
        </w:rPr>
        <w:t xml:space="preserve">mm </w:t>
      </w:r>
      <w:proofErr w:type="spellStart"/>
      <w:r w:rsidR="007A5356" w:rsidRPr="00E25316">
        <w:rPr>
          <w:rFonts w:ascii="Book Antiqua" w:hAnsi="Book Antiqua" w:cstheme="majorBidi"/>
          <w:sz w:val="24"/>
          <w:szCs w:val="24"/>
        </w:rPr>
        <w:t>transwells</w:t>
      </w:r>
      <w:proofErr w:type="spellEnd"/>
      <w:r w:rsidR="007A5356" w:rsidRPr="00E25316">
        <w:rPr>
          <w:rFonts w:ascii="Book Antiqua" w:hAnsi="Book Antiqua" w:cstheme="majorBidi"/>
          <w:sz w:val="24"/>
          <w:szCs w:val="24"/>
        </w:rPr>
        <w:t xml:space="preserve"> (Corning, </w:t>
      </w:r>
      <w:r w:rsidR="002D73E0">
        <w:rPr>
          <w:rFonts w:ascii="Book Antiqua" w:hAnsi="Book Antiqua" w:cstheme="majorBidi"/>
          <w:sz w:val="24"/>
          <w:szCs w:val="24"/>
        </w:rPr>
        <w:t>United States</w:t>
      </w:r>
      <w:r w:rsidR="007A5356" w:rsidRPr="00E25316">
        <w:rPr>
          <w:rFonts w:ascii="Book Antiqua" w:hAnsi="Book Antiqua" w:cstheme="majorBidi"/>
          <w:sz w:val="24"/>
          <w:szCs w:val="24"/>
        </w:rPr>
        <w:t xml:space="preserve">) or </w:t>
      </w:r>
      <w:r w:rsidR="0094501A" w:rsidRPr="00E25316">
        <w:rPr>
          <w:rFonts w:ascii="Book Antiqua" w:hAnsi="Book Antiqua" w:cstheme="majorBidi"/>
          <w:sz w:val="24"/>
          <w:szCs w:val="24"/>
        </w:rPr>
        <w:t xml:space="preserve">were </w:t>
      </w:r>
      <w:r w:rsidR="007A5356" w:rsidRPr="00E25316">
        <w:rPr>
          <w:rFonts w:ascii="Book Antiqua" w:hAnsi="Book Antiqua" w:cstheme="majorBidi"/>
          <w:sz w:val="24"/>
          <w:szCs w:val="24"/>
        </w:rPr>
        <w:t>tr</w:t>
      </w:r>
      <w:r w:rsidR="002D73E0">
        <w:rPr>
          <w:rFonts w:ascii="Book Antiqua" w:hAnsi="Book Antiqua" w:cstheme="majorBidi"/>
          <w:sz w:val="24"/>
          <w:szCs w:val="24"/>
        </w:rPr>
        <w:t>eated with ADMSC</w:t>
      </w:r>
      <w:r w:rsidR="007A5356" w:rsidRPr="00E25316">
        <w:rPr>
          <w:rFonts w:ascii="Book Antiqua" w:hAnsi="Book Antiqua" w:cstheme="majorBidi"/>
          <w:sz w:val="24"/>
          <w:szCs w:val="24"/>
        </w:rPr>
        <w:t xml:space="preserve"> CM for 48h. Next, the </w:t>
      </w:r>
      <w:proofErr w:type="spellStart"/>
      <w:r w:rsidR="007A5356" w:rsidRPr="00E25316">
        <w:rPr>
          <w:rFonts w:ascii="Book Antiqua" w:hAnsi="Book Antiqua" w:cstheme="majorBidi"/>
          <w:sz w:val="24"/>
          <w:szCs w:val="24"/>
        </w:rPr>
        <w:t>transwell</w:t>
      </w:r>
      <w:proofErr w:type="spellEnd"/>
      <w:r w:rsidR="007A5356" w:rsidRPr="00E25316">
        <w:rPr>
          <w:rFonts w:ascii="Book Antiqua" w:hAnsi="Book Antiqua" w:cstheme="majorBidi"/>
          <w:sz w:val="24"/>
          <w:szCs w:val="24"/>
        </w:rPr>
        <w:t xml:space="preserve"> was removed and</w:t>
      </w:r>
      <w:r w:rsidRPr="00E25316">
        <w:rPr>
          <w:rFonts w:ascii="Book Antiqua" w:hAnsi="Book Antiqua" w:cstheme="majorBidi"/>
          <w:sz w:val="24"/>
          <w:szCs w:val="24"/>
        </w:rPr>
        <w:t xml:space="preserve"> </w:t>
      </w:r>
      <w:r w:rsidR="007A5356" w:rsidRPr="00E25316">
        <w:rPr>
          <w:rFonts w:ascii="Book Antiqua" w:hAnsi="Book Antiqua" w:cstheme="majorBidi"/>
          <w:sz w:val="24"/>
          <w:szCs w:val="24"/>
        </w:rPr>
        <w:t>10</w:t>
      </w:r>
      <w:r w:rsidR="007A5356" w:rsidRPr="00E25316">
        <w:rPr>
          <w:rFonts w:ascii="Book Antiqua" w:hAnsi="Book Antiqua" w:cstheme="majorBidi"/>
          <w:sz w:val="24"/>
          <w:szCs w:val="24"/>
          <w:vertAlign w:val="superscript"/>
        </w:rPr>
        <w:t>6</w:t>
      </w:r>
      <w:r w:rsidR="007A5356" w:rsidRPr="00E25316">
        <w:rPr>
          <w:rFonts w:ascii="Book Antiqua" w:hAnsi="Book Antiqua" w:cstheme="majorBidi"/>
          <w:sz w:val="24"/>
          <w:szCs w:val="24"/>
        </w:rPr>
        <w:t xml:space="preserve"> of freshly obtained HCC cells were washed and resuspended in binding buffer. The cells were stained with annexin V-FITC</w:t>
      </w:r>
      <w:r w:rsidR="0094501A" w:rsidRPr="00E25316">
        <w:rPr>
          <w:rFonts w:ascii="Book Antiqua" w:hAnsi="Book Antiqua" w:cstheme="majorBidi"/>
          <w:sz w:val="24"/>
          <w:szCs w:val="24"/>
        </w:rPr>
        <w:t>, incubated in the dark for 15</w:t>
      </w:r>
      <w:r w:rsidR="007A5356" w:rsidRPr="00E25316">
        <w:rPr>
          <w:rFonts w:ascii="Book Antiqua" w:hAnsi="Book Antiqua" w:cstheme="majorBidi"/>
          <w:sz w:val="24"/>
          <w:szCs w:val="24"/>
        </w:rPr>
        <w:t xml:space="preserve"> min </w:t>
      </w:r>
      <w:r w:rsidR="0094501A" w:rsidRPr="00E25316">
        <w:rPr>
          <w:rFonts w:ascii="Book Antiqua" w:hAnsi="Book Antiqua" w:cstheme="majorBidi"/>
          <w:sz w:val="24"/>
          <w:szCs w:val="24"/>
        </w:rPr>
        <w:t xml:space="preserve">then </w:t>
      </w:r>
      <w:r w:rsidR="007A5356" w:rsidRPr="00E25316">
        <w:rPr>
          <w:rFonts w:ascii="Book Antiqua" w:hAnsi="Book Antiqua" w:cstheme="majorBidi"/>
          <w:sz w:val="24"/>
          <w:szCs w:val="24"/>
        </w:rPr>
        <w:t>binding buffer and propidium iodide solution</w:t>
      </w:r>
      <w:r w:rsidR="00AE1456" w:rsidRPr="00E25316">
        <w:rPr>
          <w:rFonts w:ascii="Book Antiqua" w:hAnsi="Book Antiqua" w:cstheme="majorBidi"/>
          <w:sz w:val="24"/>
          <w:szCs w:val="24"/>
        </w:rPr>
        <w:t xml:space="preserve"> were added. </w:t>
      </w:r>
      <w:r w:rsidR="007A5356" w:rsidRPr="00E25316">
        <w:rPr>
          <w:rFonts w:ascii="Book Antiqua" w:hAnsi="Book Antiqua" w:cstheme="majorBidi"/>
          <w:sz w:val="24"/>
          <w:szCs w:val="24"/>
        </w:rPr>
        <w:t>For each sample, 10</w:t>
      </w:r>
      <w:r w:rsidRPr="00E25316">
        <w:rPr>
          <w:rFonts w:ascii="Book Antiqua" w:hAnsi="Book Antiqua" w:cstheme="majorBidi"/>
          <w:sz w:val="24"/>
          <w:szCs w:val="24"/>
          <w:vertAlign w:val="superscript"/>
        </w:rPr>
        <w:t>6</w:t>
      </w:r>
      <w:r w:rsidR="007A5356" w:rsidRPr="00E25316">
        <w:rPr>
          <w:rFonts w:ascii="Book Antiqua" w:hAnsi="Book Antiqua" w:cstheme="majorBidi"/>
          <w:sz w:val="24"/>
          <w:szCs w:val="24"/>
          <w:vertAlign w:val="superscript"/>
        </w:rPr>
        <w:t xml:space="preserve"> </w:t>
      </w:r>
      <w:r w:rsidR="0094501A" w:rsidRPr="00E25316">
        <w:rPr>
          <w:rFonts w:ascii="Book Antiqua" w:hAnsi="Book Antiqua" w:cstheme="majorBidi"/>
          <w:sz w:val="24"/>
          <w:szCs w:val="24"/>
        </w:rPr>
        <w:t xml:space="preserve">cells were analyzed by flow cytometry using </w:t>
      </w:r>
      <w:proofErr w:type="spellStart"/>
      <w:r w:rsidR="0094501A" w:rsidRPr="00E25316">
        <w:rPr>
          <w:rFonts w:ascii="Book Antiqua" w:hAnsi="Book Antiqua" w:cstheme="majorBidi"/>
          <w:sz w:val="24"/>
          <w:szCs w:val="24"/>
        </w:rPr>
        <w:t>MACSQuant</w:t>
      </w:r>
      <w:proofErr w:type="spellEnd"/>
      <w:r w:rsidR="0094501A" w:rsidRPr="00E25316">
        <w:rPr>
          <w:rFonts w:ascii="Book Antiqua" w:hAnsi="Book Antiqua" w:cstheme="majorBidi"/>
          <w:sz w:val="24"/>
          <w:szCs w:val="24"/>
        </w:rPr>
        <w:t xml:space="preserve"> </w:t>
      </w:r>
      <w:r w:rsidR="00270D17" w:rsidRPr="00E25316">
        <w:rPr>
          <w:rFonts w:ascii="Book Antiqua" w:hAnsi="Book Antiqua" w:cstheme="majorBidi"/>
          <w:sz w:val="24"/>
          <w:szCs w:val="24"/>
        </w:rPr>
        <w:t>analyzer</w:t>
      </w:r>
      <w:r w:rsidR="0094501A" w:rsidRPr="00E25316">
        <w:rPr>
          <w:rFonts w:ascii="Book Antiqua" w:hAnsi="Book Antiqua" w:cstheme="majorBidi"/>
          <w:sz w:val="24"/>
          <w:szCs w:val="24"/>
        </w:rPr>
        <w:t xml:space="preserve"> device. </w:t>
      </w:r>
      <w:r w:rsidR="007A5356" w:rsidRPr="00E25316">
        <w:rPr>
          <w:rFonts w:ascii="Book Antiqua" w:hAnsi="Book Antiqua" w:cstheme="majorBidi"/>
          <w:sz w:val="24"/>
          <w:szCs w:val="24"/>
        </w:rPr>
        <w:t xml:space="preserve">Apoptosis was analyzed using the computer program </w:t>
      </w:r>
      <w:proofErr w:type="spellStart"/>
      <w:r w:rsidR="007A5356" w:rsidRPr="00E25316">
        <w:rPr>
          <w:rFonts w:ascii="Book Antiqua" w:hAnsi="Book Antiqua" w:cstheme="majorBidi"/>
          <w:sz w:val="24"/>
          <w:szCs w:val="24"/>
        </w:rPr>
        <w:t>MACSQuant</w:t>
      </w:r>
      <w:proofErr w:type="spellEnd"/>
      <w:r w:rsidR="007A5356" w:rsidRPr="00E25316">
        <w:rPr>
          <w:rFonts w:ascii="Book Antiqua" w:hAnsi="Book Antiqua" w:cstheme="majorBidi"/>
          <w:sz w:val="24"/>
          <w:szCs w:val="24"/>
        </w:rPr>
        <w:t xml:space="preserve"> software, and the percentage of apopto</w:t>
      </w:r>
      <w:r w:rsidR="002D73E0">
        <w:rPr>
          <w:rFonts w:ascii="Book Antiqua" w:hAnsi="Book Antiqua" w:cstheme="majorBidi"/>
          <w:sz w:val="24"/>
          <w:szCs w:val="24"/>
        </w:rPr>
        <w:t>sis was determined and plotted.</w:t>
      </w:r>
    </w:p>
    <w:p w14:paraId="2D377FB3" w14:textId="77777777" w:rsidR="002D73E0" w:rsidRPr="00E25316" w:rsidRDefault="002D73E0" w:rsidP="00E25316">
      <w:pPr>
        <w:adjustRightInd w:val="0"/>
        <w:snapToGrid w:val="0"/>
        <w:spacing w:after="0" w:line="360" w:lineRule="auto"/>
        <w:jc w:val="both"/>
        <w:rPr>
          <w:rFonts w:ascii="Book Antiqua" w:hAnsi="Book Antiqua" w:cstheme="majorBidi"/>
          <w:sz w:val="24"/>
          <w:szCs w:val="24"/>
        </w:rPr>
      </w:pPr>
    </w:p>
    <w:p w14:paraId="39346949" w14:textId="0E71FD5C" w:rsidR="007A5356" w:rsidRPr="00E25316" w:rsidRDefault="007A5356" w:rsidP="0069464B">
      <w:pPr>
        <w:adjustRightInd w:val="0"/>
        <w:snapToGrid w:val="0"/>
        <w:spacing w:after="0" w:line="360" w:lineRule="auto"/>
        <w:jc w:val="both"/>
        <w:outlineLvl w:val="0"/>
        <w:rPr>
          <w:rFonts w:ascii="Book Antiqua" w:hAnsi="Book Antiqua" w:cstheme="majorBidi"/>
          <w:b/>
          <w:bCs/>
          <w:i/>
          <w:sz w:val="24"/>
          <w:szCs w:val="24"/>
        </w:rPr>
      </w:pPr>
      <w:r w:rsidRPr="00E25316">
        <w:rPr>
          <w:rFonts w:ascii="Book Antiqua" w:hAnsi="Book Antiqua" w:cstheme="majorBidi"/>
          <w:b/>
          <w:bCs/>
          <w:i/>
          <w:sz w:val="24"/>
          <w:szCs w:val="24"/>
        </w:rPr>
        <w:t xml:space="preserve">AFP </w:t>
      </w:r>
      <w:r w:rsidR="001E77BD" w:rsidRPr="00E25316">
        <w:rPr>
          <w:rFonts w:ascii="Book Antiqua" w:hAnsi="Book Antiqua" w:cstheme="majorBidi"/>
          <w:b/>
          <w:bCs/>
          <w:i/>
          <w:sz w:val="24"/>
          <w:szCs w:val="24"/>
        </w:rPr>
        <w:t xml:space="preserve">AND </w:t>
      </w:r>
      <w:r w:rsidRPr="00E25316">
        <w:rPr>
          <w:rFonts w:ascii="Book Antiqua" w:hAnsi="Book Antiqua" w:cstheme="majorBidi"/>
          <w:b/>
          <w:bCs/>
          <w:i/>
          <w:sz w:val="24"/>
          <w:szCs w:val="24"/>
        </w:rPr>
        <w:t>DCP ELISA</w:t>
      </w:r>
    </w:p>
    <w:p w14:paraId="2AB7F0DC" w14:textId="0591BF25" w:rsidR="0007404E" w:rsidRDefault="007A5356"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t xml:space="preserve">To test the level of AFP and DCP in cells supernatants, quantitative enzyme linked immunosorbent assay kit (HUMAN, Germany and CUSABIO, </w:t>
      </w:r>
      <w:r w:rsidR="002D73E0">
        <w:rPr>
          <w:rFonts w:ascii="Book Antiqua" w:hAnsi="Book Antiqua" w:cstheme="majorBidi"/>
          <w:sz w:val="24"/>
          <w:szCs w:val="24"/>
        </w:rPr>
        <w:t>United States,</w:t>
      </w:r>
      <w:r w:rsidRPr="00E25316">
        <w:rPr>
          <w:rFonts w:ascii="Book Antiqua" w:hAnsi="Book Antiqua" w:cstheme="majorBidi"/>
          <w:sz w:val="24"/>
          <w:szCs w:val="24"/>
        </w:rPr>
        <w:t xml:space="preserve"> respectively) were performed as per manual instructions. The optical density is determined using an E</w:t>
      </w:r>
      <w:r w:rsidR="002D73E0">
        <w:rPr>
          <w:rFonts w:ascii="Book Antiqua" w:hAnsi="Book Antiqua" w:cstheme="majorBidi"/>
          <w:sz w:val="24"/>
          <w:szCs w:val="24"/>
        </w:rPr>
        <w:t>LISA plate reader at 450 nm.</w:t>
      </w:r>
    </w:p>
    <w:p w14:paraId="7EF7DACC" w14:textId="77777777" w:rsidR="002D73E0" w:rsidRPr="00E25316" w:rsidRDefault="002D73E0" w:rsidP="00E25316">
      <w:pPr>
        <w:adjustRightInd w:val="0"/>
        <w:snapToGrid w:val="0"/>
        <w:spacing w:after="0" w:line="360" w:lineRule="auto"/>
        <w:jc w:val="both"/>
        <w:rPr>
          <w:rFonts w:ascii="Book Antiqua" w:hAnsi="Book Antiqua" w:cstheme="majorBidi"/>
          <w:sz w:val="24"/>
          <w:szCs w:val="24"/>
        </w:rPr>
      </w:pPr>
    </w:p>
    <w:p w14:paraId="6D9FEB81" w14:textId="77777777" w:rsidR="00270D17" w:rsidRPr="00E25316" w:rsidRDefault="007A5356" w:rsidP="0069464B">
      <w:pPr>
        <w:adjustRightInd w:val="0"/>
        <w:snapToGrid w:val="0"/>
        <w:spacing w:after="0" w:line="360" w:lineRule="auto"/>
        <w:jc w:val="both"/>
        <w:outlineLvl w:val="0"/>
        <w:rPr>
          <w:rFonts w:ascii="Book Antiqua" w:hAnsi="Book Antiqua" w:cstheme="majorBidi"/>
          <w:b/>
          <w:bCs/>
          <w:i/>
          <w:sz w:val="24"/>
          <w:szCs w:val="24"/>
        </w:rPr>
      </w:pPr>
      <w:r w:rsidRPr="00E25316">
        <w:rPr>
          <w:rFonts w:ascii="Book Antiqua" w:hAnsi="Book Antiqua" w:cstheme="majorBidi"/>
          <w:b/>
          <w:bCs/>
          <w:i/>
          <w:sz w:val="24"/>
          <w:szCs w:val="24"/>
        </w:rPr>
        <w:t>Wound healing assa</w:t>
      </w:r>
      <w:r w:rsidR="00270D17" w:rsidRPr="00E25316">
        <w:rPr>
          <w:rFonts w:ascii="Book Antiqua" w:hAnsi="Book Antiqua" w:cstheme="majorBidi"/>
          <w:b/>
          <w:bCs/>
          <w:i/>
          <w:sz w:val="24"/>
          <w:szCs w:val="24"/>
        </w:rPr>
        <w:t xml:space="preserve">y </w:t>
      </w:r>
    </w:p>
    <w:p w14:paraId="2B1AADEC" w14:textId="5B5C6954" w:rsidR="007A5356" w:rsidRDefault="007A5356"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t>For monolayer wound healing assay, ADMSCs (negative control),</w:t>
      </w:r>
      <w:r w:rsidR="00AE1C68" w:rsidRPr="00E25316">
        <w:rPr>
          <w:rFonts w:ascii="Book Antiqua" w:hAnsi="Book Antiqua" w:cstheme="majorBidi"/>
          <w:sz w:val="24"/>
          <w:szCs w:val="24"/>
        </w:rPr>
        <w:t xml:space="preserve"> </w:t>
      </w:r>
      <w:r w:rsidRPr="00E25316">
        <w:rPr>
          <w:rFonts w:ascii="Book Antiqua" w:hAnsi="Book Antiqua" w:cstheme="majorBidi"/>
          <w:sz w:val="24"/>
          <w:szCs w:val="24"/>
        </w:rPr>
        <w:t>HCC cells (positive control), and HCC cells</w:t>
      </w:r>
      <w:r w:rsidR="005244CF" w:rsidRPr="00E25316">
        <w:rPr>
          <w:rFonts w:ascii="Book Antiqua" w:hAnsi="Book Antiqua" w:cstheme="majorBidi"/>
          <w:sz w:val="24"/>
          <w:szCs w:val="24"/>
        </w:rPr>
        <w:t xml:space="preserve"> which are</w:t>
      </w:r>
      <w:r w:rsidRPr="00E25316">
        <w:rPr>
          <w:rFonts w:ascii="Book Antiqua" w:hAnsi="Book Antiqua" w:cstheme="majorBidi"/>
          <w:sz w:val="24"/>
          <w:szCs w:val="24"/>
        </w:rPr>
        <w:t xml:space="preserve"> directly cocultured wi</w:t>
      </w:r>
      <w:r w:rsidR="002D73E0">
        <w:rPr>
          <w:rFonts w:ascii="Book Antiqua" w:hAnsi="Book Antiqua" w:cstheme="majorBidi"/>
          <w:sz w:val="24"/>
          <w:szCs w:val="24"/>
        </w:rPr>
        <w:t>th ADMSCs or treated with ADMSC</w:t>
      </w:r>
      <w:r w:rsidRPr="00E25316">
        <w:rPr>
          <w:rFonts w:ascii="Book Antiqua" w:hAnsi="Book Antiqua" w:cstheme="majorBidi"/>
          <w:sz w:val="24"/>
          <w:szCs w:val="24"/>
        </w:rPr>
        <w:t xml:space="preserve"> CM</w:t>
      </w:r>
      <w:r w:rsidR="005244CF" w:rsidRPr="00E25316">
        <w:rPr>
          <w:rFonts w:ascii="Book Antiqua" w:hAnsi="Book Antiqua" w:cstheme="majorBidi"/>
          <w:sz w:val="24"/>
          <w:szCs w:val="24"/>
        </w:rPr>
        <w:t xml:space="preserve"> and all are</w:t>
      </w:r>
      <w:r w:rsidRPr="00E25316">
        <w:rPr>
          <w:rFonts w:ascii="Book Antiqua" w:hAnsi="Book Antiqua" w:cstheme="majorBidi"/>
          <w:sz w:val="24"/>
          <w:szCs w:val="24"/>
        </w:rPr>
        <w:t xml:space="preserve"> seeded and cultured until </w:t>
      </w:r>
      <w:r w:rsidR="00BC0DC8" w:rsidRPr="00E25316">
        <w:rPr>
          <w:rFonts w:ascii="Book Antiqua" w:hAnsi="Book Antiqua" w:cstheme="majorBidi"/>
          <w:sz w:val="24"/>
          <w:szCs w:val="24"/>
        </w:rPr>
        <w:t>&gt;</w:t>
      </w:r>
      <w:r w:rsidR="002D73E0">
        <w:rPr>
          <w:rFonts w:ascii="Book Antiqua" w:hAnsi="Book Antiqua" w:cstheme="majorBidi"/>
          <w:sz w:val="24"/>
          <w:szCs w:val="24"/>
        </w:rPr>
        <w:t xml:space="preserve"> </w:t>
      </w:r>
      <w:r w:rsidR="00BC0DC8" w:rsidRPr="00E25316">
        <w:rPr>
          <w:rFonts w:ascii="Book Antiqua" w:hAnsi="Book Antiqua" w:cstheme="majorBidi"/>
          <w:sz w:val="24"/>
          <w:szCs w:val="24"/>
        </w:rPr>
        <w:t xml:space="preserve">90% </w:t>
      </w:r>
      <w:r w:rsidRPr="00E25316">
        <w:rPr>
          <w:rFonts w:ascii="Book Antiqua" w:hAnsi="Book Antiqua" w:cstheme="majorBidi"/>
          <w:sz w:val="24"/>
          <w:szCs w:val="24"/>
        </w:rPr>
        <w:t xml:space="preserve">confluence in 10% FBS DMEM F12 in 6 well plates (Corning, </w:t>
      </w:r>
      <w:r w:rsidR="001B37DE">
        <w:rPr>
          <w:rFonts w:ascii="Book Antiqua" w:hAnsi="Book Antiqua" w:cstheme="majorBidi"/>
          <w:sz w:val="24"/>
          <w:szCs w:val="24"/>
        </w:rPr>
        <w:t>United States</w:t>
      </w:r>
      <w:r w:rsidRPr="00E25316">
        <w:rPr>
          <w:rFonts w:ascii="Book Antiqua" w:hAnsi="Book Antiqua" w:cstheme="majorBidi"/>
          <w:sz w:val="24"/>
          <w:szCs w:val="24"/>
        </w:rPr>
        <w:t xml:space="preserve">). By </w:t>
      </w:r>
      <w:r w:rsidR="001B37DE">
        <w:rPr>
          <w:rFonts w:ascii="Book Antiqua" w:hAnsi="Book Antiqua" w:cstheme="majorBidi"/>
          <w:sz w:val="24"/>
          <w:szCs w:val="24"/>
        </w:rPr>
        <w:t xml:space="preserve">scratching the cells with a 20 </w:t>
      </w:r>
      <w:r w:rsidR="001B37DE">
        <w:rPr>
          <w:rFonts w:ascii="Book Antiqua" w:hAnsi="Book Antiqua" w:cstheme="majorBidi"/>
          <w:sz w:val="24"/>
          <w:szCs w:val="24"/>
          <w:lang w:val="el-GR"/>
        </w:rPr>
        <w:t>μ</w:t>
      </w:r>
      <w:r w:rsidR="001B37DE">
        <w:rPr>
          <w:rFonts w:ascii="Book Antiqua" w:hAnsi="Book Antiqua" w:cstheme="majorBidi"/>
          <w:sz w:val="24"/>
          <w:szCs w:val="24"/>
        </w:rPr>
        <w:t>L</w:t>
      </w:r>
      <w:r w:rsidRPr="00E25316">
        <w:rPr>
          <w:rFonts w:ascii="Book Antiqua" w:hAnsi="Book Antiqua" w:cstheme="majorBidi"/>
          <w:sz w:val="24"/>
          <w:szCs w:val="24"/>
        </w:rPr>
        <w:t xml:space="preserve"> pipette</w:t>
      </w:r>
      <w:r w:rsidR="00BC0DC8" w:rsidRPr="00E25316">
        <w:rPr>
          <w:rFonts w:ascii="Book Antiqua" w:hAnsi="Book Antiqua" w:cstheme="majorBidi"/>
          <w:sz w:val="24"/>
          <w:szCs w:val="24"/>
        </w:rPr>
        <w:t xml:space="preserve"> plastic</w:t>
      </w:r>
      <w:r w:rsidRPr="00E25316">
        <w:rPr>
          <w:rFonts w:ascii="Book Antiqua" w:hAnsi="Book Antiqua" w:cstheme="majorBidi"/>
          <w:sz w:val="24"/>
          <w:szCs w:val="24"/>
        </w:rPr>
        <w:t xml:space="preserve"> tip, we stimulated three wounds per well. </w:t>
      </w:r>
      <w:r w:rsidR="00BC0DC8" w:rsidRPr="00E25316">
        <w:rPr>
          <w:rFonts w:ascii="Book Antiqua" w:hAnsi="Book Antiqua" w:cstheme="majorBidi"/>
          <w:sz w:val="24"/>
          <w:szCs w:val="24"/>
        </w:rPr>
        <w:t>After washing the wells gently with PBS, the migrated</w:t>
      </w:r>
      <w:r w:rsidRPr="00E25316">
        <w:rPr>
          <w:rFonts w:ascii="Book Antiqua" w:hAnsi="Book Antiqua" w:cstheme="majorBidi"/>
          <w:sz w:val="24"/>
          <w:szCs w:val="24"/>
        </w:rPr>
        <w:t xml:space="preserve"> cells</w:t>
      </w:r>
      <w:r w:rsidR="00BC0DC8" w:rsidRPr="00E25316">
        <w:rPr>
          <w:rFonts w:ascii="Book Antiqua" w:hAnsi="Book Antiqua" w:cstheme="majorBidi"/>
          <w:sz w:val="24"/>
          <w:szCs w:val="24"/>
        </w:rPr>
        <w:t xml:space="preserve"> into the wounded areas were</w:t>
      </w:r>
      <w:r w:rsidR="0047768A" w:rsidRPr="00E25316">
        <w:rPr>
          <w:rFonts w:ascii="Book Antiqua" w:hAnsi="Book Antiqua" w:cstheme="majorBidi"/>
          <w:sz w:val="24"/>
          <w:szCs w:val="24"/>
        </w:rPr>
        <w:t xml:space="preserve"> monitored</w:t>
      </w:r>
      <w:r w:rsidRPr="00E25316">
        <w:rPr>
          <w:rFonts w:ascii="Book Antiqua" w:hAnsi="Book Antiqua" w:cstheme="majorBidi"/>
          <w:sz w:val="24"/>
          <w:szCs w:val="24"/>
        </w:rPr>
        <w:t xml:space="preserve"> </w:t>
      </w:r>
      <w:r w:rsidR="0047768A" w:rsidRPr="00E25316">
        <w:rPr>
          <w:rFonts w:ascii="Book Antiqua" w:hAnsi="Book Antiqua" w:cstheme="majorBidi"/>
          <w:sz w:val="24"/>
          <w:szCs w:val="24"/>
        </w:rPr>
        <w:t xml:space="preserve">and photographed </w:t>
      </w:r>
      <w:r w:rsidRPr="00E25316">
        <w:rPr>
          <w:rFonts w:ascii="Book Antiqua" w:hAnsi="Book Antiqua" w:cstheme="majorBidi"/>
          <w:sz w:val="24"/>
          <w:szCs w:val="24"/>
        </w:rPr>
        <w:t>at 0</w:t>
      </w:r>
      <w:r w:rsidR="001B37DE">
        <w:rPr>
          <w:rFonts w:ascii="Book Antiqua" w:hAnsi="Book Antiqua" w:cstheme="majorBidi"/>
          <w:sz w:val="24"/>
          <w:szCs w:val="24"/>
        </w:rPr>
        <w:t xml:space="preserve"> </w:t>
      </w:r>
      <w:r w:rsidRPr="00E25316">
        <w:rPr>
          <w:rFonts w:ascii="Book Antiqua" w:hAnsi="Book Antiqua" w:cstheme="majorBidi"/>
          <w:sz w:val="24"/>
          <w:szCs w:val="24"/>
        </w:rPr>
        <w:t>h, 6</w:t>
      </w:r>
      <w:r w:rsidR="001B37DE">
        <w:rPr>
          <w:rFonts w:ascii="Book Antiqua" w:hAnsi="Book Antiqua" w:cstheme="majorBidi"/>
          <w:sz w:val="24"/>
          <w:szCs w:val="24"/>
        </w:rPr>
        <w:t xml:space="preserve"> </w:t>
      </w:r>
      <w:r w:rsidRPr="00E25316">
        <w:rPr>
          <w:rFonts w:ascii="Book Antiqua" w:hAnsi="Book Antiqua" w:cstheme="majorBidi"/>
          <w:sz w:val="24"/>
          <w:szCs w:val="24"/>
        </w:rPr>
        <w:t>h, 12</w:t>
      </w:r>
      <w:r w:rsidR="001B37DE">
        <w:rPr>
          <w:rFonts w:ascii="Book Antiqua" w:hAnsi="Book Antiqua" w:cstheme="majorBidi"/>
          <w:sz w:val="24"/>
          <w:szCs w:val="24"/>
        </w:rPr>
        <w:t xml:space="preserve"> </w:t>
      </w:r>
      <w:r w:rsidRPr="00E25316">
        <w:rPr>
          <w:rFonts w:ascii="Book Antiqua" w:hAnsi="Book Antiqua" w:cstheme="majorBidi"/>
          <w:sz w:val="24"/>
          <w:szCs w:val="24"/>
        </w:rPr>
        <w:t>h, 24</w:t>
      </w:r>
      <w:r w:rsidR="001B37DE">
        <w:rPr>
          <w:rFonts w:ascii="Book Antiqua" w:hAnsi="Book Antiqua" w:cstheme="majorBidi"/>
          <w:sz w:val="24"/>
          <w:szCs w:val="24"/>
        </w:rPr>
        <w:t xml:space="preserve"> </w:t>
      </w:r>
      <w:r w:rsidRPr="00E25316">
        <w:rPr>
          <w:rFonts w:ascii="Book Antiqua" w:hAnsi="Book Antiqua" w:cstheme="majorBidi"/>
          <w:sz w:val="24"/>
          <w:szCs w:val="24"/>
        </w:rPr>
        <w:t>h and 48</w:t>
      </w:r>
      <w:r w:rsidR="001B37DE">
        <w:rPr>
          <w:rFonts w:ascii="Book Antiqua" w:hAnsi="Book Antiqua" w:cstheme="majorBidi"/>
          <w:sz w:val="24"/>
          <w:szCs w:val="24"/>
        </w:rPr>
        <w:t xml:space="preserve"> </w:t>
      </w:r>
      <w:r w:rsidRPr="00E25316">
        <w:rPr>
          <w:rFonts w:ascii="Book Antiqua" w:hAnsi="Book Antiqua" w:cstheme="majorBidi"/>
          <w:sz w:val="24"/>
          <w:szCs w:val="24"/>
        </w:rPr>
        <w:t>h. The distance of cell migration was measured using image J 1.48v sof</w:t>
      </w:r>
      <w:r w:rsidR="001B37DE">
        <w:rPr>
          <w:rFonts w:ascii="Book Antiqua" w:hAnsi="Book Antiqua" w:cstheme="majorBidi"/>
          <w:sz w:val="24"/>
          <w:szCs w:val="24"/>
        </w:rPr>
        <w:t xml:space="preserve">tware (Wayne </w:t>
      </w:r>
      <w:proofErr w:type="spellStart"/>
      <w:r w:rsidR="001B37DE">
        <w:rPr>
          <w:rFonts w:ascii="Book Antiqua" w:hAnsi="Book Antiqua" w:cstheme="majorBidi"/>
          <w:sz w:val="24"/>
          <w:szCs w:val="24"/>
        </w:rPr>
        <w:t>Rasband</w:t>
      </w:r>
      <w:proofErr w:type="spellEnd"/>
      <w:r w:rsidR="001B37DE">
        <w:rPr>
          <w:rFonts w:ascii="Book Antiqua" w:hAnsi="Book Antiqua" w:cstheme="majorBidi"/>
          <w:sz w:val="24"/>
          <w:szCs w:val="24"/>
        </w:rPr>
        <w:t>, National Institutes of H</w:t>
      </w:r>
      <w:r w:rsidRPr="00E25316">
        <w:rPr>
          <w:rFonts w:ascii="Book Antiqua" w:hAnsi="Book Antiqua" w:cstheme="majorBidi"/>
          <w:sz w:val="24"/>
          <w:szCs w:val="24"/>
        </w:rPr>
        <w:t xml:space="preserve">ealth, </w:t>
      </w:r>
      <w:r w:rsidR="001B37DE">
        <w:rPr>
          <w:rFonts w:ascii="Book Antiqua" w:hAnsi="Book Antiqua" w:cstheme="majorBidi"/>
          <w:sz w:val="24"/>
          <w:szCs w:val="24"/>
        </w:rPr>
        <w:t>United States</w:t>
      </w:r>
      <w:r w:rsidRPr="00E25316">
        <w:rPr>
          <w:rFonts w:ascii="Book Antiqua" w:hAnsi="Book Antiqua" w:cstheme="majorBidi"/>
          <w:sz w:val="24"/>
          <w:szCs w:val="24"/>
        </w:rPr>
        <w:t>) by comparing the images from time 0 to the last time point. The relative migration distance of cells is measured by the distance of cell migration/the distance measured at 0</w:t>
      </w:r>
      <w:r w:rsidR="001B37DE">
        <w:rPr>
          <w:rFonts w:ascii="Book Antiqua" w:hAnsi="Book Antiqua" w:cstheme="majorBidi"/>
          <w:sz w:val="24"/>
          <w:szCs w:val="24"/>
        </w:rPr>
        <w:t xml:space="preserve"> </w:t>
      </w:r>
      <w:r w:rsidRPr="00E25316">
        <w:rPr>
          <w:rFonts w:ascii="Book Antiqua" w:hAnsi="Book Antiqua" w:cstheme="majorBidi"/>
          <w:sz w:val="24"/>
          <w:szCs w:val="24"/>
        </w:rPr>
        <w:t>h.</w:t>
      </w:r>
    </w:p>
    <w:p w14:paraId="0341A7F1" w14:textId="77777777" w:rsidR="001B37DE" w:rsidRPr="00E25316" w:rsidRDefault="001B37DE" w:rsidP="00E25316">
      <w:pPr>
        <w:adjustRightInd w:val="0"/>
        <w:snapToGrid w:val="0"/>
        <w:spacing w:after="0" w:line="360" w:lineRule="auto"/>
        <w:jc w:val="both"/>
        <w:rPr>
          <w:rFonts w:ascii="Book Antiqua" w:hAnsi="Book Antiqua" w:cstheme="majorBidi"/>
          <w:b/>
          <w:bCs/>
          <w:sz w:val="24"/>
          <w:szCs w:val="24"/>
          <w:u w:val="single"/>
        </w:rPr>
      </w:pPr>
    </w:p>
    <w:p w14:paraId="398F0C87" w14:textId="77777777" w:rsidR="0041069C" w:rsidRPr="00E25316" w:rsidRDefault="00C60D25" w:rsidP="0069464B">
      <w:pPr>
        <w:adjustRightInd w:val="0"/>
        <w:snapToGrid w:val="0"/>
        <w:spacing w:after="0" w:line="360" w:lineRule="auto"/>
        <w:jc w:val="both"/>
        <w:outlineLvl w:val="0"/>
        <w:rPr>
          <w:rFonts w:ascii="Book Antiqua" w:eastAsia="Times New Roman" w:hAnsi="Book Antiqua" w:cstheme="majorBidi"/>
          <w:b/>
          <w:bCs/>
          <w:i/>
          <w:sz w:val="24"/>
          <w:szCs w:val="24"/>
        </w:rPr>
      </w:pPr>
      <w:proofErr w:type="spellStart"/>
      <w:r w:rsidRPr="00E25316">
        <w:rPr>
          <w:rFonts w:ascii="Book Antiqua" w:eastAsia="Times New Roman" w:hAnsi="Book Antiqua" w:cstheme="majorBidi"/>
          <w:b/>
          <w:bCs/>
          <w:i/>
          <w:sz w:val="24"/>
          <w:szCs w:val="24"/>
        </w:rPr>
        <w:t>Transwell</w:t>
      </w:r>
      <w:proofErr w:type="spellEnd"/>
      <w:r w:rsidRPr="00E25316">
        <w:rPr>
          <w:rFonts w:ascii="Book Antiqua" w:eastAsia="Times New Roman" w:hAnsi="Book Antiqua" w:cstheme="majorBidi"/>
          <w:b/>
          <w:bCs/>
          <w:i/>
          <w:sz w:val="24"/>
          <w:szCs w:val="24"/>
        </w:rPr>
        <w:t xml:space="preserve"> m</w:t>
      </w:r>
      <w:r w:rsidR="0041069C" w:rsidRPr="00E25316">
        <w:rPr>
          <w:rFonts w:ascii="Book Antiqua" w:eastAsia="Times New Roman" w:hAnsi="Book Antiqua" w:cstheme="majorBidi"/>
          <w:b/>
          <w:bCs/>
          <w:i/>
          <w:sz w:val="24"/>
          <w:szCs w:val="24"/>
        </w:rPr>
        <w:t>igration assay</w:t>
      </w:r>
    </w:p>
    <w:p w14:paraId="3FE0700F" w14:textId="3E359869" w:rsidR="0007404E" w:rsidRDefault="0041069C" w:rsidP="00E25316">
      <w:pPr>
        <w:adjustRightInd w:val="0"/>
        <w:snapToGrid w:val="0"/>
        <w:spacing w:after="0" w:line="360" w:lineRule="auto"/>
        <w:jc w:val="both"/>
        <w:rPr>
          <w:rFonts w:ascii="Book Antiqua" w:eastAsia="Times New Roman" w:hAnsi="Book Antiqua" w:cstheme="majorBidi"/>
          <w:sz w:val="24"/>
          <w:szCs w:val="24"/>
        </w:rPr>
      </w:pPr>
      <w:r w:rsidRPr="00E25316">
        <w:rPr>
          <w:rFonts w:ascii="Book Antiqua" w:eastAsia="Times New Roman" w:hAnsi="Book Antiqua" w:cstheme="majorBidi"/>
          <w:sz w:val="24"/>
          <w:szCs w:val="24"/>
        </w:rPr>
        <w:lastRenderedPageBreak/>
        <w:t xml:space="preserve">The assay of HepG2/C3A and PLC/PRF/5 cell migration was performed using a Boyden chamber in a 24-well plate </w:t>
      </w:r>
      <w:r w:rsidR="00AE762F" w:rsidRPr="00E25316">
        <w:rPr>
          <w:rFonts w:ascii="Book Antiqua" w:eastAsia="Times New Roman" w:hAnsi="Book Antiqua" w:cstheme="majorBidi"/>
          <w:sz w:val="24"/>
          <w:szCs w:val="24"/>
        </w:rPr>
        <w:t xml:space="preserve">designed by </w:t>
      </w:r>
      <w:proofErr w:type="spellStart"/>
      <w:r w:rsidR="00AE762F" w:rsidRPr="00E25316">
        <w:rPr>
          <w:rFonts w:ascii="Book Antiqua" w:eastAsia="Times New Roman" w:hAnsi="Book Antiqua" w:cstheme="majorBidi"/>
          <w:sz w:val="24"/>
          <w:szCs w:val="24"/>
        </w:rPr>
        <w:t>CellBiolabs</w:t>
      </w:r>
      <w:proofErr w:type="spellEnd"/>
      <w:r w:rsidR="00AE762F" w:rsidRPr="00E25316">
        <w:rPr>
          <w:rFonts w:ascii="Book Antiqua" w:eastAsia="Times New Roman" w:hAnsi="Book Antiqua" w:cstheme="majorBidi"/>
          <w:sz w:val="24"/>
          <w:szCs w:val="24"/>
        </w:rPr>
        <w:t xml:space="preserve"> (</w:t>
      </w:r>
      <w:r w:rsidR="001B37DE">
        <w:rPr>
          <w:rFonts w:ascii="Book Antiqua" w:eastAsia="Times New Roman" w:hAnsi="Book Antiqua" w:cstheme="majorBidi"/>
          <w:sz w:val="24"/>
          <w:szCs w:val="24"/>
        </w:rPr>
        <w:t>United States</w:t>
      </w:r>
      <w:r w:rsidR="00AE762F" w:rsidRPr="00E25316">
        <w:rPr>
          <w:rFonts w:ascii="Book Antiqua" w:eastAsia="Times New Roman" w:hAnsi="Book Antiqua" w:cstheme="majorBidi"/>
          <w:sz w:val="24"/>
          <w:szCs w:val="24"/>
        </w:rPr>
        <w:t>) a</w:t>
      </w:r>
      <w:r w:rsidRPr="00E25316">
        <w:rPr>
          <w:rFonts w:ascii="Book Antiqua" w:eastAsia="Times New Roman" w:hAnsi="Book Antiqua" w:cstheme="majorBidi"/>
          <w:sz w:val="24"/>
          <w:szCs w:val="24"/>
        </w:rPr>
        <w:t>ccording to the manufacturer's recom</w:t>
      </w:r>
      <w:r w:rsidR="00AE762F" w:rsidRPr="00E25316">
        <w:rPr>
          <w:rFonts w:ascii="Book Antiqua" w:eastAsia="Times New Roman" w:hAnsi="Book Antiqua" w:cstheme="majorBidi"/>
          <w:sz w:val="24"/>
          <w:szCs w:val="24"/>
        </w:rPr>
        <w:t>mendations. Briefly, for each condition,</w:t>
      </w:r>
      <w:r w:rsidRPr="00E25316">
        <w:rPr>
          <w:rFonts w:ascii="Book Antiqua" w:eastAsia="Times New Roman" w:hAnsi="Book Antiqua" w:cstheme="majorBidi"/>
          <w:sz w:val="24"/>
          <w:szCs w:val="24"/>
        </w:rPr>
        <w:t xml:space="preserve"> </w:t>
      </w:r>
      <w:r w:rsidR="00AE762F" w:rsidRPr="00E25316">
        <w:rPr>
          <w:rFonts w:ascii="Book Antiqua" w:eastAsia="Times New Roman" w:hAnsi="Book Antiqua" w:cstheme="majorBidi"/>
          <w:sz w:val="24"/>
          <w:szCs w:val="24"/>
        </w:rPr>
        <w:t>10</w:t>
      </w:r>
      <w:r w:rsidR="00AE762F" w:rsidRPr="00E25316">
        <w:rPr>
          <w:rFonts w:ascii="Book Antiqua" w:eastAsia="Times New Roman" w:hAnsi="Book Antiqua" w:cstheme="majorBidi"/>
          <w:sz w:val="24"/>
          <w:szCs w:val="24"/>
          <w:vertAlign w:val="superscript"/>
        </w:rPr>
        <w:t xml:space="preserve">6 </w:t>
      </w:r>
      <w:r w:rsidR="007E0D5B" w:rsidRPr="00E25316">
        <w:rPr>
          <w:rFonts w:ascii="Book Antiqua" w:eastAsia="Times New Roman" w:hAnsi="Book Antiqua" w:cstheme="majorBidi"/>
          <w:sz w:val="24"/>
          <w:szCs w:val="24"/>
        </w:rPr>
        <w:t xml:space="preserve">cells </w:t>
      </w:r>
      <w:r w:rsidR="00AE762F" w:rsidRPr="00E25316">
        <w:rPr>
          <w:rFonts w:ascii="Book Antiqua" w:eastAsia="Times New Roman" w:hAnsi="Book Antiqua" w:cstheme="majorBidi"/>
          <w:sz w:val="24"/>
          <w:szCs w:val="24"/>
        </w:rPr>
        <w:t>were suspended in 1</w:t>
      </w:r>
      <w:r w:rsidR="001B37DE">
        <w:rPr>
          <w:rFonts w:ascii="Book Antiqua" w:eastAsia="Times New Roman" w:hAnsi="Book Antiqua" w:cstheme="majorBidi"/>
          <w:sz w:val="24"/>
          <w:szCs w:val="24"/>
        </w:rPr>
        <w:t xml:space="preserve"> ml of serum free DMEM. Then, 3 </w:t>
      </w:r>
      <w:bookmarkStart w:id="32" w:name="OLE_LINK420"/>
      <w:r w:rsidR="001B37DE">
        <w:rPr>
          <w:rFonts w:ascii="Book Antiqua" w:eastAsia="Times New Roman" w:hAnsi="Book Antiqua" w:cstheme="majorBidi"/>
          <w:sz w:val="24"/>
          <w:szCs w:val="24"/>
        </w:rPr>
        <w:t>×</w:t>
      </w:r>
      <w:bookmarkEnd w:id="32"/>
      <w:r w:rsidR="001B37DE">
        <w:rPr>
          <w:rFonts w:ascii="Book Antiqua" w:eastAsia="Times New Roman" w:hAnsi="Book Antiqua" w:cstheme="majorBidi"/>
          <w:sz w:val="24"/>
          <w:szCs w:val="24"/>
        </w:rPr>
        <w:t xml:space="preserve"> </w:t>
      </w:r>
      <w:r w:rsidRPr="00E25316">
        <w:rPr>
          <w:rFonts w:ascii="Book Antiqua" w:eastAsia="Times New Roman" w:hAnsi="Book Antiqua" w:cstheme="majorBidi"/>
          <w:sz w:val="24"/>
          <w:szCs w:val="24"/>
        </w:rPr>
        <w:t>10</w:t>
      </w:r>
      <w:r w:rsidRPr="00E25316">
        <w:rPr>
          <w:rFonts w:ascii="Book Antiqua" w:eastAsia="Times New Roman" w:hAnsi="Book Antiqua" w:cstheme="majorBidi"/>
          <w:sz w:val="24"/>
          <w:szCs w:val="24"/>
          <w:vertAlign w:val="superscript"/>
        </w:rPr>
        <w:t>6</w:t>
      </w:r>
      <w:r w:rsidRPr="00E25316">
        <w:rPr>
          <w:rFonts w:ascii="Book Antiqua" w:eastAsia="Times New Roman" w:hAnsi="Book Antiqua" w:cstheme="majorBidi"/>
          <w:sz w:val="24"/>
          <w:szCs w:val="24"/>
        </w:rPr>
        <w:t xml:space="preserve"> cells </w:t>
      </w:r>
      <w:r w:rsidR="00AE762F" w:rsidRPr="00E25316">
        <w:rPr>
          <w:rFonts w:ascii="Book Antiqua" w:eastAsia="Times New Roman" w:hAnsi="Book Antiqua" w:cstheme="majorBidi"/>
          <w:sz w:val="24"/>
          <w:szCs w:val="24"/>
        </w:rPr>
        <w:t>were add</w:t>
      </w:r>
      <w:r w:rsidRPr="00E25316">
        <w:rPr>
          <w:rFonts w:ascii="Book Antiqua" w:eastAsia="Times New Roman" w:hAnsi="Book Antiqua" w:cstheme="majorBidi"/>
          <w:sz w:val="24"/>
          <w:szCs w:val="24"/>
        </w:rPr>
        <w:t>ed in the upper chamber of each well. The same medium supplemented with 10% serum was added to the lower chamber of each well as a chemo-attractant solution. After 24 h, the cells that migrated to the lower chamber of the wells were stained using a</w:t>
      </w:r>
      <w:r w:rsidR="00C60D25" w:rsidRPr="00E25316">
        <w:rPr>
          <w:rFonts w:ascii="Book Antiqua" w:eastAsia="Times New Roman" w:hAnsi="Book Antiqua" w:cstheme="majorBidi"/>
          <w:sz w:val="24"/>
          <w:szCs w:val="24"/>
        </w:rPr>
        <w:t xml:space="preserve"> crystal violet cell</w:t>
      </w:r>
      <w:r w:rsidRPr="00E25316">
        <w:rPr>
          <w:rFonts w:ascii="Book Antiqua" w:eastAsia="Times New Roman" w:hAnsi="Book Antiqua" w:cstheme="majorBidi"/>
          <w:sz w:val="24"/>
          <w:szCs w:val="24"/>
        </w:rPr>
        <w:t xml:space="preserve"> staining solution</w:t>
      </w:r>
      <w:r w:rsidR="007E0D5B" w:rsidRPr="00E25316">
        <w:rPr>
          <w:rFonts w:ascii="Book Antiqua" w:eastAsia="Times New Roman" w:hAnsi="Book Antiqua" w:cstheme="majorBidi"/>
          <w:sz w:val="24"/>
          <w:szCs w:val="24"/>
        </w:rPr>
        <w:t>.</w:t>
      </w:r>
      <w:r w:rsidRPr="00E25316">
        <w:rPr>
          <w:rFonts w:ascii="Book Antiqua" w:eastAsia="Times New Roman" w:hAnsi="Book Antiqua" w:cstheme="majorBidi"/>
          <w:sz w:val="24"/>
          <w:szCs w:val="24"/>
        </w:rPr>
        <w:t xml:space="preserve"> The stain is instantly dissolved once the kit extraction solution is added. The solution was then transferred to a 96-well microtiter plate, and the absorbance was measured at 560 nm using a plate reader.</w:t>
      </w:r>
    </w:p>
    <w:p w14:paraId="2924DA93" w14:textId="77777777" w:rsidR="001B37DE" w:rsidRPr="00E25316" w:rsidRDefault="001B37DE" w:rsidP="00E25316">
      <w:pPr>
        <w:adjustRightInd w:val="0"/>
        <w:snapToGrid w:val="0"/>
        <w:spacing w:after="0" w:line="360" w:lineRule="auto"/>
        <w:jc w:val="both"/>
        <w:rPr>
          <w:rFonts w:ascii="Book Antiqua" w:eastAsia="Times New Roman" w:hAnsi="Book Antiqua" w:cstheme="majorBidi"/>
          <w:sz w:val="24"/>
          <w:szCs w:val="24"/>
        </w:rPr>
      </w:pPr>
    </w:p>
    <w:p w14:paraId="2037C133" w14:textId="77777777" w:rsidR="0041069C" w:rsidRPr="00E25316" w:rsidRDefault="00C60D25" w:rsidP="0069464B">
      <w:pPr>
        <w:adjustRightInd w:val="0"/>
        <w:snapToGrid w:val="0"/>
        <w:spacing w:after="0" w:line="360" w:lineRule="auto"/>
        <w:jc w:val="both"/>
        <w:outlineLvl w:val="0"/>
        <w:rPr>
          <w:rFonts w:ascii="Book Antiqua" w:eastAsia="Times New Roman" w:hAnsi="Book Antiqua" w:cstheme="majorBidi"/>
          <w:b/>
          <w:bCs/>
          <w:i/>
          <w:sz w:val="24"/>
          <w:szCs w:val="24"/>
        </w:rPr>
      </w:pPr>
      <w:proofErr w:type="spellStart"/>
      <w:r w:rsidRPr="00E25316">
        <w:rPr>
          <w:rFonts w:ascii="Book Antiqua" w:eastAsia="Times New Roman" w:hAnsi="Book Antiqua" w:cstheme="majorBidi"/>
          <w:b/>
          <w:bCs/>
          <w:i/>
          <w:sz w:val="24"/>
          <w:szCs w:val="24"/>
        </w:rPr>
        <w:t>Transwell</w:t>
      </w:r>
      <w:proofErr w:type="spellEnd"/>
      <w:r w:rsidRPr="00E25316">
        <w:rPr>
          <w:rFonts w:ascii="Book Antiqua" w:eastAsia="Times New Roman" w:hAnsi="Book Antiqua" w:cstheme="majorBidi"/>
          <w:b/>
          <w:bCs/>
          <w:i/>
          <w:sz w:val="24"/>
          <w:szCs w:val="24"/>
        </w:rPr>
        <w:t xml:space="preserve"> i</w:t>
      </w:r>
      <w:r w:rsidR="0041069C" w:rsidRPr="00E25316">
        <w:rPr>
          <w:rFonts w:ascii="Book Antiqua" w:eastAsia="Times New Roman" w:hAnsi="Book Antiqua" w:cstheme="majorBidi"/>
          <w:b/>
          <w:bCs/>
          <w:i/>
          <w:sz w:val="24"/>
          <w:szCs w:val="24"/>
        </w:rPr>
        <w:t>nvasion assay</w:t>
      </w:r>
    </w:p>
    <w:p w14:paraId="15FB7B86" w14:textId="50B54F1F" w:rsidR="007E157A" w:rsidRDefault="0041069C" w:rsidP="00E25316">
      <w:pPr>
        <w:adjustRightInd w:val="0"/>
        <w:snapToGrid w:val="0"/>
        <w:spacing w:after="0" w:line="360" w:lineRule="auto"/>
        <w:jc w:val="both"/>
        <w:rPr>
          <w:rFonts w:ascii="Book Antiqua" w:eastAsia="Times New Roman" w:hAnsi="Book Antiqua" w:cstheme="majorBidi"/>
          <w:sz w:val="24"/>
          <w:szCs w:val="24"/>
        </w:rPr>
      </w:pPr>
      <w:r w:rsidRPr="00E25316">
        <w:rPr>
          <w:rFonts w:ascii="Book Antiqua" w:eastAsia="Times New Roman" w:hAnsi="Book Antiqua" w:cstheme="majorBidi"/>
          <w:sz w:val="24"/>
          <w:szCs w:val="24"/>
        </w:rPr>
        <w:t>The invasion ability of the HepG2/C3A and PLC/PRF/5 cells was assayed using a Boyden</w:t>
      </w:r>
      <w:r w:rsidR="004A0050" w:rsidRPr="00E25316">
        <w:rPr>
          <w:rFonts w:ascii="Book Antiqua" w:eastAsia="Times New Roman" w:hAnsi="Book Antiqua" w:cstheme="majorBidi"/>
          <w:sz w:val="24"/>
          <w:szCs w:val="24"/>
        </w:rPr>
        <w:t xml:space="preserve"> </w:t>
      </w:r>
      <w:r w:rsidRPr="00E25316">
        <w:rPr>
          <w:rFonts w:ascii="Book Antiqua" w:eastAsia="Times New Roman" w:hAnsi="Book Antiqua" w:cstheme="majorBidi"/>
          <w:sz w:val="24"/>
          <w:szCs w:val="24"/>
        </w:rPr>
        <w:t xml:space="preserve">chamber in a 24-well plate designed by </w:t>
      </w:r>
      <w:proofErr w:type="spellStart"/>
      <w:r w:rsidRPr="00E25316">
        <w:rPr>
          <w:rFonts w:ascii="Book Antiqua" w:eastAsia="Times New Roman" w:hAnsi="Book Antiqua" w:cstheme="majorBidi"/>
          <w:sz w:val="24"/>
          <w:szCs w:val="24"/>
        </w:rPr>
        <w:t>CellBiolabs</w:t>
      </w:r>
      <w:proofErr w:type="spellEnd"/>
      <w:r w:rsidRPr="00E25316">
        <w:rPr>
          <w:rFonts w:ascii="Book Antiqua" w:eastAsia="Times New Roman" w:hAnsi="Book Antiqua" w:cstheme="majorBidi"/>
          <w:sz w:val="24"/>
          <w:szCs w:val="24"/>
        </w:rPr>
        <w:t xml:space="preserve"> (</w:t>
      </w:r>
      <w:r w:rsidR="001B37DE">
        <w:rPr>
          <w:rFonts w:ascii="Book Antiqua" w:eastAsia="Times New Roman" w:hAnsi="Book Antiqua" w:cstheme="majorBidi"/>
          <w:sz w:val="24"/>
          <w:szCs w:val="24"/>
        </w:rPr>
        <w:t>United States</w:t>
      </w:r>
      <w:r w:rsidRPr="00E25316">
        <w:rPr>
          <w:rFonts w:ascii="Book Antiqua" w:eastAsia="Times New Roman" w:hAnsi="Book Antiqua" w:cstheme="majorBidi"/>
          <w:sz w:val="24"/>
          <w:szCs w:val="24"/>
        </w:rPr>
        <w:t>). According to the manufacturer's</w:t>
      </w:r>
      <w:r w:rsidR="004A0050" w:rsidRPr="00E25316">
        <w:rPr>
          <w:rFonts w:ascii="Book Antiqua" w:eastAsia="Times New Roman" w:hAnsi="Book Antiqua" w:cstheme="majorBidi"/>
          <w:sz w:val="24"/>
          <w:szCs w:val="24"/>
        </w:rPr>
        <w:t xml:space="preserve"> </w:t>
      </w:r>
      <w:r w:rsidRPr="00E25316">
        <w:rPr>
          <w:rFonts w:ascii="Book Antiqua" w:eastAsia="Times New Roman" w:hAnsi="Book Antiqua" w:cstheme="majorBidi"/>
          <w:sz w:val="24"/>
          <w:szCs w:val="24"/>
        </w:rPr>
        <w:t xml:space="preserve">recommendations, </w:t>
      </w:r>
      <w:r w:rsidR="004A0050" w:rsidRPr="00E25316">
        <w:rPr>
          <w:rFonts w:ascii="Book Antiqua" w:eastAsia="Times New Roman" w:hAnsi="Book Antiqua" w:cstheme="majorBidi"/>
          <w:sz w:val="24"/>
          <w:szCs w:val="24"/>
        </w:rPr>
        <w:t xml:space="preserve">all cells were incubated in serum free DMEM overnight. For each condition, </w:t>
      </w:r>
      <w:r w:rsidRPr="00E25316">
        <w:rPr>
          <w:rFonts w:ascii="Book Antiqua" w:eastAsia="Times New Roman" w:hAnsi="Book Antiqua" w:cstheme="majorBidi"/>
          <w:sz w:val="24"/>
          <w:szCs w:val="24"/>
        </w:rPr>
        <w:t>10</w:t>
      </w:r>
      <w:r w:rsidRPr="00E25316">
        <w:rPr>
          <w:rFonts w:ascii="Book Antiqua" w:eastAsia="Times New Roman" w:hAnsi="Book Antiqua" w:cstheme="majorBidi"/>
          <w:sz w:val="24"/>
          <w:szCs w:val="24"/>
          <w:vertAlign w:val="superscript"/>
        </w:rPr>
        <w:t>6</w:t>
      </w:r>
      <w:r w:rsidR="004A0050" w:rsidRPr="00E25316">
        <w:rPr>
          <w:rFonts w:ascii="Book Antiqua" w:eastAsia="Times New Roman" w:hAnsi="Book Antiqua" w:cstheme="majorBidi"/>
          <w:sz w:val="24"/>
          <w:szCs w:val="24"/>
        </w:rPr>
        <w:t xml:space="preserve"> </w:t>
      </w:r>
      <w:r w:rsidRPr="00E25316">
        <w:rPr>
          <w:rFonts w:ascii="Book Antiqua" w:eastAsia="Times New Roman" w:hAnsi="Book Antiqua" w:cstheme="majorBidi"/>
          <w:sz w:val="24"/>
          <w:szCs w:val="24"/>
        </w:rPr>
        <w:t xml:space="preserve">cells </w:t>
      </w:r>
      <w:r w:rsidR="004A0050" w:rsidRPr="00E25316">
        <w:rPr>
          <w:rFonts w:ascii="Book Antiqua" w:eastAsia="Times New Roman" w:hAnsi="Book Antiqua" w:cstheme="majorBidi"/>
          <w:sz w:val="24"/>
          <w:szCs w:val="24"/>
        </w:rPr>
        <w:t xml:space="preserve">were suspended </w:t>
      </w:r>
      <w:r w:rsidRPr="00E25316">
        <w:rPr>
          <w:rFonts w:ascii="Book Antiqua" w:eastAsia="Times New Roman" w:hAnsi="Book Antiqua" w:cstheme="majorBidi"/>
          <w:sz w:val="24"/>
          <w:szCs w:val="24"/>
        </w:rPr>
        <w:t xml:space="preserve">in </w:t>
      </w:r>
      <w:r w:rsidR="004A0050" w:rsidRPr="00E25316">
        <w:rPr>
          <w:rFonts w:ascii="Book Antiqua" w:eastAsia="Times New Roman" w:hAnsi="Book Antiqua" w:cstheme="majorBidi"/>
          <w:sz w:val="24"/>
          <w:szCs w:val="24"/>
        </w:rPr>
        <w:t xml:space="preserve">1 ml serum free </w:t>
      </w:r>
      <w:r w:rsidRPr="00E25316">
        <w:rPr>
          <w:rFonts w:ascii="Book Antiqua" w:eastAsia="Times New Roman" w:hAnsi="Book Antiqua" w:cstheme="majorBidi"/>
          <w:sz w:val="24"/>
          <w:szCs w:val="24"/>
        </w:rPr>
        <w:t>DMEM</w:t>
      </w:r>
      <w:r w:rsidR="004A0050" w:rsidRPr="00E25316">
        <w:rPr>
          <w:rFonts w:ascii="Book Antiqua" w:eastAsia="Times New Roman" w:hAnsi="Book Antiqua" w:cstheme="majorBidi"/>
          <w:sz w:val="24"/>
          <w:szCs w:val="24"/>
        </w:rPr>
        <w:t>. Then, 3</w:t>
      </w:r>
      <w:r w:rsidR="001B37DE">
        <w:rPr>
          <w:rFonts w:ascii="Book Antiqua" w:eastAsia="Times New Roman" w:hAnsi="Book Antiqua" w:cstheme="majorBidi"/>
          <w:sz w:val="24"/>
          <w:szCs w:val="24"/>
        </w:rPr>
        <w:t xml:space="preserve"> × </w:t>
      </w:r>
      <w:r w:rsidR="004A0050" w:rsidRPr="00E25316">
        <w:rPr>
          <w:rFonts w:ascii="Book Antiqua" w:eastAsia="Times New Roman" w:hAnsi="Book Antiqua" w:cstheme="majorBidi"/>
          <w:sz w:val="24"/>
          <w:szCs w:val="24"/>
        </w:rPr>
        <w:t>10</w:t>
      </w:r>
      <w:r w:rsidR="004A0050" w:rsidRPr="00E25316">
        <w:rPr>
          <w:rFonts w:ascii="Book Antiqua" w:eastAsia="Times New Roman" w:hAnsi="Book Antiqua" w:cstheme="majorBidi"/>
          <w:sz w:val="24"/>
          <w:szCs w:val="24"/>
          <w:vertAlign w:val="superscript"/>
        </w:rPr>
        <w:t xml:space="preserve">6 </w:t>
      </w:r>
      <w:r w:rsidR="004A0050" w:rsidRPr="00E25316">
        <w:rPr>
          <w:rFonts w:ascii="Book Antiqua" w:eastAsia="Times New Roman" w:hAnsi="Book Antiqua" w:cstheme="majorBidi"/>
          <w:sz w:val="24"/>
          <w:szCs w:val="24"/>
        </w:rPr>
        <w:t xml:space="preserve">cells were added </w:t>
      </w:r>
      <w:r w:rsidRPr="00E25316">
        <w:rPr>
          <w:rFonts w:ascii="Book Antiqua" w:eastAsia="Times New Roman" w:hAnsi="Book Antiqua" w:cstheme="majorBidi"/>
          <w:sz w:val="24"/>
          <w:szCs w:val="24"/>
        </w:rPr>
        <w:t>in the upper chamber of</w:t>
      </w:r>
      <w:r w:rsidR="004A0050" w:rsidRPr="00E25316">
        <w:rPr>
          <w:rFonts w:ascii="Book Antiqua" w:eastAsia="Times New Roman" w:hAnsi="Book Antiqua" w:cstheme="majorBidi"/>
          <w:sz w:val="24"/>
          <w:szCs w:val="24"/>
        </w:rPr>
        <w:t xml:space="preserve"> </w:t>
      </w:r>
      <w:r w:rsidRPr="00E25316">
        <w:rPr>
          <w:rFonts w:ascii="Book Antiqua" w:eastAsia="Times New Roman" w:hAnsi="Book Antiqua" w:cstheme="majorBidi"/>
          <w:sz w:val="24"/>
          <w:szCs w:val="24"/>
        </w:rPr>
        <w:t>each well. The same medium supplemented with 10% serum was added to the lower chamber</w:t>
      </w:r>
      <w:r w:rsidR="004A0050" w:rsidRPr="00E25316">
        <w:rPr>
          <w:rFonts w:ascii="Book Antiqua" w:eastAsia="Times New Roman" w:hAnsi="Book Antiqua" w:cstheme="majorBidi"/>
          <w:sz w:val="24"/>
          <w:szCs w:val="24"/>
        </w:rPr>
        <w:t xml:space="preserve"> </w:t>
      </w:r>
      <w:r w:rsidRPr="00E25316">
        <w:rPr>
          <w:rFonts w:ascii="Book Antiqua" w:eastAsia="Times New Roman" w:hAnsi="Book Antiqua" w:cstheme="majorBidi"/>
          <w:sz w:val="24"/>
          <w:szCs w:val="24"/>
        </w:rPr>
        <w:t>of each well as a chemo-attractant solution. After 48 h, the cells that invaded the bottom of the</w:t>
      </w:r>
      <w:r w:rsidR="004A0050" w:rsidRPr="00E25316">
        <w:rPr>
          <w:rFonts w:ascii="Book Antiqua" w:eastAsia="Times New Roman" w:hAnsi="Book Antiqua" w:cstheme="majorBidi"/>
          <w:sz w:val="24"/>
          <w:szCs w:val="24"/>
        </w:rPr>
        <w:t xml:space="preserve"> </w:t>
      </w:r>
      <w:r w:rsidRPr="00E25316">
        <w:rPr>
          <w:rFonts w:ascii="Book Antiqua" w:eastAsia="Times New Roman" w:hAnsi="Book Antiqua" w:cstheme="majorBidi"/>
          <w:sz w:val="24"/>
          <w:szCs w:val="24"/>
        </w:rPr>
        <w:t>membrane were stained</w:t>
      </w:r>
      <w:r w:rsidR="00C60D25" w:rsidRPr="00E25316">
        <w:rPr>
          <w:rFonts w:ascii="Book Antiqua" w:eastAsia="Times New Roman" w:hAnsi="Book Antiqua" w:cstheme="majorBidi"/>
          <w:sz w:val="24"/>
          <w:szCs w:val="24"/>
        </w:rPr>
        <w:t xml:space="preserve"> using a crystal violet cell staining solution</w:t>
      </w:r>
      <w:r w:rsidRPr="00E25316">
        <w:rPr>
          <w:rFonts w:ascii="Book Antiqua" w:eastAsia="Times New Roman" w:hAnsi="Book Antiqua" w:cstheme="majorBidi"/>
          <w:sz w:val="24"/>
          <w:szCs w:val="24"/>
        </w:rPr>
        <w:t>. An extraction solution was then a</w:t>
      </w:r>
      <w:r w:rsidR="004A0050" w:rsidRPr="00E25316">
        <w:rPr>
          <w:rFonts w:ascii="Book Antiqua" w:eastAsia="Times New Roman" w:hAnsi="Book Antiqua" w:cstheme="majorBidi"/>
          <w:sz w:val="24"/>
          <w:szCs w:val="24"/>
        </w:rPr>
        <w:t>dded, and the mixture was trans</w:t>
      </w:r>
      <w:r w:rsidRPr="00E25316">
        <w:rPr>
          <w:rFonts w:ascii="Book Antiqua" w:eastAsia="Times New Roman" w:hAnsi="Book Antiqua" w:cstheme="majorBidi"/>
          <w:sz w:val="24"/>
          <w:szCs w:val="24"/>
        </w:rPr>
        <w:t xml:space="preserve">ferred to a 96-well microtiter plate. </w:t>
      </w:r>
      <w:r w:rsidR="00C60D25" w:rsidRPr="00E25316">
        <w:rPr>
          <w:rFonts w:ascii="Book Antiqua" w:eastAsia="Times New Roman" w:hAnsi="Book Antiqua" w:cstheme="majorBidi"/>
          <w:sz w:val="24"/>
          <w:szCs w:val="24"/>
        </w:rPr>
        <w:t>Finally, t</w:t>
      </w:r>
      <w:r w:rsidRPr="00E25316">
        <w:rPr>
          <w:rFonts w:ascii="Book Antiqua" w:eastAsia="Times New Roman" w:hAnsi="Book Antiqua" w:cstheme="majorBidi"/>
          <w:sz w:val="24"/>
          <w:szCs w:val="24"/>
        </w:rPr>
        <w:t xml:space="preserve">he </w:t>
      </w:r>
      <w:r w:rsidR="00C60D25" w:rsidRPr="00E25316">
        <w:rPr>
          <w:rFonts w:ascii="Book Antiqua" w:eastAsia="Times New Roman" w:hAnsi="Book Antiqua" w:cstheme="majorBidi"/>
          <w:sz w:val="24"/>
          <w:szCs w:val="24"/>
        </w:rPr>
        <w:t>absorbance was measured</w:t>
      </w:r>
      <w:r w:rsidRPr="00E25316">
        <w:rPr>
          <w:rFonts w:ascii="Book Antiqua" w:eastAsia="Times New Roman" w:hAnsi="Book Antiqua" w:cstheme="majorBidi"/>
          <w:sz w:val="24"/>
          <w:szCs w:val="24"/>
        </w:rPr>
        <w:t xml:space="preserve"> at 560 nm using a plate</w:t>
      </w:r>
      <w:r w:rsidR="004A0050" w:rsidRPr="00E25316">
        <w:rPr>
          <w:rFonts w:ascii="Book Antiqua" w:eastAsia="Times New Roman" w:hAnsi="Book Antiqua" w:cstheme="majorBidi"/>
          <w:sz w:val="24"/>
          <w:szCs w:val="24"/>
        </w:rPr>
        <w:t xml:space="preserve"> </w:t>
      </w:r>
      <w:r w:rsidRPr="00E25316">
        <w:rPr>
          <w:rFonts w:ascii="Book Antiqua" w:eastAsia="Times New Roman" w:hAnsi="Book Antiqua" w:cstheme="majorBidi"/>
          <w:sz w:val="24"/>
          <w:szCs w:val="24"/>
        </w:rPr>
        <w:t>reader.</w:t>
      </w:r>
    </w:p>
    <w:p w14:paraId="56A92609" w14:textId="77777777" w:rsidR="001B37DE" w:rsidRPr="00E25316" w:rsidRDefault="001B37DE" w:rsidP="00E25316">
      <w:pPr>
        <w:adjustRightInd w:val="0"/>
        <w:snapToGrid w:val="0"/>
        <w:spacing w:after="0" w:line="360" w:lineRule="auto"/>
        <w:jc w:val="both"/>
        <w:rPr>
          <w:rFonts w:ascii="Book Antiqua" w:eastAsia="Times New Roman" w:hAnsi="Book Antiqua" w:cstheme="majorBidi"/>
          <w:sz w:val="24"/>
          <w:szCs w:val="24"/>
        </w:rPr>
      </w:pPr>
    </w:p>
    <w:p w14:paraId="6BBE8DC8" w14:textId="08B73985" w:rsidR="007A5356" w:rsidRPr="00E25316" w:rsidRDefault="001B37DE" w:rsidP="0069464B">
      <w:pPr>
        <w:adjustRightInd w:val="0"/>
        <w:snapToGrid w:val="0"/>
        <w:spacing w:after="0" w:line="360" w:lineRule="auto"/>
        <w:jc w:val="both"/>
        <w:outlineLvl w:val="0"/>
        <w:rPr>
          <w:rFonts w:ascii="Book Antiqua" w:eastAsia="Times New Roman" w:hAnsi="Book Antiqua" w:cstheme="majorBidi"/>
          <w:i/>
          <w:sz w:val="24"/>
          <w:szCs w:val="24"/>
        </w:rPr>
      </w:pPr>
      <w:r>
        <w:rPr>
          <w:rFonts w:ascii="Book Antiqua" w:hAnsi="Book Antiqua" w:cstheme="majorBidi"/>
          <w:b/>
          <w:bCs/>
          <w:i/>
          <w:sz w:val="24"/>
          <w:szCs w:val="24"/>
        </w:rPr>
        <w:t>RNA e</w:t>
      </w:r>
      <w:r w:rsidR="007A5356" w:rsidRPr="00E25316">
        <w:rPr>
          <w:rFonts w:ascii="Book Antiqua" w:hAnsi="Book Antiqua" w:cstheme="majorBidi"/>
          <w:b/>
          <w:bCs/>
          <w:i/>
          <w:sz w:val="24"/>
          <w:szCs w:val="24"/>
        </w:rPr>
        <w:t xml:space="preserve">xtraction and real time </w:t>
      </w:r>
      <w:r>
        <w:rPr>
          <w:rFonts w:ascii="Book Antiqua" w:hAnsi="Book Antiqua" w:cstheme="majorBidi"/>
          <w:b/>
          <w:bCs/>
          <w:i/>
          <w:sz w:val="24"/>
          <w:szCs w:val="24"/>
        </w:rPr>
        <w:t>PCR</w:t>
      </w:r>
      <w:r w:rsidR="007A5356" w:rsidRPr="00E25316">
        <w:rPr>
          <w:rFonts w:ascii="Book Antiqua" w:hAnsi="Book Antiqua" w:cstheme="majorBidi"/>
          <w:b/>
          <w:bCs/>
          <w:i/>
          <w:sz w:val="24"/>
          <w:szCs w:val="24"/>
        </w:rPr>
        <w:t xml:space="preserve"> </w:t>
      </w:r>
    </w:p>
    <w:p w14:paraId="08522427" w14:textId="2060758D" w:rsidR="00904C13" w:rsidRDefault="007A5356"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t xml:space="preserve">Total RNA from cell cultures was extracted using </w:t>
      </w:r>
      <w:proofErr w:type="spellStart"/>
      <w:r w:rsidRPr="00E25316">
        <w:rPr>
          <w:rFonts w:ascii="Book Antiqua" w:hAnsi="Book Antiqua" w:cstheme="majorBidi"/>
          <w:sz w:val="24"/>
          <w:szCs w:val="24"/>
        </w:rPr>
        <w:t>QIAamp</w:t>
      </w:r>
      <w:proofErr w:type="spellEnd"/>
      <w:r w:rsidRPr="00E25316">
        <w:rPr>
          <w:rFonts w:ascii="Book Antiqua" w:hAnsi="Book Antiqua" w:cstheme="majorBidi"/>
          <w:sz w:val="24"/>
          <w:szCs w:val="24"/>
        </w:rPr>
        <w:t xml:space="preserve"> RNA extraction kit (Qiagen, Valencia, </w:t>
      </w:r>
      <w:r w:rsidR="001B37DE">
        <w:rPr>
          <w:rFonts w:ascii="Book Antiqua" w:hAnsi="Book Antiqua" w:cstheme="majorBidi"/>
          <w:sz w:val="24"/>
          <w:szCs w:val="24"/>
        </w:rPr>
        <w:t>United States</w:t>
      </w:r>
      <w:r w:rsidRPr="00E25316">
        <w:rPr>
          <w:rFonts w:ascii="Book Antiqua" w:hAnsi="Book Antiqua" w:cstheme="majorBidi"/>
          <w:sz w:val="24"/>
          <w:szCs w:val="24"/>
        </w:rPr>
        <w:t xml:space="preserve">). cDNA was generated from 500 ng of total RNA with </w:t>
      </w:r>
      <w:proofErr w:type="spellStart"/>
      <w:r w:rsidRPr="00E25316">
        <w:rPr>
          <w:rFonts w:ascii="Book Antiqua" w:hAnsi="Book Antiqua" w:cstheme="majorBidi"/>
          <w:sz w:val="24"/>
          <w:szCs w:val="24"/>
        </w:rPr>
        <w:t>iScript</w:t>
      </w:r>
      <w:proofErr w:type="spellEnd"/>
      <w:r w:rsidRPr="00E25316">
        <w:rPr>
          <w:rFonts w:ascii="Book Antiqua" w:hAnsi="Book Antiqua" w:cstheme="majorBidi"/>
          <w:sz w:val="24"/>
          <w:szCs w:val="24"/>
        </w:rPr>
        <w:t xml:space="preserve"> Reverse Transcription Kit (Bio-Rad laboratories, CA</w:t>
      </w:r>
      <w:r w:rsidR="001B37DE">
        <w:rPr>
          <w:rFonts w:ascii="Book Antiqua" w:hAnsi="Book Antiqua" w:cstheme="majorBidi"/>
          <w:sz w:val="24"/>
          <w:szCs w:val="24"/>
        </w:rPr>
        <w:t>, United States</w:t>
      </w:r>
      <w:r w:rsidRPr="00E25316">
        <w:rPr>
          <w:rFonts w:ascii="Book Antiqua" w:hAnsi="Book Antiqua" w:cstheme="majorBidi"/>
          <w:sz w:val="24"/>
          <w:szCs w:val="24"/>
        </w:rPr>
        <w:t xml:space="preserve">). Quantification of gene expression was conducted using </w:t>
      </w:r>
      <w:proofErr w:type="spellStart"/>
      <w:r w:rsidRPr="00E25316">
        <w:rPr>
          <w:rFonts w:ascii="Book Antiqua" w:hAnsi="Book Antiqua" w:cstheme="majorBidi"/>
          <w:sz w:val="24"/>
          <w:szCs w:val="24"/>
        </w:rPr>
        <w:t>iQ</w:t>
      </w:r>
      <w:proofErr w:type="spellEnd"/>
      <w:r w:rsidRPr="00E25316">
        <w:rPr>
          <w:rFonts w:ascii="Book Antiqua" w:hAnsi="Book Antiqua" w:cstheme="majorBidi"/>
          <w:sz w:val="24"/>
          <w:szCs w:val="24"/>
        </w:rPr>
        <w:t xml:space="preserve"> SYBR Green </w:t>
      </w:r>
      <w:proofErr w:type="spellStart"/>
      <w:r w:rsidRPr="00E25316">
        <w:rPr>
          <w:rFonts w:ascii="Book Antiqua" w:hAnsi="Book Antiqua" w:cstheme="majorBidi"/>
          <w:sz w:val="24"/>
          <w:szCs w:val="24"/>
        </w:rPr>
        <w:lastRenderedPageBreak/>
        <w:t>Supermix</w:t>
      </w:r>
      <w:proofErr w:type="spellEnd"/>
      <w:r w:rsidRPr="00E25316">
        <w:rPr>
          <w:rFonts w:ascii="Book Antiqua" w:hAnsi="Book Antiqua" w:cstheme="majorBidi"/>
          <w:sz w:val="24"/>
          <w:szCs w:val="24"/>
        </w:rPr>
        <w:t xml:space="preserve"> (Bio-Rad laboratories, CA</w:t>
      </w:r>
      <w:r w:rsidR="001B37DE">
        <w:rPr>
          <w:rFonts w:ascii="Book Antiqua" w:hAnsi="Book Antiqua" w:cstheme="majorBidi"/>
          <w:sz w:val="24"/>
          <w:szCs w:val="24"/>
        </w:rPr>
        <w:t>, United States</w:t>
      </w:r>
      <w:r w:rsidRPr="00E25316">
        <w:rPr>
          <w:rFonts w:ascii="Book Antiqua" w:hAnsi="Book Antiqua" w:cstheme="majorBidi"/>
          <w:sz w:val="24"/>
          <w:szCs w:val="24"/>
        </w:rPr>
        <w:t xml:space="preserve">). The </w:t>
      </w:r>
      <w:r w:rsidR="001B37DE">
        <w:rPr>
          <w:rFonts w:ascii="Book Antiqua" w:hAnsi="Book Antiqua" w:cstheme="majorBidi"/>
          <w:sz w:val="24"/>
          <w:szCs w:val="24"/>
        </w:rPr>
        <w:t>reverse transcription (</w:t>
      </w:r>
      <w:r w:rsidRPr="00E25316">
        <w:rPr>
          <w:rFonts w:ascii="Book Antiqua" w:hAnsi="Book Antiqua" w:cstheme="majorBidi"/>
          <w:sz w:val="24"/>
          <w:szCs w:val="24"/>
        </w:rPr>
        <w:t>RT</w:t>
      </w:r>
      <w:r w:rsidR="001B37DE">
        <w:rPr>
          <w:rFonts w:ascii="Book Antiqua" w:hAnsi="Book Antiqua" w:cstheme="majorBidi"/>
          <w:sz w:val="24"/>
          <w:szCs w:val="24"/>
        </w:rPr>
        <w:t>)</w:t>
      </w:r>
      <w:r w:rsidRPr="00E25316">
        <w:rPr>
          <w:rFonts w:ascii="Book Antiqua" w:hAnsi="Book Antiqua" w:cstheme="majorBidi"/>
          <w:sz w:val="24"/>
          <w:szCs w:val="24"/>
        </w:rPr>
        <w:t xml:space="preserve"> product was used to measure the expression of </w:t>
      </w:r>
      <w:r w:rsidR="001B37DE" w:rsidRPr="00E25316">
        <w:rPr>
          <w:rFonts w:ascii="Book Antiqua" w:hAnsi="Book Antiqua" w:cstheme="majorBidi"/>
          <w:sz w:val="24"/>
          <w:szCs w:val="24"/>
        </w:rPr>
        <w:t xml:space="preserve">glyceraldehyde 3-phosphate dehydrogenase </w:t>
      </w:r>
      <w:r w:rsidRPr="00E25316">
        <w:rPr>
          <w:rFonts w:ascii="Book Antiqua" w:hAnsi="Book Antiqua" w:cstheme="majorBidi"/>
          <w:sz w:val="24"/>
          <w:szCs w:val="24"/>
        </w:rPr>
        <w:t>(</w:t>
      </w:r>
      <w:r w:rsidR="001B37DE" w:rsidRPr="00E25316">
        <w:rPr>
          <w:rFonts w:ascii="Book Antiqua" w:hAnsi="Book Antiqua" w:cstheme="majorBidi"/>
          <w:sz w:val="24"/>
          <w:szCs w:val="24"/>
        </w:rPr>
        <w:t>GAPDH</w:t>
      </w:r>
      <w:r w:rsidRPr="00E25316">
        <w:rPr>
          <w:rFonts w:ascii="Book Antiqua" w:hAnsi="Book Antiqua" w:cstheme="majorBidi"/>
          <w:sz w:val="24"/>
          <w:szCs w:val="24"/>
        </w:rPr>
        <w:t>), as a positive housekeeping gene, AFP, TIMP-1, TIMP-2, TIMP-3, P53, RB, hTERT and c-</w:t>
      </w:r>
      <w:proofErr w:type="spellStart"/>
      <w:r w:rsidRPr="00E25316">
        <w:rPr>
          <w:rFonts w:ascii="Book Antiqua" w:hAnsi="Book Antiqua" w:cstheme="majorBidi"/>
          <w:sz w:val="24"/>
          <w:szCs w:val="24"/>
        </w:rPr>
        <w:t>Myc</w:t>
      </w:r>
      <w:proofErr w:type="spellEnd"/>
      <w:r w:rsidRPr="00E25316">
        <w:rPr>
          <w:rFonts w:ascii="Book Antiqua" w:hAnsi="Book Antiqua" w:cstheme="majorBidi"/>
          <w:sz w:val="24"/>
          <w:szCs w:val="24"/>
        </w:rPr>
        <w:t xml:space="preserve"> using real time </w:t>
      </w:r>
      <w:r w:rsidR="001B37DE">
        <w:rPr>
          <w:rFonts w:ascii="Book Antiqua" w:hAnsi="Book Antiqua" w:cstheme="majorBidi"/>
          <w:sz w:val="24"/>
          <w:szCs w:val="24"/>
        </w:rPr>
        <w:t>PCR</w:t>
      </w:r>
      <w:r w:rsidRPr="00E25316">
        <w:rPr>
          <w:rFonts w:ascii="Book Antiqua" w:hAnsi="Book Antiqua" w:cstheme="majorBidi"/>
          <w:sz w:val="24"/>
          <w:szCs w:val="24"/>
        </w:rPr>
        <w:t xml:space="preserve"> (qPCR) technique and specific primer sequences (Table 1). The reaction conditions were as follow: pre-denaturation at 95</w:t>
      </w:r>
      <w:r w:rsidR="001B37DE">
        <w:rPr>
          <w:rFonts w:ascii="Book Antiqua" w:hAnsi="Book Antiqua" w:cstheme="majorBidi"/>
          <w:sz w:val="24"/>
          <w:szCs w:val="24"/>
        </w:rPr>
        <w:t xml:space="preserve"> </w:t>
      </w:r>
      <w:r w:rsidR="00295DF7">
        <w:rPr>
          <w:rFonts w:ascii="MS Mincho" w:eastAsia="MS Mincho" w:hAnsi="MS Mincho" w:cs="MS Mincho"/>
          <w:sz w:val="24"/>
          <w:szCs w:val="24"/>
        </w:rPr>
        <w:t>℃</w:t>
      </w:r>
      <w:r w:rsidRPr="00E25316">
        <w:rPr>
          <w:rFonts w:ascii="Book Antiqua" w:hAnsi="Book Antiqua" w:cstheme="majorBidi"/>
          <w:sz w:val="24"/>
          <w:szCs w:val="24"/>
        </w:rPr>
        <w:t xml:space="preserve"> for 3 min; 40 cycles of denaturation at 94</w:t>
      </w:r>
      <w:r w:rsidR="001B37DE">
        <w:rPr>
          <w:rFonts w:ascii="Book Antiqua" w:hAnsi="Book Antiqua" w:cstheme="majorBidi"/>
          <w:sz w:val="24"/>
          <w:szCs w:val="24"/>
        </w:rPr>
        <w:t xml:space="preserve"> </w:t>
      </w:r>
      <w:r w:rsidR="00295DF7">
        <w:rPr>
          <w:rFonts w:ascii="MS Mincho" w:eastAsia="MS Mincho" w:hAnsi="MS Mincho" w:cs="MS Mincho"/>
          <w:sz w:val="24"/>
          <w:szCs w:val="24"/>
        </w:rPr>
        <w:t>℃</w:t>
      </w:r>
      <w:r w:rsidRPr="00E25316">
        <w:rPr>
          <w:rFonts w:ascii="Book Antiqua" w:hAnsi="Book Antiqua" w:cstheme="majorBidi"/>
          <w:sz w:val="24"/>
          <w:szCs w:val="24"/>
        </w:rPr>
        <w:t xml:space="preserve"> for 20 s, annealing and acquiring at 60</w:t>
      </w:r>
      <w:r w:rsidR="001B37DE">
        <w:rPr>
          <w:rFonts w:ascii="Book Antiqua" w:hAnsi="Book Antiqua" w:cstheme="majorBidi"/>
          <w:sz w:val="24"/>
          <w:szCs w:val="24"/>
        </w:rPr>
        <w:t xml:space="preserve"> </w:t>
      </w:r>
      <w:r w:rsidR="00295DF7">
        <w:rPr>
          <w:rFonts w:ascii="MS Mincho" w:eastAsia="MS Mincho" w:hAnsi="MS Mincho" w:cs="MS Mincho"/>
          <w:sz w:val="24"/>
          <w:szCs w:val="24"/>
        </w:rPr>
        <w:t>℃</w:t>
      </w:r>
      <w:r w:rsidRPr="00E25316">
        <w:rPr>
          <w:rFonts w:ascii="Book Antiqua" w:hAnsi="Book Antiqua" w:cstheme="majorBidi"/>
          <w:sz w:val="24"/>
          <w:szCs w:val="24"/>
        </w:rPr>
        <w:t xml:space="preserve"> for 60 s. The threshold cycle (Ct) value for triplicate reactions was averaged, and the relative genomic expression was calculated by 2</w:t>
      </w:r>
      <w:r w:rsidRPr="00E25316">
        <w:rPr>
          <w:rFonts w:ascii="Book Antiqua" w:hAnsi="Book Antiqua" w:cstheme="majorBidi"/>
          <w:sz w:val="24"/>
          <w:szCs w:val="24"/>
          <w:vertAlign w:val="superscript"/>
        </w:rPr>
        <w:t>-∆∆Ct</w:t>
      </w:r>
      <w:r w:rsidRPr="00E25316">
        <w:rPr>
          <w:rFonts w:ascii="Book Antiqua" w:hAnsi="Book Antiqua" w:cstheme="majorBidi"/>
          <w:sz w:val="24"/>
          <w:szCs w:val="24"/>
        </w:rPr>
        <w:t xml:space="preserve"> value [∆Ct= Ct (gene) - Ct (GAPDH)]</w:t>
      </w:r>
      <w:r w:rsidR="00AF3CF7" w:rsidRPr="00E25316">
        <w:rPr>
          <w:rFonts w:ascii="Book Antiqua" w:hAnsi="Book Antiqua" w:cstheme="majorBidi"/>
          <w:sz w:val="24"/>
          <w:szCs w:val="24"/>
          <w:vertAlign w:val="superscript"/>
        </w:rPr>
        <w:fldChar w:fldCharType="begin"/>
      </w:r>
      <w:r w:rsidR="001E5586" w:rsidRPr="00E25316">
        <w:rPr>
          <w:rFonts w:ascii="Book Antiqua" w:hAnsi="Book Antiqua" w:cstheme="majorBidi"/>
          <w:sz w:val="24"/>
          <w:szCs w:val="24"/>
          <w:vertAlign w:val="superscript"/>
        </w:rPr>
        <w:instrText xml:space="preserve"> ADDIN ZOTERO_ITEM CSL_CITATION {"citationID":"5yZ9jwIW","properties":{"formattedCitation":"[24]","plainCitation":"[24]","dontUpdate":true,"noteIndex":0},"citationItems":[{"id":"XzEb9zxy/VdDjN7Vg","uris":["http://zotero.org/users/local/x3JAxxcv/items/9KHR3TFU"],"uri":["http://zotero.org/users/local/x3JAxxcv/items/9KHR3TFU"],"itemData":{"id":135,"type":"article-journal","title":"Analyzing real-time PCR data by the comparative CT method","container-title":"Nature Protocols","page":"1101-1108","volume":"3","issue":"6","source":"www.nature.com","abstract":"Two different methods of presenting quantitative gene expression exist: absolute and relative quantification. Absolute quantification calculates the copy number of the gene usually by relating the PCR signal to a standard curve. Relative gene expression presents the data of the gene of interest relative to some calibrator or internal control gene. A widely used method to present relative gene expression is the comparative CT method also referred to as the 2−ΔΔCT method. This protocol provides an overview of the comparative CT method for quantitative gene expression studies. Also presented here are various examples to present quantitative gene expression data using this method.","DOI":"10.1038/nprot.2008.73","ISSN":"1754-2189","journalAbbreviation":"Nat. Protocols","language":"en","author":[{"family":"Schmittgen","given":"Thomas D."},{"family":"Livak","given":"Kenneth J."}],"issued":{"date-parts":[["2008",6]]}}}],"schema":"https://github.com/citation-style-language/schema/raw/master/csl-citation.json"} </w:instrText>
      </w:r>
      <w:r w:rsidR="00AF3CF7" w:rsidRPr="00E25316">
        <w:rPr>
          <w:rFonts w:ascii="Book Antiqua" w:hAnsi="Book Antiqua" w:cstheme="majorBidi"/>
          <w:sz w:val="24"/>
          <w:szCs w:val="24"/>
          <w:vertAlign w:val="superscript"/>
        </w:rPr>
        <w:fldChar w:fldCharType="end"/>
      </w:r>
      <w:r w:rsidR="002E3619">
        <w:rPr>
          <w:rFonts w:ascii="Book Antiqua" w:hAnsi="Book Antiqua" w:cs="Times New Roman"/>
          <w:sz w:val="24"/>
          <w:szCs w:val="24"/>
          <w:vertAlign w:val="superscript"/>
        </w:rPr>
        <w:t>[25</w:t>
      </w:r>
      <w:r w:rsidR="00481BDC" w:rsidRPr="00E25316">
        <w:rPr>
          <w:rFonts w:ascii="Book Antiqua" w:hAnsi="Book Antiqua" w:cs="Times New Roman"/>
          <w:sz w:val="24"/>
          <w:szCs w:val="24"/>
          <w:vertAlign w:val="superscript"/>
        </w:rPr>
        <w:t>]</w:t>
      </w:r>
      <w:r w:rsidRPr="00E25316">
        <w:rPr>
          <w:rFonts w:ascii="Book Antiqua" w:hAnsi="Book Antiqua" w:cstheme="majorBidi"/>
          <w:sz w:val="24"/>
          <w:szCs w:val="24"/>
        </w:rPr>
        <w:t xml:space="preserve">. Melting curves were performed to ensure only </w:t>
      </w:r>
      <w:r w:rsidR="001B37DE">
        <w:rPr>
          <w:rFonts w:ascii="Book Antiqua" w:hAnsi="Book Antiqua" w:cstheme="majorBidi"/>
          <w:sz w:val="24"/>
          <w:szCs w:val="24"/>
        </w:rPr>
        <w:t>a single product was amplified.</w:t>
      </w:r>
    </w:p>
    <w:p w14:paraId="57E4C6E2" w14:textId="77777777" w:rsidR="001B37DE" w:rsidRPr="00E25316" w:rsidRDefault="001B37DE" w:rsidP="00E25316">
      <w:pPr>
        <w:adjustRightInd w:val="0"/>
        <w:snapToGrid w:val="0"/>
        <w:spacing w:after="0" w:line="360" w:lineRule="auto"/>
        <w:jc w:val="both"/>
        <w:rPr>
          <w:rFonts w:ascii="Book Antiqua" w:hAnsi="Book Antiqua" w:cstheme="majorBidi"/>
          <w:sz w:val="24"/>
          <w:szCs w:val="24"/>
        </w:rPr>
      </w:pPr>
    </w:p>
    <w:p w14:paraId="52418E42" w14:textId="77777777" w:rsidR="007A5356" w:rsidRPr="00E25316" w:rsidRDefault="007A5356" w:rsidP="0069464B">
      <w:pPr>
        <w:adjustRightInd w:val="0"/>
        <w:snapToGrid w:val="0"/>
        <w:spacing w:after="0" w:line="360" w:lineRule="auto"/>
        <w:jc w:val="both"/>
        <w:outlineLvl w:val="0"/>
        <w:rPr>
          <w:rFonts w:ascii="Book Antiqua" w:hAnsi="Book Antiqua" w:cstheme="majorBidi"/>
          <w:b/>
          <w:bCs/>
          <w:i/>
          <w:sz w:val="24"/>
          <w:szCs w:val="24"/>
        </w:rPr>
      </w:pPr>
      <w:r w:rsidRPr="00E25316">
        <w:rPr>
          <w:rFonts w:ascii="Book Antiqua" w:hAnsi="Book Antiqua" w:cstheme="majorBidi"/>
          <w:b/>
          <w:bCs/>
          <w:i/>
          <w:sz w:val="24"/>
          <w:szCs w:val="24"/>
        </w:rPr>
        <w:t>Statistical analysis</w:t>
      </w:r>
    </w:p>
    <w:p w14:paraId="37FB6C9E" w14:textId="18C64D38" w:rsidR="007A5356" w:rsidRPr="00E25316" w:rsidRDefault="004E0CCC" w:rsidP="00E25316">
      <w:pPr>
        <w:autoSpaceDE w:val="0"/>
        <w:autoSpaceDN w:val="0"/>
        <w:adjustRightInd w:val="0"/>
        <w:snapToGrid w:val="0"/>
        <w:spacing w:after="0" w:line="360" w:lineRule="auto"/>
        <w:jc w:val="both"/>
        <w:rPr>
          <w:rFonts w:ascii="Book Antiqua" w:eastAsiaTheme="minorHAnsi" w:hAnsi="Book Antiqua" w:cs="MinionPro-Regular"/>
          <w:sz w:val="24"/>
          <w:szCs w:val="24"/>
        </w:rPr>
      </w:pPr>
      <w:r w:rsidRPr="00E25316">
        <w:rPr>
          <w:rFonts w:ascii="Book Antiqua" w:eastAsiaTheme="minorHAnsi" w:hAnsi="Book Antiqua" w:cstheme="majorBidi"/>
          <w:sz w:val="24"/>
          <w:szCs w:val="24"/>
        </w:rPr>
        <w:t>For immunophenotyping experiments, the values are</w:t>
      </w:r>
      <w:r w:rsidR="001F1E69" w:rsidRPr="00E25316">
        <w:rPr>
          <w:rFonts w:ascii="Book Antiqua" w:eastAsiaTheme="minorHAnsi" w:hAnsi="Book Antiqua" w:cstheme="majorBidi"/>
          <w:sz w:val="24"/>
          <w:szCs w:val="24"/>
        </w:rPr>
        <w:t xml:space="preserve"> presented</w:t>
      </w:r>
      <w:r w:rsidRPr="00E25316">
        <w:rPr>
          <w:rFonts w:ascii="Book Antiqua" w:eastAsiaTheme="minorHAnsi" w:hAnsi="Book Antiqua" w:cstheme="majorBidi"/>
          <w:sz w:val="24"/>
          <w:szCs w:val="24"/>
        </w:rPr>
        <w:t xml:space="preserve"> </w:t>
      </w:r>
      <w:r w:rsidR="001F1E69" w:rsidRPr="00E25316">
        <w:rPr>
          <w:rFonts w:ascii="Book Antiqua" w:eastAsiaTheme="minorHAnsi" w:hAnsi="Book Antiqua" w:cstheme="majorBidi"/>
          <w:sz w:val="24"/>
          <w:szCs w:val="24"/>
        </w:rPr>
        <w:t>as the mean ± standard error mean of the mean (SEM)</w:t>
      </w:r>
      <w:r w:rsidRPr="00E25316">
        <w:rPr>
          <w:rFonts w:ascii="Book Antiqua" w:hAnsi="Book Antiqua" w:cstheme="majorBidi"/>
          <w:sz w:val="24"/>
          <w:szCs w:val="24"/>
        </w:rPr>
        <w:t xml:space="preserve">. For other experiments, </w:t>
      </w:r>
      <w:r w:rsidR="007A5356" w:rsidRPr="00E25316">
        <w:rPr>
          <w:rFonts w:ascii="Book Antiqua" w:hAnsi="Book Antiqua" w:cstheme="majorBidi"/>
          <w:sz w:val="24"/>
          <w:szCs w:val="24"/>
        </w:rPr>
        <w:t xml:space="preserve">data were expressed as mean ± standard deviation (SD). The differences between the groups were analyzed by student </w:t>
      </w:r>
      <w:r w:rsidR="007A5356" w:rsidRPr="001B37DE">
        <w:rPr>
          <w:rFonts w:ascii="Book Antiqua" w:hAnsi="Book Antiqua" w:cstheme="majorBidi"/>
          <w:i/>
          <w:sz w:val="24"/>
          <w:szCs w:val="24"/>
        </w:rPr>
        <w:t>t</w:t>
      </w:r>
      <w:r w:rsidR="007A5356" w:rsidRPr="00E25316">
        <w:rPr>
          <w:rFonts w:ascii="Book Antiqua" w:hAnsi="Book Antiqua" w:cstheme="majorBidi"/>
          <w:sz w:val="24"/>
          <w:szCs w:val="24"/>
        </w:rPr>
        <w:t xml:space="preserve">-test using </w:t>
      </w:r>
      <w:proofErr w:type="spellStart"/>
      <w:r w:rsidR="007A5356" w:rsidRPr="00E25316">
        <w:rPr>
          <w:rFonts w:ascii="Book Antiqua" w:hAnsi="Book Antiqua" w:cstheme="majorBidi"/>
          <w:sz w:val="24"/>
          <w:szCs w:val="24"/>
        </w:rPr>
        <w:t>Graphpad</w:t>
      </w:r>
      <w:proofErr w:type="spellEnd"/>
      <w:r w:rsidR="007A5356" w:rsidRPr="00E25316">
        <w:rPr>
          <w:rFonts w:ascii="Book Antiqua" w:hAnsi="Book Antiqua" w:cstheme="majorBidi"/>
          <w:sz w:val="24"/>
          <w:szCs w:val="24"/>
        </w:rPr>
        <w:t xml:space="preserve"> prism online software and </w:t>
      </w:r>
      <w:r w:rsidR="002B11D5" w:rsidRPr="00E25316">
        <w:rPr>
          <w:rFonts w:ascii="Book Antiqua" w:hAnsi="Book Antiqua" w:cstheme="majorBidi"/>
          <w:i/>
          <w:iCs/>
          <w:sz w:val="24"/>
          <w:szCs w:val="24"/>
        </w:rPr>
        <w:t>P</w:t>
      </w:r>
      <w:r w:rsidR="001B37DE">
        <w:rPr>
          <w:rFonts w:ascii="Book Antiqua" w:hAnsi="Book Antiqua" w:cstheme="majorBidi"/>
          <w:i/>
          <w:iCs/>
          <w:sz w:val="24"/>
          <w:szCs w:val="24"/>
        </w:rPr>
        <w:t xml:space="preserve"> </w:t>
      </w:r>
      <w:r w:rsidR="007A5356" w:rsidRPr="001B37DE">
        <w:rPr>
          <w:rFonts w:ascii="Book Antiqua" w:hAnsi="Book Antiqua" w:cstheme="majorBidi"/>
          <w:iCs/>
          <w:sz w:val="24"/>
          <w:szCs w:val="24"/>
        </w:rPr>
        <w:t>&lt;</w:t>
      </w:r>
      <w:r w:rsidR="001B37DE">
        <w:rPr>
          <w:rFonts w:ascii="Book Antiqua" w:hAnsi="Book Antiqua" w:cstheme="majorBidi"/>
          <w:iCs/>
          <w:sz w:val="24"/>
          <w:szCs w:val="24"/>
        </w:rPr>
        <w:t xml:space="preserve"> </w:t>
      </w:r>
      <w:r w:rsidR="007A5356" w:rsidRPr="001B37DE">
        <w:rPr>
          <w:rFonts w:ascii="Book Antiqua" w:hAnsi="Book Antiqua" w:cstheme="majorBidi"/>
          <w:iCs/>
          <w:sz w:val="24"/>
          <w:szCs w:val="24"/>
        </w:rPr>
        <w:t>0.05</w:t>
      </w:r>
      <w:r w:rsidR="007A5356" w:rsidRPr="00E25316">
        <w:rPr>
          <w:rFonts w:ascii="Book Antiqua" w:hAnsi="Book Antiqua" w:cstheme="majorBidi"/>
          <w:sz w:val="24"/>
          <w:szCs w:val="24"/>
        </w:rPr>
        <w:t xml:space="preserve"> was considered significant.</w:t>
      </w:r>
    </w:p>
    <w:p w14:paraId="7674CD4A" w14:textId="77777777" w:rsidR="001B37DE" w:rsidRDefault="001B37DE" w:rsidP="0069464B">
      <w:pPr>
        <w:adjustRightInd w:val="0"/>
        <w:snapToGrid w:val="0"/>
        <w:spacing w:after="0" w:line="360" w:lineRule="auto"/>
        <w:jc w:val="both"/>
        <w:outlineLvl w:val="0"/>
        <w:rPr>
          <w:rFonts w:ascii="Book Antiqua" w:hAnsi="Book Antiqua" w:cstheme="majorBidi"/>
          <w:b/>
          <w:bCs/>
          <w:sz w:val="24"/>
          <w:szCs w:val="24"/>
        </w:rPr>
      </w:pPr>
    </w:p>
    <w:p w14:paraId="4382BFCA" w14:textId="48A3C5A6" w:rsidR="007A5356" w:rsidRPr="00E25316" w:rsidRDefault="007118D8" w:rsidP="0069464B">
      <w:pPr>
        <w:adjustRightInd w:val="0"/>
        <w:snapToGrid w:val="0"/>
        <w:spacing w:after="0" w:line="360" w:lineRule="auto"/>
        <w:jc w:val="both"/>
        <w:outlineLvl w:val="0"/>
        <w:rPr>
          <w:rFonts w:ascii="Book Antiqua" w:hAnsi="Book Antiqua" w:cstheme="majorBidi"/>
          <w:b/>
          <w:bCs/>
          <w:sz w:val="24"/>
          <w:szCs w:val="24"/>
        </w:rPr>
      </w:pPr>
      <w:r w:rsidRPr="00E25316">
        <w:rPr>
          <w:rFonts w:ascii="Book Antiqua" w:hAnsi="Book Antiqua" w:cstheme="majorBidi"/>
          <w:b/>
          <w:bCs/>
          <w:sz w:val="24"/>
          <w:szCs w:val="24"/>
        </w:rPr>
        <w:t>RESULTS</w:t>
      </w:r>
    </w:p>
    <w:p w14:paraId="0A0492C9" w14:textId="77777777" w:rsidR="004E6380" w:rsidRPr="00E25316" w:rsidRDefault="004E6380" w:rsidP="0069464B">
      <w:pPr>
        <w:adjustRightInd w:val="0"/>
        <w:snapToGrid w:val="0"/>
        <w:spacing w:after="0" w:line="360" w:lineRule="auto"/>
        <w:jc w:val="both"/>
        <w:outlineLvl w:val="0"/>
        <w:rPr>
          <w:rFonts w:ascii="Book Antiqua" w:hAnsi="Book Antiqua" w:cstheme="majorBidi"/>
          <w:b/>
          <w:bCs/>
          <w:i/>
          <w:sz w:val="24"/>
          <w:szCs w:val="24"/>
        </w:rPr>
      </w:pPr>
      <w:r w:rsidRPr="00E25316">
        <w:rPr>
          <w:rFonts w:ascii="Book Antiqua" w:hAnsi="Book Antiqua" w:cstheme="majorBidi"/>
          <w:b/>
          <w:bCs/>
          <w:i/>
          <w:sz w:val="24"/>
          <w:szCs w:val="24"/>
        </w:rPr>
        <w:t xml:space="preserve">Characterization and differentiation of ADMSCs </w:t>
      </w:r>
    </w:p>
    <w:p w14:paraId="6C7FD9CC" w14:textId="0954565B" w:rsidR="00C25233" w:rsidRDefault="004E6380"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t xml:space="preserve">The isolated ADMSCs at passage 1 showed a fibroblastic-like morphology (Figure 1A). </w:t>
      </w:r>
      <w:r w:rsidR="00EE6278" w:rsidRPr="00E25316">
        <w:rPr>
          <w:rFonts w:ascii="Book Antiqua" w:hAnsi="Book Antiqua" w:cstheme="majorBidi"/>
          <w:sz w:val="24"/>
          <w:szCs w:val="24"/>
        </w:rPr>
        <w:t>Flow cytometry analysis showed a high expression of the positive markers CD73 (82.02% ±</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4.84</w:t>
      </w:r>
      <w:r w:rsidR="00DA4DB7">
        <w:rPr>
          <w:rFonts w:ascii="Book Antiqua" w:hAnsi="Book Antiqua" w:cstheme="majorBidi"/>
          <w:sz w:val="24"/>
          <w:szCs w:val="24"/>
        </w:rPr>
        <w:t>%</w:t>
      </w:r>
      <w:r w:rsidR="00EE6278" w:rsidRPr="00E25316">
        <w:rPr>
          <w:rFonts w:ascii="Book Antiqua" w:hAnsi="Book Antiqua" w:cstheme="majorBidi"/>
          <w:sz w:val="24"/>
          <w:szCs w:val="24"/>
        </w:rPr>
        <w:t>),</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CD29</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(90.28%</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2.24</w:t>
      </w:r>
      <w:r w:rsidR="00DA4DB7">
        <w:rPr>
          <w:rFonts w:ascii="Book Antiqua" w:hAnsi="Book Antiqua" w:cstheme="majorBidi"/>
          <w:sz w:val="24"/>
          <w:szCs w:val="24"/>
        </w:rPr>
        <w:t>%</w:t>
      </w:r>
      <w:r w:rsidR="00EE6278" w:rsidRPr="00E25316">
        <w:rPr>
          <w:rFonts w:ascii="Book Antiqua" w:hAnsi="Book Antiqua" w:cstheme="majorBidi"/>
          <w:sz w:val="24"/>
          <w:szCs w:val="24"/>
        </w:rPr>
        <w:t>)</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CD44</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(88.3%</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1.78</w:t>
      </w:r>
      <w:r w:rsidR="00DA4DB7">
        <w:rPr>
          <w:rFonts w:ascii="Book Antiqua" w:hAnsi="Book Antiqua" w:cstheme="majorBidi"/>
          <w:sz w:val="24"/>
          <w:szCs w:val="24"/>
        </w:rPr>
        <w:t>%</w:t>
      </w:r>
      <w:r w:rsidR="00EE6278" w:rsidRPr="00E25316">
        <w:rPr>
          <w:rFonts w:ascii="Book Antiqua" w:hAnsi="Book Antiqua" w:cstheme="majorBidi"/>
          <w:sz w:val="24"/>
          <w:szCs w:val="24"/>
        </w:rPr>
        <w:t>),</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CD90</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(93.19%</w:t>
      </w:r>
      <w:r w:rsidR="0070085E" w:rsidRPr="00E25316">
        <w:rPr>
          <w:rFonts w:ascii="Book Antiqua" w:hAnsi="Book Antiqua" w:cstheme="majorBidi"/>
          <w:sz w:val="24"/>
          <w:szCs w:val="24"/>
        </w:rPr>
        <w:t xml:space="preserve"> </w:t>
      </w:r>
      <w:r w:rsidR="00904C13" w:rsidRPr="00E25316">
        <w:rPr>
          <w:rFonts w:ascii="Book Antiqua" w:hAnsi="Book Antiqua" w:cstheme="majorBidi"/>
          <w:sz w:val="24"/>
          <w:szCs w:val="24"/>
        </w:rPr>
        <w:t>±</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1.65</w:t>
      </w:r>
      <w:r w:rsidR="00DA4DB7">
        <w:rPr>
          <w:rFonts w:ascii="Book Antiqua" w:hAnsi="Book Antiqua" w:cstheme="majorBidi"/>
          <w:sz w:val="24"/>
          <w:szCs w:val="24"/>
        </w:rPr>
        <w:t>%</w:t>
      </w:r>
      <w:r w:rsidR="00EE6278" w:rsidRPr="00E25316">
        <w:rPr>
          <w:rFonts w:ascii="Book Antiqua" w:hAnsi="Book Antiqua" w:cstheme="majorBidi"/>
          <w:sz w:val="24"/>
          <w:szCs w:val="24"/>
        </w:rPr>
        <w:t>),</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CD105</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(59.63%</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8.13</w:t>
      </w:r>
      <w:r w:rsidR="00DA4DB7">
        <w:rPr>
          <w:rFonts w:ascii="Book Antiqua" w:hAnsi="Book Antiqua" w:cstheme="majorBidi"/>
          <w:sz w:val="24"/>
          <w:szCs w:val="24"/>
        </w:rPr>
        <w:t>%</w:t>
      </w:r>
      <w:r w:rsidR="00EE6278" w:rsidRPr="00E25316">
        <w:rPr>
          <w:rFonts w:ascii="Book Antiqua" w:hAnsi="Book Antiqua" w:cstheme="majorBidi"/>
          <w:sz w:val="24"/>
          <w:szCs w:val="24"/>
        </w:rPr>
        <w:t>),</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and</w:t>
      </w:r>
      <w:r w:rsidR="0070085E" w:rsidRPr="00E25316">
        <w:rPr>
          <w:rFonts w:ascii="Book Antiqua" w:hAnsi="Book Antiqua" w:cstheme="majorBidi"/>
          <w:sz w:val="24"/>
          <w:szCs w:val="24"/>
        </w:rPr>
        <w:t xml:space="preserve"> </w:t>
      </w:r>
      <w:r w:rsidR="002D6B04" w:rsidRPr="00E25316">
        <w:rPr>
          <w:rFonts w:ascii="Book Antiqua" w:hAnsi="Book Antiqua" w:cstheme="majorBidi"/>
          <w:sz w:val="24"/>
          <w:szCs w:val="24"/>
        </w:rPr>
        <w:t xml:space="preserve">a </w:t>
      </w:r>
      <w:r w:rsidR="0070085E" w:rsidRPr="00E25316">
        <w:rPr>
          <w:rFonts w:ascii="Book Antiqua" w:hAnsi="Book Antiqua" w:cstheme="majorBidi"/>
          <w:sz w:val="24"/>
          <w:szCs w:val="24"/>
        </w:rPr>
        <w:t>sub</w:t>
      </w:r>
      <w:r w:rsidR="00EE6278" w:rsidRPr="00E25316">
        <w:rPr>
          <w:rFonts w:ascii="Book Antiqua" w:hAnsi="Book Antiqua" w:cstheme="majorBidi"/>
          <w:sz w:val="24"/>
          <w:szCs w:val="24"/>
        </w:rPr>
        <w:t>total</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lack</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of</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expression</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of</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the endothelial</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and</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hematopoietic</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markers</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CD34</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(2.17%</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0.34</w:t>
      </w:r>
      <w:r w:rsidR="00DA4DB7">
        <w:rPr>
          <w:rFonts w:ascii="Book Antiqua" w:hAnsi="Book Antiqua" w:cstheme="majorBidi"/>
          <w:sz w:val="24"/>
          <w:szCs w:val="24"/>
        </w:rPr>
        <w:t>%</w:t>
      </w:r>
      <w:r w:rsidR="00EE6278" w:rsidRPr="00E25316">
        <w:rPr>
          <w:rFonts w:ascii="Book Antiqua" w:hAnsi="Book Antiqua" w:cstheme="majorBidi"/>
          <w:sz w:val="24"/>
          <w:szCs w:val="24"/>
        </w:rPr>
        <w:t>),</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CD31</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(2.27%</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0.43</w:t>
      </w:r>
      <w:r w:rsidR="00DA4DB7">
        <w:rPr>
          <w:rFonts w:ascii="Book Antiqua" w:hAnsi="Book Antiqua" w:cstheme="majorBidi"/>
          <w:sz w:val="24"/>
          <w:szCs w:val="24"/>
        </w:rPr>
        <w:t>%</w:t>
      </w:r>
      <w:r w:rsidR="00EE6278" w:rsidRPr="00E25316">
        <w:rPr>
          <w:rFonts w:ascii="Book Antiqua" w:hAnsi="Book Antiqua" w:cstheme="majorBidi"/>
          <w:sz w:val="24"/>
          <w:szCs w:val="24"/>
        </w:rPr>
        <w:t>), CD45</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(2.18%</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w:t>
      </w:r>
      <w:r w:rsidR="004E18E3" w:rsidRPr="00E25316">
        <w:rPr>
          <w:rFonts w:ascii="Book Antiqua" w:hAnsi="Book Antiqua" w:cstheme="majorBidi"/>
          <w:sz w:val="24"/>
          <w:szCs w:val="24"/>
        </w:rPr>
        <w:t xml:space="preserve"> </w:t>
      </w:r>
      <w:r w:rsidR="00EE6278" w:rsidRPr="00E25316">
        <w:rPr>
          <w:rFonts w:ascii="Book Antiqua" w:hAnsi="Book Antiqua" w:cstheme="majorBidi"/>
          <w:sz w:val="24"/>
          <w:szCs w:val="24"/>
        </w:rPr>
        <w:t>0.31</w:t>
      </w:r>
      <w:r w:rsidR="00DA4DB7">
        <w:rPr>
          <w:rFonts w:ascii="Book Antiqua" w:hAnsi="Book Antiqua" w:cstheme="majorBidi"/>
          <w:sz w:val="24"/>
          <w:szCs w:val="24"/>
        </w:rPr>
        <w:t>%</w:t>
      </w:r>
      <w:r w:rsidR="00EE6278" w:rsidRPr="00E25316">
        <w:rPr>
          <w:rFonts w:ascii="Book Antiqua" w:hAnsi="Book Antiqua" w:cstheme="majorBidi"/>
          <w:sz w:val="24"/>
          <w:szCs w:val="24"/>
        </w:rPr>
        <w:t>),</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and</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CD106</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(2.31%</w:t>
      </w:r>
      <w:r w:rsidR="0070085E" w:rsidRPr="00E25316">
        <w:rPr>
          <w:rFonts w:ascii="Book Antiqua" w:hAnsi="Book Antiqua" w:cstheme="majorBidi"/>
          <w:sz w:val="24"/>
          <w:szCs w:val="24"/>
        </w:rPr>
        <w:t xml:space="preserve"> </w:t>
      </w:r>
      <w:r w:rsidR="00EE6278" w:rsidRPr="00E25316">
        <w:rPr>
          <w:rFonts w:ascii="Book Antiqua" w:hAnsi="Book Antiqua" w:cstheme="majorBidi"/>
          <w:sz w:val="24"/>
          <w:szCs w:val="24"/>
        </w:rPr>
        <w:t>±</w:t>
      </w:r>
      <w:r w:rsidR="0070085E" w:rsidRPr="00E25316">
        <w:rPr>
          <w:rFonts w:ascii="Book Antiqua" w:hAnsi="Book Antiqua" w:cstheme="majorBidi"/>
          <w:sz w:val="24"/>
          <w:szCs w:val="24"/>
        </w:rPr>
        <w:t xml:space="preserve"> 0.11</w:t>
      </w:r>
      <w:r w:rsidR="00DA4DB7">
        <w:rPr>
          <w:rFonts w:ascii="Book Antiqua" w:hAnsi="Book Antiqua" w:cstheme="majorBidi"/>
          <w:sz w:val="24"/>
          <w:szCs w:val="24"/>
        </w:rPr>
        <w:t>%</w:t>
      </w:r>
      <w:r w:rsidR="0070085E" w:rsidRPr="00E25316">
        <w:rPr>
          <w:rFonts w:ascii="Book Antiqua" w:hAnsi="Book Antiqua" w:cstheme="majorBidi"/>
          <w:sz w:val="24"/>
          <w:szCs w:val="24"/>
        </w:rPr>
        <w:t>) (Figure 1B</w:t>
      </w:r>
      <w:r w:rsidR="00EE6278" w:rsidRPr="00E25316">
        <w:rPr>
          <w:rFonts w:ascii="Book Antiqua" w:hAnsi="Book Antiqua" w:cstheme="majorBidi"/>
          <w:sz w:val="24"/>
          <w:szCs w:val="24"/>
        </w:rPr>
        <w:t>).</w:t>
      </w:r>
      <w:r w:rsidR="008D4AFA" w:rsidRPr="00E25316">
        <w:rPr>
          <w:rFonts w:ascii="Book Antiqua" w:hAnsi="Book Antiqua" w:cstheme="majorBidi"/>
          <w:sz w:val="24"/>
          <w:szCs w:val="24"/>
        </w:rPr>
        <w:t xml:space="preserve"> Furthermore, our cells were capable to differentiate into adipocytes, chondrocytes and osteocytes (Figure 1C).</w:t>
      </w:r>
    </w:p>
    <w:p w14:paraId="03818F5E" w14:textId="77777777" w:rsidR="00DA4DB7" w:rsidRPr="00E25316" w:rsidRDefault="00DA4DB7" w:rsidP="00E25316">
      <w:pPr>
        <w:adjustRightInd w:val="0"/>
        <w:snapToGrid w:val="0"/>
        <w:spacing w:after="0" w:line="360" w:lineRule="auto"/>
        <w:jc w:val="both"/>
        <w:rPr>
          <w:rFonts w:ascii="Book Antiqua" w:hAnsi="Book Antiqua" w:cstheme="majorBidi"/>
          <w:sz w:val="24"/>
          <w:szCs w:val="24"/>
        </w:rPr>
      </w:pPr>
    </w:p>
    <w:p w14:paraId="7FD34A76" w14:textId="094AE048" w:rsidR="007A5356" w:rsidRPr="00E25316" w:rsidRDefault="00CD7AC2" w:rsidP="0069464B">
      <w:pPr>
        <w:adjustRightInd w:val="0"/>
        <w:snapToGrid w:val="0"/>
        <w:spacing w:after="0" w:line="360" w:lineRule="auto"/>
        <w:jc w:val="both"/>
        <w:outlineLvl w:val="0"/>
        <w:rPr>
          <w:rFonts w:ascii="Book Antiqua" w:hAnsi="Book Antiqua" w:cstheme="majorBidi"/>
          <w:b/>
          <w:bCs/>
          <w:i/>
          <w:sz w:val="24"/>
          <w:szCs w:val="24"/>
        </w:rPr>
      </w:pPr>
      <w:r w:rsidRPr="00E25316">
        <w:rPr>
          <w:rFonts w:ascii="Book Antiqua" w:hAnsi="Book Antiqua" w:cstheme="majorBidi"/>
          <w:b/>
          <w:bCs/>
          <w:i/>
          <w:sz w:val="24"/>
          <w:szCs w:val="24"/>
        </w:rPr>
        <w:t>ADMSCs inhibits the</w:t>
      </w:r>
      <w:r w:rsidR="007A5356" w:rsidRPr="00E25316">
        <w:rPr>
          <w:rFonts w:ascii="Book Antiqua" w:hAnsi="Book Antiqua" w:cstheme="majorBidi"/>
          <w:b/>
          <w:bCs/>
          <w:i/>
          <w:sz w:val="24"/>
          <w:szCs w:val="24"/>
        </w:rPr>
        <w:t xml:space="preserve"> proliferation of </w:t>
      </w:r>
      <w:r w:rsidR="0069464B">
        <w:rPr>
          <w:rFonts w:ascii="Book Antiqua" w:hAnsi="Book Antiqua" w:cstheme="majorBidi"/>
          <w:b/>
          <w:bCs/>
          <w:i/>
          <w:sz w:val="24"/>
          <w:szCs w:val="24"/>
        </w:rPr>
        <w:t>HCC</w:t>
      </w:r>
      <w:r w:rsidR="007A5356" w:rsidRPr="00E25316">
        <w:rPr>
          <w:rFonts w:ascii="Book Antiqua" w:hAnsi="Book Antiqua" w:cstheme="majorBidi"/>
          <w:b/>
          <w:bCs/>
          <w:i/>
          <w:sz w:val="24"/>
          <w:szCs w:val="24"/>
        </w:rPr>
        <w:t xml:space="preserve"> cell lines</w:t>
      </w:r>
    </w:p>
    <w:p w14:paraId="67DC8BAC" w14:textId="48175DC3" w:rsidR="00AC61BC" w:rsidRPr="00E25316" w:rsidRDefault="007A5356"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lastRenderedPageBreak/>
        <w:t xml:space="preserve">Unregulated cell proliferation is a fundamental abnormality in cancer development. Previous studies were controversial and </w:t>
      </w:r>
      <w:r w:rsidR="000E7785" w:rsidRPr="00E25316">
        <w:rPr>
          <w:rFonts w:ascii="Book Antiqua" w:hAnsi="Book Antiqua" w:cstheme="majorBidi"/>
          <w:sz w:val="24"/>
          <w:szCs w:val="24"/>
        </w:rPr>
        <w:t xml:space="preserve">demonstrated </w:t>
      </w:r>
      <w:r w:rsidRPr="00E25316">
        <w:rPr>
          <w:rFonts w:ascii="Book Antiqua" w:hAnsi="Book Antiqua" w:cstheme="majorBidi"/>
          <w:sz w:val="24"/>
          <w:szCs w:val="24"/>
        </w:rPr>
        <w:t>that MSCs either suppress or induce cell growth</w:t>
      </w:r>
      <w:r w:rsidR="00481BDC" w:rsidRPr="00E25316">
        <w:rPr>
          <w:rFonts w:ascii="Book Antiqua" w:hAnsi="Book Antiqua" w:cstheme="majorBidi"/>
          <w:sz w:val="24"/>
          <w:szCs w:val="24"/>
        </w:rPr>
        <w:fldChar w:fldCharType="begin"/>
      </w:r>
      <w:r w:rsidR="000D5DCF" w:rsidRPr="00E25316">
        <w:rPr>
          <w:rFonts w:ascii="Book Antiqua" w:hAnsi="Book Antiqua" w:cstheme="majorBidi"/>
          <w:sz w:val="24"/>
          <w:szCs w:val="24"/>
        </w:rPr>
        <w:instrText xml:space="preserve"> ADDIN ZOTERO_ITEM CSL_CITATION {"citationID":"VykmxO5i","properties":{"formattedCitation":"\\super [26,27]\\nosupersub{}","plainCitation":"[26,27]","noteIndex":0},"citationItems":[{"id":47,"uris":["http://zotero.org/users/local/Q7989UJ6/items/4KCLRG62"],"uri":["http://zotero.org/users/local/Q7989UJ6/items/4KCLRG62"],"itemData":{"id":47,"type":"article-journal","title":"Human mesenchymal stem cells inhibit metastasis of a hepatocellular carcinoma model using the MHCC97-H cell line","container-title":"Cancer Science","page":"2546-2553","volume":"101","issue":"12","source":"PubMed","abstract":"The effects of mesenchymal stem cells (MSC) on the growth and metastasis of human malignancies including hepatocellular carcinoma (HCC) are controversial, and the underlying mechanisms are not yet understood. The aim of this study was to explore the role of MSC in the progression of HCC. We investigated the effect of MSC on in vitro proliferation and invasion and in vivo tumor growth and pulmonary metastasis of MHCC97-H HCC cells with a high metastatic potential. The mRNA and protein levels of transforming growth factor-beta 1 (TGFβ1) and MMP, and their association with the effects of MSC on HCC cells were also evaluated. Co-culture of MHCC97-H cells with MSC conditioned medium significantly enhanced in vitro proliferation but inhibited invasiveness. Following MSC treatment of a nude mouse model bearing human HCC, the MSC were predominantly located in the HCC tissues. Compared with controls, MSC-treated mice exhibited significantly larger tumors (3080.51 ± 1234.78 mm(3) vs 2223.75 ± 1000.60 mm(3), P = 0.045), but decreased cellular numbers of lung metastases (49.75 ± 18.86 vs 227.22 ± 74.67, P = 0.046). Expression of TGFβ1 and MMP-2 was significantly downregulated in the MSC-treated HCC cells. TGFβ siRNA concurrently downregulated expression of TGFβ and MMP-2 in HCC cells and blocked the MSC-induced proliferation and invasiveness of MHCC97-H cells. The MSC enhanced tumor growth but significantly inhibited the invasiveness and metastasis of HCC, possibly through downregulation of TGFβ1. These findings suggest that MSC could be useful in controlling metastatic recurrence of HCC.","DOI":"10.1111/j.1349-7006.2010.01738.x","ISSN":"1349-7006","note":"PMID: 20942864","journalAbbreviation":"Cancer Sci.","language":"eng","author":[{"family":"Li","given":"Guo-Cai"},{"family":"Ye","given":"Qing-Hai"},{"family":"Xue","given":"Yu-Hua"},{"family":"Sun","given":"Hai-Jing"},{"family":"Zhou","given":"Hai-Jun"},{"family":"Ren","given":"Ning"},{"family":"Jia","given":"Hu-Liang"},{"family":"Shi","given":"Jiong"},{"family":"Wu","given":"Jin-Cai"},{"family":"Dai","given":"Chun"},{"family":"Dong","given":"Qiong-Zhu"},{"family":"Qin","given":"Lun-Xiu"}],"issued":{"date-parts":[["2010",12]]}}},{"id":49,"uris":["http://zotero.org/users/local/Q7989UJ6/items/GTQ4DU72"],"uri":["http://zotero.org/users/local/Q7989UJ6/items/GTQ4DU72"],"itemData":{"id":49,"type":"article-journal","title":"The growth inhibitory effect of mesenchymal stem cells on tumor cells in vitro and in vivo","container-title":"Cancer Biology &amp; Therapy","page":"245-251","volume":"7","issue":"2","source":"PubMed","abstract":"Mesenchymal stem cells (MSCs) play an important role in the development and growth of tumor cells. The purpose of this study is to confirm the effect of MSCs on tumor cell growth in vitro and in vivo and to elucidate the mechanism. MSCs were isolated from mouse bone marrow and cocultured with murine hepatoma H22, lymphoma (YAC-1 and EL-4) and rat insulinoma INS-1 cell lines. The growth inhibitory effect of MSCs on tumor cells was tested through MTT and 3H-TdR incorporation assay. The apoptosis induction effect of MSCs on tumor cells was assessed with flow cytometry (FCM) and RT-PCR assay. MSCs were inoculated into BALB/c mice alone or coinoculated with ascitogenous hepatoma cells intraperitonealy, respectively. The tumor growth inhibition of MSCs was investigaed through the incidence and volume of ascites formation, and the immunosuppression effect was studied with splenocyte response to ConA stimulation test and T cell subsets analysis (FCM). The results showed that MSCs exhibited a number-dependent growth inhibitory effect on murine tumor cell lines in vitro and inhibited the growth of ascitogenous hepatoma cells in vivo without host immunosuppression. MSCs could upregulate tumor cells mRNA expression of cell cycle negative regulator p21 and apoptosis associated protease caspase 3. The findings of this experimental study demonstrated that MSCs had potential inhibitory effects on tumor cell growth in vitro and in vivo without host immunosuppression, by inducing apoptotic cell death and G(0)/G(1) phase arrest of cancer cells.","ISSN":"1555-8576","note":"PMID: 18059192","journalAbbreviation":"Cancer Biol. Ther.","language":"eng","author":[{"family":"Lu","given":"Yan-rong"},{"family":"Yuan","given":"Yu"},{"family":"Wang","given":"Xiu-jie"},{"family":"Wei","given":"Ling-ling"},{"family":"Chen","given":"You-nan"},{"family":"Cong","given":"Cong"},{"family":"Li","given":"Sheng-fu"},{"family":"Long","given":"Dan"},{"family":"Tan","given":"Wei-dong"},{"family":"Mao","given":"Ying-qiu"},{"family":"Zhang","given":"Jie"},{"family":"Li","given":"You-ping"},{"family":"Cheng","given":"Jing-qiu"}],"issued":{"date-parts":[["2008",2]]}}}],"schema":"https://github.com/citation-style-language/schema/raw/master/csl-citation.json"} </w:instrText>
      </w:r>
      <w:r w:rsidR="00481BDC" w:rsidRPr="00E25316">
        <w:rPr>
          <w:rFonts w:ascii="Book Antiqua" w:hAnsi="Book Antiqua" w:cstheme="majorBidi"/>
          <w:sz w:val="24"/>
          <w:szCs w:val="24"/>
        </w:rPr>
        <w:fldChar w:fldCharType="separate"/>
      </w:r>
      <w:r w:rsidR="000D5DCF" w:rsidRPr="00E25316">
        <w:rPr>
          <w:rFonts w:ascii="Book Antiqua" w:hAnsi="Book Antiqua" w:cs="Times New Roman"/>
          <w:sz w:val="24"/>
          <w:szCs w:val="24"/>
          <w:vertAlign w:val="superscript"/>
        </w:rPr>
        <w:t>[26,27]</w:t>
      </w:r>
      <w:r w:rsidR="00481BDC" w:rsidRPr="00E25316">
        <w:rPr>
          <w:rFonts w:ascii="Book Antiqua" w:hAnsi="Book Antiqua" w:cstheme="majorBidi"/>
          <w:sz w:val="24"/>
          <w:szCs w:val="24"/>
        </w:rPr>
        <w:fldChar w:fldCharType="end"/>
      </w:r>
      <w:r w:rsidRPr="00E25316">
        <w:rPr>
          <w:rFonts w:ascii="Book Antiqua" w:hAnsi="Book Antiqua" w:cstheme="majorBidi"/>
          <w:sz w:val="24"/>
          <w:szCs w:val="24"/>
        </w:rPr>
        <w:t xml:space="preserve">. Here we aim to determine the effect of our ADMSCs and their secreted soluble factors on the proliferation and growth of cancer cells. Therefore, we cultured HCC cell lines, </w:t>
      </w:r>
      <w:r w:rsidR="00AC61BC" w:rsidRPr="00E25316">
        <w:rPr>
          <w:rFonts w:ascii="Book Antiqua" w:hAnsi="Book Antiqua" w:cstheme="majorBidi"/>
          <w:sz w:val="24"/>
          <w:szCs w:val="24"/>
        </w:rPr>
        <w:t xml:space="preserve">with different conditions: </w:t>
      </w:r>
      <w:r w:rsidRPr="00E25316">
        <w:rPr>
          <w:rFonts w:ascii="Book Antiqua" w:hAnsi="Book Antiqua" w:cstheme="majorBidi"/>
          <w:sz w:val="24"/>
          <w:szCs w:val="24"/>
        </w:rPr>
        <w:t xml:space="preserve">HepG2 and PLC-PRF-5 alone (control) or with ADMSCs </w:t>
      </w:r>
      <w:r w:rsidR="000F1040" w:rsidRPr="00E25316">
        <w:rPr>
          <w:rFonts w:ascii="Book Antiqua" w:hAnsi="Book Antiqua" w:cstheme="majorBidi"/>
          <w:sz w:val="24"/>
          <w:szCs w:val="24"/>
        </w:rPr>
        <w:t xml:space="preserve">directly or indirectly </w:t>
      </w:r>
      <w:r w:rsidRPr="00E25316">
        <w:rPr>
          <w:rFonts w:ascii="Book Antiqua" w:hAnsi="Book Antiqua" w:cstheme="majorBidi"/>
          <w:sz w:val="24"/>
          <w:szCs w:val="24"/>
        </w:rPr>
        <w:t>(at a rat</w:t>
      </w:r>
      <w:r w:rsidR="00AC61BC" w:rsidRPr="00E25316">
        <w:rPr>
          <w:rFonts w:ascii="Book Antiqua" w:hAnsi="Book Antiqua" w:cstheme="majorBidi"/>
          <w:sz w:val="24"/>
          <w:szCs w:val="24"/>
        </w:rPr>
        <w:t xml:space="preserve">io HCC: ADMSCs of 1:1 or 2:1) or </w:t>
      </w:r>
      <w:r w:rsidRPr="00E25316">
        <w:rPr>
          <w:rFonts w:ascii="Book Antiqua" w:hAnsi="Book Antiqua" w:cstheme="majorBidi"/>
          <w:sz w:val="24"/>
          <w:szCs w:val="24"/>
        </w:rPr>
        <w:t xml:space="preserve">treated them with different </w:t>
      </w:r>
      <w:r w:rsidR="00DA4DB7">
        <w:rPr>
          <w:rFonts w:ascii="Book Antiqua" w:hAnsi="Book Antiqua" w:cstheme="majorBidi"/>
          <w:sz w:val="24"/>
          <w:szCs w:val="24"/>
        </w:rPr>
        <w:t>dilutions of ADMSC</w:t>
      </w:r>
      <w:r w:rsidRPr="00E25316">
        <w:rPr>
          <w:rFonts w:ascii="Book Antiqua" w:hAnsi="Book Antiqua" w:cstheme="majorBidi"/>
          <w:sz w:val="24"/>
          <w:szCs w:val="24"/>
        </w:rPr>
        <w:t xml:space="preserve"> CM for 48h.</w:t>
      </w:r>
      <w:r w:rsidR="00CD7AC2" w:rsidRPr="00E25316">
        <w:rPr>
          <w:rFonts w:ascii="Book Antiqua" w:hAnsi="Book Antiqua" w:cstheme="majorBidi"/>
          <w:sz w:val="24"/>
          <w:szCs w:val="24"/>
        </w:rPr>
        <w:t xml:space="preserve"> Morpholog</w:t>
      </w:r>
      <w:r w:rsidR="007B15DD" w:rsidRPr="00E25316">
        <w:rPr>
          <w:rFonts w:ascii="Book Antiqua" w:hAnsi="Book Antiqua" w:cstheme="majorBidi"/>
          <w:sz w:val="24"/>
          <w:szCs w:val="24"/>
        </w:rPr>
        <w:t>ical observation reveal</w:t>
      </w:r>
      <w:r w:rsidR="004E18E3" w:rsidRPr="00E25316">
        <w:rPr>
          <w:rFonts w:ascii="Book Antiqua" w:hAnsi="Book Antiqua" w:cstheme="majorBidi"/>
          <w:sz w:val="24"/>
          <w:szCs w:val="24"/>
        </w:rPr>
        <w:t>ed</w:t>
      </w:r>
      <w:r w:rsidR="007B15DD" w:rsidRPr="00E25316">
        <w:rPr>
          <w:rFonts w:ascii="Book Antiqua" w:hAnsi="Book Antiqua" w:cstheme="majorBidi"/>
          <w:sz w:val="24"/>
          <w:szCs w:val="24"/>
        </w:rPr>
        <w:t xml:space="preserve"> a considerable</w:t>
      </w:r>
      <w:r w:rsidR="00CD7AC2" w:rsidRPr="00E25316">
        <w:rPr>
          <w:rFonts w:ascii="Book Antiqua" w:hAnsi="Book Antiqua" w:cstheme="majorBidi"/>
          <w:sz w:val="24"/>
          <w:szCs w:val="24"/>
        </w:rPr>
        <w:t xml:space="preserve"> inhibition </w:t>
      </w:r>
      <w:r w:rsidR="00AC61BC" w:rsidRPr="00E25316">
        <w:rPr>
          <w:rFonts w:ascii="Book Antiqua" w:hAnsi="Book Antiqua" w:cstheme="majorBidi"/>
          <w:sz w:val="24"/>
          <w:szCs w:val="24"/>
        </w:rPr>
        <w:t xml:space="preserve">in the cell numbers </w:t>
      </w:r>
      <w:r w:rsidR="00CD7AC2" w:rsidRPr="00E25316">
        <w:rPr>
          <w:rFonts w:ascii="Book Antiqua" w:hAnsi="Book Antiqua" w:cstheme="majorBidi"/>
          <w:sz w:val="24"/>
          <w:szCs w:val="24"/>
        </w:rPr>
        <w:t xml:space="preserve">of </w:t>
      </w:r>
      <w:r w:rsidR="00AC61BC" w:rsidRPr="00E25316">
        <w:rPr>
          <w:rFonts w:ascii="Book Antiqua" w:hAnsi="Book Antiqua" w:cstheme="majorBidi"/>
          <w:sz w:val="24"/>
          <w:szCs w:val="24"/>
        </w:rPr>
        <w:t>the two types of cancer cells</w:t>
      </w:r>
      <w:r w:rsidR="007F5C4D" w:rsidRPr="00E25316">
        <w:rPr>
          <w:rFonts w:ascii="Book Antiqua" w:hAnsi="Book Antiqua" w:cstheme="majorBidi"/>
          <w:sz w:val="24"/>
          <w:szCs w:val="24"/>
        </w:rPr>
        <w:t>,</w:t>
      </w:r>
      <w:r w:rsidR="00CD7AC2" w:rsidRPr="00E25316">
        <w:rPr>
          <w:rFonts w:ascii="Book Antiqua" w:hAnsi="Book Antiqua" w:cstheme="majorBidi"/>
          <w:sz w:val="24"/>
          <w:szCs w:val="24"/>
        </w:rPr>
        <w:t xml:space="preserve"> in </w:t>
      </w:r>
      <w:r w:rsidR="00AC61BC" w:rsidRPr="00E25316">
        <w:rPr>
          <w:rFonts w:ascii="Book Antiqua" w:hAnsi="Book Antiqua" w:cstheme="majorBidi"/>
          <w:sz w:val="24"/>
          <w:szCs w:val="24"/>
        </w:rPr>
        <w:t xml:space="preserve">the </w:t>
      </w:r>
      <w:r w:rsidR="00CD7AC2" w:rsidRPr="00E25316">
        <w:rPr>
          <w:rFonts w:ascii="Book Antiqua" w:hAnsi="Book Antiqua" w:cstheme="majorBidi"/>
          <w:sz w:val="24"/>
          <w:szCs w:val="24"/>
        </w:rPr>
        <w:t>presenc</w:t>
      </w:r>
      <w:r w:rsidR="007B15DD" w:rsidRPr="00E25316">
        <w:rPr>
          <w:rFonts w:ascii="Book Antiqua" w:hAnsi="Book Antiqua" w:cstheme="majorBidi"/>
          <w:sz w:val="24"/>
          <w:szCs w:val="24"/>
        </w:rPr>
        <w:t>e</w:t>
      </w:r>
      <w:r w:rsidR="00AC61BC" w:rsidRPr="00E25316">
        <w:rPr>
          <w:rFonts w:ascii="Book Antiqua" w:hAnsi="Book Antiqua" w:cstheme="majorBidi"/>
          <w:sz w:val="24"/>
          <w:szCs w:val="24"/>
        </w:rPr>
        <w:t xml:space="preserve"> of ADMSCs</w:t>
      </w:r>
      <w:r w:rsidR="007F5C4D" w:rsidRPr="00E25316">
        <w:rPr>
          <w:rFonts w:ascii="Book Antiqua" w:hAnsi="Book Antiqua" w:cstheme="majorBidi"/>
          <w:sz w:val="24"/>
          <w:szCs w:val="24"/>
        </w:rPr>
        <w:t>,</w:t>
      </w:r>
      <w:r w:rsidR="00AC61BC" w:rsidRPr="00E25316">
        <w:rPr>
          <w:rFonts w:ascii="Book Antiqua" w:hAnsi="Book Antiqua" w:cstheme="majorBidi"/>
          <w:sz w:val="24"/>
          <w:szCs w:val="24"/>
        </w:rPr>
        <w:t xml:space="preserve"> either in direct or </w:t>
      </w:r>
      <w:r w:rsidR="00471B2B" w:rsidRPr="00E25316">
        <w:rPr>
          <w:rFonts w:ascii="Book Antiqua" w:hAnsi="Book Antiqua" w:cstheme="majorBidi"/>
          <w:sz w:val="24"/>
          <w:szCs w:val="24"/>
        </w:rPr>
        <w:t>indirect cocultures</w:t>
      </w:r>
      <w:r w:rsidR="007B15DD" w:rsidRPr="00E25316">
        <w:rPr>
          <w:rFonts w:ascii="Book Antiqua" w:hAnsi="Book Antiqua" w:cstheme="majorBidi"/>
          <w:sz w:val="24"/>
          <w:szCs w:val="24"/>
        </w:rPr>
        <w:t xml:space="preserve">. </w:t>
      </w:r>
      <w:r w:rsidR="00AC61BC" w:rsidRPr="00E25316">
        <w:rPr>
          <w:rFonts w:ascii="Book Antiqua" w:hAnsi="Book Antiqua" w:cstheme="majorBidi"/>
          <w:sz w:val="24"/>
          <w:szCs w:val="24"/>
        </w:rPr>
        <w:t>T</w:t>
      </w:r>
      <w:r w:rsidR="00227769" w:rsidRPr="00E25316">
        <w:rPr>
          <w:rFonts w:ascii="Book Antiqua" w:hAnsi="Book Antiqua" w:cstheme="majorBidi"/>
          <w:sz w:val="24"/>
          <w:szCs w:val="24"/>
        </w:rPr>
        <w:t>his inhibition was</w:t>
      </w:r>
      <w:r w:rsidR="007B15DD" w:rsidRPr="00E25316">
        <w:rPr>
          <w:rFonts w:ascii="Book Antiqua" w:hAnsi="Book Antiqua" w:cstheme="majorBidi"/>
          <w:sz w:val="24"/>
          <w:szCs w:val="24"/>
        </w:rPr>
        <w:t xml:space="preserve"> less remarkable when cancer cells were treated</w:t>
      </w:r>
      <w:r w:rsidR="00AC61BC" w:rsidRPr="00E25316">
        <w:rPr>
          <w:rFonts w:ascii="Book Antiqua" w:hAnsi="Book Antiqua" w:cstheme="majorBidi"/>
          <w:sz w:val="24"/>
          <w:szCs w:val="24"/>
        </w:rPr>
        <w:t xml:space="preserve"> </w:t>
      </w:r>
      <w:r w:rsidR="00471B2B" w:rsidRPr="00E25316">
        <w:rPr>
          <w:rFonts w:ascii="Book Antiqua" w:hAnsi="Book Antiqua" w:cstheme="majorBidi"/>
          <w:sz w:val="24"/>
          <w:szCs w:val="24"/>
        </w:rPr>
        <w:t>only with</w:t>
      </w:r>
      <w:r w:rsidR="00DA4DB7">
        <w:rPr>
          <w:rFonts w:ascii="Book Antiqua" w:hAnsi="Book Antiqua" w:cstheme="majorBidi"/>
          <w:sz w:val="24"/>
          <w:szCs w:val="24"/>
        </w:rPr>
        <w:t xml:space="preserve"> ADMSC</w:t>
      </w:r>
      <w:r w:rsidR="007B15DD" w:rsidRPr="00E25316">
        <w:rPr>
          <w:rFonts w:ascii="Book Antiqua" w:hAnsi="Book Antiqua" w:cstheme="majorBidi"/>
          <w:sz w:val="24"/>
          <w:szCs w:val="24"/>
        </w:rPr>
        <w:t xml:space="preserve"> CM</w:t>
      </w:r>
      <w:r w:rsidR="00227769" w:rsidRPr="00E25316">
        <w:rPr>
          <w:rFonts w:ascii="Book Antiqua" w:hAnsi="Book Antiqua" w:cstheme="majorBidi"/>
          <w:sz w:val="24"/>
          <w:szCs w:val="24"/>
        </w:rPr>
        <w:t xml:space="preserve"> (</w:t>
      </w:r>
      <w:r w:rsidR="00DA4DB7">
        <w:rPr>
          <w:rFonts w:ascii="Book Antiqua" w:hAnsi="Book Antiqua" w:cstheme="majorBidi"/>
          <w:sz w:val="24"/>
          <w:szCs w:val="24"/>
        </w:rPr>
        <w:t xml:space="preserve">Supplementary Figure </w:t>
      </w:r>
      <w:r w:rsidR="00227769" w:rsidRPr="00E25316">
        <w:rPr>
          <w:rFonts w:ascii="Book Antiqua" w:hAnsi="Book Antiqua" w:cstheme="majorBidi"/>
          <w:sz w:val="24"/>
          <w:szCs w:val="24"/>
        </w:rPr>
        <w:t>1)</w:t>
      </w:r>
      <w:r w:rsidR="007B15DD" w:rsidRPr="00E25316">
        <w:rPr>
          <w:rFonts w:ascii="Book Antiqua" w:hAnsi="Book Antiqua" w:cstheme="majorBidi"/>
          <w:sz w:val="24"/>
          <w:szCs w:val="24"/>
        </w:rPr>
        <w:t>.</w:t>
      </w:r>
      <w:r w:rsidR="002E3619">
        <w:rPr>
          <w:rFonts w:ascii="Book Antiqua" w:hAnsi="Book Antiqua" w:cstheme="majorBidi"/>
          <w:sz w:val="24"/>
          <w:szCs w:val="24"/>
        </w:rPr>
        <w:t xml:space="preserve"> </w:t>
      </w:r>
      <w:r w:rsidRPr="00E25316">
        <w:rPr>
          <w:rFonts w:ascii="Book Antiqua" w:hAnsi="Book Antiqua" w:cstheme="majorBidi"/>
          <w:sz w:val="24"/>
          <w:szCs w:val="24"/>
        </w:rPr>
        <w:t>Using cell count assay and WST-8 proliferation test, our results show</w:t>
      </w:r>
      <w:r w:rsidR="004E18E3" w:rsidRPr="00E25316">
        <w:rPr>
          <w:rFonts w:ascii="Book Antiqua" w:hAnsi="Book Antiqua" w:cstheme="majorBidi"/>
          <w:sz w:val="24"/>
          <w:szCs w:val="24"/>
        </w:rPr>
        <w:t>ed</w:t>
      </w:r>
      <w:r w:rsidRPr="00E25316">
        <w:rPr>
          <w:rFonts w:ascii="Book Antiqua" w:hAnsi="Book Antiqua" w:cstheme="majorBidi"/>
          <w:sz w:val="24"/>
          <w:szCs w:val="24"/>
        </w:rPr>
        <w:t xml:space="preserve"> that ADMSCs </w:t>
      </w:r>
      <w:r w:rsidR="00654595" w:rsidRPr="00E25316">
        <w:rPr>
          <w:rFonts w:ascii="Book Antiqua" w:hAnsi="Book Antiqua" w:cstheme="majorBidi"/>
          <w:sz w:val="24"/>
          <w:szCs w:val="24"/>
        </w:rPr>
        <w:t>in</w:t>
      </w:r>
      <w:r w:rsidR="00781CE1" w:rsidRPr="00E25316">
        <w:rPr>
          <w:rFonts w:ascii="Book Antiqua" w:hAnsi="Book Antiqua" w:cstheme="majorBidi"/>
          <w:sz w:val="24"/>
          <w:szCs w:val="24"/>
        </w:rPr>
        <w:t xml:space="preserve"> indirect coculture </w:t>
      </w:r>
      <w:r w:rsidRPr="00E25316">
        <w:rPr>
          <w:rFonts w:ascii="Book Antiqua" w:hAnsi="Book Antiqua" w:cstheme="majorBidi"/>
          <w:sz w:val="24"/>
          <w:szCs w:val="24"/>
        </w:rPr>
        <w:t>reduced t</w:t>
      </w:r>
      <w:r w:rsidR="00781CE1" w:rsidRPr="00E25316">
        <w:rPr>
          <w:rFonts w:ascii="Book Antiqua" w:hAnsi="Book Antiqua" w:cstheme="majorBidi"/>
          <w:sz w:val="24"/>
          <w:szCs w:val="24"/>
        </w:rPr>
        <w:t>h</w:t>
      </w:r>
      <w:r w:rsidR="005244CF" w:rsidRPr="00E25316">
        <w:rPr>
          <w:rFonts w:ascii="Book Antiqua" w:hAnsi="Book Antiqua" w:cstheme="majorBidi"/>
          <w:sz w:val="24"/>
          <w:szCs w:val="24"/>
        </w:rPr>
        <w:t>e number of HCC cells (Figure 2</w:t>
      </w:r>
      <w:r w:rsidRPr="00E25316">
        <w:rPr>
          <w:rFonts w:ascii="Book Antiqua" w:hAnsi="Book Antiqua" w:cstheme="majorBidi"/>
          <w:sz w:val="24"/>
          <w:szCs w:val="24"/>
        </w:rPr>
        <w:t>A) and inhibited their proliferat</w:t>
      </w:r>
      <w:r w:rsidR="0004168B" w:rsidRPr="00E25316">
        <w:rPr>
          <w:rFonts w:ascii="Book Antiqua" w:hAnsi="Book Antiqua" w:cstheme="majorBidi"/>
          <w:sz w:val="24"/>
          <w:szCs w:val="24"/>
        </w:rPr>
        <w:t>ion (Figure 2</w:t>
      </w:r>
      <w:r w:rsidRPr="00E25316">
        <w:rPr>
          <w:rFonts w:ascii="Book Antiqua" w:hAnsi="Book Antiqua" w:cstheme="majorBidi"/>
          <w:sz w:val="24"/>
          <w:szCs w:val="24"/>
        </w:rPr>
        <w:t>B) as compared to control cells</w:t>
      </w:r>
      <w:r w:rsidR="001F0CE9" w:rsidRPr="00E25316">
        <w:rPr>
          <w:rFonts w:ascii="Book Antiqua" w:hAnsi="Book Antiqua" w:cstheme="majorBidi"/>
          <w:sz w:val="24"/>
          <w:szCs w:val="24"/>
        </w:rPr>
        <w:t xml:space="preserve"> </w:t>
      </w:r>
      <w:r w:rsidRPr="00E25316">
        <w:rPr>
          <w:rFonts w:ascii="Book Antiqua" w:hAnsi="Book Antiqua" w:cstheme="majorBidi"/>
          <w:sz w:val="24"/>
          <w:szCs w:val="24"/>
        </w:rPr>
        <w:t xml:space="preserve">with </w:t>
      </w:r>
      <w:r w:rsidRPr="00E25316">
        <w:rPr>
          <w:rFonts w:ascii="Book Antiqua" w:hAnsi="Book Antiqua" w:cstheme="majorBidi"/>
          <w:i/>
          <w:iCs/>
          <w:sz w:val="24"/>
          <w:szCs w:val="24"/>
        </w:rPr>
        <w:t xml:space="preserve">P </w:t>
      </w:r>
      <w:r w:rsidRPr="00DA4DB7">
        <w:rPr>
          <w:rFonts w:ascii="Book Antiqua" w:hAnsi="Book Antiqua" w:cstheme="majorBidi"/>
          <w:iCs/>
          <w:sz w:val="24"/>
          <w:szCs w:val="24"/>
        </w:rPr>
        <w:t>&lt; 0.001</w:t>
      </w:r>
      <w:r w:rsidRPr="00DA4DB7">
        <w:rPr>
          <w:rFonts w:ascii="Book Antiqua" w:hAnsi="Book Antiqua" w:cstheme="majorBidi"/>
          <w:sz w:val="24"/>
          <w:szCs w:val="24"/>
        </w:rPr>
        <w:t>.</w:t>
      </w:r>
    </w:p>
    <w:p w14:paraId="12E73A9A" w14:textId="62190243" w:rsidR="007A5356" w:rsidRDefault="00654595" w:rsidP="00DA4DB7">
      <w:pPr>
        <w:adjustRightInd w:val="0"/>
        <w:snapToGrid w:val="0"/>
        <w:spacing w:after="0" w:line="360" w:lineRule="auto"/>
        <w:ind w:firstLine="120"/>
        <w:jc w:val="both"/>
        <w:rPr>
          <w:rFonts w:ascii="Book Antiqua" w:hAnsi="Book Antiqua" w:cstheme="majorBidi"/>
          <w:sz w:val="24"/>
          <w:szCs w:val="24"/>
        </w:rPr>
      </w:pPr>
      <w:r w:rsidRPr="00E25316">
        <w:rPr>
          <w:rFonts w:ascii="Book Antiqua" w:hAnsi="Book Antiqua" w:cstheme="majorBidi"/>
          <w:sz w:val="24"/>
          <w:szCs w:val="24"/>
        </w:rPr>
        <w:t>In direct coculture, we couldn't discriminate between the proliferation of HCC cells and ADMSCs</w:t>
      </w:r>
      <w:r w:rsidR="00DA4DB7">
        <w:rPr>
          <w:rFonts w:ascii="Book Antiqua" w:hAnsi="Book Antiqua" w:cstheme="majorBidi"/>
          <w:sz w:val="24"/>
          <w:szCs w:val="24"/>
        </w:rPr>
        <w:t xml:space="preserve"> (d</w:t>
      </w:r>
      <w:r w:rsidR="001D26D8" w:rsidRPr="00E25316">
        <w:rPr>
          <w:rFonts w:ascii="Book Antiqua" w:hAnsi="Book Antiqua" w:cstheme="majorBidi"/>
          <w:sz w:val="24"/>
          <w:szCs w:val="24"/>
        </w:rPr>
        <w:t>ata not shown)</w:t>
      </w:r>
      <w:r w:rsidRPr="00E25316">
        <w:rPr>
          <w:rFonts w:ascii="Book Antiqua" w:hAnsi="Book Antiqua" w:cstheme="majorBidi"/>
          <w:sz w:val="24"/>
          <w:szCs w:val="24"/>
        </w:rPr>
        <w:t>, knowing that the m</w:t>
      </w:r>
      <w:r w:rsidR="001D26D8" w:rsidRPr="00E25316">
        <w:rPr>
          <w:rFonts w:ascii="Book Antiqua" w:hAnsi="Book Antiqua" w:cstheme="majorBidi"/>
          <w:sz w:val="24"/>
          <w:szCs w:val="24"/>
        </w:rPr>
        <w:t>icroscopic observation show</w:t>
      </w:r>
      <w:r w:rsidR="00512E3B" w:rsidRPr="00E25316">
        <w:rPr>
          <w:rFonts w:ascii="Book Antiqua" w:hAnsi="Book Antiqua" w:cstheme="majorBidi"/>
          <w:sz w:val="24"/>
          <w:szCs w:val="24"/>
        </w:rPr>
        <w:t>s</w:t>
      </w:r>
      <w:r w:rsidR="001D26D8" w:rsidRPr="00E25316">
        <w:rPr>
          <w:rFonts w:ascii="Book Antiqua" w:hAnsi="Book Antiqua" w:cstheme="majorBidi"/>
          <w:sz w:val="24"/>
          <w:szCs w:val="24"/>
        </w:rPr>
        <w:t xml:space="preserve"> an enormous inhibition of cancerous cell number (</w:t>
      </w:r>
      <w:r w:rsidR="00DA4DB7">
        <w:rPr>
          <w:rFonts w:ascii="Book Antiqua" w:hAnsi="Book Antiqua" w:cstheme="majorBidi"/>
          <w:sz w:val="24"/>
          <w:szCs w:val="24"/>
        </w:rPr>
        <w:t xml:space="preserve">Supplementary Figure </w:t>
      </w:r>
      <w:r w:rsidR="00DA4DB7" w:rsidRPr="00E25316">
        <w:rPr>
          <w:rFonts w:ascii="Book Antiqua" w:hAnsi="Book Antiqua" w:cstheme="majorBidi"/>
          <w:sz w:val="24"/>
          <w:szCs w:val="24"/>
        </w:rPr>
        <w:t>1</w:t>
      </w:r>
      <w:r w:rsidR="00227769" w:rsidRPr="00E25316">
        <w:rPr>
          <w:rFonts w:ascii="Book Antiqua" w:hAnsi="Book Antiqua" w:cstheme="majorBidi"/>
          <w:sz w:val="24"/>
          <w:szCs w:val="24"/>
        </w:rPr>
        <w:t>)</w:t>
      </w:r>
      <w:r w:rsidRPr="00E25316">
        <w:rPr>
          <w:rFonts w:ascii="Book Antiqua" w:hAnsi="Book Antiqua" w:cstheme="majorBidi"/>
          <w:sz w:val="24"/>
          <w:szCs w:val="24"/>
        </w:rPr>
        <w:t xml:space="preserve">. </w:t>
      </w:r>
      <w:r w:rsidR="00DA4DB7">
        <w:rPr>
          <w:rFonts w:ascii="Book Antiqua" w:hAnsi="Book Antiqua" w:cstheme="majorBidi"/>
          <w:sz w:val="24"/>
          <w:szCs w:val="24"/>
        </w:rPr>
        <w:t>Similarly, the ADMSC</w:t>
      </w:r>
      <w:r w:rsidR="007A5356" w:rsidRPr="00E25316">
        <w:rPr>
          <w:rFonts w:ascii="Book Antiqua" w:hAnsi="Book Antiqua" w:cstheme="majorBidi"/>
          <w:sz w:val="24"/>
          <w:szCs w:val="24"/>
        </w:rPr>
        <w:t xml:space="preserve"> CM, undiluted or diluted 5</w:t>
      </w:r>
      <w:r w:rsidR="00DA4DB7">
        <w:rPr>
          <w:rFonts w:ascii="Book Antiqua" w:hAnsi="Book Antiqua" w:cstheme="majorBidi"/>
          <w:sz w:val="24"/>
          <w:szCs w:val="24"/>
        </w:rPr>
        <w:t xml:space="preserve"> </w:t>
      </w:r>
      <w:bookmarkStart w:id="33" w:name="OLE_LINK421"/>
      <w:bookmarkStart w:id="34" w:name="OLE_LINK422"/>
      <w:r w:rsidR="00DA4DB7">
        <w:rPr>
          <w:rFonts w:ascii="Book Antiqua" w:hAnsi="Book Antiqua" w:cstheme="majorBidi"/>
          <w:sz w:val="24"/>
          <w:szCs w:val="24"/>
        </w:rPr>
        <w:t>×</w:t>
      </w:r>
      <w:bookmarkEnd w:id="33"/>
      <w:bookmarkEnd w:id="34"/>
      <w:r w:rsidR="007A5356" w:rsidRPr="00E25316">
        <w:rPr>
          <w:rFonts w:ascii="Book Antiqua" w:hAnsi="Book Antiqua" w:cstheme="majorBidi"/>
          <w:sz w:val="24"/>
          <w:szCs w:val="24"/>
        </w:rPr>
        <w:t xml:space="preserve"> or 25</w:t>
      </w:r>
      <w:r w:rsidR="00DA4DB7">
        <w:rPr>
          <w:rFonts w:ascii="Book Antiqua" w:hAnsi="Book Antiqua" w:cstheme="majorBidi"/>
          <w:sz w:val="24"/>
          <w:szCs w:val="24"/>
        </w:rPr>
        <w:t xml:space="preserve"> ×</w:t>
      </w:r>
      <w:r w:rsidR="007A5356" w:rsidRPr="00E25316">
        <w:rPr>
          <w:rFonts w:ascii="Book Antiqua" w:hAnsi="Book Antiqua" w:cstheme="majorBidi"/>
          <w:sz w:val="24"/>
          <w:szCs w:val="24"/>
        </w:rPr>
        <w:t>, significantly reduced the number of Hep</w:t>
      </w:r>
      <w:r w:rsidR="00534982" w:rsidRPr="00E25316">
        <w:rPr>
          <w:rFonts w:ascii="Book Antiqua" w:hAnsi="Book Antiqua" w:cstheme="majorBidi"/>
          <w:sz w:val="24"/>
          <w:szCs w:val="24"/>
        </w:rPr>
        <w:t>G</w:t>
      </w:r>
      <w:r w:rsidR="00DA4DB7">
        <w:rPr>
          <w:rFonts w:ascii="Book Antiqua" w:hAnsi="Book Antiqua" w:cstheme="majorBidi"/>
          <w:sz w:val="24"/>
          <w:szCs w:val="24"/>
        </w:rPr>
        <w:t>2 and PLC-PRF-5 cells (Figure 2</w:t>
      </w:r>
      <w:r w:rsidR="007A5356" w:rsidRPr="00E25316">
        <w:rPr>
          <w:rFonts w:ascii="Book Antiqua" w:hAnsi="Book Antiqua" w:cstheme="majorBidi"/>
          <w:sz w:val="24"/>
          <w:szCs w:val="24"/>
        </w:rPr>
        <w:t>A), and inhibited the proliferation of HepG2 cells (Figure</w:t>
      </w:r>
      <w:r w:rsidR="00781CE1" w:rsidRPr="00E25316">
        <w:rPr>
          <w:rFonts w:ascii="Book Antiqua" w:hAnsi="Book Antiqua" w:cstheme="majorBidi"/>
          <w:sz w:val="24"/>
          <w:szCs w:val="24"/>
        </w:rPr>
        <w:t xml:space="preserve"> 2</w:t>
      </w:r>
      <w:r w:rsidR="007A5356" w:rsidRPr="00E25316">
        <w:rPr>
          <w:rFonts w:ascii="Book Antiqua" w:hAnsi="Book Antiqua" w:cstheme="majorBidi"/>
          <w:sz w:val="24"/>
          <w:szCs w:val="24"/>
        </w:rPr>
        <w:t>B)</w:t>
      </w:r>
      <w:r w:rsidR="00781CE1" w:rsidRPr="00E25316">
        <w:rPr>
          <w:rFonts w:ascii="Book Antiqua" w:hAnsi="Book Antiqua" w:cstheme="majorBidi"/>
          <w:sz w:val="24"/>
          <w:szCs w:val="24"/>
        </w:rPr>
        <w:t xml:space="preserve"> </w:t>
      </w:r>
      <w:r w:rsidR="007A5356" w:rsidRPr="00E25316">
        <w:rPr>
          <w:rFonts w:ascii="Book Antiqua" w:hAnsi="Book Antiqua" w:cstheme="majorBidi"/>
          <w:sz w:val="24"/>
          <w:szCs w:val="24"/>
        </w:rPr>
        <w:t xml:space="preserve">with </w:t>
      </w:r>
      <w:r w:rsidR="007A5356" w:rsidRPr="00E25316">
        <w:rPr>
          <w:rFonts w:ascii="Book Antiqua" w:hAnsi="Book Antiqua" w:cstheme="majorBidi"/>
          <w:i/>
          <w:iCs/>
          <w:sz w:val="24"/>
          <w:szCs w:val="24"/>
        </w:rPr>
        <w:t>P</w:t>
      </w:r>
      <w:r w:rsidR="00DA4DB7">
        <w:rPr>
          <w:rFonts w:ascii="Book Antiqua" w:hAnsi="Book Antiqua" w:cstheme="majorBidi"/>
          <w:i/>
          <w:iCs/>
          <w:sz w:val="24"/>
          <w:szCs w:val="24"/>
        </w:rPr>
        <w:t xml:space="preserve"> </w:t>
      </w:r>
      <w:r w:rsidR="007A5356" w:rsidRPr="00DA4DB7">
        <w:rPr>
          <w:rFonts w:ascii="Book Antiqua" w:hAnsi="Book Antiqua" w:cstheme="majorBidi"/>
          <w:iCs/>
          <w:sz w:val="24"/>
          <w:szCs w:val="24"/>
        </w:rPr>
        <w:t>≤ 0.001</w:t>
      </w:r>
      <w:r w:rsidR="007A5356" w:rsidRPr="00E25316">
        <w:rPr>
          <w:rFonts w:ascii="Book Antiqua" w:hAnsi="Book Antiqua" w:cstheme="majorBidi"/>
          <w:sz w:val="24"/>
          <w:szCs w:val="24"/>
        </w:rPr>
        <w:t xml:space="preserve">, while only the undiluted </w:t>
      </w:r>
      <w:r w:rsidR="00DA4DB7">
        <w:rPr>
          <w:rFonts w:ascii="Book Antiqua" w:hAnsi="Book Antiqua" w:cstheme="majorBidi"/>
          <w:sz w:val="24"/>
          <w:szCs w:val="24"/>
        </w:rPr>
        <w:t>ADSMC</w:t>
      </w:r>
      <w:r w:rsidR="00512E3B" w:rsidRPr="00E25316">
        <w:rPr>
          <w:rFonts w:ascii="Book Antiqua" w:hAnsi="Book Antiqua" w:cstheme="majorBidi"/>
          <w:sz w:val="24"/>
          <w:szCs w:val="24"/>
        </w:rPr>
        <w:t xml:space="preserve"> CM was capable of reducing</w:t>
      </w:r>
      <w:r w:rsidR="007A5356" w:rsidRPr="00E25316">
        <w:rPr>
          <w:rFonts w:ascii="Book Antiqua" w:hAnsi="Book Antiqua" w:cstheme="majorBidi"/>
          <w:sz w:val="24"/>
          <w:szCs w:val="24"/>
        </w:rPr>
        <w:t xml:space="preserve"> the prolifera</w:t>
      </w:r>
      <w:r w:rsidR="00534982" w:rsidRPr="00E25316">
        <w:rPr>
          <w:rFonts w:ascii="Book Antiqua" w:hAnsi="Book Antiqua" w:cstheme="majorBidi"/>
          <w:sz w:val="24"/>
          <w:szCs w:val="24"/>
        </w:rPr>
        <w:t>t</w:t>
      </w:r>
      <w:r w:rsidR="00DA4DB7">
        <w:rPr>
          <w:rFonts w:ascii="Book Antiqua" w:hAnsi="Book Antiqua" w:cstheme="majorBidi"/>
          <w:sz w:val="24"/>
          <w:szCs w:val="24"/>
        </w:rPr>
        <w:t>ion of PLC-PRF-5 cell (Figure 2</w:t>
      </w:r>
      <w:r w:rsidR="007A5356" w:rsidRPr="00E25316">
        <w:rPr>
          <w:rFonts w:ascii="Book Antiqua" w:hAnsi="Book Antiqua" w:cstheme="majorBidi"/>
          <w:sz w:val="24"/>
          <w:szCs w:val="24"/>
        </w:rPr>
        <w:t xml:space="preserve">B) with </w:t>
      </w:r>
      <w:r w:rsidR="007A5356" w:rsidRPr="00E25316">
        <w:rPr>
          <w:rFonts w:ascii="Book Antiqua" w:hAnsi="Book Antiqua" w:cstheme="majorBidi"/>
          <w:i/>
          <w:iCs/>
          <w:sz w:val="24"/>
          <w:szCs w:val="24"/>
        </w:rPr>
        <w:t xml:space="preserve">P </w:t>
      </w:r>
      <w:r w:rsidR="007A5356" w:rsidRPr="00DA4DB7">
        <w:rPr>
          <w:rFonts w:ascii="Book Antiqua" w:hAnsi="Book Antiqua" w:cstheme="majorBidi"/>
          <w:iCs/>
          <w:sz w:val="24"/>
          <w:szCs w:val="24"/>
        </w:rPr>
        <w:t>= 0.001</w:t>
      </w:r>
      <w:r w:rsidR="007A5356" w:rsidRPr="00DA4DB7">
        <w:rPr>
          <w:rFonts w:ascii="Book Antiqua" w:hAnsi="Book Antiqua" w:cstheme="majorBidi"/>
          <w:sz w:val="24"/>
          <w:szCs w:val="24"/>
        </w:rPr>
        <w:t>.</w:t>
      </w:r>
    </w:p>
    <w:p w14:paraId="47A362FB" w14:textId="77777777" w:rsidR="00DA4DB7" w:rsidRPr="00DA4DB7" w:rsidRDefault="00DA4DB7" w:rsidP="00DA4DB7">
      <w:pPr>
        <w:adjustRightInd w:val="0"/>
        <w:snapToGrid w:val="0"/>
        <w:spacing w:after="0" w:line="360" w:lineRule="auto"/>
        <w:ind w:firstLine="120"/>
        <w:jc w:val="both"/>
        <w:rPr>
          <w:rFonts w:ascii="Book Antiqua" w:hAnsi="Book Antiqua" w:cstheme="majorBidi"/>
          <w:sz w:val="24"/>
          <w:szCs w:val="24"/>
        </w:rPr>
      </w:pPr>
    </w:p>
    <w:p w14:paraId="4BBFD5C0" w14:textId="77777777" w:rsidR="007A5356" w:rsidRPr="00E25316" w:rsidRDefault="007A5356" w:rsidP="0069464B">
      <w:pPr>
        <w:adjustRightInd w:val="0"/>
        <w:snapToGrid w:val="0"/>
        <w:spacing w:after="0" w:line="360" w:lineRule="auto"/>
        <w:jc w:val="both"/>
        <w:outlineLvl w:val="0"/>
        <w:rPr>
          <w:rFonts w:ascii="Book Antiqua" w:hAnsi="Book Antiqua" w:cstheme="majorBidi"/>
          <w:b/>
          <w:bCs/>
          <w:i/>
          <w:sz w:val="24"/>
          <w:szCs w:val="24"/>
        </w:rPr>
      </w:pPr>
      <w:r w:rsidRPr="00E25316">
        <w:rPr>
          <w:rFonts w:ascii="Book Antiqua" w:hAnsi="Book Antiqua" w:cstheme="majorBidi"/>
          <w:b/>
          <w:bCs/>
          <w:i/>
          <w:sz w:val="24"/>
          <w:szCs w:val="24"/>
        </w:rPr>
        <w:t>Effect of ADMSCs on of HepG2 and PLC-PRF-5 cell apoptosis</w:t>
      </w:r>
    </w:p>
    <w:p w14:paraId="1977FC3F" w14:textId="614D9C95" w:rsidR="004022F1" w:rsidRDefault="007A5356"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t xml:space="preserve">Resistance to cell death or apoptosis is a crucial process in malignant cells. It has been shown that BMSCs (bone marrow derived </w:t>
      </w:r>
      <w:r w:rsidR="00F342F1">
        <w:rPr>
          <w:rFonts w:ascii="Book Antiqua" w:hAnsi="Book Antiqua" w:cstheme="majorBidi"/>
          <w:sz w:val="24"/>
          <w:szCs w:val="24"/>
        </w:rPr>
        <w:t>MSC</w:t>
      </w:r>
      <w:r w:rsidRPr="00E25316">
        <w:rPr>
          <w:rFonts w:ascii="Book Antiqua" w:hAnsi="Book Antiqua" w:cstheme="majorBidi"/>
          <w:sz w:val="24"/>
          <w:szCs w:val="24"/>
        </w:rPr>
        <w:t>s) induce apoptosis and cell cycle arrest in G0/G1 phase</w:t>
      </w:r>
      <w:r w:rsidR="00481BDC" w:rsidRPr="00E25316">
        <w:rPr>
          <w:rFonts w:ascii="Book Antiqua" w:hAnsi="Book Antiqua" w:cstheme="majorBidi"/>
          <w:sz w:val="24"/>
          <w:szCs w:val="24"/>
        </w:rPr>
        <w:fldChar w:fldCharType="begin"/>
      </w:r>
      <w:r w:rsidR="000D5DCF" w:rsidRPr="00E25316">
        <w:rPr>
          <w:rFonts w:ascii="Book Antiqua" w:hAnsi="Book Antiqua" w:cstheme="majorBidi"/>
          <w:sz w:val="24"/>
          <w:szCs w:val="24"/>
        </w:rPr>
        <w:instrText xml:space="preserve"> ADDIN ZOTERO_ITEM CSL_CITATION {"citationID":"MiBeekH6","properties":{"formattedCitation":"\\super [27]\\nosupersub{}","plainCitation":"[27]","noteIndex":0},"citationItems":[{"id":49,"uris":["http://zotero.org/users/local/Q7989UJ6/items/GTQ4DU72"],"uri":["http://zotero.org/users/local/Q7989UJ6/items/GTQ4DU72"],"itemData":{"id":49,"type":"article-journal","title":"The growth inhibitory effect of mesenchymal stem cells on tumor cells in vitro and in vivo","container-title":"Cancer Biology &amp; Therapy","page":"245-251","volume":"7","issue":"2","source":"PubMed","abstract":"Mesenchymal stem cells (MSCs) play an important role in the development and growth of tumor cells. The purpose of this study is to confirm the effect of MSCs on tumor cell growth in vitro and in vivo and to elucidate the mechanism. MSCs were isolated from mouse bone marrow and cocultured with murine hepatoma H22, lymphoma (YAC-1 and EL-4) and rat insulinoma INS-1 cell lines. The growth inhibitory effect of MSCs on tumor cells was tested through MTT and 3H-TdR incorporation assay. The apoptosis induction effect of MSCs on tumor cells was assessed with flow cytometry (FCM) and RT-PCR assay. MSCs were inoculated into BALB/c mice alone or coinoculated with ascitogenous hepatoma cells intraperitonealy, respectively. The tumor growth inhibition of MSCs was investigaed through the incidence and volume of ascites formation, and the immunosuppression effect was studied with splenocyte response to ConA stimulation test and T cell subsets analysis (FCM). The results showed that MSCs exhibited a number-dependent growth inhibitory effect on murine tumor cell lines in vitro and inhibited the growth of ascitogenous hepatoma cells in vivo without host immunosuppression. MSCs could upregulate tumor cells mRNA expression of cell cycle negative regulator p21 and apoptosis associated protease caspase 3. The findings of this experimental study demonstrated that MSCs had potential inhibitory effects on tumor cell growth in vitro and in vivo without host immunosuppression, by inducing apoptotic cell death and G(0)/G(1) phase arrest of cancer cells.","ISSN":"1555-8576","note":"PMID: 18059192","journalAbbreviation":"Cancer Biol. Ther.","language":"eng","author":[{"family":"Lu","given":"Yan-rong"},{"family":"Yuan","given":"Yu"},{"family":"Wang","given":"Xiu-jie"},{"family":"Wei","given":"Ling-ling"},{"family":"Chen","given":"You-nan"},{"family":"Cong","given":"Cong"},{"family":"Li","given":"Sheng-fu"},{"family":"Long","given":"Dan"},{"family":"Tan","given":"Wei-dong"},{"family":"Mao","given":"Ying-qiu"},{"family":"Zhang","given":"Jie"},{"family":"Li","given":"You-ping"},{"family":"Cheng","given":"Jing-qiu"}],"issued":{"date-parts":[["2008",2]]}}}],"schema":"https://github.com/citation-style-language/schema/raw/master/csl-citation.json"} </w:instrText>
      </w:r>
      <w:r w:rsidR="00481BDC" w:rsidRPr="00E25316">
        <w:rPr>
          <w:rFonts w:ascii="Book Antiqua" w:hAnsi="Book Antiqua" w:cstheme="majorBidi"/>
          <w:sz w:val="24"/>
          <w:szCs w:val="24"/>
        </w:rPr>
        <w:fldChar w:fldCharType="separate"/>
      </w:r>
      <w:r w:rsidR="000D5DCF" w:rsidRPr="00E25316">
        <w:rPr>
          <w:rFonts w:ascii="Book Antiqua" w:hAnsi="Book Antiqua" w:cs="Times New Roman"/>
          <w:sz w:val="24"/>
          <w:szCs w:val="24"/>
          <w:vertAlign w:val="superscript"/>
        </w:rPr>
        <w:t>[27]</w:t>
      </w:r>
      <w:r w:rsidR="00481BDC" w:rsidRPr="00E25316">
        <w:rPr>
          <w:rFonts w:ascii="Book Antiqua" w:hAnsi="Book Antiqua" w:cstheme="majorBidi"/>
          <w:sz w:val="24"/>
          <w:szCs w:val="24"/>
        </w:rPr>
        <w:fldChar w:fldCharType="end"/>
      </w:r>
      <w:r w:rsidRPr="00E25316">
        <w:rPr>
          <w:rFonts w:ascii="Book Antiqua" w:hAnsi="Book Antiqua" w:cstheme="majorBidi"/>
          <w:sz w:val="24"/>
          <w:szCs w:val="24"/>
        </w:rPr>
        <w:t>.</w:t>
      </w:r>
      <w:r w:rsidR="001F0CE9" w:rsidRPr="00E25316">
        <w:rPr>
          <w:rFonts w:ascii="Book Antiqua" w:hAnsi="Book Antiqua" w:cstheme="majorBidi"/>
          <w:sz w:val="24"/>
          <w:szCs w:val="24"/>
        </w:rPr>
        <w:t xml:space="preserve"> </w:t>
      </w:r>
      <w:r w:rsidRPr="00E25316">
        <w:rPr>
          <w:rFonts w:ascii="Book Antiqua" w:hAnsi="Book Antiqua" w:cstheme="majorBidi"/>
          <w:sz w:val="24"/>
          <w:szCs w:val="24"/>
        </w:rPr>
        <w:t>In order to elucidate the mechanism of growth suppression by ADMSCs, HepG2 and PLC-PRF-5 cells were cultured</w:t>
      </w:r>
      <w:r w:rsidR="001F0CE9" w:rsidRPr="00E25316">
        <w:rPr>
          <w:rFonts w:ascii="Book Antiqua" w:hAnsi="Book Antiqua" w:cstheme="majorBidi"/>
          <w:sz w:val="24"/>
          <w:szCs w:val="24"/>
        </w:rPr>
        <w:t xml:space="preserve"> </w:t>
      </w:r>
      <w:r w:rsidRPr="00E25316">
        <w:rPr>
          <w:rFonts w:ascii="Book Antiqua" w:hAnsi="Book Antiqua" w:cstheme="majorBidi"/>
          <w:sz w:val="24"/>
          <w:szCs w:val="24"/>
        </w:rPr>
        <w:t xml:space="preserve">alone (control), </w:t>
      </w:r>
      <w:r w:rsidR="005244CF" w:rsidRPr="00E25316">
        <w:rPr>
          <w:rFonts w:ascii="Book Antiqua" w:hAnsi="Book Antiqua" w:cstheme="majorBidi"/>
          <w:sz w:val="24"/>
          <w:szCs w:val="24"/>
        </w:rPr>
        <w:t xml:space="preserve">indirectly </w:t>
      </w:r>
      <w:r w:rsidRPr="00E25316">
        <w:rPr>
          <w:rFonts w:ascii="Book Antiqua" w:hAnsi="Book Antiqua" w:cstheme="majorBidi"/>
          <w:sz w:val="24"/>
          <w:szCs w:val="24"/>
        </w:rPr>
        <w:t>co-cultured wi</w:t>
      </w:r>
      <w:r w:rsidR="00DA4DB7">
        <w:rPr>
          <w:rFonts w:ascii="Book Antiqua" w:hAnsi="Book Antiqua" w:cstheme="majorBidi"/>
          <w:sz w:val="24"/>
          <w:szCs w:val="24"/>
        </w:rPr>
        <w:t>th ADMSCs or treated with ADMSC</w:t>
      </w:r>
      <w:r w:rsidR="001F0CE9" w:rsidRPr="00E25316">
        <w:rPr>
          <w:rFonts w:ascii="Book Antiqua" w:hAnsi="Book Antiqua" w:cstheme="majorBidi"/>
          <w:sz w:val="24"/>
          <w:szCs w:val="24"/>
        </w:rPr>
        <w:t xml:space="preserve"> </w:t>
      </w:r>
      <w:r w:rsidRPr="00E25316">
        <w:rPr>
          <w:rFonts w:ascii="Book Antiqua" w:hAnsi="Book Antiqua" w:cstheme="majorBidi"/>
          <w:sz w:val="24"/>
          <w:szCs w:val="24"/>
        </w:rPr>
        <w:t>CM</w:t>
      </w:r>
      <w:r w:rsidR="00471B2B" w:rsidRPr="00E25316">
        <w:rPr>
          <w:rFonts w:ascii="Book Antiqua" w:hAnsi="Book Antiqua" w:cstheme="majorBidi"/>
          <w:sz w:val="24"/>
          <w:szCs w:val="24"/>
        </w:rPr>
        <w:t>.</w:t>
      </w:r>
      <w:r w:rsidRPr="00E25316">
        <w:rPr>
          <w:rFonts w:ascii="Book Antiqua" w:hAnsi="Book Antiqua" w:cstheme="majorBidi"/>
          <w:sz w:val="24"/>
          <w:szCs w:val="24"/>
        </w:rPr>
        <w:t xml:space="preserve"> </w:t>
      </w:r>
      <w:r w:rsidR="00471B2B" w:rsidRPr="00E25316">
        <w:rPr>
          <w:rFonts w:ascii="Book Antiqua" w:hAnsi="Book Antiqua" w:cstheme="majorBidi"/>
          <w:sz w:val="24"/>
          <w:szCs w:val="24"/>
        </w:rPr>
        <w:lastRenderedPageBreak/>
        <w:t xml:space="preserve">Apoptosis </w:t>
      </w:r>
      <w:r w:rsidRPr="00E25316">
        <w:rPr>
          <w:rFonts w:ascii="Book Antiqua" w:hAnsi="Book Antiqua" w:cstheme="majorBidi"/>
          <w:sz w:val="24"/>
          <w:szCs w:val="24"/>
        </w:rPr>
        <w:t xml:space="preserve">was assessed </w:t>
      </w:r>
      <w:r w:rsidR="00333772" w:rsidRPr="00E25316">
        <w:rPr>
          <w:rFonts w:ascii="Book Antiqua" w:hAnsi="Book Antiqua" w:cstheme="majorBidi"/>
          <w:sz w:val="24"/>
          <w:szCs w:val="24"/>
        </w:rPr>
        <w:t xml:space="preserve">by </w:t>
      </w:r>
      <w:r w:rsidRPr="00E25316">
        <w:rPr>
          <w:rFonts w:ascii="Book Antiqua" w:hAnsi="Book Antiqua" w:cstheme="majorBidi"/>
          <w:sz w:val="24"/>
          <w:szCs w:val="24"/>
        </w:rPr>
        <w:t>flow cytometry</w:t>
      </w:r>
      <w:r w:rsidR="001F0CE9" w:rsidRPr="00E25316">
        <w:rPr>
          <w:rFonts w:ascii="Book Antiqua" w:hAnsi="Book Antiqua" w:cstheme="majorBidi"/>
          <w:sz w:val="24"/>
          <w:szCs w:val="24"/>
        </w:rPr>
        <w:t xml:space="preserve"> </w:t>
      </w:r>
      <w:r w:rsidRPr="00E25316">
        <w:rPr>
          <w:rFonts w:ascii="Book Antiqua" w:hAnsi="Book Antiqua" w:cstheme="majorBidi"/>
          <w:sz w:val="24"/>
          <w:szCs w:val="24"/>
        </w:rPr>
        <w:t>after removal of ADMSCs in the case of coculture. Our results showed that</w:t>
      </w:r>
      <w:r w:rsidR="005244CF" w:rsidRPr="00E25316">
        <w:rPr>
          <w:rFonts w:ascii="Book Antiqua" w:hAnsi="Book Antiqua" w:cstheme="majorBidi"/>
          <w:sz w:val="24"/>
          <w:szCs w:val="24"/>
        </w:rPr>
        <w:t xml:space="preserve"> </w:t>
      </w:r>
      <w:r w:rsidRPr="00E25316">
        <w:rPr>
          <w:rFonts w:ascii="Book Antiqua" w:hAnsi="Book Antiqua" w:cstheme="majorBidi"/>
          <w:sz w:val="24"/>
          <w:szCs w:val="24"/>
        </w:rPr>
        <w:t>ADMSCs significantly increased the apoptotic rate of HepG2 (21.54</w:t>
      </w:r>
      <w:r w:rsidR="00DA4DB7">
        <w:rPr>
          <w:rFonts w:ascii="Book Antiqua" w:hAnsi="Book Antiqua" w:cstheme="majorBidi"/>
          <w:sz w:val="24"/>
          <w:szCs w:val="24"/>
        </w:rPr>
        <w:t>% ± 4.1</w:t>
      </w:r>
      <w:r w:rsidRPr="00E25316">
        <w:rPr>
          <w:rFonts w:ascii="Book Antiqua" w:hAnsi="Book Antiqua" w:cstheme="majorBidi"/>
          <w:sz w:val="24"/>
          <w:szCs w:val="24"/>
        </w:rPr>
        <w:t xml:space="preserve">% </w:t>
      </w:r>
      <w:bookmarkStart w:id="35" w:name="OLE_LINK423"/>
      <w:r w:rsidRPr="00DA4DB7">
        <w:rPr>
          <w:rFonts w:ascii="Book Antiqua" w:hAnsi="Book Antiqua" w:cstheme="majorBidi"/>
          <w:i/>
          <w:sz w:val="24"/>
          <w:szCs w:val="24"/>
        </w:rPr>
        <w:t>vs</w:t>
      </w:r>
      <w:bookmarkEnd w:id="35"/>
      <w:r w:rsidRPr="00E25316">
        <w:rPr>
          <w:rFonts w:ascii="Book Antiqua" w:hAnsi="Book Antiqua" w:cstheme="majorBidi"/>
          <w:sz w:val="24"/>
          <w:szCs w:val="24"/>
        </w:rPr>
        <w:t xml:space="preserve"> control = 1.94</w:t>
      </w:r>
      <w:r w:rsidR="00DA4DB7">
        <w:rPr>
          <w:rFonts w:ascii="Book Antiqua" w:hAnsi="Book Antiqua" w:cstheme="majorBidi"/>
          <w:sz w:val="24"/>
          <w:szCs w:val="24"/>
        </w:rPr>
        <w:t>% ± 0.3</w:t>
      </w:r>
      <w:r w:rsidRPr="00E25316">
        <w:rPr>
          <w:rFonts w:ascii="Book Antiqua" w:hAnsi="Book Antiqua" w:cstheme="majorBidi"/>
          <w:sz w:val="24"/>
          <w:szCs w:val="24"/>
        </w:rPr>
        <w:t xml:space="preserve">%, </w:t>
      </w:r>
      <w:r w:rsidRPr="00E25316">
        <w:rPr>
          <w:rFonts w:ascii="Book Antiqua" w:hAnsi="Book Antiqua" w:cstheme="majorBidi"/>
          <w:i/>
          <w:iCs/>
          <w:sz w:val="24"/>
          <w:szCs w:val="24"/>
        </w:rPr>
        <w:t xml:space="preserve">P </w:t>
      </w:r>
      <w:r w:rsidRPr="00DA4DB7">
        <w:rPr>
          <w:rFonts w:ascii="Book Antiqua" w:hAnsi="Book Antiqua" w:cstheme="majorBidi"/>
          <w:iCs/>
          <w:sz w:val="24"/>
          <w:szCs w:val="24"/>
        </w:rPr>
        <w:t>&lt; 0.05</w:t>
      </w:r>
      <w:r w:rsidRPr="00E25316">
        <w:rPr>
          <w:rFonts w:ascii="Book Antiqua" w:hAnsi="Book Antiqua" w:cstheme="majorBidi"/>
          <w:sz w:val="24"/>
          <w:szCs w:val="24"/>
        </w:rPr>
        <w:t>) and of PLC-PRF-5 (2.91</w:t>
      </w:r>
      <w:r w:rsidR="00DA4DB7">
        <w:rPr>
          <w:rFonts w:ascii="Book Antiqua" w:hAnsi="Book Antiqua" w:cstheme="majorBidi"/>
          <w:sz w:val="24"/>
          <w:szCs w:val="24"/>
        </w:rPr>
        <w:t>% ± 0.2</w:t>
      </w:r>
      <w:r w:rsidRPr="00E25316">
        <w:rPr>
          <w:rFonts w:ascii="Book Antiqua" w:hAnsi="Book Antiqua" w:cstheme="majorBidi"/>
          <w:sz w:val="24"/>
          <w:szCs w:val="24"/>
        </w:rPr>
        <w:t xml:space="preserve">% </w:t>
      </w:r>
      <w:r w:rsidRPr="00DA4DB7">
        <w:rPr>
          <w:rFonts w:ascii="Book Antiqua" w:hAnsi="Book Antiqua" w:cstheme="majorBidi"/>
          <w:i/>
          <w:sz w:val="24"/>
          <w:szCs w:val="24"/>
        </w:rPr>
        <w:t>vs</w:t>
      </w:r>
      <w:r w:rsidRPr="00E25316">
        <w:rPr>
          <w:rFonts w:ascii="Book Antiqua" w:hAnsi="Book Antiqua" w:cstheme="majorBidi"/>
          <w:sz w:val="24"/>
          <w:szCs w:val="24"/>
        </w:rPr>
        <w:t xml:space="preserve"> control = 0.5</w:t>
      </w:r>
      <w:r w:rsidR="00DA4DB7">
        <w:rPr>
          <w:rFonts w:ascii="Book Antiqua" w:hAnsi="Book Antiqua" w:cstheme="majorBidi"/>
          <w:sz w:val="24"/>
          <w:szCs w:val="24"/>
        </w:rPr>
        <w:t>% ± 0.1</w:t>
      </w:r>
      <w:r w:rsidRPr="00E25316">
        <w:rPr>
          <w:rFonts w:ascii="Book Antiqua" w:hAnsi="Book Antiqua" w:cstheme="majorBidi"/>
          <w:sz w:val="24"/>
          <w:szCs w:val="24"/>
        </w:rPr>
        <w:t xml:space="preserve">%, </w:t>
      </w:r>
      <w:r w:rsidRPr="00E25316">
        <w:rPr>
          <w:rFonts w:ascii="Book Antiqua" w:hAnsi="Book Antiqua" w:cstheme="majorBidi"/>
          <w:i/>
          <w:iCs/>
          <w:sz w:val="24"/>
          <w:szCs w:val="24"/>
        </w:rPr>
        <w:t xml:space="preserve">P </w:t>
      </w:r>
      <w:r w:rsidRPr="00DA4DB7">
        <w:rPr>
          <w:rFonts w:ascii="Book Antiqua" w:hAnsi="Book Antiqua" w:cstheme="majorBidi"/>
          <w:iCs/>
          <w:sz w:val="24"/>
          <w:szCs w:val="24"/>
        </w:rPr>
        <w:t>&lt; 0.001</w:t>
      </w:r>
      <w:r w:rsidR="006D2657" w:rsidRPr="00E25316">
        <w:rPr>
          <w:rFonts w:ascii="Book Antiqua" w:hAnsi="Book Antiqua" w:cstheme="majorBidi"/>
          <w:sz w:val="24"/>
          <w:szCs w:val="24"/>
        </w:rPr>
        <w:t>). As shown in Figure 2</w:t>
      </w:r>
      <w:r w:rsidR="00DA4DB7">
        <w:rPr>
          <w:rFonts w:ascii="Book Antiqua" w:hAnsi="Book Antiqua" w:cstheme="majorBidi"/>
          <w:sz w:val="24"/>
          <w:szCs w:val="24"/>
        </w:rPr>
        <w:t>C</w:t>
      </w:r>
      <w:r w:rsidR="004A63A4">
        <w:rPr>
          <w:rFonts w:ascii="Book Antiqua" w:hAnsi="Book Antiqua" w:cstheme="majorBidi"/>
          <w:sz w:val="24"/>
          <w:szCs w:val="24"/>
        </w:rPr>
        <w:t>-</w:t>
      </w:r>
      <w:r w:rsidRPr="00E25316">
        <w:rPr>
          <w:rFonts w:ascii="Book Antiqua" w:hAnsi="Book Antiqua" w:cstheme="majorBidi"/>
          <w:sz w:val="24"/>
          <w:szCs w:val="24"/>
        </w:rPr>
        <w:t xml:space="preserve">E, the apoptosis of HepG2 and PLC-PRF-5 was also significantly increased when treated with </w:t>
      </w:r>
      <w:r w:rsidR="00DA4DB7">
        <w:rPr>
          <w:rFonts w:ascii="Book Antiqua" w:hAnsi="Book Antiqua" w:cstheme="majorBidi"/>
          <w:sz w:val="24"/>
          <w:szCs w:val="24"/>
        </w:rPr>
        <w:t>undiluted ADMSC</w:t>
      </w:r>
      <w:r w:rsidRPr="00E25316">
        <w:rPr>
          <w:rFonts w:ascii="Book Antiqua" w:hAnsi="Book Antiqua" w:cstheme="majorBidi"/>
          <w:sz w:val="24"/>
          <w:szCs w:val="24"/>
        </w:rPr>
        <w:t xml:space="preserve"> CM, as compared to control cells (11</w:t>
      </w:r>
      <w:r w:rsidR="00DA4DB7">
        <w:rPr>
          <w:rFonts w:ascii="Book Antiqua" w:hAnsi="Book Antiqua" w:cstheme="majorBidi"/>
          <w:sz w:val="24"/>
          <w:szCs w:val="24"/>
        </w:rPr>
        <w:t>% ± 0.5</w:t>
      </w:r>
      <w:r w:rsidRPr="00E25316">
        <w:rPr>
          <w:rFonts w:ascii="Book Antiqua" w:hAnsi="Book Antiqua" w:cstheme="majorBidi"/>
          <w:sz w:val="24"/>
          <w:szCs w:val="24"/>
        </w:rPr>
        <w:t xml:space="preserve">% </w:t>
      </w:r>
      <w:r w:rsidRPr="00DA4DB7">
        <w:rPr>
          <w:rFonts w:ascii="Book Antiqua" w:hAnsi="Book Antiqua" w:cstheme="majorBidi"/>
          <w:i/>
          <w:sz w:val="24"/>
          <w:szCs w:val="24"/>
        </w:rPr>
        <w:t>vs</w:t>
      </w:r>
      <w:r w:rsidRPr="00E25316">
        <w:rPr>
          <w:rFonts w:ascii="Book Antiqua" w:hAnsi="Book Antiqua" w:cstheme="majorBidi"/>
          <w:sz w:val="24"/>
          <w:szCs w:val="24"/>
        </w:rPr>
        <w:t xml:space="preserve"> control</w:t>
      </w:r>
      <w:r w:rsidRPr="00E25316">
        <w:rPr>
          <w:rStyle w:val="CommentReference"/>
          <w:rFonts w:ascii="Book Antiqua" w:hAnsi="Book Antiqua" w:cstheme="majorBidi"/>
          <w:sz w:val="24"/>
          <w:szCs w:val="24"/>
        </w:rPr>
        <w:t xml:space="preserve">, </w:t>
      </w:r>
      <w:r w:rsidRPr="00E25316">
        <w:rPr>
          <w:rFonts w:ascii="Book Antiqua" w:hAnsi="Book Antiqua" w:cstheme="majorBidi"/>
          <w:i/>
          <w:iCs/>
          <w:sz w:val="24"/>
          <w:szCs w:val="24"/>
        </w:rPr>
        <w:t xml:space="preserve">P </w:t>
      </w:r>
      <w:r w:rsidRPr="00DA4DB7">
        <w:rPr>
          <w:rFonts w:ascii="Book Antiqua" w:hAnsi="Book Antiqua" w:cstheme="majorBidi"/>
          <w:iCs/>
          <w:sz w:val="24"/>
          <w:szCs w:val="24"/>
        </w:rPr>
        <w:t>&lt; 0.01</w:t>
      </w:r>
      <w:r w:rsidRPr="00DA4DB7">
        <w:rPr>
          <w:rFonts w:ascii="Book Antiqua" w:hAnsi="Book Antiqua" w:cstheme="majorBidi"/>
          <w:sz w:val="24"/>
          <w:szCs w:val="24"/>
        </w:rPr>
        <w:t xml:space="preserve"> </w:t>
      </w:r>
      <w:r w:rsidRPr="00E25316">
        <w:rPr>
          <w:rFonts w:ascii="Book Antiqua" w:hAnsi="Book Antiqua" w:cstheme="majorBidi"/>
          <w:sz w:val="24"/>
          <w:szCs w:val="24"/>
        </w:rPr>
        <w:t>and 3.8</w:t>
      </w:r>
      <w:r w:rsidR="00DA4DB7">
        <w:rPr>
          <w:rFonts w:ascii="Book Antiqua" w:hAnsi="Book Antiqua" w:cstheme="majorBidi"/>
          <w:sz w:val="24"/>
          <w:szCs w:val="24"/>
        </w:rPr>
        <w:t>% ± 0.15</w:t>
      </w:r>
      <w:r w:rsidRPr="00E25316">
        <w:rPr>
          <w:rFonts w:ascii="Book Antiqua" w:hAnsi="Book Antiqua" w:cstheme="majorBidi"/>
          <w:sz w:val="24"/>
          <w:szCs w:val="24"/>
        </w:rPr>
        <w:t xml:space="preserve">% </w:t>
      </w:r>
      <w:r w:rsidRPr="00DA4DB7">
        <w:rPr>
          <w:rFonts w:ascii="Book Antiqua" w:hAnsi="Book Antiqua" w:cstheme="majorBidi"/>
          <w:i/>
          <w:sz w:val="24"/>
          <w:szCs w:val="24"/>
        </w:rPr>
        <w:t>vs</w:t>
      </w:r>
      <w:r w:rsidRPr="00E25316">
        <w:rPr>
          <w:rFonts w:ascii="Book Antiqua" w:hAnsi="Book Antiqua" w:cstheme="majorBidi"/>
          <w:sz w:val="24"/>
          <w:szCs w:val="24"/>
        </w:rPr>
        <w:t xml:space="preserve"> control, </w:t>
      </w:r>
      <w:r w:rsidRPr="00E25316">
        <w:rPr>
          <w:rFonts w:ascii="Book Antiqua" w:hAnsi="Book Antiqua" w:cstheme="majorBidi"/>
          <w:i/>
          <w:iCs/>
          <w:sz w:val="24"/>
          <w:szCs w:val="24"/>
        </w:rPr>
        <w:t xml:space="preserve">P </w:t>
      </w:r>
      <w:r w:rsidRPr="00DA4DB7">
        <w:rPr>
          <w:rFonts w:ascii="Book Antiqua" w:hAnsi="Book Antiqua" w:cstheme="majorBidi"/>
          <w:iCs/>
          <w:sz w:val="24"/>
          <w:szCs w:val="24"/>
        </w:rPr>
        <w:t>&lt; 0.01,</w:t>
      </w:r>
      <w:r w:rsidR="00DA4DB7">
        <w:rPr>
          <w:rFonts w:ascii="Book Antiqua" w:hAnsi="Book Antiqua" w:cstheme="majorBidi"/>
          <w:sz w:val="24"/>
          <w:szCs w:val="24"/>
        </w:rPr>
        <w:t xml:space="preserve"> respectively).</w:t>
      </w:r>
    </w:p>
    <w:p w14:paraId="4BC17BBD" w14:textId="77777777" w:rsidR="00DA4DB7" w:rsidRPr="00E25316" w:rsidRDefault="00DA4DB7" w:rsidP="00E25316">
      <w:pPr>
        <w:adjustRightInd w:val="0"/>
        <w:snapToGrid w:val="0"/>
        <w:spacing w:after="0" w:line="360" w:lineRule="auto"/>
        <w:jc w:val="both"/>
        <w:rPr>
          <w:rFonts w:ascii="Book Antiqua" w:hAnsi="Book Antiqua" w:cstheme="majorBidi"/>
          <w:sz w:val="24"/>
          <w:szCs w:val="24"/>
        </w:rPr>
      </w:pPr>
    </w:p>
    <w:p w14:paraId="2B14BA08" w14:textId="77777777" w:rsidR="007A5356" w:rsidRPr="00E25316" w:rsidRDefault="007A5356" w:rsidP="0069464B">
      <w:pPr>
        <w:adjustRightInd w:val="0"/>
        <w:snapToGrid w:val="0"/>
        <w:spacing w:after="0" w:line="360" w:lineRule="auto"/>
        <w:jc w:val="both"/>
        <w:outlineLvl w:val="0"/>
        <w:rPr>
          <w:rFonts w:ascii="Book Antiqua" w:hAnsi="Book Antiqua" w:cstheme="majorBidi"/>
          <w:i/>
          <w:sz w:val="24"/>
          <w:szCs w:val="24"/>
        </w:rPr>
      </w:pPr>
      <w:r w:rsidRPr="00E25316">
        <w:rPr>
          <w:rFonts w:ascii="Book Antiqua" w:hAnsi="Book Antiqua" w:cstheme="majorBidi"/>
          <w:b/>
          <w:bCs/>
          <w:i/>
          <w:sz w:val="24"/>
          <w:szCs w:val="24"/>
        </w:rPr>
        <w:t>Effect of ADMSCs on the expression of AFP and DCP</w:t>
      </w:r>
    </w:p>
    <w:p w14:paraId="553180C6" w14:textId="1AA52C63" w:rsidR="007A5356" w:rsidRPr="00E25316" w:rsidRDefault="007A5356"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t xml:space="preserve">To monitor the malignant status of HCC cell lines, the levels of biochemical </w:t>
      </w:r>
      <w:r w:rsidR="00B12D51" w:rsidRPr="00E25316">
        <w:rPr>
          <w:rFonts w:ascii="Book Antiqua" w:hAnsi="Book Antiqua" w:cstheme="majorBidi"/>
          <w:sz w:val="24"/>
          <w:szCs w:val="24"/>
        </w:rPr>
        <w:t xml:space="preserve">markers </w:t>
      </w:r>
      <w:r w:rsidR="00075930">
        <w:rPr>
          <w:rFonts w:ascii="Book Antiqua" w:hAnsi="Book Antiqua" w:cstheme="majorBidi"/>
          <w:sz w:val="24"/>
          <w:szCs w:val="24"/>
        </w:rPr>
        <w:t>AFP</w:t>
      </w:r>
      <w:r w:rsidR="00A63048" w:rsidRPr="00E25316">
        <w:rPr>
          <w:rFonts w:ascii="Book Antiqua" w:hAnsi="Book Antiqua" w:cstheme="majorBidi"/>
          <w:sz w:val="24"/>
          <w:szCs w:val="24"/>
        </w:rPr>
        <w:t xml:space="preserve"> and </w:t>
      </w:r>
      <w:r w:rsidR="00075930">
        <w:rPr>
          <w:rFonts w:ascii="Book Antiqua" w:hAnsi="Book Antiqua" w:cstheme="majorBidi"/>
          <w:sz w:val="24"/>
          <w:szCs w:val="24"/>
        </w:rPr>
        <w:t>DCP</w:t>
      </w:r>
      <w:r w:rsidR="00A63048" w:rsidRPr="00E25316">
        <w:rPr>
          <w:rFonts w:ascii="Book Antiqua" w:hAnsi="Book Antiqua" w:cstheme="majorBidi"/>
          <w:sz w:val="24"/>
          <w:szCs w:val="24"/>
        </w:rPr>
        <w:t xml:space="preserve">, </w:t>
      </w:r>
      <w:r w:rsidRPr="00E25316">
        <w:rPr>
          <w:rFonts w:ascii="Book Antiqua" w:hAnsi="Book Antiqua" w:cstheme="majorBidi"/>
          <w:sz w:val="24"/>
          <w:szCs w:val="24"/>
        </w:rPr>
        <w:t>were measured in the supernatant of ADMSCs (negative control), HCCs cells (positive control), and</w:t>
      </w:r>
      <w:r w:rsidR="001F0CE9" w:rsidRPr="00E25316">
        <w:rPr>
          <w:rFonts w:ascii="Book Antiqua" w:hAnsi="Book Antiqua" w:cstheme="majorBidi"/>
          <w:sz w:val="24"/>
          <w:szCs w:val="24"/>
        </w:rPr>
        <w:t xml:space="preserve"> </w:t>
      </w:r>
      <w:r w:rsidRPr="00E25316">
        <w:rPr>
          <w:rFonts w:ascii="Book Antiqua" w:hAnsi="Book Antiqua" w:cstheme="majorBidi"/>
          <w:sz w:val="24"/>
          <w:szCs w:val="24"/>
        </w:rPr>
        <w:t xml:space="preserve">HCCs cells co-cultured </w:t>
      </w:r>
      <w:r w:rsidR="00E7332E" w:rsidRPr="00E25316">
        <w:rPr>
          <w:rFonts w:ascii="Book Antiqua" w:hAnsi="Book Antiqua" w:cstheme="majorBidi"/>
          <w:sz w:val="24"/>
          <w:szCs w:val="24"/>
        </w:rPr>
        <w:t xml:space="preserve">directly </w:t>
      </w:r>
      <w:r w:rsidRPr="00E25316">
        <w:rPr>
          <w:rFonts w:ascii="Book Antiqua" w:hAnsi="Book Antiqua" w:cstheme="majorBidi"/>
          <w:sz w:val="24"/>
          <w:szCs w:val="24"/>
        </w:rPr>
        <w:t>with ADMSCs or treated with ADSMCs CM. The ADMSCs in the negative control di</w:t>
      </w:r>
      <w:r w:rsidR="004A63A4">
        <w:rPr>
          <w:rFonts w:ascii="Book Antiqua" w:hAnsi="Book Antiqua" w:cstheme="majorBidi"/>
          <w:sz w:val="24"/>
          <w:szCs w:val="24"/>
        </w:rPr>
        <w:t>d not express AFP neither DCP (d</w:t>
      </w:r>
      <w:r w:rsidRPr="00E25316">
        <w:rPr>
          <w:rFonts w:ascii="Book Antiqua" w:hAnsi="Book Antiqua" w:cstheme="majorBidi"/>
          <w:sz w:val="24"/>
          <w:szCs w:val="24"/>
        </w:rPr>
        <w:t>ata not shown).</w:t>
      </w:r>
      <w:r w:rsidR="00333772" w:rsidRPr="00E25316">
        <w:rPr>
          <w:rFonts w:ascii="Book Antiqua" w:hAnsi="Book Antiqua" w:cstheme="majorBidi"/>
          <w:sz w:val="24"/>
          <w:szCs w:val="24"/>
        </w:rPr>
        <w:t xml:space="preserve"> </w:t>
      </w:r>
      <w:r w:rsidRPr="00E25316">
        <w:rPr>
          <w:rFonts w:ascii="Book Antiqua" w:hAnsi="Book Antiqua" w:cstheme="majorBidi"/>
          <w:sz w:val="24"/>
          <w:szCs w:val="24"/>
        </w:rPr>
        <w:t>As illustrated in Figure 3, we found that the AFP protein level is dramatically declined upon co-culturing HepG2 and PLC-PRF-5 cells with ADMSC as compared to control cells (</w:t>
      </w:r>
      <w:r w:rsidRPr="00E25316">
        <w:rPr>
          <w:rFonts w:ascii="Book Antiqua" w:hAnsi="Book Antiqua" w:cstheme="majorBidi"/>
          <w:i/>
          <w:iCs/>
          <w:sz w:val="24"/>
          <w:szCs w:val="24"/>
        </w:rPr>
        <w:t>P</w:t>
      </w:r>
      <w:r w:rsidR="004A63A4">
        <w:rPr>
          <w:rFonts w:ascii="Book Antiqua" w:hAnsi="Book Antiqua" w:cstheme="majorBidi"/>
          <w:i/>
          <w:iCs/>
          <w:sz w:val="24"/>
          <w:szCs w:val="24"/>
        </w:rPr>
        <w:t xml:space="preserve"> </w:t>
      </w:r>
      <w:r w:rsidRPr="004A63A4">
        <w:rPr>
          <w:rFonts w:ascii="Book Antiqua" w:hAnsi="Book Antiqua" w:cstheme="majorBidi"/>
          <w:iCs/>
          <w:sz w:val="24"/>
          <w:szCs w:val="24"/>
        </w:rPr>
        <w:t>&lt; 0.001</w:t>
      </w:r>
      <w:r w:rsidRPr="00E25316">
        <w:rPr>
          <w:rFonts w:ascii="Book Antiqua" w:hAnsi="Book Antiqua" w:cstheme="majorBidi"/>
          <w:sz w:val="24"/>
          <w:szCs w:val="24"/>
        </w:rPr>
        <w:t>). Similar results were obtained when HepG2 cells and PLC-PRF-5 cells were treated with the di</w:t>
      </w:r>
      <w:r w:rsidR="004A63A4">
        <w:rPr>
          <w:rFonts w:ascii="Book Antiqua" w:hAnsi="Book Antiqua" w:cstheme="majorBidi"/>
          <w:sz w:val="24"/>
          <w:szCs w:val="24"/>
        </w:rPr>
        <w:t>fferent concentrations of ADMSC</w:t>
      </w:r>
      <w:r w:rsidRPr="00E25316">
        <w:rPr>
          <w:rFonts w:ascii="Book Antiqua" w:hAnsi="Book Antiqua" w:cstheme="majorBidi"/>
          <w:sz w:val="24"/>
          <w:szCs w:val="24"/>
        </w:rPr>
        <w:t xml:space="preserve"> CM (</w:t>
      </w:r>
      <w:r w:rsidRPr="00E25316">
        <w:rPr>
          <w:rFonts w:ascii="Book Antiqua" w:hAnsi="Book Antiqua" w:cstheme="majorBidi"/>
          <w:i/>
          <w:iCs/>
          <w:sz w:val="24"/>
          <w:szCs w:val="24"/>
        </w:rPr>
        <w:t>P</w:t>
      </w:r>
      <w:r w:rsidR="004A63A4">
        <w:rPr>
          <w:rFonts w:ascii="Book Antiqua" w:hAnsi="Book Antiqua" w:cstheme="majorBidi"/>
          <w:i/>
          <w:iCs/>
          <w:sz w:val="24"/>
          <w:szCs w:val="24"/>
        </w:rPr>
        <w:t xml:space="preserve"> </w:t>
      </w:r>
      <w:r w:rsidRPr="004A63A4">
        <w:rPr>
          <w:rFonts w:ascii="Book Antiqua" w:hAnsi="Book Antiqua" w:cstheme="majorBidi"/>
          <w:iCs/>
          <w:sz w:val="24"/>
          <w:szCs w:val="24"/>
        </w:rPr>
        <w:t>&lt;</w:t>
      </w:r>
      <w:r w:rsidR="004A63A4">
        <w:rPr>
          <w:rFonts w:ascii="Book Antiqua" w:hAnsi="Book Antiqua" w:cstheme="majorBidi"/>
          <w:iCs/>
          <w:sz w:val="24"/>
          <w:szCs w:val="24"/>
        </w:rPr>
        <w:t xml:space="preserve"> </w:t>
      </w:r>
      <w:r w:rsidRPr="004A63A4">
        <w:rPr>
          <w:rFonts w:ascii="Book Antiqua" w:hAnsi="Book Antiqua" w:cstheme="majorBidi"/>
          <w:iCs/>
          <w:sz w:val="24"/>
          <w:szCs w:val="24"/>
        </w:rPr>
        <w:t>0.001</w:t>
      </w:r>
      <w:r w:rsidRPr="004A63A4">
        <w:rPr>
          <w:rFonts w:ascii="Book Antiqua" w:hAnsi="Book Antiqua" w:cstheme="majorBidi"/>
          <w:sz w:val="24"/>
          <w:szCs w:val="24"/>
        </w:rPr>
        <w:t xml:space="preserve"> </w:t>
      </w:r>
      <w:r w:rsidRPr="00E25316">
        <w:rPr>
          <w:rFonts w:ascii="Book Antiqua" w:hAnsi="Book Antiqua" w:cstheme="majorBidi"/>
          <w:sz w:val="24"/>
          <w:szCs w:val="24"/>
        </w:rPr>
        <w:t xml:space="preserve">and </w:t>
      </w:r>
      <w:r w:rsidRPr="00E25316">
        <w:rPr>
          <w:rFonts w:ascii="Book Antiqua" w:hAnsi="Book Antiqua" w:cstheme="majorBidi"/>
          <w:i/>
          <w:iCs/>
          <w:sz w:val="24"/>
          <w:szCs w:val="24"/>
        </w:rPr>
        <w:t>P</w:t>
      </w:r>
      <w:r w:rsidR="004A63A4">
        <w:rPr>
          <w:rFonts w:ascii="Book Antiqua" w:hAnsi="Book Antiqua" w:cstheme="majorBidi"/>
          <w:i/>
          <w:iCs/>
          <w:sz w:val="24"/>
          <w:szCs w:val="24"/>
        </w:rPr>
        <w:t xml:space="preserve"> </w:t>
      </w:r>
      <w:r w:rsidRPr="004A63A4">
        <w:rPr>
          <w:rFonts w:ascii="Book Antiqua" w:hAnsi="Book Antiqua" w:cstheme="majorBidi"/>
          <w:iCs/>
          <w:sz w:val="24"/>
          <w:szCs w:val="24"/>
        </w:rPr>
        <w:t>&lt;</w:t>
      </w:r>
      <w:r w:rsidR="004A63A4">
        <w:rPr>
          <w:rFonts w:ascii="Book Antiqua" w:hAnsi="Book Antiqua" w:cstheme="majorBidi"/>
          <w:iCs/>
          <w:sz w:val="24"/>
          <w:szCs w:val="24"/>
        </w:rPr>
        <w:t xml:space="preserve"> </w:t>
      </w:r>
      <w:r w:rsidRPr="004A63A4">
        <w:rPr>
          <w:rFonts w:ascii="Book Antiqua" w:hAnsi="Book Antiqua" w:cstheme="majorBidi"/>
          <w:iCs/>
          <w:sz w:val="24"/>
          <w:szCs w:val="24"/>
        </w:rPr>
        <w:t>0.05</w:t>
      </w:r>
      <w:r w:rsidR="0004168B" w:rsidRPr="004A63A4">
        <w:rPr>
          <w:rFonts w:ascii="Book Antiqua" w:hAnsi="Book Antiqua" w:cstheme="majorBidi"/>
          <w:sz w:val="24"/>
          <w:szCs w:val="24"/>
        </w:rPr>
        <w:t xml:space="preserve">, </w:t>
      </w:r>
      <w:r w:rsidR="0004168B" w:rsidRPr="00E25316">
        <w:rPr>
          <w:rFonts w:ascii="Book Antiqua" w:hAnsi="Book Antiqua" w:cstheme="majorBidi"/>
          <w:sz w:val="24"/>
          <w:szCs w:val="24"/>
        </w:rPr>
        <w:t>respectively, Figure 3</w:t>
      </w:r>
      <w:r w:rsidRPr="00E25316">
        <w:rPr>
          <w:rFonts w:ascii="Book Antiqua" w:hAnsi="Book Antiqua" w:cstheme="majorBidi"/>
          <w:sz w:val="24"/>
          <w:szCs w:val="24"/>
        </w:rPr>
        <w:t>A).</w:t>
      </w:r>
    </w:p>
    <w:p w14:paraId="67260AC9" w14:textId="4D006964" w:rsidR="007A5356" w:rsidRPr="00E25316" w:rsidRDefault="004A63A4" w:rsidP="00E25316">
      <w:pPr>
        <w:adjustRightInd w:val="0"/>
        <w:snapToGrid w:val="0"/>
        <w:spacing w:after="0" w:line="360" w:lineRule="auto"/>
        <w:jc w:val="both"/>
        <w:rPr>
          <w:rFonts w:ascii="Book Antiqua" w:hAnsi="Book Antiqua" w:cstheme="majorBidi"/>
          <w:sz w:val="24"/>
          <w:szCs w:val="24"/>
        </w:rPr>
      </w:pPr>
      <w:r>
        <w:rPr>
          <w:rFonts w:ascii="Book Antiqua" w:hAnsi="Book Antiqua" w:cstheme="majorBidi"/>
          <w:sz w:val="24"/>
          <w:szCs w:val="24"/>
        </w:rPr>
        <w:t xml:space="preserve">  </w:t>
      </w:r>
      <w:r w:rsidR="007A5356" w:rsidRPr="00E25316">
        <w:rPr>
          <w:rFonts w:ascii="Book Antiqua" w:hAnsi="Book Antiqua" w:cstheme="majorBidi"/>
          <w:sz w:val="24"/>
          <w:szCs w:val="24"/>
        </w:rPr>
        <w:t>Next, we verified if the AFP was also repressed at the mRNA level. Our data show that ADMSCs and their CM reduce significantly the mRNA AFP expression in HepG2 and PLC-PRF-5 cells (</w:t>
      </w:r>
      <w:r w:rsidR="007A5356" w:rsidRPr="00E25316">
        <w:rPr>
          <w:rFonts w:ascii="Book Antiqua" w:hAnsi="Book Antiqua" w:cstheme="majorBidi"/>
          <w:i/>
          <w:iCs/>
          <w:sz w:val="24"/>
          <w:szCs w:val="24"/>
        </w:rPr>
        <w:t xml:space="preserve">P </w:t>
      </w:r>
      <w:r w:rsidR="007A5356" w:rsidRPr="004A63A4">
        <w:rPr>
          <w:rFonts w:ascii="Book Antiqua" w:hAnsi="Book Antiqua" w:cstheme="majorBidi"/>
          <w:iCs/>
          <w:sz w:val="24"/>
          <w:szCs w:val="24"/>
        </w:rPr>
        <w:t>≤ 0.001</w:t>
      </w:r>
      <w:r w:rsidR="007A5356" w:rsidRPr="004A63A4">
        <w:rPr>
          <w:rFonts w:ascii="Book Antiqua" w:hAnsi="Book Antiqua" w:cstheme="majorBidi"/>
          <w:sz w:val="24"/>
          <w:szCs w:val="24"/>
        </w:rPr>
        <w:t xml:space="preserve"> </w:t>
      </w:r>
      <w:r w:rsidR="007A5356" w:rsidRPr="00E25316">
        <w:rPr>
          <w:rFonts w:ascii="Book Antiqua" w:hAnsi="Book Antiqua" w:cstheme="majorBidi"/>
          <w:sz w:val="24"/>
          <w:szCs w:val="24"/>
        </w:rPr>
        <w:t xml:space="preserve">and </w:t>
      </w:r>
      <w:r w:rsidR="007A5356" w:rsidRPr="00E25316">
        <w:rPr>
          <w:rFonts w:ascii="Book Antiqua" w:hAnsi="Book Antiqua" w:cstheme="majorBidi"/>
          <w:i/>
          <w:iCs/>
          <w:sz w:val="24"/>
          <w:szCs w:val="24"/>
        </w:rPr>
        <w:t>P</w:t>
      </w:r>
      <w:r>
        <w:rPr>
          <w:rFonts w:ascii="Book Antiqua" w:hAnsi="Book Antiqua" w:cstheme="majorBidi"/>
          <w:i/>
          <w:iCs/>
          <w:sz w:val="24"/>
          <w:szCs w:val="24"/>
        </w:rPr>
        <w:t xml:space="preserve"> </w:t>
      </w:r>
      <w:r w:rsidR="007A5356" w:rsidRPr="004A63A4">
        <w:rPr>
          <w:rFonts w:ascii="Book Antiqua" w:hAnsi="Book Antiqua" w:cstheme="majorBidi"/>
          <w:iCs/>
          <w:sz w:val="24"/>
          <w:szCs w:val="24"/>
        </w:rPr>
        <w:t>&lt;</w:t>
      </w:r>
      <w:r>
        <w:rPr>
          <w:rFonts w:ascii="Book Antiqua" w:hAnsi="Book Antiqua" w:cstheme="majorBidi"/>
          <w:iCs/>
          <w:sz w:val="24"/>
          <w:szCs w:val="24"/>
        </w:rPr>
        <w:t xml:space="preserve"> </w:t>
      </w:r>
      <w:r w:rsidR="007A5356" w:rsidRPr="004A63A4">
        <w:rPr>
          <w:rFonts w:ascii="Book Antiqua" w:hAnsi="Book Antiqua" w:cstheme="majorBidi"/>
          <w:iCs/>
          <w:sz w:val="24"/>
          <w:szCs w:val="24"/>
        </w:rPr>
        <w:t>0.05</w:t>
      </w:r>
      <w:r w:rsidR="0004168B" w:rsidRPr="004A63A4">
        <w:rPr>
          <w:rFonts w:ascii="Book Antiqua" w:hAnsi="Book Antiqua" w:cstheme="majorBidi"/>
          <w:sz w:val="24"/>
          <w:szCs w:val="24"/>
        </w:rPr>
        <w:t xml:space="preserve"> </w:t>
      </w:r>
      <w:r w:rsidR="0004168B" w:rsidRPr="00E25316">
        <w:rPr>
          <w:rFonts w:ascii="Book Antiqua" w:hAnsi="Book Antiqua" w:cstheme="majorBidi"/>
          <w:sz w:val="24"/>
          <w:szCs w:val="24"/>
        </w:rPr>
        <w:t>respectively, Figure 3</w:t>
      </w:r>
      <w:r w:rsidR="00D80916" w:rsidRPr="00E25316">
        <w:rPr>
          <w:rFonts w:ascii="Book Antiqua" w:hAnsi="Book Antiqua" w:cstheme="majorBidi"/>
          <w:sz w:val="24"/>
          <w:szCs w:val="24"/>
        </w:rPr>
        <w:t>B</w:t>
      </w:r>
      <w:r w:rsidR="007A5356" w:rsidRPr="00E25316">
        <w:rPr>
          <w:rFonts w:ascii="Book Antiqua" w:hAnsi="Book Antiqua" w:cstheme="majorBidi"/>
          <w:sz w:val="24"/>
          <w:szCs w:val="24"/>
        </w:rPr>
        <w:t>).</w:t>
      </w:r>
    </w:p>
    <w:p w14:paraId="3978BF93" w14:textId="76362735" w:rsidR="007A5356" w:rsidRDefault="007A5356" w:rsidP="004A63A4">
      <w:pPr>
        <w:adjustRightInd w:val="0"/>
        <w:snapToGrid w:val="0"/>
        <w:spacing w:after="0" w:line="360" w:lineRule="auto"/>
        <w:ind w:firstLine="120"/>
        <w:jc w:val="both"/>
        <w:rPr>
          <w:rFonts w:ascii="Book Antiqua" w:hAnsi="Book Antiqua" w:cstheme="majorBidi"/>
          <w:sz w:val="24"/>
          <w:szCs w:val="24"/>
        </w:rPr>
      </w:pPr>
      <w:r w:rsidRPr="00E25316">
        <w:rPr>
          <w:rFonts w:ascii="Book Antiqua" w:hAnsi="Book Antiqua" w:cstheme="majorBidi"/>
          <w:sz w:val="24"/>
          <w:szCs w:val="24"/>
        </w:rPr>
        <w:t>In addition to AFP, we also assessed the level of DCP in HCC cells alone (control) co-cultured with ADMSCs or treated with ADMSC CM. We observed that ADMSCs significantly decreased the levels of DCP in HepG2 and PL-PRF-5 cells (</w:t>
      </w:r>
      <w:r w:rsidRPr="00E25316">
        <w:rPr>
          <w:rFonts w:ascii="Book Antiqua" w:hAnsi="Book Antiqua" w:cstheme="majorBidi"/>
          <w:i/>
          <w:iCs/>
          <w:sz w:val="24"/>
          <w:szCs w:val="24"/>
        </w:rPr>
        <w:t>P</w:t>
      </w:r>
      <w:r w:rsidR="004A63A4">
        <w:rPr>
          <w:rFonts w:ascii="Book Antiqua" w:hAnsi="Book Antiqua" w:cstheme="majorBidi"/>
          <w:i/>
          <w:iCs/>
          <w:sz w:val="24"/>
          <w:szCs w:val="24"/>
        </w:rPr>
        <w:t xml:space="preserve"> </w:t>
      </w:r>
      <w:r w:rsidRPr="004A63A4">
        <w:rPr>
          <w:rFonts w:ascii="Book Antiqua" w:hAnsi="Book Antiqua" w:cstheme="majorBidi"/>
          <w:iCs/>
          <w:sz w:val="24"/>
          <w:szCs w:val="24"/>
        </w:rPr>
        <w:t>&lt; 0.001</w:t>
      </w:r>
      <w:r w:rsidR="004A63A4">
        <w:rPr>
          <w:rFonts w:ascii="Book Antiqua" w:hAnsi="Book Antiqua" w:cstheme="majorBidi"/>
          <w:sz w:val="24"/>
          <w:szCs w:val="24"/>
        </w:rPr>
        <w:t>).</w:t>
      </w:r>
      <w:r w:rsidR="002E3619">
        <w:rPr>
          <w:rFonts w:ascii="Book Antiqua" w:hAnsi="Book Antiqua" w:cstheme="majorBidi"/>
          <w:sz w:val="24"/>
          <w:szCs w:val="24"/>
        </w:rPr>
        <w:t xml:space="preserve"> </w:t>
      </w:r>
      <w:r w:rsidR="004A63A4">
        <w:rPr>
          <w:rFonts w:ascii="Book Antiqua" w:hAnsi="Book Antiqua" w:cstheme="majorBidi"/>
          <w:sz w:val="24"/>
          <w:szCs w:val="24"/>
        </w:rPr>
        <w:t>ADMSC</w:t>
      </w:r>
      <w:r w:rsidRPr="00E25316">
        <w:rPr>
          <w:rFonts w:ascii="Book Antiqua" w:hAnsi="Book Antiqua" w:cstheme="majorBidi"/>
          <w:sz w:val="24"/>
          <w:szCs w:val="24"/>
        </w:rPr>
        <w:t xml:space="preserve"> CM, undiluted or diluted 5 times, significantly reduced the DCP secretion by HepG2 cells </w:t>
      </w:r>
      <w:r w:rsidRPr="00E25316">
        <w:rPr>
          <w:rFonts w:ascii="Book Antiqua" w:hAnsi="Book Antiqua" w:cstheme="majorBidi"/>
          <w:i/>
          <w:iCs/>
          <w:sz w:val="24"/>
          <w:szCs w:val="24"/>
        </w:rPr>
        <w:t>(P</w:t>
      </w:r>
      <w:r w:rsidR="004A63A4" w:rsidRPr="004A63A4">
        <w:rPr>
          <w:rFonts w:ascii="Book Antiqua" w:hAnsi="Book Antiqua" w:cstheme="majorBidi"/>
          <w:iCs/>
          <w:sz w:val="24"/>
          <w:szCs w:val="24"/>
        </w:rPr>
        <w:t xml:space="preserve"> </w:t>
      </w:r>
      <w:r w:rsidRPr="004A63A4">
        <w:rPr>
          <w:rFonts w:ascii="Book Antiqua" w:hAnsi="Book Antiqua" w:cstheme="majorBidi"/>
          <w:iCs/>
          <w:sz w:val="24"/>
          <w:szCs w:val="24"/>
        </w:rPr>
        <w:t>&lt; 0.001</w:t>
      </w:r>
      <w:r w:rsidRPr="004A63A4">
        <w:rPr>
          <w:rFonts w:ascii="Book Antiqua" w:hAnsi="Book Antiqua" w:cstheme="majorBidi"/>
          <w:sz w:val="24"/>
          <w:szCs w:val="24"/>
        </w:rPr>
        <w:t>)</w:t>
      </w:r>
      <w:r w:rsidRPr="00E25316">
        <w:rPr>
          <w:rFonts w:ascii="Book Antiqua" w:hAnsi="Book Antiqua" w:cstheme="majorBidi"/>
          <w:sz w:val="24"/>
          <w:szCs w:val="24"/>
        </w:rPr>
        <w:t>. On the other</w:t>
      </w:r>
      <w:r w:rsidR="004A63A4">
        <w:rPr>
          <w:rFonts w:ascii="Book Antiqua" w:hAnsi="Book Antiqua" w:cstheme="majorBidi"/>
          <w:sz w:val="24"/>
          <w:szCs w:val="24"/>
        </w:rPr>
        <w:t xml:space="preserve"> hand, only the </w:t>
      </w:r>
      <w:r w:rsidR="004A63A4">
        <w:rPr>
          <w:rFonts w:ascii="Book Antiqua" w:hAnsi="Book Antiqua" w:cstheme="majorBidi"/>
          <w:sz w:val="24"/>
          <w:szCs w:val="24"/>
        </w:rPr>
        <w:lastRenderedPageBreak/>
        <w:t>undiluted ADMSC</w:t>
      </w:r>
      <w:r w:rsidR="005239B3" w:rsidRPr="00E25316">
        <w:rPr>
          <w:rFonts w:ascii="Book Antiqua" w:hAnsi="Book Antiqua" w:cstheme="majorBidi"/>
          <w:sz w:val="24"/>
          <w:szCs w:val="24"/>
        </w:rPr>
        <w:t xml:space="preserve"> CM </w:t>
      </w:r>
      <w:r w:rsidRPr="00E25316">
        <w:rPr>
          <w:rFonts w:ascii="Book Antiqua" w:hAnsi="Book Antiqua" w:cstheme="majorBidi"/>
          <w:sz w:val="24"/>
          <w:szCs w:val="24"/>
        </w:rPr>
        <w:t>decreased significantly the level of DCP in PLC-PRF-5 cells only at a dilution 1:1 (</w:t>
      </w:r>
      <w:r w:rsidRPr="00E25316">
        <w:rPr>
          <w:rFonts w:ascii="Book Antiqua" w:hAnsi="Book Antiqua" w:cstheme="majorBidi"/>
          <w:i/>
          <w:iCs/>
          <w:sz w:val="24"/>
          <w:szCs w:val="24"/>
        </w:rPr>
        <w:t>P</w:t>
      </w:r>
      <w:r w:rsidR="004A63A4">
        <w:rPr>
          <w:rFonts w:ascii="Book Antiqua" w:hAnsi="Book Antiqua" w:cstheme="majorBidi"/>
          <w:i/>
          <w:iCs/>
          <w:sz w:val="24"/>
          <w:szCs w:val="24"/>
        </w:rPr>
        <w:t xml:space="preserve"> </w:t>
      </w:r>
      <w:r w:rsidRPr="004A63A4">
        <w:rPr>
          <w:rFonts w:ascii="Book Antiqua" w:hAnsi="Book Antiqua" w:cstheme="majorBidi"/>
          <w:iCs/>
          <w:sz w:val="24"/>
          <w:szCs w:val="24"/>
        </w:rPr>
        <w:t>&lt;</w:t>
      </w:r>
      <w:r w:rsidR="004A63A4">
        <w:rPr>
          <w:rFonts w:ascii="Book Antiqua" w:hAnsi="Book Antiqua" w:cstheme="majorBidi"/>
          <w:iCs/>
          <w:sz w:val="24"/>
          <w:szCs w:val="24"/>
        </w:rPr>
        <w:t xml:space="preserve"> </w:t>
      </w:r>
      <w:r w:rsidRPr="004A63A4">
        <w:rPr>
          <w:rFonts w:ascii="Book Antiqua" w:hAnsi="Book Antiqua" w:cstheme="majorBidi"/>
          <w:iCs/>
          <w:sz w:val="24"/>
          <w:szCs w:val="24"/>
        </w:rPr>
        <w:t xml:space="preserve">0.001) </w:t>
      </w:r>
      <w:r w:rsidR="00DF232E" w:rsidRPr="00E25316">
        <w:rPr>
          <w:rFonts w:ascii="Book Antiqua" w:hAnsi="Book Antiqua" w:cstheme="majorBidi"/>
          <w:sz w:val="24"/>
          <w:szCs w:val="24"/>
        </w:rPr>
        <w:t>(Figure 3</w:t>
      </w:r>
      <w:r w:rsidR="00D80916" w:rsidRPr="00E25316">
        <w:rPr>
          <w:rFonts w:ascii="Book Antiqua" w:hAnsi="Book Antiqua" w:cstheme="majorBidi"/>
          <w:sz w:val="24"/>
          <w:szCs w:val="24"/>
        </w:rPr>
        <w:t>C</w:t>
      </w:r>
      <w:r w:rsidRPr="00E25316">
        <w:rPr>
          <w:rFonts w:ascii="Book Antiqua" w:hAnsi="Book Antiqua" w:cstheme="majorBidi"/>
          <w:sz w:val="24"/>
          <w:szCs w:val="24"/>
        </w:rPr>
        <w:t>).</w:t>
      </w:r>
    </w:p>
    <w:p w14:paraId="1384A8BF" w14:textId="77777777" w:rsidR="004A63A4" w:rsidRPr="00E25316" w:rsidRDefault="004A63A4" w:rsidP="004A63A4">
      <w:pPr>
        <w:adjustRightInd w:val="0"/>
        <w:snapToGrid w:val="0"/>
        <w:spacing w:after="0" w:line="360" w:lineRule="auto"/>
        <w:ind w:firstLine="120"/>
        <w:jc w:val="both"/>
        <w:rPr>
          <w:rFonts w:ascii="Book Antiqua" w:hAnsi="Book Antiqua" w:cstheme="majorBidi"/>
          <w:sz w:val="24"/>
          <w:szCs w:val="24"/>
        </w:rPr>
      </w:pPr>
    </w:p>
    <w:p w14:paraId="685A3C39" w14:textId="201DDBC7" w:rsidR="007A5356" w:rsidRPr="00E25316" w:rsidRDefault="007A5356" w:rsidP="00E25316">
      <w:pPr>
        <w:adjustRightInd w:val="0"/>
        <w:snapToGrid w:val="0"/>
        <w:spacing w:after="0" w:line="360" w:lineRule="auto"/>
        <w:jc w:val="both"/>
        <w:rPr>
          <w:rFonts w:ascii="Book Antiqua" w:hAnsi="Book Antiqua" w:cstheme="majorBidi"/>
          <w:b/>
          <w:bCs/>
          <w:i/>
          <w:sz w:val="24"/>
          <w:szCs w:val="24"/>
        </w:rPr>
      </w:pPr>
      <w:r w:rsidRPr="00E25316">
        <w:rPr>
          <w:rFonts w:ascii="Book Antiqua" w:hAnsi="Book Antiqua" w:cstheme="majorBidi"/>
          <w:b/>
          <w:bCs/>
          <w:i/>
          <w:sz w:val="24"/>
          <w:szCs w:val="24"/>
        </w:rPr>
        <w:t xml:space="preserve">ADMSCs and ADMSCs CM reduce migration and invasion of </w:t>
      </w:r>
      <w:r w:rsidR="0069464B">
        <w:rPr>
          <w:rFonts w:ascii="Book Antiqua" w:hAnsi="Book Antiqua" w:cstheme="majorBidi"/>
          <w:b/>
          <w:bCs/>
          <w:i/>
          <w:sz w:val="24"/>
          <w:szCs w:val="24"/>
        </w:rPr>
        <w:t>HCC</w:t>
      </w:r>
      <w:r w:rsidRPr="00E25316">
        <w:rPr>
          <w:rFonts w:ascii="Book Antiqua" w:hAnsi="Book Antiqua" w:cstheme="majorBidi"/>
          <w:b/>
          <w:bCs/>
          <w:i/>
          <w:sz w:val="24"/>
          <w:szCs w:val="24"/>
        </w:rPr>
        <w:t xml:space="preserve"> cell lines</w:t>
      </w:r>
    </w:p>
    <w:p w14:paraId="68C53E08" w14:textId="2906754F" w:rsidR="007A5356" w:rsidRPr="00E25316" w:rsidRDefault="007A5356"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t>Cell migration and invasion are important processes in tumor development and metastasis. B</w:t>
      </w:r>
      <w:r w:rsidR="004A63A4">
        <w:rPr>
          <w:rFonts w:ascii="Book Antiqua" w:hAnsi="Book Antiqua" w:cstheme="majorBidi"/>
          <w:sz w:val="24"/>
          <w:szCs w:val="24"/>
        </w:rPr>
        <w:t xml:space="preserve">one marrow derived </w:t>
      </w:r>
      <w:r w:rsidRPr="00E25316">
        <w:rPr>
          <w:rFonts w:ascii="Book Antiqua" w:hAnsi="Book Antiqua" w:cstheme="majorBidi"/>
          <w:sz w:val="24"/>
          <w:szCs w:val="24"/>
        </w:rPr>
        <w:t>MSCs are previously found to promote microvascular HCC</w:t>
      </w:r>
      <w:r w:rsidR="004A63A4">
        <w:rPr>
          <w:rFonts w:ascii="Book Antiqua" w:hAnsi="Book Antiqua" w:cstheme="majorBidi"/>
          <w:sz w:val="24"/>
          <w:szCs w:val="24"/>
          <w:vertAlign w:val="superscript"/>
        </w:rPr>
        <w:t>[</w:t>
      </w:r>
      <w:r w:rsidR="00481BDC" w:rsidRPr="00E25316">
        <w:rPr>
          <w:rFonts w:ascii="Book Antiqua" w:hAnsi="Book Antiqua" w:cstheme="majorBidi"/>
          <w:sz w:val="24"/>
          <w:szCs w:val="24"/>
        </w:rPr>
        <w:fldChar w:fldCharType="begin"/>
      </w:r>
      <w:r w:rsidR="000D5DCF" w:rsidRPr="00E25316">
        <w:rPr>
          <w:rFonts w:ascii="Book Antiqua" w:hAnsi="Book Antiqua" w:cstheme="majorBidi"/>
          <w:sz w:val="24"/>
          <w:szCs w:val="24"/>
        </w:rPr>
        <w:instrText xml:space="preserve"> ADDIN ZOTERO_ITEM CSL_CITATION {"citationID":"9EjEZI48","properties":{"formattedCitation":"\\super [28]\\nosupersub{}","plainCitation":"[28]","noteIndex":0},"citationItems":[{"id":51,"uris":["http://zotero.org/users/local/Q7989UJ6/items/TRLUYKN4"],"uri":["http://zotero.org/users/local/Q7989UJ6/items/TRLUYKN4"],"itemData":{"id":51,"type":"article-journal","title":"Effect of bone marrow mesenchymal stem cells on hepatocellular carcinoma in microcirculation","container-title":"Tumour Biology: The Journal of the International Society for Oncodevelopmental Biology and Medicine","page":"2161-2168","volume":"34","issue":"4","source":"PubMed","abstract":"This study aims t explore the effect and application of bone marrow mesenchymal stem cells (BMSCs) on hepatocellular carcinoma in microcirculation by observing the angiogenesis of hepatocellular carcinoma in transplanted area. BMSCs were isolated and cultured primarily using the method of whole bone marrow culture and identifying surface antigens of third-generation bone marrow-derived mesenchymal stem cells using flow cytometry. Hepatoma cells cultured with BMSCs-conditioned medium (BMSCs-CM) were assayed using the cell proliferation rate of the MTT method. Nude mice were divided into control group (group A), BMSCs cell transplantation group (group B), HepG-2 cell group (group C), and combined BMSCs and HepG-2 cell cotransplanted group (group D). The result showed that the microvascular density was not significantly different in groups A and B. However, the microvascular density at 14 days was higher than 0 day in group C (P &lt; 0.05). In group D, the microvascular density at 14 days was higher than that of 7 and 0 days (P &lt; 0.05) and 7 days was higher than 0 days (P &lt; 0.05). It was showed that the microvascular density did not get significant difference at 0 and 7 days in the four groups (P &gt; 0.05). But the microvascular density of group C was higher than groups A and B at 14 days (P &lt; 0.05), group D was higher than groups A and B at 14 days (P &lt; 0.05) and group D was higher than group C at 14 days (P &lt; 0.05). BMSCs could promote the growth of microvascular in hepatoma cells in a transplanted area.","DOI":"10.1007/s13277-013-0749-4","ISSN":"1423-0380","note":"PMID: 23584896","journalAbbreviation":"Tumour Biol.","language":"eng","author":[{"family":"Gong","given":"Peng"},{"family":"Wang","given":"Yingxin"},{"family":"Wang","given":"Yulin"},{"family":"Jin","given":"Shi"},{"family":"Luo","given":"Haifeng"},{"family":"Zhang","given":"Jing"},{"family":"Bao","given":"Haidong"},{"family":"Wang","given":"Zhongyu"}],"issued":{"date-parts":[["2013",8]]}}}],"schema":"https://github.com/citation-style-language/schema/raw/master/csl-citation.json"} </w:instrText>
      </w:r>
      <w:r w:rsidR="00481BDC" w:rsidRPr="00E25316">
        <w:rPr>
          <w:rFonts w:ascii="Book Antiqua" w:hAnsi="Book Antiqua" w:cstheme="majorBidi"/>
          <w:sz w:val="24"/>
          <w:szCs w:val="24"/>
        </w:rPr>
        <w:fldChar w:fldCharType="separate"/>
      </w:r>
      <w:r w:rsidR="000D5DCF" w:rsidRPr="00E25316">
        <w:rPr>
          <w:rFonts w:ascii="Book Antiqua" w:hAnsi="Book Antiqua" w:cs="Times New Roman"/>
          <w:sz w:val="24"/>
          <w:szCs w:val="24"/>
          <w:vertAlign w:val="superscript"/>
        </w:rPr>
        <w:t>28]</w:t>
      </w:r>
      <w:r w:rsidR="00481BDC" w:rsidRPr="00E25316">
        <w:rPr>
          <w:rFonts w:ascii="Book Antiqua" w:hAnsi="Book Antiqua" w:cstheme="majorBidi"/>
          <w:sz w:val="24"/>
          <w:szCs w:val="24"/>
        </w:rPr>
        <w:fldChar w:fldCharType="end"/>
      </w:r>
      <w:r w:rsidRPr="00E25316">
        <w:rPr>
          <w:rFonts w:ascii="Book Antiqua" w:hAnsi="Book Antiqua" w:cstheme="majorBidi"/>
          <w:sz w:val="24"/>
          <w:szCs w:val="24"/>
        </w:rPr>
        <w:t>. Conversely, they are showed to inhibit tumor invasion</w:t>
      </w:r>
      <w:r w:rsidR="00481BDC" w:rsidRPr="00E25316">
        <w:rPr>
          <w:rFonts w:ascii="Book Antiqua" w:hAnsi="Book Antiqua" w:cstheme="majorBidi"/>
          <w:sz w:val="24"/>
          <w:szCs w:val="24"/>
        </w:rPr>
        <w:fldChar w:fldCharType="begin"/>
      </w:r>
      <w:r w:rsidR="000D5DCF" w:rsidRPr="00E25316">
        <w:rPr>
          <w:rFonts w:ascii="Book Antiqua" w:hAnsi="Book Antiqua" w:cstheme="majorBidi"/>
          <w:sz w:val="24"/>
          <w:szCs w:val="24"/>
        </w:rPr>
        <w:instrText xml:space="preserve"> ADDIN ZOTERO_ITEM CSL_CITATION {"citationID":"RoMsnzli","properties":{"formattedCitation":"\\super [26]\\nosupersub{}","plainCitation":"[26]","noteIndex":0},"citationItems":[{"id":47,"uris":["http://zotero.org/users/local/Q7989UJ6/items/4KCLRG62"],"uri":["http://zotero.org/users/local/Q7989UJ6/items/4KCLRG62"],"itemData":{"id":47,"type":"article-journal","title":"Human mesenchymal stem cells inhibit metastasis of a hepatocellular carcinoma model using the MHCC97-H cell line","container-title":"Cancer Science","page":"2546-2553","volume":"101","issue":"12","source":"PubMed","abstract":"The effects of mesenchymal stem cells (MSC) on the growth and metastasis of human malignancies including hepatocellular carcinoma (HCC) are controversial, and the underlying mechanisms are not yet understood. The aim of this study was to explore the role of MSC in the progression of HCC. We investigated the effect of MSC on in vitro proliferation and invasion and in vivo tumor growth and pulmonary metastasis of MHCC97-H HCC cells with a high metastatic potential. The mRNA and protein levels of transforming growth factor-beta 1 (TGFβ1) and MMP, and their association with the effects of MSC on HCC cells were also evaluated. Co-culture of MHCC97-H cells with MSC conditioned medium significantly enhanced in vitro proliferation but inhibited invasiveness. Following MSC treatment of a nude mouse model bearing human HCC, the MSC were predominantly located in the HCC tissues. Compared with controls, MSC-treated mice exhibited significantly larger tumors (3080.51 ± 1234.78 mm(3) vs 2223.75 ± 1000.60 mm(3), P = 0.045), but decreased cellular numbers of lung metastases (49.75 ± 18.86 vs 227.22 ± 74.67, P = 0.046). Expression of TGFβ1 and MMP-2 was significantly downregulated in the MSC-treated HCC cells. TGFβ siRNA concurrently downregulated expression of TGFβ and MMP-2 in HCC cells and blocked the MSC-induced proliferation and invasiveness of MHCC97-H cells. The MSC enhanced tumor growth but significantly inhibited the invasiveness and metastasis of HCC, possibly through downregulation of TGFβ1. These findings suggest that MSC could be useful in controlling metastatic recurrence of HCC.","DOI":"10.1111/j.1349-7006.2010.01738.x","ISSN":"1349-7006","note":"PMID: 20942864","journalAbbreviation":"Cancer Sci.","language":"eng","author":[{"family":"Li","given":"Guo-Cai"},{"family":"Ye","given":"Qing-Hai"},{"family":"Xue","given":"Yu-Hua"},{"family":"Sun","given":"Hai-Jing"},{"family":"Zhou","given":"Hai-Jun"},{"family":"Ren","given":"Ning"},{"family":"Jia","given":"Hu-Liang"},{"family":"Shi","given":"Jiong"},{"family":"Wu","given":"Jin-Cai"},{"family":"Dai","given":"Chun"},{"family":"Dong","given":"Qiong-Zhu"},{"family":"Qin","given":"Lun-Xiu"}],"issued":{"date-parts":[["2010",12]]}}}],"schema":"https://github.com/citation-style-language/schema/raw/master/csl-citation.json"} </w:instrText>
      </w:r>
      <w:r w:rsidR="00481BDC" w:rsidRPr="00E25316">
        <w:rPr>
          <w:rFonts w:ascii="Book Antiqua" w:hAnsi="Book Antiqua" w:cstheme="majorBidi"/>
          <w:sz w:val="24"/>
          <w:szCs w:val="24"/>
        </w:rPr>
        <w:fldChar w:fldCharType="separate"/>
      </w:r>
      <w:r w:rsidR="000D5DCF" w:rsidRPr="00E25316">
        <w:rPr>
          <w:rFonts w:ascii="Book Antiqua" w:hAnsi="Book Antiqua" w:cs="Times New Roman"/>
          <w:sz w:val="24"/>
          <w:szCs w:val="24"/>
          <w:vertAlign w:val="superscript"/>
        </w:rPr>
        <w:t>[26]</w:t>
      </w:r>
      <w:r w:rsidR="00481BDC" w:rsidRPr="00E25316">
        <w:rPr>
          <w:rFonts w:ascii="Book Antiqua" w:hAnsi="Book Antiqua" w:cstheme="majorBidi"/>
          <w:sz w:val="24"/>
          <w:szCs w:val="24"/>
        </w:rPr>
        <w:fldChar w:fldCharType="end"/>
      </w:r>
      <w:r w:rsidRPr="00E25316">
        <w:rPr>
          <w:rFonts w:ascii="Book Antiqua" w:hAnsi="Book Antiqua" w:cstheme="majorBidi"/>
          <w:sz w:val="24"/>
          <w:szCs w:val="24"/>
        </w:rPr>
        <w:t>.</w:t>
      </w:r>
      <w:r w:rsidR="005239B3" w:rsidRPr="00E25316">
        <w:rPr>
          <w:rFonts w:ascii="Book Antiqua" w:hAnsi="Book Antiqua" w:cstheme="majorBidi"/>
          <w:sz w:val="24"/>
          <w:szCs w:val="24"/>
        </w:rPr>
        <w:t xml:space="preserve"> </w:t>
      </w:r>
      <w:r w:rsidRPr="00E25316">
        <w:rPr>
          <w:rFonts w:ascii="Book Antiqua" w:hAnsi="Book Antiqua" w:cstheme="majorBidi"/>
          <w:sz w:val="24"/>
          <w:szCs w:val="24"/>
        </w:rPr>
        <w:t>Thus</w:t>
      </w:r>
      <w:r w:rsidR="006F7412" w:rsidRPr="00E25316">
        <w:rPr>
          <w:rFonts w:ascii="Book Antiqua" w:hAnsi="Book Antiqua" w:cstheme="majorBidi"/>
          <w:sz w:val="24"/>
          <w:szCs w:val="24"/>
        </w:rPr>
        <w:t>,</w:t>
      </w:r>
      <w:r w:rsidRPr="00E25316">
        <w:rPr>
          <w:rFonts w:ascii="Book Antiqua" w:hAnsi="Book Antiqua" w:cstheme="majorBidi"/>
          <w:sz w:val="24"/>
          <w:szCs w:val="24"/>
        </w:rPr>
        <w:t xml:space="preserve"> we tested whether ADMSCs could alter the migration of liver cancer cells using the wound healing assay. The migratory rate of wounded cells was measured at different times (0</w:t>
      </w:r>
      <w:r w:rsidR="004A63A4">
        <w:rPr>
          <w:rFonts w:ascii="Book Antiqua" w:hAnsi="Book Antiqua" w:cstheme="majorBidi"/>
          <w:sz w:val="24"/>
          <w:szCs w:val="24"/>
        </w:rPr>
        <w:t xml:space="preserve"> </w:t>
      </w:r>
      <w:r w:rsidRPr="00E25316">
        <w:rPr>
          <w:rFonts w:ascii="Book Antiqua" w:hAnsi="Book Antiqua" w:cstheme="majorBidi"/>
          <w:sz w:val="24"/>
          <w:szCs w:val="24"/>
        </w:rPr>
        <w:t>h, 6</w:t>
      </w:r>
      <w:r w:rsidR="004A63A4">
        <w:rPr>
          <w:rFonts w:ascii="Book Antiqua" w:hAnsi="Book Antiqua" w:cstheme="majorBidi"/>
          <w:sz w:val="24"/>
          <w:szCs w:val="24"/>
        </w:rPr>
        <w:t xml:space="preserve"> </w:t>
      </w:r>
      <w:r w:rsidRPr="00E25316">
        <w:rPr>
          <w:rFonts w:ascii="Book Antiqua" w:hAnsi="Book Antiqua" w:cstheme="majorBidi"/>
          <w:sz w:val="24"/>
          <w:szCs w:val="24"/>
        </w:rPr>
        <w:t>h, 12</w:t>
      </w:r>
      <w:r w:rsidR="004A63A4">
        <w:rPr>
          <w:rFonts w:ascii="Book Antiqua" w:hAnsi="Book Antiqua" w:cstheme="majorBidi"/>
          <w:sz w:val="24"/>
          <w:szCs w:val="24"/>
        </w:rPr>
        <w:t xml:space="preserve"> </w:t>
      </w:r>
      <w:r w:rsidRPr="00E25316">
        <w:rPr>
          <w:rFonts w:ascii="Book Antiqua" w:hAnsi="Book Antiqua" w:cstheme="majorBidi"/>
          <w:sz w:val="24"/>
          <w:szCs w:val="24"/>
        </w:rPr>
        <w:t>h and 24</w:t>
      </w:r>
      <w:r w:rsidR="004A63A4">
        <w:rPr>
          <w:rFonts w:ascii="Book Antiqua" w:hAnsi="Book Antiqua" w:cstheme="majorBidi"/>
          <w:sz w:val="24"/>
          <w:szCs w:val="24"/>
        </w:rPr>
        <w:t xml:space="preserve"> h). As shown in F</w:t>
      </w:r>
      <w:r w:rsidRPr="00E25316">
        <w:rPr>
          <w:rFonts w:ascii="Book Antiqua" w:hAnsi="Book Antiqua" w:cstheme="majorBidi"/>
          <w:sz w:val="24"/>
          <w:szCs w:val="24"/>
        </w:rPr>
        <w:t>igure 4A and B, the migration rate of HepG2 and PLC-PRF-5 cells was inhibited dramatically when co-cultured</w:t>
      </w:r>
      <w:r w:rsidR="003F4E06" w:rsidRPr="00E25316">
        <w:rPr>
          <w:rFonts w:ascii="Book Antiqua" w:hAnsi="Book Antiqua" w:cstheme="majorBidi"/>
          <w:sz w:val="24"/>
          <w:szCs w:val="24"/>
        </w:rPr>
        <w:t xml:space="preserve"> directly</w:t>
      </w:r>
      <w:r w:rsidRPr="00E25316">
        <w:rPr>
          <w:rFonts w:ascii="Book Antiqua" w:hAnsi="Book Antiqua" w:cstheme="majorBidi"/>
          <w:sz w:val="24"/>
          <w:szCs w:val="24"/>
        </w:rPr>
        <w:t xml:space="preserve"> with ADMSCs for 24 h as compared to when cultured alone (control) (</w:t>
      </w:r>
      <w:r w:rsidRPr="00E25316">
        <w:rPr>
          <w:rFonts w:ascii="Book Antiqua" w:hAnsi="Book Antiqua" w:cstheme="majorBidi"/>
          <w:i/>
          <w:iCs/>
          <w:sz w:val="24"/>
          <w:szCs w:val="24"/>
        </w:rPr>
        <w:t>P</w:t>
      </w:r>
      <w:r w:rsidR="004A63A4">
        <w:rPr>
          <w:rFonts w:ascii="Book Antiqua" w:hAnsi="Book Antiqua" w:cstheme="majorBidi"/>
          <w:i/>
          <w:iCs/>
          <w:sz w:val="24"/>
          <w:szCs w:val="24"/>
        </w:rPr>
        <w:t xml:space="preserve"> </w:t>
      </w:r>
      <w:r w:rsidRPr="004A63A4">
        <w:rPr>
          <w:rFonts w:ascii="Book Antiqua" w:hAnsi="Book Antiqua" w:cstheme="majorBidi"/>
          <w:iCs/>
          <w:sz w:val="24"/>
          <w:szCs w:val="24"/>
        </w:rPr>
        <w:t>&lt;</w:t>
      </w:r>
      <w:r w:rsidR="004A63A4">
        <w:rPr>
          <w:rFonts w:ascii="Book Antiqua" w:hAnsi="Book Antiqua" w:cstheme="majorBidi"/>
          <w:iCs/>
          <w:sz w:val="24"/>
          <w:szCs w:val="24"/>
        </w:rPr>
        <w:t xml:space="preserve"> </w:t>
      </w:r>
      <w:r w:rsidRPr="004A63A4">
        <w:rPr>
          <w:rFonts w:ascii="Book Antiqua" w:hAnsi="Book Antiqua" w:cstheme="majorBidi"/>
          <w:iCs/>
          <w:sz w:val="24"/>
          <w:szCs w:val="24"/>
        </w:rPr>
        <w:t>0.001</w:t>
      </w:r>
      <w:r w:rsidRPr="004A63A4">
        <w:rPr>
          <w:rFonts w:ascii="Book Antiqua" w:hAnsi="Book Antiqua" w:cstheme="majorBidi"/>
          <w:sz w:val="24"/>
          <w:szCs w:val="24"/>
        </w:rPr>
        <w:t>)</w:t>
      </w:r>
      <w:r w:rsidRPr="00E25316">
        <w:rPr>
          <w:rFonts w:ascii="Book Antiqua" w:hAnsi="Book Antiqua" w:cstheme="majorBidi"/>
          <w:sz w:val="24"/>
          <w:szCs w:val="24"/>
        </w:rPr>
        <w:t>. As well, the ADMSCs CM, undiluted or diluted 5 times significantly reduced the migration rate of HepG2 (</w:t>
      </w:r>
      <w:r w:rsidRPr="00E25316">
        <w:rPr>
          <w:rFonts w:ascii="Book Antiqua" w:hAnsi="Book Antiqua" w:cstheme="majorBidi"/>
          <w:i/>
          <w:iCs/>
          <w:sz w:val="24"/>
          <w:szCs w:val="24"/>
        </w:rPr>
        <w:t>P</w:t>
      </w:r>
      <w:r w:rsidR="004A63A4">
        <w:rPr>
          <w:rFonts w:ascii="Book Antiqua" w:hAnsi="Book Antiqua" w:cstheme="majorBidi"/>
          <w:i/>
          <w:iCs/>
          <w:sz w:val="24"/>
          <w:szCs w:val="24"/>
        </w:rPr>
        <w:t xml:space="preserve"> </w:t>
      </w:r>
      <w:r w:rsidRPr="004A63A4">
        <w:rPr>
          <w:rFonts w:ascii="Book Antiqua" w:hAnsi="Book Antiqua" w:cstheme="majorBidi"/>
          <w:iCs/>
          <w:sz w:val="24"/>
          <w:szCs w:val="24"/>
        </w:rPr>
        <w:t>&lt; 0.001</w:t>
      </w:r>
      <w:r w:rsidRPr="004A63A4">
        <w:rPr>
          <w:rFonts w:ascii="Book Antiqua" w:hAnsi="Book Antiqua" w:cstheme="majorBidi"/>
          <w:sz w:val="24"/>
          <w:szCs w:val="24"/>
        </w:rPr>
        <w:t>)</w:t>
      </w:r>
      <w:r w:rsidRPr="00E25316">
        <w:rPr>
          <w:rFonts w:ascii="Book Antiqua" w:hAnsi="Book Antiqua" w:cstheme="majorBidi"/>
          <w:sz w:val="24"/>
          <w:szCs w:val="24"/>
        </w:rPr>
        <w:t>. However, the ADMSCs CM had no effect on the migratory r</w:t>
      </w:r>
      <w:r w:rsidR="0004168B" w:rsidRPr="00E25316">
        <w:rPr>
          <w:rFonts w:ascii="Book Antiqua" w:hAnsi="Book Antiqua" w:cstheme="majorBidi"/>
          <w:sz w:val="24"/>
          <w:szCs w:val="24"/>
        </w:rPr>
        <w:t>ate of PLC-PRF-5 cells (Figure 4</w:t>
      </w:r>
      <w:r w:rsidRPr="00E25316">
        <w:rPr>
          <w:rFonts w:ascii="Book Antiqua" w:hAnsi="Book Antiqua" w:cstheme="majorBidi"/>
          <w:sz w:val="24"/>
          <w:szCs w:val="24"/>
        </w:rPr>
        <w:t>A</w:t>
      </w:r>
      <w:r w:rsidR="004A63A4">
        <w:rPr>
          <w:rFonts w:ascii="Book Antiqua" w:hAnsi="Book Antiqua" w:cstheme="majorBidi"/>
          <w:sz w:val="24"/>
          <w:szCs w:val="24"/>
        </w:rPr>
        <w:t>-</w:t>
      </w:r>
      <w:r w:rsidRPr="00E25316">
        <w:rPr>
          <w:rFonts w:ascii="Book Antiqua" w:hAnsi="Book Antiqua" w:cstheme="majorBidi"/>
          <w:sz w:val="24"/>
          <w:szCs w:val="24"/>
        </w:rPr>
        <w:t>C).</w:t>
      </w:r>
    </w:p>
    <w:p w14:paraId="71E9A540" w14:textId="0B18786B" w:rsidR="007A5356" w:rsidRPr="00E25316" w:rsidRDefault="004A63A4" w:rsidP="00E25316">
      <w:pPr>
        <w:adjustRightInd w:val="0"/>
        <w:snapToGrid w:val="0"/>
        <w:spacing w:after="0" w:line="360" w:lineRule="auto"/>
        <w:jc w:val="both"/>
        <w:rPr>
          <w:rFonts w:ascii="Book Antiqua" w:hAnsi="Book Antiqua" w:cstheme="majorBidi"/>
          <w:sz w:val="24"/>
          <w:szCs w:val="24"/>
        </w:rPr>
      </w:pPr>
      <w:r>
        <w:rPr>
          <w:rFonts w:ascii="Book Antiqua" w:hAnsi="Book Antiqua" w:cstheme="majorBidi"/>
          <w:sz w:val="24"/>
          <w:szCs w:val="24"/>
        </w:rPr>
        <w:t xml:space="preserve">  </w:t>
      </w:r>
      <w:r w:rsidR="007A5356" w:rsidRPr="00E25316">
        <w:rPr>
          <w:rFonts w:ascii="Book Antiqua" w:hAnsi="Book Antiqua" w:cstheme="majorBidi"/>
          <w:sz w:val="24"/>
          <w:szCs w:val="24"/>
        </w:rPr>
        <w:t xml:space="preserve">The effect of ADMSCs on cell migration was confirmed using the </w:t>
      </w:r>
      <w:proofErr w:type="spellStart"/>
      <w:r w:rsidR="007A5356" w:rsidRPr="00E25316">
        <w:rPr>
          <w:rFonts w:ascii="Book Antiqua" w:hAnsi="Book Antiqua" w:cstheme="majorBidi"/>
          <w:sz w:val="24"/>
          <w:szCs w:val="24"/>
        </w:rPr>
        <w:t>transwell</w:t>
      </w:r>
      <w:proofErr w:type="spellEnd"/>
      <w:r w:rsidR="0004168B" w:rsidRPr="00E25316">
        <w:rPr>
          <w:rFonts w:ascii="Book Antiqua" w:hAnsi="Book Antiqua" w:cstheme="majorBidi"/>
          <w:sz w:val="24"/>
          <w:szCs w:val="24"/>
        </w:rPr>
        <w:t xml:space="preserve"> </w:t>
      </w:r>
      <w:r w:rsidR="00A919B6" w:rsidRPr="00E25316">
        <w:rPr>
          <w:rFonts w:ascii="Book Antiqua" w:hAnsi="Book Antiqua" w:cstheme="majorBidi"/>
          <w:sz w:val="24"/>
          <w:szCs w:val="24"/>
        </w:rPr>
        <w:t xml:space="preserve">migration </w:t>
      </w:r>
      <w:r w:rsidR="0004168B" w:rsidRPr="00E25316">
        <w:rPr>
          <w:rFonts w:ascii="Book Antiqua" w:hAnsi="Book Antiqua" w:cstheme="majorBidi"/>
          <w:sz w:val="24"/>
          <w:szCs w:val="24"/>
        </w:rPr>
        <w:t>technique. As shown in Figure 4</w:t>
      </w:r>
      <w:r w:rsidR="007A5356" w:rsidRPr="00E25316">
        <w:rPr>
          <w:rFonts w:ascii="Book Antiqua" w:hAnsi="Book Antiqua" w:cstheme="majorBidi"/>
          <w:sz w:val="24"/>
          <w:szCs w:val="24"/>
        </w:rPr>
        <w:t>D, the ADMSCs and their CM decreased significantly the migration rate of HepG2 cells (</w:t>
      </w:r>
      <w:r w:rsidR="003F31B3" w:rsidRPr="00E25316">
        <w:rPr>
          <w:rFonts w:ascii="Book Antiqua" w:hAnsi="Book Antiqua" w:cstheme="majorBidi"/>
          <w:i/>
          <w:sz w:val="24"/>
          <w:szCs w:val="24"/>
        </w:rPr>
        <w:t>P</w:t>
      </w:r>
      <w:r w:rsidR="007A5356" w:rsidRPr="00E25316">
        <w:rPr>
          <w:rFonts w:ascii="Book Antiqua" w:hAnsi="Book Antiqua" w:cstheme="majorBidi"/>
          <w:i/>
          <w:iCs/>
          <w:sz w:val="24"/>
          <w:szCs w:val="24"/>
        </w:rPr>
        <w:t xml:space="preserve"> </w:t>
      </w:r>
      <w:bookmarkStart w:id="36" w:name="OLE_LINK424"/>
      <w:bookmarkStart w:id="37" w:name="OLE_LINK425"/>
      <w:r w:rsidR="007A5356" w:rsidRPr="004A63A4">
        <w:rPr>
          <w:rFonts w:ascii="Book Antiqua" w:hAnsi="Book Antiqua" w:cstheme="majorBidi"/>
          <w:iCs/>
          <w:sz w:val="24"/>
          <w:szCs w:val="24"/>
        </w:rPr>
        <w:t>&lt; 0.01</w:t>
      </w:r>
      <w:r w:rsidR="007A5356" w:rsidRPr="004A63A4">
        <w:rPr>
          <w:rFonts w:ascii="Book Antiqua" w:hAnsi="Book Antiqua" w:cstheme="majorBidi"/>
          <w:sz w:val="24"/>
          <w:szCs w:val="24"/>
        </w:rPr>
        <w:t>).</w:t>
      </w:r>
      <w:bookmarkEnd w:id="36"/>
      <w:bookmarkEnd w:id="37"/>
      <w:r w:rsidR="007A5356" w:rsidRPr="00E25316">
        <w:rPr>
          <w:rFonts w:ascii="Book Antiqua" w:hAnsi="Book Antiqua" w:cstheme="majorBidi"/>
          <w:sz w:val="24"/>
          <w:szCs w:val="24"/>
        </w:rPr>
        <w:t xml:space="preserve"> ADMSCs inhibited also the migration rate of PLC-PRF-5 (</w:t>
      </w:r>
      <w:r w:rsidR="007A5356" w:rsidRPr="00E25316">
        <w:rPr>
          <w:rFonts w:ascii="Book Antiqua" w:hAnsi="Book Antiqua" w:cstheme="majorBidi"/>
          <w:i/>
          <w:iCs/>
          <w:sz w:val="24"/>
          <w:szCs w:val="24"/>
        </w:rPr>
        <w:t>P</w:t>
      </w:r>
      <w:r>
        <w:rPr>
          <w:rFonts w:ascii="Book Antiqua" w:hAnsi="Book Antiqua" w:cstheme="majorBidi"/>
          <w:i/>
          <w:iCs/>
          <w:sz w:val="24"/>
          <w:szCs w:val="24"/>
        </w:rPr>
        <w:t xml:space="preserve"> </w:t>
      </w:r>
      <w:r w:rsidR="007A5356" w:rsidRPr="004A63A4">
        <w:rPr>
          <w:rFonts w:ascii="Book Antiqua" w:hAnsi="Book Antiqua" w:cstheme="majorBidi"/>
          <w:iCs/>
          <w:sz w:val="24"/>
          <w:szCs w:val="24"/>
        </w:rPr>
        <w:t>&lt; 0.001</w:t>
      </w:r>
      <w:r w:rsidR="0004168B" w:rsidRPr="00E25316">
        <w:rPr>
          <w:rFonts w:ascii="Book Antiqua" w:hAnsi="Book Antiqua" w:cstheme="majorBidi"/>
          <w:sz w:val="24"/>
          <w:szCs w:val="24"/>
        </w:rPr>
        <w:t>, Figure 4</w:t>
      </w:r>
      <w:r w:rsidR="007A5356" w:rsidRPr="00E25316">
        <w:rPr>
          <w:rFonts w:ascii="Book Antiqua" w:hAnsi="Book Antiqua" w:cstheme="majorBidi"/>
          <w:sz w:val="24"/>
          <w:szCs w:val="24"/>
        </w:rPr>
        <w:t>D).</w:t>
      </w:r>
    </w:p>
    <w:p w14:paraId="2B757B1E" w14:textId="76FA570E" w:rsidR="00153A06" w:rsidRDefault="007A5356" w:rsidP="004A63A4">
      <w:pPr>
        <w:adjustRightInd w:val="0"/>
        <w:snapToGrid w:val="0"/>
        <w:spacing w:after="0" w:line="360" w:lineRule="auto"/>
        <w:ind w:firstLine="120"/>
        <w:jc w:val="both"/>
        <w:rPr>
          <w:rFonts w:ascii="Book Antiqua" w:hAnsi="Book Antiqua" w:cstheme="majorBidi"/>
          <w:sz w:val="24"/>
          <w:szCs w:val="24"/>
        </w:rPr>
      </w:pPr>
      <w:r w:rsidRPr="00E25316">
        <w:rPr>
          <w:rFonts w:ascii="Book Antiqua" w:hAnsi="Book Antiqua" w:cstheme="majorBidi"/>
          <w:sz w:val="24"/>
          <w:szCs w:val="24"/>
        </w:rPr>
        <w:t xml:space="preserve">Using the </w:t>
      </w:r>
      <w:proofErr w:type="spellStart"/>
      <w:r w:rsidRPr="00E25316">
        <w:rPr>
          <w:rFonts w:ascii="Book Antiqua" w:hAnsi="Book Antiqua" w:cstheme="majorBidi"/>
          <w:sz w:val="24"/>
          <w:szCs w:val="24"/>
        </w:rPr>
        <w:t>transwell</w:t>
      </w:r>
      <w:proofErr w:type="spellEnd"/>
      <w:r w:rsidRPr="00E25316">
        <w:rPr>
          <w:rFonts w:ascii="Book Antiqua" w:hAnsi="Book Antiqua" w:cstheme="majorBidi"/>
          <w:sz w:val="24"/>
          <w:szCs w:val="24"/>
        </w:rPr>
        <w:t xml:space="preserve"> invasion assay, our data show that the invasive capacity of HepG2 cells was significantly reduced when co-cultured with ADMSCs </w:t>
      </w:r>
      <w:r w:rsidR="004A63A4">
        <w:rPr>
          <w:rFonts w:ascii="Book Antiqua" w:hAnsi="Book Antiqua" w:cstheme="majorBidi"/>
          <w:sz w:val="24"/>
          <w:szCs w:val="24"/>
        </w:rPr>
        <w:t>at 1:1 and 1:2 ratios and ADMSC</w:t>
      </w:r>
      <w:r w:rsidRPr="00E25316">
        <w:rPr>
          <w:rFonts w:ascii="Book Antiqua" w:hAnsi="Book Antiqua" w:cstheme="majorBidi"/>
          <w:sz w:val="24"/>
          <w:szCs w:val="24"/>
        </w:rPr>
        <w:t xml:space="preserve"> CM, as compared to control cells (</w:t>
      </w:r>
      <w:r w:rsidRPr="00E25316">
        <w:rPr>
          <w:rFonts w:ascii="Book Antiqua" w:hAnsi="Book Antiqua" w:cstheme="majorBidi"/>
          <w:i/>
          <w:iCs/>
          <w:sz w:val="24"/>
          <w:szCs w:val="24"/>
        </w:rPr>
        <w:t>P</w:t>
      </w:r>
      <w:r w:rsidR="004A63A4">
        <w:rPr>
          <w:rFonts w:ascii="Book Antiqua" w:hAnsi="Book Antiqua" w:cstheme="majorBidi"/>
          <w:i/>
          <w:iCs/>
          <w:sz w:val="24"/>
          <w:szCs w:val="24"/>
        </w:rPr>
        <w:t xml:space="preserve"> </w:t>
      </w:r>
      <w:r w:rsidRPr="004A63A4">
        <w:rPr>
          <w:rFonts w:ascii="Book Antiqua" w:hAnsi="Book Antiqua" w:cstheme="majorBidi"/>
          <w:iCs/>
          <w:sz w:val="24"/>
          <w:szCs w:val="24"/>
        </w:rPr>
        <w:t>&lt; 0.05)</w:t>
      </w:r>
      <w:r w:rsidRPr="004A63A4">
        <w:rPr>
          <w:rFonts w:ascii="Book Antiqua" w:hAnsi="Book Antiqua" w:cstheme="majorBidi"/>
          <w:sz w:val="24"/>
          <w:szCs w:val="24"/>
        </w:rPr>
        <w:t xml:space="preserve">. </w:t>
      </w:r>
      <w:r w:rsidRPr="00E25316">
        <w:rPr>
          <w:rFonts w:ascii="Book Antiqua" w:hAnsi="Book Antiqua" w:cstheme="majorBidi"/>
          <w:sz w:val="24"/>
          <w:szCs w:val="24"/>
        </w:rPr>
        <w:t>Conversely, ADMSCs had no significant effect on the invasion capac</w:t>
      </w:r>
      <w:r w:rsidR="0004168B" w:rsidRPr="00E25316">
        <w:rPr>
          <w:rFonts w:ascii="Book Antiqua" w:hAnsi="Book Antiqua" w:cstheme="majorBidi"/>
          <w:sz w:val="24"/>
          <w:szCs w:val="24"/>
        </w:rPr>
        <w:t>ity of PLC-PRF-5 cells (Figure 4</w:t>
      </w:r>
      <w:r w:rsidRPr="00E25316">
        <w:rPr>
          <w:rFonts w:ascii="Book Antiqua" w:hAnsi="Book Antiqua" w:cstheme="majorBidi"/>
          <w:sz w:val="24"/>
          <w:szCs w:val="24"/>
        </w:rPr>
        <w:t>E).</w:t>
      </w:r>
    </w:p>
    <w:p w14:paraId="2BEE7B3B" w14:textId="77777777" w:rsidR="004A63A4" w:rsidRPr="00E25316" w:rsidRDefault="004A63A4" w:rsidP="004A63A4">
      <w:pPr>
        <w:adjustRightInd w:val="0"/>
        <w:snapToGrid w:val="0"/>
        <w:spacing w:after="0" w:line="360" w:lineRule="auto"/>
        <w:ind w:firstLine="120"/>
        <w:jc w:val="both"/>
        <w:rPr>
          <w:rFonts w:ascii="Book Antiqua" w:hAnsi="Book Antiqua" w:cstheme="majorBidi"/>
          <w:sz w:val="24"/>
          <w:szCs w:val="24"/>
        </w:rPr>
      </w:pPr>
    </w:p>
    <w:p w14:paraId="5500F2E8" w14:textId="15C7DE43" w:rsidR="007A5356" w:rsidRPr="00E25316" w:rsidRDefault="004A63A4" w:rsidP="0069464B">
      <w:pPr>
        <w:adjustRightInd w:val="0"/>
        <w:snapToGrid w:val="0"/>
        <w:spacing w:after="0" w:line="360" w:lineRule="auto"/>
        <w:jc w:val="both"/>
        <w:outlineLvl w:val="0"/>
        <w:rPr>
          <w:rFonts w:ascii="Book Antiqua" w:hAnsi="Book Antiqua" w:cstheme="majorBidi"/>
          <w:b/>
          <w:bCs/>
          <w:i/>
          <w:sz w:val="24"/>
          <w:szCs w:val="24"/>
        </w:rPr>
      </w:pPr>
      <w:r w:rsidRPr="004A63A4">
        <w:rPr>
          <w:rFonts w:ascii="Book Antiqua" w:hAnsi="Book Antiqua" w:cstheme="majorBidi"/>
          <w:b/>
          <w:i/>
          <w:sz w:val="24"/>
          <w:szCs w:val="24"/>
        </w:rPr>
        <w:t>Tissue inhibitor metalloproteinase</w:t>
      </w:r>
      <w:r w:rsidR="007A5356" w:rsidRPr="00E25316">
        <w:rPr>
          <w:rFonts w:ascii="Book Antiqua" w:hAnsi="Book Antiqua" w:cstheme="majorBidi"/>
          <w:b/>
          <w:bCs/>
          <w:i/>
          <w:sz w:val="24"/>
          <w:szCs w:val="24"/>
        </w:rPr>
        <w:t xml:space="preserve">s are overexpressed by </w:t>
      </w:r>
      <w:r w:rsidR="0069464B">
        <w:rPr>
          <w:rFonts w:ascii="Book Antiqua" w:hAnsi="Book Antiqua" w:cstheme="majorBidi"/>
          <w:b/>
          <w:bCs/>
          <w:i/>
          <w:sz w:val="24"/>
          <w:szCs w:val="24"/>
        </w:rPr>
        <w:t>HCC</w:t>
      </w:r>
      <w:r w:rsidR="007A5356" w:rsidRPr="00E25316">
        <w:rPr>
          <w:rFonts w:ascii="Book Antiqua" w:hAnsi="Book Antiqua" w:cstheme="majorBidi"/>
          <w:b/>
          <w:bCs/>
          <w:i/>
          <w:sz w:val="24"/>
          <w:szCs w:val="24"/>
        </w:rPr>
        <w:t xml:space="preserve"> cell lines</w:t>
      </w:r>
    </w:p>
    <w:p w14:paraId="20739349" w14:textId="636C502F" w:rsidR="007A5356" w:rsidRDefault="007A5356"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t xml:space="preserve">Migration and invasion are initially regulated by the dysregulated expression of </w:t>
      </w:r>
      <w:r w:rsidR="00075930">
        <w:rPr>
          <w:rFonts w:ascii="Book Antiqua" w:hAnsi="Book Antiqua" w:cstheme="majorBidi"/>
          <w:sz w:val="24"/>
          <w:szCs w:val="24"/>
        </w:rPr>
        <w:t>MMPs</w:t>
      </w:r>
      <w:r w:rsidRPr="00E25316">
        <w:rPr>
          <w:rFonts w:ascii="Book Antiqua" w:hAnsi="Book Antiqua" w:cstheme="majorBidi"/>
          <w:sz w:val="24"/>
          <w:szCs w:val="24"/>
        </w:rPr>
        <w:t xml:space="preserve"> and </w:t>
      </w:r>
      <w:bookmarkStart w:id="38" w:name="OLE_LINK426"/>
      <w:bookmarkStart w:id="39" w:name="OLE_LINK427"/>
      <w:r w:rsidRPr="00E25316">
        <w:rPr>
          <w:rFonts w:ascii="Book Antiqua" w:hAnsi="Book Antiqua" w:cstheme="majorBidi"/>
          <w:sz w:val="24"/>
          <w:szCs w:val="24"/>
        </w:rPr>
        <w:t>tissue inhib</w:t>
      </w:r>
      <w:r w:rsidR="005239B3" w:rsidRPr="00E25316">
        <w:rPr>
          <w:rFonts w:ascii="Book Antiqua" w:hAnsi="Book Antiqua" w:cstheme="majorBidi"/>
          <w:sz w:val="24"/>
          <w:szCs w:val="24"/>
        </w:rPr>
        <w:t>itor metalloproteinases</w:t>
      </w:r>
      <w:bookmarkEnd w:id="38"/>
      <w:bookmarkEnd w:id="39"/>
      <w:r w:rsidR="005239B3" w:rsidRPr="00E25316">
        <w:rPr>
          <w:rFonts w:ascii="Book Antiqua" w:hAnsi="Book Antiqua" w:cstheme="majorBidi"/>
          <w:sz w:val="24"/>
          <w:szCs w:val="24"/>
        </w:rPr>
        <w:t xml:space="preserve"> (TIMPs). </w:t>
      </w:r>
      <w:r w:rsidRPr="00E25316">
        <w:rPr>
          <w:rFonts w:ascii="Book Antiqua" w:hAnsi="Book Antiqua" w:cstheme="majorBidi"/>
          <w:sz w:val="24"/>
          <w:szCs w:val="24"/>
        </w:rPr>
        <w:t xml:space="preserve">To examine if TIMPs contribute to the decrease in the migration and invasion capacity of HepG2 and </w:t>
      </w:r>
      <w:r w:rsidRPr="00E25316">
        <w:rPr>
          <w:rFonts w:ascii="Book Antiqua" w:hAnsi="Book Antiqua" w:cstheme="majorBidi"/>
          <w:sz w:val="24"/>
          <w:szCs w:val="24"/>
        </w:rPr>
        <w:lastRenderedPageBreak/>
        <w:t>PLC-PRF-5 cells upon the</w:t>
      </w:r>
      <w:r w:rsidR="004A63A4">
        <w:rPr>
          <w:rFonts w:ascii="Book Antiqua" w:hAnsi="Book Antiqua" w:cstheme="majorBidi"/>
          <w:sz w:val="24"/>
          <w:szCs w:val="24"/>
        </w:rPr>
        <w:t>ir culture with ADMSCs or ADMSC</w:t>
      </w:r>
      <w:r w:rsidRPr="00E25316">
        <w:rPr>
          <w:rFonts w:ascii="Book Antiqua" w:hAnsi="Book Antiqua" w:cstheme="majorBidi"/>
          <w:sz w:val="24"/>
          <w:szCs w:val="24"/>
        </w:rPr>
        <w:t xml:space="preserve"> CM, we studied the expression of TIMP-1, -2 and -3 by real time PCR. We observed that ADMSCs and their cultured media increased significantly the mRNA level of TIMP-1, -2 and -3 in HepG2 </w:t>
      </w:r>
      <w:r w:rsidR="00D06484" w:rsidRPr="00E25316">
        <w:rPr>
          <w:rFonts w:ascii="Book Antiqua" w:hAnsi="Book Antiqua" w:cstheme="majorBidi"/>
          <w:sz w:val="24"/>
          <w:szCs w:val="24"/>
        </w:rPr>
        <w:t xml:space="preserve">(Figure 5A) </w:t>
      </w:r>
      <w:r w:rsidRPr="00E25316">
        <w:rPr>
          <w:rFonts w:ascii="Book Antiqua" w:hAnsi="Book Antiqua" w:cstheme="majorBidi"/>
          <w:sz w:val="24"/>
          <w:szCs w:val="24"/>
        </w:rPr>
        <w:t>and of only TIMP-1 and -3 in PLC-PRF-5 cells (</w:t>
      </w:r>
      <w:r w:rsidRPr="00E25316">
        <w:rPr>
          <w:rFonts w:ascii="Book Antiqua" w:hAnsi="Book Antiqua" w:cstheme="majorBidi"/>
          <w:i/>
          <w:iCs/>
          <w:sz w:val="24"/>
          <w:szCs w:val="24"/>
        </w:rPr>
        <w:t>P</w:t>
      </w:r>
      <w:r w:rsidR="004A63A4">
        <w:rPr>
          <w:rFonts w:ascii="Book Antiqua" w:hAnsi="Book Antiqua" w:cstheme="majorBidi"/>
          <w:i/>
          <w:iCs/>
          <w:sz w:val="24"/>
          <w:szCs w:val="24"/>
        </w:rPr>
        <w:t xml:space="preserve"> </w:t>
      </w:r>
      <w:r w:rsidRPr="004A63A4">
        <w:rPr>
          <w:rFonts w:ascii="Book Antiqua" w:hAnsi="Book Antiqua" w:cstheme="majorBidi"/>
          <w:iCs/>
          <w:sz w:val="24"/>
          <w:szCs w:val="24"/>
        </w:rPr>
        <w:t>&lt; 0.05</w:t>
      </w:r>
      <w:r w:rsidR="0004168B" w:rsidRPr="004A63A4">
        <w:rPr>
          <w:rFonts w:ascii="Book Antiqua" w:hAnsi="Book Antiqua" w:cstheme="majorBidi"/>
          <w:sz w:val="24"/>
          <w:szCs w:val="24"/>
        </w:rPr>
        <w:t>,</w:t>
      </w:r>
      <w:r w:rsidR="0004168B" w:rsidRPr="00E25316">
        <w:rPr>
          <w:rFonts w:ascii="Book Antiqua" w:hAnsi="Book Antiqua" w:cstheme="majorBidi"/>
          <w:sz w:val="24"/>
          <w:szCs w:val="24"/>
        </w:rPr>
        <w:t xml:space="preserve"> Figure 5</w:t>
      </w:r>
      <w:r w:rsidRPr="00E25316">
        <w:rPr>
          <w:rFonts w:ascii="Book Antiqua" w:hAnsi="Book Antiqua" w:cstheme="majorBidi"/>
          <w:sz w:val="24"/>
          <w:szCs w:val="24"/>
        </w:rPr>
        <w:t>).</w:t>
      </w:r>
    </w:p>
    <w:p w14:paraId="7FA57B37" w14:textId="77777777" w:rsidR="004A63A4" w:rsidRPr="00E25316" w:rsidRDefault="004A63A4" w:rsidP="00E25316">
      <w:pPr>
        <w:adjustRightInd w:val="0"/>
        <w:snapToGrid w:val="0"/>
        <w:spacing w:after="0" w:line="360" w:lineRule="auto"/>
        <w:jc w:val="both"/>
        <w:rPr>
          <w:rFonts w:ascii="Book Antiqua" w:hAnsi="Book Antiqua" w:cstheme="majorBidi"/>
          <w:sz w:val="24"/>
          <w:szCs w:val="24"/>
        </w:rPr>
      </w:pPr>
    </w:p>
    <w:p w14:paraId="0CE62BAB" w14:textId="77777777" w:rsidR="007A5356" w:rsidRPr="00E25316" w:rsidRDefault="007A5356" w:rsidP="0069464B">
      <w:pPr>
        <w:adjustRightInd w:val="0"/>
        <w:snapToGrid w:val="0"/>
        <w:spacing w:after="0" w:line="360" w:lineRule="auto"/>
        <w:jc w:val="both"/>
        <w:outlineLvl w:val="0"/>
        <w:rPr>
          <w:rFonts w:ascii="Book Antiqua" w:hAnsi="Book Antiqua" w:cstheme="majorBidi"/>
          <w:b/>
          <w:bCs/>
          <w:i/>
          <w:sz w:val="24"/>
          <w:szCs w:val="24"/>
        </w:rPr>
      </w:pPr>
      <w:r w:rsidRPr="00E25316">
        <w:rPr>
          <w:rFonts w:ascii="Book Antiqua" w:hAnsi="Book Antiqua" w:cstheme="majorBidi"/>
          <w:b/>
          <w:bCs/>
          <w:i/>
          <w:sz w:val="24"/>
          <w:szCs w:val="24"/>
        </w:rPr>
        <w:t>Expression of P53, RB, c-</w:t>
      </w:r>
      <w:proofErr w:type="spellStart"/>
      <w:r w:rsidRPr="00E25316">
        <w:rPr>
          <w:rFonts w:ascii="Book Antiqua" w:hAnsi="Book Antiqua" w:cstheme="majorBidi"/>
          <w:b/>
          <w:bCs/>
          <w:i/>
          <w:sz w:val="24"/>
          <w:szCs w:val="24"/>
        </w:rPr>
        <w:t>Myc</w:t>
      </w:r>
      <w:proofErr w:type="spellEnd"/>
      <w:r w:rsidRPr="00E25316">
        <w:rPr>
          <w:rFonts w:ascii="Book Antiqua" w:hAnsi="Book Antiqua" w:cstheme="majorBidi"/>
          <w:b/>
          <w:bCs/>
          <w:i/>
          <w:sz w:val="24"/>
          <w:szCs w:val="24"/>
        </w:rPr>
        <w:t xml:space="preserve"> and hTERT</w:t>
      </w:r>
    </w:p>
    <w:p w14:paraId="7525F1EB" w14:textId="6EB629F1" w:rsidR="007A5356" w:rsidRDefault="007A5356"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t>Excessive proliferation and resistance to cell death are regulated by deactivation of tumor suppressor genes and activation of oncogenes. P53 and RB are two tumor suppressor genes implicated in the regulation of apoptosis and cell cycle</w:t>
      </w:r>
      <w:r w:rsidR="00481BDC" w:rsidRPr="00E25316">
        <w:rPr>
          <w:rFonts w:ascii="Book Antiqua" w:hAnsi="Book Antiqua" w:cstheme="majorBidi"/>
          <w:sz w:val="24"/>
          <w:szCs w:val="24"/>
        </w:rPr>
        <w:fldChar w:fldCharType="begin"/>
      </w:r>
      <w:r w:rsidR="000D5DCF" w:rsidRPr="00E25316">
        <w:rPr>
          <w:rFonts w:ascii="Book Antiqua" w:hAnsi="Book Antiqua" w:cstheme="majorBidi"/>
          <w:sz w:val="24"/>
          <w:szCs w:val="24"/>
        </w:rPr>
        <w:instrText xml:space="preserve"> ADDIN ZOTERO_ITEM CSL_CITATION {"citationID":"DYcRihoR","properties":{"formattedCitation":"\\super [29,30]\\nosupersub{}","plainCitation":"[29,30]","noteIndex":0},"citationItems":[{"id":53,"uris":["http://zotero.org/users/local/Q7989UJ6/items/B5ZG5KAS"],"uri":["http://zotero.org/users/local/Q7989UJ6/items/B5ZG5KAS"],"itemData":{"id":53,"type":"article-journal","title":"Wild-type p53 induces apoptosis of myeloid leukaemic cells that is inhibited by interleukin-6","container-title":"Nature","page":"345-347","volume":"352","issue":"6333","source":"PubMed","abstract":"Wild-type p53 protein has many properties consistent with its being the product of a tumour suppressor gene. Although the normal roles of tumour suppressor genes are still largely unknown, it seems that they could be involved in promoting cell differentiation as well as in mediating growth arrest by growth-inhibitory cytokines. Hence, the abrogation of wild-type p53 expression, which is a common feature of many tumours, could eliminate these activities. We have now tested this notion by restoring the expression of p53 in a murine myeloid leukaemic cell line that normally lacks p53. The use of a temperature-sensitive p53 mutant allowed us to analyse cells in which the introduced p53 had either wild-type or mutant properties. Although there seemed to be no effect on differentiation, the introduction of wild-type p53 resulted in rapid loss of cell viability in a way characteristic of apoptosis (programmed cell death). The effect of wild-type p53 was counteracted by interleukin-6. Thus products of tumour suppressor genes could be involved in restricting precursor cell populations by mediating apoptosis.","DOI":"10.1038/352345a0","ISSN":"0028-0836","note":"PMID: 1852210","journalAbbreviation":"Nature","language":"eng","author":[{"family":"Yonish-Rouach","given":"E."},{"family":"Resnitzky","given":"D."},{"family":"Lotem","given":"J."},{"family":"Sachs","given":"L."},{"family":"Kimchi","given":"A."},{"family":"Oren","given":"M."}],"issued":{"date-parts":[["1991",7,25]]}}},{"id":57,"uris":["http://zotero.org/users/local/Q7989UJ6/items/4JBHCBBJ"],"uri":["http://zotero.org/users/local/Q7989UJ6/items/4JBHCBBJ"],"itemData":{"id":57,"type":"webpage","title":"RB and cell cycle progression. - PubMed - NCBI","abstract":"Oncogene. 2006 Aug 28;25(38):5220-7. Research Support, N.I.H., Extramural; Research Support, Non-U.S. Gov't; Review","URL":"https://www.ncbi.nlm.nih.gov/pubmed/?term=rb+and+cell+cycle+progression+2006+c+giacinti","language":"en","author":[{"family":"A","given":"Giacinti C. and Giordano"}],"accessed":{"date-parts":[["2018",8,7]]}}}],"schema":"https://github.com/citation-style-language/schema/raw/master/csl-citation.json"} </w:instrText>
      </w:r>
      <w:r w:rsidR="00481BDC" w:rsidRPr="00E25316">
        <w:rPr>
          <w:rFonts w:ascii="Book Antiqua" w:hAnsi="Book Antiqua" w:cstheme="majorBidi"/>
          <w:sz w:val="24"/>
          <w:szCs w:val="24"/>
        </w:rPr>
        <w:fldChar w:fldCharType="separate"/>
      </w:r>
      <w:r w:rsidR="000D5DCF" w:rsidRPr="00E25316">
        <w:rPr>
          <w:rFonts w:ascii="Book Antiqua" w:hAnsi="Book Antiqua" w:cs="Times New Roman"/>
          <w:sz w:val="24"/>
          <w:szCs w:val="24"/>
          <w:vertAlign w:val="superscript"/>
        </w:rPr>
        <w:t>[29,30]</w:t>
      </w:r>
      <w:r w:rsidR="00481BDC" w:rsidRPr="00E25316">
        <w:rPr>
          <w:rFonts w:ascii="Book Antiqua" w:hAnsi="Book Antiqua" w:cstheme="majorBidi"/>
          <w:sz w:val="24"/>
          <w:szCs w:val="24"/>
        </w:rPr>
        <w:fldChar w:fldCharType="end"/>
      </w:r>
      <w:r w:rsidRPr="00E25316">
        <w:rPr>
          <w:rFonts w:ascii="Book Antiqua" w:hAnsi="Book Antiqua" w:cstheme="majorBidi"/>
          <w:sz w:val="24"/>
          <w:szCs w:val="24"/>
        </w:rPr>
        <w:t>. C-</w:t>
      </w:r>
      <w:proofErr w:type="spellStart"/>
      <w:r w:rsidRPr="00E25316">
        <w:rPr>
          <w:rFonts w:ascii="Book Antiqua" w:hAnsi="Book Antiqua" w:cstheme="majorBidi"/>
          <w:sz w:val="24"/>
          <w:szCs w:val="24"/>
        </w:rPr>
        <w:t>Myc</w:t>
      </w:r>
      <w:proofErr w:type="spellEnd"/>
      <w:r w:rsidRPr="00E25316">
        <w:rPr>
          <w:rFonts w:ascii="Book Antiqua" w:hAnsi="Book Antiqua" w:cstheme="majorBidi"/>
          <w:sz w:val="24"/>
          <w:szCs w:val="24"/>
        </w:rPr>
        <w:t>, a proto-oncogene and growth regulator, is overexpressed in HCC</w:t>
      </w:r>
      <w:r w:rsidR="00481BDC" w:rsidRPr="00E25316">
        <w:rPr>
          <w:rFonts w:ascii="Book Antiqua" w:hAnsi="Book Antiqua" w:cstheme="majorBidi"/>
          <w:sz w:val="24"/>
          <w:szCs w:val="24"/>
        </w:rPr>
        <w:fldChar w:fldCharType="begin"/>
      </w:r>
      <w:r w:rsidR="000D5DCF" w:rsidRPr="00E25316">
        <w:rPr>
          <w:rFonts w:ascii="Book Antiqua" w:hAnsi="Book Antiqua" w:cstheme="majorBidi"/>
          <w:sz w:val="24"/>
          <w:szCs w:val="24"/>
        </w:rPr>
        <w:instrText xml:space="preserve"> ADDIN ZOTERO_ITEM CSL_CITATION {"citationID":"RV1Xicwp","properties":{"formattedCitation":"\\super [31]\\nosupersub{}","plainCitation":"[31]","noteIndex":0},"citationItems":[{"id":55,"uris":["http://zotero.org/users/local/Q7989UJ6/items/TZBPWQVB"],"uri":["http://zotero.org/users/local/Q7989UJ6/items/TZBPWQVB"],"itemData":{"id":55,"type":"article-journal","title":"Expression of c-Myc, c-Fos, and c-jun in hepatocellular carcinoma","container-title":"Cancer","page":"106-112","volume":"91","issue":"1","source":"PubMed","abstract":"BACKGROUND: Increased expression of the proto-oncogene c-myc is a common phenomenon in hepatocellular carcinoma (HCC). The proto-oncogenes c-fos and c-jun are involved in cell cycle progression and cellular proliferation.\nMETHODS: The objective of this study was to elucidate the mechanism of hepatocarcinogenesis with regard to the expressions of c-myc, c-fos, and c-jun. One hundred fifty biopsied HCC specimens were stained immunohistochemically for the above phenotypic markers both in tumor tissue and in adjacent nontumor tissue.\nRESULTS: Although the expression of c-myc was high (74%) in tumor tissue, it was significantly less compared with the expression in nontumor tissue (100%; P = 0.0002). The expression of c-myc was inversely proportional to the grade of differentiation in tumor tissue (P = 0.0108; correlation coefficient [r] = -0.244); that is, tissue with poorer histologic differentiation had a lower level of c-myc expression. There were inverse associations between the expression of c-myc and the expression of mutated p53 (P = 0.0017; r = -0.285) as well as the expression of Ki67 (P = 0.057; r = -0.147). There was significantly high expression of c-fos in tumor tissue compared with the expression in nontumor tissue (91% vs. 0%; P &lt; 0.0001). Both the tumor tissue and the nontumor tissue had high levels of expression of c-jun (96.53% and 100%, respectively). There was a trend toward a positive association between the expression of c-fos and the expression of c-jun in tumor tissue (P = 0.07; r = 0.162).\nCONCLUSIONS: Because c-myc is a known inducer of wild type p53, decreased c-myc expression may lead to uncontrolled cell growth because of the lack of p53 expression that normally induces apoptosis. The coordinated expression of c-fos and c-jun in HCC may reflect the coordinated tumor cell cycle of progression and proliferation; however, future studies are required to elucidate this possibility.","ISSN":"0008-543X","note":"PMID: 11148566","journalAbbreviation":"Cancer","language":"eng","author":[{"family":"Yuen","given":"M. F."},{"family":"Wu","given":"P. C."},{"family":"Lai","given":"V. C."},{"family":"Lau","given":"J. Y."},{"family":"Lai","given":"C. L."}],"issued":{"date-parts":[["2001",1,1]]}}}],"schema":"https://github.com/citation-style-language/schema/raw/master/csl-citation.json"} </w:instrText>
      </w:r>
      <w:r w:rsidR="00481BDC" w:rsidRPr="00E25316">
        <w:rPr>
          <w:rFonts w:ascii="Book Antiqua" w:hAnsi="Book Antiqua" w:cstheme="majorBidi"/>
          <w:sz w:val="24"/>
          <w:szCs w:val="24"/>
        </w:rPr>
        <w:fldChar w:fldCharType="separate"/>
      </w:r>
      <w:r w:rsidR="000D5DCF" w:rsidRPr="00E25316">
        <w:rPr>
          <w:rFonts w:ascii="Book Antiqua" w:hAnsi="Book Antiqua" w:cs="Times New Roman"/>
          <w:sz w:val="24"/>
          <w:szCs w:val="24"/>
          <w:vertAlign w:val="superscript"/>
        </w:rPr>
        <w:t>[31]</w:t>
      </w:r>
      <w:r w:rsidR="00481BDC" w:rsidRPr="00E25316">
        <w:rPr>
          <w:rFonts w:ascii="Book Antiqua" w:hAnsi="Book Antiqua" w:cstheme="majorBidi"/>
          <w:sz w:val="24"/>
          <w:szCs w:val="24"/>
        </w:rPr>
        <w:fldChar w:fldCharType="end"/>
      </w:r>
      <w:r w:rsidRPr="00E25316">
        <w:rPr>
          <w:rFonts w:ascii="Book Antiqua" w:hAnsi="Book Antiqua" w:cstheme="majorBidi"/>
          <w:sz w:val="24"/>
          <w:szCs w:val="24"/>
        </w:rPr>
        <w:t xml:space="preserve">. </w:t>
      </w:r>
      <w:r w:rsidR="004A63A4">
        <w:rPr>
          <w:rFonts w:ascii="Book Antiqua" w:hAnsi="Book Antiqua" w:cstheme="majorBidi"/>
          <w:sz w:val="24"/>
          <w:szCs w:val="24"/>
        </w:rPr>
        <w:t>H</w:t>
      </w:r>
      <w:r w:rsidR="004A63A4" w:rsidRPr="00E25316">
        <w:rPr>
          <w:rFonts w:ascii="Book Antiqua" w:hAnsi="Book Antiqua" w:cstheme="majorBidi"/>
          <w:sz w:val="24"/>
          <w:szCs w:val="24"/>
        </w:rPr>
        <w:t xml:space="preserve">uman telomerase reverse transcriptase </w:t>
      </w:r>
      <w:r w:rsidRPr="00E25316">
        <w:rPr>
          <w:rFonts w:ascii="Book Antiqua" w:hAnsi="Book Antiqua" w:cstheme="majorBidi"/>
          <w:sz w:val="24"/>
          <w:szCs w:val="24"/>
        </w:rPr>
        <w:t>(</w:t>
      </w:r>
      <w:r w:rsidR="004A63A4" w:rsidRPr="00E25316">
        <w:rPr>
          <w:rFonts w:ascii="Book Antiqua" w:hAnsi="Book Antiqua" w:cstheme="majorBidi"/>
          <w:sz w:val="24"/>
          <w:szCs w:val="24"/>
        </w:rPr>
        <w:t>hTERT</w:t>
      </w:r>
      <w:r w:rsidRPr="00E25316">
        <w:rPr>
          <w:rFonts w:ascii="Book Antiqua" w:hAnsi="Book Antiqua" w:cstheme="majorBidi"/>
          <w:sz w:val="24"/>
          <w:szCs w:val="24"/>
        </w:rPr>
        <w:t>), the catalytic unit of telomerase, is highly expressed in HCC</w:t>
      </w:r>
      <w:r w:rsidR="00481BDC" w:rsidRPr="00E25316">
        <w:rPr>
          <w:rFonts w:ascii="Book Antiqua" w:hAnsi="Book Antiqua" w:cstheme="majorBidi"/>
          <w:sz w:val="24"/>
          <w:szCs w:val="24"/>
        </w:rPr>
        <w:fldChar w:fldCharType="begin"/>
      </w:r>
      <w:r w:rsidR="000D5DCF" w:rsidRPr="00E25316">
        <w:rPr>
          <w:rFonts w:ascii="Book Antiqua" w:hAnsi="Book Antiqua" w:cstheme="majorBidi"/>
          <w:sz w:val="24"/>
          <w:szCs w:val="24"/>
        </w:rPr>
        <w:instrText xml:space="preserve"> ADDIN ZOTERO_ITEM CSL_CITATION {"citationID":"GrfR30Ws","properties":{"formattedCitation":"\\super [32]\\nosupersub{}","plainCitation":"[32]","noteIndex":0},"citationItems":[{"id":61,"uris":["http://zotero.org/users/local/Q7989UJ6/items/986ABP8P"],"uri":["http://zotero.org/users/local/Q7989UJ6/items/986ABP8P"],"itemData":{"id":61,"type":"article-journal","title":"Correlation between the expression of hTERT gene and the clinicopathological characteristics of hepatocellular carcinoma","container-title":"Oncology Letters","page":"111-115","volume":"11","issue":"1","source":"PubMed","abstract":"The aim of the present study was to detect the expression levels of the human telomerase reverse transcriptase (hTERT) gene in hepatocellular carcinoma (HCC), and investigate its significance in the incidence and development of the cancer. HCC tissues and corresponding para-carcinoma liver tissues were surgically collected from 78 patients with HCC who presented to Shandong Provincial Hospital (Jinan, Shandong, China). hTERT expression at the protein and mRNA levels were detected by immunohistochemistry (streptavidin peroxidase method) and reverse transcription polymerase chain reaction, respectively, in the HCC tissues and corresponding para-carcinoma liver tissues of 78 HCC patients and in 12 samples of normal liver tissue. The data were analyzed using SPSS 17.0 statistical software, and employing χ2 tests and t-tests. hTERT protein was mainly expressed in the HCC cell cytoplasm, but was occasionally observed in the cell nucleus. The positive rates of hTERT protein and mRNA expression in the HCC patients were 84.62% (66/78) and 78.21% (61/78), respectively, which was significantly higher compared with the rates of 10.26% (8/78) and 8.97% (7/78) in the paired para-carcinoma liver tissues (P&lt;0.01). hTERT protein and mRNA were not expressed in the normal liver tissues (0/12). χ2 test and t-test analysis revealed that hTERT gene expression was correlated with tumor grade, the presence/absence of a portal vein tumor thrombus, hepatitis B surface antigen positivity and a high α-fetoprotein level (P&lt;0.05) rather than patient age, gender or tumor size. Expression of the hTERT gene may play a pivotal role in the incidence and development of HCC. The hTERT gene potentially serves as an important molecular and biological index for diagnosing and predicating the biological behavior of HCC.","DOI":"10.3892/ol.2015.3892","ISSN":"1792-1074","note":"PMID: 26870177\nPMCID: PMC4727113","journalAbbreviation":"Oncol Lett","language":"eng","author":[{"family":"Zhou","given":"X. U."},{"family":"Lu","given":"Jun"},{"family":"Zhu","given":"Huaqiang"}],"issued":{"date-parts":[["2016",1]]}}}],"schema":"https://github.com/citation-style-language/schema/raw/master/csl-citation.json"} </w:instrText>
      </w:r>
      <w:r w:rsidR="00481BDC" w:rsidRPr="00E25316">
        <w:rPr>
          <w:rFonts w:ascii="Book Antiqua" w:hAnsi="Book Antiqua" w:cstheme="majorBidi"/>
          <w:sz w:val="24"/>
          <w:szCs w:val="24"/>
        </w:rPr>
        <w:fldChar w:fldCharType="separate"/>
      </w:r>
      <w:r w:rsidR="000D5DCF" w:rsidRPr="00E25316">
        <w:rPr>
          <w:rFonts w:ascii="Book Antiqua" w:hAnsi="Book Antiqua" w:cs="Times New Roman"/>
          <w:sz w:val="24"/>
          <w:szCs w:val="24"/>
          <w:vertAlign w:val="superscript"/>
        </w:rPr>
        <w:t>[32]</w:t>
      </w:r>
      <w:r w:rsidR="00481BDC" w:rsidRPr="00E25316">
        <w:rPr>
          <w:rFonts w:ascii="Book Antiqua" w:hAnsi="Book Antiqua" w:cstheme="majorBidi"/>
          <w:sz w:val="24"/>
          <w:szCs w:val="24"/>
        </w:rPr>
        <w:fldChar w:fldCharType="end"/>
      </w:r>
      <w:r w:rsidRPr="00E25316">
        <w:rPr>
          <w:rFonts w:ascii="Book Antiqua" w:hAnsi="Book Antiqua" w:cstheme="majorBidi"/>
          <w:sz w:val="24"/>
          <w:szCs w:val="24"/>
        </w:rPr>
        <w:t>.</w:t>
      </w:r>
      <w:r w:rsidR="00837C3A" w:rsidRPr="00E25316">
        <w:rPr>
          <w:rFonts w:ascii="Book Antiqua" w:hAnsi="Book Antiqua" w:cstheme="majorBidi"/>
          <w:sz w:val="24"/>
          <w:szCs w:val="24"/>
        </w:rPr>
        <w:t xml:space="preserve"> </w:t>
      </w:r>
      <w:r w:rsidRPr="00E25316">
        <w:rPr>
          <w:rFonts w:ascii="Book Antiqua" w:hAnsi="Book Antiqua" w:cstheme="majorBidi"/>
          <w:sz w:val="24"/>
          <w:szCs w:val="24"/>
        </w:rPr>
        <w:t>In order to assess the influence of ADMSCs and their CM on tumor suppressors genes and growth regulators, HepG2 and PLC-PRF-5 cells were cultured alone (control), cocultured</w:t>
      </w:r>
      <w:r w:rsidR="001F0CE9" w:rsidRPr="00E25316">
        <w:rPr>
          <w:rFonts w:ascii="Book Antiqua" w:hAnsi="Book Antiqua" w:cstheme="majorBidi"/>
          <w:sz w:val="24"/>
          <w:szCs w:val="24"/>
        </w:rPr>
        <w:t xml:space="preserve"> </w:t>
      </w:r>
      <w:r w:rsidRPr="00E25316">
        <w:rPr>
          <w:rFonts w:ascii="Book Antiqua" w:hAnsi="Book Antiqua" w:cstheme="majorBidi"/>
          <w:sz w:val="24"/>
          <w:szCs w:val="24"/>
        </w:rPr>
        <w:t>wit</w:t>
      </w:r>
      <w:r w:rsidR="004A63A4">
        <w:rPr>
          <w:rFonts w:ascii="Book Antiqua" w:hAnsi="Book Antiqua" w:cstheme="majorBidi"/>
          <w:sz w:val="24"/>
          <w:szCs w:val="24"/>
        </w:rPr>
        <w:t xml:space="preserve">h ADMSCs or treated with ADMSC </w:t>
      </w:r>
      <w:r w:rsidRPr="00E25316">
        <w:rPr>
          <w:rFonts w:ascii="Book Antiqua" w:hAnsi="Book Antiqua" w:cstheme="majorBidi"/>
          <w:sz w:val="24"/>
          <w:szCs w:val="24"/>
        </w:rPr>
        <w:t>CM and the mRNA levels of their P53, RB, c-</w:t>
      </w:r>
      <w:proofErr w:type="spellStart"/>
      <w:r w:rsidRPr="00E25316">
        <w:rPr>
          <w:rFonts w:ascii="Book Antiqua" w:hAnsi="Book Antiqua" w:cstheme="majorBidi"/>
          <w:sz w:val="24"/>
          <w:szCs w:val="24"/>
        </w:rPr>
        <w:t>Myc</w:t>
      </w:r>
      <w:proofErr w:type="spellEnd"/>
      <w:r w:rsidRPr="00E25316">
        <w:rPr>
          <w:rFonts w:ascii="Book Antiqua" w:hAnsi="Book Antiqua" w:cstheme="majorBidi"/>
          <w:sz w:val="24"/>
          <w:szCs w:val="24"/>
        </w:rPr>
        <w:t xml:space="preserve"> and hTERT were measured using RT-PCR. In HepG2 cell lines, we found that ADMSCs and their CM significantly induced the expression of RB, and P53 genes while decreasing significantly mRNA expression of hTERT (</w:t>
      </w:r>
      <w:r w:rsidRPr="004A63A4">
        <w:rPr>
          <w:rFonts w:ascii="Book Antiqua" w:hAnsi="Book Antiqua" w:cstheme="majorBidi"/>
          <w:i/>
          <w:sz w:val="24"/>
          <w:szCs w:val="24"/>
        </w:rPr>
        <w:t>P</w:t>
      </w:r>
      <w:r w:rsidR="004A63A4">
        <w:rPr>
          <w:rFonts w:ascii="Book Antiqua" w:hAnsi="Book Antiqua" w:cstheme="majorBidi"/>
          <w:sz w:val="24"/>
          <w:szCs w:val="24"/>
        </w:rPr>
        <w:t xml:space="preserve"> </w:t>
      </w:r>
      <w:r w:rsidRPr="00E25316">
        <w:rPr>
          <w:rFonts w:ascii="Book Antiqua" w:hAnsi="Book Antiqua" w:cstheme="majorBidi"/>
          <w:sz w:val="24"/>
          <w:szCs w:val="24"/>
        </w:rPr>
        <w:t>&lt;</w:t>
      </w:r>
      <w:r w:rsidR="004A63A4">
        <w:rPr>
          <w:rFonts w:ascii="Book Antiqua" w:hAnsi="Book Antiqua" w:cstheme="majorBidi"/>
          <w:sz w:val="24"/>
          <w:szCs w:val="24"/>
        </w:rPr>
        <w:t xml:space="preserve"> </w:t>
      </w:r>
      <w:r w:rsidRPr="00E25316">
        <w:rPr>
          <w:rFonts w:ascii="Book Antiqua" w:hAnsi="Book Antiqua" w:cstheme="majorBidi"/>
          <w:sz w:val="24"/>
          <w:szCs w:val="24"/>
        </w:rPr>
        <w:t>0.05). The mRNA expression of c-</w:t>
      </w:r>
      <w:proofErr w:type="spellStart"/>
      <w:r w:rsidR="0004168B" w:rsidRPr="00E25316">
        <w:rPr>
          <w:rFonts w:ascii="Book Antiqua" w:hAnsi="Book Antiqua" w:cstheme="majorBidi"/>
          <w:sz w:val="24"/>
          <w:szCs w:val="24"/>
        </w:rPr>
        <w:t>Myc</w:t>
      </w:r>
      <w:proofErr w:type="spellEnd"/>
      <w:r w:rsidR="0004168B" w:rsidRPr="00E25316">
        <w:rPr>
          <w:rFonts w:ascii="Book Antiqua" w:hAnsi="Book Antiqua" w:cstheme="majorBidi"/>
          <w:sz w:val="24"/>
          <w:szCs w:val="24"/>
        </w:rPr>
        <w:t xml:space="preserve"> remained un</w:t>
      </w:r>
      <w:r w:rsidR="00EC0B25" w:rsidRPr="00E25316">
        <w:rPr>
          <w:rFonts w:ascii="Book Antiqua" w:hAnsi="Book Antiqua" w:cstheme="majorBidi"/>
          <w:sz w:val="24"/>
          <w:szCs w:val="24"/>
        </w:rPr>
        <w:t>changed (Figure 6A</w:t>
      </w:r>
      <w:r w:rsidRPr="00E25316">
        <w:rPr>
          <w:rFonts w:ascii="Book Antiqua" w:hAnsi="Book Antiqua" w:cstheme="majorBidi"/>
          <w:sz w:val="24"/>
          <w:szCs w:val="24"/>
        </w:rPr>
        <w:t>).</w:t>
      </w:r>
      <w:r w:rsidR="002E3619">
        <w:rPr>
          <w:rFonts w:ascii="Book Antiqua" w:hAnsi="Book Antiqua" w:cstheme="majorBidi"/>
          <w:sz w:val="24"/>
          <w:szCs w:val="24"/>
        </w:rPr>
        <w:t xml:space="preserve"> </w:t>
      </w:r>
      <w:r w:rsidRPr="00E25316">
        <w:rPr>
          <w:rFonts w:ascii="Book Antiqua" w:hAnsi="Book Antiqua" w:cstheme="majorBidi"/>
          <w:sz w:val="24"/>
          <w:szCs w:val="24"/>
        </w:rPr>
        <w:t>In PLC-PRF-5 cells, however, ADMSCs and their CM significantly upregulated the mRNA levels of c-</w:t>
      </w:r>
      <w:proofErr w:type="spellStart"/>
      <w:r w:rsidRPr="00E25316">
        <w:rPr>
          <w:rFonts w:ascii="Book Antiqua" w:hAnsi="Book Antiqua" w:cstheme="majorBidi"/>
          <w:sz w:val="24"/>
          <w:szCs w:val="24"/>
        </w:rPr>
        <w:t>Myc</w:t>
      </w:r>
      <w:proofErr w:type="spellEnd"/>
      <w:r w:rsidRPr="00E25316">
        <w:rPr>
          <w:rFonts w:ascii="Book Antiqua" w:hAnsi="Book Antiqua" w:cstheme="majorBidi"/>
          <w:sz w:val="24"/>
          <w:szCs w:val="24"/>
        </w:rPr>
        <w:t xml:space="preserve"> and RB while reducing the mRNA expression of hTERT (</w:t>
      </w:r>
      <w:r w:rsidRPr="00E25316">
        <w:rPr>
          <w:rFonts w:ascii="Book Antiqua" w:hAnsi="Book Antiqua" w:cstheme="majorBidi"/>
          <w:i/>
          <w:iCs/>
          <w:sz w:val="24"/>
          <w:szCs w:val="24"/>
        </w:rPr>
        <w:t>P</w:t>
      </w:r>
      <w:r w:rsidR="004A63A4">
        <w:rPr>
          <w:rFonts w:ascii="Book Antiqua" w:hAnsi="Book Antiqua" w:cstheme="majorBidi"/>
          <w:i/>
          <w:iCs/>
          <w:sz w:val="24"/>
          <w:szCs w:val="24"/>
        </w:rPr>
        <w:t xml:space="preserve"> </w:t>
      </w:r>
      <w:r w:rsidRPr="004A63A4">
        <w:rPr>
          <w:rFonts w:ascii="Book Antiqua" w:hAnsi="Book Antiqua" w:cstheme="majorBidi"/>
          <w:iCs/>
          <w:sz w:val="24"/>
          <w:szCs w:val="24"/>
        </w:rPr>
        <w:t>&lt; 0.05</w:t>
      </w:r>
      <w:r w:rsidRPr="004A63A4">
        <w:rPr>
          <w:rFonts w:ascii="Book Antiqua" w:hAnsi="Book Antiqua" w:cstheme="majorBidi"/>
          <w:sz w:val="24"/>
          <w:szCs w:val="24"/>
        </w:rPr>
        <w:t>)</w:t>
      </w:r>
      <w:r w:rsidRPr="00E25316">
        <w:rPr>
          <w:rFonts w:ascii="Book Antiqua" w:hAnsi="Book Antiqua" w:cstheme="majorBidi"/>
          <w:sz w:val="24"/>
          <w:szCs w:val="24"/>
        </w:rPr>
        <w:t>, and unchanging the mRNA level of P53 unchanged as com</w:t>
      </w:r>
      <w:r w:rsidR="0004168B" w:rsidRPr="00E25316">
        <w:rPr>
          <w:rFonts w:ascii="Book Antiqua" w:hAnsi="Book Antiqua" w:cstheme="majorBidi"/>
          <w:sz w:val="24"/>
          <w:szCs w:val="24"/>
        </w:rPr>
        <w:t>pared to control ce</w:t>
      </w:r>
      <w:r w:rsidR="00EC0B25" w:rsidRPr="00E25316">
        <w:rPr>
          <w:rFonts w:ascii="Book Antiqua" w:hAnsi="Book Antiqua" w:cstheme="majorBidi"/>
          <w:sz w:val="24"/>
          <w:szCs w:val="24"/>
        </w:rPr>
        <w:t>lls (Figure 6B</w:t>
      </w:r>
      <w:r w:rsidRPr="00E25316">
        <w:rPr>
          <w:rFonts w:ascii="Book Antiqua" w:hAnsi="Book Antiqua" w:cstheme="majorBidi"/>
          <w:sz w:val="24"/>
          <w:szCs w:val="24"/>
        </w:rPr>
        <w:t>).</w:t>
      </w:r>
    </w:p>
    <w:p w14:paraId="55A7812A" w14:textId="77777777" w:rsidR="004A63A4" w:rsidRPr="00E25316" w:rsidRDefault="004A63A4" w:rsidP="00E25316">
      <w:pPr>
        <w:adjustRightInd w:val="0"/>
        <w:snapToGrid w:val="0"/>
        <w:spacing w:after="0" w:line="360" w:lineRule="auto"/>
        <w:jc w:val="both"/>
        <w:rPr>
          <w:rFonts w:ascii="Book Antiqua" w:hAnsi="Book Antiqua" w:cstheme="majorBidi"/>
          <w:sz w:val="24"/>
          <w:szCs w:val="24"/>
        </w:rPr>
      </w:pPr>
    </w:p>
    <w:p w14:paraId="4BBECA6B" w14:textId="77777777" w:rsidR="007A5356" w:rsidRPr="00E25316" w:rsidRDefault="007118D8" w:rsidP="0069464B">
      <w:pPr>
        <w:adjustRightInd w:val="0"/>
        <w:snapToGrid w:val="0"/>
        <w:spacing w:after="0" w:line="360" w:lineRule="auto"/>
        <w:jc w:val="both"/>
        <w:outlineLvl w:val="0"/>
        <w:rPr>
          <w:rFonts w:ascii="Book Antiqua" w:hAnsi="Book Antiqua" w:cstheme="majorBidi"/>
          <w:b/>
          <w:bCs/>
          <w:sz w:val="24"/>
          <w:szCs w:val="24"/>
        </w:rPr>
      </w:pPr>
      <w:r w:rsidRPr="00E25316">
        <w:rPr>
          <w:rFonts w:ascii="Book Antiqua" w:hAnsi="Book Antiqua" w:cstheme="majorBidi"/>
          <w:b/>
          <w:bCs/>
          <w:sz w:val="24"/>
          <w:szCs w:val="24"/>
        </w:rPr>
        <w:t>DISCUSSION</w:t>
      </w:r>
    </w:p>
    <w:p w14:paraId="7168430F" w14:textId="60FC44A3" w:rsidR="007A5356" w:rsidRPr="00E25316" w:rsidRDefault="0069464B" w:rsidP="00E25316">
      <w:pPr>
        <w:adjustRightInd w:val="0"/>
        <w:snapToGrid w:val="0"/>
        <w:spacing w:after="0" w:line="360" w:lineRule="auto"/>
        <w:jc w:val="both"/>
        <w:rPr>
          <w:rFonts w:ascii="Book Antiqua" w:hAnsi="Book Antiqua" w:cstheme="majorBidi"/>
          <w:sz w:val="24"/>
          <w:szCs w:val="24"/>
        </w:rPr>
      </w:pPr>
      <w:r>
        <w:rPr>
          <w:rFonts w:ascii="Book Antiqua" w:hAnsi="Book Antiqua" w:cstheme="majorBidi"/>
          <w:sz w:val="24"/>
          <w:szCs w:val="24"/>
        </w:rPr>
        <w:t>HCC</w:t>
      </w:r>
      <w:r w:rsidR="007A5356" w:rsidRPr="00E25316">
        <w:rPr>
          <w:rFonts w:ascii="Book Antiqua" w:hAnsi="Book Antiqua" w:cstheme="majorBidi"/>
          <w:sz w:val="24"/>
          <w:szCs w:val="24"/>
        </w:rPr>
        <w:t xml:space="preserve"> is a malignant condition with higher incidence and no effect</w:t>
      </w:r>
      <w:r w:rsidR="00837C3A" w:rsidRPr="00E25316">
        <w:rPr>
          <w:rFonts w:ascii="Book Antiqua" w:hAnsi="Book Antiqua" w:cstheme="majorBidi"/>
          <w:sz w:val="24"/>
          <w:szCs w:val="24"/>
        </w:rPr>
        <w:t>ive treatment</w:t>
      </w:r>
      <w:r w:rsidR="00AF3CF7" w:rsidRPr="00E25316">
        <w:rPr>
          <w:rFonts w:ascii="Book Antiqua" w:hAnsi="Book Antiqua" w:cstheme="majorBidi"/>
          <w:sz w:val="24"/>
          <w:szCs w:val="24"/>
        </w:rPr>
        <w:fldChar w:fldCharType="begin"/>
      </w:r>
      <w:r w:rsidR="00351F67" w:rsidRPr="00E25316">
        <w:rPr>
          <w:rFonts w:ascii="Book Antiqua" w:hAnsi="Book Antiqua" w:cstheme="majorBidi"/>
          <w:sz w:val="24"/>
          <w:szCs w:val="24"/>
        </w:rPr>
        <w:instrText xml:space="preserve"> ADDIN ZOTERO_ITEM CSL_CITATION {"citationID":"UbPzPfW9","properties":{"formattedCitation":"\\super [33]\\nosupersub{}","plainCitation":"[33]","dontUpdate":true,"noteIndex":0},"citationItems":[{"id":8,"uris":["http://zotero.org/users/local/Q7989UJ6/items/T9K7BG7S"],"uri":["http://zotero.org/users/local/Q7989UJ6/items/T9K7BG7S"],"itemData":{"id":8,"type":"article-journal","title":"Hepatocellular carcinoma","container-title":"Lancet (London, England)","page":"1301-1314","volume":"391","issue":"10127","source":"PubMed","abstract":"Hepatocellular carcinoma appears frequently in patients with cirrhosis. Surveillance by biannual ultrasound is recommended for such patients because it allows diagnosis at an early stage, when effective therapies are feasible. The best candidates for resection are patients with a solitary tumour and preserved liver function. Liver transplantation benefits patients who are not good candidates for surgical resection, and the best candidates are those within Milan criteria (solitary tumour ≤5 cm or up to three nodules ≤3 cm). Image-guided ablation is the most frequently used therapeutic strategy, but its efficacy is limited by the size of the tumour and its localisation. Chemoembolisation has survival benefit in asymptomatic patients with multifocal disease without vascular invasion or extrahepatic spread. Finally, sorafenib, lenvatinib, which is non-inferior to sorafenib, and regorafenib increase survival and are the standard treatments in advanced hepatocellular carcinoma. This Seminar summarises the scientific evidence that supports the current recommendations for clinical practice, and discusses the areas in which more research is needed.","DOI":"10.1016/S0140-6736(18)30010-2","ISSN":"1474-547X","note":"PMID: 29307467","journalAbbreviation":"Lancet","language":"eng","author":[{"family":"Forner","given":"Alejandro"},{"family":"Reig","given":"María"},{"family":"Bruix","given":"Jordi"}],"issued":{"date-parts":[["2018",3,31]]}}}],"schema":"https://github.com/citation-style-language/schema/raw/master/csl-citation.json"} </w:instrText>
      </w:r>
      <w:r w:rsidR="00AF3CF7" w:rsidRPr="00E25316">
        <w:rPr>
          <w:rFonts w:ascii="Book Antiqua" w:hAnsi="Book Antiqua" w:cstheme="majorBidi"/>
          <w:sz w:val="24"/>
          <w:szCs w:val="24"/>
        </w:rPr>
        <w:fldChar w:fldCharType="end"/>
      </w:r>
      <w:r w:rsidR="007F5C4D" w:rsidRPr="00E25316">
        <w:rPr>
          <w:rFonts w:ascii="Book Antiqua" w:hAnsi="Book Antiqua" w:cs="Times New Roman"/>
          <w:sz w:val="24"/>
          <w:szCs w:val="24"/>
          <w:vertAlign w:val="superscript"/>
        </w:rPr>
        <w:t>[33]</w:t>
      </w:r>
      <w:r w:rsidR="007A5356" w:rsidRPr="00E25316">
        <w:rPr>
          <w:rFonts w:ascii="Book Antiqua" w:hAnsi="Book Antiqua" w:cstheme="majorBidi"/>
          <w:sz w:val="24"/>
          <w:szCs w:val="24"/>
        </w:rPr>
        <w:t xml:space="preserve">. Adipose derived </w:t>
      </w:r>
      <w:r w:rsidR="004A63A4">
        <w:rPr>
          <w:rFonts w:ascii="Book Antiqua" w:hAnsi="Book Antiqua" w:cstheme="majorBidi"/>
          <w:sz w:val="24"/>
          <w:szCs w:val="24"/>
        </w:rPr>
        <w:t>SC</w:t>
      </w:r>
      <w:r w:rsidR="007A5356" w:rsidRPr="00E25316">
        <w:rPr>
          <w:rFonts w:ascii="Book Antiqua" w:hAnsi="Book Antiqua" w:cstheme="majorBidi"/>
          <w:sz w:val="24"/>
          <w:szCs w:val="24"/>
        </w:rPr>
        <w:t>s have been proven therapeutic efficacy in many types of diseases</w:t>
      </w:r>
      <w:r w:rsidR="00481BDC" w:rsidRPr="00E25316">
        <w:rPr>
          <w:rFonts w:ascii="Book Antiqua" w:hAnsi="Book Antiqua" w:cstheme="majorBidi"/>
          <w:sz w:val="24"/>
          <w:szCs w:val="24"/>
        </w:rPr>
        <w:fldChar w:fldCharType="begin"/>
      </w:r>
      <w:r w:rsidR="000D5DCF" w:rsidRPr="00E25316">
        <w:rPr>
          <w:rFonts w:ascii="Book Antiqua" w:hAnsi="Book Antiqua" w:cstheme="majorBidi"/>
          <w:sz w:val="24"/>
          <w:szCs w:val="24"/>
        </w:rPr>
        <w:instrText xml:space="preserve"> ADDIN ZOTERO_ITEM CSL_CITATION {"citationID":"zcQVCJYk","properties":{"formattedCitation":"\\super [34\\uc0\\u8211{}37]\\nosupersub{}","plainCitation":"[34–37]","noteIndex":0},"citationItems":[{"id":59,"uris":["http://zotero.org/users/local/Q7989UJ6/items/YTZM2AY9"],"uri":["http://zotero.org/users/local/Q7989UJ6/items/YTZM2AY9"],"itemData":{"id":59,"type":"article-journal","title":"Adipose-derived mesenchymal stem cells reduce neuronal death after transient global cerebral ischemia through prevention of blood-brain barrier disruption and endothelial damage","container-title":"Stem Cells Translational Medicine","page":"178-185","volume":"4","issue":"2","source":"PubMed","abstract":"Global cerebral ischemia (GCI) is the leading cause of a poor prognosis even after successful resuscitation from cardiac arrest. Therapeutic induction of hypothermia (TH) is the only proven therapy-and current standard care-for GCI after cardiac arrest; however, its application has been significantly limited owing to technical difficulties. Mesenchymal stem cells (MSCs) are known to suppress neuronal death after cerebral ischemia. The prevention of blood-brain barrier (BBB) disruption has not been suggested as a mechanism of MSC treatment but has for TH. We evaluated the therapeutic effect of MSC administration on BBB disruption and neutrophil infiltration after GCI. To evaluate the therapeutic effects of MSC treatment, rats were subjected to 7 minutes of transient GCI and treated with MSCs immediately after reperfusion. Hippocampal neuronal death was evaluated at 7 days after ischemia using Fluoro-Jade B (FJB). BBB disruption, endothelial damage, and neutrophil infiltration were evaluated at 7 days after ischemia by immunostaining for IgG leakage, Rat endothelial antigen-1, and myeloperoxidase (MPO). Rats treated with MSCs showed a significantly reduced FJB+ neuron count compared with the control group. They also showed reduced IgG leakage, endothelial damage, and MPO+ cell counts. The present study demonstrated that administration of MSCs after transient GCI provides a dramatic protective effect against hippocampal neuronal death. We hypothesized that the neuroprotective effects of MSC treatment might be associated with the prevention of BBB disruption and endothelial damage and a decrease in neutrophil infiltration.","DOI":"10.5966/sctm.2014-0103","ISSN":"2157-6564","note":"PMID: 25548390\nPMCID: PMC4303354","journalAbbreviation":"Stem Cells Transl Med","language":"eng","author":[{"family":"Chung","given":"Tae Nyoung"},{"family":"Kim","given":"Jin Hee"},{"family":"Choi","given":"Bo Young"},{"family":"Chung","given":"Sung Phil"},{"family":"Kwon","given":"Sung Won"},{"family":"Suh","given":"Sang Won"}],"issued":{"date-parts":[["2015",2]]}}},{"id":63,"uris":["http://zotero.org/users/local/Q7989UJ6/items/I9GAH4VV"],"uri":["http://zotero.org/users/local/Q7989UJ6/items/I9GAH4VV"],"itemData":{"id":63,"type":"article-journal","title":"Human adipose-derived mesenchymal stem cells attenuate liver ischemia-reperfusion injury and promote liver regeneration","container-title":"Surgery","page":"1225-1231","volume":"156","issue":"5","source":"PubMed","abstract":"BACKGROUND: Ischemia-reperfusion injury (IRI) of the liver is a well-known cause of morbidity and mortality after liver transplantation. Effective treatment strategies aimed at decreasing hepatic IRI injury and accelerating liver regeneration could offer major benefits in liver transplantation, especially in the case of partial allografts. Human adipose-derived mesenchymal stem cells (HADMSCs) are an attractive source for regenerative medicine because of their anti-inflammatory and regenerative properties. We hypothesized that HADMSCs attenuate IRI and promote liver regeneration.\nMETHODS: Mice were subjected to 60 minutes of partial IRI with or without 70% partial hepatectomy. Animals were treated with HADMSCs. Liver IRI was evaluated with serum levels of alanine aminotransferase, serum interleukin-6, and histopathology. Liver samples were stained for specific markers of liver regeneration.\nRESULTS: Histology, serum interleukin-6, and alanine aminotransferase release revealed that treatment with HADMSCs attenuated liver injury compared with control patients. Improved animal survival and increased number of regenerating cells were observed in HADMSC-treated animals who underwent IRI and partial hepatectomy compared with the control group.\nCONCLUSION: HADMSC represents a potential therapeutic strategy to decrease IRI and promote regeneration in liver transplantation.","DOI":"10.1016/j.surg.2014.05.008","ISSN":"1532-7361","note":"PMID: 25262218","journalAbbreviation":"Surgery","language":"eng","author":[{"family":"Saidi","given":"Reza F."},{"family":"Rajeshkumar","given":"Barur"},{"family":"Shariftabrizi","given":"Ahmad"},{"family":"Bogdanov","given":"Alexei A."},{"family":"Zheng","given":"Shaokuan"},{"family":"Dresser","given":"Karen"},{"family":"Walter","given":"Otto"}],"issued":{"date-parts":[["2014",11]]}}},{"id":105,"uris":["http://zotero.org/users/local/Q7989UJ6/items/XAN2P98Y"],"uri":["http://zotero.org/users/local/Q7989UJ6/items/XAN2P98Y"],"itemData":{"id":105,"type":"article-journal","title":"Adipose-derived Mesenchymal Stem Cells in the Treatment of Obesity: A Systematic Review of Longitudinal Studies on Preclinical Evidence.","container-title":"Current stem cell research &amp; therapy","page":"466-475","volume":"13","issue":"6","source":"europepmc.org","abstract":"Abstract: Obesity is an increasing global health problem, but its treatment is not yet optimal, especially in the long term. For this reason, preclinical...","DOI":"10.2174/1574888X13666180515160008","ISSN":"1574-888X","note":"PMID: 29766824","shortTitle":"Adipose-derived Mesenchymal Stem Cells in the Treatment of Obesity","journalAbbreviation":"Curr Stem Cell Res Ther","language":"eng","author":[{"family":"Saleh","given":"F."},{"family":"Itani","given":"L."},{"family":"Calugi","given":"S."},{"family":"Grave","given":"R. D."},{"family":"El","given":"M. Ghoch"}],"issued":{"date-parts":[["2018"]]}}},{"id":108,"uris":["http://zotero.org/users/local/Q7989UJ6/items/F4VPUF5M"],"uri":["http://zotero.org/users/local/Q7989UJ6/items/F4VPUF5M"],"itemData":{"id":108,"type":"article-journal","title":"Therapeutic effect of human adipose-derived stem cells and their secretome in experimental diabetic pain","container-title":"Scientific Reports","page":"9904","volume":"7","issue":"1","source":"PubMed","abstract":"Painful neuropathy is one of the complications of diabetes mellitus that adversely affects patients'quality of life. Pharmacological treatments are not fully satisfactory, and novel approaches needed. In a preclinical mouse model of diabetes the effect of both human mesenchymal stromal cells from adipose tissue (hASC) and their conditioned medium (hASC-CM) was evaluated. Diabetes was induced by streptozotocin. After neuropathic hypersensitivity was established, mice were intravenously injected with either 1</w:instrText>
      </w:r>
      <w:r w:rsidR="000D5DCF" w:rsidRPr="00E25316">
        <w:rPr>
          <w:sz w:val="24"/>
          <w:szCs w:val="24"/>
        </w:rPr>
        <w:instrText> </w:instrText>
      </w:r>
      <w:r w:rsidR="000D5DCF" w:rsidRPr="00E25316">
        <w:rPr>
          <w:rFonts w:ascii="Book Antiqua" w:hAnsi="Book Antiqua" w:cs="Book Antiqua"/>
          <w:sz w:val="24"/>
          <w:szCs w:val="24"/>
        </w:rPr>
        <w:instrText>×</w:instrText>
      </w:r>
      <w:r w:rsidR="000D5DCF" w:rsidRPr="00E25316">
        <w:rPr>
          <w:sz w:val="24"/>
          <w:szCs w:val="24"/>
        </w:rPr>
        <w:instrText> </w:instrText>
      </w:r>
      <w:r w:rsidR="000D5DCF" w:rsidRPr="00E25316">
        <w:rPr>
          <w:rFonts w:ascii="Book Antiqua" w:hAnsi="Book Antiqua" w:cstheme="majorBidi"/>
          <w:sz w:val="24"/>
          <w:szCs w:val="24"/>
        </w:rPr>
        <w:instrText>106 hASC or with CM derived from 2</w:instrText>
      </w:r>
      <w:r w:rsidR="000D5DCF" w:rsidRPr="00E25316">
        <w:rPr>
          <w:sz w:val="24"/>
          <w:szCs w:val="24"/>
        </w:rPr>
        <w:instrText> </w:instrText>
      </w:r>
      <w:r w:rsidR="000D5DCF" w:rsidRPr="00E25316">
        <w:rPr>
          <w:rFonts w:ascii="Book Antiqua" w:hAnsi="Book Antiqua" w:cs="Book Antiqua"/>
          <w:sz w:val="24"/>
          <w:szCs w:val="24"/>
        </w:rPr>
        <w:instrText>×</w:instrText>
      </w:r>
      <w:r w:rsidR="000D5DCF" w:rsidRPr="00E25316">
        <w:rPr>
          <w:sz w:val="24"/>
          <w:szCs w:val="24"/>
        </w:rPr>
        <w:instrText> </w:instrText>
      </w:r>
      <w:r w:rsidR="000D5DCF" w:rsidRPr="00E25316">
        <w:rPr>
          <w:rFonts w:ascii="Book Antiqua" w:hAnsi="Book Antiqua" w:cstheme="majorBidi"/>
          <w:sz w:val="24"/>
          <w:szCs w:val="24"/>
        </w:rPr>
        <w:instrText xml:space="preserve">106 hASC. Both hASC and CM (secretome) reversed mechanical, thermal allodynia and thermal hyperalgesia, with a rapid and long lasting effect, maintained up to 12 weeks after treatments. In nerves, dorsal root ganglia and spinal cord of neuropathic mice we determined high IL-1β, IL-6 and TNF-α and low IL-10 levels. Both treatments restored a correct pro/antinflammatory cytokine balance and prevented skin innervation loss. In spleens of streptozotocin-mice, both hASC and hASC-CM re-established Th1/Th2 balance that was shifted to Th1 during diabetes. Blood glucose levels were unaffected although diabetic animals regained weight, and kidney morphology was recovered by treatments. Our data show that hASC and hASC-CM treatments may be promising approaches for diabetic neuropathic pain, and suggest that cell effect is likely mediated by their secretome.","DOI":"10.1038/s41598-017-09487-5","ISSN":"2045-2322","note":"PMID: 28851944\nPMCID: PMC5575274","journalAbbreviation":"Sci Rep","language":"eng","author":[{"family":"Brini","given":"Anna T."},{"family":"Amodeo","given":"Giada"},{"family":"Ferreira","given":"Lorena M."},{"family":"Milani","given":"Anna"},{"family":"Niada","given":"Stefania"},{"family":"Moschetti","given":"Giorgia"},{"family":"Franchi","given":"Silvia"},{"family":"Borsani","given":"Elisa"},{"family":"Rodella","given":"Luigi F."},{"family":"Panerai","given":"Alberto E."},{"family":"Sacerdote","given":"Paola"}],"issued":{"date-parts":[["2017",8,29]]}}}],"schema":"https://github.com/citation-style-language/schema/raw/master/csl-citation.json"} </w:instrText>
      </w:r>
      <w:r w:rsidR="00481BDC" w:rsidRPr="00E25316">
        <w:rPr>
          <w:rFonts w:ascii="Book Antiqua" w:hAnsi="Book Antiqua" w:cstheme="majorBidi"/>
          <w:sz w:val="24"/>
          <w:szCs w:val="24"/>
        </w:rPr>
        <w:fldChar w:fldCharType="separate"/>
      </w:r>
      <w:r w:rsidR="000D5DCF" w:rsidRPr="00E25316">
        <w:rPr>
          <w:rFonts w:ascii="Book Antiqua" w:hAnsi="Book Antiqua" w:cs="Times New Roman"/>
          <w:sz w:val="24"/>
          <w:szCs w:val="24"/>
          <w:vertAlign w:val="superscript"/>
        </w:rPr>
        <w:t>[34–37]</w:t>
      </w:r>
      <w:r w:rsidR="00481BDC" w:rsidRPr="00E25316">
        <w:rPr>
          <w:rFonts w:ascii="Book Antiqua" w:hAnsi="Book Antiqua" w:cstheme="majorBidi"/>
          <w:sz w:val="24"/>
          <w:szCs w:val="24"/>
        </w:rPr>
        <w:fldChar w:fldCharType="end"/>
      </w:r>
      <w:r w:rsidR="007A5356" w:rsidRPr="00E25316">
        <w:rPr>
          <w:rFonts w:ascii="Book Antiqua" w:hAnsi="Book Antiqua" w:cstheme="majorBidi"/>
          <w:sz w:val="24"/>
          <w:szCs w:val="24"/>
        </w:rPr>
        <w:t xml:space="preserve">. Their </w:t>
      </w:r>
      <w:r w:rsidR="00295DF7">
        <w:rPr>
          <w:rFonts w:ascii="Book Antiqua" w:hAnsi="Book Antiqua" w:cstheme="majorBidi"/>
          <w:sz w:val="24"/>
          <w:szCs w:val="24"/>
        </w:rPr>
        <w:t>CM</w:t>
      </w:r>
      <w:r w:rsidR="007A5356" w:rsidRPr="00E25316">
        <w:rPr>
          <w:rFonts w:ascii="Book Antiqua" w:hAnsi="Book Antiqua" w:cstheme="majorBidi"/>
          <w:sz w:val="24"/>
          <w:szCs w:val="24"/>
        </w:rPr>
        <w:t xml:space="preserve"> is shown to inhibit proliferation and increase apoptosis in HCC</w:t>
      </w:r>
      <w:r w:rsidR="00B249F3" w:rsidRPr="00E25316">
        <w:rPr>
          <w:rFonts w:ascii="Book Antiqua" w:hAnsi="Book Antiqua" w:cstheme="majorBidi"/>
          <w:sz w:val="24"/>
          <w:szCs w:val="24"/>
        </w:rPr>
        <w:fldChar w:fldCharType="begin"/>
      </w:r>
      <w:r w:rsidR="000D5DCF" w:rsidRPr="00E25316">
        <w:rPr>
          <w:rFonts w:ascii="Book Antiqua" w:hAnsi="Book Antiqua" w:cstheme="majorBidi"/>
          <w:sz w:val="24"/>
          <w:szCs w:val="24"/>
        </w:rPr>
        <w:instrText xml:space="preserve"> ADDIN ZOTERO_ITEM CSL_CITATION {"citationID":"5bfh3FBm","properties":{"formattedCitation":"\\super [38]\\nosupersub{}","plainCitation":"[38]","noteIndex":0},"citationItems":[{"id":65,"uris":["http://zotero.org/users/local/Q7989UJ6/items/5LKXSKVD"],"uri":["http://zotero.org/users/local/Q7989UJ6/items/5LKXSKVD"],"itemData":{"id":65,"type":"article-journal","title":"Efficacy of mesenchymal stem cells derived from human adipose tissue in inhibition of hepatocellular carcinoma cells in vitro","container-title":"Cancer Biotherapy &amp; Radiopharmaceuticals","page":"606-613","volume":"27","issue":"9","source":"PubMed","abstract":"Hepatocellular carcinoma (HCC) is often diagnosed at an advanced stage, and over the past several decades, many researchers have worked to develop novel effective therapies for HCC patients. The functional contributions of mesenchymal stem cells to human malignancies, including HCC growth and progression, are controversial, and the potential mechanisms underlying these effects are not clear. The aim of this study was to investigate the effect of adipose-derived mesenchymal stem cells (ADSCs) on the growth of HCC cells. In this study, a conditioned medium from ADSCs (ADSC-CM) efficiently inhibited HCC cell proliferation and division, and induced HCC cell death through the downregulation of Akt signaling. These findings indicated that the ADSC-CM could inhibit HCC growth. Thus, the ADSC-CM is a good candidate for the treatment of HCC patients for whom no effective therapy is available.","DOI":"10.1089/cbr.2011.1150","ISSN":"1557-8852","note":"PMID: 22917212","journalAbbreviation":"Cancer Biother. Radiopharm.","language":"eng","author":[{"family":"Zhao","given":"Wenxiu"},{"family":"Ren","given":"Guangli"},{"family":"Zhang","given":"Lei"},{"family":"Zhang","given":"Zhengqi"},{"family":"Liu","given":"Jianming"},{"family":"Kuang","given":"Penghao"},{"family":"Yin","given":"Zhenyu"},{"family":"Wang","given":"Xiaomin"}],"issued":{"date-parts":[["2012",11]]}}}],"schema":"https://github.com/citation-style-language/schema/raw/master/csl-citation.json"} </w:instrText>
      </w:r>
      <w:r w:rsidR="00B249F3" w:rsidRPr="00E25316">
        <w:rPr>
          <w:rFonts w:ascii="Book Antiqua" w:hAnsi="Book Antiqua" w:cstheme="majorBidi"/>
          <w:sz w:val="24"/>
          <w:szCs w:val="24"/>
        </w:rPr>
        <w:fldChar w:fldCharType="separate"/>
      </w:r>
      <w:r w:rsidR="000D5DCF" w:rsidRPr="00E25316">
        <w:rPr>
          <w:rFonts w:ascii="Book Antiqua" w:hAnsi="Book Antiqua" w:cs="Times New Roman"/>
          <w:sz w:val="24"/>
          <w:szCs w:val="24"/>
          <w:vertAlign w:val="superscript"/>
        </w:rPr>
        <w:t>[38]</w:t>
      </w:r>
      <w:r w:rsidR="00B249F3" w:rsidRPr="00E25316">
        <w:rPr>
          <w:rFonts w:ascii="Book Antiqua" w:hAnsi="Book Antiqua" w:cstheme="majorBidi"/>
          <w:sz w:val="24"/>
          <w:szCs w:val="24"/>
        </w:rPr>
        <w:fldChar w:fldCharType="end"/>
      </w:r>
      <w:r w:rsidR="007A5356" w:rsidRPr="00E25316">
        <w:rPr>
          <w:rFonts w:ascii="Book Antiqua" w:hAnsi="Book Antiqua" w:cstheme="majorBidi"/>
          <w:sz w:val="24"/>
          <w:szCs w:val="24"/>
        </w:rPr>
        <w:t xml:space="preserve">. Adipose derived </w:t>
      </w:r>
      <w:r w:rsidR="004A63A4">
        <w:rPr>
          <w:rFonts w:ascii="Book Antiqua" w:hAnsi="Book Antiqua" w:cstheme="majorBidi"/>
          <w:sz w:val="24"/>
          <w:szCs w:val="24"/>
        </w:rPr>
        <w:t>SC</w:t>
      </w:r>
      <w:r w:rsidR="007A5356" w:rsidRPr="00E25316">
        <w:rPr>
          <w:rFonts w:ascii="Book Antiqua" w:hAnsi="Book Antiqua" w:cstheme="majorBidi"/>
          <w:sz w:val="24"/>
          <w:szCs w:val="24"/>
        </w:rPr>
        <w:t xml:space="preserve">s secrete anti-inflammatory </w:t>
      </w:r>
      <w:r w:rsidR="007A5356" w:rsidRPr="00E25316">
        <w:rPr>
          <w:rFonts w:ascii="Book Antiqua" w:hAnsi="Book Antiqua" w:cstheme="majorBidi"/>
          <w:sz w:val="24"/>
          <w:szCs w:val="24"/>
        </w:rPr>
        <w:lastRenderedPageBreak/>
        <w:t>cytokines and growth factors and have immunomodulatory effects however many controversies have been noted concerning their role in cancer. Therefore</w:t>
      </w:r>
      <w:r w:rsidR="00092184" w:rsidRPr="00E25316">
        <w:rPr>
          <w:rFonts w:ascii="Book Antiqua" w:hAnsi="Book Antiqua" w:cstheme="majorBidi"/>
          <w:sz w:val="24"/>
          <w:szCs w:val="24"/>
        </w:rPr>
        <w:t>,</w:t>
      </w:r>
      <w:r w:rsidR="007A5356" w:rsidRPr="00E25316">
        <w:rPr>
          <w:rFonts w:ascii="Book Antiqua" w:hAnsi="Book Antiqua" w:cstheme="majorBidi"/>
          <w:sz w:val="24"/>
          <w:szCs w:val="24"/>
        </w:rPr>
        <w:t xml:space="preserve"> the effect of ADMSCs and their </w:t>
      </w:r>
      <w:r w:rsidR="00295DF7">
        <w:rPr>
          <w:rFonts w:ascii="Book Antiqua" w:hAnsi="Book Antiqua" w:cstheme="majorBidi"/>
          <w:sz w:val="24"/>
          <w:szCs w:val="24"/>
        </w:rPr>
        <w:t>CM</w:t>
      </w:r>
      <w:r w:rsidR="007A5356" w:rsidRPr="00E25316">
        <w:rPr>
          <w:rFonts w:ascii="Book Antiqua" w:hAnsi="Book Antiqua" w:cstheme="majorBidi"/>
          <w:sz w:val="24"/>
          <w:szCs w:val="24"/>
        </w:rPr>
        <w:t xml:space="preserve"> on cancer is not clear. In our study</w:t>
      </w:r>
      <w:r w:rsidR="004A63A4">
        <w:rPr>
          <w:rFonts w:ascii="Book Antiqua" w:hAnsi="Book Antiqua" w:cstheme="majorBidi"/>
          <w:sz w:val="24"/>
          <w:szCs w:val="24"/>
        </w:rPr>
        <w:t>,</w:t>
      </w:r>
      <w:r w:rsidR="007A5356" w:rsidRPr="00E25316">
        <w:rPr>
          <w:rFonts w:ascii="Book Antiqua" w:hAnsi="Book Antiqua" w:cstheme="majorBidi"/>
          <w:sz w:val="24"/>
          <w:szCs w:val="24"/>
        </w:rPr>
        <w:t xml:space="preserve"> we have investigated the role of ADMSCs and their </w:t>
      </w:r>
      <w:r w:rsidR="00295DF7">
        <w:rPr>
          <w:rFonts w:ascii="Book Antiqua" w:hAnsi="Book Antiqua" w:cstheme="majorBidi"/>
          <w:sz w:val="24"/>
          <w:szCs w:val="24"/>
        </w:rPr>
        <w:t>CM</w:t>
      </w:r>
      <w:r w:rsidR="007A5356" w:rsidRPr="00E25316">
        <w:rPr>
          <w:rFonts w:ascii="Book Antiqua" w:hAnsi="Book Antiqua" w:cstheme="majorBidi"/>
          <w:sz w:val="24"/>
          <w:szCs w:val="24"/>
        </w:rPr>
        <w:t xml:space="preserve"> in HCC through two cell lines HepG2 and PLC-PRF-5. ADMSCs were capable of inhibiting cell proliferation, hindering the diagnos</w:t>
      </w:r>
      <w:r w:rsidR="00125FA5" w:rsidRPr="00E25316">
        <w:rPr>
          <w:rFonts w:ascii="Book Antiqua" w:hAnsi="Book Antiqua" w:cstheme="majorBidi"/>
          <w:sz w:val="24"/>
          <w:szCs w:val="24"/>
        </w:rPr>
        <w:t xml:space="preserve">tic cancer markers AFP and DCP and </w:t>
      </w:r>
      <w:r w:rsidR="007A5356" w:rsidRPr="00E25316">
        <w:rPr>
          <w:rFonts w:ascii="Book Antiqua" w:hAnsi="Book Antiqua" w:cstheme="majorBidi"/>
          <w:sz w:val="24"/>
          <w:szCs w:val="24"/>
        </w:rPr>
        <w:t>promoting apoptosis. In addition</w:t>
      </w:r>
      <w:r w:rsidR="00092184" w:rsidRPr="00E25316">
        <w:rPr>
          <w:rFonts w:ascii="Book Antiqua" w:hAnsi="Book Antiqua" w:cstheme="majorBidi"/>
          <w:sz w:val="24"/>
          <w:szCs w:val="24"/>
        </w:rPr>
        <w:t>,</w:t>
      </w:r>
      <w:r w:rsidR="007A5356" w:rsidRPr="00E25316">
        <w:rPr>
          <w:rFonts w:ascii="Book Antiqua" w:hAnsi="Book Antiqua" w:cstheme="majorBidi"/>
          <w:sz w:val="24"/>
          <w:szCs w:val="24"/>
        </w:rPr>
        <w:t xml:space="preserve"> ADMSCs were able to decrease migration and invasion of cancerous cells through the increase in TIMPs. </w:t>
      </w:r>
      <w:r w:rsidR="004022F1" w:rsidRPr="00E25316">
        <w:rPr>
          <w:rFonts w:ascii="Book Antiqua" w:hAnsi="Book Antiqua" w:cstheme="majorBidi"/>
          <w:sz w:val="24"/>
          <w:szCs w:val="24"/>
        </w:rPr>
        <w:t>Thus,</w:t>
      </w:r>
      <w:r w:rsidR="007A5356" w:rsidRPr="00E25316">
        <w:rPr>
          <w:rFonts w:ascii="Book Antiqua" w:hAnsi="Book Antiqua" w:cstheme="majorBidi"/>
          <w:sz w:val="24"/>
          <w:szCs w:val="24"/>
        </w:rPr>
        <w:t xml:space="preserve"> we suggest that ADMSCs might offer an alternative </w:t>
      </w:r>
      <w:r w:rsidR="004022F1" w:rsidRPr="00E25316">
        <w:rPr>
          <w:rFonts w:ascii="Book Antiqua" w:hAnsi="Book Antiqua" w:cstheme="majorBidi"/>
          <w:sz w:val="24"/>
          <w:szCs w:val="24"/>
        </w:rPr>
        <w:t>cell-based</w:t>
      </w:r>
      <w:r w:rsidR="007A5356" w:rsidRPr="00E25316">
        <w:rPr>
          <w:rFonts w:ascii="Book Antiqua" w:hAnsi="Book Antiqua" w:cstheme="majorBidi"/>
          <w:sz w:val="24"/>
          <w:szCs w:val="24"/>
        </w:rPr>
        <w:t xml:space="preserve"> therapy for patients enduring from HCC.</w:t>
      </w:r>
    </w:p>
    <w:p w14:paraId="47E18EA2" w14:textId="44D582AB" w:rsidR="00224BC7" w:rsidRPr="00E25316" w:rsidRDefault="004A63A4" w:rsidP="00E25316">
      <w:pPr>
        <w:adjustRightInd w:val="0"/>
        <w:snapToGrid w:val="0"/>
        <w:spacing w:after="0" w:line="360" w:lineRule="auto"/>
        <w:jc w:val="both"/>
        <w:rPr>
          <w:rFonts w:ascii="Book Antiqua" w:eastAsia="Times New Roman" w:hAnsi="Book Antiqua" w:cs="Arial"/>
          <w:sz w:val="24"/>
          <w:szCs w:val="24"/>
        </w:rPr>
      </w:pPr>
      <w:r>
        <w:rPr>
          <w:rFonts w:ascii="Book Antiqua" w:hAnsi="Book Antiqua" w:cstheme="majorBidi"/>
          <w:sz w:val="24"/>
          <w:szCs w:val="24"/>
        </w:rPr>
        <w:t xml:space="preserve">  </w:t>
      </w:r>
      <w:r w:rsidR="007A5356" w:rsidRPr="00E25316">
        <w:rPr>
          <w:rFonts w:ascii="Book Antiqua" w:hAnsi="Book Antiqua" w:cstheme="majorBidi"/>
          <w:sz w:val="24"/>
          <w:szCs w:val="24"/>
        </w:rPr>
        <w:t xml:space="preserve">There are a lot of findings concerning the effect of </w:t>
      </w:r>
      <w:r w:rsidR="00F342F1">
        <w:rPr>
          <w:rFonts w:ascii="Book Antiqua" w:hAnsi="Book Antiqua" w:cstheme="majorBidi"/>
          <w:sz w:val="24"/>
          <w:szCs w:val="24"/>
        </w:rPr>
        <w:t>MSC</w:t>
      </w:r>
      <w:r w:rsidR="007A5356" w:rsidRPr="00E25316">
        <w:rPr>
          <w:rFonts w:ascii="Book Antiqua" w:hAnsi="Book Antiqua" w:cstheme="majorBidi"/>
          <w:sz w:val="24"/>
          <w:szCs w:val="24"/>
        </w:rPr>
        <w:t>s on cancer cells, sometimes contradictory within the same type of cancer or between varying types of cancer</w:t>
      </w:r>
      <w:r w:rsidR="00B249F3" w:rsidRPr="00E25316">
        <w:rPr>
          <w:rFonts w:ascii="Book Antiqua" w:hAnsi="Book Antiqua" w:cstheme="majorBidi"/>
          <w:sz w:val="24"/>
          <w:szCs w:val="24"/>
        </w:rPr>
        <w:fldChar w:fldCharType="begin"/>
      </w:r>
      <w:r w:rsidR="000D5DCF" w:rsidRPr="00E25316">
        <w:rPr>
          <w:rFonts w:ascii="Book Antiqua" w:hAnsi="Book Antiqua" w:cstheme="majorBidi"/>
          <w:sz w:val="24"/>
          <w:szCs w:val="24"/>
        </w:rPr>
        <w:instrText xml:space="preserve"> ADDIN ZOTERO_ITEM CSL_CITATION {"citationID":"IOS17Yht","properties":{"formattedCitation":"\\super [39]\\nosupersub{}","plainCitation":"[39]","noteIndex":0},"citationItems":[{"id":67,"uris":["http://zotero.org/users/local/Q7989UJ6/items/L5NKEK8N"],"uri":["http://zotero.org/users/local/Q7989UJ6/items/L5NKEK8N"],"itemData":{"id":67,"type":"article-journal","title":"Mesenchymal stem cells and cancer: friends or enemies?","container-title":"Mutation Research","page":"98-106","volume":"768","source":"PubMed","abstract":"There is increasing evidence that mesenchymal stem cells (MSCs) have the ability to migrate and engraft into tumor sites and exert stimulatory effects on cancer cell growth, invasion and even metastasis through direct and/or indirect interaction with tumor cells. However, these pro-tumorigenic effects of MSCs are still being discovered and may even involve opposing effects. MSCs can be friends or enemies of cancer cells: they may stimulate tumor development by regulating immune surveillance, growth, and angiogenesis. On the other hand, they may inhibit tumor growth by inhibiting survival signaling such as Wnt and Akt pathway. MSCs have also been proposed as an attractive candidate for the delivery of anti-tumor agents, owing to their ability to home into tumor sites and to secrete cytokines. Detailed information about the mutual interactions between tumor cells and MSCs will undoubtedly lead to safer and more effective clinical therapy for tumors. In this article, we summarize a number of findings to provide current information on the potential roles of MSCs in tumor development; we then discuss the therapeutic potential of engineered MSCs to reveal any meaningful clinical applications.","DOI":"10.1016/j.mrfmmm.2014.01.006","ISSN":"1873-135X","note":"PMID: 24512984","shortTitle":"Mesenchymal stem cells and cancer","journalAbbreviation":"Mutat. Res.","language":"eng","author":[{"family":"Hong","given":"In-Sun"},{"family":"Lee","given":"Hwa-Yong"},{"family":"Kang","given":"Kyung-Sun"}],"issued":{"date-parts":[["2014",10]]}}}],"schema":"https://github.com/citation-style-language/schema/raw/master/csl-citation.json"} </w:instrText>
      </w:r>
      <w:r w:rsidR="00B249F3" w:rsidRPr="00E25316">
        <w:rPr>
          <w:rFonts w:ascii="Book Antiqua" w:hAnsi="Book Antiqua" w:cstheme="majorBidi"/>
          <w:sz w:val="24"/>
          <w:szCs w:val="24"/>
        </w:rPr>
        <w:fldChar w:fldCharType="separate"/>
      </w:r>
      <w:r w:rsidR="000D5DCF" w:rsidRPr="00E25316">
        <w:rPr>
          <w:rFonts w:ascii="Book Antiqua" w:hAnsi="Book Antiqua" w:cs="Times New Roman"/>
          <w:sz w:val="24"/>
          <w:szCs w:val="24"/>
          <w:vertAlign w:val="superscript"/>
        </w:rPr>
        <w:t>[39]</w:t>
      </w:r>
      <w:r w:rsidR="00B249F3" w:rsidRPr="00E25316">
        <w:rPr>
          <w:rFonts w:ascii="Book Antiqua" w:hAnsi="Book Antiqua" w:cstheme="majorBidi"/>
          <w:sz w:val="24"/>
          <w:szCs w:val="24"/>
        </w:rPr>
        <w:fldChar w:fldCharType="end"/>
      </w:r>
      <w:r w:rsidR="00837C3A" w:rsidRPr="00E25316">
        <w:rPr>
          <w:rFonts w:ascii="Book Antiqua" w:hAnsi="Book Antiqua" w:cstheme="majorBidi"/>
          <w:sz w:val="24"/>
          <w:szCs w:val="24"/>
        </w:rPr>
        <w:t xml:space="preserve">. </w:t>
      </w:r>
      <w:r w:rsidR="001E1B69" w:rsidRPr="00E25316">
        <w:rPr>
          <w:rFonts w:ascii="Book Antiqua" w:hAnsi="Book Antiqua" w:cstheme="majorBidi"/>
          <w:sz w:val="24"/>
          <w:szCs w:val="24"/>
        </w:rPr>
        <w:t>AD</w:t>
      </w:r>
      <w:r w:rsidR="00882606" w:rsidRPr="00E25316">
        <w:rPr>
          <w:rFonts w:ascii="Book Antiqua" w:hAnsi="Book Antiqua" w:cstheme="majorBidi"/>
          <w:sz w:val="24"/>
          <w:szCs w:val="24"/>
        </w:rPr>
        <w:t>M</w:t>
      </w:r>
      <w:r w:rsidR="001E1B69" w:rsidRPr="00E25316">
        <w:rPr>
          <w:rFonts w:ascii="Book Antiqua" w:hAnsi="Book Antiqua" w:cstheme="majorBidi"/>
          <w:sz w:val="24"/>
          <w:szCs w:val="24"/>
        </w:rPr>
        <w:t>SC</w:t>
      </w:r>
      <w:r w:rsidR="00882606" w:rsidRPr="00E25316">
        <w:rPr>
          <w:rFonts w:ascii="Book Antiqua" w:hAnsi="Book Antiqua" w:cstheme="majorBidi"/>
          <w:sz w:val="24"/>
          <w:szCs w:val="24"/>
        </w:rPr>
        <w:t>s</w:t>
      </w:r>
      <w:r w:rsidR="001E1B69" w:rsidRPr="00E25316">
        <w:rPr>
          <w:rFonts w:ascii="Book Antiqua" w:hAnsi="Book Antiqua" w:cstheme="majorBidi"/>
          <w:color w:val="00B0F0"/>
          <w:sz w:val="24"/>
          <w:szCs w:val="24"/>
        </w:rPr>
        <w:t xml:space="preserve"> </w:t>
      </w:r>
      <w:r w:rsidR="001E1B69" w:rsidRPr="00E25316">
        <w:rPr>
          <w:rFonts w:ascii="Book Antiqua" w:hAnsi="Book Antiqua" w:cstheme="majorBidi"/>
          <w:sz w:val="24"/>
          <w:szCs w:val="24"/>
        </w:rPr>
        <w:t xml:space="preserve">can be recruited by prostate cancer cells and </w:t>
      </w:r>
      <w:r w:rsidR="00E9150F" w:rsidRPr="00E25316">
        <w:rPr>
          <w:rFonts w:ascii="Book Antiqua" w:hAnsi="Book Antiqua" w:cstheme="majorBidi"/>
          <w:sz w:val="24"/>
          <w:szCs w:val="24"/>
        </w:rPr>
        <w:t>stimulate</w:t>
      </w:r>
      <w:r w:rsidR="001E1B69" w:rsidRPr="00E25316">
        <w:rPr>
          <w:rFonts w:ascii="Book Antiqua" w:hAnsi="Book Antiqua" w:cstheme="majorBidi"/>
          <w:sz w:val="24"/>
          <w:szCs w:val="24"/>
        </w:rPr>
        <w:t xml:space="preserve"> tumor growth through increasing tumor vascularity</w:t>
      </w:r>
      <w:r w:rsidR="00B249F3" w:rsidRPr="00E25316">
        <w:rPr>
          <w:rFonts w:ascii="Book Antiqua" w:hAnsi="Book Antiqua" w:cstheme="majorBidi"/>
          <w:sz w:val="24"/>
          <w:szCs w:val="24"/>
        </w:rPr>
        <w:fldChar w:fldCharType="begin"/>
      </w:r>
      <w:r w:rsidR="000D5DCF" w:rsidRPr="00E25316">
        <w:rPr>
          <w:rFonts w:ascii="Book Antiqua" w:hAnsi="Book Antiqua" w:cstheme="majorBidi"/>
          <w:sz w:val="24"/>
          <w:szCs w:val="24"/>
        </w:rPr>
        <w:instrText xml:space="preserve"> ADDIN ZOTERO_ITEM CSL_CITATION {"citationID":"w923wouL","properties":{"formattedCitation":"\\super [40]\\nosupersub{}","plainCitation":"[40]","noteIndex":0},"citationItems":[{"id":69,"uris":["http://zotero.org/users/local/Q7989UJ6/items/TFAYCDDD"],"uri":["http://zotero.org/users/local/Q7989UJ6/items/TFAYCDDD"],"itemData":{"id":69,"type":"article-journal","title":"Effects of transplantation of adipose tissue-derived stem cells on prostate tumor","container-title":"The Prostate","page":"1066-1073","volume":"70","issue":"10","source":"PubMed","abstract":"BACKGROUND: Obesity is a risk factor for prostate cancer development, but the underlying mechanism is unknown. The present study tested the hypothesis that stromal cells of the adipose tissue might be recruited by cancer cells to help tumor growth.\nMETHODS: PC3 prostate cancer cells were transplanted into the subcutaneous space of the right flank of athymic mice. One week later, adipose tissue-derived stromal or stem cells (ADSC) or phosphate-buffered saline (PBS, as control) was transplanted similarly to the left flank. Tumor size was monitored for the next 34 days; afterwards, the mice were sacrificed and their tumors harvested for histological examination. The ability of PC3 cells to attract ADSC was tested by migration assay. The involvement of the CXCL12/CXCR4 axis was tested by migration assay in the presence of a specific inhibitor AMD3100.\nRESULTS: Throughout the entire course, the average size of PC3 tumors in ADSC-treated mice was larger than in PBS-treated mice. ADSC were identified inside the tumors of ADSC-treated mice; CXCR4 expression was also detected. Migration assay indicated the involvement of the CXCL12/CXCR4 axis in the migration of ADSC toward PC3 cells. Capillary density was twice as high in the tumors of ADSC-treated mice than in the tumors of PBS-treated mice. VEGF expression was similar but FGF2 expression was significantly higher in tumors of ADSC-treated mice than in the tumors of PBS-tread mice.\nCONCLUSION: Prostate cancer cells recruited ADSC by the CXCL12/CXCR4 axis. ADSC helps tumor growth by increasing tumor vascularity, and which was mediated by FGF2.","DOI":"10.1002/pros.21140","ISSN":"1097-0045","note":"PMID: 20232361\nPMCID: PMC2877148","journalAbbreviation":"Prostate","language":"eng","author":[{"family":"Lin","given":"Guiting"},{"family":"Yang","given":"Rong"},{"family":"Banie","given":"Lia"},{"family":"Wang","given":"Guifang"},{"family":"Ning","given":"Hongxiu"},{"family":"Li","given":"Long-Cheng"},{"family":"Lue","given":"Tom F."},{"family":"Lin","given":"Ching-Shwun"}],"issued":{"date-parts":[["2010",7,1]]}}}],"schema":"https://github.com/citation-style-language/schema/raw/master/csl-citation.json"} </w:instrText>
      </w:r>
      <w:r w:rsidR="00B249F3" w:rsidRPr="00E25316">
        <w:rPr>
          <w:rFonts w:ascii="Book Antiqua" w:hAnsi="Book Antiqua" w:cstheme="majorBidi"/>
          <w:sz w:val="24"/>
          <w:szCs w:val="24"/>
        </w:rPr>
        <w:fldChar w:fldCharType="separate"/>
      </w:r>
      <w:r w:rsidR="000D5DCF" w:rsidRPr="00E25316">
        <w:rPr>
          <w:rFonts w:ascii="Book Antiqua" w:hAnsi="Book Antiqua" w:cs="Times New Roman"/>
          <w:sz w:val="24"/>
          <w:szCs w:val="24"/>
          <w:vertAlign w:val="superscript"/>
        </w:rPr>
        <w:t>[40]</w:t>
      </w:r>
      <w:r w:rsidR="00B249F3" w:rsidRPr="00E25316">
        <w:rPr>
          <w:rFonts w:ascii="Book Antiqua" w:hAnsi="Book Antiqua" w:cstheme="majorBidi"/>
          <w:sz w:val="24"/>
          <w:szCs w:val="24"/>
        </w:rPr>
        <w:fldChar w:fldCharType="end"/>
      </w:r>
      <w:r w:rsidR="008E1385" w:rsidRPr="00E25316">
        <w:rPr>
          <w:rFonts w:ascii="Book Antiqua" w:hAnsi="Book Antiqua" w:cstheme="majorBidi"/>
          <w:sz w:val="24"/>
          <w:szCs w:val="24"/>
        </w:rPr>
        <w:t>.</w:t>
      </w:r>
      <w:r w:rsidR="00A05E4A" w:rsidRPr="00E25316">
        <w:rPr>
          <w:rFonts w:ascii="Book Antiqua" w:hAnsi="Book Antiqua" w:cstheme="majorBidi"/>
          <w:sz w:val="24"/>
          <w:szCs w:val="24"/>
        </w:rPr>
        <w:t xml:space="preserve"> It </w:t>
      </w:r>
      <w:r w:rsidR="00F07F08" w:rsidRPr="00E25316">
        <w:rPr>
          <w:rFonts w:ascii="Book Antiqua" w:hAnsi="Book Antiqua" w:cstheme="majorBidi"/>
          <w:sz w:val="24"/>
          <w:szCs w:val="24"/>
        </w:rPr>
        <w:t xml:space="preserve">was reported that the interaction of MSC </w:t>
      </w:r>
      <w:r w:rsidR="00D12448" w:rsidRPr="00E25316">
        <w:rPr>
          <w:rFonts w:ascii="Book Antiqua" w:hAnsi="Book Antiqua" w:cstheme="majorBidi"/>
          <w:sz w:val="24"/>
          <w:szCs w:val="24"/>
        </w:rPr>
        <w:t>with tumor</w:t>
      </w:r>
      <w:r w:rsidR="00A05E4A" w:rsidRPr="00E25316">
        <w:rPr>
          <w:rFonts w:ascii="Book Antiqua" w:hAnsi="Book Antiqua" w:cstheme="majorBidi"/>
          <w:sz w:val="24"/>
          <w:szCs w:val="24"/>
        </w:rPr>
        <w:t xml:space="preserve"> cells </w:t>
      </w:r>
      <w:r w:rsidR="005D63BE" w:rsidRPr="00E25316">
        <w:rPr>
          <w:rFonts w:ascii="Book Antiqua" w:hAnsi="Book Antiqua" w:cstheme="majorBidi"/>
          <w:sz w:val="24"/>
          <w:szCs w:val="24"/>
        </w:rPr>
        <w:t>contribute to gast</w:t>
      </w:r>
      <w:r w:rsidR="00F07F08" w:rsidRPr="00E25316">
        <w:rPr>
          <w:rFonts w:ascii="Book Antiqua" w:hAnsi="Book Antiqua" w:cstheme="majorBidi"/>
          <w:sz w:val="24"/>
          <w:szCs w:val="24"/>
        </w:rPr>
        <w:t>ric carcinoma</w:t>
      </w:r>
      <w:r w:rsidR="00B249F3" w:rsidRPr="00E25316">
        <w:rPr>
          <w:rFonts w:ascii="Book Antiqua" w:hAnsi="Book Antiqua" w:cstheme="majorBidi"/>
          <w:sz w:val="24"/>
          <w:szCs w:val="24"/>
        </w:rPr>
        <w:fldChar w:fldCharType="begin"/>
      </w:r>
      <w:r w:rsidR="000D5DCF" w:rsidRPr="00E25316">
        <w:rPr>
          <w:rFonts w:ascii="Book Antiqua" w:hAnsi="Book Antiqua" w:cstheme="majorBidi"/>
          <w:sz w:val="24"/>
          <w:szCs w:val="24"/>
        </w:rPr>
        <w:instrText xml:space="preserve"> ADDIN ZOTERO_ITEM CSL_CITATION {"citationID":"cs0DWbJF","properties":{"formattedCitation":"\\super [41]\\nosupersub{}","plainCitation":"[41]","noteIndex":0},"citationItems":[{"id":71,"uris":["http://zotero.org/users/local/Q7989UJ6/items/SS8B2L7P"],"uri":["http://zotero.org/users/local/Q7989UJ6/items/SS8B2L7P"],"itemData":{"id":71,"type":"article-journal","title":"Stromal fibroblasts activated by tumor cells promote angiogenesis in mouse gastric cancer","container-title":"The Journal of Biological Chemistry","page":"19864-19871","volume":"283","issue":"28","source":"PubMed","abstract":"Myofibroblasts, also known as activated fibroblasts, constitute an important niche for tumor development through the promotion of angiogenesis. However, the mechanism of stromal fibroblast activation in tumor tissues has not been fully understood. A gastric cancer mouse model (Gan mice) was recently constructed by simultaneous activation of prostaglandin (PG) E2 and Wnt signaling in the gastric mucosa. Because both the PGE2 and Wnt pathways play a role in human gastric tumorigenesis, the Gan mouse model therefore recapitulates the molecular etiology of human gastric cancer. Microvessel density increased significantly in Gan mouse tumors. Moreover, the expression of vascular endothelial growth factor A (VEGFA) was predominantly induced in the stromal cells of gastric tumors. Immunohistochemistry suggested that VEGFA-expressing cells in the stroma were alpha-smooth muscle actin-positive myofibroblasts. Bone marrow transplantation experiments indicated that a subset of gastric myofibroblasts is derived from bone marrow. Importantly, the alpha-smooth muscle actin index in cultured fibroblasts increased significantly when stimulated with the conditioned medium of Gan mouse tumor cells, indicating that gastric tumor cells activate stromal fibroblasts. Furthermore, conditioned medium of Gan mouse tumor cells induced VEGFA expression both in embryonic and gastric fibroblasts, which further accelerated the tube formation of human umbilical vein endothelial cells in vitro. Notably, stimulation of fibroblasts with PGE2 and/or Wnt1 did not induce VEGFA expression, thus suggesting that factors secondarily induced by PGE2 and Wnt signaling in the tumor cells are responsible for activation of stromal fibroblasts. Such tumor cell-derived factors may therefore be an effective target for chemoprevention against gastric cancer.","DOI":"10.1074/jbc.M800798200","ISSN":"0021-9258","note":"PMID: 18495668","journalAbbreviation":"J. Biol. Chem.","language":"eng","author":[{"family":"Guo","given":"Xiaoying"},{"family":"Oshima","given":"Hiroko"},{"family":"Kitmura","given":"Takanori"},{"family":"Taketo","given":"Makoto M."},{"family":"Oshima","given":"Masanobu"}],"issued":{"date-parts":[["2008",7,11]]}}}],"schema":"https://github.com/citation-style-language/schema/raw/master/csl-citation.json"} </w:instrText>
      </w:r>
      <w:r w:rsidR="00B249F3" w:rsidRPr="00E25316">
        <w:rPr>
          <w:rFonts w:ascii="Book Antiqua" w:hAnsi="Book Antiqua" w:cstheme="majorBidi"/>
          <w:sz w:val="24"/>
          <w:szCs w:val="24"/>
        </w:rPr>
        <w:fldChar w:fldCharType="separate"/>
      </w:r>
      <w:r w:rsidR="000D5DCF" w:rsidRPr="00E25316">
        <w:rPr>
          <w:rFonts w:ascii="Book Antiqua" w:hAnsi="Book Antiqua" w:cs="Times New Roman"/>
          <w:sz w:val="24"/>
          <w:szCs w:val="24"/>
          <w:vertAlign w:val="superscript"/>
        </w:rPr>
        <w:t>[41]</w:t>
      </w:r>
      <w:r w:rsidR="00B249F3" w:rsidRPr="00E25316">
        <w:rPr>
          <w:rFonts w:ascii="Book Antiqua" w:hAnsi="Book Antiqua" w:cstheme="majorBidi"/>
          <w:sz w:val="24"/>
          <w:szCs w:val="24"/>
        </w:rPr>
        <w:fldChar w:fldCharType="end"/>
      </w:r>
      <w:r w:rsidR="003E52A3" w:rsidRPr="00E25316">
        <w:rPr>
          <w:rFonts w:ascii="Book Antiqua" w:hAnsi="Book Antiqua" w:cstheme="majorBidi"/>
          <w:sz w:val="24"/>
          <w:szCs w:val="24"/>
        </w:rPr>
        <w:t xml:space="preserve"> </w:t>
      </w:r>
      <w:r w:rsidR="00F07F08" w:rsidRPr="00E25316">
        <w:rPr>
          <w:rFonts w:ascii="Book Antiqua" w:hAnsi="Book Antiqua" w:cstheme="majorBidi"/>
          <w:sz w:val="24"/>
          <w:szCs w:val="24"/>
        </w:rPr>
        <w:t>in addition</w:t>
      </w:r>
      <w:r w:rsidR="005D63BE" w:rsidRPr="00E25316">
        <w:rPr>
          <w:rFonts w:ascii="Book Antiqua" w:hAnsi="Book Antiqua" w:cstheme="majorBidi"/>
          <w:sz w:val="24"/>
          <w:szCs w:val="24"/>
        </w:rPr>
        <w:t xml:space="preserve"> the co-culture or co-injection of MSCs with osteosarcoma cells </w:t>
      </w:r>
      <w:r w:rsidR="00F07F08" w:rsidRPr="00E25316">
        <w:rPr>
          <w:rFonts w:ascii="Book Antiqua" w:hAnsi="Book Antiqua" w:cstheme="majorBidi"/>
          <w:sz w:val="24"/>
          <w:szCs w:val="24"/>
        </w:rPr>
        <w:t xml:space="preserve">enhance </w:t>
      </w:r>
      <w:r w:rsidR="005D63BE" w:rsidRPr="00E25316">
        <w:rPr>
          <w:rFonts w:ascii="Book Antiqua" w:hAnsi="Book Antiqua" w:cstheme="majorBidi"/>
          <w:sz w:val="24"/>
          <w:szCs w:val="24"/>
        </w:rPr>
        <w:t>tumor growth in mice</w:t>
      </w:r>
      <w:r w:rsidR="00F07F08" w:rsidRPr="00E25316">
        <w:rPr>
          <w:rFonts w:ascii="Book Antiqua" w:hAnsi="Book Antiqua" w:cstheme="majorBidi"/>
          <w:sz w:val="24"/>
          <w:szCs w:val="24"/>
        </w:rPr>
        <w:t xml:space="preserve"> and promote proliferation of </w:t>
      </w:r>
      <w:proofErr w:type="spellStart"/>
      <w:r w:rsidR="00F07F08" w:rsidRPr="00E25316">
        <w:rPr>
          <w:rFonts w:ascii="Book Antiqua" w:hAnsi="Book Antiqua" w:cstheme="majorBidi"/>
          <w:sz w:val="24"/>
          <w:szCs w:val="24"/>
        </w:rPr>
        <w:t>osteocarcinoma</w:t>
      </w:r>
      <w:proofErr w:type="spellEnd"/>
      <w:r w:rsidR="005D63BE" w:rsidRPr="00E25316">
        <w:rPr>
          <w:rFonts w:ascii="Book Antiqua" w:hAnsi="Book Antiqua" w:cstheme="majorBidi"/>
          <w:color w:val="00B0F0"/>
          <w:sz w:val="24"/>
          <w:szCs w:val="24"/>
        </w:rPr>
        <w:t>.</w:t>
      </w:r>
      <w:r w:rsidR="003E52A3" w:rsidRPr="00E25316">
        <w:rPr>
          <w:rFonts w:ascii="Book Antiqua" w:hAnsi="Book Antiqua" w:cstheme="majorBidi"/>
          <w:color w:val="00B0F0"/>
          <w:sz w:val="24"/>
          <w:szCs w:val="24"/>
        </w:rPr>
        <w:t xml:space="preserve"> </w:t>
      </w:r>
      <w:r w:rsidR="005D63BE" w:rsidRPr="00E25316">
        <w:rPr>
          <w:rFonts w:ascii="Book Antiqua" w:hAnsi="Book Antiqua" w:cstheme="majorBidi"/>
          <w:sz w:val="24"/>
          <w:szCs w:val="24"/>
        </w:rPr>
        <w:t>F</w:t>
      </w:r>
      <w:r w:rsidR="001E1B69" w:rsidRPr="00E25316">
        <w:rPr>
          <w:rFonts w:ascii="Book Antiqua" w:hAnsi="Book Antiqua" w:cstheme="majorBidi"/>
          <w:sz w:val="24"/>
          <w:szCs w:val="24"/>
        </w:rPr>
        <w:t>urthermore</w:t>
      </w:r>
      <w:r w:rsidR="008456D8" w:rsidRPr="00E25316">
        <w:rPr>
          <w:rFonts w:ascii="Book Antiqua" w:hAnsi="Book Antiqua" w:cstheme="majorBidi"/>
          <w:sz w:val="24"/>
          <w:szCs w:val="24"/>
        </w:rPr>
        <w:t>,</w:t>
      </w:r>
      <w:r w:rsidR="001E1B69" w:rsidRPr="00E25316">
        <w:rPr>
          <w:rFonts w:ascii="Book Antiqua" w:hAnsi="Book Antiqua" w:cstheme="majorBidi"/>
          <w:sz w:val="24"/>
          <w:szCs w:val="24"/>
        </w:rPr>
        <w:t xml:space="preserve"> AD</w:t>
      </w:r>
      <w:r w:rsidR="008456D8" w:rsidRPr="00E25316">
        <w:rPr>
          <w:rFonts w:ascii="Book Antiqua" w:hAnsi="Book Antiqua" w:cstheme="majorBidi"/>
          <w:sz w:val="24"/>
          <w:szCs w:val="24"/>
        </w:rPr>
        <w:t>M</w:t>
      </w:r>
      <w:r w:rsidR="001E1B69" w:rsidRPr="00E25316">
        <w:rPr>
          <w:rFonts w:ascii="Book Antiqua" w:hAnsi="Book Antiqua" w:cstheme="majorBidi"/>
          <w:sz w:val="24"/>
          <w:szCs w:val="24"/>
        </w:rPr>
        <w:t>SC</w:t>
      </w:r>
      <w:r w:rsidR="008456D8" w:rsidRPr="00E25316">
        <w:rPr>
          <w:rFonts w:ascii="Book Antiqua" w:hAnsi="Book Antiqua" w:cstheme="majorBidi"/>
          <w:sz w:val="24"/>
          <w:szCs w:val="24"/>
        </w:rPr>
        <w:t>s</w:t>
      </w:r>
      <w:r w:rsidR="001E1B69" w:rsidRPr="00E25316">
        <w:rPr>
          <w:rFonts w:ascii="Book Antiqua" w:hAnsi="Book Antiqua" w:cstheme="majorBidi"/>
          <w:sz w:val="24"/>
          <w:szCs w:val="24"/>
        </w:rPr>
        <w:t xml:space="preserve"> support breast tumor growth and progression</w:t>
      </w:r>
      <w:r w:rsidR="00B249F3" w:rsidRPr="00E25316">
        <w:rPr>
          <w:rFonts w:ascii="Book Antiqua" w:hAnsi="Book Antiqua" w:cstheme="majorBidi"/>
          <w:sz w:val="24"/>
          <w:szCs w:val="24"/>
        </w:rPr>
        <w:fldChar w:fldCharType="begin"/>
      </w:r>
      <w:r w:rsidR="000D5DCF" w:rsidRPr="00E25316">
        <w:rPr>
          <w:rFonts w:ascii="Book Antiqua" w:hAnsi="Book Antiqua" w:cstheme="majorBidi"/>
          <w:sz w:val="24"/>
          <w:szCs w:val="24"/>
        </w:rPr>
        <w:instrText xml:space="preserve"> ADDIN ZOTERO_ITEM CSL_CITATION {"citationID":"gpmttZcD","properties":{"formattedCitation":"\\super [42]\\nosupersub{}","plainCitation":"[42]","noteIndex":0},"citationItems":[{"id":73,"uris":["http://zotero.org/users/local/Q7989UJ6/items/Y8KIKSH4"],"uri":["http://zotero.org/users/local/Q7989UJ6/items/Y8KIKSH4"],"itemData":{"id":73,"type":"article-journal","title":"Expression profile of IL-8 and growth factors in breast cancer cells and adipose-derived stem cells (ASCs) isolated from breast carcinoma","container-title":"Cellular Immunology","page":"80-85","volume":"265","issue":"1","source":"PubMed","abstract":"Adipose-derived stem cells (ASCs) are regarded as a major player of breast cancer microenvironment. By production of various growth factors and expression of regulatory molecules, it is postulated that ASCs protect breast cancer cells from the host immune responses. In this study, the expressions of insulin-like growth factor-1 (IGF-1), hepatocyte growth factor (HGF), vascular endothelial growth factor (VEGF), CXCL8 (IL-8) in breast cancer cells and adipose-derived stem cells isolated from breast tissue of women with breast cancer were investigated. The results were analyzed comparatively in normal ASCs isolated from healthy normal women. In case of breast cancer tissues, results were analyzed between high stage and low stage patients. The expressions of extracted mRNAs were determined using real-time quantitative RT-PCR. As a result, in breast cancer tissues, IGF-1 and IL-8 mRNAs had 28.6 and 56-fold more expressions in high stage compared to low stage patients. In ASCs, relative quantifications (RQ) of VEGF, IL-8, HGF and IGF-1 was about 2-fold higher in patients than controls. Data of this study conclude that presence of resident ASCs within the scaffold of breast tissue may support breast tumor growth and progression through the expressions of tumor promoting factors.","DOI":"10.1016/j.cellimm.2010.07.006","ISSN":"1090-2163","note":"PMID: 20705284","journalAbbreviation":"Cell. Immunol.","language":"eng","author":[{"family":"Razmkhah","given":"Mahboobeh"},{"family":"Jaberipour","given":"Mansooreh"},{"family":"Hosseini","given":"Ahmad"},{"family":"Safaei","given":"Akbar"},{"family":"Khalatbari","given":"Behzad"},{"family":"Ghaderi","given":"Abbas"}],"issued":{"date-parts":[["2010"]]}}}],"schema":"https://github.com/citation-style-language/schema/raw/master/csl-citation.json"} </w:instrText>
      </w:r>
      <w:r w:rsidR="00B249F3" w:rsidRPr="00E25316">
        <w:rPr>
          <w:rFonts w:ascii="Book Antiqua" w:hAnsi="Book Antiqua" w:cstheme="majorBidi"/>
          <w:sz w:val="24"/>
          <w:szCs w:val="24"/>
        </w:rPr>
        <w:fldChar w:fldCharType="separate"/>
      </w:r>
      <w:r w:rsidR="000D5DCF" w:rsidRPr="00E25316">
        <w:rPr>
          <w:rFonts w:ascii="Book Antiqua" w:hAnsi="Book Antiqua" w:cs="Times New Roman"/>
          <w:sz w:val="24"/>
          <w:szCs w:val="24"/>
          <w:vertAlign w:val="superscript"/>
        </w:rPr>
        <w:t>[42]</w:t>
      </w:r>
      <w:r w:rsidR="00B249F3" w:rsidRPr="00E25316">
        <w:rPr>
          <w:rFonts w:ascii="Book Antiqua" w:hAnsi="Book Antiqua" w:cstheme="majorBidi"/>
          <w:sz w:val="24"/>
          <w:szCs w:val="24"/>
        </w:rPr>
        <w:fldChar w:fldCharType="end"/>
      </w:r>
      <w:r w:rsidR="00F75649" w:rsidRPr="00E25316">
        <w:rPr>
          <w:rFonts w:ascii="Book Antiqua" w:hAnsi="Book Antiqua" w:cstheme="majorBidi"/>
          <w:sz w:val="24"/>
          <w:szCs w:val="24"/>
        </w:rPr>
        <w:t xml:space="preserve"> </w:t>
      </w:r>
      <w:r w:rsidR="007E01DF" w:rsidRPr="00E25316">
        <w:rPr>
          <w:rFonts w:ascii="Book Antiqua" w:hAnsi="Book Antiqua" w:cstheme="majorBidi"/>
          <w:sz w:val="24"/>
          <w:szCs w:val="24"/>
        </w:rPr>
        <w:t xml:space="preserve">but can inhibit proliferation of pancreatic cancer cells </w:t>
      </w:r>
      <w:r w:rsidR="007E01DF" w:rsidRPr="004A63A4">
        <w:rPr>
          <w:rFonts w:ascii="Book Antiqua" w:hAnsi="Book Antiqua" w:cstheme="majorBidi"/>
          <w:i/>
          <w:sz w:val="24"/>
          <w:szCs w:val="24"/>
        </w:rPr>
        <w:t>in</w:t>
      </w:r>
      <w:r w:rsidR="008E1385" w:rsidRPr="004A63A4">
        <w:rPr>
          <w:rFonts w:ascii="Book Antiqua" w:hAnsi="Book Antiqua" w:cstheme="majorBidi"/>
          <w:i/>
          <w:sz w:val="24"/>
          <w:szCs w:val="24"/>
        </w:rPr>
        <w:t xml:space="preserve"> vitro</w:t>
      </w:r>
      <w:r w:rsidR="008E1385" w:rsidRPr="00E25316">
        <w:rPr>
          <w:rFonts w:ascii="Book Antiqua" w:hAnsi="Book Antiqua" w:cstheme="majorBidi"/>
          <w:sz w:val="24"/>
          <w:szCs w:val="24"/>
        </w:rPr>
        <w:t xml:space="preserve"> and </w:t>
      </w:r>
      <w:r w:rsidR="008E1385" w:rsidRPr="004A63A4">
        <w:rPr>
          <w:rFonts w:ascii="Book Antiqua" w:hAnsi="Book Antiqua" w:cstheme="majorBidi"/>
          <w:i/>
          <w:sz w:val="24"/>
          <w:szCs w:val="24"/>
        </w:rPr>
        <w:t>in vivo</w:t>
      </w:r>
      <w:r w:rsidR="00B249F3" w:rsidRPr="00E25316">
        <w:rPr>
          <w:rFonts w:ascii="Book Antiqua" w:hAnsi="Book Antiqua" w:cstheme="majorBidi"/>
          <w:sz w:val="24"/>
          <w:szCs w:val="24"/>
        </w:rPr>
        <w:fldChar w:fldCharType="begin"/>
      </w:r>
      <w:r w:rsidR="000D5DCF" w:rsidRPr="00E25316">
        <w:rPr>
          <w:rFonts w:ascii="Book Antiqua" w:hAnsi="Book Antiqua" w:cstheme="majorBidi"/>
          <w:sz w:val="24"/>
          <w:szCs w:val="24"/>
        </w:rPr>
        <w:instrText xml:space="preserve"> ADDIN ZOTERO_ITEM CSL_CITATION {"citationID":"ZpSXHgL2","properties":{"formattedCitation":"\\super [40]\\nosupersub{}","plainCitation":"[40]","noteIndex":0},"citationItems":[{"id":69,"uris":["http://zotero.org/users/local/Q7989UJ6/items/TFAYCDDD"],"uri":["http://zotero.org/users/local/Q7989UJ6/items/TFAYCDDD"],"itemData":{"id":69,"type":"article-journal","title":"Effects of transplantation of adipose tissue-derived stem cells on prostate tumor","container-title":"The Prostate","page":"1066-1073","volume":"70","issue":"10","source":"PubMed","abstract":"BACKGROUND: Obesity is a risk factor for prostate cancer development, but the underlying mechanism is unknown. The present study tested the hypothesis that stromal cells of the adipose tissue might be recruited by cancer cells to help tumor growth.\nMETHODS: PC3 prostate cancer cells were transplanted into the subcutaneous space of the right flank of athymic mice. One week later, adipose tissue-derived stromal or stem cells (ADSC) or phosphate-buffered saline (PBS, as control) was transplanted similarly to the left flank. Tumor size was monitored for the next 34 days; afterwards, the mice were sacrificed and their tumors harvested for histological examination. The ability of PC3 cells to attract ADSC was tested by migration assay. The involvement of the CXCL12/CXCR4 axis was tested by migration assay in the presence of a specific inhibitor AMD3100.\nRESULTS: Throughout the entire course, the average size of PC3 tumors in ADSC-treated mice was larger than in PBS-treated mice. ADSC were identified inside the tumors of ADSC-treated mice; CXCR4 expression was also detected. Migration assay indicated the involvement of the CXCL12/CXCR4 axis in the migration of ADSC toward PC3 cells. Capillary density was twice as high in the tumors of ADSC-treated mice than in the tumors of PBS-treated mice. VEGF expression was similar but FGF2 expression was significantly higher in tumors of ADSC-treated mice than in the tumors of PBS-tread mice.\nCONCLUSION: Prostate cancer cells recruited ADSC by the CXCL12/CXCR4 axis. ADSC helps tumor growth by increasing tumor vascularity, and which was mediated by FGF2.","DOI":"10.1002/pros.21140","ISSN":"1097-0045","note":"PMID: 20232361\nPMCID: PMC2877148","journalAbbreviation":"Prostate","language":"eng","author":[{"family":"Lin","given":"Guiting"},{"family":"Yang","given":"Rong"},{"family":"Banie","given":"Lia"},{"family":"Wang","given":"Guifang"},{"family":"Ning","given":"Hongxiu"},{"family":"Li","given":"Long-Cheng"},{"family":"Lue","given":"Tom F."},{"family":"Lin","given":"Ching-Shwun"}],"issued":{"date-parts":[["2010",7,1]]}}}],"schema":"https://github.com/citation-style-language/schema/raw/master/csl-citation.json"} </w:instrText>
      </w:r>
      <w:r w:rsidR="00B249F3" w:rsidRPr="00E25316">
        <w:rPr>
          <w:rFonts w:ascii="Book Antiqua" w:hAnsi="Book Antiqua" w:cstheme="majorBidi"/>
          <w:sz w:val="24"/>
          <w:szCs w:val="24"/>
        </w:rPr>
        <w:fldChar w:fldCharType="separate"/>
      </w:r>
      <w:r w:rsidR="000D5DCF" w:rsidRPr="00E25316">
        <w:rPr>
          <w:rFonts w:ascii="Book Antiqua" w:hAnsi="Book Antiqua" w:cs="Times New Roman"/>
          <w:sz w:val="24"/>
          <w:szCs w:val="24"/>
          <w:vertAlign w:val="superscript"/>
        </w:rPr>
        <w:t>[40]</w:t>
      </w:r>
      <w:r w:rsidR="00B249F3" w:rsidRPr="00E25316">
        <w:rPr>
          <w:rFonts w:ascii="Book Antiqua" w:hAnsi="Book Antiqua" w:cstheme="majorBidi"/>
          <w:sz w:val="24"/>
          <w:szCs w:val="24"/>
        </w:rPr>
        <w:fldChar w:fldCharType="end"/>
      </w:r>
      <w:r w:rsidR="002D5030" w:rsidRPr="00E25316">
        <w:rPr>
          <w:rFonts w:ascii="Book Antiqua" w:hAnsi="Book Antiqua" w:cstheme="majorBidi"/>
          <w:sz w:val="24"/>
          <w:szCs w:val="24"/>
        </w:rPr>
        <w:t>.</w:t>
      </w:r>
      <w:r w:rsidR="00064CF4" w:rsidRPr="00E25316">
        <w:rPr>
          <w:rFonts w:ascii="Book Antiqua" w:hAnsi="Book Antiqua" w:cstheme="majorBidi"/>
          <w:sz w:val="24"/>
          <w:szCs w:val="24"/>
        </w:rPr>
        <w:t xml:space="preserve"> MSC ca</w:t>
      </w:r>
      <w:r>
        <w:rPr>
          <w:rFonts w:ascii="Book Antiqua" w:hAnsi="Book Antiqua" w:cstheme="majorBidi"/>
          <w:sz w:val="24"/>
          <w:szCs w:val="24"/>
        </w:rPr>
        <w:t>n also inhibit tumor growth in K</w:t>
      </w:r>
      <w:r w:rsidR="00064CF4" w:rsidRPr="00E25316">
        <w:rPr>
          <w:rFonts w:ascii="Book Antiqua" w:hAnsi="Book Antiqua" w:cstheme="majorBidi"/>
          <w:sz w:val="24"/>
          <w:szCs w:val="24"/>
        </w:rPr>
        <w:t xml:space="preserve">aposi’s </w:t>
      </w:r>
      <w:r w:rsidR="00A05E4A" w:rsidRPr="00E25316">
        <w:rPr>
          <w:rFonts w:ascii="Book Antiqua" w:hAnsi="Book Antiqua" w:cstheme="majorBidi"/>
          <w:sz w:val="24"/>
          <w:szCs w:val="24"/>
        </w:rPr>
        <w:t>sarcoma</w:t>
      </w:r>
      <w:r w:rsidR="00B249F3" w:rsidRPr="00E25316">
        <w:rPr>
          <w:rFonts w:ascii="Book Antiqua" w:hAnsi="Book Antiqua" w:cstheme="majorBidi"/>
          <w:sz w:val="24"/>
          <w:szCs w:val="24"/>
        </w:rPr>
        <w:fldChar w:fldCharType="begin"/>
      </w:r>
      <w:r w:rsidR="001E5586" w:rsidRPr="00E25316">
        <w:rPr>
          <w:rFonts w:ascii="Book Antiqua" w:hAnsi="Book Antiqua" w:cstheme="majorBidi"/>
          <w:sz w:val="24"/>
          <w:szCs w:val="24"/>
        </w:rPr>
        <w:instrText xml:space="preserve"> ADDIN ZOTERO_ITEM CSL_CITATION {"citationID":"wCkIvkfY","properties":{"formattedCitation":"\\super [43]\\nosupersub{}","plainCitation":"[43]","noteIndex":0},"citationItems":[{"id":121,"uris":["http://zotero.org/users/local/Q7989UJ6/items/N6CRZYHN"],"uri":["http://zotero.org/users/local/Q7989UJ6/items/N6CRZYHN"],"itemData":{"id":121,"type":"article-journal","title":"Microvesicles derived from human bone marrow mesenchymal stem cells inhibit tumor growth","container-title":"Stem Cells and Development","page":"758-771","volume":"22","issue":"5","source":"PubMed","abstract":"Mesenchymal stem cells (MSCs) have opposite effects on tumor growth, being able either to favor angiogenesis and tumor initiation or to inhibit progression of established tumors. Factors produced by MSCs within the tumor microenvironment may be relevant for their biological effects. Recent studies demonstrated that microvesicles (MVs) are an integral component of inter-cellular communication within the tumor microenvironment. In the present study, we evaluated whether MVs derived from human bone marrow MSCs may stimulate or inhibit in vitro and in vivo growth of HepG2 hepatoma, Kaposi's sarcoma, and Skov-3 ovarian tumor cell lines. We found that MVs inhibited cell cycle progression in all cell lines and induced apoptosis in HepG2 and Kaposi's cells and necrosis in Skov-3. The observed activation of negative regulators of cell cycle may explain these biological effects. In vivo intra-tumor administration of MVs in established tumors generated by subcutaneous injection of these cell lines in SCID mice significantly inhibited tumor growth. In conclusion, MVs from human MSCs inhibited in vitro cell growth and survival of different tumor cell lines and in vivo progression of established tumors.","DOI":"10.1089/scd.2012.0304","ISSN":"1557-8534","note":"PMID: 23034046","journalAbbreviation":"Stem Cells Dev.","language":"eng","author":[{"family":"Bruno","given":"Stefania"},{"family":"Collino","given":"Federica"},{"family":"Deregibus","given":"Maria Chiara"},{"family":"Grange","given":"Cristina"},{"family":"Tetta","given":"Ciro"},{"family":"Camussi","given":"Giovanni"}],"issued":{"date-parts":[["2013",3,1]]}}}],"schema":"https://github.com/citation-style-language/schema/raw/master/csl-citation.json"} </w:instrText>
      </w:r>
      <w:r w:rsidR="00B249F3" w:rsidRPr="00E25316">
        <w:rPr>
          <w:rFonts w:ascii="Book Antiqua" w:hAnsi="Book Antiqua" w:cstheme="majorBidi"/>
          <w:sz w:val="24"/>
          <w:szCs w:val="24"/>
        </w:rPr>
        <w:fldChar w:fldCharType="separate"/>
      </w:r>
      <w:r w:rsidR="001E5586" w:rsidRPr="00E25316">
        <w:rPr>
          <w:rFonts w:ascii="Book Antiqua" w:hAnsi="Book Antiqua" w:cs="Times New Roman"/>
          <w:sz w:val="24"/>
          <w:szCs w:val="24"/>
          <w:vertAlign w:val="superscript"/>
        </w:rPr>
        <w:t>[43]</w:t>
      </w:r>
      <w:r w:rsidR="00B249F3" w:rsidRPr="00E25316">
        <w:rPr>
          <w:rFonts w:ascii="Book Antiqua" w:hAnsi="Book Antiqua" w:cstheme="majorBidi"/>
          <w:sz w:val="24"/>
          <w:szCs w:val="24"/>
        </w:rPr>
        <w:fldChar w:fldCharType="end"/>
      </w:r>
      <w:r w:rsidR="00A05E4A" w:rsidRPr="00E25316">
        <w:rPr>
          <w:rFonts w:ascii="Book Antiqua" w:hAnsi="Book Antiqua" w:cstheme="majorBidi"/>
          <w:sz w:val="24"/>
          <w:szCs w:val="24"/>
        </w:rPr>
        <w:t>, colon cancer</w:t>
      </w:r>
      <w:r w:rsidR="00B249F3" w:rsidRPr="00E25316">
        <w:rPr>
          <w:rFonts w:ascii="Book Antiqua" w:hAnsi="Book Antiqua" w:cstheme="majorBidi"/>
          <w:sz w:val="24"/>
          <w:szCs w:val="24"/>
        </w:rPr>
        <w:fldChar w:fldCharType="begin"/>
      </w:r>
      <w:r w:rsidR="001E5586" w:rsidRPr="00E25316">
        <w:rPr>
          <w:rFonts w:ascii="Book Antiqua" w:hAnsi="Book Antiqua" w:cstheme="majorBidi"/>
          <w:sz w:val="24"/>
          <w:szCs w:val="24"/>
        </w:rPr>
        <w:instrText xml:space="preserve"> ADDIN ZOTERO_ITEM CSL_CITATION {"citationID":"MGOLdQFX","properties":{"formattedCitation":"\\super [44,45]\\nosupersub{}","plainCitation":"[44,45]","noteIndex":0},"citationItems":[{"id":77,"uris":["http://zotero.org/users/local/Q7989UJ6/items/QR5GDERL"],"uri":["http://zotero.org/users/local/Q7989UJ6/items/QR5GDERL"],"itemData":{"id":77,"type":"article-journal","title":"Suppression of cancer-initiating cells and selection of adipose-derived stem cells cultured on biomaterials having specific nanosegments","container-title":"Journal of Biomedical Materials Research. Part B, Applied Biomaterials","page":"463-476","volume":"102","issue":"3","source":"PubMed","abstract":"Cancer-initiating cells [cancer stem cells (CSCs)] in colon cancer cells can be selectively suppressed when they are cultured on Pluronic (nanosegment)-grafted dishes, whereas CSCs are maintained on conventional tissue culture dishes and extracellular matrix-coated dishes. CSCs persist in tumors as a distinct population and cause relapse and metastasis by giving rise to new tumorigenic clones. The purification or depletion (suppression) of CSCs should be useful for analyzing CSC characteristics and for clinical application. CSCs can be selectively suppressed from colon cancer cells containing adipose-derived stem cells (ADSCs) on Pluronic-grafted dishes, while ADSCs remain on the dishes. ADSCs on Pluronic-grafted dishes after the suppression of the CSCs can differentiate into osteoblasts, chondrocytes, adipocytes, cardiomyocytes, and neuronal cells. The CSCs and ADSCs exhibited different characteristics. The selection of ADSCs was possible on Pluronic-grafted dishes that suppressed the CSCs from the fat tissues of cancer patients (i.e., cell-sorting dishes), which was explained by specific biomedical characteristics of Pluronic.","DOI":"10.1002/jbm.b.33024","ISSN":"1552-4981","note":"PMID: 24039170","journalAbbreviation":"J. Biomed. Mater. Res. Part B Appl. Biomater.","language":"eng","author":[{"family":"Kao","given":"Ta-Chun"},{"family":"Lee","given":"Henry Hsin-Chung"},{"family":"Higuchi","given":"Akon"},{"family":"Ling","given":"Qing-Dong"},{"family":"Yu","given":"Wan-Chun"},{"family":"Chou","given":"Yu-Hsuan"},{"family":"Wang","given":"Pin-Yu"},{"family":"Suresh Kumar","given":"S."},{"family":"Chang","given":"Yu"},{"family":"Hung Chen","given":"Yung"},{"family":"Chang","given":"Yung"},{"family":"Chen","given":"Da-Chung"},{"family":"Hsu","given":"Shih-Tien"}],"issued":{"date-parts":[["2014",4]]}}},{"id":129,"uris":["http://zotero.org/users/local/Q7989UJ6/items/BJC7DTM5"],"uri":["http://zotero.org/users/local/Q7989UJ6/items/BJC7DTM5"],"itemData":{"id":129,"type":"article-journal","title":"An answer to colon cancer treatment by mesenchymal stem cell originated from adipose tissue","container-title":"Iranian Journal of Basic Medical Sciences","page":"465-468","volume":"21","issue":"5","source":"PubMed","abstract":"Objectives: Colon cancer is risen up with its complex mechanism that directly impacts on its treatment as well as its common prevalence. Mesenchymal stem cells (MSCs) have been considered as a therapeutic candidate for conventional disease including cancer. In this research, we have focused on apoptotic effects of adipose tissue-derived MSCs in colon cancer.\nMaterials and Methods: MSCs were obtained from adipose tissue and characterized by Flowcytometer using suitable antibodies. MSCs, HT-29, HCT-116, RKO and healthy cell line MRC5 were cultured by different seeding procedure. After cell viability assay, changes in caspase 3 enzyme activity and the level of phosphatidylserine were measured.\nResults: For cell viability assay, a 48 hr incubation period was chosen to seed all cells together. There was a 1.36-fold decrease in caspase 3 enzyme activity by co-treatment of RKO and MSCs in addition to 2.02-fold decrease in HT-29 and MSCs co-treatment, and 1.103-fold increase in HCT-116 and MSCs. The results demonstrated that HCT-116 led to the highest rate of apoptotic cell death (7.5%) compared with other cells.\nConclusion: We suggest that MSCs might remain a new treatment option for cancer by its differentiation and repair capacity.","DOI":"10.22038/IJBMS.2018.26152.6420","ISSN":"2008-3866","note":"PMID: 29922425\nPMCID: PMC6000223","journalAbbreviation":"Iran J Basic Med Sci","language":"eng","author":[{"family":"Iplik","given":"Elif Sinem"},{"family":"Ertugrul","given":"Baris"},{"family":"Kozanoglu","given":"Ilknur"},{"family":"Baran","given":"Yusuf"},{"family":"Cakmakoglu","given":"Bedia"}],"issued":{"date-parts":[["2018",5]]}}}],"schema":"https://github.com/citation-style-language/schema/raw/master/csl-citation.json"} </w:instrText>
      </w:r>
      <w:r w:rsidR="00B249F3" w:rsidRPr="00E25316">
        <w:rPr>
          <w:rFonts w:ascii="Book Antiqua" w:hAnsi="Book Antiqua" w:cstheme="majorBidi"/>
          <w:sz w:val="24"/>
          <w:szCs w:val="24"/>
        </w:rPr>
        <w:fldChar w:fldCharType="separate"/>
      </w:r>
      <w:r w:rsidR="001E5586" w:rsidRPr="00E25316">
        <w:rPr>
          <w:rFonts w:ascii="Book Antiqua" w:hAnsi="Book Antiqua" w:cs="Times New Roman"/>
          <w:sz w:val="24"/>
          <w:szCs w:val="24"/>
          <w:vertAlign w:val="superscript"/>
        </w:rPr>
        <w:t>[44,45]</w:t>
      </w:r>
      <w:r w:rsidR="00B249F3" w:rsidRPr="00E25316">
        <w:rPr>
          <w:rFonts w:ascii="Book Antiqua" w:hAnsi="Book Antiqua" w:cstheme="majorBidi"/>
          <w:sz w:val="24"/>
          <w:szCs w:val="24"/>
        </w:rPr>
        <w:fldChar w:fldCharType="end"/>
      </w:r>
      <w:r w:rsidR="005D63BE" w:rsidRPr="00E25316">
        <w:rPr>
          <w:rFonts w:ascii="Book Antiqua" w:hAnsi="Book Antiqua" w:cstheme="majorBidi"/>
          <w:sz w:val="24"/>
          <w:szCs w:val="24"/>
        </w:rPr>
        <w:t>, he</w:t>
      </w:r>
      <w:r w:rsidR="001D0DE8" w:rsidRPr="00E25316">
        <w:rPr>
          <w:rFonts w:ascii="Book Antiqua" w:hAnsi="Book Antiqua" w:cstheme="majorBidi"/>
          <w:sz w:val="24"/>
          <w:szCs w:val="24"/>
        </w:rPr>
        <w:t>patoma</w:t>
      </w:r>
      <w:r w:rsidR="00B249F3" w:rsidRPr="00E25316">
        <w:rPr>
          <w:rFonts w:ascii="Book Antiqua" w:hAnsi="Book Antiqua" w:cstheme="majorBidi"/>
          <w:sz w:val="24"/>
          <w:szCs w:val="24"/>
        </w:rPr>
        <w:fldChar w:fldCharType="begin"/>
      </w:r>
      <w:r w:rsidR="001E5586" w:rsidRPr="00E25316">
        <w:rPr>
          <w:rFonts w:ascii="Book Antiqua" w:hAnsi="Book Antiqua" w:cstheme="majorBidi"/>
          <w:sz w:val="24"/>
          <w:szCs w:val="24"/>
        </w:rPr>
        <w:instrText xml:space="preserve"> ADDIN ZOTERO_ITEM CSL_CITATION {"citationID":"jtCXevZf","properties":{"formattedCitation":"\\super [46,47]\\nosupersub{}","plainCitation":"[46,47]","noteIndex":0},"citationItems":[{"id":80,"uris":["http://zotero.org/users/local/Q7989UJ6/items/TCIQSGTR"],"uri":["http://zotero.org/users/local/Q7989UJ6/items/TCIQSGTR"],"itemData":{"id":80,"type":"article-journal","title":"Suppression of tumorigenesis by human mesenchymal stem cells in a hepatoma model","container-title":"Cell Research","page":"500-507","volume":"18","issue":"4","source":"PubMed","abstract":"Human mesenchymal stem cells (hMSCs) can home to tumor sites and inhibit the growth of tumor cells. Little is known about the underlying molecular mechanisms that link hMSCs to the targeted inhibition of tumor cells. In this study, we investigated the effects of hMSCs on two human hepatoma cell lines (H7402 and HepG2) using an animal transplantation model, a co-culture system and conditioned media from hMSCs. Animal transplantation studies showed that the latent time for tumor formation was prolonged and that the tumor size was smaller when SCID mice were injected with H7402 cells and an equal number of Z3 hMSCs. When co-cultured with Z3 cells, H7402 cell proliferation decreased, apoptosis increased, and the expression of Bcl-2, c-Myc, proliferating cell nuclear antigen (PCNA) and survivin was downregulated. After treatment with conditioned media derived from Z3 hMSC cultures, H4702 cells showed decreased colony-forming ability and decreased proliferation. Immunoblot analysis showed that beta-catenin, Bcl-2, c-Myc, PCNA and survivin expression was downregulated in H7402 and HepG2 cells. Taken together, our findings demonstrate that hMSCs inhibit the malignant phenotypes of the H7402 and HepG2 human liver cancer cell lines, which include proliferation, colony-forming ability and oncogene expression both in vitro and in vivo. Furthermore, our studies provide evidence that the Wnt signaling pathway may have a role in hMSC-mediated targeting and tumor cell inhibition.","DOI":"10.1038/cr.2008.40","ISSN":"1748-7838","note":"PMID: 18364678","journalAbbreviation":"Cell Res.","language":"eng","author":[{"family":"Qiao","given":"Ling"},{"family":"Xu","given":"Zhili"},{"family":"Zhao","given":"Tiejun"},{"family":"Zhao","given":"Zhigang"},{"family":"Shi","given":"Mingxia"},{"family":"Zhao","given":"Robert C."},{"family":"Ye","given":"Lihong"},{"family":"Zhang","given":"Xiaodong"}],"issued":{"date-parts":[["2008",4]]}}},{"id":127,"uris":["http://zotero.org/users/local/Q7989UJ6/items/P883QXLN"],"uri":["http://zotero.org/users/local/Q7989UJ6/items/P883QXLN"],"itemData":{"id":127,"type":"article-journal","title":"Suppression of tumor cell proliferation and migration by human umbilical cord mesenchymal stem cells: A possible role for apoptosis and Wnt signaling","container-title":"Oncology Letters","page":"8536-8544","volume":"15","issue":"6","source":"PubMed","abstract":"Human umbilical cord-derived mesenchymal stem cells (hUCMSCs) represent potential therapeutic tools for solid tumors. However, there are numerous inconsistent results regarding the effects of hUCMSCs on tumors, and the mechanisms underlying this remain poorly understood. The present study further examined this controversial issue by analyzing the molecular mechanisms of the inhibitory effects of hUCMSCs on the proliferation and migration of the human lung cancer A549 cell line and the human hepatocellular carcinoma (HCC) BEL7402 cell line in vitro. Flow cytometric analysis demonstrated that hUCMSCs arrested tumor cells in specific phases of the cell cycle and induced the apoptosis of tumor cells by using the hUCMSC-conditioned medium (hUCMSC-CM). The hUCMSC-CM also attenuated the migratory abilities of the two tumor cell types. Furthermore, the expression of B-cell lymphoma 2 (Bcl-2), the pro-form of caspase-7 (pro-caspase-7), β-catenin and c-Myc was downregulated, while that of ephrin receptor (EphA5), a biomarker of cancer cell dormancy, was slightly increased in these two tumor cell lines treated with hUCMSC-CM. Specifically, when co-cultured via direct cell-to-cell contact, hUCMSCs were able to spontaneously fuse with any of the two types of solid tumor cells. These observations suggested that hUCMSCs may be a promising candidate for the biological therapy of lung cancer and HCC. Future studies should focus on detailed evidence for cell fusion, as well as other mechanisms proposed in the present study, by introducing additional experimental approaches and models.","DOI":"10.3892/ol.2018.8368","ISSN":"1792-1074","note":"PMID: 29805590\nPMCID: PMC5950566","shortTitle":"Suppression of tumor cell proliferation and migration by human umbilical cord mesenchymal stem cells","journalAbbreviation":"Oncol Lett","language":"eng","author":[{"family":"Yuan","given":"Yin"},{"family":"Zhou","given":"Chang"},{"family":"Chen","given":"Xuan"},{"family":"Tao","given":"Changli"},{"family":"Cheng","given":"Huiqing"},{"family":"Lu","given":"Xin"}],"issued":{"date-parts":[["2018",6]]}}}],"schema":"https://github.com/citation-style-language/schema/raw/master/csl-citation.json"} </w:instrText>
      </w:r>
      <w:r w:rsidR="00B249F3" w:rsidRPr="00E25316">
        <w:rPr>
          <w:rFonts w:ascii="Book Antiqua" w:hAnsi="Book Antiqua" w:cstheme="majorBidi"/>
          <w:sz w:val="24"/>
          <w:szCs w:val="24"/>
        </w:rPr>
        <w:fldChar w:fldCharType="separate"/>
      </w:r>
      <w:r w:rsidR="001E5586" w:rsidRPr="00E25316">
        <w:rPr>
          <w:rFonts w:ascii="Book Antiqua" w:hAnsi="Book Antiqua" w:cs="Times New Roman"/>
          <w:sz w:val="24"/>
          <w:szCs w:val="24"/>
          <w:vertAlign w:val="superscript"/>
        </w:rPr>
        <w:t>[46,47]</w:t>
      </w:r>
      <w:r w:rsidR="00B249F3" w:rsidRPr="00E25316">
        <w:rPr>
          <w:rFonts w:ascii="Book Antiqua" w:hAnsi="Book Antiqua" w:cstheme="majorBidi"/>
          <w:sz w:val="24"/>
          <w:szCs w:val="24"/>
        </w:rPr>
        <w:fldChar w:fldCharType="end"/>
      </w:r>
      <w:r w:rsidR="004D4FD7" w:rsidRPr="00E25316">
        <w:rPr>
          <w:rFonts w:ascii="Book Antiqua" w:hAnsi="Book Antiqua" w:cstheme="majorBidi"/>
          <w:sz w:val="24"/>
          <w:szCs w:val="24"/>
        </w:rPr>
        <w:t>, prostate</w:t>
      </w:r>
      <w:r w:rsidR="00B249F3" w:rsidRPr="00E25316">
        <w:rPr>
          <w:rFonts w:ascii="Book Antiqua" w:hAnsi="Book Antiqua" w:cstheme="majorBidi"/>
          <w:sz w:val="24"/>
          <w:szCs w:val="24"/>
        </w:rPr>
        <w:fldChar w:fldCharType="begin"/>
      </w:r>
      <w:r w:rsidR="001E5586" w:rsidRPr="00E25316">
        <w:rPr>
          <w:rFonts w:ascii="Book Antiqua" w:hAnsi="Book Antiqua" w:cstheme="majorBidi"/>
          <w:sz w:val="24"/>
          <w:szCs w:val="24"/>
        </w:rPr>
        <w:instrText xml:space="preserve"> ADDIN ZOTERO_ITEM CSL_CITATION {"citationID":"hMgSwXoG","properties":{"formattedCitation":"\\super [48,49]\\nosupersub{}","plainCitation":"[48,49]","noteIndex":0},"citationItems":[{"id":82,"uris":["http://zotero.org/users/local/Q7989UJ6/items/7HE9698Q"],"uri":["http://zotero.org/users/local/Q7989UJ6/items/7HE9698Q"],"itemData":{"id":82,"type":"article-journal","title":"Adipose tissue-derived mesenchymal stem cells expressing prodrug-converting enzyme inhibit human prostate tumor growth","container-title":"Molecular Therapy: The Journal of the American Society of Gene Therapy","page":"223-231","volume":"18","issue":"1","source":"PubMed","abstract":"The ability of human adipose tissue-derived mesenchymal stem cells (AT-MSCs), engineered to express the suicide gene cytosine deaminase::uracil phosphoribosyltransferase (CD::UPRT), to convert the relatively nontoxic 5-fluorocytosine (5-FC) into the highly toxic antitumor 5-fluorouracil (5-FU) together with their ability to track and engraft into tumors and micrometastases makes these cells an attractive tool to activate prodrugs directly within the tumor mass. In this study, we tested the feasibility and efficacy of these therapeutic cells to function as cellular vehicles of prodrug-activating enzymes in prostate cancer (PC) therapy. In in vitro migration experiments we have shown that therapeutic AT-MSCs migrated to all the prostate cell lines tested. In a pilot preclinical study, we observed that coinjections of human bone metastatic PC cells along with the transduced AT-MSCs into nude mice treated with 5-FC induced a complete tumor regression in a dose dependent manner or did not even allow the establishment of the tumor. More importantly, we also demonstrated that the therapeutic cells were effective in significantly inhibiting PC tumor growth after intravenous administration that is a key requisite for any clinical application of gene-directed enzyme prodrug therapies.","DOI":"10.1038/mt.2009.237","ISSN":"1525-0024","note":"PMID: 19844197\nPMCID: PMC2839205","journalAbbreviation":"Mol. Ther.","language":"eng","author":[{"family":"Cavarretta","given":"Ilaria T."},{"family":"Altanerova","given":"Veronika"},{"family":"Matuskova","given":"Miroslava"},{"family":"Kucerova","given":"Lucia"},{"family":"Culig","given":"Zoran"},{"family":"Altaner","given":"Cestmir"}],"issued":{"date-parts":[["2010",1]]}}},{"id":125,"uris":["http://zotero.org/users/local/Q7989UJ6/items/AIW8C6TI"],"uri":["http://zotero.org/users/local/Q7989UJ6/items/AIW8C6TI"],"itemData":{"id":125,"type":"article-journal","title":"[The Inhibitory Effect and Mechanism of Human Umbilical Cord Mesenchymal Stem Cells on Prostate Cancer Metastasis]","container-title":"Sichuan Da Xue Xue Bao. Yi Xue Ban = Journal of Sichuan University. Medical Science Edition","page":"543-548","volume":"48","issue":"4","source":"PubMed","abstract":"OBJECTIVE: To test whether umbilical cord mesenchymal stem cells (UMSCs) can inhibit the growth and metastasis of prostate cancer cells, and to investigate the mechanism.\nMETHODS: The UMSCs from human umbilical cord tissue were isolate by explant technique. After being co-cultured the UMSCs with LNCaP and PC-3 cells for 24 h, 48 h and 72 h, LNCaP and PC-3 cells' proliferation were tested and the 72 h proliferation inhibitory rate (IR) was calculated. Transwell invasion assay was used to test the migration and invasion abilities of prostate cancer cells after being co-cultured with UMSCs for 48 h. The invasion IR were calculated. The expression of matrix metalloproteinases (MMP)-2, MMP-9, tissue inhibitor of metalloproteinase (TIMP)-1 and TIMP-2 in the 72 h co-culture supernatants were tested by MILLIPLEX®MAPmethod.\nRESULTS: The proliferation of prostate cancer cells was inhibited after being co-cultured with UMSCs. The proliferation rate of LNCaP was lower than control group at 72 h (P&lt;0.05), and the proliferation IR was 37.21%. The proliferation rate of PC-3 was lower than control group at 48 h and 72 h (P&lt;0.05), and the proliferation IR was 31.27% at 72 h. Transwell invasion assays showed that co-culturing 48 h with UMSCs inhibited the invasive abilities of LNCaP and PC-3, and the invasion IR were 48.35% (LNCaP) and 46.91% (PC-3). Co-culturing 72 h, the expression of MMP-2 and MMP-9 were down-regulated (P&lt;0.05) and the secretion of TIMP-1 and TIMP-2 were up-regulated (P&lt;0.05) compared with control group.\nCONCLUSION: UMSCs can inhibit the proliferation and invasion abilities of prostate cancer cells by secreting TIMPs, the antagonist of MMPs, which suppressed the overexpression of MMPs.","ISSN":"1672-173X","note":"PMID: 28752972","journalAbbreviation":"Sichuan Da Xue Xue Bao Yi Xue Ban","language":"chi","author":[{"family":"Wu","given":"Yun-Jian"},{"family":"Wei","given":"Qiang"},{"family":"Nie","given":"Ming"},{"family":"Yin","given":"Yong"},{"family":"Xi","given":"Yong"}],"issued":{"date-parts":[["2017",7]]}}}],"schema":"https://github.com/citation-style-language/schema/raw/master/csl-citation.json"} </w:instrText>
      </w:r>
      <w:r w:rsidR="00B249F3" w:rsidRPr="00E25316">
        <w:rPr>
          <w:rFonts w:ascii="Book Antiqua" w:hAnsi="Book Antiqua" w:cstheme="majorBidi"/>
          <w:sz w:val="24"/>
          <w:szCs w:val="24"/>
        </w:rPr>
        <w:fldChar w:fldCharType="separate"/>
      </w:r>
      <w:r w:rsidR="001E5586" w:rsidRPr="00E25316">
        <w:rPr>
          <w:rFonts w:ascii="Book Antiqua" w:hAnsi="Book Antiqua" w:cs="Times New Roman"/>
          <w:sz w:val="24"/>
          <w:szCs w:val="24"/>
          <w:vertAlign w:val="superscript"/>
        </w:rPr>
        <w:t>[48,49]</w:t>
      </w:r>
      <w:r w:rsidR="00B249F3" w:rsidRPr="00E25316">
        <w:rPr>
          <w:rFonts w:ascii="Book Antiqua" w:hAnsi="Book Antiqua" w:cstheme="majorBidi"/>
          <w:sz w:val="24"/>
          <w:szCs w:val="24"/>
        </w:rPr>
        <w:fldChar w:fldCharType="end"/>
      </w:r>
      <w:r w:rsidR="004D4FD7" w:rsidRPr="00E25316">
        <w:rPr>
          <w:rFonts w:ascii="Book Antiqua" w:hAnsi="Book Antiqua" w:cstheme="majorBidi"/>
          <w:sz w:val="24"/>
          <w:szCs w:val="24"/>
        </w:rPr>
        <w:t>,</w:t>
      </w:r>
      <w:r w:rsidR="00C85A2B" w:rsidRPr="00E25316">
        <w:rPr>
          <w:rFonts w:ascii="Book Antiqua" w:hAnsi="Book Antiqua" w:cstheme="majorBidi"/>
          <w:sz w:val="24"/>
          <w:szCs w:val="24"/>
        </w:rPr>
        <w:t xml:space="preserve"> pancreatic</w:t>
      </w:r>
      <w:r w:rsidR="00B249F3" w:rsidRPr="00E25316">
        <w:rPr>
          <w:rFonts w:ascii="Book Antiqua" w:hAnsi="Book Antiqua" w:cstheme="majorBidi"/>
          <w:sz w:val="24"/>
          <w:szCs w:val="24"/>
        </w:rPr>
        <w:fldChar w:fldCharType="begin"/>
      </w:r>
      <w:r w:rsidR="001E5586" w:rsidRPr="00E25316">
        <w:rPr>
          <w:rFonts w:ascii="Book Antiqua" w:hAnsi="Book Antiqua" w:cstheme="majorBidi"/>
          <w:sz w:val="24"/>
          <w:szCs w:val="24"/>
        </w:rPr>
        <w:instrText xml:space="preserve"> ADDIN ZOTERO_ITEM CSL_CITATION {"citationID":"sar2Yx76","properties":{"formattedCitation":"\\super [50,51]\\nosupersub{}","plainCitation":"[50,51]","noteIndex":0},"citationItems":[{"id":85,"uris":["http://zotero.org/users/local/Q7989UJ6/items/KKGIW5K5"],"uri":["http://zotero.org/users/local/Q7989UJ6/items/KKGIW5K5"],"itemData":{"id":85,"type":"article-journal","title":"Regression of an unresectable pancreatic tumor following nonmyeloablative allogeneic peripheral-blood stem-cell transplantation","container-title":"Bone Marrow Transplantation","page":"943-945","volume":"31","issue":"10","source":"PubMed","abstract":"A 59-year-old female with an unresectable, large pancreatic tumor (10.0 x 8.0 cm(2) on CT scan) underwent nonmyeloablative allogeneic peripheral-blood stem-cell transplantation from her HLA-identical sibling. Pronounced tumor regression and relief from pain without acute graft-versus-host disease (GVHD) were observed following transplantation. The patient is surviving (more than 300 days) after transplantation, with extensive chronic GVHD, and has tumor regression with an 80% reduction in tumor size. The observed clinical course may suggest a graft-versus-tumor effect on the pancreatic tumor following allogeneic stem-cell transplantation.","DOI":"10.1038/sj.bmt.1703932","ISSN":"0268-3369","note":"PMID: 12748675","journalAbbreviation":"Bone Marrow Transplant.","language":"eng","author":[{"family":"Omuro","given":"Y."},{"family":"Matsumoto","given":"G."},{"family":"Sasaki","given":"T."},{"family":"Tanaka","given":"Y."},{"family":"Maeda","given":"Y."},{"family":"Sakamaki","given":"H."},{"family":"Hiruma","given":"K."},{"family":"Tsuruta","given":"K."},{"family":"Takahashi","given":"T."}],"issued":{"date-parts":[["2003",5]]}}},{"id":123,"uris":["http://zotero.org/users/local/Q7989UJ6/items/GWWPL9B7"],"uri":["http://zotero.org/users/local/Q7989UJ6/items/GWWPL9B7"],"itemData":{"id":123,"type":"article-journal","title":"Human umbilical cord blood-derived mesenchymal stem cells producing IL15 eradicate established pancreatic tumor in syngeneic mice","container-title":"Molecular Cancer Therapeutics","page":"2127-2137","volume":"13","issue":"8","source":"PubMed","abstract":"Mesenchymal stem cells (MSC) represent a new tool for delivery of therapeutic agents to cancer sites because of their strong tropism toward tumors. IL15 has demonstrated a potent antitumor activity in various animal models as well as clinical trials. However, because of its short half-life, effective therapeutic effects usually require a high dose, which often results in undesired side effects; thus, new strategies for overcoming this disadvantage are needed. In this study, human MSCs were isolated from umbilical cord blood as delivery vehicles and transduced with lentivirus vector expressing murine IL15 (MSC-IL15). In vitro assays of lymphocyte activation and proliferation demonstrated that IL15 produced by MSCs was biofunctional. In syngeneic mice bearing Pan02 pancreatic tumors, systemic administration of MSC-IL15 significantly inhibited tumor growth and prolonged the survival of tumor-bearing mice, which were associated with tumor cell apoptosis, and natural killer (NK)- and T-cell accumulation. Furthermore, we confirmed that MSC-IL15 could migrate toward tumor and secreted IL15 in tumor-specific sites. Depletion of NK and CD8(+) T cells abolished the antitumor activity of MSC-IL15, suggesting that NK and CD8(+) T cells play a key role for MSC-IL15-mediated effect. Interestingly, cured mice after MSC-IL15 treatment were resistant to Pan02 pancreatic tumor rechallenge, and adoptive transfer of lymphocytes from cured mice also could cause rejection of Pan02 tumor inoculation in naïve mice, indicating that MSC-IL15 induced tumor-specific T-cell immune memory response. Overall, these data support that MSCs producing IL15 might represent an innovative strategy for therapy of pancreatic tumor.","DOI":"10.1158/1535-7163.MCT-14-0175","ISSN":"1538-8514","note":"PMID: 24928851","journalAbbreviation":"Mol. Cancer Ther.","language":"eng","author":[{"family":"Jing","given":"Wei"},{"family":"Chen","given":"Ying"},{"family":"Lu","given":"Lei"},{"family":"Hu","given":"Xiangui"},{"family":"Shao","given":"Chenghao"},{"family":"Zhang","given":"Yijie"},{"family":"Zhou","given":"Xuyu"},{"family":"Zhou","given":"Yingqi"},{"family":"Wu","given":"Lang"},{"family":"Liu","given":"Rui"},{"family":"Fan","given":"Kexing"},{"family":"Jin","given":"Gang"}],"issued":{"date-parts":[["2014",8]]}}}],"schema":"https://github.com/citation-style-language/schema/raw/master/csl-citation.json"} </w:instrText>
      </w:r>
      <w:r w:rsidR="00B249F3" w:rsidRPr="00E25316">
        <w:rPr>
          <w:rFonts w:ascii="Book Antiqua" w:hAnsi="Book Antiqua" w:cstheme="majorBidi"/>
          <w:sz w:val="24"/>
          <w:szCs w:val="24"/>
        </w:rPr>
        <w:fldChar w:fldCharType="separate"/>
      </w:r>
      <w:r w:rsidR="001E5586" w:rsidRPr="00E25316">
        <w:rPr>
          <w:rFonts w:ascii="Book Antiqua" w:hAnsi="Book Antiqua" w:cs="Times New Roman"/>
          <w:sz w:val="24"/>
          <w:szCs w:val="24"/>
          <w:vertAlign w:val="superscript"/>
        </w:rPr>
        <w:t>[50,51]</w:t>
      </w:r>
      <w:r w:rsidR="00B249F3" w:rsidRPr="00E25316">
        <w:rPr>
          <w:rFonts w:ascii="Book Antiqua" w:hAnsi="Book Antiqua" w:cstheme="majorBidi"/>
          <w:sz w:val="24"/>
          <w:szCs w:val="24"/>
        </w:rPr>
        <w:fldChar w:fldCharType="end"/>
      </w:r>
      <w:r w:rsidR="00D31AB1" w:rsidRPr="00E25316">
        <w:rPr>
          <w:rFonts w:ascii="Book Antiqua" w:hAnsi="Book Antiqua" w:cstheme="majorBidi"/>
          <w:sz w:val="24"/>
          <w:szCs w:val="24"/>
        </w:rPr>
        <w:t xml:space="preserve"> </w:t>
      </w:r>
      <w:r w:rsidR="00C85A2B" w:rsidRPr="00E25316">
        <w:rPr>
          <w:rFonts w:ascii="Book Antiqua" w:hAnsi="Book Antiqua" w:cstheme="majorBidi"/>
          <w:sz w:val="24"/>
          <w:szCs w:val="24"/>
        </w:rPr>
        <w:t>, lung cancer</w:t>
      </w:r>
      <w:r w:rsidR="00C85A2B" w:rsidRPr="00E25316">
        <w:rPr>
          <w:rFonts w:ascii="Book Antiqua" w:hAnsi="Book Antiqua" w:cstheme="majorBidi"/>
          <w:sz w:val="24"/>
          <w:szCs w:val="24"/>
        </w:rPr>
        <w:fldChar w:fldCharType="begin"/>
      </w:r>
      <w:r w:rsidR="001E5586" w:rsidRPr="00E25316">
        <w:rPr>
          <w:rFonts w:ascii="Book Antiqua" w:hAnsi="Book Antiqua" w:cstheme="majorBidi"/>
          <w:sz w:val="24"/>
          <w:szCs w:val="24"/>
        </w:rPr>
        <w:instrText xml:space="preserve"> ADDIN ZOTERO_ITEM CSL_CITATION {"citationID":"XxnlJBUE","properties":{"formattedCitation":"\\super [47]\\nosupersub{}","plainCitation":"[47]","noteIndex":0},"citationItems":[{"id":127,"uris":["http://zotero.org/users/local/Q7989UJ6/items/P883QXLN"],"uri":["http://zotero.org/users/local/Q7989UJ6/items/P883QXLN"],"itemData":{"id":127,"type":"article-journal","title":"Suppression of tumor cell proliferation and migration by human umbilical cord mesenchymal stem cells: A possible role for apoptosis and Wnt signaling","container-title":"Oncology Letters","page":"8536-8544","volume":"15","issue":"6","source":"PubMed","abstract":"Human umbilical cord-derived mesenchymal stem cells (hUCMSCs) represent potential therapeutic tools for solid tumors. However, there are numerous inconsistent results regarding the effects of hUCMSCs on tumors, and the mechanisms underlying this remain poorly understood. The present study further examined this controversial issue by analyzing the molecular mechanisms of the inhibitory effects of hUCMSCs on the proliferation and migration of the human lung cancer A549 cell line and the human hepatocellular carcinoma (HCC) BEL7402 cell line in vitro. Flow cytometric analysis demonstrated that hUCMSCs arrested tumor cells in specific phases of the cell cycle and induced the apoptosis of tumor cells by using the hUCMSC-conditioned medium (hUCMSC-CM). The hUCMSC-CM also attenuated the migratory abilities of the two tumor cell types. Furthermore, the expression of B-cell lymphoma 2 (Bcl-2), the pro-form of caspase-7 (pro-caspase-7), β-catenin and c-Myc was downregulated, while that of ephrin receptor (EphA5), a biomarker of cancer cell dormancy, was slightly increased in these two tumor cell lines treated with hUCMSC-CM. Specifically, when co-cultured via direct cell-to-cell contact, hUCMSCs were able to spontaneously fuse with any of the two types of solid tumor cells. These observations suggested that hUCMSCs may be a promising candidate for the biological therapy of lung cancer and HCC. Future studies should focus on detailed evidence for cell fusion, as well as other mechanisms proposed in the present study, by introducing additional experimental approaches and models.","DOI":"10.3892/ol.2018.8368","ISSN":"1792-1074","note":"PMID: 29805590\nPMCID: PMC5950566","shortTitle":"Suppression of tumor cell proliferation and migration by human umbilical cord mesenchymal stem cells","journalAbbreviation":"Oncol Lett","language":"eng","author":[{"family":"Yuan","given":"Yin"},{"family":"Zhou","given":"Chang"},{"family":"Chen","given":"Xuan"},{"family":"Tao","given":"Changli"},{"family":"Cheng","given":"Huiqing"},{"family":"Lu","given":"Xin"}],"issued":{"date-parts":[["2018",6]]}}}],"schema":"https://github.com/citation-style-language/schema/raw/master/csl-citation.json"} </w:instrText>
      </w:r>
      <w:r w:rsidR="00C85A2B" w:rsidRPr="00E25316">
        <w:rPr>
          <w:rFonts w:ascii="Book Antiqua" w:hAnsi="Book Antiqua" w:cstheme="majorBidi"/>
          <w:sz w:val="24"/>
          <w:szCs w:val="24"/>
        </w:rPr>
        <w:fldChar w:fldCharType="separate"/>
      </w:r>
      <w:r w:rsidR="001E5586" w:rsidRPr="00E25316">
        <w:rPr>
          <w:rFonts w:ascii="Book Antiqua" w:hAnsi="Book Antiqua" w:cs="Times New Roman"/>
          <w:sz w:val="24"/>
          <w:szCs w:val="24"/>
          <w:vertAlign w:val="superscript"/>
        </w:rPr>
        <w:t>[47]</w:t>
      </w:r>
      <w:r w:rsidR="00C85A2B" w:rsidRPr="00E25316">
        <w:rPr>
          <w:rFonts w:ascii="Book Antiqua" w:hAnsi="Book Antiqua" w:cstheme="majorBidi"/>
          <w:sz w:val="24"/>
          <w:szCs w:val="24"/>
        </w:rPr>
        <w:fldChar w:fldCharType="end"/>
      </w:r>
      <w:r w:rsidR="00C85A2B" w:rsidRPr="00E25316">
        <w:rPr>
          <w:rFonts w:ascii="Book Antiqua" w:hAnsi="Book Antiqua" w:cstheme="majorBidi"/>
          <w:sz w:val="24"/>
          <w:szCs w:val="24"/>
        </w:rPr>
        <w:t xml:space="preserve"> </w:t>
      </w:r>
      <w:r w:rsidR="00A05E4A" w:rsidRPr="00E25316">
        <w:rPr>
          <w:rFonts w:ascii="Book Antiqua" w:hAnsi="Book Antiqua" w:cstheme="majorBidi"/>
          <w:sz w:val="24"/>
          <w:szCs w:val="24"/>
        </w:rPr>
        <w:t>and other tumor models</w:t>
      </w:r>
      <w:r w:rsidR="00B249F3" w:rsidRPr="00E25316">
        <w:rPr>
          <w:rFonts w:ascii="Book Antiqua" w:hAnsi="Book Antiqua" w:cstheme="majorBidi"/>
          <w:sz w:val="24"/>
          <w:szCs w:val="24"/>
        </w:rPr>
        <w:fldChar w:fldCharType="begin"/>
      </w:r>
      <w:r w:rsidR="001E5586" w:rsidRPr="00E25316">
        <w:rPr>
          <w:rFonts w:ascii="Book Antiqua" w:hAnsi="Book Antiqua" w:cstheme="majorBidi"/>
          <w:sz w:val="24"/>
          <w:szCs w:val="24"/>
        </w:rPr>
        <w:instrText xml:space="preserve"> ADDIN ZOTERO_ITEM CSL_CITATION {"citationID":"yoD2Qz8h","properties":{"formattedCitation":"\\super [52]\\nosupersub{}","plainCitation":"[52]","noteIndex":0},"citationItems":[{"id":87,"uris":["http://zotero.org/users/local/Q7989UJ6/items/HP238JYL"],"uri":["http://zotero.org/users/local/Q7989UJ6/items/HP238JYL"],"itemData":{"id":87,"type":"article-journal","title":"Adipose tissue-derived human mesenchymal stem cells mediated prodrug cancer gene therapy","container-title":"Cancer Research","page":"6304-6313","volume":"67","issue":"13","source":"PubMed","abstract":"Human adipose tissue-derived mesenchymal stem cells (AT-MSC) are considered to be a promising source of autologous stem cells in personalized cell-based therapies. Tumor tracking properties of MSC provide an attractive opportunity for targeted transgene delivery into the sites of tumor formation. In the present study, we addressed whether the suicide gene introduction into human AT-MSC could produce a tumor-specific prodrug converting cellular vehicle for targeted chemotherapy. We prepared yeast fusion cytosine deaminase::uracil phosphoribosyltransferase gene-expressing cells [cytosine deaminase (CD)-expressing AT-MSC (CD-AT-MSC)] by retrovirus transduction. We explored their therapeutic potential on a model of human colon cancer in the presence of prodrug 5-fluorocytosine (5-FC). Gene manipulation of human AT-MSC did not sensitize CD-AT-MSC to 5-FC, thus overcoming the inherent disadvantage of suicide effect on cellular vehicle. CD-AT-MSC in combination with 5-FC augmented the bystander effect and selective cytotoxicity on target tumor cells HT-29 in direct coculture in vitro. We confirmed directed migration ability of AT-MSC and CD-AT-MSC toward tumor cells HT-29 in vitro. Moreover, we achieved significant inhibition of s.c. tumor xenograft growth by s.c. or i.v. administered CD-AT-MSC in immunocompromised mice treated with 5-FC. We confirmed the ability of CD-AT-MSC to deliver the CD transgene to the site of tumor formation and mediate strong antitumor effect in vivo. Taken together, these data characterize MSC derived from adipose tissue as suitable delivery vehicles for prodrug converting gene and show their utility for a personalized cell-based targeted cancer gene therapy.","DOI":"10.1158/0008-5472.CAN-06-4024","ISSN":"0008-5472","note":"PMID: 17616689","journalAbbreviation":"Cancer Res.","language":"eng","author":[{"family":"Kucerova","given":"Lucia"},{"family":"Altanerova","given":"Veronika"},{"family":"Matuskova","given":"Miroslava"},{"family":"Tyciakova","given":"Silvia"},{"family":"Altaner","given":"Cestmir"}],"issued":{"date-parts":[["2007",7,1]]}}}],"schema":"https://github.com/citation-style-language/schema/raw/master/csl-citation.json"} </w:instrText>
      </w:r>
      <w:r w:rsidR="00B249F3" w:rsidRPr="00E25316">
        <w:rPr>
          <w:rFonts w:ascii="Book Antiqua" w:hAnsi="Book Antiqua" w:cstheme="majorBidi"/>
          <w:sz w:val="24"/>
          <w:szCs w:val="24"/>
        </w:rPr>
        <w:fldChar w:fldCharType="separate"/>
      </w:r>
      <w:r w:rsidR="001E5586" w:rsidRPr="00E25316">
        <w:rPr>
          <w:rFonts w:ascii="Book Antiqua" w:hAnsi="Book Antiqua" w:cs="Times New Roman"/>
          <w:sz w:val="24"/>
          <w:szCs w:val="24"/>
          <w:vertAlign w:val="superscript"/>
        </w:rPr>
        <w:t>[52]</w:t>
      </w:r>
      <w:r w:rsidR="00B249F3" w:rsidRPr="00E25316">
        <w:rPr>
          <w:rFonts w:ascii="Book Antiqua" w:hAnsi="Book Antiqua" w:cstheme="majorBidi"/>
          <w:sz w:val="24"/>
          <w:szCs w:val="24"/>
        </w:rPr>
        <w:fldChar w:fldCharType="end"/>
      </w:r>
      <w:r w:rsidR="00A26F60" w:rsidRPr="00E25316">
        <w:rPr>
          <w:rFonts w:ascii="Book Antiqua" w:hAnsi="Book Antiqua" w:cstheme="majorBidi"/>
          <w:sz w:val="24"/>
          <w:szCs w:val="24"/>
        </w:rPr>
        <w:t xml:space="preserve">. </w:t>
      </w:r>
      <w:r w:rsidR="00990D8B" w:rsidRPr="00E25316">
        <w:rPr>
          <w:rFonts w:ascii="Book Antiqua" w:hAnsi="Book Antiqua" w:cstheme="majorBidi"/>
          <w:sz w:val="24"/>
          <w:szCs w:val="24"/>
        </w:rPr>
        <w:t xml:space="preserve">Similar controversies were reported concerning the effect of the </w:t>
      </w:r>
      <w:r>
        <w:rPr>
          <w:rFonts w:ascii="Book Antiqua" w:hAnsi="Book Antiqua" w:cstheme="majorBidi"/>
          <w:sz w:val="24"/>
          <w:szCs w:val="24"/>
        </w:rPr>
        <w:t>SC</w:t>
      </w:r>
      <w:r w:rsidR="00990D8B" w:rsidRPr="00E25316">
        <w:rPr>
          <w:rFonts w:ascii="Book Antiqua" w:hAnsi="Book Antiqua" w:cstheme="majorBidi"/>
          <w:sz w:val="24"/>
          <w:szCs w:val="24"/>
        </w:rPr>
        <w:t xml:space="preserve">s </w:t>
      </w:r>
      <w:proofErr w:type="spellStart"/>
      <w:r w:rsidR="00990D8B" w:rsidRPr="00E25316">
        <w:rPr>
          <w:rFonts w:ascii="Book Antiqua" w:hAnsi="Book Antiqua" w:cstheme="majorBidi"/>
          <w:sz w:val="24"/>
          <w:szCs w:val="24"/>
        </w:rPr>
        <w:t>secretome</w:t>
      </w:r>
      <w:proofErr w:type="spellEnd"/>
      <w:r w:rsidR="00990D8B" w:rsidRPr="00E25316">
        <w:rPr>
          <w:rFonts w:ascii="Book Antiqua" w:hAnsi="Book Antiqua" w:cstheme="majorBidi"/>
          <w:sz w:val="24"/>
          <w:szCs w:val="24"/>
        </w:rPr>
        <w:t xml:space="preserve">. For example </w:t>
      </w:r>
      <w:r>
        <w:rPr>
          <w:rFonts w:ascii="Book Antiqua" w:hAnsi="Book Antiqua" w:cstheme="majorBidi"/>
          <w:sz w:val="24"/>
          <w:szCs w:val="24"/>
        </w:rPr>
        <w:t>bone marrow-MSC</w:t>
      </w:r>
      <w:r w:rsidR="00990D8B" w:rsidRPr="00E25316">
        <w:rPr>
          <w:rFonts w:ascii="Book Antiqua" w:hAnsi="Book Antiqua" w:cstheme="majorBidi"/>
          <w:sz w:val="24"/>
          <w:szCs w:val="24"/>
        </w:rPr>
        <w:t xml:space="preserve"> </w:t>
      </w:r>
      <w:r w:rsidR="00295DF7">
        <w:rPr>
          <w:rFonts w:ascii="Book Antiqua" w:hAnsi="Book Antiqua" w:cstheme="majorBidi"/>
          <w:sz w:val="24"/>
          <w:szCs w:val="24"/>
        </w:rPr>
        <w:t>CM</w:t>
      </w:r>
      <w:r w:rsidR="00990D8B" w:rsidRPr="00E25316">
        <w:rPr>
          <w:rFonts w:ascii="Book Antiqua" w:hAnsi="Book Antiqua" w:cstheme="majorBidi"/>
          <w:sz w:val="24"/>
          <w:szCs w:val="24"/>
        </w:rPr>
        <w:t xml:space="preserve"> has either anti-tumor effects on non-small lung cancer cells</w:t>
      </w:r>
      <w:r w:rsidR="00BC572B" w:rsidRPr="00E25316">
        <w:rPr>
          <w:rFonts w:ascii="Book Antiqua" w:hAnsi="Book Antiqua" w:cstheme="majorBidi"/>
          <w:sz w:val="24"/>
          <w:szCs w:val="24"/>
        </w:rPr>
        <w:fldChar w:fldCharType="begin"/>
      </w:r>
      <w:r w:rsidR="001E5586" w:rsidRPr="00E25316">
        <w:rPr>
          <w:rFonts w:ascii="Book Antiqua" w:hAnsi="Book Antiqua" w:cstheme="majorBidi"/>
          <w:sz w:val="24"/>
          <w:szCs w:val="24"/>
        </w:rPr>
        <w:instrText xml:space="preserve"> ADDIN ZOTERO_ITEM CSL_CITATION {"citationID":"maR26kVt","properties":{"formattedCitation":"\\super [53]\\nosupersub{}","plainCitation":"[53]","noteIndex":0},"citationItems":[{"id":117,"uris":["http://zotero.org/users/local/Q7989UJ6/items/ELEVYUGA"],"uri":["http://zotero.org/users/local/Q7989UJ6/items/ELEVYUGA"],"itemData":{"id":117,"type":"article-journal","title":"Secretome of human bone marrow mesenchymal stem cells: an emerging player in lung cancer progression and mechanisms of translation initiation","container-title":"Tumour Biology: The Journal of the International Society for Oncodevelopmental Biology and Medicine","page":"4755-4765","volume":"37","issue":"4","source":"PubMed","abstract":"Non-small cell lung cancer (NSCLC) remains the most common cause of cancer-related death worldwide. Patients presenting with advanced-stage NSCLC have poor prognosis, while metastatic spread accounts for &gt;70 % of patient's deaths. The major advances in the treatment of lung cancer have brought only minor improvements in survival; therefore, novel strategic treatment approaches are urgently needed. Accumulating data allocate a central role for the cancer microenvironment including mesenchymal stem cells (MSCs) in acquisition of drug resistance and disease relapse. Furthermore, studies indicate that translation initiation factors are over expressed in NSCLC and negatively impact its prognosis. Importantly, translation initiation is highly modulated by microenvironmental cues. Therefore, we decided to examine the effect of bone marrow MSCs (BM-MSCs) from normal donors on NSCLC cell lines with special emphasis on translation initiation mechanism in the crosstalk. We cultured NSCLC cell lines with BM-MSC conditioned media (i.e., secretome) and showed deleterious effects on the cells' proliferation, viability, death, and migration. We also demonstrated reduced levels of translation initiation factors implicated in cancer progression [eukaryotic translation initiation factor 4E (eIF4E) and eukaryotic translation initiation factor 4GI (eIF4GI)], their targets, and regulators. Finally, we outlined a mechanism by which BM-MSCs' secretome affected NSCLC's mitogen-activated protein kinase (MAPK) signaling pathway, downregulated the cell migration, and diminished translation initiation factors' levels. Taken together, our study demonstrates that there is direct dialogue between the BM-MSCs' secretome and NSCLC cells that manipulates translation initiation and critically affects cell fate. We suggest that therapeutic approach that will sabotage this dialogue, especially in the BM microenvironment, may diminish lung cancer metastatic spread and morbidity and improve the patient's life quality.","DOI":"10.1007/s13277-015-4304-3","ISSN":"1423-0380","note":"PMID: 26515338","shortTitle":"Secretome of human bone marrow mesenchymal stem cells","journalAbbreviation":"Tumour Biol.","language":"eng","author":[{"family":"Attar-Schneider","given":"Oshrat"},{"family":"Zismanov","given":"Victoria"},{"family":"Drucker","given":"Liat"},{"family":"Gottfried","given":"Maya"}],"issued":{"date-parts":[["2016",4]]}}}],"schema":"https://github.com/citation-style-language/schema/raw/master/csl-citation.json"} </w:instrText>
      </w:r>
      <w:r w:rsidR="00BC572B" w:rsidRPr="00E25316">
        <w:rPr>
          <w:rFonts w:ascii="Book Antiqua" w:hAnsi="Book Antiqua" w:cstheme="majorBidi"/>
          <w:sz w:val="24"/>
          <w:szCs w:val="24"/>
        </w:rPr>
        <w:fldChar w:fldCharType="separate"/>
      </w:r>
      <w:r w:rsidR="001E5586" w:rsidRPr="00E25316">
        <w:rPr>
          <w:rFonts w:ascii="Book Antiqua" w:hAnsi="Book Antiqua" w:cs="Times New Roman"/>
          <w:sz w:val="24"/>
          <w:szCs w:val="24"/>
          <w:vertAlign w:val="superscript"/>
        </w:rPr>
        <w:t>[53]</w:t>
      </w:r>
      <w:r w:rsidR="00BC572B" w:rsidRPr="00E25316">
        <w:rPr>
          <w:rFonts w:ascii="Book Antiqua" w:hAnsi="Book Antiqua" w:cstheme="majorBidi"/>
          <w:sz w:val="24"/>
          <w:szCs w:val="24"/>
        </w:rPr>
        <w:fldChar w:fldCharType="end"/>
      </w:r>
      <w:r w:rsidR="00990D8B" w:rsidRPr="00E25316">
        <w:rPr>
          <w:rFonts w:ascii="Book Antiqua" w:hAnsi="Book Antiqua" w:cstheme="majorBidi"/>
          <w:sz w:val="24"/>
          <w:szCs w:val="24"/>
        </w:rPr>
        <w:t xml:space="preserve"> or stimulatory effects on </w:t>
      </w:r>
      <w:r>
        <w:rPr>
          <w:rFonts w:ascii="Book Antiqua" w:hAnsi="Book Antiqua" w:cstheme="majorBidi"/>
          <w:sz w:val="24"/>
          <w:szCs w:val="24"/>
        </w:rPr>
        <w:t>m</w:t>
      </w:r>
      <w:r w:rsidR="00D03924" w:rsidRPr="00E25316">
        <w:rPr>
          <w:rFonts w:ascii="Book Antiqua" w:hAnsi="Book Antiqua" w:cstheme="majorBidi"/>
          <w:sz w:val="24"/>
          <w:szCs w:val="24"/>
        </w:rPr>
        <w:t>yeloma cells</w:t>
      </w:r>
      <w:r w:rsidR="00D03924" w:rsidRPr="00E25316">
        <w:rPr>
          <w:rFonts w:ascii="Book Antiqua" w:hAnsi="Book Antiqua" w:cstheme="majorBidi"/>
          <w:sz w:val="24"/>
          <w:szCs w:val="24"/>
        </w:rPr>
        <w:fldChar w:fldCharType="begin"/>
      </w:r>
      <w:r w:rsidR="001E5586" w:rsidRPr="00E25316">
        <w:rPr>
          <w:rFonts w:ascii="Book Antiqua" w:hAnsi="Book Antiqua" w:cstheme="majorBidi"/>
          <w:sz w:val="24"/>
          <w:szCs w:val="24"/>
        </w:rPr>
        <w:instrText xml:space="preserve"> ADDIN ZOTERO_ITEM CSL_CITATION {"citationID":"HpVjSSFH","properties":{"formattedCitation":"\\super [54]\\nosupersub{}","plainCitation":"[54]","noteIndex":0},"citationItems":[{"id":141,"uris":["http://zotero.org/users/local/Q7989UJ6/items/7F8G49IE"],"uri":["http://zotero.org/users/local/Q7989UJ6/items/7F8G49IE"],"itemData":{"id":141,"type":"article-journal","title":"Mesenchymal stem cells secretomes' affect multiple myeloma translation initiation","container-title":"Cellular Signalling","page":"620-630","volume":"28","issue":"6","source":"PubMed","abstract":"Bone marrow mesenchymal stem cells' (BM-MSCs) role in multiple myeloma (MM) pathogenesis is recognized. Recently, we have published that co-culture of MM cell lines with BM-MSCs results in mutual modulation of phenotype and proteome (via translation initiation (TI) factors eIF4E/eIF4GI) and that there are differences between normal donor BM-MSCs (ND-MSCs) and MM BM-MSCs (MM-MSCs) in this crosstalk. Here, we aimed to assess the involvement of soluble BM-MSCs' (ND, MM) components, more easily targeted, in manipulation of MM cell lines phenotype and TI with specific focus on microvesicles (MVs) capable of transferring critical biological material. We applied ND and MM-MSCs 72h secretomes to MM cell lines (U266 and ARP-1) for 12-72h and then assayed the cells' (viability, cell count, cell death, proliferation, cell cycle, autophagy) and TI (factors: eIF4E, teIF4GI; regulators: mTOR, MNK1/2, 4EBP; targets: cyclin D1, NFκB, SMAD5, cMyc, HIF1α). Furthermore, we dissected the secretome into &gt;100kDa and &lt;100kDa fractions and repeated the experiments. Finally, MVs were isolated from the ND and MM-MSCs secretomes and applied to MM cell lines. Phenotype and TI were assessed. Secretomes of BM-MSCs (ND, MM) significantly stimulated MM cell lines' TI, autophagy and proliferation. The dissected secretome yielded different effects on MM cell lines phenotype and TI according to fraction (&gt;100kDa- repressed; &lt;100kDa- stimulated) but with no association to source (ND, MM). Finally, in analyses of MVs extracted from BM-MSCs (ND, MM) we witnessed differences in accordance with source: ND-MSCs MVs inhibited proliferation, autophagy and TI whereas MM-MSCs MVs stimulated them. These observations highlight the very complex communication between MM and BM-MSCs and underscore its significance to major processes in the malignant cells. Studies into the influential MVs cargo are underway and expected to uncover targetable signals in the regulation of the TI/proliferation/autophagy cascade.","DOI":"10.1016/j.cellsig.2016.03.003","ISSN":"1873-3913","note":"PMID: 26976208","journalAbbreviation":"Cell. Signal.","language":"eng","author":[{"family":"Marcus","given":"H."},{"family":"Attar-Schneider","given":"O."},{"family":"Dabbah","given":"M."},{"family":"Zismanov","given":"V."},{"family":"Tartakover-Matalon","given":"S."},{"family":"Lishner","given":"M."},{"family":"Drucker","given":"L."}],"issued":{"date-parts":[["2016",6]]}}}],"schema":"https://github.com/citation-style-language/schema/raw/master/csl-citation.json"} </w:instrText>
      </w:r>
      <w:r w:rsidR="00D03924" w:rsidRPr="00E25316">
        <w:rPr>
          <w:rFonts w:ascii="Book Antiqua" w:hAnsi="Book Antiqua" w:cstheme="majorBidi"/>
          <w:sz w:val="24"/>
          <w:szCs w:val="24"/>
        </w:rPr>
        <w:fldChar w:fldCharType="separate"/>
      </w:r>
      <w:r w:rsidR="001E5586" w:rsidRPr="00E25316">
        <w:rPr>
          <w:rFonts w:ascii="Book Antiqua" w:hAnsi="Book Antiqua" w:cs="Times New Roman"/>
          <w:sz w:val="24"/>
          <w:szCs w:val="24"/>
          <w:vertAlign w:val="superscript"/>
        </w:rPr>
        <w:t>[54]</w:t>
      </w:r>
      <w:r w:rsidR="00D03924" w:rsidRPr="00E25316">
        <w:rPr>
          <w:rFonts w:ascii="Book Antiqua" w:hAnsi="Book Antiqua" w:cstheme="majorBidi"/>
          <w:sz w:val="24"/>
          <w:szCs w:val="24"/>
        </w:rPr>
        <w:fldChar w:fldCharType="end"/>
      </w:r>
      <w:r w:rsidR="00990D8B" w:rsidRPr="00E25316">
        <w:rPr>
          <w:rFonts w:ascii="Book Antiqua" w:hAnsi="Book Antiqua" w:cstheme="majorBidi"/>
          <w:sz w:val="24"/>
          <w:szCs w:val="24"/>
        </w:rPr>
        <w:t xml:space="preserve">. Whereas adipose tissue </w:t>
      </w:r>
      <w:r>
        <w:rPr>
          <w:rFonts w:ascii="Book Antiqua" w:hAnsi="Book Antiqua" w:cstheme="majorBidi"/>
          <w:sz w:val="24"/>
          <w:szCs w:val="24"/>
        </w:rPr>
        <w:t>SC</w:t>
      </w:r>
      <w:r w:rsidR="00990D8B" w:rsidRPr="00E25316">
        <w:rPr>
          <w:rFonts w:ascii="Book Antiqua" w:hAnsi="Book Antiqua" w:cstheme="majorBidi"/>
          <w:sz w:val="24"/>
          <w:szCs w:val="24"/>
        </w:rPr>
        <w:t xml:space="preserve"> </w:t>
      </w:r>
      <w:r w:rsidR="00295DF7">
        <w:rPr>
          <w:rFonts w:ascii="Book Antiqua" w:hAnsi="Book Antiqua" w:cstheme="majorBidi"/>
          <w:sz w:val="24"/>
          <w:szCs w:val="24"/>
        </w:rPr>
        <w:t>CM</w:t>
      </w:r>
      <w:r w:rsidR="00990D8B" w:rsidRPr="00E25316">
        <w:rPr>
          <w:rFonts w:ascii="Book Antiqua" w:hAnsi="Book Antiqua" w:cstheme="majorBidi"/>
          <w:sz w:val="24"/>
          <w:szCs w:val="24"/>
        </w:rPr>
        <w:t xml:space="preserve"> (ADMSC CM) had no effect on human glioblastoma cancer </w:t>
      </w:r>
      <w:r>
        <w:rPr>
          <w:rFonts w:ascii="Book Antiqua" w:hAnsi="Book Antiqua" w:cstheme="majorBidi"/>
          <w:sz w:val="24"/>
          <w:szCs w:val="24"/>
        </w:rPr>
        <w:t>SC</w:t>
      </w:r>
      <w:r w:rsidR="00990D8B" w:rsidRPr="00E25316">
        <w:rPr>
          <w:rFonts w:ascii="Book Antiqua" w:hAnsi="Book Antiqua" w:cstheme="majorBidi"/>
          <w:sz w:val="24"/>
          <w:szCs w:val="24"/>
        </w:rPr>
        <w:t>s subpopulations</w:t>
      </w:r>
      <w:r w:rsidR="00BC572B" w:rsidRPr="00E25316">
        <w:rPr>
          <w:rFonts w:ascii="Book Antiqua" w:hAnsi="Book Antiqua" w:cstheme="majorBidi"/>
          <w:sz w:val="24"/>
          <w:szCs w:val="24"/>
        </w:rPr>
        <w:fldChar w:fldCharType="begin"/>
      </w:r>
      <w:r w:rsidR="001E5586" w:rsidRPr="00E25316">
        <w:rPr>
          <w:rFonts w:ascii="Book Antiqua" w:hAnsi="Book Antiqua" w:cstheme="majorBidi"/>
          <w:sz w:val="24"/>
          <w:szCs w:val="24"/>
        </w:rPr>
        <w:instrText xml:space="preserve"> ADDIN ZOTERO_ITEM CSL_CITATION {"citationID":"yhKDskNx","properties":{"formattedCitation":"\\super [55]\\nosupersub{}","plainCitation":"[55]","noteIndex":0},"citationItems":[{"id":119,"uris":["http://zotero.org/users/local/Q7989UJ6/items/57EWQ53L"],"uri":["http://zotero.org/users/local/Q7989UJ6/items/57EWQ53L"],"itemData":{"id":119,"type":"article-journal","title":"Analysis of the safety of mesenchymal stromal cells secretome for glioblastoma treatment","container-title":"Cytotherapy","page":"828-837","volume":"18","issue":"7","source":"PubMed","abstract":"BACKGROUND AIMS: The purpose of this study was to investigate whether the secretome of human adipose-derived stem cells (hADSC) affects human glioblastoma (GBM) cancer stem cell (CSC) subpopulation or has any influence on drug resistance and cell migration, evaluating the safety of hADSCs for novel cancer therapies.\nMETHODS: hADSCs were maintained in contact with fresh culture medium to produce hADSCs conditioned medium (CM). GBM U87 cells were cultured with CM and sphere formation, expression of genes related to resistance and CSCs-MGMT, OCT4, SOX2, NOTCH1, MSI1-and protein expression of OCT4 and Nanog were analyzed. The influence of hADSC CM on GBM resistance to temozolomide (TMZ) was evaluated by measuring cumulative population doubling and hADSC CM influence on tumor cell migration was analyzed using transwell assay.\nRESULTS: hADSC CM did not alter CSC-related features such as sphere-forming capacity and expression of genes related to CSC. hADSC CM treatment alone did not change proliferation rate of U87 cells and, most important, did not alter the response of tumor cells to TMZ. However, hADSC CM secretome increased the migration capacity of glioblastoma cells.\nDISCUSSION: hADSC CM neither induced an enrichment of CSCs in U87 cells population nor interfered in the response to TMZ in culture. Nevertheless, paracrine factors released by hADSCs were able to modulate glioblastoma cells migration. These findings provide novel information regarding the safety of using hADSCs against cancer and highlight the importance of considering hADSC-tumor cells interactions in tumor microenvironment in the design of novel cell therapies.","DOI":"10.1016/j.jcyt.2016.03.299","ISSN":"1477-2566","note":"PMID: 27210718","journalAbbreviation":"Cytotherapy","language":"eng","author":[{"family":"Onzi","given":"Giovana Ravizzoni"},{"family":"Ledur","given":"Pítia Flores"},{"family":"Hainzenreder","given":"Luana Dimer"},{"family":"Bertoni","given":"Ana Paula Santin"},{"family":"Silva","given":"Andrew Oliveira"},{"family":"Lenz","given":"Guido"},{"family":"Wink","given":"Márcia Rosângela"}],"issued":{"date-parts":[["2016"]]}}}],"schema":"https://github.com/citation-style-language/schema/raw/master/csl-citation.json"} </w:instrText>
      </w:r>
      <w:r w:rsidR="00BC572B" w:rsidRPr="00E25316">
        <w:rPr>
          <w:rFonts w:ascii="Book Antiqua" w:hAnsi="Book Antiqua" w:cstheme="majorBidi"/>
          <w:sz w:val="24"/>
          <w:szCs w:val="24"/>
        </w:rPr>
        <w:fldChar w:fldCharType="separate"/>
      </w:r>
      <w:r w:rsidR="001E5586" w:rsidRPr="00E25316">
        <w:rPr>
          <w:rFonts w:ascii="Book Antiqua" w:hAnsi="Book Antiqua" w:cs="Times New Roman"/>
          <w:sz w:val="24"/>
          <w:szCs w:val="24"/>
          <w:vertAlign w:val="superscript"/>
        </w:rPr>
        <w:t>[55]</w:t>
      </w:r>
      <w:r w:rsidR="00BC572B" w:rsidRPr="00E25316">
        <w:rPr>
          <w:rFonts w:ascii="Book Antiqua" w:hAnsi="Book Antiqua" w:cstheme="majorBidi"/>
          <w:sz w:val="24"/>
          <w:szCs w:val="24"/>
        </w:rPr>
        <w:fldChar w:fldCharType="end"/>
      </w:r>
      <w:r w:rsidR="00BC572B" w:rsidRPr="00E25316">
        <w:rPr>
          <w:rFonts w:ascii="Book Antiqua" w:hAnsi="Book Antiqua" w:cstheme="majorBidi"/>
          <w:sz w:val="24"/>
          <w:szCs w:val="24"/>
        </w:rPr>
        <w:t xml:space="preserve">. </w:t>
      </w:r>
      <w:r w:rsidR="00D03924" w:rsidRPr="00E25316">
        <w:rPr>
          <w:rFonts w:ascii="Book Antiqua" w:hAnsi="Book Antiqua" w:cstheme="majorBidi"/>
          <w:sz w:val="24"/>
          <w:szCs w:val="24"/>
        </w:rPr>
        <w:t xml:space="preserve">In addition it has been demonstrated that human umbilical cord embryonic </w:t>
      </w:r>
      <w:r>
        <w:rPr>
          <w:rFonts w:ascii="Book Antiqua" w:hAnsi="Book Antiqua" w:cstheme="majorBidi"/>
          <w:sz w:val="24"/>
          <w:szCs w:val="24"/>
        </w:rPr>
        <w:t>SC</w:t>
      </w:r>
      <w:r w:rsidR="00D03924" w:rsidRPr="00E25316">
        <w:rPr>
          <w:rFonts w:ascii="Book Antiqua" w:hAnsi="Book Antiqua" w:cstheme="majorBidi"/>
          <w:sz w:val="24"/>
          <w:szCs w:val="24"/>
        </w:rPr>
        <w:t xml:space="preserve"> </w:t>
      </w:r>
      <w:r w:rsidR="00295DF7">
        <w:rPr>
          <w:rFonts w:ascii="Book Antiqua" w:hAnsi="Book Antiqua" w:cstheme="majorBidi"/>
          <w:sz w:val="24"/>
          <w:szCs w:val="24"/>
        </w:rPr>
        <w:t>CM</w:t>
      </w:r>
      <w:r>
        <w:rPr>
          <w:rFonts w:ascii="Book Antiqua" w:hAnsi="Book Antiqua" w:cstheme="majorBidi"/>
          <w:sz w:val="24"/>
          <w:szCs w:val="24"/>
        </w:rPr>
        <w:t xml:space="preserve"> (</w:t>
      </w:r>
      <w:proofErr w:type="spellStart"/>
      <w:r>
        <w:rPr>
          <w:rFonts w:ascii="Book Antiqua" w:hAnsi="Book Antiqua" w:cstheme="majorBidi"/>
          <w:sz w:val="24"/>
          <w:szCs w:val="24"/>
        </w:rPr>
        <w:t>hUCESC</w:t>
      </w:r>
      <w:proofErr w:type="spellEnd"/>
      <w:r>
        <w:rPr>
          <w:rFonts w:ascii="Book Antiqua" w:hAnsi="Book Antiqua" w:cstheme="majorBidi"/>
          <w:sz w:val="24"/>
          <w:szCs w:val="24"/>
        </w:rPr>
        <w:t>–</w:t>
      </w:r>
      <w:r w:rsidR="00D03924" w:rsidRPr="00E25316">
        <w:rPr>
          <w:rFonts w:ascii="Book Antiqua" w:hAnsi="Book Antiqua" w:cstheme="majorBidi"/>
          <w:sz w:val="24"/>
          <w:szCs w:val="24"/>
        </w:rPr>
        <w:t>CM) has an anti-tumor effects on proliferation, apoptosis and tumor-cell invasiveness</w:t>
      </w:r>
      <w:r w:rsidR="008F2FDF" w:rsidRPr="00E25316">
        <w:rPr>
          <w:rFonts w:ascii="Book Antiqua" w:hAnsi="Book Antiqua" w:cstheme="majorBidi"/>
          <w:sz w:val="24"/>
          <w:szCs w:val="24"/>
        </w:rPr>
        <w:fldChar w:fldCharType="begin"/>
      </w:r>
      <w:r w:rsidR="001E5586" w:rsidRPr="00E25316">
        <w:rPr>
          <w:rFonts w:ascii="Book Antiqua" w:hAnsi="Book Antiqua" w:cstheme="majorBidi"/>
          <w:sz w:val="24"/>
          <w:szCs w:val="24"/>
        </w:rPr>
        <w:instrText xml:space="preserve"> ADDIN ZOTERO_ITEM CSL_CITATION {"citationID":"2UxkhjJ1","properties":{"formattedCitation":"\\super [56]\\nosupersub{}","plainCitation":"[56]","noteIndex":0},"citationItems":[{"id":143,"uris":["http://zotero.org/users/local/Q7989UJ6/items/DLI5N4JG"],"uri":["http://zotero.org/users/local/Q7989UJ6/items/DLI5N4JG"],"itemData":{"id":143,"type":"article-journal","title":"Mesenchymal Stem Cell Secretome: Toward Cell-Free Therapeutic Strategies in Regenerative Medicine","container-title":"International Journal of Molecular Sciences","volume":"18","issue":"9","source":"PubMed","abstract":"Earlier research primarily attributed the effects of mesenchymal stem cell (MSC) therapies to their capacity for local engrafting and differentiating into multiple tissue types. However, recent studies have revealed that implanted cells do not survive for long, and that the benefits of MSC therapy could be due to the vast array of bioactive factors they produce, which play an important role in the regulation of key biologic processes. Secretome derivatives, such as conditioned media or exosomes, may present considerable advantages over cells for manufacturing, storage, handling, product shelf life and their potential as a ready-to-go biologic product. Nevertheless, regulatory requirements for manufacturing and quality control will be necessary to establish the safety and efficacy profile of these products. Among MSCs, human uterine cervical stem cells (hUCESCs) may be a good candidate for obtaining secretome-derived products. hUCESCs are obtained by Pap cervical smear, which is a less invasive and painful method than those used for obtaining other MSCs (for example, from bone marrow or adipose tissue). Moreover, due to easy isolation and a high proliferative rate, it is possible to obtain large amounts of hUCESCs or secretome-derived products for research and clinical use.","DOI":"10.3390/ijms18091852","ISSN":"1422-0067","note":"PMID: 28841158\nPMCID: PMC5618501","shortTitle":"Mesenchymal Stem Cell Secretome","journalAbbreviation":"Int J Mol Sci","language":"eng","author":[{"family":"Vizoso","given":"Francisco J."},{"family":"Eiro","given":"Noemi"},{"family":"Cid","given":"Sandra"},{"family":"Schneider","given":"Jose"},{"family":"Perez-Fernandez","given":"Roman"}],"issued":{"date-parts":[["2017",8,25]]}}}],"schema":"https://github.com/citation-style-language/schema/raw/master/csl-citation.json"} </w:instrText>
      </w:r>
      <w:r w:rsidR="008F2FDF" w:rsidRPr="00E25316">
        <w:rPr>
          <w:rFonts w:ascii="Book Antiqua" w:hAnsi="Book Antiqua" w:cstheme="majorBidi"/>
          <w:sz w:val="24"/>
          <w:szCs w:val="24"/>
        </w:rPr>
        <w:fldChar w:fldCharType="separate"/>
      </w:r>
      <w:r w:rsidR="001E5586" w:rsidRPr="00E25316">
        <w:rPr>
          <w:rFonts w:ascii="Book Antiqua" w:hAnsi="Book Antiqua" w:cs="Times New Roman"/>
          <w:sz w:val="24"/>
          <w:szCs w:val="24"/>
          <w:vertAlign w:val="superscript"/>
        </w:rPr>
        <w:t>[56]</w:t>
      </w:r>
      <w:r w:rsidR="008F2FDF" w:rsidRPr="00E25316">
        <w:rPr>
          <w:rFonts w:ascii="Book Antiqua" w:hAnsi="Book Antiqua" w:cstheme="majorBidi"/>
          <w:sz w:val="24"/>
          <w:szCs w:val="24"/>
        </w:rPr>
        <w:fldChar w:fldCharType="end"/>
      </w:r>
      <w:r w:rsidR="00351F67" w:rsidRPr="00E25316">
        <w:rPr>
          <w:rFonts w:ascii="Book Antiqua" w:hAnsi="Book Antiqua" w:cstheme="majorBidi"/>
          <w:sz w:val="24"/>
          <w:szCs w:val="24"/>
        </w:rPr>
        <w:t>.</w:t>
      </w:r>
      <w:r w:rsidR="00BC572B" w:rsidRPr="00E25316">
        <w:rPr>
          <w:rFonts w:ascii="Book Antiqua" w:hAnsi="Book Antiqua" w:cstheme="majorBidi"/>
          <w:sz w:val="24"/>
          <w:szCs w:val="24"/>
        </w:rPr>
        <w:t xml:space="preserve"> </w:t>
      </w:r>
      <w:r w:rsidR="00713298" w:rsidRPr="00E25316">
        <w:rPr>
          <w:rFonts w:ascii="Book Antiqua" w:hAnsi="Book Antiqua" w:cstheme="majorBidi"/>
          <w:sz w:val="24"/>
          <w:szCs w:val="24"/>
        </w:rPr>
        <w:t>Th</w:t>
      </w:r>
      <w:r w:rsidR="00CC56AC" w:rsidRPr="00E25316">
        <w:rPr>
          <w:rFonts w:ascii="Book Antiqua" w:hAnsi="Book Antiqua" w:cstheme="majorBidi"/>
          <w:sz w:val="24"/>
          <w:szCs w:val="24"/>
        </w:rPr>
        <w:t>ese findings confirm that</w:t>
      </w:r>
      <w:r w:rsidR="005D63BE" w:rsidRPr="00E25316">
        <w:rPr>
          <w:rFonts w:ascii="Book Antiqua" w:hAnsi="Book Antiqua" w:cstheme="majorBidi"/>
          <w:sz w:val="24"/>
          <w:szCs w:val="24"/>
        </w:rPr>
        <w:t xml:space="preserve"> in certain type of cancer MSC could enhance tumor g</w:t>
      </w:r>
      <w:r w:rsidR="004D4FD7" w:rsidRPr="00E25316">
        <w:rPr>
          <w:rFonts w:ascii="Book Antiqua" w:hAnsi="Book Antiqua" w:cstheme="majorBidi"/>
          <w:sz w:val="24"/>
          <w:szCs w:val="24"/>
        </w:rPr>
        <w:t xml:space="preserve">rowth and in some others it can </w:t>
      </w:r>
      <w:r w:rsidR="005D63BE" w:rsidRPr="00E25316">
        <w:rPr>
          <w:rFonts w:ascii="Book Antiqua" w:hAnsi="Book Antiqua" w:cstheme="majorBidi"/>
          <w:sz w:val="24"/>
          <w:szCs w:val="24"/>
        </w:rPr>
        <w:t>inhibit the inv</w:t>
      </w:r>
      <w:r w:rsidR="00B94D0B" w:rsidRPr="00E25316">
        <w:rPr>
          <w:rFonts w:ascii="Book Antiqua" w:hAnsi="Book Antiqua" w:cstheme="majorBidi"/>
          <w:sz w:val="24"/>
          <w:szCs w:val="24"/>
        </w:rPr>
        <w:t>asiveness and metastasis</w:t>
      </w:r>
      <w:r w:rsidR="00B249F3" w:rsidRPr="00E25316">
        <w:rPr>
          <w:rFonts w:ascii="Book Antiqua" w:hAnsi="Book Antiqua" w:cstheme="majorBidi"/>
          <w:sz w:val="24"/>
          <w:szCs w:val="24"/>
        </w:rPr>
        <w:fldChar w:fldCharType="begin"/>
      </w:r>
      <w:r w:rsidR="001E5586" w:rsidRPr="00E25316">
        <w:rPr>
          <w:rFonts w:ascii="Book Antiqua" w:hAnsi="Book Antiqua" w:cstheme="majorBidi"/>
          <w:sz w:val="24"/>
          <w:szCs w:val="24"/>
        </w:rPr>
        <w:instrText xml:space="preserve"> ADDIN ZOTERO_ITEM CSL_CITATION {"citationID":"Ki4wrrQN","properties":{"formattedCitation":"\\super [26,57,58]\\nosupersub{}","plainCitation":"[26,57,58]","noteIndex":0},"citationItems":[{"id":47,"uris":["http://zotero.org/users/local/Q7989UJ6/items/4KCLRG62"],"uri":["http://zotero.org/users/local/Q7989UJ6/items/4KCLRG62"],"itemData":{"id":47,"type":"article-journal","title":"Human mesenchymal stem cells inhibit metastasis of a hepatocellular carcinoma model using the MHCC97-H cell line","container-title":"Cancer Science","page":"2546-2553","volume":"101","issue":"12","source":"PubMed","abstract":"The effects of mesenchymal stem cells (MSC) on the growth and metastasis of human malignancies including hepatocellular carcinoma (HCC) are controversial, and the underlying mechanisms are not yet understood. The aim of this study was to explore the role of MSC in the progression of HCC. We investigated the effect of MSC on in vitro proliferation and invasion and in vivo tumor growth and pulmonary metastasis of MHCC97-H HCC cells with a high metastatic potential. The mRNA and protein levels of transforming growth factor-beta 1 (TGFβ1) and MMP, and their association with the effects of MSC on HCC cells were also evaluated. Co-culture of MHCC97-H cells with MSC conditioned medium significantly enhanced in vitro proliferation but inhibited invasiveness. Following MSC treatment of a nude mouse model bearing human HCC, the MSC were predominantly located in the HCC tissues. Compared with controls, MSC-treated mice exhibited significantly larger tumors (3080.51 ± 1234.78 mm(3) vs 2223.75 ± 1000.60 mm(3), P = 0.045), but decreased cellular numbers of lung metastases (49.75 ± 18.86 vs 227.22 ± 74.67, P = 0.046). Expression of TGFβ1 and MMP-2 was significantly downregulated in the MSC-treated HCC cells. TGFβ siRNA concurrently downregulated expression of TGFβ and MMP-2 in HCC cells and blocked the MSC-induced proliferation and invasiveness of MHCC97-H cells. The MSC enhanced tumor growth but significantly inhibited the invasiveness and metastasis of HCC, possibly through downregulation of TGFβ1. These findings suggest that MSC could be useful in controlling metastatic recurrence of HCC.","DOI":"10.1111/j.1349-7006.2010.01738.x","ISSN":"1349-7006","note":"PMID: 20942864","journalAbbreviation":"Cancer Sci.","language":"eng","author":[{"family":"Li","given":"Guo-Cai"},{"family":"Ye","given":"Qing-Hai"},{"family":"Xue","given":"Yu-Hua"},{"family":"Sun","given":"Hai-Jing"},{"family":"Zhou","given":"Hai-Jun"},{"family":"Ren","given":"Ning"},{"family":"Jia","given":"Hu-Liang"},{"family":"Shi","given":"Jiong"},{"family":"Wu","given":"Jin-Cai"},{"family":"Dai","given":"Chun"},{"family":"Dong","given":"Qiong-Zhu"},{"family":"Qin","given":"Lun-Xiu"}],"issued":{"date-parts":[["2010",12]]}}},{"id":89,"uris":["http://zotero.org/users/local/Q7989UJ6/items/SYB32HVM"],"uri":["http://zotero.org/users/local/Q7989UJ6/items/SYB32HVM"],"itemData":{"id":89,"type":"article-journal","title":"Mesenchymal stem cells: potential precursors for tumor stroma and targeted-delivery vehicles for anticancer agents","container-title":"Journal of the National Cancer Institute","page":"1593-1603","volume":"96","issue":"21","source":"PubMed","abstract":"BACKGROUND: High concentrations of interferon beta (IFN-beta) inhibit malignant cell growth in vitro. However, the therapeutic utility of IFN-beta in vivo is limited by its excessive toxicity when administered systemically at high doses. Mesenchymal stem cells (MSC) can be used to target delivery of agents to tumor cells. We tested whether MSC can deliver IFN-beta to tumors, reducing toxicity.\nMETHODS: Human MSC were transduced with an adenoviral expression vector carrying the human IFN-beta gene (MSC-IFN-beta cells). Flow cytometry was used to measure tumor cell proliferation among in vitro co-cultures of MSC-IFN-beta cells and human MDA 231 breast carcinoma cells or A375SM melanoma cells. We used a severe combined immunodeficiency mouse xenograft model (4-10 mice per group) to examine the effects of injected MSC-IFN-beta cells and human recombinant IFN-beta on the growth of MDA 231- and A375SM-derived pulmonary metastases in vivo and on survival. All statistical tests were two-sided.\nRESULTS: Co-culture of MSC-IFN-beta cells with A375SM cells or MDA 231 cells inhibited tumor cell growth as compared with growth of the tumor cells cultured alone (differences in mean percentage of control cell growth: -94.0% [95% confidence interval [CI] = -81.2% to -106.8%; P&lt;.001] and -104.8% [95% CI = -82.1% to -127.5%; P&lt;.001], respectively). Intravenous injection of MSC-IFN-beta cells into mice with established MDA 231 or A375SM pulmonary metastases led to incorporation of MSC in the tumor architecture and, compared with untreated control mice, to prolonged mouse survival (median survival for MDA 231-injected mice: 60 and 37 days for MSC-injected and control mice, respectively [difference = 23.0 days (95% CI = 14.5 to 34.0 days; P&lt;.001]; median survival for A375SM-injected mice: 73.5 and 30.0 days for MSC-injected and control mice, respectively [difference = 43.5 days (95% CI = 37.0 to 57.5 days; P&lt;.001]). By contrast, intravenous injection of recombinant IFN-beta did not prolong survival in the same models (median survival for MDA 231-injected mice: 41.0 and 37.0 days for IFN-beta-injected and control mice, respectively [difference = 4 days, 95% CI = -5 to 10 days; P = .308]; median survival for A375SM-injected mice: 32.0 and 30.0 days for IFN-beta-injected and control mice, respectively [difference = 2 days, 95% CI = 0 to 4.5 days; P = .059]).\nCONCLUSIONS: Injected MSC-IFN-beta cells suppressed the growth of pulmonary metastases, presumably through the local production of IFN-beta in the tumor microenvironment. MSC may be an effective platform for the targeted delivery of therapeutic proteins to cancer sites.","DOI":"10.1093/jnci/djh299","ISSN":"1460-2105","note":"PMID: 15523088","shortTitle":"Mesenchymal stem cells","journalAbbreviation":"J. Natl. Cancer Inst.","language":"eng","author":[{"family":"Studeny","given":"Matus"},{"family":"Marini","given":"Frank C."},{"family":"Dembinski","given":"Jennifer L."},{"family":"Zompetta","given":"Claudia"},{"family":"Cabreira-Hansen","given":"Maria"},{"family":"Bekele","given":"Benjamin Nebiyou"},{"family":"Champlin","given":"Richard E."},{"family":"Andreeff","given":"Michael"}],"issued":{"date-parts":[["2004",11,3]]}}},{"id":91,"uris":["http://zotero.org/users/local/Q7989UJ6/items/IDMTISEM"],"uri":["http://zotero.org/users/local/Q7989UJ6/items/IDMTISEM"],"itemData":{"id":91,"type":"article-journal","title":"Marrow-derived mesenchymal stem cells: role in epithelial tumor cell determination","container-title":"Clinical &amp; Experimental Metastasis","page":"313-319","volume":"21","issue":"4","source":"PubMed","abstract":"Marrow stroma represents an advantageous environment for development of micrometastatic cells. Within the cellular structure of marrow stroma, mesenchymal stem cells (MSC) have been postulated as an interacting target for disseminated cancer cells. The studies reported here were performed to gain more information on the interaction of the human breast cancer cell line MCF-7 with human bone marrow-derived MSC cells and to investigate whether this interaction affects tumor cell properties. The results showed that after co-culture with MSC, changes were detected in the morphology, proliferative capacity and aggregation pattern of MCF-7 cells, but these parameters were not affected after the co-culture of MSC cells with a non-tumorigenic breast epithelial cell line, MCF-10. Since the indirect culture of MCF-7 with MSC or its products also resulted in functional changes in the tumor cells, we evaluated whether these effects could be attributed to growth factors produced by MSC cells. It was found that VEGF and IL-6 mimic the effects produced by MSC or its products on the proliferation and aggregation properties of MCF-7, cells, respectively. Thus, it seems that after entry of disseminated tumor cells into the marrow space, their proliferative and morphogenetic organization patterns are modified after interaction with distinct stromal cells and/or with specific signals from the marrow microenvironment.","ISSN":"0262-0898","note":"PMID: 15554387","shortTitle":"Marrow-derived mesenchymal stem cells","journalAbbreviation":"Clin. Exp. Metastasis","language":"eng","author":[{"family":"Fierro","given":"Fernando A."},{"family":"Sierralta","given":"Walter D."},{"family":"Epuñan","given":"Maria J."},{"family":"Minguell","given":"José J."}],"issued":{"date-parts":[["2004"]]}}}],"schema":"https://github.com/citation-style-language/schema/raw/master/csl-citation.json"} </w:instrText>
      </w:r>
      <w:r w:rsidR="00B249F3" w:rsidRPr="00E25316">
        <w:rPr>
          <w:rFonts w:ascii="Book Antiqua" w:hAnsi="Book Antiqua" w:cstheme="majorBidi"/>
          <w:sz w:val="24"/>
          <w:szCs w:val="24"/>
        </w:rPr>
        <w:fldChar w:fldCharType="separate"/>
      </w:r>
      <w:r w:rsidR="001E5586" w:rsidRPr="00E25316">
        <w:rPr>
          <w:rFonts w:ascii="Book Antiqua" w:hAnsi="Book Antiqua" w:cs="Times New Roman"/>
          <w:sz w:val="24"/>
          <w:szCs w:val="24"/>
          <w:vertAlign w:val="superscript"/>
        </w:rPr>
        <w:t>[26,57,58]</w:t>
      </w:r>
      <w:r w:rsidR="00B249F3" w:rsidRPr="00E25316">
        <w:rPr>
          <w:rFonts w:ascii="Book Antiqua" w:hAnsi="Book Antiqua" w:cstheme="majorBidi"/>
          <w:sz w:val="24"/>
          <w:szCs w:val="24"/>
        </w:rPr>
        <w:fldChar w:fldCharType="end"/>
      </w:r>
      <w:r w:rsidR="00B94D0B" w:rsidRPr="00E25316">
        <w:rPr>
          <w:rFonts w:ascii="Book Antiqua" w:hAnsi="Book Antiqua" w:cstheme="majorBidi"/>
          <w:sz w:val="24"/>
          <w:szCs w:val="24"/>
        </w:rPr>
        <w:t xml:space="preserve">. </w:t>
      </w:r>
      <w:r w:rsidR="00A26F60" w:rsidRPr="00E25316">
        <w:rPr>
          <w:rFonts w:ascii="Book Antiqua" w:hAnsi="Book Antiqua" w:cstheme="majorBidi"/>
          <w:sz w:val="24"/>
          <w:szCs w:val="24"/>
        </w:rPr>
        <w:t xml:space="preserve">This might be explained by the complexity of MSC </w:t>
      </w:r>
      <w:r w:rsidR="00D12448" w:rsidRPr="00E25316">
        <w:rPr>
          <w:rFonts w:ascii="Book Antiqua" w:hAnsi="Book Antiqua" w:cstheme="majorBidi"/>
          <w:sz w:val="24"/>
          <w:szCs w:val="24"/>
        </w:rPr>
        <w:t>source</w:t>
      </w:r>
      <w:r w:rsidR="00A26F60" w:rsidRPr="00E25316">
        <w:rPr>
          <w:rFonts w:ascii="Book Antiqua" w:hAnsi="Book Antiqua" w:cstheme="majorBidi"/>
          <w:sz w:val="24"/>
          <w:szCs w:val="24"/>
        </w:rPr>
        <w:t xml:space="preserve">, the malignant cell type being </w:t>
      </w:r>
      <w:r w:rsidR="00A26F60" w:rsidRPr="00E25316">
        <w:rPr>
          <w:rFonts w:ascii="Book Antiqua" w:hAnsi="Book Antiqua" w:cstheme="majorBidi"/>
          <w:sz w:val="24"/>
          <w:szCs w:val="24"/>
        </w:rPr>
        <w:lastRenderedPageBreak/>
        <w:t>involved, and the interaction betw</w:t>
      </w:r>
      <w:r w:rsidR="00D12448" w:rsidRPr="00E25316">
        <w:rPr>
          <w:rFonts w:ascii="Book Antiqua" w:hAnsi="Book Antiqua" w:cstheme="majorBidi"/>
          <w:sz w:val="24"/>
          <w:szCs w:val="24"/>
        </w:rPr>
        <w:t>een the MSC</w:t>
      </w:r>
      <w:r w:rsidR="005E3968" w:rsidRPr="00E25316">
        <w:rPr>
          <w:rFonts w:ascii="Book Antiqua" w:hAnsi="Book Antiqua" w:cstheme="majorBidi"/>
          <w:sz w:val="24"/>
          <w:szCs w:val="24"/>
        </w:rPr>
        <w:t>s</w:t>
      </w:r>
      <w:r w:rsidR="00D12448" w:rsidRPr="00E25316">
        <w:rPr>
          <w:rFonts w:ascii="Book Antiqua" w:hAnsi="Book Antiqua" w:cstheme="majorBidi"/>
          <w:sz w:val="24"/>
          <w:szCs w:val="24"/>
        </w:rPr>
        <w:t xml:space="preserve"> and the tumor cells.</w:t>
      </w:r>
      <w:r w:rsidR="00A26F60" w:rsidRPr="00E25316">
        <w:rPr>
          <w:rFonts w:ascii="Book Antiqua" w:hAnsi="Book Antiqua" w:cstheme="majorBidi"/>
          <w:sz w:val="24"/>
          <w:szCs w:val="24"/>
        </w:rPr>
        <w:t xml:space="preserve"> </w:t>
      </w:r>
      <w:r w:rsidR="00D12448" w:rsidRPr="00E25316">
        <w:rPr>
          <w:rFonts w:ascii="Book Antiqua" w:hAnsi="Book Antiqua" w:cstheme="majorBidi"/>
          <w:sz w:val="24"/>
          <w:szCs w:val="24"/>
        </w:rPr>
        <w:t>The</w:t>
      </w:r>
      <w:r w:rsidR="00A26F60" w:rsidRPr="00E25316">
        <w:rPr>
          <w:rFonts w:ascii="Book Antiqua" w:hAnsi="Book Antiqua" w:cstheme="majorBidi"/>
          <w:sz w:val="24"/>
          <w:szCs w:val="24"/>
        </w:rPr>
        <w:t xml:space="preserve"> number and the microenvironment of MSC</w:t>
      </w:r>
      <w:r w:rsidR="005E3968" w:rsidRPr="00E25316">
        <w:rPr>
          <w:rFonts w:ascii="Book Antiqua" w:hAnsi="Book Antiqua" w:cstheme="majorBidi"/>
          <w:sz w:val="24"/>
          <w:szCs w:val="24"/>
        </w:rPr>
        <w:t>s</w:t>
      </w:r>
      <w:r w:rsidR="00A26F60" w:rsidRPr="00E25316">
        <w:rPr>
          <w:rFonts w:ascii="Book Antiqua" w:hAnsi="Book Antiqua" w:cstheme="majorBidi"/>
          <w:sz w:val="24"/>
          <w:szCs w:val="24"/>
        </w:rPr>
        <w:t xml:space="preserve"> might also influence the growth or the inhibition of the tumor cells.</w:t>
      </w:r>
      <w:r w:rsidR="008127EA" w:rsidRPr="00E25316">
        <w:rPr>
          <w:rFonts w:ascii="Book Antiqua" w:hAnsi="Book Antiqua" w:cstheme="majorBidi"/>
          <w:sz w:val="24"/>
          <w:szCs w:val="24"/>
        </w:rPr>
        <w:t xml:space="preserve"> </w:t>
      </w:r>
      <w:r w:rsidR="0007447B" w:rsidRPr="00E25316">
        <w:rPr>
          <w:rFonts w:ascii="Book Antiqua" w:hAnsi="Book Antiqua" w:cstheme="majorBidi"/>
          <w:sz w:val="24"/>
          <w:szCs w:val="24"/>
        </w:rPr>
        <w:t>A recent review by</w:t>
      </w:r>
      <w:r w:rsidR="00224BC7" w:rsidRPr="00E25316">
        <w:rPr>
          <w:rFonts w:ascii="Book Antiqua" w:hAnsi="Book Antiqua" w:cstheme="majorBidi"/>
          <w:sz w:val="24"/>
          <w:szCs w:val="24"/>
        </w:rPr>
        <w:t xml:space="preserve"> Hill </w:t>
      </w:r>
      <w:r w:rsidR="00224BC7" w:rsidRPr="004A63A4">
        <w:rPr>
          <w:rFonts w:ascii="Book Antiqua" w:hAnsi="Book Antiqua" w:cstheme="majorBidi"/>
          <w:i/>
          <w:sz w:val="24"/>
          <w:szCs w:val="24"/>
        </w:rPr>
        <w:t>et al</w:t>
      </w:r>
      <w:r w:rsidRPr="00E25316">
        <w:rPr>
          <w:rFonts w:ascii="Book Antiqua" w:hAnsi="Book Antiqua" w:cstheme="majorBidi"/>
          <w:sz w:val="24"/>
          <w:szCs w:val="24"/>
        </w:rPr>
        <w:fldChar w:fldCharType="begin"/>
      </w:r>
      <w:r w:rsidRPr="00E25316">
        <w:rPr>
          <w:rFonts w:ascii="Book Antiqua" w:hAnsi="Book Antiqua" w:cstheme="majorBidi"/>
          <w:sz w:val="24"/>
          <w:szCs w:val="24"/>
        </w:rPr>
        <w:instrText xml:space="preserve"> ADDIN ZOTERO_ITEM CSL_CITATION {"citationID":"IQZJb2Ha","properties":{"formattedCitation":"\\super [59]\\nosupersub{}","plainCitation":"[59]","noteIndex":0},"citationItems":[{"id":113,"uris":["http://zotero.org/users/local/Q7989UJ6/items/3XR7AGKP"],"uri":["http://zotero.org/users/local/Q7989UJ6/items/3XR7AGKP"],"itemData":{"id":113,"type":"article-journal","title":"Tumor-educated mesenchymal stem cells promote pro-metastatic phenotype","container-title":"Oncotarget","page":"73296-73311","volume":"8","issue":"42","source":"PubMed Central","abstract":"Multipotent mesenchymal stem cells (MSCs) are recruited into tumor microenvironment in response to multiple signals produced by cancer cells. Molecules involved in their homing to tumors are the same inflammatory mediators produced by injured tissues: chemokines, cytokines and growth factors. When MSCs arrive into the tumor microenvironment these are “educated” to have pro-metastatic behaviour. Firstly, they promote cancer immunosuppression modulating both innate and adaptive immune systems. Moreover, tumor associated-MSCs trans-differentiating into cancer-associated fibroblasts can induce epithelial-mesenchymal-transition program in tumor cells. This process determinates a more aggressive phenotype of cancer cells by increasing their motility and invasiveness and favoring their dissemination to distant sites. In addition, MSCs are involved in the formation and modelling of pre-metastatic niches creating a supportive environment for colonization of circulating tumor cells., The development of novel therapeutic approaches targeting the different functions of MSCs in promoting tumor progression as well as the mechanisms underlying their activities could enhance the efficacy of conventional and immune anti-cancer therapies., Furthermore, many studies report the use of MSCs engineered to express different genes or as vehicle to specifically deliver novel drugs to tumors exploiting their strong tropism. Importantly, this approach can enhance local therapeutic efficacy and reduce the risk of systemic side effects.","DOI":"10.18632/oncotarget.20265","ISSN":"1949-2553","note":"PMID: 29069870\nPMCID: PMC5641213","journalAbbreviation":"Oncotarget","author":[{"family":"Hill","given":"Billy Samuel"},{"family":"Pelagalli","given":"Alessandra"},{"family":"Passaro","given":"Nunzia"},{"family":"Zannetti","given":"Antonella"}],"issued":{"date-parts":[["2017",8,14]]}}}],"schema":"https://github.com/citation-style-language/schema/raw/master/csl-citation.json"} </w:instrText>
      </w:r>
      <w:r w:rsidRPr="00E25316">
        <w:rPr>
          <w:rFonts w:ascii="Book Antiqua" w:hAnsi="Book Antiqua" w:cstheme="majorBidi"/>
          <w:sz w:val="24"/>
          <w:szCs w:val="24"/>
        </w:rPr>
        <w:fldChar w:fldCharType="separate"/>
      </w:r>
      <w:r w:rsidRPr="00E25316">
        <w:rPr>
          <w:rFonts w:ascii="Book Antiqua" w:hAnsi="Book Antiqua" w:cs="Times New Roman"/>
          <w:sz w:val="24"/>
          <w:szCs w:val="24"/>
          <w:vertAlign w:val="superscript"/>
        </w:rPr>
        <w:t>[59]</w:t>
      </w:r>
      <w:r w:rsidRPr="00E25316">
        <w:rPr>
          <w:rFonts w:ascii="Book Antiqua" w:hAnsi="Book Antiqua" w:cstheme="majorBidi"/>
          <w:sz w:val="24"/>
          <w:szCs w:val="24"/>
        </w:rPr>
        <w:fldChar w:fldCharType="end"/>
      </w:r>
      <w:r w:rsidR="00224BC7" w:rsidRPr="00E25316">
        <w:rPr>
          <w:rFonts w:ascii="Book Antiqua" w:hAnsi="Book Antiqua" w:cstheme="majorBidi"/>
          <w:sz w:val="24"/>
          <w:szCs w:val="24"/>
        </w:rPr>
        <w:t xml:space="preserve"> </w:t>
      </w:r>
      <w:r w:rsidR="0007447B" w:rsidRPr="00E25316">
        <w:rPr>
          <w:rFonts w:ascii="Book Antiqua" w:hAnsi="Book Antiqua" w:cstheme="majorBidi"/>
          <w:sz w:val="24"/>
          <w:szCs w:val="24"/>
        </w:rPr>
        <w:t xml:space="preserve">focused mainly on the key mechanisms in which MSCs are </w:t>
      </w:r>
      <w:r w:rsidR="005E3968" w:rsidRPr="00E25316">
        <w:rPr>
          <w:rFonts w:ascii="Book Antiqua" w:hAnsi="Book Antiqua" w:cstheme="majorBidi"/>
          <w:sz w:val="24"/>
          <w:szCs w:val="24"/>
        </w:rPr>
        <w:t>differentiated</w:t>
      </w:r>
      <w:r w:rsidR="0007447B" w:rsidRPr="00E25316">
        <w:rPr>
          <w:rFonts w:ascii="Book Antiqua" w:hAnsi="Book Antiqua" w:cstheme="majorBidi"/>
          <w:sz w:val="24"/>
          <w:szCs w:val="24"/>
        </w:rPr>
        <w:t xml:space="preserve"> into tumor associated MSCs </w:t>
      </w:r>
      <w:r w:rsidR="00844D1A" w:rsidRPr="00E25316">
        <w:rPr>
          <w:rFonts w:ascii="Book Antiqua" w:hAnsi="Book Antiqua" w:cstheme="majorBidi"/>
          <w:sz w:val="24"/>
          <w:szCs w:val="24"/>
        </w:rPr>
        <w:t>(TA-MSCs) and cancer associated fibroblasts (CAFs) promoting pro-metastatic</w:t>
      </w:r>
      <w:r w:rsidR="00574B87" w:rsidRPr="00E25316">
        <w:rPr>
          <w:rFonts w:ascii="Book Antiqua" w:hAnsi="Book Antiqua" w:cstheme="majorBidi"/>
          <w:sz w:val="24"/>
          <w:szCs w:val="24"/>
        </w:rPr>
        <w:t xml:space="preserve"> and growth</w:t>
      </w:r>
      <w:r w:rsidR="00844D1A" w:rsidRPr="00E25316">
        <w:rPr>
          <w:rFonts w:ascii="Book Antiqua" w:hAnsi="Book Antiqua" w:cstheme="majorBidi"/>
          <w:sz w:val="24"/>
          <w:szCs w:val="24"/>
        </w:rPr>
        <w:t xml:space="preserve"> state</w:t>
      </w:r>
      <w:r w:rsidR="00574B87" w:rsidRPr="00E25316">
        <w:rPr>
          <w:rFonts w:ascii="Book Antiqua" w:hAnsi="Book Antiqua" w:cstheme="majorBidi"/>
          <w:sz w:val="24"/>
          <w:szCs w:val="24"/>
        </w:rPr>
        <w:t>s</w:t>
      </w:r>
      <w:r w:rsidR="00844D1A" w:rsidRPr="00E25316">
        <w:rPr>
          <w:rFonts w:ascii="Book Antiqua" w:hAnsi="Book Antiqua" w:cstheme="majorBidi"/>
          <w:sz w:val="24"/>
          <w:szCs w:val="24"/>
        </w:rPr>
        <w:t xml:space="preserve"> when in contact with tumor microenvironment</w:t>
      </w:r>
      <w:r w:rsidR="00F21C13" w:rsidRPr="00E25316">
        <w:rPr>
          <w:rFonts w:ascii="Book Antiqua" w:hAnsi="Book Antiqua" w:cstheme="majorBidi"/>
          <w:sz w:val="24"/>
          <w:szCs w:val="24"/>
        </w:rPr>
        <w:t>.</w:t>
      </w:r>
      <w:r w:rsidR="00224BC7" w:rsidRPr="00E25316">
        <w:rPr>
          <w:rFonts w:ascii="Book Antiqua" w:hAnsi="Book Antiqua" w:cstheme="majorBidi"/>
          <w:sz w:val="24"/>
          <w:szCs w:val="24"/>
        </w:rPr>
        <w:t xml:space="preserve"> </w:t>
      </w:r>
      <w:r w:rsidR="006C1CC0" w:rsidRPr="00E25316">
        <w:rPr>
          <w:rFonts w:ascii="Book Antiqua" w:hAnsi="Book Antiqua" w:cstheme="majorBidi"/>
          <w:sz w:val="24"/>
          <w:szCs w:val="24"/>
        </w:rPr>
        <w:t>Despite the described pro-metastatic role of MSCs when in contact with a tumor microenvironment, many other studies reported that when</w:t>
      </w:r>
      <w:r w:rsidR="004372CE" w:rsidRPr="00E25316">
        <w:rPr>
          <w:rFonts w:ascii="Book Antiqua" w:hAnsi="Book Antiqua" w:cstheme="majorBidi"/>
          <w:sz w:val="24"/>
          <w:szCs w:val="24"/>
        </w:rPr>
        <w:t xml:space="preserve"> </w:t>
      </w:r>
      <w:r w:rsidR="006E06F1" w:rsidRPr="00E25316">
        <w:rPr>
          <w:rFonts w:ascii="Book Antiqua" w:hAnsi="Book Antiqua" w:cstheme="majorBidi"/>
          <w:sz w:val="24"/>
          <w:szCs w:val="24"/>
        </w:rPr>
        <w:t xml:space="preserve">LEAD </w:t>
      </w:r>
      <w:r w:rsidR="004372CE" w:rsidRPr="00E25316">
        <w:rPr>
          <w:rFonts w:ascii="Book Antiqua" w:hAnsi="Book Antiqua" w:cstheme="majorBidi"/>
          <w:sz w:val="24"/>
          <w:szCs w:val="24"/>
        </w:rPr>
        <w:t>MSCs are</w:t>
      </w:r>
      <w:r w:rsidR="006C1CC0" w:rsidRPr="00E25316">
        <w:rPr>
          <w:rFonts w:ascii="Book Antiqua" w:hAnsi="Book Antiqua" w:cstheme="majorBidi"/>
          <w:sz w:val="24"/>
          <w:szCs w:val="24"/>
        </w:rPr>
        <w:t xml:space="preserve"> in contact with cancer cells, it might reduce </w:t>
      </w:r>
      <w:proofErr w:type="spellStart"/>
      <w:r w:rsidR="006C1CC0" w:rsidRPr="00E25316">
        <w:rPr>
          <w:rFonts w:ascii="Book Antiqua" w:hAnsi="Book Antiqua" w:cstheme="majorBidi"/>
          <w:sz w:val="24"/>
          <w:szCs w:val="24"/>
        </w:rPr>
        <w:t>tumorigenecity</w:t>
      </w:r>
      <w:proofErr w:type="spellEnd"/>
      <w:r w:rsidR="006C1CC0" w:rsidRPr="00E25316">
        <w:rPr>
          <w:rFonts w:ascii="Book Antiqua" w:hAnsi="Book Antiqua" w:cstheme="majorBidi"/>
          <w:sz w:val="24"/>
          <w:szCs w:val="24"/>
        </w:rPr>
        <w:fldChar w:fldCharType="begin"/>
      </w:r>
      <w:r w:rsidR="001E5586" w:rsidRPr="00E25316">
        <w:rPr>
          <w:rFonts w:ascii="Book Antiqua" w:hAnsi="Book Antiqua" w:cstheme="majorBidi"/>
          <w:sz w:val="24"/>
          <w:szCs w:val="24"/>
        </w:rPr>
        <w:instrText xml:space="preserve"> ADDIN ZOTERO_ITEM CSL_CITATION {"citationID":"KmQjFlL1","properties":{"formattedCitation":"\\super [60,61]\\nosupersub{}","plainCitation":"[60,61]","noteIndex":0},"citationItems":[{"id":139,"uris":["http://zotero.org/users/local/Q7989UJ6/items/QCA9Y6DT"],"uri":["http://zotero.org/users/local/Q7989UJ6/items/QCA9Y6DT"],"itemData":{"id":139,"type":"article-journal","title":"MSC stimulate ovarian tumor growth during intercellular communication but reduce tumorigenicity after fusion with ovarian cancer cells","container-title":"Cell communication and signaling: CCS","page":"67","volume":"16","issue":"1","source":"PubMed","abstract":"The tumor microenvironment enables important cellular interactions between cancer cells and recruited adjacent populations including mesenchymal stroma/stem cells (MSC). In vivo cellular interactions of primary human MSC in co-culture with human SK-OV-3 ovarian cancer cells revealed an increased tumor growth as compared to mono-cultures of the ovarian cancer cells. Moreover, the presence of MSC stimulated formation of liver metastases. Further interactions of MSC with the ovarian cancer cells resulted in the formation of hybrid cells by cell fusion. Isolation and single cell cloning of these hybrid cells revealed two differentially fused ovarian cancer cell populations termed SK-hyb1 and SK-hyb2. RNA microarray analysis demonstrated expression profiles from both parental partners whereby SK-hyb1 were attributed with more SK-OV-3 like properties and SK-hyb2 cells displayed more similarities to MSC. Both ovarian cancer hybrid populations exhibited reduced proliferative capacity compared to the parental SK-OV-3 cells. Moreover, the fused populations failed to develop tumors in NODscid mice. Together, these data suggested certain stimulatory effects on ovarian tumor growth in the presence of MSC. Conversely, fusion of MSC with SK-OV-3 cells contributed to the generation of new cancer hybrid populations displaying a significantly reduced tumorigenicity.","DOI":"10.1186/s12964-018-0279-1","ISSN":"1478-811X","note":"PMID: 30316300","journalAbbreviation":"Cell Commun. Signal","language":"eng","author":[{"family":"Melzer","given":"Catharina"},{"family":"Ohe","given":"Juliane","non-dropping-particle":"von der"},{"family":"Hass","given":"Ralf"}],"issued":{"date-parts":[["2018",10,13]]}}},{"id":135,"uris":["http://zotero.org/users/local/Q7989UJ6/items/TKZ3PV6F"],"uri":["http://zotero.org/users/local/Q7989UJ6/items/TKZ3PV6F"],"itemData":{"id":135,"type":"article-journal","title":"Engineering mesenchymal stem cells to improve their exosome efficacy and yield for cell-free therapy","container-title":"Journal of Extracellular Vesicles","page":"1522236","volume":"7","issue":"1","source":"PubMed","abstract":"Through traditional medicine, there were diseases and disorders that previously remained untreated or were simply thought to be incurable. Since the discovery of mesenchymal stem cells (MSCs), there has been a flurry of research to develop MSC-based therapy for diseases and disorders. It is now well-known that MSCs do not typically engraft after transplantation and exhibit their therapeutic effect via a paracrine mechanism. In addition to secretory proteins, MSCs also produce extracellular vesicles (EVs), membrane-bound nanovesicles containing proteins, DNA and RNA. The secreted vesicles then interact with target cells and deliver their contents, imparting their ultimate therapeutic effect. Unlike the widely studied cancer cells, the yield of MSC-exosomes is a limiting factor for large-scale production for cell-free therapies. Here we summarise potential approaches to increase the yield of such vesicles while maintaining or enhancing their efficacy by engineering the extracellular environment and intracellular components of MSCs.","DOI":"10.1080/20013078.2018.1522236","ISSN":"2001-3078","note":"PMID: 30275938\nPMCID: PMC6161586","journalAbbreviation":"J Extracell Vesicles","language":"eng","author":[{"family":"Phan","given":"Jennifer"},{"family":"Kumar","given":"Priyadarsini"},{"family":"Hao","given":"Dake"},{"family":"Gao","given":"Kewa"},{"family":"Farmer","given":"Diana"},{"family":"Wang","given":"Aijun"}],"issued":{"date-parts":[["2018"]]}}}],"schema":"https://github.com/citation-style-language/schema/raw/master/csl-citation.json"} </w:instrText>
      </w:r>
      <w:r w:rsidR="006C1CC0" w:rsidRPr="00E25316">
        <w:rPr>
          <w:rFonts w:ascii="Book Antiqua" w:hAnsi="Book Antiqua" w:cstheme="majorBidi"/>
          <w:sz w:val="24"/>
          <w:szCs w:val="24"/>
        </w:rPr>
        <w:fldChar w:fldCharType="separate"/>
      </w:r>
      <w:r w:rsidR="001E5586" w:rsidRPr="00E25316">
        <w:rPr>
          <w:rFonts w:ascii="Book Antiqua" w:hAnsi="Book Antiqua" w:cs="Times New Roman"/>
          <w:sz w:val="24"/>
          <w:szCs w:val="24"/>
          <w:vertAlign w:val="superscript"/>
        </w:rPr>
        <w:t>[60,61]</w:t>
      </w:r>
      <w:r w:rsidR="006C1CC0" w:rsidRPr="00E25316">
        <w:rPr>
          <w:rFonts w:ascii="Book Antiqua" w:hAnsi="Book Antiqua" w:cstheme="majorBidi"/>
          <w:sz w:val="24"/>
          <w:szCs w:val="24"/>
        </w:rPr>
        <w:fldChar w:fldCharType="end"/>
      </w:r>
      <w:r w:rsidR="006C1CC0" w:rsidRPr="00E25316">
        <w:rPr>
          <w:rFonts w:ascii="Book Antiqua" w:hAnsi="Book Antiqua" w:cstheme="majorBidi"/>
          <w:sz w:val="24"/>
          <w:szCs w:val="24"/>
        </w:rPr>
        <w:t xml:space="preserve">. The paracrine effects of </w:t>
      </w:r>
      <w:r>
        <w:rPr>
          <w:rFonts w:ascii="Book Antiqua" w:hAnsi="Book Antiqua" w:cstheme="majorBidi"/>
          <w:sz w:val="24"/>
          <w:szCs w:val="24"/>
        </w:rPr>
        <w:t>SC</w:t>
      </w:r>
      <w:r w:rsidR="006C1CC0" w:rsidRPr="00E25316">
        <w:rPr>
          <w:rFonts w:ascii="Book Antiqua" w:hAnsi="Book Antiqua" w:cstheme="majorBidi"/>
          <w:sz w:val="24"/>
          <w:szCs w:val="24"/>
        </w:rPr>
        <w:t xml:space="preserve">s, their trophic effects when in contact </w:t>
      </w:r>
      <w:r w:rsidR="00270255" w:rsidRPr="00E25316">
        <w:rPr>
          <w:rFonts w:ascii="Book Antiqua" w:hAnsi="Book Antiqua" w:cstheme="majorBidi"/>
          <w:sz w:val="24"/>
          <w:szCs w:val="24"/>
        </w:rPr>
        <w:t>with a stimulatory environment might provide them the potential to be anti-tumorigenic. We think that the type of cancer might dictate the secretions profile</w:t>
      </w:r>
      <w:r w:rsidR="004372CE" w:rsidRPr="00E25316">
        <w:rPr>
          <w:rFonts w:ascii="Book Antiqua" w:hAnsi="Book Antiqua" w:cstheme="majorBidi"/>
          <w:sz w:val="24"/>
          <w:szCs w:val="24"/>
        </w:rPr>
        <w:t xml:space="preserve"> of </w:t>
      </w:r>
      <w:r>
        <w:rPr>
          <w:rFonts w:ascii="Book Antiqua" w:hAnsi="Book Antiqua" w:cstheme="majorBidi"/>
          <w:sz w:val="24"/>
          <w:szCs w:val="24"/>
        </w:rPr>
        <w:t>SC</w:t>
      </w:r>
      <w:r w:rsidR="004372CE" w:rsidRPr="00E25316">
        <w:rPr>
          <w:rFonts w:ascii="Book Antiqua" w:hAnsi="Book Antiqua" w:cstheme="majorBidi"/>
          <w:sz w:val="24"/>
          <w:szCs w:val="24"/>
        </w:rPr>
        <w:t>s. Therefore,</w:t>
      </w:r>
      <w:r w:rsidR="00270255" w:rsidRPr="00E25316">
        <w:rPr>
          <w:rFonts w:ascii="Book Antiqua" w:hAnsi="Book Antiqua" w:cstheme="majorBidi"/>
          <w:sz w:val="24"/>
          <w:szCs w:val="24"/>
        </w:rPr>
        <w:t xml:space="preserve"> the microenvironment, cell to cell interaction, and origin of MSCs contribute and direct MSCs to be tumorigenic or anti-tumorigenic.</w:t>
      </w:r>
    </w:p>
    <w:p w14:paraId="3329C42E" w14:textId="458F23F6" w:rsidR="00347318" w:rsidRPr="00E25316" w:rsidRDefault="00103F19" w:rsidP="00E25316">
      <w:pPr>
        <w:pStyle w:val="Bibliography"/>
        <w:tabs>
          <w:tab w:val="clear" w:pos="504"/>
          <w:tab w:val="left" w:pos="0"/>
        </w:tabs>
        <w:adjustRightInd w:val="0"/>
        <w:snapToGrid w:val="0"/>
        <w:spacing w:after="0" w:line="360" w:lineRule="auto"/>
        <w:ind w:left="0" w:firstLine="0"/>
        <w:jc w:val="both"/>
        <w:rPr>
          <w:rFonts w:ascii="Book Antiqua" w:hAnsi="Book Antiqua"/>
          <w:sz w:val="24"/>
          <w:szCs w:val="24"/>
        </w:rPr>
      </w:pPr>
      <w:r>
        <w:rPr>
          <w:rFonts w:ascii="Book Antiqua" w:hAnsi="Book Antiqua" w:cstheme="majorBidi"/>
          <w:sz w:val="24"/>
          <w:szCs w:val="24"/>
        </w:rPr>
        <w:t xml:space="preserve">  </w:t>
      </w:r>
      <w:r w:rsidR="007A5356" w:rsidRPr="00E25316">
        <w:rPr>
          <w:rFonts w:ascii="Book Antiqua" w:hAnsi="Book Antiqua" w:cstheme="majorBidi"/>
          <w:sz w:val="24"/>
          <w:szCs w:val="24"/>
        </w:rPr>
        <w:t xml:space="preserve">No studies involve the direct effect of ADMSCs on the proliferation and apoptosis of HCC. </w:t>
      </w:r>
      <w:r w:rsidR="009C45E8" w:rsidRPr="00E25316">
        <w:rPr>
          <w:rFonts w:ascii="Book Antiqua" w:hAnsi="Book Antiqua" w:cstheme="majorBidi"/>
          <w:sz w:val="24"/>
          <w:szCs w:val="24"/>
        </w:rPr>
        <w:t>In our study</w:t>
      </w:r>
      <w:r>
        <w:rPr>
          <w:rFonts w:ascii="Book Antiqua" w:hAnsi="Book Antiqua" w:cstheme="majorBidi"/>
          <w:sz w:val="24"/>
          <w:szCs w:val="24"/>
        </w:rPr>
        <w:t>,</w:t>
      </w:r>
      <w:r w:rsidR="009C45E8" w:rsidRPr="00E25316">
        <w:rPr>
          <w:rFonts w:ascii="Book Antiqua" w:hAnsi="Book Antiqua" w:cstheme="majorBidi"/>
          <w:sz w:val="24"/>
          <w:szCs w:val="24"/>
        </w:rPr>
        <w:t xml:space="preserve"> </w:t>
      </w:r>
      <w:r w:rsidR="00991071" w:rsidRPr="00E25316">
        <w:rPr>
          <w:rFonts w:ascii="Book Antiqua" w:hAnsi="Book Antiqua" w:cstheme="majorBidi"/>
          <w:sz w:val="24"/>
          <w:szCs w:val="24"/>
        </w:rPr>
        <w:t xml:space="preserve">ADMSCs caused </w:t>
      </w:r>
      <w:r w:rsidR="007A5356" w:rsidRPr="00E25316">
        <w:rPr>
          <w:rFonts w:ascii="Book Antiqua" w:hAnsi="Book Antiqua" w:cstheme="majorBidi"/>
          <w:sz w:val="24"/>
          <w:szCs w:val="24"/>
        </w:rPr>
        <w:t>the inhibition of proliferation and cell death</w:t>
      </w:r>
      <w:r w:rsidR="00991071" w:rsidRPr="00E25316">
        <w:rPr>
          <w:rFonts w:ascii="Book Antiqua" w:hAnsi="Book Antiqua" w:cstheme="majorBidi"/>
          <w:sz w:val="24"/>
          <w:szCs w:val="24"/>
        </w:rPr>
        <w:t xml:space="preserve"> of the cancerous </w:t>
      </w:r>
      <w:r w:rsidR="00E648A2" w:rsidRPr="00E25316">
        <w:rPr>
          <w:rFonts w:ascii="Book Antiqua" w:hAnsi="Book Antiqua" w:cstheme="majorBidi"/>
          <w:sz w:val="24"/>
          <w:szCs w:val="24"/>
        </w:rPr>
        <w:t>cells when</w:t>
      </w:r>
      <w:r w:rsidR="00991071" w:rsidRPr="00E25316">
        <w:rPr>
          <w:rFonts w:ascii="Book Antiqua" w:hAnsi="Book Antiqua" w:cstheme="majorBidi"/>
          <w:sz w:val="24"/>
          <w:szCs w:val="24"/>
        </w:rPr>
        <w:t xml:space="preserve"> co cultured with </w:t>
      </w:r>
      <w:r w:rsidR="007A5356" w:rsidRPr="00E25316">
        <w:rPr>
          <w:rFonts w:ascii="Book Antiqua" w:hAnsi="Book Antiqua" w:cstheme="majorBidi"/>
          <w:sz w:val="24"/>
          <w:szCs w:val="24"/>
        </w:rPr>
        <w:t xml:space="preserve">HepG2 and PLC-PRF-5. Zhao W </w:t>
      </w:r>
      <w:r w:rsidR="007A5356" w:rsidRPr="00103F19">
        <w:rPr>
          <w:rFonts w:ascii="Book Antiqua" w:hAnsi="Book Antiqua" w:cstheme="majorBidi"/>
          <w:i/>
          <w:sz w:val="24"/>
          <w:szCs w:val="24"/>
        </w:rPr>
        <w:t>et al</w:t>
      </w:r>
      <w:r w:rsidRPr="00E25316">
        <w:rPr>
          <w:rFonts w:ascii="Book Antiqua" w:hAnsi="Book Antiqua" w:cstheme="majorBidi"/>
          <w:sz w:val="24"/>
          <w:szCs w:val="24"/>
        </w:rPr>
        <w:fldChar w:fldCharType="begin"/>
      </w:r>
      <w:r w:rsidRPr="00E25316">
        <w:rPr>
          <w:rFonts w:ascii="Book Antiqua" w:hAnsi="Book Antiqua" w:cstheme="majorBidi"/>
          <w:sz w:val="24"/>
          <w:szCs w:val="24"/>
        </w:rPr>
        <w:instrText xml:space="preserve"> ADDIN ZOTERO_ITEM CSL_CITATION {"citationID":"jYMqqjvt","properties":{"formattedCitation":"\\super [38]\\nosupersub{}","plainCitation":"[38]","noteIndex":0},"citationItems":[{"id":65,"uris":["http://zotero.org/users/local/Q7989UJ6/items/5LKXSKVD"],"uri":["http://zotero.org/users/local/Q7989UJ6/items/5LKXSKVD"],"itemData":{"id":65,"type":"article-journal","title":"Efficacy of mesenchymal stem cells derived from human adipose tissue in inhibition of hepatocellular carcinoma cells in vitro","container-title":"Cancer Biotherapy &amp; Radiopharmaceuticals","page":"606-613","volume":"27","issue":"9","source":"PubMed","abstract":"Hepatocellular carcinoma (HCC) is often diagnosed at an advanced stage, and over the past several decades, many researchers have worked to develop novel effective therapies for HCC patients. The functional contributions of mesenchymal stem cells to human malignancies, including HCC growth and progression, are controversial, and the potential mechanisms underlying these effects are not clear. The aim of this study was to investigate the effect of adipose-derived mesenchymal stem cells (ADSCs) on the growth of HCC cells. In this study, a conditioned medium from ADSCs (ADSC-CM) efficiently inhibited HCC cell proliferation and division, and induced HCC cell death through the downregulation of Akt signaling. These findings indicated that the ADSC-CM could inhibit HCC growth. Thus, the ADSC-CM is a good candidate for the treatment of HCC patients for whom no effective therapy is available.","DOI":"10.1089/cbr.2011.1150","ISSN":"1557-8852","note":"PMID: 22917212","journalAbbreviation":"Cancer Biother. Radiopharm.","language":"eng","author":[{"family":"Zhao","given":"Wenxiu"},{"family":"Ren","given":"Guangli"},{"family":"Zhang","given":"Lei"},{"family":"Zhang","given":"Zhengqi"},{"family":"Liu","given":"Jianming"},{"family":"Kuang","given":"Penghao"},{"family":"Yin","given":"Zhenyu"},{"family":"Wang","given":"Xiaomin"}],"issued":{"date-parts":[["2012",11]]}}}],"schema":"https://github.com/citation-style-language/schema/raw/master/csl-citation.json"} </w:instrText>
      </w:r>
      <w:r w:rsidRPr="00E25316">
        <w:rPr>
          <w:rFonts w:ascii="Book Antiqua" w:hAnsi="Book Antiqua" w:cstheme="majorBidi"/>
          <w:sz w:val="24"/>
          <w:szCs w:val="24"/>
        </w:rPr>
        <w:fldChar w:fldCharType="separate"/>
      </w:r>
      <w:r w:rsidRPr="00E25316">
        <w:rPr>
          <w:rFonts w:ascii="Book Antiqua" w:hAnsi="Book Antiqua" w:cs="Times New Roman"/>
          <w:sz w:val="24"/>
          <w:szCs w:val="24"/>
          <w:vertAlign w:val="superscript"/>
        </w:rPr>
        <w:t>[38]</w:t>
      </w:r>
      <w:r w:rsidRPr="00E25316">
        <w:rPr>
          <w:rFonts w:ascii="Book Antiqua" w:hAnsi="Book Antiqua" w:cstheme="majorBidi"/>
          <w:sz w:val="24"/>
          <w:szCs w:val="24"/>
        </w:rPr>
        <w:fldChar w:fldCharType="end"/>
      </w:r>
      <w:r w:rsidR="007A5356" w:rsidRPr="00E25316">
        <w:rPr>
          <w:rFonts w:ascii="Book Antiqua" w:hAnsi="Book Antiqua" w:cstheme="majorBidi"/>
          <w:sz w:val="24"/>
          <w:szCs w:val="24"/>
        </w:rPr>
        <w:t xml:space="preserve">, </w:t>
      </w:r>
      <w:r w:rsidR="00E648A2" w:rsidRPr="00E25316">
        <w:rPr>
          <w:rFonts w:ascii="Book Antiqua" w:hAnsi="Book Antiqua" w:cstheme="majorBidi"/>
          <w:sz w:val="24"/>
          <w:szCs w:val="24"/>
        </w:rPr>
        <w:t>reported</w:t>
      </w:r>
      <w:r w:rsidR="007A5356" w:rsidRPr="00E25316">
        <w:rPr>
          <w:rFonts w:ascii="Book Antiqua" w:hAnsi="Book Antiqua" w:cstheme="majorBidi"/>
          <w:sz w:val="24"/>
          <w:szCs w:val="24"/>
        </w:rPr>
        <w:t xml:space="preserve"> that the ADMSCs </w:t>
      </w:r>
      <w:r w:rsidR="00295DF7">
        <w:rPr>
          <w:rFonts w:ascii="Book Antiqua" w:hAnsi="Book Antiqua" w:cstheme="majorBidi"/>
          <w:sz w:val="24"/>
          <w:szCs w:val="24"/>
        </w:rPr>
        <w:t>CM</w:t>
      </w:r>
      <w:r w:rsidR="007A5356" w:rsidRPr="00E25316">
        <w:rPr>
          <w:rFonts w:ascii="Book Antiqua" w:hAnsi="Book Antiqua" w:cstheme="majorBidi"/>
          <w:sz w:val="24"/>
          <w:szCs w:val="24"/>
        </w:rPr>
        <w:t>, inhibited the proliferation and increased apoptosis of HCC cell lines</w:t>
      </w:r>
      <w:r w:rsidR="00E648A2" w:rsidRPr="00E25316">
        <w:rPr>
          <w:rFonts w:ascii="Book Antiqua" w:hAnsi="Book Antiqua" w:cstheme="majorBidi"/>
          <w:sz w:val="24"/>
          <w:szCs w:val="24"/>
        </w:rPr>
        <w:t xml:space="preserve">. In our </w:t>
      </w:r>
      <w:r w:rsidR="00102002" w:rsidRPr="00E25316">
        <w:rPr>
          <w:rFonts w:ascii="Book Antiqua" w:hAnsi="Book Antiqua" w:cstheme="majorBidi"/>
          <w:sz w:val="24"/>
          <w:szCs w:val="24"/>
        </w:rPr>
        <w:t xml:space="preserve">data, </w:t>
      </w:r>
      <w:r w:rsidR="00445A05" w:rsidRPr="00E25316">
        <w:rPr>
          <w:rFonts w:ascii="Book Antiqua" w:hAnsi="Book Antiqua" w:cstheme="majorBidi"/>
          <w:sz w:val="24"/>
          <w:szCs w:val="24"/>
        </w:rPr>
        <w:t>the inhibition</w:t>
      </w:r>
      <w:r w:rsidR="007A5356" w:rsidRPr="00E25316">
        <w:rPr>
          <w:rFonts w:ascii="Book Antiqua" w:hAnsi="Book Antiqua" w:cstheme="majorBidi"/>
          <w:sz w:val="24"/>
          <w:szCs w:val="24"/>
        </w:rPr>
        <w:t xml:space="preserve"> was more </w:t>
      </w:r>
      <w:r w:rsidR="00A3358E" w:rsidRPr="00E25316">
        <w:rPr>
          <w:rFonts w:ascii="Book Antiqua" w:hAnsi="Book Antiqua" w:cstheme="majorBidi"/>
          <w:sz w:val="24"/>
          <w:szCs w:val="24"/>
        </w:rPr>
        <w:t xml:space="preserve">significant </w:t>
      </w:r>
      <w:r w:rsidR="00445A05" w:rsidRPr="00E25316">
        <w:rPr>
          <w:rFonts w:ascii="Book Antiqua" w:hAnsi="Book Antiqua" w:cstheme="majorBidi"/>
          <w:sz w:val="24"/>
          <w:szCs w:val="24"/>
        </w:rPr>
        <w:t xml:space="preserve">and </w:t>
      </w:r>
      <w:r w:rsidR="00182954" w:rsidRPr="00E25316">
        <w:rPr>
          <w:rFonts w:ascii="Book Antiqua" w:hAnsi="Book Antiqua" w:cstheme="majorBidi"/>
          <w:sz w:val="24"/>
          <w:szCs w:val="24"/>
        </w:rPr>
        <w:t xml:space="preserve">was </w:t>
      </w:r>
      <w:r w:rsidR="00445A05" w:rsidRPr="00E25316">
        <w:rPr>
          <w:rFonts w:ascii="Book Antiqua" w:hAnsi="Book Antiqua" w:cstheme="majorBidi"/>
          <w:sz w:val="24"/>
          <w:szCs w:val="24"/>
        </w:rPr>
        <w:t>approximately abolished with</w:t>
      </w:r>
      <w:r w:rsidR="007A5356" w:rsidRPr="00E25316">
        <w:rPr>
          <w:rFonts w:ascii="Book Antiqua" w:hAnsi="Book Antiqua" w:cstheme="majorBidi"/>
          <w:sz w:val="24"/>
          <w:szCs w:val="24"/>
        </w:rPr>
        <w:t xml:space="preserve"> ADMSCs </w:t>
      </w:r>
      <w:r w:rsidR="00A3358E" w:rsidRPr="00E25316">
        <w:rPr>
          <w:rFonts w:ascii="Book Antiqua" w:hAnsi="Book Antiqua" w:cstheme="majorBidi"/>
          <w:sz w:val="24"/>
          <w:szCs w:val="24"/>
        </w:rPr>
        <w:t xml:space="preserve">more </w:t>
      </w:r>
      <w:r w:rsidR="00CB2457" w:rsidRPr="00E25316">
        <w:rPr>
          <w:rFonts w:ascii="Book Antiqua" w:hAnsi="Book Antiqua" w:cstheme="majorBidi"/>
          <w:sz w:val="24"/>
          <w:szCs w:val="24"/>
        </w:rPr>
        <w:t>than the</w:t>
      </w:r>
      <w:r w:rsidR="00182954" w:rsidRPr="00E25316">
        <w:rPr>
          <w:rFonts w:ascii="Book Antiqua" w:hAnsi="Book Antiqua" w:cstheme="majorBidi"/>
          <w:sz w:val="24"/>
          <w:szCs w:val="24"/>
        </w:rPr>
        <w:t xml:space="preserve"> </w:t>
      </w:r>
      <w:r w:rsidR="00295DF7">
        <w:rPr>
          <w:rFonts w:ascii="Book Antiqua" w:hAnsi="Book Antiqua" w:cstheme="majorBidi"/>
          <w:sz w:val="24"/>
          <w:szCs w:val="24"/>
        </w:rPr>
        <w:t>CM</w:t>
      </w:r>
      <w:r w:rsidR="00182954" w:rsidRPr="00E25316">
        <w:rPr>
          <w:rFonts w:ascii="Book Antiqua" w:hAnsi="Book Antiqua" w:cstheme="majorBidi"/>
          <w:sz w:val="24"/>
          <w:szCs w:val="24"/>
        </w:rPr>
        <w:t>. W</w:t>
      </w:r>
      <w:r w:rsidR="007A5356" w:rsidRPr="00E25316">
        <w:rPr>
          <w:rFonts w:ascii="Book Antiqua" w:hAnsi="Book Antiqua" w:cstheme="majorBidi"/>
          <w:sz w:val="24"/>
          <w:szCs w:val="24"/>
        </w:rPr>
        <w:t>e think that this is due to a mechanism underlying cell to cell contact, suggesting that the interactions of receptors ligands on ADMSCs and cancer cells</w:t>
      </w:r>
      <w:r w:rsidR="00B1667F" w:rsidRPr="00E25316">
        <w:rPr>
          <w:rFonts w:ascii="Book Antiqua" w:hAnsi="Book Antiqua" w:cstheme="majorBidi"/>
          <w:sz w:val="24"/>
          <w:szCs w:val="24"/>
        </w:rPr>
        <w:t xml:space="preserve"> </w:t>
      </w:r>
      <w:r w:rsidR="007A5356" w:rsidRPr="00E25316">
        <w:rPr>
          <w:rFonts w:ascii="Book Antiqua" w:hAnsi="Book Antiqua" w:cstheme="majorBidi"/>
          <w:sz w:val="24"/>
          <w:szCs w:val="24"/>
        </w:rPr>
        <w:t>contribute to the inhibition of proliferation</w:t>
      </w:r>
      <w:r w:rsidR="009C45E8" w:rsidRPr="00E25316">
        <w:rPr>
          <w:rFonts w:ascii="Book Antiqua" w:hAnsi="Book Antiqua" w:cstheme="majorBidi"/>
          <w:sz w:val="24"/>
          <w:szCs w:val="24"/>
        </w:rPr>
        <w:t xml:space="preserve"> </w:t>
      </w:r>
      <w:r w:rsidR="00445A05" w:rsidRPr="00E25316">
        <w:rPr>
          <w:rFonts w:ascii="Book Antiqua" w:hAnsi="Book Antiqua" w:cstheme="majorBidi"/>
          <w:sz w:val="24"/>
          <w:szCs w:val="24"/>
        </w:rPr>
        <w:t>and</w:t>
      </w:r>
      <w:r w:rsidR="00810FE6" w:rsidRPr="00E25316">
        <w:rPr>
          <w:rFonts w:ascii="Book Antiqua" w:hAnsi="Book Antiqua" w:cstheme="majorBidi"/>
          <w:sz w:val="24"/>
          <w:szCs w:val="24"/>
        </w:rPr>
        <w:t xml:space="preserve"> thus</w:t>
      </w:r>
      <w:r w:rsidR="00445A05" w:rsidRPr="00E25316">
        <w:rPr>
          <w:rFonts w:ascii="Book Antiqua" w:hAnsi="Book Antiqua" w:cstheme="majorBidi"/>
          <w:sz w:val="24"/>
          <w:szCs w:val="24"/>
        </w:rPr>
        <w:t xml:space="preserve"> </w:t>
      </w:r>
      <w:r w:rsidR="007A5356" w:rsidRPr="00E25316">
        <w:rPr>
          <w:rFonts w:ascii="Book Antiqua" w:hAnsi="Book Antiqua" w:cstheme="majorBidi"/>
          <w:sz w:val="24"/>
          <w:szCs w:val="24"/>
        </w:rPr>
        <w:t xml:space="preserve">trigger cell death. </w:t>
      </w:r>
      <w:r w:rsidR="00445A05" w:rsidRPr="00E25316">
        <w:rPr>
          <w:rFonts w:ascii="Book Antiqua" w:hAnsi="Book Antiqua" w:cstheme="majorBidi"/>
          <w:sz w:val="24"/>
          <w:szCs w:val="24"/>
        </w:rPr>
        <w:t xml:space="preserve">This mechanism of cell-cell interaction should be further investigated. In </w:t>
      </w:r>
      <w:r w:rsidR="00A3358E" w:rsidRPr="00E25316">
        <w:rPr>
          <w:rFonts w:ascii="Book Antiqua" w:hAnsi="Book Antiqua" w:cstheme="majorBidi"/>
          <w:sz w:val="24"/>
          <w:szCs w:val="24"/>
        </w:rPr>
        <w:t>addition,</w:t>
      </w:r>
      <w:r w:rsidR="00445A05" w:rsidRPr="00E25316">
        <w:rPr>
          <w:rFonts w:ascii="Book Antiqua" w:hAnsi="Book Antiqua" w:cstheme="majorBidi"/>
          <w:sz w:val="24"/>
          <w:szCs w:val="24"/>
        </w:rPr>
        <w:t xml:space="preserve"> t</w:t>
      </w:r>
      <w:r w:rsidR="007A5356" w:rsidRPr="00E25316">
        <w:rPr>
          <w:rFonts w:ascii="Book Antiqua" w:hAnsi="Book Antiqua" w:cstheme="majorBidi"/>
          <w:sz w:val="24"/>
          <w:szCs w:val="24"/>
        </w:rPr>
        <w:t>he upregulation of the tumor suppressor gene P53 and RB and down regulation of c-</w:t>
      </w:r>
      <w:proofErr w:type="spellStart"/>
      <w:r w:rsidR="007A5356" w:rsidRPr="00E25316">
        <w:rPr>
          <w:rFonts w:ascii="Book Antiqua" w:hAnsi="Book Antiqua" w:cstheme="majorBidi"/>
          <w:sz w:val="24"/>
          <w:szCs w:val="24"/>
        </w:rPr>
        <w:t>Myc</w:t>
      </w:r>
      <w:proofErr w:type="spellEnd"/>
      <w:r w:rsidR="007A5356" w:rsidRPr="00E25316">
        <w:rPr>
          <w:rFonts w:ascii="Book Antiqua" w:hAnsi="Book Antiqua" w:cstheme="majorBidi"/>
          <w:sz w:val="24"/>
          <w:szCs w:val="24"/>
        </w:rPr>
        <w:t xml:space="preserve"> and hTERT might also contribute to the overall scene of tumor suppression. </w:t>
      </w:r>
      <w:r w:rsidR="00816131" w:rsidRPr="00E25316">
        <w:rPr>
          <w:rFonts w:ascii="Book Antiqua" w:hAnsi="Book Antiqua" w:cstheme="majorBidi"/>
          <w:sz w:val="24"/>
          <w:szCs w:val="24"/>
        </w:rPr>
        <w:t>However</w:t>
      </w:r>
      <w:r w:rsidR="00347318" w:rsidRPr="00E25316">
        <w:rPr>
          <w:rFonts w:ascii="Book Antiqua" w:hAnsi="Book Antiqua" w:cstheme="majorBidi"/>
          <w:sz w:val="24"/>
          <w:szCs w:val="24"/>
        </w:rPr>
        <w:t>,</w:t>
      </w:r>
      <w:r w:rsidR="00816131" w:rsidRPr="00E25316">
        <w:rPr>
          <w:rFonts w:ascii="Book Antiqua" w:hAnsi="Book Antiqua" w:cstheme="majorBidi"/>
          <w:sz w:val="24"/>
          <w:szCs w:val="24"/>
        </w:rPr>
        <w:t xml:space="preserve"> tumor suppression is not confined only to inhibition of proliferation by cell to cell interaction and the </w:t>
      </w:r>
      <w:r w:rsidR="00295DF7">
        <w:rPr>
          <w:rFonts w:ascii="Book Antiqua" w:hAnsi="Book Antiqua" w:cstheme="majorBidi"/>
          <w:sz w:val="24"/>
          <w:szCs w:val="24"/>
        </w:rPr>
        <w:t>CM</w:t>
      </w:r>
      <w:r w:rsidR="00816131" w:rsidRPr="00E25316">
        <w:rPr>
          <w:rFonts w:ascii="Book Antiqua" w:hAnsi="Book Antiqua" w:cstheme="majorBidi"/>
          <w:sz w:val="24"/>
          <w:szCs w:val="24"/>
        </w:rPr>
        <w:t xml:space="preserve"> of </w:t>
      </w:r>
      <w:r w:rsidR="004A63A4">
        <w:rPr>
          <w:rFonts w:ascii="Book Antiqua" w:hAnsi="Book Antiqua" w:cstheme="majorBidi"/>
          <w:sz w:val="24"/>
          <w:szCs w:val="24"/>
        </w:rPr>
        <w:t>SC</w:t>
      </w:r>
      <w:r w:rsidR="00816131" w:rsidRPr="00E25316">
        <w:rPr>
          <w:rFonts w:ascii="Book Antiqua" w:hAnsi="Book Antiqua" w:cstheme="majorBidi"/>
          <w:sz w:val="24"/>
          <w:szCs w:val="24"/>
        </w:rPr>
        <w:t>s</w:t>
      </w:r>
      <w:r w:rsidR="00182954" w:rsidRPr="00E25316">
        <w:rPr>
          <w:rFonts w:ascii="Book Antiqua" w:hAnsi="Book Antiqua" w:cstheme="majorBidi"/>
          <w:sz w:val="24"/>
          <w:szCs w:val="24"/>
        </w:rPr>
        <w:t xml:space="preserve">, it is more complicated and </w:t>
      </w:r>
      <w:r w:rsidR="00816131" w:rsidRPr="00E25316">
        <w:rPr>
          <w:rFonts w:ascii="Book Antiqua" w:hAnsi="Book Antiqua" w:cstheme="majorBidi"/>
          <w:sz w:val="24"/>
          <w:szCs w:val="24"/>
        </w:rPr>
        <w:t xml:space="preserve">cancer liver cell killers are ready for invasiveness and metastasis. </w:t>
      </w:r>
      <w:r w:rsidR="00182954" w:rsidRPr="00E25316">
        <w:rPr>
          <w:rFonts w:ascii="Book Antiqua" w:hAnsi="Book Antiqua" w:cstheme="majorBidi"/>
          <w:sz w:val="24"/>
          <w:szCs w:val="24"/>
        </w:rPr>
        <w:t>Metalloproteinases</w:t>
      </w:r>
      <w:r w:rsidR="00BA1E2A" w:rsidRPr="00E25316">
        <w:rPr>
          <w:rFonts w:ascii="Book Antiqua" w:hAnsi="Book Antiqua" w:cstheme="majorBidi"/>
          <w:sz w:val="24"/>
          <w:szCs w:val="24"/>
        </w:rPr>
        <w:t xml:space="preserve"> play major role</w:t>
      </w:r>
      <w:r w:rsidR="00182954" w:rsidRPr="00E25316">
        <w:rPr>
          <w:rFonts w:ascii="Book Antiqua" w:hAnsi="Book Antiqua" w:cstheme="majorBidi"/>
          <w:sz w:val="24"/>
          <w:szCs w:val="24"/>
        </w:rPr>
        <w:t>s</w:t>
      </w:r>
      <w:r w:rsidR="00BA1E2A" w:rsidRPr="00E25316">
        <w:rPr>
          <w:rFonts w:ascii="Book Antiqua" w:hAnsi="Book Antiqua" w:cstheme="majorBidi"/>
          <w:sz w:val="24"/>
          <w:szCs w:val="24"/>
        </w:rPr>
        <w:t xml:space="preserve"> in the progression and </w:t>
      </w:r>
      <w:r w:rsidR="00BA1E2A" w:rsidRPr="00E25316">
        <w:rPr>
          <w:rFonts w:ascii="Book Antiqua" w:hAnsi="Book Antiqua" w:cstheme="majorBidi"/>
          <w:sz w:val="24"/>
          <w:szCs w:val="24"/>
        </w:rPr>
        <w:lastRenderedPageBreak/>
        <w:t>metastasis of numerous cancer</w:t>
      </w:r>
      <w:r w:rsidR="00182954" w:rsidRPr="00E25316">
        <w:rPr>
          <w:rFonts w:ascii="Book Antiqua" w:hAnsi="Book Antiqua" w:cstheme="majorBidi"/>
          <w:sz w:val="24"/>
          <w:szCs w:val="24"/>
        </w:rPr>
        <w:t>s</w:t>
      </w:r>
      <w:r w:rsidR="00BA1E2A" w:rsidRPr="00E25316">
        <w:rPr>
          <w:rFonts w:ascii="Book Antiqua" w:hAnsi="Book Antiqua" w:cstheme="majorBidi"/>
          <w:sz w:val="24"/>
          <w:szCs w:val="24"/>
        </w:rPr>
        <w:t xml:space="preserve"> including HCC</w:t>
      </w:r>
      <w:r w:rsidR="00B249F3" w:rsidRPr="00E25316">
        <w:rPr>
          <w:rFonts w:ascii="Book Antiqua" w:hAnsi="Book Antiqua" w:cstheme="majorBidi"/>
          <w:sz w:val="24"/>
          <w:szCs w:val="24"/>
        </w:rPr>
        <w:fldChar w:fldCharType="begin"/>
      </w:r>
      <w:r w:rsidR="001E5586" w:rsidRPr="00E25316">
        <w:rPr>
          <w:rFonts w:ascii="Book Antiqua" w:hAnsi="Book Antiqua" w:cstheme="majorBidi"/>
          <w:sz w:val="24"/>
          <w:szCs w:val="24"/>
        </w:rPr>
        <w:instrText xml:space="preserve"> ADDIN ZOTERO_ITEM CSL_CITATION {"citationID":"PT0Nh1nQ","properties":{"formattedCitation":"\\super [62]\\nosupersub{}","plainCitation":"[62]","noteIndex":0},"citationItems":[{"id":93,"uris":["http://zotero.org/users/local/Q7989UJ6/items/TQZE5ZBF"],"uri":["http://zotero.org/users/local/Q7989UJ6/items/TQZE5ZBF"],"itemData":{"id":93,"type":"article-journal","title":"Differential expression of matrix metalloproteinase (MMP)-2, MMP-9, and membrane type 1-MMP in hepatocellular and pancreatic adenocarcinoma: implications for tumor progression and clinical prognosis","container-title":"Clinical Cancer Research: An Official Journal of the American Association for Cancer Research","page":"2726-2734","volume":"6","issue":"7","source":"PubMed","abstract":"In the present study, we used in situ hybridization to study 36 primary hepatocellular carcinomas (HCCs) and 35 pancreatic adenocarcinomas to analyze the expressions of membrane-type 1 matrix metalloproteinase (MT1-MMP), MMP-2, and MMP-9 mRNAs. In HCCs, MT1-MMP mRNA was mainly expressed by cancer cells and to a lesser extent by stromal cells. MMP-2 mRNA was expressed predominantly by cells of tumor stroma, whereas MMP-9 mRNA was seen mainly in neoplastic epithelial cells. In pancreatic adenocarcinomas, MT1-MMP and MMP-9 mRNA were seen at moderate levels both in cancer and in stromal cells, whereas MMP-2 mRNA was predominantly expressed by the tumor stroma. Antigens of MMP-2, MMP-9, and MT1-MMP immunolocalized to the neoplastic epithelium and to the stromal cells in both tumor types. In gelatin zymography, increased amounts of latent and active MMP-2 were found in tumor samples of HCC as compared with adjacent nontumorous liver tissue. On the other hand, the latent form of MMP-9 was found in almost equal amounts both in tumor and normal liver samples, but its active form was present only in HCC. Expression of MT1-MMP mRNA had a tendency to be associated with a lower degree of differentiation in HCC, but such association was not noticed in pancreatic tumors. Correlation to the clinical data showed that MT1-MMP expression had a strong statistical association with a poor outcome of patients (P &lt; 0.01). A similar tendency was also observed in pancreatic adenocarcinomas, but the association did not reach statistical significance. MMP-2 and MMP-9 mRNA expression did not have significant correlation with prognosis. The results of this study support the previous suggestions of the importance of MT1-MMP for malignant growth and indicate that increased MT1-MMP mRNA expression by tumor cells in HCCs and pancreatic adenocarcinomas may have prognostic significance.","ISSN":"1078-0432","note":"PMID: 10914717","shortTitle":"Differential expression of matrix metalloproteinase (MMP)-2, MMP-9, and membrane type 1-MMP in hepatocellular and pancreatic adenocarcinoma","journalAbbreviation":"Clin. Cancer Res.","language":"eng","author":[{"family":"Määttä","given":"M."},{"family":"Soini","given":"Y."},{"family":"Liakka","given":"A."},{"family":"Autio-Harmainen","given":"H."}],"issued":{"date-parts":[["2000",7]]}}}],"schema":"https://github.com/citation-style-language/schema/raw/master/csl-citation.json"} </w:instrText>
      </w:r>
      <w:r w:rsidR="00B249F3" w:rsidRPr="00E25316">
        <w:rPr>
          <w:rFonts w:ascii="Book Antiqua" w:hAnsi="Book Antiqua" w:cstheme="majorBidi"/>
          <w:sz w:val="24"/>
          <w:szCs w:val="24"/>
        </w:rPr>
        <w:fldChar w:fldCharType="separate"/>
      </w:r>
      <w:r w:rsidR="001E5586" w:rsidRPr="00E25316">
        <w:rPr>
          <w:rFonts w:ascii="Book Antiqua" w:hAnsi="Book Antiqua" w:cs="Times New Roman"/>
          <w:sz w:val="24"/>
          <w:szCs w:val="24"/>
          <w:vertAlign w:val="superscript"/>
        </w:rPr>
        <w:t>[62]</w:t>
      </w:r>
      <w:r w:rsidR="00B249F3" w:rsidRPr="00E25316">
        <w:rPr>
          <w:rFonts w:ascii="Book Antiqua" w:hAnsi="Book Antiqua" w:cstheme="majorBidi"/>
          <w:sz w:val="24"/>
          <w:szCs w:val="24"/>
        </w:rPr>
        <w:fldChar w:fldCharType="end"/>
      </w:r>
      <w:r w:rsidR="00BA1E2A" w:rsidRPr="00E25316">
        <w:rPr>
          <w:rFonts w:ascii="Book Antiqua" w:hAnsi="Book Antiqua" w:cstheme="majorBidi"/>
          <w:sz w:val="24"/>
          <w:szCs w:val="24"/>
        </w:rPr>
        <w:t>.</w:t>
      </w:r>
      <w:r w:rsidR="002E3619">
        <w:rPr>
          <w:rFonts w:ascii="Book Antiqua" w:hAnsi="Book Antiqua" w:cstheme="majorBidi"/>
          <w:sz w:val="24"/>
          <w:szCs w:val="24"/>
        </w:rPr>
        <w:t xml:space="preserve"> </w:t>
      </w:r>
      <w:r w:rsidR="00BC572B" w:rsidRPr="00E25316">
        <w:rPr>
          <w:rFonts w:ascii="Book Antiqua" w:hAnsi="Book Antiqua" w:cstheme="majorBidi"/>
          <w:sz w:val="24"/>
          <w:szCs w:val="24"/>
        </w:rPr>
        <w:t>This could suggest that i</w:t>
      </w:r>
      <w:r w:rsidR="00BA1E2A" w:rsidRPr="00E25316">
        <w:rPr>
          <w:rFonts w:ascii="Book Antiqua" w:hAnsi="Book Antiqua" w:cstheme="majorBidi"/>
          <w:sz w:val="24"/>
          <w:szCs w:val="24"/>
        </w:rPr>
        <w:t>nhibiting metalloproteinases might be one of the possible ways to decrease invasiveness and metastasis of HCC</w:t>
      </w:r>
      <w:r w:rsidR="003E63D1" w:rsidRPr="00E25316">
        <w:rPr>
          <w:rFonts w:ascii="Book Antiqua" w:hAnsi="Book Antiqua" w:cstheme="majorBidi"/>
          <w:sz w:val="24"/>
          <w:szCs w:val="24"/>
        </w:rPr>
        <w:t>.</w:t>
      </w:r>
    </w:p>
    <w:p w14:paraId="6457DEB1" w14:textId="0548EB75" w:rsidR="007A5356" w:rsidRPr="00E25316" w:rsidRDefault="00103F19" w:rsidP="00E25316">
      <w:pPr>
        <w:adjustRightInd w:val="0"/>
        <w:snapToGrid w:val="0"/>
        <w:spacing w:after="0" w:line="360" w:lineRule="auto"/>
        <w:jc w:val="both"/>
        <w:rPr>
          <w:rFonts w:ascii="Book Antiqua" w:hAnsi="Book Antiqua" w:cstheme="majorBidi"/>
          <w:sz w:val="24"/>
          <w:szCs w:val="24"/>
        </w:rPr>
      </w:pPr>
      <w:r>
        <w:rPr>
          <w:rFonts w:ascii="Book Antiqua" w:hAnsi="Book Antiqua" w:cstheme="majorBidi"/>
          <w:sz w:val="24"/>
          <w:szCs w:val="24"/>
        </w:rPr>
        <w:t xml:space="preserve">  </w:t>
      </w:r>
      <w:r w:rsidR="00816131" w:rsidRPr="00E25316">
        <w:rPr>
          <w:rFonts w:ascii="Book Antiqua" w:hAnsi="Book Antiqua" w:cstheme="majorBidi"/>
          <w:sz w:val="24"/>
          <w:szCs w:val="24"/>
        </w:rPr>
        <w:t>We, solely, report in th</w:t>
      </w:r>
      <w:r w:rsidR="003E63D1" w:rsidRPr="00E25316">
        <w:rPr>
          <w:rFonts w:ascii="Book Antiqua" w:hAnsi="Book Antiqua" w:cstheme="majorBidi"/>
          <w:sz w:val="24"/>
          <w:szCs w:val="24"/>
        </w:rPr>
        <w:t>is present study the</w:t>
      </w:r>
      <w:r w:rsidR="00816131" w:rsidRPr="00E25316">
        <w:rPr>
          <w:rFonts w:ascii="Book Antiqua" w:hAnsi="Book Antiqua" w:cstheme="majorBidi"/>
          <w:sz w:val="24"/>
          <w:szCs w:val="24"/>
        </w:rPr>
        <w:t xml:space="preserve"> increase in the secretion of </w:t>
      </w:r>
      <w:r w:rsidR="008372B8" w:rsidRPr="00E25316">
        <w:rPr>
          <w:rFonts w:ascii="Book Antiqua" w:hAnsi="Book Antiqua" w:cstheme="majorBidi"/>
          <w:sz w:val="24"/>
          <w:szCs w:val="24"/>
        </w:rPr>
        <w:t xml:space="preserve">the </w:t>
      </w:r>
      <w:r w:rsidR="00816131" w:rsidRPr="00E25316">
        <w:rPr>
          <w:rFonts w:ascii="Book Antiqua" w:hAnsi="Book Antiqua" w:cstheme="majorBidi"/>
          <w:sz w:val="24"/>
          <w:szCs w:val="24"/>
        </w:rPr>
        <w:t>tissue inhibitor metalloproteinases TIMP-1,</w:t>
      </w:r>
      <w:r>
        <w:rPr>
          <w:rFonts w:ascii="Book Antiqua" w:hAnsi="Book Antiqua" w:cstheme="majorBidi"/>
          <w:sz w:val="24"/>
          <w:szCs w:val="24"/>
        </w:rPr>
        <w:t xml:space="preserve"> -2, and -3, by ADMSCs or ADMSC</w:t>
      </w:r>
      <w:r w:rsidR="00816131" w:rsidRPr="00E25316">
        <w:rPr>
          <w:rFonts w:ascii="Book Antiqua" w:hAnsi="Book Antiqua" w:cstheme="majorBidi"/>
          <w:sz w:val="24"/>
          <w:szCs w:val="24"/>
        </w:rPr>
        <w:t xml:space="preserve"> CM </w:t>
      </w:r>
      <w:r w:rsidR="003E63D1" w:rsidRPr="00E25316">
        <w:rPr>
          <w:rFonts w:ascii="Book Antiqua" w:hAnsi="Book Antiqua" w:cstheme="majorBidi"/>
          <w:sz w:val="24"/>
          <w:szCs w:val="24"/>
        </w:rPr>
        <w:t xml:space="preserve">which </w:t>
      </w:r>
      <w:r w:rsidR="00816131" w:rsidRPr="00E25316">
        <w:rPr>
          <w:rFonts w:ascii="Book Antiqua" w:hAnsi="Book Antiqua" w:cstheme="majorBidi"/>
          <w:sz w:val="24"/>
          <w:szCs w:val="24"/>
        </w:rPr>
        <w:t>might be responsible in part to the decrease in migration and invasion of HCC cells. The inhibition of invasion is also explained by the inhibition of the secretion of TGF-β (data not shown) which is well known to be associated with the decrease of metastasis and invasiveness</w:t>
      </w:r>
      <w:r w:rsidR="00816131" w:rsidRPr="00E25316">
        <w:rPr>
          <w:rFonts w:ascii="Book Antiqua" w:hAnsi="Book Antiqua" w:cstheme="majorBidi"/>
          <w:sz w:val="24"/>
          <w:szCs w:val="24"/>
        </w:rPr>
        <w:fldChar w:fldCharType="begin"/>
      </w:r>
      <w:r w:rsidR="001E5586" w:rsidRPr="00E25316">
        <w:rPr>
          <w:rFonts w:ascii="Book Antiqua" w:hAnsi="Book Antiqua" w:cstheme="majorBidi"/>
          <w:sz w:val="24"/>
          <w:szCs w:val="24"/>
        </w:rPr>
        <w:instrText xml:space="preserve"> ADDIN ZOTERO_ITEM CSL_CITATION {"citationID":"HvT6v6Hw","properties":{"formattedCitation":"\\super [48]\\nosupersub{}","plainCitation":"[48]","dontUpdate":true,"noteIndex":0},"citationItems":[{"id":"XzEb9zxy/pfoVggru","uris":["http://zotero.org/users/local/x3JAxxcv/items/PRVMNDB6"],"uri":["http://zotero.org/users/local/x3JAxxcv/items/PRVMNDB6"],"itemData":{"id":146,"type":"article-journal","title":"A long noncoding RNA activated by TGF-β promotes the invasion-metastasis cascade in hepatocellular carcinoma","container-title":"Cancer Cell","page":"666-681","volume":"25","issue":"5","source":"PubMed","abstract":"The role of TGF-β-induced epithelial-mesenchymal transition (EMT) in cancer cell dissemination is well established, but the involvement of lncRNAs in TGF-β signaling is still unknown. In this study, we observed that the lncRNA-activated by TGF-β (lncRNA-ATB) was upregulated in hepatocellular carcinoma (HCC) metastases and associated with poor prognosis. lncRNA-ATB upregulated ZEB1 and ZEB2 by competitively binding the miR-200 family and then induced EMT and invasion. In addition, lncRNA-ATB promoted organ colonization of disseminated tumor cells by binding IL-11 mRNA, autocrine induction of IL-11, and triggering STAT3 signaling. Globally, lncRNA-ATB promotes the invasion-metastasis cascade. Thus, these findings suggest that lncRNA-ATB, a mediator of TGF-β signaling, could predispose HCC patients to metastases and may serve as a potential target for antimetastatic therapies.","DOI":"10.1016/j.ccr.2014.03.010","ISSN":"1878-3686","note":"PMID: 24768205","journalAbbreviation":"Cancer Cell","language":"eng","author":[{"family":"Yuan","given":"Ji-hang"},{"family":"Yang","given":"Fu"},{"family":"Wang","given":"Fang"},{"family":"Ma","given":"Jin-zhao"},{"family":"Guo","given":"Ying-jun"},{"family":"Tao","given":"Qi-fei"},{"family":"Liu","given":"Feng"},{"family":"Pan","given":"Wei"},{"family":"Wang","given":"Tian-tian"},{"family":"Zhou","given":"Chuan-chuan"},{"family":"Wang","given":"Shao-bing"},{"family":"Wang","given":"Yu-zhao"},{"family":"Yang","given":"Yuan"},{"family":"Yang","given":"Ning"},{"family":"Zhou","given":"Wei-ping"},{"family":"Yang","given":"Guang-shun"},{"family":"Sun","given":"Shu-han"}],"issued":{"date-parts":[["2014",5,12]]},"PMID":"24768205"}}],"schema":"https://github.com/citation-style-language/schema/raw/master/csl-citation.json"} </w:instrText>
      </w:r>
      <w:r w:rsidR="00816131" w:rsidRPr="00E25316">
        <w:rPr>
          <w:rFonts w:ascii="Book Antiqua" w:hAnsi="Book Antiqua" w:cstheme="majorBidi"/>
          <w:sz w:val="24"/>
          <w:szCs w:val="24"/>
        </w:rPr>
        <w:fldChar w:fldCharType="end"/>
      </w:r>
      <w:r w:rsidR="00CB6FDB" w:rsidRPr="00E25316">
        <w:rPr>
          <w:rFonts w:ascii="Book Antiqua" w:hAnsi="Book Antiqua" w:cs="Times New Roman"/>
          <w:sz w:val="24"/>
          <w:szCs w:val="24"/>
          <w:vertAlign w:val="superscript"/>
        </w:rPr>
        <w:t>[</w:t>
      </w:r>
      <w:r w:rsidR="006A67AA">
        <w:rPr>
          <w:rFonts w:ascii="Book Antiqua" w:hAnsi="Book Antiqua" w:cs="Times New Roman"/>
          <w:sz w:val="24"/>
          <w:szCs w:val="24"/>
          <w:vertAlign w:val="superscript"/>
        </w:rPr>
        <w:t>63</w:t>
      </w:r>
      <w:r w:rsidR="00CB6FDB" w:rsidRPr="00E25316">
        <w:rPr>
          <w:rFonts w:ascii="Book Antiqua" w:hAnsi="Book Antiqua" w:cs="Times New Roman"/>
          <w:sz w:val="24"/>
          <w:szCs w:val="24"/>
          <w:vertAlign w:val="superscript"/>
        </w:rPr>
        <w:t>]</w:t>
      </w:r>
      <w:r w:rsidR="00816131" w:rsidRPr="00E25316">
        <w:rPr>
          <w:rFonts w:ascii="Book Antiqua" w:hAnsi="Book Antiqua" w:cstheme="majorBidi"/>
          <w:sz w:val="24"/>
          <w:szCs w:val="24"/>
        </w:rPr>
        <w:t xml:space="preserve"> by a feedback mechanisms.</w:t>
      </w:r>
      <w:r w:rsidR="003E63D1" w:rsidRPr="00E25316">
        <w:rPr>
          <w:rFonts w:ascii="Book Antiqua" w:hAnsi="Book Antiqua" w:cstheme="majorBidi"/>
          <w:sz w:val="24"/>
          <w:szCs w:val="24"/>
        </w:rPr>
        <w:t xml:space="preserve"> </w:t>
      </w:r>
      <w:r w:rsidR="00816131" w:rsidRPr="00E25316">
        <w:rPr>
          <w:rFonts w:ascii="Book Antiqua" w:hAnsi="Book Antiqua" w:cstheme="majorBidi"/>
          <w:sz w:val="24"/>
          <w:szCs w:val="24"/>
        </w:rPr>
        <w:t xml:space="preserve">We aim in future studies to demonstrate the exact role of </w:t>
      </w:r>
      <w:r w:rsidR="003E63D1" w:rsidRPr="00E25316">
        <w:rPr>
          <w:rFonts w:ascii="Book Antiqua" w:hAnsi="Book Antiqua" w:cstheme="majorBidi"/>
          <w:sz w:val="24"/>
          <w:szCs w:val="24"/>
        </w:rPr>
        <w:t xml:space="preserve">these factors especially </w:t>
      </w:r>
      <w:r w:rsidR="00816131" w:rsidRPr="00E25316">
        <w:rPr>
          <w:rFonts w:ascii="Book Antiqua" w:hAnsi="Book Antiqua" w:cstheme="majorBidi"/>
          <w:sz w:val="24"/>
          <w:szCs w:val="24"/>
        </w:rPr>
        <w:t>TIMPs on migration and invasion of cancer cells using specific siRNA.</w:t>
      </w:r>
    </w:p>
    <w:p w14:paraId="1A071F2B" w14:textId="467EC24B" w:rsidR="007A5356" w:rsidRPr="00E25316" w:rsidRDefault="00103F19" w:rsidP="00E25316">
      <w:pPr>
        <w:adjustRightInd w:val="0"/>
        <w:snapToGrid w:val="0"/>
        <w:spacing w:after="0" w:line="360" w:lineRule="auto"/>
        <w:jc w:val="both"/>
        <w:rPr>
          <w:rFonts w:ascii="Book Antiqua" w:hAnsi="Book Antiqua" w:cstheme="majorBidi"/>
          <w:sz w:val="24"/>
          <w:szCs w:val="24"/>
        </w:rPr>
      </w:pPr>
      <w:r>
        <w:rPr>
          <w:rFonts w:ascii="Book Antiqua" w:hAnsi="Book Antiqua" w:cstheme="majorBidi"/>
          <w:sz w:val="24"/>
          <w:szCs w:val="24"/>
        </w:rPr>
        <w:t xml:space="preserve">  </w:t>
      </w:r>
      <w:r w:rsidR="0048721F" w:rsidRPr="00E25316">
        <w:rPr>
          <w:rFonts w:ascii="Book Antiqua" w:hAnsi="Book Antiqua" w:cstheme="majorBidi"/>
          <w:sz w:val="24"/>
          <w:szCs w:val="24"/>
        </w:rPr>
        <w:t>The increase</w:t>
      </w:r>
      <w:r w:rsidR="00F66910" w:rsidRPr="00E25316">
        <w:rPr>
          <w:rFonts w:ascii="Book Antiqua" w:hAnsi="Book Antiqua" w:cstheme="majorBidi"/>
          <w:sz w:val="24"/>
          <w:szCs w:val="24"/>
        </w:rPr>
        <w:t xml:space="preserve"> of secretion of </w:t>
      </w:r>
      <w:r w:rsidR="00461F38" w:rsidRPr="00E25316">
        <w:rPr>
          <w:rFonts w:ascii="Book Antiqua" w:hAnsi="Book Antiqua" w:cstheme="majorBidi"/>
          <w:sz w:val="24"/>
          <w:szCs w:val="24"/>
        </w:rPr>
        <w:t>TI</w:t>
      </w:r>
      <w:r w:rsidR="008456D8" w:rsidRPr="00E25316">
        <w:rPr>
          <w:rFonts w:ascii="Book Antiqua" w:hAnsi="Book Antiqua" w:cstheme="majorBidi"/>
          <w:sz w:val="24"/>
          <w:szCs w:val="24"/>
        </w:rPr>
        <w:t>MP</w:t>
      </w:r>
      <w:r w:rsidR="00461F38" w:rsidRPr="00E25316">
        <w:rPr>
          <w:rFonts w:ascii="Book Antiqua" w:hAnsi="Book Antiqua" w:cstheme="majorBidi"/>
          <w:sz w:val="24"/>
          <w:szCs w:val="24"/>
        </w:rPr>
        <w:t xml:space="preserve">s in the presence of ADMSCs </w:t>
      </w:r>
      <w:r>
        <w:rPr>
          <w:rFonts w:ascii="Book Antiqua" w:hAnsi="Book Antiqua" w:cstheme="majorBidi"/>
          <w:sz w:val="24"/>
          <w:szCs w:val="24"/>
        </w:rPr>
        <w:t>or ADMSC</w:t>
      </w:r>
      <w:r w:rsidR="007A5356" w:rsidRPr="00E25316">
        <w:rPr>
          <w:rFonts w:ascii="Book Antiqua" w:hAnsi="Book Antiqua" w:cstheme="majorBidi"/>
          <w:sz w:val="24"/>
          <w:szCs w:val="24"/>
        </w:rPr>
        <w:t xml:space="preserve"> CM might be a part of the strategic fight that </w:t>
      </w:r>
      <w:r w:rsidR="004A63A4">
        <w:rPr>
          <w:rFonts w:ascii="Book Antiqua" w:hAnsi="Book Antiqua" w:cstheme="majorBidi"/>
          <w:sz w:val="24"/>
          <w:szCs w:val="24"/>
        </w:rPr>
        <w:t>SC</w:t>
      </w:r>
      <w:r w:rsidR="007A5356" w:rsidRPr="00E25316">
        <w:rPr>
          <w:rFonts w:ascii="Book Antiqua" w:hAnsi="Book Antiqua" w:cstheme="majorBidi"/>
          <w:sz w:val="24"/>
          <w:szCs w:val="24"/>
        </w:rPr>
        <w:t>s exert to restrain tumor invasion.</w:t>
      </w:r>
      <w:r w:rsidR="002E3619">
        <w:rPr>
          <w:rFonts w:ascii="Book Antiqua" w:hAnsi="Book Antiqua" w:cstheme="majorBidi"/>
          <w:sz w:val="24"/>
          <w:szCs w:val="24"/>
        </w:rPr>
        <w:t xml:space="preserve"> </w:t>
      </w:r>
      <w:r w:rsidR="007A5356" w:rsidRPr="00E25316">
        <w:rPr>
          <w:rFonts w:ascii="Book Antiqua" w:hAnsi="Book Antiqua" w:cstheme="majorBidi"/>
          <w:sz w:val="24"/>
          <w:szCs w:val="24"/>
        </w:rPr>
        <w:t>Other important steps in ADMSCs strategic fight is the stimulated decrease in AFP and DCP. AFP and DCP have been used as serum markers in patients with HCC and as detectors of tumor progression and maligna</w:t>
      </w:r>
      <w:r>
        <w:rPr>
          <w:rFonts w:ascii="Book Antiqua" w:hAnsi="Book Antiqua" w:cstheme="majorBidi"/>
          <w:sz w:val="24"/>
          <w:szCs w:val="24"/>
        </w:rPr>
        <w:t xml:space="preserve">nt proliferation respectively. </w:t>
      </w:r>
      <w:r w:rsidR="007A5356" w:rsidRPr="00E25316">
        <w:rPr>
          <w:rFonts w:ascii="Book Antiqua" w:hAnsi="Book Antiqua" w:cstheme="majorBidi"/>
          <w:sz w:val="24"/>
          <w:szCs w:val="24"/>
        </w:rPr>
        <w:t>When ADMSCs were co-cultured with HCC cell lines both AFP and DCP were s</w:t>
      </w:r>
      <w:r w:rsidR="00F66910" w:rsidRPr="00E25316">
        <w:rPr>
          <w:rFonts w:ascii="Book Antiqua" w:hAnsi="Book Antiqua" w:cstheme="majorBidi"/>
          <w:sz w:val="24"/>
          <w:szCs w:val="24"/>
        </w:rPr>
        <w:t xml:space="preserve">ignificantly decreased which </w:t>
      </w:r>
      <w:r w:rsidR="007A5356" w:rsidRPr="00E25316">
        <w:rPr>
          <w:rFonts w:ascii="Book Antiqua" w:hAnsi="Book Antiqua" w:cstheme="majorBidi"/>
          <w:sz w:val="24"/>
          <w:szCs w:val="24"/>
        </w:rPr>
        <w:t xml:space="preserve">might be an indication of </w:t>
      </w:r>
      <w:r w:rsidR="004A63A4">
        <w:rPr>
          <w:rFonts w:ascii="Book Antiqua" w:hAnsi="Book Antiqua" w:cstheme="majorBidi"/>
          <w:sz w:val="24"/>
          <w:szCs w:val="24"/>
        </w:rPr>
        <w:t>SC</w:t>
      </w:r>
      <w:r w:rsidR="007A5356" w:rsidRPr="00E25316">
        <w:rPr>
          <w:rFonts w:ascii="Book Antiqua" w:hAnsi="Book Antiqua" w:cstheme="majorBidi"/>
          <w:sz w:val="24"/>
          <w:szCs w:val="24"/>
        </w:rPr>
        <w:t>s attempt to work on the proliferation and tumor progression. This is the first report to demonstrate a de</w:t>
      </w:r>
      <w:r w:rsidR="00835564" w:rsidRPr="00E25316">
        <w:rPr>
          <w:rFonts w:ascii="Book Antiqua" w:hAnsi="Book Antiqua" w:cstheme="majorBidi"/>
          <w:sz w:val="24"/>
          <w:szCs w:val="24"/>
        </w:rPr>
        <w:t>crease in DCP in HCC cell lines</w:t>
      </w:r>
      <w:r w:rsidR="007A5356" w:rsidRPr="00E25316">
        <w:rPr>
          <w:rFonts w:ascii="Book Antiqua" w:hAnsi="Book Antiqua" w:cstheme="majorBidi"/>
          <w:sz w:val="24"/>
          <w:szCs w:val="24"/>
        </w:rPr>
        <w:t>.</w:t>
      </w:r>
      <w:r w:rsidR="00F66910" w:rsidRPr="00E25316">
        <w:rPr>
          <w:rFonts w:ascii="Book Antiqua" w:hAnsi="Book Antiqua" w:cstheme="majorBidi"/>
          <w:sz w:val="24"/>
          <w:szCs w:val="24"/>
        </w:rPr>
        <w:t xml:space="preserve"> </w:t>
      </w:r>
      <w:r w:rsidR="007A5356" w:rsidRPr="00E25316">
        <w:rPr>
          <w:rFonts w:ascii="Book Antiqua" w:hAnsi="Book Antiqua" w:cstheme="majorBidi"/>
          <w:sz w:val="24"/>
          <w:szCs w:val="24"/>
        </w:rPr>
        <w:t xml:space="preserve">Our </w:t>
      </w:r>
      <w:r w:rsidR="007A5356" w:rsidRPr="00E25316">
        <w:rPr>
          <w:rFonts w:ascii="Book Antiqua" w:hAnsi="Book Antiqua" w:cstheme="majorBidi"/>
          <w:i/>
          <w:iCs/>
          <w:sz w:val="24"/>
          <w:szCs w:val="24"/>
        </w:rPr>
        <w:t>in vitro</w:t>
      </w:r>
      <w:r w:rsidR="007A5356" w:rsidRPr="00E25316">
        <w:rPr>
          <w:rFonts w:ascii="Book Antiqua" w:hAnsi="Book Antiqua" w:cstheme="majorBidi"/>
          <w:sz w:val="24"/>
          <w:szCs w:val="24"/>
        </w:rPr>
        <w:t xml:space="preserve"> results will be confirmed subsequently in an </w:t>
      </w:r>
      <w:r w:rsidR="007A5356" w:rsidRPr="00E25316">
        <w:rPr>
          <w:rFonts w:ascii="Book Antiqua" w:hAnsi="Book Antiqua" w:cstheme="majorBidi"/>
          <w:i/>
          <w:iCs/>
          <w:sz w:val="24"/>
          <w:szCs w:val="24"/>
        </w:rPr>
        <w:t>in vivo</w:t>
      </w:r>
      <w:r w:rsidR="007A5356" w:rsidRPr="00E25316">
        <w:rPr>
          <w:rFonts w:ascii="Book Antiqua" w:hAnsi="Book Antiqua" w:cstheme="majorBidi"/>
          <w:sz w:val="24"/>
          <w:szCs w:val="24"/>
        </w:rPr>
        <w:t xml:space="preserve"> study. The primary results of the pilot study prove the effect of ADMSCs on tumor growth and AFP </w:t>
      </w:r>
      <w:r w:rsidR="003B44FE" w:rsidRPr="00E25316">
        <w:rPr>
          <w:rFonts w:ascii="Book Antiqua" w:hAnsi="Book Antiqua" w:cstheme="majorBidi"/>
          <w:sz w:val="24"/>
          <w:szCs w:val="24"/>
        </w:rPr>
        <w:t>level</w:t>
      </w:r>
      <w:r w:rsidR="004E4B50" w:rsidRPr="00E25316">
        <w:rPr>
          <w:rFonts w:ascii="Book Antiqua" w:hAnsi="Book Antiqua" w:cstheme="majorBidi"/>
          <w:sz w:val="24"/>
          <w:szCs w:val="24"/>
        </w:rPr>
        <w:t xml:space="preserve"> (</w:t>
      </w:r>
      <w:r w:rsidR="00F66910" w:rsidRPr="00E25316">
        <w:rPr>
          <w:rFonts w:ascii="Book Antiqua" w:hAnsi="Book Antiqua" w:cstheme="majorBidi"/>
          <w:sz w:val="24"/>
          <w:szCs w:val="24"/>
        </w:rPr>
        <w:t>data not shown)</w:t>
      </w:r>
      <w:r w:rsidR="0048721F" w:rsidRPr="00E25316">
        <w:rPr>
          <w:rFonts w:ascii="Book Antiqua" w:hAnsi="Book Antiqua" w:cstheme="majorBidi"/>
          <w:sz w:val="24"/>
          <w:szCs w:val="24"/>
        </w:rPr>
        <w:t>.</w:t>
      </w:r>
    </w:p>
    <w:p w14:paraId="1E43798F" w14:textId="292182AD" w:rsidR="00615477" w:rsidRDefault="007A5356" w:rsidP="00103F19">
      <w:pPr>
        <w:adjustRightInd w:val="0"/>
        <w:snapToGrid w:val="0"/>
        <w:spacing w:after="0" w:line="360" w:lineRule="auto"/>
        <w:ind w:firstLine="120"/>
        <w:jc w:val="both"/>
        <w:rPr>
          <w:rFonts w:ascii="Book Antiqua" w:hAnsi="Book Antiqua" w:cstheme="majorBidi"/>
          <w:sz w:val="24"/>
          <w:szCs w:val="24"/>
        </w:rPr>
      </w:pPr>
      <w:r w:rsidRPr="00E25316">
        <w:rPr>
          <w:rFonts w:ascii="Book Antiqua" w:hAnsi="Book Antiqua" w:cstheme="majorBidi"/>
          <w:sz w:val="24"/>
          <w:szCs w:val="24"/>
        </w:rPr>
        <w:t xml:space="preserve">To conclude our </w:t>
      </w:r>
      <w:r w:rsidR="004E4B50" w:rsidRPr="00E25316">
        <w:rPr>
          <w:rFonts w:ascii="Book Antiqua" w:hAnsi="Book Antiqua" w:cstheme="majorBidi"/>
          <w:sz w:val="24"/>
          <w:szCs w:val="24"/>
        </w:rPr>
        <w:t>study,</w:t>
      </w:r>
      <w:r w:rsidRPr="00E25316">
        <w:rPr>
          <w:rFonts w:ascii="Book Antiqua" w:hAnsi="Book Antiqua" w:cstheme="majorBidi"/>
          <w:sz w:val="24"/>
          <w:szCs w:val="24"/>
        </w:rPr>
        <w:t xml:space="preserve"> report</w:t>
      </w:r>
      <w:r w:rsidR="00F66910" w:rsidRPr="00E25316">
        <w:rPr>
          <w:rFonts w:ascii="Book Antiqua" w:hAnsi="Book Antiqua" w:cstheme="majorBidi"/>
          <w:sz w:val="24"/>
          <w:szCs w:val="24"/>
        </w:rPr>
        <w:t xml:space="preserve"> novel molecules contributing to the</w:t>
      </w:r>
      <w:r w:rsidRPr="00E25316">
        <w:rPr>
          <w:rFonts w:ascii="Book Antiqua" w:hAnsi="Book Antiqua" w:cstheme="majorBidi"/>
          <w:sz w:val="24"/>
          <w:szCs w:val="24"/>
        </w:rPr>
        <w:t xml:space="preserve"> effect of adipose derived </w:t>
      </w:r>
      <w:r w:rsidR="004A63A4">
        <w:rPr>
          <w:rFonts w:ascii="Book Antiqua" w:hAnsi="Book Antiqua" w:cstheme="majorBidi"/>
          <w:sz w:val="24"/>
          <w:szCs w:val="24"/>
        </w:rPr>
        <w:t>SC</w:t>
      </w:r>
      <w:r w:rsidR="00103F19">
        <w:rPr>
          <w:rFonts w:ascii="Book Antiqua" w:hAnsi="Book Antiqua" w:cstheme="majorBidi"/>
          <w:sz w:val="24"/>
          <w:szCs w:val="24"/>
        </w:rPr>
        <w:t xml:space="preserve">s on HCC. </w:t>
      </w:r>
      <w:r w:rsidRPr="00E25316">
        <w:rPr>
          <w:rFonts w:ascii="Book Antiqua" w:hAnsi="Book Antiqua" w:cstheme="majorBidi"/>
          <w:sz w:val="24"/>
          <w:szCs w:val="24"/>
        </w:rPr>
        <w:t>The increase</w:t>
      </w:r>
      <w:r w:rsidR="00461F38" w:rsidRPr="00E25316">
        <w:rPr>
          <w:rFonts w:ascii="Book Antiqua" w:hAnsi="Book Antiqua" w:cstheme="majorBidi"/>
          <w:sz w:val="24"/>
          <w:szCs w:val="24"/>
        </w:rPr>
        <w:t xml:space="preserve"> in TIMPs</w:t>
      </w:r>
      <w:r w:rsidRPr="00E25316">
        <w:rPr>
          <w:rFonts w:ascii="Book Antiqua" w:hAnsi="Book Antiqua" w:cstheme="majorBidi"/>
          <w:sz w:val="24"/>
          <w:szCs w:val="24"/>
        </w:rPr>
        <w:t xml:space="preserve"> and in </w:t>
      </w:r>
      <w:r w:rsidR="00F66910" w:rsidRPr="00E25316">
        <w:rPr>
          <w:rFonts w:ascii="Book Antiqua" w:hAnsi="Book Antiqua" w:cstheme="majorBidi"/>
          <w:sz w:val="24"/>
          <w:szCs w:val="24"/>
        </w:rPr>
        <w:t>apoptosis,</w:t>
      </w:r>
      <w:r w:rsidRPr="00E25316">
        <w:rPr>
          <w:rFonts w:ascii="Book Antiqua" w:hAnsi="Book Antiqua" w:cstheme="majorBidi"/>
          <w:sz w:val="24"/>
          <w:szCs w:val="24"/>
        </w:rPr>
        <w:t xml:space="preserve"> the inhibition in proliferation and invasiveness, the decrease in AFP and DCP are all processes and </w:t>
      </w:r>
      <w:r w:rsidR="00F66910" w:rsidRPr="00E25316">
        <w:rPr>
          <w:rFonts w:ascii="Book Antiqua" w:hAnsi="Book Antiqua" w:cstheme="majorBidi"/>
          <w:sz w:val="24"/>
          <w:szCs w:val="24"/>
        </w:rPr>
        <w:t>coordination attempt</w:t>
      </w:r>
      <w:r w:rsidRPr="00E25316">
        <w:rPr>
          <w:rFonts w:ascii="Book Antiqua" w:hAnsi="Book Antiqua" w:cstheme="majorBidi"/>
          <w:sz w:val="24"/>
          <w:szCs w:val="24"/>
        </w:rPr>
        <w:t xml:space="preserve"> from </w:t>
      </w:r>
      <w:r w:rsidR="004A63A4">
        <w:rPr>
          <w:rFonts w:ascii="Book Antiqua" w:hAnsi="Book Antiqua" w:cstheme="majorBidi"/>
          <w:sz w:val="24"/>
          <w:szCs w:val="24"/>
        </w:rPr>
        <w:t>SC</w:t>
      </w:r>
      <w:r w:rsidRPr="00E25316">
        <w:rPr>
          <w:rFonts w:ascii="Book Antiqua" w:hAnsi="Book Antiqua" w:cstheme="majorBidi"/>
          <w:sz w:val="24"/>
          <w:szCs w:val="24"/>
        </w:rPr>
        <w:t>s as a strategic management, utilizing all resources, here the microenvironment and cell to cell contact to accomplish their mission of inhibiting tumor cell proliferation, progression and invasiveness.</w:t>
      </w:r>
    </w:p>
    <w:p w14:paraId="19F362C9" w14:textId="77777777" w:rsidR="00103F19" w:rsidRPr="00E25316" w:rsidRDefault="00103F19" w:rsidP="00103F19">
      <w:pPr>
        <w:adjustRightInd w:val="0"/>
        <w:snapToGrid w:val="0"/>
        <w:spacing w:after="0" w:line="360" w:lineRule="auto"/>
        <w:ind w:firstLine="120"/>
        <w:jc w:val="both"/>
        <w:rPr>
          <w:rFonts w:ascii="Book Antiqua" w:hAnsi="Book Antiqua" w:cstheme="majorBidi"/>
          <w:b/>
          <w:bCs/>
          <w:sz w:val="24"/>
          <w:szCs w:val="24"/>
        </w:rPr>
      </w:pPr>
    </w:p>
    <w:p w14:paraId="1D9B1AA0" w14:textId="77777777" w:rsidR="00A22EFD" w:rsidRPr="00E25316" w:rsidRDefault="00744E01" w:rsidP="0069464B">
      <w:pPr>
        <w:adjustRightInd w:val="0"/>
        <w:snapToGrid w:val="0"/>
        <w:spacing w:after="0" w:line="360" w:lineRule="auto"/>
        <w:jc w:val="both"/>
        <w:outlineLvl w:val="0"/>
        <w:rPr>
          <w:rFonts w:ascii="Book Antiqua" w:hAnsi="Book Antiqua" w:cstheme="majorBidi"/>
          <w:b/>
          <w:bCs/>
          <w:sz w:val="24"/>
          <w:szCs w:val="24"/>
        </w:rPr>
      </w:pPr>
      <w:r w:rsidRPr="00E25316">
        <w:rPr>
          <w:rFonts w:ascii="Book Antiqua" w:hAnsi="Book Antiqua" w:cstheme="majorBidi"/>
          <w:b/>
          <w:bCs/>
          <w:sz w:val="24"/>
          <w:szCs w:val="24"/>
        </w:rPr>
        <w:t>ARTICLE HIGHLIGHTS</w:t>
      </w:r>
    </w:p>
    <w:p w14:paraId="62591E07" w14:textId="77777777" w:rsidR="00A22EFD" w:rsidRPr="00E25316" w:rsidRDefault="00A22EFD" w:rsidP="0069464B">
      <w:pPr>
        <w:adjustRightInd w:val="0"/>
        <w:snapToGrid w:val="0"/>
        <w:spacing w:after="0" w:line="360" w:lineRule="auto"/>
        <w:jc w:val="both"/>
        <w:outlineLvl w:val="0"/>
        <w:rPr>
          <w:rFonts w:ascii="Book Antiqua" w:hAnsi="Book Antiqua" w:cstheme="majorBidi"/>
          <w:b/>
          <w:bCs/>
          <w:i/>
          <w:sz w:val="24"/>
          <w:szCs w:val="24"/>
        </w:rPr>
      </w:pPr>
      <w:r w:rsidRPr="00E25316">
        <w:rPr>
          <w:rFonts w:ascii="Book Antiqua" w:hAnsi="Book Antiqua" w:cstheme="majorBidi"/>
          <w:b/>
          <w:bCs/>
          <w:i/>
          <w:sz w:val="24"/>
          <w:szCs w:val="24"/>
        </w:rPr>
        <w:t>Research background</w:t>
      </w:r>
    </w:p>
    <w:p w14:paraId="0FE1CB56" w14:textId="34119E1F" w:rsidR="00A22EFD" w:rsidRPr="00E25316" w:rsidRDefault="00A22EFD" w:rsidP="00E25316">
      <w:pPr>
        <w:adjustRightInd w:val="0"/>
        <w:snapToGrid w:val="0"/>
        <w:spacing w:after="0" w:line="360" w:lineRule="auto"/>
        <w:jc w:val="both"/>
        <w:rPr>
          <w:rFonts w:ascii="Book Antiqua" w:hAnsi="Book Antiqua" w:cstheme="majorBidi"/>
          <w:bCs/>
          <w:sz w:val="24"/>
          <w:szCs w:val="24"/>
        </w:rPr>
      </w:pPr>
      <w:bookmarkStart w:id="40" w:name="OLE_LINK428"/>
      <w:bookmarkStart w:id="41" w:name="OLE_LINK429"/>
      <w:bookmarkStart w:id="42" w:name="OLE_LINK435"/>
      <w:r w:rsidRPr="00E25316">
        <w:rPr>
          <w:rFonts w:ascii="Book Antiqua" w:hAnsi="Book Antiqua" w:cstheme="majorBidi"/>
          <w:bCs/>
          <w:sz w:val="24"/>
          <w:szCs w:val="24"/>
        </w:rPr>
        <w:t>Hepatocellular carcinoma</w:t>
      </w:r>
      <w:bookmarkEnd w:id="40"/>
      <w:bookmarkEnd w:id="41"/>
      <w:bookmarkEnd w:id="42"/>
      <w:r w:rsidR="0069464B">
        <w:rPr>
          <w:rFonts w:ascii="Book Antiqua" w:hAnsi="Book Antiqua" w:cstheme="majorBidi"/>
          <w:bCs/>
          <w:sz w:val="24"/>
          <w:szCs w:val="24"/>
        </w:rPr>
        <w:t xml:space="preserve"> (HCC)</w:t>
      </w:r>
      <w:r w:rsidRPr="00E25316">
        <w:rPr>
          <w:rFonts w:ascii="Book Antiqua" w:hAnsi="Book Antiqua" w:cstheme="majorBidi"/>
          <w:bCs/>
          <w:sz w:val="24"/>
          <w:szCs w:val="24"/>
        </w:rPr>
        <w:t xml:space="preserve"> is a malignant condition with higher incidence and no effective treatment.</w:t>
      </w:r>
      <w:r w:rsidR="002E3619">
        <w:rPr>
          <w:rFonts w:ascii="Book Antiqua" w:hAnsi="Book Antiqua" w:cstheme="majorBidi"/>
          <w:bCs/>
          <w:sz w:val="24"/>
          <w:szCs w:val="24"/>
        </w:rPr>
        <w:t xml:space="preserve"> </w:t>
      </w:r>
      <w:r w:rsidR="00103F19">
        <w:rPr>
          <w:rFonts w:ascii="Book Antiqua" w:hAnsi="Book Antiqua" w:cstheme="majorBidi"/>
          <w:bCs/>
          <w:sz w:val="24"/>
          <w:szCs w:val="24"/>
        </w:rPr>
        <w:t>Mesenchymal s</w:t>
      </w:r>
      <w:r w:rsidRPr="00E25316">
        <w:rPr>
          <w:rFonts w:ascii="Book Antiqua" w:hAnsi="Book Antiqua" w:cstheme="majorBidi"/>
          <w:bCs/>
          <w:sz w:val="24"/>
          <w:szCs w:val="24"/>
        </w:rPr>
        <w:t>tem cells</w:t>
      </w:r>
      <w:r w:rsidR="00103F19">
        <w:rPr>
          <w:rFonts w:ascii="Book Antiqua" w:hAnsi="Book Antiqua" w:cstheme="majorBidi"/>
          <w:bCs/>
          <w:sz w:val="24"/>
          <w:szCs w:val="24"/>
        </w:rPr>
        <w:t xml:space="preserve"> (MSCs)</w:t>
      </w:r>
      <w:r w:rsidRPr="00E25316">
        <w:rPr>
          <w:rFonts w:ascii="Book Antiqua" w:hAnsi="Book Antiqua" w:cstheme="majorBidi"/>
          <w:bCs/>
          <w:sz w:val="24"/>
          <w:szCs w:val="24"/>
        </w:rPr>
        <w:t xml:space="preserve"> secrete cytokines and growth factors known to have paracrine, trophic and immunomodulatory effects. Due to their paracrine and differentiation potential, adipose derived </w:t>
      </w:r>
      <w:r w:rsidR="00103F19">
        <w:rPr>
          <w:rFonts w:ascii="Book Antiqua" w:hAnsi="Book Antiqua" w:cstheme="majorBidi"/>
          <w:bCs/>
          <w:sz w:val="24"/>
          <w:szCs w:val="24"/>
        </w:rPr>
        <w:t>SC</w:t>
      </w:r>
      <w:r w:rsidRPr="00E25316">
        <w:rPr>
          <w:rFonts w:ascii="Book Antiqua" w:hAnsi="Book Antiqua" w:cstheme="majorBidi"/>
          <w:bCs/>
          <w:sz w:val="24"/>
          <w:szCs w:val="24"/>
        </w:rPr>
        <w:t>s have been proven therapeutic efficacy in many types of diseases. Their conditioned media</w:t>
      </w:r>
      <w:r w:rsidR="00295DF7">
        <w:rPr>
          <w:rFonts w:ascii="Book Antiqua" w:hAnsi="Book Antiqua" w:cstheme="majorBidi"/>
          <w:bCs/>
          <w:sz w:val="24"/>
          <w:szCs w:val="24"/>
        </w:rPr>
        <w:t xml:space="preserve"> (CM)</w:t>
      </w:r>
      <w:r w:rsidRPr="00E25316">
        <w:rPr>
          <w:rFonts w:ascii="Book Antiqua" w:hAnsi="Book Antiqua" w:cstheme="majorBidi"/>
          <w:bCs/>
          <w:sz w:val="24"/>
          <w:szCs w:val="24"/>
        </w:rPr>
        <w:t xml:space="preserve"> is shown to inhibit proliferation and increase apoptosis in HCC. However, many controversies have been noted concerning their role in cancer. </w:t>
      </w:r>
    </w:p>
    <w:p w14:paraId="64425F15" w14:textId="77777777" w:rsidR="00A22EFD" w:rsidRPr="00E25316" w:rsidRDefault="00A22EFD" w:rsidP="00E25316">
      <w:pPr>
        <w:adjustRightInd w:val="0"/>
        <w:snapToGrid w:val="0"/>
        <w:spacing w:after="0" w:line="360" w:lineRule="auto"/>
        <w:jc w:val="both"/>
        <w:rPr>
          <w:rFonts w:ascii="Book Antiqua" w:hAnsi="Book Antiqua" w:cstheme="majorBidi"/>
          <w:b/>
          <w:bCs/>
          <w:sz w:val="24"/>
          <w:szCs w:val="24"/>
        </w:rPr>
      </w:pPr>
    </w:p>
    <w:p w14:paraId="61469559" w14:textId="77777777" w:rsidR="00A22EFD" w:rsidRPr="00E25316" w:rsidRDefault="00A22EFD" w:rsidP="0069464B">
      <w:pPr>
        <w:adjustRightInd w:val="0"/>
        <w:snapToGrid w:val="0"/>
        <w:spacing w:after="0" w:line="360" w:lineRule="auto"/>
        <w:jc w:val="both"/>
        <w:outlineLvl w:val="0"/>
        <w:rPr>
          <w:rFonts w:ascii="Book Antiqua" w:hAnsi="Book Antiqua" w:cstheme="majorBidi"/>
          <w:b/>
          <w:bCs/>
          <w:i/>
          <w:sz w:val="24"/>
          <w:szCs w:val="24"/>
        </w:rPr>
      </w:pPr>
      <w:r w:rsidRPr="00E25316">
        <w:rPr>
          <w:rFonts w:ascii="Book Antiqua" w:hAnsi="Book Antiqua" w:cstheme="majorBidi"/>
          <w:b/>
          <w:bCs/>
          <w:i/>
          <w:sz w:val="24"/>
          <w:szCs w:val="24"/>
        </w:rPr>
        <w:t>Research motivation</w:t>
      </w:r>
    </w:p>
    <w:p w14:paraId="6BDC66AC" w14:textId="42A07D5E" w:rsidR="00A22EFD" w:rsidRPr="00E25316" w:rsidRDefault="00A22EFD" w:rsidP="00E25316">
      <w:pPr>
        <w:adjustRightInd w:val="0"/>
        <w:snapToGrid w:val="0"/>
        <w:spacing w:after="0" w:line="360" w:lineRule="auto"/>
        <w:jc w:val="both"/>
        <w:rPr>
          <w:rFonts w:ascii="Book Antiqua" w:hAnsi="Book Antiqua" w:cstheme="majorBidi"/>
          <w:bCs/>
          <w:sz w:val="24"/>
          <w:szCs w:val="24"/>
        </w:rPr>
      </w:pPr>
      <w:r w:rsidRPr="00E25316">
        <w:rPr>
          <w:rFonts w:ascii="Book Antiqua" w:hAnsi="Book Antiqua" w:cstheme="majorBidi"/>
          <w:bCs/>
          <w:sz w:val="24"/>
          <w:szCs w:val="24"/>
        </w:rPr>
        <w:t xml:space="preserve">Many studies showed the effect of </w:t>
      </w:r>
      <w:r w:rsidR="00103F19">
        <w:rPr>
          <w:rFonts w:ascii="Book Antiqua" w:hAnsi="Book Antiqua" w:cstheme="majorBidi"/>
          <w:bCs/>
          <w:sz w:val="24"/>
          <w:szCs w:val="24"/>
        </w:rPr>
        <w:t>SC</w:t>
      </w:r>
      <w:r w:rsidRPr="00E25316">
        <w:rPr>
          <w:rFonts w:ascii="Book Antiqua" w:hAnsi="Book Antiqua" w:cstheme="majorBidi"/>
          <w:bCs/>
          <w:sz w:val="24"/>
          <w:szCs w:val="24"/>
        </w:rPr>
        <w:t xml:space="preserve">s or their </w:t>
      </w:r>
      <w:r w:rsidR="00295DF7">
        <w:rPr>
          <w:rFonts w:ascii="Book Antiqua" w:hAnsi="Book Antiqua" w:cstheme="majorBidi"/>
          <w:bCs/>
          <w:sz w:val="24"/>
          <w:szCs w:val="24"/>
        </w:rPr>
        <w:t>CM</w:t>
      </w:r>
      <w:r w:rsidRPr="00E25316">
        <w:rPr>
          <w:rFonts w:ascii="Book Antiqua" w:hAnsi="Book Antiqua" w:cstheme="majorBidi"/>
          <w:bCs/>
          <w:sz w:val="24"/>
          <w:szCs w:val="24"/>
        </w:rPr>
        <w:t xml:space="preserve"> on cancer, some reports showed suppressing and inhibiting effect on tumor growth. Other reports showed enhancing tumor growth and proliferation of cancerous cells. No known study has reported the effect of </w:t>
      </w:r>
      <w:r w:rsidR="00103F19" w:rsidRPr="00E25316">
        <w:rPr>
          <w:rFonts w:ascii="Book Antiqua" w:hAnsi="Book Antiqua" w:cstheme="majorBidi"/>
          <w:bCs/>
          <w:sz w:val="24"/>
          <w:szCs w:val="24"/>
        </w:rPr>
        <w:t xml:space="preserve">adipose derived </w:t>
      </w:r>
      <w:r w:rsidR="00103F19">
        <w:rPr>
          <w:rFonts w:ascii="Book Antiqua" w:hAnsi="Book Antiqua" w:cstheme="majorBidi"/>
          <w:bCs/>
          <w:sz w:val="24"/>
          <w:szCs w:val="24"/>
        </w:rPr>
        <w:t>MSCs (</w:t>
      </w:r>
      <w:r w:rsidRPr="00E25316">
        <w:rPr>
          <w:rFonts w:ascii="Book Antiqua" w:hAnsi="Book Antiqua" w:cstheme="majorBidi"/>
          <w:bCs/>
          <w:sz w:val="24"/>
          <w:szCs w:val="24"/>
        </w:rPr>
        <w:t>ADMSCs</w:t>
      </w:r>
      <w:r w:rsidR="00103F19">
        <w:rPr>
          <w:rFonts w:ascii="Book Antiqua" w:hAnsi="Book Antiqua" w:cstheme="majorBidi"/>
          <w:bCs/>
          <w:sz w:val="24"/>
          <w:szCs w:val="24"/>
        </w:rPr>
        <w:t>)</w:t>
      </w:r>
      <w:r w:rsidRPr="00E25316">
        <w:rPr>
          <w:rFonts w:ascii="Book Antiqua" w:hAnsi="Book Antiqua" w:cstheme="majorBidi"/>
          <w:bCs/>
          <w:sz w:val="24"/>
          <w:szCs w:val="24"/>
        </w:rPr>
        <w:t xml:space="preserve"> on the proliferation and apoptosis of </w:t>
      </w:r>
      <w:r w:rsidR="0069464B">
        <w:rPr>
          <w:rFonts w:ascii="Book Antiqua" w:hAnsi="Book Antiqua" w:cstheme="majorBidi"/>
          <w:bCs/>
          <w:sz w:val="24"/>
          <w:szCs w:val="24"/>
        </w:rPr>
        <w:t>HCC</w:t>
      </w:r>
      <w:r w:rsidRPr="00E25316">
        <w:rPr>
          <w:rFonts w:ascii="Book Antiqua" w:hAnsi="Book Antiqua" w:cstheme="majorBidi"/>
          <w:bCs/>
          <w:sz w:val="24"/>
          <w:szCs w:val="24"/>
        </w:rPr>
        <w:t xml:space="preserve">. Thus, our aim was to investigate the therapeutic effects of Adipose derived </w:t>
      </w:r>
      <w:r w:rsidR="00103F19">
        <w:rPr>
          <w:rFonts w:ascii="Book Antiqua" w:hAnsi="Book Antiqua" w:cstheme="majorBidi"/>
          <w:bCs/>
          <w:sz w:val="24"/>
          <w:szCs w:val="24"/>
        </w:rPr>
        <w:t>SC</w:t>
      </w:r>
      <w:r w:rsidRPr="00E25316">
        <w:rPr>
          <w:rFonts w:ascii="Book Antiqua" w:hAnsi="Book Antiqua" w:cstheme="majorBidi"/>
          <w:bCs/>
          <w:sz w:val="24"/>
          <w:szCs w:val="24"/>
        </w:rPr>
        <w:t xml:space="preserve">s and their </w:t>
      </w:r>
      <w:r w:rsidR="00295DF7">
        <w:rPr>
          <w:rFonts w:ascii="Book Antiqua" w:hAnsi="Book Antiqua" w:cstheme="majorBidi"/>
          <w:bCs/>
          <w:sz w:val="24"/>
          <w:szCs w:val="24"/>
        </w:rPr>
        <w:t>CM</w:t>
      </w:r>
      <w:r w:rsidRPr="00E25316">
        <w:rPr>
          <w:rFonts w:ascii="Book Antiqua" w:hAnsi="Book Antiqua" w:cstheme="majorBidi"/>
          <w:bCs/>
          <w:sz w:val="24"/>
          <w:szCs w:val="24"/>
        </w:rPr>
        <w:t xml:space="preserve"> on </w:t>
      </w:r>
      <w:r w:rsidR="0069464B">
        <w:rPr>
          <w:rFonts w:ascii="Book Antiqua" w:hAnsi="Book Antiqua" w:cstheme="majorBidi"/>
          <w:bCs/>
          <w:sz w:val="24"/>
          <w:szCs w:val="24"/>
        </w:rPr>
        <w:t>HCC</w:t>
      </w:r>
      <w:r w:rsidRPr="00E25316">
        <w:rPr>
          <w:rFonts w:ascii="Book Antiqua" w:hAnsi="Book Antiqua" w:cstheme="majorBidi"/>
          <w:bCs/>
          <w:sz w:val="24"/>
          <w:szCs w:val="24"/>
        </w:rPr>
        <w:t>. In Specific the ADMSC effect on cancer cell markers, on the proliferation and metastatic potential of cancerous cells, and their effect on modulating cancer cell death.</w:t>
      </w:r>
    </w:p>
    <w:p w14:paraId="015BD18B" w14:textId="4C45A4B3" w:rsidR="00A22EFD" w:rsidRDefault="00103F19" w:rsidP="00103F19">
      <w:pPr>
        <w:adjustRightInd w:val="0"/>
        <w:snapToGrid w:val="0"/>
        <w:spacing w:after="0" w:line="360" w:lineRule="auto"/>
        <w:ind w:firstLine="120"/>
        <w:jc w:val="both"/>
        <w:rPr>
          <w:rFonts w:ascii="Book Antiqua" w:hAnsi="Book Antiqua" w:cstheme="majorBidi"/>
          <w:bCs/>
          <w:sz w:val="24"/>
          <w:szCs w:val="24"/>
        </w:rPr>
      </w:pPr>
      <w:r>
        <w:rPr>
          <w:rFonts w:ascii="Book Antiqua" w:hAnsi="Book Antiqua" w:cstheme="majorBidi"/>
          <w:bCs/>
          <w:sz w:val="24"/>
          <w:szCs w:val="24"/>
        </w:rPr>
        <w:t>By discovering that a</w:t>
      </w:r>
      <w:r w:rsidR="00A22EFD" w:rsidRPr="00E25316">
        <w:rPr>
          <w:rFonts w:ascii="Book Antiqua" w:hAnsi="Book Antiqua" w:cstheme="majorBidi"/>
          <w:bCs/>
          <w:sz w:val="24"/>
          <w:szCs w:val="24"/>
        </w:rPr>
        <w:t xml:space="preserve">dipose derived </w:t>
      </w:r>
      <w:r>
        <w:rPr>
          <w:rFonts w:ascii="Book Antiqua" w:hAnsi="Book Antiqua" w:cstheme="majorBidi"/>
          <w:bCs/>
          <w:sz w:val="24"/>
          <w:szCs w:val="24"/>
        </w:rPr>
        <w:t>SC</w:t>
      </w:r>
      <w:r w:rsidR="00A22EFD" w:rsidRPr="00E25316">
        <w:rPr>
          <w:rFonts w:ascii="Book Antiqua" w:hAnsi="Book Antiqua" w:cstheme="majorBidi"/>
          <w:bCs/>
          <w:sz w:val="24"/>
          <w:szCs w:val="24"/>
        </w:rPr>
        <w:t xml:space="preserve">s and their </w:t>
      </w:r>
      <w:r w:rsidR="00295DF7">
        <w:rPr>
          <w:rFonts w:ascii="Book Antiqua" w:hAnsi="Book Antiqua" w:cstheme="majorBidi"/>
          <w:bCs/>
          <w:sz w:val="24"/>
          <w:szCs w:val="24"/>
        </w:rPr>
        <w:t>CM</w:t>
      </w:r>
      <w:r w:rsidR="00A22EFD" w:rsidRPr="00E25316">
        <w:rPr>
          <w:rFonts w:ascii="Book Antiqua" w:hAnsi="Book Antiqua" w:cstheme="majorBidi"/>
          <w:bCs/>
          <w:sz w:val="24"/>
          <w:szCs w:val="24"/>
        </w:rPr>
        <w:t xml:space="preserve"> have the ability to modulate cancer markers, the proliferation and metastasis of liver cancer cells, we might open a new path for research on the mechanism of action by which </w:t>
      </w:r>
      <w:r>
        <w:rPr>
          <w:rFonts w:ascii="Book Antiqua" w:hAnsi="Book Antiqua" w:cstheme="majorBidi"/>
          <w:bCs/>
          <w:sz w:val="24"/>
          <w:szCs w:val="24"/>
        </w:rPr>
        <w:t>MSC</w:t>
      </w:r>
      <w:r w:rsidR="00A22EFD" w:rsidRPr="00E25316">
        <w:rPr>
          <w:rFonts w:ascii="Book Antiqua" w:hAnsi="Book Antiqua" w:cstheme="majorBidi"/>
          <w:bCs/>
          <w:sz w:val="24"/>
          <w:szCs w:val="24"/>
        </w:rPr>
        <w:t xml:space="preserve">s can affect cancer. If the results </w:t>
      </w:r>
      <w:r>
        <w:rPr>
          <w:rFonts w:ascii="Book Antiqua" w:hAnsi="Book Antiqua" w:cstheme="majorBidi"/>
          <w:bCs/>
          <w:sz w:val="24"/>
          <w:szCs w:val="24"/>
        </w:rPr>
        <w:t xml:space="preserve">were to increase and stimulate </w:t>
      </w:r>
      <w:r w:rsidR="00A22EFD" w:rsidRPr="00E25316">
        <w:rPr>
          <w:rFonts w:ascii="Book Antiqua" w:hAnsi="Book Antiqua" w:cstheme="majorBidi"/>
          <w:bCs/>
          <w:sz w:val="24"/>
          <w:szCs w:val="24"/>
        </w:rPr>
        <w:t xml:space="preserve">cancer cells, then further investigations need </w:t>
      </w:r>
      <w:r>
        <w:rPr>
          <w:rFonts w:ascii="Book Antiqua" w:hAnsi="Book Antiqua" w:cstheme="majorBidi"/>
          <w:bCs/>
          <w:sz w:val="24"/>
          <w:szCs w:val="24"/>
        </w:rPr>
        <w:t>to be pursued on two levels: (1) t</w:t>
      </w:r>
      <w:r w:rsidR="00A22EFD" w:rsidRPr="00E25316">
        <w:rPr>
          <w:rFonts w:ascii="Book Antiqua" w:hAnsi="Book Antiqua" w:cstheme="majorBidi"/>
          <w:bCs/>
          <w:sz w:val="24"/>
          <w:szCs w:val="24"/>
        </w:rPr>
        <w:t xml:space="preserve">o study the behavior of </w:t>
      </w:r>
      <w:r>
        <w:rPr>
          <w:rFonts w:ascii="Book Antiqua" w:hAnsi="Book Antiqua" w:cstheme="majorBidi"/>
          <w:bCs/>
          <w:sz w:val="24"/>
          <w:szCs w:val="24"/>
        </w:rPr>
        <w:t>SC</w:t>
      </w:r>
      <w:r w:rsidR="00A22EFD" w:rsidRPr="00E25316">
        <w:rPr>
          <w:rFonts w:ascii="Book Antiqua" w:hAnsi="Book Antiqua" w:cstheme="majorBidi"/>
          <w:bCs/>
          <w:sz w:val="24"/>
          <w:szCs w:val="24"/>
        </w:rPr>
        <w:t>s along with the factors contribu</w:t>
      </w:r>
      <w:r>
        <w:rPr>
          <w:rFonts w:ascii="Book Antiqua" w:hAnsi="Book Antiqua" w:cstheme="majorBidi"/>
          <w:bCs/>
          <w:sz w:val="24"/>
          <w:szCs w:val="24"/>
        </w:rPr>
        <w:t>ting to the stimulatory effects;</w:t>
      </w:r>
      <w:r w:rsidR="00A22EFD" w:rsidRPr="00E25316">
        <w:rPr>
          <w:rFonts w:ascii="Book Antiqua" w:hAnsi="Book Antiqua" w:cstheme="majorBidi"/>
          <w:bCs/>
          <w:sz w:val="24"/>
          <w:szCs w:val="24"/>
        </w:rPr>
        <w:t xml:space="preserve"> </w:t>
      </w:r>
      <w:r>
        <w:rPr>
          <w:rFonts w:ascii="Book Antiqua" w:hAnsi="Book Antiqua" w:cstheme="majorBidi"/>
          <w:bCs/>
          <w:sz w:val="24"/>
          <w:szCs w:val="24"/>
        </w:rPr>
        <w:t>and (2) t</w:t>
      </w:r>
      <w:r w:rsidR="00A22EFD" w:rsidRPr="00E25316">
        <w:rPr>
          <w:rFonts w:ascii="Book Antiqua" w:hAnsi="Book Antiqua" w:cstheme="majorBidi"/>
          <w:bCs/>
          <w:sz w:val="24"/>
          <w:szCs w:val="24"/>
        </w:rPr>
        <w:t xml:space="preserve">ry to inhibit the pathways leading to this progressive effect. In another hand, if the ADMSC were to inhibit cancer and induce apoptosis then ADMSC could be a potential therapy for this deadly disease, when today no cure is yet </w:t>
      </w:r>
      <w:r w:rsidR="00A22EFD" w:rsidRPr="00E25316">
        <w:rPr>
          <w:rFonts w:ascii="Book Antiqua" w:hAnsi="Book Antiqua" w:cstheme="majorBidi"/>
          <w:bCs/>
          <w:sz w:val="24"/>
          <w:szCs w:val="24"/>
        </w:rPr>
        <w:lastRenderedPageBreak/>
        <w:t>has been discovered.</w:t>
      </w:r>
      <w:r w:rsidR="002E3619">
        <w:rPr>
          <w:rFonts w:ascii="Book Antiqua" w:hAnsi="Book Antiqua" w:cstheme="majorBidi"/>
          <w:bCs/>
          <w:sz w:val="24"/>
          <w:szCs w:val="24"/>
        </w:rPr>
        <w:t xml:space="preserve"> </w:t>
      </w:r>
      <w:r w:rsidR="00A22EFD" w:rsidRPr="00E25316">
        <w:rPr>
          <w:rFonts w:ascii="Book Antiqua" w:hAnsi="Book Antiqua" w:cstheme="majorBidi"/>
          <w:bCs/>
          <w:sz w:val="24"/>
          <w:szCs w:val="24"/>
        </w:rPr>
        <w:t>To achieve this goal in vivo animal models and clinical studies needs to be pursued.</w:t>
      </w:r>
    </w:p>
    <w:p w14:paraId="3EAA5B93" w14:textId="77777777" w:rsidR="00103F19" w:rsidRPr="00E25316" w:rsidRDefault="00103F19" w:rsidP="00103F19">
      <w:pPr>
        <w:adjustRightInd w:val="0"/>
        <w:snapToGrid w:val="0"/>
        <w:spacing w:after="0" w:line="360" w:lineRule="auto"/>
        <w:ind w:firstLine="120"/>
        <w:jc w:val="both"/>
        <w:rPr>
          <w:rFonts w:ascii="Book Antiqua" w:hAnsi="Book Antiqua" w:cstheme="majorBidi"/>
          <w:b/>
          <w:bCs/>
          <w:i/>
          <w:sz w:val="24"/>
          <w:szCs w:val="24"/>
        </w:rPr>
      </w:pPr>
    </w:p>
    <w:p w14:paraId="3A827B1E" w14:textId="77777777" w:rsidR="00A22EFD" w:rsidRPr="00E25316" w:rsidRDefault="00A22EFD" w:rsidP="0069464B">
      <w:pPr>
        <w:adjustRightInd w:val="0"/>
        <w:snapToGrid w:val="0"/>
        <w:spacing w:after="0" w:line="360" w:lineRule="auto"/>
        <w:jc w:val="both"/>
        <w:outlineLvl w:val="0"/>
        <w:rPr>
          <w:rFonts w:ascii="Book Antiqua" w:hAnsi="Book Antiqua" w:cstheme="majorBidi"/>
          <w:b/>
          <w:bCs/>
          <w:i/>
          <w:sz w:val="24"/>
          <w:szCs w:val="24"/>
        </w:rPr>
      </w:pPr>
      <w:r w:rsidRPr="00E25316">
        <w:rPr>
          <w:rFonts w:ascii="Book Antiqua" w:hAnsi="Book Antiqua" w:cstheme="majorBidi"/>
          <w:b/>
          <w:bCs/>
          <w:i/>
          <w:sz w:val="24"/>
          <w:szCs w:val="24"/>
        </w:rPr>
        <w:t>Research objectives</w:t>
      </w:r>
    </w:p>
    <w:p w14:paraId="3AB9FB87" w14:textId="494C44CB" w:rsidR="00A22EFD" w:rsidRPr="00E25316" w:rsidRDefault="00A22EFD" w:rsidP="00E25316">
      <w:pPr>
        <w:adjustRightInd w:val="0"/>
        <w:snapToGrid w:val="0"/>
        <w:spacing w:after="0" w:line="360" w:lineRule="auto"/>
        <w:jc w:val="both"/>
        <w:rPr>
          <w:rFonts w:ascii="Book Antiqua" w:hAnsi="Book Antiqua" w:cstheme="majorBidi"/>
          <w:bCs/>
          <w:sz w:val="24"/>
          <w:szCs w:val="24"/>
        </w:rPr>
      </w:pPr>
      <w:r w:rsidRPr="00E25316">
        <w:rPr>
          <w:rFonts w:ascii="Book Antiqua" w:hAnsi="Book Antiqua" w:cstheme="majorBidi"/>
          <w:bCs/>
          <w:sz w:val="24"/>
          <w:szCs w:val="24"/>
        </w:rPr>
        <w:t xml:space="preserve">In our study our main objective was to investigate the role of ADMSCs and their </w:t>
      </w:r>
      <w:r w:rsidR="00295DF7">
        <w:rPr>
          <w:rFonts w:ascii="Book Antiqua" w:hAnsi="Book Antiqua" w:cstheme="majorBidi"/>
          <w:bCs/>
          <w:sz w:val="24"/>
          <w:szCs w:val="24"/>
        </w:rPr>
        <w:t>CM</w:t>
      </w:r>
      <w:r w:rsidRPr="00E25316">
        <w:rPr>
          <w:rFonts w:ascii="Book Antiqua" w:hAnsi="Book Antiqua" w:cstheme="majorBidi"/>
          <w:bCs/>
          <w:sz w:val="24"/>
          <w:szCs w:val="24"/>
        </w:rPr>
        <w:t xml:space="preserve"> in </w:t>
      </w:r>
      <w:r w:rsidR="0069464B">
        <w:rPr>
          <w:rFonts w:ascii="Book Antiqua" w:hAnsi="Book Antiqua" w:cstheme="majorBidi"/>
          <w:bCs/>
          <w:sz w:val="24"/>
          <w:szCs w:val="24"/>
        </w:rPr>
        <w:t>HCC</w:t>
      </w:r>
      <w:r w:rsidRPr="00E25316">
        <w:rPr>
          <w:rFonts w:ascii="Book Antiqua" w:hAnsi="Book Antiqua" w:cstheme="majorBidi"/>
          <w:bCs/>
          <w:sz w:val="24"/>
          <w:szCs w:val="24"/>
        </w:rPr>
        <w:t xml:space="preserve"> using two cell lines HepG2 and PLC-PRF-5. In specific, we wanted to study the effect of ADMSCs on </w:t>
      </w:r>
      <w:r w:rsidR="00103F19">
        <w:rPr>
          <w:rFonts w:ascii="Book Antiqua" w:hAnsi="Book Antiqua" w:cstheme="majorBidi"/>
          <w:bCs/>
          <w:sz w:val="24"/>
          <w:szCs w:val="24"/>
        </w:rPr>
        <w:t>alpha-fetoprotein (AFP)</w:t>
      </w:r>
      <w:r w:rsidRPr="00E25316">
        <w:rPr>
          <w:rFonts w:ascii="Book Antiqua" w:hAnsi="Book Antiqua" w:cstheme="majorBidi"/>
          <w:bCs/>
          <w:sz w:val="24"/>
          <w:szCs w:val="24"/>
        </w:rPr>
        <w:t xml:space="preserve"> and </w:t>
      </w:r>
      <w:r w:rsidR="00103F19" w:rsidRPr="00E25316">
        <w:rPr>
          <w:rFonts w:ascii="Book Antiqua" w:hAnsi="Book Antiqua" w:cstheme="majorBidi"/>
          <w:sz w:val="24"/>
          <w:szCs w:val="24"/>
        </w:rPr>
        <w:t>Des-</w:t>
      </w:r>
      <w:r w:rsidR="00103F19">
        <w:rPr>
          <w:rFonts w:ascii="Book Antiqua" w:hAnsi="Book Antiqua" w:cstheme="majorBidi"/>
          <w:sz w:val="24"/>
          <w:szCs w:val="24"/>
        </w:rPr>
        <w:t>gamma</w:t>
      </w:r>
      <w:r w:rsidR="00103F19" w:rsidRPr="00E25316">
        <w:rPr>
          <w:rFonts w:ascii="Book Antiqua" w:hAnsi="Book Antiqua" w:cstheme="majorBidi"/>
          <w:sz w:val="24"/>
          <w:szCs w:val="24"/>
        </w:rPr>
        <w:t>-carboxyprothrombin (DCP)</w:t>
      </w:r>
      <w:r w:rsidRPr="00E25316">
        <w:rPr>
          <w:rFonts w:ascii="Book Antiqua" w:hAnsi="Book Antiqua" w:cstheme="majorBidi"/>
          <w:bCs/>
          <w:sz w:val="24"/>
          <w:szCs w:val="24"/>
        </w:rPr>
        <w:t>, the capacity of ADMSC to modulate metastasis or proliferation of the above cancerous cell lines, in particul</w:t>
      </w:r>
      <w:r w:rsidR="005C7F9E">
        <w:rPr>
          <w:rFonts w:ascii="Book Antiqua" w:hAnsi="Book Antiqua" w:cstheme="majorBidi"/>
          <w:bCs/>
          <w:sz w:val="24"/>
          <w:szCs w:val="24"/>
        </w:rPr>
        <w:t>ar we studied TIMPs, P53, and RB</w:t>
      </w:r>
      <w:r w:rsidRPr="00E25316">
        <w:rPr>
          <w:rFonts w:ascii="Book Antiqua" w:hAnsi="Book Antiqua" w:cstheme="majorBidi"/>
          <w:bCs/>
          <w:sz w:val="24"/>
          <w:szCs w:val="24"/>
        </w:rPr>
        <w:t xml:space="preserve">. ADMSCs were capable of inhibiting cell proliferation, hindering the diagnostic cancer markers AFP and DCP and promoting apoptosis. In addition, ADMSCs were able to decrease the migration and invasion of the cancerous cells through the increase in TIMPs. Realizing these objectives, had shed light on a novel apoptotic and abolishing effect of </w:t>
      </w:r>
      <w:r w:rsidR="00103F19">
        <w:rPr>
          <w:rFonts w:ascii="Book Antiqua" w:hAnsi="Book Antiqua" w:cstheme="majorBidi"/>
          <w:bCs/>
          <w:sz w:val="24"/>
          <w:szCs w:val="24"/>
        </w:rPr>
        <w:t>MSC</w:t>
      </w:r>
      <w:r w:rsidRPr="00E25316">
        <w:rPr>
          <w:rFonts w:ascii="Book Antiqua" w:hAnsi="Book Antiqua" w:cstheme="majorBidi"/>
          <w:bCs/>
          <w:sz w:val="24"/>
          <w:szCs w:val="24"/>
        </w:rPr>
        <w:t xml:space="preserve">s on cancer. This will direct us, and other researchers to further investigate the effect on other cell markers playing role in cancer and the mechanisms by which the ADMSCs exert their </w:t>
      </w:r>
      <w:proofErr w:type="spellStart"/>
      <w:r w:rsidRPr="00E25316">
        <w:rPr>
          <w:rFonts w:ascii="Book Antiqua" w:hAnsi="Book Antiqua" w:cstheme="majorBidi"/>
          <w:bCs/>
          <w:sz w:val="24"/>
          <w:szCs w:val="24"/>
        </w:rPr>
        <w:t>anticancerous</w:t>
      </w:r>
      <w:proofErr w:type="spellEnd"/>
      <w:r w:rsidRPr="00E25316">
        <w:rPr>
          <w:rFonts w:ascii="Book Antiqua" w:hAnsi="Book Antiqua" w:cstheme="majorBidi"/>
          <w:bCs/>
          <w:sz w:val="24"/>
          <w:szCs w:val="24"/>
        </w:rPr>
        <w:t xml:space="preserve"> effects.</w:t>
      </w:r>
    </w:p>
    <w:p w14:paraId="0BF32FE1" w14:textId="77777777" w:rsidR="00A22EFD" w:rsidRPr="00E25316" w:rsidRDefault="00A22EFD" w:rsidP="00E25316">
      <w:pPr>
        <w:adjustRightInd w:val="0"/>
        <w:snapToGrid w:val="0"/>
        <w:spacing w:after="0" w:line="360" w:lineRule="auto"/>
        <w:jc w:val="both"/>
        <w:rPr>
          <w:rFonts w:ascii="Book Antiqua" w:hAnsi="Book Antiqua" w:cstheme="majorBidi"/>
          <w:b/>
          <w:bCs/>
          <w:sz w:val="24"/>
          <w:szCs w:val="24"/>
        </w:rPr>
      </w:pPr>
    </w:p>
    <w:p w14:paraId="0B80894F" w14:textId="77777777" w:rsidR="00A22EFD" w:rsidRPr="00E25316" w:rsidRDefault="00A22EFD" w:rsidP="0069464B">
      <w:pPr>
        <w:adjustRightInd w:val="0"/>
        <w:snapToGrid w:val="0"/>
        <w:spacing w:after="0" w:line="360" w:lineRule="auto"/>
        <w:jc w:val="both"/>
        <w:outlineLvl w:val="0"/>
        <w:rPr>
          <w:rFonts w:ascii="Book Antiqua" w:hAnsi="Book Antiqua" w:cstheme="majorBidi"/>
          <w:b/>
          <w:bCs/>
          <w:i/>
          <w:sz w:val="24"/>
          <w:szCs w:val="24"/>
        </w:rPr>
      </w:pPr>
      <w:r w:rsidRPr="00E25316">
        <w:rPr>
          <w:rFonts w:ascii="Book Antiqua" w:hAnsi="Book Antiqua" w:cstheme="majorBidi"/>
          <w:b/>
          <w:bCs/>
          <w:i/>
          <w:sz w:val="24"/>
          <w:szCs w:val="24"/>
        </w:rPr>
        <w:t>Research methods</w:t>
      </w:r>
    </w:p>
    <w:p w14:paraId="5D204283" w14:textId="5CC57D64" w:rsidR="00A22EFD" w:rsidRPr="00E25316" w:rsidRDefault="0069464B" w:rsidP="00E25316">
      <w:pPr>
        <w:adjustRightInd w:val="0"/>
        <w:snapToGrid w:val="0"/>
        <w:spacing w:after="0" w:line="360" w:lineRule="auto"/>
        <w:jc w:val="both"/>
        <w:rPr>
          <w:rFonts w:ascii="Book Antiqua" w:hAnsi="Book Antiqua" w:cstheme="majorBidi"/>
          <w:bCs/>
          <w:sz w:val="24"/>
          <w:szCs w:val="24"/>
        </w:rPr>
      </w:pPr>
      <w:r>
        <w:rPr>
          <w:rFonts w:ascii="Book Antiqua" w:hAnsi="Book Antiqua" w:cstheme="majorBidi"/>
          <w:bCs/>
          <w:sz w:val="24"/>
          <w:szCs w:val="24"/>
        </w:rPr>
        <w:t>HCC</w:t>
      </w:r>
      <w:r w:rsidR="00A22EFD" w:rsidRPr="00E25316">
        <w:rPr>
          <w:rFonts w:ascii="Book Antiqua" w:hAnsi="Book Antiqua" w:cstheme="majorBidi"/>
          <w:bCs/>
          <w:sz w:val="24"/>
          <w:szCs w:val="24"/>
        </w:rPr>
        <w:t xml:space="preserve"> cell lines purchased from ATCC were cultured in low glucose DMEM media. Adipose derived </w:t>
      </w:r>
      <w:r w:rsidR="00103F19">
        <w:rPr>
          <w:rFonts w:ascii="Book Antiqua" w:hAnsi="Book Antiqua" w:cstheme="majorBidi"/>
          <w:bCs/>
          <w:sz w:val="24"/>
          <w:szCs w:val="24"/>
        </w:rPr>
        <w:t>MSC</w:t>
      </w:r>
      <w:r w:rsidR="00A22EFD" w:rsidRPr="00E25316">
        <w:rPr>
          <w:rFonts w:ascii="Book Antiqua" w:hAnsi="Book Antiqua" w:cstheme="majorBidi"/>
          <w:bCs/>
          <w:sz w:val="24"/>
          <w:szCs w:val="24"/>
        </w:rPr>
        <w:t xml:space="preserve">s isolated from lipoaspirates were cultured in DMEM nutrient mix F12. The isolation method of </w:t>
      </w:r>
      <w:r w:rsidR="00103F19">
        <w:rPr>
          <w:rFonts w:ascii="Book Antiqua" w:hAnsi="Book Antiqua" w:cstheme="majorBidi"/>
          <w:bCs/>
          <w:sz w:val="24"/>
          <w:szCs w:val="24"/>
        </w:rPr>
        <w:t>MSC</w:t>
      </w:r>
      <w:r w:rsidR="00A22EFD" w:rsidRPr="00E25316">
        <w:rPr>
          <w:rFonts w:ascii="Book Antiqua" w:hAnsi="Book Antiqua" w:cstheme="majorBidi"/>
          <w:bCs/>
          <w:sz w:val="24"/>
          <w:szCs w:val="24"/>
        </w:rPr>
        <w:t xml:space="preserve">s was modified and improved to obtain a high yield of living ADMSCs using a minimal quantity of fat and collagenases. Isolated ADMSCs were characterized to demonstrate their viability and capacity of </w:t>
      </w:r>
      <w:r w:rsidR="005C7F9E">
        <w:rPr>
          <w:rFonts w:ascii="Book Antiqua" w:hAnsi="Book Antiqua" w:cstheme="majorBidi"/>
          <w:bCs/>
          <w:sz w:val="24"/>
          <w:szCs w:val="24"/>
        </w:rPr>
        <w:t>multilineage differentiation.</w:t>
      </w:r>
    </w:p>
    <w:p w14:paraId="39A478E0" w14:textId="57E9A58B" w:rsidR="00A22EFD" w:rsidRPr="00E25316" w:rsidRDefault="005C7F9E" w:rsidP="00E25316">
      <w:pPr>
        <w:adjustRightInd w:val="0"/>
        <w:snapToGrid w:val="0"/>
        <w:spacing w:after="0" w:line="360" w:lineRule="auto"/>
        <w:jc w:val="both"/>
        <w:rPr>
          <w:rFonts w:ascii="Book Antiqua" w:hAnsi="Book Antiqua" w:cstheme="majorBidi"/>
          <w:bCs/>
          <w:sz w:val="24"/>
          <w:szCs w:val="24"/>
        </w:rPr>
      </w:pPr>
      <w:r>
        <w:rPr>
          <w:rFonts w:ascii="Book Antiqua" w:hAnsi="Book Antiqua" w:cstheme="majorBidi"/>
          <w:bCs/>
          <w:sz w:val="24"/>
          <w:szCs w:val="24"/>
        </w:rPr>
        <w:t xml:space="preserve">  </w:t>
      </w:r>
      <w:r w:rsidR="00A22EFD" w:rsidRPr="00E25316">
        <w:rPr>
          <w:rFonts w:ascii="Book Antiqua" w:hAnsi="Book Antiqua" w:cstheme="majorBidi"/>
          <w:bCs/>
          <w:sz w:val="24"/>
          <w:szCs w:val="24"/>
        </w:rPr>
        <w:t>The coculture conditions and treatment with ADMSC CM</w:t>
      </w:r>
      <w:r>
        <w:rPr>
          <w:rFonts w:ascii="Book Antiqua" w:hAnsi="Book Antiqua" w:cstheme="majorBidi"/>
          <w:bCs/>
          <w:sz w:val="24"/>
          <w:szCs w:val="24"/>
        </w:rPr>
        <w:t xml:space="preserve"> </w:t>
      </w:r>
      <w:r w:rsidR="00A22EFD" w:rsidRPr="00E25316">
        <w:rPr>
          <w:rFonts w:ascii="Book Antiqua" w:hAnsi="Book Antiqua" w:cstheme="majorBidi"/>
          <w:bCs/>
          <w:sz w:val="24"/>
          <w:szCs w:val="24"/>
        </w:rPr>
        <w:t xml:space="preserve">were extensively studied in order to determine the number of cells that should </w:t>
      </w:r>
      <w:r>
        <w:rPr>
          <w:rFonts w:ascii="Book Antiqua" w:hAnsi="Book Antiqua" w:cstheme="majorBidi"/>
          <w:bCs/>
          <w:sz w:val="24"/>
          <w:szCs w:val="24"/>
        </w:rPr>
        <w:t xml:space="preserve">be used in all experiments. </w:t>
      </w:r>
      <w:r w:rsidR="00A22EFD" w:rsidRPr="00E25316">
        <w:rPr>
          <w:rFonts w:ascii="Book Antiqua" w:hAnsi="Book Antiqua" w:cstheme="majorBidi"/>
          <w:bCs/>
          <w:sz w:val="24"/>
          <w:szCs w:val="24"/>
        </w:rPr>
        <w:t xml:space="preserve">After co-culturing HCC with ADMSCs or stimulating it with ADMSC CM, the protein and mRNA levels of </w:t>
      </w:r>
      <w:r w:rsidR="0069464B">
        <w:rPr>
          <w:rFonts w:ascii="Book Antiqua" w:hAnsi="Book Antiqua" w:cstheme="majorBidi"/>
          <w:bCs/>
          <w:sz w:val="24"/>
          <w:szCs w:val="24"/>
        </w:rPr>
        <w:t>HCC</w:t>
      </w:r>
      <w:r w:rsidR="00A22EFD" w:rsidRPr="00E25316">
        <w:rPr>
          <w:rFonts w:ascii="Book Antiqua" w:hAnsi="Book Antiqua" w:cstheme="majorBidi"/>
          <w:bCs/>
          <w:sz w:val="24"/>
          <w:szCs w:val="24"/>
        </w:rPr>
        <w:t xml:space="preserve"> cancer markers (AFP and DCP) were detected using ELISA kits and real time PCR respectively.</w:t>
      </w:r>
    </w:p>
    <w:p w14:paraId="75BE08AE" w14:textId="3980A69B" w:rsidR="00A22EFD" w:rsidRPr="00E25316" w:rsidRDefault="005C7F9E" w:rsidP="00E25316">
      <w:pPr>
        <w:adjustRightInd w:val="0"/>
        <w:snapToGrid w:val="0"/>
        <w:spacing w:after="0" w:line="360" w:lineRule="auto"/>
        <w:jc w:val="both"/>
        <w:rPr>
          <w:rFonts w:ascii="Book Antiqua" w:hAnsi="Book Antiqua" w:cstheme="majorBidi"/>
          <w:bCs/>
          <w:sz w:val="24"/>
          <w:szCs w:val="24"/>
        </w:rPr>
      </w:pPr>
      <w:r>
        <w:rPr>
          <w:rFonts w:ascii="Book Antiqua" w:hAnsi="Book Antiqua" w:cstheme="majorBidi"/>
          <w:bCs/>
          <w:sz w:val="24"/>
          <w:szCs w:val="24"/>
        </w:rPr>
        <w:lastRenderedPageBreak/>
        <w:t xml:space="preserve">  </w:t>
      </w:r>
      <w:r w:rsidR="00A22EFD" w:rsidRPr="00E25316">
        <w:rPr>
          <w:rFonts w:ascii="Book Antiqua" w:hAnsi="Book Antiqua" w:cstheme="majorBidi"/>
          <w:bCs/>
          <w:sz w:val="24"/>
          <w:szCs w:val="24"/>
        </w:rPr>
        <w:t>In addition, the proliferation level and apoptosis rate of HCC cells were measured using WST-8 proliferation test and annexin V-FITC kit respectively. Along with these tests, the mRNA levels of P53, RB, hTERT and c-</w:t>
      </w:r>
      <w:proofErr w:type="spellStart"/>
      <w:r w:rsidR="00A22EFD" w:rsidRPr="00E25316">
        <w:rPr>
          <w:rFonts w:ascii="Book Antiqua" w:hAnsi="Book Antiqua" w:cstheme="majorBidi"/>
          <w:bCs/>
          <w:sz w:val="24"/>
          <w:szCs w:val="24"/>
        </w:rPr>
        <w:t>Myc</w:t>
      </w:r>
      <w:proofErr w:type="spellEnd"/>
      <w:r w:rsidR="00A22EFD" w:rsidRPr="00E25316">
        <w:rPr>
          <w:rFonts w:ascii="Book Antiqua" w:hAnsi="Book Antiqua" w:cstheme="majorBidi"/>
          <w:bCs/>
          <w:sz w:val="24"/>
          <w:szCs w:val="24"/>
        </w:rPr>
        <w:t xml:space="preserve"> genes involved in the regulation of proliferation and apoptosis, were quantified using real time PCR.</w:t>
      </w:r>
    </w:p>
    <w:p w14:paraId="165FFD37" w14:textId="0DF7EBF4" w:rsidR="00A22EFD" w:rsidRPr="00E25316" w:rsidRDefault="005C7F9E" w:rsidP="00E25316">
      <w:pPr>
        <w:adjustRightInd w:val="0"/>
        <w:snapToGrid w:val="0"/>
        <w:spacing w:after="0" w:line="360" w:lineRule="auto"/>
        <w:jc w:val="both"/>
        <w:rPr>
          <w:rFonts w:ascii="Book Antiqua" w:hAnsi="Book Antiqua" w:cstheme="majorBidi"/>
          <w:bCs/>
          <w:sz w:val="24"/>
          <w:szCs w:val="24"/>
        </w:rPr>
      </w:pPr>
      <w:r>
        <w:rPr>
          <w:rFonts w:ascii="Book Antiqua" w:hAnsi="Book Antiqua" w:cstheme="majorBidi"/>
          <w:bCs/>
          <w:sz w:val="24"/>
          <w:szCs w:val="24"/>
        </w:rPr>
        <w:t xml:space="preserve">  </w:t>
      </w:r>
      <w:r w:rsidR="00A22EFD" w:rsidRPr="00E25316">
        <w:rPr>
          <w:rFonts w:ascii="Book Antiqua" w:hAnsi="Book Antiqua" w:cstheme="majorBidi"/>
          <w:bCs/>
          <w:sz w:val="24"/>
          <w:szCs w:val="24"/>
        </w:rPr>
        <w:t>Furthermore, using the wound healing assay and the migration and invasion test, we studied the effect of ADMSCs and their CM on the metastasis of HCC cell lines. In parallel, the mRNA level of tissue inhibitor metalloproteinases (TIMPs), was measured using real time PCR. TIMPs have been reported to play a major role in in inhibiting metastasis.</w:t>
      </w:r>
    </w:p>
    <w:p w14:paraId="7B81E026" w14:textId="249C2EE0" w:rsidR="00A22EFD" w:rsidRDefault="00A22EFD" w:rsidP="005C7F9E">
      <w:pPr>
        <w:adjustRightInd w:val="0"/>
        <w:snapToGrid w:val="0"/>
        <w:spacing w:after="0" w:line="360" w:lineRule="auto"/>
        <w:ind w:firstLine="120"/>
        <w:jc w:val="both"/>
        <w:rPr>
          <w:rFonts w:ascii="Book Antiqua" w:hAnsi="Book Antiqua" w:cstheme="majorBidi"/>
          <w:bCs/>
          <w:sz w:val="24"/>
          <w:szCs w:val="24"/>
        </w:rPr>
      </w:pPr>
      <w:r w:rsidRPr="00E25316">
        <w:rPr>
          <w:rFonts w:ascii="Book Antiqua" w:hAnsi="Book Antiqua" w:cstheme="majorBidi"/>
          <w:bCs/>
          <w:sz w:val="24"/>
          <w:szCs w:val="24"/>
        </w:rPr>
        <w:t>In all assays, the experiments were repeated at least three times in order to obtain statistically significant results.</w:t>
      </w:r>
    </w:p>
    <w:p w14:paraId="3D6346B4" w14:textId="77777777" w:rsidR="005C7F9E" w:rsidRPr="00E25316" w:rsidRDefault="005C7F9E" w:rsidP="005C7F9E">
      <w:pPr>
        <w:adjustRightInd w:val="0"/>
        <w:snapToGrid w:val="0"/>
        <w:spacing w:after="0" w:line="360" w:lineRule="auto"/>
        <w:ind w:firstLine="120"/>
        <w:jc w:val="both"/>
        <w:rPr>
          <w:rFonts w:ascii="Book Antiqua" w:hAnsi="Book Antiqua" w:cstheme="majorBidi"/>
          <w:b/>
          <w:bCs/>
          <w:sz w:val="24"/>
          <w:szCs w:val="24"/>
        </w:rPr>
      </w:pPr>
    </w:p>
    <w:p w14:paraId="40810259" w14:textId="77777777" w:rsidR="00A22EFD" w:rsidRPr="00E25316" w:rsidRDefault="00A22EFD" w:rsidP="0069464B">
      <w:pPr>
        <w:adjustRightInd w:val="0"/>
        <w:snapToGrid w:val="0"/>
        <w:spacing w:after="0" w:line="360" w:lineRule="auto"/>
        <w:jc w:val="both"/>
        <w:outlineLvl w:val="0"/>
        <w:rPr>
          <w:rFonts w:ascii="Book Antiqua" w:hAnsi="Book Antiqua" w:cstheme="majorBidi"/>
          <w:b/>
          <w:bCs/>
          <w:i/>
          <w:sz w:val="24"/>
          <w:szCs w:val="24"/>
        </w:rPr>
      </w:pPr>
      <w:r w:rsidRPr="00E25316">
        <w:rPr>
          <w:rFonts w:ascii="Book Antiqua" w:hAnsi="Book Antiqua" w:cstheme="majorBidi"/>
          <w:b/>
          <w:bCs/>
          <w:i/>
          <w:sz w:val="24"/>
          <w:szCs w:val="24"/>
        </w:rPr>
        <w:t>Research results</w:t>
      </w:r>
    </w:p>
    <w:p w14:paraId="3043E394" w14:textId="77777777" w:rsidR="00A22EFD" w:rsidRPr="00E25316" w:rsidRDefault="00A22EFD" w:rsidP="00E25316">
      <w:pPr>
        <w:adjustRightInd w:val="0"/>
        <w:snapToGrid w:val="0"/>
        <w:spacing w:after="0" w:line="360" w:lineRule="auto"/>
        <w:jc w:val="both"/>
        <w:rPr>
          <w:rFonts w:ascii="Book Antiqua" w:hAnsi="Book Antiqua" w:cstheme="majorBidi"/>
          <w:bCs/>
          <w:sz w:val="24"/>
          <w:szCs w:val="24"/>
        </w:rPr>
      </w:pPr>
      <w:r w:rsidRPr="00E25316">
        <w:rPr>
          <w:rFonts w:ascii="Book Antiqua" w:hAnsi="Book Antiqua" w:cstheme="majorBidi"/>
          <w:bCs/>
          <w:sz w:val="24"/>
          <w:szCs w:val="24"/>
        </w:rPr>
        <w:t>In our study, ADMSCs inhibited cancer cell proliferation and increased cancer cell death when co cultured with HepG2 and PLC-PRF-5. This effect was more significant in case of direct co-culture probably due to cell-cell interactions. The upregulation of the tumor suppressor gene P53 and RB and down regulation of c-</w:t>
      </w:r>
      <w:proofErr w:type="spellStart"/>
      <w:r w:rsidRPr="00E25316">
        <w:rPr>
          <w:rFonts w:ascii="Book Antiqua" w:hAnsi="Book Antiqua" w:cstheme="majorBidi"/>
          <w:bCs/>
          <w:sz w:val="24"/>
          <w:szCs w:val="24"/>
        </w:rPr>
        <w:t>Myc</w:t>
      </w:r>
      <w:proofErr w:type="spellEnd"/>
      <w:r w:rsidRPr="00E25316">
        <w:rPr>
          <w:rFonts w:ascii="Book Antiqua" w:hAnsi="Book Antiqua" w:cstheme="majorBidi"/>
          <w:bCs/>
          <w:sz w:val="24"/>
          <w:szCs w:val="24"/>
        </w:rPr>
        <w:t xml:space="preserve"> and hTERT might be the factors responsible of the mentioned findings. The mechanisms of these results should be further investigated.</w:t>
      </w:r>
    </w:p>
    <w:p w14:paraId="377E770A" w14:textId="16BF05CB" w:rsidR="00A22EFD" w:rsidRPr="00E25316" w:rsidRDefault="005C7F9E" w:rsidP="00E25316">
      <w:pPr>
        <w:adjustRightInd w:val="0"/>
        <w:snapToGrid w:val="0"/>
        <w:spacing w:after="0" w:line="360" w:lineRule="auto"/>
        <w:jc w:val="both"/>
        <w:rPr>
          <w:rFonts w:ascii="Book Antiqua" w:hAnsi="Book Antiqua" w:cstheme="majorBidi"/>
          <w:bCs/>
          <w:sz w:val="24"/>
          <w:szCs w:val="24"/>
        </w:rPr>
      </w:pPr>
      <w:r>
        <w:rPr>
          <w:rFonts w:ascii="Book Antiqua" w:hAnsi="Book Antiqua" w:cstheme="majorBidi"/>
          <w:bCs/>
          <w:sz w:val="24"/>
          <w:szCs w:val="24"/>
        </w:rPr>
        <w:t xml:space="preserve">  </w:t>
      </w:r>
      <w:r w:rsidR="00A22EFD" w:rsidRPr="00E25316">
        <w:rPr>
          <w:rFonts w:ascii="Book Antiqua" w:hAnsi="Book Antiqua" w:cstheme="majorBidi"/>
          <w:bCs/>
          <w:sz w:val="24"/>
          <w:szCs w:val="24"/>
        </w:rPr>
        <w:t>We, solely, reported the increase in the secretion of tissue inhibitor metalloproteinases TIMP-1, -2, and -3 which might be accountable in part by the decrease in migration and invasion of HCC cells. Future studies should be performed to confirm this relation, in addition further investigations are needed to study the involvement of the metalloproteinases (MMP-2 and MMP-9) in the inhibition of metastasis. We also found that ADMSCs and ADMSCs CM decreased the migration and invasion of HCC cell lines.</w:t>
      </w:r>
    </w:p>
    <w:p w14:paraId="09A97F0C" w14:textId="394DFBFC" w:rsidR="00A22EFD" w:rsidRPr="00E25316" w:rsidRDefault="005C7F9E" w:rsidP="00E25316">
      <w:pPr>
        <w:adjustRightInd w:val="0"/>
        <w:snapToGrid w:val="0"/>
        <w:spacing w:after="0" w:line="360" w:lineRule="auto"/>
        <w:jc w:val="both"/>
        <w:rPr>
          <w:rFonts w:ascii="Book Antiqua" w:hAnsi="Book Antiqua" w:cstheme="majorBidi"/>
          <w:bCs/>
          <w:sz w:val="24"/>
          <w:szCs w:val="24"/>
        </w:rPr>
      </w:pPr>
      <w:r>
        <w:rPr>
          <w:rFonts w:ascii="Book Antiqua" w:hAnsi="Book Antiqua" w:cstheme="majorBidi"/>
          <w:bCs/>
          <w:sz w:val="24"/>
          <w:szCs w:val="24"/>
        </w:rPr>
        <w:t xml:space="preserve">  </w:t>
      </w:r>
      <w:r w:rsidR="00A22EFD" w:rsidRPr="00E25316">
        <w:rPr>
          <w:rFonts w:ascii="Book Antiqua" w:hAnsi="Book Antiqua" w:cstheme="majorBidi"/>
          <w:bCs/>
          <w:sz w:val="24"/>
          <w:szCs w:val="24"/>
        </w:rPr>
        <w:t xml:space="preserve">A decrease in AFP and DCP levels were found after coculturing HCC with ADMSCs or stimulating HCC with ADMSC CM. This might be an indication of </w:t>
      </w:r>
      <w:r w:rsidR="00103F19">
        <w:rPr>
          <w:rFonts w:ascii="Book Antiqua" w:hAnsi="Book Antiqua" w:cstheme="majorBidi"/>
          <w:bCs/>
          <w:sz w:val="24"/>
          <w:szCs w:val="24"/>
        </w:rPr>
        <w:lastRenderedPageBreak/>
        <w:t>SC</w:t>
      </w:r>
      <w:r w:rsidR="00A22EFD" w:rsidRPr="00E25316">
        <w:rPr>
          <w:rFonts w:ascii="Book Antiqua" w:hAnsi="Book Antiqua" w:cstheme="majorBidi"/>
          <w:bCs/>
          <w:sz w:val="24"/>
          <w:szCs w:val="24"/>
        </w:rPr>
        <w:t xml:space="preserve">s attempt to obliterate proliferation and tumor progression. These findings will be confirmed and used subsequently in an in vivo animal study. </w:t>
      </w:r>
    </w:p>
    <w:p w14:paraId="467B9C9E" w14:textId="77777777" w:rsidR="00A22EFD" w:rsidRPr="00E25316" w:rsidRDefault="00A22EFD" w:rsidP="00E25316">
      <w:pPr>
        <w:adjustRightInd w:val="0"/>
        <w:snapToGrid w:val="0"/>
        <w:spacing w:after="0" w:line="360" w:lineRule="auto"/>
        <w:jc w:val="both"/>
        <w:rPr>
          <w:rFonts w:ascii="Book Antiqua" w:hAnsi="Book Antiqua" w:cstheme="majorBidi"/>
          <w:b/>
          <w:bCs/>
          <w:i/>
          <w:sz w:val="24"/>
          <w:szCs w:val="24"/>
        </w:rPr>
      </w:pPr>
    </w:p>
    <w:p w14:paraId="5EF50FF8" w14:textId="77777777" w:rsidR="00A22EFD" w:rsidRPr="00E25316" w:rsidRDefault="00A22EFD" w:rsidP="0069464B">
      <w:pPr>
        <w:adjustRightInd w:val="0"/>
        <w:snapToGrid w:val="0"/>
        <w:spacing w:after="0" w:line="360" w:lineRule="auto"/>
        <w:jc w:val="both"/>
        <w:outlineLvl w:val="0"/>
        <w:rPr>
          <w:rFonts w:ascii="Book Antiqua" w:hAnsi="Book Antiqua" w:cstheme="majorBidi"/>
          <w:b/>
          <w:bCs/>
          <w:i/>
          <w:sz w:val="24"/>
          <w:szCs w:val="24"/>
        </w:rPr>
      </w:pPr>
      <w:r w:rsidRPr="00E25316">
        <w:rPr>
          <w:rFonts w:ascii="Book Antiqua" w:hAnsi="Book Antiqua" w:cstheme="majorBidi"/>
          <w:b/>
          <w:bCs/>
          <w:i/>
          <w:sz w:val="24"/>
          <w:szCs w:val="24"/>
        </w:rPr>
        <w:t>Research conclusions</w:t>
      </w:r>
    </w:p>
    <w:p w14:paraId="243F827F" w14:textId="11F75F9C" w:rsidR="00A22EFD" w:rsidRPr="00E25316" w:rsidRDefault="00A22EFD" w:rsidP="00E25316">
      <w:pPr>
        <w:adjustRightInd w:val="0"/>
        <w:snapToGrid w:val="0"/>
        <w:spacing w:after="0" w:line="360" w:lineRule="auto"/>
        <w:jc w:val="both"/>
        <w:rPr>
          <w:rFonts w:ascii="Book Antiqua" w:hAnsi="Book Antiqua" w:cstheme="majorBidi"/>
          <w:bCs/>
          <w:sz w:val="24"/>
          <w:szCs w:val="24"/>
        </w:rPr>
      </w:pPr>
      <w:r w:rsidRPr="00E25316">
        <w:rPr>
          <w:rFonts w:ascii="Book Antiqua" w:hAnsi="Book Antiqua" w:cstheme="majorBidi"/>
          <w:bCs/>
          <w:sz w:val="24"/>
          <w:szCs w:val="24"/>
        </w:rPr>
        <w:t>This Study reported many novelties in the effects of ADMSC on HCC. This is the first report to demonstrate a decrease in DCP in HCC cell lines</w:t>
      </w:r>
      <w:r w:rsidR="005C7F9E">
        <w:rPr>
          <w:rFonts w:ascii="Book Antiqua" w:hAnsi="Book Antiqua" w:cstheme="majorBidi"/>
          <w:bCs/>
          <w:sz w:val="24"/>
          <w:szCs w:val="24"/>
        </w:rPr>
        <w:t xml:space="preserve">. </w:t>
      </w:r>
      <w:r w:rsidRPr="00E25316">
        <w:rPr>
          <w:rFonts w:ascii="Book Antiqua" w:hAnsi="Book Antiqua" w:cstheme="majorBidi"/>
          <w:bCs/>
          <w:sz w:val="24"/>
          <w:szCs w:val="24"/>
        </w:rPr>
        <w:t>No other study investigated the direct effect of ADMSC on the proliferation and apoptosis of HCC.</w:t>
      </w:r>
      <w:r w:rsidR="005C7F9E">
        <w:rPr>
          <w:rFonts w:ascii="Book Antiqua" w:hAnsi="Book Antiqua" w:cstheme="majorBidi"/>
          <w:bCs/>
          <w:sz w:val="24"/>
          <w:szCs w:val="24"/>
        </w:rPr>
        <w:t xml:space="preserve"> </w:t>
      </w:r>
      <w:r w:rsidRPr="00E25316">
        <w:rPr>
          <w:rFonts w:ascii="Book Antiqua" w:hAnsi="Book Antiqua" w:cstheme="majorBidi"/>
          <w:bCs/>
          <w:sz w:val="24"/>
          <w:szCs w:val="24"/>
        </w:rPr>
        <w:t xml:space="preserve">We reported novel molecules contributing to the effect of adipose derived </w:t>
      </w:r>
      <w:r w:rsidR="00103F19">
        <w:rPr>
          <w:rFonts w:ascii="Book Antiqua" w:hAnsi="Book Antiqua" w:cstheme="majorBidi"/>
          <w:bCs/>
          <w:sz w:val="24"/>
          <w:szCs w:val="24"/>
        </w:rPr>
        <w:t>SC</w:t>
      </w:r>
      <w:r w:rsidRPr="00E25316">
        <w:rPr>
          <w:rFonts w:ascii="Book Antiqua" w:hAnsi="Book Antiqua" w:cstheme="majorBidi"/>
          <w:bCs/>
          <w:sz w:val="24"/>
          <w:szCs w:val="24"/>
        </w:rPr>
        <w:t>s on HCC in particular, TIMPs.</w:t>
      </w:r>
      <w:r w:rsidR="005C7F9E">
        <w:rPr>
          <w:rFonts w:ascii="Book Antiqua" w:hAnsi="Book Antiqua" w:cstheme="majorBidi"/>
          <w:bCs/>
          <w:sz w:val="24"/>
          <w:szCs w:val="24"/>
        </w:rPr>
        <w:t xml:space="preserve"> </w:t>
      </w:r>
      <w:r w:rsidRPr="00E25316">
        <w:rPr>
          <w:rFonts w:ascii="Book Antiqua" w:hAnsi="Book Antiqua" w:cstheme="majorBidi"/>
          <w:bCs/>
          <w:sz w:val="24"/>
          <w:szCs w:val="24"/>
        </w:rPr>
        <w:t xml:space="preserve">We reported that ADMSC when co cultured with HepG2 and PLC-PRF-5 has an </w:t>
      </w:r>
      <w:proofErr w:type="spellStart"/>
      <w:r w:rsidRPr="00E25316">
        <w:rPr>
          <w:rFonts w:ascii="Book Antiqua" w:hAnsi="Book Antiqua" w:cstheme="majorBidi"/>
          <w:bCs/>
          <w:sz w:val="24"/>
          <w:szCs w:val="24"/>
        </w:rPr>
        <w:t>anticancerous</w:t>
      </w:r>
      <w:proofErr w:type="spellEnd"/>
      <w:r w:rsidRPr="00E25316">
        <w:rPr>
          <w:rFonts w:ascii="Book Antiqua" w:hAnsi="Book Antiqua" w:cstheme="majorBidi"/>
          <w:bCs/>
          <w:sz w:val="24"/>
          <w:szCs w:val="24"/>
        </w:rPr>
        <w:t xml:space="preserve"> effect. This is explained by the inhibition of proliferation and cell death of the cancerous cells. We also showed for the first time the effect of direct cell to cell interactions which is a new mechanism by which ADMSC might be abolishing completely the proliferation of tumor cells. The indirect contact of ADMSC with HCC cell lines inhibited the proliferation, metastasis and increased the apoptosis to a lesser extent than the direct coculture suggesting that the paracrine effects of ADMSC contribute to the antitumor effects. </w:t>
      </w:r>
    </w:p>
    <w:p w14:paraId="337DFB88" w14:textId="23B06552" w:rsidR="00A22EFD" w:rsidRDefault="00A22EFD" w:rsidP="005C7F9E">
      <w:pPr>
        <w:adjustRightInd w:val="0"/>
        <w:snapToGrid w:val="0"/>
        <w:spacing w:after="0" w:line="360" w:lineRule="auto"/>
        <w:ind w:firstLine="120"/>
        <w:jc w:val="both"/>
        <w:rPr>
          <w:rFonts w:ascii="Book Antiqua" w:hAnsi="Book Antiqua" w:cstheme="majorBidi"/>
          <w:bCs/>
          <w:sz w:val="24"/>
          <w:szCs w:val="24"/>
        </w:rPr>
      </w:pPr>
      <w:r w:rsidRPr="00E25316">
        <w:rPr>
          <w:rFonts w:ascii="Book Antiqua" w:hAnsi="Book Antiqua" w:cstheme="majorBidi"/>
          <w:bCs/>
          <w:sz w:val="24"/>
          <w:szCs w:val="24"/>
        </w:rPr>
        <w:t>These findings confirm that in certain type of cancer MSC could enhance tumor growth and in some others</w:t>
      </w:r>
      <w:r w:rsidR="005C7F9E">
        <w:rPr>
          <w:rFonts w:ascii="Book Antiqua" w:hAnsi="Book Antiqua" w:cstheme="majorBidi"/>
          <w:bCs/>
          <w:sz w:val="24"/>
          <w:szCs w:val="24"/>
        </w:rPr>
        <w:t>,</w:t>
      </w:r>
      <w:r w:rsidRPr="00E25316">
        <w:rPr>
          <w:rFonts w:ascii="Book Antiqua" w:hAnsi="Book Antiqua" w:cstheme="majorBidi"/>
          <w:bCs/>
          <w:sz w:val="24"/>
          <w:szCs w:val="24"/>
        </w:rPr>
        <w:t xml:space="preserve"> it can inhibit the invasiveness and metastasis. This might be explained by the complexity of MSC source, the malignant cell type being involved, and the interaction between MSCs and tumor cells. The number and the microenvironment of MSCs might also influence the growth or</w:t>
      </w:r>
      <w:r w:rsidR="005C7F9E">
        <w:rPr>
          <w:rFonts w:ascii="Book Antiqua" w:hAnsi="Book Antiqua" w:cstheme="majorBidi"/>
          <w:bCs/>
          <w:sz w:val="24"/>
          <w:szCs w:val="24"/>
        </w:rPr>
        <w:t xml:space="preserve"> the inhibition of tumor cells.</w:t>
      </w:r>
    </w:p>
    <w:p w14:paraId="7A7A5E8C" w14:textId="77777777" w:rsidR="005C7F9E" w:rsidRPr="00E25316" w:rsidRDefault="005C7F9E" w:rsidP="005C7F9E">
      <w:pPr>
        <w:adjustRightInd w:val="0"/>
        <w:snapToGrid w:val="0"/>
        <w:spacing w:after="0" w:line="360" w:lineRule="auto"/>
        <w:ind w:firstLine="120"/>
        <w:jc w:val="both"/>
        <w:rPr>
          <w:rFonts w:ascii="Book Antiqua" w:hAnsi="Book Antiqua" w:cstheme="majorBidi"/>
          <w:bCs/>
          <w:sz w:val="24"/>
          <w:szCs w:val="24"/>
        </w:rPr>
      </w:pPr>
    </w:p>
    <w:p w14:paraId="03276F7F" w14:textId="77777777" w:rsidR="00A22EFD" w:rsidRPr="00E25316" w:rsidRDefault="00A22EFD" w:rsidP="0069464B">
      <w:pPr>
        <w:adjustRightInd w:val="0"/>
        <w:snapToGrid w:val="0"/>
        <w:spacing w:after="0" w:line="360" w:lineRule="auto"/>
        <w:jc w:val="both"/>
        <w:outlineLvl w:val="0"/>
        <w:rPr>
          <w:rFonts w:ascii="Book Antiqua" w:hAnsi="Book Antiqua" w:cstheme="majorBidi"/>
          <w:b/>
          <w:bCs/>
          <w:i/>
          <w:sz w:val="24"/>
          <w:szCs w:val="24"/>
        </w:rPr>
      </w:pPr>
      <w:r w:rsidRPr="00E25316">
        <w:rPr>
          <w:rFonts w:ascii="Book Antiqua" w:hAnsi="Book Antiqua" w:cstheme="majorBidi"/>
          <w:b/>
          <w:bCs/>
          <w:i/>
          <w:sz w:val="24"/>
          <w:szCs w:val="24"/>
        </w:rPr>
        <w:t>Research perspectives</w:t>
      </w:r>
    </w:p>
    <w:p w14:paraId="1DBE8C08" w14:textId="280FAF7F" w:rsidR="00A22EFD" w:rsidRPr="00E25316" w:rsidRDefault="00A22EFD" w:rsidP="00E25316">
      <w:pPr>
        <w:adjustRightInd w:val="0"/>
        <w:snapToGrid w:val="0"/>
        <w:spacing w:after="0" w:line="360" w:lineRule="auto"/>
        <w:jc w:val="both"/>
        <w:rPr>
          <w:rFonts w:ascii="Book Antiqua" w:hAnsi="Book Antiqua" w:cstheme="majorBidi"/>
          <w:bCs/>
          <w:sz w:val="24"/>
          <w:szCs w:val="24"/>
        </w:rPr>
      </w:pPr>
      <w:r w:rsidRPr="00E25316">
        <w:rPr>
          <w:rFonts w:ascii="Book Antiqua" w:hAnsi="Book Antiqua" w:cstheme="majorBidi"/>
          <w:bCs/>
          <w:sz w:val="24"/>
          <w:szCs w:val="24"/>
        </w:rPr>
        <w:t xml:space="preserve">Our findings will lead to many </w:t>
      </w:r>
      <w:proofErr w:type="gramStart"/>
      <w:r w:rsidRPr="00E25316">
        <w:rPr>
          <w:rFonts w:ascii="Book Antiqua" w:hAnsi="Book Antiqua" w:cstheme="majorBidi"/>
          <w:bCs/>
          <w:sz w:val="24"/>
          <w:szCs w:val="24"/>
        </w:rPr>
        <w:t>perspectives</w:t>
      </w:r>
      <w:proofErr w:type="gramEnd"/>
      <w:r w:rsidRPr="00E25316">
        <w:rPr>
          <w:rFonts w:ascii="Book Antiqua" w:hAnsi="Book Antiqua" w:cstheme="majorBidi"/>
          <w:bCs/>
          <w:sz w:val="24"/>
          <w:szCs w:val="24"/>
        </w:rPr>
        <w:t xml:space="preserve"> investigations:</w:t>
      </w:r>
      <w:r w:rsidR="005C7F9E">
        <w:rPr>
          <w:rFonts w:ascii="Book Antiqua" w:hAnsi="Book Antiqua" w:cstheme="majorBidi"/>
          <w:bCs/>
          <w:sz w:val="24"/>
          <w:szCs w:val="24"/>
        </w:rPr>
        <w:t xml:space="preserve"> (1) t</w:t>
      </w:r>
      <w:r w:rsidRPr="00E25316">
        <w:rPr>
          <w:rFonts w:ascii="Book Antiqua" w:hAnsi="Book Antiqua" w:cstheme="majorBidi"/>
          <w:bCs/>
          <w:sz w:val="24"/>
          <w:szCs w:val="24"/>
        </w:rPr>
        <w:t xml:space="preserve">o investigate the mechanism of cell to cell contact by which ADMSCs </w:t>
      </w:r>
      <w:r w:rsidR="005C7F9E">
        <w:rPr>
          <w:rFonts w:ascii="Book Antiqua" w:hAnsi="Book Antiqua" w:cstheme="majorBidi"/>
          <w:bCs/>
          <w:sz w:val="24"/>
          <w:szCs w:val="24"/>
        </w:rPr>
        <w:t>inhibit cancer cells (autophagy</w:t>
      </w:r>
      <w:r w:rsidRPr="00E25316">
        <w:rPr>
          <w:rFonts w:ascii="Book Antiqua" w:hAnsi="Book Antiqua" w:cstheme="majorBidi"/>
          <w:bCs/>
          <w:sz w:val="24"/>
          <w:szCs w:val="24"/>
        </w:rPr>
        <w:t>)</w:t>
      </w:r>
      <w:r w:rsidR="005C7F9E">
        <w:rPr>
          <w:rFonts w:ascii="Book Antiqua" w:hAnsi="Book Antiqua" w:cstheme="majorBidi"/>
          <w:bCs/>
          <w:sz w:val="24"/>
          <w:szCs w:val="24"/>
        </w:rPr>
        <w:t>; (2) t</w:t>
      </w:r>
      <w:r w:rsidRPr="00E25316">
        <w:rPr>
          <w:rFonts w:ascii="Book Antiqua" w:hAnsi="Book Antiqua" w:cstheme="majorBidi"/>
          <w:bCs/>
          <w:sz w:val="24"/>
          <w:szCs w:val="24"/>
        </w:rPr>
        <w:t xml:space="preserve">o investigate what are the factors exerting the inhibitory effects. In particular, the effect of STC-1 and DKK-1 molecules known to have a role in the suppression of genes involved in proliferation, migration and invasion and </w:t>
      </w:r>
      <w:r w:rsidRPr="00E25316">
        <w:rPr>
          <w:rFonts w:ascii="Book Antiqua" w:hAnsi="Book Antiqua" w:cstheme="majorBidi"/>
          <w:bCs/>
          <w:sz w:val="24"/>
          <w:szCs w:val="24"/>
        </w:rPr>
        <w:lastRenderedPageBreak/>
        <w:t>in the overexpression of apoptotic genes. These results shoul</w:t>
      </w:r>
      <w:r w:rsidR="005C7F9E">
        <w:rPr>
          <w:rFonts w:ascii="Book Antiqua" w:hAnsi="Book Antiqua" w:cstheme="majorBidi"/>
          <w:bCs/>
          <w:sz w:val="24"/>
          <w:szCs w:val="24"/>
        </w:rPr>
        <w:t>d be demonstrated by the WST-8 p</w:t>
      </w:r>
      <w:r w:rsidRPr="00E25316">
        <w:rPr>
          <w:rFonts w:ascii="Book Antiqua" w:hAnsi="Book Antiqua" w:cstheme="majorBidi"/>
          <w:bCs/>
          <w:sz w:val="24"/>
          <w:szCs w:val="24"/>
        </w:rPr>
        <w:t>rolifera</w:t>
      </w:r>
      <w:r w:rsidR="005C7F9E">
        <w:rPr>
          <w:rFonts w:ascii="Book Antiqua" w:hAnsi="Book Antiqua" w:cstheme="majorBidi"/>
          <w:bCs/>
          <w:sz w:val="24"/>
          <w:szCs w:val="24"/>
        </w:rPr>
        <w:t>tion assay, apoptosis annexin /PI assay, and migration and invasion t</w:t>
      </w:r>
      <w:r w:rsidRPr="00E25316">
        <w:rPr>
          <w:rFonts w:ascii="Book Antiqua" w:hAnsi="Book Antiqua" w:cstheme="majorBidi"/>
          <w:bCs/>
          <w:sz w:val="24"/>
          <w:szCs w:val="24"/>
        </w:rPr>
        <w:t xml:space="preserve">ests. </w:t>
      </w:r>
    </w:p>
    <w:p w14:paraId="320EC142" w14:textId="7CCC66A9" w:rsidR="00A22EFD" w:rsidRPr="00E25316" w:rsidRDefault="005C7F9E" w:rsidP="00E25316">
      <w:pPr>
        <w:adjustRightInd w:val="0"/>
        <w:snapToGrid w:val="0"/>
        <w:spacing w:after="0" w:line="360" w:lineRule="auto"/>
        <w:jc w:val="both"/>
        <w:rPr>
          <w:rFonts w:ascii="Book Antiqua" w:hAnsi="Book Antiqua" w:cstheme="majorBidi"/>
          <w:bCs/>
          <w:sz w:val="24"/>
          <w:szCs w:val="24"/>
        </w:rPr>
      </w:pPr>
      <w:r>
        <w:rPr>
          <w:rFonts w:ascii="Book Antiqua" w:hAnsi="Book Antiqua" w:cstheme="majorBidi"/>
          <w:bCs/>
          <w:sz w:val="24"/>
          <w:szCs w:val="24"/>
        </w:rPr>
        <w:t xml:space="preserve">  </w:t>
      </w:r>
      <w:r w:rsidR="00A22EFD" w:rsidRPr="005C7F9E">
        <w:rPr>
          <w:rFonts w:ascii="Book Antiqua" w:hAnsi="Book Antiqua" w:cstheme="majorBidi"/>
          <w:bCs/>
          <w:i/>
          <w:sz w:val="24"/>
          <w:szCs w:val="24"/>
        </w:rPr>
        <w:t>In vivo</w:t>
      </w:r>
      <w:r w:rsidR="00A22EFD" w:rsidRPr="00E25316">
        <w:rPr>
          <w:rFonts w:ascii="Book Antiqua" w:hAnsi="Book Antiqua" w:cstheme="majorBidi"/>
          <w:bCs/>
          <w:sz w:val="24"/>
          <w:szCs w:val="24"/>
        </w:rPr>
        <w:t xml:space="preserve"> study will be pursued to confirm our results mainly the effect of ADMSC and their conditioned medium on tumor growth, apoptosis and metastasis, as well as the paracrine effects of ADMSC. </w:t>
      </w:r>
    </w:p>
    <w:p w14:paraId="7B18DD36" w14:textId="7F1CEEE9" w:rsidR="00A22EFD" w:rsidRPr="00E25316" w:rsidRDefault="005C7F9E" w:rsidP="00E25316">
      <w:pPr>
        <w:adjustRightInd w:val="0"/>
        <w:snapToGrid w:val="0"/>
        <w:spacing w:after="0" w:line="360" w:lineRule="auto"/>
        <w:jc w:val="both"/>
        <w:rPr>
          <w:rFonts w:ascii="Book Antiqua" w:hAnsi="Book Antiqua" w:cstheme="majorBidi"/>
          <w:bCs/>
          <w:sz w:val="24"/>
          <w:szCs w:val="24"/>
        </w:rPr>
      </w:pPr>
      <w:r>
        <w:rPr>
          <w:rFonts w:ascii="Book Antiqua" w:hAnsi="Book Antiqua" w:cstheme="majorBidi"/>
          <w:bCs/>
          <w:sz w:val="24"/>
          <w:szCs w:val="24"/>
        </w:rPr>
        <w:t xml:space="preserve">  </w:t>
      </w:r>
      <w:r w:rsidR="00A22EFD" w:rsidRPr="00E25316">
        <w:rPr>
          <w:rFonts w:ascii="Book Antiqua" w:hAnsi="Book Antiqua" w:cstheme="majorBidi"/>
          <w:bCs/>
          <w:sz w:val="24"/>
          <w:szCs w:val="24"/>
        </w:rPr>
        <w:t>In order to understand and quantify the changes in hepatic cancer cell morphology when in direct contact with ADMSC, a study will be conducted in collaboration with the Department of Physics at the American University of Beirut. This will also help us determine the mechanism by which ADMSCs induce HepG2 cell death.</w:t>
      </w:r>
    </w:p>
    <w:p w14:paraId="03EB5177" w14:textId="439B2393" w:rsidR="00A22EFD" w:rsidRPr="00E25316" w:rsidRDefault="005C7F9E" w:rsidP="00E25316">
      <w:pPr>
        <w:adjustRightInd w:val="0"/>
        <w:snapToGrid w:val="0"/>
        <w:spacing w:after="0" w:line="360" w:lineRule="auto"/>
        <w:jc w:val="both"/>
        <w:rPr>
          <w:rFonts w:ascii="Book Antiqua" w:hAnsi="Book Antiqua" w:cstheme="majorBidi"/>
          <w:bCs/>
          <w:sz w:val="24"/>
          <w:szCs w:val="24"/>
        </w:rPr>
      </w:pPr>
      <w:r>
        <w:rPr>
          <w:rFonts w:ascii="Book Antiqua" w:hAnsi="Book Antiqua" w:cstheme="majorBidi"/>
          <w:bCs/>
          <w:sz w:val="24"/>
          <w:szCs w:val="24"/>
        </w:rPr>
        <w:t xml:space="preserve">  </w:t>
      </w:r>
      <w:r w:rsidR="00A22EFD" w:rsidRPr="00E25316">
        <w:rPr>
          <w:rFonts w:ascii="Book Antiqua" w:hAnsi="Book Antiqua" w:cstheme="majorBidi"/>
          <w:bCs/>
          <w:sz w:val="24"/>
          <w:szCs w:val="24"/>
        </w:rPr>
        <w:t>In summary</w:t>
      </w:r>
      <w:r>
        <w:rPr>
          <w:rFonts w:ascii="Book Antiqua" w:hAnsi="Book Antiqua" w:cstheme="majorBidi"/>
          <w:bCs/>
          <w:sz w:val="24"/>
          <w:szCs w:val="24"/>
        </w:rPr>
        <w:t>,</w:t>
      </w:r>
      <w:r w:rsidR="00A22EFD" w:rsidRPr="00E25316">
        <w:rPr>
          <w:rFonts w:ascii="Book Antiqua" w:hAnsi="Book Antiqua" w:cstheme="majorBidi"/>
          <w:bCs/>
          <w:sz w:val="24"/>
          <w:szCs w:val="24"/>
        </w:rPr>
        <w:t xml:space="preserve"> ADMSCs are cells with complex mechanisms having the capacity to interact with adjacent cells exerting trophic and paracrine effects thus altering the microenvironment. Their role in each disease must be vigorously studied in order to elucidate their therapeutic effects. In this study</w:t>
      </w:r>
      <w:r>
        <w:rPr>
          <w:rFonts w:ascii="Book Antiqua" w:hAnsi="Book Antiqua" w:cstheme="majorBidi"/>
          <w:bCs/>
          <w:sz w:val="24"/>
          <w:szCs w:val="24"/>
        </w:rPr>
        <w:t>,</w:t>
      </w:r>
      <w:r w:rsidR="00A22EFD" w:rsidRPr="00E25316">
        <w:rPr>
          <w:rFonts w:ascii="Book Antiqua" w:hAnsi="Book Antiqua" w:cstheme="majorBidi"/>
          <w:bCs/>
          <w:sz w:val="24"/>
          <w:szCs w:val="24"/>
        </w:rPr>
        <w:t xml:space="preserve"> we determined the inhibitory effects of ADMSC on cancer cell markers and on the key factors known to play a major role in inflammation, invasion and metastasis of cancer.</w:t>
      </w:r>
    </w:p>
    <w:p w14:paraId="75A0E49F" w14:textId="4B116F51" w:rsidR="00A22EFD" w:rsidRPr="00E25316" w:rsidRDefault="00A22EFD" w:rsidP="00E25316">
      <w:pPr>
        <w:adjustRightInd w:val="0"/>
        <w:snapToGrid w:val="0"/>
        <w:spacing w:after="0" w:line="360" w:lineRule="auto"/>
        <w:jc w:val="both"/>
        <w:rPr>
          <w:rFonts w:ascii="Book Antiqua" w:hAnsi="Book Antiqua" w:cstheme="majorBidi"/>
          <w:bCs/>
          <w:sz w:val="24"/>
          <w:szCs w:val="24"/>
        </w:rPr>
      </w:pPr>
      <w:r w:rsidRPr="00E25316">
        <w:rPr>
          <w:rFonts w:ascii="Book Antiqua" w:hAnsi="Book Antiqua" w:cstheme="majorBidi"/>
          <w:bCs/>
          <w:sz w:val="24"/>
          <w:szCs w:val="24"/>
        </w:rPr>
        <w:t xml:space="preserve">We think our study shed a new light on the role of ADMSC on </w:t>
      </w:r>
      <w:r w:rsidR="005C7F9E">
        <w:rPr>
          <w:rFonts w:ascii="Book Antiqua" w:hAnsi="Book Antiqua" w:cstheme="majorBidi"/>
          <w:bCs/>
          <w:sz w:val="24"/>
          <w:szCs w:val="24"/>
        </w:rPr>
        <w:t>HCC</w:t>
      </w:r>
      <w:r w:rsidRPr="00E25316">
        <w:rPr>
          <w:rFonts w:ascii="Book Antiqua" w:hAnsi="Book Antiqua" w:cstheme="majorBidi"/>
          <w:bCs/>
          <w:sz w:val="24"/>
          <w:szCs w:val="24"/>
        </w:rPr>
        <w:t>.</w:t>
      </w:r>
    </w:p>
    <w:p w14:paraId="31B0904D" w14:textId="77777777" w:rsidR="005C7F9E" w:rsidRDefault="005C7F9E" w:rsidP="0069464B">
      <w:pPr>
        <w:adjustRightInd w:val="0"/>
        <w:snapToGrid w:val="0"/>
        <w:spacing w:after="0" w:line="360" w:lineRule="auto"/>
        <w:jc w:val="both"/>
        <w:outlineLvl w:val="0"/>
        <w:rPr>
          <w:rFonts w:ascii="Book Antiqua" w:hAnsi="Book Antiqua" w:cstheme="majorBidi"/>
          <w:b/>
          <w:bCs/>
          <w:sz w:val="24"/>
          <w:szCs w:val="24"/>
        </w:rPr>
      </w:pPr>
    </w:p>
    <w:p w14:paraId="386F8FEA" w14:textId="620EA74B" w:rsidR="00A22EFD" w:rsidRPr="00E25316" w:rsidRDefault="005C7F9E" w:rsidP="0069464B">
      <w:pPr>
        <w:adjustRightInd w:val="0"/>
        <w:snapToGrid w:val="0"/>
        <w:spacing w:after="0" w:line="360" w:lineRule="auto"/>
        <w:jc w:val="both"/>
        <w:outlineLvl w:val="0"/>
        <w:rPr>
          <w:rFonts w:ascii="Book Antiqua" w:hAnsi="Book Antiqua" w:cstheme="majorBidi"/>
          <w:b/>
          <w:bCs/>
          <w:sz w:val="24"/>
          <w:szCs w:val="24"/>
        </w:rPr>
      </w:pPr>
      <w:r>
        <w:rPr>
          <w:rFonts w:ascii="Book Antiqua" w:hAnsi="Book Antiqua" w:cstheme="majorBidi"/>
          <w:b/>
          <w:bCs/>
          <w:sz w:val="24"/>
          <w:szCs w:val="24"/>
        </w:rPr>
        <w:t>ACKNOWLEDG</w:t>
      </w:r>
      <w:r w:rsidR="00A22EFD" w:rsidRPr="00E25316">
        <w:rPr>
          <w:rFonts w:ascii="Book Antiqua" w:hAnsi="Book Antiqua" w:cstheme="majorBidi"/>
          <w:b/>
          <w:bCs/>
          <w:sz w:val="24"/>
          <w:szCs w:val="24"/>
        </w:rPr>
        <w:t>MENT</w:t>
      </w:r>
      <w:r>
        <w:rPr>
          <w:rFonts w:ascii="Book Antiqua" w:hAnsi="Book Antiqua" w:cstheme="majorBidi"/>
          <w:b/>
          <w:bCs/>
          <w:sz w:val="24"/>
          <w:szCs w:val="24"/>
        </w:rPr>
        <w:t>S</w:t>
      </w:r>
    </w:p>
    <w:p w14:paraId="7284C1A5" w14:textId="66F54BFB" w:rsidR="009420F6" w:rsidRPr="00E25316" w:rsidRDefault="00A22EFD"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t>We would</w:t>
      </w:r>
      <w:r w:rsidR="005C7F9E">
        <w:rPr>
          <w:rFonts w:ascii="Book Antiqua" w:hAnsi="Book Antiqua" w:cstheme="majorBidi"/>
          <w:sz w:val="24"/>
          <w:szCs w:val="24"/>
        </w:rPr>
        <w:t xml:space="preserve"> like to acknowledge the F</w:t>
      </w:r>
      <w:r w:rsidRPr="00E25316">
        <w:rPr>
          <w:rFonts w:ascii="Book Antiqua" w:hAnsi="Book Antiqua" w:cstheme="majorBidi"/>
          <w:sz w:val="24"/>
          <w:szCs w:val="24"/>
        </w:rPr>
        <w:t>aculty of Medicine and the research council of the S</w:t>
      </w:r>
      <w:r w:rsidR="005C7F9E">
        <w:rPr>
          <w:rFonts w:ascii="Book Antiqua" w:hAnsi="Book Antiqua" w:cstheme="majorBidi"/>
          <w:sz w:val="24"/>
          <w:szCs w:val="24"/>
        </w:rPr>
        <w:t>aint Joseph University for its s</w:t>
      </w:r>
      <w:r w:rsidRPr="00E25316">
        <w:rPr>
          <w:rFonts w:ascii="Book Antiqua" w:hAnsi="Book Antiqua" w:cstheme="majorBidi"/>
          <w:sz w:val="24"/>
          <w:szCs w:val="24"/>
        </w:rPr>
        <w:t xml:space="preserve">upport. </w:t>
      </w:r>
    </w:p>
    <w:p w14:paraId="24A4653B" w14:textId="77777777" w:rsidR="005C7F9E" w:rsidRDefault="005C7F9E">
      <w:pPr>
        <w:rPr>
          <w:rFonts w:ascii="Book Antiqua" w:hAnsi="Book Antiqua" w:cstheme="majorBidi"/>
          <w:b/>
          <w:bCs/>
          <w:sz w:val="24"/>
          <w:szCs w:val="24"/>
        </w:rPr>
      </w:pPr>
      <w:r>
        <w:rPr>
          <w:rFonts w:ascii="Book Antiqua" w:hAnsi="Book Antiqua" w:cstheme="majorBidi"/>
          <w:b/>
          <w:bCs/>
          <w:sz w:val="24"/>
          <w:szCs w:val="24"/>
        </w:rPr>
        <w:br w:type="page"/>
      </w:r>
      <w:bookmarkStart w:id="43" w:name="_GoBack"/>
      <w:bookmarkEnd w:id="43"/>
    </w:p>
    <w:p w14:paraId="6A05BE1E" w14:textId="56DAD82F" w:rsidR="00CB6FDB" w:rsidRPr="00E25316" w:rsidRDefault="007118D8" w:rsidP="0069464B">
      <w:pPr>
        <w:adjustRightInd w:val="0"/>
        <w:snapToGrid w:val="0"/>
        <w:spacing w:after="0" w:line="360" w:lineRule="auto"/>
        <w:jc w:val="both"/>
        <w:outlineLvl w:val="0"/>
        <w:rPr>
          <w:rFonts w:ascii="Book Antiqua" w:hAnsi="Book Antiqua" w:cstheme="majorBidi"/>
          <w:sz w:val="24"/>
          <w:szCs w:val="24"/>
        </w:rPr>
      </w:pPr>
      <w:r w:rsidRPr="00E25316">
        <w:rPr>
          <w:rFonts w:ascii="Book Antiqua" w:hAnsi="Book Antiqua" w:cstheme="majorBidi"/>
          <w:b/>
          <w:bCs/>
          <w:sz w:val="24"/>
          <w:szCs w:val="24"/>
        </w:rPr>
        <w:lastRenderedPageBreak/>
        <w:t>REFERENCES</w:t>
      </w:r>
    </w:p>
    <w:p w14:paraId="4FEE202E" w14:textId="77777777" w:rsidR="001B3BE1" w:rsidRPr="001B3BE1" w:rsidRDefault="00CB6FDB" w:rsidP="001B3BE1">
      <w:pPr>
        <w:pStyle w:val="Bibliography"/>
        <w:adjustRightInd w:val="0"/>
        <w:snapToGrid w:val="0"/>
        <w:spacing w:after="0" w:line="360" w:lineRule="auto"/>
        <w:ind w:left="0" w:firstLine="0"/>
        <w:jc w:val="both"/>
        <w:rPr>
          <w:rFonts w:ascii="Book Antiqua" w:hAnsi="Book Antiqua"/>
          <w:sz w:val="24"/>
          <w:szCs w:val="24"/>
        </w:rPr>
      </w:pPr>
      <w:r w:rsidRPr="001B3BE1">
        <w:rPr>
          <w:rFonts w:ascii="Book Antiqua" w:hAnsi="Book Antiqua"/>
          <w:sz w:val="24"/>
          <w:szCs w:val="24"/>
        </w:rPr>
        <w:fldChar w:fldCharType="begin"/>
      </w:r>
      <w:r w:rsidR="001E5586" w:rsidRPr="001B3BE1">
        <w:rPr>
          <w:rFonts w:ascii="Book Antiqua" w:hAnsi="Book Antiqua"/>
          <w:sz w:val="24"/>
          <w:szCs w:val="24"/>
        </w:rPr>
        <w:instrText xml:space="preserve"> ADDIN ZOTERO_BIBL {"uncited":[],"omitted":[["http://zotero.org/users/local/Q7989UJ6/items/TMXLXL3M"]],"custom":[]} CSL_BIBLIOGRAPHY </w:instrText>
      </w:r>
      <w:r w:rsidRPr="001B3BE1">
        <w:rPr>
          <w:rFonts w:ascii="Book Antiqua" w:hAnsi="Book Antiqua"/>
          <w:sz w:val="24"/>
          <w:szCs w:val="24"/>
        </w:rPr>
        <w:fldChar w:fldCharType="separate"/>
      </w:r>
      <w:r w:rsidR="001B3BE1" w:rsidRPr="001B3BE1">
        <w:rPr>
          <w:rFonts w:ascii="Book Antiqua" w:hAnsi="Book Antiqua"/>
          <w:sz w:val="24"/>
          <w:szCs w:val="24"/>
        </w:rPr>
        <w:t>1 </w:t>
      </w:r>
      <w:r w:rsidR="001B3BE1" w:rsidRPr="001B3BE1">
        <w:rPr>
          <w:rFonts w:ascii="Book Antiqua" w:hAnsi="Book Antiqua"/>
          <w:b/>
          <w:bCs/>
          <w:sz w:val="24"/>
          <w:szCs w:val="24"/>
        </w:rPr>
        <w:t>Nordenstedt H</w:t>
      </w:r>
      <w:r w:rsidR="001B3BE1" w:rsidRPr="001B3BE1">
        <w:rPr>
          <w:rFonts w:ascii="Book Antiqua" w:hAnsi="Book Antiqua"/>
          <w:sz w:val="24"/>
          <w:szCs w:val="24"/>
        </w:rPr>
        <w:t>, White DL, El-Serag HB. The changing pattern of epidemiology in hepatocellular carcinoma. </w:t>
      </w:r>
      <w:r w:rsidR="001B3BE1" w:rsidRPr="001B3BE1">
        <w:rPr>
          <w:rFonts w:ascii="Book Antiqua" w:hAnsi="Book Antiqua"/>
          <w:i/>
          <w:iCs/>
          <w:sz w:val="24"/>
          <w:szCs w:val="24"/>
        </w:rPr>
        <w:t>Dig Liver Dis</w:t>
      </w:r>
      <w:r w:rsidR="001B3BE1" w:rsidRPr="001B3BE1">
        <w:rPr>
          <w:rFonts w:ascii="Book Antiqua" w:hAnsi="Book Antiqua"/>
          <w:sz w:val="24"/>
          <w:szCs w:val="24"/>
        </w:rPr>
        <w:t> 2010; </w:t>
      </w:r>
      <w:r w:rsidR="001B3BE1" w:rsidRPr="001B3BE1">
        <w:rPr>
          <w:rFonts w:ascii="Book Antiqua" w:hAnsi="Book Antiqua"/>
          <w:b/>
          <w:bCs/>
          <w:sz w:val="24"/>
          <w:szCs w:val="24"/>
        </w:rPr>
        <w:t xml:space="preserve">42 </w:t>
      </w:r>
      <w:r w:rsidR="001B3BE1" w:rsidRPr="001B3BE1">
        <w:rPr>
          <w:rFonts w:ascii="Book Antiqua" w:hAnsi="Book Antiqua"/>
          <w:bCs/>
          <w:sz w:val="24"/>
          <w:szCs w:val="24"/>
        </w:rPr>
        <w:t>Suppl 3</w:t>
      </w:r>
      <w:r w:rsidR="001B3BE1" w:rsidRPr="001B3BE1">
        <w:rPr>
          <w:rFonts w:ascii="Book Antiqua" w:hAnsi="Book Antiqua"/>
          <w:sz w:val="24"/>
          <w:szCs w:val="24"/>
        </w:rPr>
        <w:t>: S206-S214 [PMID: 20547305 DOI: 10.1016/S1590-8658(10)60507-5]</w:t>
      </w:r>
    </w:p>
    <w:p w14:paraId="7D556E0F"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2 </w:t>
      </w:r>
      <w:r w:rsidRPr="001B3BE1">
        <w:rPr>
          <w:rFonts w:ascii="Book Antiqua" w:hAnsi="Book Antiqua" w:cs="Times New Roman"/>
          <w:b/>
          <w:bCs/>
          <w:sz w:val="24"/>
          <w:szCs w:val="24"/>
        </w:rPr>
        <w:t>Wallace MC</w:t>
      </w:r>
      <w:r w:rsidRPr="001B3BE1">
        <w:rPr>
          <w:rFonts w:ascii="Book Antiqua" w:hAnsi="Book Antiqua" w:cs="Times New Roman"/>
          <w:sz w:val="24"/>
          <w:szCs w:val="24"/>
        </w:rPr>
        <w:t>, Preen D, Jeffrey GP, Adams LA. The evolving epidemiology of hepatocellular carcinoma: a global perspective. </w:t>
      </w:r>
      <w:r w:rsidRPr="001B3BE1">
        <w:rPr>
          <w:rFonts w:ascii="Book Antiqua" w:hAnsi="Book Antiqua" w:cs="Times New Roman"/>
          <w:i/>
          <w:iCs/>
          <w:sz w:val="24"/>
          <w:szCs w:val="24"/>
        </w:rPr>
        <w:t>Expert Rev Gastroenterol Hepatol</w:t>
      </w:r>
      <w:r w:rsidRPr="001B3BE1">
        <w:rPr>
          <w:rFonts w:ascii="Book Antiqua" w:hAnsi="Book Antiqua" w:cs="Times New Roman"/>
          <w:sz w:val="24"/>
          <w:szCs w:val="24"/>
        </w:rPr>
        <w:t> 2015; </w:t>
      </w:r>
      <w:r w:rsidRPr="001B3BE1">
        <w:rPr>
          <w:rFonts w:ascii="Book Antiqua" w:hAnsi="Book Antiqua" w:cs="Times New Roman"/>
          <w:b/>
          <w:bCs/>
          <w:sz w:val="24"/>
          <w:szCs w:val="24"/>
        </w:rPr>
        <w:t>9</w:t>
      </w:r>
      <w:r w:rsidRPr="001B3BE1">
        <w:rPr>
          <w:rFonts w:ascii="Book Antiqua" w:hAnsi="Book Antiqua" w:cs="Times New Roman"/>
          <w:sz w:val="24"/>
          <w:szCs w:val="24"/>
        </w:rPr>
        <w:t>: 765-779 [PMID: 25827821 DOI: 10.1586/17474124.2015.1028363]</w:t>
      </w:r>
    </w:p>
    <w:p w14:paraId="516C1E20"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3 </w:t>
      </w:r>
      <w:r w:rsidRPr="001B3BE1">
        <w:rPr>
          <w:rFonts w:ascii="Book Antiqua" w:hAnsi="Book Antiqua" w:cs="Times New Roman"/>
          <w:b/>
          <w:bCs/>
          <w:sz w:val="24"/>
          <w:szCs w:val="24"/>
        </w:rPr>
        <w:t>Tannapfel A</w:t>
      </w:r>
      <w:r w:rsidRPr="001B3BE1">
        <w:rPr>
          <w:rFonts w:ascii="Book Antiqua" w:hAnsi="Book Antiqua" w:cs="Times New Roman"/>
          <w:sz w:val="24"/>
          <w:szCs w:val="24"/>
        </w:rPr>
        <w:t>, Busse C, Weinans L, Benicke M, Katalinic A, Geissler F, Hauss J, Wittekind C. INK4a-ARF alterations and p53 mutations in hepatocellular carcinomas. </w:t>
      </w:r>
      <w:r w:rsidRPr="001B3BE1">
        <w:rPr>
          <w:rFonts w:ascii="Book Antiqua" w:hAnsi="Book Antiqua" w:cs="Times New Roman"/>
          <w:i/>
          <w:iCs/>
          <w:sz w:val="24"/>
          <w:szCs w:val="24"/>
        </w:rPr>
        <w:t>Oncogene</w:t>
      </w:r>
      <w:r w:rsidRPr="001B3BE1">
        <w:rPr>
          <w:rFonts w:ascii="Book Antiqua" w:hAnsi="Book Antiqua" w:cs="Times New Roman"/>
          <w:sz w:val="24"/>
          <w:szCs w:val="24"/>
        </w:rPr>
        <w:t> 2001; </w:t>
      </w:r>
      <w:r w:rsidRPr="001B3BE1">
        <w:rPr>
          <w:rFonts w:ascii="Book Antiqua" w:hAnsi="Book Antiqua" w:cs="Times New Roman"/>
          <w:b/>
          <w:bCs/>
          <w:sz w:val="24"/>
          <w:szCs w:val="24"/>
        </w:rPr>
        <w:t>20</w:t>
      </w:r>
      <w:r w:rsidRPr="001B3BE1">
        <w:rPr>
          <w:rFonts w:ascii="Book Antiqua" w:hAnsi="Book Antiqua" w:cs="Times New Roman"/>
          <w:sz w:val="24"/>
          <w:szCs w:val="24"/>
        </w:rPr>
        <w:t>: 7104-7109 [PMID: 11704835 DOI: 10.1038/sj.onc.1204902]</w:t>
      </w:r>
    </w:p>
    <w:p w14:paraId="3BCC8206"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4 </w:t>
      </w:r>
      <w:r w:rsidRPr="001B3BE1">
        <w:rPr>
          <w:rFonts w:ascii="Book Antiqua" w:hAnsi="Book Antiqua" w:cs="Times New Roman"/>
          <w:b/>
          <w:bCs/>
          <w:sz w:val="24"/>
          <w:szCs w:val="24"/>
        </w:rPr>
        <w:t>Teufel A</w:t>
      </w:r>
      <w:r w:rsidRPr="001B3BE1">
        <w:rPr>
          <w:rFonts w:ascii="Book Antiqua" w:hAnsi="Book Antiqua" w:cs="Times New Roman"/>
          <w:sz w:val="24"/>
          <w:szCs w:val="24"/>
        </w:rPr>
        <w:t>, Staib F, Kanzler S, Weinmann A, Schulze-Bergkamen H, Galle PR. Genetics of hepatocellular carcinoma. </w:t>
      </w:r>
      <w:r w:rsidRPr="001B3BE1">
        <w:rPr>
          <w:rFonts w:ascii="Book Antiqua" w:hAnsi="Book Antiqua" w:cs="Times New Roman"/>
          <w:i/>
          <w:iCs/>
          <w:sz w:val="24"/>
          <w:szCs w:val="24"/>
        </w:rPr>
        <w:t>World J Gastroenterol</w:t>
      </w:r>
      <w:r w:rsidRPr="001B3BE1">
        <w:rPr>
          <w:rFonts w:ascii="Book Antiqua" w:hAnsi="Book Antiqua" w:cs="Times New Roman"/>
          <w:sz w:val="24"/>
          <w:szCs w:val="24"/>
        </w:rPr>
        <w:t> 2007; </w:t>
      </w:r>
      <w:r w:rsidRPr="001B3BE1">
        <w:rPr>
          <w:rFonts w:ascii="Book Antiqua" w:hAnsi="Book Antiqua" w:cs="Times New Roman"/>
          <w:b/>
          <w:bCs/>
          <w:sz w:val="24"/>
          <w:szCs w:val="24"/>
        </w:rPr>
        <w:t>13</w:t>
      </w:r>
      <w:r w:rsidRPr="001B3BE1">
        <w:rPr>
          <w:rFonts w:ascii="Book Antiqua" w:hAnsi="Book Antiqua" w:cs="Times New Roman"/>
          <w:sz w:val="24"/>
          <w:szCs w:val="24"/>
        </w:rPr>
        <w:t>: 2271-2282 [PMID: 17511024]</w:t>
      </w:r>
    </w:p>
    <w:p w14:paraId="2FA4F633"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5 </w:t>
      </w:r>
      <w:r w:rsidRPr="001B3BE1">
        <w:rPr>
          <w:rFonts w:ascii="Book Antiqua" w:hAnsi="Book Antiqua" w:cs="Times New Roman"/>
          <w:b/>
          <w:bCs/>
          <w:sz w:val="24"/>
          <w:szCs w:val="24"/>
        </w:rPr>
        <w:t>Sengupta S</w:t>
      </w:r>
      <w:r w:rsidRPr="001B3BE1">
        <w:rPr>
          <w:rFonts w:ascii="Book Antiqua" w:hAnsi="Book Antiqua" w:cs="Times New Roman"/>
          <w:sz w:val="24"/>
          <w:szCs w:val="24"/>
        </w:rPr>
        <w:t>, Parikh ND. Biomarker development for hepatocellular carcinoma early detection: current and future perspectives. </w:t>
      </w:r>
      <w:r w:rsidRPr="001B3BE1">
        <w:rPr>
          <w:rFonts w:ascii="Book Antiqua" w:hAnsi="Book Antiqua" w:cs="Times New Roman"/>
          <w:i/>
          <w:iCs/>
          <w:sz w:val="24"/>
          <w:szCs w:val="24"/>
        </w:rPr>
        <w:t>Hepat Oncol</w:t>
      </w:r>
      <w:r w:rsidRPr="001B3BE1">
        <w:rPr>
          <w:rFonts w:ascii="Book Antiqua" w:hAnsi="Book Antiqua" w:cs="Times New Roman"/>
          <w:sz w:val="24"/>
          <w:szCs w:val="24"/>
        </w:rPr>
        <w:t> 2017; </w:t>
      </w:r>
      <w:r w:rsidRPr="001B3BE1">
        <w:rPr>
          <w:rFonts w:ascii="Book Antiqua" w:hAnsi="Book Antiqua" w:cs="Times New Roman"/>
          <w:b/>
          <w:bCs/>
          <w:sz w:val="24"/>
          <w:szCs w:val="24"/>
        </w:rPr>
        <w:t>4</w:t>
      </w:r>
      <w:r w:rsidRPr="001B3BE1">
        <w:rPr>
          <w:rFonts w:ascii="Book Antiqua" w:hAnsi="Book Antiqua" w:cs="Times New Roman"/>
          <w:sz w:val="24"/>
          <w:szCs w:val="24"/>
        </w:rPr>
        <w:t>: 111-122 [PMID: 30191058 DOI: 10.2217/hep-2017-0019]</w:t>
      </w:r>
    </w:p>
    <w:p w14:paraId="6685CA15"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6 </w:t>
      </w:r>
      <w:r w:rsidRPr="001B3BE1">
        <w:rPr>
          <w:rFonts w:ascii="Book Antiqua" w:hAnsi="Book Antiqua" w:cs="Times New Roman"/>
          <w:b/>
          <w:bCs/>
          <w:sz w:val="24"/>
          <w:szCs w:val="24"/>
        </w:rPr>
        <w:t>Rich N</w:t>
      </w:r>
      <w:r w:rsidRPr="001B3BE1">
        <w:rPr>
          <w:rFonts w:ascii="Book Antiqua" w:hAnsi="Book Antiqua" w:cs="Times New Roman"/>
          <w:sz w:val="24"/>
          <w:szCs w:val="24"/>
        </w:rPr>
        <w:t>, Singal AG. Hepatocellular carcinoma tumour markers: current role and expectations. </w:t>
      </w:r>
      <w:r w:rsidRPr="001B3BE1">
        <w:rPr>
          <w:rFonts w:ascii="Book Antiqua" w:hAnsi="Book Antiqua" w:cs="Times New Roman"/>
          <w:i/>
          <w:iCs/>
          <w:sz w:val="24"/>
          <w:szCs w:val="24"/>
        </w:rPr>
        <w:t>Best Pract Res Clin Gastroenterol</w:t>
      </w:r>
      <w:r w:rsidRPr="001B3BE1">
        <w:rPr>
          <w:rFonts w:ascii="Book Antiqua" w:hAnsi="Book Antiqua" w:cs="Times New Roman"/>
          <w:sz w:val="24"/>
          <w:szCs w:val="24"/>
        </w:rPr>
        <w:t> 2014; </w:t>
      </w:r>
      <w:r w:rsidRPr="001B3BE1">
        <w:rPr>
          <w:rFonts w:ascii="Book Antiqua" w:hAnsi="Book Antiqua" w:cs="Times New Roman"/>
          <w:b/>
          <w:bCs/>
          <w:sz w:val="24"/>
          <w:szCs w:val="24"/>
        </w:rPr>
        <w:t>28</w:t>
      </w:r>
      <w:r w:rsidRPr="001B3BE1">
        <w:rPr>
          <w:rFonts w:ascii="Book Antiqua" w:hAnsi="Book Antiqua" w:cs="Times New Roman"/>
          <w:sz w:val="24"/>
          <w:szCs w:val="24"/>
        </w:rPr>
        <w:t>: 843-853 [PMID: 25260312 DOI: 10.1016/j.bpg.2014.07.018]</w:t>
      </w:r>
    </w:p>
    <w:p w14:paraId="35A67360"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7 </w:t>
      </w:r>
      <w:r w:rsidRPr="001B3BE1">
        <w:rPr>
          <w:rFonts w:ascii="Book Antiqua" w:hAnsi="Book Antiqua" w:cs="Times New Roman"/>
          <w:b/>
          <w:bCs/>
          <w:sz w:val="24"/>
          <w:szCs w:val="24"/>
        </w:rPr>
        <w:t>Sánchez-Lorencio MI</w:t>
      </w:r>
      <w:r w:rsidRPr="001B3BE1">
        <w:rPr>
          <w:rFonts w:ascii="Book Antiqua" w:hAnsi="Book Antiqua" w:cs="Times New Roman"/>
          <w:sz w:val="24"/>
          <w:szCs w:val="24"/>
        </w:rPr>
        <w:t>, Saenz L, Ramirez P, Villalba-López F, de la Orden V, Mediero-Valeros B, Revilla Nuin B, Gonzalez MR, Cascales-Campos PA, Ferreras-Martínez D, Noguera-Velasco JA, Díaz-Rubio E, Parrilla P. Matrix Metalloproteinase 1 as a Novel Biomarker for Monitoring Hepatocellular Carcinoma in Liver Transplant Patients. </w:t>
      </w:r>
      <w:r w:rsidRPr="001B3BE1">
        <w:rPr>
          <w:rFonts w:ascii="Book Antiqua" w:hAnsi="Book Antiqua" w:cs="Times New Roman"/>
          <w:i/>
          <w:iCs/>
          <w:sz w:val="24"/>
          <w:szCs w:val="24"/>
        </w:rPr>
        <w:t>Transplant Proc</w:t>
      </w:r>
      <w:r w:rsidRPr="001B3BE1">
        <w:rPr>
          <w:rFonts w:ascii="Book Antiqua" w:hAnsi="Book Antiqua" w:cs="Times New Roman"/>
          <w:sz w:val="24"/>
          <w:szCs w:val="24"/>
        </w:rPr>
        <w:t> 2018; </w:t>
      </w:r>
      <w:r w:rsidRPr="001B3BE1">
        <w:rPr>
          <w:rFonts w:ascii="Book Antiqua" w:hAnsi="Book Antiqua" w:cs="Times New Roman"/>
          <w:b/>
          <w:bCs/>
          <w:sz w:val="24"/>
          <w:szCs w:val="24"/>
        </w:rPr>
        <w:t>50</w:t>
      </w:r>
      <w:r w:rsidRPr="001B3BE1">
        <w:rPr>
          <w:rFonts w:ascii="Book Antiqua" w:hAnsi="Book Antiqua" w:cs="Times New Roman"/>
          <w:sz w:val="24"/>
          <w:szCs w:val="24"/>
        </w:rPr>
        <w:t>: 623-627 [PMID: 29579870 DOI: 10.1016/j.transproceed.2017.11.061]</w:t>
      </w:r>
    </w:p>
    <w:p w14:paraId="4DA50B5B"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8 </w:t>
      </w:r>
      <w:r w:rsidRPr="001B3BE1">
        <w:rPr>
          <w:rFonts w:ascii="Book Antiqua" w:hAnsi="Book Antiqua" w:cs="Times New Roman"/>
          <w:b/>
          <w:bCs/>
          <w:sz w:val="24"/>
          <w:szCs w:val="24"/>
        </w:rPr>
        <w:t>Naim A</w:t>
      </w:r>
      <w:r w:rsidRPr="001B3BE1">
        <w:rPr>
          <w:rFonts w:ascii="Book Antiqua" w:hAnsi="Book Antiqua" w:cs="Times New Roman"/>
          <w:sz w:val="24"/>
          <w:szCs w:val="24"/>
        </w:rPr>
        <w:t>, Pan Q, Baig MS. Matrix Metalloproteinases (MMPs) in Liver Diseases. </w:t>
      </w:r>
      <w:r w:rsidRPr="001B3BE1">
        <w:rPr>
          <w:rFonts w:ascii="Book Antiqua" w:hAnsi="Book Antiqua" w:cs="Times New Roman"/>
          <w:i/>
          <w:iCs/>
          <w:sz w:val="24"/>
          <w:szCs w:val="24"/>
        </w:rPr>
        <w:t>J Clin Exp Hepatol</w:t>
      </w:r>
      <w:r w:rsidRPr="001B3BE1">
        <w:rPr>
          <w:rFonts w:ascii="Book Antiqua" w:hAnsi="Book Antiqua" w:cs="Times New Roman"/>
          <w:sz w:val="24"/>
          <w:szCs w:val="24"/>
        </w:rPr>
        <w:t> 2017; </w:t>
      </w:r>
      <w:r w:rsidRPr="001B3BE1">
        <w:rPr>
          <w:rFonts w:ascii="Book Antiqua" w:hAnsi="Book Antiqua" w:cs="Times New Roman"/>
          <w:b/>
          <w:bCs/>
          <w:sz w:val="24"/>
          <w:szCs w:val="24"/>
        </w:rPr>
        <w:t>7</w:t>
      </w:r>
      <w:r w:rsidRPr="001B3BE1">
        <w:rPr>
          <w:rFonts w:ascii="Book Antiqua" w:hAnsi="Book Antiqua" w:cs="Times New Roman"/>
          <w:sz w:val="24"/>
          <w:szCs w:val="24"/>
        </w:rPr>
        <w:t>: 367-372 [PMID: 29234202 DOI: 10.1016/j.jceh.2017.09.004]</w:t>
      </w:r>
    </w:p>
    <w:p w14:paraId="4FB187F6" w14:textId="6FEC44CF"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lastRenderedPageBreak/>
        <w:t>9 </w:t>
      </w:r>
      <w:r w:rsidRPr="001B3BE1">
        <w:rPr>
          <w:rFonts w:ascii="Book Antiqua" w:hAnsi="Book Antiqua" w:cs="Times New Roman"/>
          <w:b/>
          <w:bCs/>
          <w:sz w:val="24"/>
          <w:szCs w:val="24"/>
        </w:rPr>
        <w:t>European Association For The Study Of The Liver</w:t>
      </w:r>
      <w:r w:rsidRPr="001B3BE1">
        <w:rPr>
          <w:rFonts w:ascii="Book Antiqua" w:hAnsi="Book Antiqua" w:cs="Times New Roman"/>
          <w:bCs/>
          <w:sz w:val="24"/>
          <w:szCs w:val="24"/>
        </w:rPr>
        <w:t>,</w:t>
      </w:r>
      <w:r w:rsidRPr="001B3BE1">
        <w:rPr>
          <w:rFonts w:ascii="Book Antiqua" w:hAnsi="Book Antiqua" w:cs="Times New Roman"/>
          <w:sz w:val="24"/>
          <w:szCs w:val="24"/>
        </w:rPr>
        <w:t xml:space="preserve"> European Organisation For Research And Treatment Of Cancer. EASL-EORTC clinical practice guidelines: management of hepatocellular carcinoma. </w:t>
      </w:r>
      <w:r w:rsidRPr="001B3BE1">
        <w:rPr>
          <w:rFonts w:ascii="Book Antiqua" w:hAnsi="Book Antiqua" w:cs="Times New Roman"/>
          <w:i/>
          <w:iCs/>
          <w:sz w:val="24"/>
          <w:szCs w:val="24"/>
        </w:rPr>
        <w:t>J Hepatol</w:t>
      </w:r>
      <w:r w:rsidRPr="001B3BE1">
        <w:rPr>
          <w:rFonts w:ascii="Book Antiqua" w:hAnsi="Book Antiqua" w:cs="Times New Roman"/>
          <w:sz w:val="24"/>
          <w:szCs w:val="24"/>
        </w:rPr>
        <w:t> 2012; </w:t>
      </w:r>
      <w:r w:rsidRPr="001B3BE1">
        <w:rPr>
          <w:rFonts w:ascii="Book Antiqua" w:hAnsi="Book Antiqua" w:cs="Times New Roman"/>
          <w:b/>
          <w:bCs/>
          <w:sz w:val="24"/>
          <w:szCs w:val="24"/>
        </w:rPr>
        <w:t>56</w:t>
      </w:r>
      <w:r w:rsidRPr="001B3BE1">
        <w:rPr>
          <w:rFonts w:ascii="Book Antiqua" w:hAnsi="Book Antiqua" w:cs="Times New Roman"/>
          <w:sz w:val="24"/>
          <w:szCs w:val="24"/>
        </w:rPr>
        <w:t>: 908-943 [PMID: 22424438 DOI: 10.1016/j.jhep.2011.12.001]</w:t>
      </w:r>
    </w:p>
    <w:p w14:paraId="68B9C367"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10 </w:t>
      </w:r>
      <w:r w:rsidRPr="001B3BE1">
        <w:rPr>
          <w:rFonts w:ascii="Book Antiqua" w:hAnsi="Book Antiqua" w:cs="Times New Roman"/>
          <w:b/>
          <w:bCs/>
          <w:sz w:val="24"/>
          <w:szCs w:val="24"/>
        </w:rPr>
        <w:t>Friedenstein AJ</w:t>
      </w:r>
      <w:r w:rsidRPr="001B3BE1">
        <w:rPr>
          <w:rFonts w:ascii="Book Antiqua" w:hAnsi="Book Antiqua" w:cs="Times New Roman"/>
          <w:sz w:val="24"/>
          <w:szCs w:val="24"/>
        </w:rPr>
        <w:t>, Chailakhjan RK, Lalykina KS. The development of fibroblast colonies in monolayer cultures of guinea-pig bone marrow and spleen cells. </w:t>
      </w:r>
      <w:r w:rsidRPr="001B3BE1">
        <w:rPr>
          <w:rFonts w:ascii="Book Antiqua" w:hAnsi="Book Antiqua" w:cs="Times New Roman"/>
          <w:i/>
          <w:iCs/>
          <w:sz w:val="24"/>
          <w:szCs w:val="24"/>
        </w:rPr>
        <w:t>Cell Tissue Kinet</w:t>
      </w:r>
      <w:r w:rsidRPr="001B3BE1">
        <w:rPr>
          <w:rFonts w:ascii="Book Antiqua" w:hAnsi="Book Antiqua" w:cs="Times New Roman"/>
          <w:sz w:val="24"/>
          <w:szCs w:val="24"/>
        </w:rPr>
        <w:t> 1970; </w:t>
      </w:r>
      <w:r w:rsidRPr="001B3BE1">
        <w:rPr>
          <w:rFonts w:ascii="Book Antiqua" w:hAnsi="Book Antiqua" w:cs="Times New Roman"/>
          <w:b/>
          <w:bCs/>
          <w:sz w:val="24"/>
          <w:szCs w:val="24"/>
        </w:rPr>
        <w:t>3</w:t>
      </w:r>
      <w:r w:rsidRPr="001B3BE1">
        <w:rPr>
          <w:rFonts w:ascii="Book Antiqua" w:hAnsi="Book Antiqua" w:cs="Times New Roman"/>
          <w:sz w:val="24"/>
          <w:szCs w:val="24"/>
        </w:rPr>
        <w:t>: 393-403 [PMID: 5523063]</w:t>
      </w:r>
    </w:p>
    <w:p w14:paraId="398A3ADB"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11 </w:t>
      </w:r>
      <w:r w:rsidRPr="001B3BE1">
        <w:rPr>
          <w:rFonts w:ascii="Book Antiqua" w:hAnsi="Book Antiqua" w:cs="Times New Roman"/>
          <w:b/>
          <w:bCs/>
          <w:sz w:val="24"/>
          <w:szCs w:val="24"/>
        </w:rPr>
        <w:t>Erices A</w:t>
      </w:r>
      <w:r w:rsidRPr="001B3BE1">
        <w:rPr>
          <w:rFonts w:ascii="Book Antiqua" w:hAnsi="Book Antiqua" w:cs="Times New Roman"/>
          <w:sz w:val="24"/>
          <w:szCs w:val="24"/>
        </w:rPr>
        <w:t>, Conget P, Minguell JJ. Mesenchymal progenitor cells in human umbilical cord blood. </w:t>
      </w:r>
      <w:r w:rsidRPr="001B3BE1">
        <w:rPr>
          <w:rFonts w:ascii="Book Antiqua" w:hAnsi="Book Antiqua" w:cs="Times New Roman"/>
          <w:i/>
          <w:iCs/>
          <w:sz w:val="24"/>
          <w:szCs w:val="24"/>
        </w:rPr>
        <w:t>Br J Haematol</w:t>
      </w:r>
      <w:r w:rsidRPr="001B3BE1">
        <w:rPr>
          <w:rFonts w:ascii="Book Antiqua" w:hAnsi="Book Antiqua" w:cs="Times New Roman"/>
          <w:sz w:val="24"/>
          <w:szCs w:val="24"/>
        </w:rPr>
        <w:t> 2000; </w:t>
      </w:r>
      <w:r w:rsidRPr="001B3BE1">
        <w:rPr>
          <w:rFonts w:ascii="Book Antiqua" w:hAnsi="Book Antiqua" w:cs="Times New Roman"/>
          <w:b/>
          <w:bCs/>
          <w:sz w:val="24"/>
          <w:szCs w:val="24"/>
        </w:rPr>
        <w:t>109</w:t>
      </w:r>
      <w:r w:rsidRPr="001B3BE1">
        <w:rPr>
          <w:rFonts w:ascii="Book Antiqua" w:hAnsi="Book Antiqua" w:cs="Times New Roman"/>
          <w:sz w:val="24"/>
          <w:szCs w:val="24"/>
        </w:rPr>
        <w:t>: 235-242 [PMID: 10848804]</w:t>
      </w:r>
    </w:p>
    <w:p w14:paraId="0700C7BE"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12 </w:t>
      </w:r>
      <w:r w:rsidRPr="001B3BE1">
        <w:rPr>
          <w:rFonts w:ascii="Book Antiqua" w:hAnsi="Book Antiqua" w:cs="Times New Roman"/>
          <w:b/>
          <w:bCs/>
          <w:sz w:val="24"/>
          <w:szCs w:val="24"/>
        </w:rPr>
        <w:t>Villaron EM</w:t>
      </w:r>
      <w:r w:rsidRPr="001B3BE1">
        <w:rPr>
          <w:rFonts w:ascii="Book Antiqua" w:hAnsi="Book Antiqua" w:cs="Times New Roman"/>
          <w:sz w:val="24"/>
          <w:szCs w:val="24"/>
        </w:rPr>
        <w:t>, Almeida J, López-Holgado N, Alcoceba M, Sánchez-Abarca LI, Sanchez-Guijo FM, Alberca M, Pérez-Simon JA, San Miguel JF, Del Cañizo MC. Mesenchymal stem cells are present in peripheral blood and can engraft after allogeneic hematopoietic stem cell transplantation. </w:t>
      </w:r>
      <w:r w:rsidRPr="001B3BE1">
        <w:rPr>
          <w:rFonts w:ascii="Book Antiqua" w:hAnsi="Book Antiqua" w:cs="Times New Roman"/>
          <w:i/>
          <w:iCs/>
          <w:sz w:val="24"/>
          <w:szCs w:val="24"/>
        </w:rPr>
        <w:t>Haematologica</w:t>
      </w:r>
      <w:r w:rsidRPr="001B3BE1">
        <w:rPr>
          <w:rFonts w:ascii="Book Antiqua" w:hAnsi="Book Antiqua" w:cs="Times New Roman"/>
          <w:sz w:val="24"/>
          <w:szCs w:val="24"/>
        </w:rPr>
        <w:t> 2004; </w:t>
      </w:r>
      <w:r w:rsidRPr="001B3BE1">
        <w:rPr>
          <w:rFonts w:ascii="Book Antiqua" w:hAnsi="Book Antiqua" w:cs="Times New Roman"/>
          <w:b/>
          <w:bCs/>
          <w:sz w:val="24"/>
          <w:szCs w:val="24"/>
        </w:rPr>
        <w:t>89</w:t>
      </w:r>
      <w:r w:rsidRPr="001B3BE1">
        <w:rPr>
          <w:rFonts w:ascii="Book Antiqua" w:hAnsi="Book Antiqua" w:cs="Times New Roman"/>
          <w:sz w:val="24"/>
          <w:szCs w:val="24"/>
        </w:rPr>
        <w:t>: 1421-1427 [PMID: 15590390]</w:t>
      </w:r>
    </w:p>
    <w:p w14:paraId="43FB71E1"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13 </w:t>
      </w:r>
      <w:r w:rsidRPr="001B3BE1">
        <w:rPr>
          <w:rFonts w:ascii="Book Antiqua" w:hAnsi="Book Antiqua" w:cs="Times New Roman"/>
          <w:b/>
          <w:bCs/>
          <w:sz w:val="24"/>
          <w:szCs w:val="24"/>
        </w:rPr>
        <w:t>Fukuchi Y</w:t>
      </w:r>
      <w:r w:rsidRPr="001B3BE1">
        <w:rPr>
          <w:rFonts w:ascii="Book Antiqua" w:hAnsi="Book Antiqua" w:cs="Times New Roman"/>
          <w:sz w:val="24"/>
          <w:szCs w:val="24"/>
        </w:rPr>
        <w:t>, Nakajima H, Sugiyama D, Hirose I, Kitamura T, Tsuji K. Human placenta-derived cells have mesenchymal stem/progenitor cell potential. </w:t>
      </w:r>
      <w:r w:rsidRPr="001B3BE1">
        <w:rPr>
          <w:rFonts w:ascii="Book Antiqua" w:hAnsi="Book Antiqua" w:cs="Times New Roman"/>
          <w:i/>
          <w:iCs/>
          <w:sz w:val="24"/>
          <w:szCs w:val="24"/>
        </w:rPr>
        <w:t>Stem Cells</w:t>
      </w:r>
      <w:r w:rsidRPr="001B3BE1">
        <w:rPr>
          <w:rFonts w:ascii="Book Antiqua" w:hAnsi="Book Antiqua" w:cs="Times New Roman"/>
          <w:sz w:val="24"/>
          <w:szCs w:val="24"/>
        </w:rPr>
        <w:t> 2004; </w:t>
      </w:r>
      <w:r w:rsidRPr="001B3BE1">
        <w:rPr>
          <w:rFonts w:ascii="Book Antiqua" w:hAnsi="Book Antiqua" w:cs="Times New Roman"/>
          <w:b/>
          <w:bCs/>
          <w:sz w:val="24"/>
          <w:szCs w:val="24"/>
        </w:rPr>
        <w:t>22</w:t>
      </w:r>
      <w:r w:rsidRPr="001B3BE1">
        <w:rPr>
          <w:rFonts w:ascii="Book Antiqua" w:hAnsi="Book Antiqua" w:cs="Times New Roman"/>
          <w:sz w:val="24"/>
          <w:szCs w:val="24"/>
        </w:rPr>
        <w:t>: 649-658 [PMID: 15342929 DOI: 10.1634/stemcells.22-5-649]</w:t>
      </w:r>
    </w:p>
    <w:p w14:paraId="204CA4E0"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14 </w:t>
      </w:r>
      <w:r w:rsidRPr="001B3BE1">
        <w:rPr>
          <w:rFonts w:ascii="Book Antiqua" w:hAnsi="Book Antiqua" w:cs="Times New Roman"/>
          <w:b/>
          <w:bCs/>
          <w:sz w:val="24"/>
          <w:szCs w:val="24"/>
        </w:rPr>
        <w:t>Zuk PA</w:t>
      </w:r>
      <w:r w:rsidRPr="001B3BE1">
        <w:rPr>
          <w:rFonts w:ascii="Book Antiqua" w:hAnsi="Book Antiqua" w:cs="Times New Roman"/>
          <w:sz w:val="24"/>
          <w:szCs w:val="24"/>
        </w:rPr>
        <w:t>, Zhu M, Ashjian P, De Ugarte DA, Huang JI, Mizuno H, Alfonso ZC, Fraser JK, Benhaim P, Hedrick MH. Human adipose tissue is a source of multipotent stem cells. </w:t>
      </w:r>
      <w:r w:rsidRPr="001B3BE1">
        <w:rPr>
          <w:rFonts w:ascii="Book Antiqua" w:hAnsi="Book Antiqua" w:cs="Times New Roman"/>
          <w:i/>
          <w:iCs/>
          <w:sz w:val="24"/>
          <w:szCs w:val="24"/>
        </w:rPr>
        <w:t>Mol Biol Cell</w:t>
      </w:r>
      <w:r w:rsidRPr="001B3BE1">
        <w:rPr>
          <w:rFonts w:ascii="Book Antiqua" w:hAnsi="Book Antiqua" w:cs="Times New Roman"/>
          <w:sz w:val="24"/>
          <w:szCs w:val="24"/>
        </w:rPr>
        <w:t> 2002; </w:t>
      </w:r>
      <w:r w:rsidRPr="001B3BE1">
        <w:rPr>
          <w:rFonts w:ascii="Book Antiqua" w:hAnsi="Book Antiqua" w:cs="Times New Roman"/>
          <w:b/>
          <w:bCs/>
          <w:sz w:val="24"/>
          <w:szCs w:val="24"/>
        </w:rPr>
        <w:t>13</w:t>
      </w:r>
      <w:r w:rsidRPr="001B3BE1">
        <w:rPr>
          <w:rFonts w:ascii="Book Antiqua" w:hAnsi="Book Antiqua" w:cs="Times New Roman"/>
          <w:sz w:val="24"/>
          <w:szCs w:val="24"/>
        </w:rPr>
        <w:t>: 4279-4295 [PMID: 12475952 DOI: 10.1091/mbc.e02-02-0105]</w:t>
      </w:r>
    </w:p>
    <w:p w14:paraId="375DDA93"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15 </w:t>
      </w:r>
      <w:r w:rsidRPr="001B3BE1">
        <w:rPr>
          <w:rFonts w:ascii="Book Antiqua" w:hAnsi="Book Antiqua" w:cs="Times New Roman"/>
          <w:b/>
          <w:bCs/>
          <w:sz w:val="24"/>
          <w:szCs w:val="24"/>
        </w:rPr>
        <w:t>Maby-El Hajjami H</w:t>
      </w:r>
      <w:r w:rsidRPr="001B3BE1">
        <w:rPr>
          <w:rFonts w:ascii="Book Antiqua" w:hAnsi="Book Antiqua" w:cs="Times New Roman"/>
          <w:sz w:val="24"/>
          <w:szCs w:val="24"/>
        </w:rPr>
        <w:t>, Amé-Thomas P, Pangault C, Tribut O, DeVos J, Jean R, Bescher N, Monvoisin C, Dulong J, Lamy T, Fest T, Tarte K. Functional alteration of the lymphoma stromal cell niche by the cytokine context: role of indoleamine-2,3 dioxygenase. </w:t>
      </w:r>
      <w:r w:rsidRPr="001B3BE1">
        <w:rPr>
          <w:rFonts w:ascii="Book Antiqua" w:hAnsi="Book Antiqua" w:cs="Times New Roman"/>
          <w:i/>
          <w:iCs/>
          <w:sz w:val="24"/>
          <w:szCs w:val="24"/>
        </w:rPr>
        <w:t>Cancer Res</w:t>
      </w:r>
      <w:r w:rsidRPr="001B3BE1">
        <w:rPr>
          <w:rFonts w:ascii="Book Antiqua" w:hAnsi="Book Antiqua" w:cs="Times New Roman"/>
          <w:sz w:val="24"/>
          <w:szCs w:val="24"/>
        </w:rPr>
        <w:t> 2009; </w:t>
      </w:r>
      <w:r w:rsidRPr="001B3BE1">
        <w:rPr>
          <w:rFonts w:ascii="Book Antiqua" w:hAnsi="Book Antiqua" w:cs="Times New Roman"/>
          <w:b/>
          <w:bCs/>
          <w:sz w:val="24"/>
          <w:szCs w:val="24"/>
        </w:rPr>
        <w:t>69</w:t>
      </w:r>
      <w:r w:rsidRPr="001B3BE1">
        <w:rPr>
          <w:rFonts w:ascii="Book Antiqua" w:hAnsi="Book Antiqua" w:cs="Times New Roman"/>
          <w:sz w:val="24"/>
          <w:szCs w:val="24"/>
        </w:rPr>
        <w:t>: 3228-3237 [PMID: 19276371 DOI: 10.1158/0008-5472.CAN-08-3000]</w:t>
      </w:r>
    </w:p>
    <w:p w14:paraId="269711E5" w14:textId="56189A88"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16 </w:t>
      </w:r>
      <w:r w:rsidRPr="001B3BE1">
        <w:rPr>
          <w:rFonts w:ascii="Book Antiqua" w:hAnsi="Book Antiqua" w:cs="Times New Roman"/>
          <w:b/>
          <w:bCs/>
          <w:sz w:val="24"/>
          <w:szCs w:val="24"/>
        </w:rPr>
        <w:t>Meisel R</w:t>
      </w:r>
      <w:r w:rsidRPr="001B3BE1">
        <w:rPr>
          <w:rFonts w:ascii="Book Antiqua" w:hAnsi="Book Antiqua" w:cs="Times New Roman"/>
          <w:sz w:val="24"/>
          <w:szCs w:val="24"/>
        </w:rPr>
        <w:t>, Zibert A, Laryea M, Göbel U, Däubener W, Dilloo D. Human bone marrow stromal cells inhibit allogeneic T-cell responses by indoleamine 2,3-dioxygenase-mediated tryptophan degradation. </w:t>
      </w:r>
      <w:r w:rsidRPr="001B3BE1">
        <w:rPr>
          <w:rFonts w:ascii="Book Antiqua" w:hAnsi="Book Antiqua" w:cs="Times New Roman"/>
          <w:i/>
          <w:iCs/>
          <w:sz w:val="24"/>
          <w:szCs w:val="24"/>
        </w:rPr>
        <w:t>Blood</w:t>
      </w:r>
      <w:r>
        <w:rPr>
          <w:rFonts w:ascii="Book Antiqua" w:hAnsi="Book Antiqua" w:cs="Times New Roman"/>
          <w:i/>
          <w:iCs/>
          <w:sz w:val="24"/>
          <w:szCs w:val="24"/>
        </w:rPr>
        <w:t xml:space="preserve"> </w:t>
      </w:r>
      <w:r w:rsidRPr="001B3BE1">
        <w:rPr>
          <w:rFonts w:ascii="Book Antiqua" w:hAnsi="Book Antiqua" w:cs="Times New Roman"/>
          <w:sz w:val="24"/>
          <w:szCs w:val="24"/>
        </w:rPr>
        <w:t>2004; </w:t>
      </w:r>
      <w:r w:rsidRPr="001B3BE1">
        <w:rPr>
          <w:rFonts w:ascii="Book Antiqua" w:hAnsi="Book Antiqua" w:cs="Times New Roman"/>
          <w:b/>
          <w:bCs/>
          <w:sz w:val="24"/>
          <w:szCs w:val="24"/>
        </w:rPr>
        <w:t>103</w:t>
      </w:r>
      <w:r w:rsidRPr="001B3BE1">
        <w:rPr>
          <w:rFonts w:ascii="Book Antiqua" w:hAnsi="Book Antiqua" w:cs="Times New Roman"/>
          <w:sz w:val="24"/>
          <w:szCs w:val="24"/>
        </w:rPr>
        <w:t>: 4619-4621 [PMID: 15001472 DOI: 10.1182/blood-2003-11-3909]</w:t>
      </w:r>
    </w:p>
    <w:p w14:paraId="0C964587"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lastRenderedPageBreak/>
        <w:t>17 </w:t>
      </w:r>
      <w:r w:rsidRPr="001B3BE1">
        <w:rPr>
          <w:rFonts w:ascii="Book Antiqua" w:hAnsi="Book Antiqua" w:cs="Times New Roman"/>
          <w:b/>
          <w:bCs/>
          <w:sz w:val="24"/>
          <w:szCs w:val="24"/>
        </w:rPr>
        <w:t>Feng B</w:t>
      </w:r>
      <w:r w:rsidRPr="001B3BE1">
        <w:rPr>
          <w:rFonts w:ascii="Book Antiqua" w:hAnsi="Book Antiqua" w:cs="Times New Roman"/>
          <w:sz w:val="24"/>
          <w:szCs w:val="24"/>
        </w:rPr>
        <w:t>, Chen L. Review of mesenchymal stem cells and tumors: executioner or coconspirator? </w:t>
      </w:r>
      <w:r w:rsidRPr="001B3BE1">
        <w:rPr>
          <w:rFonts w:ascii="Book Antiqua" w:hAnsi="Book Antiqua" w:cs="Times New Roman"/>
          <w:i/>
          <w:iCs/>
          <w:sz w:val="24"/>
          <w:szCs w:val="24"/>
        </w:rPr>
        <w:t>Cancer Biother Radiopharm</w:t>
      </w:r>
      <w:r w:rsidRPr="001B3BE1">
        <w:rPr>
          <w:rFonts w:ascii="Book Antiqua" w:hAnsi="Book Antiqua" w:cs="Times New Roman"/>
          <w:sz w:val="24"/>
          <w:szCs w:val="24"/>
        </w:rPr>
        <w:t> 2009; </w:t>
      </w:r>
      <w:r w:rsidRPr="001B3BE1">
        <w:rPr>
          <w:rFonts w:ascii="Book Antiqua" w:hAnsi="Book Antiqua" w:cs="Times New Roman"/>
          <w:b/>
          <w:bCs/>
          <w:sz w:val="24"/>
          <w:szCs w:val="24"/>
        </w:rPr>
        <w:t>24</w:t>
      </w:r>
      <w:r w:rsidRPr="001B3BE1">
        <w:rPr>
          <w:rFonts w:ascii="Book Antiqua" w:hAnsi="Book Antiqua" w:cs="Times New Roman"/>
          <w:sz w:val="24"/>
          <w:szCs w:val="24"/>
        </w:rPr>
        <w:t>: 717-721 [PMID: 20025552 DOI: 10.1089/cbr.2009.0652]</w:t>
      </w:r>
    </w:p>
    <w:p w14:paraId="7BF5FC85"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18 </w:t>
      </w:r>
      <w:r w:rsidRPr="001B3BE1">
        <w:rPr>
          <w:rFonts w:ascii="Book Antiqua" w:hAnsi="Book Antiqua" w:cs="Times New Roman"/>
          <w:b/>
          <w:bCs/>
          <w:sz w:val="24"/>
          <w:szCs w:val="24"/>
        </w:rPr>
        <w:t>Lee DC</w:t>
      </w:r>
      <w:r w:rsidRPr="001B3BE1">
        <w:rPr>
          <w:rFonts w:ascii="Book Antiqua" w:hAnsi="Book Antiqua" w:cs="Times New Roman"/>
          <w:sz w:val="24"/>
          <w:szCs w:val="24"/>
        </w:rPr>
        <w:t>, Fenton SE, Berkowitz EA, Hissong MA. Transforming growth factor alpha: expression, regulation, and biological activities. </w:t>
      </w:r>
      <w:r w:rsidRPr="001B3BE1">
        <w:rPr>
          <w:rFonts w:ascii="Book Antiqua" w:hAnsi="Book Antiqua" w:cs="Times New Roman"/>
          <w:i/>
          <w:iCs/>
          <w:sz w:val="24"/>
          <w:szCs w:val="24"/>
        </w:rPr>
        <w:t>Pharmacol Rev</w:t>
      </w:r>
      <w:r w:rsidRPr="001B3BE1">
        <w:rPr>
          <w:rFonts w:ascii="Book Antiqua" w:hAnsi="Book Antiqua" w:cs="Times New Roman"/>
          <w:sz w:val="24"/>
          <w:szCs w:val="24"/>
        </w:rPr>
        <w:t> 1995; </w:t>
      </w:r>
      <w:r w:rsidRPr="001B3BE1">
        <w:rPr>
          <w:rFonts w:ascii="Book Antiqua" w:hAnsi="Book Antiqua" w:cs="Times New Roman"/>
          <w:b/>
          <w:bCs/>
          <w:sz w:val="24"/>
          <w:szCs w:val="24"/>
        </w:rPr>
        <w:t>47</w:t>
      </w:r>
      <w:r w:rsidRPr="001B3BE1">
        <w:rPr>
          <w:rFonts w:ascii="Book Antiqua" w:hAnsi="Book Antiqua" w:cs="Times New Roman"/>
          <w:sz w:val="24"/>
          <w:szCs w:val="24"/>
        </w:rPr>
        <w:t>: 51-85 [PMID: 7784480]</w:t>
      </w:r>
    </w:p>
    <w:p w14:paraId="26E5682A"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19 </w:t>
      </w:r>
      <w:r w:rsidRPr="001B3BE1">
        <w:rPr>
          <w:rFonts w:ascii="Book Antiqua" w:hAnsi="Book Antiqua" w:cs="Times New Roman"/>
          <w:b/>
          <w:bCs/>
          <w:sz w:val="24"/>
          <w:szCs w:val="24"/>
        </w:rPr>
        <w:t>Martin FT</w:t>
      </w:r>
      <w:r w:rsidRPr="001B3BE1">
        <w:rPr>
          <w:rFonts w:ascii="Book Antiqua" w:hAnsi="Book Antiqua" w:cs="Times New Roman"/>
          <w:sz w:val="24"/>
          <w:szCs w:val="24"/>
        </w:rPr>
        <w:t>, Dwyer RM, Kelly J, Khan S, Murphy JM, Curran C, Miller N, Hennessy E, Dockery P, Barry FP, O'Brien T, Kerin MJ. Potential role of mesenchymal stem cells (MSCs) in the breast tumour microenvironment: stimulation of epithelial to mesenchymal transition (EMT). </w:t>
      </w:r>
      <w:r w:rsidRPr="001B3BE1">
        <w:rPr>
          <w:rFonts w:ascii="Book Antiqua" w:hAnsi="Book Antiqua" w:cs="Times New Roman"/>
          <w:i/>
          <w:iCs/>
          <w:sz w:val="24"/>
          <w:szCs w:val="24"/>
        </w:rPr>
        <w:t>Breast Cancer Res Treat</w:t>
      </w:r>
      <w:r w:rsidRPr="001B3BE1">
        <w:rPr>
          <w:rFonts w:ascii="Book Antiqua" w:hAnsi="Book Antiqua" w:cs="Times New Roman"/>
          <w:sz w:val="24"/>
          <w:szCs w:val="24"/>
        </w:rPr>
        <w:t> 2010; </w:t>
      </w:r>
      <w:r w:rsidRPr="001B3BE1">
        <w:rPr>
          <w:rFonts w:ascii="Book Antiqua" w:hAnsi="Book Antiqua" w:cs="Times New Roman"/>
          <w:b/>
          <w:bCs/>
          <w:sz w:val="24"/>
          <w:szCs w:val="24"/>
        </w:rPr>
        <w:t>124</w:t>
      </w:r>
      <w:r w:rsidRPr="001B3BE1">
        <w:rPr>
          <w:rFonts w:ascii="Book Antiqua" w:hAnsi="Book Antiqua" w:cs="Times New Roman"/>
          <w:sz w:val="24"/>
          <w:szCs w:val="24"/>
        </w:rPr>
        <w:t>: 317-326 [PMID: 20087650 DOI: 10.1007/s10549-010-0734-1]</w:t>
      </w:r>
    </w:p>
    <w:p w14:paraId="49D9D1D3"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20 </w:t>
      </w:r>
      <w:r w:rsidRPr="001B3BE1">
        <w:rPr>
          <w:rFonts w:ascii="Book Antiqua" w:hAnsi="Book Antiqua" w:cs="Times New Roman"/>
          <w:b/>
          <w:bCs/>
          <w:sz w:val="24"/>
          <w:szCs w:val="24"/>
        </w:rPr>
        <w:t>Quante M</w:t>
      </w:r>
      <w:r w:rsidRPr="001B3BE1">
        <w:rPr>
          <w:rFonts w:ascii="Book Antiqua" w:hAnsi="Book Antiqua" w:cs="Times New Roman"/>
          <w:sz w:val="24"/>
          <w:szCs w:val="24"/>
        </w:rPr>
        <w:t>, Tu SP, Tomita H, Gonda T, Wang SS, Takashi S, Baik GH, Shibata W, Diprete B, Betz KS, Friedman R, Varro A, Tycko B, Wang TC. Bone marrow-derived myofibroblasts contribute to the mesenchymal stem cell niche and promote tumor growth. </w:t>
      </w:r>
      <w:r w:rsidRPr="001B3BE1">
        <w:rPr>
          <w:rFonts w:ascii="Book Antiqua" w:hAnsi="Book Antiqua" w:cs="Times New Roman"/>
          <w:i/>
          <w:iCs/>
          <w:sz w:val="24"/>
          <w:szCs w:val="24"/>
        </w:rPr>
        <w:t>Cancer Cell</w:t>
      </w:r>
      <w:r w:rsidRPr="001B3BE1">
        <w:rPr>
          <w:rFonts w:ascii="Book Antiqua" w:hAnsi="Book Antiqua" w:cs="Times New Roman"/>
          <w:sz w:val="24"/>
          <w:szCs w:val="24"/>
        </w:rPr>
        <w:t> 2011; </w:t>
      </w:r>
      <w:r w:rsidRPr="001B3BE1">
        <w:rPr>
          <w:rFonts w:ascii="Book Antiqua" w:hAnsi="Book Antiqua" w:cs="Times New Roman"/>
          <w:b/>
          <w:bCs/>
          <w:sz w:val="24"/>
          <w:szCs w:val="24"/>
        </w:rPr>
        <w:t>19</w:t>
      </w:r>
      <w:r w:rsidRPr="001B3BE1">
        <w:rPr>
          <w:rFonts w:ascii="Book Antiqua" w:hAnsi="Book Antiqua" w:cs="Times New Roman"/>
          <w:sz w:val="24"/>
          <w:szCs w:val="24"/>
        </w:rPr>
        <w:t>: 257-272 [PMID: 21316604 DOI: 10.1016/j.ccr.2011.01.020]</w:t>
      </w:r>
    </w:p>
    <w:p w14:paraId="445358D4"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21 </w:t>
      </w:r>
      <w:r w:rsidRPr="001B3BE1">
        <w:rPr>
          <w:rFonts w:ascii="Book Antiqua" w:hAnsi="Book Antiqua" w:cs="Times New Roman"/>
          <w:b/>
          <w:bCs/>
          <w:sz w:val="24"/>
          <w:szCs w:val="24"/>
        </w:rPr>
        <w:t>Khakoo AY</w:t>
      </w:r>
      <w:r w:rsidRPr="001B3BE1">
        <w:rPr>
          <w:rFonts w:ascii="Book Antiqua" w:hAnsi="Book Antiqua" w:cs="Times New Roman"/>
          <w:sz w:val="24"/>
          <w:szCs w:val="24"/>
        </w:rPr>
        <w:t>, Pati S, Anderson SA, Reid W, Elshal MF, Rovira II, Nguyen AT, Malide D, Combs CA, Hall G, Zhang J, Raffeld M, Rogers TB, Stetler-Stevenson W, Frank JA, Reitz M, Finkel T. Human mesenchymal stem cells exert potent antitumorigenic effects in a model of Kaposi's sarcoma. </w:t>
      </w:r>
      <w:r w:rsidRPr="001B3BE1">
        <w:rPr>
          <w:rFonts w:ascii="Book Antiqua" w:hAnsi="Book Antiqua" w:cs="Times New Roman"/>
          <w:i/>
          <w:iCs/>
          <w:sz w:val="24"/>
          <w:szCs w:val="24"/>
        </w:rPr>
        <w:t>J Exp Med</w:t>
      </w:r>
      <w:r w:rsidRPr="001B3BE1">
        <w:rPr>
          <w:rFonts w:ascii="Book Antiqua" w:hAnsi="Book Antiqua" w:cs="Times New Roman"/>
          <w:sz w:val="24"/>
          <w:szCs w:val="24"/>
        </w:rPr>
        <w:t> 2006; </w:t>
      </w:r>
      <w:r w:rsidRPr="001B3BE1">
        <w:rPr>
          <w:rFonts w:ascii="Book Antiqua" w:hAnsi="Book Antiqua" w:cs="Times New Roman"/>
          <w:b/>
          <w:bCs/>
          <w:sz w:val="24"/>
          <w:szCs w:val="24"/>
        </w:rPr>
        <w:t>203</w:t>
      </w:r>
      <w:r w:rsidRPr="001B3BE1">
        <w:rPr>
          <w:rFonts w:ascii="Book Antiqua" w:hAnsi="Book Antiqua" w:cs="Times New Roman"/>
          <w:sz w:val="24"/>
          <w:szCs w:val="24"/>
        </w:rPr>
        <w:t>: 1235-1247 [PMID: 16636132 DOI: 10.1084/jem.20051921]</w:t>
      </w:r>
    </w:p>
    <w:p w14:paraId="4C839A4D"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22 </w:t>
      </w:r>
      <w:r w:rsidRPr="001B3BE1">
        <w:rPr>
          <w:rFonts w:ascii="Book Antiqua" w:hAnsi="Book Antiqua" w:cs="Times New Roman"/>
          <w:b/>
          <w:bCs/>
          <w:sz w:val="24"/>
          <w:szCs w:val="24"/>
        </w:rPr>
        <w:t>Dasari VR</w:t>
      </w:r>
      <w:r w:rsidRPr="001B3BE1">
        <w:rPr>
          <w:rFonts w:ascii="Book Antiqua" w:hAnsi="Book Antiqua" w:cs="Times New Roman"/>
          <w:sz w:val="24"/>
          <w:szCs w:val="24"/>
        </w:rPr>
        <w:t>, Velpula KK, Kaur K, Fassett D, Klopfenstein JD, Dinh DH, Gujrati M, Rao JS. Cord blood stem cell-mediated induction of apoptosis in glioma downregulates X-linked inhibitor of apoptosis protein (XIAP). </w:t>
      </w:r>
      <w:r w:rsidRPr="001B3BE1">
        <w:rPr>
          <w:rFonts w:ascii="Book Antiqua" w:hAnsi="Book Antiqua" w:cs="Times New Roman"/>
          <w:i/>
          <w:iCs/>
          <w:sz w:val="24"/>
          <w:szCs w:val="24"/>
        </w:rPr>
        <w:t>PLoS One</w:t>
      </w:r>
      <w:r w:rsidRPr="001B3BE1">
        <w:rPr>
          <w:rFonts w:ascii="Book Antiqua" w:hAnsi="Book Antiqua" w:cs="Times New Roman"/>
          <w:sz w:val="24"/>
          <w:szCs w:val="24"/>
        </w:rPr>
        <w:t> 2010; </w:t>
      </w:r>
      <w:r w:rsidRPr="001B3BE1">
        <w:rPr>
          <w:rFonts w:ascii="Book Antiqua" w:hAnsi="Book Antiqua" w:cs="Times New Roman"/>
          <w:b/>
          <w:bCs/>
          <w:sz w:val="24"/>
          <w:szCs w:val="24"/>
        </w:rPr>
        <w:t>5</w:t>
      </w:r>
      <w:r w:rsidRPr="001B3BE1">
        <w:rPr>
          <w:rFonts w:ascii="Book Antiqua" w:hAnsi="Book Antiqua" w:cs="Times New Roman"/>
          <w:sz w:val="24"/>
          <w:szCs w:val="24"/>
        </w:rPr>
        <w:t>: e11813 [PMID: 20676365 DOI: 10.1371/journal.pone.0011813]</w:t>
      </w:r>
    </w:p>
    <w:p w14:paraId="6FC35B47"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23 </w:t>
      </w:r>
      <w:r w:rsidRPr="001B3BE1">
        <w:rPr>
          <w:rFonts w:ascii="Book Antiqua" w:hAnsi="Book Antiqua" w:cs="Times New Roman"/>
          <w:b/>
          <w:bCs/>
          <w:sz w:val="24"/>
          <w:szCs w:val="24"/>
        </w:rPr>
        <w:t>Li Z</w:t>
      </w:r>
      <w:r w:rsidRPr="001B3BE1">
        <w:rPr>
          <w:rFonts w:ascii="Book Antiqua" w:hAnsi="Book Antiqua" w:cs="Times New Roman"/>
          <w:sz w:val="24"/>
          <w:szCs w:val="24"/>
        </w:rPr>
        <w:t>, Fan D, Xiong D. Mesenchymal stem cells as delivery vectors for anti-tumor therapy. </w:t>
      </w:r>
      <w:r w:rsidRPr="001B3BE1">
        <w:rPr>
          <w:rFonts w:ascii="Book Antiqua" w:hAnsi="Book Antiqua" w:cs="Times New Roman"/>
          <w:i/>
          <w:iCs/>
          <w:sz w:val="24"/>
          <w:szCs w:val="24"/>
        </w:rPr>
        <w:t>Stem Cell Investig</w:t>
      </w:r>
      <w:r w:rsidRPr="001B3BE1">
        <w:rPr>
          <w:rFonts w:ascii="Book Antiqua" w:hAnsi="Book Antiqua" w:cs="Times New Roman"/>
          <w:sz w:val="24"/>
          <w:szCs w:val="24"/>
        </w:rPr>
        <w:t> 2015; </w:t>
      </w:r>
      <w:r w:rsidRPr="001B3BE1">
        <w:rPr>
          <w:rFonts w:ascii="Book Antiqua" w:hAnsi="Book Antiqua" w:cs="Times New Roman"/>
          <w:b/>
          <w:bCs/>
          <w:sz w:val="24"/>
          <w:szCs w:val="24"/>
        </w:rPr>
        <w:t>2</w:t>
      </w:r>
      <w:r w:rsidRPr="001B3BE1">
        <w:rPr>
          <w:rFonts w:ascii="Book Antiqua" w:hAnsi="Book Antiqua" w:cs="Times New Roman"/>
          <w:sz w:val="24"/>
          <w:szCs w:val="24"/>
        </w:rPr>
        <w:t>: 6 [PMID: 27358874 DOI: 10.3978/j.issn.2306-9759.2015.03.01]</w:t>
      </w:r>
    </w:p>
    <w:p w14:paraId="3491B4CB"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24 </w:t>
      </w:r>
      <w:r w:rsidRPr="001B3BE1">
        <w:rPr>
          <w:rFonts w:ascii="Book Antiqua" w:hAnsi="Book Antiqua" w:cs="Times New Roman"/>
          <w:b/>
          <w:bCs/>
          <w:sz w:val="24"/>
          <w:szCs w:val="24"/>
        </w:rPr>
        <w:t>El Atat O</w:t>
      </w:r>
      <w:r w:rsidRPr="001B3BE1">
        <w:rPr>
          <w:rFonts w:ascii="Book Antiqua" w:hAnsi="Book Antiqua" w:cs="Times New Roman"/>
          <w:sz w:val="24"/>
          <w:szCs w:val="24"/>
        </w:rPr>
        <w:t xml:space="preserve">, Antonios D, Hilal G, Hokayem N, Abou-Ghoch J, Hashim H, Serhal R, Hebbo C, Moussa M, Alaaeddine N. An Evaluation of the Stemness, Paracrine, </w:t>
      </w:r>
      <w:r w:rsidRPr="001B3BE1">
        <w:rPr>
          <w:rFonts w:ascii="Book Antiqua" w:hAnsi="Book Antiqua" w:cs="Times New Roman"/>
          <w:sz w:val="24"/>
          <w:szCs w:val="24"/>
        </w:rPr>
        <w:lastRenderedPageBreak/>
        <w:t>and Tumorigenic Characteristics of Highly Expanded, Minimally Passaged Adipose-Derived Stem Cells. </w:t>
      </w:r>
      <w:r w:rsidRPr="001B3BE1">
        <w:rPr>
          <w:rFonts w:ascii="Book Antiqua" w:hAnsi="Book Antiqua" w:cs="Times New Roman"/>
          <w:i/>
          <w:iCs/>
          <w:sz w:val="24"/>
          <w:szCs w:val="24"/>
        </w:rPr>
        <w:t>PLoS One</w:t>
      </w:r>
      <w:r w:rsidRPr="001B3BE1">
        <w:rPr>
          <w:rFonts w:ascii="Book Antiqua" w:hAnsi="Book Antiqua" w:cs="Times New Roman"/>
          <w:sz w:val="24"/>
          <w:szCs w:val="24"/>
        </w:rPr>
        <w:t> 2016; </w:t>
      </w:r>
      <w:r w:rsidRPr="001B3BE1">
        <w:rPr>
          <w:rFonts w:ascii="Book Antiqua" w:hAnsi="Book Antiqua" w:cs="Times New Roman"/>
          <w:b/>
          <w:bCs/>
          <w:sz w:val="24"/>
          <w:szCs w:val="24"/>
        </w:rPr>
        <w:t>11</w:t>
      </w:r>
      <w:r w:rsidRPr="001B3BE1">
        <w:rPr>
          <w:rFonts w:ascii="Book Antiqua" w:hAnsi="Book Antiqua" w:cs="Times New Roman"/>
          <w:sz w:val="24"/>
          <w:szCs w:val="24"/>
        </w:rPr>
        <w:t>: e0162332 [PMID: 27632538 DOI: 10.1371/journal.pone.0162332]</w:t>
      </w:r>
    </w:p>
    <w:p w14:paraId="54D1AF47"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25 </w:t>
      </w:r>
      <w:r w:rsidRPr="001B3BE1">
        <w:rPr>
          <w:rFonts w:ascii="Book Antiqua" w:hAnsi="Book Antiqua" w:cs="Times New Roman"/>
          <w:b/>
          <w:bCs/>
          <w:sz w:val="24"/>
          <w:szCs w:val="24"/>
        </w:rPr>
        <w:t>Schmittgen TD</w:t>
      </w:r>
      <w:r w:rsidRPr="001B3BE1">
        <w:rPr>
          <w:rFonts w:ascii="Book Antiqua" w:hAnsi="Book Antiqua" w:cs="Times New Roman"/>
          <w:sz w:val="24"/>
          <w:szCs w:val="24"/>
        </w:rPr>
        <w:t>, Livak KJ. Analyzing real-time PCR data by the comparative C(T) method. </w:t>
      </w:r>
      <w:r w:rsidRPr="001B3BE1">
        <w:rPr>
          <w:rFonts w:ascii="Book Antiqua" w:hAnsi="Book Antiqua" w:cs="Times New Roman"/>
          <w:i/>
          <w:iCs/>
          <w:sz w:val="24"/>
          <w:szCs w:val="24"/>
        </w:rPr>
        <w:t>Nat Protoc</w:t>
      </w:r>
      <w:r w:rsidRPr="001B3BE1">
        <w:rPr>
          <w:rFonts w:ascii="Book Antiqua" w:hAnsi="Book Antiqua" w:cs="Times New Roman"/>
          <w:sz w:val="24"/>
          <w:szCs w:val="24"/>
        </w:rPr>
        <w:t> 2008; </w:t>
      </w:r>
      <w:r w:rsidRPr="001B3BE1">
        <w:rPr>
          <w:rFonts w:ascii="Book Antiqua" w:hAnsi="Book Antiqua" w:cs="Times New Roman"/>
          <w:b/>
          <w:bCs/>
          <w:sz w:val="24"/>
          <w:szCs w:val="24"/>
        </w:rPr>
        <w:t>3</w:t>
      </w:r>
      <w:r w:rsidRPr="001B3BE1">
        <w:rPr>
          <w:rFonts w:ascii="Book Antiqua" w:hAnsi="Book Antiqua" w:cs="Times New Roman"/>
          <w:sz w:val="24"/>
          <w:szCs w:val="24"/>
        </w:rPr>
        <w:t>: 1101-1108 [PMID: 18546601]</w:t>
      </w:r>
    </w:p>
    <w:p w14:paraId="0B3E2757"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26 </w:t>
      </w:r>
      <w:r w:rsidRPr="001B3BE1">
        <w:rPr>
          <w:rFonts w:ascii="Book Antiqua" w:hAnsi="Book Antiqua" w:cs="Times New Roman"/>
          <w:b/>
          <w:bCs/>
          <w:sz w:val="24"/>
          <w:szCs w:val="24"/>
        </w:rPr>
        <w:t>Li GC</w:t>
      </w:r>
      <w:r w:rsidRPr="001B3BE1">
        <w:rPr>
          <w:rFonts w:ascii="Book Antiqua" w:hAnsi="Book Antiqua" w:cs="Times New Roman"/>
          <w:sz w:val="24"/>
          <w:szCs w:val="24"/>
        </w:rPr>
        <w:t>, Ye QH, Xue YH, Sun HJ, Zhou HJ, Ren N, Jia HL, Shi J, Wu JC, Dai C, Dong QZ, Qin LX. Human mesenchymal stem cells inhibit metastasis of a hepatocellular carcinoma model using the MHCC97-H cell line. </w:t>
      </w:r>
      <w:r w:rsidRPr="001B3BE1">
        <w:rPr>
          <w:rFonts w:ascii="Book Antiqua" w:hAnsi="Book Antiqua" w:cs="Times New Roman"/>
          <w:i/>
          <w:iCs/>
          <w:sz w:val="24"/>
          <w:szCs w:val="24"/>
        </w:rPr>
        <w:t>Cancer Sci</w:t>
      </w:r>
      <w:r w:rsidRPr="001B3BE1">
        <w:rPr>
          <w:rFonts w:ascii="Book Antiqua" w:hAnsi="Book Antiqua" w:cs="Times New Roman"/>
          <w:sz w:val="24"/>
          <w:szCs w:val="24"/>
        </w:rPr>
        <w:t> 2010; </w:t>
      </w:r>
      <w:r w:rsidRPr="001B3BE1">
        <w:rPr>
          <w:rFonts w:ascii="Book Antiqua" w:hAnsi="Book Antiqua" w:cs="Times New Roman"/>
          <w:b/>
          <w:bCs/>
          <w:sz w:val="24"/>
          <w:szCs w:val="24"/>
        </w:rPr>
        <w:t>101</w:t>
      </w:r>
      <w:r w:rsidRPr="001B3BE1">
        <w:rPr>
          <w:rFonts w:ascii="Book Antiqua" w:hAnsi="Book Antiqua" w:cs="Times New Roman"/>
          <w:sz w:val="24"/>
          <w:szCs w:val="24"/>
        </w:rPr>
        <w:t>: 2546-2553 [PMID: 20942864 DOI: 10.1111/j.1349-7006.2010.01738.x]</w:t>
      </w:r>
    </w:p>
    <w:p w14:paraId="6A77E156"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27 </w:t>
      </w:r>
      <w:r w:rsidRPr="001B3BE1">
        <w:rPr>
          <w:rFonts w:ascii="Book Antiqua" w:hAnsi="Book Antiqua" w:cs="Times New Roman"/>
          <w:b/>
          <w:bCs/>
          <w:sz w:val="24"/>
          <w:szCs w:val="24"/>
        </w:rPr>
        <w:t>Lu YR</w:t>
      </w:r>
      <w:r w:rsidRPr="001B3BE1">
        <w:rPr>
          <w:rFonts w:ascii="Book Antiqua" w:hAnsi="Book Antiqua" w:cs="Times New Roman"/>
          <w:sz w:val="24"/>
          <w:szCs w:val="24"/>
        </w:rPr>
        <w:t>, Yuan Y, Wang XJ, Wei LL, Chen YN, Cong C, Li SF, Long D, Tan WD, Mao YQ, Zhang J, Li YP, Cheng JQ. The growth inhibitory effect of mesenchymal stem cells on tumor cells in vitro and in vivo. </w:t>
      </w:r>
      <w:r w:rsidRPr="001B3BE1">
        <w:rPr>
          <w:rFonts w:ascii="Book Antiqua" w:hAnsi="Book Antiqua" w:cs="Times New Roman"/>
          <w:i/>
          <w:iCs/>
          <w:sz w:val="24"/>
          <w:szCs w:val="24"/>
        </w:rPr>
        <w:t>Cancer Biol Ther</w:t>
      </w:r>
      <w:r w:rsidRPr="001B3BE1">
        <w:rPr>
          <w:rFonts w:ascii="Book Antiqua" w:hAnsi="Book Antiqua" w:cs="Times New Roman"/>
          <w:sz w:val="24"/>
          <w:szCs w:val="24"/>
        </w:rPr>
        <w:t> 2008; </w:t>
      </w:r>
      <w:r w:rsidRPr="001B3BE1">
        <w:rPr>
          <w:rFonts w:ascii="Book Antiqua" w:hAnsi="Book Antiqua" w:cs="Times New Roman"/>
          <w:b/>
          <w:bCs/>
          <w:sz w:val="24"/>
          <w:szCs w:val="24"/>
        </w:rPr>
        <w:t>7</w:t>
      </w:r>
      <w:r w:rsidRPr="001B3BE1">
        <w:rPr>
          <w:rFonts w:ascii="Book Antiqua" w:hAnsi="Book Antiqua" w:cs="Times New Roman"/>
          <w:sz w:val="24"/>
          <w:szCs w:val="24"/>
        </w:rPr>
        <w:t>: 245-251 [PMID: 18059192]</w:t>
      </w:r>
    </w:p>
    <w:p w14:paraId="140C8AF1"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28 </w:t>
      </w:r>
      <w:r w:rsidRPr="001B3BE1">
        <w:rPr>
          <w:rFonts w:ascii="Book Antiqua" w:hAnsi="Book Antiqua" w:cs="Times New Roman"/>
          <w:b/>
          <w:bCs/>
          <w:sz w:val="24"/>
          <w:szCs w:val="24"/>
        </w:rPr>
        <w:t>Gong P</w:t>
      </w:r>
      <w:r w:rsidRPr="001B3BE1">
        <w:rPr>
          <w:rFonts w:ascii="Book Antiqua" w:hAnsi="Book Antiqua" w:cs="Times New Roman"/>
          <w:sz w:val="24"/>
          <w:szCs w:val="24"/>
        </w:rPr>
        <w:t>, Wang Y, Wang Y, Jin S, Luo H, Zhang J, Bao H, Wang Z. Effect of bone marrow mesenchymal stem cells on hepatocellular carcinoma in microcirculation. </w:t>
      </w:r>
      <w:r w:rsidRPr="001B3BE1">
        <w:rPr>
          <w:rFonts w:ascii="Book Antiqua" w:hAnsi="Book Antiqua" w:cs="Times New Roman"/>
          <w:i/>
          <w:iCs/>
          <w:sz w:val="24"/>
          <w:szCs w:val="24"/>
        </w:rPr>
        <w:t>Tumour Biol</w:t>
      </w:r>
      <w:r w:rsidRPr="001B3BE1">
        <w:rPr>
          <w:rFonts w:ascii="Book Antiqua" w:hAnsi="Book Antiqua" w:cs="Times New Roman"/>
          <w:sz w:val="24"/>
          <w:szCs w:val="24"/>
        </w:rPr>
        <w:t> 2013; </w:t>
      </w:r>
      <w:r w:rsidRPr="001B3BE1">
        <w:rPr>
          <w:rFonts w:ascii="Book Antiqua" w:hAnsi="Book Antiqua" w:cs="Times New Roman"/>
          <w:b/>
          <w:bCs/>
          <w:sz w:val="24"/>
          <w:szCs w:val="24"/>
        </w:rPr>
        <w:t>34</w:t>
      </w:r>
      <w:r w:rsidRPr="001B3BE1">
        <w:rPr>
          <w:rFonts w:ascii="Book Antiqua" w:hAnsi="Book Antiqua" w:cs="Times New Roman"/>
          <w:sz w:val="24"/>
          <w:szCs w:val="24"/>
        </w:rPr>
        <w:t>: 2161-2168 [PMID: 23584896 DOI: 10.1007/s13277-013-0749-4]</w:t>
      </w:r>
    </w:p>
    <w:p w14:paraId="403B0C34"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29 </w:t>
      </w:r>
      <w:r w:rsidRPr="001B3BE1">
        <w:rPr>
          <w:rFonts w:ascii="Book Antiqua" w:hAnsi="Book Antiqua" w:cs="Times New Roman"/>
          <w:b/>
          <w:bCs/>
          <w:sz w:val="24"/>
          <w:szCs w:val="24"/>
        </w:rPr>
        <w:t>Yonish-Rouach E</w:t>
      </w:r>
      <w:r w:rsidRPr="001B3BE1">
        <w:rPr>
          <w:rFonts w:ascii="Book Antiqua" w:hAnsi="Book Antiqua" w:cs="Times New Roman"/>
          <w:sz w:val="24"/>
          <w:szCs w:val="24"/>
        </w:rPr>
        <w:t>, Resnitzky D, Lotem J, Sachs L, Kimchi A, Oren M. Wild-type p53 induces apoptosis of myeloid leukaemic cells that is inhibited by interleukin-6. </w:t>
      </w:r>
      <w:r w:rsidRPr="001B3BE1">
        <w:rPr>
          <w:rFonts w:ascii="Book Antiqua" w:hAnsi="Book Antiqua" w:cs="Times New Roman"/>
          <w:i/>
          <w:iCs/>
          <w:sz w:val="24"/>
          <w:szCs w:val="24"/>
        </w:rPr>
        <w:t>Nature</w:t>
      </w:r>
      <w:r w:rsidRPr="001B3BE1">
        <w:rPr>
          <w:rFonts w:ascii="Book Antiqua" w:hAnsi="Book Antiqua" w:cs="Times New Roman"/>
          <w:sz w:val="24"/>
          <w:szCs w:val="24"/>
        </w:rPr>
        <w:t> 1991; </w:t>
      </w:r>
      <w:r w:rsidRPr="001B3BE1">
        <w:rPr>
          <w:rFonts w:ascii="Book Antiqua" w:hAnsi="Book Antiqua" w:cs="Times New Roman"/>
          <w:b/>
          <w:bCs/>
          <w:sz w:val="24"/>
          <w:szCs w:val="24"/>
        </w:rPr>
        <w:t>352</w:t>
      </w:r>
      <w:r w:rsidRPr="001B3BE1">
        <w:rPr>
          <w:rFonts w:ascii="Book Antiqua" w:hAnsi="Book Antiqua" w:cs="Times New Roman"/>
          <w:sz w:val="24"/>
          <w:szCs w:val="24"/>
        </w:rPr>
        <w:t>: 345-347 [PMID: 1852210 DOI: 10.1038/352345a0]</w:t>
      </w:r>
    </w:p>
    <w:p w14:paraId="344FF9C3"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30 </w:t>
      </w:r>
      <w:r w:rsidRPr="001B3BE1">
        <w:rPr>
          <w:rFonts w:ascii="Book Antiqua" w:hAnsi="Book Antiqua" w:cs="Times New Roman"/>
          <w:b/>
          <w:bCs/>
          <w:sz w:val="24"/>
          <w:szCs w:val="24"/>
        </w:rPr>
        <w:t>Giacinti C</w:t>
      </w:r>
      <w:r w:rsidRPr="001B3BE1">
        <w:rPr>
          <w:rFonts w:ascii="Book Antiqua" w:hAnsi="Book Antiqua" w:cs="Times New Roman"/>
          <w:sz w:val="24"/>
          <w:szCs w:val="24"/>
        </w:rPr>
        <w:t>, Giordano A. RB and cell cycle progression. </w:t>
      </w:r>
      <w:r w:rsidRPr="001B3BE1">
        <w:rPr>
          <w:rFonts w:ascii="Book Antiqua" w:hAnsi="Book Antiqua" w:cs="Times New Roman"/>
          <w:i/>
          <w:iCs/>
          <w:sz w:val="24"/>
          <w:szCs w:val="24"/>
        </w:rPr>
        <w:t>Oncogene</w:t>
      </w:r>
      <w:r w:rsidRPr="001B3BE1">
        <w:rPr>
          <w:rFonts w:ascii="Book Antiqua" w:hAnsi="Book Antiqua" w:cs="Times New Roman"/>
          <w:sz w:val="24"/>
          <w:szCs w:val="24"/>
        </w:rPr>
        <w:t> 2006; </w:t>
      </w:r>
      <w:r w:rsidRPr="001B3BE1">
        <w:rPr>
          <w:rFonts w:ascii="Book Antiqua" w:hAnsi="Book Antiqua" w:cs="Times New Roman"/>
          <w:b/>
          <w:bCs/>
          <w:sz w:val="24"/>
          <w:szCs w:val="24"/>
        </w:rPr>
        <w:t>25</w:t>
      </w:r>
      <w:r w:rsidRPr="001B3BE1">
        <w:rPr>
          <w:rFonts w:ascii="Book Antiqua" w:hAnsi="Book Antiqua" w:cs="Times New Roman"/>
          <w:sz w:val="24"/>
          <w:szCs w:val="24"/>
        </w:rPr>
        <w:t>: 5220-5227 [PMID: 16936740 DOI: 10.1038/sj.onc.1209615]</w:t>
      </w:r>
    </w:p>
    <w:p w14:paraId="7B2D83A1"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31 </w:t>
      </w:r>
      <w:r w:rsidRPr="001B3BE1">
        <w:rPr>
          <w:rFonts w:ascii="Book Antiqua" w:hAnsi="Book Antiqua" w:cs="Times New Roman"/>
          <w:b/>
          <w:bCs/>
          <w:sz w:val="24"/>
          <w:szCs w:val="24"/>
        </w:rPr>
        <w:t>Yuen MF</w:t>
      </w:r>
      <w:r w:rsidRPr="001B3BE1">
        <w:rPr>
          <w:rFonts w:ascii="Book Antiqua" w:hAnsi="Book Antiqua" w:cs="Times New Roman"/>
          <w:sz w:val="24"/>
          <w:szCs w:val="24"/>
        </w:rPr>
        <w:t>, Wu PC, Lai VC, Lau JY, Lai CL. Expression of c-Myc, c-Fos, and c-jun in hepatocellular carcinoma. </w:t>
      </w:r>
      <w:r w:rsidRPr="001B3BE1">
        <w:rPr>
          <w:rFonts w:ascii="Book Antiqua" w:hAnsi="Book Antiqua" w:cs="Times New Roman"/>
          <w:i/>
          <w:iCs/>
          <w:sz w:val="24"/>
          <w:szCs w:val="24"/>
        </w:rPr>
        <w:t>Cancer</w:t>
      </w:r>
      <w:r w:rsidRPr="001B3BE1">
        <w:rPr>
          <w:rFonts w:ascii="Book Antiqua" w:hAnsi="Book Antiqua" w:cs="Times New Roman"/>
          <w:sz w:val="24"/>
          <w:szCs w:val="24"/>
        </w:rPr>
        <w:t> 2001; </w:t>
      </w:r>
      <w:r w:rsidRPr="001B3BE1">
        <w:rPr>
          <w:rFonts w:ascii="Book Antiqua" w:hAnsi="Book Antiqua" w:cs="Times New Roman"/>
          <w:b/>
          <w:bCs/>
          <w:sz w:val="24"/>
          <w:szCs w:val="24"/>
        </w:rPr>
        <w:t>91</w:t>
      </w:r>
      <w:r w:rsidRPr="001B3BE1">
        <w:rPr>
          <w:rFonts w:ascii="Book Antiqua" w:hAnsi="Book Antiqua" w:cs="Times New Roman"/>
          <w:sz w:val="24"/>
          <w:szCs w:val="24"/>
        </w:rPr>
        <w:t>: 106-112 [PMID: 11148566]</w:t>
      </w:r>
    </w:p>
    <w:p w14:paraId="1C1FB6DE"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32 </w:t>
      </w:r>
      <w:r w:rsidRPr="001B3BE1">
        <w:rPr>
          <w:rFonts w:ascii="Book Antiqua" w:hAnsi="Book Antiqua" w:cs="Times New Roman"/>
          <w:b/>
          <w:bCs/>
          <w:sz w:val="24"/>
          <w:szCs w:val="24"/>
        </w:rPr>
        <w:t>Zhou XU</w:t>
      </w:r>
      <w:r w:rsidRPr="001B3BE1">
        <w:rPr>
          <w:rFonts w:ascii="Book Antiqua" w:hAnsi="Book Antiqua" w:cs="Times New Roman"/>
          <w:sz w:val="24"/>
          <w:szCs w:val="24"/>
        </w:rPr>
        <w:t>, Lu J, Zhu H. Correlation between the expression of hTERT gene and the clinicopathological characteristics of hepatocellular carcinoma. </w:t>
      </w:r>
      <w:r w:rsidRPr="001B3BE1">
        <w:rPr>
          <w:rFonts w:ascii="Book Antiqua" w:hAnsi="Book Antiqua" w:cs="Times New Roman"/>
          <w:i/>
          <w:iCs/>
          <w:sz w:val="24"/>
          <w:szCs w:val="24"/>
        </w:rPr>
        <w:t>Oncol Lett</w:t>
      </w:r>
      <w:r w:rsidRPr="001B3BE1">
        <w:rPr>
          <w:rFonts w:ascii="Book Antiqua" w:hAnsi="Book Antiqua" w:cs="Times New Roman"/>
          <w:sz w:val="24"/>
          <w:szCs w:val="24"/>
        </w:rPr>
        <w:t> 2016; </w:t>
      </w:r>
      <w:r w:rsidRPr="001B3BE1">
        <w:rPr>
          <w:rFonts w:ascii="Book Antiqua" w:hAnsi="Book Antiqua" w:cs="Times New Roman"/>
          <w:b/>
          <w:bCs/>
          <w:sz w:val="24"/>
          <w:szCs w:val="24"/>
        </w:rPr>
        <w:t>11</w:t>
      </w:r>
      <w:r w:rsidRPr="001B3BE1">
        <w:rPr>
          <w:rFonts w:ascii="Book Antiqua" w:hAnsi="Book Antiqua" w:cs="Times New Roman"/>
          <w:sz w:val="24"/>
          <w:szCs w:val="24"/>
        </w:rPr>
        <w:t>: 111-115 [PMID: 26870177 DOI: 10.3892/ol.2015.3892]</w:t>
      </w:r>
    </w:p>
    <w:p w14:paraId="07B73466"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33 </w:t>
      </w:r>
      <w:r w:rsidRPr="001B3BE1">
        <w:rPr>
          <w:rFonts w:ascii="Book Antiqua" w:hAnsi="Book Antiqua" w:cs="Times New Roman"/>
          <w:b/>
          <w:bCs/>
          <w:sz w:val="24"/>
          <w:szCs w:val="24"/>
        </w:rPr>
        <w:t>Forner A</w:t>
      </w:r>
      <w:r w:rsidRPr="001B3BE1">
        <w:rPr>
          <w:rFonts w:ascii="Book Antiqua" w:hAnsi="Book Antiqua" w:cs="Times New Roman"/>
          <w:sz w:val="24"/>
          <w:szCs w:val="24"/>
        </w:rPr>
        <w:t>, Reig M, Bruix J. Hepatocellular carcinoma. </w:t>
      </w:r>
      <w:r w:rsidRPr="001B3BE1">
        <w:rPr>
          <w:rFonts w:ascii="Book Antiqua" w:hAnsi="Book Antiqua" w:cs="Times New Roman"/>
          <w:i/>
          <w:iCs/>
          <w:sz w:val="24"/>
          <w:szCs w:val="24"/>
        </w:rPr>
        <w:t>Lancet</w:t>
      </w:r>
      <w:r w:rsidRPr="001B3BE1">
        <w:rPr>
          <w:rFonts w:ascii="Book Antiqua" w:hAnsi="Book Antiqua" w:cs="Times New Roman"/>
          <w:sz w:val="24"/>
          <w:szCs w:val="24"/>
        </w:rPr>
        <w:t> 2018; </w:t>
      </w:r>
      <w:r w:rsidRPr="001B3BE1">
        <w:rPr>
          <w:rFonts w:ascii="Book Antiqua" w:hAnsi="Book Antiqua" w:cs="Times New Roman"/>
          <w:b/>
          <w:bCs/>
          <w:sz w:val="24"/>
          <w:szCs w:val="24"/>
        </w:rPr>
        <w:t>391</w:t>
      </w:r>
      <w:r w:rsidRPr="001B3BE1">
        <w:rPr>
          <w:rFonts w:ascii="Book Antiqua" w:hAnsi="Book Antiqua" w:cs="Times New Roman"/>
          <w:sz w:val="24"/>
          <w:szCs w:val="24"/>
        </w:rPr>
        <w:t>: 1301-1314 [PMID: 29307467 DOI: 10.1016/S0140-6736(18)30010-2]</w:t>
      </w:r>
    </w:p>
    <w:p w14:paraId="1A61E70D"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lastRenderedPageBreak/>
        <w:t>34 </w:t>
      </w:r>
      <w:r w:rsidRPr="001B3BE1">
        <w:rPr>
          <w:rFonts w:ascii="Book Antiqua" w:hAnsi="Book Antiqua" w:cs="Times New Roman"/>
          <w:b/>
          <w:bCs/>
          <w:sz w:val="24"/>
          <w:szCs w:val="24"/>
        </w:rPr>
        <w:t>Chung TN</w:t>
      </w:r>
      <w:r w:rsidRPr="001B3BE1">
        <w:rPr>
          <w:rFonts w:ascii="Book Antiqua" w:hAnsi="Book Antiqua" w:cs="Times New Roman"/>
          <w:sz w:val="24"/>
          <w:szCs w:val="24"/>
        </w:rPr>
        <w:t>, Kim JH, Choi BY, Chung SP, Kwon SW, Suh SW. Adipose-derived mesenchymal stem cells reduce neuronal death after transient global cerebral ischemia through prevention of blood-brain barrier disruption and endothelial damage. </w:t>
      </w:r>
      <w:r w:rsidRPr="001B3BE1">
        <w:rPr>
          <w:rFonts w:ascii="Book Antiqua" w:hAnsi="Book Antiqua" w:cs="Times New Roman"/>
          <w:i/>
          <w:iCs/>
          <w:sz w:val="24"/>
          <w:szCs w:val="24"/>
        </w:rPr>
        <w:t>Stem Cells Transl Med</w:t>
      </w:r>
      <w:r w:rsidRPr="001B3BE1">
        <w:rPr>
          <w:rFonts w:ascii="Book Antiqua" w:hAnsi="Book Antiqua" w:cs="Times New Roman"/>
          <w:sz w:val="24"/>
          <w:szCs w:val="24"/>
        </w:rPr>
        <w:t> 2015; </w:t>
      </w:r>
      <w:r w:rsidRPr="001B3BE1">
        <w:rPr>
          <w:rFonts w:ascii="Book Antiqua" w:hAnsi="Book Antiqua" w:cs="Times New Roman"/>
          <w:b/>
          <w:bCs/>
          <w:sz w:val="24"/>
          <w:szCs w:val="24"/>
        </w:rPr>
        <w:t>4</w:t>
      </w:r>
      <w:r w:rsidRPr="001B3BE1">
        <w:rPr>
          <w:rFonts w:ascii="Book Antiqua" w:hAnsi="Book Antiqua" w:cs="Times New Roman"/>
          <w:sz w:val="24"/>
          <w:szCs w:val="24"/>
        </w:rPr>
        <w:t>: 178-185 [PMID: 25548390 DOI: 10.5966/sctm.2014-0103]</w:t>
      </w:r>
    </w:p>
    <w:p w14:paraId="38E9A7D4"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35 </w:t>
      </w:r>
      <w:r w:rsidRPr="001B3BE1">
        <w:rPr>
          <w:rFonts w:ascii="Book Antiqua" w:hAnsi="Book Antiqua" w:cs="Times New Roman"/>
          <w:b/>
          <w:bCs/>
          <w:sz w:val="24"/>
          <w:szCs w:val="24"/>
        </w:rPr>
        <w:t>Saidi RF</w:t>
      </w:r>
      <w:r w:rsidRPr="001B3BE1">
        <w:rPr>
          <w:rFonts w:ascii="Book Antiqua" w:hAnsi="Book Antiqua" w:cs="Times New Roman"/>
          <w:sz w:val="24"/>
          <w:szCs w:val="24"/>
        </w:rPr>
        <w:t>, Rajeshkumar B, Shariftabrizi A, Bogdanov AA, Zheng S, Dresser K, Walter O. Human adipose-derived mesenchymal stem cells attenuate liver ischemia-reperfusion injury and promote liver regeneration. </w:t>
      </w:r>
      <w:r w:rsidRPr="001B3BE1">
        <w:rPr>
          <w:rFonts w:ascii="Book Antiqua" w:hAnsi="Book Antiqua" w:cs="Times New Roman"/>
          <w:i/>
          <w:iCs/>
          <w:sz w:val="24"/>
          <w:szCs w:val="24"/>
        </w:rPr>
        <w:t>Surgery</w:t>
      </w:r>
      <w:r w:rsidRPr="001B3BE1">
        <w:rPr>
          <w:rFonts w:ascii="Book Antiqua" w:hAnsi="Book Antiqua" w:cs="Times New Roman"/>
          <w:sz w:val="24"/>
          <w:szCs w:val="24"/>
        </w:rPr>
        <w:t> 2014; </w:t>
      </w:r>
      <w:r w:rsidRPr="001B3BE1">
        <w:rPr>
          <w:rFonts w:ascii="Book Antiqua" w:hAnsi="Book Antiqua" w:cs="Times New Roman"/>
          <w:b/>
          <w:bCs/>
          <w:sz w:val="24"/>
          <w:szCs w:val="24"/>
        </w:rPr>
        <w:t>156</w:t>
      </w:r>
      <w:r w:rsidRPr="001B3BE1">
        <w:rPr>
          <w:rFonts w:ascii="Book Antiqua" w:hAnsi="Book Antiqua" w:cs="Times New Roman"/>
          <w:sz w:val="24"/>
          <w:szCs w:val="24"/>
        </w:rPr>
        <w:t>: 1225-1231 [PMID: 25262218 DOI: 10.1016/j.surg.2014.05.008]</w:t>
      </w:r>
    </w:p>
    <w:p w14:paraId="76D83C24"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36 </w:t>
      </w:r>
      <w:r w:rsidRPr="001B3BE1">
        <w:rPr>
          <w:rFonts w:ascii="Book Antiqua" w:hAnsi="Book Antiqua" w:cs="Times New Roman"/>
          <w:b/>
          <w:bCs/>
          <w:sz w:val="24"/>
          <w:szCs w:val="24"/>
        </w:rPr>
        <w:t>Saleh F</w:t>
      </w:r>
      <w:r w:rsidRPr="001B3BE1">
        <w:rPr>
          <w:rFonts w:ascii="Book Antiqua" w:hAnsi="Book Antiqua" w:cs="Times New Roman"/>
          <w:sz w:val="24"/>
          <w:szCs w:val="24"/>
        </w:rPr>
        <w:t>, Itani L, Calugi S, Grave RD, El Ghoch M. Adipose-derived Mesenchymal Stem Cells in the Treatment of Obesity: A Systematic Review of Longitudinal Studies on Preclinical Evidence. </w:t>
      </w:r>
      <w:r w:rsidRPr="001B3BE1">
        <w:rPr>
          <w:rFonts w:ascii="Book Antiqua" w:hAnsi="Book Antiqua" w:cs="Times New Roman"/>
          <w:i/>
          <w:iCs/>
          <w:sz w:val="24"/>
          <w:szCs w:val="24"/>
        </w:rPr>
        <w:t>Curr Stem Cell Res Ther</w:t>
      </w:r>
      <w:r w:rsidRPr="001B3BE1">
        <w:rPr>
          <w:rFonts w:ascii="Book Antiqua" w:hAnsi="Book Antiqua" w:cs="Times New Roman"/>
          <w:sz w:val="24"/>
          <w:szCs w:val="24"/>
        </w:rPr>
        <w:t> 2018; </w:t>
      </w:r>
      <w:r w:rsidRPr="001B3BE1">
        <w:rPr>
          <w:rFonts w:ascii="Book Antiqua" w:hAnsi="Book Antiqua" w:cs="Times New Roman"/>
          <w:b/>
          <w:bCs/>
          <w:sz w:val="24"/>
          <w:szCs w:val="24"/>
        </w:rPr>
        <w:t>13</w:t>
      </w:r>
      <w:r w:rsidRPr="001B3BE1">
        <w:rPr>
          <w:rFonts w:ascii="Book Antiqua" w:hAnsi="Book Antiqua" w:cs="Times New Roman"/>
          <w:sz w:val="24"/>
          <w:szCs w:val="24"/>
        </w:rPr>
        <w:t>: 466-475 [PMID: 29766824 DOI: 10.2174/1574888X13666180515160008]</w:t>
      </w:r>
    </w:p>
    <w:p w14:paraId="60881FE5"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37 </w:t>
      </w:r>
      <w:r w:rsidRPr="001B3BE1">
        <w:rPr>
          <w:rFonts w:ascii="Book Antiqua" w:hAnsi="Book Antiqua" w:cs="Times New Roman"/>
          <w:b/>
          <w:bCs/>
          <w:sz w:val="24"/>
          <w:szCs w:val="24"/>
        </w:rPr>
        <w:t>Brini AT</w:t>
      </w:r>
      <w:r w:rsidRPr="001B3BE1">
        <w:rPr>
          <w:rFonts w:ascii="Book Antiqua" w:hAnsi="Book Antiqua" w:cs="Times New Roman"/>
          <w:sz w:val="24"/>
          <w:szCs w:val="24"/>
        </w:rPr>
        <w:t>, Amodeo G, Ferreira LM, Milani A, Niada S, Moschetti G, Franchi S, Borsani E, Rodella LF, Panerai AE, Sacerdote P. Therapeutic effect of human adipose-derived stem cells and their secretome in experimental diabetic pain. </w:t>
      </w:r>
      <w:r w:rsidRPr="001B3BE1">
        <w:rPr>
          <w:rFonts w:ascii="Book Antiqua" w:hAnsi="Book Antiqua" w:cs="Times New Roman"/>
          <w:i/>
          <w:iCs/>
          <w:sz w:val="24"/>
          <w:szCs w:val="24"/>
        </w:rPr>
        <w:t>Sci Rep</w:t>
      </w:r>
      <w:r w:rsidRPr="001B3BE1">
        <w:rPr>
          <w:rFonts w:ascii="Book Antiqua" w:hAnsi="Book Antiqua" w:cs="Times New Roman"/>
          <w:sz w:val="24"/>
          <w:szCs w:val="24"/>
        </w:rPr>
        <w:t> 2017; </w:t>
      </w:r>
      <w:r w:rsidRPr="001B3BE1">
        <w:rPr>
          <w:rFonts w:ascii="Book Antiqua" w:hAnsi="Book Antiqua" w:cs="Times New Roman"/>
          <w:b/>
          <w:bCs/>
          <w:sz w:val="24"/>
          <w:szCs w:val="24"/>
        </w:rPr>
        <w:t>7</w:t>
      </w:r>
      <w:r w:rsidRPr="001B3BE1">
        <w:rPr>
          <w:rFonts w:ascii="Book Antiqua" w:hAnsi="Book Antiqua" w:cs="Times New Roman"/>
          <w:sz w:val="24"/>
          <w:szCs w:val="24"/>
        </w:rPr>
        <w:t>: 9904 [PMID: 28851944 DOI: 10.1038/s41598-017-09487-5]</w:t>
      </w:r>
    </w:p>
    <w:p w14:paraId="613C86E8"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38 </w:t>
      </w:r>
      <w:r w:rsidRPr="001B3BE1">
        <w:rPr>
          <w:rFonts w:ascii="Book Antiqua" w:hAnsi="Book Antiqua" w:cs="Times New Roman"/>
          <w:b/>
          <w:bCs/>
          <w:sz w:val="24"/>
          <w:szCs w:val="24"/>
        </w:rPr>
        <w:t>Zhao W</w:t>
      </w:r>
      <w:r w:rsidRPr="001B3BE1">
        <w:rPr>
          <w:rFonts w:ascii="Book Antiqua" w:hAnsi="Book Antiqua" w:cs="Times New Roman"/>
          <w:sz w:val="24"/>
          <w:szCs w:val="24"/>
        </w:rPr>
        <w:t>, Ren G, Zhang L, Zhang Z, Liu J, Kuang P, Yin Z, Wang X. Efficacy of mesenchymal stem cells derived from human adipose tissue in inhibition of hepatocellular carcinoma cells in vitro. </w:t>
      </w:r>
      <w:r w:rsidRPr="001B3BE1">
        <w:rPr>
          <w:rFonts w:ascii="Book Antiqua" w:hAnsi="Book Antiqua" w:cs="Times New Roman"/>
          <w:i/>
          <w:iCs/>
          <w:sz w:val="24"/>
          <w:szCs w:val="24"/>
        </w:rPr>
        <w:t>Cancer Biother Radiopharm</w:t>
      </w:r>
      <w:r w:rsidRPr="001B3BE1">
        <w:rPr>
          <w:rFonts w:ascii="Book Antiqua" w:hAnsi="Book Antiqua" w:cs="Times New Roman"/>
          <w:sz w:val="24"/>
          <w:szCs w:val="24"/>
        </w:rPr>
        <w:t> 2012; </w:t>
      </w:r>
      <w:r w:rsidRPr="001B3BE1">
        <w:rPr>
          <w:rFonts w:ascii="Book Antiqua" w:hAnsi="Book Antiqua" w:cs="Times New Roman"/>
          <w:b/>
          <w:bCs/>
          <w:sz w:val="24"/>
          <w:szCs w:val="24"/>
        </w:rPr>
        <w:t>27</w:t>
      </w:r>
      <w:r w:rsidRPr="001B3BE1">
        <w:rPr>
          <w:rFonts w:ascii="Book Antiqua" w:hAnsi="Book Antiqua" w:cs="Times New Roman"/>
          <w:sz w:val="24"/>
          <w:szCs w:val="24"/>
        </w:rPr>
        <w:t>: 606-613 [PMID: 22917212 DOI: 10.1089/cbr.2011.1150]</w:t>
      </w:r>
    </w:p>
    <w:p w14:paraId="6A104FA4"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39 </w:t>
      </w:r>
      <w:r w:rsidRPr="001B3BE1">
        <w:rPr>
          <w:rFonts w:ascii="Book Antiqua" w:hAnsi="Book Antiqua" w:cs="Times New Roman"/>
          <w:b/>
          <w:bCs/>
          <w:sz w:val="24"/>
          <w:szCs w:val="24"/>
        </w:rPr>
        <w:t>Hong IS</w:t>
      </w:r>
      <w:r w:rsidRPr="001B3BE1">
        <w:rPr>
          <w:rFonts w:ascii="Book Antiqua" w:hAnsi="Book Antiqua" w:cs="Times New Roman"/>
          <w:sz w:val="24"/>
          <w:szCs w:val="24"/>
        </w:rPr>
        <w:t>, Lee HY, Kang KS. Mesenchymal stem cells and cancer: friends or enemies? </w:t>
      </w:r>
      <w:r w:rsidRPr="001B3BE1">
        <w:rPr>
          <w:rFonts w:ascii="Book Antiqua" w:hAnsi="Book Antiqua" w:cs="Times New Roman"/>
          <w:i/>
          <w:iCs/>
          <w:sz w:val="24"/>
          <w:szCs w:val="24"/>
        </w:rPr>
        <w:t>Mutat Res</w:t>
      </w:r>
      <w:r w:rsidRPr="001B3BE1">
        <w:rPr>
          <w:rFonts w:ascii="Book Antiqua" w:hAnsi="Book Antiqua" w:cs="Times New Roman"/>
          <w:sz w:val="24"/>
          <w:szCs w:val="24"/>
        </w:rPr>
        <w:t> 2014; </w:t>
      </w:r>
      <w:r w:rsidRPr="001B3BE1">
        <w:rPr>
          <w:rFonts w:ascii="Book Antiqua" w:hAnsi="Book Antiqua" w:cs="Times New Roman"/>
          <w:b/>
          <w:bCs/>
          <w:sz w:val="24"/>
          <w:szCs w:val="24"/>
        </w:rPr>
        <w:t>768</w:t>
      </w:r>
      <w:r w:rsidRPr="001B3BE1">
        <w:rPr>
          <w:rFonts w:ascii="Book Antiqua" w:hAnsi="Book Antiqua" w:cs="Times New Roman"/>
          <w:sz w:val="24"/>
          <w:szCs w:val="24"/>
        </w:rPr>
        <w:t>: 98-106 [PMID: 24512984 DOI: 10.1016/j.mrfmmm.2014.01.006]</w:t>
      </w:r>
    </w:p>
    <w:p w14:paraId="0ECC2CDC"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40 </w:t>
      </w:r>
      <w:r w:rsidRPr="001B3BE1">
        <w:rPr>
          <w:rFonts w:ascii="Book Antiqua" w:hAnsi="Book Antiqua" w:cs="Times New Roman"/>
          <w:b/>
          <w:bCs/>
          <w:sz w:val="24"/>
          <w:szCs w:val="24"/>
        </w:rPr>
        <w:t>Lin G</w:t>
      </w:r>
      <w:r w:rsidRPr="001B3BE1">
        <w:rPr>
          <w:rFonts w:ascii="Book Antiqua" w:hAnsi="Book Antiqua" w:cs="Times New Roman"/>
          <w:sz w:val="24"/>
          <w:szCs w:val="24"/>
        </w:rPr>
        <w:t>, Yang R, Banie L, Wang G, Ning H, Li LC, Lue TF, Lin CS. Effects of transplantation of adipose tissue-derived stem cells on prostate tumor. </w:t>
      </w:r>
      <w:r w:rsidRPr="001B3BE1">
        <w:rPr>
          <w:rFonts w:ascii="Book Antiqua" w:hAnsi="Book Antiqua" w:cs="Times New Roman"/>
          <w:i/>
          <w:iCs/>
          <w:sz w:val="24"/>
          <w:szCs w:val="24"/>
        </w:rPr>
        <w:t>Prostate</w:t>
      </w:r>
      <w:r w:rsidRPr="001B3BE1">
        <w:rPr>
          <w:rFonts w:ascii="Book Antiqua" w:hAnsi="Book Antiqua" w:cs="Times New Roman"/>
          <w:sz w:val="24"/>
          <w:szCs w:val="24"/>
        </w:rPr>
        <w:t> 2010; </w:t>
      </w:r>
      <w:r w:rsidRPr="001B3BE1">
        <w:rPr>
          <w:rFonts w:ascii="Book Antiqua" w:hAnsi="Book Antiqua" w:cs="Times New Roman"/>
          <w:b/>
          <w:bCs/>
          <w:sz w:val="24"/>
          <w:szCs w:val="24"/>
        </w:rPr>
        <w:t>70</w:t>
      </w:r>
      <w:r w:rsidRPr="001B3BE1">
        <w:rPr>
          <w:rFonts w:ascii="Book Antiqua" w:hAnsi="Book Antiqua" w:cs="Times New Roman"/>
          <w:sz w:val="24"/>
          <w:szCs w:val="24"/>
        </w:rPr>
        <w:t>: 1066-1073 [PMID: 20232361 DOI: 10.1002/pros.21140]</w:t>
      </w:r>
    </w:p>
    <w:p w14:paraId="49E1A513"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41 </w:t>
      </w:r>
      <w:r w:rsidRPr="001B3BE1">
        <w:rPr>
          <w:rFonts w:ascii="Book Antiqua" w:hAnsi="Book Antiqua" w:cs="Times New Roman"/>
          <w:b/>
          <w:bCs/>
          <w:sz w:val="24"/>
          <w:szCs w:val="24"/>
        </w:rPr>
        <w:t>Guo X</w:t>
      </w:r>
      <w:r w:rsidRPr="001B3BE1">
        <w:rPr>
          <w:rFonts w:ascii="Book Antiqua" w:hAnsi="Book Antiqua" w:cs="Times New Roman"/>
          <w:sz w:val="24"/>
          <w:szCs w:val="24"/>
        </w:rPr>
        <w:t>, Oshima H, Kitmura T, Taketo MM, Oshima M. Stromal fibroblasts activated by tumor cells promote angiogenesis in mouse gastric cancer. </w:t>
      </w:r>
      <w:r w:rsidRPr="001B3BE1">
        <w:rPr>
          <w:rFonts w:ascii="Book Antiqua" w:hAnsi="Book Antiqua" w:cs="Times New Roman"/>
          <w:i/>
          <w:iCs/>
          <w:sz w:val="24"/>
          <w:szCs w:val="24"/>
        </w:rPr>
        <w:t>J Biol Chem</w:t>
      </w:r>
      <w:r w:rsidRPr="001B3BE1">
        <w:rPr>
          <w:rFonts w:ascii="Book Antiqua" w:hAnsi="Book Antiqua" w:cs="Times New Roman"/>
          <w:sz w:val="24"/>
          <w:szCs w:val="24"/>
        </w:rPr>
        <w:t> 2008; </w:t>
      </w:r>
      <w:r w:rsidRPr="001B3BE1">
        <w:rPr>
          <w:rFonts w:ascii="Book Antiqua" w:hAnsi="Book Antiqua" w:cs="Times New Roman"/>
          <w:b/>
          <w:bCs/>
          <w:sz w:val="24"/>
          <w:szCs w:val="24"/>
        </w:rPr>
        <w:t>283</w:t>
      </w:r>
      <w:r w:rsidRPr="001B3BE1">
        <w:rPr>
          <w:rFonts w:ascii="Book Antiqua" w:hAnsi="Book Antiqua" w:cs="Times New Roman"/>
          <w:sz w:val="24"/>
          <w:szCs w:val="24"/>
        </w:rPr>
        <w:t>: 19864-19871 [PMID: 18495668 DOI: 10.1074/jbc.M800798200]</w:t>
      </w:r>
    </w:p>
    <w:p w14:paraId="7086A9BC"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lastRenderedPageBreak/>
        <w:t>42 </w:t>
      </w:r>
      <w:r w:rsidRPr="001B3BE1">
        <w:rPr>
          <w:rFonts w:ascii="Book Antiqua" w:hAnsi="Book Antiqua" w:cs="Times New Roman"/>
          <w:b/>
          <w:bCs/>
          <w:sz w:val="24"/>
          <w:szCs w:val="24"/>
        </w:rPr>
        <w:t>Razmkhah M</w:t>
      </w:r>
      <w:r w:rsidRPr="001B3BE1">
        <w:rPr>
          <w:rFonts w:ascii="Book Antiqua" w:hAnsi="Book Antiqua" w:cs="Times New Roman"/>
          <w:sz w:val="24"/>
          <w:szCs w:val="24"/>
        </w:rPr>
        <w:t>, Jaberipour M, Hosseini A, Safaei A, Khalatbari B, Ghaderi A. Expression profile of IL-8 and growth factors in breast cancer cells and adipose-derived stem cells (ASCs) isolated from breast carcinoma. </w:t>
      </w:r>
      <w:r w:rsidRPr="001B3BE1">
        <w:rPr>
          <w:rFonts w:ascii="Book Antiqua" w:hAnsi="Book Antiqua" w:cs="Times New Roman"/>
          <w:i/>
          <w:iCs/>
          <w:sz w:val="24"/>
          <w:szCs w:val="24"/>
        </w:rPr>
        <w:t>Cell Immunol</w:t>
      </w:r>
      <w:r w:rsidRPr="001B3BE1">
        <w:rPr>
          <w:rFonts w:ascii="Book Antiqua" w:hAnsi="Book Antiqua" w:cs="Times New Roman"/>
          <w:sz w:val="24"/>
          <w:szCs w:val="24"/>
        </w:rPr>
        <w:t> 2010; </w:t>
      </w:r>
      <w:r w:rsidRPr="001B3BE1">
        <w:rPr>
          <w:rFonts w:ascii="Book Antiqua" w:hAnsi="Book Antiqua" w:cs="Times New Roman"/>
          <w:b/>
          <w:bCs/>
          <w:sz w:val="24"/>
          <w:szCs w:val="24"/>
        </w:rPr>
        <w:t>265</w:t>
      </w:r>
      <w:r w:rsidRPr="001B3BE1">
        <w:rPr>
          <w:rFonts w:ascii="Book Antiqua" w:hAnsi="Book Antiqua" w:cs="Times New Roman"/>
          <w:sz w:val="24"/>
          <w:szCs w:val="24"/>
        </w:rPr>
        <w:t>: 80-85 [PMID: 20705284 DOI: 10.1016/j.cellimm.2010.07.006]</w:t>
      </w:r>
    </w:p>
    <w:p w14:paraId="792A7759"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43 </w:t>
      </w:r>
      <w:r w:rsidRPr="001B3BE1">
        <w:rPr>
          <w:rFonts w:ascii="Book Antiqua" w:hAnsi="Book Antiqua" w:cs="Times New Roman"/>
          <w:b/>
          <w:bCs/>
          <w:sz w:val="24"/>
          <w:szCs w:val="24"/>
        </w:rPr>
        <w:t>Bruno S</w:t>
      </w:r>
      <w:r w:rsidRPr="001B3BE1">
        <w:rPr>
          <w:rFonts w:ascii="Book Antiqua" w:hAnsi="Book Antiqua" w:cs="Times New Roman"/>
          <w:sz w:val="24"/>
          <w:szCs w:val="24"/>
        </w:rPr>
        <w:t>, Collino F, Deregibus MC, Grange C, Tetta C, Camussi G. Microvesicles derived from human bone marrow mesenchymal stem cells inhibit tumor growth. </w:t>
      </w:r>
      <w:r w:rsidRPr="001B3BE1">
        <w:rPr>
          <w:rFonts w:ascii="Book Antiqua" w:hAnsi="Book Antiqua" w:cs="Times New Roman"/>
          <w:i/>
          <w:iCs/>
          <w:sz w:val="24"/>
          <w:szCs w:val="24"/>
        </w:rPr>
        <w:t>Stem Cells Dev</w:t>
      </w:r>
      <w:r w:rsidRPr="001B3BE1">
        <w:rPr>
          <w:rFonts w:ascii="Book Antiqua" w:hAnsi="Book Antiqua" w:cs="Times New Roman"/>
          <w:sz w:val="24"/>
          <w:szCs w:val="24"/>
        </w:rPr>
        <w:t> 2013; </w:t>
      </w:r>
      <w:r w:rsidRPr="001B3BE1">
        <w:rPr>
          <w:rFonts w:ascii="Book Antiqua" w:hAnsi="Book Antiqua" w:cs="Times New Roman"/>
          <w:b/>
          <w:bCs/>
          <w:sz w:val="24"/>
          <w:szCs w:val="24"/>
        </w:rPr>
        <w:t>22</w:t>
      </w:r>
      <w:r w:rsidRPr="001B3BE1">
        <w:rPr>
          <w:rFonts w:ascii="Book Antiqua" w:hAnsi="Book Antiqua" w:cs="Times New Roman"/>
          <w:sz w:val="24"/>
          <w:szCs w:val="24"/>
        </w:rPr>
        <w:t>: 758-771 [PMID: 23034046 DOI: 10.1089/scd.2012.0304]</w:t>
      </w:r>
    </w:p>
    <w:p w14:paraId="6D317A74"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44 </w:t>
      </w:r>
      <w:r w:rsidRPr="001B3BE1">
        <w:rPr>
          <w:rFonts w:ascii="Book Antiqua" w:hAnsi="Book Antiqua" w:cs="Times New Roman"/>
          <w:b/>
          <w:bCs/>
          <w:sz w:val="24"/>
          <w:szCs w:val="24"/>
        </w:rPr>
        <w:t>Kao TC</w:t>
      </w:r>
      <w:r w:rsidRPr="001B3BE1">
        <w:rPr>
          <w:rFonts w:ascii="Book Antiqua" w:hAnsi="Book Antiqua" w:cs="Times New Roman"/>
          <w:sz w:val="24"/>
          <w:szCs w:val="24"/>
        </w:rPr>
        <w:t>, Lee HH, Higuchi A, Ling QD, Yu WC, Chou YH, Wang PY, Suresh Kumar S, Chang Y, Hung Chen Y, Chang Y, Chen DC, Hsu ST. Suppression of cancer-initiating cells and selection of adipose-derived stem cells cultured on biomaterials having specific nanosegments. </w:t>
      </w:r>
      <w:r w:rsidRPr="001B3BE1">
        <w:rPr>
          <w:rFonts w:ascii="Book Antiqua" w:hAnsi="Book Antiqua" w:cs="Times New Roman"/>
          <w:i/>
          <w:iCs/>
          <w:sz w:val="24"/>
          <w:szCs w:val="24"/>
        </w:rPr>
        <w:t>J Biomed Mater Res B Appl Biomater</w:t>
      </w:r>
      <w:r w:rsidRPr="001B3BE1">
        <w:rPr>
          <w:rFonts w:ascii="Book Antiqua" w:hAnsi="Book Antiqua" w:cs="Times New Roman"/>
          <w:sz w:val="24"/>
          <w:szCs w:val="24"/>
        </w:rPr>
        <w:t> 2014; </w:t>
      </w:r>
      <w:r w:rsidRPr="001B3BE1">
        <w:rPr>
          <w:rFonts w:ascii="Book Antiqua" w:hAnsi="Book Antiqua" w:cs="Times New Roman"/>
          <w:b/>
          <w:bCs/>
          <w:sz w:val="24"/>
          <w:szCs w:val="24"/>
        </w:rPr>
        <w:t>102</w:t>
      </w:r>
      <w:r w:rsidRPr="001B3BE1">
        <w:rPr>
          <w:rFonts w:ascii="Book Antiqua" w:hAnsi="Book Antiqua" w:cs="Times New Roman"/>
          <w:sz w:val="24"/>
          <w:szCs w:val="24"/>
        </w:rPr>
        <w:t>: 463-476 [PMID: 24039170 DOI: 10.1002/jbm.b.33024]</w:t>
      </w:r>
    </w:p>
    <w:p w14:paraId="1E33AE5A"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45 </w:t>
      </w:r>
      <w:r w:rsidRPr="001B3BE1">
        <w:rPr>
          <w:rFonts w:ascii="Book Antiqua" w:hAnsi="Book Antiqua" w:cs="Times New Roman"/>
          <w:b/>
          <w:bCs/>
          <w:sz w:val="24"/>
          <w:szCs w:val="24"/>
        </w:rPr>
        <w:t>Iplik ES</w:t>
      </w:r>
      <w:r w:rsidRPr="001B3BE1">
        <w:rPr>
          <w:rFonts w:ascii="Book Antiqua" w:hAnsi="Book Antiqua" w:cs="Times New Roman"/>
          <w:sz w:val="24"/>
          <w:szCs w:val="24"/>
        </w:rPr>
        <w:t>, Ertugrul B, Kozanoglu I, Baran Y, Cakmakoglu B. An answer to colon cancer treatment by mesenchymal stem cell originated from adipose tissue. </w:t>
      </w:r>
      <w:r w:rsidRPr="001B3BE1">
        <w:rPr>
          <w:rFonts w:ascii="Book Antiqua" w:hAnsi="Book Antiqua" w:cs="Times New Roman"/>
          <w:i/>
          <w:iCs/>
          <w:sz w:val="24"/>
          <w:szCs w:val="24"/>
        </w:rPr>
        <w:t>Iran J Basic Med Sci</w:t>
      </w:r>
      <w:r w:rsidRPr="001B3BE1">
        <w:rPr>
          <w:rFonts w:ascii="Book Antiqua" w:hAnsi="Book Antiqua" w:cs="Times New Roman"/>
          <w:sz w:val="24"/>
          <w:szCs w:val="24"/>
        </w:rPr>
        <w:t> 2018; </w:t>
      </w:r>
      <w:r w:rsidRPr="001B3BE1">
        <w:rPr>
          <w:rFonts w:ascii="Book Antiqua" w:hAnsi="Book Antiqua" w:cs="Times New Roman"/>
          <w:b/>
          <w:bCs/>
          <w:sz w:val="24"/>
          <w:szCs w:val="24"/>
        </w:rPr>
        <w:t>21</w:t>
      </w:r>
      <w:r w:rsidRPr="001B3BE1">
        <w:rPr>
          <w:rFonts w:ascii="Book Antiqua" w:hAnsi="Book Antiqua" w:cs="Times New Roman"/>
          <w:sz w:val="24"/>
          <w:szCs w:val="24"/>
        </w:rPr>
        <w:t>: 465-468 [PMID: 29922425 DOI: 10.22038/IJBMS.2018.26152.6420]</w:t>
      </w:r>
    </w:p>
    <w:p w14:paraId="3FB47010"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46 </w:t>
      </w:r>
      <w:r w:rsidRPr="001B3BE1">
        <w:rPr>
          <w:rFonts w:ascii="Book Antiqua" w:hAnsi="Book Antiqua" w:cs="Times New Roman"/>
          <w:b/>
          <w:bCs/>
          <w:sz w:val="24"/>
          <w:szCs w:val="24"/>
        </w:rPr>
        <w:t>Qiao L</w:t>
      </w:r>
      <w:r w:rsidRPr="001B3BE1">
        <w:rPr>
          <w:rFonts w:ascii="Book Antiqua" w:hAnsi="Book Antiqua" w:cs="Times New Roman"/>
          <w:sz w:val="24"/>
          <w:szCs w:val="24"/>
        </w:rPr>
        <w:t>, Xu Z, Zhao T, Zhao Z, Shi M, Zhao RC, Ye L, Zhang X. Suppression of tumorigenesis by human mesenchymal stem cells in a hepatoma model. </w:t>
      </w:r>
      <w:r w:rsidRPr="001B3BE1">
        <w:rPr>
          <w:rFonts w:ascii="Book Antiqua" w:hAnsi="Book Antiqua" w:cs="Times New Roman"/>
          <w:i/>
          <w:iCs/>
          <w:sz w:val="24"/>
          <w:szCs w:val="24"/>
        </w:rPr>
        <w:t>Cell Res</w:t>
      </w:r>
      <w:r w:rsidRPr="001B3BE1">
        <w:rPr>
          <w:rFonts w:ascii="Book Antiqua" w:hAnsi="Book Antiqua" w:cs="Times New Roman"/>
          <w:sz w:val="24"/>
          <w:szCs w:val="24"/>
        </w:rPr>
        <w:t> 2008; </w:t>
      </w:r>
      <w:r w:rsidRPr="001B3BE1">
        <w:rPr>
          <w:rFonts w:ascii="Book Antiqua" w:hAnsi="Book Antiqua" w:cs="Times New Roman"/>
          <w:b/>
          <w:bCs/>
          <w:sz w:val="24"/>
          <w:szCs w:val="24"/>
        </w:rPr>
        <w:t>18</w:t>
      </w:r>
      <w:r w:rsidRPr="001B3BE1">
        <w:rPr>
          <w:rFonts w:ascii="Book Antiqua" w:hAnsi="Book Antiqua" w:cs="Times New Roman"/>
          <w:sz w:val="24"/>
          <w:szCs w:val="24"/>
        </w:rPr>
        <w:t>: 500-507 [PMID: 18364678 DOI: 10.1038/cr.2008.40]</w:t>
      </w:r>
    </w:p>
    <w:p w14:paraId="083BE697"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47 </w:t>
      </w:r>
      <w:r w:rsidRPr="001B3BE1">
        <w:rPr>
          <w:rFonts w:ascii="Book Antiqua" w:hAnsi="Book Antiqua" w:cs="Times New Roman"/>
          <w:b/>
          <w:bCs/>
          <w:sz w:val="24"/>
          <w:szCs w:val="24"/>
        </w:rPr>
        <w:t>Yuan Y</w:t>
      </w:r>
      <w:r w:rsidRPr="001B3BE1">
        <w:rPr>
          <w:rFonts w:ascii="Book Antiqua" w:hAnsi="Book Antiqua" w:cs="Times New Roman"/>
          <w:sz w:val="24"/>
          <w:szCs w:val="24"/>
        </w:rPr>
        <w:t>, Zhou C, Chen X, Tao C, Cheng H, Lu X. Suppression of tumor cell proliferation and migration by human umbilical cord mesenchymal stem cells: A possible role for apoptosis and Wnt signaling. </w:t>
      </w:r>
      <w:r w:rsidRPr="001B3BE1">
        <w:rPr>
          <w:rFonts w:ascii="Book Antiqua" w:hAnsi="Book Antiqua" w:cs="Times New Roman"/>
          <w:i/>
          <w:iCs/>
          <w:sz w:val="24"/>
          <w:szCs w:val="24"/>
        </w:rPr>
        <w:t>Oncol Lett</w:t>
      </w:r>
      <w:r w:rsidRPr="001B3BE1">
        <w:rPr>
          <w:rFonts w:ascii="Book Antiqua" w:hAnsi="Book Antiqua" w:cs="Times New Roman"/>
          <w:sz w:val="24"/>
          <w:szCs w:val="24"/>
        </w:rPr>
        <w:t> 2018; </w:t>
      </w:r>
      <w:r w:rsidRPr="001B3BE1">
        <w:rPr>
          <w:rFonts w:ascii="Book Antiqua" w:hAnsi="Book Antiqua" w:cs="Times New Roman"/>
          <w:b/>
          <w:bCs/>
          <w:sz w:val="24"/>
          <w:szCs w:val="24"/>
        </w:rPr>
        <w:t>15</w:t>
      </w:r>
      <w:r w:rsidRPr="001B3BE1">
        <w:rPr>
          <w:rFonts w:ascii="Book Antiqua" w:hAnsi="Book Antiqua" w:cs="Times New Roman"/>
          <w:sz w:val="24"/>
          <w:szCs w:val="24"/>
        </w:rPr>
        <w:t>: 8536-8544 [PMID: 29805590 DOI: 10.3892/ol.2018.8368]</w:t>
      </w:r>
    </w:p>
    <w:p w14:paraId="7D09DAFC"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48 </w:t>
      </w:r>
      <w:r w:rsidRPr="001B3BE1">
        <w:rPr>
          <w:rFonts w:ascii="Book Antiqua" w:hAnsi="Book Antiqua" w:cs="Times New Roman"/>
          <w:b/>
          <w:bCs/>
          <w:sz w:val="24"/>
          <w:szCs w:val="24"/>
        </w:rPr>
        <w:t>Cavarretta IT</w:t>
      </w:r>
      <w:r w:rsidRPr="001B3BE1">
        <w:rPr>
          <w:rFonts w:ascii="Book Antiqua" w:hAnsi="Book Antiqua" w:cs="Times New Roman"/>
          <w:sz w:val="24"/>
          <w:szCs w:val="24"/>
        </w:rPr>
        <w:t>, Altanerova V, Matuskova M, Kucerova L, Culig Z, Altaner C. Adipose tissue-derived mesenchymal stem cells expressing prodrug-converting enzyme inhibit human prostate tumor growth. </w:t>
      </w:r>
      <w:r w:rsidRPr="001B3BE1">
        <w:rPr>
          <w:rFonts w:ascii="Book Antiqua" w:hAnsi="Book Antiqua" w:cs="Times New Roman"/>
          <w:i/>
          <w:iCs/>
          <w:sz w:val="24"/>
          <w:szCs w:val="24"/>
        </w:rPr>
        <w:t>Mol Ther</w:t>
      </w:r>
      <w:r w:rsidRPr="001B3BE1">
        <w:rPr>
          <w:rFonts w:ascii="Book Antiqua" w:hAnsi="Book Antiqua" w:cs="Times New Roman"/>
          <w:sz w:val="24"/>
          <w:szCs w:val="24"/>
        </w:rPr>
        <w:t> 2010; </w:t>
      </w:r>
      <w:r w:rsidRPr="001B3BE1">
        <w:rPr>
          <w:rFonts w:ascii="Book Antiqua" w:hAnsi="Book Antiqua" w:cs="Times New Roman"/>
          <w:b/>
          <w:bCs/>
          <w:sz w:val="24"/>
          <w:szCs w:val="24"/>
        </w:rPr>
        <w:t>18</w:t>
      </w:r>
      <w:r w:rsidRPr="001B3BE1">
        <w:rPr>
          <w:rFonts w:ascii="Book Antiqua" w:hAnsi="Book Antiqua" w:cs="Times New Roman"/>
          <w:sz w:val="24"/>
          <w:szCs w:val="24"/>
        </w:rPr>
        <w:t>: 223-231 [PMID: 19844197 DOI: 10.1038/mt.2009.237]</w:t>
      </w:r>
    </w:p>
    <w:p w14:paraId="7E22F539"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49 </w:t>
      </w:r>
      <w:r w:rsidRPr="001B3BE1">
        <w:rPr>
          <w:rFonts w:ascii="Book Antiqua" w:hAnsi="Book Antiqua" w:cs="Times New Roman"/>
          <w:b/>
          <w:bCs/>
          <w:sz w:val="24"/>
          <w:szCs w:val="24"/>
        </w:rPr>
        <w:t>Wu YJ</w:t>
      </w:r>
      <w:r w:rsidRPr="001B3BE1">
        <w:rPr>
          <w:rFonts w:ascii="Book Antiqua" w:hAnsi="Book Antiqua" w:cs="Times New Roman"/>
          <w:sz w:val="24"/>
          <w:szCs w:val="24"/>
        </w:rPr>
        <w:t xml:space="preserve">, Wei Q, Nie M, Yin Y, Xi Y. [The Inhibitory Effect and Mechanism of Human Umbilical Cord Mesenchymal Stem Cells on Prostate Cancer </w:t>
      </w:r>
      <w:r w:rsidRPr="001B3BE1">
        <w:rPr>
          <w:rFonts w:ascii="Book Antiqua" w:hAnsi="Book Antiqua" w:cs="Times New Roman"/>
          <w:sz w:val="24"/>
          <w:szCs w:val="24"/>
        </w:rPr>
        <w:lastRenderedPageBreak/>
        <w:t>Metastasis]. </w:t>
      </w:r>
      <w:r w:rsidRPr="001B3BE1">
        <w:rPr>
          <w:rFonts w:ascii="Book Antiqua" w:hAnsi="Book Antiqua" w:cs="Times New Roman"/>
          <w:i/>
          <w:iCs/>
          <w:sz w:val="24"/>
          <w:szCs w:val="24"/>
        </w:rPr>
        <w:t>Sichuan Da Xue Xue Bao Yi Xue Ban</w:t>
      </w:r>
      <w:r w:rsidRPr="001B3BE1">
        <w:rPr>
          <w:rFonts w:ascii="Book Antiqua" w:hAnsi="Book Antiqua" w:cs="Times New Roman"/>
          <w:sz w:val="24"/>
          <w:szCs w:val="24"/>
        </w:rPr>
        <w:t> 2017; </w:t>
      </w:r>
      <w:r w:rsidRPr="001B3BE1">
        <w:rPr>
          <w:rFonts w:ascii="Book Antiqua" w:hAnsi="Book Antiqua" w:cs="Times New Roman"/>
          <w:b/>
          <w:bCs/>
          <w:sz w:val="24"/>
          <w:szCs w:val="24"/>
        </w:rPr>
        <w:t>48</w:t>
      </w:r>
      <w:r w:rsidRPr="001B3BE1">
        <w:rPr>
          <w:rFonts w:ascii="Book Antiqua" w:hAnsi="Book Antiqua" w:cs="Times New Roman"/>
          <w:sz w:val="24"/>
          <w:szCs w:val="24"/>
        </w:rPr>
        <w:t>: 543-548 [PMID: 28752972]</w:t>
      </w:r>
    </w:p>
    <w:p w14:paraId="1E267954"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50 </w:t>
      </w:r>
      <w:r w:rsidRPr="001B3BE1">
        <w:rPr>
          <w:rFonts w:ascii="Book Antiqua" w:hAnsi="Book Antiqua" w:cs="Times New Roman"/>
          <w:b/>
          <w:bCs/>
          <w:sz w:val="24"/>
          <w:szCs w:val="24"/>
        </w:rPr>
        <w:t>Omuro Y</w:t>
      </w:r>
      <w:r w:rsidRPr="001B3BE1">
        <w:rPr>
          <w:rFonts w:ascii="Book Antiqua" w:hAnsi="Book Antiqua" w:cs="Times New Roman"/>
          <w:sz w:val="24"/>
          <w:szCs w:val="24"/>
        </w:rPr>
        <w:t>, Matsumoto G, Sasaki T, Tanaka Y, Maeda Y, Sakamaki H, Hiruma K, Tsuruta K, Takahashi T. Regression of an unresectable pancreatic tumor following nonmyeloablative allogeneic peripheral-blood stem-cell transplantation. </w:t>
      </w:r>
      <w:r w:rsidRPr="001B3BE1">
        <w:rPr>
          <w:rFonts w:ascii="Book Antiqua" w:hAnsi="Book Antiqua" w:cs="Times New Roman"/>
          <w:i/>
          <w:iCs/>
          <w:sz w:val="24"/>
          <w:szCs w:val="24"/>
        </w:rPr>
        <w:t>Bone Marrow Transplant</w:t>
      </w:r>
      <w:r w:rsidRPr="001B3BE1">
        <w:rPr>
          <w:rFonts w:ascii="Book Antiqua" w:hAnsi="Book Antiqua" w:cs="Times New Roman"/>
          <w:sz w:val="24"/>
          <w:szCs w:val="24"/>
        </w:rPr>
        <w:t> 2003; </w:t>
      </w:r>
      <w:r w:rsidRPr="001B3BE1">
        <w:rPr>
          <w:rFonts w:ascii="Book Antiqua" w:hAnsi="Book Antiqua" w:cs="Times New Roman"/>
          <w:b/>
          <w:bCs/>
          <w:sz w:val="24"/>
          <w:szCs w:val="24"/>
        </w:rPr>
        <w:t>31</w:t>
      </w:r>
      <w:r w:rsidRPr="001B3BE1">
        <w:rPr>
          <w:rFonts w:ascii="Book Antiqua" w:hAnsi="Book Antiqua" w:cs="Times New Roman"/>
          <w:sz w:val="24"/>
          <w:szCs w:val="24"/>
        </w:rPr>
        <w:t>: 943-945 [PMID: 12748675 DOI: 10.1038/sj.bmt.1703932]</w:t>
      </w:r>
    </w:p>
    <w:p w14:paraId="45095B77"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51 </w:t>
      </w:r>
      <w:r w:rsidRPr="001B3BE1">
        <w:rPr>
          <w:rFonts w:ascii="Book Antiqua" w:hAnsi="Book Antiqua" w:cs="Times New Roman"/>
          <w:b/>
          <w:bCs/>
          <w:sz w:val="24"/>
          <w:szCs w:val="24"/>
        </w:rPr>
        <w:t>Jing W</w:t>
      </w:r>
      <w:r w:rsidRPr="001B3BE1">
        <w:rPr>
          <w:rFonts w:ascii="Book Antiqua" w:hAnsi="Book Antiqua" w:cs="Times New Roman"/>
          <w:sz w:val="24"/>
          <w:szCs w:val="24"/>
        </w:rPr>
        <w:t>, Chen Y, Lu L, Hu X, Shao C, Zhang Y, Zhou X, Zhou Y, Wu L, Liu R, Fan K, Jin G. Human umbilical cord blood-derived mesenchymal stem cells producing IL15 eradicate established pancreatic tumor in syngeneic mice. </w:t>
      </w:r>
      <w:r w:rsidRPr="001B3BE1">
        <w:rPr>
          <w:rFonts w:ascii="Book Antiqua" w:hAnsi="Book Antiqua" w:cs="Times New Roman"/>
          <w:i/>
          <w:iCs/>
          <w:sz w:val="24"/>
          <w:szCs w:val="24"/>
        </w:rPr>
        <w:t>Mol Cancer Ther</w:t>
      </w:r>
      <w:r w:rsidRPr="001B3BE1">
        <w:rPr>
          <w:rFonts w:ascii="Book Antiqua" w:hAnsi="Book Antiqua" w:cs="Times New Roman"/>
          <w:sz w:val="24"/>
          <w:szCs w:val="24"/>
        </w:rPr>
        <w:t> 2014; </w:t>
      </w:r>
      <w:r w:rsidRPr="001B3BE1">
        <w:rPr>
          <w:rFonts w:ascii="Book Antiqua" w:hAnsi="Book Antiqua" w:cs="Times New Roman"/>
          <w:b/>
          <w:bCs/>
          <w:sz w:val="24"/>
          <w:szCs w:val="24"/>
        </w:rPr>
        <w:t>13</w:t>
      </w:r>
      <w:r w:rsidRPr="001B3BE1">
        <w:rPr>
          <w:rFonts w:ascii="Book Antiqua" w:hAnsi="Book Antiqua" w:cs="Times New Roman"/>
          <w:sz w:val="24"/>
          <w:szCs w:val="24"/>
        </w:rPr>
        <w:t>: 2127-2137 [PMID: 24928851 DOI: 10.1158/1535-7163.MCT-14-0175]</w:t>
      </w:r>
    </w:p>
    <w:p w14:paraId="1306B6CE"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52 </w:t>
      </w:r>
      <w:r w:rsidRPr="001B3BE1">
        <w:rPr>
          <w:rFonts w:ascii="Book Antiqua" w:hAnsi="Book Antiqua" w:cs="Times New Roman"/>
          <w:b/>
          <w:bCs/>
          <w:sz w:val="24"/>
          <w:szCs w:val="24"/>
        </w:rPr>
        <w:t>Kucerova L</w:t>
      </w:r>
      <w:r w:rsidRPr="001B3BE1">
        <w:rPr>
          <w:rFonts w:ascii="Book Antiqua" w:hAnsi="Book Antiqua" w:cs="Times New Roman"/>
          <w:sz w:val="24"/>
          <w:szCs w:val="24"/>
        </w:rPr>
        <w:t>, Altanerova V, Matuskova M, Tyciakova S, Altaner C. Adipose tissue-derived human mesenchymal stem cells mediated prodrug cancer gene therapy. </w:t>
      </w:r>
      <w:r w:rsidRPr="001B3BE1">
        <w:rPr>
          <w:rFonts w:ascii="Book Antiqua" w:hAnsi="Book Antiqua" w:cs="Times New Roman"/>
          <w:i/>
          <w:iCs/>
          <w:sz w:val="24"/>
          <w:szCs w:val="24"/>
        </w:rPr>
        <w:t>Cancer Res</w:t>
      </w:r>
      <w:r w:rsidRPr="001B3BE1">
        <w:rPr>
          <w:rFonts w:ascii="Book Antiqua" w:hAnsi="Book Antiqua" w:cs="Times New Roman"/>
          <w:sz w:val="24"/>
          <w:szCs w:val="24"/>
        </w:rPr>
        <w:t> 2007; </w:t>
      </w:r>
      <w:r w:rsidRPr="001B3BE1">
        <w:rPr>
          <w:rFonts w:ascii="Book Antiqua" w:hAnsi="Book Antiqua" w:cs="Times New Roman"/>
          <w:b/>
          <w:bCs/>
          <w:sz w:val="24"/>
          <w:szCs w:val="24"/>
        </w:rPr>
        <w:t>67</w:t>
      </w:r>
      <w:r w:rsidRPr="001B3BE1">
        <w:rPr>
          <w:rFonts w:ascii="Book Antiqua" w:hAnsi="Book Antiqua" w:cs="Times New Roman"/>
          <w:sz w:val="24"/>
          <w:szCs w:val="24"/>
        </w:rPr>
        <w:t>: 6304-6313 [PMID: 17616689 DOI: 10.1158/0008-5472.CAN-06-4024]</w:t>
      </w:r>
    </w:p>
    <w:p w14:paraId="039FB6C2"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53 </w:t>
      </w:r>
      <w:r w:rsidRPr="001B3BE1">
        <w:rPr>
          <w:rFonts w:ascii="Book Antiqua" w:hAnsi="Book Antiqua" w:cs="Times New Roman"/>
          <w:b/>
          <w:bCs/>
          <w:sz w:val="24"/>
          <w:szCs w:val="24"/>
        </w:rPr>
        <w:t>Attar-Schneider O</w:t>
      </w:r>
      <w:r w:rsidRPr="001B3BE1">
        <w:rPr>
          <w:rFonts w:ascii="Book Antiqua" w:hAnsi="Book Antiqua" w:cs="Times New Roman"/>
          <w:sz w:val="24"/>
          <w:szCs w:val="24"/>
        </w:rPr>
        <w:t>, Zismanov V, Drucker L, Gottfried M. Secretome of human bone marrow mesenchymal stem cells: an emerging player in lung cancer progression and mechanisms of translation initiation. </w:t>
      </w:r>
      <w:r w:rsidRPr="001B3BE1">
        <w:rPr>
          <w:rFonts w:ascii="Book Antiqua" w:hAnsi="Book Antiqua" w:cs="Times New Roman"/>
          <w:i/>
          <w:iCs/>
          <w:sz w:val="24"/>
          <w:szCs w:val="24"/>
        </w:rPr>
        <w:t>Tumour Biol</w:t>
      </w:r>
      <w:r w:rsidRPr="001B3BE1">
        <w:rPr>
          <w:rFonts w:ascii="Book Antiqua" w:hAnsi="Book Antiqua" w:cs="Times New Roman"/>
          <w:sz w:val="24"/>
          <w:szCs w:val="24"/>
        </w:rPr>
        <w:t> 2016; </w:t>
      </w:r>
      <w:r w:rsidRPr="001B3BE1">
        <w:rPr>
          <w:rFonts w:ascii="Book Antiqua" w:hAnsi="Book Antiqua" w:cs="Times New Roman"/>
          <w:b/>
          <w:bCs/>
          <w:sz w:val="24"/>
          <w:szCs w:val="24"/>
        </w:rPr>
        <w:t>37</w:t>
      </w:r>
      <w:r w:rsidRPr="001B3BE1">
        <w:rPr>
          <w:rFonts w:ascii="Book Antiqua" w:hAnsi="Book Antiqua" w:cs="Times New Roman"/>
          <w:sz w:val="24"/>
          <w:szCs w:val="24"/>
        </w:rPr>
        <w:t>: 4755-4765 [PMID: 26515338 DOI: 10.1007/s13277-015-4304-3]</w:t>
      </w:r>
    </w:p>
    <w:p w14:paraId="2132F39D"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54 </w:t>
      </w:r>
      <w:r w:rsidRPr="001B3BE1">
        <w:rPr>
          <w:rFonts w:ascii="Book Antiqua" w:hAnsi="Book Antiqua" w:cs="Times New Roman"/>
          <w:b/>
          <w:bCs/>
          <w:sz w:val="24"/>
          <w:szCs w:val="24"/>
        </w:rPr>
        <w:t>Marcus H</w:t>
      </w:r>
      <w:r w:rsidRPr="001B3BE1">
        <w:rPr>
          <w:rFonts w:ascii="Book Antiqua" w:hAnsi="Book Antiqua" w:cs="Times New Roman"/>
          <w:sz w:val="24"/>
          <w:szCs w:val="24"/>
        </w:rPr>
        <w:t>, Attar-Schneider O, Dabbah M, Zismanov V, Tartakover-Matalon S, Lishner M, Drucker L. Mesenchymal stem cells secretomes' affect multiple myeloma translation initiation. </w:t>
      </w:r>
      <w:r w:rsidRPr="001B3BE1">
        <w:rPr>
          <w:rFonts w:ascii="Book Antiqua" w:hAnsi="Book Antiqua" w:cs="Times New Roman"/>
          <w:i/>
          <w:iCs/>
          <w:sz w:val="24"/>
          <w:szCs w:val="24"/>
        </w:rPr>
        <w:t>Cell Signal</w:t>
      </w:r>
      <w:r w:rsidRPr="001B3BE1">
        <w:rPr>
          <w:rFonts w:ascii="Book Antiqua" w:hAnsi="Book Antiqua" w:cs="Times New Roman"/>
          <w:sz w:val="24"/>
          <w:szCs w:val="24"/>
        </w:rPr>
        <w:t> 2016; </w:t>
      </w:r>
      <w:r w:rsidRPr="001B3BE1">
        <w:rPr>
          <w:rFonts w:ascii="Book Antiqua" w:hAnsi="Book Antiqua" w:cs="Times New Roman"/>
          <w:b/>
          <w:bCs/>
          <w:sz w:val="24"/>
          <w:szCs w:val="24"/>
        </w:rPr>
        <w:t>28</w:t>
      </w:r>
      <w:r w:rsidRPr="001B3BE1">
        <w:rPr>
          <w:rFonts w:ascii="Book Antiqua" w:hAnsi="Book Antiqua" w:cs="Times New Roman"/>
          <w:sz w:val="24"/>
          <w:szCs w:val="24"/>
        </w:rPr>
        <w:t>: 620-630 [PMID: 26976208 DOI: 10.1016/j.cellsig.2016.03.003]</w:t>
      </w:r>
    </w:p>
    <w:p w14:paraId="3AB89E49"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55 </w:t>
      </w:r>
      <w:r w:rsidRPr="001B3BE1">
        <w:rPr>
          <w:rFonts w:ascii="Book Antiqua" w:hAnsi="Book Antiqua" w:cs="Times New Roman"/>
          <w:b/>
          <w:bCs/>
          <w:sz w:val="24"/>
          <w:szCs w:val="24"/>
        </w:rPr>
        <w:t>Onzi GR</w:t>
      </w:r>
      <w:r w:rsidRPr="001B3BE1">
        <w:rPr>
          <w:rFonts w:ascii="Book Antiqua" w:hAnsi="Book Antiqua" w:cs="Times New Roman"/>
          <w:sz w:val="24"/>
          <w:szCs w:val="24"/>
        </w:rPr>
        <w:t>, Ledur PF, Hainzenreder LD, Bertoni AP, Silva AO, Lenz G, Wink MR. Analysis of the safety of mesenchymal stromal cells secretome for glioblastoma treatment. </w:t>
      </w:r>
      <w:r w:rsidRPr="001B3BE1">
        <w:rPr>
          <w:rFonts w:ascii="Book Antiqua" w:hAnsi="Book Antiqua" w:cs="Times New Roman"/>
          <w:i/>
          <w:iCs/>
          <w:sz w:val="24"/>
          <w:szCs w:val="24"/>
        </w:rPr>
        <w:t>Cytotherapy</w:t>
      </w:r>
      <w:r w:rsidRPr="001B3BE1">
        <w:rPr>
          <w:rFonts w:ascii="Book Antiqua" w:hAnsi="Book Antiqua" w:cs="Times New Roman"/>
          <w:sz w:val="24"/>
          <w:szCs w:val="24"/>
        </w:rPr>
        <w:t> 2016; </w:t>
      </w:r>
      <w:r w:rsidRPr="001B3BE1">
        <w:rPr>
          <w:rFonts w:ascii="Book Antiqua" w:hAnsi="Book Antiqua" w:cs="Times New Roman"/>
          <w:b/>
          <w:bCs/>
          <w:sz w:val="24"/>
          <w:szCs w:val="24"/>
        </w:rPr>
        <w:t>18</w:t>
      </w:r>
      <w:r w:rsidRPr="001B3BE1">
        <w:rPr>
          <w:rFonts w:ascii="Book Antiqua" w:hAnsi="Book Antiqua" w:cs="Times New Roman"/>
          <w:sz w:val="24"/>
          <w:szCs w:val="24"/>
        </w:rPr>
        <w:t>: 828-837 [PMID: 27210718 DOI: 10.1016/j.jcyt.2016.03.299]</w:t>
      </w:r>
    </w:p>
    <w:p w14:paraId="579D1E99" w14:textId="08ED2B73"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lastRenderedPageBreak/>
        <w:t>56 </w:t>
      </w:r>
      <w:r w:rsidRPr="001B3BE1">
        <w:rPr>
          <w:rFonts w:ascii="Book Antiqua" w:hAnsi="Book Antiqua" w:cs="Times New Roman"/>
          <w:b/>
          <w:bCs/>
          <w:sz w:val="24"/>
          <w:szCs w:val="24"/>
        </w:rPr>
        <w:t>Vizoso FJ</w:t>
      </w:r>
      <w:r w:rsidRPr="001B3BE1">
        <w:rPr>
          <w:rFonts w:ascii="Book Antiqua" w:hAnsi="Book Antiqua" w:cs="Times New Roman"/>
          <w:sz w:val="24"/>
          <w:szCs w:val="24"/>
        </w:rPr>
        <w:t>, Eiro N, Cid S, Schneider J, Perez-Fernandez R. Mesenchymal Stem Cell Secretome: Toward Cell-Free Therapeutic Strategies in Regenerative Medicine. </w:t>
      </w:r>
      <w:r w:rsidRPr="001B3BE1">
        <w:rPr>
          <w:rFonts w:ascii="Book Antiqua" w:hAnsi="Book Antiqua" w:cs="Times New Roman"/>
          <w:i/>
          <w:iCs/>
          <w:sz w:val="24"/>
          <w:szCs w:val="24"/>
        </w:rPr>
        <w:t>Int J Mol Sci</w:t>
      </w:r>
      <w:r w:rsidRPr="001B3BE1">
        <w:rPr>
          <w:rFonts w:ascii="Book Antiqua" w:hAnsi="Book Antiqua" w:cs="Times New Roman"/>
          <w:sz w:val="24"/>
          <w:szCs w:val="24"/>
        </w:rPr>
        <w:t> 2017; </w:t>
      </w:r>
      <w:r w:rsidRPr="001B3BE1">
        <w:rPr>
          <w:rFonts w:ascii="Book Antiqua" w:hAnsi="Book Antiqua" w:cs="Times New Roman"/>
          <w:b/>
          <w:bCs/>
          <w:sz w:val="24"/>
          <w:szCs w:val="24"/>
        </w:rPr>
        <w:t>18</w:t>
      </w:r>
      <w:r w:rsidRPr="001B3BE1">
        <w:rPr>
          <w:rFonts w:ascii="Book Antiqua" w:hAnsi="Book Antiqua" w:cs="Times New Roman"/>
          <w:sz w:val="24"/>
          <w:szCs w:val="24"/>
        </w:rPr>
        <w:t xml:space="preserve"> [PMID: 28841158 DOI: 10.3390/ijms18091852]</w:t>
      </w:r>
    </w:p>
    <w:p w14:paraId="41ABC9BF"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57 </w:t>
      </w:r>
      <w:r w:rsidRPr="001B3BE1">
        <w:rPr>
          <w:rFonts w:ascii="Book Antiqua" w:hAnsi="Book Antiqua" w:cs="Times New Roman"/>
          <w:b/>
          <w:bCs/>
          <w:sz w:val="24"/>
          <w:szCs w:val="24"/>
        </w:rPr>
        <w:t>Studeny M</w:t>
      </w:r>
      <w:r w:rsidRPr="001B3BE1">
        <w:rPr>
          <w:rFonts w:ascii="Book Antiqua" w:hAnsi="Book Antiqua" w:cs="Times New Roman"/>
          <w:sz w:val="24"/>
          <w:szCs w:val="24"/>
        </w:rPr>
        <w:t>, Marini FC, Dembinski JL, Zompetta C, Cabreira-Hansen M, Bekele BN, Champlin RE, Andreeff M. Mesenchymal stem cells: potential precursors for tumor stroma and targeted-delivery vehicles for anticancer agents. </w:t>
      </w:r>
      <w:r w:rsidRPr="001B3BE1">
        <w:rPr>
          <w:rFonts w:ascii="Book Antiqua" w:hAnsi="Book Antiqua" w:cs="Times New Roman"/>
          <w:i/>
          <w:iCs/>
          <w:sz w:val="24"/>
          <w:szCs w:val="24"/>
        </w:rPr>
        <w:t>J Natl Cancer Inst</w:t>
      </w:r>
      <w:r w:rsidRPr="001B3BE1">
        <w:rPr>
          <w:rFonts w:ascii="Book Antiqua" w:hAnsi="Book Antiqua" w:cs="Times New Roman"/>
          <w:sz w:val="24"/>
          <w:szCs w:val="24"/>
        </w:rPr>
        <w:t> 2004; </w:t>
      </w:r>
      <w:r w:rsidRPr="001B3BE1">
        <w:rPr>
          <w:rFonts w:ascii="Book Antiqua" w:hAnsi="Book Antiqua" w:cs="Times New Roman"/>
          <w:b/>
          <w:bCs/>
          <w:sz w:val="24"/>
          <w:szCs w:val="24"/>
        </w:rPr>
        <w:t>96</w:t>
      </w:r>
      <w:r w:rsidRPr="001B3BE1">
        <w:rPr>
          <w:rFonts w:ascii="Book Antiqua" w:hAnsi="Book Antiqua" w:cs="Times New Roman"/>
          <w:sz w:val="24"/>
          <w:szCs w:val="24"/>
        </w:rPr>
        <w:t>: 1593-1603 [PMID: 15523088 DOI: 10.1093/jnci/djh299]</w:t>
      </w:r>
    </w:p>
    <w:p w14:paraId="76676905"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58 </w:t>
      </w:r>
      <w:r w:rsidRPr="001B3BE1">
        <w:rPr>
          <w:rFonts w:ascii="Book Antiqua" w:hAnsi="Book Antiqua" w:cs="Times New Roman"/>
          <w:b/>
          <w:bCs/>
          <w:sz w:val="24"/>
          <w:szCs w:val="24"/>
        </w:rPr>
        <w:t>Fierro FA</w:t>
      </w:r>
      <w:r w:rsidRPr="001B3BE1">
        <w:rPr>
          <w:rFonts w:ascii="Book Antiqua" w:hAnsi="Book Antiqua" w:cs="Times New Roman"/>
          <w:sz w:val="24"/>
          <w:szCs w:val="24"/>
        </w:rPr>
        <w:t>, Sierralta WD, Epuñan MJ, Minguell JJ. Marrow-derived mesenchymal stem cells: role in epithelial tumor cell determination. </w:t>
      </w:r>
      <w:r w:rsidRPr="001B3BE1">
        <w:rPr>
          <w:rFonts w:ascii="Book Antiqua" w:hAnsi="Book Antiqua" w:cs="Times New Roman"/>
          <w:i/>
          <w:iCs/>
          <w:sz w:val="24"/>
          <w:szCs w:val="24"/>
        </w:rPr>
        <w:t>Clin Exp Metastasis</w:t>
      </w:r>
      <w:r w:rsidRPr="001B3BE1">
        <w:rPr>
          <w:rFonts w:ascii="Book Antiqua" w:hAnsi="Book Antiqua" w:cs="Times New Roman"/>
          <w:sz w:val="24"/>
          <w:szCs w:val="24"/>
        </w:rPr>
        <w:t> 2004; </w:t>
      </w:r>
      <w:r w:rsidRPr="001B3BE1">
        <w:rPr>
          <w:rFonts w:ascii="Book Antiqua" w:hAnsi="Book Antiqua" w:cs="Times New Roman"/>
          <w:b/>
          <w:bCs/>
          <w:sz w:val="24"/>
          <w:szCs w:val="24"/>
        </w:rPr>
        <w:t>21</w:t>
      </w:r>
      <w:r w:rsidRPr="001B3BE1">
        <w:rPr>
          <w:rFonts w:ascii="Book Antiqua" w:hAnsi="Book Antiqua" w:cs="Times New Roman"/>
          <w:sz w:val="24"/>
          <w:szCs w:val="24"/>
        </w:rPr>
        <w:t>: 313-319 [PMID: 15554387]</w:t>
      </w:r>
    </w:p>
    <w:p w14:paraId="7834CD57"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59 </w:t>
      </w:r>
      <w:r w:rsidRPr="001B3BE1">
        <w:rPr>
          <w:rFonts w:ascii="Book Antiqua" w:hAnsi="Book Antiqua" w:cs="Times New Roman"/>
          <w:b/>
          <w:bCs/>
          <w:sz w:val="24"/>
          <w:szCs w:val="24"/>
        </w:rPr>
        <w:t>Hill BS</w:t>
      </w:r>
      <w:r w:rsidRPr="001B3BE1">
        <w:rPr>
          <w:rFonts w:ascii="Book Antiqua" w:hAnsi="Book Antiqua" w:cs="Times New Roman"/>
          <w:sz w:val="24"/>
          <w:szCs w:val="24"/>
        </w:rPr>
        <w:t>, Pelagalli A, Passaro N, Zannetti A. Tumor-educated mesenchymal stem cells promote pro-metastatic phenotype. </w:t>
      </w:r>
      <w:r w:rsidRPr="001B3BE1">
        <w:rPr>
          <w:rFonts w:ascii="Book Antiqua" w:hAnsi="Book Antiqua" w:cs="Times New Roman"/>
          <w:i/>
          <w:iCs/>
          <w:sz w:val="24"/>
          <w:szCs w:val="24"/>
        </w:rPr>
        <w:t>Oncotarget</w:t>
      </w:r>
      <w:r w:rsidRPr="001B3BE1">
        <w:rPr>
          <w:rFonts w:ascii="Book Antiqua" w:hAnsi="Book Antiqua" w:cs="Times New Roman"/>
          <w:sz w:val="24"/>
          <w:szCs w:val="24"/>
        </w:rPr>
        <w:t> 2017; </w:t>
      </w:r>
      <w:r w:rsidRPr="001B3BE1">
        <w:rPr>
          <w:rFonts w:ascii="Book Antiqua" w:hAnsi="Book Antiqua" w:cs="Times New Roman"/>
          <w:b/>
          <w:bCs/>
          <w:sz w:val="24"/>
          <w:szCs w:val="24"/>
        </w:rPr>
        <w:t>8</w:t>
      </w:r>
      <w:r w:rsidRPr="001B3BE1">
        <w:rPr>
          <w:rFonts w:ascii="Book Antiqua" w:hAnsi="Book Antiqua" w:cs="Times New Roman"/>
          <w:sz w:val="24"/>
          <w:szCs w:val="24"/>
        </w:rPr>
        <w:t>: 73296-73311 [PMID: 29069870 DOI: 10.18632/oncotarget.20265]</w:t>
      </w:r>
    </w:p>
    <w:p w14:paraId="1CB66B6F"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60 </w:t>
      </w:r>
      <w:r w:rsidRPr="001B3BE1">
        <w:rPr>
          <w:rFonts w:ascii="Book Antiqua" w:hAnsi="Book Antiqua" w:cs="Times New Roman"/>
          <w:b/>
          <w:bCs/>
          <w:sz w:val="24"/>
          <w:szCs w:val="24"/>
        </w:rPr>
        <w:t>Melzer C</w:t>
      </w:r>
      <w:r w:rsidRPr="001B3BE1">
        <w:rPr>
          <w:rFonts w:ascii="Book Antiqua" w:hAnsi="Book Antiqua" w:cs="Times New Roman"/>
          <w:sz w:val="24"/>
          <w:szCs w:val="24"/>
        </w:rPr>
        <w:t>, von der Ohe J, Hass R. MSC stimulate ovarian tumor growth during intercellular communication but reduce tumorigenicity after fusion with ovarian cancer cells. </w:t>
      </w:r>
      <w:r w:rsidRPr="001B3BE1">
        <w:rPr>
          <w:rFonts w:ascii="Book Antiqua" w:hAnsi="Book Antiqua" w:cs="Times New Roman"/>
          <w:i/>
          <w:iCs/>
          <w:sz w:val="24"/>
          <w:szCs w:val="24"/>
        </w:rPr>
        <w:t>Cell Commun Signal</w:t>
      </w:r>
      <w:r w:rsidRPr="001B3BE1">
        <w:rPr>
          <w:rFonts w:ascii="Book Antiqua" w:hAnsi="Book Antiqua" w:cs="Times New Roman"/>
          <w:sz w:val="24"/>
          <w:szCs w:val="24"/>
        </w:rPr>
        <w:t> 2018; </w:t>
      </w:r>
      <w:r w:rsidRPr="001B3BE1">
        <w:rPr>
          <w:rFonts w:ascii="Book Antiqua" w:hAnsi="Book Antiqua" w:cs="Times New Roman"/>
          <w:b/>
          <w:bCs/>
          <w:sz w:val="24"/>
          <w:szCs w:val="24"/>
        </w:rPr>
        <w:t>16</w:t>
      </w:r>
      <w:r w:rsidRPr="001B3BE1">
        <w:rPr>
          <w:rFonts w:ascii="Book Antiqua" w:hAnsi="Book Antiqua" w:cs="Times New Roman"/>
          <w:sz w:val="24"/>
          <w:szCs w:val="24"/>
        </w:rPr>
        <w:t>: 67 [PMID: 30316300 DOI: 10.1186/s12964-018-0279-1]</w:t>
      </w:r>
    </w:p>
    <w:p w14:paraId="1D44394C"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61 </w:t>
      </w:r>
      <w:r w:rsidRPr="001B3BE1">
        <w:rPr>
          <w:rFonts w:ascii="Book Antiqua" w:hAnsi="Book Antiqua" w:cs="Times New Roman"/>
          <w:b/>
          <w:bCs/>
          <w:sz w:val="24"/>
          <w:szCs w:val="24"/>
        </w:rPr>
        <w:t>Phan J</w:t>
      </w:r>
      <w:r w:rsidRPr="001B3BE1">
        <w:rPr>
          <w:rFonts w:ascii="Book Antiqua" w:hAnsi="Book Antiqua" w:cs="Times New Roman"/>
          <w:sz w:val="24"/>
          <w:szCs w:val="24"/>
        </w:rPr>
        <w:t>, Kumar P, Hao D, Gao K, Farmer D, Wang A. Engineering mesenchymal stem cells to improve their exosome efficacy and yield for cell-free therapy. </w:t>
      </w:r>
      <w:r w:rsidRPr="001B3BE1">
        <w:rPr>
          <w:rFonts w:ascii="Book Antiqua" w:hAnsi="Book Antiqua" w:cs="Times New Roman"/>
          <w:i/>
          <w:iCs/>
          <w:sz w:val="24"/>
          <w:szCs w:val="24"/>
        </w:rPr>
        <w:t>J Extracell Vesicles</w:t>
      </w:r>
      <w:r w:rsidRPr="001B3BE1">
        <w:rPr>
          <w:rFonts w:ascii="Book Antiqua" w:hAnsi="Book Antiqua" w:cs="Times New Roman"/>
          <w:sz w:val="24"/>
          <w:szCs w:val="24"/>
        </w:rPr>
        <w:t> 2018; </w:t>
      </w:r>
      <w:r w:rsidRPr="001B3BE1">
        <w:rPr>
          <w:rFonts w:ascii="Book Antiqua" w:hAnsi="Book Antiqua" w:cs="Times New Roman"/>
          <w:b/>
          <w:bCs/>
          <w:sz w:val="24"/>
          <w:szCs w:val="24"/>
        </w:rPr>
        <w:t>7</w:t>
      </w:r>
      <w:r w:rsidRPr="001B3BE1">
        <w:rPr>
          <w:rFonts w:ascii="Book Antiqua" w:hAnsi="Book Antiqua" w:cs="Times New Roman"/>
          <w:sz w:val="24"/>
          <w:szCs w:val="24"/>
        </w:rPr>
        <w:t>: 1522236 [PMID: 30275938 DOI: 10.1080/20013078.2018.1522236]</w:t>
      </w:r>
    </w:p>
    <w:p w14:paraId="5D56E662"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62 </w:t>
      </w:r>
      <w:r w:rsidRPr="001B3BE1">
        <w:rPr>
          <w:rFonts w:ascii="Book Antiqua" w:hAnsi="Book Antiqua" w:cs="Times New Roman"/>
          <w:b/>
          <w:bCs/>
          <w:sz w:val="24"/>
          <w:szCs w:val="24"/>
        </w:rPr>
        <w:t>Määttä M</w:t>
      </w:r>
      <w:r w:rsidRPr="001B3BE1">
        <w:rPr>
          <w:rFonts w:ascii="Book Antiqua" w:hAnsi="Book Antiqua" w:cs="Times New Roman"/>
          <w:sz w:val="24"/>
          <w:szCs w:val="24"/>
        </w:rPr>
        <w:t>, Soini Y, Liakka A, Autio-Harmainen H. Differential expression of matrix metalloproteinase (MMP)-2, MMP-9, and membrane type 1-MMP in hepatocellular and pancreatic adenocarcinoma: implications for tumor progression and clinical prognosis. </w:t>
      </w:r>
      <w:r w:rsidRPr="001B3BE1">
        <w:rPr>
          <w:rFonts w:ascii="Book Antiqua" w:hAnsi="Book Antiqua" w:cs="Times New Roman"/>
          <w:i/>
          <w:iCs/>
          <w:sz w:val="24"/>
          <w:szCs w:val="24"/>
        </w:rPr>
        <w:t>Clin Cancer Res</w:t>
      </w:r>
      <w:r w:rsidRPr="001B3BE1">
        <w:rPr>
          <w:rFonts w:ascii="Book Antiqua" w:hAnsi="Book Antiqua" w:cs="Times New Roman"/>
          <w:sz w:val="24"/>
          <w:szCs w:val="24"/>
        </w:rPr>
        <w:t> 2000; </w:t>
      </w:r>
      <w:r w:rsidRPr="001B3BE1">
        <w:rPr>
          <w:rFonts w:ascii="Book Antiqua" w:hAnsi="Book Antiqua" w:cs="Times New Roman"/>
          <w:b/>
          <w:bCs/>
          <w:sz w:val="24"/>
          <w:szCs w:val="24"/>
        </w:rPr>
        <w:t>6</w:t>
      </w:r>
      <w:r w:rsidRPr="001B3BE1">
        <w:rPr>
          <w:rFonts w:ascii="Book Antiqua" w:hAnsi="Book Antiqua" w:cs="Times New Roman"/>
          <w:sz w:val="24"/>
          <w:szCs w:val="24"/>
        </w:rPr>
        <w:t>: 2726-2734 [PMID: 10914717]</w:t>
      </w:r>
    </w:p>
    <w:p w14:paraId="69D12C45" w14:textId="77777777" w:rsidR="001B3BE1" w:rsidRPr="001B3BE1" w:rsidRDefault="001B3BE1" w:rsidP="001B3BE1">
      <w:pPr>
        <w:pStyle w:val="Bibliography"/>
        <w:adjustRightInd w:val="0"/>
        <w:snapToGrid w:val="0"/>
        <w:spacing w:after="0" w:line="360" w:lineRule="auto"/>
        <w:ind w:left="0" w:firstLine="0"/>
        <w:jc w:val="both"/>
        <w:rPr>
          <w:rFonts w:ascii="Book Antiqua" w:hAnsi="Book Antiqua" w:cs="Times New Roman"/>
          <w:sz w:val="24"/>
          <w:szCs w:val="24"/>
        </w:rPr>
      </w:pPr>
      <w:r w:rsidRPr="001B3BE1">
        <w:rPr>
          <w:rFonts w:ascii="Book Antiqua" w:hAnsi="Book Antiqua" w:cs="Times New Roman"/>
          <w:sz w:val="24"/>
          <w:szCs w:val="24"/>
        </w:rPr>
        <w:t>63 </w:t>
      </w:r>
      <w:r w:rsidRPr="001B3BE1">
        <w:rPr>
          <w:rFonts w:ascii="Book Antiqua" w:hAnsi="Book Antiqua" w:cs="Times New Roman"/>
          <w:b/>
          <w:bCs/>
          <w:sz w:val="24"/>
          <w:szCs w:val="24"/>
        </w:rPr>
        <w:t>Yuan JH</w:t>
      </w:r>
      <w:r w:rsidRPr="001B3BE1">
        <w:rPr>
          <w:rFonts w:ascii="Book Antiqua" w:hAnsi="Book Antiqua" w:cs="Times New Roman"/>
          <w:sz w:val="24"/>
          <w:szCs w:val="24"/>
        </w:rPr>
        <w:t xml:space="preserve">, Yang F, Wang F, Ma JZ, Guo YJ, Tao QF, Liu F, Pan W, Wang TT, Zhou CC, Wang SB, Wang YZ, Yang Y, Yang N, Zhou WP, Yang GS, Sun SH. A long noncoding RNA activated by TGF-β promotes the invasion-metastasis </w:t>
      </w:r>
      <w:r w:rsidRPr="001B3BE1">
        <w:rPr>
          <w:rFonts w:ascii="Book Antiqua" w:hAnsi="Book Antiqua" w:cs="Times New Roman"/>
          <w:sz w:val="24"/>
          <w:szCs w:val="24"/>
        </w:rPr>
        <w:lastRenderedPageBreak/>
        <w:t>cascade in hepatocellular carcinoma. </w:t>
      </w:r>
      <w:r w:rsidRPr="001B3BE1">
        <w:rPr>
          <w:rFonts w:ascii="Book Antiqua" w:hAnsi="Book Antiqua" w:cs="Times New Roman"/>
          <w:i/>
          <w:iCs/>
          <w:sz w:val="24"/>
          <w:szCs w:val="24"/>
        </w:rPr>
        <w:t>Cancer Cell</w:t>
      </w:r>
      <w:r w:rsidRPr="001B3BE1">
        <w:rPr>
          <w:rFonts w:ascii="Book Antiqua" w:hAnsi="Book Antiqua" w:cs="Times New Roman"/>
          <w:sz w:val="24"/>
          <w:szCs w:val="24"/>
        </w:rPr>
        <w:t> 2014; </w:t>
      </w:r>
      <w:r w:rsidRPr="001B3BE1">
        <w:rPr>
          <w:rFonts w:ascii="Book Antiqua" w:hAnsi="Book Antiqua" w:cs="Times New Roman"/>
          <w:b/>
          <w:bCs/>
          <w:sz w:val="24"/>
          <w:szCs w:val="24"/>
        </w:rPr>
        <w:t>25</w:t>
      </w:r>
      <w:r w:rsidRPr="001B3BE1">
        <w:rPr>
          <w:rFonts w:ascii="Book Antiqua" w:hAnsi="Book Antiqua" w:cs="Times New Roman"/>
          <w:sz w:val="24"/>
          <w:szCs w:val="24"/>
        </w:rPr>
        <w:t>: 666-681 [PMID: 24768205 DOI: 10.1016/j.ccr.2014.03.010]</w:t>
      </w:r>
    </w:p>
    <w:p w14:paraId="7AAD8C73" w14:textId="048DD341" w:rsidR="001E5586" w:rsidRPr="001B3BE1" w:rsidRDefault="001E5586" w:rsidP="001B3BE1">
      <w:pPr>
        <w:pStyle w:val="Bibliography"/>
        <w:adjustRightInd w:val="0"/>
        <w:snapToGrid w:val="0"/>
        <w:spacing w:after="0" w:line="360" w:lineRule="auto"/>
        <w:ind w:left="0" w:firstLine="0"/>
        <w:jc w:val="both"/>
        <w:rPr>
          <w:rFonts w:ascii="Book Antiqua" w:hAnsi="Book Antiqua" w:cs="Times New Roman"/>
          <w:sz w:val="24"/>
          <w:szCs w:val="24"/>
        </w:rPr>
      </w:pPr>
    </w:p>
    <w:p w14:paraId="66955D0A" w14:textId="14384512" w:rsidR="001B3BE1" w:rsidRPr="001B3BE1" w:rsidRDefault="00CB6FDB" w:rsidP="001B3BE1">
      <w:pPr>
        <w:wordWrap w:val="0"/>
        <w:adjustRightInd w:val="0"/>
        <w:snapToGrid w:val="0"/>
        <w:spacing w:after="0" w:line="360" w:lineRule="auto"/>
        <w:jc w:val="right"/>
        <w:rPr>
          <w:rFonts w:ascii="Book Antiqua" w:hAnsi="Book Antiqua"/>
          <w:b/>
          <w:bCs/>
          <w:sz w:val="24"/>
          <w:szCs w:val="24"/>
        </w:rPr>
      </w:pPr>
      <w:r w:rsidRPr="001B3BE1">
        <w:rPr>
          <w:rFonts w:ascii="Book Antiqua" w:hAnsi="Book Antiqua" w:cstheme="majorBidi"/>
          <w:sz w:val="24"/>
          <w:szCs w:val="24"/>
        </w:rPr>
        <w:fldChar w:fldCharType="end"/>
      </w:r>
      <w:bookmarkStart w:id="44" w:name="OLE_LINK148"/>
      <w:bookmarkStart w:id="45" w:name="OLE_LINK320"/>
      <w:bookmarkStart w:id="46" w:name="OLE_LINK387"/>
      <w:bookmarkStart w:id="47" w:name="OLE_LINK254"/>
      <w:bookmarkStart w:id="48" w:name="OLE_LINK149"/>
      <w:bookmarkStart w:id="49" w:name="OLE_LINK225"/>
      <w:bookmarkStart w:id="50" w:name="OLE_LINK207"/>
      <w:bookmarkStart w:id="51" w:name="OLE_LINK226"/>
      <w:bookmarkStart w:id="52" w:name="OLE_LINK212"/>
      <w:bookmarkStart w:id="53" w:name="OLE_LINK250"/>
      <w:bookmarkStart w:id="54" w:name="OLE_LINK281"/>
      <w:bookmarkStart w:id="55" w:name="OLE_LINK282"/>
      <w:bookmarkStart w:id="56" w:name="OLE_LINK313"/>
      <w:bookmarkStart w:id="57" w:name="OLE_LINK304"/>
      <w:bookmarkStart w:id="58" w:name="OLE_LINK321"/>
      <w:bookmarkStart w:id="59" w:name="OLE_LINK385"/>
      <w:bookmarkStart w:id="60" w:name="OLE_LINK400"/>
      <w:bookmarkStart w:id="61" w:name="OLE_LINK346"/>
      <w:bookmarkStart w:id="62" w:name="OLE_LINK371"/>
      <w:bookmarkStart w:id="63" w:name="OLE_LINK334"/>
      <w:bookmarkStart w:id="64" w:name="OLE_LINK1830"/>
      <w:bookmarkStart w:id="65" w:name="OLE_LINK457"/>
      <w:bookmarkStart w:id="66" w:name="OLE_LINK288"/>
      <w:bookmarkStart w:id="67" w:name="OLE_LINK384"/>
      <w:bookmarkStart w:id="68" w:name="OLE_LINK379"/>
      <w:bookmarkStart w:id="69" w:name="OLE_LINK303"/>
      <w:bookmarkStart w:id="70" w:name="OLE_LINK450"/>
      <w:bookmarkStart w:id="71" w:name="OLE_LINK489"/>
      <w:bookmarkStart w:id="72" w:name="OLE_LINK535"/>
      <w:bookmarkStart w:id="73" w:name="OLE_LINK648"/>
      <w:bookmarkStart w:id="74" w:name="OLE_LINK686"/>
      <w:bookmarkStart w:id="75" w:name="OLE_LINK471"/>
      <w:bookmarkStart w:id="76" w:name="OLE_LINK462"/>
      <w:bookmarkStart w:id="77" w:name="OLE_LINK519"/>
      <w:bookmarkStart w:id="78" w:name="OLE_LINK575"/>
      <w:bookmarkStart w:id="79" w:name="OLE_LINK491"/>
      <w:bookmarkStart w:id="80" w:name="OLE_LINK532"/>
      <w:bookmarkStart w:id="81" w:name="OLE_LINK572"/>
      <w:bookmarkStart w:id="82" w:name="OLE_LINK574"/>
      <w:bookmarkStart w:id="83" w:name="OLE_LINK480"/>
      <w:bookmarkStart w:id="84" w:name="OLE_LINK567"/>
      <w:bookmarkStart w:id="85" w:name="OLE_LINK2700"/>
      <w:bookmarkStart w:id="86" w:name="OLE_LINK581"/>
      <w:bookmarkStart w:id="87" w:name="OLE_LINK639"/>
      <w:bookmarkStart w:id="88" w:name="OLE_LINK688"/>
      <w:bookmarkStart w:id="89" w:name="OLE_LINK722"/>
      <w:bookmarkStart w:id="90" w:name="OLE_LINK542"/>
      <w:bookmarkStart w:id="91" w:name="OLE_LINK589"/>
      <w:bookmarkStart w:id="92" w:name="OLE_LINK582"/>
      <w:bookmarkStart w:id="93" w:name="OLE_LINK640"/>
      <w:bookmarkStart w:id="94" w:name="OLE_LINK714"/>
      <w:bookmarkStart w:id="95" w:name="OLE_LINK593"/>
      <w:bookmarkStart w:id="96" w:name="OLE_LINK716"/>
      <w:bookmarkStart w:id="97" w:name="OLE_LINK770"/>
      <w:bookmarkStart w:id="98" w:name="OLE_LINK801"/>
      <w:bookmarkStart w:id="99" w:name="OLE_LINK660"/>
      <w:bookmarkStart w:id="100" w:name="OLE_LINK781"/>
      <w:bookmarkStart w:id="101" w:name="OLE_LINK833"/>
      <w:bookmarkStart w:id="102" w:name="OLE_LINK642"/>
      <w:bookmarkStart w:id="103" w:name="OLE_LINK700"/>
      <w:bookmarkStart w:id="104" w:name="OLE_LINK792"/>
      <w:bookmarkStart w:id="105" w:name="OLE_LINK2882"/>
      <w:bookmarkStart w:id="106" w:name="OLE_LINK836"/>
      <w:bookmarkStart w:id="107" w:name="OLE_LINK889"/>
      <w:bookmarkStart w:id="108" w:name="OLE_LINK782"/>
      <w:bookmarkStart w:id="109" w:name="OLE_LINK826"/>
      <w:bookmarkStart w:id="110" w:name="OLE_LINK865"/>
      <w:bookmarkStart w:id="111" w:name="OLE_LINK856"/>
      <w:bookmarkStart w:id="112" w:name="OLE_LINK908"/>
      <w:bookmarkStart w:id="113" w:name="OLE_LINK980"/>
      <w:bookmarkStart w:id="114" w:name="OLE_LINK1018"/>
      <w:bookmarkStart w:id="115" w:name="OLE_LINK1049"/>
      <w:bookmarkStart w:id="116" w:name="OLE_LINK1076"/>
      <w:bookmarkStart w:id="117" w:name="OLE_LINK1106"/>
      <w:bookmarkStart w:id="118" w:name="OLE_LINK891"/>
      <w:bookmarkStart w:id="119" w:name="OLE_LINK943"/>
      <w:bookmarkStart w:id="120" w:name="OLE_LINK981"/>
      <w:bookmarkStart w:id="121" w:name="OLE_LINK1030"/>
      <w:bookmarkStart w:id="122" w:name="OLE_LINK847"/>
      <w:bookmarkStart w:id="123" w:name="OLE_LINK909"/>
      <w:bookmarkStart w:id="124" w:name="OLE_LINK906"/>
      <w:bookmarkStart w:id="125" w:name="OLE_LINK992"/>
      <w:bookmarkStart w:id="126" w:name="OLE_LINK993"/>
      <w:bookmarkStart w:id="127" w:name="OLE_LINK1052"/>
      <w:bookmarkStart w:id="128" w:name="OLE_LINK946"/>
      <w:bookmarkStart w:id="129" w:name="OLE_LINK911"/>
      <w:bookmarkStart w:id="130" w:name="OLE_LINK930"/>
      <w:bookmarkStart w:id="131" w:name="OLE_LINK1059"/>
      <w:bookmarkStart w:id="132" w:name="OLE_LINK1174"/>
      <w:bookmarkStart w:id="133" w:name="OLE_LINK1137"/>
      <w:bookmarkStart w:id="134" w:name="OLE_LINK1167"/>
      <w:bookmarkStart w:id="135" w:name="OLE_LINK1200"/>
      <w:bookmarkStart w:id="136" w:name="OLE_LINK1241"/>
      <w:bookmarkStart w:id="137" w:name="OLE_LINK1288"/>
      <w:bookmarkStart w:id="138" w:name="OLE_LINK1056"/>
      <w:bookmarkStart w:id="139" w:name="OLE_LINK1158"/>
      <w:bookmarkStart w:id="140" w:name="OLE_LINK1175"/>
      <w:bookmarkStart w:id="141" w:name="OLE_LINK1074"/>
      <w:bookmarkStart w:id="142" w:name="OLE_LINK1169"/>
      <w:bookmarkStart w:id="143" w:name="OLE_LINK386"/>
      <w:r w:rsidR="001B3BE1" w:rsidRPr="001B3BE1">
        <w:rPr>
          <w:rFonts w:ascii="Book Antiqua" w:hAnsi="Book Antiqua"/>
          <w:b/>
          <w:bCs/>
          <w:sz w:val="24"/>
          <w:szCs w:val="24"/>
        </w:rPr>
        <w:t xml:space="preserve"> P-Reviewer:</w:t>
      </w:r>
      <w:r w:rsidR="001B3BE1" w:rsidRPr="001B3BE1">
        <w:rPr>
          <w:rFonts w:ascii="Book Antiqua" w:hAnsi="Book Antiqua" w:hint="eastAsia"/>
          <w:b/>
          <w:bCs/>
          <w:sz w:val="24"/>
          <w:szCs w:val="24"/>
        </w:rPr>
        <w:t xml:space="preserve"> </w:t>
      </w:r>
      <w:proofErr w:type="spellStart"/>
      <w:r w:rsidR="001B3BE1" w:rsidRPr="001B3BE1">
        <w:rPr>
          <w:rFonts w:ascii="Book Antiqua" w:hAnsi="Book Antiqua"/>
          <w:bCs/>
          <w:sz w:val="24"/>
          <w:szCs w:val="24"/>
        </w:rPr>
        <w:t>Pelagalli</w:t>
      </w:r>
      <w:proofErr w:type="spellEnd"/>
      <w:r w:rsidR="001B3BE1">
        <w:rPr>
          <w:rFonts w:ascii="Book Antiqua" w:hAnsi="Book Antiqua"/>
          <w:bCs/>
          <w:sz w:val="24"/>
          <w:szCs w:val="24"/>
        </w:rPr>
        <w:t xml:space="preserve"> A</w:t>
      </w:r>
    </w:p>
    <w:p w14:paraId="0B1F3881" w14:textId="77777777" w:rsidR="001B3BE1" w:rsidRPr="001B3BE1" w:rsidRDefault="001B3BE1" w:rsidP="001B3BE1">
      <w:pPr>
        <w:adjustRightInd w:val="0"/>
        <w:snapToGrid w:val="0"/>
        <w:spacing w:after="0" w:line="360" w:lineRule="auto"/>
        <w:jc w:val="right"/>
        <w:rPr>
          <w:rFonts w:ascii="Book Antiqua" w:hAnsi="Book Antiqua"/>
          <w:sz w:val="24"/>
          <w:szCs w:val="24"/>
        </w:rPr>
      </w:pPr>
      <w:r w:rsidRPr="001B3BE1">
        <w:rPr>
          <w:rFonts w:ascii="Book Antiqua" w:hAnsi="Book Antiqua"/>
          <w:b/>
          <w:bCs/>
          <w:sz w:val="24"/>
          <w:szCs w:val="24"/>
        </w:rPr>
        <w:t>S-Editor:</w:t>
      </w:r>
      <w:r w:rsidRPr="001B3BE1">
        <w:rPr>
          <w:rFonts w:ascii="Book Antiqua" w:hAnsi="Book Antiqua" w:hint="eastAsia"/>
          <w:sz w:val="24"/>
          <w:szCs w:val="24"/>
        </w:rPr>
        <w:t xml:space="preserve"> </w:t>
      </w:r>
      <w:r w:rsidRPr="001B3BE1">
        <w:rPr>
          <w:rFonts w:ascii="Book Antiqua" w:hAnsi="Book Antiqua"/>
          <w:sz w:val="24"/>
          <w:szCs w:val="24"/>
        </w:rPr>
        <w:t>Ma</w:t>
      </w:r>
      <w:r w:rsidRPr="001B3BE1">
        <w:rPr>
          <w:rFonts w:ascii="Book Antiqua" w:hAnsi="Book Antiqua" w:hint="eastAsia"/>
          <w:sz w:val="24"/>
          <w:szCs w:val="24"/>
        </w:rPr>
        <w:t xml:space="preserve"> </w:t>
      </w:r>
      <w:r w:rsidRPr="001B3BE1">
        <w:rPr>
          <w:rFonts w:ascii="Book Antiqua" w:hAnsi="Book Antiqua"/>
          <w:sz w:val="24"/>
          <w:szCs w:val="24"/>
        </w:rPr>
        <w:t>RY</w:t>
      </w:r>
      <w:r w:rsidRPr="001B3BE1">
        <w:rPr>
          <w:rFonts w:ascii="Book Antiqua" w:hAnsi="Book Antiqua" w:hint="eastAsia"/>
          <w:sz w:val="24"/>
          <w:szCs w:val="24"/>
        </w:rPr>
        <w:t xml:space="preserve"> </w:t>
      </w:r>
      <w:r w:rsidRPr="001B3BE1">
        <w:rPr>
          <w:rFonts w:ascii="Book Antiqua" w:hAnsi="Book Antiqua"/>
          <w:b/>
          <w:bCs/>
          <w:sz w:val="24"/>
          <w:szCs w:val="24"/>
        </w:rPr>
        <w:t>L-Editor:</w:t>
      </w:r>
      <w:r w:rsidRPr="001B3BE1">
        <w:rPr>
          <w:rFonts w:ascii="Book Antiqua" w:hAnsi="Book Antiqua"/>
          <w:sz w:val="24"/>
          <w:szCs w:val="24"/>
        </w:rPr>
        <w:t xml:space="preserve"> </w:t>
      </w:r>
      <w:r w:rsidRPr="001B3BE1">
        <w:rPr>
          <w:rFonts w:ascii="Book Antiqua" w:hAnsi="Book Antiqua"/>
          <w:b/>
          <w:bCs/>
          <w:sz w:val="24"/>
          <w:szCs w:val="24"/>
        </w:rPr>
        <w:t>E-Editor:</w:t>
      </w:r>
    </w:p>
    <w:p w14:paraId="47C7679B" w14:textId="77777777" w:rsidR="001B3BE1" w:rsidRPr="001B3BE1" w:rsidRDefault="001B3BE1" w:rsidP="001B3BE1">
      <w:pPr>
        <w:shd w:val="clear" w:color="auto" w:fill="FFFFFF"/>
        <w:adjustRightInd w:val="0"/>
        <w:snapToGrid w:val="0"/>
        <w:spacing w:after="0" w:line="360" w:lineRule="auto"/>
        <w:jc w:val="both"/>
        <w:rPr>
          <w:rFonts w:ascii="Book Antiqua" w:hAnsi="Book Antiqua" w:cs="Helvetica"/>
          <w:b/>
          <w:sz w:val="24"/>
          <w:szCs w:val="24"/>
        </w:rPr>
      </w:pPr>
      <w:bookmarkStart w:id="144" w:name="OLE_LINK880"/>
      <w:bookmarkStart w:id="145" w:name="OLE_LINK881"/>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1B3BE1">
        <w:rPr>
          <w:rFonts w:ascii="Book Antiqua" w:hAnsi="Book Antiqua" w:cs="Helvetica"/>
          <w:b/>
          <w:sz w:val="24"/>
          <w:szCs w:val="24"/>
        </w:rPr>
        <w:t xml:space="preserve">Specialty type: </w:t>
      </w:r>
      <w:r w:rsidRPr="001B3BE1">
        <w:rPr>
          <w:rFonts w:ascii="Book Antiqua" w:hAnsi="Book Antiqua" w:cs="Helvetica"/>
          <w:sz w:val="24"/>
          <w:szCs w:val="24"/>
        </w:rPr>
        <w:t>Gastroenterology and</w:t>
      </w:r>
      <w:r w:rsidRPr="001B3BE1">
        <w:rPr>
          <w:rFonts w:ascii="Book Antiqua" w:hAnsi="Book Antiqua" w:cs="Helvetica" w:hint="eastAsia"/>
          <w:sz w:val="24"/>
          <w:szCs w:val="24"/>
        </w:rPr>
        <w:t xml:space="preserve"> </w:t>
      </w:r>
      <w:r w:rsidRPr="001B3BE1">
        <w:rPr>
          <w:rFonts w:ascii="Book Antiqua" w:hAnsi="Book Antiqua" w:cs="Helvetica"/>
          <w:sz w:val="24"/>
          <w:szCs w:val="24"/>
        </w:rPr>
        <w:t>hepatology</w:t>
      </w:r>
    </w:p>
    <w:p w14:paraId="47DE8EBC" w14:textId="634777E8" w:rsidR="001B3BE1" w:rsidRPr="001B3BE1" w:rsidRDefault="001B3BE1" w:rsidP="001B3BE1">
      <w:pPr>
        <w:shd w:val="clear" w:color="auto" w:fill="FFFFFF"/>
        <w:adjustRightInd w:val="0"/>
        <w:snapToGrid w:val="0"/>
        <w:spacing w:after="0" w:line="360" w:lineRule="auto"/>
        <w:jc w:val="both"/>
        <w:rPr>
          <w:rFonts w:ascii="Book Antiqua" w:hAnsi="Book Antiqua" w:cs="Helvetica"/>
          <w:b/>
          <w:sz w:val="24"/>
          <w:szCs w:val="24"/>
        </w:rPr>
      </w:pPr>
      <w:r w:rsidRPr="001B3BE1">
        <w:rPr>
          <w:rFonts w:ascii="Book Antiqua" w:hAnsi="Book Antiqua" w:cs="Helvetica"/>
          <w:b/>
          <w:sz w:val="24"/>
          <w:szCs w:val="24"/>
        </w:rPr>
        <w:t xml:space="preserve">Country of origin: </w:t>
      </w:r>
      <w:r w:rsidRPr="001B3BE1">
        <w:rPr>
          <w:rFonts w:ascii="Book Antiqua" w:hAnsi="Book Antiqua" w:cs="Helvetica"/>
          <w:sz w:val="24"/>
          <w:szCs w:val="24"/>
          <w:lang w:val="en-CA"/>
        </w:rPr>
        <w:t>Lebanon</w:t>
      </w:r>
    </w:p>
    <w:p w14:paraId="40168B94" w14:textId="77777777" w:rsidR="001B3BE1" w:rsidRPr="001B3BE1" w:rsidRDefault="001B3BE1" w:rsidP="001B3BE1">
      <w:pPr>
        <w:shd w:val="clear" w:color="auto" w:fill="FFFFFF"/>
        <w:adjustRightInd w:val="0"/>
        <w:snapToGrid w:val="0"/>
        <w:spacing w:after="0" w:line="360" w:lineRule="auto"/>
        <w:jc w:val="both"/>
        <w:rPr>
          <w:rFonts w:ascii="Book Antiqua" w:hAnsi="Book Antiqua" w:cs="Helvetica"/>
          <w:b/>
          <w:sz w:val="24"/>
          <w:szCs w:val="24"/>
        </w:rPr>
      </w:pPr>
      <w:r w:rsidRPr="001B3BE1">
        <w:rPr>
          <w:rFonts w:ascii="Book Antiqua" w:hAnsi="Book Antiqua" w:cs="Helvetica"/>
          <w:b/>
          <w:sz w:val="24"/>
          <w:szCs w:val="24"/>
        </w:rPr>
        <w:t>Peer-review report classification</w:t>
      </w:r>
    </w:p>
    <w:p w14:paraId="3BF578F8" w14:textId="77777777" w:rsidR="001B3BE1" w:rsidRPr="001B3BE1" w:rsidRDefault="001B3BE1" w:rsidP="001B3BE1">
      <w:pPr>
        <w:shd w:val="clear" w:color="auto" w:fill="FFFFFF"/>
        <w:adjustRightInd w:val="0"/>
        <w:snapToGrid w:val="0"/>
        <w:spacing w:after="0" w:line="360" w:lineRule="auto"/>
        <w:jc w:val="both"/>
        <w:rPr>
          <w:rFonts w:ascii="Book Antiqua" w:hAnsi="Book Antiqua" w:cs="Helvetica"/>
          <w:sz w:val="24"/>
          <w:szCs w:val="24"/>
        </w:rPr>
      </w:pPr>
      <w:r w:rsidRPr="001B3BE1">
        <w:rPr>
          <w:rFonts w:ascii="Book Antiqua" w:hAnsi="Book Antiqua" w:cs="Helvetica"/>
          <w:sz w:val="24"/>
          <w:szCs w:val="24"/>
        </w:rPr>
        <w:t xml:space="preserve">Grade A (Excellent): </w:t>
      </w:r>
      <w:r w:rsidRPr="001B3BE1">
        <w:rPr>
          <w:rFonts w:ascii="Book Antiqua" w:hAnsi="Book Antiqua" w:cs="Helvetica" w:hint="eastAsia"/>
          <w:sz w:val="24"/>
          <w:szCs w:val="24"/>
        </w:rPr>
        <w:t>0</w:t>
      </w:r>
    </w:p>
    <w:p w14:paraId="532E9184" w14:textId="77777777" w:rsidR="001B3BE1" w:rsidRPr="001B3BE1" w:rsidRDefault="001B3BE1" w:rsidP="001B3BE1">
      <w:pPr>
        <w:shd w:val="clear" w:color="auto" w:fill="FFFFFF"/>
        <w:adjustRightInd w:val="0"/>
        <w:snapToGrid w:val="0"/>
        <w:spacing w:after="0" w:line="360" w:lineRule="auto"/>
        <w:jc w:val="both"/>
        <w:rPr>
          <w:rFonts w:ascii="Book Antiqua" w:hAnsi="Book Antiqua" w:cs="Helvetica"/>
          <w:sz w:val="24"/>
          <w:szCs w:val="24"/>
        </w:rPr>
      </w:pPr>
      <w:r w:rsidRPr="001B3BE1">
        <w:rPr>
          <w:rFonts w:ascii="Book Antiqua" w:hAnsi="Book Antiqua" w:cs="Helvetica"/>
          <w:sz w:val="24"/>
          <w:szCs w:val="24"/>
        </w:rPr>
        <w:t xml:space="preserve">Grade B (Very good): </w:t>
      </w:r>
      <w:r w:rsidRPr="001B3BE1">
        <w:rPr>
          <w:rFonts w:ascii="Book Antiqua" w:hAnsi="Book Antiqua" w:cs="Helvetica" w:hint="eastAsia"/>
          <w:sz w:val="24"/>
          <w:szCs w:val="24"/>
        </w:rPr>
        <w:t>B</w:t>
      </w:r>
    </w:p>
    <w:p w14:paraId="3C916379" w14:textId="22FC172F" w:rsidR="001B3BE1" w:rsidRPr="001B3BE1" w:rsidRDefault="001B3BE1" w:rsidP="001B3BE1">
      <w:pPr>
        <w:shd w:val="clear" w:color="auto" w:fill="FFFFFF"/>
        <w:adjustRightInd w:val="0"/>
        <w:snapToGrid w:val="0"/>
        <w:spacing w:after="0" w:line="360" w:lineRule="auto"/>
        <w:jc w:val="both"/>
        <w:rPr>
          <w:rFonts w:ascii="Book Antiqua" w:hAnsi="Book Antiqua" w:cs="Helvetica"/>
          <w:sz w:val="24"/>
          <w:szCs w:val="24"/>
        </w:rPr>
      </w:pPr>
      <w:r w:rsidRPr="001B3BE1">
        <w:rPr>
          <w:rFonts w:ascii="Book Antiqua" w:hAnsi="Book Antiqua" w:cs="Helvetica"/>
          <w:sz w:val="24"/>
          <w:szCs w:val="24"/>
        </w:rPr>
        <w:t xml:space="preserve">Grade C (Good): </w:t>
      </w:r>
      <w:r>
        <w:rPr>
          <w:rFonts w:ascii="Book Antiqua" w:hAnsi="Book Antiqua" w:cs="Helvetica"/>
          <w:sz w:val="24"/>
          <w:szCs w:val="24"/>
        </w:rPr>
        <w:t>0</w:t>
      </w:r>
    </w:p>
    <w:p w14:paraId="30A1EFBA" w14:textId="77777777" w:rsidR="001B3BE1" w:rsidRPr="001B3BE1" w:rsidRDefault="001B3BE1" w:rsidP="001B3BE1">
      <w:pPr>
        <w:shd w:val="clear" w:color="auto" w:fill="FFFFFF"/>
        <w:adjustRightInd w:val="0"/>
        <w:snapToGrid w:val="0"/>
        <w:spacing w:after="0" w:line="360" w:lineRule="auto"/>
        <w:jc w:val="both"/>
        <w:rPr>
          <w:rFonts w:ascii="Book Antiqua" w:hAnsi="Book Antiqua" w:cs="Helvetica"/>
          <w:sz w:val="24"/>
          <w:szCs w:val="24"/>
        </w:rPr>
      </w:pPr>
      <w:r w:rsidRPr="001B3BE1">
        <w:rPr>
          <w:rFonts w:ascii="Book Antiqua" w:hAnsi="Book Antiqua" w:cs="Helvetica"/>
          <w:sz w:val="24"/>
          <w:szCs w:val="24"/>
        </w:rPr>
        <w:t xml:space="preserve">Grade D (Fair): </w:t>
      </w:r>
      <w:r w:rsidRPr="001B3BE1">
        <w:rPr>
          <w:rFonts w:ascii="Book Antiqua" w:hAnsi="Book Antiqua" w:cs="Helvetica" w:hint="eastAsia"/>
          <w:sz w:val="24"/>
          <w:szCs w:val="24"/>
        </w:rPr>
        <w:t>0</w:t>
      </w:r>
    </w:p>
    <w:p w14:paraId="6EF21AC0" w14:textId="4F767315" w:rsidR="001C0B3B" w:rsidRPr="001B3BE1" w:rsidRDefault="001B3BE1" w:rsidP="001B3BE1">
      <w:pPr>
        <w:adjustRightInd w:val="0"/>
        <w:snapToGrid w:val="0"/>
        <w:spacing w:after="0" w:line="360" w:lineRule="auto"/>
        <w:jc w:val="both"/>
        <w:rPr>
          <w:rFonts w:ascii="Book Antiqua" w:hAnsi="Book Antiqua" w:cstheme="majorBidi"/>
          <w:b/>
          <w:bCs/>
          <w:sz w:val="24"/>
          <w:szCs w:val="24"/>
        </w:rPr>
      </w:pPr>
      <w:r w:rsidRPr="001B3BE1">
        <w:rPr>
          <w:rFonts w:ascii="Book Antiqua" w:hAnsi="Book Antiqua" w:cs="Helvetica"/>
          <w:sz w:val="24"/>
          <w:szCs w:val="24"/>
        </w:rPr>
        <w:t xml:space="preserve">Grade E (Poor): </w:t>
      </w:r>
      <w:r w:rsidRPr="001B3BE1">
        <w:rPr>
          <w:rFonts w:ascii="Book Antiqua" w:hAnsi="Book Antiqua" w:cs="Helvetica" w:hint="eastAsia"/>
          <w:sz w:val="24"/>
          <w:szCs w:val="24"/>
        </w:rPr>
        <w:t>0</w:t>
      </w:r>
      <w:bookmarkEnd w:id="143"/>
      <w:bookmarkEnd w:id="144"/>
      <w:bookmarkEnd w:id="145"/>
    </w:p>
    <w:p w14:paraId="58F92512" w14:textId="77777777" w:rsidR="00D80916" w:rsidRPr="001B3BE1" w:rsidRDefault="00B01A46" w:rsidP="001B3BE1">
      <w:pPr>
        <w:adjustRightInd w:val="0"/>
        <w:snapToGrid w:val="0"/>
        <w:spacing w:after="0" w:line="360" w:lineRule="auto"/>
        <w:jc w:val="both"/>
        <w:rPr>
          <w:rFonts w:ascii="Book Antiqua" w:hAnsi="Book Antiqua" w:cstheme="majorBidi"/>
          <w:sz w:val="24"/>
          <w:szCs w:val="24"/>
        </w:rPr>
      </w:pPr>
      <w:r w:rsidRPr="001B3BE1">
        <w:rPr>
          <w:rFonts w:ascii="Book Antiqua" w:hAnsi="Book Antiqua" w:cstheme="majorBidi"/>
          <w:b/>
          <w:bCs/>
          <w:sz w:val="24"/>
          <w:szCs w:val="24"/>
        </w:rPr>
        <w:br w:type="page"/>
      </w:r>
    </w:p>
    <w:p w14:paraId="04056A2A" w14:textId="0351C84D" w:rsidR="00BB3287" w:rsidRPr="002F08B9" w:rsidRDefault="00C70124" w:rsidP="00E25316">
      <w:pPr>
        <w:adjustRightInd w:val="0"/>
        <w:snapToGrid w:val="0"/>
        <w:spacing w:after="0" w:line="360" w:lineRule="auto"/>
        <w:jc w:val="both"/>
        <w:rPr>
          <w:rFonts w:ascii="Book Antiqua" w:hAnsi="Book Antiqua" w:cstheme="majorBidi"/>
          <w:b/>
          <w:bCs/>
          <w:sz w:val="24"/>
          <w:szCs w:val="24"/>
        </w:rPr>
      </w:pPr>
      <w:r w:rsidRPr="00E25316">
        <w:rPr>
          <w:rFonts w:ascii="Book Antiqua" w:hAnsi="Book Antiqua"/>
          <w:noProof/>
          <w:sz w:val="24"/>
          <w:szCs w:val="24"/>
          <w:lang w:eastAsia="zh-CN"/>
        </w:rPr>
        <w:lastRenderedPageBreak/>
        <w:drawing>
          <wp:anchor distT="0" distB="0" distL="114300" distR="114300" simplePos="0" relativeHeight="251662336" behindDoc="0" locked="0" layoutInCell="1" allowOverlap="1" wp14:anchorId="4F3385BE" wp14:editId="3300C2D4">
            <wp:simplePos x="0" y="0"/>
            <wp:positionH relativeFrom="margin">
              <wp:posOffset>-891218</wp:posOffset>
            </wp:positionH>
            <wp:positionV relativeFrom="paragraph">
              <wp:posOffset>599</wp:posOffset>
            </wp:positionV>
            <wp:extent cx="6905625" cy="4080376"/>
            <wp:effectExtent l="0" t="0" r="3175"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9636"/>
                    <a:stretch/>
                  </pic:blipFill>
                  <pic:spPr bwMode="auto">
                    <a:xfrm>
                      <a:off x="0" y="0"/>
                      <a:ext cx="6905625" cy="40803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C6F" w:rsidRPr="00E25316">
        <w:rPr>
          <w:rFonts w:ascii="Book Antiqua" w:hAnsi="Book Antiqua" w:cstheme="majorBidi"/>
          <w:b/>
          <w:bCs/>
          <w:sz w:val="24"/>
          <w:szCs w:val="24"/>
        </w:rPr>
        <w:t xml:space="preserve">Figure 1 Characterization of adipose derived mesenchymal stem cells. </w:t>
      </w:r>
      <w:r w:rsidR="002F08B9">
        <w:rPr>
          <w:rFonts w:ascii="Book Antiqua" w:hAnsi="Book Antiqua" w:cstheme="majorBidi"/>
          <w:sz w:val="24"/>
          <w:szCs w:val="24"/>
        </w:rPr>
        <w:t>A:</w:t>
      </w:r>
      <w:r w:rsidR="00480C6F" w:rsidRPr="00E25316">
        <w:rPr>
          <w:rFonts w:ascii="Book Antiqua" w:hAnsi="Book Antiqua" w:cstheme="majorBidi"/>
          <w:sz w:val="24"/>
          <w:szCs w:val="24"/>
        </w:rPr>
        <w:t xml:space="preserve"> The microscopic observation (magnification 100</w:t>
      </w:r>
      <w:r w:rsidR="002F08B9">
        <w:rPr>
          <w:rFonts w:ascii="Book Antiqua" w:hAnsi="Book Antiqua" w:cstheme="majorBidi"/>
          <w:sz w:val="24"/>
          <w:szCs w:val="24"/>
        </w:rPr>
        <w:t xml:space="preserve"> ×</w:t>
      </w:r>
      <w:r w:rsidR="00480C6F" w:rsidRPr="00E25316">
        <w:rPr>
          <w:rFonts w:ascii="Book Antiqua" w:hAnsi="Book Antiqua" w:cstheme="majorBidi"/>
          <w:sz w:val="24"/>
          <w:szCs w:val="24"/>
        </w:rPr>
        <w:t xml:space="preserve">) showed that the isolated </w:t>
      </w:r>
      <w:r w:rsidR="00601F1D" w:rsidRPr="00E25316">
        <w:rPr>
          <w:rFonts w:ascii="Book Antiqua" w:hAnsi="Book Antiqua" w:cstheme="majorBidi"/>
          <w:sz w:val="24"/>
          <w:szCs w:val="24"/>
        </w:rPr>
        <w:t>adipose derived mesenchymal stem cells (</w:t>
      </w:r>
      <w:r w:rsidR="00480C6F" w:rsidRPr="00E25316">
        <w:rPr>
          <w:rFonts w:ascii="Book Antiqua" w:hAnsi="Book Antiqua" w:cstheme="majorBidi"/>
          <w:sz w:val="24"/>
          <w:szCs w:val="24"/>
        </w:rPr>
        <w:t>ADMSCs</w:t>
      </w:r>
      <w:r w:rsidR="00601F1D" w:rsidRPr="00E25316">
        <w:rPr>
          <w:rFonts w:ascii="Book Antiqua" w:hAnsi="Book Antiqua" w:cstheme="majorBidi"/>
          <w:sz w:val="24"/>
          <w:szCs w:val="24"/>
        </w:rPr>
        <w:t>)</w:t>
      </w:r>
      <w:r w:rsidR="00480C6F" w:rsidRPr="00E25316">
        <w:rPr>
          <w:rFonts w:ascii="Book Antiqua" w:hAnsi="Book Antiqua" w:cstheme="majorBidi"/>
          <w:sz w:val="24"/>
          <w:szCs w:val="24"/>
        </w:rPr>
        <w:t xml:space="preserve"> have</w:t>
      </w:r>
      <w:r w:rsidR="002F08B9">
        <w:rPr>
          <w:rFonts w:ascii="Book Antiqua" w:hAnsi="Book Antiqua" w:cstheme="majorBidi"/>
          <w:sz w:val="24"/>
          <w:szCs w:val="24"/>
        </w:rPr>
        <w:t xml:space="preserve"> a fibroblast like morphology. B:</w:t>
      </w:r>
      <w:r w:rsidR="00480C6F" w:rsidRPr="00E25316">
        <w:rPr>
          <w:rFonts w:ascii="Book Antiqua" w:hAnsi="Book Antiqua" w:cstheme="majorBidi"/>
          <w:sz w:val="24"/>
          <w:szCs w:val="24"/>
        </w:rPr>
        <w:t xml:space="preserve"> Immunophenotyping of ADMSC using flow cytometry analysis. The flow cytometry histograms of the ADMSCs at passage 1 for a representative donor are displayed. The percentage of positively stained cells is indicated in the middle right section of each histogram. The green line indicates the positively stained cells; whereas the purple line indicates the isotype-matched monoclonal antibody control. Histograms showed that ADMSCs were positive for (B-a) CD73, (B-b) CD44, (B-c) CD90, (B-d) CD105, (B-e) CD29, and were negative for (B-f) CD45, (B-g) C</w:t>
      </w:r>
      <w:r w:rsidR="0077669D">
        <w:rPr>
          <w:rFonts w:ascii="Book Antiqua" w:hAnsi="Book Antiqua" w:cstheme="majorBidi"/>
          <w:sz w:val="24"/>
          <w:szCs w:val="24"/>
        </w:rPr>
        <w:t>D31, (B-h) CD106, (B-</w:t>
      </w:r>
      <w:proofErr w:type="spellStart"/>
      <w:r w:rsidR="0077669D">
        <w:rPr>
          <w:rFonts w:ascii="Book Antiqua" w:hAnsi="Book Antiqua" w:cstheme="majorBidi"/>
          <w:sz w:val="24"/>
          <w:szCs w:val="24"/>
        </w:rPr>
        <w:t>i</w:t>
      </w:r>
      <w:proofErr w:type="spellEnd"/>
      <w:r w:rsidR="0077669D">
        <w:rPr>
          <w:rFonts w:ascii="Book Antiqua" w:hAnsi="Book Antiqua" w:cstheme="majorBidi"/>
          <w:sz w:val="24"/>
          <w:szCs w:val="24"/>
        </w:rPr>
        <w:t>) CD34.</w:t>
      </w:r>
      <w:r w:rsidR="002E3619">
        <w:rPr>
          <w:rFonts w:ascii="Book Antiqua" w:hAnsi="Book Antiqua" w:cstheme="majorBidi"/>
          <w:sz w:val="24"/>
          <w:szCs w:val="24"/>
        </w:rPr>
        <w:t xml:space="preserve"> </w:t>
      </w:r>
      <w:r w:rsidR="0077669D">
        <w:rPr>
          <w:rFonts w:ascii="Book Antiqua" w:hAnsi="Book Antiqua" w:cstheme="majorBidi"/>
          <w:sz w:val="24"/>
          <w:szCs w:val="24"/>
        </w:rPr>
        <w:t>C:</w:t>
      </w:r>
      <w:r w:rsidR="00480C6F" w:rsidRPr="00E25316">
        <w:rPr>
          <w:rFonts w:ascii="Book Antiqua" w:hAnsi="Book Antiqua" w:cstheme="majorBidi"/>
          <w:sz w:val="24"/>
          <w:szCs w:val="24"/>
        </w:rPr>
        <w:t xml:space="preserve"> Differentiation capacity of ADMSCs incubated for 3 </w:t>
      </w:r>
      <w:proofErr w:type="spellStart"/>
      <w:r w:rsidR="00480C6F" w:rsidRPr="00E25316">
        <w:rPr>
          <w:rFonts w:ascii="Book Antiqua" w:hAnsi="Book Antiqua" w:cstheme="majorBidi"/>
          <w:sz w:val="24"/>
          <w:szCs w:val="24"/>
        </w:rPr>
        <w:t>w</w:t>
      </w:r>
      <w:r w:rsidR="0077669D">
        <w:rPr>
          <w:rFonts w:ascii="Book Antiqua" w:hAnsi="Book Antiqua" w:cstheme="majorBidi"/>
          <w:sz w:val="24"/>
          <w:szCs w:val="24"/>
        </w:rPr>
        <w:t>k</w:t>
      </w:r>
      <w:proofErr w:type="spellEnd"/>
      <w:r w:rsidR="00480C6F" w:rsidRPr="00E25316">
        <w:rPr>
          <w:rFonts w:ascii="Book Antiqua" w:hAnsi="Book Antiqua" w:cstheme="majorBidi"/>
          <w:sz w:val="24"/>
          <w:szCs w:val="24"/>
        </w:rPr>
        <w:t xml:space="preserve"> in </w:t>
      </w:r>
      <w:proofErr w:type="spellStart"/>
      <w:r w:rsidR="00480C6F" w:rsidRPr="00E25316">
        <w:rPr>
          <w:rFonts w:ascii="Book Antiqua" w:hAnsi="Book Antiqua" w:cstheme="majorBidi"/>
          <w:sz w:val="24"/>
          <w:szCs w:val="24"/>
        </w:rPr>
        <w:t>adipogenic</w:t>
      </w:r>
      <w:proofErr w:type="spellEnd"/>
      <w:r w:rsidR="00480C6F" w:rsidRPr="00E25316">
        <w:rPr>
          <w:rFonts w:ascii="Book Antiqua" w:hAnsi="Book Antiqua" w:cstheme="majorBidi"/>
          <w:sz w:val="24"/>
          <w:szCs w:val="24"/>
        </w:rPr>
        <w:t>, chondrogeni</w:t>
      </w:r>
      <w:r w:rsidR="0077669D">
        <w:rPr>
          <w:rFonts w:ascii="Book Antiqua" w:hAnsi="Book Antiqua" w:cstheme="majorBidi"/>
          <w:sz w:val="24"/>
          <w:szCs w:val="24"/>
        </w:rPr>
        <w:t>c and osteogenic medium. (C-a) R</w:t>
      </w:r>
      <w:r w:rsidR="00480C6F" w:rsidRPr="00E25316">
        <w:rPr>
          <w:rFonts w:ascii="Book Antiqua" w:hAnsi="Book Antiqua" w:cstheme="majorBidi"/>
          <w:sz w:val="24"/>
          <w:szCs w:val="24"/>
        </w:rPr>
        <w:t xml:space="preserve">epresentative images of </w:t>
      </w:r>
      <w:proofErr w:type="spellStart"/>
      <w:r w:rsidR="00480C6F" w:rsidRPr="00E25316">
        <w:rPr>
          <w:rFonts w:ascii="Book Antiqua" w:hAnsi="Book Antiqua" w:cstheme="majorBidi"/>
          <w:sz w:val="24"/>
          <w:szCs w:val="24"/>
        </w:rPr>
        <w:t>adipogenic</w:t>
      </w:r>
      <w:proofErr w:type="spellEnd"/>
      <w:r w:rsidR="00480C6F" w:rsidRPr="00E25316">
        <w:rPr>
          <w:rFonts w:ascii="Book Antiqua" w:hAnsi="Book Antiqua" w:cstheme="majorBidi"/>
          <w:sz w:val="24"/>
          <w:szCs w:val="24"/>
        </w:rPr>
        <w:t xml:space="preserve"> differentiation marked by the formation of intracellular lipid droplets colored using Oil Red O compared to control. (C-b) Solid chondrogenic </w:t>
      </w:r>
      <w:proofErr w:type="spellStart"/>
      <w:r w:rsidR="00480C6F" w:rsidRPr="00E25316">
        <w:rPr>
          <w:rFonts w:ascii="Book Antiqua" w:hAnsi="Book Antiqua" w:cstheme="majorBidi"/>
          <w:sz w:val="24"/>
          <w:szCs w:val="24"/>
        </w:rPr>
        <w:t>micromass</w:t>
      </w:r>
      <w:proofErr w:type="spellEnd"/>
      <w:r w:rsidR="00480C6F" w:rsidRPr="00E25316">
        <w:rPr>
          <w:rFonts w:ascii="Book Antiqua" w:hAnsi="Book Antiqua" w:cstheme="majorBidi"/>
          <w:sz w:val="24"/>
          <w:szCs w:val="24"/>
        </w:rPr>
        <w:t xml:space="preserve"> colored by </w:t>
      </w:r>
      <w:proofErr w:type="spellStart"/>
      <w:r w:rsidR="00480C6F" w:rsidRPr="00E25316">
        <w:rPr>
          <w:rFonts w:ascii="Book Antiqua" w:hAnsi="Book Antiqua" w:cstheme="majorBidi"/>
          <w:sz w:val="24"/>
          <w:szCs w:val="24"/>
        </w:rPr>
        <w:t>Alcian</w:t>
      </w:r>
      <w:proofErr w:type="spellEnd"/>
      <w:r w:rsidR="00480C6F" w:rsidRPr="00E25316">
        <w:rPr>
          <w:rFonts w:ascii="Book Antiqua" w:hAnsi="Book Antiqua" w:cstheme="majorBidi"/>
          <w:sz w:val="24"/>
          <w:szCs w:val="24"/>
        </w:rPr>
        <w:t xml:space="preserve"> blue indicating </w:t>
      </w:r>
      <w:r w:rsidR="00480C6F" w:rsidRPr="00E25316">
        <w:rPr>
          <w:rFonts w:ascii="Book Antiqua" w:hAnsi="Book Antiqua" w:cstheme="majorBidi"/>
          <w:sz w:val="24"/>
          <w:szCs w:val="24"/>
        </w:rPr>
        <w:lastRenderedPageBreak/>
        <w:t xml:space="preserve">the presence of </w:t>
      </w:r>
      <w:r w:rsidR="00601F1D" w:rsidRPr="00E25316">
        <w:rPr>
          <w:rFonts w:ascii="Book Antiqua" w:hAnsi="Book Antiqua" w:cstheme="majorBidi"/>
          <w:sz w:val="24"/>
          <w:szCs w:val="24"/>
        </w:rPr>
        <w:t>glycosaminoglycans</w:t>
      </w:r>
      <w:r w:rsidR="00480C6F" w:rsidRPr="00E25316">
        <w:rPr>
          <w:rFonts w:ascii="Book Antiqua" w:hAnsi="Book Antiqua" w:cstheme="majorBidi"/>
          <w:sz w:val="24"/>
          <w:szCs w:val="24"/>
        </w:rPr>
        <w:t xml:space="preserve">. (C-c) Representative images of osteogenic differentiation confirmed by the presence of calcium deposit colored by Alizarin Red. </w:t>
      </w:r>
      <w:r w:rsidR="00827961" w:rsidRPr="00E25316">
        <w:rPr>
          <w:rFonts w:ascii="Book Antiqua" w:hAnsi="Book Antiqua" w:cstheme="majorBidi"/>
          <w:sz w:val="24"/>
          <w:szCs w:val="24"/>
        </w:rPr>
        <w:t xml:space="preserve">All immunophenotyping and </w:t>
      </w:r>
      <w:proofErr w:type="spellStart"/>
      <w:r w:rsidR="00827961" w:rsidRPr="00E25316">
        <w:rPr>
          <w:rFonts w:ascii="Book Antiqua" w:hAnsi="Book Antiqua" w:cstheme="majorBidi"/>
          <w:sz w:val="24"/>
          <w:szCs w:val="24"/>
        </w:rPr>
        <w:t>differenciation</w:t>
      </w:r>
      <w:proofErr w:type="spellEnd"/>
      <w:r w:rsidR="00DA2A9E" w:rsidRPr="00E25316">
        <w:rPr>
          <w:rFonts w:ascii="Book Antiqua" w:hAnsi="Book Antiqua" w:cstheme="majorBidi"/>
          <w:sz w:val="24"/>
          <w:szCs w:val="24"/>
        </w:rPr>
        <w:t xml:space="preserve"> experiments were repeated four</w:t>
      </w:r>
      <w:r w:rsidR="00827961" w:rsidRPr="00E25316">
        <w:rPr>
          <w:rFonts w:ascii="Book Antiqua" w:hAnsi="Book Antiqua" w:cstheme="majorBidi"/>
          <w:sz w:val="24"/>
          <w:szCs w:val="24"/>
        </w:rPr>
        <w:t xml:space="preserve"> times. </w:t>
      </w:r>
    </w:p>
    <w:p w14:paraId="5EC6781E" w14:textId="77777777" w:rsidR="00BB3287" w:rsidRPr="00E25316" w:rsidRDefault="00BB3287"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sz w:val="24"/>
          <w:szCs w:val="24"/>
        </w:rPr>
        <w:br w:type="page"/>
      </w:r>
    </w:p>
    <w:p w14:paraId="344C981B" w14:textId="13C5C3BD" w:rsidR="00BE2CD4" w:rsidRPr="00E07C6E" w:rsidRDefault="00BB3287"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noProof/>
          <w:sz w:val="24"/>
          <w:szCs w:val="24"/>
          <w:lang w:eastAsia="zh-CN"/>
        </w:rPr>
        <w:lastRenderedPageBreak/>
        <w:drawing>
          <wp:anchor distT="0" distB="0" distL="114300" distR="114300" simplePos="0" relativeHeight="251658240" behindDoc="0" locked="0" layoutInCell="1" allowOverlap="1" wp14:anchorId="12AA3CCD" wp14:editId="6DBF28BA">
            <wp:simplePos x="0" y="0"/>
            <wp:positionH relativeFrom="column">
              <wp:posOffset>-891540</wp:posOffset>
            </wp:positionH>
            <wp:positionV relativeFrom="paragraph">
              <wp:posOffset>0</wp:posOffset>
            </wp:positionV>
            <wp:extent cx="7192645" cy="7517130"/>
            <wp:effectExtent l="0" t="0" r="0"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02" t="2384"/>
                    <a:stretch/>
                  </pic:blipFill>
                  <pic:spPr bwMode="auto">
                    <a:xfrm>
                      <a:off x="0" y="0"/>
                      <a:ext cx="7192645" cy="7517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C6F" w:rsidRPr="00E25316">
        <w:rPr>
          <w:rFonts w:ascii="Book Antiqua" w:hAnsi="Book Antiqua" w:cstheme="majorBidi"/>
          <w:b/>
          <w:bCs/>
          <w:sz w:val="24"/>
          <w:szCs w:val="24"/>
        </w:rPr>
        <w:t xml:space="preserve">Figure 2 Effect of </w:t>
      </w:r>
      <w:r w:rsidR="00601F1D" w:rsidRPr="00E25316">
        <w:rPr>
          <w:rFonts w:ascii="Book Antiqua" w:hAnsi="Book Antiqua" w:cstheme="majorBidi"/>
          <w:b/>
          <w:bCs/>
          <w:sz w:val="24"/>
          <w:szCs w:val="24"/>
        </w:rPr>
        <w:t>adipose derived mesenchymal stem cells and their conditioned media</w:t>
      </w:r>
      <w:r w:rsidR="00480C6F" w:rsidRPr="00E25316">
        <w:rPr>
          <w:rFonts w:ascii="Book Antiqua" w:hAnsi="Book Antiqua" w:cstheme="majorBidi"/>
          <w:b/>
          <w:bCs/>
          <w:sz w:val="24"/>
          <w:szCs w:val="24"/>
        </w:rPr>
        <w:t xml:space="preserve"> on the pr</w:t>
      </w:r>
      <w:r w:rsidR="004616D5" w:rsidRPr="00E25316">
        <w:rPr>
          <w:rFonts w:ascii="Book Antiqua" w:hAnsi="Book Antiqua" w:cstheme="majorBidi"/>
          <w:b/>
          <w:bCs/>
          <w:sz w:val="24"/>
          <w:szCs w:val="24"/>
        </w:rPr>
        <w:t>oliferation and apoptosis of hepatocellular carcinoma</w:t>
      </w:r>
      <w:r w:rsidR="00480C6F" w:rsidRPr="00E25316">
        <w:rPr>
          <w:rFonts w:ascii="Book Antiqua" w:hAnsi="Book Antiqua" w:cstheme="majorBidi"/>
          <w:b/>
          <w:bCs/>
          <w:sz w:val="24"/>
          <w:szCs w:val="24"/>
        </w:rPr>
        <w:t xml:space="preserve"> cells.</w:t>
      </w:r>
      <w:r w:rsidR="00480C6F" w:rsidRPr="00E25316">
        <w:rPr>
          <w:rFonts w:ascii="Book Antiqua" w:hAnsi="Book Antiqua" w:cstheme="majorBidi"/>
          <w:sz w:val="24"/>
          <w:szCs w:val="24"/>
        </w:rPr>
        <w:t xml:space="preserve"> </w:t>
      </w:r>
      <w:r w:rsidR="004616D5" w:rsidRPr="00E25316">
        <w:rPr>
          <w:rFonts w:ascii="Book Antiqua" w:hAnsi="Book Antiqua" w:cstheme="majorBidi"/>
          <w:sz w:val="24"/>
          <w:szCs w:val="24"/>
        </w:rPr>
        <w:t>Hepatocellular carcinoma (</w:t>
      </w:r>
      <w:r w:rsidR="00480C6F" w:rsidRPr="00E25316">
        <w:rPr>
          <w:rFonts w:ascii="Book Antiqua" w:hAnsi="Book Antiqua" w:cstheme="majorBidi"/>
          <w:sz w:val="24"/>
          <w:szCs w:val="24"/>
        </w:rPr>
        <w:t>HCC</w:t>
      </w:r>
      <w:r w:rsidR="004616D5" w:rsidRPr="00E25316">
        <w:rPr>
          <w:rFonts w:ascii="Book Antiqua" w:hAnsi="Book Antiqua" w:cstheme="majorBidi"/>
          <w:sz w:val="24"/>
          <w:szCs w:val="24"/>
        </w:rPr>
        <w:t>)</w:t>
      </w:r>
      <w:r w:rsidR="00480C6F" w:rsidRPr="00E25316">
        <w:rPr>
          <w:rFonts w:ascii="Book Antiqua" w:hAnsi="Book Antiqua" w:cstheme="majorBidi"/>
          <w:sz w:val="24"/>
          <w:szCs w:val="24"/>
        </w:rPr>
        <w:t xml:space="preserve"> cells (2</w:t>
      </w:r>
      <w:r w:rsidR="00E07C6E">
        <w:rPr>
          <w:rFonts w:ascii="Book Antiqua" w:hAnsi="Book Antiqua" w:cstheme="majorBidi"/>
          <w:sz w:val="24"/>
          <w:szCs w:val="24"/>
        </w:rPr>
        <w:t xml:space="preserve"> × </w:t>
      </w:r>
      <w:r w:rsidR="00480C6F" w:rsidRPr="00E25316">
        <w:rPr>
          <w:rFonts w:ascii="Book Antiqua" w:hAnsi="Book Antiqua" w:cstheme="majorBidi"/>
          <w:sz w:val="24"/>
          <w:szCs w:val="24"/>
        </w:rPr>
        <w:t>10</w:t>
      </w:r>
      <w:r w:rsidR="00480C6F" w:rsidRPr="00E25316">
        <w:rPr>
          <w:rFonts w:ascii="Book Antiqua" w:hAnsi="Book Antiqua" w:cstheme="majorBidi"/>
          <w:sz w:val="24"/>
          <w:szCs w:val="24"/>
          <w:vertAlign w:val="superscript"/>
        </w:rPr>
        <w:t>5</w:t>
      </w:r>
      <w:r w:rsidR="00480C6F" w:rsidRPr="00E25316">
        <w:rPr>
          <w:rFonts w:ascii="Book Antiqua" w:hAnsi="Book Antiqua" w:cstheme="majorBidi"/>
          <w:sz w:val="24"/>
          <w:szCs w:val="24"/>
        </w:rPr>
        <w:t xml:space="preserve">) were seeded in </w:t>
      </w:r>
      <w:r w:rsidR="00480C6F" w:rsidRPr="00E25316">
        <w:rPr>
          <w:rFonts w:ascii="Book Antiqua" w:hAnsi="Book Antiqua" w:cstheme="majorBidi"/>
          <w:sz w:val="24"/>
          <w:szCs w:val="24"/>
        </w:rPr>
        <w:lastRenderedPageBreak/>
        <w:t xml:space="preserve">6 well coculture plates in the presence or absence of </w:t>
      </w:r>
      <w:r w:rsidR="004616D5" w:rsidRPr="00E25316">
        <w:rPr>
          <w:rFonts w:ascii="Book Antiqua" w:hAnsi="Book Antiqua" w:cstheme="majorBidi"/>
          <w:sz w:val="24"/>
          <w:szCs w:val="24"/>
        </w:rPr>
        <w:t>adipose derived mesenchymal stem cells (</w:t>
      </w:r>
      <w:r w:rsidR="00480C6F" w:rsidRPr="00E25316">
        <w:rPr>
          <w:rFonts w:ascii="Book Antiqua" w:hAnsi="Book Antiqua" w:cstheme="majorBidi"/>
          <w:sz w:val="24"/>
          <w:szCs w:val="24"/>
        </w:rPr>
        <w:t>ADMSCs</w:t>
      </w:r>
      <w:r w:rsidR="004616D5" w:rsidRPr="00E25316">
        <w:rPr>
          <w:rFonts w:ascii="Book Antiqua" w:hAnsi="Book Antiqua" w:cstheme="majorBidi"/>
          <w:sz w:val="24"/>
          <w:szCs w:val="24"/>
        </w:rPr>
        <w:t>)</w:t>
      </w:r>
      <w:r w:rsidR="00480C6F" w:rsidRPr="00E25316">
        <w:rPr>
          <w:rFonts w:ascii="Book Antiqua" w:hAnsi="Book Antiqua" w:cstheme="majorBidi"/>
          <w:sz w:val="24"/>
          <w:szCs w:val="24"/>
        </w:rPr>
        <w:t xml:space="preserve"> and </w:t>
      </w:r>
      <w:r w:rsidR="00E07C6E">
        <w:rPr>
          <w:rFonts w:ascii="Book Antiqua" w:hAnsi="Book Antiqua" w:cstheme="majorBidi"/>
          <w:sz w:val="24"/>
          <w:szCs w:val="24"/>
        </w:rPr>
        <w:t>ADMSC</w:t>
      </w:r>
      <w:r w:rsidR="004616D5" w:rsidRPr="00E25316">
        <w:rPr>
          <w:rFonts w:ascii="Book Antiqua" w:hAnsi="Book Antiqua" w:cstheme="majorBidi"/>
          <w:sz w:val="24"/>
          <w:szCs w:val="24"/>
        </w:rPr>
        <w:t xml:space="preserve"> conditioned media (</w:t>
      </w:r>
      <w:r w:rsidR="00480C6F" w:rsidRPr="00E25316">
        <w:rPr>
          <w:rFonts w:ascii="Book Antiqua" w:hAnsi="Book Antiqua" w:cstheme="majorBidi"/>
          <w:sz w:val="24"/>
          <w:szCs w:val="24"/>
        </w:rPr>
        <w:t>CM</w:t>
      </w:r>
      <w:r w:rsidR="004616D5" w:rsidRPr="00E25316">
        <w:rPr>
          <w:rFonts w:ascii="Book Antiqua" w:hAnsi="Book Antiqua" w:cstheme="majorBidi"/>
          <w:sz w:val="24"/>
          <w:szCs w:val="24"/>
        </w:rPr>
        <w:t>)</w:t>
      </w:r>
      <w:r w:rsidR="00480C6F" w:rsidRPr="00E25316">
        <w:rPr>
          <w:rFonts w:ascii="Book Antiqua" w:hAnsi="Book Antiqua" w:cstheme="majorBidi"/>
          <w:sz w:val="24"/>
          <w:szCs w:val="24"/>
        </w:rPr>
        <w:t xml:space="preserve">, undiluted or diluted 5 times and 25 times for 48 h. The proliferation of HCC cells HepG2 and </w:t>
      </w:r>
      <w:r w:rsidR="00E07C6E">
        <w:rPr>
          <w:rFonts w:ascii="Book Antiqua" w:hAnsi="Book Antiqua" w:cstheme="majorBidi"/>
          <w:sz w:val="24"/>
          <w:szCs w:val="24"/>
        </w:rPr>
        <w:t>PLC-PRF-5 were measured by (A) c</w:t>
      </w:r>
      <w:r w:rsidR="00480C6F" w:rsidRPr="00E25316">
        <w:rPr>
          <w:rFonts w:ascii="Book Antiqua" w:hAnsi="Book Antiqua" w:cstheme="majorBidi"/>
          <w:sz w:val="24"/>
          <w:szCs w:val="24"/>
        </w:rPr>
        <w:t>ell count assay and (B) WST-8 proliferation test. The apoptosis of HepG2 (C) and PLC-PRF (D) cells co-cultured as above, was measured by flow cytometry using Annexin V/PI test kit. C and D</w:t>
      </w:r>
      <w:r w:rsidR="00E07C6E">
        <w:rPr>
          <w:rFonts w:ascii="Book Antiqua" w:hAnsi="Book Antiqua" w:cstheme="majorBidi"/>
          <w:sz w:val="24"/>
          <w:szCs w:val="24"/>
        </w:rPr>
        <w:t>: T</w:t>
      </w:r>
      <w:r w:rsidR="00480C6F" w:rsidRPr="00E25316">
        <w:rPr>
          <w:rFonts w:ascii="Book Antiqua" w:hAnsi="Book Antiqua" w:cstheme="majorBidi"/>
          <w:sz w:val="24"/>
          <w:szCs w:val="24"/>
        </w:rPr>
        <w:t>wo representative experiments of apoptosis in HepG2 an</w:t>
      </w:r>
      <w:r w:rsidR="00E07C6E">
        <w:rPr>
          <w:rFonts w:ascii="Book Antiqua" w:hAnsi="Book Antiqua" w:cstheme="majorBidi"/>
          <w:sz w:val="24"/>
          <w:szCs w:val="24"/>
        </w:rPr>
        <w:t xml:space="preserve">d PLC-PRF cells, respectively. </w:t>
      </w:r>
      <w:r w:rsidR="00480C6F" w:rsidRPr="00E25316">
        <w:rPr>
          <w:rFonts w:ascii="Book Antiqua" w:hAnsi="Book Antiqua" w:cstheme="majorBidi"/>
          <w:sz w:val="24"/>
          <w:szCs w:val="24"/>
        </w:rPr>
        <w:t>E</w:t>
      </w:r>
      <w:r w:rsidR="00E07C6E">
        <w:rPr>
          <w:rFonts w:ascii="Book Antiqua" w:hAnsi="Book Antiqua" w:cstheme="majorBidi"/>
          <w:sz w:val="24"/>
          <w:szCs w:val="24"/>
        </w:rPr>
        <w:t>:</w:t>
      </w:r>
      <w:r w:rsidR="00480C6F" w:rsidRPr="00E25316">
        <w:rPr>
          <w:rFonts w:ascii="Book Antiqua" w:hAnsi="Book Antiqua" w:cstheme="majorBidi"/>
          <w:sz w:val="24"/>
          <w:szCs w:val="24"/>
        </w:rPr>
        <w:t xml:space="preserve"> </w:t>
      </w:r>
      <w:r w:rsidR="00E07C6E">
        <w:rPr>
          <w:rFonts w:ascii="Book Antiqua" w:hAnsi="Book Antiqua" w:cstheme="majorBidi"/>
          <w:sz w:val="24"/>
          <w:szCs w:val="24"/>
        </w:rPr>
        <w:t>T</w:t>
      </w:r>
      <w:r w:rsidR="00480C6F" w:rsidRPr="00E25316">
        <w:rPr>
          <w:rFonts w:ascii="Book Antiqua" w:hAnsi="Book Antiqua" w:cstheme="majorBidi"/>
          <w:sz w:val="24"/>
          <w:szCs w:val="24"/>
        </w:rPr>
        <w:t>he average rate of apoptosis in HepG2 and PLC</w:t>
      </w:r>
      <w:r w:rsidR="00E07C6E">
        <w:rPr>
          <w:rFonts w:ascii="Book Antiqua" w:hAnsi="Book Antiqua" w:cstheme="majorBidi"/>
          <w:sz w:val="24"/>
          <w:szCs w:val="24"/>
        </w:rPr>
        <w:t>-PRF-5 induced by ADMSCs, ADMSC</w:t>
      </w:r>
      <w:r w:rsidR="00480C6F" w:rsidRPr="00E25316">
        <w:rPr>
          <w:rFonts w:ascii="Book Antiqua" w:hAnsi="Book Antiqua" w:cstheme="majorBidi"/>
          <w:sz w:val="24"/>
          <w:szCs w:val="24"/>
        </w:rPr>
        <w:t xml:space="preserve"> CM, and data here is representative of three independent experiments, each repeated in triplicates. All data are represented as mean ± SD (</w:t>
      </w:r>
      <w:proofErr w:type="spellStart"/>
      <w:r w:rsidR="00E07C6E">
        <w:rPr>
          <w:rFonts w:ascii="Book Antiqua" w:hAnsi="Book Antiqua" w:cstheme="majorBidi"/>
          <w:iCs/>
          <w:sz w:val="24"/>
          <w:szCs w:val="24"/>
          <w:vertAlign w:val="superscript"/>
        </w:rPr>
        <w:t>a</w:t>
      </w:r>
      <w:r w:rsidR="004616D5" w:rsidRPr="00E25316">
        <w:rPr>
          <w:rFonts w:ascii="Book Antiqua" w:hAnsi="Book Antiqua" w:cstheme="majorBidi"/>
          <w:i/>
          <w:iCs/>
          <w:sz w:val="24"/>
          <w:szCs w:val="24"/>
        </w:rPr>
        <w:t>P</w:t>
      </w:r>
      <w:proofErr w:type="spellEnd"/>
      <w:r w:rsidR="00042184">
        <w:rPr>
          <w:rFonts w:ascii="Book Antiqua" w:hAnsi="Book Antiqua" w:cstheme="majorBidi"/>
          <w:iCs/>
          <w:sz w:val="24"/>
          <w:szCs w:val="24"/>
        </w:rPr>
        <w:t xml:space="preserve"> &lt; 0.05,</w:t>
      </w:r>
      <w:r w:rsidR="004616D5" w:rsidRPr="00E07C6E">
        <w:rPr>
          <w:rFonts w:ascii="Book Antiqua" w:hAnsi="Book Antiqua" w:cstheme="majorBidi"/>
          <w:iCs/>
          <w:sz w:val="24"/>
          <w:szCs w:val="24"/>
        </w:rPr>
        <w:t xml:space="preserve"> </w:t>
      </w:r>
      <w:proofErr w:type="spellStart"/>
      <w:r w:rsidR="00E07C6E">
        <w:rPr>
          <w:rFonts w:ascii="Book Antiqua" w:hAnsi="Book Antiqua" w:cstheme="majorBidi"/>
          <w:iCs/>
          <w:sz w:val="24"/>
          <w:szCs w:val="24"/>
          <w:vertAlign w:val="superscript"/>
        </w:rPr>
        <w:t>b</w:t>
      </w:r>
      <w:r w:rsidR="004616D5" w:rsidRPr="00E25316">
        <w:rPr>
          <w:rFonts w:ascii="Book Antiqua" w:hAnsi="Book Antiqua" w:cstheme="majorBidi"/>
          <w:i/>
          <w:iCs/>
          <w:sz w:val="24"/>
          <w:szCs w:val="24"/>
        </w:rPr>
        <w:t>P</w:t>
      </w:r>
      <w:proofErr w:type="spellEnd"/>
      <w:r w:rsidR="004616D5" w:rsidRPr="00E25316">
        <w:rPr>
          <w:rFonts w:ascii="Book Antiqua" w:hAnsi="Book Antiqua" w:cstheme="majorBidi"/>
          <w:i/>
          <w:iCs/>
          <w:sz w:val="24"/>
          <w:szCs w:val="24"/>
        </w:rPr>
        <w:t xml:space="preserve"> </w:t>
      </w:r>
      <w:r w:rsidR="004616D5" w:rsidRPr="00E07C6E">
        <w:rPr>
          <w:rFonts w:ascii="Book Antiqua" w:hAnsi="Book Antiqua" w:cstheme="majorBidi"/>
          <w:iCs/>
          <w:sz w:val="24"/>
          <w:szCs w:val="24"/>
        </w:rPr>
        <w:t xml:space="preserve">&lt; 0.01, </w:t>
      </w:r>
      <w:proofErr w:type="spellStart"/>
      <w:r w:rsidR="00E07C6E">
        <w:rPr>
          <w:rFonts w:ascii="Book Antiqua" w:hAnsi="Book Antiqua" w:cstheme="majorBidi"/>
          <w:iCs/>
          <w:sz w:val="24"/>
          <w:szCs w:val="24"/>
          <w:vertAlign w:val="superscript"/>
        </w:rPr>
        <w:t>c</w:t>
      </w:r>
      <w:r w:rsidR="004616D5" w:rsidRPr="00E25316">
        <w:rPr>
          <w:rFonts w:ascii="Book Antiqua" w:hAnsi="Book Antiqua" w:cstheme="majorBidi"/>
          <w:i/>
          <w:iCs/>
          <w:sz w:val="24"/>
          <w:szCs w:val="24"/>
        </w:rPr>
        <w:t>P</w:t>
      </w:r>
      <w:proofErr w:type="spellEnd"/>
      <w:r w:rsidR="00480C6F" w:rsidRPr="00E25316">
        <w:rPr>
          <w:rFonts w:ascii="Book Antiqua" w:hAnsi="Book Antiqua" w:cstheme="majorBidi"/>
          <w:i/>
          <w:iCs/>
          <w:sz w:val="24"/>
          <w:szCs w:val="24"/>
        </w:rPr>
        <w:t xml:space="preserve"> </w:t>
      </w:r>
      <w:r w:rsidR="00480C6F" w:rsidRPr="00E07C6E">
        <w:rPr>
          <w:rFonts w:ascii="Book Antiqua" w:hAnsi="Book Antiqua" w:cstheme="majorBidi"/>
          <w:iCs/>
          <w:sz w:val="24"/>
          <w:szCs w:val="24"/>
        </w:rPr>
        <w:t>&lt; 0.001</w:t>
      </w:r>
      <w:r w:rsidR="00480C6F" w:rsidRPr="00E07C6E">
        <w:rPr>
          <w:rFonts w:ascii="Book Antiqua" w:hAnsi="Book Antiqua" w:cstheme="majorBidi"/>
          <w:sz w:val="24"/>
          <w:szCs w:val="24"/>
        </w:rPr>
        <w:t xml:space="preserve">). </w:t>
      </w:r>
      <w:bookmarkStart w:id="146" w:name="OLE_LINK436"/>
      <w:r w:rsidR="00E07C6E">
        <w:rPr>
          <w:rFonts w:ascii="Book Antiqua" w:hAnsi="Book Antiqua" w:cstheme="majorBidi"/>
          <w:sz w:val="24"/>
          <w:szCs w:val="24"/>
        </w:rPr>
        <w:t>CTR: Control; ADMSC: A</w:t>
      </w:r>
      <w:r w:rsidR="00E07C6E" w:rsidRPr="00E25316">
        <w:rPr>
          <w:rFonts w:ascii="Book Antiqua" w:hAnsi="Book Antiqua" w:cstheme="majorBidi"/>
          <w:sz w:val="24"/>
          <w:szCs w:val="24"/>
        </w:rPr>
        <w:t>dipose derived mesenchymal stem cell</w:t>
      </w:r>
      <w:r w:rsidR="00E07C6E">
        <w:rPr>
          <w:rFonts w:ascii="Book Antiqua" w:hAnsi="Book Antiqua" w:cstheme="majorBidi"/>
          <w:sz w:val="24"/>
          <w:szCs w:val="24"/>
        </w:rPr>
        <w:t>; CM: C</w:t>
      </w:r>
      <w:r w:rsidR="00E07C6E" w:rsidRPr="00E25316">
        <w:rPr>
          <w:rFonts w:ascii="Book Antiqua" w:hAnsi="Book Antiqua" w:cstheme="majorBidi"/>
          <w:sz w:val="24"/>
          <w:szCs w:val="24"/>
        </w:rPr>
        <w:t>onditioned media</w:t>
      </w:r>
      <w:r w:rsidR="00E07C6E">
        <w:rPr>
          <w:rFonts w:ascii="Book Antiqua" w:hAnsi="Book Antiqua" w:cstheme="majorBidi"/>
          <w:sz w:val="24"/>
          <w:szCs w:val="24"/>
        </w:rPr>
        <w:t>.</w:t>
      </w:r>
      <w:bookmarkEnd w:id="146"/>
    </w:p>
    <w:p w14:paraId="79740C90" w14:textId="77777777" w:rsidR="0094403D" w:rsidRPr="00E25316" w:rsidRDefault="0094403D" w:rsidP="00E25316">
      <w:pPr>
        <w:adjustRightInd w:val="0"/>
        <w:snapToGrid w:val="0"/>
        <w:spacing w:after="0" w:line="360" w:lineRule="auto"/>
        <w:jc w:val="both"/>
        <w:rPr>
          <w:rFonts w:ascii="Book Antiqua" w:hAnsi="Book Antiqua" w:cstheme="majorBidi"/>
          <w:b/>
          <w:bCs/>
          <w:sz w:val="24"/>
          <w:szCs w:val="24"/>
        </w:rPr>
      </w:pPr>
      <w:r w:rsidRPr="00E25316">
        <w:rPr>
          <w:rFonts w:ascii="Book Antiqua" w:hAnsi="Book Antiqua" w:cstheme="majorBidi"/>
          <w:b/>
          <w:bCs/>
          <w:sz w:val="24"/>
          <w:szCs w:val="24"/>
        </w:rPr>
        <w:br w:type="page"/>
      </w:r>
    </w:p>
    <w:p w14:paraId="7412D876" w14:textId="58253186" w:rsidR="00E07C6E" w:rsidRDefault="00EA7732"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b/>
          <w:bCs/>
          <w:noProof/>
          <w:sz w:val="24"/>
          <w:szCs w:val="24"/>
          <w:lang w:eastAsia="zh-CN"/>
        </w:rPr>
        <w:lastRenderedPageBreak/>
        <w:drawing>
          <wp:anchor distT="0" distB="0" distL="114300" distR="114300" simplePos="0" relativeHeight="251661312" behindDoc="0" locked="0" layoutInCell="1" allowOverlap="1" wp14:anchorId="05A03906" wp14:editId="5733D174">
            <wp:simplePos x="0" y="0"/>
            <wp:positionH relativeFrom="margin">
              <wp:posOffset>-827405</wp:posOffset>
            </wp:positionH>
            <wp:positionV relativeFrom="paragraph">
              <wp:posOffset>0</wp:posOffset>
            </wp:positionV>
            <wp:extent cx="7057390" cy="4899025"/>
            <wp:effectExtent l="0" t="0" r="381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tif"/>
                    <pic:cNvPicPr/>
                  </pic:nvPicPr>
                  <pic:blipFill rotWithShape="1">
                    <a:blip r:embed="rId12" cstate="print">
                      <a:extLst>
                        <a:ext uri="{28A0092B-C50C-407E-A947-70E740481C1C}">
                          <a14:useLocalDpi xmlns:a14="http://schemas.microsoft.com/office/drawing/2010/main" val="0"/>
                        </a:ext>
                      </a:extLst>
                    </a:blip>
                    <a:srcRect b="12358"/>
                    <a:stretch/>
                  </pic:blipFill>
                  <pic:spPr bwMode="auto">
                    <a:xfrm>
                      <a:off x="0" y="0"/>
                      <a:ext cx="7057390" cy="4899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C6F" w:rsidRPr="00E25316">
        <w:rPr>
          <w:rFonts w:ascii="Book Antiqua" w:hAnsi="Book Antiqua" w:cstheme="majorBidi"/>
          <w:b/>
          <w:bCs/>
          <w:sz w:val="24"/>
          <w:szCs w:val="24"/>
        </w:rPr>
        <w:t xml:space="preserve">Figure 3 Expression </w:t>
      </w:r>
      <w:r w:rsidR="00601F1D" w:rsidRPr="00E25316">
        <w:rPr>
          <w:rFonts w:ascii="Book Antiqua" w:hAnsi="Book Antiqua" w:cstheme="majorBidi"/>
          <w:b/>
          <w:bCs/>
          <w:sz w:val="24"/>
          <w:szCs w:val="24"/>
        </w:rPr>
        <w:t>of hepatocellular markers in hepatocellular carcinoma</w:t>
      </w:r>
      <w:r w:rsidR="00480C6F" w:rsidRPr="00E25316">
        <w:rPr>
          <w:rFonts w:ascii="Book Antiqua" w:hAnsi="Book Antiqua" w:cstheme="majorBidi"/>
          <w:b/>
          <w:bCs/>
          <w:sz w:val="24"/>
          <w:szCs w:val="24"/>
        </w:rPr>
        <w:t xml:space="preserve"> cells.</w:t>
      </w:r>
      <w:r w:rsidR="00042184">
        <w:rPr>
          <w:rFonts w:ascii="Book Antiqua" w:hAnsi="Book Antiqua" w:cstheme="majorBidi"/>
          <w:sz w:val="24"/>
          <w:szCs w:val="24"/>
        </w:rPr>
        <w:t xml:space="preserve"> </w:t>
      </w:r>
      <w:r w:rsidR="00042184" w:rsidRPr="00E25316">
        <w:rPr>
          <w:rFonts w:ascii="Book Antiqua" w:hAnsi="Book Antiqua" w:cstheme="majorBidi"/>
          <w:sz w:val="24"/>
          <w:szCs w:val="24"/>
        </w:rPr>
        <w:t>Hepatocellular carcinoma (HCC)</w:t>
      </w:r>
      <w:r w:rsidR="00480C6F" w:rsidRPr="00E25316">
        <w:rPr>
          <w:rFonts w:ascii="Book Antiqua" w:hAnsi="Book Antiqua" w:cstheme="majorBidi"/>
          <w:sz w:val="24"/>
          <w:szCs w:val="24"/>
        </w:rPr>
        <w:t xml:space="preserve"> cells (</w:t>
      </w:r>
      <w:bookmarkStart w:id="147" w:name="OLE_LINK437"/>
      <w:bookmarkStart w:id="148" w:name="OLE_LINK438"/>
      <w:r w:rsidR="00480C6F" w:rsidRPr="00E25316">
        <w:rPr>
          <w:rFonts w:ascii="Book Antiqua" w:hAnsi="Book Antiqua" w:cstheme="majorBidi"/>
          <w:sz w:val="24"/>
          <w:szCs w:val="24"/>
        </w:rPr>
        <w:t>2</w:t>
      </w:r>
      <w:r w:rsidR="00E07C6E">
        <w:rPr>
          <w:rFonts w:ascii="Book Antiqua" w:hAnsi="Book Antiqua" w:cstheme="majorBidi"/>
          <w:sz w:val="24"/>
          <w:szCs w:val="24"/>
        </w:rPr>
        <w:t xml:space="preserve"> × </w:t>
      </w:r>
      <w:r w:rsidR="00480C6F" w:rsidRPr="00E25316">
        <w:rPr>
          <w:rFonts w:ascii="Book Antiqua" w:hAnsi="Book Antiqua" w:cstheme="majorBidi"/>
          <w:sz w:val="24"/>
          <w:szCs w:val="24"/>
        </w:rPr>
        <w:t>10</w:t>
      </w:r>
      <w:r w:rsidR="00480C6F" w:rsidRPr="00E25316">
        <w:rPr>
          <w:rFonts w:ascii="Book Antiqua" w:hAnsi="Book Antiqua" w:cstheme="majorBidi"/>
          <w:sz w:val="24"/>
          <w:szCs w:val="24"/>
          <w:vertAlign w:val="superscript"/>
        </w:rPr>
        <w:t>5</w:t>
      </w:r>
      <w:bookmarkEnd w:id="147"/>
      <w:bookmarkEnd w:id="148"/>
      <w:r w:rsidR="00480C6F" w:rsidRPr="00E25316">
        <w:rPr>
          <w:rFonts w:ascii="Book Antiqua" w:hAnsi="Book Antiqua" w:cstheme="majorBidi"/>
          <w:sz w:val="24"/>
          <w:szCs w:val="24"/>
        </w:rPr>
        <w:t xml:space="preserve">) were seeded in 6 well coculture plates in the presence or absence of </w:t>
      </w:r>
      <w:r w:rsidR="004616D5" w:rsidRPr="00E25316">
        <w:rPr>
          <w:rFonts w:ascii="Book Antiqua" w:hAnsi="Book Antiqua" w:cstheme="majorBidi"/>
          <w:sz w:val="24"/>
          <w:szCs w:val="24"/>
        </w:rPr>
        <w:t xml:space="preserve">adipose derived mesenchymal stem cells (ADMSCs) and </w:t>
      </w:r>
      <w:r w:rsidR="00E07C6E" w:rsidRPr="00E25316">
        <w:rPr>
          <w:rFonts w:ascii="Book Antiqua" w:hAnsi="Book Antiqua" w:cstheme="majorBidi"/>
          <w:sz w:val="24"/>
          <w:szCs w:val="24"/>
        </w:rPr>
        <w:t>ADMSC</w:t>
      </w:r>
      <w:r w:rsidR="004616D5" w:rsidRPr="00E25316">
        <w:rPr>
          <w:rFonts w:ascii="Book Antiqua" w:hAnsi="Book Antiqua" w:cstheme="majorBidi"/>
          <w:sz w:val="24"/>
          <w:szCs w:val="24"/>
        </w:rPr>
        <w:t xml:space="preserve"> conditioned media (CM)</w:t>
      </w:r>
      <w:r w:rsidR="00480C6F" w:rsidRPr="00E25316">
        <w:rPr>
          <w:rFonts w:ascii="Book Antiqua" w:hAnsi="Book Antiqua" w:cstheme="majorBidi"/>
          <w:sz w:val="24"/>
          <w:szCs w:val="24"/>
        </w:rPr>
        <w:t xml:space="preserve">, undiluted or diluted 5 times and 25 times for 48 h. The protein levels of </w:t>
      </w:r>
      <w:r w:rsidR="00E07C6E" w:rsidRPr="00E25316">
        <w:rPr>
          <w:rFonts w:ascii="Book Antiqua" w:hAnsi="Book Antiqua" w:cstheme="majorBidi"/>
          <w:sz w:val="24"/>
          <w:szCs w:val="24"/>
        </w:rPr>
        <w:t xml:space="preserve">alpha-fetoprotein (AFP) </w:t>
      </w:r>
      <w:r w:rsidR="00480C6F" w:rsidRPr="00E25316">
        <w:rPr>
          <w:rFonts w:ascii="Book Antiqua" w:hAnsi="Book Antiqua" w:cstheme="majorBidi"/>
          <w:sz w:val="24"/>
          <w:szCs w:val="24"/>
        </w:rPr>
        <w:t xml:space="preserve">(A) and </w:t>
      </w:r>
      <w:r w:rsidR="00E07C6E" w:rsidRPr="00E25316">
        <w:rPr>
          <w:rFonts w:ascii="Book Antiqua" w:hAnsi="Book Antiqua" w:cstheme="majorBidi"/>
          <w:sz w:val="24"/>
          <w:szCs w:val="24"/>
        </w:rPr>
        <w:t>Des-</w:t>
      </w:r>
      <w:r w:rsidR="00E07C6E">
        <w:rPr>
          <w:rFonts w:ascii="Book Antiqua" w:hAnsi="Book Antiqua" w:cstheme="majorBidi"/>
          <w:sz w:val="24"/>
          <w:szCs w:val="24"/>
        </w:rPr>
        <w:t>gamma</w:t>
      </w:r>
      <w:r w:rsidR="00E07C6E" w:rsidRPr="00E25316">
        <w:rPr>
          <w:rFonts w:ascii="Book Antiqua" w:hAnsi="Book Antiqua" w:cstheme="majorBidi"/>
          <w:sz w:val="24"/>
          <w:szCs w:val="24"/>
        </w:rPr>
        <w:t>-carboxyprothrombin (DCP)</w:t>
      </w:r>
      <w:r w:rsidR="00480C6F" w:rsidRPr="00E25316">
        <w:rPr>
          <w:rFonts w:ascii="Book Antiqua" w:hAnsi="Book Antiqua" w:cstheme="majorBidi"/>
          <w:sz w:val="24"/>
          <w:szCs w:val="24"/>
        </w:rPr>
        <w:t xml:space="preserve"> (C) was measured in </w:t>
      </w:r>
      <w:r w:rsidR="00E07C6E">
        <w:rPr>
          <w:rFonts w:ascii="Book Antiqua" w:hAnsi="Book Antiqua" w:cstheme="majorBidi"/>
          <w:sz w:val="24"/>
          <w:szCs w:val="24"/>
        </w:rPr>
        <w:t>the cell supernatant by ELISA. B:</w:t>
      </w:r>
      <w:r w:rsidR="00480C6F" w:rsidRPr="00E25316">
        <w:rPr>
          <w:rFonts w:ascii="Book Antiqua" w:hAnsi="Book Antiqua" w:cstheme="majorBidi"/>
          <w:sz w:val="24"/>
          <w:szCs w:val="24"/>
        </w:rPr>
        <w:t xml:space="preserve"> The mRNA of AFP was assessed by quantitative PCR. Results were displayed as percentage of controls. Data are represented as mean ± SD of five independent experiments, each repeated in triplicates</w:t>
      </w:r>
      <w:r w:rsidR="00E07C6E">
        <w:rPr>
          <w:rFonts w:ascii="Book Antiqua" w:hAnsi="Book Antiqua" w:cstheme="majorBidi"/>
          <w:sz w:val="24"/>
          <w:szCs w:val="24"/>
        </w:rPr>
        <w:t xml:space="preserve"> </w:t>
      </w:r>
      <w:bookmarkStart w:id="149" w:name="OLE_LINK439"/>
      <w:r w:rsidR="00E07C6E" w:rsidRPr="00E25316">
        <w:rPr>
          <w:rFonts w:ascii="Book Antiqua" w:hAnsi="Book Antiqua" w:cstheme="majorBidi"/>
          <w:sz w:val="24"/>
          <w:szCs w:val="24"/>
        </w:rPr>
        <w:t>(</w:t>
      </w:r>
      <w:proofErr w:type="spellStart"/>
      <w:r w:rsidR="00E07C6E">
        <w:rPr>
          <w:rFonts w:ascii="Book Antiqua" w:hAnsi="Book Antiqua" w:cstheme="majorBidi"/>
          <w:iCs/>
          <w:sz w:val="24"/>
          <w:szCs w:val="24"/>
          <w:vertAlign w:val="superscript"/>
        </w:rPr>
        <w:t>a</w:t>
      </w:r>
      <w:r w:rsidR="00E07C6E" w:rsidRPr="00E25316">
        <w:rPr>
          <w:rFonts w:ascii="Book Antiqua" w:hAnsi="Book Antiqua" w:cstheme="majorBidi"/>
          <w:i/>
          <w:iCs/>
          <w:sz w:val="24"/>
          <w:szCs w:val="24"/>
        </w:rPr>
        <w:t>P</w:t>
      </w:r>
      <w:proofErr w:type="spellEnd"/>
      <w:r w:rsidR="00042184">
        <w:rPr>
          <w:rFonts w:ascii="Book Antiqua" w:hAnsi="Book Antiqua" w:cstheme="majorBidi"/>
          <w:iCs/>
          <w:sz w:val="24"/>
          <w:szCs w:val="24"/>
        </w:rPr>
        <w:t xml:space="preserve"> &lt; 0.05,</w:t>
      </w:r>
      <w:r w:rsidR="00E07C6E" w:rsidRPr="00E07C6E">
        <w:rPr>
          <w:rFonts w:ascii="Book Antiqua" w:hAnsi="Book Antiqua" w:cstheme="majorBidi"/>
          <w:iCs/>
          <w:sz w:val="24"/>
          <w:szCs w:val="24"/>
        </w:rPr>
        <w:t xml:space="preserve"> </w:t>
      </w:r>
      <w:proofErr w:type="spellStart"/>
      <w:r w:rsidR="00E07C6E">
        <w:rPr>
          <w:rFonts w:ascii="Book Antiqua" w:hAnsi="Book Antiqua" w:cstheme="majorBidi"/>
          <w:iCs/>
          <w:sz w:val="24"/>
          <w:szCs w:val="24"/>
          <w:vertAlign w:val="superscript"/>
        </w:rPr>
        <w:t>b</w:t>
      </w:r>
      <w:r w:rsidR="00E07C6E" w:rsidRPr="00E25316">
        <w:rPr>
          <w:rFonts w:ascii="Book Antiqua" w:hAnsi="Book Antiqua" w:cstheme="majorBidi"/>
          <w:i/>
          <w:iCs/>
          <w:sz w:val="24"/>
          <w:szCs w:val="24"/>
        </w:rPr>
        <w:t>P</w:t>
      </w:r>
      <w:proofErr w:type="spellEnd"/>
      <w:r w:rsidR="00E07C6E" w:rsidRPr="00E25316">
        <w:rPr>
          <w:rFonts w:ascii="Book Antiqua" w:hAnsi="Book Antiqua" w:cstheme="majorBidi"/>
          <w:i/>
          <w:iCs/>
          <w:sz w:val="24"/>
          <w:szCs w:val="24"/>
        </w:rPr>
        <w:t xml:space="preserve"> </w:t>
      </w:r>
      <w:r w:rsidR="00E07C6E" w:rsidRPr="00E07C6E">
        <w:rPr>
          <w:rFonts w:ascii="Book Antiqua" w:hAnsi="Book Antiqua" w:cstheme="majorBidi"/>
          <w:iCs/>
          <w:sz w:val="24"/>
          <w:szCs w:val="24"/>
        </w:rPr>
        <w:t xml:space="preserve">&lt; 0.01, </w:t>
      </w:r>
      <w:proofErr w:type="spellStart"/>
      <w:r w:rsidR="00E07C6E">
        <w:rPr>
          <w:rFonts w:ascii="Book Antiqua" w:hAnsi="Book Antiqua" w:cstheme="majorBidi"/>
          <w:iCs/>
          <w:sz w:val="24"/>
          <w:szCs w:val="24"/>
          <w:vertAlign w:val="superscript"/>
        </w:rPr>
        <w:t>c</w:t>
      </w:r>
      <w:r w:rsidR="00E07C6E" w:rsidRPr="00E25316">
        <w:rPr>
          <w:rFonts w:ascii="Book Antiqua" w:hAnsi="Book Antiqua" w:cstheme="majorBidi"/>
          <w:i/>
          <w:iCs/>
          <w:sz w:val="24"/>
          <w:szCs w:val="24"/>
        </w:rPr>
        <w:t>P</w:t>
      </w:r>
      <w:proofErr w:type="spellEnd"/>
      <w:r w:rsidR="00E07C6E" w:rsidRPr="00E25316">
        <w:rPr>
          <w:rFonts w:ascii="Book Antiqua" w:hAnsi="Book Antiqua" w:cstheme="majorBidi"/>
          <w:i/>
          <w:iCs/>
          <w:sz w:val="24"/>
          <w:szCs w:val="24"/>
        </w:rPr>
        <w:t xml:space="preserve"> </w:t>
      </w:r>
      <w:r w:rsidR="00E07C6E" w:rsidRPr="00E07C6E">
        <w:rPr>
          <w:rFonts w:ascii="Book Antiqua" w:hAnsi="Book Antiqua" w:cstheme="majorBidi"/>
          <w:iCs/>
          <w:sz w:val="24"/>
          <w:szCs w:val="24"/>
        </w:rPr>
        <w:t>&lt; 0.001</w:t>
      </w:r>
      <w:r w:rsidR="00E07C6E" w:rsidRPr="00E07C6E">
        <w:rPr>
          <w:rFonts w:ascii="Book Antiqua" w:hAnsi="Book Antiqua" w:cstheme="majorBidi"/>
          <w:sz w:val="24"/>
          <w:szCs w:val="24"/>
        </w:rPr>
        <w:t>).</w:t>
      </w:r>
      <w:r w:rsidR="00E07C6E">
        <w:rPr>
          <w:rFonts w:ascii="Book Antiqua" w:hAnsi="Book Antiqua" w:cstheme="majorBidi"/>
          <w:sz w:val="24"/>
          <w:szCs w:val="24"/>
        </w:rPr>
        <w:t xml:space="preserve"> CTR: Control; ADMSC: A</w:t>
      </w:r>
      <w:r w:rsidR="00E07C6E" w:rsidRPr="00E25316">
        <w:rPr>
          <w:rFonts w:ascii="Book Antiqua" w:hAnsi="Book Antiqua" w:cstheme="majorBidi"/>
          <w:sz w:val="24"/>
          <w:szCs w:val="24"/>
        </w:rPr>
        <w:t>dipose derived mesenchymal stem cell</w:t>
      </w:r>
      <w:r w:rsidR="00E07C6E">
        <w:rPr>
          <w:rFonts w:ascii="Book Antiqua" w:hAnsi="Book Antiqua" w:cstheme="majorBidi"/>
          <w:sz w:val="24"/>
          <w:szCs w:val="24"/>
        </w:rPr>
        <w:t>; CM: C</w:t>
      </w:r>
      <w:r w:rsidR="00E07C6E" w:rsidRPr="00E25316">
        <w:rPr>
          <w:rFonts w:ascii="Book Antiqua" w:hAnsi="Book Antiqua" w:cstheme="majorBidi"/>
          <w:sz w:val="24"/>
          <w:szCs w:val="24"/>
        </w:rPr>
        <w:t>onditioned media</w:t>
      </w:r>
      <w:r w:rsidR="00E07C6E">
        <w:rPr>
          <w:rFonts w:ascii="Book Antiqua" w:hAnsi="Book Antiqua" w:cstheme="majorBidi"/>
          <w:sz w:val="24"/>
          <w:szCs w:val="24"/>
        </w:rPr>
        <w:t>.</w:t>
      </w:r>
      <w:bookmarkEnd w:id="149"/>
    </w:p>
    <w:p w14:paraId="161FB36D" w14:textId="77777777" w:rsidR="00E07C6E" w:rsidRDefault="00E07C6E">
      <w:pPr>
        <w:rPr>
          <w:rFonts w:ascii="Book Antiqua" w:hAnsi="Book Antiqua" w:cstheme="majorBidi"/>
          <w:sz w:val="24"/>
          <w:szCs w:val="24"/>
        </w:rPr>
      </w:pPr>
      <w:r>
        <w:rPr>
          <w:rFonts w:ascii="Book Antiqua" w:hAnsi="Book Antiqua" w:cstheme="majorBidi"/>
          <w:sz w:val="24"/>
          <w:szCs w:val="24"/>
        </w:rPr>
        <w:br w:type="page"/>
      </w:r>
    </w:p>
    <w:p w14:paraId="0191A92F" w14:textId="7A8AB25C" w:rsidR="002E0115" w:rsidRPr="00E25316" w:rsidRDefault="005F5258" w:rsidP="00E25316">
      <w:pPr>
        <w:adjustRightInd w:val="0"/>
        <w:snapToGrid w:val="0"/>
        <w:spacing w:after="0" w:line="360" w:lineRule="auto"/>
        <w:jc w:val="both"/>
        <w:rPr>
          <w:rFonts w:ascii="Book Antiqua" w:hAnsi="Book Antiqua" w:cstheme="majorBidi"/>
          <w:b/>
          <w:bCs/>
          <w:sz w:val="24"/>
          <w:szCs w:val="24"/>
        </w:rPr>
      </w:pPr>
      <w:r w:rsidRPr="00E25316">
        <w:rPr>
          <w:rFonts w:ascii="Book Antiqua" w:hAnsi="Book Antiqua" w:cstheme="majorBidi"/>
          <w:b/>
          <w:bCs/>
          <w:noProof/>
          <w:sz w:val="24"/>
          <w:szCs w:val="24"/>
          <w:lang w:eastAsia="zh-CN"/>
        </w:rPr>
        <w:lastRenderedPageBreak/>
        <w:drawing>
          <wp:anchor distT="0" distB="0" distL="114300" distR="114300" simplePos="0" relativeHeight="251660288" behindDoc="0" locked="0" layoutInCell="1" allowOverlap="1" wp14:anchorId="2DFF281A" wp14:editId="1E288DF9">
            <wp:simplePos x="0" y="0"/>
            <wp:positionH relativeFrom="margin">
              <wp:posOffset>-702945</wp:posOffset>
            </wp:positionH>
            <wp:positionV relativeFrom="paragraph">
              <wp:posOffset>163830</wp:posOffset>
            </wp:positionV>
            <wp:extent cx="6921500" cy="6775450"/>
            <wp:effectExtent l="0" t="0" r="1270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4.tif"/>
                    <pic:cNvPicPr/>
                  </pic:nvPicPr>
                  <pic:blipFill rotWithShape="1">
                    <a:blip r:embed="rId13" cstate="print">
                      <a:extLst>
                        <a:ext uri="{28A0092B-C50C-407E-A947-70E740481C1C}">
                          <a14:useLocalDpi xmlns:a14="http://schemas.microsoft.com/office/drawing/2010/main" val="0"/>
                        </a:ext>
                      </a:extLst>
                    </a:blip>
                    <a:srcRect b="6206"/>
                    <a:stretch/>
                  </pic:blipFill>
                  <pic:spPr bwMode="auto">
                    <a:xfrm>
                      <a:off x="0" y="0"/>
                      <a:ext cx="6921500" cy="677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C6F" w:rsidRPr="00E25316">
        <w:rPr>
          <w:rFonts w:ascii="Book Antiqua" w:hAnsi="Book Antiqua" w:cstheme="majorBidi"/>
          <w:b/>
          <w:bCs/>
          <w:sz w:val="24"/>
          <w:szCs w:val="24"/>
        </w:rPr>
        <w:t xml:space="preserve">Figure 4 Effect of </w:t>
      </w:r>
      <w:r w:rsidR="00601F1D" w:rsidRPr="00E25316">
        <w:rPr>
          <w:rFonts w:ascii="Book Antiqua" w:hAnsi="Book Antiqua" w:cstheme="majorBidi"/>
          <w:b/>
          <w:bCs/>
          <w:sz w:val="24"/>
          <w:szCs w:val="24"/>
        </w:rPr>
        <w:t xml:space="preserve">adipose derived mesenchymal stem cells and their conditioned media </w:t>
      </w:r>
      <w:r w:rsidR="00480C6F" w:rsidRPr="00E25316">
        <w:rPr>
          <w:rFonts w:ascii="Book Antiqua" w:hAnsi="Book Antiqua" w:cstheme="majorBidi"/>
          <w:b/>
          <w:bCs/>
          <w:sz w:val="24"/>
          <w:szCs w:val="24"/>
        </w:rPr>
        <w:t xml:space="preserve">on migration and invasion of </w:t>
      </w:r>
      <w:r w:rsidR="00601F1D" w:rsidRPr="00E25316">
        <w:rPr>
          <w:rFonts w:ascii="Book Antiqua" w:hAnsi="Book Antiqua" w:cstheme="majorBidi"/>
          <w:b/>
          <w:bCs/>
          <w:sz w:val="24"/>
          <w:szCs w:val="24"/>
        </w:rPr>
        <w:t>hepatocellular carcinoma</w:t>
      </w:r>
      <w:r w:rsidR="00480C6F" w:rsidRPr="00E25316">
        <w:rPr>
          <w:rFonts w:ascii="Book Antiqua" w:hAnsi="Book Antiqua" w:cstheme="majorBidi"/>
          <w:b/>
          <w:bCs/>
          <w:sz w:val="24"/>
          <w:szCs w:val="24"/>
        </w:rPr>
        <w:t xml:space="preserve"> cells.</w:t>
      </w:r>
      <w:r>
        <w:rPr>
          <w:rFonts w:ascii="Book Antiqua" w:hAnsi="Book Antiqua" w:cstheme="majorBidi"/>
          <w:b/>
          <w:bCs/>
          <w:sz w:val="24"/>
          <w:szCs w:val="24"/>
        </w:rPr>
        <w:t xml:space="preserve"> </w:t>
      </w:r>
      <w:r w:rsidR="00042184" w:rsidRPr="00E25316">
        <w:rPr>
          <w:rFonts w:ascii="Book Antiqua" w:hAnsi="Book Antiqua" w:cstheme="majorBidi"/>
          <w:sz w:val="24"/>
          <w:szCs w:val="24"/>
        </w:rPr>
        <w:t>Hepatocellular carcinoma (HCC)</w:t>
      </w:r>
      <w:r w:rsidR="00480C6F" w:rsidRPr="00E25316">
        <w:rPr>
          <w:rFonts w:ascii="Book Antiqua" w:hAnsi="Book Antiqua" w:cstheme="majorBidi"/>
          <w:sz w:val="24"/>
          <w:szCs w:val="24"/>
        </w:rPr>
        <w:t xml:space="preserve"> cells (</w:t>
      </w:r>
      <w:r w:rsidRPr="00E25316">
        <w:rPr>
          <w:rFonts w:ascii="Book Antiqua" w:hAnsi="Book Antiqua" w:cstheme="majorBidi"/>
          <w:sz w:val="24"/>
          <w:szCs w:val="24"/>
        </w:rPr>
        <w:t>2</w:t>
      </w:r>
      <w:r>
        <w:rPr>
          <w:rFonts w:ascii="Book Antiqua" w:hAnsi="Book Antiqua" w:cstheme="majorBidi"/>
          <w:sz w:val="24"/>
          <w:szCs w:val="24"/>
        </w:rPr>
        <w:t xml:space="preserve"> × </w:t>
      </w:r>
      <w:r w:rsidRPr="00E25316">
        <w:rPr>
          <w:rFonts w:ascii="Book Antiqua" w:hAnsi="Book Antiqua" w:cstheme="majorBidi"/>
          <w:sz w:val="24"/>
          <w:szCs w:val="24"/>
        </w:rPr>
        <w:t>10</w:t>
      </w:r>
      <w:r w:rsidRPr="00E25316">
        <w:rPr>
          <w:rFonts w:ascii="Book Antiqua" w:hAnsi="Book Antiqua" w:cstheme="majorBidi"/>
          <w:sz w:val="24"/>
          <w:szCs w:val="24"/>
          <w:vertAlign w:val="superscript"/>
        </w:rPr>
        <w:t>5</w:t>
      </w:r>
      <w:r w:rsidR="00480C6F" w:rsidRPr="00E25316">
        <w:rPr>
          <w:rFonts w:ascii="Book Antiqua" w:hAnsi="Book Antiqua" w:cstheme="majorBidi"/>
          <w:sz w:val="24"/>
          <w:szCs w:val="24"/>
        </w:rPr>
        <w:t>) were seeded in 6 well co</w:t>
      </w:r>
      <w:r>
        <w:rPr>
          <w:rFonts w:ascii="Book Antiqua" w:hAnsi="Book Antiqua" w:cstheme="majorBidi"/>
          <w:sz w:val="24"/>
          <w:szCs w:val="24"/>
        </w:rPr>
        <w:t>-</w:t>
      </w:r>
      <w:r w:rsidR="00480C6F" w:rsidRPr="00E25316">
        <w:rPr>
          <w:rFonts w:ascii="Book Antiqua" w:hAnsi="Book Antiqua" w:cstheme="majorBidi"/>
          <w:sz w:val="24"/>
          <w:szCs w:val="24"/>
        </w:rPr>
        <w:t>culture plates in the</w:t>
      </w:r>
      <w:r w:rsidR="006F7412" w:rsidRPr="00E25316">
        <w:rPr>
          <w:rFonts w:ascii="Book Antiqua" w:hAnsi="Book Antiqua" w:cstheme="majorBidi"/>
          <w:sz w:val="24"/>
          <w:szCs w:val="24"/>
        </w:rPr>
        <w:t xml:space="preserve"> direct </w:t>
      </w:r>
      <w:r w:rsidR="00480C6F" w:rsidRPr="00E25316">
        <w:rPr>
          <w:rFonts w:ascii="Book Antiqua" w:hAnsi="Book Antiqua" w:cstheme="majorBidi"/>
          <w:sz w:val="24"/>
          <w:szCs w:val="24"/>
        </w:rPr>
        <w:t xml:space="preserve">presence or absence of </w:t>
      </w:r>
      <w:bookmarkStart w:id="150" w:name="OLE_LINK440"/>
      <w:r w:rsidR="004616D5" w:rsidRPr="00E25316">
        <w:rPr>
          <w:rFonts w:ascii="Book Antiqua" w:hAnsi="Book Antiqua" w:cstheme="majorBidi"/>
          <w:sz w:val="24"/>
          <w:szCs w:val="24"/>
        </w:rPr>
        <w:t>adipose derived mesenchymal stem cells (ADMSCs)</w:t>
      </w:r>
      <w:bookmarkEnd w:id="150"/>
      <w:r w:rsidR="004616D5" w:rsidRPr="00E25316">
        <w:rPr>
          <w:rFonts w:ascii="Book Antiqua" w:hAnsi="Book Antiqua" w:cstheme="majorBidi"/>
          <w:sz w:val="24"/>
          <w:szCs w:val="24"/>
        </w:rPr>
        <w:t xml:space="preserve"> (</w:t>
      </w:r>
      <w:r w:rsidR="00480C6F" w:rsidRPr="00E25316">
        <w:rPr>
          <w:rFonts w:ascii="Book Antiqua" w:hAnsi="Book Antiqua" w:cstheme="majorBidi"/>
          <w:sz w:val="24"/>
          <w:szCs w:val="24"/>
        </w:rPr>
        <w:t xml:space="preserve">at ADSMCs: HCC ratio of 1:1 or 1:2) or </w:t>
      </w:r>
      <w:r>
        <w:rPr>
          <w:rFonts w:ascii="Book Antiqua" w:hAnsi="Book Antiqua" w:cstheme="majorBidi"/>
          <w:sz w:val="24"/>
          <w:szCs w:val="24"/>
        </w:rPr>
        <w:t xml:space="preserve">ADMSC </w:t>
      </w:r>
      <w:r w:rsidR="004616D5" w:rsidRPr="00E25316">
        <w:rPr>
          <w:rFonts w:ascii="Book Antiqua" w:hAnsi="Book Antiqua" w:cstheme="majorBidi"/>
          <w:sz w:val="24"/>
          <w:szCs w:val="24"/>
        </w:rPr>
        <w:lastRenderedPageBreak/>
        <w:t>conditioned media (CM)</w:t>
      </w:r>
      <w:r w:rsidR="00480C6F" w:rsidRPr="00E25316">
        <w:rPr>
          <w:rFonts w:ascii="Book Antiqua" w:hAnsi="Book Antiqua" w:cstheme="majorBidi"/>
          <w:sz w:val="24"/>
          <w:szCs w:val="24"/>
        </w:rPr>
        <w:t>, undiluted or diluted 5 or 25 times. The migration level of (A) HepG2 and (B) PLC-PRF-5 cells was assessed by wound healing assay. The migration rate at 24</w:t>
      </w:r>
      <w:r>
        <w:rPr>
          <w:rFonts w:ascii="Book Antiqua" w:hAnsi="Book Antiqua" w:cstheme="majorBidi"/>
          <w:sz w:val="24"/>
          <w:szCs w:val="24"/>
        </w:rPr>
        <w:t xml:space="preserve"> </w:t>
      </w:r>
      <w:r w:rsidR="00480C6F" w:rsidRPr="00E25316">
        <w:rPr>
          <w:rFonts w:ascii="Book Antiqua" w:hAnsi="Book Antiqua" w:cstheme="majorBidi"/>
          <w:sz w:val="24"/>
          <w:szCs w:val="24"/>
        </w:rPr>
        <w:t xml:space="preserve">h is represented in </w:t>
      </w:r>
      <w:r>
        <w:rPr>
          <w:rFonts w:ascii="Book Antiqua" w:hAnsi="Book Antiqua" w:cstheme="majorBidi"/>
          <w:sz w:val="24"/>
          <w:szCs w:val="24"/>
        </w:rPr>
        <w:t>(C). D: A</w:t>
      </w:r>
      <w:r w:rsidR="00480C6F" w:rsidRPr="00E25316">
        <w:rPr>
          <w:rFonts w:ascii="Book Antiqua" w:hAnsi="Book Antiqua" w:cstheme="majorBidi"/>
          <w:sz w:val="24"/>
          <w:szCs w:val="24"/>
        </w:rPr>
        <w:t xml:space="preserve"> </w:t>
      </w:r>
      <w:proofErr w:type="spellStart"/>
      <w:r w:rsidR="00480C6F" w:rsidRPr="00E25316">
        <w:rPr>
          <w:rFonts w:ascii="Book Antiqua" w:hAnsi="Book Antiqua" w:cstheme="majorBidi"/>
          <w:sz w:val="24"/>
          <w:szCs w:val="24"/>
        </w:rPr>
        <w:t>transwell</w:t>
      </w:r>
      <w:proofErr w:type="spellEnd"/>
      <w:r w:rsidR="00480C6F" w:rsidRPr="00E25316">
        <w:rPr>
          <w:rFonts w:ascii="Book Antiqua" w:hAnsi="Book Antiqua" w:cstheme="majorBidi"/>
          <w:sz w:val="24"/>
          <w:szCs w:val="24"/>
        </w:rPr>
        <w:t xml:space="preserve"> migration assay was performed to confirm the r</w:t>
      </w:r>
      <w:r>
        <w:rPr>
          <w:rFonts w:ascii="Book Antiqua" w:hAnsi="Book Antiqua" w:cstheme="majorBidi"/>
          <w:sz w:val="24"/>
          <w:szCs w:val="24"/>
        </w:rPr>
        <w:t>esults of wound healing assay. E:</w:t>
      </w:r>
      <w:r w:rsidR="00480C6F" w:rsidRPr="00E25316">
        <w:rPr>
          <w:rFonts w:ascii="Book Antiqua" w:hAnsi="Book Antiqua" w:cstheme="majorBidi"/>
          <w:sz w:val="24"/>
          <w:szCs w:val="24"/>
        </w:rPr>
        <w:t xml:space="preserve"> The invasiveness of HCC cells was measured by </w:t>
      </w:r>
      <w:proofErr w:type="spellStart"/>
      <w:r w:rsidR="00480C6F" w:rsidRPr="00E25316">
        <w:rPr>
          <w:rFonts w:ascii="Book Antiqua" w:hAnsi="Book Antiqua" w:cstheme="majorBidi"/>
          <w:sz w:val="24"/>
          <w:szCs w:val="24"/>
        </w:rPr>
        <w:t>transwell</w:t>
      </w:r>
      <w:proofErr w:type="spellEnd"/>
      <w:r w:rsidR="00480C6F" w:rsidRPr="00E25316">
        <w:rPr>
          <w:rFonts w:ascii="Book Antiqua" w:hAnsi="Book Antiqua" w:cstheme="majorBidi"/>
          <w:sz w:val="24"/>
          <w:szCs w:val="24"/>
        </w:rPr>
        <w:t xml:space="preserve"> invasion assay. In the </w:t>
      </w:r>
      <w:proofErr w:type="spellStart"/>
      <w:r w:rsidR="00480C6F" w:rsidRPr="00E25316">
        <w:rPr>
          <w:rFonts w:ascii="Book Antiqua" w:hAnsi="Book Antiqua" w:cstheme="majorBidi"/>
          <w:sz w:val="24"/>
          <w:szCs w:val="24"/>
        </w:rPr>
        <w:t>transwell</w:t>
      </w:r>
      <w:proofErr w:type="spellEnd"/>
      <w:r w:rsidR="00480C6F" w:rsidRPr="00E25316">
        <w:rPr>
          <w:rFonts w:ascii="Book Antiqua" w:hAnsi="Book Antiqua" w:cstheme="majorBidi"/>
          <w:sz w:val="24"/>
          <w:szCs w:val="24"/>
        </w:rPr>
        <w:t xml:space="preserve"> migration and invasion assay, 3</w:t>
      </w:r>
      <w:r>
        <w:rPr>
          <w:rFonts w:ascii="Book Antiqua" w:hAnsi="Book Antiqua" w:cstheme="majorBidi"/>
          <w:sz w:val="24"/>
          <w:szCs w:val="24"/>
        </w:rPr>
        <w:t xml:space="preserve"> × </w:t>
      </w:r>
      <w:r w:rsidR="00480C6F" w:rsidRPr="00E25316">
        <w:rPr>
          <w:rFonts w:ascii="Book Antiqua" w:hAnsi="Book Antiqua" w:cstheme="majorBidi"/>
          <w:sz w:val="24"/>
          <w:szCs w:val="24"/>
        </w:rPr>
        <w:t>10</w:t>
      </w:r>
      <w:r w:rsidR="00480C6F" w:rsidRPr="00E25316">
        <w:rPr>
          <w:rFonts w:ascii="Book Antiqua" w:hAnsi="Book Antiqua" w:cstheme="majorBidi"/>
          <w:sz w:val="24"/>
          <w:szCs w:val="24"/>
          <w:vertAlign w:val="superscript"/>
        </w:rPr>
        <w:t>5</w:t>
      </w:r>
      <w:r w:rsidR="00480C6F" w:rsidRPr="00E25316">
        <w:rPr>
          <w:rFonts w:ascii="Book Antiqua" w:hAnsi="Book Antiqua" w:cstheme="majorBidi"/>
          <w:sz w:val="24"/>
          <w:szCs w:val="24"/>
        </w:rPr>
        <w:t xml:space="preserve"> HCC cells alone, co</w:t>
      </w:r>
      <w:r>
        <w:rPr>
          <w:rFonts w:ascii="Book Antiqua" w:hAnsi="Book Antiqua" w:cstheme="majorBidi"/>
          <w:sz w:val="24"/>
          <w:szCs w:val="24"/>
        </w:rPr>
        <w:t>-</w:t>
      </w:r>
      <w:r w:rsidR="00480C6F" w:rsidRPr="00E25316">
        <w:rPr>
          <w:rFonts w:ascii="Book Antiqua" w:hAnsi="Book Antiqua" w:cstheme="majorBidi"/>
          <w:sz w:val="24"/>
          <w:szCs w:val="24"/>
        </w:rPr>
        <w:t>cultured with AD</w:t>
      </w:r>
      <w:r>
        <w:rPr>
          <w:rFonts w:ascii="Book Antiqua" w:hAnsi="Book Antiqua" w:cstheme="majorBidi"/>
          <w:sz w:val="24"/>
          <w:szCs w:val="24"/>
        </w:rPr>
        <w:t>MSCs, or treated with ADMSC</w:t>
      </w:r>
      <w:r w:rsidR="00480C6F" w:rsidRPr="00E25316">
        <w:rPr>
          <w:rFonts w:ascii="Book Antiqua" w:hAnsi="Book Antiqua" w:cstheme="majorBidi"/>
          <w:sz w:val="24"/>
          <w:szCs w:val="24"/>
        </w:rPr>
        <w:t xml:space="preserve"> CM were seeded into the apical chamber of </w:t>
      </w:r>
      <w:proofErr w:type="spellStart"/>
      <w:r w:rsidR="00480C6F" w:rsidRPr="00E25316">
        <w:rPr>
          <w:rFonts w:ascii="Book Antiqua" w:hAnsi="Book Antiqua" w:cstheme="majorBidi"/>
          <w:sz w:val="24"/>
          <w:szCs w:val="24"/>
        </w:rPr>
        <w:t>transwell</w:t>
      </w:r>
      <w:proofErr w:type="spellEnd"/>
      <w:r w:rsidR="00480C6F" w:rsidRPr="00E25316">
        <w:rPr>
          <w:rFonts w:ascii="Book Antiqua" w:hAnsi="Book Antiqua" w:cstheme="majorBidi"/>
          <w:sz w:val="24"/>
          <w:szCs w:val="24"/>
        </w:rPr>
        <w:t xml:space="preserve"> plates and allowed to migrate or invade through the uncoated polycarbonate membrane or collagen coated polycarbonate membrane respectively (8</w:t>
      </w:r>
      <w:r>
        <w:rPr>
          <w:rFonts w:ascii="Book Antiqua" w:hAnsi="Book Antiqua" w:cstheme="majorBidi"/>
          <w:sz w:val="24"/>
          <w:szCs w:val="24"/>
        </w:rPr>
        <w:t xml:space="preserve"> </w:t>
      </w:r>
      <w:proofErr w:type="spellStart"/>
      <w:r>
        <w:rPr>
          <w:rFonts w:ascii="Book Antiqua" w:hAnsi="Book Antiqua" w:cstheme="majorBidi"/>
          <w:sz w:val="24"/>
          <w:szCs w:val="24"/>
        </w:rPr>
        <w:t>μ</w:t>
      </w:r>
      <w:r w:rsidR="00480C6F" w:rsidRPr="00E25316">
        <w:rPr>
          <w:rFonts w:ascii="Book Antiqua" w:hAnsi="Book Antiqua" w:cstheme="majorBidi"/>
          <w:sz w:val="24"/>
          <w:szCs w:val="24"/>
        </w:rPr>
        <w:t>m</w:t>
      </w:r>
      <w:proofErr w:type="spellEnd"/>
      <w:r w:rsidR="00480C6F" w:rsidRPr="00E25316">
        <w:rPr>
          <w:rFonts w:ascii="Book Antiqua" w:hAnsi="Book Antiqua" w:cstheme="majorBidi"/>
          <w:sz w:val="24"/>
          <w:szCs w:val="24"/>
        </w:rPr>
        <w:t xml:space="preserve"> pore size) to the lower chamber for 24 and 48 h respectively. Then the migratory or invasive cells were stained by crystal violet cell stain solution and extracted using an extraction solution provided in the kit. The level of migration and invasion was measured using a plate reader at the absorbance of 560 nm. Values shown are representative of five independent experiments each repeated in triplicates. Data are represented as mean ± SD of five independent experiments, each repeated in triplicates</w:t>
      </w:r>
      <w:r>
        <w:rPr>
          <w:rFonts w:ascii="Book Antiqua" w:hAnsi="Book Antiqua" w:cstheme="majorBidi"/>
          <w:sz w:val="24"/>
          <w:szCs w:val="24"/>
        </w:rPr>
        <w:t xml:space="preserve"> </w:t>
      </w:r>
      <w:r w:rsidRPr="00E25316">
        <w:rPr>
          <w:rFonts w:ascii="Book Antiqua" w:hAnsi="Book Antiqua" w:cstheme="majorBidi"/>
          <w:sz w:val="24"/>
          <w:szCs w:val="24"/>
        </w:rPr>
        <w:t>(</w:t>
      </w:r>
      <w:proofErr w:type="spellStart"/>
      <w:r>
        <w:rPr>
          <w:rFonts w:ascii="Book Antiqua" w:hAnsi="Book Antiqua" w:cstheme="majorBidi"/>
          <w:iCs/>
          <w:sz w:val="24"/>
          <w:szCs w:val="24"/>
          <w:vertAlign w:val="superscript"/>
        </w:rPr>
        <w:t>a</w:t>
      </w:r>
      <w:r w:rsidRPr="00E25316">
        <w:rPr>
          <w:rFonts w:ascii="Book Antiqua" w:hAnsi="Book Antiqua" w:cstheme="majorBidi"/>
          <w:i/>
          <w:iCs/>
          <w:sz w:val="24"/>
          <w:szCs w:val="24"/>
        </w:rPr>
        <w:t>P</w:t>
      </w:r>
      <w:proofErr w:type="spellEnd"/>
      <w:r w:rsidR="00042184">
        <w:rPr>
          <w:rFonts w:ascii="Book Antiqua" w:hAnsi="Book Antiqua" w:cstheme="majorBidi"/>
          <w:iCs/>
          <w:sz w:val="24"/>
          <w:szCs w:val="24"/>
        </w:rPr>
        <w:t xml:space="preserve"> &lt; 0.05,</w:t>
      </w:r>
      <w:r w:rsidRPr="00E07C6E">
        <w:rPr>
          <w:rFonts w:ascii="Book Antiqua" w:hAnsi="Book Antiqua" w:cstheme="majorBidi"/>
          <w:iCs/>
          <w:sz w:val="24"/>
          <w:szCs w:val="24"/>
        </w:rPr>
        <w:t xml:space="preserve"> </w:t>
      </w:r>
      <w:proofErr w:type="spellStart"/>
      <w:r>
        <w:rPr>
          <w:rFonts w:ascii="Book Antiqua" w:hAnsi="Book Antiqua" w:cstheme="majorBidi"/>
          <w:iCs/>
          <w:sz w:val="24"/>
          <w:szCs w:val="24"/>
          <w:vertAlign w:val="superscript"/>
        </w:rPr>
        <w:t>b</w:t>
      </w:r>
      <w:r w:rsidRPr="00E25316">
        <w:rPr>
          <w:rFonts w:ascii="Book Antiqua" w:hAnsi="Book Antiqua" w:cstheme="majorBidi"/>
          <w:i/>
          <w:iCs/>
          <w:sz w:val="24"/>
          <w:szCs w:val="24"/>
        </w:rPr>
        <w:t>P</w:t>
      </w:r>
      <w:proofErr w:type="spellEnd"/>
      <w:r w:rsidRPr="00E25316">
        <w:rPr>
          <w:rFonts w:ascii="Book Antiqua" w:hAnsi="Book Antiqua" w:cstheme="majorBidi"/>
          <w:i/>
          <w:iCs/>
          <w:sz w:val="24"/>
          <w:szCs w:val="24"/>
        </w:rPr>
        <w:t xml:space="preserve"> </w:t>
      </w:r>
      <w:r w:rsidRPr="00E07C6E">
        <w:rPr>
          <w:rFonts w:ascii="Book Antiqua" w:hAnsi="Book Antiqua" w:cstheme="majorBidi"/>
          <w:iCs/>
          <w:sz w:val="24"/>
          <w:szCs w:val="24"/>
        </w:rPr>
        <w:t xml:space="preserve">&lt; 0.01, </w:t>
      </w:r>
      <w:proofErr w:type="spellStart"/>
      <w:r>
        <w:rPr>
          <w:rFonts w:ascii="Book Antiqua" w:hAnsi="Book Antiqua" w:cstheme="majorBidi"/>
          <w:iCs/>
          <w:sz w:val="24"/>
          <w:szCs w:val="24"/>
          <w:vertAlign w:val="superscript"/>
        </w:rPr>
        <w:t>c</w:t>
      </w:r>
      <w:r w:rsidRPr="00E25316">
        <w:rPr>
          <w:rFonts w:ascii="Book Antiqua" w:hAnsi="Book Antiqua" w:cstheme="majorBidi"/>
          <w:i/>
          <w:iCs/>
          <w:sz w:val="24"/>
          <w:szCs w:val="24"/>
        </w:rPr>
        <w:t>P</w:t>
      </w:r>
      <w:proofErr w:type="spellEnd"/>
      <w:r w:rsidRPr="00E25316">
        <w:rPr>
          <w:rFonts w:ascii="Book Antiqua" w:hAnsi="Book Antiqua" w:cstheme="majorBidi"/>
          <w:i/>
          <w:iCs/>
          <w:sz w:val="24"/>
          <w:szCs w:val="24"/>
        </w:rPr>
        <w:t xml:space="preserve"> </w:t>
      </w:r>
      <w:r w:rsidRPr="00E07C6E">
        <w:rPr>
          <w:rFonts w:ascii="Book Antiqua" w:hAnsi="Book Antiqua" w:cstheme="majorBidi"/>
          <w:iCs/>
          <w:sz w:val="24"/>
          <w:szCs w:val="24"/>
        </w:rPr>
        <w:t>&lt; 0.001</w:t>
      </w:r>
      <w:r w:rsidRPr="00E07C6E">
        <w:rPr>
          <w:rFonts w:ascii="Book Antiqua" w:hAnsi="Book Antiqua" w:cstheme="majorBidi"/>
          <w:sz w:val="24"/>
          <w:szCs w:val="24"/>
        </w:rPr>
        <w:t>).</w:t>
      </w:r>
      <w:r>
        <w:rPr>
          <w:rFonts w:ascii="Book Antiqua" w:hAnsi="Book Antiqua" w:cstheme="majorBidi"/>
          <w:sz w:val="24"/>
          <w:szCs w:val="24"/>
        </w:rPr>
        <w:t xml:space="preserve"> CTR: Control; </w:t>
      </w:r>
      <w:bookmarkStart w:id="151" w:name="OLE_LINK441"/>
      <w:bookmarkStart w:id="152" w:name="OLE_LINK442"/>
      <w:r>
        <w:rPr>
          <w:rFonts w:ascii="Book Antiqua" w:hAnsi="Book Antiqua" w:cstheme="majorBidi"/>
          <w:sz w:val="24"/>
          <w:szCs w:val="24"/>
        </w:rPr>
        <w:t>ADMSC: A</w:t>
      </w:r>
      <w:r w:rsidRPr="00E25316">
        <w:rPr>
          <w:rFonts w:ascii="Book Antiqua" w:hAnsi="Book Antiqua" w:cstheme="majorBidi"/>
          <w:sz w:val="24"/>
          <w:szCs w:val="24"/>
        </w:rPr>
        <w:t>dipose derived mesenchymal stem cell</w:t>
      </w:r>
      <w:r>
        <w:rPr>
          <w:rFonts w:ascii="Book Antiqua" w:hAnsi="Book Antiqua" w:cstheme="majorBidi"/>
          <w:sz w:val="24"/>
          <w:szCs w:val="24"/>
        </w:rPr>
        <w:t>; CM: C</w:t>
      </w:r>
      <w:r w:rsidRPr="00E25316">
        <w:rPr>
          <w:rFonts w:ascii="Book Antiqua" w:hAnsi="Book Antiqua" w:cstheme="majorBidi"/>
          <w:sz w:val="24"/>
          <w:szCs w:val="24"/>
        </w:rPr>
        <w:t>onditioned media</w:t>
      </w:r>
      <w:r w:rsidR="00480C6F" w:rsidRPr="00E25316">
        <w:rPr>
          <w:rFonts w:ascii="Book Antiqua" w:hAnsi="Book Antiqua" w:cstheme="majorBidi"/>
          <w:sz w:val="24"/>
          <w:szCs w:val="24"/>
        </w:rPr>
        <w:t>.</w:t>
      </w:r>
      <w:bookmarkEnd w:id="151"/>
      <w:bookmarkEnd w:id="152"/>
    </w:p>
    <w:p w14:paraId="4C1430BD" w14:textId="77777777" w:rsidR="00480C6F" w:rsidRPr="00E25316" w:rsidRDefault="00480C6F" w:rsidP="00E25316">
      <w:pPr>
        <w:adjustRightInd w:val="0"/>
        <w:snapToGrid w:val="0"/>
        <w:spacing w:after="0" w:line="360" w:lineRule="auto"/>
        <w:jc w:val="both"/>
        <w:rPr>
          <w:rFonts w:ascii="Book Antiqua" w:hAnsi="Book Antiqua" w:cstheme="majorBidi"/>
          <w:b/>
          <w:bCs/>
          <w:sz w:val="24"/>
          <w:szCs w:val="24"/>
        </w:rPr>
      </w:pPr>
      <w:r w:rsidRPr="00E25316">
        <w:rPr>
          <w:rFonts w:ascii="Book Antiqua" w:hAnsi="Book Antiqua" w:cstheme="majorBidi"/>
          <w:b/>
          <w:bCs/>
          <w:sz w:val="24"/>
          <w:szCs w:val="24"/>
        </w:rPr>
        <w:br w:type="page"/>
      </w:r>
    </w:p>
    <w:p w14:paraId="077F67CE" w14:textId="4B8BA254" w:rsidR="00042184" w:rsidRDefault="0094403D" w:rsidP="00E25316">
      <w:pPr>
        <w:adjustRightInd w:val="0"/>
        <w:snapToGrid w:val="0"/>
        <w:spacing w:after="0" w:line="360" w:lineRule="auto"/>
        <w:jc w:val="both"/>
        <w:rPr>
          <w:rFonts w:ascii="Book Antiqua" w:hAnsi="Book Antiqua" w:cstheme="majorBidi"/>
          <w:sz w:val="24"/>
          <w:szCs w:val="24"/>
        </w:rPr>
      </w:pPr>
      <w:r w:rsidRPr="00E25316">
        <w:rPr>
          <w:rFonts w:ascii="Book Antiqua" w:hAnsi="Book Antiqua" w:cstheme="majorBidi"/>
          <w:b/>
          <w:bCs/>
          <w:noProof/>
          <w:sz w:val="24"/>
          <w:szCs w:val="24"/>
          <w:lang w:eastAsia="zh-CN"/>
        </w:rPr>
        <w:lastRenderedPageBreak/>
        <w:drawing>
          <wp:anchor distT="0" distB="0" distL="114300" distR="114300" simplePos="0" relativeHeight="251663360" behindDoc="0" locked="0" layoutInCell="1" allowOverlap="1" wp14:anchorId="2FD72BDA" wp14:editId="1969005C">
            <wp:simplePos x="0" y="0"/>
            <wp:positionH relativeFrom="column">
              <wp:posOffset>0</wp:posOffset>
            </wp:positionH>
            <wp:positionV relativeFrom="paragraph">
              <wp:posOffset>0</wp:posOffset>
            </wp:positionV>
            <wp:extent cx="4899253" cy="6219825"/>
            <wp:effectExtent l="0" t="0" r="3175"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9253" cy="6219825"/>
                    </a:xfrm>
                    <a:prstGeom prst="rect">
                      <a:avLst/>
                    </a:prstGeom>
                  </pic:spPr>
                </pic:pic>
              </a:graphicData>
            </a:graphic>
            <wp14:sizeRelH relativeFrom="page">
              <wp14:pctWidth>0</wp14:pctWidth>
            </wp14:sizeRelH>
            <wp14:sizeRelV relativeFrom="page">
              <wp14:pctHeight>0</wp14:pctHeight>
            </wp14:sizeRelV>
          </wp:anchor>
        </w:drawing>
      </w:r>
      <w:r w:rsidR="00480C6F" w:rsidRPr="00E25316">
        <w:rPr>
          <w:rFonts w:ascii="Book Antiqua" w:hAnsi="Book Antiqua" w:cstheme="majorBidi"/>
          <w:b/>
          <w:bCs/>
          <w:sz w:val="24"/>
          <w:szCs w:val="24"/>
        </w:rPr>
        <w:t xml:space="preserve">Figure 5 Effect of </w:t>
      </w:r>
      <w:r w:rsidR="00601F1D" w:rsidRPr="00E25316">
        <w:rPr>
          <w:rFonts w:ascii="Book Antiqua" w:hAnsi="Book Antiqua" w:cstheme="majorBidi"/>
          <w:b/>
          <w:bCs/>
          <w:sz w:val="24"/>
          <w:szCs w:val="24"/>
        </w:rPr>
        <w:t xml:space="preserve">adipose derived mesenchymal stem cells and adipose derived mesenchymal stem cells conditioned media </w:t>
      </w:r>
      <w:r w:rsidR="00480C6F" w:rsidRPr="00E25316">
        <w:rPr>
          <w:rFonts w:ascii="Book Antiqua" w:hAnsi="Book Antiqua" w:cstheme="majorBidi"/>
          <w:b/>
          <w:bCs/>
          <w:sz w:val="24"/>
          <w:szCs w:val="24"/>
        </w:rPr>
        <w:t xml:space="preserve">on mRNA levels of tissue inhibitor metalloproteinases in </w:t>
      </w:r>
      <w:r w:rsidR="00601F1D" w:rsidRPr="00E25316">
        <w:rPr>
          <w:rFonts w:ascii="Book Antiqua" w:hAnsi="Book Antiqua" w:cstheme="majorBidi"/>
          <w:b/>
          <w:bCs/>
          <w:sz w:val="24"/>
          <w:szCs w:val="24"/>
        </w:rPr>
        <w:t>hepatocellular carcinoma</w:t>
      </w:r>
      <w:r w:rsidR="00480C6F" w:rsidRPr="00E25316">
        <w:rPr>
          <w:rFonts w:ascii="Book Antiqua" w:hAnsi="Book Antiqua" w:cstheme="majorBidi"/>
          <w:b/>
          <w:bCs/>
          <w:sz w:val="24"/>
          <w:szCs w:val="24"/>
        </w:rPr>
        <w:t xml:space="preserve"> cells.</w:t>
      </w:r>
      <w:r w:rsidR="00480C6F" w:rsidRPr="00E25316">
        <w:rPr>
          <w:rFonts w:ascii="Book Antiqua" w:hAnsi="Book Antiqua" w:cstheme="majorBidi"/>
          <w:sz w:val="24"/>
          <w:szCs w:val="24"/>
        </w:rPr>
        <w:t xml:space="preserve"> </w:t>
      </w:r>
      <w:r w:rsidR="00042184" w:rsidRPr="00E25316">
        <w:rPr>
          <w:rFonts w:ascii="Book Antiqua" w:hAnsi="Book Antiqua" w:cstheme="majorBidi"/>
          <w:sz w:val="24"/>
          <w:szCs w:val="24"/>
        </w:rPr>
        <w:t>Hepatocellular carcinoma (HCC)</w:t>
      </w:r>
      <w:r w:rsidR="00480C6F" w:rsidRPr="00E25316">
        <w:rPr>
          <w:rFonts w:ascii="Book Antiqua" w:hAnsi="Book Antiqua" w:cstheme="majorBidi"/>
          <w:sz w:val="24"/>
          <w:szCs w:val="24"/>
        </w:rPr>
        <w:t xml:space="preserve"> cells (</w:t>
      </w:r>
      <w:r w:rsidR="00042184" w:rsidRPr="00E25316">
        <w:rPr>
          <w:rFonts w:ascii="Book Antiqua" w:hAnsi="Book Antiqua" w:cstheme="majorBidi"/>
          <w:sz w:val="24"/>
          <w:szCs w:val="24"/>
        </w:rPr>
        <w:t>2</w:t>
      </w:r>
      <w:r w:rsidR="00042184">
        <w:rPr>
          <w:rFonts w:ascii="Book Antiqua" w:hAnsi="Book Antiqua" w:cstheme="majorBidi"/>
          <w:sz w:val="24"/>
          <w:szCs w:val="24"/>
        </w:rPr>
        <w:t xml:space="preserve"> × </w:t>
      </w:r>
      <w:r w:rsidR="00042184" w:rsidRPr="00E25316">
        <w:rPr>
          <w:rFonts w:ascii="Book Antiqua" w:hAnsi="Book Antiqua" w:cstheme="majorBidi"/>
          <w:sz w:val="24"/>
          <w:szCs w:val="24"/>
        </w:rPr>
        <w:t>10</w:t>
      </w:r>
      <w:r w:rsidR="00042184" w:rsidRPr="00E25316">
        <w:rPr>
          <w:rFonts w:ascii="Book Antiqua" w:hAnsi="Book Antiqua" w:cstheme="majorBidi"/>
          <w:sz w:val="24"/>
          <w:szCs w:val="24"/>
          <w:vertAlign w:val="superscript"/>
        </w:rPr>
        <w:t>5</w:t>
      </w:r>
      <w:r w:rsidR="00480C6F" w:rsidRPr="00E25316">
        <w:rPr>
          <w:rFonts w:ascii="Book Antiqua" w:hAnsi="Book Antiqua" w:cstheme="majorBidi"/>
          <w:sz w:val="24"/>
          <w:szCs w:val="24"/>
        </w:rPr>
        <w:t>) were seeded in 6 well co</w:t>
      </w:r>
      <w:r w:rsidR="00042184">
        <w:rPr>
          <w:rFonts w:ascii="Book Antiqua" w:hAnsi="Book Antiqua" w:cstheme="majorBidi"/>
          <w:sz w:val="24"/>
          <w:szCs w:val="24"/>
        </w:rPr>
        <w:t>-</w:t>
      </w:r>
      <w:r w:rsidR="00480C6F" w:rsidRPr="00E25316">
        <w:rPr>
          <w:rFonts w:ascii="Book Antiqua" w:hAnsi="Book Antiqua" w:cstheme="majorBidi"/>
          <w:sz w:val="24"/>
          <w:szCs w:val="24"/>
        </w:rPr>
        <w:t xml:space="preserve">culture plates in the presence or absence of </w:t>
      </w:r>
      <w:r w:rsidR="00042184" w:rsidRPr="00E25316">
        <w:rPr>
          <w:rFonts w:ascii="Book Antiqua" w:hAnsi="Book Antiqua" w:cstheme="majorBidi"/>
          <w:sz w:val="24"/>
          <w:szCs w:val="24"/>
        </w:rPr>
        <w:t>adipose derived mesenchymal stem cells (ADMSCs)</w:t>
      </w:r>
      <w:r w:rsidR="00480C6F" w:rsidRPr="00E25316">
        <w:rPr>
          <w:rFonts w:ascii="Book Antiqua" w:hAnsi="Book Antiqua" w:cstheme="majorBidi"/>
          <w:sz w:val="24"/>
          <w:szCs w:val="24"/>
        </w:rPr>
        <w:t xml:space="preserve"> </w:t>
      </w:r>
      <w:r w:rsidR="00042184">
        <w:rPr>
          <w:rFonts w:ascii="Book Antiqua" w:hAnsi="Book Antiqua" w:cstheme="majorBidi"/>
          <w:sz w:val="24"/>
          <w:szCs w:val="24"/>
        </w:rPr>
        <w:t>or of undiluted ADMSC conditioned media</w:t>
      </w:r>
      <w:r w:rsidR="00480C6F" w:rsidRPr="00E25316">
        <w:rPr>
          <w:rFonts w:ascii="Book Antiqua" w:hAnsi="Book Antiqua" w:cstheme="majorBidi"/>
          <w:sz w:val="24"/>
          <w:szCs w:val="24"/>
        </w:rPr>
        <w:t xml:space="preserve"> </w:t>
      </w:r>
      <w:r w:rsidR="00042184">
        <w:rPr>
          <w:rFonts w:ascii="Book Antiqua" w:hAnsi="Book Antiqua" w:cstheme="majorBidi"/>
          <w:sz w:val="24"/>
          <w:szCs w:val="24"/>
        </w:rPr>
        <w:t>(</w:t>
      </w:r>
      <w:r w:rsidR="00480C6F" w:rsidRPr="00E25316">
        <w:rPr>
          <w:rFonts w:ascii="Book Antiqua" w:hAnsi="Book Antiqua" w:cstheme="majorBidi"/>
          <w:sz w:val="24"/>
          <w:szCs w:val="24"/>
        </w:rPr>
        <w:t>CM</w:t>
      </w:r>
      <w:r w:rsidR="00042184">
        <w:rPr>
          <w:rFonts w:ascii="Book Antiqua" w:hAnsi="Book Antiqua" w:cstheme="majorBidi"/>
          <w:sz w:val="24"/>
          <w:szCs w:val="24"/>
        </w:rPr>
        <w:t>)</w:t>
      </w:r>
      <w:r w:rsidR="00480C6F" w:rsidRPr="00E25316">
        <w:rPr>
          <w:rFonts w:ascii="Book Antiqua" w:hAnsi="Book Antiqua" w:cstheme="majorBidi"/>
          <w:sz w:val="24"/>
          <w:szCs w:val="24"/>
        </w:rPr>
        <w:t>. The mRNA level of TIMP-1, TIMP-2, and TIMP-3 in HepG2 (A) and PLC-PRF-5 (B) cells after the removal of ADMSCs in the case of coculture</w:t>
      </w:r>
      <w:r w:rsidRPr="00E25316">
        <w:rPr>
          <w:rFonts w:ascii="Book Antiqua" w:hAnsi="Book Antiqua" w:cstheme="majorBidi"/>
          <w:sz w:val="24"/>
          <w:szCs w:val="24"/>
        </w:rPr>
        <w:t xml:space="preserve"> </w:t>
      </w:r>
      <w:r w:rsidR="00480C6F" w:rsidRPr="00E25316">
        <w:rPr>
          <w:rFonts w:ascii="Book Antiqua" w:hAnsi="Book Antiqua" w:cstheme="majorBidi"/>
          <w:sz w:val="24"/>
          <w:szCs w:val="24"/>
        </w:rPr>
        <w:t xml:space="preserve">was measured by quantitative-PCR. Data are </w:t>
      </w:r>
      <w:r w:rsidR="00480C6F" w:rsidRPr="00E25316">
        <w:rPr>
          <w:rFonts w:ascii="Book Antiqua" w:hAnsi="Book Antiqua" w:cstheme="majorBidi"/>
          <w:sz w:val="24"/>
          <w:szCs w:val="24"/>
        </w:rPr>
        <w:lastRenderedPageBreak/>
        <w:t xml:space="preserve">represented as mean ± SD of five independent experiments, each repeated in triplicates </w:t>
      </w:r>
      <w:r w:rsidR="00042184" w:rsidRPr="00E25316">
        <w:rPr>
          <w:rFonts w:ascii="Book Antiqua" w:hAnsi="Book Antiqua" w:cstheme="majorBidi"/>
          <w:sz w:val="24"/>
          <w:szCs w:val="24"/>
        </w:rPr>
        <w:t>(</w:t>
      </w:r>
      <w:proofErr w:type="spellStart"/>
      <w:r w:rsidR="00042184">
        <w:rPr>
          <w:rFonts w:ascii="Book Antiqua" w:hAnsi="Book Antiqua" w:cstheme="majorBidi"/>
          <w:iCs/>
          <w:sz w:val="24"/>
          <w:szCs w:val="24"/>
          <w:vertAlign w:val="superscript"/>
        </w:rPr>
        <w:t>a</w:t>
      </w:r>
      <w:r w:rsidR="00042184" w:rsidRPr="00E25316">
        <w:rPr>
          <w:rFonts w:ascii="Book Antiqua" w:hAnsi="Book Antiqua" w:cstheme="majorBidi"/>
          <w:i/>
          <w:iCs/>
          <w:sz w:val="24"/>
          <w:szCs w:val="24"/>
        </w:rPr>
        <w:t>P</w:t>
      </w:r>
      <w:proofErr w:type="spellEnd"/>
      <w:r w:rsidR="00042184">
        <w:rPr>
          <w:rFonts w:ascii="Book Antiqua" w:hAnsi="Book Antiqua" w:cstheme="majorBidi"/>
          <w:iCs/>
          <w:sz w:val="24"/>
          <w:szCs w:val="24"/>
        </w:rPr>
        <w:t xml:space="preserve"> &lt; 0.05,</w:t>
      </w:r>
      <w:r w:rsidR="00042184" w:rsidRPr="00E07C6E">
        <w:rPr>
          <w:rFonts w:ascii="Book Antiqua" w:hAnsi="Book Antiqua" w:cstheme="majorBidi"/>
          <w:iCs/>
          <w:sz w:val="24"/>
          <w:szCs w:val="24"/>
        </w:rPr>
        <w:t xml:space="preserve"> </w:t>
      </w:r>
      <w:proofErr w:type="spellStart"/>
      <w:r w:rsidR="00042184">
        <w:rPr>
          <w:rFonts w:ascii="Book Antiqua" w:hAnsi="Book Antiqua" w:cstheme="majorBidi"/>
          <w:iCs/>
          <w:sz w:val="24"/>
          <w:szCs w:val="24"/>
          <w:vertAlign w:val="superscript"/>
        </w:rPr>
        <w:t>b</w:t>
      </w:r>
      <w:r w:rsidR="00042184" w:rsidRPr="00E25316">
        <w:rPr>
          <w:rFonts w:ascii="Book Antiqua" w:hAnsi="Book Antiqua" w:cstheme="majorBidi"/>
          <w:i/>
          <w:iCs/>
          <w:sz w:val="24"/>
          <w:szCs w:val="24"/>
        </w:rPr>
        <w:t>P</w:t>
      </w:r>
      <w:proofErr w:type="spellEnd"/>
      <w:r w:rsidR="00042184" w:rsidRPr="00E25316">
        <w:rPr>
          <w:rFonts w:ascii="Book Antiqua" w:hAnsi="Book Antiqua" w:cstheme="majorBidi"/>
          <w:i/>
          <w:iCs/>
          <w:sz w:val="24"/>
          <w:szCs w:val="24"/>
        </w:rPr>
        <w:t xml:space="preserve"> </w:t>
      </w:r>
      <w:r w:rsidR="00042184" w:rsidRPr="00E07C6E">
        <w:rPr>
          <w:rFonts w:ascii="Book Antiqua" w:hAnsi="Book Antiqua" w:cstheme="majorBidi"/>
          <w:iCs/>
          <w:sz w:val="24"/>
          <w:szCs w:val="24"/>
        </w:rPr>
        <w:t xml:space="preserve">&lt; 0.01, </w:t>
      </w:r>
      <w:proofErr w:type="spellStart"/>
      <w:r w:rsidR="00042184">
        <w:rPr>
          <w:rFonts w:ascii="Book Antiqua" w:hAnsi="Book Antiqua" w:cstheme="majorBidi"/>
          <w:iCs/>
          <w:sz w:val="24"/>
          <w:szCs w:val="24"/>
          <w:vertAlign w:val="superscript"/>
        </w:rPr>
        <w:t>c</w:t>
      </w:r>
      <w:r w:rsidR="00042184" w:rsidRPr="00E25316">
        <w:rPr>
          <w:rFonts w:ascii="Book Antiqua" w:hAnsi="Book Antiqua" w:cstheme="majorBidi"/>
          <w:i/>
          <w:iCs/>
          <w:sz w:val="24"/>
          <w:szCs w:val="24"/>
        </w:rPr>
        <w:t>P</w:t>
      </w:r>
      <w:proofErr w:type="spellEnd"/>
      <w:r w:rsidR="00042184" w:rsidRPr="00E25316">
        <w:rPr>
          <w:rFonts w:ascii="Book Antiqua" w:hAnsi="Book Antiqua" w:cstheme="majorBidi"/>
          <w:i/>
          <w:iCs/>
          <w:sz w:val="24"/>
          <w:szCs w:val="24"/>
        </w:rPr>
        <w:t xml:space="preserve"> </w:t>
      </w:r>
      <w:r w:rsidR="00042184" w:rsidRPr="00E07C6E">
        <w:rPr>
          <w:rFonts w:ascii="Book Antiqua" w:hAnsi="Book Antiqua" w:cstheme="majorBidi"/>
          <w:iCs/>
          <w:sz w:val="24"/>
          <w:szCs w:val="24"/>
        </w:rPr>
        <w:t>&lt; 0.001</w:t>
      </w:r>
      <w:r w:rsidR="00042184" w:rsidRPr="00E07C6E">
        <w:rPr>
          <w:rFonts w:ascii="Book Antiqua" w:hAnsi="Book Antiqua" w:cstheme="majorBidi"/>
          <w:sz w:val="24"/>
          <w:szCs w:val="24"/>
        </w:rPr>
        <w:t>)</w:t>
      </w:r>
      <w:r w:rsidR="00480C6F" w:rsidRPr="00E25316">
        <w:rPr>
          <w:rFonts w:ascii="Book Antiqua" w:hAnsi="Book Antiqua" w:cstheme="majorBidi"/>
          <w:sz w:val="24"/>
          <w:szCs w:val="24"/>
        </w:rPr>
        <w:t>.</w:t>
      </w:r>
      <w:r w:rsidR="00042184">
        <w:rPr>
          <w:rFonts w:ascii="Book Antiqua" w:hAnsi="Book Antiqua" w:cstheme="majorBidi"/>
          <w:b/>
          <w:bCs/>
          <w:sz w:val="24"/>
          <w:szCs w:val="24"/>
        </w:rPr>
        <w:t xml:space="preserve"> </w:t>
      </w:r>
      <w:bookmarkStart w:id="153" w:name="OLE_LINK443"/>
      <w:r w:rsidR="00042184">
        <w:rPr>
          <w:rFonts w:ascii="Book Antiqua" w:hAnsi="Book Antiqua" w:cstheme="majorBidi"/>
          <w:sz w:val="24"/>
          <w:szCs w:val="24"/>
        </w:rPr>
        <w:t>ADMSC: A</w:t>
      </w:r>
      <w:r w:rsidR="00042184" w:rsidRPr="00E25316">
        <w:rPr>
          <w:rFonts w:ascii="Book Antiqua" w:hAnsi="Book Antiqua" w:cstheme="majorBidi"/>
          <w:sz w:val="24"/>
          <w:szCs w:val="24"/>
        </w:rPr>
        <w:t>dipose derived mesenchymal stem cell</w:t>
      </w:r>
      <w:r w:rsidR="00042184">
        <w:rPr>
          <w:rFonts w:ascii="Book Antiqua" w:hAnsi="Book Antiqua" w:cstheme="majorBidi"/>
          <w:sz w:val="24"/>
          <w:szCs w:val="24"/>
        </w:rPr>
        <w:t>; CM: C</w:t>
      </w:r>
      <w:r w:rsidR="00042184" w:rsidRPr="00E25316">
        <w:rPr>
          <w:rFonts w:ascii="Book Antiqua" w:hAnsi="Book Antiqua" w:cstheme="majorBidi"/>
          <w:sz w:val="24"/>
          <w:szCs w:val="24"/>
        </w:rPr>
        <w:t>onditioned media.</w:t>
      </w:r>
      <w:bookmarkEnd w:id="153"/>
    </w:p>
    <w:p w14:paraId="3208FA4F" w14:textId="77777777" w:rsidR="00042184" w:rsidRDefault="00042184">
      <w:pPr>
        <w:rPr>
          <w:rFonts w:ascii="Book Antiqua" w:hAnsi="Book Antiqua" w:cstheme="majorBidi"/>
          <w:sz w:val="24"/>
          <w:szCs w:val="24"/>
        </w:rPr>
      </w:pPr>
      <w:r>
        <w:rPr>
          <w:rFonts w:ascii="Book Antiqua" w:hAnsi="Book Antiqua" w:cstheme="majorBidi"/>
          <w:sz w:val="24"/>
          <w:szCs w:val="24"/>
        </w:rPr>
        <w:br w:type="page"/>
      </w:r>
    </w:p>
    <w:p w14:paraId="2561C9EF" w14:textId="77777777" w:rsidR="00480C6F" w:rsidRPr="00E25316" w:rsidRDefault="00480C6F" w:rsidP="00E25316">
      <w:pPr>
        <w:adjustRightInd w:val="0"/>
        <w:snapToGrid w:val="0"/>
        <w:spacing w:after="0" w:line="360" w:lineRule="auto"/>
        <w:jc w:val="both"/>
        <w:rPr>
          <w:rFonts w:ascii="Book Antiqua" w:hAnsi="Book Antiqua" w:cstheme="majorBidi"/>
          <w:b/>
          <w:bCs/>
          <w:sz w:val="24"/>
          <w:szCs w:val="24"/>
        </w:rPr>
      </w:pPr>
    </w:p>
    <w:p w14:paraId="3DDC6A07" w14:textId="6BBCBDD0" w:rsidR="00480C6F" w:rsidRPr="00E25316" w:rsidRDefault="0094403D" w:rsidP="00E25316">
      <w:pPr>
        <w:adjustRightInd w:val="0"/>
        <w:snapToGrid w:val="0"/>
        <w:spacing w:after="0" w:line="360" w:lineRule="auto"/>
        <w:jc w:val="both"/>
        <w:rPr>
          <w:rFonts w:ascii="Book Antiqua" w:hAnsi="Book Antiqua" w:cstheme="majorBidi"/>
          <w:b/>
          <w:bCs/>
          <w:sz w:val="24"/>
          <w:szCs w:val="24"/>
        </w:rPr>
      </w:pPr>
      <w:r w:rsidRPr="00E25316">
        <w:rPr>
          <w:rFonts w:ascii="Book Antiqua" w:hAnsi="Book Antiqua" w:cstheme="majorBidi"/>
          <w:b/>
          <w:bCs/>
          <w:noProof/>
          <w:sz w:val="24"/>
          <w:szCs w:val="24"/>
          <w:lang w:eastAsia="zh-CN"/>
        </w:rPr>
        <w:drawing>
          <wp:anchor distT="0" distB="0" distL="114300" distR="114300" simplePos="0" relativeHeight="251664384" behindDoc="0" locked="0" layoutInCell="1" allowOverlap="1" wp14:anchorId="2414C856" wp14:editId="3246DBC8">
            <wp:simplePos x="0" y="0"/>
            <wp:positionH relativeFrom="column">
              <wp:posOffset>0</wp:posOffset>
            </wp:positionH>
            <wp:positionV relativeFrom="paragraph">
              <wp:posOffset>5080</wp:posOffset>
            </wp:positionV>
            <wp:extent cx="5000625" cy="5901104"/>
            <wp:effectExtent l="0" t="0" r="317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00625" cy="5901104"/>
                    </a:xfrm>
                    <a:prstGeom prst="rect">
                      <a:avLst/>
                    </a:prstGeom>
                  </pic:spPr>
                </pic:pic>
              </a:graphicData>
            </a:graphic>
            <wp14:sizeRelH relativeFrom="page">
              <wp14:pctWidth>0</wp14:pctWidth>
            </wp14:sizeRelH>
            <wp14:sizeRelV relativeFrom="page">
              <wp14:pctHeight>0</wp14:pctHeight>
            </wp14:sizeRelV>
          </wp:anchor>
        </w:drawing>
      </w:r>
      <w:r w:rsidR="00480C6F" w:rsidRPr="00E25316">
        <w:rPr>
          <w:rFonts w:ascii="Book Antiqua" w:hAnsi="Book Antiqua" w:cstheme="majorBidi"/>
          <w:b/>
          <w:bCs/>
          <w:sz w:val="24"/>
          <w:szCs w:val="24"/>
        </w:rPr>
        <w:t xml:space="preserve">Figure 6 Expression of tumor suppressor genes and oncogenes in </w:t>
      </w:r>
      <w:r w:rsidR="00601F1D" w:rsidRPr="00E25316">
        <w:rPr>
          <w:rFonts w:ascii="Book Antiqua" w:hAnsi="Book Antiqua" w:cstheme="majorBidi"/>
          <w:b/>
          <w:bCs/>
          <w:sz w:val="24"/>
          <w:szCs w:val="24"/>
        </w:rPr>
        <w:t>hepatocellular carcinoma</w:t>
      </w:r>
      <w:r w:rsidR="00480C6F" w:rsidRPr="00E25316">
        <w:rPr>
          <w:rFonts w:ascii="Book Antiqua" w:hAnsi="Book Antiqua" w:cstheme="majorBidi"/>
          <w:b/>
          <w:bCs/>
          <w:sz w:val="24"/>
          <w:szCs w:val="24"/>
        </w:rPr>
        <w:t xml:space="preserve"> cells</w:t>
      </w:r>
      <w:r w:rsidR="00480C6F" w:rsidRPr="00E25316">
        <w:rPr>
          <w:rFonts w:ascii="Book Antiqua" w:hAnsi="Book Antiqua" w:cstheme="majorBidi"/>
          <w:sz w:val="24"/>
          <w:szCs w:val="24"/>
        </w:rPr>
        <w:t xml:space="preserve">. </w:t>
      </w:r>
      <w:r w:rsidR="00042184" w:rsidRPr="00E25316">
        <w:rPr>
          <w:rFonts w:ascii="Book Antiqua" w:hAnsi="Book Antiqua" w:cstheme="majorBidi"/>
          <w:sz w:val="24"/>
          <w:szCs w:val="24"/>
        </w:rPr>
        <w:t>Hepatocellular carcinoma (HCC)</w:t>
      </w:r>
      <w:r w:rsidR="00480C6F" w:rsidRPr="00E25316">
        <w:rPr>
          <w:rFonts w:ascii="Book Antiqua" w:hAnsi="Book Antiqua" w:cstheme="majorBidi"/>
          <w:sz w:val="24"/>
          <w:szCs w:val="24"/>
        </w:rPr>
        <w:t xml:space="preserve"> cells (</w:t>
      </w:r>
      <w:r w:rsidR="00042184" w:rsidRPr="00E25316">
        <w:rPr>
          <w:rFonts w:ascii="Book Antiqua" w:hAnsi="Book Antiqua" w:cstheme="majorBidi"/>
          <w:sz w:val="24"/>
          <w:szCs w:val="24"/>
        </w:rPr>
        <w:t>2</w:t>
      </w:r>
      <w:r w:rsidR="00042184">
        <w:rPr>
          <w:rFonts w:ascii="Book Antiqua" w:hAnsi="Book Antiqua" w:cstheme="majorBidi"/>
          <w:sz w:val="24"/>
          <w:szCs w:val="24"/>
        </w:rPr>
        <w:t xml:space="preserve"> × </w:t>
      </w:r>
      <w:r w:rsidR="00042184" w:rsidRPr="00E25316">
        <w:rPr>
          <w:rFonts w:ascii="Book Antiqua" w:hAnsi="Book Antiqua" w:cstheme="majorBidi"/>
          <w:sz w:val="24"/>
          <w:szCs w:val="24"/>
        </w:rPr>
        <w:t>10</w:t>
      </w:r>
      <w:r w:rsidR="00042184" w:rsidRPr="00E25316">
        <w:rPr>
          <w:rFonts w:ascii="Book Antiqua" w:hAnsi="Book Antiqua" w:cstheme="majorBidi"/>
          <w:sz w:val="24"/>
          <w:szCs w:val="24"/>
          <w:vertAlign w:val="superscript"/>
        </w:rPr>
        <w:t>5</w:t>
      </w:r>
      <w:r w:rsidR="00480C6F" w:rsidRPr="00E25316">
        <w:rPr>
          <w:rFonts w:ascii="Book Antiqua" w:hAnsi="Book Antiqua" w:cstheme="majorBidi"/>
          <w:sz w:val="24"/>
          <w:szCs w:val="24"/>
        </w:rPr>
        <w:t>) were seeded in 6 well co</w:t>
      </w:r>
      <w:r w:rsidR="00042184">
        <w:rPr>
          <w:rFonts w:ascii="Book Antiqua" w:hAnsi="Book Antiqua" w:cstheme="majorBidi"/>
          <w:sz w:val="24"/>
          <w:szCs w:val="24"/>
        </w:rPr>
        <w:t>-</w:t>
      </w:r>
      <w:r w:rsidR="00480C6F" w:rsidRPr="00E25316">
        <w:rPr>
          <w:rFonts w:ascii="Book Antiqua" w:hAnsi="Book Antiqua" w:cstheme="majorBidi"/>
          <w:sz w:val="24"/>
          <w:szCs w:val="24"/>
        </w:rPr>
        <w:t xml:space="preserve">culture plates in the presence or absence of </w:t>
      </w:r>
      <w:r w:rsidR="00042184" w:rsidRPr="00E25316">
        <w:rPr>
          <w:rFonts w:ascii="Book Antiqua" w:hAnsi="Book Antiqua" w:cstheme="majorBidi"/>
          <w:sz w:val="24"/>
          <w:szCs w:val="24"/>
        </w:rPr>
        <w:t>adipose derived mesenchymal stem cells (ADMSCs)</w:t>
      </w:r>
      <w:r w:rsidR="00042184">
        <w:rPr>
          <w:rFonts w:ascii="Book Antiqua" w:hAnsi="Book Antiqua" w:cstheme="majorBidi"/>
          <w:sz w:val="24"/>
          <w:szCs w:val="24"/>
        </w:rPr>
        <w:t xml:space="preserve"> and undiluted ADMSC</w:t>
      </w:r>
      <w:r w:rsidR="00480C6F" w:rsidRPr="00E25316">
        <w:rPr>
          <w:rFonts w:ascii="Book Antiqua" w:hAnsi="Book Antiqua" w:cstheme="majorBidi"/>
          <w:sz w:val="24"/>
          <w:szCs w:val="24"/>
        </w:rPr>
        <w:t xml:space="preserve"> </w:t>
      </w:r>
      <w:r w:rsidR="00042184">
        <w:rPr>
          <w:rFonts w:ascii="Book Antiqua" w:hAnsi="Book Antiqua" w:cstheme="majorBidi"/>
          <w:sz w:val="24"/>
          <w:szCs w:val="24"/>
        </w:rPr>
        <w:t>conditioned media</w:t>
      </w:r>
      <w:r w:rsidR="00042184" w:rsidRPr="00E25316">
        <w:rPr>
          <w:rFonts w:ascii="Book Antiqua" w:hAnsi="Book Antiqua" w:cstheme="majorBidi"/>
          <w:sz w:val="24"/>
          <w:szCs w:val="24"/>
        </w:rPr>
        <w:t xml:space="preserve"> </w:t>
      </w:r>
      <w:r w:rsidR="00042184">
        <w:rPr>
          <w:rFonts w:ascii="Book Antiqua" w:hAnsi="Book Antiqua" w:cstheme="majorBidi"/>
          <w:sz w:val="24"/>
          <w:szCs w:val="24"/>
        </w:rPr>
        <w:t>(</w:t>
      </w:r>
      <w:r w:rsidR="00042184" w:rsidRPr="00E25316">
        <w:rPr>
          <w:rFonts w:ascii="Book Antiqua" w:hAnsi="Book Antiqua" w:cstheme="majorBidi"/>
          <w:sz w:val="24"/>
          <w:szCs w:val="24"/>
        </w:rPr>
        <w:t>CM</w:t>
      </w:r>
      <w:r w:rsidR="00042184">
        <w:rPr>
          <w:rFonts w:ascii="Book Antiqua" w:hAnsi="Book Antiqua" w:cstheme="majorBidi"/>
          <w:sz w:val="24"/>
          <w:szCs w:val="24"/>
        </w:rPr>
        <w:t>)</w:t>
      </w:r>
      <w:r w:rsidR="00480C6F" w:rsidRPr="00E25316">
        <w:rPr>
          <w:rFonts w:ascii="Book Antiqua" w:hAnsi="Book Antiqua" w:cstheme="majorBidi"/>
          <w:sz w:val="24"/>
          <w:szCs w:val="24"/>
        </w:rPr>
        <w:t xml:space="preserve"> for 48 h. The mRNA expression of tumor suppressor genes P53/RB, oncogene c-</w:t>
      </w:r>
      <w:proofErr w:type="spellStart"/>
      <w:r w:rsidR="00480C6F" w:rsidRPr="00E25316">
        <w:rPr>
          <w:rFonts w:ascii="Book Antiqua" w:hAnsi="Book Antiqua" w:cstheme="majorBidi"/>
          <w:sz w:val="24"/>
          <w:szCs w:val="24"/>
        </w:rPr>
        <w:t>Myc</w:t>
      </w:r>
      <w:proofErr w:type="spellEnd"/>
      <w:r w:rsidR="00480C6F" w:rsidRPr="00E25316">
        <w:rPr>
          <w:rFonts w:ascii="Book Antiqua" w:hAnsi="Book Antiqua" w:cstheme="majorBidi"/>
          <w:sz w:val="24"/>
          <w:szCs w:val="24"/>
        </w:rPr>
        <w:t xml:space="preserve"> and the enzymatic component of telomerase hTERT were assessed in (A) HepG2 and (B) PLC-PRF-5 cells after removal of ADMSCs in the case of co</w:t>
      </w:r>
      <w:r w:rsidR="00042184">
        <w:rPr>
          <w:rFonts w:ascii="Book Antiqua" w:hAnsi="Book Antiqua" w:cstheme="majorBidi"/>
          <w:sz w:val="24"/>
          <w:szCs w:val="24"/>
        </w:rPr>
        <w:t>-</w:t>
      </w:r>
      <w:r w:rsidR="00480C6F" w:rsidRPr="00E25316">
        <w:rPr>
          <w:rFonts w:ascii="Book Antiqua" w:hAnsi="Book Antiqua" w:cstheme="majorBidi"/>
          <w:sz w:val="24"/>
          <w:szCs w:val="24"/>
        </w:rPr>
        <w:t xml:space="preserve">culture by RT-PCR. Data are represented as mean ± SD of five </w:t>
      </w:r>
      <w:r w:rsidR="00480C6F" w:rsidRPr="00E25316">
        <w:rPr>
          <w:rFonts w:ascii="Book Antiqua" w:hAnsi="Book Antiqua" w:cstheme="majorBidi"/>
          <w:sz w:val="24"/>
          <w:szCs w:val="24"/>
        </w:rPr>
        <w:lastRenderedPageBreak/>
        <w:t xml:space="preserve">independent experiments, each repeated in triplicates </w:t>
      </w:r>
      <w:r w:rsidR="00042184" w:rsidRPr="00E25316">
        <w:rPr>
          <w:rFonts w:ascii="Book Antiqua" w:hAnsi="Book Antiqua" w:cstheme="majorBidi"/>
          <w:sz w:val="24"/>
          <w:szCs w:val="24"/>
        </w:rPr>
        <w:t>(</w:t>
      </w:r>
      <w:proofErr w:type="spellStart"/>
      <w:r w:rsidR="00042184">
        <w:rPr>
          <w:rFonts w:ascii="Book Antiqua" w:hAnsi="Book Antiqua" w:cstheme="majorBidi"/>
          <w:iCs/>
          <w:sz w:val="24"/>
          <w:szCs w:val="24"/>
          <w:vertAlign w:val="superscript"/>
        </w:rPr>
        <w:t>a</w:t>
      </w:r>
      <w:r w:rsidR="00042184" w:rsidRPr="00E25316">
        <w:rPr>
          <w:rFonts w:ascii="Book Antiqua" w:hAnsi="Book Antiqua" w:cstheme="majorBidi"/>
          <w:i/>
          <w:iCs/>
          <w:sz w:val="24"/>
          <w:szCs w:val="24"/>
        </w:rPr>
        <w:t>P</w:t>
      </w:r>
      <w:proofErr w:type="spellEnd"/>
      <w:r w:rsidR="00042184">
        <w:rPr>
          <w:rFonts w:ascii="Book Antiqua" w:hAnsi="Book Antiqua" w:cstheme="majorBidi"/>
          <w:iCs/>
          <w:sz w:val="24"/>
          <w:szCs w:val="24"/>
        </w:rPr>
        <w:t xml:space="preserve"> &lt; 0.05,</w:t>
      </w:r>
      <w:r w:rsidR="00042184" w:rsidRPr="00E07C6E">
        <w:rPr>
          <w:rFonts w:ascii="Book Antiqua" w:hAnsi="Book Antiqua" w:cstheme="majorBidi"/>
          <w:iCs/>
          <w:sz w:val="24"/>
          <w:szCs w:val="24"/>
        </w:rPr>
        <w:t xml:space="preserve"> </w:t>
      </w:r>
      <w:proofErr w:type="spellStart"/>
      <w:r w:rsidR="00042184">
        <w:rPr>
          <w:rFonts w:ascii="Book Antiqua" w:hAnsi="Book Antiqua" w:cstheme="majorBidi"/>
          <w:iCs/>
          <w:sz w:val="24"/>
          <w:szCs w:val="24"/>
          <w:vertAlign w:val="superscript"/>
        </w:rPr>
        <w:t>b</w:t>
      </w:r>
      <w:r w:rsidR="00042184" w:rsidRPr="00E25316">
        <w:rPr>
          <w:rFonts w:ascii="Book Antiqua" w:hAnsi="Book Antiqua" w:cstheme="majorBidi"/>
          <w:i/>
          <w:iCs/>
          <w:sz w:val="24"/>
          <w:szCs w:val="24"/>
        </w:rPr>
        <w:t>P</w:t>
      </w:r>
      <w:proofErr w:type="spellEnd"/>
      <w:r w:rsidR="00042184" w:rsidRPr="00E25316">
        <w:rPr>
          <w:rFonts w:ascii="Book Antiqua" w:hAnsi="Book Antiqua" w:cstheme="majorBidi"/>
          <w:i/>
          <w:iCs/>
          <w:sz w:val="24"/>
          <w:szCs w:val="24"/>
        </w:rPr>
        <w:t xml:space="preserve"> </w:t>
      </w:r>
      <w:r w:rsidR="00042184" w:rsidRPr="00E07C6E">
        <w:rPr>
          <w:rFonts w:ascii="Book Antiqua" w:hAnsi="Book Antiqua" w:cstheme="majorBidi"/>
          <w:iCs/>
          <w:sz w:val="24"/>
          <w:szCs w:val="24"/>
        </w:rPr>
        <w:t xml:space="preserve">&lt; 0.01, </w:t>
      </w:r>
      <w:proofErr w:type="spellStart"/>
      <w:r w:rsidR="00042184">
        <w:rPr>
          <w:rFonts w:ascii="Book Antiqua" w:hAnsi="Book Antiqua" w:cstheme="majorBidi"/>
          <w:iCs/>
          <w:sz w:val="24"/>
          <w:szCs w:val="24"/>
          <w:vertAlign w:val="superscript"/>
        </w:rPr>
        <w:t>c</w:t>
      </w:r>
      <w:r w:rsidR="00042184" w:rsidRPr="00E25316">
        <w:rPr>
          <w:rFonts w:ascii="Book Antiqua" w:hAnsi="Book Antiqua" w:cstheme="majorBidi"/>
          <w:i/>
          <w:iCs/>
          <w:sz w:val="24"/>
          <w:szCs w:val="24"/>
        </w:rPr>
        <w:t>P</w:t>
      </w:r>
      <w:proofErr w:type="spellEnd"/>
      <w:r w:rsidR="00042184" w:rsidRPr="00E25316">
        <w:rPr>
          <w:rFonts w:ascii="Book Antiqua" w:hAnsi="Book Antiqua" w:cstheme="majorBidi"/>
          <w:i/>
          <w:iCs/>
          <w:sz w:val="24"/>
          <w:szCs w:val="24"/>
        </w:rPr>
        <w:t xml:space="preserve"> </w:t>
      </w:r>
      <w:r w:rsidR="00042184" w:rsidRPr="00E07C6E">
        <w:rPr>
          <w:rFonts w:ascii="Book Antiqua" w:hAnsi="Book Antiqua" w:cstheme="majorBidi"/>
          <w:iCs/>
          <w:sz w:val="24"/>
          <w:szCs w:val="24"/>
        </w:rPr>
        <w:t>&lt; 0.001</w:t>
      </w:r>
      <w:r w:rsidR="00042184" w:rsidRPr="00E07C6E">
        <w:rPr>
          <w:rFonts w:ascii="Book Antiqua" w:hAnsi="Book Antiqua" w:cstheme="majorBidi"/>
          <w:sz w:val="24"/>
          <w:szCs w:val="24"/>
        </w:rPr>
        <w:t>)</w:t>
      </w:r>
      <w:r w:rsidR="00042184">
        <w:rPr>
          <w:rFonts w:ascii="Book Antiqua" w:hAnsi="Book Antiqua" w:cstheme="majorBidi"/>
          <w:sz w:val="24"/>
          <w:szCs w:val="24"/>
        </w:rPr>
        <w:t>. ADMSC: A</w:t>
      </w:r>
      <w:r w:rsidR="00042184" w:rsidRPr="00E25316">
        <w:rPr>
          <w:rFonts w:ascii="Book Antiqua" w:hAnsi="Book Antiqua" w:cstheme="majorBidi"/>
          <w:sz w:val="24"/>
          <w:szCs w:val="24"/>
        </w:rPr>
        <w:t>dipose derived mesenchymal stem cell</w:t>
      </w:r>
      <w:r w:rsidR="00042184">
        <w:rPr>
          <w:rFonts w:ascii="Book Antiqua" w:hAnsi="Book Antiqua" w:cstheme="majorBidi"/>
          <w:sz w:val="24"/>
          <w:szCs w:val="24"/>
        </w:rPr>
        <w:t>; CM: C</w:t>
      </w:r>
      <w:r w:rsidR="00042184" w:rsidRPr="00E25316">
        <w:rPr>
          <w:rFonts w:ascii="Book Antiqua" w:hAnsi="Book Antiqua" w:cstheme="majorBidi"/>
          <w:sz w:val="24"/>
          <w:szCs w:val="24"/>
        </w:rPr>
        <w:t>onditioned media.</w:t>
      </w:r>
    </w:p>
    <w:p w14:paraId="4BDC5919" w14:textId="77777777" w:rsidR="00176FA2" w:rsidRPr="00E25316" w:rsidRDefault="00176FA2" w:rsidP="00E25316">
      <w:pPr>
        <w:adjustRightInd w:val="0"/>
        <w:snapToGrid w:val="0"/>
        <w:spacing w:after="0" w:line="360" w:lineRule="auto"/>
        <w:jc w:val="both"/>
        <w:rPr>
          <w:rFonts w:ascii="Book Antiqua" w:hAnsi="Book Antiqua" w:cstheme="majorBidi"/>
          <w:b/>
          <w:bCs/>
          <w:sz w:val="24"/>
          <w:szCs w:val="24"/>
        </w:rPr>
      </w:pPr>
      <w:r w:rsidRPr="00E25316">
        <w:rPr>
          <w:rFonts w:ascii="Book Antiqua" w:hAnsi="Book Antiqua" w:cstheme="majorBidi"/>
          <w:b/>
          <w:bCs/>
          <w:sz w:val="24"/>
          <w:szCs w:val="24"/>
        </w:rPr>
        <w:br w:type="page"/>
      </w:r>
    </w:p>
    <w:p w14:paraId="5F52E3A7" w14:textId="7647754C" w:rsidR="00480C6F" w:rsidRPr="00E25316" w:rsidRDefault="002E3619" w:rsidP="0069464B">
      <w:pPr>
        <w:adjustRightInd w:val="0"/>
        <w:snapToGrid w:val="0"/>
        <w:spacing w:after="0" w:line="360" w:lineRule="auto"/>
        <w:jc w:val="both"/>
        <w:outlineLvl w:val="0"/>
        <w:rPr>
          <w:rFonts w:ascii="Book Antiqua" w:hAnsi="Book Antiqua" w:cstheme="majorBidi"/>
          <w:sz w:val="24"/>
          <w:szCs w:val="24"/>
        </w:rPr>
      </w:pPr>
      <w:r>
        <w:rPr>
          <w:rFonts w:ascii="Book Antiqua" w:hAnsi="Book Antiqua" w:cstheme="majorBidi"/>
          <w:b/>
          <w:bCs/>
          <w:sz w:val="24"/>
          <w:szCs w:val="24"/>
        </w:rPr>
        <w:lastRenderedPageBreak/>
        <w:t xml:space="preserve">Table 1 </w:t>
      </w:r>
      <w:r w:rsidR="00480C6F" w:rsidRPr="00E25316">
        <w:rPr>
          <w:rFonts w:ascii="Book Antiqua" w:hAnsi="Book Antiqua" w:cstheme="majorBidi"/>
          <w:b/>
          <w:bCs/>
          <w:sz w:val="24"/>
          <w:szCs w:val="24"/>
        </w:rPr>
        <w:t>List of primers sequenc</w:t>
      </w:r>
      <w:r>
        <w:rPr>
          <w:rFonts w:ascii="Book Antiqua" w:hAnsi="Book Antiqua" w:cstheme="majorBidi"/>
          <w:b/>
          <w:bCs/>
          <w:sz w:val="24"/>
          <w:szCs w:val="24"/>
        </w:rPr>
        <w:t>es for real t</w:t>
      </w:r>
      <w:r w:rsidR="00480C6F" w:rsidRPr="00E25316">
        <w:rPr>
          <w:rFonts w:ascii="Book Antiqua" w:hAnsi="Book Antiqua" w:cstheme="majorBidi"/>
          <w:b/>
          <w:bCs/>
          <w:sz w:val="24"/>
          <w:szCs w:val="24"/>
        </w:rPr>
        <w:t>ime PCR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5218"/>
      </w:tblGrid>
      <w:tr w:rsidR="00480C6F" w:rsidRPr="00E25316" w14:paraId="6259556E" w14:textId="77777777" w:rsidTr="002E3619">
        <w:tc>
          <w:tcPr>
            <w:tcW w:w="0" w:type="auto"/>
            <w:tcBorders>
              <w:top w:val="single" w:sz="4" w:space="0" w:color="auto"/>
              <w:bottom w:val="single" w:sz="4" w:space="0" w:color="auto"/>
            </w:tcBorders>
            <w:vAlign w:val="bottom"/>
          </w:tcPr>
          <w:p w14:paraId="09F47A21" w14:textId="77777777" w:rsidR="00480C6F" w:rsidRPr="002E3619" w:rsidRDefault="00480C6F" w:rsidP="00E25316">
            <w:pPr>
              <w:adjustRightInd w:val="0"/>
              <w:snapToGrid w:val="0"/>
              <w:spacing w:line="360" w:lineRule="auto"/>
              <w:jc w:val="both"/>
              <w:textAlignment w:val="bottom"/>
              <w:rPr>
                <w:rFonts w:ascii="Book Antiqua" w:hAnsi="Book Antiqua" w:cstheme="majorBidi"/>
                <w:b/>
                <w:sz w:val="24"/>
                <w:szCs w:val="24"/>
              </w:rPr>
            </w:pPr>
            <w:r w:rsidRPr="002E3619">
              <w:rPr>
                <w:rFonts w:ascii="Book Antiqua" w:hAnsi="Book Antiqua" w:cstheme="majorBidi"/>
                <w:b/>
                <w:color w:val="000000"/>
                <w:kern w:val="24"/>
                <w:sz w:val="24"/>
                <w:szCs w:val="24"/>
              </w:rPr>
              <w:t>Primer</w:t>
            </w:r>
          </w:p>
        </w:tc>
        <w:tc>
          <w:tcPr>
            <w:tcW w:w="0" w:type="auto"/>
            <w:tcBorders>
              <w:top w:val="single" w:sz="4" w:space="0" w:color="auto"/>
              <w:bottom w:val="single" w:sz="4" w:space="0" w:color="auto"/>
            </w:tcBorders>
            <w:vAlign w:val="bottom"/>
          </w:tcPr>
          <w:p w14:paraId="02FDEC27" w14:textId="5D0BF983" w:rsidR="00480C6F" w:rsidRPr="002E3619" w:rsidRDefault="002E3619" w:rsidP="002E3619">
            <w:pPr>
              <w:adjustRightInd w:val="0"/>
              <w:snapToGrid w:val="0"/>
              <w:spacing w:line="360" w:lineRule="auto"/>
              <w:jc w:val="center"/>
              <w:textAlignment w:val="bottom"/>
              <w:rPr>
                <w:rFonts w:ascii="Book Antiqua" w:hAnsi="Book Antiqua" w:cstheme="majorBidi"/>
                <w:b/>
                <w:sz w:val="24"/>
                <w:szCs w:val="24"/>
              </w:rPr>
            </w:pPr>
            <w:r w:rsidRPr="002E3619">
              <w:rPr>
                <w:rFonts w:ascii="Book Antiqua" w:hAnsi="Book Antiqua" w:cstheme="majorBidi"/>
                <w:b/>
                <w:color w:val="000000"/>
                <w:kern w:val="24"/>
                <w:sz w:val="24"/>
                <w:szCs w:val="24"/>
              </w:rPr>
              <w:t>S</w:t>
            </w:r>
            <w:r w:rsidR="00480C6F" w:rsidRPr="002E3619">
              <w:rPr>
                <w:rFonts w:ascii="Book Antiqua" w:hAnsi="Book Antiqua" w:cstheme="majorBidi"/>
                <w:b/>
                <w:color w:val="000000"/>
                <w:kern w:val="24"/>
                <w:sz w:val="24"/>
                <w:szCs w:val="24"/>
              </w:rPr>
              <w:t>equence</w:t>
            </w:r>
          </w:p>
        </w:tc>
      </w:tr>
      <w:tr w:rsidR="00480C6F" w:rsidRPr="00E25316" w14:paraId="2D2FA76E" w14:textId="77777777" w:rsidTr="002E3619">
        <w:tc>
          <w:tcPr>
            <w:tcW w:w="0" w:type="auto"/>
            <w:tcBorders>
              <w:top w:val="single" w:sz="4" w:space="0" w:color="auto"/>
            </w:tcBorders>
            <w:vAlign w:val="bottom"/>
          </w:tcPr>
          <w:p w14:paraId="182F3ED3" w14:textId="77777777" w:rsidR="00480C6F" w:rsidRPr="00E25316" w:rsidRDefault="00480C6F" w:rsidP="00E25316">
            <w:pPr>
              <w:adjustRightInd w:val="0"/>
              <w:snapToGrid w:val="0"/>
              <w:spacing w:line="360" w:lineRule="auto"/>
              <w:jc w:val="both"/>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GAPDH F</w:t>
            </w:r>
          </w:p>
        </w:tc>
        <w:tc>
          <w:tcPr>
            <w:tcW w:w="0" w:type="auto"/>
            <w:tcBorders>
              <w:top w:val="single" w:sz="4" w:space="0" w:color="auto"/>
            </w:tcBorders>
            <w:vAlign w:val="bottom"/>
          </w:tcPr>
          <w:p w14:paraId="6789D14F" w14:textId="77777777" w:rsidR="00480C6F" w:rsidRPr="00E25316" w:rsidRDefault="00480C6F" w:rsidP="002E3619">
            <w:pPr>
              <w:adjustRightInd w:val="0"/>
              <w:snapToGrid w:val="0"/>
              <w:spacing w:line="360" w:lineRule="auto"/>
              <w:jc w:val="center"/>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5'- GCACCACCAACTGCTTAGCA -3'</w:t>
            </w:r>
          </w:p>
        </w:tc>
      </w:tr>
      <w:tr w:rsidR="00480C6F" w:rsidRPr="00E25316" w14:paraId="6F467A0F" w14:textId="77777777" w:rsidTr="002E3619">
        <w:tc>
          <w:tcPr>
            <w:tcW w:w="0" w:type="auto"/>
            <w:vAlign w:val="bottom"/>
          </w:tcPr>
          <w:p w14:paraId="1836F7BD" w14:textId="77777777" w:rsidR="00480C6F" w:rsidRPr="00E25316" w:rsidRDefault="00480C6F" w:rsidP="00E25316">
            <w:pPr>
              <w:adjustRightInd w:val="0"/>
              <w:snapToGrid w:val="0"/>
              <w:spacing w:line="360" w:lineRule="auto"/>
              <w:jc w:val="both"/>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GAPDH R</w:t>
            </w:r>
          </w:p>
        </w:tc>
        <w:tc>
          <w:tcPr>
            <w:tcW w:w="0" w:type="auto"/>
            <w:vAlign w:val="bottom"/>
          </w:tcPr>
          <w:p w14:paraId="0FCAB9CC" w14:textId="77777777" w:rsidR="00480C6F" w:rsidRPr="00E25316" w:rsidRDefault="00480C6F" w:rsidP="002E3619">
            <w:pPr>
              <w:adjustRightInd w:val="0"/>
              <w:snapToGrid w:val="0"/>
              <w:spacing w:line="360" w:lineRule="auto"/>
              <w:jc w:val="center"/>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5'- CTTCCACGATACCAAAGTTGTCAT -3'</w:t>
            </w:r>
          </w:p>
        </w:tc>
      </w:tr>
      <w:tr w:rsidR="00480C6F" w:rsidRPr="00E25316" w14:paraId="0CE17F0F" w14:textId="77777777" w:rsidTr="002E3619">
        <w:tc>
          <w:tcPr>
            <w:tcW w:w="0" w:type="auto"/>
            <w:vAlign w:val="bottom"/>
          </w:tcPr>
          <w:p w14:paraId="7DC57F11" w14:textId="77777777" w:rsidR="00480C6F" w:rsidRPr="00E25316" w:rsidRDefault="00480C6F" w:rsidP="00E25316">
            <w:pPr>
              <w:adjustRightInd w:val="0"/>
              <w:snapToGrid w:val="0"/>
              <w:spacing w:line="360" w:lineRule="auto"/>
              <w:jc w:val="both"/>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AFP F</w:t>
            </w:r>
          </w:p>
        </w:tc>
        <w:tc>
          <w:tcPr>
            <w:tcW w:w="0" w:type="auto"/>
            <w:vAlign w:val="bottom"/>
          </w:tcPr>
          <w:p w14:paraId="1CA8A57D" w14:textId="77777777" w:rsidR="00480C6F" w:rsidRPr="00E25316" w:rsidRDefault="00480C6F" w:rsidP="002E3619">
            <w:pPr>
              <w:adjustRightInd w:val="0"/>
              <w:snapToGrid w:val="0"/>
              <w:spacing w:line="360" w:lineRule="auto"/>
              <w:jc w:val="center"/>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5'- CAGCCACTTGTTGCCAACTC -3'</w:t>
            </w:r>
          </w:p>
        </w:tc>
      </w:tr>
      <w:tr w:rsidR="00480C6F" w:rsidRPr="00E25316" w14:paraId="3198C763" w14:textId="77777777" w:rsidTr="002E3619">
        <w:tc>
          <w:tcPr>
            <w:tcW w:w="0" w:type="auto"/>
            <w:vAlign w:val="bottom"/>
          </w:tcPr>
          <w:p w14:paraId="41D42356" w14:textId="77777777" w:rsidR="00480C6F" w:rsidRPr="00E25316" w:rsidRDefault="00480C6F" w:rsidP="00E25316">
            <w:pPr>
              <w:adjustRightInd w:val="0"/>
              <w:snapToGrid w:val="0"/>
              <w:spacing w:line="360" w:lineRule="auto"/>
              <w:jc w:val="both"/>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AFP R</w:t>
            </w:r>
          </w:p>
        </w:tc>
        <w:tc>
          <w:tcPr>
            <w:tcW w:w="0" w:type="auto"/>
            <w:vAlign w:val="bottom"/>
          </w:tcPr>
          <w:p w14:paraId="025C7FA0" w14:textId="77777777" w:rsidR="00480C6F" w:rsidRPr="00E25316" w:rsidRDefault="00480C6F" w:rsidP="002E3619">
            <w:pPr>
              <w:adjustRightInd w:val="0"/>
              <w:snapToGrid w:val="0"/>
              <w:spacing w:line="360" w:lineRule="auto"/>
              <w:jc w:val="center"/>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5'- GGCCAACACCAGGGTTTACT -3'</w:t>
            </w:r>
          </w:p>
        </w:tc>
      </w:tr>
      <w:tr w:rsidR="00480C6F" w:rsidRPr="00E25316" w14:paraId="45D78DF7" w14:textId="77777777" w:rsidTr="002E3619">
        <w:tc>
          <w:tcPr>
            <w:tcW w:w="0" w:type="auto"/>
            <w:vAlign w:val="bottom"/>
          </w:tcPr>
          <w:p w14:paraId="4D25E587" w14:textId="77777777" w:rsidR="00480C6F" w:rsidRPr="00E25316" w:rsidRDefault="00480C6F" w:rsidP="00E25316">
            <w:pPr>
              <w:adjustRightInd w:val="0"/>
              <w:snapToGrid w:val="0"/>
              <w:spacing w:line="360" w:lineRule="auto"/>
              <w:jc w:val="both"/>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TIMP-1 F</w:t>
            </w:r>
          </w:p>
        </w:tc>
        <w:tc>
          <w:tcPr>
            <w:tcW w:w="0" w:type="auto"/>
            <w:vAlign w:val="bottom"/>
          </w:tcPr>
          <w:p w14:paraId="41E33E3D" w14:textId="77777777" w:rsidR="00480C6F" w:rsidRPr="00E25316" w:rsidRDefault="00480C6F" w:rsidP="002E3619">
            <w:pPr>
              <w:adjustRightInd w:val="0"/>
              <w:snapToGrid w:val="0"/>
              <w:spacing w:line="360" w:lineRule="auto"/>
              <w:jc w:val="center"/>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5'- GACCAAGATGTATAAAGGGTTCCAA -3'</w:t>
            </w:r>
          </w:p>
        </w:tc>
      </w:tr>
      <w:tr w:rsidR="00480C6F" w:rsidRPr="00E25316" w14:paraId="15287AB9" w14:textId="77777777" w:rsidTr="002E3619">
        <w:tc>
          <w:tcPr>
            <w:tcW w:w="0" w:type="auto"/>
            <w:vAlign w:val="bottom"/>
          </w:tcPr>
          <w:p w14:paraId="796E1478" w14:textId="77777777" w:rsidR="00480C6F" w:rsidRPr="00E25316" w:rsidRDefault="00480C6F" w:rsidP="00E25316">
            <w:pPr>
              <w:adjustRightInd w:val="0"/>
              <w:snapToGrid w:val="0"/>
              <w:spacing w:line="360" w:lineRule="auto"/>
              <w:jc w:val="both"/>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TIMP-1 R</w:t>
            </w:r>
          </w:p>
        </w:tc>
        <w:tc>
          <w:tcPr>
            <w:tcW w:w="0" w:type="auto"/>
            <w:vAlign w:val="bottom"/>
          </w:tcPr>
          <w:p w14:paraId="0F143456" w14:textId="77777777" w:rsidR="00480C6F" w:rsidRPr="00E25316" w:rsidRDefault="00480C6F" w:rsidP="002E3619">
            <w:pPr>
              <w:adjustRightInd w:val="0"/>
              <w:snapToGrid w:val="0"/>
              <w:spacing w:line="360" w:lineRule="auto"/>
              <w:jc w:val="center"/>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5'- GAAGTATCCGCAGACACTCTCCAT -3'</w:t>
            </w:r>
          </w:p>
        </w:tc>
      </w:tr>
      <w:tr w:rsidR="00480C6F" w:rsidRPr="00E25316" w14:paraId="257F6132" w14:textId="77777777" w:rsidTr="002E3619">
        <w:tc>
          <w:tcPr>
            <w:tcW w:w="0" w:type="auto"/>
            <w:vAlign w:val="bottom"/>
          </w:tcPr>
          <w:p w14:paraId="4CF8B684" w14:textId="77777777" w:rsidR="00480C6F" w:rsidRPr="00E25316" w:rsidRDefault="00480C6F" w:rsidP="00E25316">
            <w:pPr>
              <w:adjustRightInd w:val="0"/>
              <w:snapToGrid w:val="0"/>
              <w:spacing w:line="360" w:lineRule="auto"/>
              <w:jc w:val="both"/>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TIMP-2 F</w:t>
            </w:r>
          </w:p>
        </w:tc>
        <w:tc>
          <w:tcPr>
            <w:tcW w:w="0" w:type="auto"/>
            <w:vAlign w:val="bottom"/>
          </w:tcPr>
          <w:p w14:paraId="7C7EBF57" w14:textId="77777777" w:rsidR="00480C6F" w:rsidRPr="00E25316" w:rsidRDefault="00480C6F" w:rsidP="002E3619">
            <w:pPr>
              <w:adjustRightInd w:val="0"/>
              <w:snapToGrid w:val="0"/>
              <w:spacing w:line="360" w:lineRule="auto"/>
              <w:jc w:val="center"/>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5'- AGGCGTTTTGCAATGCAGAT -3'</w:t>
            </w:r>
          </w:p>
        </w:tc>
      </w:tr>
      <w:tr w:rsidR="00480C6F" w:rsidRPr="00E25316" w14:paraId="02148438" w14:textId="77777777" w:rsidTr="002E3619">
        <w:tc>
          <w:tcPr>
            <w:tcW w:w="0" w:type="auto"/>
            <w:vAlign w:val="bottom"/>
          </w:tcPr>
          <w:p w14:paraId="22C086EB" w14:textId="77777777" w:rsidR="00480C6F" w:rsidRPr="00E25316" w:rsidRDefault="00480C6F" w:rsidP="00E25316">
            <w:pPr>
              <w:adjustRightInd w:val="0"/>
              <w:snapToGrid w:val="0"/>
              <w:spacing w:line="360" w:lineRule="auto"/>
              <w:jc w:val="both"/>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 xml:space="preserve">TIMP-2 R </w:t>
            </w:r>
          </w:p>
        </w:tc>
        <w:tc>
          <w:tcPr>
            <w:tcW w:w="0" w:type="auto"/>
            <w:vAlign w:val="bottom"/>
          </w:tcPr>
          <w:p w14:paraId="4F04B159" w14:textId="77777777" w:rsidR="00480C6F" w:rsidRPr="00E25316" w:rsidRDefault="00480C6F" w:rsidP="002E3619">
            <w:pPr>
              <w:adjustRightInd w:val="0"/>
              <w:snapToGrid w:val="0"/>
              <w:spacing w:line="360" w:lineRule="auto"/>
              <w:jc w:val="center"/>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5'- TCCAGAGTCCACTTCCTTCTCACT -3'</w:t>
            </w:r>
          </w:p>
        </w:tc>
      </w:tr>
      <w:tr w:rsidR="00480C6F" w:rsidRPr="00E25316" w14:paraId="53A79786" w14:textId="77777777" w:rsidTr="002E3619">
        <w:tc>
          <w:tcPr>
            <w:tcW w:w="0" w:type="auto"/>
            <w:vAlign w:val="bottom"/>
          </w:tcPr>
          <w:p w14:paraId="6821067F" w14:textId="77777777" w:rsidR="00480C6F" w:rsidRPr="00E25316" w:rsidRDefault="00480C6F" w:rsidP="00E25316">
            <w:pPr>
              <w:adjustRightInd w:val="0"/>
              <w:snapToGrid w:val="0"/>
              <w:spacing w:line="360" w:lineRule="auto"/>
              <w:jc w:val="both"/>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TIMP-3 F</w:t>
            </w:r>
          </w:p>
        </w:tc>
        <w:tc>
          <w:tcPr>
            <w:tcW w:w="0" w:type="auto"/>
            <w:vAlign w:val="bottom"/>
          </w:tcPr>
          <w:p w14:paraId="56033225" w14:textId="77777777" w:rsidR="00480C6F" w:rsidRPr="00E25316" w:rsidRDefault="00480C6F" w:rsidP="002E3619">
            <w:pPr>
              <w:adjustRightInd w:val="0"/>
              <w:snapToGrid w:val="0"/>
              <w:spacing w:line="360" w:lineRule="auto"/>
              <w:jc w:val="center"/>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5'- CAGGACGCCTTCTGCAACTC -3'</w:t>
            </w:r>
          </w:p>
        </w:tc>
      </w:tr>
      <w:tr w:rsidR="00480C6F" w:rsidRPr="00E25316" w14:paraId="4385BE50" w14:textId="77777777" w:rsidTr="002E3619">
        <w:tc>
          <w:tcPr>
            <w:tcW w:w="0" w:type="auto"/>
            <w:vAlign w:val="bottom"/>
          </w:tcPr>
          <w:p w14:paraId="5F6CC09A" w14:textId="77777777" w:rsidR="00480C6F" w:rsidRPr="00E25316" w:rsidRDefault="00480C6F" w:rsidP="00E25316">
            <w:pPr>
              <w:adjustRightInd w:val="0"/>
              <w:snapToGrid w:val="0"/>
              <w:spacing w:line="360" w:lineRule="auto"/>
              <w:jc w:val="both"/>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TIMP-3 R</w:t>
            </w:r>
          </w:p>
        </w:tc>
        <w:tc>
          <w:tcPr>
            <w:tcW w:w="0" w:type="auto"/>
            <w:vAlign w:val="bottom"/>
          </w:tcPr>
          <w:p w14:paraId="6A25B460" w14:textId="77777777" w:rsidR="00480C6F" w:rsidRPr="00E25316" w:rsidRDefault="00480C6F" w:rsidP="002E3619">
            <w:pPr>
              <w:adjustRightInd w:val="0"/>
              <w:snapToGrid w:val="0"/>
              <w:spacing w:line="360" w:lineRule="auto"/>
              <w:jc w:val="center"/>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5'- AGCTTCTTCCCCACCACCTT -3'</w:t>
            </w:r>
          </w:p>
        </w:tc>
      </w:tr>
      <w:tr w:rsidR="00480C6F" w:rsidRPr="00E25316" w14:paraId="2EED1745" w14:textId="77777777" w:rsidTr="002E3619">
        <w:tc>
          <w:tcPr>
            <w:tcW w:w="0" w:type="auto"/>
            <w:vAlign w:val="bottom"/>
          </w:tcPr>
          <w:p w14:paraId="7CE2CB11" w14:textId="77777777" w:rsidR="00480C6F" w:rsidRPr="00E25316" w:rsidRDefault="00480C6F" w:rsidP="00E25316">
            <w:pPr>
              <w:adjustRightInd w:val="0"/>
              <w:snapToGrid w:val="0"/>
              <w:spacing w:line="360" w:lineRule="auto"/>
              <w:jc w:val="both"/>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P53 F</w:t>
            </w:r>
          </w:p>
        </w:tc>
        <w:tc>
          <w:tcPr>
            <w:tcW w:w="0" w:type="auto"/>
            <w:vAlign w:val="bottom"/>
          </w:tcPr>
          <w:p w14:paraId="23953A5F" w14:textId="77777777" w:rsidR="00480C6F" w:rsidRPr="00E25316" w:rsidRDefault="00480C6F" w:rsidP="002E3619">
            <w:pPr>
              <w:adjustRightInd w:val="0"/>
              <w:snapToGrid w:val="0"/>
              <w:spacing w:line="360" w:lineRule="auto"/>
              <w:jc w:val="center"/>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5'- CAAGCAATGGATGATTTGATGCT -3'</w:t>
            </w:r>
          </w:p>
        </w:tc>
      </w:tr>
      <w:tr w:rsidR="00480C6F" w:rsidRPr="00E25316" w14:paraId="128BE721" w14:textId="77777777" w:rsidTr="002E3619">
        <w:tc>
          <w:tcPr>
            <w:tcW w:w="0" w:type="auto"/>
            <w:vAlign w:val="bottom"/>
          </w:tcPr>
          <w:p w14:paraId="58A273DA" w14:textId="77777777" w:rsidR="00480C6F" w:rsidRPr="00E25316" w:rsidRDefault="00480C6F" w:rsidP="00E25316">
            <w:pPr>
              <w:adjustRightInd w:val="0"/>
              <w:snapToGrid w:val="0"/>
              <w:spacing w:line="360" w:lineRule="auto"/>
              <w:jc w:val="both"/>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P53 R</w:t>
            </w:r>
          </w:p>
        </w:tc>
        <w:tc>
          <w:tcPr>
            <w:tcW w:w="0" w:type="auto"/>
            <w:vAlign w:val="bottom"/>
          </w:tcPr>
          <w:p w14:paraId="6B435E77" w14:textId="77777777" w:rsidR="00480C6F" w:rsidRPr="00E25316" w:rsidRDefault="00480C6F" w:rsidP="002E3619">
            <w:pPr>
              <w:adjustRightInd w:val="0"/>
              <w:snapToGrid w:val="0"/>
              <w:spacing w:line="360" w:lineRule="auto"/>
              <w:jc w:val="center"/>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5'- TGGGTCTTCAGTGAACCATTGT -3'</w:t>
            </w:r>
          </w:p>
        </w:tc>
      </w:tr>
      <w:tr w:rsidR="00480C6F" w:rsidRPr="00E25316" w14:paraId="020BF5D3" w14:textId="77777777" w:rsidTr="002E3619">
        <w:tc>
          <w:tcPr>
            <w:tcW w:w="0" w:type="auto"/>
            <w:vAlign w:val="bottom"/>
          </w:tcPr>
          <w:p w14:paraId="1C2EA60C" w14:textId="77777777" w:rsidR="00480C6F" w:rsidRPr="00E25316" w:rsidRDefault="00480C6F" w:rsidP="00E25316">
            <w:pPr>
              <w:adjustRightInd w:val="0"/>
              <w:snapToGrid w:val="0"/>
              <w:spacing w:line="360" w:lineRule="auto"/>
              <w:jc w:val="both"/>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RB F</w:t>
            </w:r>
          </w:p>
        </w:tc>
        <w:tc>
          <w:tcPr>
            <w:tcW w:w="0" w:type="auto"/>
            <w:vAlign w:val="bottom"/>
          </w:tcPr>
          <w:p w14:paraId="44A4D1A8" w14:textId="77777777" w:rsidR="00480C6F" w:rsidRPr="00E25316" w:rsidRDefault="00480C6F" w:rsidP="002E3619">
            <w:pPr>
              <w:adjustRightInd w:val="0"/>
              <w:snapToGrid w:val="0"/>
              <w:spacing w:line="360" w:lineRule="auto"/>
              <w:jc w:val="center"/>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5'- GCAAATTGGAAAGGACATGTGA -3'</w:t>
            </w:r>
          </w:p>
        </w:tc>
      </w:tr>
      <w:tr w:rsidR="00480C6F" w:rsidRPr="00E25316" w14:paraId="017C733C" w14:textId="77777777" w:rsidTr="002E3619">
        <w:tc>
          <w:tcPr>
            <w:tcW w:w="0" w:type="auto"/>
            <w:vAlign w:val="bottom"/>
          </w:tcPr>
          <w:p w14:paraId="1FE24053" w14:textId="77777777" w:rsidR="00480C6F" w:rsidRPr="00E25316" w:rsidRDefault="00480C6F" w:rsidP="00E25316">
            <w:pPr>
              <w:adjustRightInd w:val="0"/>
              <w:snapToGrid w:val="0"/>
              <w:spacing w:line="360" w:lineRule="auto"/>
              <w:jc w:val="both"/>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RB R</w:t>
            </w:r>
          </w:p>
        </w:tc>
        <w:tc>
          <w:tcPr>
            <w:tcW w:w="0" w:type="auto"/>
            <w:vAlign w:val="bottom"/>
          </w:tcPr>
          <w:p w14:paraId="45CA6B20" w14:textId="77777777" w:rsidR="00480C6F" w:rsidRPr="00E25316" w:rsidRDefault="00480C6F" w:rsidP="002E3619">
            <w:pPr>
              <w:adjustRightInd w:val="0"/>
              <w:snapToGrid w:val="0"/>
              <w:spacing w:line="360" w:lineRule="auto"/>
              <w:jc w:val="center"/>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5'- GAAACTTTTAGCACCAATGCAGAA -3'</w:t>
            </w:r>
          </w:p>
        </w:tc>
      </w:tr>
      <w:tr w:rsidR="00480C6F" w:rsidRPr="00E25316" w14:paraId="709DC6C9" w14:textId="77777777" w:rsidTr="002E3619">
        <w:tc>
          <w:tcPr>
            <w:tcW w:w="0" w:type="auto"/>
            <w:vAlign w:val="bottom"/>
          </w:tcPr>
          <w:p w14:paraId="1E5D78A6" w14:textId="77777777" w:rsidR="00480C6F" w:rsidRPr="00E25316" w:rsidRDefault="00480C6F" w:rsidP="00E25316">
            <w:pPr>
              <w:adjustRightInd w:val="0"/>
              <w:snapToGrid w:val="0"/>
              <w:spacing w:line="360" w:lineRule="auto"/>
              <w:jc w:val="both"/>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C-</w:t>
            </w:r>
            <w:proofErr w:type="spellStart"/>
            <w:r w:rsidRPr="00E25316">
              <w:rPr>
                <w:rFonts w:ascii="Book Antiqua" w:hAnsi="Book Antiqua" w:cstheme="majorBidi"/>
                <w:color w:val="000000"/>
                <w:kern w:val="24"/>
                <w:sz w:val="24"/>
                <w:szCs w:val="24"/>
              </w:rPr>
              <w:t>Myc</w:t>
            </w:r>
            <w:proofErr w:type="spellEnd"/>
            <w:r w:rsidRPr="00E25316">
              <w:rPr>
                <w:rFonts w:ascii="Book Antiqua" w:hAnsi="Book Antiqua" w:cstheme="majorBidi"/>
                <w:color w:val="000000"/>
                <w:kern w:val="24"/>
                <w:sz w:val="24"/>
                <w:szCs w:val="24"/>
              </w:rPr>
              <w:t xml:space="preserve"> F</w:t>
            </w:r>
          </w:p>
        </w:tc>
        <w:tc>
          <w:tcPr>
            <w:tcW w:w="0" w:type="auto"/>
            <w:vAlign w:val="bottom"/>
          </w:tcPr>
          <w:p w14:paraId="02EA4676" w14:textId="77777777" w:rsidR="00480C6F" w:rsidRPr="00E25316" w:rsidRDefault="00480C6F" w:rsidP="002E3619">
            <w:pPr>
              <w:adjustRightInd w:val="0"/>
              <w:snapToGrid w:val="0"/>
              <w:spacing w:line="360" w:lineRule="auto"/>
              <w:jc w:val="center"/>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5'- CACCACCAGCAGCGACTCT -3'</w:t>
            </w:r>
          </w:p>
        </w:tc>
      </w:tr>
      <w:tr w:rsidR="00480C6F" w:rsidRPr="00E25316" w14:paraId="4B8103C6" w14:textId="77777777" w:rsidTr="002E3619">
        <w:tc>
          <w:tcPr>
            <w:tcW w:w="0" w:type="auto"/>
            <w:vAlign w:val="bottom"/>
          </w:tcPr>
          <w:p w14:paraId="6FE01221" w14:textId="77777777" w:rsidR="00480C6F" w:rsidRPr="00E25316" w:rsidRDefault="00480C6F" w:rsidP="00E25316">
            <w:pPr>
              <w:adjustRightInd w:val="0"/>
              <w:snapToGrid w:val="0"/>
              <w:spacing w:line="360" w:lineRule="auto"/>
              <w:jc w:val="both"/>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C-</w:t>
            </w:r>
            <w:proofErr w:type="spellStart"/>
            <w:r w:rsidRPr="00E25316">
              <w:rPr>
                <w:rFonts w:ascii="Book Antiqua" w:hAnsi="Book Antiqua" w:cstheme="majorBidi"/>
                <w:color w:val="000000"/>
                <w:kern w:val="24"/>
                <w:sz w:val="24"/>
                <w:szCs w:val="24"/>
              </w:rPr>
              <w:t>Myc</w:t>
            </w:r>
            <w:proofErr w:type="spellEnd"/>
            <w:r w:rsidRPr="00E25316">
              <w:rPr>
                <w:rFonts w:ascii="Book Antiqua" w:hAnsi="Book Antiqua" w:cstheme="majorBidi"/>
                <w:color w:val="000000"/>
                <w:kern w:val="24"/>
                <w:sz w:val="24"/>
                <w:szCs w:val="24"/>
              </w:rPr>
              <w:t xml:space="preserve"> R</w:t>
            </w:r>
          </w:p>
        </w:tc>
        <w:tc>
          <w:tcPr>
            <w:tcW w:w="0" w:type="auto"/>
            <w:vAlign w:val="bottom"/>
          </w:tcPr>
          <w:p w14:paraId="022473F4" w14:textId="77777777" w:rsidR="00480C6F" w:rsidRPr="00E25316" w:rsidRDefault="00480C6F" w:rsidP="002E3619">
            <w:pPr>
              <w:adjustRightInd w:val="0"/>
              <w:snapToGrid w:val="0"/>
              <w:spacing w:line="360" w:lineRule="auto"/>
              <w:jc w:val="center"/>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5'- TTCCACAGAAACAACATCGATTTC -3'</w:t>
            </w:r>
          </w:p>
        </w:tc>
      </w:tr>
      <w:tr w:rsidR="00480C6F" w:rsidRPr="00E25316" w14:paraId="7257A79C" w14:textId="77777777" w:rsidTr="002E3619">
        <w:tc>
          <w:tcPr>
            <w:tcW w:w="0" w:type="auto"/>
            <w:vAlign w:val="bottom"/>
          </w:tcPr>
          <w:p w14:paraId="2F7A9C3F" w14:textId="77777777" w:rsidR="00480C6F" w:rsidRPr="00E25316" w:rsidRDefault="00480C6F" w:rsidP="00E25316">
            <w:pPr>
              <w:adjustRightInd w:val="0"/>
              <w:snapToGrid w:val="0"/>
              <w:spacing w:line="360" w:lineRule="auto"/>
              <w:jc w:val="both"/>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hTERT F</w:t>
            </w:r>
          </w:p>
        </w:tc>
        <w:tc>
          <w:tcPr>
            <w:tcW w:w="0" w:type="auto"/>
            <w:vAlign w:val="bottom"/>
          </w:tcPr>
          <w:p w14:paraId="0DC8FB26" w14:textId="77777777" w:rsidR="00480C6F" w:rsidRPr="00E25316" w:rsidRDefault="00480C6F" w:rsidP="002E3619">
            <w:pPr>
              <w:adjustRightInd w:val="0"/>
              <w:snapToGrid w:val="0"/>
              <w:spacing w:line="360" w:lineRule="auto"/>
              <w:jc w:val="center"/>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5'- GACGTAGTCCATGTTCACAATCG -3'</w:t>
            </w:r>
          </w:p>
        </w:tc>
      </w:tr>
      <w:tr w:rsidR="00480C6F" w:rsidRPr="00E25316" w14:paraId="67FC3551" w14:textId="77777777" w:rsidTr="002E3619">
        <w:tc>
          <w:tcPr>
            <w:tcW w:w="0" w:type="auto"/>
            <w:vAlign w:val="bottom"/>
          </w:tcPr>
          <w:p w14:paraId="27C5FE77" w14:textId="77777777" w:rsidR="00480C6F" w:rsidRPr="00E25316" w:rsidRDefault="00480C6F" w:rsidP="00E25316">
            <w:pPr>
              <w:adjustRightInd w:val="0"/>
              <w:snapToGrid w:val="0"/>
              <w:spacing w:line="360" w:lineRule="auto"/>
              <w:jc w:val="both"/>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hTERT R</w:t>
            </w:r>
          </w:p>
        </w:tc>
        <w:tc>
          <w:tcPr>
            <w:tcW w:w="0" w:type="auto"/>
            <w:vAlign w:val="bottom"/>
          </w:tcPr>
          <w:p w14:paraId="71BFD932" w14:textId="77777777" w:rsidR="00480C6F" w:rsidRPr="00E25316" w:rsidRDefault="00480C6F" w:rsidP="002E3619">
            <w:pPr>
              <w:adjustRightInd w:val="0"/>
              <w:snapToGrid w:val="0"/>
              <w:spacing w:line="360" w:lineRule="auto"/>
              <w:jc w:val="center"/>
              <w:textAlignment w:val="bottom"/>
              <w:rPr>
                <w:rFonts w:ascii="Book Antiqua" w:hAnsi="Book Antiqua" w:cstheme="majorBidi"/>
                <w:sz w:val="24"/>
                <w:szCs w:val="24"/>
              </w:rPr>
            </w:pPr>
            <w:r w:rsidRPr="00E25316">
              <w:rPr>
                <w:rFonts w:ascii="Book Antiqua" w:hAnsi="Book Antiqua" w:cstheme="majorBidi"/>
                <w:color w:val="000000"/>
                <w:kern w:val="24"/>
                <w:sz w:val="24"/>
                <w:szCs w:val="24"/>
              </w:rPr>
              <w:t>5'- CGTCCAGACTCCGCTTCATC -3'</w:t>
            </w:r>
          </w:p>
        </w:tc>
      </w:tr>
    </w:tbl>
    <w:p w14:paraId="115A4944" w14:textId="77777777" w:rsidR="00882606" w:rsidRPr="00E25316" w:rsidRDefault="00882606" w:rsidP="00E25316">
      <w:pPr>
        <w:adjustRightInd w:val="0"/>
        <w:snapToGrid w:val="0"/>
        <w:spacing w:after="0" w:line="360" w:lineRule="auto"/>
        <w:jc w:val="both"/>
        <w:rPr>
          <w:rFonts w:ascii="Book Antiqua" w:hAnsi="Book Antiqua" w:cstheme="majorBidi"/>
          <w:b/>
          <w:bCs/>
          <w:sz w:val="24"/>
          <w:szCs w:val="24"/>
        </w:rPr>
      </w:pPr>
    </w:p>
    <w:sectPr w:rsidR="00882606" w:rsidRPr="00E25316" w:rsidSect="00EA4CF2">
      <w:headerReference w:type="default" r:id="rId16"/>
      <w:pgSz w:w="11907" w:h="16839" w:code="9"/>
      <w:pgMar w:top="1728" w:right="1728" w:bottom="1728"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C1CFD9" w14:textId="77777777" w:rsidR="00A47FB4" w:rsidRDefault="00A47FB4" w:rsidP="007D3D1C">
      <w:pPr>
        <w:spacing w:after="0" w:line="240" w:lineRule="auto"/>
      </w:pPr>
      <w:r>
        <w:separator/>
      </w:r>
    </w:p>
  </w:endnote>
  <w:endnote w:type="continuationSeparator" w:id="0">
    <w:p w14:paraId="164CBF6A" w14:textId="77777777" w:rsidR="00A47FB4" w:rsidRDefault="00A47FB4" w:rsidP="007D3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00"/>
    <w:family w:val="swiss"/>
    <w:notTrueType/>
    <w:pitch w:val="default"/>
    <w:sig w:usb0="00000003" w:usb1="00000000" w:usb2="00000000" w:usb3="00000000" w:csb0="00000001" w:csb1="00000000"/>
  </w:font>
  <w:font w:name="Helvetica">
    <w:panose1 w:val="020B05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D7F88" w14:textId="77777777" w:rsidR="00A47FB4" w:rsidRDefault="00A47FB4" w:rsidP="007D3D1C">
      <w:pPr>
        <w:spacing w:after="0" w:line="240" w:lineRule="auto"/>
      </w:pPr>
      <w:r>
        <w:separator/>
      </w:r>
    </w:p>
  </w:footnote>
  <w:footnote w:type="continuationSeparator" w:id="0">
    <w:p w14:paraId="7D57BC96" w14:textId="77777777" w:rsidR="00A47FB4" w:rsidRDefault="00A47FB4" w:rsidP="007D3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0C3AE" w14:textId="77777777" w:rsidR="002F08B9" w:rsidRDefault="002F08B9">
    <w:pPr>
      <w:pStyle w:val="Header"/>
      <w:jc w:val="right"/>
    </w:pPr>
  </w:p>
  <w:p w14:paraId="295FB896" w14:textId="77777777" w:rsidR="002F08B9" w:rsidRDefault="002F08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8B4FC7"/>
    <w:multiLevelType w:val="hybridMultilevel"/>
    <w:tmpl w:val="A5D8E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356"/>
    <w:rsid w:val="00011EA1"/>
    <w:rsid w:val="00022AAF"/>
    <w:rsid w:val="00025487"/>
    <w:rsid w:val="00027107"/>
    <w:rsid w:val="000307FC"/>
    <w:rsid w:val="00032300"/>
    <w:rsid w:val="0004168B"/>
    <w:rsid w:val="00042184"/>
    <w:rsid w:val="000450A2"/>
    <w:rsid w:val="00045C7F"/>
    <w:rsid w:val="00046305"/>
    <w:rsid w:val="00064CF4"/>
    <w:rsid w:val="0007404E"/>
    <w:rsid w:val="0007447B"/>
    <w:rsid w:val="00075930"/>
    <w:rsid w:val="000769E4"/>
    <w:rsid w:val="00077AB8"/>
    <w:rsid w:val="000851DA"/>
    <w:rsid w:val="00087833"/>
    <w:rsid w:val="00087CE7"/>
    <w:rsid w:val="00092184"/>
    <w:rsid w:val="000A174D"/>
    <w:rsid w:val="000A48FF"/>
    <w:rsid w:val="000D0F3E"/>
    <w:rsid w:val="000D20A4"/>
    <w:rsid w:val="000D5DCF"/>
    <w:rsid w:val="000E3792"/>
    <w:rsid w:val="000E7785"/>
    <w:rsid w:val="000F1040"/>
    <w:rsid w:val="000F3E83"/>
    <w:rsid w:val="00102002"/>
    <w:rsid w:val="001020CF"/>
    <w:rsid w:val="00103F19"/>
    <w:rsid w:val="00121410"/>
    <w:rsid w:val="00125FA5"/>
    <w:rsid w:val="00126D39"/>
    <w:rsid w:val="00153A06"/>
    <w:rsid w:val="00153D0C"/>
    <w:rsid w:val="00156721"/>
    <w:rsid w:val="001571E1"/>
    <w:rsid w:val="001645FB"/>
    <w:rsid w:val="001765E0"/>
    <w:rsid w:val="00176FA2"/>
    <w:rsid w:val="00182954"/>
    <w:rsid w:val="00192DC9"/>
    <w:rsid w:val="001A6EFB"/>
    <w:rsid w:val="001B37DE"/>
    <w:rsid w:val="001B3BE1"/>
    <w:rsid w:val="001B5D26"/>
    <w:rsid w:val="001C0B3B"/>
    <w:rsid w:val="001D0DE8"/>
    <w:rsid w:val="001D26D8"/>
    <w:rsid w:val="001D2B51"/>
    <w:rsid w:val="001E12DD"/>
    <w:rsid w:val="001E1B69"/>
    <w:rsid w:val="001E53CB"/>
    <w:rsid w:val="001E5586"/>
    <w:rsid w:val="001E66B4"/>
    <w:rsid w:val="001E77BD"/>
    <w:rsid w:val="001F0CE9"/>
    <w:rsid w:val="001F1E69"/>
    <w:rsid w:val="001F4FC7"/>
    <w:rsid w:val="001F72EA"/>
    <w:rsid w:val="00201BEA"/>
    <w:rsid w:val="00205970"/>
    <w:rsid w:val="00212C61"/>
    <w:rsid w:val="00220A25"/>
    <w:rsid w:val="002231AB"/>
    <w:rsid w:val="00224BC7"/>
    <w:rsid w:val="00227769"/>
    <w:rsid w:val="00235D74"/>
    <w:rsid w:val="00241364"/>
    <w:rsid w:val="00247CE3"/>
    <w:rsid w:val="0026064A"/>
    <w:rsid w:val="00262E57"/>
    <w:rsid w:val="00270255"/>
    <w:rsid w:val="00270D17"/>
    <w:rsid w:val="00286F0B"/>
    <w:rsid w:val="002900DE"/>
    <w:rsid w:val="00293385"/>
    <w:rsid w:val="002933DA"/>
    <w:rsid w:val="00295DF7"/>
    <w:rsid w:val="002A1450"/>
    <w:rsid w:val="002A16D7"/>
    <w:rsid w:val="002A1F17"/>
    <w:rsid w:val="002B11D5"/>
    <w:rsid w:val="002B3B12"/>
    <w:rsid w:val="002C2E87"/>
    <w:rsid w:val="002D5030"/>
    <w:rsid w:val="002D5353"/>
    <w:rsid w:val="002D610D"/>
    <w:rsid w:val="002D6325"/>
    <w:rsid w:val="002D6B04"/>
    <w:rsid w:val="002D73E0"/>
    <w:rsid w:val="002E0115"/>
    <w:rsid w:val="002E2325"/>
    <w:rsid w:val="002E3619"/>
    <w:rsid w:val="002E36A3"/>
    <w:rsid w:val="002E6D15"/>
    <w:rsid w:val="002F08B9"/>
    <w:rsid w:val="00314D0B"/>
    <w:rsid w:val="0032143D"/>
    <w:rsid w:val="003219B8"/>
    <w:rsid w:val="0032531B"/>
    <w:rsid w:val="003303CE"/>
    <w:rsid w:val="00331D6E"/>
    <w:rsid w:val="0033351B"/>
    <w:rsid w:val="00333772"/>
    <w:rsid w:val="003418C8"/>
    <w:rsid w:val="00347318"/>
    <w:rsid w:val="00351F67"/>
    <w:rsid w:val="0036083D"/>
    <w:rsid w:val="00360942"/>
    <w:rsid w:val="00371B4B"/>
    <w:rsid w:val="003A0315"/>
    <w:rsid w:val="003A5012"/>
    <w:rsid w:val="003A5251"/>
    <w:rsid w:val="003B44FE"/>
    <w:rsid w:val="003B6443"/>
    <w:rsid w:val="003D0970"/>
    <w:rsid w:val="003D62B6"/>
    <w:rsid w:val="003E01E3"/>
    <w:rsid w:val="003E0A19"/>
    <w:rsid w:val="003E3528"/>
    <w:rsid w:val="003E52A3"/>
    <w:rsid w:val="003E56FD"/>
    <w:rsid w:val="003E63D1"/>
    <w:rsid w:val="003F1808"/>
    <w:rsid w:val="003F31B3"/>
    <w:rsid w:val="003F4E06"/>
    <w:rsid w:val="003F6A3F"/>
    <w:rsid w:val="0040123F"/>
    <w:rsid w:val="004022F1"/>
    <w:rsid w:val="004065DE"/>
    <w:rsid w:val="0041069C"/>
    <w:rsid w:val="00416188"/>
    <w:rsid w:val="00431F7C"/>
    <w:rsid w:val="004372CE"/>
    <w:rsid w:val="00445A05"/>
    <w:rsid w:val="00445C4B"/>
    <w:rsid w:val="004616D5"/>
    <w:rsid w:val="00461F38"/>
    <w:rsid w:val="00463165"/>
    <w:rsid w:val="00471B2B"/>
    <w:rsid w:val="00472DB5"/>
    <w:rsid w:val="0047768A"/>
    <w:rsid w:val="0047769B"/>
    <w:rsid w:val="00480C6F"/>
    <w:rsid w:val="00481BDC"/>
    <w:rsid w:val="0048721F"/>
    <w:rsid w:val="004900D9"/>
    <w:rsid w:val="004945A8"/>
    <w:rsid w:val="004A0050"/>
    <w:rsid w:val="004A5A95"/>
    <w:rsid w:val="004A63A4"/>
    <w:rsid w:val="004A7980"/>
    <w:rsid w:val="004B213E"/>
    <w:rsid w:val="004C0E25"/>
    <w:rsid w:val="004C169A"/>
    <w:rsid w:val="004C6DAD"/>
    <w:rsid w:val="004D4FD7"/>
    <w:rsid w:val="004D58F2"/>
    <w:rsid w:val="004E0CCC"/>
    <w:rsid w:val="004E18E3"/>
    <w:rsid w:val="004E4B50"/>
    <w:rsid w:val="004E6380"/>
    <w:rsid w:val="00512E3B"/>
    <w:rsid w:val="00512EF2"/>
    <w:rsid w:val="00516D0B"/>
    <w:rsid w:val="00517D21"/>
    <w:rsid w:val="005239B3"/>
    <w:rsid w:val="005244CF"/>
    <w:rsid w:val="00534982"/>
    <w:rsid w:val="00552782"/>
    <w:rsid w:val="00555156"/>
    <w:rsid w:val="00574B87"/>
    <w:rsid w:val="005764DA"/>
    <w:rsid w:val="00580943"/>
    <w:rsid w:val="00591939"/>
    <w:rsid w:val="00592286"/>
    <w:rsid w:val="00593178"/>
    <w:rsid w:val="00597163"/>
    <w:rsid w:val="005C672F"/>
    <w:rsid w:val="005C7F9E"/>
    <w:rsid w:val="005D5835"/>
    <w:rsid w:val="005D63BE"/>
    <w:rsid w:val="005E1AB6"/>
    <w:rsid w:val="005E20E1"/>
    <w:rsid w:val="005E3968"/>
    <w:rsid w:val="005F5258"/>
    <w:rsid w:val="00601F1D"/>
    <w:rsid w:val="006127BF"/>
    <w:rsid w:val="00613CA3"/>
    <w:rsid w:val="00615477"/>
    <w:rsid w:val="0061626F"/>
    <w:rsid w:val="00647E75"/>
    <w:rsid w:val="00654595"/>
    <w:rsid w:val="006618D1"/>
    <w:rsid w:val="00685B5E"/>
    <w:rsid w:val="006907A2"/>
    <w:rsid w:val="0069464B"/>
    <w:rsid w:val="00694C80"/>
    <w:rsid w:val="00697162"/>
    <w:rsid w:val="006A67AA"/>
    <w:rsid w:val="006A741F"/>
    <w:rsid w:val="006B2C77"/>
    <w:rsid w:val="006C1CC0"/>
    <w:rsid w:val="006D2657"/>
    <w:rsid w:val="006D61A2"/>
    <w:rsid w:val="006E06F1"/>
    <w:rsid w:val="006E55A2"/>
    <w:rsid w:val="006F42F0"/>
    <w:rsid w:val="006F7412"/>
    <w:rsid w:val="006F780E"/>
    <w:rsid w:val="0070085E"/>
    <w:rsid w:val="00701645"/>
    <w:rsid w:val="007118D8"/>
    <w:rsid w:val="00713298"/>
    <w:rsid w:val="00714661"/>
    <w:rsid w:val="00714D0E"/>
    <w:rsid w:val="00734FA0"/>
    <w:rsid w:val="00744E01"/>
    <w:rsid w:val="007556CE"/>
    <w:rsid w:val="00755BFC"/>
    <w:rsid w:val="007566A6"/>
    <w:rsid w:val="00761D5C"/>
    <w:rsid w:val="00762E2A"/>
    <w:rsid w:val="0076317B"/>
    <w:rsid w:val="00763783"/>
    <w:rsid w:val="0077669D"/>
    <w:rsid w:val="007805A5"/>
    <w:rsid w:val="00781CE1"/>
    <w:rsid w:val="0078238D"/>
    <w:rsid w:val="007979DA"/>
    <w:rsid w:val="007A348D"/>
    <w:rsid w:val="007A5356"/>
    <w:rsid w:val="007B15DD"/>
    <w:rsid w:val="007D0BC1"/>
    <w:rsid w:val="007D3D1C"/>
    <w:rsid w:val="007E01DF"/>
    <w:rsid w:val="007E072F"/>
    <w:rsid w:val="007E0B7D"/>
    <w:rsid w:val="007E0D5B"/>
    <w:rsid w:val="007E157A"/>
    <w:rsid w:val="007E5953"/>
    <w:rsid w:val="007F5C4D"/>
    <w:rsid w:val="00810FE6"/>
    <w:rsid w:val="00812674"/>
    <w:rsid w:val="008127EA"/>
    <w:rsid w:val="00816131"/>
    <w:rsid w:val="00827961"/>
    <w:rsid w:val="00835564"/>
    <w:rsid w:val="008372B8"/>
    <w:rsid w:val="00837C3A"/>
    <w:rsid w:val="00837F4B"/>
    <w:rsid w:val="0084085B"/>
    <w:rsid w:val="00844D1A"/>
    <w:rsid w:val="008454D5"/>
    <w:rsid w:val="008456D8"/>
    <w:rsid w:val="00852054"/>
    <w:rsid w:val="00880F57"/>
    <w:rsid w:val="00882606"/>
    <w:rsid w:val="00883082"/>
    <w:rsid w:val="0089017F"/>
    <w:rsid w:val="00890C32"/>
    <w:rsid w:val="008927BE"/>
    <w:rsid w:val="008A475B"/>
    <w:rsid w:val="008B6E39"/>
    <w:rsid w:val="008C5685"/>
    <w:rsid w:val="008C57E8"/>
    <w:rsid w:val="008D4AFA"/>
    <w:rsid w:val="008D562D"/>
    <w:rsid w:val="008E1385"/>
    <w:rsid w:val="008F2FDF"/>
    <w:rsid w:val="008F3C61"/>
    <w:rsid w:val="008F7E83"/>
    <w:rsid w:val="00904C13"/>
    <w:rsid w:val="00914EC6"/>
    <w:rsid w:val="0091721A"/>
    <w:rsid w:val="0092084C"/>
    <w:rsid w:val="0092249C"/>
    <w:rsid w:val="00936463"/>
    <w:rsid w:val="009420F6"/>
    <w:rsid w:val="0094403D"/>
    <w:rsid w:val="0094501A"/>
    <w:rsid w:val="00954496"/>
    <w:rsid w:val="0097715F"/>
    <w:rsid w:val="0098754A"/>
    <w:rsid w:val="00990D8B"/>
    <w:rsid w:val="00991071"/>
    <w:rsid w:val="00994B57"/>
    <w:rsid w:val="009A4F41"/>
    <w:rsid w:val="009A6E64"/>
    <w:rsid w:val="009A7280"/>
    <w:rsid w:val="009B115C"/>
    <w:rsid w:val="009B174D"/>
    <w:rsid w:val="009C05DE"/>
    <w:rsid w:val="009C39DA"/>
    <w:rsid w:val="009C45E8"/>
    <w:rsid w:val="009D56CB"/>
    <w:rsid w:val="009F089E"/>
    <w:rsid w:val="00A05E4A"/>
    <w:rsid w:val="00A1112D"/>
    <w:rsid w:val="00A22EFD"/>
    <w:rsid w:val="00A2387C"/>
    <w:rsid w:val="00A24D8E"/>
    <w:rsid w:val="00A26F60"/>
    <w:rsid w:val="00A329DC"/>
    <w:rsid w:val="00A3358E"/>
    <w:rsid w:val="00A35296"/>
    <w:rsid w:val="00A44275"/>
    <w:rsid w:val="00A47FB4"/>
    <w:rsid w:val="00A5112B"/>
    <w:rsid w:val="00A63048"/>
    <w:rsid w:val="00A74AFB"/>
    <w:rsid w:val="00A7632B"/>
    <w:rsid w:val="00A7659B"/>
    <w:rsid w:val="00A81C5E"/>
    <w:rsid w:val="00A83996"/>
    <w:rsid w:val="00A84B3D"/>
    <w:rsid w:val="00A919B6"/>
    <w:rsid w:val="00A91A97"/>
    <w:rsid w:val="00A96E3C"/>
    <w:rsid w:val="00AB5452"/>
    <w:rsid w:val="00AC5025"/>
    <w:rsid w:val="00AC61BC"/>
    <w:rsid w:val="00AE1456"/>
    <w:rsid w:val="00AE1C68"/>
    <w:rsid w:val="00AE2A06"/>
    <w:rsid w:val="00AE762F"/>
    <w:rsid w:val="00AF3CF7"/>
    <w:rsid w:val="00AF653A"/>
    <w:rsid w:val="00B01A46"/>
    <w:rsid w:val="00B07212"/>
    <w:rsid w:val="00B11F40"/>
    <w:rsid w:val="00B1240F"/>
    <w:rsid w:val="00B12D51"/>
    <w:rsid w:val="00B1667F"/>
    <w:rsid w:val="00B16837"/>
    <w:rsid w:val="00B21CE3"/>
    <w:rsid w:val="00B249F3"/>
    <w:rsid w:val="00B258DD"/>
    <w:rsid w:val="00B31B43"/>
    <w:rsid w:val="00B33C86"/>
    <w:rsid w:val="00B52CE7"/>
    <w:rsid w:val="00B52DD4"/>
    <w:rsid w:val="00B5612F"/>
    <w:rsid w:val="00B605FB"/>
    <w:rsid w:val="00B63D07"/>
    <w:rsid w:val="00B65E54"/>
    <w:rsid w:val="00B6608A"/>
    <w:rsid w:val="00B7483B"/>
    <w:rsid w:val="00B75121"/>
    <w:rsid w:val="00B83362"/>
    <w:rsid w:val="00B860F2"/>
    <w:rsid w:val="00B94D0B"/>
    <w:rsid w:val="00B96FCD"/>
    <w:rsid w:val="00BA1E2A"/>
    <w:rsid w:val="00BA3160"/>
    <w:rsid w:val="00BA5FA0"/>
    <w:rsid w:val="00BB00F8"/>
    <w:rsid w:val="00BB3287"/>
    <w:rsid w:val="00BB3806"/>
    <w:rsid w:val="00BB4F4C"/>
    <w:rsid w:val="00BB6ACD"/>
    <w:rsid w:val="00BB6D7C"/>
    <w:rsid w:val="00BC0DC8"/>
    <w:rsid w:val="00BC572B"/>
    <w:rsid w:val="00BD299E"/>
    <w:rsid w:val="00BE2CD4"/>
    <w:rsid w:val="00BE3447"/>
    <w:rsid w:val="00BE41A3"/>
    <w:rsid w:val="00BE567E"/>
    <w:rsid w:val="00BF25DB"/>
    <w:rsid w:val="00BF496B"/>
    <w:rsid w:val="00BF50C7"/>
    <w:rsid w:val="00C02723"/>
    <w:rsid w:val="00C10ABE"/>
    <w:rsid w:val="00C14723"/>
    <w:rsid w:val="00C21B35"/>
    <w:rsid w:val="00C2403E"/>
    <w:rsid w:val="00C25233"/>
    <w:rsid w:val="00C25AA6"/>
    <w:rsid w:val="00C2670A"/>
    <w:rsid w:val="00C35D58"/>
    <w:rsid w:val="00C43FE2"/>
    <w:rsid w:val="00C44B12"/>
    <w:rsid w:val="00C52108"/>
    <w:rsid w:val="00C60D25"/>
    <w:rsid w:val="00C630DB"/>
    <w:rsid w:val="00C70124"/>
    <w:rsid w:val="00C81207"/>
    <w:rsid w:val="00C85A2B"/>
    <w:rsid w:val="00C86B4B"/>
    <w:rsid w:val="00C930E2"/>
    <w:rsid w:val="00CA14BD"/>
    <w:rsid w:val="00CB154E"/>
    <w:rsid w:val="00CB2457"/>
    <w:rsid w:val="00CB3C16"/>
    <w:rsid w:val="00CB5D51"/>
    <w:rsid w:val="00CB6FDB"/>
    <w:rsid w:val="00CC56AC"/>
    <w:rsid w:val="00CD2335"/>
    <w:rsid w:val="00CD32D9"/>
    <w:rsid w:val="00CD3514"/>
    <w:rsid w:val="00CD7066"/>
    <w:rsid w:val="00CD7AC2"/>
    <w:rsid w:val="00CE449C"/>
    <w:rsid w:val="00CE698E"/>
    <w:rsid w:val="00CF225D"/>
    <w:rsid w:val="00CF295F"/>
    <w:rsid w:val="00CF4189"/>
    <w:rsid w:val="00D00B0B"/>
    <w:rsid w:val="00D03924"/>
    <w:rsid w:val="00D06484"/>
    <w:rsid w:val="00D12448"/>
    <w:rsid w:val="00D22864"/>
    <w:rsid w:val="00D31AB1"/>
    <w:rsid w:val="00D356DA"/>
    <w:rsid w:val="00D4122C"/>
    <w:rsid w:val="00D426BB"/>
    <w:rsid w:val="00D42BBA"/>
    <w:rsid w:val="00D47A6F"/>
    <w:rsid w:val="00D5597C"/>
    <w:rsid w:val="00D651FA"/>
    <w:rsid w:val="00D734DE"/>
    <w:rsid w:val="00D74FBE"/>
    <w:rsid w:val="00D7529E"/>
    <w:rsid w:val="00D80916"/>
    <w:rsid w:val="00D9097B"/>
    <w:rsid w:val="00DA2A9E"/>
    <w:rsid w:val="00DA4DB7"/>
    <w:rsid w:val="00DB1400"/>
    <w:rsid w:val="00DB41E0"/>
    <w:rsid w:val="00DC1240"/>
    <w:rsid w:val="00DD43ED"/>
    <w:rsid w:val="00DF232E"/>
    <w:rsid w:val="00DF5BE7"/>
    <w:rsid w:val="00E07C6E"/>
    <w:rsid w:val="00E106A0"/>
    <w:rsid w:val="00E2372C"/>
    <w:rsid w:val="00E25316"/>
    <w:rsid w:val="00E2767C"/>
    <w:rsid w:val="00E27B20"/>
    <w:rsid w:val="00E316FE"/>
    <w:rsid w:val="00E359D8"/>
    <w:rsid w:val="00E51007"/>
    <w:rsid w:val="00E54015"/>
    <w:rsid w:val="00E57888"/>
    <w:rsid w:val="00E57CB8"/>
    <w:rsid w:val="00E645C3"/>
    <w:rsid w:val="00E648A2"/>
    <w:rsid w:val="00E64E87"/>
    <w:rsid w:val="00E72776"/>
    <w:rsid w:val="00E7332E"/>
    <w:rsid w:val="00E800A6"/>
    <w:rsid w:val="00E83644"/>
    <w:rsid w:val="00E9150F"/>
    <w:rsid w:val="00EA39C8"/>
    <w:rsid w:val="00EA4CF2"/>
    <w:rsid w:val="00EA7732"/>
    <w:rsid w:val="00EB2AE6"/>
    <w:rsid w:val="00EB402B"/>
    <w:rsid w:val="00EC0B25"/>
    <w:rsid w:val="00ED0E4C"/>
    <w:rsid w:val="00EE1CDC"/>
    <w:rsid w:val="00EE6278"/>
    <w:rsid w:val="00EF4601"/>
    <w:rsid w:val="00EF66B7"/>
    <w:rsid w:val="00F05A14"/>
    <w:rsid w:val="00F07F08"/>
    <w:rsid w:val="00F21C13"/>
    <w:rsid w:val="00F342F1"/>
    <w:rsid w:val="00F4794E"/>
    <w:rsid w:val="00F5107D"/>
    <w:rsid w:val="00F54F5B"/>
    <w:rsid w:val="00F659B8"/>
    <w:rsid w:val="00F65E21"/>
    <w:rsid w:val="00F66910"/>
    <w:rsid w:val="00F675AB"/>
    <w:rsid w:val="00F720C3"/>
    <w:rsid w:val="00F73C89"/>
    <w:rsid w:val="00F754F1"/>
    <w:rsid w:val="00F75649"/>
    <w:rsid w:val="00F76A57"/>
    <w:rsid w:val="00F860E3"/>
    <w:rsid w:val="00FA3A20"/>
    <w:rsid w:val="00FA5214"/>
    <w:rsid w:val="00FC4321"/>
    <w:rsid w:val="00FC5106"/>
    <w:rsid w:val="00FD0DB9"/>
    <w:rsid w:val="00FD659D"/>
    <w:rsid w:val="00FE40A0"/>
    <w:rsid w:val="00FF5AA5"/>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3E0DB"/>
  <w15:docId w15:val="{1EB90C78-BCBE-47CC-9B28-DA873C405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A5356"/>
    <w:rPr>
      <w:rFonts w:ascii="Calibri" w:eastAsia="Calibri" w:hAnsi="Calibri" w:cs="Calibri"/>
    </w:rPr>
  </w:style>
  <w:style w:type="paragraph" w:styleId="Heading1">
    <w:name w:val="heading 1"/>
    <w:basedOn w:val="Normal"/>
    <w:link w:val="Heading1Char"/>
    <w:uiPriority w:val="9"/>
    <w:qFormat/>
    <w:rsid w:val="002933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E138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99"/>
    <w:rsid w:val="007A5356"/>
    <w:pPr>
      <w:tabs>
        <w:tab w:val="left" w:pos="504"/>
      </w:tabs>
      <w:spacing w:after="240" w:line="240" w:lineRule="auto"/>
      <w:ind w:left="504" w:hanging="504"/>
    </w:pPr>
  </w:style>
  <w:style w:type="character" w:styleId="CommentReference">
    <w:name w:val="annotation reference"/>
    <w:basedOn w:val="DefaultParagraphFont"/>
    <w:uiPriority w:val="99"/>
    <w:semiHidden/>
    <w:rsid w:val="007A5356"/>
    <w:rPr>
      <w:sz w:val="18"/>
      <w:szCs w:val="18"/>
    </w:rPr>
  </w:style>
  <w:style w:type="paragraph" w:styleId="FootnoteText">
    <w:name w:val="footnote text"/>
    <w:basedOn w:val="Normal"/>
    <w:link w:val="FootnoteTextChar"/>
    <w:uiPriority w:val="99"/>
    <w:semiHidden/>
    <w:unhideWhenUsed/>
    <w:rsid w:val="007D3D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3D1C"/>
    <w:rPr>
      <w:rFonts w:ascii="Calibri" w:eastAsia="Calibri" w:hAnsi="Calibri" w:cs="Calibri"/>
      <w:sz w:val="20"/>
      <w:szCs w:val="20"/>
    </w:rPr>
  </w:style>
  <w:style w:type="character" w:styleId="FootnoteReference">
    <w:name w:val="footnote reference"/>
    <w:basedOn w:val="DefaultParagraphFont"/>
    <w:uiPriority w:val="99"/>
    <w:semiHidden/>
    <w:unhideWhenUsed/>
    <w:rsid w:val="007D3D1C"/>
    <w:rPr>
      <w:vertAlign w:val="superscript"/>
    </w:rPr>
  </w:style>
  <w:style w:type="paragraph" w:styleId="NormalWeb">
    <w:name w:val="Normal (Web)"/>
    <w:basedOn w:val="Normal"/>
    <w:uiPriority w:val="99"/>
    <w:semiHidden/>
    <w:unhideWhenUsed/>
    <w:rsid w:val="00EE627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106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69C"/>
    <w:rPr>
      <w:rFonts w:ascii="Calibri" w:eastAsia="Calibri" w:hAnsi="Calibri" w:cs="Calibri"/>
    </w:rPr>
  </w:style>
  <w:style w:type="paragraph" w:styleId="Footer">
    <w:name w:val="footer"/>
    <w:basedOn w:val="Normal"/>
    <w:link w:val="FooterChar"/>
    <w:uiPriority w:val="99"/>
    <w:unhideWhenUsed/>
    <w:rsid w:val="004106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69C"/>
    <w:rPr>
      <w:rFonts w:ascii="Calibri" w:eastAsia="Calibri" w:hAnsi="Calibri" w:cs="Calibri"/>
    </w:rPr>
  </w:style>
  <w:style w:type="character" w:customStyle="1" w:styleId="Heading1Char">
    <w:name w:val="Heading 1 Char"/>
    <w:basedOn w:val="DefaultParagraphFont"/>
    <w:link w:val="Heading1"/>
    <w:uiPriority w:val="9"/>
    <w:rsid w:val="00293385"/>
    <w:rPr>
      <w:rFonts w:ascii="Times New Roman" w:eastAsia="Times New Roman" w:hAnsi="Times New Roman" w:cs="Times New Roman"/>
      <w:b/>
      <w:bCs/>
      <w:kern w:val="36"/>
      <w:sz w:val="48"/>
      <w:szCs w:val="48"/>
    </w:rPr>
  </w:style>
  <w:style w:type="character" w:styleId="Hyperlink">
    <w:name w:val="Hyperlink"/>
    <w:basedOn w:val="DefaultParagraphFont"/>
    <w:unhideWhenUsed/>
    <w:rsid w:val="00293385"/>
    <w:rPr>
      <w:color w:val="0000FF"/>
      <w:u w:val="single"/>
    </w:rPr>
  </w:style>
  <w:style w:type="character" w:customStyle="1" w:styleId="title-text">
    <w:name w:val="title-text"/>
    <w:basedOn w:val="DefaultParagraphFont"/>
    <w:rsid w:val="008E1385"/>
  </w:style>
  <w:style w:type="character" w:customStyle="1" w:styleId="sr-only">
    <w:name w:val="sr-only"/>
    <w:basedOn w:val="DefaultParagraphFont"/>
    <w:rsid w:val="008E1385"/>
  </w:style>
  <w:style w:type="character" w:customStyle="1" w:styleId="text">
    <w:name w:val="text"/>
    <w:basedOn w:val="DefaultParagraphFont"/>
    <w:rsid w:val="008E1385"/>
  </w:style>
  <w:style w:type="character" w:customStyle="1" w:styleId="author-ref">
    <w:name w:val="author-ref"/>
    <w:basedOn w:val="DefaultParagraphFont"/>
    <w:rsid w:val="008E1385"/>
  </w:style>
  <w:style w:type="character" w:customStyle="1" w:styleId="Heading2Char">
    <w:name w:val="Heading 2 Char"/>
    <w:basedOn w:val="DefaultParagraphFont"/>
    <w:link w:val="Heading2"/>
    <w:uiPriority w:val="9"/>
    <w:semiHidden/>
    <w:rsid w:val="008E1385"/>
    <w:rPr>
      <w:rFonts w:asciiTheme="majorHAnsi" w:eastAsiaTheme="majorEastAsia" w:hAnsiTheme="majorHAnsi" w:cstheme="majorBidi"/>
      <w:color w:val="365F91" w:themeColor="accent1" w:themeShade="BF"/>
      <w:sz w:val="26"/>
      <w:szCs w:val="26"/>
    </w:rPr>
  </w:style>
  <w:style w:type="character" w:customStyle="1" w:styleId="size-xl">
    <w:name w:val="size-xl"/>
    <w:basedOn w:val="DefaultParagraphFont"/>
    <w:rsid w:val="008E1385"/>
  </w:style>
  <w:style w:type="character" w:customStyle="1" w:styleId="size-m">
    <w:name w:val="size-m"/>
    <w:basedOn w:val="DefaultParagraphFont"/>
    <w:rsid w:val="008E1385"/>
  </w:style>
  <w:style w:type="character" w:customStyle="1" w:styleId="cit">
    <w:name w:val="cit"/>
    <w:basedOn w:val="DefaultParagraphFont"/>
    <w:rsid w:val="008E1385"/>
  </w:style>
  <w:style w:type="character" w:customStyle="1" w:styleId="doi">
    <w:name w:val="doi"/>
    <w:basedOn w:val="DefaultParagraphFont"/>
    <w:rsid w:val="008E1385"/>
  </w:style>
  <w:style w:type="character" w:customStyle="1" w:styleId="fm-citation-ids-label">
    <w:name w:val="fm-citation-ids-label"/>
    <w:basedOn w:val="DefaultParagraphFont"/>
    <w:rsid w:val="008E1385"/>
  </w:style>
  <w:style w:type="table" w:styleId="TableGrid">
    <w:name w:val="Table Grid"/>
    <w:basedOn w:val="TableNormal"/>
    <w:uiPriority w:val="59"/>
    <w:rsid w:val="003B4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1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F17"/>
    <w:rPr>
      <w:rFonts w:ascii="Segoe UI" w:eastAsia="Calibri" w:hAnsi="Segoe UI" w:cs="Segoe UI"/>
      <w:sz w:val="18"/>
      <w:szCs w:val="18"/>
    </w:rPr>
  </w:style>
  <w:style w:type="character" w:customStyle="1" w:styleId="orcid-id-https">
    <w:name w:val="orcid-id-https"/>
    <w:basedOn w:val="DefaultParagraphFont"/>
    <w:rsid w:val="009C05DE"/>
  </w:style>
  <w:style w:type="character" w:customStyle="1" w:styleId="UnresolvedMention1">
    <w:name w:val="Unresolved Mention1"/>
    <w:basedOn w:val="DefaultParagraphFont"/>
    <w:uiPriority w:val="99"/>
    <w:semiHidden/>
    <w:unhideWhenUsed/>
    <w:rsid w:val="005D5835"/>
    <w:rPr>
      <w:color w:val="808080"/>
      <w:shd w:val="clear" w:color="auto" w:fill="E6E6E6"/>
    </w:rPr>
  </w:style>
  <w:style w:type="character" w:styleId="Emphasis">
    <w:name w:val="Emphasis"/>
    <w:basedOn w:val="DefaultParagraphFont"/>
    <w:uiPriority w:val="20"/>
    <w:qFormat/>
    <w:rsid w:val="00AC5025"/>
    <w:rPr>
      <w:i/>
      <w:iCs/>
    </w:rPr>
  </w:style>
  <w:style w:type="character" w:customStyle="1" w:styleId="element-citation">
    <w:name w:val="element-citation"/>
    <w:basedOn w:val="DefaultParagraphFont"/>
    <w:rsid w:val="00AC5025"/>
  </w:style>
  <w:style w:type="character" w:customStyle="1" w:styleId="ref-journal">
    <w:name w:val="ref-journal"/>
    <w:basedOn w:val="DefaultParagraphFont"/>
    <w:rsid w:val="00AC5025"/>
  </w:style>
  <w:style w:type="character" w:customStyle="1" w:styleId="ref-vol">
    <w:name w:val="ref-vol"/>
    <w:basedOn w:val="DefaultParagraphFont"/>
    <w:rsid w:val="00AC5025"/>
  </w:style>
  <w:style w:type="character" w:customStyle="1" w:styleId="nowrap">
    <w:name w:val="nowrap"/>
    <w:basedOn w:val="DefaultParagraphFont"/>
    <w:rsid w:val="00AC5025"/>
  </w:style>
  <w:style w:type="character" w:customStyle="1" w:styleId="highlight">
    <w:name w:val="highlight"/>
    <w:basedOn w:val="DefaultParagraphFont"/>
    <w:rsid w:val="007016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719">
      <w:bodyDiv w:val="1"/>
      <w:marLeft w:val="0"/>
      <w:marRight w:val="0"/>
      <w:marTop w:val="0"/>
      <w:marBottom w:val="0"/>
      <w:divBdr>
        <w:top w:val="none" w:sz="0" w:space="0" w:color="auto"/>
        <w:left w:val="none" w:sz="0" w:space="0" w:color="auto"/>
        <w:bottom w:val="none" w:sz="0" w:space="0" w:color="auto"/>
        <w:right w:val="none" w:sz="0" w:space="0" w:color="auto"/>
      </w:divBdr>
    </w:div>
    <w:div w:id="6716719">
      <w:bodyDiv w:val="1"/>
      <w:marLeft w:val="0"/>
      <w:marRight w:val="0"/>
      <w:marTop w:val="0"/>
      <w:marBottom w:val="0"/>
      <w:divBdr>
        <w:top w:val="none" w:sz="0" w:space="0" w:color="auto"/>
        <w:left w:val="none" w:sz="0" w:space="0" w:color="auto"/>
        <w:bottom w:val="none" w:sz="0" w:space="0" w:color="auto"/>
        <w:right w:val="none" w:sz="0" w:space="0" w:color="auto"/>
      </w:divBdr>
    </w:div>
    <w:div w:id="9533097">
      <w:bodyDiv w:val="1"/>
      <w:marLeft w:val="0"/>
      <w:marRight w:val="0"/>
      <w:marTop w:val="0"/>
      <w:marBottom w:val="0"/>
      <w:divBdr>
        <w:top w:val="none" w:sz="0" w:space="0" w:color="auto"/>
        <w:left w:val="none" w:sz="0" w:space="0" w:color="auto"/>
        <w:bottom w:val="none" w:sz="0" w:space="0" w:color="auto"/>
        <w:right w:val="none" w:sz="0" w:space="0" w:color="auto"/>
      </w:divBdr>
    </w:div>
    <w:div w:id="10649337">
      <w:bodyDiv w:val="1"/>
      <w:marLeft w:val="0"/>
      <w:marRight w:val="0"/>
      <w:marTop w:val="0"/>
      <w:marBottom w:val="0"/>
      <w:divBdr>
        <w:top w:val="none" w:sz="0" w:space="0" w:color="auto"/>
        <w:left w:val="none" w:sz="0" w:space="0" w:color="auto"/>
        <w:bottom w:val="none" w:sz="0" w:space="0" w:color="auto"/>
        <w:right w:val="none" w:sz="0" w:space="0" w:color="auto"/>
      </w:divBdr>
    </w:div>
    <w:div w:id="11077074">
      <w:bodyDiv w:val="1"/>
      <w:marLeft w:val="0"/>
      <w:marRight w:val="0"/>
      <w:marTop w:val="0"/>
      <w:marBottom w:val="0"/>
      <w:divBdr>
        <w:top w:val="none" w:sz="0" w:space="0" w:color="auto"/>
        <w:left w:val="none" w:sz="0" w:space="0" w:color="auto"/>
        <w:bottom w:val="none" w:sz="0" w:space="0" w:color="auto"/>
        <w:right w:val="none" w:sz="0" w:space="0" w:color="auto"/>
      </w:divBdr>
    </w:div>
    <w:div w:id="11497840">
      <w:bodyDiv w:val="1"/>
      <w:marLeft w:val="0"/>
      <w:marRight w:val="0"/>
      <w:marTop w:val="0"/>
      <w:marBottom w:val="0"/>
      <w:divBdr>
        <w:top w:val="none" w:sz="0" w:space="0" w:color="auto"/>
        <w:left w:val="none" w:sz="0" w:space="0" w:color="auto"/>
        <w:bottom w:val="none" w:sz="0" w:space="0" w:color="auto"/>
        <w:right w:val="none" w:sz="0" w:space="0" w:color="auto"/>
      </w:divBdr>
    </w:div>
    <w:div w:id="13773431">
      <w:bodyDiv w:val="1"/>
      <w:marLeft w:val="0"/>
      <w:marRight w:val="0"/>
      <w:marTop w:val="0"/>
      <w:marBottom w:val="0"/>
      <w:divBdr>
        <w:top w:val="none" w:sz="0" w:space="0" w:color="auto"/>
        <w:left w:val="none" w:sz="0" w:space="0" w:color="auto"/>
        <w:bottom w:val="none" w:sz="0" w:space="0" w:color="auto"/>
        <w:right w:val="none" w:sz="0" w:space="0" w:color="auto"/>
      </w:divBdr>
    </w:div>
    <w:div w:id="16733809">
      <w:bodyDiv w:val="1"/>
      <w:marLeft w:val="0"/>
      <w:marRight w:val="0"/>
      <w:marTop w:val="0"/>
      <w:marBottom w:val="0"/>
      <w:divBdr>
        <w:top w:val="none" w:sz="0" w:space="0" w:color="auto"/>
        <w:left w:val="none" w:sz="0" w:space="0" w:color="auto"/>
        <w:bottom w:val="none" w:sz="0" w:space="0" w:color="auto"/>
        <w:right w:val="none" w:sz="0" w:space="0" w:color="auto"/>
      </w:divBdr>
    </w:div>
    <w:div w:id="19475222">
      <w:bodyDiv w:val="1"/>
      <w:marLeft w:val="0"/>
      <w:marRight w:val="0"/>
      <w:marTop w:val="0"/>
      <w:marBottom w:val="0"/>
      <w:divBdr>
        <w:top w:val="none" w:sz="0" w:space="0" w:color="auto"/>
        <w:left w:val="none" w:sz="0" w:space="0" w:color="auto"/>
        <w:bottom w:val="none" w:sz="0" w:space="0" w:color="auto"/>
        <w:right w:val="none" w:sz="0" w:space="0" w:color="auto"/>
      </w:divBdr>
    </w:div>
    <w:div w:id="19670213">
      <w:bodyDiv w:val="1"/>
      <w:marLeft w:val="0"/>
      <w:marRight w:val="0"/>
      <w:marTop w:val="0"/>
      <w:marBottom w:val="0"/>
      <w:divBdr>
        <w:top w:val="none" w:sz="0" w:space="0" w:color="auto"/>
        <w:left w:val="none" w:sz="0" w:space="0" w:color="auto"/>
        <w:bottom w:val="none" w:sz="0" w:space="0" w:color="auto"/>
        <w:right w:val="none" w:sz="0" w:space="0" w:color="auto"/>
      </w:divBdr>
    </w:div>
    <w:div w:id="20014677">
      <w:bodyDiv w:val="1"/>
      <w:marLeft w:val="0"/>
      <w:marRight w:val="0"/>
      <w:marTop w:val="0"/>
      <w:marBottom w:val="0"/>
      <w:divBdr>
        <w:top w:val="none" w:sz="0" w:space="0" w:color="auto"/>
        <w:left w:val="none" w:sz="0" w:space="0" w:color="auto"/>
        <w:bottom w:val="none" w:sz="0" w:space="0" w:color="auto"/>
        <w:right w:val="none" w:sz="0" w:space="0" w:color="auto"/>
      </w:divBdr>
    </w:div>
    <w:div w:id="20016849">
      <w:bodyDiv w:val="1"/>
      <w:marLeft w:val="0"/>
      <w:marRight w:val="0"/>
      <w:marTop w:val="0"/>
      <w:marBottom w:val="0"/>
      <w:divBdr>
        <w:top w:val="none" w:sz="0" w:space="0" w:color="auto"/>
        <w:left w:val="none" w:sz="0" w:space="0" w:color="auto"/>
        <w:bottom w:val="none" w:sz="0" w:space="0" w:color="auto"/>
        <w:right w:val="none" w:sz="0" w:space="0" w:color="auto"/>
      </w:divBdr>
    </w:div>
    <w:div w:id="21248293">
      <w:bodyDiv w:val="1"/>
      <w:marLeft w:val="0"/>
      <w:marRight w:val="0"/>
      <w:marTop w:val="0"/>
      <w:marBottom w:val="0"/>
      <w:divBdr>
        <w:top w:val="none" w:sz="0" w:space="0" w:color="auto"/>
        <w:left w:val="none" w:sz="0" w:space="0" w:color="auto"/>
        <w:bottom w:val="none" w:sz="0" w:space="0" w:color="auto"/>
        <w:right w:val="none" w:sz="0" w:space="0" w:color="auto"/>
      </w:divBdr>
    </w:div>
    <w:div w:id="21979030">
      <w:bodyDiv w:val="1"/>
      <w:marLeft w:val="0"/>
      <w:marRight w:val="0"/>
      <w:marTop w:val="0"/>
      <w:marBottom w:val="0"/>
      <w:divBdr>
        <w:top w:val="none" w:sz="0" w:space="0" w:color="auto"/>
        <w:left w:val="none" w:sz="0" w:space="0" w:color="auto"/>
        <w:bottom w:val="none" w:sz="0" w:space="0" w:color="auto"/>
        <w:right w:val="none" w:sz="0" w:space="0" w:color="auto"/>
      </w:divBdr>
    </w:div>
    <w:div w:id="23943776">
      <w:bodyDiv w:val="1"/>
      <w:marLeft w:val="0"/>
      <w:marRight w:val="0"/>
      <w:marTop w:val="0"/>
      <w:marBottom w:val="0"/>
      <w:divBdr>
        <w:top w:val="none" w:sz="0" w:space="0" w:color="auto"/>
        <w:left w:val="none" w:sz="0" w:space="0" w:color="auto"/>
        <w:bottom w:val="none" w:sz="0" w:space="0" w:color="auto"/>
        <w:right w:val="none" w:sz="0" w:space="0" w:color="auto"/>
      </w:divBdr>
    </w:div>
    <w:div w:id="25299541">
      <w:bodyDiv w:val="1"/>
      <w:marLeft w:val="0"/>
      <w:marRight w:val="0"/>
      <w:marTop w:val="0"/>
      <w:marBottom w:val="0"/>
      <w:divBdr>
        <w:top w:val="none" w:sz="0" w:space="0" w:color="auto"/>
        <w:left w:val="none" w:sz="0" w:space="0" w:color="auto"/>
        <w:bottom w:val="none" w:sz="0" w:space="0" w:color="auto"/>
        <w:right w:val="none" w:sz="0" w:space="0" w:color="auto"/>
      </w:divBdr>
    </w:div>
    <w:div w:id="28528559">
      <w:bodyDiv w:val="1"/>
      <w:marLeft w:val="0"/>
      <w:marRight w:val="0"/>
      <w:marTop w:val="0"/>
      <w:marBottom w:val="0"/>
      <w:divBdr>
        <w:top w:val="none" w:sz="0" w:space="0" w:color="auto"/>
        <w:left w:val="none" w:sz="0" w:space="0" w:color="auto"/>
        <w:bottom w:val="none" w:sz="0" w:space="0" w:color="auto"/>
        <w:right w:val="none" w:sz="0" w:space="0" w:color="auto"/>
      </w:divBdr>
    </w:div>
    <w:div w:id="30083396">
      <w:bodyDiv w:val="1"/>
      <w:marLeft w:val="0"/>
      <w:marRight w:val="0"/>
      <w:marTop w:val="0"/>
      <w:marBottom w:val="0"/>
      <w:divBdr>
        <w:top w:val="none" w:sz="0" w:space="0" w:color="auto"/>
        <w:left w:val="none" w:sz="0" w:space="0" w:color="auto"/>
        <w:bottom w:val="none" w:sz="0" w:space="0" w:color="auto"/>
        <w:right w:val="none" w:sz="0" w:space="0" w:color="auto"/>
      </w:divBdr>
    </w:div>
    <w:div w:id="30501281">
      <w:bodyDiv w:val="1"/>
      <w:marLeft w:val="0"/>
      <w:marRight w:val="0"/>
      <w:marTop w:val="0"/>
      <w:marBottom w:val="0"/>
      <w:divBdr>
        <w:top w:val="none" w:sz="0" w:space="0" w:color="auto"/>
        <w:left w:val="none" w:sz="0" w:space="0" w:color="auto"/>
        <w:bottom w:val="none" w:sz="0" w:space="0" w:color="auto"/>
        <w:right w:val="none" w:sz="0" w:space="0" w:color="auto"/>
      </w:divBdr>
    </w:div>
    <w:div w:id="32581115">
      <w:bodyDiv w:val="1"/>
      <w:marLeft w:val="0"/>
      <w:marRight w:val="0"/>
      <w:marTop w:val="0"/>
      <w:marBottom w:val="0"/>
      <w:divBdr>
        <w:top w:val="none" w:sz="0" w:space="0" w:color="auto"/>
        <w:left w:val="none" w:sz="0" w:space="0" w:color="auto"/>
        <w:bottom w:val="none" w:sz="0" w:space="0" w:color="auto"/>
        <w:right w:val="none" w:sz="0" w:space="0" w:color="auto"/>
      </w:divBdr>
    </w:div>
    <w:div w:id="34359293">
      <w:bodyDiv w:val="1"/>
      <w:marLeft w:val="0"/>
      <w:marRight w:val="0"/>
      <w:marTop w:val="0"/>
      <w:marBottom w:val="0"/>
      <w:divBdr>
        <w:top w:val="none" w:sz="0" w:space="0" w:color="auto"/>
        <w:left w:val="none" w:sz="0" w:space="0" w:color="auto"/>
        <w:bottom w:val="none" w:sz="0" w:space="0" w:color="auto"/>
        <w:right w:val="none" w:sz="0" w:space="0" w:color="auto"/>
      </w:divBdr>
    </w:div>
    <w:div w:id="35400178">
      <w:bodyDiv w:val="1"/>
      <w:marLeft w:val="0"/>
      <w:marRight w:val="0"/>
      <w:marTop w:val="0"/>
      <w:marBottom w:val="0"/>
      <w:divBdr>
        <w:top w:val="none" w:sz="0" w:space="0" w:color="auto"/>
        <w:left w:val="none" w:sz="0" w:space="0" w:color="auto"/>
        <w:bottom w:val="none" w:sz="0" w:space="0" w:color="auto"/>
        <w:right w:val="none" w:sz="0" w:space="0" w:color="auto"/>
      </w:divBdr>
    </w:div>
    <w:div w:id="36249370">
      <w:bodyDiv w:val="1"/>
      <w:marLeft w:val="0"/>
      <w:marRight w:val="0"/>
      <w:marTop w:val="0"/>
      <w:marBottom w:val="0"/>
      <w:divBdr>
        <w:top w:val="none" w:sz="0" w:space="0" w:color="auto"/>
        <w:left w:val="none" w:sz="0" w:space="0" w:color="auto"/>
        <w:bottom w:val="none" w:sz="0" w:space="0" w:color="auto"/>
        <w:right w:val="none" w:sz="0" w:space="0" w:color="auto"/>
      </w:divBdr>
    </w:div>
    <w:div w:id="36706631">
      <w:bodyDiv w:val="1"/>
      <w:marLeft w:val="0"/>
      <w:marRight w:val="0"/>
      <w:marTop w:val="0"/>
      <w:marBottom w:val="0"/>
      <w:divBdr>
        <w:top w:val="none" w:sz="0" w:space="0" w:color="auto"/>
        <w:left w:val="none" w:sz="0" w:space="0" w:color="auto"/>
        <w:bottom w:val="none" w:sz="0" w:space="0" w:color="auto"/>
        <w:right w:val="none" w:sz="0" w:space="0" w:color="auto"/>
      </w:divBdr>
    </w:div>
    <w:div w:id="36777843">
      <w:bodyDiv w:val="1"/>
      <w:marLeft w:val="0"/>
      <w:marRight w:val="0"/>
      <w:marTop w:val="0"/>
      <w:marBottom w:val="0"/>
      <w:divBdr>
        <w:top w:val="none" w:sz="0" w:space="0" w:color="auto"/>
        <w:left w:val="none" w:sz="0" w:space="0" w:color="auto"/>
        <w:bottom w:val="none" w:sz="0" w:space="0" w:color="auto"/>
        <w:right w:val="none" w:sz="0" w:space="0" w:color="auto"/>
      </w:divBdr>
    </w:div>
    <w:div w:id="37827685">
      <w:bodyDiv w:val="1"/>
      <w:marLeft w:val="0"/>
      <w:marRight w:val="0"/>
      <w:marTop w:val="0"/>
      <w:marBottom w:val="0"/>
      <w:divBdr>
        <w:top w:val="none" w:sz="0" w:space="0" w:color="auto"/>
        <w:left w:val="none" w:sz="0" w:space="0" w:color="auto"/>
        <w:bottom w:val="none" w:sz="0" w:space="0" w:color="auto"/>
        <w:right w:val="none" w:sz="0" w:space="0" w:color="auto"/>
      </w:divBdr>
    </w:div>
    <w:div w:id="41760294">
      <w:bodyDiv w:val="1"/>
      <w:marLeft w:val="0"/>
      <w:marRight w:val="0"/>
      <w:marTop w:val="0"/>
      <w:marBottom w:val="0"/>
      <w:divBdr>
        <w:top w:val="none" w:sz="0" w:space="0" w:color="auto"/>
        <w:left w:val="none" w:sz="0" w:space="0" w:color="auto"/>
        <w:bottom w:val="none" w:sz="0" w:space="0" w:color="auto"/>
        <w:right w:val="none" w:sz="0" w:space="0" w:color="auto"/>
      </w:divBdr>
    </w:div>
    <w:div w:id="44449431">
      <w:bodyDiv w:val="1"/>
      <w:marLeft w:val="0"/>
      <w:marRight w:val="0"/>
      <w:marTop w:val="0"/>
      <w:marBottom w:val="0"/>
      <w:divBdr>
        <w:top w:val="none" w:sz="0" w:space="0" w:color="auto"/>
        <w:left w:val="none" w:sz="0" w:space="0" w:color="auto"/>
        <w:bottom w:val="none" w:sz="0" w:space="0" w:color="auto"/>
        <w:right w:val="none" w:sz="0" w:space="0" w:color="auto"/>
      </w:divBdr>
    </w:div>
    <w:div w:id="44528126">
      <w:bodyDiv w:val="1"/>
      <w:marLeft w:val="0"/>
      <w:marRight w:val="0"/>
      <w:marTop w:val="0"/>
      <w:marBottom w:val="0"/>
      <w:divBdr>
        <w:top w:val="none" w:sz="0" w:space="0" w:color="auto"/>
        <w:left w:val="none" w:sz="0" w:space="0" w:color="auto"/>
        <w:bottom w:val="none" w:sz="0" w:space="0" w:color="auto"/>
        <w:right w:val="none" w:sz="0" w:space="0" w:color="auto"/>
      </w:divBdr>
    </w:div>
    <w:div w:id="46035062">
      <w:bodyDiv w:val="1"/>
      <w:marLeft w:val="0"/>
      <w:marRight w:val="0"/>
      <w:marTop w:val="0"/>
      <w:marBottom w:val="0"/>
      <w:divBdr>
        <w:top w:val="none" w:sz="0" w:space="0" w:color="auto"/>
        <w:left w:val="none" w:sz="0" w:space="0" w:color="auto"/>
        <w:bottom w:val="none" w:sz="0" w:space="0" w:color="auto"/>
        <w:right w:val="none" w:sz="0" w:space="0" w:color="auto"/>
      </w:divBdr>
    </w:div>
    <w:div w:id="47460074">
      <w:bodyDiv w:val="1"/>
      <w:marLeft w:val="0"/>
      <w:marRight w:val="0"/>
      <w:marTop w:val="0"/>
      <w:marBottom w:val="0"/>
      <w:divBdr>
        <w:top w:val="none" w:sz="0" w:space="0" w:color="auto"/>
        <w:left w:val="none" w:sz="0" w:space="0" w:color="auto"/>
        <w:bottom w:val="none" w:sz="0" w:space="0" w:color="auto"/>
        <w:right w:val="none" w:sz="0" w:space="0" w:color="auto"/>
      </w:divBdr>
    </w:div>
    <w:div w:id="53352625">
      <w:bodyDiv w:val="1"/>
      <w:marLeft w:val="0"/>
      <w:marRight w:val="0"/>
      <w:marTop w:val="0"/>
      <w:marBottom w:val="0"/>
      <w:divBdr>
        <w:top w:val="none" w:sz="0" w:space="0" w:color="auto"/>
        <w:left w:val="none" w:sz="0" w:space="0" w:color="auto"/>
        <w:bottom w:val="none" w:sz="0" w:space="0" w:color="auto"/>
        <w:right w:val="none" w:sz="0" w:space="0" w:color="auto"/>
      </w:divBdr>
    </w:div>
    <w:div w:id="53431672">
      <w:bodyDiv w:val="1"/>
      <w:marLeft w:val="0"/>
      <w:marRight w:val="0"/>
      <w:marTop w:val="0"/>
      <w:marBottom w:val="0"/>
      <w:divBdr>
        <w:top w:val="none" w:sz="0" w:space="0" w:color="auto"/>
        <w:left w:val="none" w:sz="0" w:space="0" w:color="auto"/>
        <w:bottom w:val="none" w:sz="0" w:space="0" w:color="auto"/>
        <w:right w:val="none" w:sz="0" w:space="0" w:color="auto"/>
      </w:divBdr>
    </w:div>
    <w:div w:id="55859121">
      <w:bodyDiv w:val="1"/>
      <w:marLeft w:val="0"/>
      <w:marRight w:val="0"/>
      <w:marTop w:val="0"/>
      <w:marBottom w:val="0"/>
      <w:divBdr>
        <w:top w:val="none" w:sz="0" w:space="0" w:color="auto"/>
        <w:left w:val="none" w:sz="0" w:space="0" w:color="auto"/>
        <w:bottom w:val="none" w:sz="0" w:space="0" w:color="auto"/>
        <w:right w:val="none" w:sz="0" w:space="0" w:color="auto"/>
      </w:divBdr>
    </w:div>
    <w:div w:id="60368079">
      <w:bodyDiv w:val="1"/>
      <w:marLeft w:val="0"/>
      <w:marRight w:val="0"/>
      <w:marTop w:val="0"/>
      <w:marBottom w:val="0"/>
      <w:divBdr>
        <w:top w:val="none" w:sz="0" w:space="0" w:color="auto"/>
        <w:left w:val="none" w:sz="0" w:space="0" w:color="auto"/>
        <w:bottom w:val="none" w:sz="0" w:space="0" w:color="auto"/>
        <w:right w:val="none" w:sz="0" w:space="0" w:color="auto"/>
      </w:divBdr>
    </w:div>
    <w:div w:id="61998555">
      <w:bodyDiv w:val="1"/>
      <w:marLeft w:val="0"/>
      <w:marRight w:val="0"/>
      <w:marTop w:val="0"/>
      <w:marBottom w:val="0"/>
      <w:divBdr>
        <w:top w:val="none" w:sz="0" w:space="0" w:color="auto"/>
        <w:left w:val="none" w:sz="0" w:space="0" w:color="auto"/>
        <w:bottom w:val="none" w:sz="0" w:space="0" w:color="auto"/>
        <w:right w:val="none" w:sz="0" w:space="0" w:color="auto"/>
      </w:divBdr>
    </w:div>
    <w:div w:id="62027609">
      <w:bodyDiv w:val="1"/>
      <w:marLeft w:val="0"/>
      <w:marRight w:val="0"/>
      <w:marTop w:val="0"/>
      <w:marBottom w:val="0"/>
      <w:divBdr>
        <w:top w:val="none" w:sz="0" w:space="0" w:color="auto"/>
        <w:left w:val="none" w:sz="0" w:space="0" w:color="auto"/>
        <w:bottom w:val="none" w:sz="0" w:space="0" w:color="auto"/>
        <w:right w:val="none" w:sz="0" w:space="0" w:color="auto"/>
      </w:divBdr>
    </w:div>
    <w:div w:id="62797134">
      <w:bodyDiv w:val="1"/>
      <w:marLeft w:val="0"/>
      <w:marRight w:val="0"/>
      <w:marTop w:val="0"/>
      <w:marBottom w:val="0"/>
      <w:divBdr>
        <w:top w:val="none" w:sz="0" w:space="0" w:color="auto"/>
        <w:left w:val="none" w:sz="0" w:space="0" w:color="auto"/>
        <w:bottom w:val="none" w:sz="0" w:space="0" w:color="auto"/>
        <w:right w:val="none" w:sz="0" w:space="0" w:color="auto"/>
      </w:divBdr>
    </w:div>
    <w:div w:id="62878642">
      <w:bodyDiv w:val="1"/>
      <w:marLeft w:val="0"/>
      <w:marRight w:val="0"/>
      <w:marTop w:val="0"/>
      <w:marBottom w:val="0"/>
      <w:divBdr>
        <w:top w:val="none" w:sz="0" w:space="0" w:color="auto"/>
        <w:left w:val="none" w:sz="0" w:space="0" w:color="auto"/>
        <w:bottom w:val="none" w:sz="0" w:space="0" w:color="auto"/>
        <w:right w:val="none" w:sz="0" w:space="0" w:color="auto"/>
      </w:divBdr>
    </w:div>
    <w:div w:id="65151405">
      <w:bodyDiv w:val="1"/>
      <w:marLeft w:val="0"/>
      <w:marRight w:val="0"/>
      <w:marTop w:val="0"/>
      <w:marBottom w:val="0"/>
      <w:divBdr>
        <w:top w:val="none" w:sz="0" w:space="0" w:color="auto"/>
        <w:left w:val="none" w:sz="0" w:space="0" w:color="auto"/>
        <w:bottom w:val="none" w:sz="0" w:space="0" w:color="auto"/>
        <w:right w:val="none" w:sz="0" w:space="0" w:color="auto"/>
      </w:divBdr>
    </w:div>
    <w:div w:id="66148040">
      <w:bodyDiv w:val="1"/>
      <w:marLeft w:val="0"/>
      <w:marRight w:val="0"/>
      <w:marTop w:val="0"/>
      <w:marBottom w:val="0"/>
      <w:divBdr>
        <w:top w:val="none" w:sz="0" w:space="0" w:color="auto"/>
        <w:left w:val="none" w:sz="0" w:space="0" w:color="auto"/>
        <w:bottom w:val="none" w:sz="0" w:space="0" w:color="auto"/>
        <w:right w:val="none" w:sz="0" w:space="0" w:color="auto"/>
      </w:divBdr>
    </w:div>
    <w:div w:id="66609042">
      <w:bodyDiv w:val="1"/>
      <w:marLeft w:val="0"/>
      <w:marRight w:val="0"/>
      <w:marTop w:val="0"/>
      <w:marBottom w:val="0"/>
      <w:divBdr>
        <w:top w:val="none" w:sz="0" w:space="0" w:color="auto"/>
        <w:left w:val="none" w:sz="0" w:space="0" w:color="auto"/>
        <w:bottom w:val="none" w:sz="0" w:space="0" w:color="auto"/>
        <w:right w:val="none" w:sz="0" w:space="0" w:color="auto"/>
      </w:divBdr>
    </w:div>
    <w:div w:id="68231712">
      <w:bodyDiv w:val="1"/>
      <w:marLeft w:val="0"/>
      <w:marRight w:val="0"/>
      <w:marTop w:val="0"/>
      <w:marBottom w:val="0"/>
      <w:divBdr>
        <w:top w:val="none" w:sz="0" w:space="0" w:color="auto"/>
        <w:left w:val="none" w:sz="0" w:space="0" w:color="auto"/>
        <w:bottom w:val="none" w:sz="0" w:space="0" w:color="auto"/>
        <w:right w:val="none" w:sz="0" w:space="0" w:color="auto"/>
      </w:divBdr>
    </w:div>
    <w:div w:id="71507991">
      <w:bodyDiv w:val="1"/>
      <w:marLeft w:val="0"/>
      <w:marRight w:val="0"/>
      <w:marTop w:val="0"/>
      <w:marBottom w:val="0"/>
      <w:divBdr>
        <w:top w:val="none" w:sz="0" w:space="0" w:color="auto"/>
        <w:left w:val="none" w:sz="0" w:space="0" w:color="auto"/>
        <w:bottom w:val="none" w:sz="0" w:space="0" w:color="auto"/>
        <w:right w:val="none" w:sz="0" w:space="0" w:color="auto"/>
      </w:divBdr>
    </w:div>
    <w:div w:id="75171127">
      <w:bodyDiv w:val="1"/>
      <w:marLeft w:val="0"/>
      <w:marRight w:val="0"/>
      <w:marTop w:val="0"/>
      <w:marBottom w:val="0"/>
      <w:divBdr>
        <w:top w:val="none" w:sz="0" w:space="0" w:color="auto"/>
        <w:left w:val="none" w:sz="0" w:space="0" w:color="auto"/>
        <w:bottom w:val="none" w:sz="0" w:space="0" w:color="auto"/>
        <w:right w:val="none" w:sz="0" w:space="0" w:color="auto"/>
      </w:divBdr>
    </w:div>
    <w:div w:id="77143330">
      <w:bodyDiv w:val="1"/>
      <w:marLeft w:val="0"/>
      <w:marRight w:val="0"/>
      <w:marTop w:val="0"/>
      <w:marBottom w:val="0"/>
      <w:divBdr>
        <w:top w:val="none" w:sz="0" w:space="0" w:color="auto"/>
        <w:left w:val="none" w:sz="0" w:space="0" w:color="auto"/>
        <w:bottom w:val="none" w:sz="0" w:space="0" w:color="auto"/>
        <w:right w:val="none" w:sz="0" w:space="0" w:color="auto"/>
      </w:divBdr>
    </w:div>
    <w:div w:id="77168137">
      <w:bodyDiv w:val="1"/>
      <w:marLeft w:val="0"/>
      <w:marRight w:val="0"/>
      <w:marTop w:val="0"/>
      <w:marBottom w:val="0"/>
      <w:divBdr>
        <w:top w:val="none" w:sz="0" w:space="0" w:color="auto"/>
        <w:left w:val="none" w:sz="0" w:space="0" w:color="auto"/>
        <w:bottom w:val="none" w:sz="0" w:space="0" w:color="auto"/>
        <w:right w:val="none" w:sz="0" w:space="0" w:color="auto"/>
      </w:divBdr>
    </w:div>
    <w:div w:id="79836964">
      <w:bodyDiv w:val="1"/>
      <w:marLeft w:val="0"/>
      <w:marRight w:val="0"/>
      <w:marTop w:val="0"/>
      <w:marBottom w:val="0"/>
      <w:divBdr>
        <w:top w:val="none" w:sz="0" w:space="0" w:color="auto"/>
        <w:left w:val="none" w:sz="0" w:space="0" w:color="auto"/>
        <w:bottom w:val="none" w:sz="0" w:space="0" w:color="auto"/>
        <w:right w:val="none" w:sz="0" w:space="0" w:color="auto"/>
      </w:divBdr>
    </w:div>
    <w:div w:id="80301580">
      <w:bodyDiv w:val="1"/>
      <w:marLeft w:val="0"/>
      <w:marRight w:val="0"/>
      <w:marTop w:val="0"/>
      <w:marBottom w:val="0"/>
      <w:divBdr>
        <w:top w:val="none" w:sz="0" w:space="0" w:color="auto"/>
        <w:left w:val="none" w:sz="0" w:space="0" w:color="auto"/>
        <w:bottom w:val="none" w:sz="0" w:space="0" w:color="auto"/>
        <w:right w:val="none" w:sz="0" w:space="0" w:color="auto"/>
      </w:divBdr>
    </w:div>
    <w:div w:id="83039942">
      <w:bodyDiv w:val="1"/>
      <w:marLeft w:val="0"/>
      <w:marRight w:val="0"/>
      <w:marTop w:val="0"/>
      <w:marBottom w:val="0"/>
      <w:divBdr>
        <w:top w:val="none" w:sz="0" w:space="0" w:color="auto"/>
        <w:left w:val="none" w:sz="0" w:space="0" w:color="auto"/>
        <w:bottom w:val="none" w:sz="0" w:space="0" w:color="auto"/>
        <w:right w:val="none" w:sz="0" w:space="0" w:color="auto"/>
      </w:divBdr>
    </w:div>
    <w:div w:id="85807171">
      <w:bodyDiv w:val="1"/>
      <w:marLeft w:val="0"/>
      <w:marRight w:val="0"/>
      <w:marTop w:val="0"/>
      <w:marBottom w:val="0"/>
      <w:divBdr>
        <w:top w:val="none" w:sz="0" w:space="0" w:color="auto"/>
        <w:left w:val="none" w:sz="0" w:space="0" w:color="auto"/>
        <w:bottom w:val="none" w:sz="0" w:space="0" w:color="auto"/>
        <w:right w:val="none" w:sz="0" w:space="0" w:color="auto"/>
      </w:divBdr>
    </w:div>
    <w:div w:id="86004370">
      <w:bodyDiv w:val="1"/>
      <w:marLeft w:val="0"/>
      <w:marRight w:val="0"/>
      <w:marTop w:val="0"/>
      <w:marBottom w:val="0"/>
      <w:divBdr>
        <w:top w:val="none" w:sz="0" w:space="0" w:color="auto"/>
        <w:left w:val="none" w:sz="0" w:space="0" w:color="auto"/>
        <w:bottom w:val="none" w:sz="0" w:space="0" w:color="auto"/>
        <w:right w:val="none" w:sz="0" w:space="0" w:color="auto"/>
      </w:divBdr>
    </w:div>
    <w:div w:id="86507642">
      <w:bodyDiv w:val="1"/>
      <w:marLeft w:val="0"/>
      <w:marRight w:val="0"/>
      <w:marTop w:val="0"/>
      <w:marBottom w:val="0"/>
      <w:divBdr>
        <w:top w:val="none" w:sz="0" w:space="0" w:color="auto"/>
        <w:left w:val="none" w:sz="0" w:space="0" w:color="auto"/>
        <w:bottom w:val="none" w:sz="0" w:space="0" w:color="auto"/>
        <w:right w:val="none" w:sz="0" w:space="0" w:color="auto"/>
      </w:divBdr>
    </w:div>
    <w:div w:id="87123562">
      <w:bodyDiv w:val="1"/>
      <w:marLeft w:val="0"/>
      <w:marRight w:val="0"/>
      <w:marTop w:val="0"/>
      <w:marBottom w:val="0"/>
      <w:divBdr>
        <w:top w:val="none" w:sz="0" w:space="0" w:color="auto"/>
        <w:left w:val="none" w:sz="0" w:space="0" w:color="auto"/>
        <w:bottom w:val="none" w:sz="0" w:space="0" w:color="auto"/>
        <w:right w:val="none" w:sz="0" w:space="0" w:color="auto"/>
      </w:divBdr>
    </w:div>
    <w:div w:id="91632002">
      <w:bodyDiv w:val="1"/>
      <w:marLeft w:val="0"/>
      <w:marRight w:val="0"/>
      <w:marTop w:val="0"/>
      <w:marBottom w:val="0"/>
      <w:divBdr>
        <w:top w:val="none" w:sz="0" w:space="0" w:color="auto"/>
        <w:left w:val="none" w:sz="0" w:space="0" w:color="auto"/>
        <w:bottom w:val="none" w:sz="0" w:space="0" w:color="auto"/>
        <w:right w:val="none" w:sz="0" w:space="0" w:color="auto"/>
      </w:divBdr>
    </w:div>
    <w:div w:id="100608573">
      <w:bodyDiv w:val="1"/>
      <w:marLeft w:val="0"/>
      <w:marRight w:val="0"/>
      <w:marTop w:val="0"/>
      <w:marBottom w:val="0"/>
      <w:divBdr>
        <w:top w:val="none" w:sz="0" w:space="0" w:color="auto"/>
        <w:left w:val="none" w:sz="0" w:space="0" w:color="auto"/>
        <w:bottom w:val="none" w:sz="0" w:space="0" w:color="auto"/>
        <w:right w:val="none" w:sz="0" w:space="0" w:color="auto"/>
      </w:divBdr>
    </w:div>
    <w:div w:id="100881474">
      <w:bodyDiv w:val="1"/>
      <w:marLeft w:val="0"/>
      <w:marRight w:val="0"/>
      <w:marTop w:val="0"/>
      <w:marBottom w:val="0"/>
      <w:divBdr>
        <w:top w:val="none" w:sz="0" w:space="0" w:color="auto"/>
        <w:left w:val="none" w:sz="0" w:space="0" w:color="auto"/>
        <w:bottom w:val="none" w:sz="0" w:space="0" w:color="auto"/>
        <w:right w:val="none" w:sz="0" w:space="0" w:color="auto"/>
      </w:divBdr>
    </w:div>
    <w:div w:id="101843325">
      <w:bodyDiv w:val="1"/>
      <w:marLeft w:val="0"/>
      <w:marRight w:val="0"/>
      <w:marTop w:val="0"/>
      <w:marBottom w:val="0"/>
      <w:divBdr>
        <w:top w:val="none" w:sz="0" w:space="0" w:color="auto"/>
        <w:left w:val="none" w:sz="0" w:space="0" w:color="auto"/>
        <w:bottom w:val="none" w:sz="0" w:space="0" w:color="auto"/>
        <w:right w:val="none" w:sz="0" w:space="0" w:color="auto"/>
      </w:divBdr>
    </w:div>
    <w:div w:id="103039971">
      <w:bodyDiv w:val="1"/>
      <w:marLeft w:val="0"/>
      <w:marRight w:val="0"/>
      <w:marTop w:val="0"/>
      <w:marBottom w:val="0"/>
      <w:divBdr>
        <w:top w:val="none" w:sz="0" w:space="0" w:color="auto"/>
        <w:left w:val="none" w:sz="0" w:space="0" w:color="auto"/>
        <w:bottom w:val="none" w:sz="0" w:space="0" w:color="auto"/>
        <w:right w:val="none" w:sz="0" w:space="0" w:color="auto"/>
      </w:divBdr>
    </w:div>
    <w:div w:id="103111065">
      <w:bodyDiv w:val="1"/>
      <w:marLeft w:val="0"/>
      <w:marRight w:val="0"/>
      <w:marTop w:val="0"/>
      <w:marBottom w:val="0"/>
      <w:divBdr>
        <w:top w:val="none" w:sz="0" w:space="0" w:color="auto"/>
        <w:left w:val="none" w:sz="0" w:space="0" w:color="auto"/>
        <w:bottom w:val="none" w:sz="0" w:space="0" w:color="auto"/>
        <w:right w:val="none" w:sz="0" w:space="0" w:color="auto"/>
      </w:divBdr>
    </w:div>
    <w:div w:id="107093266">
      <w:bodyDiv w:val="1"/>
      <w:marLeft w:val="0"/>
      <w:marRight w:val="0"/>
      <w:marTop w:val="0"/>
      <w:marBottom w:val="0"/>
      <w:divBdr>
        <w:top w:val="none" w:sz="0" w:space="0" w:color="auto"/>
        <w:left w:val="none" w:sz="0" w:space="0" w:color="auto"/>
        <w:bottom w:val="none" w:sz="0" w:space="0" w:color="auto"/>
        <w:right w:val="none" w:sz="0" w:space="0" w:color="auto"/>
      </w:divBdr>
    </w:div>
    <w:div w:id="108358774">
      <w:bodyDiv w:val="1"/>
      <w:marLeft w:val="0"/>
      <w:marRight w:val="0"/>
      <w:marTop w:val="0"/>
      <w:marBottom w:val="0"/>
      <w:divBdr>
        <w:top w:val="none" w:sz="0" w:space="0" w:color="auto"/>
        <w:left w:val="none" w:sz="0" w:space="0" w:color="auto"/>
        <w:bottom w:val="none" w:sz="0" w:space="0" w:color="auto"/>
        <w:right w:val="none" w:sz="0" w:space="0" w:color="auto"/>
      </w:divBdr>
    </w:div>
    <w:div w:id="117065099">
      <w:bodyDiv w:val="1"/>
      <w:marLeft w:val="0"/>
      <w:marRight w:val="0"/>
      <w:marTop w:val="0"/>
      <w:marBottom w:val="0"/>
      <w:divBdr>
        <w:top w:val="none" w:sz="0" w:space="0" w:color="auto"/>
        <w:left w:val="none" w:sz="0" w:space="0" w:color="auto"/>
        <w:bottom w:val="none" w:sz="0" w:space="0" w:color="auto"/>
        <w:right w:val="none" w:sz="0" w:space="0" w:color="auto"/>
      </w:divBdr>
    </w:div>
    <w:div w:id="120657199">
      <w:bodyDiv w:val="1"/>
      <w:marLeft w:val="0"/>
      <w:marRight w:val="0"/>
      <w:marTop w:val="0"/>
      <w:marBottom w:val="0"/>
      <w:divBdr>
        <w:top w:val="none" w:sz="0" w:space="0" w:color="auto"/>
        <w:left w:val="none" w:sz="0" w:space="0" w:color="auto"/>
        <w:bottom w:val="none" w:sz="0" w:space="0" w:color="auto"/>
        <w:right w:val="none" w:sz="0" w:space="0" w:color="auto"/>
      </w:divBdr>
    </w:div>
    <w:div w:id="121581225">
      <w:bodyDiv w:val="1"/>
      <w:marLeft w:val="0"/>
      <w:marRight w:val="0"/>
      <w:marTop w:val="0"/>
      <w:marBottom w:val="0"/>
      <w:divBdr>
        <w:top w:val="none" w:sz="0" w:space="0" w:color="auto"/>
        <w:left w:val="none" w:sz="0" w:space="0" w:color="auto"/>
        <w:bottom w:val="none" w:sz="0" w:space="0" w:color="auto"/>
        <w:right w:val="none" w:sz="0" w:space="0" w:color="auto"/>
      </w:divBdr>
    </w:div>
    <w:div w:id="122115664">
      <w:bodyDiv w:val="1"/>
      <w:marLeft w:val="0"/>
      <w:marRight w:val="0"/>
      <w:marTop w:val="0"/>
      <w:marBottom w:val="0"/>
      <w:divBdr>
        <w:top w:val="none" w:sz="0" w:space="0" w:color="auto"/>
        <w:left w:val="none" w:sz="0" w:space="0" w:color="auto"/>
        <w:bottom w:val="none" w:sz="0" w:space="0" w:color="auto"/>
        <w:right w:val="none" w:sz="0" w:space="0" w:color="auto"/>
      </w:divBdr>
    </w:div>
    <w:div w:id="124005600">
      <w:bodyDiv w:val="1"/>
      <w:marLeft w:val="0"/>
      <w:marRight w:val="0"/>
      <w:marTop w:val="0"/>
      <w:marBottom w:val="0"/>
      <w:divBdr>
        <w:top w:val="none" w:sz="0" w:space="0" w:color="auto"/>
        <w:left w:val="none" w:sz="0" w:space="0" w:color="auto"/>
        <w:bottom w:val="none" w:sz="0" w:space="0" w:color="auto"/>
        <w:right w:val="none" w:sz="0" w:space="0" w:color="auto"/>
      </w:divBdr>
    </w:div>
    <w:div w:id="126047037">
      <w:bodyDiv w:val="1"/>
      <w:marLeft w:val="0"/>
      <w:marRight w:val="0"/>
      <w:marTop w:val="0"/>
      <w:marBottom w:val="0"/>
      <w:divBdr>
        <w:top w:val="none" w:sz="0" w:space="0" w:color="auto"/>
        <w:left w:val="none" w:sz="0" w:space="0" w:color="auto"/>
        <w:bottom w:val="none" w:sz="0" w:space="0" w:color="auto"/>
        <w:right w:val="none" w:sz="0" w:space="0" w:color="auto"/>
      </w:divBdr>
    </w:div>
    <w:div w:id="127668381">
      <w:bodyDiv w:val="1"/>
      <w:marLeft w:val="0"/>
      <w:marRight w:val="0"/>
      <w:marTop w:val="0"/>
      <w:marBottom w:val="0"/>
      <w:divBdr>
        <w:top w:val="none" w:sz="0" w:space="0" w:color="auto"/>
        <w:left w:val="none" w:sz="0" w:space="0" w:color="auto"/>
        <w:bottom w:val="none" w:sz="0" w:space="0" w:color="auto"/>
        <w:right w:val="none" w:sz="0" w:space="0" w:color="auto"/>
      </w:divBdr>
    </w:div>
    <w:div w:id="128788698">
      <w:bodyDiv w:val="1"/>
      <w:marLeft w:val="0"/>
      <w:marRight w:val="0"/>
      <w:marTop w:val="0"/>
      <w:marBottom w:val="0"/>
      <w:divBdr>
        <w:top w:val="none" w:sz="0" w:space="0" w:color="auto"/>
        <w:left w:val="none" w:sz="0" w:space="0" w:color="auto"/>
        <w:bottom w:val="none" w:sz="0" w:space="0" w:color="auto"/>
        <w:right w:val="none" w:sz="0" w:space="0" w:color="auto"/>
      </w:divBdr>
    </w:div>
    <w:div w:id="130484971">
      <w:bodyDiv w:val="1"/>
      <w:marLeft w:val="0"/>
      <w:marRight w:val="0"/>
      <w:marTop w:val="0"/>
      <w:marBottom w:val="0"/>
      <w:divBdr>
        <w:top w:val="none" w:sz="0" w:space="0" w:color="auto"/>
        <w:left w:val="none" w:sz="0" w:space="0" w:color="auto"/>
        <w:bottom w:val="none" w:sz="0" w:space="0" w:color="auto"/>
        <w:right w:val="none" w:sz="0" w:space="0" w:color="auto"/>
      </w:divBdr>
    </w:div>
    <w:div w:id="133256263">
      <w:bodyDiv w:val="1"/>
      <w:marLeft w:val="0"/>
      <w:marRight w:val="0"/>
      <w:marTop w:val="0"/>
      <w:marBottom w:val="0"/>
      <w:divBdr>
        <w:top w:val="none" w:sz="0" w:space="0" w:color="auto"/>
        <w:left w:val="none" w:sz="0" w:space="0" w:color="auto"/>
        <w:bottom w:val="none" w:sz="0" w:space="0" w:color="auto"/>
        <w:right w:val="none" w:sz="0" w:space="0" w:color="auto"/>
      </w:divBdr>
    </w:div>
    <w:div w:id="133838876">
      <w:bodyDiv w:val="1"/>
      <w:marLeft w:val="0"/>
      <w:marRight w:val="0"/>
      <w:marTop w:val="0"/>
      <w:marBottom w:val="0"/>
      <w:divBdr>
        <w:top w:val="none" w:sz="0" w:space="0" w:color="auto"/>
        <w:left w:val="none" w:sz="0" w:space="0" w:color="auto"/>
        <w:bottom w:val="none" w:sz="0" w:space="0" w:color="auto"/>
        <w:right w:val="none" w:sz="0" w:space="0" w:color="auto"/>
      </w:divBdr>
    </w:div>
    <w:div w:id="134180080">
      <w:bodyDiv w:val="1"/>
      <w:marLeft w:val="0"/>
      <w:marRight w:val="0"/>
      <w:marTop w:val="0"/>
      <w:marBottom w:val="0"/>
      <w:divBdr>
        <w:top w:val="none" w:sz="0" w:space="0" w:color="auto"/>
        <w:left w:val="none" w:sz="0" w:space="0" w:color="auto"/>
        <w:bottom w:val="none" w:sz="0" w:space="0" w:color="auto"/>
        <w:right w:val="none" w:sz="0" w:space="0" w:color="auto"/>
      </w:divBdr>
    </w:div>
    <w:div w:id="136995441">
      <w:bodyDiv w:val="1"/>
      <w:marLeft w:val="0"/>
      <w:marRight w:val="0"/>
      <w:marTop w:val="0"/>
      <w:marBottom w:val="0"/>
      <w:divBdr>
        <w:top w:val="none" w:sz="0" w:space="0" w:color="auto"/>
        <w:left w:val="none" w:sz="0" w:space="0" w:color="auto"/>
        <w:bottom w:val="none" w:sz="0" w:space="0" w:color="auto"/>
        <w:right w:val="none" w:sz="0" w:space="0" w:color="auto"/>
      </w:divBdr>
    </w:div>
    <w:div w:id="139854115">
      <w:bodyDiv w:val="1"/>
      <w:marLeft w:val="0"/>
      <w:marRight w:val="0"/>
      <w:marTop w:val="0"/>
      <w:marBottom w:val="0"/>
      <w:divBdr>
        <w:top w:val="none" w:sz="0" w:space="0" w:color="auto"/>
        <w:left w:val="none" w:sz="0" w:space="0" w:color="auto"/>
        <w:bottom w:val="none" w:sz="0" w:space="0" w:color="auto"/>
        <w:right w:val="none" w:sz="0" w:space="0" w:color="auto"/>
      </w:divBdr>
    </w:div>
    <w:div w:id="142279335">
      <w:bodyDiv w:val="1"/>
      <w:marLeft w:val="0"/>
      <w:marRight w:val="0"/>
      <w:marTop w:val="0"/>
      <w:marBottom w:val="0"/>
      <w:divBdr>
        <w:top w:val="none" w:sz="0" w:space="0" w:color="auto"/>
        <w:left w:val="none" w:sz="0" w:space="0" w:color="auto"/>
        <w:bottom w:val="none" w:sz="0" w:space="0" w:color="auto"/>
        <w:right w:val="none" w:sz="0" w:space="0" w:color="auto"/>
      </w:divBdr>
    </w:div>
    <w:div w:id="151914005">
      <w:bodyDiv w:val="1"/>
      <w:marLeft w:val="0"/>
      <w:marRight w:val="0"/>
      <w:marTop w:val="0"/>
      <w:marBottom w:val="0"/>
      <w:divBdr>
        <w:top w:val="none" w:sz="0" w:space="0" w:color="auto"/>
        <w:left w:val="none" w:sz="0" w:space="0" w:color="auto"/>
        <w:bottom w:val="none" w:sz="0" w:space="0" w:color="auto"/>
        <w:right w:val="none" w:sz="0" w:space="0" w:color="auto"/>
      </w:divBdr>
    </w:div>
    <w:div w:id="157232195">
      <w:bodyDiv w:val="1"/>
      <w:marLeft w:val="0"/>
      <w:marRight w:val="0"/>
      <w:marTop w:val="0"/>
      <w:marBottom w:val="0"/>
      <w:divBdr>
        <w:top w:val="none" w:sz="0" w:space="0" w:color="auto"/>
        <w:left w:val="none" w:sz="0" w:space="0" w:color="auto"/>
        <w:bottom w:val="none" w:sz="0" w:space="0" w:color="auto"/>
        <w:right w:val="none" w:sz="0" w:space="0" w:color="auto"/>
      </w:divBdr>
    </w:div>
    <w:div w:id="158816939">
      <w:bodyDiv w:val="1"/>
      <w:marLeft w:val="0"/>
      <w:marRight w:val="0"/>
      <w:marTop w:val="0"/>
      <w:marBottom w:val="0"/>
      <w:divBdr>
        <w:top w:val="none" w:sz="0" w:space="0" w:color="auto"/>
        <w:left w:val="none" w:sz="0" w:space="0" w:color="auto"/>
        <w:bottom w:val="none" w:sz="0" w:space="0" w:color="auto"/>
        <w:right w:val="none" w:sz="0" w:space="0" w:color="auto"/>
      </w:divBdr>
    </w:div>
    <w:div w:id="159085799">
      <w:bodyDiv w:val="1"/>
      <w:marLeft w:val="0"/>
      <w:marRight w:val="0"/>
      <w:marTop w:val="0"/>
      <w:marBottom w:val="0"/>
      <w:divBdr>
        <w:top w:val="none" w:sz="0" w:space="0" w:color="auto"/>
        <w:left w:val="none" w:sz="0" w:space="0" w:color="auto"/>
        <w:bottom w:val="none" w:sz="0" w:space="0" w:color="auto"/>
        <w:right w:val="none" w:sz="0" w:space="0" w:color="auto"/>
      </w:divBdr>
    </w:div>
    <w:div w:id="161699906">
      <w:bodyDiv w:val="1"/>
      <w:marLeft w:val="0"/>
      <w:marRight w:val="0"/>
      <w:marTop w:val="0"/>
      <w:marBottom w:val="0"/>
      <w:divBdr>
        <w:top w:val="none" w:sz="0" w:space="0" w:color="auto"/>
        <w:left w:val="none" w:sz="0" w:space="0" w:color="auto"/>
        <w:bottom w:val="none" w:sz="0" w:space="0" w:color="auto"/>
        <w:right w:val="none" w:sz="0" w:space="0" w:color="auto"/>
      </w:divBdr>
    </w:div>
    <w:div w:id="162015906">
      <w:bodyDiv w:val="1"/>
      <w:marLeft w:val="0"/>
      <w:marRight w:val="0"/>
      <w:marTop w:val="0"/>
      <w:marBottom w:val="0"/>
      <w:divBdr>
        <w:top w:val="none" w:sz="0" w:space="0" w:color="auto"/>
        <w:left w:val="none" w:sz="0" w:space="0" w:color="auto"/>
        <w:bottom w:val="none" w:sz="0" w:space="0" w:color="auto"/>
        <w:right w:val="none" w:sz="0" w:space="0" w:color="auto"/>
      </w:divBdr>
    </w:div>
    <w:div w:id="162553816">
      <w:bodyDiv w:val="1"/>
      <w:marLeft w:val="0"/>
      <w:marRight w:val="0"/>
      <w:marTop w:val="0"/>
      <w:marBottom w:val="0"/>
      <w:divBdr>
        <w:top w:val="none" w:sz="0" w:space="0" w:color="auto"/>
        <w:left w:val="none" w:sz="0" w:space="0" w:color="auto"/>
        <w:bottom w:val="none" w:sz="0" w:space="0" w:color="auto"/>
        <w:right w:val="none" w:sz="0" w:space="0" w:color="auto"/>
      </w:divBdr>
    </w:div>
    <w:div w:id="164128081">
      <w:bodyDiv w:val="1"/>
      <w:marLeft w:val="0"/>
      <w:marRight w:val="0"/>
      <w:marTop w:val="0"/>
      <w:marBottom w:val="0"/>
      <w:divBdr>
        <w:top w:val="none" w:sz="0" w:space="0" w:color="auto"/>
        <w:left w:val="none" w:sz="0" w:space="0" w:color="auto"/>
        <w:bottom w:val="none" w:sz="0" w:space="0" w:color="auto"/>
        <w:right w:val="none" w:sz="0" w:space="0" w:color="auto"/>
      </w:divBdr>
    </w:div>
    <w:div w:id="164368598">
      <w:bodyDiv w:val="1"/>
      <w:marLeft w:val="0"/>
      <w:marRight w:val="0"/>
      <w:marTop w:val="0"/>
      <w:marBottom w:val="0"/>
      <w:divBdr>
        <w:top w:val="none" w:sz="0" w:space="0" w:color="auto"/>
        <w:left w:val="none" w:sz="0" w:space="0" w:color="auto"/>
        <w:bottom w:val="none" w:sz="0" w:space="0" w:color="auto"/>
        <w:right w:val="none" w:sz="0" w:space="0" w:color="auto"/>
      </w:divBdr>
    </w:div>
    <w:div w:id="164441777">
      <w:bodyDiv w:val="1"/>
      <w:marLeft w:val="0"/>
      <w:marRight w:val="0"/>
      <w:marTop w:val="0"/>
      <w:marBottom w:val="0"/>
      <w:divBdr>
        <w:top w:val="none" w:sz="0" w:space="0" w:color="auto"/>
        <w:left w:val="none" w:sz="0" w:space="0" w:color="auto"/>
        <w:bottom w:val="none" w:sz="0" w:space="0" w:color="auto"/>
        <w:right w:val="none" w:sz="0" w:space="0" w:color="auto"/>
      </w:divBdr>
    </w:div>
    <w:div w:id="165752124">
      <w:bodyDiv w:val="1"/>
      <w:marLeft w:val="0"/>
      <w:marRight w:val="0"/>
      <w:marTop w:val="0"/>
      <w:marBottom w:val="0"/>
      <w:divBdr>
        <w:top w:val="none" w:sz="0" w:space="0" w:color="auto"/>
        <w:left w:val="none" w:sz="0" w:space="0" w:color="auto"/>
        <w:bottom w:val="none" w:sz="0" w:space="0" w:color="auto"/>
        <w:right w:val="none" w:sz="0" w:space="0" w:color="auto"/>
      </w:divBdr>
    </w:div>
    <w:div w:id="169835744">
      <w:bodyDiv w:val="1"/>
      <w:marLeft w:val="0"/>
      <w:marRight w:val="0"/>
      <w:marTop w:val="0"/>
      <w:marBottom w:val="0"/>
      <w:divBdr>
        <w:top w:val="none" w:sz="0" w:space="0" w:color="auto"/>
        <w:left w:val="none" w:sz="0" w:space="0" w:color="auto"/>
        <w:bottom w:val="none" w:sz="0" w:space="0" w:color="auto"/>
        <w:right w:val="none" w:sz="0" w:space="0" w:color="auto"/>
      </w:divBdr>
    </w:div>
    <w:div w:id="170023110">
      <w:bodyDiv w:val="1"/>
      <w:marLeft w:val="0"/>
      <w:marRight w:val="0"/>
      <w:marTop w:val="0"/>
      <w:marBottom w:val="0"/>
      <w:divBdr>
        <w:top w:val="none" w:sz="0" w:space="0" w:color="auto"/>
        <w:left w:val="none" w:sz="0" w:space="0" w:color="auto"/>
        <w:bottom w:val="none" w:sz="0" w:space="0" w:color="auto"/>
        <w:right w:val="none" w:sz="0" w:space="0" w:color="auto"/>
      </w:divBdr>
    </w:div>
    <w:div w:id="170800866">
      <w:bodyDiv w:val="1"/>
      <w:marLeft w:val="0"/>
      <w:marRight w:val="0"/>
      <w:marTop w:val="0"/>
      <w:marBottom w:val="0"/>
      <w:divBdr>
        <w:top w:val="none" w:sz="0" w:space="0" w:color="auto"/>
        <w:left w:val="none" w:sz="0" w:space="0" w:color="auto"/>
        <w:bottom w:val="none" w:sz="0" w:space="0" w:color="auto"/>
        <w:right w:val="none" w:sz="0" w:space="0" w:color="auto"/>
      </w:divBdr>
    </w:div>
    <w:div w:id="171067668">
      <w:bodyDiv w:val="1"/>
      <w:marLeft w:val="0"/>
      <w:marRight w:val="0"/>
      <w:marTop w:val="0"/>
      <w:marBottom w:val="0"/>
      <w:divBdr>
        <w:top w:val="none" w:sz="0" w:space="0" w:color="auto"/>
        <w:left w:val="none" w:sz="0" w:space="0" w:color="auto"/>
        <w:bottom w:val="none" w:sz="0" w:space="0" w:color="auto"/>
        <w:right w:val="none" w:sz="0" w:space="0" w:color="auto"/>
      </w:divBdr>
    </w:div>
    <w:div w:id="172766310">
      <w:bodyDiv w:val="1"/>
      <w:marLeft w:val="0"/>
      <w:marRight w:val="0"/>
      <w:marTop w:val="0"/>
      <w:marBottom w:val="0"/>
      <w:divBdr>
        <w:top w:val="none" w:sz="0" w:space="0" w:color="auto"/>
        <w:left w:val="none" w:sz="0" w:space="0" w:color="auto"/>
        <w:bottom w:val="none" w:sz="0" w:space="0" w:color="auto"/>
        <w:right w:val="none" w:sz="0" w:space="0" w:color="auto"/>
      </w:divBdr>
    </w:div>
    <w:div w:id="174265893">
      <w:bodyDiv w:val="1"/>
      <w:marLeft w:val="0"/>
      <w:marRight w:val="0"/>
      <w:marTop w:val="0"/>
      <w:marBottom w:val="0"/>
      <w:divBdr>
        <w:top w:val="none" w:sz="0" w:space="0" w:color="auto"/>
        <w:left w:val="none" w:sz="0" w:space="0" w:color="auto"/>
        <w:bottom w:val="none" w:sz="0" w:space="0" w:color="auto"/>
        <w:right w:val="none" w:sz="0" w:space="0" w:color="auto"/>
      </w:divBdr>
    </w:div>
    <w:div w:id="175846724">
      <w:bodyDiv w:val="1"/>
      <w:marLeft w:val="0"/>
      <w:marRight w:val="0"/>
      <w:marTop w:val="0"/>
      <w:marBottom w:val="0"/>
      <w:divBdr>
        <w:top w:val="none" w:sz="0" w:space="0" w:color="auto"/>
        <w:left w:val="none" w:sz="0" w:space="0" w:color="auto"/>
        <w:bottom w:val="none" w:sz="0" w:space="0" w:color="auto"/>
        <w:right w:val="none" w:sz="0" w:space="0" w:color="auto"/>
      </w:divBdr>
    </w:div>
    <w:div w:id="176888051">
      <w:bodyDiv w:val="1"/>
      <w:marLeft w:val="0"/>
      <w:marRight w:val="0"/>
      <w:marTop w:val="0"/>
      <w:marBottom w:val="0"/>
      <w:divBdr>
        <w:top w:val="none" w:sz="0" w:space="0" w:color="auto"/>
        <w:left w:val="none" w:sz="0" w:space="0" w:color="auto"/>
        <w:bottom w:val="none" w:sz="0" w:space="0" w:color="auto"/>
        <w:right w:val="none" w:sz="0" w:space="0" w:color="auto"/>
      </w:divBdr>
    </w:div>
    <w:div w:id="180818968">
      <w:bodyDiv w:val="1"/>
      <w:marLeft w:val="0"/>
      <w:marRight w:val="0"/>
      <w:marTop w:val="0"/>
      <w:marBottom w:val="0"/>
      <w:divBdr>
        <w:top w:val="none" w:sz="0" w:space="0" w:color="auto"/>
        <w:left w:val="none" w:sz="0" w:space="0" w:color="auto"/>
        <w:bottom w:val="none" w:sz="0" w:space="0" w:color="auto"/>
        <w:right w:val="none" w:sz="0" w:space="0" w:color="auto"/>
      </w:divBdr>
    </w:div>
    <w:div w:id="181751703">
      <w:bodyDiv w:val="1"/>
      <w:marLeft w:val="0"/>
      <w:marRight w:val="0"/>
      <w:marTop w:val="0"/>
      <w:marBottom w:val="0"/>
      <w:divBdr>
        <w:top w:val="none" w:sz="0" w:space="0" w:color="auto"/>
        <w:left w:val="none" w:sz="0" w:space="0" w:color="auto"/>
        <w:bottom w:val="none" w:sz="0" w:space="0" w:color="auto"/>
        <w:right w:val="none" w:sz="0" w:space="0" w:color="auto"/>
      </w:divBdr>
    </w:div>
    <w:div w:id="182208692">
      <w:bodyDiv w:val="1"/>
      <w:marLeft w:val="0"/>
      <w:marRight w:val="0"/>
      <w:marTop w:val="0"/>
      <w:marBottom w:val="0"/>
      <w:divBdr>
        <w:top w:val="none" w:sz="0" w:space="0" w:color="auto"/>
        <w:left w:val="none" w:sz="0" w:space="0" w:color="auto"/>
        <w:bottom w:val="none" w:sz="0" w:space="0" w:color="auto"/>
        <w:right w:val="none" w:sz="0" w:space="0" w:color="auto"/>
      </w:divBdr>
    </w:div>
    <w:div w:id="184102878">
      <w:bodyDiv w:val="1"/>
      <w:marLeft w:val="0"/>
      <w:marRight w:val="0"/>
      <w:marTop w:val="0"/>
      <w:marBottom w:val="0"/>
      <w:divBdr>
        <w:top w:val="none" w:sz="0" w:space="0" w:color="auto"/>
        <w:left w:val="none" w:sz="0" w:space="0" w:color="auto"/>
        <w:bottom w:val="none" w:sz="0" w:space="0" w:color="auto"/>
        <w:right w:val="none" w:sz="0" w:space="0" w:color="auto"/>
      </w:divBdr>
    </w:div>
    <w:div w:id="189609150">
      <w:bodyDiv w:val="1"/>
      <w:marLeft w:val="0"/>
      <w:marRight w:val="0"/>
      <w:marTop w:val="0"/>
      <w:marBottom w:val="0"/>
      <w:divBdr>
        <w:top w:val="none" w:sz="0" w:space="0" w:color="auto"/>
        <w:left w:val="none" w:sz="0" w:space="0" w:color="auto"/>
        <w:bottom w:val="none" w:sz="0" w:space="0" w:color="auto"/>
        <w:right w:val="none" w:sz="0" w:space="0" w:color="auto"/>
      </w:divBdr>
    </w:div>
    <w:div w:id="191579646">
      <w:bodyDiv w:val="1"/>
      <w:marLeft w:val="0"/>
      <w:marRight w:val="0"/>
      <w:marTop w:val="0"/>
      <w:marBottom w:val="0"/>
      <w:divBdr>
        <w:top w:val="none" w:sz="0" w:space="0" w:color="auto"/>
        <w:left w:val="none" w:sz="0" w:space="0" w:color="auto"/>
        <w:bottom w:val="none" w:sz="0" w:space="0" w:color="auto"/>
        <w:right w:val="none" w:sz="0" w:space="0" w:color="auto"/>
      </w:divBdr>
    </w:div>
    <w:div w:id="199511871">
      <w:bodyDiv w:val="1"/>
      <w:marLeft w:val="0"/>
      <w:marRight w:val="0"/>
      <w:marTop w:val="0"/>
      <w:marBottom w:val="0"/>
      <w:divBdr>
        <w:top w:val="none" w:sz="0" w:space="0" w:color="auto"/>
        <w:left w:val="none" w:sz="0" w:space="0" w:color="auto"/>
        <w:bottom w:val="none" w:sz="0" w:space="0" w:color="auto"/>
        <w:right w:val="none" w:sz="0" w:space="0" w:color="auto"/>
      </w:divBdr>
    </w:div>
    <w:div w:id="199628231">
      <w:bodyDiv w:val="1"/>
      <w:marLeft w:val="0"/>
      <w:marRight w:val="0"/>
      <w:marTop w:val="0"/>
      <w:marBottom w:val="0"/>
      <w:divBdr>
        <w:top w:val="none" w:sz="0" w:space="0" w:color="auto"/>
        <w:left w:val="none" w:sz="0" w:space="0" w:color="auto"/>
        <w:bottom w:val="none" w:sz="0" w:space="0" w:color="auto"/>
        <w:right w:val="none" w:sz="0" w:space="0" w:color="auto"/>
      </w:divBdr>
    </w:div>
    <w:div w:id="202712721">
      <w:bodyDiv w:val="1"/>
      <w:marLeft w:val="0"/>
      <w:marRight w:val="0"/>
      <w:marTop w:val="0"/>
      <w:marBottom w:val="0"/>
      <w:divBdr>
        <w:top w:val="none" w:sz="0" w:space="0" w:color="auto"/>
        <w:left w:val="none" w:sz="0" w:space="0" w:color="auto"/>
        <w:bottom w:val="none" w:sz="0" w:space="0" w:color="auto"/>
        <w:right w:val="none" w:sz="0" w:space="0" w:color="auto"/>
      </w:divBdr>
    </w:div>
    <w:div w:id="208423604">
      <w:bodyDiv w:val="1"/>
      <w:marLeft w:val="0"/>
      <w:marRight w:val="0"/>
      <w:marTop w:val="0"/>
      <w:marBottom w:val="0"/>
      <w:divBdr>
        <w:top w:val="none" w:sz="0" w:space="0" w:color="auto"/>
        <w:left w:val="none" w:sz="0" w:space="0" w:color="auto"/>
        <w:bottom w:val="none" w:sz="0" w:space="0" w:color="auto"/>
        <w:right w:val="none" w:sz="0" w:space="0" w:color="auto"/>
      </w:divBdr>
    </w:div>
    <w:div w:id="208491515">
      <w:bodyDiv w:val="1"/>
      <w:marLeft w:val="0"/>
      <w:marRight w:val="0"/>
      <w:marTop w:val="0"/>
      <w:marBottom w:val="0"/>
      <w:divBdr>
        <w:top w:val="none" w:sz="0" w:space="0" w:color="auto"/>
        <w:left w:val="none" w:sz="0" w:space="0" w:color="auto"/>
        <w:bottom w:val="none" w:sz="0" w:space="0" w:color="auto"/>
        <w:right w:val="none" w:sz="0" w:space="0" w:color="auto"/>
      </w:divBdr>
    </w:div>
    <w:div w:id="210000165">
      <w:bodyDiv w:val="1"/>
      <w:marLeft w:val="0"/>
      <w:marRight w:val="0"/>
      <w:marTop w:val="0"/>
      <w:marBottom w:val="0"/>
      <w:divBdr>
        <w:top w:val="none" w:sz="0" w:space="0" w:color="auto"/>
        <w:left w:val="none" w:sz="0" w:space="0" w:color="auto"/>
        <w:bottom w:val="none" w:sz="0" w:space="0" w:color="auto"/>
        <w:right w:val="none" w:sz="0" w:space="0" w:color="auto"/>
      </w:divBdr>
    </w:div>
    <w:div w:id="212230411">
      <w:bodyDiv w:val="1"/>
      <w:marLeft w:val="0"/>
      <w:marRight w:val="0"/>
      <w:marTop w:val="0"/>
      <w:marBottom w:val="0"/>
      <w:divBdr>
        <w:top w:val="none" w:sz="0" w:space="0" w:color="auto"/>
        <w:left w:val="none" w:sz="0" w:space="0" w:color="auto"/>
        <w:bottom w:val="none" w:sz="0" w:space="0" w:color="auto"/>
        <w:right w:val="none" w:sz="0" w:space="0" w:color="auto"/>
      </w:divBdr>
    </w:div>
    <w:div w:id="217205758">
      <w:bodyDiv w:val="1"/>
      <w:marLeft w:val="0"/>
      <w:marRight w:val="0"/>
      <w:marTop w:val="0"/>
      <w:marBottom w:val="0"/>
      <w:divBdr>
        <w:top w:val="none" w:sz="0" w:space="0" w:color="auto"/>
        <w:left w:val="none" w:sz="0" w:space="0" w:color="auto"/>
        <w:bottom w:val="none" w:sz="0" w:space="0" w:color="auto"/>
        <w:right w:val="none" w:sz="0" w:space="0" w:color="auto"/>
      </w:divBdr>
    </w:div>
    <w:div w:id="220334586">
      <w:bodyDiv w:val="1"/>
      <w:marLeft w:val="0"/>
      <w:marRight w:val="0"/>
      <w:marTop w:val="0"/>
      <w:marBottom w:val="0"/>
      <w:divBdr>
        <w:top w:val="none" w:sz="0" w:space="0" w:color="auto"/>
        <w:left w:val="none" w:sz="0" w:space="0" w:color="auto"/>
        <w:bottom w:val="none" w:sz="0" w:space="0" w:color="auto"/>
        <w:right w:val="none" w:sz="0" w:space="0" w:color="auto"/>
      </w:divBdr>
    </w:div>
    <w:div w:id="221216243">
      <w:bodyDiv w:val="1"/>
      <w:marLeft w:val="0"/>
      <w:marRight w:val="0"/>
      <w:marTop w:val="0"/>
      <w:marBottom w:val="0"/>
      <w:divBdr>
        <w:top w:val="none" w:sz="0" w:space="0" w:color="auto"/>
        <w:left w:val="none" w:sz="0" w:space="0" w:color="auto"/>
        <w:bottom w:val="none" w:sz="0" w:space="0" w:color="auto"/>
        <w:right w:val="none" w:sz="0" w:space="0" w:color="auto"/>
      </w:divBdr>
    </w:div>
    <w:div w:id="234173674">
      <w:bodyDiv w:val="1"/>
      <w:marLeft w:val="0"/>
      <w:marRight w:val="0"/>
      <w:marTop w:val="0"/>
      <w:marBottom w:val="0"/>
      <w:divBdr>
        <w:top w:val="none" w:sz="0" w:space="0" w:color="auto"/>
        <w:left w:val="none" w:sz="0" w:space="0" w:color="auto"/>
        <w:bottom w:val="none" w:sz="0" w:space="0" w:color="auto"/>
        <w:right w:val="none" w:sz="0" w:space="0" w:color="auto"/>
      </w:divBdr>
    </w:div>
    <w:div w:id="234825893">
      <w:bodyDiv w:val="1"/>
      <w:marLeft w:val="0"/>
      <w:marRight w:val="0"/>
      <w:marTop w:val="0"/>
      <w:marBottom w:val="0"/>
      <w:divBdr>
        <w:top w:val="none" w:sz="0" w:space="0" w:color="auto"/>
        <w:left w:val="none" w:sz="0" w:space="0" w:color="auto"/>
        <w:bottom w:val="none" w:sz="0" w:space="0" w:color="auto"/>
        <w:right w:val="none" w:sz="0" w:space="0" w:color="auto"/>
      </w:divBdr>
    </w:div>
    <w:div w:id="237861530">
      <w:bodyDiv w:val="1"/>
      <w:marLeft w:val="0"/>
      <w:marRight w:val="0"/>
      <w:marTop w:val="0"/>
      <w:marBottom w:val="0"/>
      <w:divBdr>
        <w:top w:val="none" w:sz="0" w:space="0" w:color="auto"/>
        <w:left w:val="none" w:sz="0" w:space="0" w:color="auto"/>
        <w:bottom w:val="none" w:sz="0" w:space="0" w:color="auto"/>
        <w:right w:val="none" w:sz="0" w:space="0" w:color="auto"/>
      </w:divBdr>
    </w:div>
    <w:div w:id="240604000">
      <w:bodyDiv w:val="1"/>
      <w:marLeft w:val="0"/>
      <w:marRight w:val="0"/>
      <w:marTop w:val="0"/>
      <w:marBottom w:val="0"/>
      <w:divBdr>
        <w:top w:val="none" w:sz="0" w:space="0" w:color="auto"/>
        <w:left w:val="none" w:sz="0" w:space="0" w:color="auto"/>
        <w:bottom w:val="none" w:sz="0" w:space="0" w:color="auto"/>
        <w:right w:val="none" w:sz="0" w:space="0" w:color="auto"/>
      </w:divBdr>
    </w:div>
    <w:div w:id="241137744">
      <w:bodyDiv w:val="1"/>
      <w:marLeft w:val="0"/>
      <w:marRight w:val="0"/>
      <w:marTop w:val="0"/>
      <w:marBottom w:val="0"/>
      <w:divBdr>
        <w:top w:val="none" w:sz="0" w:space="0" w:color="auto"/>
        <w:left w:val="none" w:sz="0" w:space="0" w:color="auto"/>
        <w:bottom w:val="none" w:sz="0" w:space="0" w:color="auto"/>
        <w:right w:val="none" w:sz="0" w:space="0" w:color="auto"/>
      </w:divBdr>
    </w:div>
    <w:div w:id="241834192">
      <w:bodyDiv w:val="1"/>
      <w:marLeft w:val="0"/>
      <w:marRight w:val="0"/>
      <w:marTop w:val="0"/>
      <w:marBottom w:val="0"/>
      <w:divBdr>
        <w:top w:val="none" w:sz="0" w:space="0" w:color="auto"/>
        <w:left w:val="none" w:sz="0" w:space="0" w:color="auto"/>
        <w:bottom w:val="none" w:sz="0" w:space="0" w:color="auto"/>
        <w:right w:val="none" w:sz="0" w:space="0" w:color="auto"/>
      </w:divBdr>
    </w:div>
    <w:div w:id="243879842">
      <w:bodyDiv w:val="1"/>
      <w:marLeft w:val="0"/>
      <w:marRight w:val="0"/>
      <w:marTop w:val="0"/>
      <w:marBottom w:val="0"/>
      <w:divBdr>
        <w:top w:val="none" w:sz="0" w:space="0" w:color="auto"/>
        <w:left w:val="none" w:sz="0" w:space="0" w:color="auto"/>
        <w:bottom w:val="none" w:sz="0" w:space="0" w:color="auto"/>
        <w:right w:val="none" w:sz="0" w:space="0" w:color="auto"/>
      </w:divBdr>
    </w:div>
    <w:div w:id="246161783">
      <w:bodyDiv w:val="1"/>
      <w:marLeft w:val="0"/>
      <w:marRight w:val="0"/>
      <w:marTop w:val="0"/>
      <w:marBottom w:val="0"/>
      <w:divBdr>
        <w:top w:val="none" w:sz="0" w:space="0" w:color="auto"/>
        <w:left w:val="none" w:sz="0" w:space="0" w:color="auto"/>
        <w:bottom w:val="none" w:sz="0" w:space="0" w:color="auto"/>
        <w:right w:val="none" w:sz="0" w:space="0" w:color="auto"/>
      </w:divBdr>
    </w:div>
    <w:div w:id="246353989">
      <w:bodyDiv w:val="1"/>
      <w:marLeft w:val="0"/>
      <w:marRight w:val="0"/>
      <w:marTop w:val="0"/>
      <w:marBottom w:val="0"/>
      <w:divBdr>
        <w:top w:val="none" w:sz="0" w:space="0" w:color="auto"/>
        <w:left w:val="none" w:sz="0" w:space="0" w:color="auto"/>
        <w:bottom w:val="none" w:sz="0" w:space="0" w:color="auto"/>
        <w:right w:val="none" w:sz="0" w:space="0" w:color="auto"/>
      </w:divBdr>
    </w:div>
    <w:div w:id="249899328">
      <w:bodyDiv w:val="1"/>
      <w:marLeft w:val="0"/>
      <w:marRight w:val="0"/>
      <w:marTop w:val="0"/>
      <w:marBottom w:val="0"/>
      <w:divBdr>
        <w:top w:val="none" w:sz="0" w:space="0" w:color="auto"/>
        <w:left w:val="none" w:sz="0" w:space="0" w:color="auto"/>
        <w:bottom w:val="none" w:sz="0" w:space="0" w:color="auto"/>
        <w:right w:val="none" w:sz="0" w:space="0" w:color="auto"/>
      </w:divBdr>
    </w:div>
    <w:div w:id="252856782">
      <w:bodyDiv w:val="1"/>
      <w:marLeft w:val="0"/>
      <w:marRight w:val="0"/>
      <w:marTop w:val="0"/>
      <w:marBottom w:val="0"/>
      <w:divBdr>
        <w:top w:val="none" w:sz="0" w:space="0" w:color="auto"/>
        <w:left w:val="none" w:sz="0" w:space="0" w:color="auto"/>
        <w:bottom w:val="none" w:sz="0" w:space="0" w:color="auto"/>
        <w:right w:val="none" w:sz="0" w:space="0" w:color="auto"/>
      </w:divBdr>
    </w:div>
    <w:div w:id="260064907">
      <w:bodyDiv w:val="1"/>
      <w:marLeft w:val="0"/>
      <w:marRight w:val="0"/>
      <w:marTop w:val="0"/>
      <w:marBottom w:val="0"/>
      <w:divBdr>
        <w:top w:val="none" w:sz="0" w:space="0" w:color="auto"/>
        <w:left w:val="none" w:sz="0" w:space="0" w:color="auto"/>
        <w:bottom w:val="none" w:sz="0" w:space="0" w:color="auto"/>
        <w:right w:val="none" w:sz="0" w:space="0" w:color="auto"/>
      </w:divBdr>
    </w:div>
    <w:div w:id="262152588">
      <w:bodyDiv w:val="1"/>
      <w:marLeft w:val="0"/>
      <w:marRight w:val="0"/>
      <w:marTop w:val="0"/>
      <w:marBottom w:val="0"/>
      <w:divBdr>
        <w:top w:val="none" w:sz="0" w:space="0" w:color="auto"/>
        <w:left w:val="none" w:sz="0" w:space="0" w:color="auto"/>
        <w:bottom w:val="none" w:sz="0" w:space="0" w:color="auto"/>
        <w:right w:val="none" w:sz="0" w:space="0" w:color="auto"/>
      </w:divBdr>
    </w:div>
    <w:div w:id="265617673">
      <w:bodyDiv w:val="1"/>
      <w:marLeft w:val="0"/>
      <w:marRight w:val="0"/>
      <w:marTop w:val="0"/>
      <w:marBottom w:val="0"/>
      <w:divBdr>
        <w:top w:val="none" w:sz="0" w:space="0" w:color="auto"/>
        <w:left w:val="none" w:sz="0" w:space="0" w:color="auto"/>
        <w:bottom w:val="none" w:sz="0" w:space="0" w:color="auto"/>
        <w:right w:val="none" w:sz="0" w:space="0" w:color="auto"/>
      </w:divBdr>
    </w:div>
    <w:div w:id="265817774">
      <w:bodyDiv w:val="1"/>
      <w:marLeft w:val="0"/>
      <w:marRight w:val="0"/>
      <w:marTop w:val="0"/>
      <w:marBottom w:val="0"/>
      <w:divBdr>
        <w:top w:val="none" w:sz="0" w:space="0" w:color="auto"/>
        <w:left w:val="none" w:sz="0" w:space="0" w:color="auto"/>
        <w:bottom w:val="none" w:sz="0" w:space="0" w:color="auto"/>
        <w:right w:val="none" w:sz="0" w:space="0" w:color="auto"/>
      </w:divBdr>
    </w:div>
    <w:div w:id="266352180">
      <w:bodyDiv w:val="1"/>
      <w:marLeft w:val="0"/>
      <w:marRight w:val="0"/>
      <w:marTop w:val="0"/>
      <w:marBottom w:val="0"/>
      <w:divBdr>
        <w:top w:val="none" w:sz="0" w:space="0" w:color="auto"/>
        <w:left w:val="none" w:sz="0" w:space="0" w:color="auto"/>
        <w:bottom w:val="none" w:sz="0" w:space="0" w:color="auto"/>
        <w:right w:val="none" w:sz="0" w:space="0" w:color="auto"/>
      </w:divBdr>
    </w:div>
    <w:div w:id="266471150">
      <w:bodyDiv w:val="1"/>
      <w:marLeft w:val="0"/>
      <w:marRight w:val="0"/>
      <w:marTop w:val="0"/>
      <w:marBottom w:val="0"/>
      <w:divBdr>
        <w:top w:val="none" w:sz="0" w:space="0" w:color="auto"/>
        <w:left w:val="none" w:sz="0" w:space="0" w:color="auto"/>
        <w:bottom w:val="none" w:sz="0" w:space="0" w:color="auto"/>
        <w:right w:val="none" w:sz="0" w:space="0" w:color="auto"/>
      </w:divBdr>
    </w:div>
    <w:div w:id="266619516">
      <w:bodyDiv w:val="1"/>
      <w:marLeft w:val="0"/>
      <w:marRight w:val="0"/>
      <w:marTop w:val="0"/>
      <w:marBottom w:val="0"/>
      <w:divBdr>
        <w:top w:val="none" w:sz="0" w:space="0" w:color="auto"/>
        <w:left w:val="none" w:sz="0" w:space="0" w:color="auto"/>
        <w:bottom w:val="none" w:sz="0" w:space="0" w:color="auto"/>
        <w:right w:val="none" w:sz="0" w:space="0" w:color="auto"/>
      </w:divBdr>
    </w:div>
    <w:div w:id="272790948">
      <w:bodyDiv w:val="1"/>
      <w:marLeft w:val="0"/>
      <w:marRight w:val="0"/>
      <w:marTop w:val="0"/>
      <w:marBottom w:val="0"/>
      <w:divBdr>
        <w:top w:val="none" w:sz="0" w:space="0" w:color="auto"/>
        <w:left w:val="none" w:sz="0" w:space="0" w:color="auto"/>
        <w:bottom w:val="none" w:sz="0" w:space="0" w:color="auto"/>
        <w:right w:val="none" w:sz="0" w:space="0" w:color="auto"/>
      </w:divBdr>
    </w:div>
    <w:div w:id="274218542">
      <w:bodyDiv w:val="1"/>
      <w:marLeft w:val="0"/>
      <w:marRight w:val="0"/>
      <w:marTop w:val="0"/>
      <w:marBottom w:val="0"/>
      <w:divBdr>
        <w:top w:val="none" w:sz="0" w:space="0" w:color="auto"/>
        <w:left w:val="none" w:sz="0" w:space="0" w:color="auto"/>
        <w:bottom w:val="none" w:sz="0" w:space="0" w:color="auto"/>
        <w:right w:val="none" w:sz="0" w:space="0" w:color="auto"/>
      </w:divBdr>
    </w:div>
    <w:div w:id="274600074">
      <w:bodyDiv w:val="1"/>
      <w:marLeft w:val="0"/>
      <w:marRight w:val="0"/>
      <w:marTop w:val="0"/>
      <w:marBottom w:val="0"/>
      <w:divBdr>
        <w:top w:val="none" w:sz="0" w:space="0" w:color="auto"/>
        <w:left w:val="none" w:sz="0" w:space="0" w:color="auto"/>
        <w:bottom w:val="none" w:sz="0" w:space="0" w:color="auto"/>
        <w:right w:val="none" w:sz="0" w:space="0" w:color="auto"/>
      </w:divBdr>
    </w:div>
    <w:div w:id="274604896">
      <w:bodyDiv w:val="1"/>
      <w:marLeft w:val="0"/>
      <w:marRight w:val="0"/>
      <w:marTop w:val="0"/>
      <w:marBottom w:val="0"/>
      <w:divBdr>
        <w:top w:val="none" w:sz="0" w:space="0" w:color="auto"/>
        <w:left w:val="none" w:sz="0" w:space="0" w:color="auto"/>
        <w:bottom w:val="none" w:sz="0" w:space="0" w:color="auto"/>
        <w:right w:val="none" w:sz="0" w:space="0" w:color="auto"/>
      </w:divBdr>
    </w:div>
    <w:div w:id="275720387">
      <w:bodyDiv w:val="1"/>
      <w:marLeft w:val="0"/>
      <w:marRight w:val="0"/>
      <w:marTop w:val="0"/>
      <w:marBottom w:val="0"/>
      <w:divBdr>
        <w:top w:val="none" w:sz="0" w:space="0" w:color="auto"/>
        <w:left w:val="none" w:sz="0" w:space="0" w:color="auto"/>
        <w:bottom w:val="none" w:sz="0" w:space="0" w:color="auto"/>
        <w:right w:val="none" w:sz="0" w:space="0" w:color="auto"/>
      </w:divBdr>
    </w:div>
    <w:div w:id="276106729">
      <w:bodyDiv w:val="1"/>
      <w:marLeft w:val="0"/>
      <w:marRight w:val="0"/>
      <w:marTop w:val="0"/>
      <w:marBottom w:val="0"/>
      <w:divBdr>
        <w:top w:val="none" w:sz="0" w:space="0" w:color="auto"/>
        <w:left w:val="none" w:sz="0" w:space="0" w:color="auto"/>
        <w:bottom w:val="none" w:sz="0" w:space="0" w:color="auto"/>
        <w:right w:val="none" w:sz="0" w:space="0" w:color="auto"/>
      </w:divBdr>
    </w:div>
    <w:div w:id="277610765">
      <w:bodyDiv w:val="1"/>
      <w:marLeft w:val="0"/>
      <w:marRight w:val="0"/>
      <w:marTop w:val="0"/>
      <w:marBottom w:val="0"/>
      <w:divBdr>
        <w:top w:val="none" w:sz="0" w:space="0" w:color="auto"/>
        <w:left w:val="none" w:sz="0" w:space="0" w:color="auto"/>
        <w:bottom w:val="none" w:sz="0" w:space="0" w:color="auto"/>
        <w:right w:val="none" w:sz="0" w:space="0" w:color="auto"/>
      </w:divBdr>
    </w:div>
    <w:div w:id="278223643">
      <w:bodyDiv w:val="1"/>
      <w:marLeft w:val="0"/>
      <w:marRight w:val="0"/>
      <w:marTop w:val="0"/>
      <w:marBottom w:val="0"/>
      <w:divBdr>
        <w:top w:val="none" w:sz="0" w:space="0" w:color="auto"/>
        <w:left w:val="none" w:sz="0" w:space="0" w:color="auto"/>
        <w:bottom w:val="none" w:sz="0" w:space="0" w:color="auto"/>
        <w:right w:val="none" w:sz="0" w:space="0" w:color="auto"/>
      </w:divBdr>
    </w:div>
    <w:div w:id="279380674">
      <w:bodyDiv w:val="1"/>
      <w:marLeft w:val="0"/>
      <w:marRight w:val="0"/>
      <w:marTop w:val="0"/>
      <w:marBottom w:val="0"/>
      <w:divBdr>
        <w:top w:val="none" w:sz="0" w:space="0" w:color="auto"/>
        <w:left w:val="none" w:sz="0" w:space="0" w:color="auto"/>
        <w:bottom w:val="none" w:sz="0" w:space="0" w:color="auto"/>
        <w:right w:val="none" w:sz="0" w:space="0" w:color="auto"/>
      </w:divBdr>
    </w:div>
    <w:div w:id="282003899">
      <w:bodyDiv w:val="1"/>
      <w:marLeft w:val="0"/>
      <w:marRight w:val="0"/>
      <w:marTop w:val="0"/>
      <w:marBottom w:val="0"/>
      <w:divBdr>
        <w:top w:val="none" w:sz="0" w:space="0" w:color="auto"/>
        <w:left w:val="none" w:sz="0" w:space="0" w:color="auto"/>
        <w:bottom w:val="none" w:sz="0" w:space="0" w:color="auto"/>
        <w:right w:val="none" w:sz="0" w:space="0" w:color="auto"/>
      </w:divBdr>
    </w:div>
    <w:div w:id="282662774">
      <w:bodyDiv w:val="1"/>
      <w:marLeft w:val="0"/>
      <w:marRight w:val="0"/>
      <w:marTop w:val="0"/>
      <w:marBottom w:val="0"/>
      <w:divBdr>
        <w:top w:val="none" w:sz="0" w:space="0" w:color="auto"/>
        <w:left w:val="none" w:sz="0" w:space="0" w:color="auto"/>
        <w:bottom w:val="none" w:sz="0" w:space="0" w:color="auto"/>
        <w:right w:val="none" w:sz="0" w:space="0" w:color="auto"/>
      </w:divBdr>
    </w:div>
    <w:div w:id="283968539">
      <w:bodyDiv w:val="1"/>
      <w:marLeft w:val="0"/>
      <w:marRight w:val="0"/>
      <w:marTop w:val="0"/>
      <w:marBottom w:val="0"/>
      <w:divBdr>
        <w:top w:val="none" w:sz="0" w:space="0" w:color="auto"/>
        <w:left w:val="none" w:sz="0" w:space="0" w:color="auto"/>
        <w:bottom w:val="none" w:sz="0" w:space="0" w:color="auto"/>
        <w:right w:val="none" w:sz="0" w:space="0" w:color="auto"/>
      </w:divBdr>
    </w:div>
    <w:div w:id="284773851">
      <w:bodyDiv w:val="1"/>
      <w:marLeft w:val="0"/>
      <w:marRight w:val="0"/>
      <w:marTop w:val="0"/>
      <w:marBottom w:val="0"/>
      <w:divBdr>
        <w:top w:val="none" w:sz="0" w:space="0" w:color="auto"/>
        <w:left w:val="none" w:sz="0" w:space="0" w:color="auto"/>
        <w:bottom w:val="none" w:sz="0" w:space="0" w:color="auto"/>
        <w:right w:val="none" w:sz="0" w:space="0" w:color="auto"/>
      </w:divBdr>
    </w:div>
    <w:div w:id="285738910">
      <w:bodyDiv w:val="1"/>
      <w:marLeft w:val="0"/>
      <w:marRight w:val="0"/>
      <w:marTop w:val="0"/>
      <w:marBottom w:val="0"/>
      <w:divBdr>
        <w:top w:val="none" w:sz="0" w:space="0" w:color="auto"/>
        <w:left w:val="none" w:sz="0" w:space="0" w:color="auto"/>
        <w:bottom w:val="none" w:sz="0" w:space="0" w:color="auto"/>
        <w:right w:val="none" w:sz="0" w:space="0" w:color="auto"/>
      </w:divBdr>
    </w:div>
    <w:div w:id="285812576">
      <w:bodyDiv w:val="1"/>
      <w:marLeft w:val="0"/>
      <w:marRight w:val="0"/>
      <w:marTop w:val="0"/>
      <w:marBottom w:val="0"/>
      <w:divBdr>
        <w:top w:val="none" w:sz="0" w:space="0" w:color="auto"/>
        <w:left w:val="none" w:sz="0" w:space="0" w:color="auto"/>
        <w:bottom w:val="none" w:sz="0" w:space="0" w:color="auto"/>
        <w:right w:val="none" w:sz="0" w:space="0" w:color="auto"/>
      </w:divBdr>
    </w:div>
    <w:div w:id="286132810">
      <w:bodyDiv w:val="1"/>
      <w:marLeft w:val="0"/>
      <w:marRight w:val="0"/>
      <w:marTop w:val="0"/>
      <w:marBottom w:val="0"/>
      <w:divBdr>
        <w:top w:val="none" w:sz="0" w:space="0" w:color="auto"/>
        <w:left w:val="none" w:sz="0" w:space="0" w:color="auto"/>
        <w:bottom w:val="none" w:sz="0" w:space="0" w:color="auto"/>
        <w:right w:val="none" w:sz="0" w:space="0" w:color="auto"/>
      </w:divBdr>
    </w:div>
    <w:div w:id="287665172">
      <w:bodyDiv w:val="1"/>
      <w:marLeft w:val="0"/>
      <w:marRight w:val="0"/>
      <w:marTop w:val="0"/>
      <w:marBottom w:val="0"/>
      <w:divBdr>
        <w:top w:val="none" w:sz="0" w:space="0" w:color="auto"/>
        <w:left w:val="none" w:sz="0" w:space="0" w:color="auto"/>
        <w:bottom w:val="none" w:sz="0" w:space="0" w:color="auto"/>
        <w:right w:val="none" w:sz="0" w:space="0" w:color="auto"/>
      </w:divBdr>
    </w:div>
    <w:div w:id="288511895">
      <w:bodyDiv w:val="1"/>
      <w:marLeft w:val="0"/>
      <w:marRight w:val="0"/>
      <w:marTop w:val="0"/>
      <w:marBottom w:val="0"/>
      <w:divBdr>
        <w:top w:val="none" w:sz="0" w:space="0" w:color="auto"/>
        <w:left w:val="none" w:sz="0" w:space="0" w:color="auto"/>
        <w:bottom w:val="none" w:sz="0" w:space="0" w:color="auto"/>
        <w:right w:val="none" w:sz="0" w:space="0" w:color="auto"/>
      </w:divBdr>
    </w:div>
    <w:div w:id="290212393">
      <w:bodyDiv w:val="1"/>
      <w:marLeft w:val="0"/>
      <w:marRight w:val="0"/>
      <w:marTop w:val="0"/>
      <w:marBottom w:val="0"/>
      <w:divBdr>
        <w:top w:val="none" w:sz="0" w:space="0" w:color="auto"/>
        <w:left w:val="none" w:sz="0" w:space="0" w:color="auto"/>
        <w:bottom w:val="none" w:sz="0" w:space="0" w:color="auto"/>
        <w:right w:val="none" w:sz="0" w:space="0" w:color="auto"/>
      </w:divBdr>
    </w:div>
    <w:div w:id="290215641">
      <w:bodyDiv w:val="1"/>
      <w:marLeft w:val="0"/>
      <w:marRight w:val="0"/>
      <w:marTop w:val="0"/>
      <w:marBottom w:val="0"/>
      <w:divBdr>
        <w:top w:val="none" w:sz="0" w:space="0" w:color="auto"/>
        <w:left w:val="none" w:sz="0" w:space="0" w:color="auto"/>
        <w:bottom w:val="none" w:sz="0" w:space="0" w:color="auto"/>
        <w:right w:val="none" w:sz="0" w:space="0" w:color="auto"/>
      </w:divBdr>
    </w:div>
    <w:div w:id="292440698">
      <w:bodyDiv w:val="1"/>
      <w:marLeft w:val="0"/>
      <w:marRight w:val="0"/>
      <w:marTop w:val="0"/>
      <w:marBottom w:val="0"/>
      <w:divBdr>
        <w:top w:val="none" w:sz="0" w:space="0" w:color="auto"/>
        <w:left w:val="none" w:sz="0" w:space="0" w:color="auto"/>
        <w:bottom w:val="none" w:sz="0" w:space="0" w:color="auto"/>
        <w:right w:val="none" w:sz="0" w:space="0" w:color="auto"/>
      </w:divBdr>
    </w:div>
    <w:div w:id="293143562">
      <w:bodyDiv w:val="1"/>
      <w:marLeft w:val="0"/>
      <w:marRight w:val="0"/>
      <w:marTop w:val="0"/>
      <w:marBottom w:val="0"/>
      <w:divBdr>
        <w:top w:val="none" w:sz="0" w:space="0" w:color="auto"/>
        <w:left w:val="none" w:sz="0" w:space="0" w:color="auto"/>
        <w:bottom w:val="none" w:sz="0" w:space="0" w:color="auto"/>
        <w:right w:val="none" w:sz="0" w:space="0" w:color="auto"/>
      </w:divBdr>
    </w:div>
    <w:div w:id="295572294">
      <w:bodyDiv w:val="1"/>
      <w:marLeft w:val="0"/>
      <w:marRight w:val="0"/>
      <w:marTop w:val="0"/>
      <w:marBottom w:val="0"/>
      <w:divBdr>
        <w:top w:val="none" w:sz="0" w:space="0" w:color="auto"/>
        <w:left w:val="none" w:sz="0" w:space="0" w:color="auto"/>
        <w:bottom w:val="none" w:sz="0" w:space="0" w:color="auto"/>
        <w:right w:val="none" w:sz="0" w:space="0" w:color="auto"/>
      </w:divBdr>
    </w:div>
    <w:div w:id="295918515">
      <w:bodyDiv w:val="1"/>
      <w:marLeft w:val="0"/>
      <w:marRight w:val="0"/>
      <w:marTop w:val="0"/>
      <w:marBottom w:val="0"/>
      <w:divBdr>
        <w:top w:val="none" w:sz="0" w:space="0" w:color="auto"/>
        <w:left w:val="none" w:sz="0" w:space="0" w:color="auto"/>
        <w:bottom w:val="none" w:sz="0" w:space="0" w:color="auto"/>
        <w:right w:val="none" w:sz="0" w:space="0" w:color="auto"/>
      </w:divBdr>
    </w:div>
    <w:div w:id="304942715">
      <w:bodyDiv w:val="1"/>
      <w:marLeft w:val="0"/>
      <w:marRight w:val="0"/>
      <w:marTop w:val="0"/>
      <w:marBottom w:val="0"/>
      <w:divBdr>
        <w:top w:val="none" w:sz="0" w:space="0" w:color="auto"/>
        <w:left w:val="none" w:sz="0" w:space="0" w:color="auto"/>
        <w:bottom w:val="none" w:sz="0" w:space="0" w:color="auto"/>
        <w:right w:val="none" w:sz="0" w:space="0" w:color="auto"/>
      </w:divBdr>
    </w:div>
    <w:div w:id="305166203">
      <w:bodyDiv w:val="1"/>
      <w:marLeft w:val="0"/>
      <w:marRight w:val="0"/>
      <w:marTop w:val="0"/>
      <w:marBottom w:val="0"/>
      <w:divBdr>
        <w:top w:val="none" w:sz="0" w:space="0" w:color="auto"/>
        <w:left w:val="none" w:sz="0" w:space="0" w:color="auto"/>
        <w:bottom w:val="none" w:sz="0" w:space="0" w:color="auto"/>
        <w:right w:val="none" w:sz="0" w:space="0" w:color="auto"/>
      </w:divBdr>
    </w:div>
    <w:div w:id="306401458">
      <w:bodyDiv w:val="1"/>
      <w:marLeft w:val="0"/>
      <w:marRight w:val="0"/>
      <w:marTop w:val="0"/>
      <w:marBottom w:val="0"/>
      <w:divBdr>
        <w:top w:val="none" w:sz="0" w:space="0" w:color="auto"/>
        <w:left w:val="none" w:sz="0" w:space="0" w:color="auto"/>
        <w:bottom w:val="none" w:sz="0" w:space="0" w:color="auto"/>
        <w:right w:val="none" w:sz="0" w:space="0" w:color="auto"/>
      </w:divBdr>
    </w:div>
    <w:div w:id="306784742">
      <w:bodyDiv w:val="1"/>
      <w:marLeft w:val="0"/>
      <w:marRight w:val="0"/>
      <w:marTop w:val="0"/>
      <w:marBottom w:val="0"/>
      <w:divBdr>
        <w:top w:val="none" w:sz="0" w:space="0" w:color="auto"/>
        <w:left w:val="none" w:sz="0" w:space="0" w:color="auto"/>
        <w:bottom w:val="none" w:sz="0" w:space="0" w:color="auto"/>
        <w:right w:val="none" w:sz="0" w:space="0" w:color="auto"/>
      </w:divBdr>
    </w:div>
    <w:div w:id="307132863">
      <w:bodyDiv w:val="1"/>
      <w:marLeft w:val="0"/>
      <w:marRight w:val="0"/>
      <w:marTop w:val="0"/>
      <w:marBottom w:val="0"/>
      <w:divBdr>
        <w:top w:val="none" w:sz="0" w:space="0" w:color="auto"/>
        <w:left w:val="none" w:sz="0" w:space="0" w:color="auto"/>
        <w:bottom w:val="none" w:sz="0" w:space="0" w:color="auto"/>
        <w:right w:val="none" w:sz="0" w:space="0" w:color="auto"/>
      </w:divBdr>
    </w:div>
    <w:div w:id="307248816">
      <w:bodyDiv w:val="1"/>
      <w:marLeft w:val="0"/>
      <w:marRight w:val="0"/>
      <w:marTop w:val="0"/>
      <w:marBottom w:val="0"/>
      <w:divBdr>
        <w:top w:val="none" w:sz="0" w:space="0" w:color="auto"/>
        <w:left w:val="none" w:sz="0" w:space="0" w:color="auto"/>
        <w:bottom w:val="none" w:sz="0" w:space="0" w:color="auto"/>
        <w:right w:val="none" w:sz="0" w:space="0" w:color="auto"/>
      </w:divBdr>
    </w:div>
    <w:div w:id="308284791">
      <w:bodyDiv w:val="1"/>
      <w:marLeft w:val="0"/>
      <w:marRight w:val="0"/>
      <w:marTop w:val="0"/>
      <w:marBottom w:val="0"/>
      <w:divBdr>
        <w:top w:val="none" w:sz="0" w:space="0" w:color="auto"/>
        <w:left w:val="none" w:sz="0" w:space="0" w:color="auto"/>
        <w:bottom w:val="none" w:sz="0" w:space="0" w:color="auto"/>
        <w:right w:val="none" w:sz="0" w:space="0" w:color="auto"/>
      </w:divBdr>
    </w:div>
    <w:div w:id="309292445">
      <w:bodyDiv w:val="1"/>
      <w:marLeft w:val="0"/>
      <w:marRight w:val="0"/>
      <w:marTop w:val="0"/>
      <w:marBottom w:val="0"/>
      <w:divBdr>
        <w:top w:val="none" w:sz="0" w:space="0" w:color="auto"/>
        <w:left w:val="none" w:sz="0" w:space="0" w:color="auto"/>
        <w:bottom w:val="none" w:sz="0" w:space="0" w:color="auto"/>
        <w:right w:val="none" w:sz="0" w:space="0" w:color="auto"/>
      </w:divBdr>
    </w:div>
    <w:div w:id="311639815">
      <w:bodyDiv w:val="1"/>
      <w:marLeft w:val="0"/>
      <w:marRight w:val="0"/>
      <w:marTop w:val="0"/>
      <w:marBottom w:val="0"/>
      <w:divBdr>
        <w:top w:val="none" w:sz="0" w:space="0" w:color="auto"/>
        <w:left w:val="none" w:sz="0" w:space="0" w:color="auto"/>
        <w:bottom w:val="none" w:sz="0" w:space="0" w:color="auto"/>
        <w:right w:val="none" w:sz="0" w:space="0" w:color="auto"/>
      </w:divBdr>
    </w:div>
    <w:div w:id="314261576">
      <w:bodyDiv w:val="1"/>
      <w:marLeft w:val="0"/>
      <w:marRight w:val="0"/>
      <w:marTop w:val="0"/>
      <w:marBottom w:val="0"/>
      <w:divBdr>
        <w:top w:val="none" w:sz="0" w:space="0" w:color="auto"/>
        <w:left w:val="none" w:sz="0" w:space="0" w:color="auto"/>
        <w:bottom w:val="none" w:sz="0" w:space="0" w:color="auto"/>
        <w:right w:val="none" w:sz="0" w:space="0" w:color="auto"/>
      </w:divBdr>
    </w:div>
    <w:div w:id="315502212">
      <w:bodyDiv w:val="1"/>
      <w:marLeft w:val="0"/>
      <w:marRight w:val="0"/>
      <w:marTop w:val="0"/>
      <w:marBottom w:val="0"/>
      <w:divBdr>
        <w:top w:val="none" w:sz="0" w:space="0" w:color="auto"/>
        <w:left w:val="none" w:sz="0" w:space="0" w:color="auto"/>
        <w:bottom w:val="none" w:sz="0" w:space="0" w:color="auto"/>
        <w:right w:val="none" w:sz="0" w:space="0" w:color="auto"/>
      </w:divBdr>
    </w:div>
    <w:div w:id="316693749">
      <w:bodyDiv w:val="1"/>
      <w:marLeft w:val="0"/>
      <w:marRight w:val="0"/>
      <w:marTop w:val="0"/>
      <w:marBottom w:val="0"/>
      <w:divBdr>
        <w:top w:val="none" w:sz="0" w:space="0" w:color="auto"/>
        <w:left w:val="none" w:sz="0" w:space="0" w:color="auto"/>
        <w:bottom w:val="none" w:sz="0" w:space="0" w:color="auto"/>
        <w:right w:val="none" w:sz="0" w:space="0" w:color="auto"/>
      </w:divBdr>
    </w:div>
    <w:div w:id="319382003">
      <w:bodyDiv w:val="1"/>
      <w:marLeft w:val="0"/>
      <w:marRight w:val="0"/>
      <w:marTop w:val="0"/>
      <w:marBottom w:val="0"/>
      <w:divBdr>
        <w:top w:val="none" w:sz="0" w:space="0" w:color="auto"/>
        <w:left w:val="none" w:sz="0" w:space="0" w:color="auto"/>
        <w:bottom w:val="none" w:sz="0" w:space="0" w:color="auto"/>
        <w:right w:val="none" w:sz="0" w:space="0" w:color="auto"/>
      </w:divBdr>
    </w:div>
    <w:div w:id="320425174">
      <w:bodyDiv w:val="1"/>
      <w:marLeft w:val="0"/>
      <w:marRight w:val="0"/>
      <w:marTop w:val="0"/>
      <w:marBottom w:val="0"/>
      <w:divBdr>
        <w:top w:val="none" w:sz="0" w:space="0" w:color="auto"/>
        <w:left w:val="none" w:sz="0" w:space="0" w:color="auto"/>
        <w:bottom w:val="none" w:sz="0" w:space="0" w:color="auto"/>
        <w:right w:val="none" w:sz="0" w:space="0" w:color="auto"/>
      </w:divBdr>
    </w:div>
    <w:div w:id="320543837">
      <w:bodyDiv w:val="1"/>
      <w:marLeft w:val="0"/>
      <w:marRight w:val="0"/>
      <w:marTop w:val="0"/>
      <w:marBottom w:val="0"/>
      <w:divBdr>
        <w:top w:val="none" w:sz="0" w:space="0" w:color="auto"/>
        <w:left w:val="none" w:sz="0" w:space="0" w:color="auto"/>
        <w:bottom w:val="none" w:sz="0" w:space="0" w:color="auto"/>
        <w:right w:val="none" w:sz="0" w:space="0" w:color="auto"/>
      </w:divBdr>
    </w:div>
    <w:div w:id="320625678">
      <w:bodyDiv w:val="1"/>
      <w:marLeft w:val="0"/>
      <w:marRight w:val="0"/>
      <w:marTop w:val="0"/>
      <w:marBottom w:val="0"/>
      <w:divBdr>
        <w:top w:val="none" w:sz="0" w:space="0" w:color="auto"/>
        <w:left w:val="none" w:sz="0" w:space="0" w:color="auto"/>
        <w:bottom w:val="none" w:sz="0" w:space="0" w:color="auto"/>
        <w:right w:val="none" w:sz="0" w:space="0" w:color="auto"/>
      </w:divBdr>
    </w:div>
    <w:div w:id="322439751">
      <w:bodyDiv w:val="1"/>
      <w:marLeft w:val="0"/>
      <w:marRight w:val="0"/>
      <w:marTop w:val="0"/>
      <w:marBottom w:val="0"/>
      <w:divBdr>
        <w:top w:val="none" w:sz="0" w:space="0" w:color="auto"/>
        <w:left w:val="none" w:sz="0" w:space="0" w:color="auto"/>
        <w:bottom w:val="none" w:sz="0" w:space="0" w:color="auto"/>
        <w:right w:val="none" w:sz="0" w:space="0" w:color="auto"/>
      </w:divBdr>
    </w:div>
    <w:div w:id="322588765">
      <w:bodyDiv w:val="1"/>
      <w:marLeft w:val="0"/>
      <w:marRight w:val="0"/>
      <w:marTop w:val="0"/>
      <w:marBottom w:val="0"/>
      <w:divBdr>
        <w:top w:val="none" w:sz="0" w:space="0" w:color="auto"/>
        <w:left w:val="none" w:sz="0" w:space="0" w:color="auto"/>
        <w:bottom w:val="none" w:sz="0" w:space="0" w:color="auto"/>
        <w:right w:val="none" w:sz="0" w:space="0" w:color="auto"/>
      </w:divBdr>
    </w:div>
    <w:div w:id="331685627">
      <w:bodyDiv w:val="1"/>
      <w:marLeft w:val="0"/>
      <w:marRight w:val="0"/>
      <w:marTop w:val="0"/>
      <w:marBottom w:val="0"/>
      <w:divBdr>
        <w:top w:val="none" w:sz="0" w:space="0" w:color="auto"/>
        <w:left w:val="none" w:sz="0" w:space="0" w:color="auto"/>
        <w:bottom w:val="none" w:sz="0" w:space="0" w:color="auto"/>
        <w:right w:val="none" w:sz="0" w:space="0" w:color="auto"/>
      </w:divBdr>
    </w:div>
    <w:div w:id="336613938">
      <w:bodyDiv w:val="1"/>
      <w:marLeft w:val="0"/>
      <w:marRight w:val="0"/>
      <w:marTop w:val="0"/>
      <w:marBottom w:val="0"/>
      <w:divBdr>
        <w:top w:val="none" w:sz="0" w:space="0" w:color="auto"/>
        <w:left w:val="none" w:sz="0" w:space="0" w:color="auto"/>
        <w:bottom w:val="none" w:sz="0" w:space="0" w:color="auto"/>
        <w:right w:val="none" w:sz="0" w:space="0" w:color="auto"/>
      </w:divBdr>
    </w:div>
    <w:div w:id="336735538">
      <w:bodyDiv w:val="1"/>
      <w:marLeft w:val="0"/>
      <w:marRight w:val="0"/>
      <w:marTop w:val="0"/>
      <w:marBottom w:val="0"/>
      <w:divBdr>
        <w:top w:val="none" w:sz="0" w:space="0" w:color="auto"/>
        <w:left w:val="none" w:sz="0" w:space="0" w:color="auto"/>
        <w:bottom w:val="none" w:sz="0" w:space="0" w:color="auto"/>
        <w:right w:val="none" w:sz="0" w:space="0" w:color="auto"/>
      </w:divBdr>
    </w:div>
    <w:div w:id="341470366">
      <w:bodyDiv w:val="1"/>
      <w:marLeft w:val="0"/>
      <w:marRight w:val="0"/>
      <w:marTop w:val="0"/>
      <w:marBottom w:val="0"/>
      <w:divBdr>
        <w:top w:val="none" w:sz="0" w:space="0" w:color="auto"/>
        <w:left w:val="none" w:sz="0" w:space="0" w:color="auto"/>
        <w:bottom w:val="none" w:sz="0" w:space="0" w:color="auto"/>
        <w:right w:val="none" w:sz="0" w:space="0" w:color="auto"/>
      </w:divBdr>
    </w:div>
    <w:div w:id="342435264">
      <w:bodyDiv w:val="1"/>
      <w:marLeft w:val="0"/>
      <w:marRight w:val="0"/>
      <w:marTop w:val="0"/>
      <w:marBottom w:val="0"/>
      <w:divBdr>
        <w:top w:val="none" w:sz="0" w:space="0" w:color="auto"/>
        <w:left w:val="none" w:sz="0" w:space="0" w:color="auto"/>
        <w:bottom w:val="none" w:sz="0" w:space="0" w:color="auto"/>
        <w:right w:val="none" w:sz="0" w:space="0" w:color="auto"/>
      </w:divBdr>
    </w:div>
    <w:div w:id="349062241">
      <w:bodyDiv w:val="1"/>
      <w:marLeft w:val="0"/>
      <w:marRight w:val="0"/>
      <w:marTop w:val="0"/>
      <w:marBottom w:val="0"/>
      <w:divBdr>
        <w:top w:val="none" w:sz="0" w:space="0" w:color="auto"/>
        <w:left w:val="none" w:sz="0" w:space="0" w:color="auto"/>
        <w:bottom w:val="none" w:sz="0" w:space="0" w:color="auto"/>
        <w:right w:val="none" w:sz="0" w:space="0" w:color="auto"/>
      </w:divBdr>
    </w:div>
    <w:div w:id="349378443">
      <w:bodyDiv w:val="1"/>
      <w:marLeft w:val="0"/>
      <w:marRight w:val="0"/>
      <w:marTop w:val="0"/>
      <w:marBottom w:val="0"/>
      <w:divBdr>
        <w:top w:val="none" w:sz="0" w:space="0" w:color="auto"/>
        <w:left w:val="none" w:sz="0" w:space="0" w:color="auto"/>
        <w:bottom w:val="none" w:sz="0" w:space="0" w:color="auto"/>
        <w:right w:val="none" w:sz="0" w:space="0" w:color="auto"/>
      </w:divBdr>
    </w:div>
    <w:div w:id="355886572">
      <w:bodyDiv w:val="1"/>
      <w:marLeft w:val="0"/>
      <w:marRight w:val="0"/>
      <w:marTop w:val="0"/>
      <w:marBottom w:val="0"/>
      <w:divBdr>
        <w:top w:val="none" w:sz="0" w:space="0" w:color="auto"/>
        <w:left w:val="none" w:sz="0" w:space="0" w:color="auto"/>
        <w:bottom w:val="none" w:sz="0" w:space="0" w:color="auto"/>
        <w:right w:val="none" w:sz="0" w:space="0" w:color="auto"/>
      </w:divBdr>
    </w:div>
    <w:div w:id="358045164">
      <w:bodyDiv w:val="1"/>
      <w:marLeft w:val="0"/>
      <w:marRight w:val="0"/>
      <w:marTop w:val="0"/>
      <w:marBottom w:val="0"/>
      <w:divBdr>
        <w:top w:val="none" w:sz="0" w:space="0" w:color="auto"/>
        <w:left w:val="none" w:sz="0" w:space="0" w:color="auto"/>
        <w:bottom w:val="none" w:sz="0" w:space="0" w:color="auto"/>
        <w:right w:val="none" w:sz="0" w:space="0" w:color="auto"/>
      </w:divBdr>
    </w:div>
    <w:div w:id="358051388">
      <w:bodyDiv w:val="1"/>
      <w:marLeft w:val="0"/>
      <w:marRight w:val="0"/>
      <w:marTop w:val="0"/>
      <w:marBottom w:val="0"/>
      <w:divBdr>
        <w:top w:val="none" w:sz="0" w:space="0" w:color="auto"/>
        <w:left w:val="none" w:sz="0" w:space="0" w:color="auto"/>
        <w:bottom w:val="none" w:sz="0" w:space="0" w:color="auto"/>
        <w:right w:val="none" w:sz="0" w:space="0" w:color="auto"/>
      </w:divBdr>
    </w:div>
    <w:div w:id="358549931">
      <w:bodyDiv w:val="1"/>
      <w:marLeft w:val="0"/>
      <w:marRight w:val="0"/>
      <w:marTop w:val="0"/>
      <w:marBottom w:val="0"/>
      <w:divBdr>
        <w:top w:val="none" w:sz="0" w:space="0" w:color="auto"/>
        <w:left w:val="none" w:sz="0" w:space="0" w:color="auto"/>
        <w:bottom w:val="none" w:sz="0" w:space="0" w:color="auto"/>
        <w:right w:val="none" w:sz="0" w:space="0" w:color="auto"/>
      </w:divBdr>
    </w:div>
    <w:div w:id="360975861">
      <w:bodyDiv w:val="1"/>
      <w:marLeft w:val="0"/>
      <w:marRight w:val="0"/>
      <w:marTop w:val="0"/>
      <w:marBottom w:val="0"/>
      <w:divBdr>
        <w:top w:val="none" w:sz="0" w:space="0" w:color="auto"/>
        <w:left w:val="none" w:sz="0" w:space="0" w:color="auto"/>
        <w:bottom w:val="none" w:sz="0" w:space="0" w:color="auto"/>
        <w:right w:val="none" w:sz="0" w:space="0" w:color="auto"/>
      </w:divBdr>
    </w:div>
    <w:div w:id="362368922">
      <w:bodyDiv w:val="1"/>
      <w:marLeft w:val="0"/>
      <w:marRight w:val="0"/>
      <w:marTop w:val="0"/>
      <w:marBottom w:val="0"/>
      <w:divBdr>
        <w:top w:val="none" w:sz="0" w:space="0" w:color="auto"/>
        <w:left w:val="none" w:sz="0" w:space="0" w:color="auto"/>
        <w:bottom w:val="none" w:sz="0" w:space="0" w:color="auto"/>
        <w:right w:val="none" w:sz="0" w:space="0" w:color="auto"/>
      </w:divBdr>
    </w:div>
    <w:div w:id="364408417">
      <w:bodyDiv w:val="1"/>
      <w:marLeft w:val="0"/>
      <w:marRight w:val="0"/>
      <w:marTop w:val="0"/>
      <w:marBottom w:val="0"/>
      <w:divBdr>
        <w:top w:val="none" w:sz="0" w:space="0" w:color="auto"/>
        <w:left w:val="none" w:sz="0" w:space="0" w:color="auto"/>
        <w:bottom w:val="none" w:sz="0" w:space="0" w:color="auto"/>
        <w:right w:val="none" w:sz="0" w:space="0" w:color="auto"/>
      </w:divBdr>
    </w:div>
    <w:div w:id="367218914">
      <w:bodyDiv w:val="1"/>
      <w:marLeft w:val="0"/>
      <w:marRight w:val="0"/>
      <w:marTop w:val="0"/>
      <w:marBottom w:val="0"/>
      <w:divBdr>
        <w:top w:val="none" w:sz="0" w:space="0" w:color="auto"/>
        <w:left w:val="none" w:sz="0" w:space="0" w:color="auto"/>
        <w:bottom w:val="none" w:sz="0" w:space="0" w:color="auto"/>
        <w:right w:val="none" w:sz="0" w:space="0" w:color="auto"/>
      </w:divBdr>
    </w:div>
    <w:div w:id="369574779">
      <w:bodyDiv w:val="1"/>
      <w:marLeft w:val="0"/>
      <w:marRight w:val="0"/>
      <w:marTop w:val="0"/>
      <w:marBottom w:val="0"/>
      <w:divBdr>
        <w:top w:val="none" w:sz="0" w:space="0" w:color="auto"/>
        <w:left w:val="none" w:sz="0" w:space="0" w:color="auto"/>
        <w:bottom w:val="none" w:sz="0" w:space="0" w:color="auto"/>
        <w:right w:val="none" w:sz="0" w:space="0" w:color="auto"/>
      </w:divBdr>
    </w:div>
    <w:div w:id="371267871">
      <w:bodyDiv w:val="1"/>
      <w:marLeft w:val="0"/>
      <w:marRight w:val="0"/>
      <w:marTop w:val="0"/>
      <w:marBottom w:val="0"/>
      <w:divBdr>
        <w:top w:val="none" w:sz="0" w:space="0" w:color="auto"/>
        <w:left w:val="none" w:sz="0" w:space="0" w:color="auto"/>
        <w:bottom w:val="none" w:sz="0" w:space="0" w:color="auto"/>
        <w:right w:val="none" w:sz="0" w:space="0" w:color="auto"/>
      </w:divBdr>
    </w:div>
    <w:div w:id="371618118">
      <w:bodyDiv w:val="1"/>
      <w:marLeft w:val="0"/>
      <w:marRight w:val="0"/>
      <w:marTop w:val="0"/>
      <w:marBottom w:val="0"/>
      <w:divBdr>
        <w:top w:val="none" w:sz="0" w:space="0" w:color="auto"/>
        <w:left w:val="none" w:sz="0" w:space="0" w:color="auto"/>
        <w:bottom w:val="none" w:sz="0" w:space="0" w:color="auto"/>
        <w:right w:val="none" w:sz="0" w:space="0" w:color="auto"/>
      </w:divBdr>
    </w:div>
    <w:div w:id="377364398">
      <w:bodyDiv w:val="1"/>
      <w:marLeft w:val="0"/>
      <w:marRight w:val="0"/>
      <w:marTop w:val="0"/>
      <w:marBottom w:val="0"/>
      <w:divBdr>
        <w:top w:val="none" w:sz="0" w:space="0" w:color="auto"/>
        <w:left w:val="none" w:sz="0" w:space="0" w:color="auto"/>
        <w:bottom w:val="none" w:sz="0" w:space="0" w:color="auto"/>
        <w:right w:val="none" w:sz="0" w:space="0" w:color="auto"/>
      </w:divBdr>
    </w:div>
    <w:div w:id="378865571">
      <w:bodyDiv w:val="1"/>
      <w:marLeft w:val="0"/>
      <w:marRight w:val="0"/>
      <w:marTop w:val="0"/>
      <w:marBottom w:val="0"/>
      <w:divBdr>
        <w:top w:val="none" w:sz="0" w:space="0" w:color="auto"/>
        <w:left w:val="none" w:sz="0" w:space="0" w:color="auto"/>
        <w:bottom w:val="none" w:sz="0" w:space="0" w:color="auto"/>
        <w:right w:val="none" w:sz="0" w:space="0" w:color="auto"/>
      </w:divBdr>
    </w:div>
    <w:div w:id="385421996">
      <w:bodyDiv w:val="1"/>
      <w:marLeft w:val="0"/>
      <w:marRight w:val="0"/>
      <w:marTop w:val="0"/>
      <w:marBottom w:val="0"/>
      <w:divBdr>
        <w:top w:val="none" w:sz="0" w:space="0" w:color="auto"/>
        <w:left w:val="none" w:sz="0" w:space="0" w:color="auto"/>
        <w:bottom w:val="none" w:sz="0" w:space="0" w:color="auto"/>
        <w:right w:val="none" w:sz="0" w:space="0" w:color="auto"/>
      </w:divBdr>
    </w:div>
    <w:div w:id="386299075">
      <w:bodyDiv w:val="1"/>
      <w:marLeft w:val="0"/>
      <w:marRight w:val="0"/>
      <w:marTop w:val="0"/>
      <w:marBottom w:val="0"/>
      <w:divBdr>
        <w:top w:val="none" w:sz="0" w:space="0" w:color="auto"/>
        <w:left w:val="none" w:sz="0" w:space="0" w:color="auto"/>
        <w:bottom w:val="none" w:sz="0" w:space="0" w:color="auto"/>
        <w:right w:val="none" w:sz="0" w:space="0" w:color="auto"/>
      </w:divBdr>
    </w:div>
    <w:div w:id="387191468">
      <w:bodyDiv w:val="1"/>
      <w:marLeft w:val="0"/>
      <w:marRight w:val="0"/>
      <w:marTop w:val="0"/>
      <w:marBottom w:val="0"/>
      <w:divBdr>
        <w:top w:val="none" w:sz="0" w:space="0" w:color="auto"/>
        <w:left w:val="none" w:sz="0" w:space="0" w:color="auto"/>
        <w:bottom w:val="none" w:sz="0" w:space="0" w:color="auto"/>
        <w:right w:val="none" w:sz="0" w:space="0" w:color="auto"/>
      </w:divBdr>
    </w:div>
    <w:div w:id="390231349">
      <w:bodyDiv w:val="1"/>
      <w:marLeft w:val="0"/>
      <w:marRight w:val="0"/>
      <w:marTop w:val="0"/>
      <w:marBottom w:val="0"/>
      <w:divBdr>
        <w:top w:val="none" w:sz="0" w:space="0" w:color="auto"/>
        <w:left w:val="none" w:sz="0" w:space="0" w:color="auto"/>
        <w:bottom w:val="none" w:sz="0" w:space="0" w:color="auto"/>
        <w:right w:val="none" w:sz="0" w:space="0" w:color="auto"/>
      </w:divBdr>
    </w:div>
    <w:div w:id="390618413">
      <w:bodyDiv w:val="1"/>
      <w:marLeft w:val="0"/>
      <w:marRight w:val="0"/>
      <w:marTop w:val="0"/>
      <w:marBottom w:val="0"/>
      <w:divBdr>
        <w:top w:val="none" w:sz="0" w:space="0" w:color="auto"/>
        <w:left w:val="none" w:sz="0" w:space="0" w:color="auto"/>
        <w:bottom w:val="none" w:sz="0" w:space="0" w:color="auto"/>
        <w:right w:val="none" w:sz="0" w:space="0" w:color="auto"/>
      </w:divBdr>
    </w:div>
    <w:div w:id="392823758">
      <w:bodyDiv w:val="1"/>
      <w:marLeft w:val="0"/>
      <w:marRight w:val="0"/>
      <w:marTop w:val="0"/>
      <w:marBottom w:val="0"/>
      <w:divBdr>
        <w:top w:val="none" w:sz="0" w:space="0" w:color="auto"/>
        <w:left w:val="none" w:sz="0" w:space="0" w:color="auto"/>
        <w:bottom w:val="none" w:sz="0" w:space="0" w:color="auto"/>
        <w:right w:val="none" w:sz="0" w:space="0" w:color="auto"/>
      </w:divBdr>
    </w:div>
    <w:div w:id="393312307">
      <w:bodyDiv w:val="1"/>
      <w:marLeft w:val="0"/>
      <w:marRight w:val="0"/>
      <w:marTop w:val="0"/>
      <w:marBottom w:val="0"/>
      <w:divBdr>
        <w:top w:val="none" w:sz="0" w:space="0" w:color="auto"/>
        <w:left w:val="none" w:sz="0" w:space="0" w:color="auto"/>
        <w:bottom w:val="none" w:sz="0" w:space="0" w:color="auto"/>
        <w:right w:val="none" w:sz="0" w:space="0" w:color="auto"/>
      </w:divBdr>
    </w:div>
    <w:div w:id="393891657">
      <w:bodyDiv w:val="1"/>
      <w:marLeft w:val="0"/>
      <w:marRight w:val="0"/>
      <w:marTop w:val="0"/>
      <w:marBottom w:val="0"/>
      <w:divBdr>
        <w:top w:val="none" w:sz="0" w:space="0" w:color="auto"/>
        <w:left w:val="none" w:sz="0" w:space="0" w:color="auto"/>
        <w:bottom w:val="none" w:sz="0" w:space="0" w:color="auto"/>
        <w:right w:val="none" w:sz="0" w:space="0" w:color="auto"/>
      </w:divBdr>
    </w:div>
    <w:div w:id="396976817">
      <w:bodyDiv w:val="1"/>
      <w:marLeft w:val="0"/>
      <w:marRight w:val="0"/>
      <w:marTop w:val="0"/>
      <w:marBottom w:val="0"/>
      <w:divBdr>
        <w:top w:val="none" w:sz="0" w:space="0" w:color="auto"/>
        <w:left w:val="none" w:sz="0" w:space="0" w:color="auto"/>
        <w:bottom w:val="none" w:sz="0" w:space="0" w:color="auto"/>
        <w:right w:val="none" w:sz="0" w:space="0" w:color="auto"/>
      </w:divBdr>
    </w:div>
    <w:div w:id="399597930">
      <w:bodyDiv w:val="1"/>
      <w:marLeft w:val="0"/>
      <w:marRight w:val="0"/>
      <w:marTop w:val="0"/>
      <w:marBottom w:val="0"/>
      <w:divBdr>
        <w:top w:val="none" w:sz="0" w:space="0" w:color="auto"/>
        <w:left w:val="none" w:sz="0" w:space="0" w:color="auto"/>
        <w:bottom w:val="none" w:sz="0" w:space="0" w:color="auto"/>
        <w:right w:val="none" w:sz="0" w:space="0" w:color="auto"/>
      </w:divBdr>
    </w:div>
    <w:div w:id="399602608">
      <w:bodyDiv w:val="1"/>
      <w:marLeft w:val="0"/>
      <w:marRight w:val="0"/>
      <w:marTop w:val="0"/>
      <w:marBottom w:val="0"/>
      <w:divBdr>
        <w:top w:val="none" w:sz="0" w:space="0" w:color="auto"/>
        <w:left w:val="none" w:sz="0" w:space="0" w:color="auto"/>
        <w:bottom w:val="none" w:sz="0" w:space="0" w:color="auto"/>
        <w:right w:val="none" w:sz="0" w:space="0" w:color="auto"/>
      </w:divBdr>
    </w:div>
    <w:div w:id="400451208">
      <w:bodyDiv w:val="1"/>
      <w:marLeft w:val="0"/>
      <w:marRight w:val="0"/>
      <w:marTop w:val="0"/>
      <w:marBottom w:val="0"/>
      <w:divBdr>
        <w:top w:val="none" w:sz="0" w:space="0" w:color="auto"/>
        <w:left w:val="none" w:sz="0" w:space="0" w:color="auto"/>
        <w:bottom w:val="none" w:sz="0" w:space="0" w:color="auto"/>
        <w:right w:val="none" w:sz="0" w:space="0" w:color="auto"/>
      </w:divBdr>
    </w:div>
    <w:div w:id="403188697">
      <w:bodyDiv w:val="1"/>
      <w:marLeft w:val="0"/>
      <w:marRight w:val="0"/>
      <w:marTop w:val="0"/>
      <w:marBottom w:val="0"/>
      <w:divBdr>
        <w:top w:val="none" w:sz="0" w:space="0" w:color="auto"/>
        <w:left w:val="none" w:sz="0" w:space="0" w:color="auto"/>
        <w:bottom w:val="none" w:sz="0" w:space="0" w:color="auto"/>
        <w:right w:val="none" w:sz="0" w:space="0" w:color="auto"/>
      </w:divBdr>
    </w:div>
    <w:div w:id="403720440">
      <w:bodyDiv w:val="1"/>
      <w:marLeft w:val="0"/>
      <w:marRight w:val="0"/>
      <w:marTop w:val="0"/>
      <w:marBottom w:val="0"/>
      <w:divBdr>
        <w:top w:val="none" w:sz="0" w:space="0" w:color="auto"/>
        <w:left w:val="none" w:sz="0" w:space="0" w:color="auto"/>
        <w:bottom w:val="none" w:sz="0" w:space="0" w:color="auto"/>
        <w:right w:val="none" w:sz="0" w:space="0" w:color="auto"/>
      </w:divBdr>
    </w:div>
    <w:div w:id="406004007">
      <w:bodyDiv w:val="1"/>
      <w:marLeft w:val="0"/>
      <w:marRight w:val="0"/>
      <w:marTop w:val="0"/>
      <w:marBottom w:val="0"/>
      <w:divBdr>
        <w:top w:val="none" w:sz="0" w:space="0" w:color="auto"/>
        <w:left w:val="none" w:sz="0" w:space="0" w:color="auto"/>
        <w:bottom w:val="none" w:sz="0" w:space="0" w:color="auto"/>
        <w:right w:val="none" w:sz="0" w:space="0" w:color="auto"/>
      </w:divBdr>
    </w:div>
    <w:div w:id="413282327">
      <w:bodyDiv w:val="1"/>
      <w:marLeft w:val="0"/>
      <w:marRight w:val="0"/>
      <w:marTop w:val="0"/>
      <w:marBottom w:val="0"/>
      <w:divBdr>
        <w:top w:val="none" w:sz="0" w:space="0" w:color="auto"/>
        <w:left w:val="none" w:sz="0" w:space="0" w:color="auto"/>
        <w:bottom w:val="none" w:sz="0" w:space="0" w:color="auto"/>
        <w:right w:val="none" w:sz="0" w:space="0" w:color="auto"/>
      </w:divBdr>
    </w:div>
    <w:div w:id="414131834">
      <w:bodyDiv w:val="1"/>
      <w:marLeft w:val="0"/>
      <w:marRight w:val="0"/>
      <w:marTop w:val="0"/>
      <w:marBottom w:val="0"/>
      <w:divBdr>
        <w:top w:val="none" w:sz="0" w:space="0" w:color="auto"/>
        <w:left w:val="none" w:sz="0" w:space="0" w:color="auto"/>
        <w:bottom w:val="none" w:sz="0" w:space="0" w:color="auto"/>
        <w:right w:val="none" w:sz="0" w:space="0" w:color="auto"/>
      </w:divBdr>
    </w:div>
    <w:div w:id="416176635">
      <w:bodyDiv w:val="1"/>
      <w:marLeft w:val="0"/>
      <w:marRight w:val="0"/>
      <w:marTop w:val="0"/>
      <w:marBottom w:val="0"/>
      <w:divBdr>
        <w:top w:val="none" w:sz="0" w:space="0" w:color="auto"/>
        <w:left w:val="none" w:sz="0" w:space="0" w:color="auto"/>
        <w:bottom w:val="none" w:sz="0" w:space="0" w:color="auto"/>
        <w:right w:val="none" w:sz="0" w:space="0" w:color="auto"/>
      </w:divBdr>
    </w:div>
    <w:div w:id="416749988">
      <w:bodyDiv w:val="1"/>
      <w:marLeft w:val="0"/>
      <w:marRight w:val="0"/>
      <w:marTop w:val="0"/>
      <w:marBottom w:val="0"/>
      <w:divBdr>
        <w:top w:val="none" w:sz="0" w:space="0" w:color="auto"/>
        <w:left w:val="none" w:sz="0" w:space="0" w:color="auto"/>
        <w:bottom w:val="none" w:sz="0" w:space="0" w:color="auto"/>
        <w:right w:val="none" w:sz="0" w:space="0" w:color="auto"/>
      </w:divBdr>
    </w:div>
    <w:div w:id="417598757">
      <w:bodyDiv w:val="1"/>
      <w:marLeft w:val="0"/>
      <w:marRight w:val="0"/>
      <w:marTop w:val="0"/>
      <w:marBottom w:val="0"/>
      <w:divBdr>
        <w:top w:val="none" w:sz="0" w:space="0" w:color="auto"/>
        <w:left w:val="none" w:sz="0" w:space="0" w:color="auto"/>
        <w:bottom w:val="none" w:sz="0" w:space="0" w:color="auto"/>
        <w:right w:val="none" w:sz="0" w:space="0" w:color="auto"/>
      </w:divBdr>
    </w:div>
    <w:div w:id="418916900">
      <w:bodyDiv w:val="1"/>
      <w:marLeft w:val="0"/>
      <w:marRight w:val="0"/>
      <w:marTop w:val="0"/>
      <w:marBottom w:val="0"/>
      <w:divBdr>
        <w:top w:val="none" w:sz="0" w:space="0" w:color="auto"/>
        <w:left w:val="none" w:sz="0" w:space="0" w:color="auto"/>
        <w:bottom w:val="none" w:sz="0" w:space="0" w:color="auto"/>
        <w:right w:val="none" w:sz="0" w:space="0" w:color="auto"/>
      </w:divBdr>
    </w:div>
    <w:div w:id="419643341">
      <w:bodyDiv w:val="1"/>
      <w:marLeft w:val="0"/>
      <w:marRight w:val="0"/>
      <w:marTop w:val="0"/>
      <w:marBottom w:val="0"/>
      <w:divBdr>
        <w:top w:val="none" w:sz="0" w:space="0" w:color="auto"/>
        <w:left w:val="none" w:sz="0" w:space="0" w:color="auto"/>
        <w:bottom w:val="none" w:sz="0" w:space="0" w:color="auto"/>
        <w:right w:val="none" w:sz="0" w:space="0" w:color="auto"/>
      </w:divBdr>
    </w:div>
    <w:div w:id="420880566">
      <w:bodyDiv w:val="1"/>
      <w:marLeft w:val="0"/>
      <w:marRight w:val="0"/>
      <w:marTop w:val="0"/>
      <w:marBottom w:val="0"/>
      <w:divBdr>
        <w:top w:val="none" w:sz="0" w:space="0" w:color="auto"/>
        <w:left w:val="none" w:sz="0" w:space="0" w:color="auto"/>
        <w:bottom w:val="none" w:sz="0" w:space="0" w:color="auto"/>
        <w:right w:val="none" w:sz="0" w:space="0" w:color="auto"/>
      </w:divBdr>
    </w:div>
    <w:div w:id="421411157">
      <w:bodyDiv w:val="1"/>
      <w:marLeft w:val="0"/>
      <w:marRight w:val="0"/>
      <w:marTop w:val="0"/>
      <w:marBottom w:val="0"/>
      <w:divBdr>
        <w:top w:val="none" w:sz="0" w:space="0" w:color="auto"/>
        <w:left w:val="none" w:sz="0" w:space="0" w:color="auto"/>
        <w:bottom w:val="none" w:sz="0" w:space="0" w:color="auto"/>
        <w:right w:val="none" w:sz="0" w:space="0" w:color="auto"/>
      </w:divBdr>
    </w:div>
    <w:div w:id="432283897">
      <w:bodyDiv w:val="1"/>
      <w:marLeft w:val="0"/>
      <w:marRight w:val="0"/>
      <w:marTop w:val="0"/>
      <w:marBottom w:val="0"/>
      <w:divBdr>
        <w:top w:val="none" w:sz="0" w:space="0" w:color="auto"/>
        <w:left w:val="none" w:sz="0" w:space="0" w:color="auto"/>
        <w:bottom w:val="none" w:sz="0" w:space="0" w:color="auto"/>
        <w:right w:val="none" w:sz="0" w:space="0" w:color="auto"/>
      </w:divBdr>
    </w:div>
    <w:div w:id="433980520">
      <w:bodyDiv w:val="1"/>
      <w:marLeft w:val="0"/>
      <w:marRight w:val="0"/>
      <w:marTop w:val="0"/>
      <w:marBottom w:val="0"/>
      <w:divBdr>
        <w:top w:val="none" w:sz="0" w:space="0" w:color="auto"/>
        <w:left w:val="none" w:sz="0" w:space="0" w:color="auto"/>
        <w:bottom w:val="none" w:sz="0" w:space="0" w:color="auto"/>
        <w:right w:val="none" w:sz="0" w:space="0" w:color="auto"/>
      </w:divBdr>
    </w:div>
    <w:div w:id="434636418">
      <w:bodyDiv w:val="1"/>
      <w:marLeft w:val="0"/>
      <w:marRight w:val="0"/>
      <w:marTop w:val="0"/>
      <w:marBottom w:val="0"/>
      <w:divBdr>
        <w:top w:val="none" w:sz="0" w:space="0" w:color="auto"/>
        <w:left w:val="none" w:sz="0" w:space="0" w:color="auto"/>
        <w:bottom w:val="none" w:sz="0" w:space="0" w:color="auto"/>
        <w:right w:val="none" w:sz="0" w:space="0" w:color="auto"/>
      </w:divBdr>
    </w:div>
    <w:div w:id="435372390">
      <w:bodyDiv w:val="1"/>
      <w:marLeft w:val="0"/>
      <w:marRight w:val="0"/>
      <w:marTop w:val="0"/>
      <w:marBottom w:val="0"/>
      <w:divBdr>
        <w:top w:val="none" w:sz="0" w:space="0" w:color="auto"/>
        <w:left w:val="none" w:sz="0" w:space="0" w:color="auto"/>
        <w:bottom w:val="none" w:sz="0" w:space="0" w:color="auto"/>
        <w:right w:val="none" w:sz="0" w:space="0" w:color="auto"/>
      </w:divBdr>
    </w:div>
    <w:div w:id="438570994">
      <w:bodyDiv w:val="1"/>
      <w:marLeft w:val="0"/>
      <w:marRight w:val="0"/>
      <w:marTop w:val="0"/>
      <w:marBottom w:val="0"/>
      <w:divBdr>
        <w:top w:val="none" w:sz="0" w:space="0" w:color="auto"/>
        <w:left w:val="none" w:sz="0" w:space="0" w:color="auto"/>
        <w:bottom w:val="none" w:sz="0" w:space="0" w:color="auto"/>
        <w:right w:val="none" w:sz="0" w:space="0" w:color="auto"/>
      </w:divBdr>
    </w:div>
    <w:div w:id="440952866">
      <w:bodyDiv w:val="1"/>
      <w:marLeft w:val="0"/>
      <w:marRight w:val="0"/>
      <w:marTop w:val="0"/>
      <w:marBottom w:val="0"/>
      <w:divBdr>
        <w:top w:val="none" w:sz="0" w:space="0" w:color="auto"/>
        <w:left w:val="none" w:sz="0" w:space="0" w:color="auto"/>
        <w:bottom w:val="none" w:sz="0" w:space="0" w:color="auto"/>
        <w:right w:val="none" w:sz="0" w:space="0" w:color="auto"/>
      </w:divBdr>
    </w:div>
    <w:div w:id="441924177">
      <w:bodyDiv w:val="1"/>
      <w:marLeft w:val="0"/>
      <w:marRight w:val="0"/>
      <w:marTop w:val="0"/>
      <w:marBottom w:val="0"/>
      <w:divBdr>
        <w:top w:val="none" w:sz="0" w:space="0" w:color="auto"/>
        <w:left w:val="none" w:sz="0" w:space="0" w:color="auto"/>
        <w:bottom w:val="none" w:sz="0" w:space="0" w:color="auto"/>
        <w:right w:val="none" w:sz="0" w:space="0" w:color="auto"/>
      </w:divBdr>
    </w:div>
    <w:div w:id="444542939">
      <w:bodyDiv w:val="1"/>
      <w:marLeft w:val="0"/>
      <w:marRight w:val="0"/>
      <w:marTop w:val="0"/>
      <w:marBottom w:val="0"/>
      <w:divBdr>
        <w:top w:val="none" w:sz="0" w:space="0" w:color="auto"/>
        <w:left w:val="none" w:sz="0" w:space="0" w:color="auto"/>
        <w:bottom w:val="none" w:sz="0" w:space="0" w:color="auto"/>
        <w:right w:val="none" w:sz="0" w:space="0" w:color="auto"/>
      </w:divBdr>
    </w:div>
    <w:div w:id="444925513">
      <w:bodyDiv w:val="1"/>
      <w:marLeft w:val="0"/>
      <w:marRight w:val="0"/>
      <w:marTop w:val="0"/>
      <w:marBottom w:val="0"/>
      <w:divBdr>
        <w:top w:val="none" w:sz="0" w:space="0" w:color="auto"/>
        <w:left w:val="none" w:sz="0" w:space="0" w:color="auto"/>
        <w:bottom w:val="none" w:sz="0" w:space="0" w:color="auto"/>
        <w:right w:val="none" w:sz="0" w:space="0" w:color="auto"/>
      </w:divBdr>
    </w:div>
    <w:div w:id="448352466">
      <w:bodyDiv w:val="1"/>
      <w:marLeft w:val="0"/>
      <w:marRight w:val="0"/>
      <w:marTop w:val="0"/>
      <w:marBottom w:val="0"/>
      <w:divBdr>
        <w:top w:val="none" w:sz="0" w:space="0" w:color="auto"/>
        <w:left w:val="none" w:sz="0" w:space="0" w:color="auto"/>
        <w:bottom w:val="none" w:sz="0" w:space="0" w:color="auto"/>
        <w:right w:val="none" w:sz="0" w:space="0" w:color="auto"/>
      </w:divBdr>
    </w:div>
    <w:div w:id="448742102">
      <w:bodyDiv w:val="1"/>
      <w:marLeft w:val="0"/>
      <w:marRight w:val="0"/>
      <w:marTop w:val="0"/>
      <w:marBottom w:val="0"/>
      <w:divBdr>
        <w:top w:val="none" w:sz="0" w:space="0" w:color="auto"/>
        <w:left w:val="none" w:sz="0" w:space="0" w:color="auto"/>
        <w:bottom w:val="none" w:sz="0" w:space="0" w:color="auto"/>
        <w:right w:val="none" w:sz="0" w:space="0" w:color="auto"/>
      </w:divBdr>
    </w:div>
    <w:div w:id="449518121">
      <w:bodyDiv w:val="1"/>
      <w:marLeft w:val="0"/>
      <w:marRight w:val="0"/>
      <w:marTop w:val="0"/>
      <w:marBottom w:val="0"/>
      <w:divBdr>
        <w:top w:val="none" w:sz="0" w:space="0" w:color="auto"/>
        <w:left w:val="none" w:sz="0" w:space="0" w:color="auto"/>
        <w:bottom w:val="none" w:sz="0" w:space="0" w:color="auto"/>
        <w:right w:val="none" w:sz="0" w:space="0" w:color="auto"/>
      </w:divBdr>
    </w:div>
    <w:div w:id="449789149">
      <w:bodyDiv w:val="1"/>
      <w:marLeft w:val="0"/>
      <w:marRight w:val="0"/>
      <w:marTop w:val="0"/>
      <w:marBottom w:val="0"/>
      <w:divBdr>
        <w:top w:val="none" w:sz="0" w:space="0" w:color="auto"/>
        <w:left w:val="none" w:sz="0" w:space="0" w:color="auto"/>
        <w:bottom w:val="none" w:sz="0" w:space="0" w:color="auto"/>
        <w:right w:val="none" w:sz="0" w:space="0" w:color="auto"/>
      </w:divBdr>
    </w:div>
    <w:div w:id="454062008">
      <w:bodyDiv w:val="1"/>
      <w:marLeft w:val="0"/>
      <w:marRight w:val="0"/>
      <w:marTop w:val="0"/>
      <w:marBottom w:val="0"/>
      <w:divBdr>
        <w:top w:val="none" w:sz="0" w:space="0" w:color="auto"/>
        <w:left w:val="none" w:sz="0" w:space="0" w:color="auto"/>
        <w:bottom w:val="none" w:sz="0" w:space="0" w:color="auto"/>
        <w:right w:val="none" w:sz="0" w:space="0" w:color="auto"/>
      </w:divBdr>
    </w:div>
    <w:div w:id="454907758">
      <w:bodyDiv w:val="1"/>
      <w:marLeft w:val="0"/>
      <w:marRight w:val="0"/>
      <w:marTop w:val="0"/>
      <w:marBottom w:val="0"/>
      <w:divBdr>
        <w:top w:val="none" w:sz="0" w:space="0" w:color="auto"/>
        <w:left w:val="none" w:sz="0" w:space="0" w:color="auto"/>
        <w:bottom w:val="none" w:sz="0" w:space="0" w:color="auto"/>
        <w:right w:val="none" w:sz="0" w:space="0" w:color="auto"/>
      </w:divBdr>
    </w:div>
    <w:div w:id="455032157">
      <w:bodyDiv w:val="1"/>
      <w:marLeft w:val="0"/>
      <w:marRight w:val="0"/>
      <w:marTop w:val="0"/>
      <w:marBottom w:val="0"/>
      <w:divBdr>
        <w:top w:val="none" w:sz="0" w:space="0" w:color="auto"/>
        <w:left w:val="none" w:sz="0" w:space="0" w:color="auto"/>
        <w:bottom w:val="none" w:sz="0" w:space="0" w:color="auto"/>
        <w:right w:val="none" w:sz="0" w:space="0" w:color="auto"/>
      </w:divBdr>
    </w:div>
    <w:div w:id="455148539">
      <w:bodyDiv w:val="1"/>
      <w:marLeft w:val="0"/>
      <w:marRight w:val="0"/>
      <w:marTop w:val="0"/>
      <w:marBottom w:val="0"/>
      <w:divBdr>
        <w:top w:val="none" w:sz="0" w:space="0" w:color="auto"/>
        <w:left w:val="none" w:sz="0" w:space="0" w:color="auto"/>
        <w:bottom w:val="none" w:sz="0" w:space="0" w:color="auto"/>
        <w:right w:val="none" w:sz="0" w:space="0" w:color="auto"/>
      </w:divBdr>
    </w:div>
    <w:div w:id="455561853">
      <w:bodyDiv w:val="1"/>
      <w:marLeft w:val="0"/>
      <w:marRight w:val="0"/>
      <w:marTop w:val="0"/>
      <w:marBottom w:val="0"/>
      <w:divBdr>
        <w:top w:val="none" w:sz="0" w:space="0" w:color="auto"/>
        <w:left w:val="none" w:sz="0" w:space="0" w:color="auto"/>
        <w:bottom w:val="none" w:sz="0" w:space="0" w:color="auto"/>
        <w:right w:val="none" w:sz="0" w:space="0" w:color="auto"/>
      </w:divBdr>
    </w:div>
    <w:div w:id="455805429">
      <w:bodyDiv w:val="1"/>
      <w:marLeft w:val="0"/>
      <w:marRight w:val="0"/>
      <w:marTop w:val="0"/>
      <w:marBottom w:val="0"/>
      <w:divBdr>
        <w:top w:val="none" w:sz="0" w:space="0" w:color="auto"/>
        <w:left w:val="none" w:sz="0" w:space="0" w:color="auto"/>
        <w:bottom w:val="none" w:sz="0" w:space="0" w:color="auto"/>
        <w:right w:val="none" w:sz="0" w:space="0" w:color="auto"/>
      </w:divBdr>
    </w:div>
    <w:div w:id="459803682">
      <w:bodyDiv w:val="1"/>
      <w:marLeft w:val="0"/>
      <w:marRight w:val="0"/>
      <w:marTop w:val="0"/>
      <w:marBottom w:val="0"/>
      <w:divBdr>
        <w:top w:val="none" w:sz="0" w:space="0" w:color="auto"/>
        <w:left w:val="none" w:sz="0" w:space="0" w:color="auto"/>
        <w:bottom w:val="none" w:sz="0" w:space="0" w:color="auto"/>
        <w:right w:val="none" w:sz="0" w:space="0" w:color="auto"/>
      </w:divBdr>
    </w:div>
    <w:div w:id="461923636">
      <w:bodyDiv w:val="1"/>
      <w:marLeft w:val="0"/>
      <w:marRight w:val="0"/>
      <w:marTop w:val="0"/>
      <w:marBottom w:val="0"/>
      <w:divBdr>
        <w:top w:val="none" w:sz="0" w:space="0" w:color="auto"/>
        <w:left w:val="none" w:sz="0" w:space="0" w:color="auto"/>
        <w:bottom w:val="none" w:sz="0" w:space="0" w:color="auto"/>
        <w:right w:val="none" w:sz="0" w:space="0" w:color="auto"/>
      </w:divBdr>
    </w:div>
    <w:div w:id="462388381">
      <w:bodyDiv w:val="1"/>
      <w:marLeft w:val="0"/>
      <w:marRight w:val="0"/>
      <w:marTop w:val="0"/>
      <w:marBottom w:val="0"/>
      <w:divBdr>
        <w:top w:val="none" w:sz="0" w:space="0" w:color="auto"/>
        <w:left w:val="none" w:sz="0" w:space="0" w:color="auto"/>
        <w:bottom w:val="none" w:sz="0" w:space="0" w:color="auto"/>
        <w:right w:val="none" w:sz="0" w:space="0" w:color="auto"/>
      </w:divBdr>
    </w:div>
    <w:div w:id="462777436">
      <w:bodyDiv w:val="1"/>
      <w:marLeft w:val="0"/>
      <w:marRight w:val="0"/>
      <w:marTop w:val="0"/>
      <w:marBottom w:val="0"/>
      <w:divBdr>
        <w:top w:val="none" w:sz="0" w:space="0" w:color="auto"/>
        <w:left w:val="none" w:sz="0" w:space="0" w:color="auto"/>
        <w:bottom w:val="none" w:sz="0" w:space="0" w:color="auto"/>
        <w:right w:val="none" w:sz="0" w:space="0" w:color="auto"/>
      </w:divBdr>
    </w:div>
    <w:div w:id="464585978">
      <w:bodyDiv w:val="1"/>
      <w:marLeft w:val="0"/>
      <w:marRight w:val="0"/>
      <w:marTop w:val="0"/>
      <w:marBottom w:val="0"/>
      <w:divBdr>
        <w:top w:val="none" w:sz="0" w:space="0" w:color="auto"/>
        <w:left w:val="none" w:sz="0" w:space="0" w:color="auto"/>
        <w:bottom w:val="none" w:sz="0" w:space="0" w:color="auto"/>
        <w:right w:val="none" w:sz="0" w:space="0" w:color="auto"/>
      </w:divBdr>
    </w:div>
    <w:div w:id="464591776">
      <w:bodyDiv w:val="1"/>
      <w:marLeft w:val="0"/>
      <w:marRight w:val="0"/>
      <w:marTop w:val="0"/>
      <w:marBottom w:val="0"/>
      <w:divBdr>
        <w:top w:val="none" w:sz="0" w:space="0" w:color="auto"/>
        <w:left w:val="none" w:sz="0" w:space="0" w:color="auto"/>
        <w:bottom w:val="none" w:sz="0" w:space="0" w:color="auto"/>
        <w:right w:val="none" w:sz="0" w:space="0" w:color="auto"/>
      </w:divBdr>
    </w:div>
    <w:div w:id="465004354">
      <w:bodyDiv w:val="1"/>
      <w:marLeft w:val="0"/>
      <w:marRight w:val="0"/>
      <w:marTop w:val="0"/>
      <w:marBottom w:val="0"/>
      <w:divBdr>
        <w:top w:val="none" w:sz="0" w:space="0" w:color="auto"/>
        <w:left w:val="none" w:sz="0" w:space="0" w:color="auto"/>
        <w:bottom w:val="none" w:sz="0" w:space="0" w:color="auto"/>
        <w:right w:val="none" w:sz="0" w:space="0" w:color="auto"/>
      </w:divBdr>
    </w:div>
    <w:div w:id="467750225">
      <w:bodyDiv w:val="1"/>
      <w:marLeft w:val="0"/>
      <w:marRight w:val="0"/>
      <w:marTop w:val="0"/>
      <w:marBottom w:val="0"/>
      <w:divBdr>
        <w:top w:val="none" w:sz="0" w:space="0" w:color="auto"/>
        <w:left w:val="none" w:sz="0" w:space="0" w:color="auto"/>
        <w:bottom w:val="none" w:sz="0" w:space="0" w:color="auto"/>
        <w:right w:val="none" w:sz="0" w:space="0" w:color="auto"/>
      </w:divBdr>
    </w:div>
    <w:div w:id="471561949">
      <w:bodyDiv w:val="1"/>
      <w:marLeft w:val="0"/>
      <w:marRight w:val="0"/>
      <w:marTop w:val="0"/>
      <w:marBottom w:val="0"/>
      <w:divBdr>
        <w:top w:val="none" w:sz="0" w:space="0" w:color="auto"/>
        <w:left w:val="none" w:sz="0" w:space="0" w:color="auto"/>
        <w:bottom w:val="none" w:sz="0" w:space="0" w:color="auto"/>
        <w:right w:val="none" w:sz="0" w:space="0" w:color="auto"/>
      </w:divBdr>
    </w:div>
    <w:div w:id="471793789">
      <w:bodyDiv w:val="1"/>
      <w:marLeft w:val="0"/>
      <w:marRight w:val="0"/>
      <w:marTop w:val="0"/>
      <w:marBottom w:val="0"/>
      <w:divBdr>
        <w:top w:val="none" w:sz="0" w:space="0" w:color="auto"/>
        <w:left w:val="none" w:sz="0" w:space="0" w:color="auto"/>
        <w:bottom w:val="none" w:sz="0" w:space="0" w:color="auto"/>
        <w:right w:val="none" w:sz="0" w:space="0" w:color="auto"/>
      </w:divBdr>
    </w:div>
    <w:div w:id="474763116">
      <w:bodyDiv w:val="1"/>
      <w:marLeft w:val="0"/>
      <w:marRight w:val="0"/>
      <w:marTop w:val="0"/>
      <w:marBottom w:val="0"/>
      <w:divBdr>
        <w:top w:val="none" w:sz="0" w:space="0" w:color="auto"/>
        <w:left w:val="none" w:sz="0" w:space="0" w:color="auto"/>
        <w:bottom w:val="none" w:sz="0" w:space="0" w:color="auto"/>
        <w:right w:val="none" w:sz="0" w:space="0" w:color="auto"/>
      </w:divBdr>
    </w:div>
    <w:div w:id="475924088">
      <w:bodyDiv w:val="1"/>
      <w:marLeft w:val="0"/>
      <w:marRight w:val="0"/>
      <w:marTop w:val="0"/>
      <w:marBottom w:val="0"/>
      <w:divBdr>
        <w:top w:val="none" w:sz="0" w:space="0" w:color="auto"/>
        <w:left w:val="none" w:sz="0" w:space="0" w:color="auto"/>
        <w:bottom w:val="none" w:sz="0" w:space="0" w:color="auto"/>
        <w:right w:val="none" w:sz="0" w:space="0" w:color="auto"/>
      </w:divBdr>
    </w:div>
    <w:div w:id="480586021">
      <w:bodyDiv w:val="1"/>
      <w:marLeft w:val="0"/>
      <w:marRight w:val="0"/>
      <w:marTop w:val="0"/>
      <w:marBottom w:val="0"/>
      <w:divBdr>
        <w:top w:val="none" w:sz="0" w:space="0" w:color="auto"/>
        <w:left w:val="none" w:sz="0" w:space="0" w:color="auto"/>
        <w:bottom w:val="none" w:sz="0" w:space="0" w:color="auto"/>
        <w:right w:val="none" w:sz="0" w:space="0" w:color="auto"/>
      </w:divBdr>
    </w:div>
    <w:div w:id="480734229">
      <w:bodyDiv w:val="1"/>
      <w:marLeft w:val="0"/>
      <w:marRight w:val="0"/>
      <w:marTop w:val="0"/>
      <w:marBottom w:val="0"/>
      <w:divBdr>
        <w:top w:val="none" w:sz="0" w:space="0" w:color="auto"/>
        <w:left w:val="none" w:sz="0" w:space="0" w:color="auto"/>
        <w:bottom w:val="none" w:sz="0" w:space="0" w:color="auto"/>
        <w:right w:val="none" w:sz="0" w:space="0" w:color="auto"/>
      </w:divBdr>
    </w:div>
    <w:div w:id="481507231">
      <w:bodyDiv w:val="1"/>
      <w:marLeft w:val="0"/>
      <w:marRight w:val="0"/>
      <w:marTop w:val="0"/>
      <w:marBottom w:val="0"/>
      <w:divBdr>
        <w:top w:val="none" w:sz="0" w:space="0" w:color="auto"/>
        <w:left w:val="none" w:sz="0" w:space="0" w:color="auto"/>
        <w:bottom w:val="none" w:sz="0" w:space="0" w:color="auto"/>
        <w:right w:val="none" w:sz="0" w:space="0" w:color="auto"/>
      </w:divBdr>
    </w:div>
    <w:div w:id="482354154">
      <w:bodyDiv w:val="1"/>
      <w:marLeft w:val="0"/>
      <w:marRight w:val="0"/>
      <w:marTop w:val="0"/>
      <w:marBottom w:val="0"/>
      <w:divBdr>
        <w:top w:val="none" w:sz="0" w:space="0" w:color="auto"/>
        <w:left w:val="none" w:sz="0" w:space="0" w:color="auto"/>
        <w:bottom w:val="none" w:sz="0" w:space="0" w:color="auto"/>
        <w:right w:val="none" w:sz="0" w:space="0" w:color="auto"/>
      </w:divBdr>
    </w:div>
    <w:div w:id="482548973">
      <w:bodyDiv w:val="1"/>
      <w:marLeft w:val="0"/>
      <w:marRight w:val="0"/>
      <w:marTop w:val="0"/>
      <w:marBottom w:val="0"/>
      <w:divBdr>
        <w:top w:val="none" w:sz="0" w:space="0" w:color="auto"/>
        <w:left w:val="none" w:sz="0" w:space="0" w:color="auto"/>
        <w:bottom w:val="none" w:sz="0" w:space="0" w:color="auto"/>
        <w:right w:val="none" w:sz="0" w:space="0" w:color="auto"/>
      </w:divBdr>
    </w:div>
    <w:div w:id="484006616">
      <w:bodyDiv w:val="1"/>
      <w:marLeft w:val="0"/>
      <w:marRight w:val="0"/>
      <w:marTop w:val="0"/>
      <w:marBottom w:val="0"/>
      <w:divBdr>
        <w:top w:val="none" w:sz="0" w:space="0" w:color="auto"/>
        <w:left w:val="none" w:sz="0" w:space="0" w:color="auto"/>
        <w:bottom w:val="none" w:sz="0" w:space="0" w:color="auto"/>
        <w:right w:val="none" w:sz="0" w:space="0" w:color="auto"/>
      </w:divBdr>
    </w:div>
    <w:div w:id="484319136">
      <w:bodyDiv w:val="1"/>
      <w:marLeft w:val="0"/>
      <w:marRight w:val="0"/>
      <w:marTop w:val="0"/>
      <w:marBottom w:val="0"/>
      <w:divBdr>
        <w:top w:val="none" w:sz="0" w:space="0" w:color="auto"/>
        <w:left w:val="none" w:sz="0" w:space="0" w:color="auto"/>
        <w:bottom w:val="none" w:sz="0" w:space="0" w:color="auto"/>
        <w:right w:val="none" w:sz="0" w:space="0" w:color="auto"/>
      </w:divBdr>
    </w:div>
    <w:div w:id="486752789">
      <w:bodyDiv w:val="1"/>
      <w:marLeft w:val="0"/>
      <w:marRight w:val="0"/>
      <w:marTop w:val="0"/>
      <w:marBottom w:val="0"/>
      <w:divBdr>
        <w:top w:val="none" w:sz="0" w:space="0" w:color="auto"/>
        <w:left w:val="none" w:sz="0" w:space="0" w:color="auto"/>
        <w:bottom w:val="none" w:sz="0" w:space="0" w:color="auto"/>
        <w:right w:val="none" w:sz="0" w:space="0" w:color="auto"/>
      </w:divBdr>
    </w:div>
    <w:div w:id="488593051">
      <w:bodyDiv w:val="1"/>
      <w:marLeft w:val="0"/>
      <w:marRight w:val="0"/>
      <w:marTop w:val="0"/>
      <w:marBottom w:val="0"/>
      <w:divBdr>
        <w:top w:val="none" w:sz="0" w:space="0" w:color="auto"/>
        <w:left w:val="none" w:sz="0" w:space="0" w:color="auto"/>
        <w:bottom w:val="none" w:sz="0" w:space="0" w:color="auto"/>
        <w:right w:val="none" w:sz="0" w:space="0" w:color="auto"/>
      </w:divBdr>
    </w:div>
    <w:div w:id="492795641">
      <w:bodyDiv w:val="1"/>
      <w:marLeft w:val="0"/>
      <w:marRight w:val="0"/>
      <w:marTop w:val="0"/>
      <w:marBottom w:val="0"/>
      <w:divBdr>
        <w:top w:val="none" w:sz="0" w:space="0" w:color="auto"/>
        <w:left w:val="none" w:sz="0" w:space="0" w:color="auto"/>
        <w:bottom w:val="none" w:sz="0" w:space="0" w:color="auto"/>
        <w:right w:val="none" w:sz="0" w:space="0" w:color="auto"/>
      </w:divBdr>
    </w:div>
    <w:div w:id="493498219">
      <w:bodyDiv w:val="1"/>
      <w:marLeft w:val="0"/>
      <w:marRight w:val="0"/>
      <w:marTop w:val="0"/>
      <w:marBottom w:val="0"/>
      <w:divBdr>
        <w:top w:val="none" w:sz="0" w:space="0" w:color="auto"/>
        <w:left w:val="none" w:sz="0" w:space="0" w:color="auto"/>
        <w:bottom w:val="none" w:sz="0" w:space="0" w:color="auto"/>
        <w:right w:val="none" w:sz="0" w:space="0" w:color="auto"/>
      </w:divBdr>
    </w:div>
    <w:div w:id="494761411">
      <w:bodyDiv w:val="1"/>
      <w:marLeft w:val="0"/>
      <w:marRight w:val="0"/>
      <w:marTop w:val="0"/>
      <w:marBottom w:val="0"/>
      <w:divBdr>
        <w:top w:val="none" w:sz="0" w:space="0" w:color="auto"/>
        <w:left w:val="none" w:sz="0" w:space="0" w:color="auto"/>
        <w:bottom w:val="none" w:sz="0" w:space="0" w:color="auto"/>
        <w:right w:val="none" w:sz="0" w:space="0" w:color="auto"/>
      </w:divBdr>
    </w:div>
    <w:div w:id="499081033">
      <w:bodyDiv w:val="1"/>
      <w:marLeft w:val="0"/>
      <w:marRight w:val="0"/>
      <w:marTop w:val="0"/>
      <w:marBottom w:val="0"/>
      <w:divBdr>
        <w:top w:val="none" w:sz="0" w:space="0" w:color="auto"/>
        <w:left w:val="none" w:sz="0" w:space="0" w:color="auto"/>
        <w:bottom w:val="none" w:sz="0" w:space="0" w:color="auto"/>
        <w:right w:val="none" w:sz="0" w:space="0" w:color="auto"/>
      </w:divBdr>
    </w:div>
    <w:div w:id="503084653">
      <w:bodyDiv w:val="1"/>
      <w:marLeft w:val="0"/>
      <w:marRight w:val="0"/>
      <w:marTop w:val="0"/>
      <w:marBottom w:val="0"/>
      <w:divBdr>
        <w:top w:val="none" w:sz="0" w:space="0" w:color="auto"/>
        <w:left w:val="none" w:sz="0" w:space="0" w:color="auto"/>
        <w:bottom w:val="none" w:sz="0" w:space="0" w:color="auto"/>
        <w:right w:val="none" w:sz="0" w:space="0" w:color="auto"/>
      </w:divBdr>
    </w:div>
    <w:div w:id="504638840">
      <w:bodyDiv w:val="1"/>
      <w:marLeft w:val="0"/>
      <w:marRight w:val="0"/>
      <w:marTop w:val="0"/>
      <w:marBottom w:val="0"/>
      <w:divBdr>
        <w:top w:val="none" w:sz="0" w:space="0" w:color="auto"/>
        <w:left w:val="none" w:sz="0" w:space="0" w:color="auto"/>
        <w:bottom w:val="none" w:sz="0" w:space="0" w:color="auto"/>
        <w:right w:val="none" w:sz="0" w:space="0" w:color="auto"/>
      </w:divBdr>
    </w:div>
    <w:div w:id="506023785">
      <w:bodyDiv w:val="1"/>
      <w:marLeft w:val="0"/>
      <w:marRight w:val="0"/>
      <w:marTop w:val="0"/>
      <w:marBottom w:val="0"/>
      <w:divBdr>
        <w:top w:val="none" w:sz="0" w:space="0" w:color="auto"/>
        <w:left w:val="none" w:sz="0" w:space="0" w:color="auto"/>
        <w:bottom w:val="none" w:sz="0" w:space="0" w:color="auto"/>
        <w:right w:val="none" w:sz="0" w:space="0" w:color="auto"/>
      </w:divBdr>
    </w:div>
    <w:div w:id="507521251">
      <w:bodyDiv w:val="1"/>
      <w:marLeft w:val="0"/>
      <w:marRight w:val="0"/>
      <w:marTop w:val="0"/>
      <w:marBottom w:val="0"/>
      <w:divBdr>
        <w:top w:val="none" w:sz="0" w:space="0" w:color="auto"/>
        <w:left w:val="none" w:sz="0" w:space="0" w:color="auto"/>
        <w:bottom w:val="none" w:sz="0" w:space="0" w:color="auto"/>
        <w:right w:val="none" w:sz="0" w:space="0" w:color="auto"/>
      </w:divBdr>
    </w:div>
    <w:div w:id="510070346">
      <w:bodyDiv w:val="1"/>
      <w:marLeft w:val="0"/>
      <w:marRight w:val="0"/>
      <w:marTop w:val="0"/>
      <w:marBottom w:val="0"/>
      <w:divBdr>
        <w:top w:val="none" w:sz="0" w:space="0" w:color="auto"/>
        <w:left w:val="none" w:sz="0" w:space="0" w:color="auto"/>
        <w:bottom w:val="none" w:sz="0" w:space="0" w:color="auto"/>
        <w:right w:val="none" w:sz="0" w:space="0" w:color="auto"/>
      </w:divBdr>
    </w:div>
    <w:div w:id="512497910">
      <w:bodyDiv w:val="1"/>
      <w:marLeft w:val="0"/>
      <w:marRight w:val="0"/>
      <w:marTop w:val="0"/>
      <w:marBottom w:val="0"/>
      <w:divBdr>
        <w:top w:val="none" w:sz="0" w:space="0" w:color="auto"/>
        <w:left w:val="none" w:sz="0" w:space="0" w:color="auto"/>
        <w:bottom w:val="none" w:sz="0" w:space="0" w:color="auto"/>
        <w:right w:val="none" w:sz="0" w:space="0" w:color="auto"/>
      </w:divBdr>
    </w:div>
    <w:div w:id="513151775">
      <w:bodyDiv w:val="1"/>
      <w:marLeft w:val="0"/>
      <w:marRight w:val="0"/>
      <w:marTop w:val="0"/>
      <w:marBottom w:val="0"/>
      <w:divBdr>
        <w:top w:val="none" w:sz="0" w:space="0" w:color="auto"/>
        <w:left w:val="none" w:sz="0" w:space="0" w:color="auto"/>
        <w:bottom w:val="none" w:sz="0" w:space="0" w:color="auto"/>
        <w:right w:val="none" w:sz="0" w:space="0" w:color="auto"/>
      </w:divBdr>
    </w:div>
    <w:div w:id="515652499">
      <w:bodyDiv w:val="1"/>
      <w:marLeft w:val="0"/>
      <w:marRight w:val="0"/>
      <w:marTop w:val="0"/>
      <w:marBottom w:val="0"/>
      <w:divBdr>
        <w:top w:val="none" w:sz="0" w:space="0" w:color="auto"/>
        <w:left w:val="none" w:sz="0" w:space="0" w:color="auto"/>
        <w:bottom w:val="none" w:sz="0" w:space="0" w:color="auto"/>
        <w:right w:val="none" w:sz="0" w:space="0" w:color="auto"/>
      </w:divBdr>
    </w:div>
    <w:div w:id="515731079">
      <w:bodyDiv w:val="1"/>
      <w:marLeft w:val="0"/>
      <w:marRight w:val="0"/>
      <w:marTop w:val="0"/>
      <w:marBottom w:val="0"/>
      <w:divBdr>
        <w:top w:val="none" w:sz="0" w:space="0" w:color="auto"/>
        <w:left w:val="none" w:sz="0" w:space="0" w:color="auto"/>
        <w:bottom w:val="none" w:sz="0" w:space="0" w:color="auto"/>
        <w:right w:val="none" w:sz="0" w:space="0" w:color="auto"/>
      </w:divBdr>
    </w:div>
    <w:div w:id="517013932">
      <w:bodyDiv w:val="1"/>
      <w:marLeft w:val="0"/>
      <w:marRight w:val="0"/>
      <w:marTop w:val="0"/>
      <w:marBottom w:val="0"/>
      <w:divBdr>
        <w:top w:val="none" w:sz="0" w:space="0" w:color="auto"/>
        <w:left w:val="none" w:sz="0" w:space="0" w:color="auto"/>
        <w:bottom w:val="none" w:sz="0" w:space="0" w:color="auto"/>
        <w:right w:val="none" w:sz="0" w:space="0" w:color="auto"/>
      </w:divBdr>
    </w:div>
    <w:div w:id="517014102">
      <w:bodyDiv w:val="1"/>
      <w:marLeft w:val="0"/>
      <w:marRight w:val="0"/>
      <w:marTop w:val="0"/>
      <w:marBottom w:val="0"/>
      <w:divBdr>
        <w:top w:val="none" w:sz="0" w:space="0" w:color="auto"/>
        <w:left w:val="none" w:sz="0" w:space="0" w:color="auto"/>
        <w:bottom w:val="none" w:sz="0" w:space="0" w:color="auto"/>
        <w:right w:val="none" w:sz="0" w:space="0" w:color="auto"/>
      </w:divBdr>
    </w:div>
    <w:div w:id="517276686">
      <w:bodyDiv w:val="1"/>
      <w:marLeft w:val="0"/>
      <w:marRight w:val="0"/>
      <w:marTop w:val="0"/>
      <w:marBottom w:val="0"/>
      <w:divBdr>
        <w:top w:val="none" w:sz="0" w:space="0" w:color="auto"/>
        <w:left w:val="none" w:sz="0" w:space="0" w:color="auto"/>
        <w:bottom w:val="none" w:sz="0" w:space="0" w:color="auto"/>
        <w:right w:val="none" w:sz="0" w:space="0" w:color="auto"/>
      </w:divBdr>
    </w:div>
    <w:div w:id="517350245">
      <w:bodyDiv w:val="1"/>
      <w:marLeft w:val="0"/>
      <w:marRight w:val="0"/>
      <w:marTop w:val="0"/>
      <w:marBottom w:val="0"/>
      <w:divBdr>
        <w:top w:val="none" w:sz="0" w:space="0" w:color="auto"/>
        <w:left w:val="none" w:sz="0" w:space="0" w:color="auto"/>
        <w:bottom w:val="none" w:sz="0" w:space="0" w:color="auto"/>
        <w:right w:val="none" w:sz="0" w:space="0" w:color="auto"/>
      </w:divBdr>
    </w:div>
    <w:div w:id="520315494">
      <w:bodyDiv w:val="1"/>
      <w:marLeft w:val="0"/>
      <w:marRight w:val="0"/>
      <w:marTop w:val="0"/>
      <w:marBottom w:val="0"/>
      <w:divBdr>
        <w:top w:val="none" w:sz="0" w:space="0" w:color="auto"/>
        <w:left w:val="none" w:sz="0" w:space="0" w:color="auto"/>
        <w:bottom w:val="none" w:sz="0" w:space="0" w:color="auto"/>
        <w:right w:val="none" w:sz="0" w:space="0" w:color="auto"/>
      </w:divBdr>
    </w:div>
    <w:div w:id="521165426">
      <w:bodyDiv w:val="1"/>
      <w:marLeft w:val="0"/>
      <w:marRight w:val="0"/>
      <w:marTop w:val="0"/>
      <w:marBottom w:val="0"/>
      <w:divBdr>
        <w:top w:val="none" w:sz="0" w:space="0" w:color="auto"/>
        <w:left w:val="none" w:sz="0" w:space="0" w:color="auto"/>
        <w:bottom w:val="none" w:sz="0" w:space="0" w:color="auto"/>
        <w:right w:val="none" w:sz="0" w:space="0" w:color="auto"/>
      </w:divBdr>
    </w:div>
    <w:div w:id="523129162">
      <w:bodyDiv w:val="1"/>
      <w:marLeft w:val="0"/>
      <w:marRight w:val="0"/>
      <w:marTop w:val="0"/>
      <w:marBottom w:val="0"/>
      <w:divBdr>
        <w:top w:val="none" w:sz="0" w:space="0" w:color="auto"/>
        <w:left w:val="none" w:sz="0" w:space="0" w:color="auto"/>
        <w:bottom w:val="none" w:sz="0" w:space="0" w:color="auto"/>
        <w:right w:val="none" w:sz="0" w:space="0" w:color="auto"/>
      </w:divBdr>
    </w:div>
    <w:div w:id="523246230">
      <w:bodyDiv w:val="1"/>
      <w:marLeft w:val="0"/>
      <w:marRight w:val="0"/>
      <w:marTop w:val="0"/>
      <w:marBottom w:val="0"/>
      <w:divBdr>
        <w:top w:val="none" w:sz="0" w:space="0" w:color="auto"/>
        <w:left w:val="none" w:sz="0" w:space="0" w:color="auto"/>
        <w:bottom w:val="none" w:sz="0" w:space="0" w:color="auto"/>
        <w:right w:val="none" w:sz="0" w:space="0" w:color="auto"/>
      </w:divBdr>
    </w:div>
    <w:div w:id="523709437">
      <w:bodyDiv w:val="1"/>
      <w:marLeft w:val="0"/>
      <w:marRight w:val="0"/>
      <w:marTop w:val="0"/>
      <w:marBottom w:val="0"/>
      <w:divBdr>
        <w:top w:val="none" w:sz="0" w:space="0" w:color="auto"/>
        <w:left w:val="none" w:sz="0" w:space="0" w:color="auto"/>
        <w:bottom w:val="none" w:sz="0" w:space="0" w:color="auto"/>
        <w:right w:val="none" w:sz="0" w:space="0" w:color="auto"/>
      </w:divBdr>
    </w:div>
    <w:div w:id="524369274">
      <w:bodyDiv w:val="1"/>
      <w:marLeft w:val="0"/>
      <w:marRight w:val="0"/>
      <w:marTop w:val="0"/>
      <w:marBottom w:val="0"/>
      <w:divBdr>
        <w:top w:val="none" w:sz="0" w:space="0" w:color="auto"/>
        <w:left w:val="none" w:sz="0" w:space="0" w:color="auto"/>
        <w:bottom w:val="none" w:sz="0" w:space="0" w:color="auto"/>
        <w:right w:val="none" w:sz="0" w:space="0" w:color="auto"/>
      </w:divBdr>
    </w:div>
    <w:div w:id="524558749">
      <w:bodyDiv w:val="1"/>
      <w:marLeft w:val="0"/>
      <w:marRight w:val="0"/>
      <w:marTop w:val="0"/>
      <w:marBottom w:val="0"/>
      <w:divBdr>
        <w:top w:val="none" w:sz="0" w:space="0" w:color="auto"/>
        <w:left w:val="none" w:sz="0" w:space="0" w:color="auto"/>
        <w:bottom w:val="none" w:sz="0" w:space="0" w:color="auto"/>
        <w:right w:val="none" w:sz="0" w:space="0" w:color="auto"/>
      </w:divBdr>
    </w:div>
    <w:div w:id="525018554">
      <w:bodyDiv w:val="1"/>
      <w:marLeft w:val="0"/>
      <w:marRight w:val="0"/>
      <w:marTop w:val="0"/>
      <w:marBottom w:val="0"/>
      <w:divBdr>
        <w:top w:val="none" w:sz="0" w:space="0" w:color="auto"/>
        <w:left w:val="none" w:sz="0" w:space="0" w:color="auto"/>
        <w:bottom w:val="none" w:sz="0" w:space="0" w:color="auto"/>
        <w:right w:val="none" w:sz="0" w:space="0" w:color="auto"/>
      </w:divBdr>
    </w:div>
    <w:div w:id="526021730">
      <w:bodyDiv w:val="1"/>
      <w:marLeft w:val="0"/>
      <w:marRight w:val="0"/>
      <w:marTop w:val="0"/>
      <w:marBottom w:val="0"/>
      <w:divBdr>
        <w:top w:val="none" w:sz="0" w:space="0" w:color="auto"/>
        <w:left w:val="none" w:sz="0" w:space="0" w:color="auto"/>
        <w:bottom w:val="none" w:sz="0" w:space="0" w:color="auto"/>
        <w:right w:val="none" w:sz="0" w:space="0" w:color="auto"/>
      </w:divBdr>
    </w:div>
    <w:div w:id="527380216">
      <w:bodyDiv w:val="1"/>
      <w:marLeft w:val="0"/>
      <w:marRight w:val="0"/>
      <w:marTop w:val="0"/>
      <w:marBottom w:val="0"/>
      <w:divBdr>
        <w:top w:val="none" w:sz="0" w:space="0" w:color="auto"/>
        <w:left w:val="none" w:sz="0" w:space="0" w:color="auto"/>
        <w:bottom w:val="none" w:sz="0" w:space="0" w:color="auto"/>
        <w:right w:val="none" w:sz="0" w:space="0" w:color="auto"/>
      </w:divBdr>
    </w:div>
    <w:div w:id="527564952">
      <w:bodyDiv w:val="1"/>
      <w:marLeft w:val="0"/>
      <w:marRight w:val="0"/>
      <w:marTop w:val="0"/>
      <w:marBottom w:val="0"/>
      <w:divBdr>
        <w:top w:val="none" w:sz="0" w:space="0" w:color="auto"/>
        <w:left w:val="none" w:sz="0" w:space="0" w:color="auto"/>
        <w:bottom w:val="none" w:sz="0" w:space="0" w:color="auto"/>
        <w:right w:val="none" w:sz="0" w:space="0" w:color="auto"/>
      </w:divBdr>
    </w:div>
    <w:div w:id="527988474">
      <w:bodyDiv w:val="1"/>
      <w:marLeft w:val="0"/>
      <w:marRight w:val="0"/>
      <w:marTop w:val="0"/>
      <w:marBottom w:val="0"/>
      <w:divBdr>
        <w:top w:val="none" w:sz="0" w:space="0" w:color="auto"/>
        <w:left w:val="none" w:sz="0" w:space="0" w:color="auto"/>
        <w:bottom w:val="none" w:sz="0" w:space="0" w:color="auto"/>
        <w:right w:val="none" w:sz="0" w:space="0" w:color="auto"/>
      </w:divBdr>
    </w:div>
    <w:div w:id="532351973">
      <w:bodyDiv w:val="1"/>
      <w:marLeft w:val="0"/>
      <w:marRight w:val="0"/>
      <w:marTop w:val="0"/>
      <w:marBottom w:val="0"/>
      <w:divBdr>
        <w:top w:val="none" w:sz="0" w:space="0" w:color="auto"/>
        <w:left w:val="none" w:sz="0" w:space="0" w:color="auto"/>
        <w:bottom w:val="none" w:sz="0" w:space="0" w:color="auto"/>
        <w:right w:val="none" w:sz="0" w:space="0" w:color="auto"/>
      </w:divBdr>
    </w:div>
    <w:div w:id="534081102">
      <w:bodyDiv w:val="1"/>
      <w:marLeft w:val="0"/>
      <w:marRight w:val="0"/>
      <w:marTop w:val="0"/>
      <w:marBottom w:val="0"/>
      <w:divBdr>
        <w:top w:val="none" w:sz="0" w:space="0" w:color="auto"/>
        <w:left w:val="none" w:sz="0" w:space="0" w:color="auto"/>
        <w:bottom w:val="none" w:sz="0" w:space="0" w:color="auto"/>
        <w:right w:val="none" w:sz="0" w:space="0" w:color="auto"/>
      </w:divBdr>
    </w:div>
    <w:div w:id="535849599">
      <w:bodyDiv w:val="1"/>
      <w:marLeft w:val="0"/>
      <w:marRight w:val="0"/>
      <w:marTop w:val="0"/>
      <w:marBottom w:val="0"/>
      <w:divBdr>
        <w:top w:val="none" w:sz="0" w:space="0" w:color="auto"/>
        <w:left w:val="none" w:sz="0" w:space="0" w:color="auto"/>
        <w:bottom w:val="none" w:sz="0" w:space="0" w:color="auto"/>
        <w:right w:val="none" w:sz="0" w:space="0" w:color="auto"/>
      </w:divBdr>
    </w:div>
    <w:div w:id="537739250">
      <w:bodyDiv w:val="1"/>
      <w:marLeft w:val="0"/>
      <w:marRight w:val="0"/>
      <w:marTop w:val="0"/>
      <w:marBottom w:val="0"/>
      <w:divBdr>
        <w:top w:val="none" w:sz="0" w:space="0" w:color="auto"/>
        <w:left w:val="none" w:sz="0" w:space="0" w:color="auto"/>
        <w:bottom w:val="none" w:sz="0" w:space="0" w:color="auto"/>
        <w:right w:val="none" w:sz="0" w:space="0" w:color="auto"/>
      </w:divBdr>
    </w:div>
    <w:div w:id="537745418">
      <w:bodyDiv w:val="1"/>
      <w:marLeft w:val="0"/>
      <w:marRight w:val="0"/>
      <w:marTop w:val="0"/>
      <w:marBottom w:val="0"/>
      <w:divBdr>
        <w:top w:val="none" w:sz="0" w:space="0" w:color="auto"/>
        <w:left w:val="none" w:sz="0" w:space="0" w:color="auto"/>
        <w:bottom w:val="none" w:sz="0" w:space="0" w:color="auto"/>
        <w:right w:val="none" w:sz="0" w:space="0" w:color="auto"/>
      </w:divBdr>
    </w:div>
    <w:div w:id="538204499">
      <w:bodyDiv w:val="1"/>
      <w:marLeft w:val="0"/>
      <w:marRight w:val="0"/>
      <w:marTop w:val="0"/>
      <w:marBottom w:val="0"/>
      <w:divBdr>
        <w:top w:val="none" w:sz="0" w:space="0" w:color="auto"/>
        <w:left w:val="none" w:sz="0" w:space="0" w:color="auto"/>
        <w:bottom w:val="none" w:sz="0" w:space="0" w:color="auto"/>
        <w:right w:val="none" w:sz="0" w:space="0" w:color="auto"/>
      </w:divBdr>
    </w:div>
    <w:div w:id="547298956">
      <w:bodyDiv w:val="1"/>
      <w:marLeft w:val="0"/>
      <w:marRight w:val="0"/>
      <w:marTop w:val="0"/>
      <w:marBottom w:val="0"/>
      <w:divBdr>
        <w:top w:val="none" w:sz="0" w:space="0" w:color="auto"/>
        <w:left w:val="none" w:sz="0" w:space="0" w:color="auto"/>
        <w:bottom w:val="none" w:sz="0" w:space="0" w:color="auto"/>
        <w:right w:val="none" w:sz="0" w:space="0" w:color="auto"/>
      </w:divBdr>
    </w:div>
    <w:div w:id="554119456">
      <w:bodyDiv w:val="1"/>
      <w:marLeft w:val="0"/>
      <w:marRight w:val="0"/>
      <w:marTop w:val="0"/>
      <w:marBottom w:val="0"/>
      <w:divBdr>
        <w:top w:val="none" w:sz="0" w:space="0" w:color="auto"/>
        <w:left w:val="none" w:sz="0" w:space="0" w:color="auto"/>
        <w:bottom w:val="none" w:sz="0" w:space="0" w:color="auto"/>
        <w:right w:val="none" w:sz="0" w:space="0" w:color="auto"/>
      </w:divBdr>
    </w:div>
    <w:div w:id="555627041">
      <w:bodyDiv w:val="1"/>
      <w:marLeft w:val="0"/>
      <w:marRight w:val="0"/>
      <w:marTop w:val="0"/>
      <w:marBottom w:val="0"/>
      <w:divBdr>
        <w:top w:val="none" w:sz="0" w:space="0" w:color="auto"/>
        <w:left w:val="none" w:sz="0" w:space="0" w:color="auto"/>
        <w:bottom w:val="none" w:sz="0" w:space="0" w:color="auto"/>
        <w:right w:val="none" w:sz="0" w:space="0" w:color="auto"/>
      </w:divBdr>
    </w:div>
    <w:div w:id="555893009">
      <w:bodyDiv w:val="1"/>
      <w:marLeft w:val="0"/>
      <w:marRight w:val="0"/>
      <w:marTop w:val="0"/>
      <w:marBottom w:val="0"/>
      <w:divBdr>
        <w:top w:val="none" w:sz="0" w:space="0" w:color="auto"/>
        <w:left w:val="none" w:sz="0" w:space="0" w:color="auto"/>
        <w:bottom w:val="none" w:sz="0" w:space="0" w:color="auto"/>
        <w:right w:val="none" w:sz="0" w:space="0" w:color="auto"/>
      </w:divBdr>
    </w:div>
    <w:div w:id="561525092">
      <w:bodyDiv w:val="1"/>
      <w:marLeft w:val="0"/>
      <w:marRight w:val="0"/>
      <w:marTop w:val="0"/>
      <w:marBottom w:val="0"/>
      <w:divBdr>
        <w:top w:val="none" w:sz="0" w:space="0" w:color="auto"/>
        <w:left w:val="none" w:sz="0" w:space="0" w:color="auto"/>
        <w:bottom w:val="none" w:sz="0" w:space="0" w:color="auto"/>
        <w:right w:val="none" w:sz="0" w:space="0" w:color="auto"/>
      </w:divBdr>
    </w:div>
    <w:div w:id="561528640">
      <w:bodyDiv w:val="1"/>
      <w:marLeft w:val="0"/>
      <w:marRight w:val="0"/>
      <w:marTop w:val="0"/>
      <w:marBottom w:val="0"/>
      <w:divBdr>
        <w:top w:val="none" w:sz="0" w:space="0" w:color="auto"/>
        <w:left w:val="none" w:sz="0" w:space="0" w:color="auto"/>
        <w:bottom w:val="none" w:sz="0" w:space="0" w:color="auto"/>
        <w:right w:val="none" w:sz="0" w:space="0" w:color="auto"/>
      </w:divBdr>
    </w:div>
    <w:div w:id="563295198">
      <w:bodyDiv w:val="1"/>
      <w:marLeft w:val="0"/>
      <w:marRight w:val="0"/>
      <w:marTop w:val="0"/>
      <w:marBottom w:val="0"/>
      <w:divBdr>
        <w:top w:val="none" w:sz="0" w:space="0" w:color="auto"/>
        <w:left w:val="none" w:sz="0" w:space="0" w:color="auto"/>
        <w:bottom w:val="none" w:sz="0" w:space="0" w:color="auto"/>
        <w:right w:val="none" w:sz="0" w:space="0" w:color="auto"/>
      </w:divBdr>
    </w:div>
    <w:div w:id="563611909">
      <w:bodyDiv w:val="1"/>
      <w:marLeft w:val="0"/>
      <w:marRight w:val="0"/>
      <w:marTop w:val="0"/>
      <w:marBottom w:val="0"/>
      <w:divBdr>
        <w:top w:val="none" w:sz="0" w:space="0" w:color="auto"/>
        <w:left w:val="none" w:sz="0" w:space="0" w:color="auto"/>
        <w:bottom w:val="none" w:sz="0" w:space="0" w:color="auto"/>
        <w:right w:val="none" w:sz="0" w:space="0" w:color="auto"/>
      </w:divBdr>
    </w:div>
    <w:div w:id="566114471">
      <w:bodyDiv w:val="1"/>
      <w:marLeft w:val="0"/>
      <w:marRight w:val="0"/>
      <w:marTop w:val="0"/>
      <w:marBottom w:val="0"/>
      <w:divBdr>
        <w:top w:val="none" w:sz="0" w:space="0" w:color="auto"/>
        <w:left w:val="none" w:sz="0" w:space="0" w:color="auto"/>
        <w:bottom w:val="none" w:sz="0" w:space="0" w:color="auto"/>
        <w:right w:val="none" w:sz="0" w:space="0" w:color="auto"/>
      </w:divBdr>
    </w:div>
    <w:div w:id="567738514">
      <w:bodyDiv w:val="1"/>
      <w:marLeft w:val="0"/>
      <w:marRight w:val="0"/>
      <w:marTop w:val="0"/>
      <w:marBottom w:val="0"/>
      <w:divBdr>
        <w:top w:val="none" w:sz="0" w:space="0" w:color="auto"/>
        <w:left w:val="none" w:sz="0" w:space="0" w:color="auto"/>
        <w:bottom w:val="none" w:sz="0" w:space="0" w:color="auto"/>
        <w:right w:val="none" w:sz="0" w:space="0" w:color="auto"/>
      </w:divBdr>
    </w:div>
    <w:div w:id="567804586">
      <w:bodyDiv w:val="1"/>
      <w:marLeft w:val="0"/>
      <w:marRight w:val="0"/>
      <w:marTop w:val="0"/>
      <w:marBottom w:val="0"/>
      <w:divBdr>
        <w:top w:val="none" w:sz="0" w:space="0" w:color="auto"/>
        <w:left w:val="none" w:sz="0" w:space="0" w:color="auto"/>
        <w:bottom w:val="none" w:sz="0" w:space="0" w:color="auto"/>
        <w:right w:val="none" w:sz="0" w:space="0" w:color="auto"/>
      </w:divBdr>
    </w:div>
    <w:div w:id="570846097">
      <w:bodyDiv w:val="1"/>
      <w:marLeft w:val="0"/>
      <w:marRight w:val="0"/>
      <w:marTop w:val="0"/>
      <w:marBottom w:val="0"/>
      <w:divBdr>
        <w:top w:val="none" w:sz="0" w:space="0" w:color="auto"/>
        <w:left w:val="none" w:sz="0" w:space="0" w:color="auto"/>
        <w:bottom w:val="none" w:sz="0" w:space="0" w:color="auto"/>
        <w:right w:val="none" w:sz="0" w:space="0" w:color="auto"/>
      </w:divBdr>
    </w:div>
    <w:div w:id="572009286">
      <w:bodyDiv w:val="1"/>
      <w:marLeft w:val="0"/>
      <w:marRight w:val="0"/>
      <w:marTop w:val="0"/>
      <w:marBottom w:val="0"/>
      <w:divBdr>
        <w:top w:val="none" w:sz="0" w:space="0" w:color="auto"/>
        <w:left w:val="none" w:sz="0" w:space="0" w:color="auto"/>
        <w:bottom w:val="none" w:sz="0" w:space="0" w:color="auto"/>
        <w:right w:val="none" w:sz="0" w:space="0" w:color="auto"/>
      </w:divBdr>
    </w:div>
    <w:div w:id="572395602">
      <w:bodyDiv w:val="1"/>
      <w:marLeft w:val="0"/>
      <w:marRight w:val="0"/>
      <w:marTop w:val="0"/>
      <w:marBottom w:val="0"/>
      <w:divBdr>
        <w:top w:val="none" w:sz="0" w:space="0" w:color="auto"/>
        <w:left w:val="none" w:sz="0" w:space="0" w:color="auto"/>
        <w:bottom w:val="none" w:sz="0" w:space="0" w:color="auto"/>
        <w:right w:val="none" w:sz="0" w:space="0" w:color="auto"/>
      </w:divBdr>
    </w:div>
    <w:div w:id="572663174">
      <w:bodyDiv w:val="1"/>
      <w:marLeft w:val="0"/>
      <w:marRight w:val="0"/>
      <w:marTop w:val="0"/>
      <w:marBottom w:val="0"/>
      <w:divBdr>
        <w:top w:val="none" w:sz="0" w:space="0" w:color="auto"/>
        <w:left w:val="none" w:sz="0" w:space="0" w:color="auto"/>
        <w:bottom w:val="none" w:sz="0" w:space="0" w:color="auto"/>
        <w:right w:val="none" w:sz="0" w:space="0" w:color="auto"/>
      </w:divBdr>
    </w:div>
    <w:div w:id="576208792">
      <w:bodyDiv w:val="1"/>
      <w:marLeft w:val="0"/>
      <w:marRight w:val="0"/>
      <w:marTop w:val="0"/>
      <w:marBottom w:val="0"/>
      <w:divBdr>
        <w:top w:val="none" w:sz="0" w:space="0" w:color="auto"/>
        <w:left w:val="none" w:sz="0" w:space="0" w:color="auto"/>
        <w:bottom w:val="none" w:sz="0" w:space="0" w:color="auto"/>
        <w:right w:val="none" w:sz="0" w:space="0" w:color="auto"/>
      </w:divBdr>
    </w:div>
    <w:div w:id="577056768">
      <w:bodyDiv w:val="1"/>
      <w:marLeft w:val="0"/>
      <w:marRight w:val="0"/>
      <w:marTop w:val="0"/>
      <w:marBottom w:val="0"/>
      <w:divBdr>
        <w:top w:val="none" w:sz="0" w:space="0" w:color="auto"/>
        <w:left w:val="none" w:sz="0" w:space="0" w:color="auto"/>
        <w:bottom w:val="none" w:sz="0" w:space="0" w:color="auto"/>
        <w:right w:val="none" w:sz="0" w:space="0" w:color="auto"/>
      </w:divBdr>
    </w:div>
    <w:div w:id="585260598">
      <w:bodyDiv w:val="1"/>
      <w:marLeft w:val="0"/>
      <w:marRight w:val="0"/>
      <w:marTop w:val="0"/>
      <w:marBottom w:val="0"/>
      <w:divBdr>
        <w:top w:val="none" w:sz="0" w:space="0" w:color="auto"/>
        <w:left w:val="none" w:sz="0" w:space="0" w:color="auto"/>
        <w:bottom w:val="none" w:sz="0" w:space="0" w:color="auto"/>
        <w:right w:val="none" w:sz="0" w:space="0" w:color="auto"/>
      </w:divBdr>
    </w:div>
    <w:div w:id="587084487">
      <w:bodyDiv w:val="1"/>
      <w:marLeft w:val="0"/>
      <w:marRight w:val="0"/>
      <w:marTop w:val="0"/>
      <w:marBottom w:val="0"/>
      <w:divBdr>
        <w:top w:val="none" w:sz="0" w:space="0" w:color="auto"/>
        <w:left w:val="none" w:sz="0" w:space="0" w:color="auto"/>
        <w:bottom w:val="none" w:sz="0" w:space="0" w:color="auto"/>
        <w:right w:val="none" w:sz="0" w:space="0" w:color="auto"/>
      </w:divBdr>
    </w:div>
    <w:div w:id="587538374">
      <w:bodyDiv w:val="1"/>
      <w:marLeft w:val="0"/>
      <w:marRight w:val="0"/>
      <w:marTop w:val="0"/>
      <w:marBottom w:val="0"/>
      <w:divBdr>
        <w:top w:val="none" w:sz="0" w:space="0" w:color="auto"/>
        <w:left w:val="none" w:sz="0" w:space="0" w:color="auto"/>
        <w:bottom w:val="none" w:sz="0" w:space="0" w:color="auto"/>
        <w:right w:val="none" w:sz="0" w:space="0" w:color="auto"/>
      </w:divBdr>
    </w:div>
    <w:div w:id="591354630">
      <w:bodyDiv w:val="1"/>
      <w:marLeft w:val="0"/>
      <w:marRight w:val="0"/>
      <w:marTop w:val="0"/>
      <w:marBottom w:val="0"/>
      <w:divBdr>
        <w:top w:val="none" w:sz="0" w:space="0" w:color="auto"/>
        <w:left w:val="none" w:sz="0" w:space="0" w:color="auto"/>
        <w:bottom w:val="none" w:sz="0" w:space="0" w:color="auto"/>
        <w:right w:val="none" w:sz="0" w:space="0" w:color="auto"/>
      </w:divBdr>
    </w:div>
    <w:div w:id="592738384">
      <w:bodyDiv w:val="1"/>
      <w:marLeft w:val="0"/>
      <w:marRight w:val="0"/>
      <w:marTop w:val="0"/>
      <w:marBottom w:val="0"/>
      <w:divBdr>
        <w:top w:val="none" w:sz="0" w:space="0" w:color="auto"/>
        <w:left w:val="none" w:sz="0" w:space="0" w:color="auto"/>
        <w:bottom w:val="none" w:sz="0" w:space="0" w:color="auto"/>
        <w:right w:val="none" w:sz="0" w:space="0" w:color="auto"/>
      </w:divBdr>
    </w:div>
    <w:div w:id="595745898">
      <w:bodyDiv w:val="1"/>
      <w:marLeft w:val="0"/>
      <w:marRight w:val="0"/>
      <w:marTop w:val="0"/>
      <w:marBottom w:val="0"/>
      <w:divBdr>
        <w:top w:val="none" w:sz="0" w:space="0" w:color="auto"/>
        <w:left w:val="none" w:sz="0" w:space="0" w:color="auto"/>
        <w:bottom w:val="none" w:sz="0" w:space="0" w:color="auto"/>
        <w:right w:val="none" w:sz="0" w:space="0" w:color="auto"/>
      </w:divBdr>
    </w:div>
    <w:div w:id="596207872">
      <w:bodyDiv w:val="1"/>
      <w:marLeft w:val="0"/>
      <w:marRight w:val="0"/>
      <w:marTop w:val="0"/>
      <w:marBottom w:val="0"/>
      <w:divBdr>
        <w:top w:val="none" w:sz="0" w:space="0" w:color="auto"/>
        <w:left w:val="none" w:sz="0" w:space="0" w:color="auto"/>
        <w:bottom w:val="none" w:sz="0" w:space="0" w:color="auto"/>
        <w:right w:val="none" w:sz="0" w:space="0" w:color="auto"/>
      </w:divBdr>
    </w:div>
    <w:div w:id="596644629">
      <w:bodyDiv w:val="1"/>
      <w:marLeft w:val="0"/>
      <w:marRight w:val="0"/>
      <w:marTop w:val="0"/>
      <w:marBottom w:val="0"/>
      <w:divBdr>
        <w:top w:val="none" w:sz="0" w:space="0" w:color="auto"/>
        <w:left w:val="none" w:sz="0" w:space="0" w:color="auto"/>
        <w:bottom w:val="none" w:sz="0" w:space="0" w:color="auto"/>
        <w:right w:val="none" w:sz="0" w:space="0" w:color="auto"/>
      </w:divBdr>
    </w:div>
    <w:div w:id="599217265">
      <w:bodyDiv w:val="1"/>
      <w:marLeft w:val="0"/>
      <w:marRight w:val="0"/>
      <w:marTop w:val="0"/>
      <w:marBottom w:val="0"/>
      <w:divBdr>
        <w:top w:val="none" w:sz="0" w:space="0" w:color="auto"/>
        <w:left w:val="none" w:sz="0" w:space="0" w:color="auto"/>
        <w:bottom w:val="none" w:sz="0" w:space="0" w:color="auto"/>
        <w:right w:val="none" w:sz="0" w:space="0" w:color="auto"/>
      </w:divBdr>
    </w:div>
    <w:div w:id="600992517">
      <w:bodyDiv w:val="1"/>
      <w:marLeft w:val="0"/>
      <w:marRight w:val="0"/>
      <w:marTop w:val="0"/>
      <w:marBottom w:val="0"/>
      <w:divBdr>
        <w:top w:val="none" w:sz="0" w:space="0" w:color="auto"/>
        <w:left w:val="none" w:sz="0" w:space="0" w:color="auto"/>
        <w:bottom w:val="none" w:sz="0" w:space="0" w:color="auto"/>
        <w:right w:val="none" w:sz="0" w:space="0" w:color="auto"/>
      </w:divBdr>
    </w:div>
    <w:div w:id="603735126">
      <w:bodyDiv w:val="1"/>
      <w:marLeft w:val="0"/>
      <w:marRight w:val="0"/>
      <w:marTop w:val="0"/>
      <w:marBottom w:val="0"/>
      <w:divBdr>
        <w:top w:val="none" w:sz="0" w:space="0" w:color="auto"/>
        <w:left w:val="none" w:sz="0" w:space="0" w:color="auto"/>
        <w:bottom w:val="none" w:sz="0" w:space="0" w:color="auto"/>
        <w:right w:val="none" w:sz="0" w:space="0" w:color="auto"/>
      </w:divBdr>
    </w:div>
    <w:div w:id="605386287">
      <w:bodyDiv w:val="1"/>
      <w:marLeft w:val="0"/>
      <w:marRight w:val="0"/>
      <w:marTop w:val="0"/>
      <w:marBottom w:val="0"/>
      <w:divBdr>
        <w:top w:val="none" w:sz="0" w:space="0" w:color="auto"/>
        <w:left w:val="none" w:sz="0" w:space="0" w:color="auto"/>
        <w:bottom w:val="none" w:sz="0" w:space="0" w:color="auto"/>
        <w:right w:val="none" w:sz="0" w:space="0" w:color="auto"/>
      </w:divBdr>
    </w:div>
    <w:div w:id="606156881">
      <w:bodyDiv w:val="1"/>
      <w:marLeft w:val="0"/>
      <w:marRight w:val="0"/>
      <w:marTop w:val="0"/>
      <w:marBottom w:val="0"/>
      <w:divBdr>
        <w:top w:val="none" w:sz="0" w:space="0" w:color="auto"/>
        <w:left w:val="none" w:sz="0" w:space="0" w:color="auto"/>
        <w:bottom w:val="none" w:sz="0" w:space="0" w:color="auto"/>
        <w:right w:val="none" w:sz="0" w:space="0" w:color="auto"/>
      </w:divBdr>
    </w:div>
    <w:div w:id="606743200">
      <w:bodyDiv w:val="1"/>
      <w:marLeft w:val="0"/>
      <w:marRight w:val="0"/>
      <w:marTop w:val="0"/>
      <w:marBottom w:val="0"/>
      <w:divBdr>
        <w:top w:val="none" w:sz="0" w:space="0" w:color="auto"/>
        <w:left w:val="none" w:sz="0" w:space="0" w:color="auto"/>
        <w:bottom w:val="none" w:sz="0" w:space="0" w:color="auto"/>
        <w:right w:val="none" w:sz="0" w:space="0" w:color="auto"/>
      </w:divBdr>
    </w:div>
    <w:div w:id="607003994">
      <w:bodyDiv w:val="1"/>
      <w:marLeft w:val="0"/>
      <w:marRight w:val="0"/>
      <w:marTop w:val="0"/>
      <w:marBottom w:val="0"/>
      <w:divBdr>
        <w:top w:val="none" w:sz="0" w:space="0" w:color="auto"/>
        <w:left w:val="none" w:sz="0" w:space="0" w:color="auto"/>
        <w:bottom w:val="none" w:sz="0" w:space="0" w:color="auto"/>
        <w:right w:val="none" w:sz="0" w:space="0" w:color="auto"/>
      </w:divBdr>
    </w:div>
    <w:div w:id="608588112">
      <w:bodyDiv w:val="1"/>
      <w:marLeft w:val="0"/>
      <w:marRight w:val="0"/>
      <w:marTop w:val="0"/>
      <w:marBottom w:val="0"/>
      <w:divBdr>
        <w:top w:val="none" w:sz="0" w:space="0" w:color="auto"/>
        <w:left w:val="none" w:sz="0" w:space="0" w:color="auto"/>
        <w:bottom w:val="none" w:sz="0" w:space="0" w:color="auto"/>
        <w:right w:val="none" w:sz="0" w:space="0" w:color="auto"/>
      </w:divBdr>
    </w:div>
    <w:div w:id="609898390">
      <w:bodyDiv w:val="1"/>
      <w:marLeft w:val="0"/>
      <w:marRight w:val="0"/>
      <w:marTop w:val="0"/>
      <w:marBottom w:val="0"/>
      <w:divBdr>
        <w:top w:val="none" w:sz="0" w:space="0" w:color="auto"/>
        <w:left w:val="none" w:sz="0" w:space="0" w:color="auto"/>
        <w:bottom w:val="none" w:sz="0" w:space="0" w:color="auto"/>
        <w:right w:val="none" w:sz="0" w:space="0" w:color="auto"/>
      </w:divBdr>
    </w:div>
    <w:div w:id="613749679">
      <w:bodyDiv w:val="1"/>
      <w:marLeft w:val="0"/>
      <w:marRight w:val="0"/>
      <w:marTop w:val="0"/>
      <w:marBottom w:val="0"/>
      <w:divBdr>
        <w:top w:val="none" w:sz="0" w:space="0" w:color="auto"/>
        <w:left w:val="none" w:sz="0" w:space="0" w:color="auto"/>
        <w:bottom w:val="none" w:sz="0" w:space="0" w:color="auto"/>
        <w:right w:val="none" w:sz="0" w:space="0" w:color="auto"/>
      </w:divBdr>
    </w:div>
    <w:div w:id="615059473">
      <w:bodyDiv w:val="1"/>
      <w:marLeft w:val="0"/>
      <w:marRight w:val="0"/>
      <w:marTop w:val="0"/>
      <w:marBottom w:val="0"/>
      <w:divBdr>
        <w:top w:val="none" w:sz="0" w:space="0" w:color="auto"/>
        <w:left w:val="none" w:sz="0" w:space="0" w:color="auto"/>
        <w:bottom w:val="none" w:sz="0" w:space="0" w:color="auto"/>
        <w:right w:val="none" w:sz="0" w:space="0" w:color="auto"/>
      </w:divBdr>
    </w:div>
    <w:div w:id="620763247">
      <w:bodyDiv w:val="1"/>
      <w:marLeft w:val="0"/>
      <w:marRight w:val="0"/>
      <w:marTop w:val="0"/>
      <w:marBottom w:val="0"/>
      <w:divBdr>
        <w:top w:val="none" w:sz="0" w:space="0" w:color="auto"/>
        <w:left w:val="none" w:sz="0" w:space="0" w:color="auto"/>
        <w:bottom w:val="none" w:sz="0" w:space="0" w:color="auto"/>
        <w:right w:val="none" w:sz="0" w:space="0" w:color="auto"/>
      </w:divBdr>
    </w:div>
    <w:div w:id="627006678">
      <w:bodyDiv w:val="1"/>
      <w:marLeft w:val="0"/>
      <w:marRight w:val="0"/>
      <w:marTop w:val="0"/>
      <w:marBottom w:val="0"/>
      <w:divBdr>
        <w:top w:val="none" w:sz="0" w:space="0" w:color="auto"/>
        <w:left w:val="none" w:sz="0" w:space="0" w:color="auto"/>
        <w:bottom w:val="none" w:sz="0" w:space="0" w:color="auto"/>
        <w:right w:val="none" w:sz="0" w:space="0" w:color="auto"/>
      </w:divBdr>
    </w:div>
    <w:div w:id="627663044">
      <w:bodyDiv w:val="1"/>
      <w:marLeft w:val="0"/>
      <w:marRight w:val="0"/>
      <w:marTop w:val="0"/>
      <w:marBottom w:val="0"/>
      <w:divBdr>
        <w:top w:val="none" w:sz="0" w:space="0" w:color="auto"/>
        <w:left w:val="none" w:sz="0" w:space="0" w:color="auto"/>
        <w:bottom w:val="none" w:sz="0" w:space="0" w:color="auto"/>
        <w:right w:val="none" w:sz="0" w:space="0" w:color="auto"/>
      </w:divBdr>
    </w:div>
    <w:div w:id="632948055">
      <w:bodyDiv w:val="1"/>
      <w:marLeft w:val="0"/>
      <w:marRight w:val="0"/>
      <w:marTop w:val="0"/>
      <w:marBottom w:val="0"/>
      <w:divBdr>
        <w:top w:val="none" w:sz="0" w:space="0" w:color="auto"/>
        <w:left w:val="none" w:sz="0" w:space="0" w:color="auto"/>
        <w:bottom w:val="none" w:sz="0" w:space="0" w:color="auto"/>
        <w:right w:val="none" w:sz="0" w:space="0" w:color="auto"/>
      </w:divBdr>
    </w:div>
    <w:div w:id="633217896">
      <w:bodyDiv w:val="1"/>
      <w:marLeft w:val="0"/>
      <w:marRight w:val="0"/>
      <w:marTop w:val="0"/>
      <w:marBottom w:val="0"/>
      <w:divBdr>
        <w:top w:val="none" w:sz="0" w:space="0" w:color="auto"/>
        <w:left w:val="none" w:sz="0" w:space="0" w:color="auto"/>
        <w:bottom w:val="none" w:sz="0" w:space="0" w:color="auto"/>
        <w:right w:val="none" w:sz="0" w:space="0" w:color="auto"/>
      </w:divBdr>
    </w:div>
    <w:div w:id="635649067">
      <w:bodyDiv w:val="1"/>
      <w:marLeft w:val="0"/>
      <w:marRight w:val="0"/>
      <w:marTop w:val="0"/>
      <w:marBottom w:val="0"/>
      <w:divBdr>
        <w:top w:val="none" w:sz="0" w:space="0" w:color="auto"/>
        <w:left w:val="none" w:sz="0" w:space="0" w:color="auto"/>
        <w:bottom w:val="none" w:sz="0" w:space="0" w:color="auto"/>
        <w:right w:val="none" w:sz="0" w:space="0" w:color="auto"/>
      </w:divBdr>
    </w:div>
    <w:div w:id="639308991">
      <w:bodyDiv w:val="1"/>
      <w:marLeft w:val="0"/>
      <w:marRight w:val="0"/>
      <w:marTop w:val="0"/>
      <w:marBottom w:val="0"/>
      <w:divBdr>
        <w:top w:val="none" w:sz="0" w:space="0" w:color="auto"/>
        <w:left w:val="none" w:sz="0" w:space="0" w:color="auto"/>
        <w:bottom w:val="none" w:sz="0" w:space="0" w:color="auto"/>
        <w:right w:val="none" w:sz="0" w:space="0" w:color="auto"/>
      </w:divBdr>
    </w:div>
    <w:div w:id="640118265">
      <w:bodyDiv w:val="1"/>
      <w:marLeft w:val="0"/>
      <w:marRight w:val="0"/>
      <w:marTop w:val="0"/>
      <w:marBottom w:val="0"/>
      <w:divBdr>
        <w:top w:val="none" w:sz="0" w:space="0" w:color="auto"/>
        <w:left w:val="none" w:sz="0" w:space="0" w:color="auto"/>
        <w:bottom w:val="none" w:sz="0" w:space="0" w:color="auto"/>
        <w:right w:val="none" w:sz="0" w:space="0" w:color="auto"/>
      </w:divBdr>
    </w:div>
    <w:div w:id="640429216">
      <w:bodyDiv w:val="1"/>
      <w:marLeft w:val="0"/>
      <w:marRight w:val="0"/>
      <w:marTop w:val="0"/>
      <w:marBottom w:val="0"/>
      <w:divBdr>
        <w:top w:val="none" w:sz="0" w:space="0" w:color="auto"/>
        <w:left w:val="none" w:sz="0" w:space="0" w:color="auto"/>
        <w:bottom w:val="none" w:sz="0" w:space="0" w:color="auto"/>
        <w:right w:val="none" w:sz="0" w:space="0" w:color="auto"/>
      </w:divBdr>
    </w:div>
    <w:div w:id="641159824">
      <w:bodyDiv w:val="1"/>
      <w:marLeft w:val="0"/>
      <w:marRight w:val="0"/>
      <w:marTop w:val="0"/>
      <w:marBottom w:val="0"/>
      <w:divBdr>
        <w:top w:val="none" w:sz="0" w:space="0" w:color="auto"/>
        <w:left w:val="none" w:sz="0" w:space="0" w:color="auto"/>
        <w:bottom w:val="none" w:sz="0" w:space="0" w:color="auto"/>
        <w:right w:val="none" w:sz="0" w:space="0" w:color="auto"/>
      </w:divBdr>
    </w:div>
    <w:div w:id="643432710">
      <w:bodyDiv w:val="1"/>
      <w:marLeft w:val="0"/>
      <w:marRight w:val="0"/>
      <w:marTop w:val="0"/>
      <w:marBottom w:val="0"/>
      <w:divBdr>
        <w:top w:val="none" w:sz="0" w:space="0" w:color="auto"/>
        <w:left w:val="none" w:sz="0" w:space="0" w:color="auto"/>
        <w:bottom w:val="none" w:sz="0" w:space="0" w:color="auto"/>
        <w:right w:val="none" w:sz="0" w:space="0" w:color="auto"/>
      </w:divBdr>
    </w:div>
    <w:div w:id="647056602">
      <w:bodyDiv w:val="1"/>
      <w:marLeft w:val="0"/>
      <w:marRight w:val="0"/>
      <w:marTop w:val="0"/>
      <w:marBottom w:val="0"/>
      <w:divBdr>
        <w:top w:val="none" w:sz="0" w:space="0" w:color="auto"/>
        <w:left w:val="none" w:sz="0" w:space="0" w:color="auto"/>
        <w:bottom w:val="none" w:sz="0" w:space="0" w:color="auto"/>
        <w:right w:val="none" w:sz="0" w:space="0" w:color="auto"/>
      </w:divBdr>
    </w:div>
    <w:div w:id="652610892">
      <w:bodyDiv w:val="1"/>
      <w:marLeft w:val="0"/>
      <w:marRight w:val="0"/>
      <w:marTop w:val="0"/>
      <w:marBottom w:val="0"/>
      <w:divBdr>
        <w:top w:val="none" w:sz="0" w:space="0" w:color="auto"/>
        <w:left w:val="none" w:sz="0" w:space="0" w:color="auto"/>
        <w:bottom w:val="none" w:sz="0" w:space="0" w:color="auto"/>
        <w:right w:val="none" w:sz="0" w:space="0" w:color="auto"/>
      </w:divBdr>
    </w:div>
    <w:div w:id="654527420">
      <w:bodyDiv w:val="1"/>
      <w:marLeft w:val="0"/>
      <w:marRight w:val="0"/>
      <w:marTop w:val="0"/>
      <w:marBottom w:val="0"/>
      <w:divBdr>
        <w:top w:val="none" w:sz="0" w:space="0" w:color="auto"/>
        <w:left w:val="none" w:sz="0" w:space="0" w:color="auto"/>
        <w:bottom w:val="none" w:sz="0" w:space="0" w:color="auto"/>
        <w:right w:val="none" w:sz="0" w:space="0" w:color="auto"/>
      </w:divBdr>
    </w:div>
    <w:div w:id="657266761">
      <w:bodyDiv w:val="1"/>
      <w:marLeft w:val="0"/>
      <w:marRight w:val="0"/>
      <w:marTop w:val="0"/>
      <w:marBottom w:val="0"/>
      <w:divBdr>
        <w:top w:val="none" w:sz="0" w:space="0" w:color="auto"/>
        <w:left w:val="none" w:sz="0" w:space="0" w:color="auto"/>
        <w:bottom w:val="none" w:sz="0" w:space="0" w:color="auto"/>
        <w:right w:val="none" w:sz="0" w:space="0" w:color="auto"/>
      </w:divBdr>
    </w:div>
    <w:div w:id="657733459">
      <w:bodyDiv w:val="1"/>
      <w:marLeft w:val="0"/>
      <w:marRight w:val="0"/>
      <w:marTop w:val="0"/>
      <w:marBottom w:val="0"/>
      <w:divBdr>
        <w:top w:val="none" w:sz="0" w:space="0" w:color="auto"/>
        <w:left w:val="none" w:sz="0" w:space="0" w:color="auto"/>
        <w:bottom w:val="none" w:sz="0" w:space="0" w:color="auto"/>
        <w:right w:val="none" w:sz="0" w:space="0" w:color="auto"/>
      </w:divBdr>
    </w:div>
    <w:div w:id="659239334">
      <w:bodyDiv w:val="1"/>
      <w:marLeft w:val="0"/>
      <w:marRight w:val="0"/>
      <w:marTop w:val="0"/>
      <w:marBottom w:val="0"/>
      <w:divBdr>
        <w:top w:val="none" w:sz="0" w:space="0" w:color="auto"/>
        <w:left w:val="none" w:sz="0" w:space="0" w:color="auto"/>
        <w:bottom w:val="none" w:sz="0" w:space="0" w:color="auto"/>
        <w:right w:val="none" w:sz="0" w:space="0" w:color="auto"/>
      </w:divBdr>
    </w:div>
    <w:div w:id="662663114">
      <w:bodyDiv w:val="1"/>
      <w:marLeft w:val="0"/>
      <w:marRight w:val="0"/>
      <w:marTop w:val="0"/>
      <w:marBottom w:val="0"/>
      <w:divBdr>
        <w:top w:val="none" w:sz="0" w:space="0" w:color="auto"/>
        <w:left w:val="none" w:sz="0" w:space="0" w:color="auto"/>
        <w:bottom w:val="none" w:sz="0" w:space="0" w:color="auto"/>
        <w:right w:val="none" w:sz="0" w:space="0" w:color="auto"/>
      </w:divBdr>
    </w:div>
    <w:div w:id="663972590">
      <w:bodyDiv w:val="1"/>
      <w:marLeft w:val="0"/>
      <w:marRight w:val="0"/>
      <w:marTop w:val="0"/>
      <w:marBottom w:val="0"/>
      <w:divBdr>
        <w:top w:val="none" w:sz="0" w:space="0" w:color="auto"/>
        <w:left w:val="none" w:sz="0" w:space="0" w:color="auto"/>
        <w:bottom w:val="none" w:sz="0" w:space="0" w:color="auto"/>
        <w:right w:val="none" w:sz="0" w:space="0" w:color="auto"/>
      </w:divBdr>
    </w:div>
    <w:div w:id="665472741">
      <w:bodyDiv w:val="1"/>
      <w:marLeft w:val="0"/>
      <w:marRight w:val="0"/>
      <w:marTop w:val="0"/>
      <w:marBottom w:val="0"/>
      <w:divBdr>
        <w:top w:val="none" w:sz="0" w:space="0" w:color="auto"/>
        <w:left w:val="none" w:sz="0" w:space="0" w:color="auto"/>
        <w:bottom w:val="none" w:sz="0" w:space="0" w:color="auto"/>
        <w:right w:val="none" w:sz="0" w:space="0" w:color="auto"/>
      </w:divBdr>
    </w:div>
    <w:div w:id="666058486">
      <w:bodyDiv w:val="1"/>
      <w:marLeft w:val="0"/>
      <w:marRight w:val="0"/>
      <w:marTop w:val="0"/>
      <w:marBottom w:val="0"/>
      <w:divBdr>
        <w:top w:val="none" w:sz="0" w:space="0" w:color="auto"/>
        <w:left w:val="none" w:sz="0" w:space="0" w:color="auto"/>
        <w:bottom w:val="none" w:sz="0" w:space="0" w:color="auto"/>
        <w:right w:val="none" w:sz="0" w:space="0" w:color="auto"/>
      </w:divBdr>
    </w:div>
    <w:div w:id="669679168">
      <w:bodyDiv w:val="1"/>
      <w:marLeft w:val="0"/>
      <w:marRight w:val="0"/>
      <w:marTop w:val="0"/>
      <w:marBottom w:val="0"/>
      <w:divBdr>
        <w:top w:val="none" w:sz="0" w:space="0" w:color="auto"/>
        <w:left w:val="none" w:sz="0" w:space="0" w:color="auto"/>
        <w:bottom w:val="none" w:sz="0" w:space="0" w:color="auto"/>
        <w:right w:val="none" w:sz="0" w:space="0" w:color="auto"/>
      </w:divBdr>
    </w:div>
    <w:div w:id="671222664">
      <w:bodyDiv w:val="1"/>
      <w:marLeft w:val="0"/>
      <w:marRight w:val="0"/>
      <w:marTop w:val="0"/>
      <w:marBottom w:val="0"/>
      <w:divBdr>
        <w:top w:val="none" w:sz="0" w:space="0" w:color="auto"/>
        <w:left w:val="none" w:sz="0" w:space="0" w:color="auto"/>
        <w:bottom w:val="none" w:sz="0" w:space="0" w:color="auto"/>
        <w:right w:val="none" w:sz="0" w:space="0" w:color="auto"/>
      </w:divBdr>
    </w:div>
    <w:div w:id="673460493">
      <w:bodyDiv w:val="1"/>
      <w:marLeft w:val="0"/>
      <w:marRight w:val="0"/>
      <w:marTop w:val="0"/>
      <w:marBottom w:val="0"/>
      <w:divBdr>
        <w:top w:val="none" w:sz="0" w:space="0" w:color="auto"/>
        <w:left w:val="none" w:sz="0" w:space="0" w:color="auto"/>
        <w:bottom w:val="none" w:sz="0" w:space="0" w:color="auto"/>
        <w:right w:val="none" w:sz="0" w:space="0" w:color="auto"/>
      </w:divBdr>
    </w:div>
    <w:div w:id="677855380">
      <w:bodyDiv w:val="1"/>
      <w:marLeft w:val="0"/>
      <w:marRight w:val="0"/>
      <w:marTop w:val="0"/>
      <w:marBottom w:val="0"/>
      <w:divBdr>
        <w:top w:val="none" w:sz="0" w:space="0" w:color="auto"/>
        <w:left w:val="none" w:sz="0" w:space="0" w:color="auto"/>
        <w:bottom w:val="none" w:sz="0" w:space="0" w:color="auto"/>
        <w:right w:val="none" w:sz="0" w:space="0" w:color="auto"/>
      </w:divBdr>
    </w:div>
    <w:div w:id="678848746">
      <w:bodyDiv w:val="1"/>
      <w:marLeft w:val="0"/>
      <w:marRight w:val="0"/>
      <w:marTop w:val="0"/>
      <w:marBottom w:val="0"/>
      <w:divBdr>
        <w:top w:val="none" w:sz="0" w:space="0" w:color="auto"/>
        <w:left w:val="none" w:sz="0" w:space="0" w:color="auto"/>
        <w:bottom w:val="none" w:sz="0" w:space="0" w:color="auto"/>
        <w:right w:val="none" w:sz="0" w:space="0" w:color="auto"/>
      </w:divBdr>
    </w:div>
    <w:div w:id="680624080">
      <w:bodyDiv w:val="1"/>
      <w:marLeft w:val="0"/>
      <w:marRight w:val="0"/>
      <w:marTop w:val="0"/>
      <w:marBottom w:val="0"/>
      <w:divBdr>
        <w:top w:val="none" w:sz="0" w:space="0" w:color="auto"/>
        <w:left w:val="none" w:sz="0" w:space="0" w:color="auto"/>
        <w:bottom w:val="none" w:sz="0" w:space="0" w:color="auto"/>
        <w:right w:val="none" w:sz="0" w:space="0" w:color="auto"/>
      </w:divBdr>
    </w:div>
    <w:div w:id="680737336">
      <w:bodyDiv w:val="1"/>
      <w:marLeft w:val="0"/>
      <w:marRight w:val="0"/>
      <w:marTop w:val="0"/>
      <w:marBottom w:val="0"/>
      <w:divBdr>
        <w:top w:val="none" w:sz="0" w:space="0" w:color="auto"/>
        <w:left w:val="none" w:sz="0" w:space="0" w:color="auto"/>
        <w:bottom w:val="none" w:sz="0" w:space="0" w:color="auto"/>
        <w:right w:val="none" w:sz="0" w:space="0" w:color="auto"/>
      </w:divBdr>
    </w:div>
    <w:div w:id="680739612">
      <w:bodyDiv w:val="1"/>
      <w:marLeft w:val="0"/>
      <w:marRight w:val="0"/>
      <w:marTop w:val="0"/>
      <w:marBottom w:val="0"/>
      <w:divBdr>
        <w:top w:val="none" w:sz="0" w:space="0" w:color="auto"/>
        <w:left w:val="none" w:sz="0" w:space="0" w:color="auto"/>
        <w:bottom w:val="none" w:sz="0" w:space="0" w:color="auto"/>
        <w:right w:val="none" w:sz="0" w:space="0" w:color="auto"/>
      </w:divBdr>
    </w:div>
    <w:div w:id="680933237">
      <w:bodyDiv w:val="1"/>
      <w:marLeft w:val="0"/>
      <w:marRight w:val="0"/>
      <w:marTop w:val="0"/>
      <w:marBottom w:val="0"/>
      <w:divBdr>
        <w:top w:val="none" w:sz="0" w:space="0" w:color="auto"/>
        <w:left w:val="none" w:sz="0" w:space="0" w:color="auto"/>
        <w:bottom w:val="none" w:sz="0" w:space="0" w:color="auto"/>
        <w:right w:val="none" w:sz="0" w:space="0" w:color="auto"/>
      </w:divBdr>
    </w:div>
    <w:div w:id="682174120">
      <w:bodyDiv w:val="1"/>
      <w:marLeft w:val="0"/>
      <w:marRight w:val="0"/>
      <w:marTop w:val="0"/>
      <w:marBottom w:val="0"/>
      <w:divBdr>
        <w:top w:val="none" w:sz="0" w:space="0" w:color="auto"/>
        <w:left w:val="none" w:sz="0" w:space="0" w:color="auto"/>
        <w:bottom w:val="none" w:sz="0" w:space="0" w:color="auto"/>
        <w:right w:val="none" w:sz="0" w:space="0" w:color="auto"/>
      </w:divBdr>
    </w:div>
    <w:div w:id="682973609">
      <w:bodyDiv w:val="1"/>
      <w:marLeft w:val="0"/>
      <w:marRight w:val="0"/>
      <w:marTop w:val="0"/>
      <w:marBottom w:val="0"/>
      <w:divBdr>
        <w:top w:val="none" w:sz="0" w:space="0" w:color="auto"/>
        <w:left w:val="none" w:sz="0" w:space="0" w:color="auto"/>
        <w:bottom w:val="none" w:sz="0" w:space="0" w:color="auto"/>
        <w:right w:val="none" w:sz="0" w:space="0" w:color="auto"/>
      </w:divBdr>
    </w:div>
    <w:div w:id="683552652">
      <w:bodyDiv w:val="1"/>
      <w:marLeft w:val="0"/>
      <w:marRight w:val="0"/>
      <w:marTop w:val="0"/>
      <w:marBottom w:val="0"/>
      <w:divBdr>
        <w:top w:val="none" w:sz="0" w:space="0" w:color="auto"/>
        <w:left w:val="none" w:sz="0" w:space="0" w:color="auto"/>
        <w:bottom w:val="none" w:sz="0" w:space="0" w:color="auto"/>
        <w:right w:val="none" w:sz="0" w:space="0" w:color="auto"/>
      </w:divBdr>
    </w:div>
    <w:div w:id="685179813">
      <w:bodyDiv w:val="1"/>
      <w:marLeft w:val="0"/>
      <w:marRight w:val="0"/>
      <w:marTop w:val="0"/>
      <w:marBottom w:val="0"/>
      <w:divBdr>
        <w:top w:val="none" w:sz="0" w:space="0" w:color="auto"/>
        <w:left w:val="none" w:sz="0" w:space="0" w:color="auto"/>
        <w:bottom w:val="none" w:sz="0" w:space="0" w:color="auto"/>
        <w:right w:val="none" w:sz="0" w:space="0" w:color="auto"/>
      </w:divBdr>
    </w:div>
    <w:div w:id="686953430">
      <w:bodyDiv w:val="1"/>
      <w:marLeft w:val="0"/>
      <w:marRight w:val="0"/>
      <w:marTop w:val="0"/>
      <w:marBottom w:val="0"/>
      <w:divBdr>
        <w:top w:val="none" w:sz="0" w:space="0" w:color="auto"/>
        <w:left w:val="none" w:sz="0" w:space="0" w:color="auto"/>
        <w:bottom w:val="none" w:sz="0" w:space="0" w:color="auto"/>
        <w:right w:val="none" w:sz="0" w:space="0" w:color="auto"/>
      </w:divBdr>
    </w:div>
    <w:div w:id="687949325">
      <w:bodyDiv w:val="1"/>
      <w:marLeft w:val="0"/>
      <w:marRight w:val="0"/>
      <w:marTop w:val="0"/>
      <w:marBottom w:val="0"/>
      <w:divBdr>
        <w:top w:val="none" w:sz="0" w:space="0" w:color="auto"/>
        <w:left w:val="none" w:sz="0" w:space="0" w:color="auto"/>
        <w:bottom w:val="none" w:sz="0" w:space="0" w:color="auto"/>
        <w:right w:val="none" w:sz="0" w:space="0" w:color="auto"/>
      </w:divBdr>
    </w:div>
    <w:div w:id="688068282">
      <w:bodyDiv w:val="1"/>
      <w:marLeft w:val="0"/>
      <w:marRight w:val="0"/>
      <w:marTop w:val="0"/>
      <w:marBottom w:val="0"/>
      <w:divBdr>
        <w:top w:val="none" w:sz="0" w:space="0" w:color="auto"/>
        <w:left w:val="none" w:sz="0" w:space="0" w:color="auto"/>
        <w:bottom w:val="none" w:sz="0" w:space="0" w:color="auto"/>
        <w:right w:val="none" w:sz="0" w:space="0" w:color="auto"/>
      </w:divBdr>
    </w:div>
    <w:div w:id="690843339">
      <w:bodyDiv w:val="1"/>
      <w:marLeft w:val="0"/>
      <w:marRight w:val="0"/>
      <w:marTop w:val="0"/>
      <w:marBottom w:val="0"/>
      <w:divBdr>
        <w:top w:val="none" w:sz="0" w:space="0" w:color="auto"/>
        <w:left w:val="none" w:sz="0" w:space="0" w:color="auto"/>
        <w:bottom w:val="none" w:sz="0" w:space="0" w:color="auto"/>
        <w:right w:val="none" w:sz="0" w:space="0" w:color="auto"/>
      </w:divBdr>
    </w:div>
    <w:div w:id="691222666">
      <w:bodyDiv w:val="1"/>
      <w:marLeft w:val="0"/>
      <w:marRight w:val="0"/>
      <w:marTop w:val="0"/>
      <w:marBottom w:val="0"/>
      <w:divBdr>
        <w:top w:val="none" w:sz="0" w:space="0" w:color="auto"/>
        <w:left w:val="none" w:sz="0" w:space="0" w:color="auto"/>
        <w:bottom w:val="none" w:sz="0" w:space="0" w:color="auto"/>
        <w:right w:val="none" w:sz="0" w:space="0" w:color="auto"/>
      </w:divBdr>
    </w:div>
    <w:div w:id="693649983">
      <w:bodyDiv w:val="1"/>
      <w:marLeft w:val="0"/>
      <w:marRight w:val="0"/>
      <w:marTop w:val="0"/>
      <w:marBottom w:val="0"/>
      <w:divBdr>
        <w:top w:val="none" w:sz="0" w:space="0" w:color="auto"/>
        <w:left w:val="none" w:sz="0" w:space="0" w:color="auto"/>
        <w:bottom w:val="none" w:sz="0" w:space="0" w:color="auto"/>
        <w:right w:val="none" w:sz="0" w:space="0" w:color="auto"/>
      </w:divBdr>
    </w:div>
    <w:div w:id="695276261">
      <w:bodyDiv w:val="1"/>
      <w:marLeft w:val="0"/>
      <w:marRight w:val="0"/>
      <w:marTop w:val="0"/>
      <w:marBottom w:val="0"/>
      <w:divBdr>
        <w:top w:val="none" w:sz="0" w:space="0" w:color="auto"/>
        <w:left w:val="none" w:sz="0" w:space="0" w:color="auto"/>
        <w:bottom w:val="none" w:sz="0" w:space="0" w:color="auto"/>
        <w:right w:val="none" w:sz="0" w:space="0" w:color="auto"/>
      </w:divBdr>
    </w:div>
    <w:div w:id="698699187">
      <w:bodyDiv w:val="1"/>
      <w:marLeft w:val="0"/>
      <w:marRight w:val="0"/>
      <w:marTop w:val="0"/>
      <w:marBottom w:val="0"/>
      <w:divBdr>
        <w:top w:val="none" w:sz="0" w:space="0" w:color="auto"/>
        <w:left w:val="none" w:sz="0" w:space="0" w:color="auto"/>
        <w:bottom w:val="none" w:sz="0" w:space="0" w:color="auto"/>
        <w:right w:val="none" w:sz="0" w:space="0" w:color="auto"/>
      </w:divBdr>
    </w:div>
    <w:div w:id="701059454">
      <w:bodyDiv w:val="1"/>
      <w:marLeft w:val="0"/>
      <w:marRight w:val="0"/>
      <w:marTop w:val="0"/>
      <w:marBottom w:val="0"/>
      <w:divBdr>
        <w:top w:val="none" w:sz="0" w:space="0" w:color="auto"/>
        <w:left w:val="none" w:sz="0" w:space="0" w:color="auto"/>
        <w:bottom w:val="none" w:sz="0" w:space="0" w:color="auto"/>
        <w:right w:val="none" w:sz="0" w:space="0" w:color="auto"/>
      </w:divBdr>
    </w:div>
    <w:div w:id="701438834">
      <w:bodyDiv w:val="1"/>
      <w:marLeft w:val="0"/>
      <w:marRight w:val="0"/>
      <w:marTop w:val="0"/>
      <w:marBottom w:val="0"/>
      <w:divBdr>
        <w:top w:val="none" w:sz="0" w:space="0" w:color="auto"/>
        <w:left w:val="none" w:sz="0" w:space="0" w:color="auto"/>
        <w:bottom w:val="none" w:sz="0" w:space="0" w:color="auto"/>
        <w:right w:val="none" w:sz="0" w:space="0" w:color="auto"/>
      </w:divBdr>
    </w:div>
    <w:div w:id="709494310">
      <w:bodyDiv w:val="1"/>
      <w:marLeft w:val="0"/>
      <w:marRight w:val="0"/>
      <w:marTop w:val="0"/>
      <w:marBottom w:val="0"/>
      <w:divBdr>
        <w:top w:val="none" w:sz="0" w:space="0" w:color="auto"/>
        <w:left w:val="none" w:sz="0" w:space="0" w:color="auto"/>
        <w:bottom w:val="none" w:sz="0" w:space="0" w:color="auto"/>
        <w:right w:val="none" w:sz="0" w:space="0" w:color="auto"/>
      </w:divBdr>
    </w:div>
    <w:div w:id="710114516">
      <w:bodyDiv w:val="1"/>
      <w:marLeft w:val="0"/>
      <w:marRight w:val="0"/>
      <w:marTop w:val="0"/>
      <w:marBottom w:val="0"/>
      <w:divBdr>
        <w:top w:val="none" w:sz="0" w:space="0" w:color="auto"/>
        <w:left w:val="none" w:sz="0" w:space="0" w:color="auto"/>
        <w:bottom w:val="none" w:sz="0" w:space="0" w:color="auto"/>
        <w:right w:val="none" w:sz="0" w:space="0" w:color="auto"/>
      </w:divBdr>
    </w:div>
    <w:div w:id="713774376">
      <w:bodyDiv w:val="1"/>
      <w:marLeft w:val="0"/>
      <w:marRight w:val="0"/>
      <w:marTop w:val="0"/>
      <w:marBottom w:val="0"/>
      <w:divBdr>
        <w:top w:val="none" w:sz="0" w:space="0" w:color="auto"/>
        <w:left w:val="none" w:sz="0" w:space="0" w:color="auto"/>
        <w:bottom w:val="none" w:sz="0" w:space="0" w:color="auto"/>
        <w:right w:val="none" w:sz="0" w:space="0" w:color="auto"/>
      </w:divBdr>
    </w:div>
    <w:div w:id="714230994">
      <w:bodyDiv w:val="1"/>
      <w:marLeft w:val="0"/>
      <w:marRight w:val="0"/>
      <w:marTop w:val="0"/>
      <w:marBottom w:val="0"/>
      <w:divBdr>
        <w:top w:val="none" w:sz="0" w:space="0" w:color="auto"/>
        <w:left w:val="none" w:sz="0" w:space="0" w:color="auto"/>
        <w:bottom w:val="none" w:sz="0" w:space="0" w:color="auto"/>
        <w:right w:val="none" w:sz="0" w:space="0" w:color="auto"/>
      </w:divBdr>
    </w:div>
    <w:div w:id="716245117">
      <w:bodyDiv w:val="1"/>
      <w:marLeft w:val="0"/>
      <w:marRight w:val="0"/>
      <w:marTop w:val="0"/>
      <w:marBottom w:val="0"/>
      <w:divBdr>
        <w:top w:val="none" w:sz="0" w:space="0" w:color="auto"/>
        <w:left w:val="none" w:sz="0" w:space="0" w:color="auto"/>
        <w:bottom w:val="none" w:sz="0" w:space="0" w:color="auto"/>
        <w:right w:val="none" w:sz="0" w:space="0" w:color="auto"/>
      </w:divBdr>
    </w:div>
    <w:div w:id="718823876">
      <w:bodyDiv w:val="1"/>
      <w:marLeft w:val="0"/>
      <w:marRight w:val="0"/>
      <w:marTop w:val="0"/>
      <w:marBottom w:val="0"/>
      <w:divBdr>
        <w:top w:val="none" w:sz="0" w:space="0" w:color="auto"/>
        <w:left w:val="none" w:sz="0" w:space="0" w:color="auto"/>
        <w:bottom w:val="none" w:sz="0" w:space="0" w:color="auto"/>
        <w:right w:val="none" w:sz="0" w:space="0" w:color="auto"/>
      </w:divBdr>
    </w:div>
    <w:div w:id="719093422">
      <w:bodyDiv w:val="1"/>
      <w:marLeft w:val="0"/>
      <w:marRight w:val="0"/>
      <w:marTop w:val="0"/>
      <w:marBottom w:val="0"/>
      <w:divBdr>
        <w:top w:val="none" w:sz="0" w:space="0" w:color="auto"/>
        <w:left w:val="none" w:sz="0" w:space="0" w:color="auto"/>
        <w:bottom w:val="none" w:sz="0" w:space="0" w:color="auto"/>
        <w:right w:val="none" w:sz="0" w:space="0" w:color="auto"/>
      </w:divBdr>
    </w:div>
    <w:div w:id="720205325">
      <w:bodyDiv w:val="1"/>
      <w:marLeft w:val="0"/>
      <w:marRight w:val="0"/>
      <w:marTop w:val="0"/>
      <w:marBottom w:val="0"/>
      <w:divBdr>
        <w:top w:val="none" w:sz="0" w:space="0" w:color="auto"/>
        <w:left w:val="none" w:sz="0" w:space="0" w:color="auto"/>
        <w:bottom w:val="none" w:sz="0" w:space="0" w:color="auto"/>
        <w:right w:val="none" w:sz="0" w:space="0" w:color="auto"/>
      </w:divBdr>
    </w:div>
    <w:div w:id="721711414">
      <w:bodyDiv w:val="1"/>
      <w:marLeft w:val="0"/>
      <w:marRight w:val="0"/>
      <w:marTop w:val="0"/>
      <w:marBottom w:val="0"/>
      <w:divBdr>
        <w:top w:val="none" w:sz="0" w:space="0" w:color="auto"/>
        <w:left w:val="none" w:sz="0" w:space="0" w:color="auto"/>
        <w:bottom w:val="none" w:sz="0" w:space="0" w:color="auto"/>
        <w:right w:val="none" w:sz="0" w:space="0" w:color="auto"/>
      </w:divBdr>
    </w:div>
    <w:div w:id="725253011">
      <w:bodyDiv w:val="1"/>
      <w:marLeft w:val="0"/>
      <w:marRight w:val="0"/>
      <w:marTop w:val="0"/>
      <w:marBottom w:val="0"/>
      <w:divBdr>
        <w:top w:val="none" w:sz="0" w:space="0" w:color="auto"/>
        <w:left w:val="none" w:sz="0" w:space="0" w:color="auto"/>
        <w:bottom w:val="none" w:sz="0" w:space="0" w:color="auto"/>
        <w:right w:val="none" w:sz="0" w:space="0" w:color="auto"/>
      </w:divBdr>
    </w:div>
    <w:div w:id="729353537">
      <w:bodyDiv w:val="1"/>
      <w:marLeft w:val="0"/>
      <w:marRight w:val="0"/>
      <w:marTop w:val="0"/>
      <w:marBottom w:val="0"/>
      <w:divBdr>
        <w:top w:val="none" w:sz="0" w:space="0" w:color="auto"/>
        <w:left w:val="none" w:sz="0" w:space="0" w:color="auto"/>
        <w:bottom w:val="none" w:sz="0" w:space="0" w:color="auto"/>
        <w:right w:val="none" w:sz="0" w:space="0" w:color="auto"/>
      </w:divBdr>
    </w:div>
    <w:div w:id="729809928">
      <w:bodyDiv w:val="1"/>
      <w:marLeft w:val="0"/>
      <w:marRight w:val="0"/>
      <w:marTop w:val="0"/>
      <w:marBottom w:val="0"/>
      <w:divBdr>
        <w:top w:val="none" w:sz="0" w:space="0" w:color="auto"/>
        <w:left w:val="none" w:sz="0" w:space="0" w:color="auto"/>
        <w:bottom w:val="none" w:sz="0" w:space="0" w:color="auto"/>
        <w:right w:val="none" w:sz="0" w:space="0" w:color="auto"/>
      </w:divBdr>
    </w:div>
    <w:div w:id="731151382">
      <w:bodyDiv w:val="1"/>
      <w:marLeft w:val="0"/>
      <w:marRight w:val="0"/>
      <w:marTop w:val="0"/>
      <w:marBottom w:val="0"/>
      <w:divBdr>
        <w:top w:val="none" w:sz="0" w:space="0" w:color="auto"/>
        <w:left w:val="none" w:sz="0" w:space="0" w:color="auto"/>
        <w:bottom w:val="none" w:sz="0" w:space="0" w:color="auto"/>
        <w:right w:val="none" w:sz="0" w:space="0" w:color="auto"/>
      </w:divBdr>
    </w:div>
    <w:div w:id="734623733">
      <w:bodyDiv w:val="1"/>
      <w:marLeft w:val="0"/>
      <w:marRight w:val="0"/>
      <w:marTop w:val="0"/>
      <w:marBottom w:val="0"/>
      <w:divBdr>
        <w:top w:val="none" w:sz="0" w:space="0" w:color="auto"/>
        <w:left w:val="none" w:sz="0" w:space="0" w:color="auto"/>
        <w:bottom w:val="none" w:sz="0" w:space="0" w:color="auto"/>
        <w:right w:val="none" w:sz="0" w:space="0" w:color="auto"/>
      </w:divBdr>
    </w:div>
    <w:div w:id="736318285">
      <w:bodyDiv w:val="1"/>
      <w:marLeft w:val="0"/>
      <w:marRight w:val="0"/>
      <w:marTop w:val="0"/>
      <w:marBottom w:val="0"/>
      <w:divBdr>
        <w:top w:val="none" w:sz="0" w:space="0" w:color="auto"/>
        <w:left w:val="none" w:sz="0" w:space="0" w:color="auto"/>
        <w:bottom w:val="none" w:sz="0" w:space="0" w:color="auto"/>
        <w:right w:val="none" w:sz="0" w:space="0" w:color="auto"/>
      </w:divBdr>
    </w:div>
    <w:div w:id="736971904">
      <w:bodyDiv w:val="1"/>
      <w:marLeft w:val="0"/>
      <w:marRight w:val="0"/>
      <w:marTop w:val="0"/>
      <w:marBottom w:val="0"/>
      <w:divBdr>
        <w:top w:val="none" w:sz="0" w:space="0" w:color="auto"/>
        <w:left w:val="none" w:sz="0" w:space="0" w:color="auto"/>
        <w:bottom w:val="none" w:sz="0" w:space="0" w:color="auto"/>
        <w:right w:val="none" w:sz="0" w:space="0" w:color="auto"/>
      </w:divBdr>
    </w:div>
    <w:div w:id="738407488">
      <w:bodyDiv w:val="1"/>
      <w:marLeft w:val="0"/>
      <w:marRight w:val="0"/>
      <w:marTop w:val="0"/>
      <w:marBottom w:val="0"/>
      <w:divBdr>
        <w:top w:val="none" w:sz="0" w:space="0" w:color="auto"/>
        <w:left w:val="none" w:sz="0" w:space="0" w:color="auto"/>
        <w:bottom w:val="none" w:sz="0" w:space="0" w:color="auto"/>
        <w:right w:val="none" w:sz="0" w:space="0" w:color="auto"/>
      </w:divBdr>
    </w:div>
    <w:div w:id="738865412">
      <w:bodyDiv w:val="1"/>
      <w:marLeft w:val="0"/>
      <w:marRight w:val="0"/>
      <w:marTop w:val="0"/>
      <w:marBottom w:val="0"/>
      <w:divBdr>
        <w:top w:val="none" w:sz="0" w:space="0" w:color="auto"/>
        <w:left w:val="none" w:sz="0" w:space="0" w:color="auto"/>
        <w:bottom w:val="none" w:sz="0" w:space="0" w:color="auto"/>
        <w:right w:val="none" w:sz="0" w:space="0" w:color="auto"/>
      </w:divBdr>
    </w:div>
    <w:div w:id="742719940">
      <w:bodyDiv w:val="1"/>
      <w:marLeft w:val="0"/>
      <w:marRight w:val="0"/>
      <w:marTop w:val="0"/>
      <w:marBottom w:val="0"/>
      <w:divBdr>
        <w:top w:val="none" w:sz="0" w:space="0" w:color="auto"/>
        <w:left w:val="none" w:sz="0" w:space="0" w:color="auto"/>
        <w:bottom w:val="none" w:sz="0" w:space="0" w:color="auto"/>
        <w:right w:val="none" w:sz="0" w:space="0" w:color="auto"/>
      </w:divBdr>
    </w:div>
    <w:div w:id="747385111">
      <w:bodyDiv w:val="1"/>
      <w:marLeft w:val="0"/>
      <w:marRight w:val="0"/>
      <w:marTop w:val="0"/>
      <w:marBottom w:val="0"/>
      <w:divBdr>
        <w:top w:val="none" w:sz="0" w:space="0" w:color="auto"/>
        <w:left w:val="none" w:sz="0" w:space="0" w:color="auto"/>
        <w:bottom w:val="none" w:sz="0" w:space="0" w:color="auto"/>
        <w:right w:val="none" w:sz="0" w:space="0" w:color="auto"/>
      </w:divBdr>
    </w:div>
    <w:div w:id="747504175">
      <w:bodyDiv w:val="1"/>
      <w:marLeft w:val="0"/>
      <w:marRight w:val="0"/>
      <w:marTop w:val="0"/>
      <w:marBottom w:val="0"/>
      <w:divBdr>
        <w:top w:val="none" w:sz="0" w:space="0" w:color="auto"/>
        <w:left w:val="none" w:sz="0" w:space="0" w:color="auto"/>
        <w:bottom w:val="none" w:sz="0" w:space="0" w:color="auto"/>
        <w:right w:val="none" w:sz="0" w:space="0" w:color="auto"/>
      </w:divBdr>
    </w:div>
    <w:div w:id="747574429">
      <w:bodyDiv w:val="1"/>
      <w:marLeft w:val="0"/>
      <w:marRight w:val="0"/>
      <w:marTop w:val="0"/>
      <w:marBottom w:val="0"/>
      <w:divBdr>
        <w:top w:val="none" w:sz="0" w:space="0" w:color="auto"/>
        <w:left w:val="none" w:sz="0" w:space="0" w:color="auto"/>
        <w:bottom w:val="none" w:sz="0" w:space="0" w:color="auto"/>
        <w:right w:val="none" w:sz="0" w:space="0" w:color="auto"/>
      </w:divBdr>
    </w:div>
    <w:div w:id="747731543">
      <w:bodyDiv w:val="1"/>
      <w:marLeft w:val="0"/>
      <w:marRight w:val="0"/>
      <w:marTop w:val="0"/>
      <w:marBottom w:val="0"/>
      <w:divBdr>
        <w:top w:val="none" w:sz="0" w:space="0" w:color="auto"/>
        <w:left w:val="none" w:sz="0" w:space="0" w:color="auto"/>
        <w:bottom w:val="none" w:sz="0" w:space="0" w:color="auto"/>
        <w:right w:val="none" w:sz="0" w:space="0" w:color="auto"/>
      </w:divBdr>
    </w:div>
    <w:div w:id="750464500">
      <w:bodyDiv w:val="1"/>
      <w:marLeft w:val="0"/>
      <w:marRight w:val="0"/>
      <w:marTop w:val="0"/>
      <w:marBottom w:val="0"/>
      <w:divBdr>
        <w:top w:val="none" w:sz="0" w:space="0" w:color="auto"/>
        <w:left w:val="none" w:sz="0" w:space="0" w:color="auto"/>
        <w:bottom w:val="none" w:sz="0" w:space="0" w:color="auto"/>
        <w:right w:val="none" w:sz="0" w:space="0" w:color="auto"/>
      </w:divBdr>
    </w:div>
    <w:div w:id="750809866">
      <w:bodyDiv w:val="1"/>
      <w:marLeft w:val="0"/>
      <w:marRight w:val="0"/>
      <w:marTop w:val="0"/>
      <w:marBottom w:val="0"/>
      <w:divBdr>
        <w:top w:val="none" w:sz="0" w:space="0" w:color="auto"/>
        <w:left w:val="none" w:sz="0" w:space="0" w:color="auto"/>
        <w:bottom w:val="none" w:sz="0" w:space="0" w:color="auto"/>
        <w:right w:val="none" w:sz="0" w:space="0" w:color="auto"/>
      </w:divBdr>
    </w:div>
    <w:div w:id="751194643">
      <w:bodyDiv w:val="1"/>
      <w:marLeft w:val="0"/>
      <w:marRight w:val="0"/>
      <w:marTop w:val="0"/>
      <w:marBottom w:val="0"/>
      <w:divBdr>
        <w:top w:val="none" w:sz="0" w:space="0" w:color="auto"/>
        <w:left w:val="none" w:sz="0" w:space="0" w:color="auto"/>
        <w:bottom w:val="none" w:sz="0" w:space="0" w:color="auto"/>
        <w:right w:val="none" w:sz="0" w:space="0" w:color="auto"/>
      </w:divBdr>
    </w:div>
    <w:div w:id="751658133">
      <w:bodyDiv w:val="1"/>
      <w:marLeft w:val="0"/>
      <w:marRight w:val="0"/>
      <w:marTop w:val="0"/>
      <w:marBottom w:val="0"/>
      <w:divBdr>
        <w:top w:val="none" w:sz="0" w:space="0" w:color="auto"/>
        <w:left w:val="none" w:sz="0" w:space="0" w:color="auto"/>
        <w:bottom w:val="none" w:sz="0" w:space="0" w:color="auto"/>
        <w:right w:val="none" w:sz="0" w:space="0" w:color="auto"/>
      </w:divBdr>
    </w:div>
    <w:div w:id="754013761">
      <w:bodyDiv w:val="1"/>
      <w:marLeft w:val="0"/>
      <w:marRight w:val="0"/>
      <w:marTop w:val="0"/>
      <w:marBottom w:val="0"/>
      <w:divBdr>
        <w:top w:val="none" w:sz="0" w:space="0" w:color="auto"/>
        <w:left w:val="none" w:sz="0" w:space="0" w:color="auto"/>
        <w:bottom w:val="none" w:sz="0" w:space="0" w:color="auto"/>
        <w:right w:val="none" w:sz="0" w:space="0" w:color="auto"/>
      </w:divBdr>
    </w:div>
    <w:div w:id="756099613">
      <w:bodyDiv w:val="1"/>
      <w:marLeft w:val="0"/>
      <w:marRight w:val="0"/>
      <w:marTop w:val="0"/>
      <w:marBottom w:val="0"/>
      <w:divBdr>
        <w:top w:val="none" w:sz="0" w:space="0" w:color="auto"/>
        <w:left w:val="none" w:sz="0" w:space="0" w:color="auto"/>
        <w:bottom w:val="none" w:sz="0" w:space="0" w:color="auto"/>
        <w:right w:val="none" w:sz="0" w:space="0" w:color="auto"/>
      </w:divBdr>
    </w:div>
    <w:div w:id="758647798">
      <w:bodyDiv w:val="1"/>
      <w:marLeft w:val="0"/>
      <w:marRight w:val="0"/>
      <w:marTop w:val="0"/>
      <w:marBottom w:val="0"/>
      <w:divBdr>
        <w:top w:val="none" w:sz="0" w:space="0" w:color="auto"/>
        <w:left w:val="none" w:sz="0" w:space="0" w:color="auto"/>
        <w:bottom w:val="none" w:sz="0" w:space="0" w:color="auto"/>
        <w:right w:val="none" w:sz="0" w:space="0" w:color="auto"/>
      </w:divBdr>
    </w:div>
    <w:div w:id="760488461">
      <w:bodyDiv w:val="1"/>
      <w:marLeft w:val="0"/>
      <w:marRight w:val="0"/>
      <w:marTop w:val="0"/>
      <w:marBottom w:val="0"/>
      <w:divBdr>
        <w:top w:val="none" w:sz="0" w:space="0" w:color="auto"/>
        <w:left w:val="none" w:sz="0" w:space="0" w:color="auto"/>
        <w:bottom w:val="none" w:sz="0" w:space="0" w:color="auto"/>
        <w:right w:val="none" w:sz="0" w:space="0" w:color="auto"/>
      </w:divBdr>
    </w:div>
    <w:div w:id="761726924">
      <w:bodyDiv w:val="1"/>
      <w:marLeft w:val="0"/>
      <w:marRight w:val="0"/>
      <w:marTop w:val="0"/>
      <w:marBottom w:val="0"/>
      <w:divBdr>
        <w:top w:val="none" w:sz="0" w:space="0" w:color="auto"/>
        <w:left w:val="none" w:sz="0" w:space="0" w:color="auto"/>
        <w:bottom w:val="none" w:sz="0" w:space="0" w:color="auto"/>
        <w:right w:val="none" w:sz="0" w:space="0" w:color="auto"/>
      </w:divBdr>
    </w:div>
    <w:div w:id="765343808">
      <w:bodyDiv w:val="1"/>
      <w:marLeft w:val="0"/>
      <w:marRight w:val="0"/>
      <w:marTop w:val="0"/>
      <w:marBottom w:val="0"/>
      <w:divBdr>
        <w:top w:val="none" w:sz="0" w:space="0" w:color="auto"/>
        <w:left w:val="none" w:sz="0" w:space="0" w:color="auto"/>
        <w:bottom w:val="none" w:sz="0" w:space="0" w:color="auto"/>
        <w:right w:val="none" w:sz="0" w:space="0" w:color="auto"/>
      </w:divBdr>
    </w:div>
    <w:div w:id="766199148">
      <w:bodyDiv w:val="1"/>
      <w:marLeft w:val="0"/>
      <w:marRight w:val="0"/>
      <w:marTop w:val="0"/>
      <w:marBottom w:val="0"/>
      <w:divBdr>
        <w:top w:val="none" w:sz="0" w:space="0" w:color="auto"/>
        <w:left w:val="none" w:sz="0" w:space="0" w:color="auto"/>
        <w:bottom w:val="none" w:sz="0" w:space="0" w:color="auto"/>
        <w:right w:val="none" w:sz="0" w:space="0" w:color="auto"/>
      </w:divBdr>
    </w:div>
    <w:div w:id="766922465">
      <w:bodyDiv w:val="1"/>
      <w:marLeft w:val="0"/>
      <w:marRight w:val="0"/>
      <w:marTop w:val="0"/>
      <w:marBottom w:val="0"/>
      <w:divBdr>
        <w:top w:val="none" w:sz="0" w:space="0" w:color="auto"/>
        <w:left w:val="none" w:sz="0" w:space="0" w:color="auto"/>
        <w:bottom w:val="none" w:sz="0" w:space="0" w:color="auto"/>
        <w:right w:val="none" w:sz="0" w:space="0" w:color="auto"/>
      </w:divBdr>
    </w:div>
    <w:div w:id="767313643">
      <w:bodyDiv w:val="1"/>
      <w:marLeft w:val="0"/>
      <w:marRight w:val="0"/>
      <w:marTop w:val="0"/>
      <w:marBottom w:val="0"/>
      <w:divBdr>
        <w:top w:val="none" w:sz="0" w:space="0" w:color="auto"/>
        <w:left w:val="none" w:sz="0" w:space="0" w:color="auto"/>
        <w:bottom w:val="none" w:sz="0" w:space="0" w:color="auto"/>
        <w:right w:val="none" w:sz="0" w:space="0" w:color="auto"/>
      </w:divBdr>
    </w:div>
    <w:div w:id="767390701">
      <w:bodyDiv w:val="1"/>
      <w:marLeft w:val="0"/>
      <w:marRight w:val="0"/>
      <w:marTop w:val="0"/>
      <w:marBottom w:val="0"/>
      <w:divBdr>
        <w:top w:val="none" w:sz="0" w:space="0" w:color="auto"/>
        <w:left w:val="none" w:sz="0" w:space="0" w:color="auto"/>
        <w:bottom w:val="none" w:sz="0" w:space="0" w:color="auto"/>
        <w:right w:val="none" w:sz="0" w:space="0" w:color="auto"/>
      </w:divBdr>
    </w:div>
    <w:div w:id="769082307">
      <w:bodyDiv w:val="1"/>
      <w:marLeft w:val="0"/>
      <w:marRight w:val="0"/>
      <w:marTop w:val="0"/>
      <w:marBottom w:val="0"/>
      <w:divBdr>
        <w:top w:val="none" w:sz="0" w:space="0" w:color="auto"/>
        <w:left w:val="none" w:sz="0" w:space="0" w:color="auto"/>
        <w:bottom w:val="none" w:sz="0" w:space="0" w:color="auto"/>
        <w:right w:val="none" w:sz="0" w:space="0" w:color="auto"/>
      </w:divBdr>
    </w:div>
    <w:div w:id="769162288">
      <w:bodyDiv w:val="1"/>
      <w:marLeft w:val="0"/>
      <w:marRight w:val="0"/>
      <w:marTop w:val="0"/>
      <w:marBottom w:val="0"/>
      <w:divBdr>
        <w:top w:val="none" w:sz="0" w:space="0" w:color="auto"/>
        <w:left w:val="none" w:sz="0" w:space="0" w:color="auto"/>
        <w:bottom w:val="none" w:sz="0" w:space="0" w:color="auto"/>
        <w:right w:val="none" w:sz="0" w:space="0" w:color="auto"/>
      </w:divBdr>
    </w:div>
    <w:div w:id="771046545">
      <w:bodyDiv w:val="1"/>
      <w:marLeft w:val="0"/>
      <w:marRight w:val="0"/>
      <w:marTop w:val="0"/>
      <w:marBottom w:val="0"/>
      <w:divBdr>
        <w:top w:val="none" w:sz="0" w:space="0" w:color="auto"/>
        <w:left w:val="none" w:sz="0" w:space="0" w:color="auto"/>
        <w:bottom w:val="none" w:sz="0" w:space="0" w:color="auto"/>
        <w:right w:val="none" w:sz="0" w:space="0" w:color="auto"/>
      </w:divBdr>
    </w:div>
    <w:div w:id="772825391">
      <w:bodyDiv w:val="1"/>
      <w:marLeft w:val="0"/>
      <w:marRight w:val="0"/>
      <w:marTop w:val="0"/>
      <w:marBottom w:val="0"/>
      <w:divBdr>
        <w:top w:val="none" w:sz="0" w:space="0" w:color="auto"/>
        <w:left w:val="none" w:sz="0" w:space="0" w:color="auto"/>
        <w:bottom w:val="none" w:sz="0" w:space="0" w:color="auto"/>
        <w:right w:val="none" w:sz="0" w:space="0" w:color="auto"/>
      </w:divBdr>
    </w:div>
    <w:div w:id="773982151">
      <w:bodyDiv w:val="1"/>
      <w:marLeft w:val="0"/>
      <w:marRight w:val="0"/>
      <w:marTop w:val="0"/>
      <w:marBottom w:val="0"/>
      <w:divBdr>
        <w:top w:val="none" w:sz="0" w:space="0" w:color="auto"/>
        <w:left w:val="none" w:sz="0" w:space="0" w:color="auto"/>
        <w:bottom w:val="none" w:sz="0" w:space="0" w:color="auto"/>
        <w:right w:val="none" w:sz="0" w:space="0" w:color="auto"/>
      </w:divBdr>
    </w:div>
    <w:div w:id="774784435">
      <w:bodyDiv w:val="1"/>
      <w:marLeft w:val="0"/>
      <w:marRight w:val="0"/>
      <w:marTop w:val="0"/>
      <w:marBottom w:val="0"/>
      <w:divBdr>
        <w:top w:val="none" w:sz="0" w:space="0" w:color="auto"/>
        <w:left w:val="none" w:sz="0" w:space="0" w:color="auto"/>
        <w:bottom w:val="none" w:sz="0" w:space="0" w:color="auto"/>
        <w:right w:val="none" w:sz="0" w:space="0" w:color="auto"/>
      </w:divBdr>
    </w:div>
    <w:div w:id="780221084">
      <w:bodyDiv w:val="1"/>
      <w:marLeft w:val="0"/>
      <w:marRight w:val="0"/>
      <w:marTop w:val="0"/>
      <w:marBottom w:val="0"/>
      <w:divBdr>
        <w:top w:val="none" w:sz="0" w:space="0" w:color="auto"/>
        <w:left w:val="none" w:sz="0" w:space="0" w:color="auto"/>
        <w:bottom w:val="none" w:sz="0" w:space="0" w:color="auto"/>
        <w:right w:val="none" w:sz="0" w:space="0" w:color="auto"/>
      </w:divBdr>
    </w:div>
    <w:div w:id="784344411">
      <w:bodyDiv w:val="1"/>
      <w:marLeft w:val="0"/>
      <w:marRight w:val="0"/>
      <w:marTop w:val="0"/>
      <w:marBottom w:val="0"/>
      <w:divBdr>
        <w:top w:val="none" w:sz="0" w:space="0" w:color="auto"/>
        <w:left w:val="none" w:sz="0" w:space="0" w:color="auto"/>
        <w:bottom w:val="none" w:sz="0" w:space="0" w:color="auto"/>
        <w:right w:val="none" w:sz="0" w:space="0" w:color="auto"/>
      </w:divBdr>
    </w:div>
    <w:div w:id="784424850">
      <w:bodyDiv w:val="1"/>
      <w:marLeft w:val="0"/>
      <w:marRight w:val="0"/>
      <w:marTop w:val="0"/>
      <w:marBottom w:val="0"/>
      <w:divBdr>
        <w:top w:val="none" w:sz="0" w:space="0" w:color="auto"/>
        <w:left w:val="none" w:sz="0" w:space="0" w:color="auto"/>
        <w:bottom w:val="none" w:sz="0" w:space="0" w:color="auto"/>
        <w:right w:val="none" w:sz="0" w:space="0" w:color="auto"/>
      </w:divBdr>
    </w:div>
    <w:div w:id="786196535">
      <w:bodyDiv w:val="1"/>
      <w:marLeft w:val="0"/>
      <w:marRight w:val="0"/>
      <w:marTop w:val="0"/>
      <w:marBottom w:val="0"/>
      <w:divBdr>
        <w:top w:val="none" w:sz="0" w:space="0" w:color="auto"/>
        <w:left w:val="none" w:sz="0" w:space="0" w:color="auto"/>
        <w:bottom w:val="none" w:sz="0" w:space="0" w:color="auto"/>
        <w:right w:val="none" w:sz="0" w:space="0" w:color="auto"/>
      </w:divBdr>
    </w:div>
    <w:div w:id="787625117">
      <w:bodyDiv w:val="1"/>
      <w:marLeft w:val="0"/>
      <w:marRight w:val="0"/>
      <w:marTop w:val="0"/>
      <w:marBottom w:val="0"/>
      <w:divBdr>
        <w:top w:val="none" w:sz="0" w:space="0" w:color="auto"/>
        <w:left w:val="none" w:sz="0" w:space="0" w:color="auto"/>
        <w:bottom w:val="none" w:sz="0" w:space="0" w:color="auto"/>
        <w:right w:val="none" w:sz="0" w:space="0" w:color="auto"/>
      </w:divBdr>
    </w:div>
    <w:div w:id="788478447">
      <w:bodyDiv w:val="1"/>
      <w:marLeft w:val="0"/>
      <w:marRight w:val="0"/>
      <w:marTop w:val="0"/>
      <w:marBottom w:val="0"/>
      <w:divBdr>
        <w:top w:val="none" w:sz="0" w:space="0" w:color="auto"/>
        <w:left w:val="none" w:sz="0" w:space="0" w:color="auto"/>
        <w:bottom w:val="none" w:sz="0" w:space="0" w:color="auto"/>
        <w:right w:val="none" w:sz="0" w:space="0" w:color="auto"/>
      </w:divBdr>
    </w:div>
    <w:div w:id="791247634">
      <w:bodyDiv w:val="1"/>
      <w:marLeft w:val="0"/>
      <w:marRight w:val="0"/>
      <w:marTop w:val="0"/>
      <w:marBottom w:val="0"/>
      <w:divBdr>
        <w:top w:val="none" w:sz="0" w:space="0" w:color="auto"/>
        <w:left w:val="none" w:sz="0" w:space="0" w:color="auto"/>
        <w:bottom w:val="none" w:sz="0" w:space="0" w:color="auto"/>
        <w:right w:val="none" w:sz="0" w:space="0" w:color="auto"/>
      </w:divBdr>
    </w:div>
    <w:div w:id="792944467">
      <w:bodyDiv w:val="1"/>
      <w:marLeft w:val="0"/>
      <w:marRight w:val="0"/>
      <w:marTop w:val="0"/>
      <w:marBottom w:val="0"/>
      <w:divBdr>
        <w:top w:val="none" w:sz="0" w:space="0" w:color="auto"/>
        <w:left w:val="none" w:sz="0" w:space="0" w:color="auto"/>
        <w:bottom w:val="none" w:sz="0" w:space="0" w:color="auto"/>
        <w:right w:val="none" w:sz="0" w:space="0" w:color="auto"/>
      </w:divBdr>
    </w:div>
    <w:div w:id="793254266">
      <w:bodyDiv w:val="1"/>
      <w:marLeft w:val="0"/>
      <w:marRight w:val="0"/>
      <w:marTop w:val="0"/>
      <w:marBottom w:val="0"/>
      <w:divBdr>
        <w:top w:val="none" w:sz="0" w:space="0" w:color="auto"/>
        <w:left w:val="none" w:sz="0" w:space="0" w:color="auto"/>
        <w:bottom w:val="none" w:sz="0" w:space="0" w:color="auto"/>
        <w:right w:val="none" w:sz="0" w:space="0" w:color="auto"/>
      </w:divBdr>
    </w:div>
    <w:div w:id="796483491">
      <w:bodyDiv w:val="1"/>
      <w:marLeft w:val="0"/>
      <w:marRight w:val="0"/>
      <w:marTop w:val="0"/>
      <w:marBottom w:val="0"/>
      <w:divBdr>
        <w:top w:val="none" w:sz="0" w:space="0" w:color="auto"/>
        <w:left w:val="none" w:sz="0" w:space="0" w:color="auto"/>
        <w:bottom w:val="none" w:sz="0" w:space="0" w:color="auto"/>
        <w:right w:val="none" w:sz="0" w:space="0" w:color="auto"/>
      </w:divBdr>
    </w:div>
    <w:div w:id="798230510">
      <w:bodyDiv w:val="1"/>
      <w:marLeft w:val="0"/>
      <w:marRight w:val="0"/>
      <w:marTop w:val="0"/>
      <w:marBottom w:val="0"/>
      <w:divBdr>
        <w:top w:val="none" w:sz="0" w:space="0" w:color="auto"/>
        <w:left w:val="none" w:sz="0" w:space="0" w:color="auto"/>
        <w:bottom w:val="none" w:sz="0" w:space="0" w:color="auto"/>
        <w:right w:val="none" w:sz="0" w:space="0" w:color="auto"/>
      </w:divBdr>
    </w:div>
    <w:div w:id="798646389">
      <w:bodyDiv w:val="1"/>
      <w:marLeft w:val="0"/>
      <w:marRight w:val="0"/>
      <w:marTop w:val="0"/>
      <w:marBottom w:val="0"/>
      <w:divBdr>
        <w:top w:val="none" w:sz="0" w:space="0" w:color="auto"/>
        <w:left w:val="none" w:sz="0" w:space="0" w:color="auto"/>
        <w:bottom w:val="none" w:sz="0" w:space="0" w:color="auto"/>
        <w:right w:val="none" w:sz="0" w:space="0" w:color="auto"/>
      </w:divBdr>
    </w:div>
    <w:div w:id="799112621">
      <w:bodyDiv w:val="1"/>
      <w:marLeft w:val="0"/>
      <w:marRight w:val="0"/>
      <w:marTop w:val="0"/>
      <w:marBottom w:val="0"/>
      <w:divBdr>
        <w:top w:val="none" w:sz="0" w:space="0" w:color="auto"/>
        <w:left w:val="none" w:sz="0" w:space="0" w:color="auto"/>
        <w:bottom w:val="none" w:sz="0" w:space="0" w:color="auto"/>
        <w:right w:val="none" w:sz="0" w:space="0" w:color="auto"/>
      </w:divBdr>
    </w:div>
    <w:div w:id="800271014">
      <w:bodyDiv w:val="1"/>
      <w:marLeft w:val="0"/>
      <w:marRight w:val="0"/>
      <w:marTop w:val="0"/>
      <w:marBottom w:val="0"/>
      <w:divBdr>
        <w:top w:val="none" w:sz="0" w:space="0" w:color="auto"/>
        <w:left w:val="none" w:sz="0" w:space="0" w:color="auto"/>
        <w:bottom w:val="none" w:sz="0" w:space="0" w:color="auto"/>
        <w:right w:val="none" w:sz="0" w:space="0" w:color="auto"/>
      </w:divBdr>
    </w:div>
    <w:div w:id="801193171">
      <w:bodyDiv w:val="1"/>
      <w:marLeft w:val="0"/>
      <w:marRight w:val="0"/>
      <w:marTop w:val="0"/>
      <w:marBottom w:val="0"/>
      <w:divBdr>
        <w:top w:val="none" w:sz="0" w:space="0" w:color="auto"/>
        <w:left w:val="none" w:sz="0" w:space="0" w:color="auto"/>
        <w:bottom w:val="none" w:sz="0" w:space="0" w:color="auto"/>
        <w:right w:val="none" w:sz="0" w:space="0" w:color="auto"/>
      </w:divBdr>
    </w:div>
    <w:div w:id="802846075">
      <w:bodyDiv w:val="1"/>
      <w:marLeft w:val="0"/>
      <w:marRight w:val="0"/>
      <w:marTop w:val="0"/>
      <w:marBottom w:val="0"/>
      <w:divBdr>
        <w:top w:val="none" w:sz="0" w:space="0" w:color="auto"/>
        <w:left w:val="none" w:sz="0" w:space="0" w:color="auto"/>
        <w:bottom w:val="none" w:sz="0" w:space="0" w:color="auto"/>
        <w:right w:val="none" w:sz="0" w:space="0" w:color="auto"/>
      </w:divBdr>
    </w:div>
    <w:div w:id="810172903">
      <w:bodyDiv w:val="1"/>
      <w:marLeft w:val="0"/>
      <w:marRight w:val="0"/>
      <w:marTop w:val="0"/>
      <w:marBottom w:val="0"/>
      <w:divBdr>
        <w:top w:val="none" w:sz="0" w:space="0" w:color="auto"/>
        <w:left w:val="none" w:sz="0" w:space="0" w:color="auto"/>
        <w:bottom w:val="none" w:sz="0" w:space="0" w:color="auto"/>
        <w:right w:val="none" w:sz="0" w:space="0" w:color="auto"/>
      </w:divBdr>
    </w:div>
    <w:div w:id="813909521">
      <w:bodyDiv w:val="1"/>
      <w:marLeft w:val="0"/>
      <w:marRight w:val="0"/>
      <w:marTop w:val="0"/>
      <w:marBottom w:val="0"/>
      <w:divBdr>
        <w:top w:val="none" w:sz="0" w:space="0" w:color="auto"/>
        <w:left w:val="none" w:sz="0" w:space="0" w:color="auto"/>
        <w:bottom w:val="none" w:sz="0" w:space="0" w:color="auto"/>
        <w:right w:val="none" w:sz="0" w:space="0" w:color="auto"/>
      </w:divBdr>
    </w:div>
    <w:div w:id="813988773">
      <w:bodyDiv w:val="1"/>
      <w:marLeft w:val="0"/>
      <w:marRight w:val="0"/>
      <w:marTop w:val="0"/>
      <w:marBottom w:val="0"/>
      <w:divBdr>
        <w:top w:val="none" w:sz="0" w:space="0" w:color="auto"/>
        <w:left w:val="none" w:sz="0" w:space="0" w:color="auto"/>
        <w:bottom w:val="none" w:sz="0" w:space="0" w:color="auto"/>
        <w:right w:val="none" w:sz="0" w:space="0" w:color="auto"/>
      </w:divBdr>
    </w:div>
    <w:div w:id="814837167">
      <w:bodyDiv w:val="1"/>
      <w:marLeft w:val="0"/>
      <w:marRight w:val="0"/>
      <w:marTop w:val="0"/>
      <w:marBottom w:val="0"/>
      <w:divBdr>
        <w:top w:val="none" w:sz="0" w:space="0" w:color="auto"/>
        <w:left w:val="none" w:sz="0" w:space="0" w:color="auto"/>
        <w:bottom w:val="none" w:sz="0" w:space="0" w:color="auto"/>
        <w:right w:val="none" w:sz="0" w:space="0" w:color="auto"/>
      </w:divBdr>
    </w:div>
    <w:div w:id="815924393">
      <w:bodyDiv w:val="1"/>
      <w:marLeft w:val="0"/>
      <w:marRight w:val="0"/>
      <w:marTop w:val="0"/>
      <w:marBottom w:val="0"/>
      <w:divBdr>
        <w:top w:val="none" w:sz="0" w:space="0" w:color="auto"/>
        <w:left w:val="none" w:sz="0" w:space="0" w:color="auto"/>
        <w:bottom w:val="none" w:sz="0" w:space="0" w:color="auto"/>
        <w:right w:val="none" w:sz="0" w:space="0" w:color="auto"/>
      </w:divBdr>
    </w:div>
    <w:div w:id="818572298">
      <w:bodyDiv w:val="1"/>
      <w:marLeft w:val="0"/>
      <w:marRight w:val="0"/>
      <w:marTop w:val="0"/>
      <w:marBottom w:val="0"/>
      <w:divBdr>
        <w:top w:val="none" w:sz="0" w:space="0" w:color="auto"/>
        <w:left w:val="none" w:sz="0" w:space="0" w:color="auto"/>
        <w:bottom w:val="none" w:sz="0" w:space="0" w:color="auto"/>
        <w:right w:val="none" w:sz="0" w:space="0" w:color="auto"/>
      </w:divBdr>
    </w:div>
    <w:div w:id="819231654">
      <w:bodyDiv w:val="1"/>
      <w:marLeft w:val="0"/>
      <w:marRight w:val="0"/>
      <w:marTop w:val="0"/>
      <w:marBottom w:val="0"/>
      <w:divBdr>
        <w:top w:val="none" w:sz="0" w:space="0" w:color="auto"/>
        <w:left w:val="none" w:sz="0" w:space="0" w:color="auto"/>
        <w:bottom w:val="none" w:sz="0" w:space="0" w:color="auto"/>
        <w:right w:val="none" w:sz="0" w:space="0" w:color="auto"/>
      </w:divBdr>
    </w:div>
    <w:div w:id="820464124">
      <w:bodyDiv w:val="1"/>
      <w:marLeft w:val="0"/>
      <w:marRight w:val="0"/>
      <w:marTop w:val="0"/>
      <w:marBottom w:val="0"/>
      <w:divBdr>
        <w:top w:val="none" w:sz="0" w:space="0" w:color="auto"/>
        <w:left w:val="none" w:sz="0" w:space="0" w:color="auto"/>
        <w:bottom w:val="none" w:sz="0" w:space="0" w:color="auto"/>
        <w:right w:val="none" w:sz="0" w:space="0" w:color="auto"/>
      </w:divBdr>
    </w:div>
    <w:div w:id="821505212">
      <w:bodyDiv w:val="1"/>
      <w:marLeft w:val="0"/>
      <w:marRight w:val="0"/>
      <w:marTop w:val="0"/>
      <w:marBottom w:val="0"/>
      <w:divBdr>
        <w:top w:val="none" w:sz="0" w:space="0" w:color="auto"/>
        <w:left w:val="none" w:sz="0" w:space="0" w:color="auto"/>
        <w:bottom w:val="none" w:sz="0" w:space="0" w:color="auto"/>
        <w:right w:val="none" w:sz="0" w:space="0" w:color="auto"/>
      </w:divBdr>
    </w:div>
    <w:div w:id="821701522">
      <w:bodyDiv w:val="1"/>
      <w:marLeft w:val="0"/>
      <w:marRight w:val="0"/>
      <w:marTop w:val="0"/>
      <w:marBottom w:val="0"/>
      <w:divBdr>
        <w:top w:val="none" w:sz="0" w:space="0" w:color="auto"/>
        <w:left w:val="none" w:sz="0" w:space="0" w:color="auto"/>
        <w:bottom w:val="none" w:sz="0" w:space="0" w:color="auto"/>
        <w:right w:val="none" w:sz="0" w:space="0" w:color="auto"/>
      </w:divBdr>
    </w:div>
    <w:div w:id="827332382">
      <w:bodyDiv w:val="1"/>
      <w:marLeft w:val="0"/>
      <w:marRight w:val="0"/>
      <w:marTop w:val="0"/>
      <w:marBottom w:val="0"/>
      <w:divBdr>
        <w:top w:val="none" w:sz="0" w:space="0" w:color="auto"/>
        <w:left w:val="none" w:sz="0" w:space="0" w:color="auto"/>
        <w:bottom w:val="none" w:sz="0" w:space="0" w:color="auto"/>
        <w:right w:val="none" w:sz="0" w:space="0" w:color="auto"/>
      </w:divBdr>
    </w:div>
    <w:div w:id="831677326">
      <w:bodyDiv w:val="1"/>
      <w:marLeft w:val="0"/>
      <w:marRight w:val="0"/>
      <w:marTop w:val="0"/>
      <w:marBottom w:val="0"/>
      <w:divBdr>
        <w:top w:val="none" w:sz="0" w:space="0" w:color="auto"/>
        <w:left w:val="none" w:sz="0" w:space="0" w:color="auto"/>
        <w:bottom w:val="none" w:sz="0" w:space="0" w:color="auto"/>
        <w:right w:val="none" w:sz="0" w:space="0" w:color="auto"/>
      </w:divBdr>
    </w:div>
    <w:div w:id="834346962">
      <w:bodyDiv w:val="1"/>
      <w:marLeft w:val="0"/>
      <w:marRight w:val="0"/>
      <w:marTop w:val="0"/>
      <w:marBottom w:val="0"/>
      <w:divBdr>
        <w:top w:val="none" w:sz="0" w:space="0" w:color="auto"/>
        <w:left w:val="none" w:sz="0" w:space="0" w:color="auto"/>
        <w:bottom w:val="none" w:sz="0" w:space="0" w:color="auto"/>
        <w:right w:val="none" w:sz="0" w:space="0" w:color="auto"/>
      </w:divBdr>
    </w:div>
    <w:div w:id="834876711">
      <w:bodyDiv w:val="1"/>
      <w:marLeft w:val="0"/>
      <w:marRight w:val="0"/>
      <w:marTop w:val="0"/>
      <w:marBottom w:val="0"/>
      <w:divBdr>
        <w:top w:val="none" w:sz="0" w:space="0" w:color="auto"/>
        <w:left w:val="none" w:sz="0" w:space="0" w:color="auto"/>
        <w:bottom w:val="none" w:sz="0" w:space="0" w:color="auto"/>
        <w:right w:val="none" w:sz="0" w:space="0" w:color="auto"/>
      </w:divBdr>
    </w:div>
    <w:div w:id="835150885">
      <w:bodyDiv w:val="1"/>
      <w:marLeft w:val="0"/>
      <w:marRight w:val="0"/>
      <w:marTop w:val="0"/>
      <w:marBottom w:val="0"/>
      <w:divBdr>
        <w:top w:val="none" w:sz="0" w:space="0" w:color="auto"/>
        <w:left w:val="none" w:sz="0" w:space="0" w:color="auto"/>
        <w:bottom w:val="none" w:sz="0" w:space="0" w:color="auto"/>
        <w:right w:val="none" w:sz="0" w:space="0" w:color="auto"/>
      </w:divBdr>
    </w:div>
    <w:div w:id="838930169">
      <w:bodyDiv w:val="1"/>
      <w:marLeft w:val="0"/>
      <w:marRight w:val="0"/>
      <w:marTop w:val="0"/>
      <w:marBottom w:val="0"/>
      <w:divBdr>
        <w:top w:val="none" w:sz="0" w:space="0" w:color="auto"/>
        <w:left w:val="none" w:sz="0" w:space="0" w:color="auto"/>
        <w:bottom w:val="none" w:sz="0" w:space="0" w:color="auto"/>
        <w:right w:val="none" w:sz="0" w:space="0" w:color="auto"/>
      </w:divBdr>
    </w:div>
    <w:div w:id="841627518">
      <w:bodyDiv w:val="1"/>
      <w:marLeft w:val="0"/>
      <w:marRight w:val="0"/>
      <w:marTop w:val="0"/>
      <w:marBottom w:val="0"/>
      <w:divBdr>
        <w:top w:val="none" w:sz="0" w:space="0" w:color="auto"/>
        <w:left w:val="none" w:sz="0" w:space="0" w:color="auto"/>
        <w:bottom w:val="none" w:sz="0" w:space="0" w:color="auto"/>
        <w:right w:val="none" w:sz="0" w:space="0" w:color="auto"/>
      </w:divBdr>
    </w:div>
    <w:div w:id="844633556">
      <w:bodyDiv w:val="1"/>
      <w:marLeft w:val="0"/>
      <w:marRight w:val="0"/>
      <w:marTop w:val="0"/>
      <w:marBottom w:val="0"/>
      <w:divBdr>
        <w:top w:val="none" w:sz="0" w:space="0" w:color="auto"/>
        <w:left w:val="none" w:sz="0" w:space="0" w:color="auto"/>
        <w:bottom w:val="none" w:sz="0" w:space="0" w:color="auto"/>
        <w:right w:val="none" w:sz="0" w:space="0" w:color="auto"/>
      </w:divBdr>
    </w:div>
    <w:div w:id="845480339">
      <w:bodyDiv w:val="1"/>
      <w:marLeft w:val="0"/>
      <w:marRight w:val="0"/>
      <w:marTop w:val="0"/>
      <w:marBottom w:val="0"/>
      <w:divBdr>
        <w:top w:val="none" w:sz="0" w:space="0" w:color="auto"/>
        <w:left w:val="none" w:sz="0" w:space="0" w:color="auto"/>
        <w:bottom w:val="none" w:sz="0" w:space="0" w:color="auto"/>
        <w:right w:val="none" w:sz="0" w:space="0" w:color="auto"/>
      </w:divBdr>
    </w:div>
    <w:div w:id="846403854">
      <w:bodyDiv w:val="1"/>
      <w:marLeft w:val="0"/>
      <w:marRight w:val="0"/>
      <w:marTop w:val="0"/>
      <w:marBottom w:val="0"/>
      <w:divBdr>
        <w:top w:val="none" w:sz="0" w:space="0" w:color="auto"/>
        <w:left w:val="none" w:sz="0" w:space="0" w:color="auto"/>
        <w:bottom w:val="none" w:sz="0" w:space="0" w:color="auto"/>
        <w:right w:val="none" w:sz="0" w:space="0" w:color="auto"/>
      </w:divBdr>
    </w:div>
    <w:div w:id="846484431">
      <w:bodyDiv w:val="1"/>
      <w:marLeft w:val="0"/>
      <w:marRight w:val="0"/>
      <w:marTop w:val="0"/>
      <w:marBottom w:val="0"/>
      <w:divBdr>
        <w:top w:val="none" w:sz="0" w:space="0" w:color="auto"/>
        <w:left w:val="none" w:sz="0" w:space="0" w:color="auto"/>
        <w:bottom w:val="none" w:sz="0" w:space="0" w:color="auto"/>
        <w:right w:val="none" w:sz="0" w:space="0" w:color="auto"/>
      </w:divBdr>
    </w:div>
    <w:div w:id="847521597">
      <w:bodyDiv w:val="1"/>
      <w:marLeft w:val="0"/>
      <w:marRight w:val="0"/>
      <w:marTop w:val="0"/>
      <w:marBottom w:val="0"/>
      <w:divBdr>
        <w:top w:val="none" w:sz="0" w:space="0" w:color="auto"/>
        <w:left w:val="none" w:sz="0" w:space="0" w:color="auto"/>
        <w:bottom w:val="none" w:sz="0" w:space="0" w:color="auto"/>
        <w:right w:val="none" w:sz="0" w:space="0" w:color="auto"/>
      </w:divBdr>
    </w:div>
    <w:div w:id="851914192">
      <w:bodyDiv w:val="1"/>
      <w:marLeft w:val="0"/>
      <w:marRight w:val="0"/>
      <w:marTop w:val="0"/>
      <w:marBottom w:val="0"/>
      <w:divBdr>
        <w:top w:val="none" w:sz="0" w:space="0" w:color="auto"/>
        <w:left w:val="none" w:sz="0" w:space="0" w:color="auto"/>
        <w:bottom w:val="none" w:sz="0" w:space="0" w:color="auto"/>
        <w:right w:val="none" w:sz="0" w:space="0" w:color="auto"/>
      </w:divBdr>
    </w:div>
    <w:div w:id="853157037">
      <w:bodyDiv w:val="1"/>
      <w:marLeft w:val="0"/>
      <w:marRight w:val="0"/>
      <w:marTop w:val="0"/>
      <w:marBottom w:val="0"/>
      <w:divBdr>
        <w:top w:val="none" w:sz="0" w:space="0" w:color="auto"/>
        <w:left w:val="none" w:sz="0" w:space="0" w:color="auto"/>
        <w:bottom w:val="none" w:sz="0" w:space="0" w:color="auto"/>
        <w:right w:val="none" w:sz="0" w:space="0" w:color="auto"/>
      </w:divBdr>
    </w:div>
    <w:div w:id="858199496">
      <w:bodyDiv w:val="1"/>
      <w:marLeft w:val="0"/>
      <w:marRight w:val="0"/>
      <w:marTop w:val="0"/>
      <w:marBottom w:val="0"/>
      <w:divBdr>
        <w:top w:val="none" w:sz="0" w:space="0" w:color="auto"/>
        <w:left w:val="none" w:sz="0" w:space="0" w:color="auto"/>
        <w:bottom w:val="none" w:sz="0" w:space="0" w:color="auto"/>
        <w:right w:val="none" w:sz="0" w:space="0" w:color="auto"/>
      </w:divBdr>
    </w:div>
    <w:div w:id="860048131">
      <w:bodyDiv w:val="1"/>
      <w:marLeft w:val="0"/>
      <w:marRight w:val="0"/>
      <w:marTop w:val="0"/>
      <w:marBottom w:val="0"/>
      <w:divBdr>
        <w:top w:val="none" w:sz="0" w:space="0" w:color="auto"/>
        <w:left w:val="none" w:sz="0" w:space="0" w:color="auto"/>
        <w:bottom w:val="none" w:sz="0" w:space="0" w:color="auto"/>
        <w:right w:val="none" w:sz="0" w:space="0" w:color="auto"/>
      </w:divBdr>
    </w:div>
    <w:div w:id="861475612">
      <w:bodyDiv w:val="1"/>
      <w:marLeft w:val="0"/>
      <w:marRight w:val="0"/>
      <w:marTop w:val="0"/>
      <w:marBottom w:val="0"/>
      <w:divBdr>
        <w:top w:val="none" w:sz="0" w:space="0" w:color="auto"/>
        <w:left w:val="none" w:sz="0" w:space="0" w:color="auto"/>
        <w:bottom w:val="none" w:sz="0" w:space="0" w:color="auto"/>
        <w:right w:val="none" w:sz="0" w:space="0" w:color="auto"/>
      </w:divBdr>
    </w:div>
    <w:div w:id="864753029">
      <w:bodyDiv w:val="1"/>
      <w:marLeft w:val="0"/>
      <w:marRight w:val="0"/>
      <w:marTop w:val="0"/>
      <w:marBottom w:val="0"/>
      <w:divBdr>
        <w:top w:val="none" w:sz="0" w:space="0" w:color="auto"/>
        <w:left w:val="none" w:sz="0" w:space="0" w:color="auto"/>
        <w:bottom w:val="none" w:sz="0" w:space="0" w:color="auto"/>
        <w:right w:val="none" w:sz="0" w:space="0" w:color="auto"/>
      </w:divBdr>
    </w:div>
    <w:div w:id="865098332">
      <w:bodyDiv w:val="1"/>
      <w:marLeft w:val="0"/>
      <w:marRight w:val="0"/>
      <w:marTop w:val="0"/>
      <w:marBottom w:val="0"/>
      <w:divBdr>
        <w:top w:val="none" w:sz="0" w:space="0" w:color="auto"/>
        <w:left w:val="none" w:sz="0" w:space="0" w:color="auto"/>
        <w:bottom w:val="none" w:sz="0" w:space="0" w:color="auto"/>
        <w:right w:val="none" w:sz="0" w:space="0" w:color="auto"/>
      </w:divBdr>
    </w:div>
    <w:div w:id="865606274">
      <w:bodyDiv w:val="1"/>
      <w:marLeft w:val="0"/>
      <w:marRight w:val="0"/>
      <w:marTop w:val="0"/>
      <w:marBottom w:val="0"/>
      <w:divBdr>
        <w:top w:val="none" w:sz="0" w:space="0" w:color="auto"/>
        <w:left w:val="none" w:sz="0" w:space="0" w:color="auto"/>
        <w:bottom w:val="none" w:sz="0" w:space="0" w:color="auto"/>
        <w:right w:val="none" w:sz="0" w:space="0" w:color="auto"/>
      </w:divBdr>
    </w:div>
    <w:div w:id="866452370">
      <w:bodyDiv w:val="1"/>
      <w:marLeft w:val="0"/>
      <w:marRight w:val="0"/>
      <w:marTop w:val="0"/>
      <w:marBottom w:val="0"/>
      <w:divBdr>
        <w:top w:val="none" w:sz="0" w:space="0" w:color="auto"/>
        <w:left w:val="none" w:sz="0" w:space="0" w:color="auto"/>
        <w:bottom w:val="none" w:sz="0" w:space="0" w:color="auto"/>
        <w:right w:val="none" w:sz="0" w:space="0" w:color="auto"/>
      </w:divBdr>
    </w:div>
    <w:div w:id="871308405">
      <w:bodyDiv w:val="1"/>
      <w:marLeft w:val="0"/>
      <w:marRight w:val="0"/>
      <w:marTop w:val="0"/>
      <w:marBottom w:val="0"/>
      <w:divBdr>
        <w:top w:val="none" w:sz="0" w:space="0" w:color="auto"/>
        <w:left w:val="none" w:sz="0" w:space="0" w:color="auto"/>
        <w:bottom w:val="none" w:sz="0" w:space="0" w:color="auto"/>
        <w:right w:val="none" w:sz="0" w:space="0" w:color="auto"/>
      </w:divBdr>
    </w:div>
    <w:div w:id="871841287">
      <w:bodyDiv w:val="1"/>
      <w:marLeft w:val="0"/>
      <w:marRight w:val="0"/>
      <w:marTop w:val="0"/>
      <w:marBottom w:val="0"/>
      <w:divBdr>
        <w:top w:val="none" w:sz="0" w:space="0" w:color="auto"/>
        <w:left w:val="none" w:sz="0" w:space="0" w:color="auto"/>
        <w:bottom w:val="none" w:sz="0" w:space="0" w:color="auto"/>
        <w:right w:val="none" w:sz="0" w:space="0" w:color="auto"/>
      </w:divBdr>
    </w:div>
    <w:div w:id="873813637">
      <w:bodyDiv w:val="1"/>
      <w:marLeft w:val="0"/>
      <w:marRight w:val="0"/>
      <w:marTop w:val="0"/>
      <w:marBottom w:val="0"/>
      <w:divBdr>
        <w:top w:val="none" w:sz="0" w:space="0" w:color="auto"/>
        <w:left w:val="none" w:sz="0" w:space="0" w:color="auto"/>
        <w:bottom w:val="none" w:sz="0" w:space="0" w:color="auto"/>
        <w:right w:val="none" w:sz="0" w:space="0" w:color="auto"/>
      </w:divBdr>
    </w:div>
    <w:div w:id="876624774">
      <w:bodyDiv w:val="1"/>
      <w:marLeft w:val="0"/>
      <w:marRight w:val="0"/>
      <w:marTop w:val="0"/>
      <w:marBottom w:val="0"/>
      <w:divBdr>
        <w:top w:val="none" w:sz="0" w:space="0" w:color="auto"/>
        <w:left w:val="none" w:sz="0" w:space="0" w:color="auto"/>
        <w:bottom w:val="none" w:sz="0" w:space="0" w:color="auto"/>
        <w:right w:val="none" w:sz="0" w:space="0" w:color="auto"/>
      </w:divBdr>
    </w:div>
    <w:div w:id="880363415">
      <w:bodyDiv w:val="1"/>
      <w:marLeft w:val="0"/>
      <w:marRight w:val="0"/>
      <w:marTop w:val="0"/>
      <w:marBottom w:val="0"/>
      <w:divBdr>
        <w:top w:val="none" w:sz="0" w:space="0" w:color="auto"/>
        <w:left w:val="none" w:sz="0" w:space="0" w:color="auto"/>
        <w:bottom w:val="none" w:sz="0" w:space="0" w:color="auto"/>
        <w:right w:val="none" w:sz="0" w:space="0" w:color="auto"/>
      </w:divBdr>
    </w:div>
    <w:div w:id="882250109">
      <w:bodyDiv w:val="1"/>
      <w:marLeft w:val="0"/>
      <w:marRight w:val="0"/>
      <w:marTop w:val="0"/>
      <w:marBottom w:val="0"/>
      <w:divBdr>
        <w:top w:val="none" w:sz="0" w:space="0" w:color="auto"/>
        <w:left w:val="none" w:sz="0" w:space="0" w:color="auto"/>
        <w:bottom w:val="none" w:sz="0" w:space="0" w:color="auto"/>
        <w:right w:val="none" w:sz="0" w:space="0" w:color="auto"/>
      </w:divBdr>
    </w:div>
    <w:div w:id="885414192">
      <w:bodyDiv w:val="1"/>
      <w:marLeft w:val="0"/>
      <w:marRight w:val="0"/>
      <w:marTop w:val="0"/>
      <w:marBottom w:val="0"/>
      <w:divBdr>
        <w:top w:val="none" w:sz="0" w:space="0" w:color="auto"/>
        <w:left w:val="none" w:sz="0" w:space="0" w:color="auto"/>
        <w:bottom w:val="none" w:sz="0" w:space="0" w:color="auto"/>
        <w:right w:val="none" w:sz="0" w:space="0" w:color="auto"/>
      </w:divBdr>
    </w:div>
    <w:div w:id="890920894">
      <w:bodyDiv w:val="1"/>
      <w:marLeft w:val="0"/>
      <w:marRight w:val="0"/>
      <w:marTop w:val="0"/>
      <w:marBottom w:val="0"/>
      <w:divBdr>
        <w:top w:val="none" w:sz="0" w:space="0" w:color="auto"/>
        <w:left w:val="none" w:sz="0" w:space="0" w:color="auto"/>
        <w:bottom w:val="none" w:sz="0" w:space="0" w:color="auto"/>
        <w:right w:val="none" w:sz="0" w:space="0" w:color="auto"/>
      </w:divBdr>
    </w:div>
    <w:div w:id="892808377">
      <w:bodyDiv w:val="1"/>
      <w:marLeft w:val="0"/>
      <w:marRight w:val="0"/>
      <w:marTop w:val="0"/>
      <w:marBottom w:val="0"/>
      <w:divBdr>
        <w:top w:val="none" w:sz="0" w:space="0" w:color="auto"/>
        <w:left w:val="none" w:sz="0" w:space="0" w:color="auto"/>
        <w:bottom w:val="none" w:sz="0" w:space="0" w:color="auto"/>
        <w:right w:val="none" w:sz="0" w:space="0" w:color="auto"/>
      </w:divBdr>
    </w:div>
    <w:div w:id="895362463">
      <w:bodyDiv w:val="1"/>
      <w:marLeft w:val="0"/>
      <w:marRight w:val="0"/>
      <w:marTop w:val="0"/>
      <w:marBottom w:val="0"/>
      <w:divBdr>
        <w:top w:val="none" w:sz="0" w:space="0" w:color="auto"/>
        <w:left w:val="none" w:sz="0" w:space="0" w:color="auto"/>
        <w:bottom w:val="none" w:sz="0" w:space="0" w:color="auto"/>
        <w:right w:val="none" w:sz="0" w:space="0" w:color="auto"/>
      </w:divBdr>
    </w:div>
    <w:div w:id="896625137">
      <w:bodyDiv w:val="1"/>
      <w:marLeft w:val="0"/>
      <w:marRight w:val="0"/>
      <w:marTop w:val="0"/>
      <w:marBottom w:val="0"/>
      <w:divBdr>
        <w:top w:val="none" w:sz="0" w:space="0" w:color="auto"/>
        <w:left w:val="none" w:sz="0" w:space="0" w:color="auto"/>
        <w:bottom w:val="none" w:sz="0" w:space="0" w:color="auto"/>
        <w:right w:val="none" w:sz="0" w:space="0" w:color="auto"/>
      </w:divBdr>
    </w:div>
    <w:div w:id="900214061">
      <w:bodyDiv w:val="1"/>
      <w:marLeft w:val="0"/>
      <w:marRight w:val="0"/>
      <w:marTop w:val="0"/>
      <w:marBottom w:val="0"/>
      <w:divBdr>
        <w:top w:val="none" w:sz="0" w:space="0" w:color="auto"/>
        <w:left w:val="none" w:sz="0" w:space="0" w:color="auto"/>
        <w:bottom w:val="none" w:sz="0" w:space="0" w:color="auto"/>
        <w:right w:val="none" w:sz="0" w:space="0" w:color="auto"/>
      </w:divBdr>
    </w:div>
    <w:div w:id="903376607">
      <w:bodyDiv w:val="1"/>
      <w:marLeft w:val="0"/>
      <w:marRight w:val="0"/>
      <w:marTop w:val="0"/>
      <w:marBottom w:val="0"/>
      <w:divBdr>
        <w:top w:val="none" w:sz="0" w:space="0" w:color="auto"/>
        <w:left w:val="none" w:sz="0" w:space="0" w:color="auto"/>
        <w:bottom w:val="none" w:sz="0" w:space="0" w:color="auto"/>
        <w:right w:val="none" w:sz="0" w:space="0" w:color="auto"/>
      </w:divBdr>
    </w:div>
    <w:div w:id="904024366">
      <w:bodyDiv w:val="1"/>
      <w:marLeft w:val="0"/>
      <w:marRight w:val="0"/>
      <w:marTop w:val="0"/>
      <w:marBottom w:val="0"/>
      <w:divBdr>
        <w:top w:val="none" w:sz="0" w:space="0" w:color="auto"/>
        <w:left w:val="none" w:sz="0" w:space="0" w:color="auto"/>
        <w:bottom w:val="none" w:sz="0" w:space="0" w:color="auto"/>
        <w:right w:val="none" w:sz="0" w:space="0" w:color="auto"/>
      </w:divBdr>
    </w:div>
    <w:div w:id="905259988">
      <w:bodyDiv w:val="1"/>
      <w:marLeft w:val="0"/>
      <w:marRight w:val="0"/>
      <w:marTop w:val="0"/>
      <w:marBottom w:val="0"/>
      <w:divBdr>
        <w:top w:val="none" w:sz="0" w:space="0" w:color="auto"/>
        <w:left w:val="none" w:sz="0" w:space="0" w:color="auto"/>
        <w:bottom w:val="none" w:sz="0" w:space="0" w:color="auto"/>
        <w:right w:val="none" w:sz="0" w:space="0" w:color="auto"/>
      </w:divBdr>
    </w:div>
    <w:div w:id="906450595">
      <w:bodyDiv w:val="1"/>
      <w:marLeft w:val="0"/>
      <w:marRight w:val="0"/>
      <w:marTop w:val="0"/>
      <w:marBottom w:val="0"/>
      <w:divBdr>
        <w:top w:val="none" w:sz="0" w:space="0" w:color="auto"/>
        <w:left w:val="none" w:sz="0" w:space="0" w:color="auto"/>
        <w:bottom w:val="none" w:sz="0" w:space="0" w:color="auto"/>
        <w:right w:val="none" w:sz="0" w:space="0" w:color="auto"/>
      </w:divBdr>
    </w:div>
    <w:div w:id="906569064">
      <w:bodyDiv w:val="1"/>
      <w:marLeft w:val="0"/>
      <w:marRight w:val="0"/>
      <w:marTop w:val="0"/>
      <w:marBottom w:val="0"/>
      <w:divBdr>
        <w:top w:val="none" w:sz="0" w:space="0" w:color="auto"/>
        <w:left w:val="none" w:sz="0" w:space="0" w:color="auto"/>
        <w:bottom w:val="none" w:sz="0" w:space="0" w:color="auto"/>
        <w:right w:val="none" w:sz="0" w:space="0" w:color="auto"/>
      </w:divBdr>
    </w:div>
    <w:div w:id="906913535">
      <w:bodyDiv w:val="1"/>
      <w:marLeft w:val="0"/>
      <w:marRight w:val="0"/>
      <w:marTop w:val="0"/>
      <w:marBottom w:val="0"/>
      <w:divBdr>
        <w:top w:val="none" w:sz="0" w:space="0" w:color="auto"/>
        <w:left w:val="none" w:sz="0" w:space="0" w:color="auto"/>
        <w:bottom w:val="none" w:sz="0" w:space="0" w:color="auto"/>
        <w:right w:val="none" w:sz="0" w:space="0" w:color="auto"/>
      </w:divBdr>
    </w:div>
    <w:div w:id="909196477">
      <w:bodyDiv w:val="1"/>
      <w:marLeft w:val="0"/>
      <w:marRight w:val="0"/>
      <w:marTop w:val="0"/>
      <w:marBottom w:val="0"/>
      <w:divBdr>
        <w:top w:val="none" w:sz="0" w:space="0" w:color="auto"/>
        <w:left w:val="none" w:sz="0" w:space="0" w:color="auto"/>
        <w:bottom w:val="none" w:sz="0" w:space="0" w:color="auto"/>
        <w:right w:val="none" w:sz="0" w:space="0" w:color="auto"/>
      </w:divBdr>
    </w:div>
    <w:div w:id="910650781">
      <w:bodyDiv w:val="1"/>
      <w:marLeft w:val="0"/>
      <w:marRight w:val="0"/>
      <w:marTop w:val="0"/>
      <w:marBottom w:val="0"/>
      <w:divBdr>
        <w:top w:val="none" w:sz="0" w:space="0" w:color="auto"/>
        <w:left w:val="none" w:sz="0" w:space="0" w:color="auto"/>
        <w:bottom w:val="none" w:sz="0" w:space="0" w:color="auto"/>
        <w:right w:val="none" w:sz="0" w:space="0" w:color="auto"/>
      </w:divBdr>
    </w:div>
    <w:div w:id="911306089">
      <w:bodyDiv w:val="1"/>
      <w:marLeft w:val="0"/>
      <w:marRight w:val="0"/>
      <w:marTop w:val="0"/>
      <w:marBottom w:val="0"/>
      <w:divBdr>
        <w:top w:val="none" w:sz="0" w:space="0" w:color="auto"/>
        <w:left w:val="none" w:sz="0" w:space="0" w:color="auto"/>
        <w:bottom w:val="none" w:sz="0" w:space="0" w:color="auto"/>
        <w:right w:val="none" w:sz="0" w:space="0" w:color="auto"/>
      </w:divBdr>
    </w:div>
    <w:div w:id="914969530">
      <w:bodyDiv w:val="1"/>
      <w:marLeft w:val="0"/>
      <w:marRight w:val="0"/>
      <w:marTop w:val="0"/>
      <w:marBottom w:val="0"/>
      <w:divBdr>
        <w:top w:val="none" w:sz="0" w:space="0" w:color="auto"/>
        <w:left w:val="none" w:sz="0" w:space="0" w:color="auto"/>
        <w:bottom w:val="none" w:sz="0" w:space="0" w:color="auto"/>
        <w:right w:val="none" w:sz="0" w:space="0" w:color="auto"/>
      </w:divBdr>
    </w:div>
    <w:div w:id="916018426">
      <w:bodyDiv w:val="1"/>
      <w:marLeft w:val="0"/>
      <w:marRight w:val="0"/>
      <w:marTop w:val="0"/>
      <w:marBottom w:val="0"/>
      <w:divBdr>
        <w:top w:val="none" w:sz="0" w:space="0" w:color="auto"/>
        <w:left w:val="none" w:sz="0" w:space="0" w:color="auto"/>
        <w:bottom w:val="none" w:sz="0" w:space="0" w:color="auto"/>
        <w:right w:val="none" w:sz="0" w:space="0" w:color="auto"/>
      </w:divBdr>
    </w:div>
    <w:div w:id="916524030">
      <w:bodyDiv w:val="1"/>
      <w:marLeft w:val="0"/>
      <w:marRight w:val="0"/>
      <w:marTop w:val="0"/>
      <w:marBottom w:val="0"/>
      <w:divBdr>
        <w:top w:val="none" w:sz="0" w:space="0" w:color="auto"/>
        <w:left w:val="none" w:sz="0" w:space="0" w:color="auto"/>
        <w:bottom w:val="none" w:sz="0" w:space="0" w:color="auto"/>
        <w:right w:val="none" w:sz="0" w:space="0" w:color="auto"/>
      </w:divBdr>
    </w:div>
    <w:div w:id="922910061">
      <w:bodyDiv w:val="1"/>
      <w:marLeft w:val="0"/>
      <w:marRight w:val="0"/>
      <w:marTop w:val="0"/>
      <w:marBottom w:val="0"/>
      <w:divBdr>
        <w:top w:val="none" w:sz="0" w:space="0" w:color="auto"/>
        <w:left w:val="none" w:sz="0" w:space="0" w:color="auto"/>
        <w:bottom w:val="none" w:sz="0" w:space="0" w:color="auto"/>
        <w:right w:val="none" w:sz="0" w:space="0" w:color="auto"/>
      </w:divBdr>
    </w:div>
    <w:div w:id="923798714">
      <w:bodyDiv w:val="1"/>
      <w:marLeft w:val="0"/>
      <w:marRight w:val="0"/>
      <w:marTop w:val="0"/>
      <w:marBottom w:val="0"/>
      <w:divBdr>
        <w:top w:val="none" w:sz="0" w:space="0" w:color="auto"/>
        <w:left w:val="none" w:sz="0" w:space="0" w:color="auto"/>
        <w:bottom w:val="none" w:sz="0" w:space="0" w:color="auto"/>
        <w:right w:val="none" w:sz="0" w:space="0" w:color="auto"/>
      </w:divBdr>
    </w:div>
    <w:div w:id="924996461">
      <w:bodyDiv w:val="1"/>
      <w:marLeft w:val="0"/>
      <w:marRight w:val="0"/>
      <w:marTop w:val="0"/>
      <w:marBottom w:val="0"/>
      <w:divBdr>
        <w:top w:val="none" w:sz="0" w:space="0" w:color="auto"/>
        <w:left w:val="none" w:sz="0" w:space="0" w:color="auto"/>
        <w:bottom w:val="none" w:sz="0" w:space="0" w:color="auto"/>
        <w:right w:val="none" w:sz="0" w:space="0" w:color="auto"/>
      </w:divBdr>
      <w:divsChild>
        <w:div w:id="969432914">
          <w:marLeft w:val="0"/>
          <w:marRight w:val="0"/>
          <w:marTop w:val="0"/>
          <w:marBottom w:val="0"/>
          <w:divBdr>
            <w:top w:val="none" w:sz="0" w:space="0" w:color="auto"/>
            <w:left w:val="none" w:sz="0" w:space="0" w:color="auto"/>
            <w:bottom w:val="none" w:sz="0" w:space="0" w:color="auto"/>
            <w:right w:val="none" w:sz="0" w:space="0" w:color="auto"/>
          </w:divBdr>
        </w:div>
        <w:div w:id="1640765713">
          <w:marLeft w:val="0"/>
          <w:marRight w:val="0"/>
          <w:marTop w:val="0"/>
          <w:marBottom w:val="0"/>
          <w:divBdr>
            <w:top w:val="none" w:sz="0" w:space="0" w:color="auto"/>
            <w:left w:val="none" w:sz="0" w:space="0" w:color="auto"/>
            <w:bottom w:val="none" w:sz="0" w:space="0" w:color="auto"/>
            <w:right w:val="none" w:sz="0" w:space="0" w:color="auto"/>
          </w:divBdr>
        </w:div>
      </w:divsChild>
    </w:div>
    <w:div w:id="929660541">
      <w:bodyDiv w:val="1"/>
      <w:marLeft w:val="0"/>
      <w:marRight w:val="0"/>
      <w:marTop w:val="0"/>
      <w:marBottom w:val="0"/>
      <w:divBdr>
        <w:top w:val="none" w:sz="0" w:space="0" w:color="auto"/>
        <w:left w:val="none" w:sz="0" w:space="0" w:color="auto"/>
        <w:bottom w:val="none" w:sz="0" w:space="0" w:color="auto"/>
        <w:right w:val="none" w:sz="0" w:space="0" w:color="auto"/>
      </w:divBdr>
    </w:div>
    <w:div w:id="939603492">
      <w:bodyDiv w:val="1"/>
      <w:marLeft w:val="0"/>
      <w:marRight w:val="0"/>
      <w:marTop w:val="0"/>
      <w:marBottom w:val="0"/>
      <w:divBdr>
        <w:top w:val="none" w:sz="0" w:space="0" w:color="auto"/>
        <w:left w:val="none" w:sz="0" w:space="0" w:color="auto"/>
        <w:bottom w:val="none" w:sz="0" w:space="0" w:color="auto"/>
        <w:right w:val="none" w:sz="0" w:space="0" w:color="auto"/>
      </w:divBdr>
    </w:div>
    <w:div w:id="940726790">
      <w:bodyDiv w:val="1"/>
      <w:marLeft w:val="0"/>
      <w:marRight w:val="0"/>
      <w:marTop w:val="0"/>
      <w:marBottom w:val="0"/>
      <w:divBdr>
        <w:top w:val="none" w:sz="0" w:space="0" w:color="auto"/>
        <w:left w:val="none" w:sz="0" w:space="0" w:color="auto"/>
        <w:bottom w:val="none" w:sz="0" w:space="0" w:color="auto"/>
        <w:right w:val="none" w:sz="0" w:space="0" w:color="auto"/>
      </w:divBdr>
    </w:div>
    <w:div w:id="942959680">
      <w:bodyDiv w:val="1"/>
      <w:marLeft w:val="0"/>
      <w:marRight w:val="0"/>
      <w:marTop w:val="0"/>
      <w:marBottom w:val="0"/>
      <w:divBdr>
        <w:top w:val="none" w:sz="0" w:space="0" w:color="auto"/>
        <w:left w:val="none" w:sz="0" w:space="0" w:color="auto"/>
        <w:bottom w:val="none" w:sz="0" w:space="0" w:color="auto"/>
        <w:right w:val="none" w:sz="0" w:space="0" w:color="auto"/>
      </w:divBdr>
    </w:div>
    <w:div w:id="947858489">
      <w:bodyDiv w:val="1"/>
      <w:marLeft w:val="0"/>
      <w:marRight w:val="0"/>
      <w:marTop w:val="0"/>
      <w:marBottom w:val="0"/>
      <w:divBdr>
        <w:top w:val="none" w:sz="0" w:space="0" w:color="auto"/>
        <w:left w:val="none" w:sz="0" w:space="0" w:color="auto"/>
        <w:bottom w:val="none" w:sz="0" w:space="0" w:color="auto"/>
        <w:right w:val="none" w:sz="0" w:space="0" w:color="auto"/>
      </w:divBdr>
    </w:div>
    <w:div w:id="948656362">
      <w:bodyDiv w:val="1"/>
      <w:marLeft w:val="0"/>
      <w:marRight w:val="0"/>
      <w:marTop w:val="0"/>
      <w:marBottom w:val="0"/>
      <w:divBdr>
        <w:top w:val="none" w:sz="0" w:space="0" w:color="auto"/>
        <w:left w:val="none" w:sz="0" w:space="0" w:color="auto"/>
        <w:bottom w:val="none" w:sz="0" w:space="0" w:color="auto"/>
        <w:right w:val="none" w:sz="0" w:space="0" w:color="auto"/>
      </w:divBdr>
    </w:div>
    <w:div w:id="954411211">
      <w:bodyDiv w:val="1"/>
      <w:marLeft w:val="0"/>
      <w:marRight w:val="0"/>
      <w:marTop w:val="0"/>
      <w:marBottom w:val="0"/>
      <w:divBdr>
        <w:top w:val="none" w:sz="0" w:space="0" w:color="auto"/>
        <w:left w:val="none" w:sz="0" w:space="0" w:color="auto"/>
        <w:bottom w:val="none" w:sz="0" w:space="0" w:color="auto"/>
        <w:right w:val="none" w:sz="0" w:space="0" w:color="auto"/>
      </w:divBdr>
    </w:div>
    <w:div w:id="955254035">
      <w:bodyDiv w:val="1"/>
      <w:marLeft w:val="0"/>
      <w:marRight w:val="0"/>
      <w:marTop w:val="0"/>
      <w:marBottom w:val="0"/>
      <w:divBdr>
        <w:top w:val="none" w:sz="0" w:space="0" w:color="auto"/>
        <w:left w:val="none" w:sz="0" w:space="0" w:color="auto"/>
        <w:bottom w:val="none" w:sz="0" w:space="0" w:color="auto"/>
        <w:right w:val="none" w:sz="0" w:space="0" w:color="auto"/>
      </w:divBdr>
    </w:div>
    <w:div w:id="955595757">
      <w:bodyDiv w:val="1"/>
      <w:marLeft w:val="0"/>
      <w:marRight w:val="0"/>
      <w:marTop w:val="0"/>
      <w:marBottom w:val="0"/>
      <w:divBdr>
        <w:top w:val="none" w:sz="0" w:space="0" w:color="auto"/>
        <w:left w:val="none" w:sz="0" w:space="0" w:color="auto"/>
        <w:bottom w:val="none" w:sz="0" w:space="0" w:color="auto"/>
        <w:right w:val="none" w:sz="0" w:space="0" w:color="auto"/>
      </w:divBdr>
    </w:div>
    <w:div w:id="956105565">
      <w:bodyDiv w:val="1"/>
      <w:marLeft w:val="0"/>
      <w:marRight w:val="0"/>
      <w:marTop w:val="0"/>
      <w:marBottom w:val="0"/>
      <w:divBdr>
        <w:top w:val="none" w:sz="0" w:space="0" w:color="auto"/>
        <w:left w:val="none" w:sz="0" w:space="0" w:color="auto"/>
        <w:bottom w:val="none" w:sz="0" w:space="0" w:color="auto"/>
        <w:right w:val="none" w:sz="0" w:space="0" w:color="auto"/>
      </w:divBdr>
    </w:div>
    <w:div w:id="956763621">
      <w:bodyDiv w:val="1"/>
      <w:marLeft w:val="0"/>
      <w:marRight w:val="0"/>
      <w:marTop w:val="0"/>
      <w:marBottom w:val="0"/>
      <w:divBdr>
        <w:top w:val="none" w:sz="0" w:space="0" w:color="auto"/>
        <w:left w:val="none" w:sz="0" w:space="0" w:color="auto"/>
        <w:bottom w:val="none" w:sz="0" w:space="0" w:color="auto"/>
        <w:right w:val="none" w:sz="0" w:space="0" w:color="auto"/>
      </w:divBdr>
    </w:div>
    <w:div w:id="960304751">
      <w:bodyDiv w:val="1"/>
      <w:marLeft w:val="0"/>
      <w:marRight w:val="0"/>
      <w:marTop w:val="0"/>
      <w:marBottom w:val="0"/>
      <w:divBdr>
        <w:top w:val="none" w:sz="0" w:space="0" w:color="auto"/>
        <w:left w:val="none" w:sz="0" w:space="0" w:color="auto"/>
        <w:bottom w:val="none" w:sz="0" w:space="0" w:color="auto"/>
        <w:right w:val="none" w:sz="0" w:space="0" w:color="auto"/>
      </w:divBdr>
    </w:div>
    <w:div w:id="962615174">
      <w:bodyDiv w:val="1"/>
      <w:marLeft w:val="0"/>
      <w:marRight w:val="0"/>
      <w:marTop w:val="0"/>
      <w:marBottom w:val="0"/>
      <w:divBdr>
        <w:top w:val="none" w:sz="0" w:space="0" w:color="auto"/>
        <w:left w:val="none" w:sz="0" w:space="0" w:color="auto"/>
        <w:bottom w:val="none" w:sz="0" w:space="0" w:color="auto"/>
        <w:right w:val="none" w:sz="0" w:space="0" w:color="auto"/>
      </w:divBdr>
    </w:div>
    <w:div w:id="964386178">
      <w:bodyDiv w:val="1"/>
      <w:marLeft w:val="0"/>
      <w:marRight w:val="0"/>
      <w:marTop w:val="0"/>
      <w:marBottom w:val="0"/>
      <w:divBdr>
        <w:top w:val="none" w:sz="0" w:space="0" w:color="auto"/>
        <w:left w:val="none" w:sz="0" w:space="0" w:color="auto"/>
        <w:bottom w:val="none" w:sz="0" w:space="0" w:color="auto"/>
        <w:right w:val="none" w:sz="0" w:space="0" w:color="auto"/>
      </w:divBdr>
    </w:div>
    <w:div w:id="966088793">
      <w:bodyDiv w:val="1"/>
      <w:marLeft w:val="0"/>
      <w:marRight w:val="0"/>
      <w:marTop w:val="0"/>
      <w:marBottom w:val="0"/>
      <w:divBdr>
        <w:top w:val="none" w:sz="0" w:space="0" w:color="auto"/>
        <w:left w:val="none" w:sz="0" w:space="0" w:color="auto"/>
        <w:bottom w:val="none" w:sz="0" w:space="0" w:color="auto"/>
        <w:right w:val="none" w:sz="0" w:space="0" w:color="auto"/>
      </w:divBdr>
    </w:div>
    <w:div w:id="967123480">
      <w:bodyDiv w:val="1"/>
      <w:marLeft w:val="0"/>
      <w:marRight w:val="0"/>
      <w:marTop w:val="0"/>
      <w:marBottom w:val="0"/>
      <w:divBdr>
        <w:top w:val="none" w:sz="0" w:space="0" w:color="auto"/>
        <w:left w:val="none" w:sz="0" w:space="0" w:color="auto"/>
        <w:bottom w:val="none" w:sz="0" w:space="0" w:color="auto"/>
        <w:right w:val="none" w:sz="0" w:space="0" w:color="auto"/>
      </w:divBdr>
    </w:div>
    <w:div w:id="967862047">
      <w:bodyDiv w:val="1"/>
      <w:marLeft w:val="0"/>
      <w:marRight w:val="0"/>
      <w:marTop w:val="0"/>
      <w:marBottom w:val="0"/>
      <w:divBdr>
        <w:top w:val="none" w:sz="0" w:space="0" w:color="auto"/>
        <w:left w:val="none" w:sz="0" w:space="0" w:color="auto"/>
        <w:bottom w:val="none" w:sz="0" w:space="0" w:color="auto"/>
        <w:right w:val="none" w:sz="0" w:space="0" w:color="auto"/>
      </w:divBdr>
    </w:div>
    <w:div w:id="970549927">
      <w:bodyDiv w:val="1"/>
      <w:marLeft w:val="0"/>
      <w:marRight w:val="0"/>
      <w:marTop w:val="0"/>
      <w:marBottom w:val="0"/>
      <w:divBdr>
        <w:top w:val="none" w:sz="0" w:space="0" w:color="auto"/>
        <w:left w:val="none" w:sz="0" w:space="0" w:color="auto"/>
        <w:bottom w:val="none" w:sz="0" w:space="0" w:color="auto"/>
        <w:right w:val="none" w:sz="0" w:space="0" w:color="auto"/>
      </w:divBdr>
    </w:div>
    <w:div w:id="970942381">
      <w:bodyDiv w:val="1"/>
      <w:marLeft w:val="0"/>
      <w:marRight w:val="0"/>
      <w:marTop w:val="0"/>
      <w:marBottom w:val="0"/>
      <w:divBdr>
        <w:top w:val="none" w:sz="0" w:space="0" w:color="auto"/>
        <w:left w:val="none" w:sz="0" w:space="0" w:color="auto"/>
        <w:bottom w:val="none" w:sz="0" w:space="0" w:color="auto"/>
        <w:right w:val="none" w:sz="0" w:space="0" w:color="auto"/>
      </w:divBdr>
    </w:div>
    <w:div w:id="970984305">
      <w:bodyDiv w:val="1"/>
      <w:marLeft w:val="0"/>
      <w:marRight w:val="0"/>
      <w:marTop w:val="0"/>
      <w:marBottom w:val="0"/>
      <w:divBdr>
        <w:top w:val="none" w:sz="0" w:space="0" w:color="auto"/>
        <w:left w:val="none" w:sz="0" w:space="0" w:color="auto"/>
        <w:bottom w:val="none" w:sz="0" w:space="0" w:color="auto"/>
        <w:right w:val="none" w:sz="0" w:space="0" w:color="auto"/>
      </w:divBdr>
    </w:div>
    <w:div w:id="973484333">
      <w:bodyDiv w:val="1"/>
      <w:marLeft w:val="0"/>
      <w:marRight w:val="0"/>
      <w:marTop w:val="0"/>
      <w:marBottom w:val="0"/>
      <w:divBdr>
        <w:top w:val="none" w:sz="0" w:space="0" w:color="auto"/>
        <w:left w:val="none" w:sz="0" w:space="0" w:color="auto"/>
        <w:bottom w:val="none" w:sz="0" w:space="0" w:color="auto"/>
        <w:right w:val="none" w:sz="0" w:space="0" w:color="auto"/>
      </w:divBdr>
    </w:div>
    <w:div w:id="973949877">
      <w:bodyDiv w:val="1"/>
      <w:marLeft w:val="0"/>
      <w:marRight w:val="0"/>
      <w:marTop w:val="0"/>
      <w:marBottom w:val="0"/>
      <w:divBdr>
        <w:top w:val="none" w:sz="0" w:space="0" w:color="auto"/>
        <w:left w:val="none" w:sz="0" w:space="0" w:color="auto"/>
        <w:bottom w:val="none" w:sz="0" w:space="0" w:color="auto"/>
        <w:right w:val="none" w:sz="0" w:space="0" w:color="auto"/>
      </w:divBdr>
    </w:div>
    <w:div w:id="976489343">
      <w:bodyDiv w:val="1"/>
      <w:marLeft w:val="0"/>
      <w:marRight w:val="0"/>
      <w:marTop w:val="0"/>
      <w:marBottom w:val="0"/>
      <w:divBdr>
        <w:top w:val="none" w:sz="0" w:space="0" w:color="auto"/>
        <w:left w:val="none" w:sz="0" w:space="0" w:color="auto"/>
        <w:bottom w:val="none" w:sz="0" w:space="0" w:color="auto"/>
        <w:right w:val="none" w:sz="0" w:space="0" w:color="auto"/>
      </w:divBdr>
    </w:div>
    <w:div w:id="978922768">
      <w:bodyDiv w:val="1"/>
      <w:marLeft w:val="0"/>
      <w:marRight w:val="0"/>
      <w:marTop w:val="0"/>
      <w:marBottom w:val="0"/>
      <w:divBdr>
        <w:top w:val="none" w:sz="0" w:space="0" w:color="auto"/>
        <w:left w:val="none" w:sz="0" w:space="0" w:color="auto"/>
        <w:bottom w:val="none" w:sz="0" w:space="0" w:color="auto"/>
        <w:right w:val="none" w:sz="0" w:space="0" w:color="auto"/>
      </w:divBdr>
    </w:div>
    <w:div w:id="983579301">
      <w:bodyDiv w:val="1"/>
      <w:marLeft w:val="0"/>
      <w:marRight w:val="0"/>
      <w:marTop w:val="0"/>
      <w:marBottom w:val="0"/>
      <w:divBdr>
        <w:top w:val="none" w:sz="0" w:space="0" w:color="auto"/>
        <w:left w:val="none" w:sz="0" w:space="0" w:color="auto"/>
        <w:bottom w:val="none" w:sz="0" w:space="0" w:color="auto"/>
        <w:right w:val="none" w:sz="0" w:space="0" w:color="auto"/>
      </w:divBdr>
    </w:div>
    <w:div w:id="984505757">
      <w:bodyDiv w:val="1"/>
      <w:marLeft w:val="0"/>
      <w:marRight w:val="0"/>
      <w:marTop w:val="0"/>
      <w:marBottom w:val="0"/>
      <w:divBdr>
        <w:top w:val="none" w:sz="0" w:space="0" w:color="auto"/>
        <w:left w:val="none" w:sz="0" w:space="0" w:color="auto"/>
        <w:bottom w:val="none" w:sz="0" w:space="0" w:color="auto"/>
        <w:right w:val="none" w:sz="0" w:space="0" w:color="auto"/>
      </w:divBdr>
    </w:div>
    <w:div w:id="985010919">
      <w:bodyDiv w:val="1"/>
      <w:marLeft w:val="0"/>
      <w:marRight w:val="0"/>
      <w:marTop w:val="0"/>
      <w:marBottom w:val="0"/>
      <w:divBdr>
        <w:top w:val="none" w:sz="0" w:space="0" w:color="auto"/>
        <w:left w:val="none" w:sz="0" w:space="0" w:color="auto"/>
        <w:bottom w:val="none" w:sz="0" w:space="0" w:color="auto"/>
        <w:right w:val="none" w:sz="0" w:space="0" w:color="auto"/>
      </w:divBdr>
    </w:div>
    <w:div w:id="989480280">
      <w:bodyDiv w:val="1"/>
      <w:marLeft w:val="0"/>
      <w:marRight w:val="0"/>
      <w:marTop w:val="0"/>
      <w:marBottom w:val="0"/>
      <w:divBdr>
        <w:top w:val="none" w:sz="0" w:space="0" w:color="auto"/>
        <w:left w:val="none" w:sz="0" w:space="0" w:color="auto"/>
        <w:bottom w:val="none" w:sz="0" w:space="0" w:color="auto"/>
        <w:right w:val="none" w:sz="0" w:space="0" w:color="auto"/>
      </w:divBdr>
    </w:div>
    <w:div w:id="989941752">
      <w:bodyDiv w:val="1"/>
      <w:marLeft w:val="0"/>
      <w:marRight w:val="0"/>
      <w:marTop w:val="0"/>
      <w:marBottom w:val="0"/>
      <w:divBdr>
        <w:top w:val="none" w:sz="0" w:space="0" w:color="auto"/>
        <w:left w:val="none" w:sz="0" w:space="0" w:color="auto"/>
        <w:bottom w:val="none" w:sz="0" w:space="0" w:color="auto"/>
        <w:right w:val="none" w:sz="0" w:space="0" w:color="auto"/>
      </w:divBdr>
    </w:div>
    <w:div w:id="992683006">
      <w:bodyDiv w:val="1"/>
      <w:marLeft w:val="0"/>
      <w:marRight w:val="0"/>
      <w:marTop w:val="0"/>
      <w:marBottom w:val="0"/>
      <w:divBdr>
        <w:top w:val="none" w:sz="0" w:space="0" w:color="auto"/>
        <w:left w:val="none" w:sz="0" w:space="0" w:color="auto"/>
        <w:bottom w:val="none" w:sz="0" w:space="0" w:color="auto"/>
        <w:right w:val="none" w:sz="0" w:space="0" w:color="auto"/>
      </w:divBdr>
    </w:div>
    <w:div w:id="994334057">
      <w:bodyDiv w:val="1"/>
      <w:marLeft w:val="0"/>
      <w:marRight w:val="0"/>
      <w:marTop w:val="0"/>
      <w:marBottom w:val="0"/>
      <w:divBdr>
        <w:top w:val="none" w:sz="0" w:space="0" w:color="auto"/>
        <w:left w:val="none" w:sz="0" w:space="0" w:color="auto"/>
        <w:bottom w:val="none" w:sz="0" w:space="0" w:color="auto"/>
        <w:right w:val="none" w:sz="0" w:space="0" w:color="auto"/>
      </w:divBdr>
    </w:div>
    <w:div w:id="995457768">
      <w:bodyDiv w:val="1"/>
      <w:marLeft w:val="0"/>
      <w:marRight w:val="0"/>
      <w:marTop w:val="0"/>
      <w:marBottom w:val="0"/>
      <w:divBdr>
        <w:top w:val="none" w:sz="0" w:space="0" w:color="auto"/>
        <w:left w:val="none" w:sz="0" w:space="0" w:color="auto"/>
        <w:bottom w:val="none" w:sz="0" w:space="0" w:color="auto"/>
        <w:right w:val="none" w:sz="0" w:space="0" w:color="auto"/>
      </w:divBdr>
    </w:div>
    <w:div w:id="996229302">
      <w:bodyDiv w:val="1"/>
      <w:marLeft w:val="0"/>
      <w:marRight w:val="0"/>
      <w:marTop w:val="0"/>
      <w:marBottom w:val="0"/>
      <w:divBdr>
        <w:top w:val="none" w:sz="0" w:space="0" w:color="auto"/>
        <w:left w:val="none" w:sz="0" w:space="0" w:color="auto"/>
        <w:bottom w:val="none" w:sz="0" w:space="0" w:color="auto"/>
        <w:right w:val="none" w:sz="0" w:space="0" w:color="auto"/>
      </w:divBdr>
    </w:div>
    <w:div w:id="997148523">
      <w:bodyDiv w:val="1"/>
      <w:marLeft w:val="0"/>
      <w:marRight w:val="0"/>
      <w:marTop w:val="0"/>
      <w:marBottom w:val="0"/>
      <w:divBdr>
        <w:top w:val="none" w:sz="0" w:space="0" w:color="auto"/>
        <w:left w:val="none" w:sz="0" w:space="0" w:color="auto"/>
        <w:bottom w:val="none" w:sz="0" w:space="0" w:color="auto"/>
        <w:right w:val="none" w:sz="0" w:space="0" w:color="auto"/>
      </w:divBdr>
    </w:div>
    <w:div w:id="1000040890">
      <w:bodyDiv w:val="1"/>
      <w:marLeft w:val="0"/>
      <w:marRight w:val="0"/>
      <w:marTop w:val="0"/>
      <w:marBottom w:val="0"/>
      <w:divBdr>
        <w:top w:val="none" w:sz="0" w:space="0" w:color="auto"/>
        <w:left w:val="none" w:sz="0" w:space="0" w:color="auto"/>
        <w:bottom w:val="none" w:sz="0" w:space="0" w:color="auto"/>
        <w:right w:val="none" w:sz="0" w:space="0" w:color="auto"/>
      </w:divBdr>
    </w:div>
    <w:div w:id="1000473246">
      <w:bodyDiv w:val="1"/>
      <w:marLeft w:val="0"/>
      <w:marRight w:val="0"/>
      <w:marTop w:val="0"/>
      <w:marBottom w:val="0"/>
      <w:divBdr>
        <w:top w:val="none" w:sz="0" w:space="0" w:color="auto"/>
        <w:left w:val="none" w:sz="0" w:space="0" w:color="auto"/>
        <w:bottom w:val="none" w:sz="0" w:space="0" w:color="auto"/>
        <w:right w:val="none" w:sz="0" w:space="0" w:color="auto"/>
      </w:divBdr>
    </w:div>
    <w:div w:id="1004209195">
      <w:bodyDiv w:val="1"/>
      <w:marLeft w:val="0"/>
      <w:marRight w:val="0"/>
      <w:marTop w:val="0"/>
      <w:marBottom w:val="0"/>
      <w:divBdr>
        <w:top w:val="none" w:sz="0" w:space="0" w:color="auto"/>
        <w:left w:val="none" w:sz="0" w:space="0" w:color="auto"/>
        <w:bottom w:val="none" w:sz="0" w:space="0" w:color="auto"/>
        <w:right w:val="none" w:sz="0" w:space="0" w:color="auto"/>
      </w:divBdr>
    </w:div>
    <w:div w:id="1005858891">
      <w:bodyDiv w:val="1"/>
      <w:marLeft w:val="0"/>
      <w:marRight w:val="0"/>
      <w:marTop w:val="0"/>
      <w:marBottom w:val="0"/>
      <w:divBdr>
        <w:top w:val="none" w:sz="0" w:space="0" w:color="auto"/>
        <w:left w:val="none" w:sz="0" w:space="0" w:color="auto"/>
        <w:bottom w:val="none" w:sz="0" w:space="0" w:color="auto"/>
        <w:right w:val="none" w:sz="0" w:space="0" w:color="auto"/>
      </w:divBdr>
    </w:div>
    <w:div w:id="1008292665">
      <w:bodyDiv w:val="1"/>
      <w:marLeft w:val="0"/>
      <w:marRight w:val="0"/>
      <w:marTop w:val="0"/>
      <w:marBottom w:val="0"/>
      <w:divBdr>
        <w:top w:val="none" w:sz="0" w:space="0" w:color="auto"/>
        <w:left w:val="none" w:sz="0" w:space="0" w:color="auto"/>
        <w:bottom w:val="none" w:sz="0" w:space="0" w:color="auto"/>
        <w:right w:val="none" w:sz="0" w:space="0" w:color="auto"/>
      </w:divBdr>
    </w:div>
    <w:div w:id="1014260094">
      <w:bodyDiv w:val="1"/>
      <w:marLeft w:val="0"/>
      <w:marRight w:val="0"/>
      <w:marTop w:val="0"/>
      <w:marBottom w:val="0"/>
      <w:divBdr>
        <w:top w:val="none" w:sz="0" w:space="0" w:color="auto"/>
        <w:left w:val="none" w:sz="0" w:space="0" w:color="auto"/>
        <w:bottom w:val="none" w:sz="0" w:space="0" w:color="auto"/>
        <w:right w:val="none" w:sz="0" w:space="0" w:color="auto"/>
      </w:divBdr>
    </w:div>
    <w:div w:id="1015767039">
      <w:bodyDiv w:val="1"/>
      <w:marLeft w:val="0"/>
      <w:marRight w:val="0"/>
      <w:marTop w:val="0"/>
      <w:marBottom w:val="0"/>
      <w:divBdr>
        <w:top w:val="none" w:sz="0" w:space="0" w:color="auto"/>
        <w:left w:val="none" w:sz="0" w:space="0" w:color="auto"/>
        <w:bottom w:val="none" w:sz="0" w:space="0" w:color="auto"/>
        <w:right w:val="none" w:sz="0" w:space="0" w:color="auto"/>
      </w:divBdr>
    </w:div>
    <w:div w:id="1018968003">
      <w:bodyDiv w:val="1"/>
      <w:marLeft w:val="0"/>
      <w:marRight w:val="0"/>
      <w:marTop w:val="0"/>
      <w:marBottom w:val="0"/>
      <w:divBdr>
        <w:top w:val="none" w:sz="0" w:space="0" w:color="auto"/>
        <w:left w:val="none" w:sz="0" w:space="0" w:color="auto"/>
        <w:bottom w:val="none" w:sz="0" w:space="0" w:color="auto"/>
        <w:right w:val="none" w:sz="0" w:space="0" w:color="auto"/>
      </w:divBdr>
    </w:div>
    <w:div w:id="1019743502">
      <w:bodyDiv w:val="1"/>
      <w:marLeft w:val="0"/>
      <w:marRight w:val="0"/>
      <w:marTop w:val="0"/>
      <w:marBottom w:val="0"/>
      <w:divBdr>
        <w:top w:val="none" w:sz="0" w:space="0" w:color="auto"/>
        <w:left w:val="none" w:sz="0" w:space="0" w:color="auto"/>
        <w:bottom w:val="none" w:sz="0" w:space="0" w:color="auto"/>
        <w:right w:val="none" w:sz="0" w:space="0" w:color="auto"/>
      </w:divBdr>
    </w:div>
    <w:div w:id="1024092947">
      <w:bodyDiv w:val="1"/>
      <w:marLeft w:val="0"/>
      <w:marRight w:val="0"/>
      <w:marTop w:val="0"/>
      <w:marBottom w:val="0"/>
      <w:divBdr>
        <w:top w:val="none" w:sz="0" w:space="0" w:color="auto"/>
        <w:left w:val="none" w:sz="0" w:space="0" w:color="auto"/>
        <w:bottom w:val="none" w:sz="0" w:space="0" w:color="auto"/>
        <w:right w:val="none" w:sz="0" w:space="0" w:color="auto"/>
      </w:divBdr>
    </w:div>
    <w:div w:id="1025062997">
      <w:bodyDiv w:val="1"/>
      <w:marLeft w:val="0"/>
      <w:marRight w:val="0"/>
      <w:marTop w:val="0"/>
      <w:marBottom w:val="0"/>
      <w:divBdr>
        <w:top w:val="none" w:sz="0" w:space="0" w:color="auto"/>
        <w:left w:val="none" w:sz="0" w:space="0" w:color="auto"/>
        <w:bottom w:val="none" w:sz="0" w:space="0" w:color="auto"/>
        <w:right w:val="none" w:sz="0" w:space="0" w:color="auto"/>
      </w:divBdr>
    </w:div>
    <w:div w:id="1027369410">
      <w:bodyDiv w:val="1"/>
      <w:marLeft w:val="0"/>
      <w:marRight w:val="0"/>
      <w:marTop w:val="0"/>
      <w:marBottom w:val="0"/>
      <w:divBdr>
        <w:top w:val="none" w:sz="0" w:space="0" w:color="auto"/>
        <w:left w:val="none" w:sz="0" w:space="0" w:color="auto"/>
        <w:bottom w:val="none" w:sz="0" w:space="0" w:color="auto"/>
        <w:right w:val="none" w:sz="0" w:space="0" w:color="auto"/>
      </w:divBdr>
    </w:div>
    <w:div w:id="1029065252">
      <w:bodyDiv w:val="1"/>
      <w:marLeft w:val="0"/>
      <w:marRight w:val="0"/>
      <w:marTop w:val="0"/>
      <w:marBottom w:val="0"/>
      <w:divBdr>
        <w:top w:val="none" w:sz="0" w:space="0" w:color="auto"/>
        <w:left w:val="none" w:sz="0" w:space="0" w:color="auto"/>
        <w:bottom w:val="none" w:sz="0" w:space="0" w:color="auto"/>
        <w:right w:val="none" w:sz="0" w:space="0" w:color="auto"/>
      </w:divBdr>
    </w:div>
    <w:div w:id="1033189913">
      <w:bodyDiv w:val="1"/>
      <w:marLeft w:val="0"/>
      <w:marRight w:val="0"/>
      <w:marTop w:val="0"/>
      <w:marBottom w:val="0"/>
      <w:divBdr>
        <w:top w:val="none" w:sz="0" w:space="0" w:color="auto"/>
        <w:left w:val="none" w:sz="0" w:space="0" w:color="auto"/>
        <w:bottom w:val="none" w:sz="0" w:space="0" w:color="auto"/>
        <w:right w:val="none" w:sz="0" w:space="0" w:color="auto"/>
      </w:divBdr>
    </w:div>
    <w:div w:id="1034770483">
      <w:bodyDiv w:val="1"/>
      <w:marLeft w:val="0"/>
      <w:marRight w:val="0"/>
      <w:marTop w:val="0"/>
      <w:marBottom w:val="0"/>
      <w:divBdr>
        <w:top w:val="none" w:sz="0" w:space="0" w:color="auto"/>
        <w:left w:val="none" w:sz="0" w:space="0" w:color="auto"/>
        <w:bottom w:val="none" w:sz="0" w:space="0" w:color="auto"/>
        <w:right w:val="none" w:sz="0" w:space="0" w:color="auto"/>
      </w:divBdr>
    </w:div>
    <w:div w:id="1035809970">
      <w:bodyDiv w:val="1"/>
      <w:marLeft w:val="0"/>
      <w:marRight w:val="0"/>
      <w:marTop w:val="0"/>
      <w:marBottom w:val="0"/>
      <w:divBdr>
        <w:top w:val="none" w:sz="0" w:space="0" w:color="auto"/>
        <w:left w:val="none" w:sz="0" w:space="0" w:color="auto"/>
        <w:bottom w:val="none" w:sz="0" w:space="0" w:color="auto"/>
        <w:right w:val="none" w:sz="0" w:space="0" w:color="auto"/>
      </w:divBdr>
    </w:div>
    <w:div w:id="1035884252">
      <w:bodyDiv w:val="1"/>
      <w:marLeft w:val="0"/>
      <w:marRight w:val="0"/>
      <w:marTop w:val="0"/>
      <w:marBottom w:val="0"/>
      <w:divBdr>
        <w:top w:val="none" w:sz="0" w:space="0" w:color="auto"/>
        <w:left w:val="none" w:sz="0" w:space="0" w:color="auto"/>
        <w:bottom w:val="none" w:sz="0" w:space="0" w:color="auto"/>
        <w:right w:val="none" w:sz="0" w:space="0" w:color="auto"/>
      </w:divBdr>
    </w:div>
    <w:div w:id="1039357034">
      <w:bodyDiv w:val="1"/>
      <w:marLeft w:val="0"/>
      <w:marRight w:val="0"/>
      <w:marTop w:val="0"/>
      <w:marBottom w:val="0"/>
      <w:divBdr>
        <w:top w:val="none" w:sz="0" w:space="0" w:color="auto"/>
        <w:left w:val="none" w:sz="0" w:space="0" w:color="auto"/>
        <w:bottom w:val="none" w:sz="0" w:space="0" w:color="auto"/>
        <w:right w:val="none" w:sz="0" w:space="0" w:color="auto"/>
      </w:divBdr>
    </w:div>
    <w:div w:id="1041396003">
      <w:bodyDiv w:val="1"/>
      <w:marLeft w:val="0"/>
      <w:marRight w:val="0"/>
      <w:marTop w:val="0"/>
      <w:marBottom w:val="0"/>
      <w:divBdr>
        <w:top w:val="none" w:sz="0" w:space="0" w:color="auto"/>
        <w:left w:val="none" w:sz="0" w:space="0" w:color="auto"/>
        <w:bottom w:val="none" w:sz="0" w:space="0" w:color="auto"/>
        <w:right w:val="none" w:sz="0" w:space="0" w:color="auto"/>
      </w:divBdr>
    </w:div>
    <w:div w:id="1042561722">
      <w:bodyDiv w:val="1"/>
      <w:marLeft w:val="0"/>
      <w:marRight w:val="0"/>
      <w:marTop w:val="0"/>
      <w:marBottom w:val="0"/>
      <w:divBdr>
        <w:top w:val="none" w:sz="0" w:space="0" w:color="auto"/>
        <w:left w:val="none" w:sz="0" w:space="0" w:color="auto"/>
        <w:bottom w:val="none" w:sz="0" w:space="0" w:color="auto"/>
        <w:right w:val="none" w:sz="0" w:space="0" w:color="auto"/>
      </w:divBdr>
    </w:div>
    <w:div w:id="1043363685">
      <w:bodyDiv w:val="1"/>
      <w:marLeft w:val="0"/>
      <w:marRight w:val="0"/>
      <w:marTop w:val="0"/>
      <w:marBottom w:val="0"/>
      <w:divBdr>
        <w:top w:val="none" w:sz="0" w:space="0" w:color="auto"/>
        <w:left w:val="none" w:sz="0" w:space="0" w:color="auto"/>
        <w:bottom w:val="none" w:sz="0" w:space="0" w:color="auto"/>
        <w:right w:val="none" w:sz="0" w:space="0" w:color="auto"/>
      </w:divBdr>
    </w:div>
    <w:div w:id="1043365663">
      <w:bodyDiv w:val="1"/>
      <w:marLeft w:val="0"/>
      <w:marRight w:val="0"/>
      <w:marTop w:val="0"/>
      <w:marBottom w:val="0"/>
      <w:divBdr>
        <w:top w:val="none" w:sz="0" w:space="0" w:color="auto"/>
        <w:left w:val="none" w:sz="0" w:space="0" w:color="auto"/>
        <w:bottom w:val="none" w:sz="0" w:space="0" w:color="auto"/>
        <w:right w:val="none" w:sz="0" w:space="0" w:color="auto"/>
      </w:divBdr>
    </w:div>
    <w:div w:id="1043792407">
      <w:bodyDiv w:val="1"/>
      <w:marLeft w:val="0"/>
      <w:marRight w:val="0"/>
      <w:marTop w:val="0"/>
      <w:marBottom w:val="0"/>
      <w:divBdr>
        <w:top w:val="none" w:sz="0" w:space="0" w:color="auto"/>
        <w:left w:val="none" w:sz="0" w:space="0" w:color="auto"/>
        <w:bottom w:val="none" w:sz="0" w:space="0" w:color="auto"/>
        <w:right w:val="none" w:sz="0" w:space="0" w:color="auto"/>
      </w:divBdr>
    </w:div>
    <w:div w:id="1043868482">
      <w:bodyDiv w:val="1"/>
      <w:marLeft w:val="0"/>
      <w:marRight w:val="0"/>
      <w:marTop w:val="0"/>
      <w:marBottom w:val="0"/>
      <w:divBdr>
        <w:top w:val="none" w:sz="0" w:space="0" w:color="auto"/>
        <w:left w:val="none" w:sz="0" w:space="0" w:color="auto"/>
        <w:bottom w:val="none" w:sz="0" w:space="0" w:color="auto"/>
        <w:right w:val="none" w:sz="0" w:space="0" w:color="auto"/>
      </w:divBdr>
    </w:div>
    <w:div w:id="1043989207">
      <w:bodyDiv w:val="1"/>
      <w:marLeft w:val="0"/>
      <w:marRight w:val="0"/>
      <w:marTop w:val="0"/>
      <w:marBottom w:val="0"/>
      <w:divBdr>
        <w:top w:val="none" w:sz="0" w:space="0" w:color="auto"/>
        <w:left w:val="none" w:sz="0" w:space="0" w:color="auto"/>
        <w:bottom w:val="none" w:sz="0" w:space="0" w:color="auto"/>
        <w:right w:val="none" w:sz="0" w:space="0" w:color="auto"/>
      </w:divBdr>
    </w:div>
    <w:div w:id="1047528384">
      <w:bodyDiv w:val="1"/>
      <w:marLeft w:val="0"/>
      <w:marRight w:val="0"/>
      <w:marTop w:val="0"/>
      <w:marBottom w:val="0"/>
      <w:divBdr>
        <w:top w:val="none" w:sz="0" w:space="0" w:color="auto"/>
        <w:left w:val="none" w:sz="0" w:space="0" w:color="auto"/>
        <w:bottom w:val="none" w:sz="0" w:space="0" w:color="auto"/>
        <w:right w:val="none" w:sz="0" w:space="0" w:color="auto"/>
      </w:divBdr>
    </w:div>
    <w:div w:id="1047684560">
      <w:bodyDiv w:val="1"/>
      <w:marLeft w:val="0"/>
      <w:marRight w:val="0"/>
      <w:marTop w:val="0"/>
      <w:marBottom w:val="0"/>
      <w:divBdr>
        <w:top w:val="none" w:sz="0" w:space="0" w:color="auto"/>
        <w:left w:val="none" w:sz="0" w:space="0" w:color="auto"/>
        <w:bottom w:val="none" w:sz="0" w:space="0" w:color="auto"/>
        <w:right w:val="none" w:sz="0" w:space="0" w:color="auto"/>
      </w:divBdr>
    </w:div>
    <w:div w:id="1050494447">
      <w:bodyDiv w:val="1"/>
      <w:marLeft w:val="0"/>
      <w:marRight w:val="0"/>
      <w:marTop w:val="0"/>
      <w:marBottom w:val="0"/>
      <w:divBdr>
        <w:top w:val="none" w:sz="0" w:space="0" w:color="auto"/>
        <w:left w:val="none" w:sz="0" w:space="0" w:color="auto"/>
        <w:bottom w:val="none" w:sz="0" w:space="0" w:color="auto"/>
        <w:right w:val="none" w:sz="0" w:space="0" w:color="auto"/>
      </w:divBdr>
    </w:div>
    <w:div w:id="1051730946">
      <w:bodyDiv w:val="1"/>
      <w:marLeft w:val="0"/>
      <w:marRight w:val="0"/>
      <w:marTop w:val="0"/>
      <w:marBottom w:val="0"/>
      <w:divBdr>
        <w:top w:val="none" w:sz="0" w:space="0" w:color="auto"/>
        <w:left w:val="none" w:sz="0" w:space="0" w:color="auto"/>
        <w:bottom w:val="none" w:sz="0" w:space="0" w:color="auto"/>
        <w:right w:val="none" w:sz="0" w:space="0" w:color="auto"/>
      </w:divBdr>
    </w:div>
    <w:div w:id="1052074114">
      <w:bodyDiv w:val="1"/>
      <w:marLeft w:val="0"/>
      <w:marRight w:val="0"/>
      <w:marTop w:val="0"/>
      <w:marBottom w:val="0"/>
      <w:divBdr>
        <w:top w:val="none" w:sz="0" w:space="0" w:color="auto"/>
        <w:left w:val="none" w:sz="0" w:space="0" w:color="auto"/>
        <w:bottom w:val="none" w:sz="0" w:space="0" w:color="auto"/>
        <w:right w:val="none" w:sz="0" w:space="0" w:color="auto"/>
      </w:divBdr>
    </w:div>
    <w:div w:id="1052465233">
      <w:bodyDiv w:val="1"/>
      <w:marLeft w:val="0"/>
      <w:marRight w:val="0"/>
      <w:marTop w:val="0"/>
      <w:marBottom w:val="0"/>
      <w:divBdr>
        <w:top w:val="none" w:sz="0" w:space="0" w:color="auto"/>
        <w:left w:val="none" w:sz="0" w:space="0" w:color="auto"/>
        <w:bottom w:val="none" w:sz="0" w:space="0" w:color="auto"/>
        <w:right w:val="none" w:sz="0" w:space="0" w:color="auto"/>
      </w:divBdr>
    </w:div>
    <w:div w:id="1053233633">
      <w:bodyDiv w:val="1"/>
      <w:marLeft w:val="0"/>
      <w:marRight w:val="0"/>
      <w:marTop w:val="0"/>
      <w:marBottom w:val="0"/>
      <w:divBdr>
        <w:top w:val="none" w:sz="0" w:space="0" w:color="auto"/>
        <w:left w:val="none" w:sz="0" w:space="0" w:color="auto"/>
        <w:bottom w:val="none" w:sz="0" w:space="0" w:color="auto"/>
        <w:right w:val="none" w:sz="0" w:space="0" w:color="auto"/>
      </w:divBdr>
    </w:div>
    <w:div w:id="1056783518">
      <w:bodyDiv w:val="1"/>
      <w:marLeft w:val="0"/>
      <w:marRight w:val="0"/>
      <w:marTop w:val="0"/>
      <w:marBottom w:val="0"/>
      <w:divBdr>
        <w:top w:val="none" w:sz="0" w:space="0" w:color="auto"/>
        <w:left w:val="none" w:sz="0" w:space="0" w:color="auto"/>
        <w:bottom w:val="none" w:sz="0" w:space="0" w:color="auto"/>
        <w:right w:val="none" w:sz="0" w:space="0" w:color="auto"/>
      </w:divBdr>
    </w:div>
    <w:div w:id="1057626003">
      <w:bodyDiv w:val="1"/>
      <w:marLeft w:val="0"/>
      <w:marRight w:val="0"/>
      <w:marTop w:val="0"/>
      <w:marBottom w:val="0"/>
      <w:divBdr>
        <w:top w:val="none" w:sz="0" w:space="0" w:color="auto"/>
        <w:left w:val="none" w:sz="0" w:space="0" w:color="auto"/>
        <w:bottom w:val="none" w:sz="0" w:space="0" w:color="auto"/>
        <w:right w:val="none" w:sz="0" w:space="0" w:color="auto"/>
      </w:divBdr>
    </w:div>
    <w:div w:id="1061976683">
      <w:bodyDiv w:val="1"/>
      <w:marLeft w:val="0"/>
      <w:marRight w:val="0"/>
      <w:marTop w:val="0"/>
      <w:marBottom w:val="0"/>
      <w:divBdr>
        <w:top w:val="none" w:sz="0" w:space="0" w:color="auto"/>
        <w:left w:val="none" w:sz="0" w:space="0" w:color="auto"/>
        <w:bottom w:val="none" w:sz="0" w:space="0" w:color="auto"/>
        <w:right w:val="none" w:sz="0" w:space="0" w:color="auto"/>
      </w:divBdr>
    </w:div>
    <w:div w:id="1063455141">
      <w:bodyDiv w:val="1"/>
      <w:marLeft w:val="0"/>
      <w:marRight w:val="0"/>
      <w:marTop w:val="0"/>
      <w:marBottom w:val="0"/>
      <w:divBdr>
        <w:top w:val="none" w:sz="0" w:space="0" w:color="auto"/>
        <w:left w:val="none" w:sz="0" w:space="0" w:color="auto"/>
        <w:bottom w:val="none" w:sz="0" w:space="0" w:color="auto"/>
        <w:right w:val="none" w:sz="0" w:space="0" w:color="auto"/>
      </w:divBdr>
    </w:div>
    <w:div w:id="1064453530">
      <w:bodyDiv w:val="1"/>
      <w:marLeft w:val="0"/>
      <w:marRight w:val="0"/>
      <w:marTop w:val="0"/>
      <w:marBottom w:val="0"/>
      <w:divBdr>
        <w:top w:val="none" w:sz="0" w:space="0" w:color="auto"/>
        <w:left w:val="none" w:sz="0" w:space="0" w:color="auto"/>
        <w:bottom w:val="none" w:sz="0" w:space="0" w:color="auto"/>
        <w:right w:val="none" w:sz="0" w:space="0" w:color="auto"/>
      </w:divBdr>
    </w:div>
    <w:div w:id="1067067550">
      <w:bodyDiv w:val="1"/>
      <w:marLeft w:val="0"/>
      <w:marRight w:val="0"/>
      <w:marTop w:val="0"/>
      <w:marBottom w:val="0"/>
      <w:divBdr>
        <w:top w:val="none" w:sz="0" w:space="0" w:color="auto"/>
        <w:left w:val="none" w:sz="0" w:space="0" w:color="auto"/>
        <w:bottom w:val="none" w:sz="0" w:space="0" w:color="auto"/>
        <w:right w:val="none" w:sz="0" w:space="0" w:color="auto"/>
      </w:divBdr>
    </w:div>
    <w:div w:id="1067731493">
      <w:bodyDiv w:val="1"/>
      <w:marLeft w:val="0"/>
      <w:marRight w:val="0"/>
      <w:marTop w:val="0"/>
      <w:marBottom w:val="0"/>
      <w:divBdr>
        <w:top w:val="none" w:sz="0" w:space="0" w:color="auto"/>
        <w:left w:val="none" w:sz="0" w:space="0" w:color="auto"/>
        <w:bottom w:val="none" w:sz="0" w:space="0" w:color="auto"/>
        <w:right w:val="none" w:sz="0" w:space="0" w:color="auto"/>
      </w:divBdr>
    </w:div>
    <w:div w:id="1074664488">
      <w:bodyDiv w:val="1"/>
      <w:marLeft w:val="0"/>
      <w:marRight w:val="0"/>
      <w:marTop w:val="0"/>
      <w:marBottom w:val="0"/>
      <w:divBdr>
        <w:top w:val="none" w:sz="0" w:space="0" w:color="auto"/>
        <w:left w:val="none" w:sz="0" w:space="0" w:color="auto"/>
        <w:bottom w:val="none" w:sz="0" w:space="0" w:color="auto"/>
        <w:right w:val="none" w:sz="0" w:space="0" w:color="auto"/>
      </w:divBdr>
    </w:div>
    <w:div w:id="1074740013">
      <w:bodyDiv w:val="1"/>
      <w:marLeft w:val="0"/>
      <w:marRight w:val="0"/>
      <w:marTop w:val="0"/>
      <w:marBottom w:val="0"/>
      <w:divBdr>
        <w:top w:val="none" w:sz="0" w:space="0" w:color="auto"/>
        <w:left w:val="none" w:sz="0" w:space="0" w:color="auto"/>
        <w:bottom w:val="none" w:sz="0" w:space="0" w:color="auto"/>
        <w:right w:val="none" w:sz="0" w:space="0" w:color="auto"/>
      </w:divBdr>
    </w:div>
    <w:div w:id="1076517000">
      <w:bodyDiv w:val="1"/>
      <w:marLeft w:val="0"/>
      <w:marRight w:val="0"/>
      <w:marTop w:val="0"/>
      <w:marBottom w:val="0"/>
      <w:divBdr>
        <w:top w:val="none" w:sz="0" w:space="0" w:color="auto"/>
        <w:left w:val="none" w:sz="0" w:space="0" w:color="auto"/>
        <w:bottom w:val="none" w:sz="0" w:space="0" w:color="auto"/>
        <w:right w:val="none" w:sz="0" w:space="0" w:color="auto"/>
      </w:divBdr>
    </w:div>
    <w:div w:id="1079130923">
      <w:bodyDiv w:val="1"/>
      <w:marLeft w:val="0"/>
      <w:marRight w:val="0"/>
      <w:marTop w:val="0"/>
      <w:marBottom w:val="0"/>
      <w:divBdr>
        <w:top w:val="none" w:sz="0" w:space="0" w:color="auto"/>
        <w:left w:val="none" w:sz="0" w:space="0" w:color="auto"/>
        <w:bottom w:val="none" w:sz="0" w:space="0" w:color="auto"/>
        <w:right w:val="none" w:sz="0" w:space="0" w:color="auto"/>
      </w:divBdr>
    </w:div>
    <w:div w:id="1079181689">
      <w:bodyDiv w:val="1"/>
      <w:marLeft w:val="0"/>
      <w:marRight w:val="0"/>
      <w:marTop w:val="0"/>
      <w:marBottom w:val="0"/>
      <w:divBdr>
        <w:top w:val="none" w:sz="0" w:space="0" w:color="auto"/>
        <w:left w:val="none" w:sz="0" w:space="0" w:color="auto"/>
        <w:bottom w:val="none" w:sz="0" w:space="0" w:color="auto"/>
        <w:right w:val="none" w:sz="0" w:space="0" w:color="auto"/>
      </w:divBdr>
    </w:div>
    <w:div w:id="1082458602">
      <w:bodyDiv w:val="1"/>
      <w:marLeft w:val="0"/>
      <w:marRight w:val="0"/>
      <w:marTop w:val="0"/>
      <w:marBottom w:val="0"/>
      <w:divBdr>
        <w:top w:val="none" w:sz="0" w:space="0" w:color="auto"/>
        <w:left w:val="none" w:sz="0" w:space="0" w:color="auto"/>
        <w:bottom w:val="none" w:sz="0" w:space="0" w:color="auto"/>
        <w:right w:val="none" w:sz="0" w:space="0" w:color="auto"/>
      </w:divBdr>
    </w:div>
    <w:div w:id="1090740446">
      <w:bodyDiv w:val="1"/>
      <w:marLeft w:val="0"/>
      <w:marRight w:val="0"/>
      <w:marTop w:val="0"/>
      <w:marBottom w:val="0"/>
      <w:divBdr>
        <w:top w:val="none" w:sz="0" w:space="0" w:color="auto"/>
        <w:left w:val="none" w:sz="0" w:space="0" w:color="auto"/>
        <w:bottom w:val="none" w:sz="0" w:space="0" w:color="auto"/>
        <w:right w:val="none" w:sz="0" w:space="0" w:color="auto"/>
      </w:divBdr>
    </w:div>
    <w:div w:id="1093093429">
      <w:bodyDiv w:val="1"/>
      <w:marLeft w:val="0"/>
      <w:marRight w:val="0"/>
      <w:marTop w:val="0"/>
      <w:marBottom w:val="0"/>
      <w:divBdr>
        <w:top w:val="none" w:sz="0" w:space="0" w:color="auto"/>
        <w:left w:val="none" w:sz="0" w:space="0" w:color="auto"/>
        <w:bottom w:val="none" w:sz="0" w:space="0" w:color="auto"/>
        <w:right w:val="none" w:sz="0" w:space="0" w:color="auto"/>
      </w:divBdr>
    </w:div>
    <w:div w:id="1095975739">
      <w:bodyDiv w:val="1"/>
      <w:marLeft w:val="0"/>
      <w:marRight w:val="0"/>
      <w:marTop w:val="0"/>
      <w:marBottom w:val="0"/>
      <w:divBdr>
        <w:top w:val="none" w:sz="0" w:space="0" w:color="auto"/>
        <w:left w:val="none" w:sz="0" w:space="0" w:color="auto"/>
        <w:bottom w:val="none" w:sz="0" w:space="0" w:color="auto"/>
        <w:right w:val="none" w:sz="0" w:space="0" w:color="auto"/>
      </w:divBdr>
    </w:div>
    <w:div w:id="1099721367">
      <w:bodyDiv w:val="1"/>
      <w:marLeft w:val="0"/>
      <w:marRight w:val="0"/>
      <w:marTop w:val="0"/>
      <w:marBottom w:val="0"/>
      <w:divBdr>
        <w:top w:val="none" w:sz="0" w:space="0" w:color="auto"/>
        <w:left w:val="none" w:sz="0" w:space="0" w:color="auto"/>
        <w:bottom w:val="none" w:sz="0" w:space="0" w:color="auto"/>
        <w:right w:val="none" w:sz="0" w:space="0" w:color="auto"/>
      </w:divBdr>
    </w:div>
    <w:div w:id="1099763522">
      <w:bodyDiv w:val="1"/>
      <w:marLeft w:val="0"/>
      <w:marRight w:val="0"/>
      <w:marTop w:val="0"/>
      <w:marBottom w:val="0"/>
      <w:divBdr>
        <w:top w:val="none" w:sz="0" w:space="0" w:color="auto"/>
        <w:left w:val="none" w:sz="0" w:space="0" w:color="auto"/>
        <w:bottom w:val="none" w:sz="0" w:space="0" w:color="auto"/>
        <w:right w:val="none" w:sz="0" w:space="0" w:color="auto"/>
      </w:divBdr>
    </w:div>
    <w:div w:id="1100486709">
      <w:bodyDiv w:val="1"/>
      <w:marLeft w:val="0"/>
      <w:marRight w:val="0"/>
      <w:marTop w:val="0"/>
      <w:marBottom w:val="0"/>
      <w:divBdr>
        <w:top w:val="none" w:sz="0" w:space="0" w:color="auto"/>
        <w:left w:val="none" w:sz="0" w:space="0" w:color="auto"/>
        <w:bottom w:val="none" w:sz="0" w:space="0" w:color="auto"/>
        <w:right w:val="none" w:sz="0" w:space="0" w:color="auto"/>
      </w:divBdr>
    </w:div>
    <w:div w:id="1101532365">
      <w:bodyDiv w:val="1"/>
      <w:marLeft w:val="0"/>
      <w:marRight w:val="0"/>
      <w:marTop w:val="0"/>
      <w:marBottom w:val="0"/>
      <w:divBdr>
        <w:top w:val="none" w:sz="0" w:space="0" w:color="auto"/>
        <w:left w:val="none" w:sz="0" w:space="0" w:color="auto"/>
        <w:bottom w:val="none" w:sz="0" w:space="0" w:color="auto"/>
        <w:right w:val="none" w:sz="0" w:space="0" w:color="auto"/>
      </w:divBdr>
    </w:div>
    <w:div w:id="1103844655">
      <w:bodyDiv w:val="1"/>
      <w:marLeft w:val="0"/>
      <w:marRight w:val="0"/>
      <w:marTop w:val="0"/>
      <w:marBottom w:val="0"/>
      <w:divBdr>
        <w:top w:val="none" w:sz="0" w:space="0" w:color="auto"/>
        <w:left w:val="none" w:sz="0" w:space="0" w:color="auto"/>
        <w:bottom w:val="none" w:sz="0" w:space="0" w:color="auto"/>
        <w:right w:val="none" w:sz="0" w:space="0" w:color="auto"/>
      </w:divBdr>
    </w:div>
    <w:div w:id="1104420394">
      <w:bodyDiv w:val="1"/>
      <w:marLeft w:val="0"/>
      <w:marRight w:val="0"/>
      <w:marTop w:val="0"/>
      <w:marBottom w:val="0"/>
      <w:divBdr>
        <w:top w:val="none" w:sz="0" w:space="0" w:color="auto"/>
        <w:left w:val="none" w:sz="0" w:space="0" w:color="auto"/>
        <w:bottom w:val="none" w:sz="0" w:space="0" w:color="auto"/>
        <w:right w:val="none" w:sz="0" w:space="0" w:color="auto"/>
      </w:divBdr>
    </w:div>
    <w:div w:id="1108280482">
      <w:bodyDiv w:val="1"/>
      <w:marLeft w:val="0"/>
      <w:marRight w:val="0"/>
      <w:marTop w:val="0"/>
      <w:marBottom w:val="0"/>
      <w:divBdr>
        <w:top w:val="none" w:sz="0" w:space="0" w:color="auto"/>
        <w:left w:val="none" w:sz="0" w:space="0" w:color="auto"/>
        <w:bottom w:val="none" w:sz="0" w:space="0" w:color="auto"/>
        <w:right w:val="none" w:sz="0" w:space="0" w:color="auto"/>
      </w:divBdr>
    </w:div>
    <w:div w:id="1116757484">
      <w:bodyDiv w:val="1"/>
      <w:marLeft w:val="0"/>
      <w:marRight w:val="0"/>
      <w:marTop w:val="0"/>
      <w:marBottom w:val="0"/>
      <w:divBdr>
        <w:top w:val="none" w:sz="0" w:space="0" w:color="auto"/>
        <w:left w:val="none" w:sz="0" w:space="0" w:color="auto"/>
        <w:bottom w:val="none" w:sz="0" w:space="0" w:color="auto"/>
        <w:right w:val="none" w:sz="0" w:space="0" w:color="auto"/>
      </w:divBdr>
    </w:div>
    <w:div w:id="1117994010">
      <w:bodyDiv w:val="1"/>
      <w:marLeft w:val="0"/>
      <w:marRight w:val="0"/>
      <w:marTop w:val="0"/>
      <w:marBottom w:val="0"/>
      <w:divBdr>
        <w:top w:val="none" w:sz="0" w:space="0" w:color="auto"/>
        <w:left w:val="none" w:sz="0" w:space="0" w:color="auto"/>
        <w:bottom w:val="none" w:sz="0" w:space="0" w:color="auto"/>
        <w:right w:val="none" w:sz="0" w:space="0" w:color="auto"/>
      </w:divBdr>
    </w:div>
    <w:div w:id="1119956194">
      <w:bodyDiv w:val="1"/>
      <w:marLeft w:val="0"/>
      <w:marRight w:val="0"/>
      <w:marTop w:val="0"/>
      <w:marBottom w:val="0"/>
      <w:divBdr>
        <w:top w:val="none" w:sz="0" w:space="0" w:color="auto"/>
        <w:left w:val="none" w:sz="0" w:space="0" w:color="auto"/>
        <w:bottom w:val="none" w:sz="0" w:space="0" w:color="auto"/>
        <w:right w:val="none" w:sz="0" w:space="0" w:color="auto"/>
      </w:divBdr>
    </w:div>
    <w:div w:id="1120883424">
      <w:bodyDiv w:val="1"/>
      <w:marLeft w:val="0"/>
      <w:marRight w:val="0"/>
      <w:marTop w:val="0"/>
      <w:marBottom w:val="0"/>
      <w:divBdr>
        <w:top w:val="none" w:sz="0" w:space="0" w:color="auto"/>
        <w:left w:val="none" w:sz="0" w:space="0" w:color="auto"/>
        <w:bottom w:val="none" w:sz="0" w:space="0" w:color="auto"/>
        <w:right w:val="none" w:sz="0" w:space="0" w:color="auto"/>
      </w:divBdr>
    </w:div>
    <w:div w:id="1122267806">
      <w:bodyDiv w:val="1"/>
      <w:marLeft w:val="0"/>
      <w:marRight w:val="0"/>
      <w:marTop w:val="0"/>
      <w:marBottom w:val="0"/>
      <w:divBdr>
        <w:top w:val="none" w:sz="0" w:space="0" w:color="auto"/>
        <w:left w:val="none" w:sz="0" w:space="0" w:color="auto"/>
        <w:bottom w:val="none" w:sz="0" w:space="0" w:color="auto"/>
        <w:right w:val="none" w:sz="0" w:space="0" w:color="auto"/>
      </w:divBdr>
    </w:div>
    <w:div w:id="1124274658">
      <w:bodyDiv w:val="1"/>
      <w:marLeft w:val="0"/>
      <w:marRight w:val="0"/>
      <w:marTop w:val="0"/>
      <w:marBottom w:val="0"/>
      <w:divBdr>
        <w:top w:val="none" w:sz="0" w:space="0" w:color="auto"/>
        <w:left w:val="none" w:sz="0" w:space="0" w:color="auto"/>
        <w:bottom w:val="none" w:sz="0" w:space="0" w:color="auto"/>
        <w:right w:val="none" w:sz="0" w:space="0" w:color="auto"/>
      </w:divBdr>
    </w:div>
    <w:div w:id="1125974757">
      <w:bodyDiv w:val="1"/>
      <w:marLeft w:val="0"/>
      <w:marRight w:val="0"/>
      <w:marTop w:val="0"/>
      <w:marBottom w:val="0"/>
      <w:divBdr>
        <w:top w:val="none" w:sz="0" w:space="0" w:color="auto"/>
        <w:left w:val="none" w:sz="0" w:space="0" w:color="auto"/>
        <w:bottom w:val="none" w:sz="0" w:space="0" w:color="auto"/>
        <w:right w:val="none" w:sz="0" w:space="0" w:color="auto"/>
      </w:divBdr>
    </w:div>
    <w:div w:id="1127815169">
      <w:bodyDiv w:val="1"/>
      <w:marLeft w:val="0"/>
      <w:marRight w:val="0"/>
      <w:marTop w:val="0"/>
      <w:marBottom w:val="0"/>
      <w:divBdr>
        <w:top w:val="none" w:sz="0" w:space="0" w:color="auto"/>
        <w:left w:val="none" w:sz="0" w:space="0" w:color="auto"/>
        <w:bottom w:val="none" w:sz="0" w:space="0" w:color="auto"/>
        <w:right w:val="none" w:sz="0" w:space="0" w:color="auto"/>
      </w:divBdr>
    </w:div>
    <w:div w:id="1127964836">
      <w:bodyDiv w:val="1"/>
      <w:marLeft w:val="0"/>
      <w:marRight w:val="0"/>
      <w:marTop w:val="0"/>
      <w:marBottom w:val="0"/>
      <w:divBdr>
        <w:top w:val="none" w:sz="0" w:space="0" w:color="auto"/>
        <w:left w:val="none" w:sz="0" w:space="0" w:color="auto"/>
        <w:bottom w:val="none" w:sz="0" w:space="0" w:color="auto"/>
        <w:right w:val="none" w:sz="0" w:space="0" w:color="auto"/>
      </w:divBdr>
    </w:div>
    <w:div w:id="1128936956">
      <w:bodyDiv w:val="1"/>
      <w:marLeft w:val="0"/>
      <w:marRight w:val="0"/>
      <w:marTop w:val="0"/>
      <w:marBottom w:val="0"/>
      <w:divBdr>
        <w:top w:val="none" w:sz="0" w:space="0" w:color="auto"/>
        <w:left w:val="none" w:sz="0" w:space="0" w:color="auto"/>
        <w:bottom w:val="none" w:sz="0" w:space="0" w:color="auto"/>
        <w:right w:val="none" w:sz="0" w:space="0" w:color="auto"/>
      </w:divBdr>
    </w:div>
    <w:div w:id="1129665921">
      <w:bodyDiv w:val="1"/>
      <w:marLeft w:val="0"/>
      <w:marRight w:val="0"/>
      <w:marTop w:val="0"/>
      <w:marBottom w:val="0"/>
      <w:divBdr>
        <w:top w:val="none" w:sz="0" w:space="0" w:color="auto"/>
        <w:left w:val="none" w:sz="0" w:space="0" w:color="auto"/>
        <w:bottom w:val="none" w:sz="0" w:space="0" w:color="auto"/>
        <w:right w:val="none" w:sz="0" w:space="0" w:color="auto"/>
      </w:divBdr>
    </w:div>
    <w:div w:id="1132477420">
      <w:bodyDiv w:val="1"/>
      <w:marLeft w:val="0"/>
      <w:marRight w:val="0"/>
      <w:marTop w:val="0"/>
      <w:marBottom w:val="0"/>
      <w:divBdr>
        <w:top w:val="none" w:sz="0" w:space="0" w:color="auto"/>
        <w:left w:val="none" w:sz="0" w:space="0" w:color="auto"/>
        <w:bottom w:val="none" w:sz="0" w:space="0" w:color="auto"/>
        <w:right w:val="none" w:sz="0" w:space="0" w:color="auto"/>
      </w:divBdr>
    </w:div>
    <w:div w:id="1135180641">
      <w:bodyDiv w:val="1"/>
      <w:marLeft w:val="0"/>
      <w:marRight w:val="0"/>
      <w:marTop w:val="0"/>
      <w:marBottom w:val="0"/>
      <w:divBdr>
        <w:top w:val="none" w:sz="0" w:space="0" w:color="auto"/>
        <w:left w:val="none" w:sz="0" w:space="0" w:color="auto"/>
        <w:bottom w:val="none" w:sz="0" w:space="0" w:color="auto"/>
        <w:right w:val="none" w:sz="0" w:space="0" w:color="auto"/>
      </w:divBdr>
    </w:div>
    <w:div w:id="1136264664">
      <w:bodyDiv w:val="1"/>
      <w:marLeft w:val="0"/>
      <w:marRight w:val="0"/>
      <w:marTop w:val="0"/>
      <w:marBottom w:val="0"/>
      <w:divBdr>
        <w:top w:val="none" w:sz="0" w:space="0" w:color="auto"/>
        <w:left w:val="none" w:sz="0" w:space="0" w:color="auto"/>
        <w:bottom w:val="none" w:sz="0" w:space="0" w:color="auto"/>
        <w:right w:val="none" w:sz="0" w:space="0" w:color="auto"/>
      </w:divBdr>
    </w:div>
    <w:div w:id="1137795870">
      <w:bodyDiv w:val="1"/>
      <w:marLeft w:val="0"/>
      <w:marRight w:val="0"/>
      <w:marTop w:val="0"/>
      <w:marBottom w:val="0"/>
      <w:divBdr>
        <w:top w:val="none" w:sz="0" w:space="0" w:color="auto"/>
        <w:left w:val="none" w:sz="0" w:space="0" w:color="auto"/>
        <w:bottom w:val="none" w:sz="0" w:space="0" w:color="auto"/>
        <w:right w:val="none" w:sz="0" w:space="0" w:color="auto"/>
      </w:divBdr>
    </w:div>
    <w:div w:id="1138259870">
      <w:bodyDiv w:val="1"/>
      <w:marLeft w:val="0"/>
      <w:marRight w:val="0"/>
      <w:marTop w:val="0"/>
      <w:marBottom w:val="0"/>
      <w:divBdr>
        <w:top w:val="none" w:sz="0" w:space="0" w:color="auto"/>
        <w:left w:val="none" w:sz="0" w:space="0" w:color="auto"/>
        <w:bottom w:val="none" w:sz="0" w:space="0" w:color="auto"/>
        <w:right w:val="none" w:sz="0" w:space="0" w:color="auto"/>
      </w:divBdr>
    </w:div>
    <w:div w:id="1139298998">
      <w:bodyDiv w:val="1"/>
      <w:marLeft w:val="0"/>
      <w:marRight w:val="0"/>
      <w:marTop w:val="0"/>
      <w:marBottom w:val="0"/>
      <w:divBdr>
        <w:top w:val="none" w:sz="0" w:space="0" w:color="auto"/>
        <w:left w:val="none" w:sz="0" w:space="0" w:color="auto"/>
        <w:bottom w:val="none" w:sz="0" w:space="0" w:color="auto"/>
        <w:right w:val="none" w:sz="0" w:space="0" w:color="auto"/>
      </w:divBdr>
    </w:div>
    <w:div w:id="1139348370">
      <w:bodyDiv w:val="1"/>
      <w:marLeft w:val="0"/>
      <w:marRight w:val="0"/>
      <w:marTop w:val="0"/>
      <w:marBottom w:val="0"/>
      <w:divBdr>
        <w:top w:val="none" w:sz="0" w:space="0" w:color="auto"/>
        <w:left w:val="none" w:sz="0" w:space="0" w:color="auto"/>
        <w:bottom w:val="none" w:sz="0" w:space="0" w:color="auto"/>
        <w:right w:val="none" w:sz="0" w:space="0" w:color="auto"/>
      </w:divBdr>
    </w:div>
    <w:div w:id="1140226459">
      <w:bodyDiv w:val="1"/>
      <w:marLeft w:val="0"/>
      <w:marRight w:val="0"/>
      <w:marTop w:val="0"/>
      <w:marBottom w:val="0"/>
      <w:divBdr>
        <w:top w:val="none" w:sz="0" w:space="0" w:color="auto"/>
        <w:left w:val="none" w:sz="0" w:space="0" w:color="auto"/>
        <w:bottom w:val="none" w:sz="0" w:space="0" w:color="auto"/>
        <w:right w:val="none" w:sz="0" w:space="0" w:color="auto"/>
      </w:divBdr>
    </w:div>
    <w:div w:id="1141113726">
      <w:bodyDiv w:val="1"/>
      <w:marLeft w:val="0"/>
      <w:marRight w:val="0"/>
      <w:marTop w:val="0"/>
      <w:marBottom w:val="0"/>
      <w:divBdr>
        <w:top w:val="none" w:sz="0" w:space="0" w:color="auto"/>
        <w:left w:val="none" w:sz="0" w:space="0" w:color="auto"/>
        <w:bottom w:val="none" w:sz="0" w:space="0" w:color="auto"/>
        <w:right w:val="none" w:sz="0" w:space="0" w:color="auto"/>
      </w:divBdr>
    </w:div>
    <w:div w:id="1142885429">
      <w:bodyDiv w:val="1"/>
      <w:marLeft w:val="0"/>
      <w:marRight w:val="0"/>
      <w:marTop w:val="0"/>
      <w:marBottom w:val="0"/>
      <w:divBdr>
        <w:top w:val="none" w:sz="0" w:space="0" w:color="auto"/>
        <w:left w:val="none" w:sz="0" w:space="0" w:color="auto"/>
        <w:bottom w:val="none" w:sz="0" w:space="0" w:color="auto"/>
        <w:right w:val="none" w:sz="0" w:space="0" w:color="auto"/>
      </w:divBdr>
    </w:div>
    <w:div w:id="1145389571">
      <w:bodyDiv w:val="1"/>
      <w:marLeft w:val="0"/>
      <w:marRight w:val="0"/>
      <w:marTop w:val="0"/>
      <w:marBottom w:val="0"/>
      <w:divBdr>
        <w:top w:val="none" w:sz="0" w:space="0" w:color="auto"/>
        <w:left w:val="none" w:sz="0" w:space="0" w:color="auto"/>
        <w:bottom w:val="none" w:sz="0" w:space="0" w:color="auto"/>
        <w:right w:val="none" w:sz="0" w:space="0" w:color="auto"/>
      </w:divBdr>
    </w:div>
    <w:div w:id="1146893997">
      <w:bodyDiv w:val="1"/>
      <w:marLeft w:val="0"/>
      <w:marRight w:val="0"/>
      <w:marTop w:val="0"/>
      <w:marBottom w:val="0"/>
      <w:divBdr>
        <w:top w:val="none" w:sz="0" w:space="0" w:color="auto"/>
        <w:left w:val="none" w:sz="0" w:space="0" w:color="auto"/>
        <w:bottom w:val="none" w:sz="0" w:space="0" w:color="auto"/>
        <w:right w:val="none" w:sz="0" w:space="0" w:color="auto"/>
      </w:divBdr>
    </w:div>
    <w:div w:id="1146898019">
      <w:bodyDiv w:val="1"/>
      <w:marLeft w:val="0"/>
      <w:marRight w:val="0"/>
      <w:marTop w:val="0"/>
      <w:marBottom w:val="0"/>
      <w:divBdr>
        <w:top w:val="none" w:sz="0" w:space="0" w:color="auto"/>
        <w:left w:val="none" w:sz="0" w:space="0" w:color="auto"/>
        <w:bottom w:val="none" w:sz="0" w:space="0" w:color="auto"/>
        <w:right w:val="none" w:sz="0" w:space="0" w:color="auto"/>
      </w:divBdr>
    </w:div>
    <w:div w:id="1148134574">
      <w:bodyDiv w:val="1"/>
      <w:marLeft w:val="0"/>
      <w:marRight w:val="0"/>
      <w:marTop w:val="0"/>
      <w:marBottom w:val="0"/>
      <w:divBdr>
        <w:top w:val="none" w:sz="0" w:space="0" w:color="auto"/>
        <w:left w:val="none" w:sz="0" w:space="0" w:color="auto"/>
        <w:bottom w:val="none" w:sz="0" w:space="0" w:color="auto"/>
        <w:right w:val="none" w:sz="0" w:space="0" w:color="auto"/>
      </w:divBdr>
    </w:div>
    <w:div w:id="1149589967">
      <w:bodyDiv w:val="1"/>
      <w:marLeft w:val="0"/>
      <w:marRight w:val="0"/>
      <w:marTop w:val="0"/>
      <w:marBottom w:val="0"/>
      <w:divBdr>
        <w:top w:val="none" w:sz="0" w:space="0" w:color="auto"/>
        <w:left w:val="none" w:sz="0" w:space="0" w:color="auto"/>
        <w:bottom w:val="none" w:sz="0" w:space="0" w:color="auto"/>
        <w:right w:val="none" w:sz="0" w:space="0" w:color="auto"/>
      </w:divBdr>
    </w:div>
    <w:div w:id="1154686611">
      <w:bodyDiv w:val="1"/>
      <w:marLeft w:val="0"/>
      <w:marRight w:val="0"/>
      <w:marTop w:val="0"/>
      <w:marBottom w:val="0"/>
      <w:divBdr>
        <w:top w:val="none" w:sz="0" w:space="0" w:color="auto"/>
        <w:left w:val="none" w:sz="0" w:space="0" w:color="auto"/>
        <w:bottom w:val="none" w:sz="0" w:space="0" w:color="auto"/>
        <w:right w:val="none" w:sz="0" w:space="0" w:color="auto"/>
      </w:divBdr>
    </w:div>
    <w:div w:id="1155300552">
      <w:bodyDiv w:val="1"/>
      <w:marLeft w:val="0"/>
      <w:marRight w:val="0"/>
      <w:marTop w:val="0"/>
      <w:marBottom w:val="0"/>
      <w:divBdr>
        <w:top w:val="none" w:sz="0" w:space="0" w:color="auto"/>
        <w:left w:val="none" w:sz="0" w:space="0" w:color="auto"/>
        <w:bottom w:val="none" w:sz="0" w:space="0" w:color="auto"/>
        <w:right w:val="none" w:sz="0" w:space="0" w:color="auto"/>
      </w:divBdr>
    </w:div>
    <w:div w:id="1155606607">
      <w:bodyDiv w:val="1"/>
      <w:marLeft w:val="0"/>
      <w:marRight w:val="0"/>
      <w:marTop w:val="0"/>
      <w:marBottom w:val="0"/>
      <w:divBdr>
        <w:top w:val="none" w:sz="0" w:space="0" w:color="auto"/>
        <w:left w:val="none" w:sz="0" w:space="0" w:color="auto"/>
        <w:bottom w:val="none" w:sz="0" w:space="0" w:color="auto"/>
        <w:right w:val="none" w:sz="0" w:space="0" w:color="auto"/>
      </w:divBdr>
    </w:div>
    <w:div w:id="1155608362">
      <w:bodyDiv w:val="1"/>
      <w:marLeft w:val="0"/>
      <w:marRight w:val="0"/>
      <w:marTop w:val="0"/>
      <w:marBottom w:val="0"/>
      <w:divBdr>
        <w:top w:val="none" w:sz="0" w:space="0" w:color="auto"/>
        <w:left w:val="none" w:sz="0" w:space="0" w:color="auto"/>
        <w:bottom w:val="none" w:sz="0" w:space="0" w:color="auto"/>
        <w:right w:val="none" w:sz="0" w:space="0" w:color="auto"/>
      </w:divBdr>
    </w:div>
    <w:div w:id="1155682209">
      <w:bodyDiv w:val="1"/>
      <w:marLeft w:val="0"/>
      <w:marRight w:val="0"/>
      <w:marTop w:val="0"/>
      <w:marBottom w:val="0"/>
      <w:divBdr>
        <w:top w:val="none" w:sz="0" w:space="0" w:color="auto"/>
        <w:left w:val="none" w:sz="0" w:space="0" w:color="auto"/>
        <w:bottom w:val="none" w:sz="0" w:space="0" w:color="auto"/>
        <w:right w:val="none" w:sz="0" w:space="0" w:color="auto"/>
      </w:divBdr>
    </w:div>
    <w:div w:id="1157187930">
      <w:bodyDiv w:val="1"/>
      <w:marLeft w:val="0"/>
      <w:marRight w:val="0"/>
      <w:marTop w:val="0"/>
      <w:marBottom w:val="0"/>
      <w:divBdr>
        <w:top w:val="none" w:sz="0" w:space="0" w:color="auto"/>
        <w:left w:val="none" w:sz="0" w:space="0" w:color="auto"/>
        <w:bottom w:val="none" w:sz="0" w:space="0" w:color="auto"/>
        <w:right w:val="none" w:sz="0" w:space="0" w:color="auto"/>
      </w:divBdr>
    </w:div>
    <w:div w:id="1162351132">
      <w:bodyDiv w:val="1"/>
      <w:marLeft w:val="0"/>
      <w:marRight w:val="0"/>
      <w:marTop w:val="0"/>
      <w:marBottom w:val="0"/>
      <w:divBdr>
        <w:top w:val="none" w:sz="0" w:space="0" w:color="auto"/>
        <w:left w:val="none" w:sz="0" w:space="0" w:color="auto"/>
        <w:bottom w:val="none" w:sz="0" w:space="0" w:color="auto"/>
        <w:right w:val="none" w:sz="0" w:space="0" w:color="auto"/>
      </w:divBdr>
    </w:div>
    <w:div w:id="1163936427">
      <w:bodyDiv w:val="1"/>
      <w:marLeft w:val="0"/>
      <w:marRight w:val="0"/>
      <w:marTop w:val="0"/>
      <w:marBottom w:val="0"/>
      <w:divBdr>
        <w:top w:val="none" w:sz="0" w:space="0" w:color="auto"/>
        <w:left w:val="none" w:sz="0" w:space="0" w:color="auto"/>
        <w:bottom w:val="none" w:sz="0" w:space="0" w:color="auto"/>
        <w:right w:val="none" w:sz="0" w:space="0" w:color="auto"/>
      </w:divBdr>
    </w:div>
    <w:div w:id="1164781636">
      <w:bodyDiv w:val="1"/>
      <w:marLeft w:val="0"/>
      <w:marRight w:val="0"/>
      <w:marTop w:val="0"/>
      <w:marBottom w:val="0"/>
      <w:divBdr>
        <w:top w:val="none" w:sz="0" w:space="0" w:color="auto"/>
        <w:left w:val="none" w:sz="0" w:space="0" w:color="auto"/>
        <w:bottom w:val="none" w:sz="0" w:space="0" w:color="auto"/>
        <w:right w:val="none" w:sz="0" w:space="0" w:color="auto"/>
      </w:divBdr>
    </w:div>
    <w:div w:id="1167331858">
      <w:bodyDiv w:val="1"/>
      <w:marLeft w:val="0"/>
      <w:marRight w:val="0"/>
      <w:marTop w:val="0"/>
      <w:marBottom w:val="0"/>
      <w:divBdr>
        <w:top w:val="none" w:sz="0" w:space="0" w:color="auto"/>
        <w:left w:val="none" w:sz="0" w:space="0" w:color="auto"/>
        <w:bottom w:val="none" w:sz="0" w:space="0" w:color="auto"/>
        <w:right w:val="none" w:sz="0" w:space="0" w:color="auto"/>
      </w:divBdr>
    </w:div>
    <w:div w:id="1167599000">
      <w:bodyDiv w:val="1"/>
      <w:marLeft w:val="0"/>
      <w:marRight w:val="0"/>
      <w:marTop w:val="0"/>
      <w:marBottom w:val="0"/>
      <w:divBdr>
        <w:top w:val="none" w:sz="0" w:space="0" w:color="auto"/>
        <w:left w:val="none" w:sz="0" w:space="0" w:color="auto"/>
        <w:bottom w:val="none" w:sz="0" w:space="0" w:color="auto"/>
        <w:right w:val="none" w:sz="0" w:space="0" w:color="auto"/>
      </w:divBdr>
    </w:div>
    <w:div w:id="1167939273">
      <w:bodyDiv w:val="1"/>
      <w:marLeft w:val="0"/>
      <w:marRight w:val="0"/>
      <w:marTop w:val="0"/>
      <w:marBottom w:val="0"/>
      <w:divBdr>
        <w:top w:val="none" w:sz="0" w:space="0" w:color="auto"/>
        <w:left w:val="none" w:sz="0" w:space="0" w:color="auto"/>
        <w:bottom w:val="none" w:sz="0" w:space="0" w:color="auto"/>
        <w:right w:val="none" w:sz="0" w:space="0" w:color="auto"/>
      </w:divBdr>
    </w:div>
    <w:div w:id="1167941814">
      <w:bodyDiv w:val="1"/>
      <w:marLeft w:val="0"/>
      <w:marRight w:val="0"/>
      <w:marTop w:val="0"/>
      <w:marBottom w:val="0"/>
      <w:divBdr>
        <w:top w:val="none" w:sz="0" w:space="0" w:color="auto"/>
        <w:left w:val="none" w:sz="0" w:space="0" w:color="auto"/>
        <w:bottom w:val="none" w:sz="0" w:space="0" w:color="auto"/>
        <w:right w:val="none" w:sz="0" w:space="0" w:color="auto"/>
      </w:divBdr>
    </w:div>
    <w:div w:id="1168329930">
      <w:bodyDiv w:val="1"/>
      <w:marLeft w:val="0"/>
      <w:marRight w:val="0"/>
      <w:marTop w:val="0"/>
      <w:marBottom w:val="0"/>
      <w:divBdr>
        <w:top w:val="none" w:sz="0" w:space="0" w:color="auto"/>
        <w:left w:val="none" w:sz="0" w:space="0" w:color="auto"/>
        <w:bottom w:val="none" w:sz="0" w:space="0" w:color="auto"/>
        <w:right w:val="none" w:sz="0" w:space="0" w:color="auto"/>
      </w:divBdr>
    </w:div>
    <w:div w:id="1169562478">
      <w:bodyDiv w:val="1"/>
      <w:marLeft w:val="0"/>
      <w:marRight w:val="0"/>
      <w:marTop w:val="0"/>
      <w:marBottom w:val="0"/>
      <w:divBdr>
        <w:top w:val="none" w:sz="0" w:space="0" w:color="auto"/>
        <w:left w:val="none" w:sz="0" w:space="0" w:color="auto"/>
        <w:bottom w:val="none" w:sz="0" w:space="0" w:color="auto"/>
        <w:right w:val="none" w:sz="0" w:space="0" w:color="auto"/>
      </w:divBdr>
    </w:div>
    <w:div w:id="1170025342">
      <w:bodyDiv w:val="1"/>
      <w:marLeft w:val="0"/>
      <w:marRight w:val="0"/>
      <w:marTop w:val="0"/>
      <w:marBottom w:val="0"/>
      <w:divBdr>
        <w:top w:val="none" w:sz="0" w:space="0" w:color="auto"/>
        <w:left w:val="none" w:sz="0" w:space="0" w:color="auto"/>
        <w:bottom w:val="none" w:sz="0" w:space="0" w:color="auto"/>
        <w:right w:val="none" w:sz="0" w:space="0" w:color="auto"/>
      </w:divBdr>
    </w:div>
    <w:div w:id="1170756607">
      <w:bodyDiv w:val="1"/>
      <w:marLeft w:val="0"/>
      <w:marRight w:val="0"/>
      <w:marTop w:val="0"/>
      <w:marBottom w:val="0"/>
      <w:divBdr>
        <w:top w:val="none" w:sz="0" w:space="0" w:color="auto"/>
        <w:left w:val="none" w:sz="0" w:space="0" w:color="auto"/>
        <w:bottom w:val="none" w:sz="0" w:space="0" w:color="auto"/>
        <w:right w:val="none" w:sz="0" w:space="0" w:color="auto"/>
      </w:divBdr>
    </w:div>
    <w:div w:id="1171918056">
      <w:bodyDiv w:val="1"/>
      <w:marLeft w:val="0"/>
      <w:marRight w:val="0"/>
      <w:marTop w:val="0"/>
      <w:marBottom w:val="0"/>
      <w:divBdr>
        <w:top w:val="none" w:sz="0" w:space="0" w:color="auto"/>
        <w:left w:val="none" w:sz="0" w:space="0" w:color="auto"/>
        <w:bottom w:val="none" w:sz="0" w:space="0" w:color="auto"/>
        <w:right w:val="none" w:sz="0" w:space="0" w:color="auto"/>
      </w:divBdr>
    </w:div>
    <w:div w:id="1172988836">
      <w:bodyDiv w:val="1"/>
      <w:marLeft w:val="0"/>
      <w:marRight w:val="0"/>
      <w:marTop w:val="0"/>
      <w:marBottom w:val="0"/>
      <w:divBdr>
        <w:top w:val="none" w:sz="0" w:space="0" w:color="auto"/>
        <w:left w:val="none" w:sz="0" w:space="0" w:color="auto"/>
        <w:bottom w:val="none" w:sz="0" w:space="0" w:color="auto"/>
        <w:right w:val="none" w:sz="0" w:space="0" w:color="auto"/>
      </w:divBdr>
    </w:div>
    <w:div w:id="1175265371">
      <w:bodyDiv w:val="1"/>
      <w:marLeft w:val="0"/>
      <w:marRight w:val="0"/>
      <w:marTop w:val="0"/>
      <w:marBottom w:val="0"/>
      <w:divBdr>
        <w:top w:val="none" w:sz="0" w:space="0" w:color="auto"/>
        <w:left w:val="none" w:sz="0" w:space="0" w:color="auto"/>
        <w:bottom w:val="none" w:sz="0" w:space="0" w:color="auto"/>
        <w:right w:val="none" w:sz="0" w:space="0" w:color="auto"/>
      </w:divBdr>
    </w:div>
    <w:div w:id="1175344680">
      <w:bodyDiv w:val="1"/>
      <w:marLeft w:val="0"/>
      <w:marRight w:val="0"/>
      <w:marTop w:val="0"/>
      <w:marBottom w:val="0"/>
      <w:divBdr>
        <w:top w:val="none" w:sz="0" w:space="0" w:color="auto"/>
        <w:left w:val="none" w:sz="0" w:space="0" w:color="auto"/>
        <w:bottom w:val="none" w:sz="0" w:space="0" w:color="auto"/>
        <w:right w:val="none" w:sz="0" w:space="0" w:color="auto"/>
      </w:divBdr>
    </w:div>
    <w:div w:id="1180315251">
      <w:bodyDiv w:val="1"/>
      <w:marLeft w:val="0"/>
      <w:marRight w:val="0"/>
      <w:marTop w:val="0"/>
      <w:marBottom w:val="0"/>
      <w:divBdr>
        <w:top w:val="none" w:sz="0" w:space="0" w:color="auto"/>
        <w:left w:val="none" w:sz="0" w:space="0" w:color="auto"/>
        <w:bottom w:val="none" w:sz="0" w:space="0" w:color="auto"/>
        <w:right w:val="none" w:sz="0" w:space="0" w:color="auto"/>
      </w:divBdr>
    </w:div>
    <w:div w:id="1183855686">
      <w:bodyDiv w:val="1"/>
      <w:marLeft w:val="0"/>
      <w:marRight w:val="0"/>
      <w:marTop w:val="0"/>
      <w:marBottom w:val="0"/>
      <w:divBdr>
        <w:top w:val="none" w:sz="0" w:space="0" w:color="auto"/>
        <w:left w:val="none" w:sz="0" w:space="0" w:color="auto"/>
        <w:bottom w:val="none" w:sz="0" w:space="0" w:color="auto"/>
        <w:right w:val="none" w:sz="0" w:space="0" w:color="auto"/>
      </w:divBdr>
    </w:div>
    <w:div w:id="1184515228">
      <w:bodyDiv w:val="1"/>
      <w:marLeft w:val="0"/>
      <w:marRight w:val="0"/>
      <w:marTop w:val="0"/>
      <w:marBottom w:val="0"/>
      <w:divBdr>
        <w:top w:val="none" w:sz="0" w:space="0" w:color="auto"/>
        <w:left w:val="none" w:sz="0" w:space="0" w:color="auto"/>
        <w:bottom w:val="none" w:sz="0" w:space="0" w:color="auto"/>
        <w:right w:val="none" w:sz="0" w:space="0" w:color="auto"/>
      </w:divBdr>
    </w:div>
    <w:div w:id="1186866403">
      <w:bodyDiv w:val="1"/>
      <w:marLeft w:val="0"/>
      <w:marRight w:val="0"/>
      <w:marTop w:val="0"/>
      <w:marBottom w:val="0"/>
      <w:divBdr>
        <w:top w:val="none" w:sz="0" w:space="0" w:color="auto"/>
        <w:left w:val="none" w:sz="0" w:space="0" w:color="auto"/>
        <w:bottom w:val="none" w:sz="0" w:space="0" w:color="auto"/>
        <w:right w:val="none" w:sz="0" w:space="0" w:color="auto"/>
      </w:divBdr>
    </w:div>
    <w:div w:id="1190995834">
      <w:bodyDiv w:val="1"/>
      <w:marLeft w:val="0"/>
      <w:marRight w:val="0"/>
      <w:marTop w:val="0"/>
      <w:marBottom w:val="0"/>
      <w:divBdr>
        <w:top w:val="none" w:sz="0" w:space="0" w:color="auto"/>
        <w:left w:val="none" w:sz="0" w:space="0" w:color="auto"/>
        <w:bottom w:val="none" w:sz="0" w:space="0" w:color="auto"/>
        <w:right w:val="none" w:sz="0" w:space="0" w:color="auto"/>
      </w:divBdr>
    </w:div>
    <w:div w:id="1195457094">
      <w:bodyDiv w:val="1"/>
      <w:marLeft w:val="0"/>
      <w:marRight w:val="0"/>
      <w:marTop w:val="0"/>
      <w:marBottom w:val="0"/>
      <w:divBdr>
        <w:top w:val="none" w:sz="0" w:space="0" w:color="auto"/>
        <w:left w:val="none" w:sz="0" w:space="0" w:color="auto"/>
        <w:bottom w:val="none" w:sz="0" w:space="0" w:color="auto"/>
        <w:right w:val="none" w:sz="0" w:space="0" w:color="auto"/>
      </w:divBdr>
    </w:div>
    <w:div w:id="1200163394">
      <w:bodyDiv w:val="1"/>
      <w:marLeft w:val="0"/>
      <w:marRight w:val="0"/>
      <w:marTop w:val="0"/>
      <w:marBottom w:val="0"/>
      <w:divBdr>
        <w:top w:val="none" w:sz="0" w:space="0" w:color="auto"/>
        <w:left w:val="none" w:sz="0" w:space="0" w:color="auto"/>
        <w:bottom w:val="none" w:sz="0" w:space="0" w:color="auto"/>
        <w:right w:val="none" w:sz="0" w:space="0" w:color="auto"/>
      </w:divBdr>
    </w:div>
    <w:div w:id="1201043049">
      <w:bodyDiv w:val="1"/>
      <w:marLeft w:val="0"/>
      <w:marRight w:val="0"/>
      <w:marTop w:val="0"/>
      <w:marBottom w:val="0"/>
      <w:divBdr>
        <w:top w:val="none" w:sz="0" w:space="0" w:color="auto"/>
        <w:left w:val="none" w:sz="0" w:space="0" w:color="auto"/>
        <w:bottom w:val="none" w:sz="0" w:space="0" w:color="auto"/>
        <w:right w:val="none" w:sz="0" w:space="0" w:color="auto"/>
      </w:divBdr>
    </w:div>
    <w:div w:id="1204487756">
      <w:bodyDiv w:val="1"/>
      <w:marLeft w:val="0"/>
      <w:marRight w:val="0"/>
      <w:marTop w:val="0"/>
      <w:marBottom w:val="0"/>
      <w:divBdr>
        <w:top w:val="none" w:sz="0" w:space="0" w:color="auto"/>
        <w:left w:val="none" w:sz="0" w:space="0" w:color="auto"/>
        <w:bottom w:val="none" w:sz="0" w:space="0" w:color="auto"/>
        <w:right w:val="none" w:sz="0" w:space="0" w:color="auto"/>
      </w:divBdr>
    </w:div>
    <w:div w:id="1205479474">
      <w:bodyDiv w:val="1"/>
      <w:marLeft w:val="0"/>
      <w:marRight w:val="0"/>
      <w:marTop w:val="0"/>
      <w:marBottom w:val="0"/>
      <w:divBdr>
        <w:top w:val="none" w:sz="0" w:space="0" w:color="auto"/>
        <w:left w:val="none" w:sz="0" w:space="0" w:color="auto"/>
        <w:bottom w:val="none" w:sz="0" w:space="0" w:color="auto"/>
        <w:right w:val="none" w:sz="0" w:space="0" w:color="auto"/>
      </w:divBdr>
    </w:div>
    <w:div w:id="1205757484">
      <w:bodyDiv w:val="1"/>
      <w:marLeft w:val="0"/>
      <w:marRight w:val="0"/>
      <w:marTop w:val="0"/>
      <w:marBottom w:val="0"/>
      <w:divBdr>
        <w:top w:val="none" w:sz="0" w:space="0" w:color="auto"/>
        <w:left w:val="none" w:sz="0" w:space="0" w:color="auto"/>
        <w:bottom w:val="none" w:sz="0" w:space="0" w:color="auto"/>
        <w:right w:val="none" w:sz="0" w:space="0" w:color="auto"/>
      </w:divBdr>
    </w:div>
    <w:div w:id="1207834542">
      <w:bodyDiv w:val="1"/>
      <w:marLeft w:val="0"/>
      <w:marRight w:val="0"/>
      <w:marTop w:val="0"/>
      <w:marBottom w:val="0"/>
      <w:divBdr>
        <w:top w:val="none" w:sz="0" w:space="0" w:color="auto"/>
        <w:left w:val="none" w:sz="0" w:space="0" w:color="auto"/>
        <w:bottom w:val="none" w:sz="0" w:space="0" w:color="auto"/>
        <w:right w:val="none" w:sz="0" w:space="0" w:color="auto"/>
      </w:divBdr>
    </w:div>
    <w:div w:id="1216821117">
      <w:bodyDiv w:val="1"/>
      <w:marLeft w:val="0"/>
      <w:marRight w:val="0"/>
      <w:marTop w:val="0"/>
      <w:marBottom w:val="0"/>
      <w:divBdr>
        <w:top w:val="none" w:sz="0" w:space="0" w:color="auto"/>
        <w:left w:val="none" w:sz="0" w:space="0" w:color="auto"/>
        <w:bottom w:val="none" w:sz="0" w:space="0" w:color="auto"/>
        <w:right w:val="none" w:sz="0" w:space="0" w:color="auto"/>
      </w:divBdr>
    </w:div>
    <w:div w:id="1216895078">
      <w:bodyDiv w:val="1"/>
      <w:marLeft w:val="0"/>
      <w:marRight w:val="0"/>
      <w:marTop w:val="0"/>
      <w:marBottom w:val="0"/>
      <w:divBdr>
        <w:top w:val="none" w:sz="0" w:space="0" w:color="auto"/>
        <w:left w:val="none" w:sz="0" w:space="0" w:color="auto"/>
        <w:bottom w:val="none" w:sz="0" w:space="0" w:color="auto"/>
        <w:right w:val="none" w:sz="0" w:space="0" w:color="auto"/>
      </w:divBdr>
    </w:div>
    <w:div w:id="1217087121">
      <w:bodyDiv w:val="1"/>
      <w:marLeft w:val="0"/>
      <w:marRight w:val="0"/>
      <w:marTop w:val="0"/>
      <w:marBottom w:val="0"/>
      <w:divBdr>
        <w:top w:val="none" w:sz="0" w:space="0" w:color="auto"/>
        <w:left w:val="none" w:sz="0" w:space="0" w:color="auto"/>
        <w:bottom w:val="none" w:sz="0" w:space="0" w:color="auto"/>
        <w:right w:val="none" w:sz="0" w:space="0" w:color="auto"/>
      </w:divBdr>
    </w:div>
    <w:div w:id="1219901982">
      <w:bodyDiv w:val="1"/>
      <w:marLeft w:val="0"/>
      <w:marRight w:val="0"/>
      <w:marTop w:val="0"/>
      <w:marBottom w:val="0"/>
      <w:divBdr>
        <w:top w:val="none" w:sz="0" w:space="0" w:color="auto"/>
        <w:left w:val="none" w:sz="0" w:space="0" w:color="auto"/>
        <w:bottom w:val="none" w:sz="0" w:space="0" w:color="auto"/>
        <w:right w:val="none" w:sz="0" w:space="0" w:color="auto"/>
      </w:divBdr>
    </w:div>
    <w:div w:id="1219977095">
      <w:bodyDiv w:val="1"/>
      <w:marLeft w:val="0"/>
      <w:marRight w:val="0"/>
      <w:marTop w:val="0"/>
      <w:marBottom w:val="0"/>
      <w:divBdr>
        <w:top w:val="none" w:sz="0" w:space="0" w:color="auto"/>
        <w:left w:val="none" w:sz="0" w:space="0" w:color="auto"/>
        <w:bottom w:val="none" w:sz="0" w:space="0" w:color="auto"/>
        <w:right w:val="none" w:sz="0" w:space="0" w:color="auto"/>
      </w:divBdr>
    </w:div>
    <w:div w:id="1220822753">
      <w:bodyDiv w:val="1"/>
      <w:marLeft w:val="0"/>
      <w:marRight w:val="0"/>
      <w:marTop w:val="0"/>
      <w:marBottom w:val="0"/>
      <w:divBdr>
        <w:top w:val="none" w:sz="0" w:space="0" w:color="auto"/>
        <w:left w:val="none" w:sz="0" w:space="0" w:color="auto"/>
        <w:bottom w:val="none" w:sz="0" w:space="0" w:color="auto"/>
        <w:right w:val="none" w:sz="0" w:space="0" w:color="auto"/>
      </w:divBdr>
    </w:div>
    <w:div w:id="1222401841">
      <w:bodyDiv w:val="1"/>
      <w:marLeft w:val="0"/>
      <w:marRight w:val="0"/>
      <w:marTop w:val="0"/>
      <w:marBottom w:val="0"/>
      <w:divBdr>
        <w:top w:val="none" w:sz="0" w:space="0" w:color="auto"/>
        <w:left w:val="none" w:sz="0" w:space="0" w:color="auto"/>
        <w:bottom w:val="none" w:sz="0" w:space="0" w:color="auto"/>
        <w:right w:val="none" w:sz="0" w:space="0" w:color="auto"/>
      </w:divBdr>
    </w:div>
    <w:div w:id="1222789254">
      <w:bodyDiv w:val="1"/>
      <w:marLeft w:val="0"/>
      <w:marRight w:val="0"/>
      <w:marTop w:val="0"/>
      <w:marBottom w:val="0"/>
      <w:divBdr>
        <w:top w:val="none" w:sz="0" w:space="0" w:color="auto"/>
        <w:left w:val="none" w:sz="0" w:space="0" w:color="auto"/>
        <w:bottom w:val="none" w:sz="0" w:space="0" w:color="auto"/>
        <w:right w:val="none" w:sz="0" w:space="0" w:color="auto"/>
      </w:divBdr>
    </w:div>
    <w:div w:id="1225482441">
      <w:bodyDiv w:val="1"/>
      <w:marLeft w:val="0"/>
      <w:marRight w:val="0"/>
      <w:marTop w:val="0"/>
      <w:marBottom w:val="0"/>
      <w:divBdr>
        <w:top w:val="none" w:sz="0" w:space="0" w:color="auto"/>
        <w:left w:val="none" w:sz="0" w:space="0" w:color="auto"/>
        <w:bottom w:val="none" w:sz="0" w:space="0" w:color="auto"/>
        <w:right w:val="none" w:sz="0" w:space="0" w:color="auto"/>
      </w:divBdr>
    </w:div>
    <w:div w:id="1228420019">
      <w:bodyDiv w:val="1"/>
      <w:marLeft w:val="0"/>
      <w:marRight w:val="0"/>
      <w:marTop w:val="0"/>
      <w:marBottom w:val="0"/>
      <w:divBdr>
        <w:top w:val="none" w:sz="0" w:space="0" w:color="auto"/>
        <w:left w:val="none" w:sz="0" w:space="0" w:color="auto"/>
        <w:bottom w:val="none" w:sz="0" w:space="0" w:color="auto"/>
        <w:right w:val="none" w:sz="0" w:space="0" w:color="auto"/>
      </w:divBdr>
    </w:div>
    <w:div w:id="1228766829">
      <w:bodyDiv w:val="1"/>
      <w:marLeft w:val="0"/>
      <w:marRight w:val="0"/>
      <w:marTop w:val="0"/>
      <w:marBottom w:val="0"/>
      <w:divBdr>
        <w:top w:val="none" w:sz="0" w:space="0" w:color="auto"/>
        <w:left w:val="none" w:sz="0" w:space="0" w:color="auto"/>
        <w:bottom w:val="none" w:sz="0" w:space="0" w:color="auto"/>
        <w:right w:val="none" w:sz="0" w:space="0" w:color="auto"/>
      </w:divBdr>
    </w:div>
    <w:div w:id="1231035489">
      <w:bodyDiv w:val="1"/>
      <w:marLeft w:val="0"/>
      <w:marRight w:val="0"/>
      <w:marTop w:val="0"/>
      <w:marBottom w:val="0"/>
      <w:divBdr>
        <w:top w:val="none" w:sz="0" w:space="0" w:color="auto"/>
        <w:left w:val="none" w:sz="0" w:space="0" w:color="auto"/>
        <w:bottom w:val="none" w:sz="0" w:space="0" w:color="auto"/>
        <w:right w:val="none" w:sz="0" w:space="0" w:color="auto"/>
      </w:divBdr>
    </w:div>
    <w:div w:id="1233126676">
      <w:bodyDiv w:val="1"/>
      <w:marLeft w:val="0"/>
      <w:marRight w:val="0"/>
      <w:marTop w:val="0"/>
      <w:marBottom w:val="0"/>
      <w:divBdr>
        <w:top w:val="none" w:sz="0" w:space="0" w:color="auto"/>
        <w:left w:val="none" w:sz="0" w:space="0" w:color="auto"/>
        <w:bottom w:val="none" w:sz="0" w:space="0" w:color="auto"/>
        <w:right w:val="none" w:sz="0" w:space="0" w:color="auto"/>
      </w:divBdr>
    </w:div>
    <w:div w:id="1233151961">
      <w:bodyDiv w:val="1"/>
      <w:marLeft w:val="0"/>
      <w:marRight w:val="0"/>
      <w:marTop w:val="0"/>
      <w:marBottom w:val="0"/>
      <w:divBdr>
        <w:top w:val="none" w:sz="0" w:space="0" w:color="auto"/>
        <w:left w:val="none" w:sz="0" w:space="0" w:color="auto"/>
        <w:bottom w:val="none" w:sz="0" w:space="0" w:color="auto"/>
        <w:right w:val="none" w:sz="0" w:space="0" w:color="auto"/>
      </w:divBdr>
    </w:div>
    <w:div w:id="1234586999">
      <w:bodyDiv w:val="1"/>
      <w:marLeft w:val="0"/>
      <w:marRight w:val="0"/>
      <w:marTop w:val="0"/>
      <w:marBottom w:val="0"/>
      <w:divBdr>
        <w:top w:val="none" w:sz="0" w:space="0" w:color="auto"/>
        <w:left w:val="none" w:sz="0" w:space="0" w:color="auto"/>
        <w:bottom w:val="none" w:sz="0" w:space="0" w:color="auto"/>
        <w:right w:val="none" w:sz="0" w:space="0" w:color="auto"/>
      </w:divBdr>
    </w:div>
    <w:div w:id="1235314443">
      <w:bodyDiv w:val="1"/>
      <w:marLeft w:val="0"/>
      <w:marRight w:val="0"/>
      <w:marTop w:val="0"/>
      <w:marBottom w:val="0"/>
      <w:divBdr>
        <w:top w:val="none" w:sz="0" w:space="0" w:color="auto"/>
        <w:left w:val="none" w:sz="0" w:space="0" w:color="auto"/>
        <w:bottom w:val="none" w:sz="0" w:space="0" w:color="auto"/>
        <w:right w:val="none" w:sz="0" w:space="0" w:color="auto"/>
      </w:divBdr>
    </w:div>
    <w:div w:id="1235890365">
      <w:bodyDiv w:val="1"/>
      <w:marLeft w:val="0"/>
      <w:marRight w:val="0"/>
      <w:marTop w:val="0"/>
      <w:marBottom w:val="0"/>
      <w:divBdr>
        <w:top w:val="none" w:sz="0" w:space="0" w:color="auto"/>
        <w:left w:val="none" w:sz="0" w:space="0" w:color="auto"/>
        <w:bottom w:val="none" w:sz="0" w:space="0" w:color="auto"/>
        <w:right w:val="none" w:sz="0" w:space="0" w:color="auto"/>
      </w:divBdr>
    </w:div>
    <w:div w:id="1237089479">
      <w:bodyDiv w:val="1"/>
      <w:marLeft w:val="0"/>
      <w:marRight w:val="0"/>
      <w:marTop w:val="0"/>
      <w:marBottom w:val="0"/>
      <w:divBdr>
        <w:top w:val="none" w:sz="0" w:space="0" w:color="auto"/>
        <w:left w:val="none" w:sz="0" w:space="0" w:color="auto"/>
        <w:bottom w:val="none" w:sz="0" w:space="0" w:color="auto"/>
        <w:right w:val="none" w:sz="0" w:space="0" w:color="auto"/>
      </w:divBdr>
    </w:div>
    <w:div w:id="1240097746">
      <w:bodyDiv w:val="1"/>
      <w:marLeft w:val="0"/>
      <w:marRight w:val="0"/>
      <w:marTop w:val="0"/>
      <w:marBottom w:val="0"/>
      <w:divBdr>
        <w:top w:val="none" w:sz="0" w:space="0" w:color="auto"/>
        <w:left w:val="none" w:sz="0" w:space="0" w:color="auto"/>
        <w:bottom w:val="none" w:sz="0" w:space="0" w:color="auto"/>
        <w:right w:val="none" w:sz="0" w:space="0" w:color="auto"/>
      </w:divBdr>
    </w:div>
    <w:div w:id="1240556339">
      <w:bodyDiv w:val="1"/>
      <w:marLeft w:val="0"/>
      <w:marRight w:val="0"/>
      <w:marTop w:val="0"/>
      <w:marBottom w:val="0"/>
      <w:divBdr>
        <w:top w:val="none" w:sz="0" w:space="0" w:color="auto"/>
        <w:left w:val="none" w:sz="0" w:space="0" w:color="auto"/>
        <w:bottom w:val="none" w:sz="0" w:space="0" w:color="auto"/>
        <w:right w:val="none" w:sz="0" w:space="0" w:color="auto"/>
      </w:divBdr>
    </w:div>
    <w:div w:id="1241675928">
      <w:bodyDiv w:val="1"/>
      <w:marLeft w:val="0"/>
      <w:marRight w:val="0"/>
      <w:marTop w:val="0"/>
      <w:marBottom w:val="0"/>
      <w:divBdr>
        <w:top w:val="none" w:sz="0" w:space="0" w:color="auto"/>
        <w:left w:val="none" w:sz="0" w:space="0" w:color="auto"/>
        <w:bottom w:val="none" w:sz="0" w:space="0" w:color="auto"/>
        <w:right w:val="none" w:sz="0" w:space="0" w:color="auto"/>
      </w:divBdr>
    </w:div>
    <w:div w:id="1243103745">
      <w:bodyDiv w:val="1"/>
      <w:marLeft w:val="0"/>
      <w:marRight w:val="0"/>
      <w:marTop w:val="0"/>
      <w:marBottom w:val="0"/>
      <w:divBdr>
        <w:top w:val="none" w:sz="0" w:space="0" w:color="auto"/>
        <w:left w:val="none" w:sz="0" w:space="0" w:color="auto"/>
        <w:bottom w:val="none" w:sz="0" w:space="0" w:color="auto"/>
        <w:right w:val="none" w:sz="0" w:space="0" w:color="auto"/>
      </w:divBdr>
    </w:div>
    <w:div w:id="1244026941">
      <w:bodyDiv w:val="1"/>
      <w:marLeft w:val="0"/>
      <w:marRight w:val="0"/>
      <w:marTop w:val="0"/>
      <w:marBottom w:val="0"/>
      <w:divBdr>
        <w:top w:val="none" w:sz="0" w:space="0" w:color="auto"/>
        <w:left w:val="none" w:sz="0" w:space="0" w:color="auto"/>
        <w:bottom w:val="none" w:sz="0" w:space="0" w:color="auto"/>
        <w:right w:val="none" w:sz="0" w:space="0" w:color="auto"/>
      </w:divBdr>
    </w:div>
    <w:div w:id="1244098062">
      <w:bodyDiv w:val="1"/>
      <w:marLeft w:val="0"/>
      <w:marRight w:val="0"/>
      <w:marTop w:val="0"/>
      <w:marBottom w:val="0"/>
      <w:divBdr>
        <w:top w:val="none" w:sz="0" w:space="0" w:color="auto"/>
        <w:left w:val="none" w:sz="0" w:space="0" w:color="auto"/>
        <w:bottom w:val="none" w:sz="0" w:space="0" w:color="auto"/>
        <w:right w:val="none" w:sz="0" w:space="0" w:color="auto"/>
      </w:divBdr>
    </w:div>
    <w:div w:id="1247425062">
      <w:bodyDiv w:val="1"/>
      <w:marLeft w:val="0"/>
      <w:marRight w:val="0"/>
      <w:marTop w:val="0"/>
      <w:marBottom w:val="0"/>
      <w:divBdr>
        <w:top w:val="none" w:sz="0" w:space="0" w:color="auto"/>
        <w:left w:val="none" w:sz="0" w:space="0" w:color="auto"/>
        <w:bottom w:val="none" w:sz="0" w:space="0" w:color="auto"/>
        <w:right w:val="none" w:sz="0" w:space="0" w:color="auto"/>
      </w:divBdr>
    </w:div>
    <w:div w:id="1249384431">
      <w:bodyDiv w:val="1"/>
      <w:marLeft w:val="0"/>
      <w:marRight w:val="0"/>
      <w:marTop w:val="0"/>
      <w:marBottom w:val="0"/>
      <w:divBdr>
        <w:top w:val="none" w:sz="0" w:space="0" w:color="auto"/>
        <w:left w:val="none" w:sz="0" w:space="0" w:color="auto"/>
        <w:bottom w:val="none" w:sz="0" w:space="0" w:color="auto"/>
        <w:right w:val="none" w:sz="0" w:space="0" w:color="auto"/>
      </w:divBdr>
    </w:div>
    <w:div w:id="1249457686">
      <w:bodyDiv w:val="1"/>
      <w:marLeft w:val="0"/>
      <w:marRight w:val="0"/>
      <w:marTop w:val="0"/>
      <w:marBottom w:val="0"/>
      <w:divBdr>
        <w:top w:val="none" w:sz="0" w:space="0" w:color="auto"/>
        <w:left w:val="none" w:sz="0" w:space="0" w:color="auto"/>
        <w:bottom w:val="none" w:sz="0" w:space="0" w:color="auto"/>
        <w:right w:val="none" w:sz="0" w:space="0" w:color="auto"/>
      </w:divBdr>
    </w:div>
    <w:div w:id="1251356483">
      <w:bodyDiv w:val="1"/>
      <w:marLeft w:val="0"/>
      <w:marRight w:val="0"/>
      <w:marTop w:val="0"/>
      <w:marBottom w:val="0"/>
      <w:divBdr>
        <w:top w:val="none" w:sz="0" w:space="0" w:color="auto"/>
        <w:left w:val="none" w:sz="0" w:space="0" w:color="auto"/>
        <w:bottom w:val="none" w:sz="0" w:space="0" w:color="auto"/>
        <w:right w:val="none" w:sz="0" w:space="0" w:color="auto"/>
      </w:divBdr>
    </w:div>
    <w:div w:id="1253004808">
      <w:bodyDiv w:val="1"/>
      <w:marLeft w:val="0"/>
      <w:marRight w:val="0"/>
      <w:marTop w:val="0"/>
      <w:marBottom w:val="0"/>
      <w:divBdr>
        <w:top w:val="none" w:sz="0" w:space="0" w:color="auto"/>
        <w:left w:val="none" w:sz="0" w:space="0" w:color="auto"/>
        <w:bottom w:val="none" w:sz="0" w:space="0" w:color="auto"/>
        <w:right w:val="none" w:sz="0" w:space="0" w:color="auto"/>
      </w:divBdr>
    </w:div>
    <w:div w:id="1261985865">
      <w:bodyDiv w:val="1"/>
      <w:marLeft w:val="0"/>
      <w:marRight w:val="0"/>
      <w:marTop w:val="0"/>
      <w:marBottom w:val="0"/>
      <w:divBdr>
        <w:top w:val="none" w:sz="0" w:space="0" w:color="auto"/>
        <w:left w:val="none" w:sz="0" w:space="0" w:color="auto"/>
        <w:bottom w:val="none" w:sz="0" w:space="0" w:color="auto"/>
        <w:right w:val="none" w:sz="0" w:space="0" w:color="auto"/>
      </w:divBdr>
    </w:div>
    <w:div w:id="1265503747">
      <w:bodyDiv w:val="1"/>
      <w:marLeft w:val="0"/>
      <w:marRight w:val="0"/>
      <w:marTop w:val="0"/>
      <w:marBottom w:val="0"/>
      <w:divBdr>
        <w:top w:val="none" w:sz="0" w:space="0" w:color="auto"/>
        <w:left w:val="none" w:sz="0" w:space="0" w:color="auto"/>
        <w:bottom w:val="none" w:sz="0" w:space="0" w:color="auto"/>
        <w:right w:val="none" w:sz="0" w:space="0" w:color="auto"/>
      </w:divBdr>
    </w:div>
    <w:div w:id="1266111256">
      <w:bodyDiv w:val="1"/>
      <w:marLeft w:val="0"/>
      <w:marRight w:val="0"/>
      <w:marTop w:val="0"/>
      <w:marBottom w:val="0"/>
      <w:divBdr>
        <w:top w:val="none" w:sz="0" w:space="0" w:color="auto"/>
        <w:left w:val="none" w:sz="0" w:space="0" w:color="auto"/>
        <w:bottom w:val="none" w:sz="0" w:space="0" w:color="auto"/>
        <w:right w:val="none" w:sz="0" w:space="0" w:color="auto"/>
      </w:divBdr>
    </w:div>
    <w:div w:id="1266382787">
      <w:bodyDiv w:val="1"/>
      <w:marLeft w:val="0"/>
      <w:marRight w:val="0"/>
      <w:marTop w:val="0"/>
      <w:marBottom w:val="0"/>
      <w:divBdr>
        <w:top w:val="none" w:sz="0" w:space="0" w:color="auto"/>
        <w:left w:val="none" w:sz="0" w:space="0" w:color="auto"/>
        <w:bottom w:val="none" w:sz="0" w:space="0" w:color="auto"/>
        <w:right w:val="none" w:sz="0" w:space="0" w:color="auto"/>
      </w:divBdr>
    </w:div>
    <w:div w:id="1267150105">
      <w:bodyDiv w:val="1"/>
      <w:marLeft w:val="0"/>
      <w:marRight w:val="0"/>
      <w:marTop w:val="0"/>
      <w:marBottom w:val="0"/>
      <w:divBdr>
        <w:top w:val="none" w:sz="0" w:space="0" w:color="auto"/>
        <w:left w:val="none" w:sz="0" w:space="0" w:color="auto"/>
        <w:bottom w:val="none" w:sz="0" w:space="0" w:color="auto"/>
        <w:right w:val="none" w:sz="0" w:space="0" w:color="auto"/>
      </w:divBdr>
    </w:div>
    <w:div w:id="1269123218">
      <w:bodyDiv w:val="1"/>
      <w:marLeft w:val="0"/>
      <w:marRight w:val="0"/>
      <w:marTop w:val="0"/>
      <w:marBottom w:val="0"/>
      <w:divBdr>
        <w:top w:val="none" w:sz="0" w:space="0" w:color="auto"/>
        <w:left w:val="none" w:sz="0" w:space="0" w:color="auto"/>
        <w:bottom w:val="none" w:sz="0" w:space="0" w:color="auto"/>
        <w:right w:val="none" w:sz="0" w:space="0" w:color="auto"/>
      </w:divBdr>
    </w:div>
    <w:div w:id="1274286591">
      <w:bodyDiv w:val="1"/>
      <w:marLeft w:val="0"/>
      <w:marRight w:val="0"/>
      <w:marTop w:val="0"/>
      <w:marBottom w:val="0"/>
      <w:divBdr>
        <w:top w:val="none" w:sz="0" w:space="0" w:color="auto"/>
        <w:left w:val="none" w:sz="0" w:space="0" w:color="auto"/>
        <w:bottom w:val="none" w:sz="0" w:space="0" w:color="auto"/>
        <w:right w:val="none" w:sz="0" w:space="0" w:color="auto"/>
      </w:divBdr>
    </w:div>
    <w:div w:id="1276138020">
      <w:bodyDiv w:val="1"/>
      <w:marLeft w:val="0"/>
      <w:marRight w:val="0"/>
      <w:marTop w:val="0"/>
      <w:marBottom w:val="0"/>
      <w:divBdr>
        <w:top w:val="none" w:sz="0" w:space="0" w:color="auto"/>
        <w:left w:val="none" w:sz="0" w:space="0" w:color="auto"/>
        <w:bottom w:val="none" w:sz="0" w:space="0" w:color="auto"/>
        <w:right w:val="none" w:sz="0" w:space="0" w:color="auto"/>
      </w:divBdr>
    </w:div>
    <w:div w:id="1276213262">
      <w:bodyDiv w:val="1"/>
      <w:marLeft w:val="0"/>
      <w:marRight w:val="0"/>
      <w:marTop w:val="0"/>
      <w:marBottom w:val="0"/>
      <w:divBdr>
        <w:top w:val="none" w:sz="0" w:space="0" w:color="auto"/>
        <w:left w:val="none" w:sz="0" w:space="0" w:color="auto"/>
        <w:bottom w:val="none" w:sz="0" w:space="0" w:color="auto"/>
        <w:right w:val="none" w:sz="0" w:space="0" w:color="auto"/>
      </w:divBdr>
    </w:div>
    <w:div w:id="1278440698">
      <w:bodyDiv w:val="1"/>
      <w:marLeft w:val="0"/>
      <w:marRight w:val="0"/>
      <w:marTop w:val="0"/>
      <w:marBottom w:val="0"/>
      <w:divBdr>
        <w:top w:val="none" w:sz="0" w:space="0" w:color="auto"/>
        <w:left w:val="none" w:sz="0" w:space="0" w:color="auto"/>
        <w:bottom w:val="none" w:sz="0" w:space="0" w:color="auto"/>
        <w:right w:val="none" w:sz="0" w:space="0" w:color="auto"/>
      </w:divBdr>
    </w:div>
    <w:div w:id="1278608695">
      <w:bodyDiv w:val="1"/>
      <w:marLeft w:val="0"/>
      <w:marRight w:val="0"/>
      <w:marTop w:val="0"/>
      <w:marBottom w:val="0"/>
      <w:divBdr>
        <w:top w:val="none" w:sz="0" w:space="0" w:color="auto"/>
        <w:left w:val="none" w:sz="0" w:space="0" w:color="auto"/>
        <w:bottom w:val="none" w:sz="0" w:space="0" w:color="auto"/>
        <w:right w:val="none" w:sz="0" w:space="0" w:color="auto"/>
      </w:divBdr>
    </w:div>
    <w:div w:id="1278951591">
      <w:bodyDiv w:val="1"/>
      <w:marLeft w:val="0"/>
      <w:marRight w:val="0"/>
      <w:marTop w:val="0"/>
      <w:marBottom w:val="0"/>
      <w:divBdr>
        <w:top w:val="none" w:sz="0" w:space="0" w:color="auto"/>
        <w:left w:val="none" w:sz="0" w:space="0" w:color="auto"/>
        <w:bottom w:val="none" w:sz="0" w:space="0" w:color="auto"/>
        <w:right w:val="none" w:sz="0" w:space="0" w:color="auto"/>
      </w:divBdr>
    </w:div>
    <w:div w:id="1279335525">
      <w:bodyDiv w:val="1"/>
      <w:marLeft w:val="0"/>
      <w:marRight w:val="0"/>
      <w:marTop w:val="0"/>
      <w:marBottom w:val="0"/>
      <w:divBdr>
        <w:top w:val="none" w:sz="0" w:space="0" w:color="auto"/>
        <w:left w:val="none" w:sz="0" w:space="0" w:color="auto"/>
        <w:bottom w:val="none" w:sz="0" w:space="0" w:color="auto"/>
        <w:right w:val="none" w:sz="0" w:space="0" w:color="auto"/>
      </w:divBdr>
    </w:div>
    <w:div w:id="1279601318">
      <w:bodyDiv w:val="1"/>
      <w:marLeft w:val="0"/>
      <w:marRight w:val="0"/>
      <w:marTop w:val="0"/>
      <w:marBottom w:val="0"/>
      <w:divBdr>
        <w:top w:val="none" w:sz="0" w:space="0" w:color="auto"/>
        <w:left w:val="none" w:sz="0" w:space="0" w:color="auto"/>
        <w:bottom w:val="none" w:sz="0" w:space="0" w:color="auto"/>
        <w:right w:val="none" w:sz="0" w:space="0" w:color="auto"/>
      </w:divBdr>
    </w:div>
    <w:div w:id="1281304429">
      <w:bodyDiv w:val="1"/>
      <w:marLeft w:val="0"/>
      <w:marRight w:val="0"/>
      <w:marTop w:val="0"/>
      <w:marBottom w:val="0"/>
      <w:divBdr>
        <w:top w:val="none" w:sz="0" w:space="0" w:color="auto"/>
        <w:left w:val="none" w:sz="0" w:space="0" w:color="auto"/>
        <w:bottom w:val="none" w:sz="0" w:space="0" w:color="auto"/>
        <w:right w:val="none" w:sz="0" w:space="0" w:color="auto"/>
      </w:divBdr>
    </w:div>
    <w:div w:id="1286815301">
      <w:bodyDiv w:val="1"/>
      <w:marLeft w:val="0"/>
      <w:marRight w:val="0"/>
      <w:marTop w:val="0"/>
      <w:marBottom w:val="0"/>
      <w:divBdr>
        <w:top w:val="none" w:sz="0" w:space="0" w:color="auto"/>
        <w:left w:val="none" w:sz="0" w:space="0" w:color="auto"/>
        <w:bottom w:val="none" w:sz="0" w:space="0" w:color="auto"/>
        <w:right w:val="none" w:sz="0" w:space="0" w:color="auto"/>
      </w:divBdr>
    </w:div>
    <w:div w:id="1288663537">
      <w:bodyDiv w:val="1"/>
      <w:marLeft w:val="0"/>
      <w:marRight w:val="0"/>
      <w:marTop w:val="0"/>
      <w:marBottom w:val="0"/>
      <w:divBdr>
        <w:top w:val="none" w:sz="0" w:space="0" w:color="auto"/>
        <w:left w:val="none" w:sz="0" w:space="0" w:color="auto"/>
        <w:bottom w:val="none" w:sz="0" w:space="0" w:color="auto"/>
        <w:right w:val="none" w:sz="0" w:space="0" w:color="auto"/>
      </w:divBdr>
    </w:div>
    <w:div w:id="1289581662">
      <w:bodyDiv w:val="1"/>
      <w:marLeft w:val="0"/>
      <w:marRight w:val="0"/>
      <w:marTop w:val="0"/>
      <w:marBottom w:val="0"/>
      <w:divBdr>
        <w:top w:val="none" w:sz="0" w:space="0" w:color="auto"/>
        <w:left w:val="none" w:sz="0" w:space="0" w:color="auto"/>
        <w:bottom w:val="none" w:sz="0" w:space="0" w:color="auto"/>
        <w:right w:val="none" w:sz="0" w:space="0" w:color="auto"/>
      </w:divBdr>
    </w:div>
    <w:div w:id="1290554768">
      <w:bodyDiv w:val="1"/>
      <w:marLeft w:val="0"/>
      <w:marRight w:val="0"/>
      <w:marTop w:val="0"/>
      <w:marBottom w:val="0"/>
      <w:divBdr>
        <w:top w:val="none" w:sz="0" w:space="0" w:color="auto"/>
        <w:left w:val="none" w:sz="0" w:space="0" w:color="auto"/>
        <w:bottom w:val="none" w:sz="0" w:space="0" w:color="auto"/>
        <w:right w:val="none" w:sz="0" w:space="0" w:color="auto"/>
      </w:divBdr>
    </w:div>
    <w:div w:id="1290625862">
      <w:bodyDiv w:val="1"/>
      <w:marLeft w:val="0"/>
      <w:marRight w:val="0"/>
      <w:marTop w:val="0"/>
      <w:marBottom w:val="0"/>
      <w:divBdr>
        <w:top w:val="none" w:sz="0" w:space="0" w:color="auto"/>
        <w:left w:val="none" w:sz="0" w:space="0" w:color="auto"/>
        <w:bottom w:val="none" w:sz="0" w:space="0" w:color="auto"/>
        <w:right w:val="none" w:sz="0" w:space="0" w:color="auto"/>
      </w:divBdr>
    </w:div>
    <w:div w:id="1290668337">
      <w:bodyDiv w:val="1"/>
      <w:marLeft w:val="0"/>
      <w:marRight w:val="0"/>
      <w:marTop w:val="0"/>
      <w:marBottom w:val="0"/>
      <w:divBdr>
        <w:top w:val="none" w:sz="0" w:space="0" w:color="auto"/>
        <w:left w:val="none" w:sz="0" w:space="0" w:color="auto"/>
        <w:bottom w:val="none" w:sz="0" w:space="0" w:color="auto"/>
        <w:right w:val="none" w:sz="0" w:space="0" w:color="auto"/>
      </w:divBdr>
    </w:div>
    <w:div w:id="1291208324">
      <w:bodyDiv w:val="1"/>
      <w:marLeft w:val="0"/>
      <w:marRight w:val="0"/>
      <w:marTop w:val="0"/>
      <w:marBottom w:val="0"/>
      <w:divBdr>
        <w:top w:val="none" w:sz="0" w:space="0" w:color="auto"/>
        <w:left w:val="none" w:sz="0" w:space="0" w:color="auto"/>
        <w:bottom w:val="none" w:sz="0" w:space="0" w:color="auto"/>
        <w:right w:val="none" w:sz="0" w:space="0" w:color="auto"/>
      </w:divBdr>
    </w:div>
    <w:div w:id="1296645895">
      <w:bodyDiv w:val="1"/>
      <w:marLeft w:val="0"/>
      <w:marRight w:val="0"/>
      <w:marTop w:val="0"/>
      <w:marBottom w:val="0"/>
      <w:divBdr>
        <w:top w:val="none" w:sz="0" w:space="0" w:color="auto"/>
        <w:left w:val="none" w:sz="0" w:space="0" w:color="auto"/>
        <w:bottom w:val="none" w:sz="0" w:space="0" w:color="auto"/>
        <w:right w:val="none" w:sz="0" w:space="0" w:color="auto"/>
      </w:divBdr>
    </w:div>
    <w:div w:id="1301807961">
      <w:bodyDiv w:val="1"/>
      <w:marLeft w:val="0"/>
      <w:marRight w:val="0"/>
      <w:marTop w:val="0"/>
      <w:marBottom w:val="0"/>
      <w:divBdr>
        <w:top w:val="none" w:sz="0" w:space="0" w:color="auto"/>
        <w:left w:val="none" w:sz="0" w:space="0" w:color="auto"/>
        <w:bottom w:val="none" w:sz="0" w:space="0" w:color="auto"/>
        <w:right w:val="none" w:sz="0" w:space="0" w:color="auto"/>
      </w:divBdr>
    </w:div>
    <w:div w:id="1302074472">
      <w:bodyDiv w:val="1"/>
      <w:marLeft w:val="0"/>
      <w:marRight w:val="0"/>
      <w:marTop w:val="0"/>
      <w:marBottom w:val="0"/>
      <w:divBdr>
        <w:top w:val="none" w:sz="0" w:space="0" w:color="auto"/>
        <w:left w:val="none" w:sz="0" w:space="0" w:color="auto"/>
        <w:bottom w:val="none" w:sz="0" w:space="0" w:color="auto"/>
        <w:right w:val="none" w:sz="0" w:space="0" w:color="auto"/>
      </w:divBdr>
    </w:div>
    <w:div w:id="1305232438">
      <w:bodyDiv w:val="1"/>
      <w:marLeft w:val="0"/>
      <w:marRight w:val="0"/>
      <w:marTop w:val="0"/>
      <w:marBottom w:val="0"/>
      <w:divBdr>
        <w:top w:val="none" w:sz="0" w:space="0" w:color="auto"/>
        <w:left w:val="none" w:sz="0" w:space="0" w:color="auto"/>
        <w:bottom w:val="none" w:sz="0" w:space="0" w:color="auto"/>
        <w:right w:val="none" w:sz="0" w:space="0" w:color="auto"/>
      </w:divBdr>
    </w:div>
    <w:div w:id="1308318141">
      <w:bodyDiv w:val="1"/>
      <w:marLeft w:val="0"/>
      <w:marRight w:val="0"/>
      <w:marTop w:val="0"/>
      <w:marBottom w:val="0"/>
      <w:divBdr>
        <w:top w:val="none" w:sz="0" w:space="0" w:color="auto"/>
        <w:left w:val="none" w:sz="0" w:space="0" w:color="auto"/>
        <w:bottom w:val="none" w:sz="0" w:space="0" w:color="auto"/>
        <w:right w:val="none" w:sz="0" w:space="0" w:color="auto"/>
      </w:divBdr>
    </w:div>
    <w:div w:id="1309556984">
      <w:bodyDiv w:val="1"/>
      <w:marLeft w:val="0"/>
      <w:marRight w:val="0"/>
      <w:marTop w:val="0"/>
      <w:marBottom w:val="0"/>
      <w:divBdr>
        <w:top w:val="none" w:sz="0" w:space="0" w:color="auto"/>
        <w:left w:val="none" w:sz="0" w:space="0" w:color="auto"/>
        <w:bottom w:val="none" w:sz="0" w:space="0" w:color="auto"/>
        <w:right w:val="none" w:sz="0" w:space="0" w:color="auto"/>
      </w:divBdr>
    </w:div>
    <w:div w:id="1311834618">
      <w:bodyDiv w:val="1"/>
      <w:marLeft w:val="0"/>
      <w:marRight w:val="0"/>
      <w:marTop w:val="0"/>
      <w:marBottom w:val="0"/>
      <w:divBdr>
        <w:top w:val="none" w:sz="0" w:space="0" w:color="auto"/>
        <w:left w:val="none" w:sz="0" w:space="0" w:color="auto"/>
        <w:bottom w:val="none" w:sz="0" w:space="0" w:color="auto"/>
        <w:right w:val="none" w:sz="0" w:space="0" w:color="auto"/>
      </w:divBdr>
    </w:div>
    <w:div w:id="1312056392">
      <w:bodyDiv w:val="1"/>
      <w:marLeft w:val="0"/>
      <w:marRight w:val="0"/>
      <w:marTop w:val="0"/>
      <w:marBottom w:val="0"/>
      <w:divBdr>
        <w:top w:val="none" w:sz="0" w:space="0" w:color="auto"/>
        <w:left w:val="none" w:sz="0" w:space="0" w:color="auto"/>
        <w:bottom w:val="none" w:sz="0" w:space="0" w:color="auto"/>
        <w:right w:val="none" w:sz="0" w:space="0" w:color="auto"/>
      </w:divBdr>
    </w:div>
    <w:div w:id="1315835437">
      <w:bodyDiv w:val="1"/>
      <w:marLeft w:val="0"/>
      <w:marRight w:val="0"/>
      <w:marTop w:val="0"/>
      <w:marBottom w:val="0"/>
      <w:divBdr>
        <w:top w:val="none" w:sz="0" w:space="0" w:color="auto"/>
        <w:left w:val="none" w:sz="0" w:space="0" w:color="auto"/>
        <w:bottom w:val="none" w:sz="0" w:space="0" w:color="auto"/>
        <w:right w:val="none" w:sz="0" w:space="0" w:color="auto"/>
      </w:divBdr>
    </w:div>
    <w:div w:id="1316495870">
      <w:bodyDiv w:val="1"/>
      <w:marLeft w:val="0"/>
      <w:marRight w:val="0"/>
      <w:marTop w:val="0"/>
      <w:marBottom w:val="0"/>
      <w:divBdr>
        <w:top w:val="none" w:sz="0" w:space="0" w:color="auto"/>
        <w:left w:val="none" w:sz="0" w:space="0" w:color="auto"/>
        <w:bottom w:val="none" w:sz="0" w:space="0" w:color="auto"/>
        <w:right w:val="none" w:sz="0" w:space="0" w:color="auto"/>
      </w:divBdr>
    </w:div>
    <w:div w:id="1317489959">
      <w:bodyDiv w:val="1"/>
      <w:marLeft w:val="0"/>
      <w:marRight w:val="0"/>
      <w:marTop w:val="0"/>
      <w:marBottom w:val="0"/>
      <w:divBdr>
        <w:top w:val="none" w:sz="0" w:space="0" w:color="auto"/>
        <w:left w:val="none" w:sz="0" w:space="0" w:color="auto"/>
        <w:bottom w:val="none" w:sz="0" w:space="0" w:color="auto"/>
        <w:right w:val="none" w:sz="0" w:space="0" w:color="auto"/>
      </w:divBdr>
    </w:div>
    <w:div w:id="1318873527">
      <w:bodyDiv w:val="1"/>
      <w:marLeft w:val="0"/>
      <w:marRight w:val="0"/>
      <w:marTop w:val="0"/>
      <w:marBottom w:val="0"/>
      <w:divBdr>
        <w:top w:val="none" w:sz="0" w:space="0" w:color="auto"/>
        <w:left w:val="none" w:sz="0" w:space="0" w:color="auto"/>
        <w:bottom w:val="none" w:sz="0" w:space="0" w:color="auto"/>
        <w:right w:val="none" w:sz="0" w:space="0" w:color="auto"/>
      </w:divBdr>
    </w:div>
    <w:div w:id="1321424442">
      <w:bodyDiv w:val="1"/>
      <w:marLeft w:val="0"/>
      <w:marRight w:val="0"/>
      <w:marTop w:val="0"/>
      <w:marBottom w:val="0"/>
      <w:divBdr>
        <w:top w:val="none" w:sz="0" w:space="0" w:color="auto"/>
        <w:left w:val="none" w:sz="0" w:space="0" w:color="auto"/>
        <w:bottom w:val="none" w:sz="0" w:space="0" w:color="auto"/>
        <w:right w:val="none" w:sz="0" w:space="0" w:color="auto"/>
      </w:divBdr>
    </w:div>
    <w:div w:id="1321734287">
      <w:bodyDiv w:val="1"/>
      <w:marLeft w:val="0"/>
      <w:marRight w:val="0"/>
      <w:marTop w:val="0"/>
      <w:marBottom w:val="0"/>
      <w:divBdr>
        <w:top w:val="none" w:sz="0" w:space="0" w:color="auto"/>
        <w:left w:val="none" w:sz="0" w:space="0" w:color="auto"/>
        <w:bottom w:val="none" w:sz="0" w:space="0" w:color="auto"/>
        <w:right w:val="none" w:sz="0" w:space="0" w:color="auto"/>
      </w:divBdr>
    </w:div>
    <w:div w:id="1334576549">
      <w:bodyDiv w:val="1"/>
      <w:marLeft w:val="0"/>
      <w:marRight w:val="0"/>
      <w:marTop w:val="0"/>
      <w:marBottom w:val="0"/>
      <w:divBdr>
        <w:top w:val="none" w:sz="0" w:space="0" w:color="auto"/>
        <w:left w:val="none" w:sz="0" w:space="0" w:color="auto"/>
        <w:bottom w:val="none" w:sz="0" w:space="0" w:color="auto"/>
        <w:right w:val="none" w:sz="0" w:space="0" w:color="auto"/>
      </w:divBdr>
    </w:div>
    <w:div w:id="1335448784">
      <w:bodyDiv w:val="1"/>
      <w:marLeft w:val="0"/>
      <w:marRight w:val="0"/>
      <w:marTop w:val="0"/>
      <w:marBottom w:val="0"/>
      <w:divBdr>
        <w:top w:val="none" w:sz="0" w:space="0" w:color="auto"/>
        <w:left w:val="none" w:sz="0" w:space="0" w:color="auto"/>
        <w:bottom w:val="none" w:sz="0" w:space="0" w:color="auto"/>
        <w:right w:val="none" w:sz="0" w:space="0" w:color="auto"/>
      </w:divBdr>
    </w:div>
    <w:div w:id="1335570333">
      <w:bodyDiv w:val="1"/>
      <w:marLeft w:val="0"/>
      <w:marRight w:val="0"/>
      <w:marTop w:val="0"/>
      <w:marBottom w:val="0"/>
      <w:divBdr>
        <w:top w:val="none" w:sz="0" w:space="0" w:color="auto"/>
        <w:left w:val="none" w:sz="0" w:space="0" w:color="auto"/>
        <w:bottom w:val="none" w:sz="0" w:space="0" w:color="auto"/>
        <w:right w:val="none" w:sz="0" w:space="0" w:color="auto"/>
      </w:divBdr>
    </w:div>
    <w:div w:id="1335957756">
      <w:bodyDiv w:val="1"/>
      <w:marLeft w:val="0"/>
      <w:marRight w:val="0"/>
      <w:marTop w:val="0"/>
      <w:marBottom w:val="0"/>
      <w:divBdr>
        <w:top w:val="none" w:sz="0" w:space="0" w:color="auto"/>
        <w:left w:val="none" w:sz="0" w:space="0" w:color="auto"/>
        <w:bottom w:val="none" w:sz="0" w:space="0" w:color="auto"/>
        <w:right w:val="none" w:sz="0" w:space="0" w:color="auto"/>
      </w:divBdr>
    </w:div>
    <w:div w:id="1336300626">
      <w:bodyDiv w:val="1"/>
      <w:marLeft w:val="0"/>
      <w:marRight w:val="0"/>
      <w:marTop w:val="0"/>
      <w:marBottom w:val="0"/>
      <w:divBdr>
        <w:top w:val="none" w:sz="0" w:space="0" w:color="auto"/>
        <w:left w:val="none" w:sz="0" w:space="0" w:color="auto"/>
        <w:bottom w:val="none" w:sz="0" w:space="0" w:color="auto"/>
        <w:right w:val="none" w:sz="0" w:space="0" w:color="auto"/>
      </w:divBdr>
    </w:div>
    <w:div w:id="1337075411">
      <w:bodyDiv w:val="1"/>
      <w:marLeft w:val="0"/>
      <w:marRight w:val="0"/>
      <w:marTop w:val="0"/>
      <w:marBottom w:val="0"/>
      <w:divBdr>
        <w:top w:val="none" w:sz="0" w:space="0" w:color="auto"/>
        <w:left w:val="none" w:sz="0" w:space="0" w:color="auto"/>
        <w:bottom w:val="none" w:sz="0" w:space="0" w:color="auto"/>
        <w:right w:val="none" w:sz="0" w:space="0" w:color="auto"/>
      </w:divBdr>
    </w:div>
    <w:div w:id="1339582104">
      <w:bodyDiv w:val="1"/>
      <w:marLeft w:val="0"/>
      <w:marRight w:val="0"/>
      <w:marTop w:val="0"/>
      <w:marBottom w:val="0"/>
      <w:divBdr>
        <w:top w:val="none" w:sz="0" w:space="0" w:color="auto"/>
        <w:left w:val="none" w:sz="0" w:space="0" w:color="auto"/>
        <w:bottom w:val="none" w:sz="0" w:space="0" w:color="auto"/>
        <w:right w:val="none" w:sz="0" w:space="0" w:color="auto"/>
      </w:divBdr>
    </w:div>
    <w:div w:id="1342078585">
      <w:bodyDiv w:val="1"/>
      <w:marLeft w:val="0"/>
      <w:marRight w:val="0"/>
      <w:marTop w:val="0"/>
      <w:marBottom w:val="0"/>
      <w:divBdr>
        <w:top w:val="none" w:sz="0" w:space="0" w:color="auto"/>
        <w:left w:val="none" w:sz="0" w:space="0" w:color="auto"/>
        <w:bottom w:val="none" w:sz="0" w:space="0" w:color="auto"/>
        <w:right w:val="none" w:sz="0" w:space="0" w:color="auto"/>
      </w:divBdr>
    </w:div>
    <w:div w:id="1343778813">
      <w:bodyDiv w:val="1"/>
      <w:marLeft w:val="0"/>
      <w:marRight w:val="0"/>
      <w:marTop w:val="0"/>
      <w:marBottom w:val="0"/>
      <w:divBdr>
        <w:top w:val="none" w:sz="0" w:space="0" w:color="auto"/>
        <w:left w:val="none" w:sz="0" w:space="0" w:color="auto"/>
        <w:bottom w:val="none" w:sz="0" w:space="0" w:color="auto"/>
        <w:right w:val="none" w:sz="0" w:space="0" w:color="auto"/>
      </w:divBdr>
    </w:div>
    <w:div w:id="1344555149">
      <w:bodyDiv w:val="1"/>
      <w:marLeft w:val="0"/>
      <w:marRight w:val="0"/>
      <w:marTop w:val="0"/>
      <w:marBottom w:val="0"/>
      <w:divBdr>
        <w:top w:val="none" w:sz="0" w:space="0" w:color="auto"/>
        <w:left w:val="none" w:sz="0" w:space="0" w:color="auto"/>
        <w:bottom w:val="none" w:sz="0" w:space="0" w:color="auto"/>
        <w:right w:val="none" w:sz="0" w:space="0" w:color="auto"/>
      </w:divBdr>
    </w:div>
    <w:div w:id="1346635108">
      <w:bodyDiv w:val="1"/>
      <w:marLeft w:val="0"/>
      <w:marRight w:val="0"/>
      <w:marTop w:val="0"/>
      <w:marBottom w:val="0"/>
      <w:divBdr>
        <w:top w:val="none" w:sz="0" w:space="0" w:color="auto"/>
        <w:left w:val="none" w:sz="0" w:space="0" w:color="auto"/>
        <w:bottom w:val="none" w:sz="0" w:space="0" w:color="auto"/>
        <w:right w:val="none" w:sz="0" w:space="0" w:color="auto"/>
      </w:divBdr>
    </w:div>
    <w:div w:id="1349402744">
      <w:bodyDiv w:val="1"/>
      <w:marLeft w:val="0"/>
      <w:marRight w:val="0"/>
      <w:marTop w:val="0"/>
      <w:marBottom w:val="0"/>
      <w:divBdr>
        <w:top w:val="none" w:sz="0" w:space="0" w:color="auto"/>
        <w:left w:val="none" w:sz="0" w:space="0" w:color="auto"/>
        <w:bottom w:val="none" w:sz="0" w:space="0" w:color="auto"/>
        <w:right w:val="none" w:sz="0" w:space="0" w:color="auto"/>
      </w:divBdr>
    </w:div>
    <w:div w:id="1352680618">
      <w:bodyDiv w:val="1"/>
      <w:marLeft w:val="0"/>
      <w:marRight w:val="0"/>
      <w:marTop w:val="0"/>
      <w:marBottom w:val="0"/>
      <w:divBdr>
        <w:top w:val="none" w:sz="0" w:space="0" w:color="auto"/>
        <w:left w:val="none" w:sz="0" w:space="0" w:color="auto"/>
        <w:bottom w:val="none" w:sz="0" w:space="0" w:color="auto"/>
        <w:right w:val="none" w:sz="0" w:space="0" w:color="auto"/>
      </w:divBdr>
    </w:div>
    <w:div w:id="1353386156">
      <w:bodyDiv w:val="1"/>
      <w:marLeft w:val="0"/>
      <w:marRight w:val="0"/>
      <w:marTop w:val="0"/>
      <w:marBottom w:val="0"/>
      <w:divBdr>
        <w:top w:val="none" w:sz="0" w:space="0" w:color="auto"/>
        <w:left w:val="none" w:sz="0" w:space="0" w:color="auto"/>
        <w:bottom w:val="none" w:sz="0" w:space="0" w:color="auto"/>
        <w:right w:val="none" w:sz="0" w:space="0" w:color="auto"/>
      </w:divBdr>
    </w:div>
    <w:div w:id="1354570641">
      <w:bodyDiv w:val="1"/>
      <w:marLeft w:val="0"/>
      <w:marRight w:val="0"/>
      <w:marTop w:val="0"/>
      <w:marBottom w:val="0"/>
      <w:divBdr>
        <w:top w:val="none" w:sz="0" w:space="0" w:color="auto"/>
        <w:left w:val="none" w:sz="0" w:space="0" w:color="auto"/>
        <w:bottom w:val="none" w:sz="0" w:space="0" w:color="auto"/>
        <w:right w:val="none" w:sz="0" w:space="0" w:color="auto"/>
      </w:divBdr>
    </w:div>
    <w:div w:id="1355691324">
      <w:bodyDiv w:val="1"/>
      <w:marLeft w:val="0"/>
      <w:marRight w:val="0"/>
      <w:marTop w:val="0"/>
      <w:marBottom w:val="0"/>
      <w:divBdr>
        <w:top w:val="none" w:sz="0" w:space="0" w:color="auto"/>
        <w:left w:val="none" w:sz="0" w:space="0" w:color="auto"/>
        <w:bottom w:val="none" w:sz="0" w:space="0" w:color="auto"/>
        <w:right w:val="none" w:sz="0" w:space="0" w:color="auto"/>
      </w:divBdr>
    </w:div>
    <w:div w:id="1355767587">
      <w:bodyDiv w:val="1"/>
      <w:marLeft w:val="0"/>
      <w:marRight w:val="0"/>
      <w:marTop w:val="0"/>
      <w:marBottom w:val="0"/>
      <w:divBdr>
        <w:top w:val="none" w:sz="0" w:space="0" w:color="auto"/>
        <w:left w:val="none" w:sz="0" w:space="0" w:color="auto"/>
        <w:bottom w:val="none" w:sz="0" w:space="0" w:color="auto"/>
        <w:right w:val="none" w:sz="0" w:space="0" w:color="auto"/>
      </w:divBdr>
    </w:div>
    <w:div w:id="1356611006">
      <w:bodyDiv w:val="1"/>
      <w:marLeft w:val="0"/>
      <w:marRight w:val="0"/>
      <w:marTop w:val="0"/>
      <w:marBottom w:val="0"/>
      <w:divBdr>
        <w:top w:val="none" w:sz="0" w:space="0" w:color="auto"/>
        <w:left w:val="none" w:sz="0" w:space="0" w:color="auto"/>
        <w:bottom w:val="none" w:sz="0" w:space="0" w:color="auto"/>
        <w:right w:val="none" w:sz="0" w:space="0" w:color="auto"/>
      </w:divBdr>
    </w:div>
    <w:div w:id="1358891128">
      <w:bodyDiv w:val="1"/>
      <w:marLeft w:val="0"/>
      <w:marRight w:val="0"/>
      <w:marTop w:val="0"/>
      <w:marBottom w:val="0"/>
      <w:divBdr>
        <w:top w:val="none" w:sz="0" w:space="0" w:color="auto"/>
        <w:left w:val="none" w:sz="0" w:space="0" w:color="auto"/>
        <w:bottom w:val="none" w:sz="0" w:space="0" w:color="auto"/>
        <w:right w:val="none" w:sz="0" w:space="0" w:color="auto"/>
      </w:divBdr>
    </w:div>
    <w:div w:id="1359625849">
      <w:bodyDiv w:val="1"/>
      <w:marLeft w:val="0"/>
      <w:marRight w:val="0"/>
      <w:marTop w:val="0"/>
      <w:marBottom w:val="0"/>
      <w:divBdr>
        <w:top w:val="none" w:sz="0" w:space="0" w:color="auto"/>
        <w:left w:val="none" w:sz="0" w:space="0" w:color="auto"/>
        <w:bottom w:val="none" w:sz="0" w:space="0" w:color="auto"/>
        <w:right w:val="none" w:sz="0" w:space="0" w:color="auto"/>
      </w:divBdr>
    </w:div>
    <w:div w:id="1361904176">
      <w:bodyDiv w:val="1"/>
      <w:marLeft w:val="0"/>
      <w:marRight w:val="0"/>
      <w:marTop w:val="0"/>
      <w:marBottom w:val="0"/>
      <w:divBdr>
        <w:top w:val="none" w:sz="0" w:space="0" w:color="auto"/>
        <w:left w:val="none" w:sz="0" w:space="0" w:color="auto"/>
        <w:bottom w:val="none" w:sz="0" w:space="0" w:color="auto"/>
        <w:right w:val="none" w:sz="0" w:space="0" w:color="auto"/>
      </w:divBdr>
    </w:div>
    <w:div w:id="1364136391">
      <w:bodyDiv w:val="1"/>
      <w:marLeft w:val="0"/>
      <w:marRight w:val="0"/>
      <w:marTop w:val="0"/>
      <w:marBottom w:val="0"/>
      <w:divBdr>
        <w:top w:val="none" w:sz="0" w:space="0" w:color="auto"/>
        <w:left w:val="none" w:sz="0" w:space="0" w:color="auto"/>
        <w:bottom w:val="none" w:sz="0" w:space="0" w:color="auto"/>
        <w:right w:val="none" w:sz="0" w:space="0" w:color="auto"/>
      </w:divBdr>
    </w:div>
    <w:div w:id="1364600764">
      <w:bodyDiv w:val="1"/>
      <w:marLeft w:val="0"/>
      <w:marRight w:val="0"/>
      <w:marTop w:val="0"/>
      <w:marBottom w:val="0"/>
      <w:divBdr>
        <w:top w:val="none" w:sz="0" w:space="0" w:color="auto"/>
        <w:left w:val="none" w:sz="0" w:space="0" w:color="auto"/>
        <w:bottom w:val="none" w:sz="0" w:space="0" w:color="auto"/>
        <w:right w:val="none" w:sz="0" w:space="0" w:color="auto"/>
      </w:divBdr>
    </w:div>
    <w:div w:id="1365405958">
      <w:bodyDiv w:val="1"/>
      <w:marLeft w:val="0"/>
      <w:marRight w:val="0"/>
      <w:marTop w:val="0"/>
      <w:marBottom w:val="0"/>
      <w:divBdr>
        <w:top w:val="none" w:sz="0" w:space="0" w:color="auto"/>
        <w:left w:val="none" w:sz="0" w:space="0" w:color="auto"/>
        <w:bottom w:val="none" w:sz="0" w:space="0" w:color="auto"/>
        <w:right w:val="none" w:sz="0" w:space="0" w:color="auto"/>
      </w:divBdr>
    </w:div>
    <w:div w:id="1366565018">
      <w:bodyDiv w:val="1"/>
      <w:marLeft w:val="0"/>
      <w:marRight w:val="0"/>
      <w:marTop w:val="0"/>
      <w:marBottom w:val="0"/>
      <w:divBdr>
        <w:top w:val="none" w:sz="0" w:space="0" w:color="auto"/>
        <w:left w:val="none" w:sz="0" w:space="0" w:color="auto"/>
        <w:bottom w:val="none" w:sz="0" w:space="0" w:color="auto"/>
        <w:right w:val="none" w:sz="0" w:space="0" w:color="auto"/>
      </w:divBdr>
    </w:div>
    <w:div w:id="1368985974">
      <w:bodyDiv w:val="1"/>
      <w:marLeft w:val="0"/>
      <w:marRight w:val="0"/>
      <w:marTop w:val="0"/>
      <w:marBottom w:val="0"/>
      <w:divBdr>
        <w:top w:val="none" w:sz="0" w:space="0" w:color="auto"/>
        <w:left w:val="none" w:sz="0" w:space="0" w:color="auto"/>
        <w:bottom w:val="none" w:sz="0" w:space="0" w:color="auto"/>
        <w:right w:val="none" w:sz="0" w:space="0" w:color="auto"/>
      </w:divBdr>
    </w:div>
    <w:div w:id="1369332837">
      <w:bodyDiv w:val="1"/>
      <w:marLeft w:val="0"/>
      <w:marRight w:val="0"/>
      <w:marTop w:val="0"/>
      <w:marBottom w:val="0"/>
      <w:divBdr>
        <w:top w:val="none" w:sz="0" w:space="0" w:color="auto"/>
        <w:left w:val="none" w:sz="0" w:space="0" w:color="auto"/>
        <w:bottom w:val="none" w:sz="0" w:space="0" w:color="auto"/>
        <w:right w:val="none" w:sz="0" w:space="0" w:color="auto"/>
      </w:divBdr>
    </w:div>
    <w:div w:id="1370496465">
      <w:bodyDiv w:val="1"/>
      <w:marLeft w:val="0"/>
      <w:marRight w:val="0"/>
      <w:marTop w:val="0"/>
      <w:marBottom w:val="0"/>
      <w:divBdr>
        <w:top w:val="none" w:sz="0" w:space="0" w:color="auto"/>
        <w:left w:val="none" w:sz="0" w:space="0" w:color="auto"/>
        <w:bottom w:val="none" w:sz="0" w:space="0" w:color="auto"/>
        <w:right w:val="none" w:sz="0" w:space="0" w:color="auto"/>
      </w:divBdr>
    </w:div>
    <w:div w:id="1372880687">
      <w:bodyDiv w:val="1"/>
      <w:marLeft w:val="0"/>
      <w:marRight w:val="0"/>
      <w:marTop w:val="0"/>
      <w:marBottom w:val="0"/>
      <w:divBdr>
        <w:top w:val="none" w:sz="0" w:space="0" w:color="auto"/>
        <w:left w:val="none" w:sz="0" w:space="0" w:color="auto"/>
        <w:bottom w:val="none" w:sz="0" w:space="0" w:color="auto"/>
        <w:right w:val="none" w:sz="0" w:space="0" w:color="auto"/>
      </w:divBdr>
    </w:div>
    <w:div w:id="1376465056">
      <w:bodyDiv w:val="1"/>
      <w:marLeft w:val="0"/>
      <w:marRight w:val="0"/>
      <w:marTop w:val="0"/>
      <w:marBottom w:val="0"/>
      <w:divBdr>
        <w:top w:val="none" w:sz="0" w:space="0" w:color="auto"/>
        <w:left w:val="none" w:sz="0" w:space="0" w:color="auto"/>
        <w:bottom w:val="none" w:sz="0" w:space="0" w:color="auto"/>
        <w:right w:val="none" w:sz="0" w:space="0" w:color="auto"/>
      </w:divBdr>
    </w:div>
    <w:div w:id="1381006090">
      <w:bodyDiv w:val="1"/>
      <w:marLeft w:val="0"/>
      <w:marRight w:val="0"/>
      <w:marTop w:val="0"/>
      <w:marBottom w:val="0"/>
      <w:divBdr>
        <w:top w:val="none" w:sz="0" w:space="0" w:color="auto"/>
        <w:left w:val="none" w:sz="0" w:space="0" w:color="auto"/>
        <w:bottom w:val="none" w:sz="0" w:space="0" w:color="auto"/>
        <w:right w:val="none" w:sz="0" w:space="0" w:color="auto"/>
      </w:divBdr>
    </w:div>
    <w:div w:id="1381858406">
      <w:bodyDiv w:val="1"/>
      <w:marLeft w:val="0"/>
      <w:marRight w:val="0"/>
      <w:marTop w:val="0"/>
      <w:marBottom w:val="0"/>
      <w:divBdr>
        <w:top w:val="none" w:sz="0" w:space="0" w:color="auto"/>
        <w:left w:val="none" w:sz="0" w:space="0" w:color="auto"/>
        <w:bottom w:val="none" w:sz="0" w:space="0" w:color="auto"/>
        <w:right w:val="none" w:sz="0" w:space="0" w:color="auto"/>
      </w:divBdr>
    </w:div>
    <w:div w:id="1389844930">
      <w:bodyDiv w:val="1"/>
      <w:marLeft w:val="0"/>
      <w:marRight w:val="0"/>
      <w:marTop w:val="0"/>
      <w:marBottom w:val="0"/>
      <w:divBdr>
        <w:top w:val="none" w:sz="0" w:space="0" w:color="auto"/>
        <w:left w:val="none" w:sz="0" w:space="0" w:color="auto"/>
        <w:bottom w:val="none" w:sz="0" w:space="0" w:color="auto"/>
        <w:right w:val="none" w:sz="0" w:space="0" w:color="auto"/>
      </w:divBdr>
    </w:div>
    <w:div w:id="1390612306">
      <w:bodyDiv w:val="1"/>
      <w:marLeft w:val="0"/>
      <w:marRight w:val="0"/>
      <w:marTop w:val="0"/>
      <w:marBottom w:val="0"/>
      <w:divBdr>
        <w:top w:val="none" w:sz="0" w:space="0" w:color="auto"/>
        <w:left w:val="none" w:sz="0" w:space="0" w:color="auto"/>
        <w:bottom w:val="none" w:sz="0" w:space="0" w:color="auto"/>
        <w:right w:val="none" w:sz="0" w:space="0" w:color="auto"/>
      </w:divBdr>
    </w:div>
    <w:div w:id="1392967919">
      <w:bodyDiv w:val="1"/>
      <w:marLeft w:val="0"/>
      <w:marRight w:val="0"/>
      <w:marTop w:val="0"/>
      <w:marBottom w:val="0"/>
      <w:divBdr>
        <w:top w:val="none" w:sz="0" w:space="0" w:color="auto"/>
        <w:left w:val="none" w:sz="0" w:space="0" w:color="auto"/>
        <w:bottom w:val="none" w:sz="0" w:space="0" w:color="auto"/>
        <w:right w:val="none" w:sz="0" w:space="0" w:color="auto"/>
      </w:divBdr>
    </w:div>
    <w:div w:id="1393698605">
      <w:bodyDiv w:val="1"/>
      <w:marLeft w:val="0"/>
      <w:marRight w:val="0"/>
      <w:marTop w:val="0"/>
      <w:marBottom w:val="0"/>
      <w:divBdr>
        <w:top w:val="none" w:sz="0" w:space="0" w:color="auto"/>
        <w:left w:val="none" w:sz="0" w:space="0" w:color="auto"/>
        <w:bottom w:val="none" w:sz="0" w:space="0" w:color="auto"/>
        <w:right w:val="none" w:sz="0" w:space="0" w:color="auto"/>
      </w:divBdr>
    </w:div>
    <w:div w:id="1394236910">
      <w:bodyDiv w:val="1"/>
      <w:marLeft w:val="0"/>
      <w:marRight w:val="0"/>
      <w:marTop w:val="0"/>
      <w:marBottom w:val="0"/>
      <w:divBdr>
        <w:top w:val="none" w:sz="0" w:space="0" w:color="auto"/>
        <w:left w:val="none" w:sz="0" w:space="0" w:color="auto"/>
        <w:bottom w:val="none" w:sz="0" w:space="0" w:color="auto"/>
        <w:right w:val="none" w:sz="0" w:space="0" w:color="auto"/>
      </w:divBdr>
    </w:div>
    <w:div w:id="1395548364">
      <w:bodyDiv w:val="1"/>
      <w:marLeft w:val="0"/>
      <w:marRight w:val="0"/>
      <w:marTop w:val="0"/>
      <w:marBottom w:val="0"/>
      <w:divBdr>
        <w:top w:val="none" w:sz="0" w:space="0" w:color="auto"/>
        <w:left w:val="none" w:sz="0" w:space="0" w:color="auto"/>
        <w:bottom w:val="none" w:sz="0" w:space="0" w:color="auto"/>
        <w:right w:val="none" w:sz="0" w:space="0" w:color="auto"/>
      </w:divBdr>
    </w:div>
    <w:div w:id="1397119251">
      <w:bodyDiv w:val="1"/>
      <w:marLeft w:val="0"/>
      <w:marRight w:val="0"/>
      <w:marTop w:val="0"/>
      <w:marBottom w:val="0"/>
      <w:divBdr>
        <w:top w:val="none" w:sz="0" w:space="0" w:color="auto"/>
        <w:left w:val="none" w:sz="0" w:space="0" w:color="auto"/>
        <w:bottom w:val="none" w:sz="0" w:space="0" w:color="auto"/>
        <w:right w:val="none" w:sz="0" w:space="0" w:color="auto"/>
      </w:divBdr>
    </w:div>
    <w:div w:id="1398162224">
      <w:bodyDiv w:val="1"/>
      <w:marLeft w:val="0"/>
      <w:marRight w:val="0"/>
      <w:marTop w:val="0"/>
      <w:marBottom w:val="0"/>
      <w:divBdr>
        <w:top w:val="none" w:sz="0" w:space="0" w:color="auto"/>
        <w:left w:val="none" w:sz="0" w:space="0" w:color="auto"/>
        <w:bottom w:val="none" w:sz="0" w:space="0" w:color="auto"/>
        <w:right w:val="none" w:sz="0" w:space="0" w:color="auto"/>
      </w:divBdr>
    </w:div>
    <w:div w:id="1402404886">
      <w:bodyDiv w:val="1"/>
      <w:marLeft w:val="0"/>
      <w:marRight w:val="0"/>
      <w:marTop w:val="0"/>
      <w:marBottom w:val="0"/>
      <w:divBdr>
        <w:top w:val="none" w:sz="0" w:space="0" w:color="auto"/>
        <w:left w:val="none" w:sz="0" w:space="0" w:color="auto"/>
        <w:bottom w:val="none" w:sz="0" w:space="0" w:color="auto"/>
        <w:right w:val="none" w:sz="0" w:space="0" w:color="auto"/>
      </w:divBdr>
    </w:div>
    <w:div w:id="1403288070">
      <w:bodyDiv w:val="1"/>
      <w:marLeft w:val="0"/>
      <w:marRight w:val="0"/>
      <w:marTop w:val="0"/>
      <w:marBottom w:val="0"/>
      <w:divBdr>
        <w:top w:val="none" w:sz="0" w:space="0" w:color="auto"/>
        <w:left w:val="none" w:sz="0" w:space="0" w:color="auto"/>
        <w:bottom w:val="none" w:sz="0" w:space="0" w:color="auto"/>
        <w:right w:val="none" w:sz="0" w:space="0" w:color="auto"/>
      </w:divBdr>
    </w:div>
    <w:div w:id="1404910436">
      <w:bodyDiv w:val="1"/>
      <w:marLeft w:val="0"/>
      <w:marRight w:val="0"/>
      <w:marTop w:val="0"/>
      <w:marBottom w:val="0"/>
      <w:divBdr>
        <w:top w:val="none" w:sz="0" w:space="0" w:color="auto"/>
        <w:left w:val="none" w:sz="0" w:space="0" w:color="auto"/>
        <w:bottom w:val="none" w:sz="0" w:space="0" w:color="auto"/>
        <w:right w:val="none" w:sz="0" w:space="0" w:color="auto"/>
      </w:divBdr>
    </w:div>
    <w:div w:id="1405375597">
      <w:bodyDiv w:val="1"/>
      <w:marLeft w:val="0"/>
      <w:marRight w:val="0"/>
      <w:marTop w:val="0"/>
      <w:marBottom w:val="0"/>
      <w:divBdr>
        <w:top w:val="none" w:sz="0" w:space="0" w:color="auto"/>
        <w:left w:val="none" w:sz="0" w:space="0" w:color="auto"/>
        <w:bottom w:val="none" w:sz="0" w:space="0" w:color="auto"/>
        <w:right w:val="none" w:sz="0" w:space="0" w:color="auto"/>
      </w:divBdr>
    </w:div>
    <w:div w:id="1407148913">
      <w:bodyDiv w:val="1"/>
      <w:marLeft w:val="0"/>
      <w:marRight w:val="0"/>
      <w:marTop w:val="0"/>
      <w:marBottom w:val="0"/>
      <w:divBdr>
        <w:top w:val="none" w:sz="0" w:space="0" w:color="auto"/>
        <w:left w:val="none" w:sz="0" w:space="0" w:color="auto"/>
        <w:bottom w:val="none" w:sz="0" w:space="0" w:color="auto"/>
        <w:right w:val="none" w:sz="0" w:space="0" w:color="auto"/>
      </w:divBdr>
    </w:div>
    <w:div w:id="1407337780">
      <w:bodyDiv w:val="1"/>
      <w:marLeft w:val="0"/>
      <w:marRight w:val="0"/>
      <w:marTop w:val="0"/>
      <w:marBottom w:val="0"/>
      <w:divBdr>
        <w:top w:val="none" w:sz="0" w:space="0" w:color="auto"/>
        <w:left w:val="none" w:sz="0" w:space="0" w:color="auto"/>
        <w:bottom w:val="none" w:sz="0" w:space="0" w:color="auto"/>
        <w:right w:val="none" w:sz="0" w:space="0" w:color="auto"/>
      </w:divBdr>
    </w:div>
    <w:div w:id="1407995675">
      <w:bodyDiv w:val="1"/>
      <w:marLeft w:val="0"/>
      <w:marRight w:val="0"/>
      <w:marTop w:val="0"/>
      <w:marBottom w:val="0"/>
      <w:divBdr>
        <w:top w:val="none" w:sz="0" w:space="0" w:color="auto"/>
        <w:left w:val="none" w:sz="0" w:space="0" w:color="auto"/>
        <w:bottom w:val="none" w:sz="0" w:space="0" w:color="auto"/>
        <w:right w:val="none" w:sz="0" w:space="0" w:color="auto"/>
      </w:divBdr>
    </w:div>
    <w:div w:id="1408919494">
      <w:bodyDiv w:val="1"/>
      <w:marLeft w:val="0"/>
      <w:marRight w:val="0"/>
      <w:marTop w:val="0"/>
      <w:marBottom w:val="0"/>
      <w:divBdr>
        <w:top w:val="none" w:sz="0" w:space="0" w:color="auto"/>
        <w:left w:val="none" w:sz="0" w:space="0" w:color="auto"/>
        <w:bottom w:val="none" w:sz="0" w:space="0" w:color="auto"/>
        <w:right w:val="none" w:sz="0" w:space="0" w:color="auto"/>
      </w:divBdr>
    </w:div>
    <w:div w:id="1412242324">
      <w:bodyDiv w:val="1"/>
      <w:marLeft w:val="0"/>
      <w:marRight w:val="0"/>
      <w:marTop w:val="0"/>
      <w:marBottom w:val="0"/>
      <w:divBdr>
        <w:top w:val="none" w:sz="0" w:space="0" w:color="auto"/>
        <w:left w:val="none" w:sz="0" w:space="0" w:color="auto"/>
        <w:bottom w:val="none" w:sz="0" w:space="0" w:color="auto"/>
        <w:right w:val="none" w:sz="0" w:space="0" w:color="auto"/>
      </w:divBdr>
    </w:div>
    <w:div w:id="1412504725">
      <w:bodyDiv w:val="1"/>
      <w:marLeft w:val="0"/>
      <w:marRight w:val="0"/>
      <w:marTop w:val="0"/>
      <w:marBottom w:val="0"/>
      <w:divBdr>
        <w:top w:val="none" w:sz="0" w:space="0" w:color="auto"/>
        <w:left w:val="none" w:sz="0" w:space="0" w:color="auto"/>
        <w:bottom w:val="none" w:sz="0" w:space="0" w:color="auto"/>
        <w:right w:val="none" w:sz="0" w:space="0" w:color="auto"/>
      </w:divBdr>
    </w:div>
    <w:div w:id="1413889558">
      <w:bodyDiv w:val="1"/>
      <w:marLeft w:val="0"/>
      <w:marRight w:val="0"/>
      <w:marTop w:val="0"/>
      <w:marBottom w:val="0"/>
      <w:divBdr>
        <w:top w:val="none" w:sz="0" w:space="0" w:color="auto"/>
        <w:left w:val="none" w:sz="0" w:space="0" w:color="auto"/>
        <w:bottom w:val="none" w:sz="0" w:space="0" w:color="auto"/>
        <w:right w:val="none" w:sz="0" w:space="0" w:color="auto"/>
      </w:divBdr>
    </w:div>
    <w:div w:id="1416706344">
      <w:bodyDiv w:val="1"/>
      <w:marLeft w:val="0"/>
      <w:marRight w:val="0"/>
      <w:marTop w:val="0"/>
      <w:marBottom w:val="0"/>
      <w:divBdr>
        <w:top w:val="none" w:sz="0" w:space="0" w:color="auto"/>
        <w:left w:val="none" w:sz="0" w:space="0" w:color="auto"/>
        <w:bottom w:val="none" w:sz="0" w:space="0" w:color="auto"/>
        <w:right w:val="none" w:sz="0" w:space="0" w:color="auto"/>
      </w:divBdr>
    </w:div>
    <w:div w:id="1419935719">
      <w:bodyDiv w:val="1"/>
      <w:marLeft w:val="0"/>
      <w:marRight w:val="0"/>
      <w:marTop w:val="0"/>
      <w:marBottom w:val="0"/>
      <w:divBdr>
        <w:top w:val="none" w:sz="0" w:space="0" w:color="auto"/>
        <w:left w:val="none" w:sz="0" w:space="0" w:color="auto"/>
        <w:bottom w:val="none" w:sz="0" w:space="0" w:color="auto"/>
        <w:right w:val="none" w:sz="0" w:space="0" w:color="auto"/>
      </w:divBdr>
    </w:div>
    <w:div w:id="1423336685">
      <w:bodyDiv w:val="1"/>
      <w:marLeft w:val="0"/>
      <w:marRight w:val="0"/>
      <w:marTop w:val="0"/>
      <w:marBottom w:val="0"/>
      <w:divBdr>
        <w:top w:val="none" w:sz="0" w:space="0" w:color="auto"/>
        <w:left w:val="none" w:sz="0" w:space="0" w:color="auto"/>
        <w:bottom w:val="none" w:sz="0" w:space="0" w:color="auto"/>
        <w:right w:val="none" w:sz="0" w:space="0" w:color="auto"/>
      </w:divBdr>
    </w:div>
    <w:div w:id="1426226908">
      <w:bodyDiv w:val="1"/>
      <w:marLeft w:val="0"/>
      <w:marRight w:val="0"/>
      <w:marTop w:val="0"/>
      <w:marBottom w:val="0"/>
      <w:divBdr>
        <w:top w:val="none" w:sz="0" w:space="0" w:color="auto"/>
        <w:left w:val="none" w:sz="0" w:space="0" w:color="auto"/>
        <w:bottom w:val="none" w:sz="0" w:space="0" w:color="auto"/>
        <w:right w:val="none" w:sz="0" w:space="0" w:color="auto"/>
      </w:divBdr>
    </w:div>
    <w:div w:id="1426657223">
      <w:bodyDiv w:val="1"/>
      <w:marLeft w:val="0"/>
      <w:marRight w:val="0"/>
      <w:marTop w:val="0"/>
      <w:marBottom w:val="0"/>
      <w:divBdr>
        <w:top w:val="none" w:sz="0" w:space="0" w:color="auto"/>
        <w:left w:val="none" w:sz="0" w:space="0" w:color="auto"/>
        <w:bottom w:val="none" w:sz="0" w:space="0" w:color="auto"/>
        <w:right w:val="none" w:sz="0" w:space="0" w:color="auto"/>
      </w:divBdr>
    </w:div>
    <w:div w:id="1430002637">
      <w:bodyDiv w:val="1"/>
      <w:marLeft w:val="0"/>
      <w:marRight w:val="0"/>
      <w:marTop w:val="0"/>
      <w:marBottom w:val="0"/>
      <w:divBdr>
        <w:top w:val="none" w:sz="0" w:space="0" w:color="auto"/>
        <w:left w:val="none" w:sz="0" w:space="0" w:color="auto"/>
        <w:bottom w:val="none" w:sz="0" w:space="0" w:color="auto"/>
        <w:right w:val="none" w:sz="0" w:space="0" w:color="auto"/>
      </w:divBdr>
    </w:div>
    <w:div w:id="1430472078">
      <w:bodyDiv w:val="1"/>
      <w:marLeft w:val="0"/>
      <w:marRight w:val="0"/>
      <w:marTop w:val="0"/>
      <w:marBottom w:val="0"/>
      <w:divBdr>
        <w:top w:val="none" w:sz="0" w:space="0" w:color="auto"/>
        <w:left w:val="none" w:sz="0" w:space="0" w:color="auto"/>
        <w:bottom w:val="none" w:sz="0" w:space="0" w:color="auto"/>
        <w:right w:val="none" w:sz="0" w:space="0" w:color="auto"/>
      </w:divBdr>
    </w:div>
    <w:div w:id="1434086479">
      <w:bodyDiv w:val="1"/>
      <w:marLeft w:val="0"/>
      <w:marRight w:val="0"/>
      <w:marTop w:val="0"/>
      <w:marBottom w:val="0"/>
      <w:divBdr>
        <w:top w:val="none" w:sz="0" w:space="0" w:color="auto"/>
        <w:left w:val="none" w:sz="0" w:space="0" w:color="auto"/>
        <w:bottom w:val="none" w:sz="0" w:space="0" w:color="auto"/>
        <w:right w:val="none" w:sz="0" w:space="0" w:color="auto"/>
      </w:divBdr>
    </w:div>
    <w:div w:id="1439065462">
      <w:bodyDiv w:val="1"/>
      <w:marLeft w:val="0"/>
      <w:marRight w:val="0"/>
      <w:marTop w:val="0"/>
      <w:marBottom w:val="0"/>
      <w:divBdr>
        <w:top w:val="none" w:sz="0" w:space="0" w:color="auto"/>
        <w:left w:val="none" w:sz="0" w:space="0" w:color="auto"/>
        <w:bottom w:val="none" w:sz="0" w:space="0" w:color="auto"/>
        <w:right w:val="none" w:sz="0" w:space="0" w:color="auto"/>
      </w:divBdr>
    </w:div>
    <w:div w:id="1444226431">
      <w:bodyDiv w:val="1"/>
      <w:marLeft w:val="0"/>
      <w:marRight w:val="0"/>
      <w:marTop w:val="0"/>
      <w:marBottom w:val="0"/>
      <w:divBdr>
        <w:top w:val="none" w:sz="0" w:space="0" w:color="auto"/>
        <w:left w:val="none" w:sz="0" w:space="0" w:color="auto"/>
        <w:bottom w:val="none" w:sz="0" w:space="0" w:color="auto"/>
        <w:right w:val="none" w:sz="0" w:space="0" w:color="auto"/>
      </w:divBdr>
    </w:div>
    <w:div w:id="1445424472">
      <w:bodyDiv w:val="1"/>
      <w:marLeft w:val="0"/>
      <w:marRight w:val="0"/>
      <w:marTop w:val="0"/>
      <w:marBottom w:val="0"/>
      <w:divBdr>
        <w:top w:val="none" w:sz="0" w:space="0" w:color="auto"/>
        <w:left w:val="none" w:sz="0" w:space="0" w:color="auto"/>
        <w:bottom w:val="none" w:sz="0" w:space="0" w:color="auto"/>
        <w:right w:val="none" w:sz="0" w:space="0" w:color="auto"/>
      </w:divBdr>
    </w:div>
    <w:div w:id="1449347438">
      <w:bodyDiv w:val="1"/>
      <w:marLeft w:val="0"/>
      <w:marRight w:val="0"/>
      <w:marTop w:val="0"/>
      <w:marBottom w:val="0"/>
      <w:divBdr>
        <w:top w:val="none" w:sz="0" w:space="0" w:color="auto"/>
        <w:left w:val="none" w:sz="0" w:space="0" w:color="auto"/>
        <w:bottom w:val="none" w:sz="0" w:space="0" w:color="auto"/>
        <w:right w:val="none" w:sz="0" w:space="0" w:color="auto"/>
      </w:divBdr>
    </w:div>
    <w:div w:id="1450005012">
      <w:bodyDiv w:val="1"/>
      <w:marLeft w:val="0"/>
      <w:marRight w:val="0"/>
      <w:marTop w:val="0"/>
      <w:marBottom w:val="0"/>
      <w:divBdr>
        <w:top w:val="none" w:sz="0" w:space="0" w:color="auto"/>
        <w:left w:val="none" w:sz="0" w:space="0" w:color="auto"/>
        <w:bottom w:val="none" w:sz="0" w:space="0" w:color="auto"/>
        <w:right w:val="none" w:sz="0" w:space="0" w:color="auto"/>
      </w:divBdr>
    </w:div>
    <w:div w:id="1450857489">
      <w:bodyDiv w:val="1"/>
      <w:marLeft w:val="0"/>
      <w:marRight w:val="0"/>
      <w:marTop w:val="0"/>
      <w:marBottom w:val="0"/>
      <w:divBdr>
        <w:top w:val="none" w:sz="0" w:space="0" w:color="auto"/>
        <w:left w:val="none" w:sz="0" w:space="0" w:color="auto"/>
        <w:bottom w:val="none" w:sz="0" w:space="0" w:color="auto"/>
        <w:right w:val="none" w:sz="0" w:space="0" w:color="auto"/>
      </w:divBdr>
    </w:div>
    <w:div w:id="1451123844">
      <w:bodyDiv w:val="1"/>
      <w:marLeft w:val="0"/>
      <w:marRight w:val="0"/>
      <w:marTop w:val="0"/>
      <w:marBottom w:val="0"/>
      <w:divBdr>
        <w:top w:val="none" w:sz="0" w:space="0" w:color="auto"/>
        <w:left w:val="none" w:sz="0" w:space="0" w:color="auto"/>
        <w:bottom w:val="none" w:sz="0" w:space="0" w:color="auto"/>
        <w:right w:val="none" w:sz="0" w:space="0" w:color="auto"/>
      </w:divBdr>
    </w:div>
    <w:div w:id="1453356901">
      <w:bodyDiv w:val="1"/>
      <w:marLeft w:val="0"/>
      <w:marRight w:val="0"/>
      <w:marTop w:val="0"/>
      <w:marBottom w:val="0"/>
      <w:divBdr>
        <w:top w:val="none" w:sz="0" w:space="0" w:color="auto"/>
        <w:left w:val="none" w:sz="0" w:space="0" w:color="auto"/>
        <w:bottom w:val="none" w:sz="0" w:space="0" w:color="auto"/>
        <w:right w:val="none" w:sz="0" w:space="0" w:color="auto"/>
      </w:divBdr>
    </w:div>
    <w:div w:id="1453548783">
      <w:bodyDiv w:val="1"/>
      <w:marLeft w:val="0"/>
      <w:marRight w:val="0"/>
      <w:marTop w:val="0"/>
      <w:marBottom w:val="0"/>
      <w:divBdr>
        <w:top w:val="none" w:sz="0" w:space="0" w:color="auto"/>
        <w:left w:val="none" w:sz="0" w:space="0" w:color="auto"/>
        <w:bottom w:val="none" w:sz="0" w:space="0" w:color="auto"/>
        <w:right w:val="none" w:sz="0" w:space="0" w:color="auto"/>
      </w:divBdr>
    </w:div>
    <w:div w:id="1457873607">
      <w:bodyDiv w:val="1"/>
      <w:marLeft w:val="0"/>
      <w:marRight w:val="0"/>
      <w:marTop w:val="0"/>
      <w:marBottom w:val="0"/>
      <w:divBdr>
        <w:top w:val="none" w:sz="0" w:space="0" w:color="auto"/>
        <w:left w:val="none" w:sz="0" w:space="0" w:color="auto"/>
        <w:bottom w:val="none" w:sz="0" w:space="0" w:color="auto"/>
        <w:right w:val="none" w:sz="0" w:space="0" w:color="auto"/>
      </w:divBdr>
    </w:div>
    <w:div w:id="1462653868">
      <w:bodyDiv w:val="1"/>
      <w:marLeft w:val="0"/>
      <w:marRight w:val="0"/>
      <w:marTop w:val="0"/>
      <w:marBottom w:val="0"/>
      <w:divBdr>
        <w:top w:val="none" w:sz="0" w:space="0" w:color="auto"/>
        <w:left w:val="none" w:sz="0" w:space="0" w:color="auto"/>
        <w:bottom w:val="none" w:sz="0" w:space="0" w:color="auto"/>
        <w:right w:val="none" w:sz="0" w:space="0" w:color="auto"/>
      </w:divBdr>
    </w:div>
    <w:div w:id="1463964615">
      <w:bodyDiv w:val="1"/>
      <w:marLeft w:val="0"/>
      <w:marRight w:val="0"/>
      <w:marTop w:val="0"/>
      <w:marBottom w:val="0"/>
      <w:divBdr>
        <w:top w:val="none" w:sz="0" w:space="0" w:color="auto"/>
        <w:left w:val="none" w:sz="0" w:space="0" w:color="auto"/>
        <w:bottom w:val="none" w:sz="0" w:space="0" w:color="auto"/>
        <w:right w:val="none" w:sz="0" w:space="0" w:color="auto"/>
      </w:divBdr>
    </w:div>
    <w:div w:id="1466852350">
      <w:bodyDiv w:val="1"/>
      <w:marLeft w:val="0"/>
      <w:marRight w:val="0"/>
      <w:marTop w:val="0"/>
      <w:marBottom w:val="0"/>
      <w:divBdr>
        <w:top w:val="none" w:sz="0" w:space="0" w:color="auto"/>
        <w:left w:val="none" w:sz="0" w:space="0" w:color="auto"/>
        <w:bottom w:val="none" w:sz="0" w:space="0" w:color="auto"/>
        <w:right w:val="none" w:sz="0" w:space="0" w:color="auto"/>
      </w:divBdr>
    </w:div>
    <w:div w:id="1469782998">
      <w:bodyDiv w:val="1"/>
      <w:marLeft w:val="0"/>
      <w:marRight w:val="0"/>
      <w:marTop w:val="0"/>
      <w:marBottom w:val="0"/>
      <w:divBdr>
        <w:top w:val="none" w:sz="0" w:space="0" w:color="auto"/>
        <w:left w:val="none" w:sz="0" w:space="0" w:color="auto"/>
        <w:bottom w:val="none" w:sz="0" w:space="0" w:color="auto"/>
        <w:right w:val="none" w:sz="0" w:space="0" w:color="auto"/>
      </w:divBdr>
    </w:div>
    <w:div w:id="1473907667">
      <w:bodyDiv w:val="1"/>
      <w:marLeft w:val="0"/>
      <w:marRight w:val="0"/>
      <w:marTop w:val="0"/>
      <w:marBottom w:val="0"/>
      <w:divBdr>
        <w:top w:val="none" w:sz="0" w:space="0" w:color="auto"/>
        <w:left w:val="none" w:sz="0" w:space="0" w:color="auto"/>
        <w:bottom w:val="none" w:sz="0" w:space="0" w:color="auto"/>
        <w:right w:val="none" w:sz="0" w:space="0" w:color="auto"/>
      </w:divBdr>
    </w:div>
    <w:div w:id="1474105622">
      <w:bodyDiv w:val="1"/>
      <w:marLeft w:val="0"/>
      <w:marRight w:val="0"/>
      <w:marTop w:val="0"/>
      <w:marBottom w:val="0"/>
      <w:divBdr>
        <w:top w:val="none" w:sz="0" w:space="0" w:color="auto"/>
        <w:left w:val="none" w:sz="0" w:space="0" w:color="auto"/>
        <w:bottom w:val="none" w:sz="0" w:space="0" w:color="auto"/>
        <w:right w:val="none" w:sz="0" w:space="0" w:color="auto"/>
      </w:divBdr>
    </w:div>
    <w:div w:id="1475180246">
      <w:bodyDiv w:val="1"/>
      <w:marLeft w:val="0"/>
      <w:marRight w:val="0"/>
      <w:marTop w:val="0"/>
      <w:marBottom w:val="0"/>
      <w:divBdr>
        <w:top w:val="none" w:sz="0" w:space="0" w:color="auto"/>
        <w:left w:val="none" w:sz="0" w:space="0" w:color="auto"/>
        <w:bottom w:val="none" w:sz="0" w:space="0" w:color="auto"/>
        <w:right w:val="none" w:sz="0" w:space="0" w:color="auto"/>
      </w:divBdr>
    </w:div>
    <w:div w:id="1476723519">
      <w:bodyDiv w:val="1"/>
      <w:marLeft w:val="0"/>
      <w:marRight w:val="0"/>
      <w:marTop w:val="0"/>
      <w:marBottom w:val="0"/>
      <w:divBdr>
        <w:top w:val="none" w:sz="0" w:space="0" w:color="auto"/>
        <w:left w:val="none" w:sz="0" w:space="0" w:color="auto"/>
        <w:bottom w:val="none" w:sz="0" w:space="0" w:color="auto"/>
        <w:right w:val="none" w:sz="0" w:space="0" w:color="auto"/>
      </w:divBdr>
    </w:div>
    <w:div w:id="1477725813">
      <w:bodyDiv w:val="1"/>
      <w:marLeft w:val="0"/>
      <w:marRight w:val="0"/>
      <w:marTop w:val="0"/>
      <w:marBottom w:val="0"/>
      <w:divBdr>
        <w:top w:val="none" w:sz="0" w:space="0" w:color="auto"/>
        <w:left w:val="none" w:sz="0" w:space="0" w:color="auto"/>
        <w:bottom w:val="none" w:sz="0" w:space="0" w:color="auto"/>
        <w:right w:val="none" w:sz="0" w:space="0" w:color="auto"/>
      </w:divBdr>
    </w:div>
    <w:div w:id="1479490945">
      <w:bodyDiv w:val="1"/>
      <w:marLeft w:val="0"/>
      <w:marRight w:val="0"/>
      <w:marTop w:val="0"/>
      <w:marBottom w:val="0"/>
      <w:divBdr>
        <w:top w:val="none" w:sz="0" w:space="0" w:color="auto"/>
        <w:left w:val="none" w:sz="0" w:space="0" w:color="auto"/>
        <w:bottom w:val="none" w:sz="0" w:space="0" w:color="auto"/>
        <w:right w:val="none" w:sz="0" w:space="0" w:color="auto"/>
      </w:divBdr>
    </w:div>
    <w:div w:id="1479955513">
      <w:bodyDiv w:val="1"/>
      <w:marLeft w:val="0"/>
      <w:marRight w:val="0"/>
      <w:marTop w:val="0"/>
      <w:marBottom w:val="0"/>
      <w:divBdr>
        <w:top w:val="none" w:sz="0" w:space="0" w:color="auto"/>
        <w:left w:val="none" w:sz="0" w:space="0" w:color="auto"/>
        <w:bottom w:val="none" w:sz="0" w:space="0" w:color="auto"/>
        <w:right w:val="none" w:sz="0" w:space="0" w:color="auto"/>
      </w:divBdr>
    </w:div>
    <w:div w:id="1480806252">
      <w:bodyDiv w:val="1"/>
      <w:marLeft w:val="0"/>
      <w:marRight w:val="0"/>
      <w:marTop w:val="0"/>
      <w:marBottom w:val="0"/>
      <w:divBdr>
        <w:top w:val="none" w:sz="0" w:space="0" w:color="auto"/>
        <w:left w:val="none" w:sz="0" w:space="0" w:color="auto"/>
        <w:bottom w:val="none" w:sz="0" w:space="0" w:color="auto"/>
        <w:right w:val="none" w:sz="0" w:space="0" w:color="auto"/>
      </w:divBdr>
    </w:div>
    <w:div w:id="1480996704">
      <w:bodyDiv w:val="1"/>
      <w:marLeft w:val="0"/>
      <w:marRight w:val="0"/>
      <w:marTop w:val="0"/>
      <w:marBottom w:val="0"/>
      <w:divBdr>
        <w:top w:val="none" w:sz="0" w:space="0" w:color="auto"/>
        <w:left w:val="none" w:sz="0" w:space="0" w:color="auto"/>
        <w:bottom w:val="none" w:sz="0" w:space="0" w:color="auto"/>
        <w:right w:val="none" w:sz="0" w:space="0" w:color="auto"/>
      </w:divBdr>
    </w:div>
    <w:div w:id="1481074623">
      <w:bodyDiv w:val="1"/>
      <w:marLeft w:val="0"/>
      <w:marRight w:val="0"/>
      <w:marTop w:val="0"/>
      <w:marBottom w:val="0"/>
      <w:divBdr>
        <w:top w:val="none" w:sz="0" w:space="0" w:color="auto"/>
        <w:left w:val="none" w:sz="0" w:space="0" w:color="auto"/>
        <w:bottom w:val="none" w:sz="0" w:space="0" w:color="auto"/>
        <w:right w:val="none" w:sz="0" w:space="0" w:color="auto"/>
      </w:divBdr>
    </w:div>
    <w:div w:id="1481922661">
      <w:bodyDiv w:val="1"/>
      <w:marLeft w:val="0"/>
      <w:marRight w:val="0"/>
      <w:marTop w:val="0"/>
      <w:marBottom w:val="0"/>
      <w:divBdr>
        <w:top w:val="none" w:sz="0" w:space="0" w:color="auto"/>
        <w:left w:val="none" w:sz="0" w:space="0" w:color="auto"/>
        <w:bottom w:val="none" w:sz="0" w:space="0" w:color="auto"/>
        <w:right w:val="none" w:sz="0" w:space="0" w:color="auto"/>
      </w:divBdr>
    </w:div>
    <w:div w:id="1482389070">
      <w:bodyDiv w:val="1"/>
      <w:marLeft w:val="0"/>
      <w:marRight w:val="0"/>
      <w:marTop w:val="0"/>
      <w:marBottom w:val="0"/>
      <w:divBdr>
        <w:top w:val="none" w:sz="0" w:space="0" w:color="auto"/>
        <w:left w:val="none" w:sz="0" w:space="0" w:color="auto"/>
        <w:bottom w:val="none" w:sz="0" w:space="0" w:color="auto"/>
        <w:right w:val="none" w:sz="0" w:space="0" w:color="auto"/>
      </w:divBdr>
    </w:div>
    <w:div w:id="1482767790">
      <w:bodyDiv w:val="1"/>
      <w:marLeft w:val="0"/>
      <w:marRight w:val="0"/>
      <w:marTop w:val="0"/>
      <w:marBottom w:val="0"/>
      <w:divBdr>
        <w:top w:val="none" w:sz="0" w:space="0" w:color="auto"/>
        <w:left w:val="none" w:sz="0" w:space="0" w:color="auto"/>
        <w:bottom w:val="none" w:sz="0" w:space="0" w:color="auto"/>
        <w:right w:val="none" w:sz="0" w:space="0" w:color="auto"/>
      </w:divBdr>
    </w:div>
    <w:div w:id="1482848713">
      <w:bodyDiv w:val="1"/>
      <w:marLeft w:val="0"/>
      <w:marRight w:val="0"/>
      <w:marTop w:val="0"/>
      <w:marBottom w:val="0"/>
      <w:divBdr>
        <w:top w:val="none" w:sz="0" w:space="0" w:color="auto"/>
        <w:left w:val="none" w:sz="0" w:space="0" w:color="auto"/>
        <w:bottom w:val="none" w:sz="0" w:space="0" w:color="auto"/>
        <w:right w:val="none" w:sz="0" w:space="0" w:color="auto"/>
      </w:divBdr>
    </w:div>
    <w:div w:id="1492673338">
      <w:bodyDiv w:val="1"/>
      <w:marLeft w:val="0"/>
      <w:marRight w:val="0"/>
      <w:marTop w:val="0"/>
      <w:marBottom w:val="0"/>
      <w:divBdr>
        <w:top w:val="none" w:sz="0" w:space="0" w:color="auto"/>
        <w:left w:val="none" w:sz="0" w:space="0" w:color="auto"/>
        <w:bottom w:val="none" w:sz="0" w:space="0" w:color="auto"/>
        <w:right w:val="none" w:sz="0" w:space="0" w:color="auto"/>
      </w:divBdr>
    </w:div>
    <w:div w:id="1495687150">
      <w:bodyDiv w:val="1"/>
      <w:marLeft w:val="0"/>
      <w:marRight w:val="0"/>
      <w:marTop w:val="0"/>
      <w:marBottom w:val="0"/>
      <w:divBdr>
        <w:top w:val="none" w:sz="0" w:space="0" w:color="auto"/>
        <w:left w:val="none" w:sz="0" w:space="0" w:color="auto"/>
        <w:bottom w:val="none" w:sz="0" w:space="0" w:color="auto"/>
        <w:right w:val="none" w:sz="0" w:space="0" w:color="auto"/>
      </w:divBdr>
    </w:div>
    <w:div w:id="1496533431">
      <w:bodyDiv w:val="1"/>
      <w:marLeft w:val="0"/>
      <w:marRight w:val="0"/>
      <w:marTop w:val="0"/>
      <w:marBottom w:val="0"/>
      <w:divBdr>
        <w:top w:val="none" w:sz="0" w:space="0" w:color="auto"/>
        <w:left w:val="none" w:sz="0" w:space="0" w:color="auto"/>
        <w:bottom w:val="none" w:sz="0" w:space="0" w:color="auto"/>
        <w:right w:val="none" w:sz="0" w:space="0" w:color="auto"/>
      </w:divBdr>
    </w:div>
    <w:div w:id="1497188546">
      <w:bodyDiv w:val="1"/>
      <w:marLeft w:val="0"/>
      <w:marRight w:val="0"/>
      <w:marTop w:val="0"/>
      <w:marBottom w:val="0"/>
      <w:divBdr>
        <w:top w:val="none" w:sz="0" w:space="0" w:color="auto"/>
        <w:left w:val="none" w:sz="0" w:space="0" w:color="auto"/>
        <w:bottom w:val="none" w:sz="0" w:space="0" w:color="auto"/>
        <w:right w:val="none" w:sz="0" w:space="0" w:color="auto"/>
      </w:divBdr>
    </w:div>
    <w:div w:id="1497500237">
      <w:bodyDiv w:val="1"/>
      <w:marLeft w:val="0"/>
      <w:marRight w:val="0"/>
      <w:marTop w:val="0"/>
      <w:marBottom w:val="0"/>
      <w:divBdr>
        <w:top w:val="none" w:sz="0" w:space="0" w:color="auto"/>
        <w:left w:val="none" w:sz="0" w:space="0" w:color="auto"/>
        <w:bottom w:val="none" w:sz="0" w:space="0" w:color="auto"/>
        <w:right w:val="none" w:sz="0" w:space="0" w:color="auto"/>
      </w:divBdr>
    </w:div>
    <w:div w:id="1499032292">
      <w:bodyDiv w:val="1"/>
      <w:marLeft w:val="0"/>
      <w:marRight w:val="0"/>
      <w:marTop w:val="0"/>
      <w:marBottom w:val="0"/>
      <w:divBdr>
        <w:top w:val="none" w:sz="0" w:space="0" w:color="auto"/>
        <w:left w:val="none" w:sz="0" w:space="0" w:color="auto"/>
        <w:bottom w:val="none" w:sz="0" w:space="0" w:color="auto"/>
        <w:right w:val="none" w:sz="0" w:space="0" w:color="auto"/>
      </w:divBdr>
    </w:div>
    <w:div w:id="1499155013">
      <w:bodyDiv w:val="1"/>
      <w:marLeft w:val="0"/>
      <w:marRight w:val="0"/>
      <w:marTop w:val="0"/>
      <w:marBottom w:val="0"/>
      <w:divBdr>
        <w:top w:val="none" w:sz="0" w:space="0" w:color="auto"/>
        <w:left w:val="none" w:sz="0" w:space="0" w:color="auto"/>
        <w:bottom w:val="none" w:sz="0" w:space="0" w:color="auto"/>
        <w:right w:val="none" w:sz="0" w:space="0" w:color="auto"/>
      </w:divBdr>
    </w:div>
    <w:div w:id="1500190907">
      <w:bodyDiv w:val="1"/>
      <w:marLeft w:val="0"/>
      <w:marRight w:val="0"/>
      <w:marTop w:val="0"/>
      <w:marBottom w:val="0"/>
      <w:divBdr>
        <w:top w:val="none" w:sz="0" w:space="0" w:color="auto"/>
        <w:left w:val="none" w:sz="0" w:space="0" w:color="auto"/>
        <w:bottom w:val="none" w:sz="0" w:space="0" w:color="auto"/>
        <w:right w:val="none" w:sz="0" w:space="0" w:color="auto"/>
      </w:divBdr>
    </w:div>
    <w:div w:id="1506557802">
      <w:bodyDiv w:val="1"/>
      <w:marLeft w:val="0"/>
      <w:marRight w:val="0"/>
      <w:marTop w:val="0"/>
      <w:marBottom w:val="0"/>
      <w:divBdr>
        <w:top w:val="none" w:sz="0" w:space="0" w:color="auto"/>
        <w:left w:val="none" w:sz="0" w:space="0" w:color="auto"/>
        <w:bottom w:val="none" w:sz="0" w:space="0" w:color="auto"/>
        <w:right w:val="none" w:sz="0" w:space="0" w:color="auto"/>
      </w:divBdr>
    </w:div>
    <w:div w:id="1508249837">
      <w:bodyDiv w:val="1"/>
      <w:marLeft w:val="0"/>
      <w:marRight w:val="0"/>
      <w:marTop w:val="0"/>
      <w:marBottom w:val="0"/>
      <w:divBdr>
        <w:top w:val="none" w:sz="0" w:space="0" w:color="auto"/>
        <w:left w:val="none" w:sz="0" w:space="0" w:color="auto"/>
        <w:bottom w:val="none" w:sz="0" w:space="0" w:color="auto"/>
        <w:right w:val="none" w:sz="0" w:space="0" w:color="auto"/>
      </w:divBdr>
    </w:div>
    <w:div w:id="1513370919">
      <w:bodyDiv w:val="1"/>
      <w:marLeft w:val="0"/>
      <w:marRight w:val="0"/>
      <w:marTop w:val="0"/>
      <w:marBottom w:val="0"/>
      <w:divBdr>
        <w:top w:val="none" w:sz="0" w:space="0" w:color="auto"/>
        <w:left w:val="none" w:sz="0" w:space="0" w:color="auto"/>
        <w:bottom w:val="none" w:sz="0" w:space="0" w:color="auto"/>
        <w:right w:val="none" w:sz="0" w:space="0" w:color="auto"/>
      </w:divBdr>
    </w:div>
    <w:div w:id="1513958222">
      <w:bodyDiv w:val="1"/>
      <w:marLeft w:val="0"/>
      <w:marRight w:val="0"/>
      <w:marTop w:val="0"/>
      <w:marBottom w:val="0"/>
      <w:divBdr>
        <w:top w:val="none" w:sz="0" w:space="0" w:color="auto"/>
        <w:left w:val="none" w:sz="0" w:space="0" w:color="auto"/>
        <w:bottom w:val="none" w:sz="0" w:space="0" w:color="auto"/>
        <w:right w:val="none" w:sz="0" w:space="0" w:color="auto"/>
      </w:divBdr>
    </w:div>
    <w:div w:id="1514609328">
      <w:bodyDiv w:val="1"/>
      <w:marLeft w:val="0"/>
      <w:marRight w:val="0"/>
      <w:marTop w:val="0"/>
      <w:marBottom w:val="0"/>
      <w:divBdr>
        <w:top w:val="none" w:sz="0" w:space="0" w:color="auto"/>
        <w:left w:val="none" w:sz="0" w:space="0" w:color="auto"/>
        <w:bottom w:val="none" w:sz="0" w:space="0" w:color="auto"/>
        <w:right w:val="none" w:sz="0" w:space="0" w:color="auto"/>
      </w:divBdr>
    </w:div>
    <w:div w:id="1514998404">
      <w:bodyDiv w:val="1"/>
      <w:marLeft w:val="0"/>
      <w:marRight w:val="0"/>
      <w:marTop w:val="0"/>
      <w:marBottom w:val="0"/>
      <w:divBdr>
        <w:top w:val="none" w:sz="0" w:space="0" w:color="auto"/>
        <w:left w:val="none" w:sz="0" w:space="0" w:color="auto"/>
        <w:bottom w:val="none" w:sz="0" w:space="0" w:color="auto"/>
        <w:right w:val="none" w:sz="0" w:space="0" w:color="auto"/>
      </w:divBdr>
    </w:div>
    <w:div w:id="1516841634">
      <w:bodyDiv w:val="1"/>
      <w:marLeft w:val="0"/>
      <w:marRight w:val="0"/>
      <w:marTop w:val="0"/>
      <w:marBottom w:val="0"/>
      <w:divBdr>
        <w:top w:val="none" w:sz="0" w:space="0" w:color="auto"/>
        <w:left w:val="none" w:sz="0" w:space="0" w:color="auto"/>
        <w:bottom w:val="none" w:sz="0" w:space="0" w:color="auto"/>
        <w:right w:val="none" w:sz="0" w:space="0" w:color="auto"/>
      </w:divBdr>
    </w:div>
    <w:div w:id="1516993266">
      <w:bodyDiv w:val="1"/>
      <w:marLeft w:val="0"/>
      <w:marRight w:val="0"/>
      <w:marTop w:val="0"/>
      <w:marBottom w:val="0"/>
      <w:divBdr>
        <w:top w:val="none" w:sz="0" w:space="0" w:color="auto"/>
        <w:left w:val="none" w:sz="0" w:space="0" w:color="auto"/>
        <w:bottom w:val="none" w:sz="0" w:space="0" w:color="auto"/>
        <w:right w:val="none" w:sz="0" w:space="0" w:color="auto"/>
      </w:divBdr>
    </w:div>
    <w:div w:id="1519075694">
      <w:bodyDiv w:val="1"/>
      <w:marLeft w:val="0"/>
      <w:marRight w:val="0"/>
      <w:marTop w:val="0"/>
      <w:marBottom w:val="0"/>
      <w:divBdr>
        <w:top w:val="none" w:sz="0" w:space="0" w:color="auto"/>
        <w:left w:val="none" w:sz="0" w:space="0" w:color="auto"/>
        <w:bottom w:val="none" w:sz="0" w:space="0" w:color="auto"/>
        <w:right w:val="none" w:sz="0" w:space="0" w:color="auto"/>
      </w:divBdr>
    </w:div>
    <w:div w:id="1520042448">
      <w:bodyDiv w:val="1"/>
      <w:marLeft w:val="0"/>
      <w:marRight w:val="0"/>
      <w:marTop w:val="0"/>
      <w:marBottom w:val="0"/>
      <w:divBdr>
        <w:top w:val="none" w:sz="0" w:space="0" w:color="auto"/>
        <w:left w:val="none" w:sz="0" w:space="0" w:color="auto"/>
        <w:bottom w:val="none" w:sz="0" w:space="0" w:color="auto"/>
        <w:right w:val="none" w:sz="0" w:space="0" w:color="auto"/>
      </w:divBdr>
      <w:divsChild>
        <w:div w:id="432020277">
          <w:marLeft w:val="0"/>
          <w:marRight w:val="0"/>
          <w:marTop w:val="0"/>
          <w:marBottom w:val="0"/>
          <w:divBdr>
            <w:top w:val="none" w:sz="0" w:space="0" w:color="auto"/>
            <w:left w:val="none" w:sz="0" w:space="0" w:color="auto"/>
            <w:bottom w:val="none" w:sz="0" w:space="0" w:color="auto"/>
            <w:right w:val="none" w:sz="0" w:space="0" w:color="auto"/>
          </w:divBdr>
        </w:div>
        <w:div w:id="1249314462">
          <w:marLeft w:val="0"/>
          <w:marRight w:val="0"/>
          <w:marTop w:val="0"/>
          <w:marBottom w:val="0"/>
          <w:divBdr>
            <w:top w:val="none" w:sz="0" w:space="0" w:color="auto"/>
            <w:left w:val="none" w:sz="0" w:space="0" w:color="auto"/>
            <w:bottom w:val="none" w:sz="0" w:space="0" w:color="auto"/>
            <w:right w:val="none" w:sz="0" w:space="0" w:color="auto"/>
          </w:divBdr>
        </w:div>
      </w:divsChild>
    </w:div>
    <w:div w:id="1521315052">
      <w:bodyDiv w:val="1"/>
      <w:marLeft w:val="0"/>
      <w:marRight w:val="0"/>
      <w:marTop w:val="0"/>
      <w:marBottom w:val="0"/>
      <w:divBdr>
        <w:top w:val="none" w:sz="0" w:space="0" w:color="auto"/>
        <w:left w:val="none" w:sz="0" w:space="0" w:color="auto"/>
        <w:bottom w:val="none" w:sz="0" w:space="0" w:color="auto"/>
        <w:right w:val="none" w:sz="0" w:space="0" w:color="auto"/>
      </w:divBdr>
    </w:div>
    <w:div w:id="1523592590">
      <w:bodyDiv w:val="1"/>
      <w:marLeft w:val="0"/>
      <w:marRight w:val="0"/>
      <w:marTop w:val="0"/>
      <w:marBottom w:val="0"/>
      <w:divBdr>
        <w:top w:val="none" w:sz="0" w:space="0" w:color="auto"/>
        <w:left w:val="none" w:sz="0" w:space="0" w:color="auto"/>
        <w:bottom w:val="none" w:sz="0" w:space="0" w:color="auto"/>
        <w:right w:val="none" w:sz="0" w:space="0" w:color="auto"/>
      </w:divBdr>
    </w:div>
    <w:div w:id="1524977583">
      <w:bodyDiv w:val="1"/>
      <w:marLeft w:val="0"/>
      <w:marRight w:val="0"/>
      <w:marTop w:val="0"/>
      <w:marBottom w:val="0"/>
      <w:divBdr>
        <w:top w:val="none" w:sz="0" w:space="0" w:color="auto"/>
        <w:left w:val="none" w:sz="0" w:space="0" w:color="auto"/>
        <w:bottom w:val="none" w:sz="0" w:space="0" w:color="auto"/>
        <w:right w:val="none" w:sz="0" w:space="0" w:color="auto"/>
      </w:divBdr>
    </w:div>
    <w:div w:id="1525902120">
      <w:bodyDiv w:val="1"/>
      <w:marLeft w:val="0"/>
      <w:marRight w:val="0"/>
      <w:marTop w:val="0"/>
      <w:marBottom w:val="0"/>
      <w:divBdr>
        <w:top w:val="none" w:sz="0" w:space="0" w:color="auto"/>
        <w:left w:val="none" w:sz="0" w:space="0" w:color="auto"/>
        <w:bottom w:val="none" w:sz="0" w:space="0" w:color="auto"/>
        <w:right w:val="none" w:sz="0" w:space="0" w:color="auto"/>
      </w:divBdr>
    </w:div>
    <w:div w:id="1526823188">
      <w:bodyDiv w:val="1"/>
      <w:marLeft w:val="0"/>
      <w:marRight w:val="0"/>
      <w:marTop w:val="0"/>
      <w:marBottom w:val="0"/>
      <w:divBdr>
        <w:top w:val="none" w:sz="0" w:space="0" w:color="auto"/>
        <w:left w:val="none" w:sz="0" w:space="0" w:color="auto"/>
        <w:bottom w:val="none" w:sz="0" w:space="0" w:color="auto"/>
        <w:right w:val="none" w:sz="0" w:space="0" w:color="auto"/>
      </w:divBdr>
    </w:div>
    <w:div w:id="1527136499">
      <w:bodyDiv w:val="1"/>
      <w:marLeft w:val="0"/>
      <w:marRight w:val="0"/>
      <w:marTop w:val="0"/>
      <w:marBottom w:val="0"/>
      <w:divBdr>
        <w:top w:val="none" w:sz="0" w:space="0" w:color="auto"/>
        <w:left w:val="none" w:sz="0" w:space="0" w:color="auto"/>
        <w:bottom w:val="none" w:sz="0" w:space="0" w:color="auto"/>
        <w:right w:val="none" w:sz="0" w:space="0" w:color="auto"/>
      </w:divBdr>
    </w:div>
    <w:div w:id="1528370896">
      <w:bodyDiv w:val="1"/>
      <w:marLeft w:val="0"/>
      <w:marRight w:val="0"/>
      <w:marTop w:val="0"/>
      <w:marBottom w:val="0"/>
      <w:divBdr>
        <w:top w:val="none" w:sz="0" w:space="0" w:color="auto"/>
        <w:left w:val="none" w:sz="0" w:space="0" w:color="auto"/>
        <w:bottom w:val="none" w:sz="0" w:space="0" w:color="auto"/>
        <w:right w:val="none" w:sz="0" w:space="0" w:color="auto"/>
      </w:divBdr>
    </w:div>
    <w:div w:id="1528561705">
      <w:bodyDiv w:val="1"/>
      <w:marLeft w:val="0"/>
      <w:marRight w:val="0"/>
      <w:marTop w:val="0"/>
      <w:marBottom w:val="0"/>
      <w:divBdr>
        <w:top w:val="none" w:sz="0" w:space="0" w:color="auto"/>
        <w:left w:val="none" w:sz="0" w:space="0" w:color="auto"/>
        <w:bottom w:val="none" w:sz="0" w:space="0" w:color="auto"/>
        <w:right w:val="none" w:sz="0" w:space="0" w:color="auto"/>
      </w:divBdr>
    </w:div>
    <w:div w:id="1531647128">
      <w:bodyDiv w:val="1"/>
      <w:marLeft w:val="0"/>
      <w:marRight w:val="0"/>
      <w:marTop w:val="0"/>
      <w:marBottom w:val="0"/>
      <w:divBdr>
        <w:top w:val="none" w:sz="0" w:space="0" w:color="auto"/>
        <w:left w:val="none" w:sz="0" w:space="0" w:color="auto"/>
        <w:bottom w:val="none" w:sz="0" w:space="0" w:color="auto"/>
        <w:right w:val="none" w:sz="0" w:space="0" w:color="auto"/>
      </w:divBdr>
    </w:div>
    <w:div w:id="1535264600">
      <w:bodyDiv w:val="1"/>
      <w:marLeft w:val="0"/>
      <w:marRight w:val="0"/>
      <w:marTop w:val="0"/>
      <w:marBottom w:val="0"/>
      <w:divBdr>
        <w:top w:val="none" w:sz="0" w:space="0" w:color="auto"/>
        <w:left w:val="none" w:sz="0" w:space="0" w:color="auto"/>
        <w:bottom w:val="none" w:sz="0" w:space="0" w:color="auto"/>
        <w:right w:val="none" w:sz="0" w:space="0" w:color="auto"/>
      </w:divBdr>
    </w:div>
    <w:div w:id="1537424049">
      <w:bodyDiv w:val="1"/>
      <w:marLeft w:val="0"/>
      <w:marRight w:val="0"/>
      <w:marTop w:val="0"/>
      <w:marBottom w:val="0"/>
      <w:divBdr>
        <w:top w:val="none" w:sz="0" w:space="0" w:color="auto"/>
        <w:left w:val="none" w:sz="0" w:space="0" w:color="auto"/>
        <w:bottom w:val="none" w:sz="0" w:space="0" w:color="auto"/>
        <w:right w:val="none" w:sz="0" w:space="0" w:color="auto"/>
      </w:divBdr>
    </w:div>
    <w:div w:id="1538002706">
      <w:bodyDiv w:val="1"/>
      <w:marLeft w:val="0"/>
      <w:marRight w:val="0"/>
      <w:marTop w:val="0"/>
      <w:marBottom w:val="0"/>
      <w:divBdr>
        <w:top w:val="none" w:sz="0" w:space="0" w:color="auto"/>
        <w:left w:val="none" w:sz="0" w:space="0" w:color="auto"/>
        <w:bottom w:val="none" w:sz="0" w:space="0" w:color="auto"/>
        <w:right w:val="none" w:sz="0" w:space="0" w:color="auto"/>
      </w:divBdr>
    </w:div>
    <w:div w:id="1538852227">
      <w:bodyDiv w:val="1"/>
      <w:marLeft w:val="0"/>
      <w:marRight w:val="0"/>
      <w:marTop w:val="0"/>
      <w:marBottom w:val="0"/>
      <w:divBdr>
        <w:top w:val="none" w:sz="0" w:space="0" w:color="auto"/>
        <w:left w:val="none" w:sz="0" w:space="0" w:color="auto"/>
        <w:bottom w:val="none" w:sz="0" w:space="0" w:color="auto"/>
        <w:right w:val="none" w:sz="0" w:space="0" w:color="auto"/>
      </w:divBdr>
    </w:div>
    <w:div w:id="1545289827">
      <w:bodyDiv w:val="1"/>
      <w:marLeft w:val="0"/>
      <w:marRight w:val="0"/>
      <w:marTop w:val="0"/>
      <w:marBottom w:val="0"/>
      <w:divBdr>
        <w:top w:val="none" w:sz="0" w:space="0" w:color="auto"/>
        <w:left w:val="none" w:sz="0" w:space="0" w:color="auto"/>
        <w:bottom w:val="none" w:sz="0" w:space="0" w:color="auto"/>
        <w:right w:val="none" w:sz="0" w:space="0" w:color="auto"/>
      </w:divBdr>
    </w:div>
    <w:div w:id="1547984569">
      <w:bodyDiv w:val="1"/>
      <w:marLeft w:val="0"/>
      <w:marRight w:val="0"/>
      <w:marTop w:val="0"/>
      <w:marBottom w:val="0"/>
      <w:divBdr>
        <w:top w:val="none" w:sz="0" w:space="0" w:color="auto"/>
        <w:left w:val="none" w:sz="0" w:space="0" w:color="auto"/>
        <w:bottom w:val="none" w:sz="0" w:space="0" w:color="auto"/>
        <w:right w:val="none" w:sz="0" w:space="0" w:color="auto"/>
      </w:divBdr>
    </w:div>
    <w:div w:id="1548294163">
      <w:bodyDiv w:val="1"/>
      <w:marLeft w:val="0"/>
      <w:marRight w:val="0"/>
      <w:marTop w:val="0"/>
      <w:marBottom w:val="0"/>
      <w:divBdr>
        <w:top w:val="none" w:sz="0" w:space="0" w:color="auto"/>
        <w:left w:val="none" w:sz="0" w:space="0" w:color="auto"/>
        <w:bottom w:val="none" w:sz="0" w:space="0" w:color="auto"/>
        <w:right w:val="none" w:sz="0" w:space="0" w:color="auto"/>
      </w:divBdr>
    </w:div>
    <w:div w:id="1550073535">
      <w:bodyDiv w:val="1"/>
      <w:marLeft w:val="0"/>
      <w:marRight w:val="0"/>
      <w:marTop w:val="0"/>
      <w:marBottom w:val="0"/>
      <w:divBdr>
        <w:top w:val="none" w:sz="0" w:space="0" w:color="auto"/>
        <w:left w:val="none" w:sz="0" w:space="0" w:color="auto"/>
        <w:bottom w:val="none" w:sz="0" w:space="0" w:color="auto"/>
        <w:right w:val="none" w:sz="0" w:space="0" w:color="auto"/>
      </w:divBdr>
    </w:div>
    <w:div w:id="1560286228">
      <w:bodyDiv w:val="1"/>
      <w:marLeft w:val="0"/>
      <w:marRight w:val="0"/>
      <w:marTop w:val="0"/>
      <w:marBottom w:val="0"/>
      <w:divBdr>
        <w:top w:val="none" w:sz="0" w:space="0" w:color="auto"/>
        <w:left w:val="none" w:sz="0" w:space="0" w:color="auto"/>
        <w:bottom w:val="none" w:sz="0" w:space="0" w:color="auto"/>
        <w:right w:val="none" w:sz="0" w:space="0" w:color="auto"/>
      </w:divBdr>
    </w:div>
    <w:div w:id="1566523420">
      <w:bodyDiv w:val="1"/>
      <w:marLeft w:val="0"/>
      <w:marRight w:val="0"/>
      <w:marTop w:val="0"/>
      <w:marBottom w:val="0"/>
      <w:divBdr>
        <w:top w:val="none" w:sz="0" w:space="0" w:color="auto"/>
        <w:left w:val="none" w:sz="0" w:space="0" w:color="auto"/>
        <w:bottom w:val="none" w:sz="0" w:space="0" w:color="auto"/>
        <w:right w:val="none" w:sz="0" w:space="0" w:color="auto"/>
      </w:divBdr>
    </w:div>
    <w:div w:id="1571233467">
      <w:bodyDiv w:val="1"/>
      <w:marLeft w:val="0"/>
      <w:marRight w:val="0"/>
      <w:marTop w:val="0"/>
      <w:marBottom w:val="0"/>
      <w:divBdr>
        <w:top w:val="none" w:sz="0" w:space="0" w:color="auto"/>
        <w:left w:val="none" w:sz="0" w:space="0" w:color="auto"/>
        <w:bottom w:val="none" w:sz="0" w:space="0" w:color="auto"/>
        <w:right w:val="none" w:sz="0" w:space="0" w:color="auto"/>
      </w:divBdr>
    </w:div>
    <w:div w:id="1571500212">
      <w:bodyDiv w:val="1"/>
      <w:marLeft w:val="0"/>
      <w:marRight w:val="0"/>
      <w:marTop w:val="0"/>
      <w:marBottom w:val="0"/>
      <w:divBdr>
        <w:top w:val="none" w:sz="0" w:space="0" w:color="auto"/>
        <w:left w:val="none" w:sz="0" w:space="0" w:color="auto"/>
        <w:bottom w:val="none" w:sz="0" w:space="0" w:color="auto"/>
        <w:right w:val="none" w:sz="0" w:space="0" w:color="auto"/>
      </w:divBdr>
    </w:div>
    <w:div w:id="1575510884">
      <w:bodyDiv w:val="1"/>
      <w:marLeft w:val="0"/>
      <w:marRight w:val="0"/>
      <w:marTop w:val="0"/>
      <w:marBottom w:val="0"/>
      <w:divBdr>
        <w:top w:val="none" w:sz="0" w:space="0" w:color="auto"/>
        <w:left w:val="none" w:sz="0" w:space="0" w:color="auto"/>
        <w:bottom w:val="none" w:sz="0" w:space="0" w:color="auto"/>
        <w:right w:val="none" w:sz="0" w:space="0" w:color="auto"/>
      </w:divBdr>
    </w:div>
    <w:div w:id="1576162088">
      <w:bodyDiv w:val="1"/>
      <w:marLeft w:val="0"/>
      <w:marRight w:val="0"/>
      <w:marTop w:val="0"/>
      <w:marBottom w:val="0"/>
      <w:divBdr>
        <w:top w:val="none" w:sz="0" w:space="0" w:color="auto"/>
        <w:left w:val="none" w:sz="0" w:space="0" w:color="auto"/>
        <w:bottom w:val="none" w:sz="0" w:space="0" w:color="auto"/>
        <w:right w:val="none" w:sz="0" w:space="0" w:color="auto"/>
      </w:divBdr>
    </w:div>
    <w:div w:id="1582136136">
      <w:bodyDiv w:val="1"/>
      <w:marLeft w:val="0"/>
      <w:marRight w:val="0"/>
      <w:marTop w:val="0"/>
      <w:marBottom w:val="0"/>
      <w:divBdr>
        <w:top w:val="none" w:sz="0" w:space="0" w:color="auto"/>
        <w:left w:val="none" w:sz="0" w:space="0" w:color="auto"/>
        <w:bottom w:val="none" w:sz="0" w:space="0" w:color="auto"/>
        <w:right w:val="none" w:sz="0" w:space="0" w:color="auto"/>
      </w:divBdr>
    </w:div>
    <w:div w:id="1584756420">
      <w:bodyDiv w:val="1"/>
      <w:marLeft w:val="0"/>
      <w:marRight w:val="0"/>
      <w:marTop w:val="0"/>
      <w:marBottom w:val="0"/>
      <w:divBdr>
        <w:top w:val="none" w:sz="0" w:space="0" w:color="auto"/>
        <w:left w:val="none" w:sz="0" w:space="0" w:color="auto"/>
        <w:bottom w:val="none" w:sz="0" w:space="0" w:color="auto"/>
        <w:right w:val="none" w:sz="0" w:space="0" w:color="auto"/>
      </w:divBdr>
    </w:div>
    <w:div w:id="1588537290">
      <w:bodyDiv w:val="1"/>
      <w:marLeft w:val="0"/>
      <w:marRight w:val="0"/>
      <w:marTop w:val="0"/>
      <w:marBottom w:val="0"/>
      <w:divBdr>
        <w:top w:val="none" w:sz="0" w:space="0" w:color="auto"/>
        <w:left w:val="none" w:sz="0" w:space="0" w:color="auto"/>
        <w:bottom w:val="none" w:sz="0" w:space="0" w:color="auto"/>
        <w:right w:val="none" w:sz="0" w:space="0" w:color="auto"/>
      </w:divBdr>
    </w:div>
    <w:div w:id="1591616802">
      <w:bodyDiv w:val="1"/>
      <w:marLeft w:val="0"/>
      <w:marRight w:val="0"/>
      <w:marTop w:val="0"/>
      <w:marBottom w:val="0"/>
      <w:divBdr>
        <w:top w:val="none" w:sz="0" w:space="0" w:color="auto"/>
        <w:left w:val="none" w:sz="0" w:space="0" w:color="auto"/>
        <w:bottom w:val="none" w:sz="0" w:space="0" w:color="auto"/>
        <w:right w:val="none" w:sz="0" w:space="0" w:color="auto"/>
      </w:divBdr>
    </w:div>
    <w:div w:id="1591695339">
      <w:bodyDiv w:val="1"/>
      <w:marLeft w:val="0"/>
      <w:marRight w:val="0"/>
      <w:marTop w:val="0"/>
      <w:marBottom w:val="0"/>
      <w:divBdr>
        <w:top w:val="none" w:sz="0" w:space="0" w:color="auto"/>
        <w:left w:val="none" w:sz="0" w:space="0" w:color="auto"/>
        <w:bottom w:val="none" w:sz="0" w:space="0" w:color="auto"/>
        <w:right w:val="none" w:sz="0" w:space="0" w:color="auto"/>
      </w:divBdr>
    </w:div>
    <w:div w:id="1592815151">
      <w:bodyDiv w:val="1"/>
      <w:marLeft w:val="0"/>
      <w:marRight w:val="0"/>
      <w:marTop w:val="0"/>
      <w:marBottom w:val="0"/>
      <w:divBdr>
        <w:top w:val="none" w:sz="0" w:space="0" w:color="auto"/>
        <w:left w:val="none" w:sz="0" w:space="0" w:color="auto"/>
        <w:bottom w:val="none" w:sz="0" w:space="0" w:color="auto"/>
        <w:right w:val="none" w:sz="0" w:space="0" w:color="auto"/>
      </w:divBdr>
    </w:div>
    <w:div w:id="1593204630">
      <w:bodyDiv w:val="1"/>
      <w:marLeft w:val="0"/>
      <w:marRight w:val="0"/>
      <w:marTop w:val="0"/>
      <w:marBottom w:val="0"/>
      <w:divBdr>
        <w:top w:val="none" w:sz="0" w:space="0" w:color="auto"/>
        <w:left w:val="none" w:sz="0" w:space="0" w:color="auto"/>
        <w:bottom w:val="none" w:sz="0" w:space="0" w:color="auto"/>
        <w:right w:val="none" w:sz="0" w:space="0" w:color="auto"/>
      </w:divBdr>
    </w:div>
    <w:div w:id="1595435900">
      <w:bodyDiv w:val="1"/>
      <w:marLeft w:val="0"/>
      <w:marRight w:val="0"/>
      <w:marTop w:val="0"/>
      <w:marBottom w:val="0"/>
      <w:divBdr>
        <w:top w:val="none" w:sz="0" w:space="0" w:color="auto"/>
        <w:left w:val="none" w:sz="0" w:space="0" w:color="auto"/>
        <w:bottom w:val="none" w:sz="0" w:space="0" w:color="auto"/>
        <w:right w:val="none" w:sz="0" w:space="0" w:color="auto"/>
      </w:divBdr>
    </w:div>
    <w:div w:id="1598169890">
      <w:bodyDiv w:val="1"/>
      <w:marLeft w:val="0"/>
      <w:marRight w:val="0"/>
      <w:marTop w:val="0"/>
      <w:marBottom w:val="0"/>
      <w:divBdr>
        <w:top w:val="none" w:sz="0" w:space="0" w:color="auto"/>
        <w:left w:val="none" w:sz="0" w:space="0" w:color="auto"/>
        <w:bottom w:val="none" w:sz="0" w:space="0" w:color="auto"/>
        <w:right w:val="none" w:sz="0" w:space="0" w:color="auto"/>
      </w:divBdr>
    </w:div>
    <w:div w:id="1599362079">
      <w:bodyDiv w:val="1"/>
      <w:marLeft w:val="0"/>
      <w:marRight w:val="0"/>
      <w:marTop w:val="0"/>
      <w:marBottom w:val="0"/>
      <w:divBdr>
        <w:top w:val="none" w:sz="0" w:space="0" w:color="auto"/>
        <w:left w:val="none" w:sz="0" w:space="0" w:color="auto"/>
        <w:bottom w:val="none" w:sz="0" w:space="0" w:color="auto"/>
        <w:right w:val="none" w:sz="0" w:space="0" w:color="auto"/>
      </w:divBdr>
    </w:div>
    <w:div w:id="1600866463">
      <w:bodyDiv w:val="1"/>
      <w:marLeft w:val="0"/>
      <w:marRight w:val="0"/>
      <w:marTop w:val="0"/>
      <w:marBottom w:val="0"/>
      <w:divBdr>
        <w:top w:val="none" w:sz="0" w:space="0" w:color="auto"/>
        <w:left w:val="none" w:sz="0" w:space="0" w:color="auto"/>
        <w:bottom w:val="none" w:sz="0" w:space="0" w:color="auto"/>
        <w:right w:val="none" w:sz="0" w:space="0" w:color="auto"/>
      </w:divBdr>
    </w:div>
    <w:div w:id="1604874767">
      <w:bodyDiv w:val="1"/>
      <w:marLeft w:val="0"/>
      <w:marRight w:val="0"/>
      <w:marTop w:val="0"/>
      <w:marBottom w:val="0"/>
      <w:divBdr>
        <w:top w:val="none" w:sz="0" w:space="0" w:color="auto"/>
        <w:left w:val="none" w:sz="0" w:space="0" w:color="auto"/>
        <w:bottom w:val="none" w:sz="0" w:space="0" w:color="auto"/>
        <w:right w:val="none" w:sz="0" w:space="0" w:color="auto"/>
      </w:divBdr>
    </w:div>
    <w:div w:id="1605923009">
      <w:bodyDiv w:val="1"/>
      <w:marLeft w:val="0"/>
      <w:marRight w:val="0"/>
      <w:marTop w:val="0"/>
      <w:marBottom w:val="0"/>
      <w:divBdr>
        <w:top w:val="none" w:sz="0" w:space="0" w:color="auto"/>
        <w:left w:val="none" w:sz="0" w:space="0" w:color="auto"/>
        <w:bottom w:val="none" w:sz="0" w:space="0" w:color="auto"/>
        <w:right w:val="none" w:sz="0" w:space="0" w:color="auto"/>
      </w:divBdr>
    </w:div>
    <w:div w:id="1608274735">
      <w:bodyDiv w:val="1"/>
      <w:marLeft w:val="0"/>
      <w:marRight w:val="0"/>
      <w:marTop w:val="0"/>
      <w:marBottom w:val="0"/>
      <w:divBdr>
        <w:top w:val="none" w:sz="0" w:space="0" w:color="auto"/>
        <w:left w:val="none" w:sz="0" w:space="0" w:color="auto"/>
        <w:bottom w:val="none" w:sz="0" w:space="0" w:color="auto"/>
        <w:right w:val="none" w:sz="0" w:space="0" w:color="auto"/>
      </w:divBdr>
    </w:div>
    <w:div w:id="1613440458">
      <w:bodyDiv w:val="1"/>
      <w:marLeft w:val="0"/>
      <w:marRight w:val="0"/>
      <w:marTop w:val="0"/>
      <w:marBottom w:val="0"/>
      <w:divBdr>
        <w:top w:val="none" w:sz="0" w:space="0" w:color="auto"/>
        <w:left w:val="none" w:sz="0" w:space="0" w:color="auto"/>
        <w:bottom w:val="none" w:sz="0" w:space="0" w:color="auto"/>
        <w:right w:val="none" w:sz="0" w:space="0" w:color="auto"/>
      </w:divBdr>
    </w:div>
    <w:div w:id="1615361920">
      <w:bodyDiv w:val="1"/>
      <w:marLeft w:val="0"/>
      <w:marRight w:val="0"/>
      <w:marTop w:val="0"/>
      <w:marBottom w:val="0"/>
      <w:divBdr>
        <w:top w:val="none" w:sz="0" w:space="0" w:color="auto"/>
        <w:left w:val="none" w:sz="0" w:space="0" w:color="auto"/>
        <w:bottom w:val="none" w:sz="0" w:space="0" w:color="auto"/>
        <w:right w:val="none" w:sz="0" w:space="0" w:color="auto"/>
      </w:divBdr>
    </w:div>
    <w:div w:id="1615406029">
      <w:bodyDiv w:val="1"/>
      <w:marLeft w:val="0"/>
      <w:marRight w:val="0"/>
      <w:marTop w:val="0"/>
      <w:marBottom w:val="0"/>
      <w:divBdr>
        <w:top w:val="none" w:sz="0" w:space="0" w:color="auto"/>
        <w:left w:val="none" w:sz="0" w:space="0" w:color="auto"/>
        <w:bottom w:val="none" w:sz="0" w:space="0" w:color="auto"/>
        <w:right w:val="none" w:sz="0" w:space="0" w:color="auto"/>
      </w:divBdr>
      <w:divsChild>
        <w:div w:id="398014897">
          <w:marLeft w:val="0"/>
          <w:marRight w:val="0"/>
          <w:marTop w:val="0"/>
          <w:marBottom w:val="0"/>
          <w:divBdr>
            <w:top w:val="none" w:sz="0" w:space="0" w:color="auto"/>
            <w:left w:val="none" w:sz="0" w:space="0" w:color="auto"/>
            <w:bottom w:val="none" w:sz="0" w:space="0" w:color="auto"/>
            <w:right w:val="none" w:sz="0" w:space="0" w:color="auto"/>
          </w:divBdr>
        </w:div>
        <w:div w:id="1598829711">
          <w:marLeft w:val="0"/>
          <w:marRight w:val="0"/>
          <w:marTop w:val="0"/>
          <w:marBottom w:val="0"/>
          <w:divBdr>
            <w:top w:val="none" w:sz="0" w:space="0" w:color="auto"/>
            <w:left w:val="none" w:sz="0" w:space="0" w:color="auto"/>
            <w:bottom w:val="none" w:sz="0" w:space="0" w:color="auto"/>
            <w:right w:val="none" w:sz="0" w:space="0" w:color="auto"/>
          </w:divBdr>
        </w:div>
      </w:divsChild>
    </w:div>
    <w:div w:id="1616476211">
      <w:bodyDiv w:val="1"/>
      <w:marLeft w:val="0"/>
      <w:marRight w:val="0"/>
      <w:marTop w:val="0"/>
      <w:marBottom w:val="0"/>
      <w:divBdr>
        <w:top w:val="none" w:sz="0" w:space="0" w:color="auto"/>
        <w:left w:val="none" w:sz="0" w:space="0" w:color="auto"/>
        <w:bottom w:val="none" w:sz="0" w:space="0" w:color="auto"/>
        <w:right w:val="none" w:sz="0" w:space="0" w:color="auto"/>
      </w:divBdr>
    </w:div>
    <w:div w:id="1617061629">
      <w:bodyDiv w:val="1"/>
      <w:marLeft w:val="0"/>
      <w:marRight w:val="0"/>
      <w:marTop w:val="0"/>
      <w:marBottom w:val="0"/>
      <w:divBdr>
        <w:top w:val="none" w:sz="0" w:space="0" w:color="auto"/>
        <w:left w:val="none" w:sz="0" w:space="0" w:color="auto"/>
        <w:bottom w:val="none" w:sz="0" w:space="0" w:color="auto"/>
        <w:right w:val="none" w:sz="0" w:space="0" w:color="auto"/>
      </w:divBdr>
    </w:div>
    <w:div w:id="1620793393">
      <w:bodyDiv w:val="1"/>
      <w:marLeft w:val="0"/>
      <w:marRight w:val="0"/>
      <w:marTop w:val="0"/>
      <w:marBottom w:val="0"/>
      <w:divBdr>
        <w:top w:val="none" w:sz="0" w:space="0" w:color="auto"/>
        <w:left w:val="none" w:sz="0" w:space="0" w:color="auto"/>
        <w:bottom w:val="none" w:sz="0" w:space="0" w:color="auto"/>
        <w:right w:val="none" w:sz="0" w:space="0" w:color="auto"/>
      </w:divBdr>
    </w:div>
    <w:div w:id="1620841926">
      <w:bodyDiv w:val="1"/>
      <w:marLeft w:val="0"/>
      <w:marRight w:val="0"/>
      <w:marTop w:val="0"/>
      <w:marBottom w:val="0"/>
      <w:divBdr>
        <w:top w:val="none" w:sz="0" w:space="0" w:color="auto"/>
        <w:left w:val="none" w:sz="0" w:space="0" w:color="auto"/>
        <w:bottom w:val="none" w:sz="0" w:space="0" w:color="auto"/>
        <w:right w:val="none" w:sz="0" w:space="0" w:color="auto"/>
      </w:divBdr>
    </w:div>
    <w:div w:id="1621495852">
      <w:bodyDiv w:val="1"/>
      <w:marLeft w:val="0"/>
      <w:marRight w:val="0"/>
      <w:marTop w:val="0"/>
      <w:marBottom w:val="0"/>
      <w:divBdr>
        <w:top w:val="none" w:sz="0" w:space="0" w:color="auto"/>
        <w:left w:val="none" w:sz="0" w:space="0" w:color="auto"/>
        <w:bottom w:val="none" w:sz="0" w:space="0" w:color="auto"/>
        <w:right w:val="none" w:sz="0" w:space="0" w:color="auto"/>
      </w:divBdr>
    </w:div>
    <w:div w:id="1622227894">
      <w:bodyDiv w:val="1"/>
      <w:marLeft w:val="0"/>
      <w:marRight w:val="0"/>
      <w:marTop w:val="0"/>
      <w:marBottom w:val="0"/>
      <w:divBdr>
        <w:top w:val="none" w:sz="0" w:space="0" w:color="auto"/>
        <w:left w:val="none" w:sz="0" w:space="0" w:color="auto"/>
        <w:bottom w:val="none" w:sz="0" w:space="0" w:color="auto"/>
        <w:right w:val="none" w:sz="0" w:space="0" w:color="auto"/>
      </w:divBdr>
    </w:div>
    <w:div w:id="1624337914">
      <w:bodyDiv w:val="1"/>
      <w:marLeft w:val="0"/>
      <w:marRight w:val="0"/>
      <w:marTop w:val="0"/>
      <w:marBottom w:val="0"/>
      <w:divBdr>
        <w:top w:val="none" w:sz="0" w:space="0" w:color="auto"/>
        <w:left w:val="none" w:sz="0" w:space="0" w:color="auto"/>
        <w:bottom w:val="none" w:sz="0" w:space="0" w:color="auto"/>
        <w:right w:val="none" w:sz="0" w:space="0" w:color="auto"/>
      </w:divBdr>
    </w:div>
    <w:div w:id="1628662889">
      <w:bodyDiv w:val="1"/>
      <w:marLeft w:val="0"/>
      <w:marRight w:val="0"/>
      <w:marTop w:val="0"/>
      <w:marBottom w:val="0"/>
      <w:divBdr>
        <w:top w:val="none" w:sz="0" w:space="0" w:color="auto"/>
        <w:left w:val="none" w:sz="0" w:space="0" w:color="auto"/>
        <w:bottom w:val="none" w:sz="0" w:space="0" w:color="auto"/>
        <w:right w:val="none" w:sz="0" w:space="0" w:color="auto"/>
      </w:divBdr>
    </w:div>
    <w:div w:id="1632053131">
      <w:bodyDiv w:val="1"/>
      <w:marLeft w:val="0"/>
      <w:marRight w:val="0"/>
      <w:marTop w:val="0"/>
      <w:marBottom w:val="0"/>
      <w:divBdr>
        <w:top w:val="none" w:sz="0" w:space="0" w:color="auto"/>
        <w:left w:val="none" w:sz="0" w:space="0" w:color="auto"/>
        <w:bottom w:val="none" w:sz="0" w:space="0" w:color="auto"/>
        <w:right w:val="none" w:sz="0" w:space="0" w:color="auto"/>
      </w:divBdr>
    </w:div>
    <w:div w:id="1632176542">
      <w:bodyDiv w:val="1"/>
      <w:marLeft w:val="0"/>
      <w:marRight w:val="0"/>
      <w:marTop w:val="0"/>
      <w:marBottom w:val="0"/>
      <w:divBdr>
        <w:top w:val="none" w:sz="0" w:space="0" w:color="auto"/>
        <w:left w:val="none" w:sz="0" w:space="0" w:color="auto"/>
        <w:bottom w:val="none" w:sz="0" w:space="0" w:color="auto"/>
        <w:right w:val="none" w:sz="0" w:space="0" w:color="auto"/>
      </w:divBdr>
    </w:div>
    <w:div w:id="1633553487">
      <w:bodyDiv w:val="1"/>
      <w:marLeft w:val="0"/>
      <w:marRight w:val="0"/>
      <w:marTop w:val="0"/>
      <w:marBottom w:val="0"/>
      <w:divBdr>
        <w:top w:val="none" w:sz="0" w:space="0" w:color="auto"/>
        <w:left w:val="none" w:sz="0" w:space="0" w:color="auto"/>
        <w:bottom w:val="none" w:sz="0" w:space="0" w:color="auto"/>
        <w:right w:val="none" w:sz="0" w:space="0" w:color="auto"/>
      </w:divBdr>
    </w:div>
    <w:div w:id="1635332971">
      <w:bodyDiv w:val="1"/>
      <w:marLeft w:val="0"/>
      <w:marRight w:val="0"/>
      <w:marTop w:val="0"/>
      <w:marBottom w:val="0"/>
      <w:divBdr>
        <w:top w:val="none" w:sz="0" w:space="0" w:color="auto"/>
        <w:left w:val="none" w:sz="0" w:space="0" w:color="auto"/>
        <w:bottom w:val="none" w:sz="0" w:space="0" w:color="auto"/>
        <w:right w:val="none" w:sz="0" w:space="0" w:color="auto"/>
      </w:divBdr>
    </w:div>
    <w:div w:id="1636372811">
      <w:bodyDiv w:val="1"/>
      <w:marLeft w:val="0"/>
      <w:marRight w:val="0"/>
      <w:marTop w:val="0"/>
      <w:marBottom w:val="0"/>
      <w:divBdr>
        <w:top w:val="none" w:sz="0" w:space="0" w:color="auto"/>
        <w:left w:val="none" w:sz="0" w:space="0" w:color="auto"/>
        <w:bottom w:val="none" w:sz="0" w:space="0" w:color="auto"/>
        <w:right w:val="none" w:sz="0" w:space="0" w:color="auto"/>
      </w:divBdr>
    </w:div>
    <w:div w:id="1640499697">
      <w:bodyDiv w:val="1"/>
      <w:marLeft w:val="0"/>
      <w:marRight w:val="0"/>
      <w:marTop w:val="0"/>
      <w:marBottom w:val="0"/>
      <w:divBdr>
        <w:top w:val="none" w:sz="0" w:space="0" w:color="auto"/>
        <w:left w:val="none" w:sz="0" w:space="0" w:color="auto"/>
        <w:bottom w:val="none" w:sz="0" w:space="0" w:color="auto"/>
        <w:right w:val="none" w:sz="0" w:space="0" w:color="auto"/>
      </w:divBdr>
    </w:div>
    <w:div w:id="1647513956">
      <w:bodyDiv w:val="1"/>
      <w:marLeft w:val="0"/>
      <w:marRight w:val="0"/>
      <w:marTop w:val="0"/>
      <w:marBottom w:val="0"/>
      <w:divBdr>
        <w:top w:val="none" w:sz="0" w:space="0" w:color="auto"/>
        <w:left w:val="none" w:sz="0" w:space="0" w:color="auto"/>
        <w:bottom w:val="none" w:sz="0" w:space="0" w:color="auto"/>
        <w:right w:val="none" w:sz="0" w:space="0" w:color="auto"/>
      </w:divBdr>
    </w:div>
    <w:div w:id="1649089739">
      <w:bodyDiv w:val="1"/>
      <w:marLeft w:val="0"/>
      <w:marRight w:val="0"/>
      <w:marTop w:val="0"/>
      <w:marBottom w:val="0"/>
      <w:divBdr>
        <w:top w:val="none" w:sz="0" w:space="0" w:color="auto"/>
        <w:left w:val="none" w:sz="0" w:space="0" w:color="auto"/>
        <w:bottom w:val="none" w:sz="0" w:space="0" w:color="auto"/>
        <w:right w:val="none" w:sz="0" w:space="0" w:color="auto"/>
      </w:divBdr>
    </w:div>
    <w:div w:id="1650134030">
      <w:bodyDiv w:val="1"/>
      <w:marLeft w:val="0"/>
      <w:marRight w:val="0"/>
      <w:marTop w:val="0"/>
      <w:marBottom w:val="0"/>
      <w:divBdr>
        <w:top w:val="none" w:sz="0" w:space="0" w:color="auto"/>
        <w:left w:val="none" w:sz="0" w:space="0" w:color="auto"/>
        <w:bottom w:val="none" w:sz="0" w:space="0" w:color="auto"/>
        <w:right w:val="none" w:sz="0" w:space="0" w:color="auto"/>
      </w:divBdr>
    </w:div>
    <w:div w:id="1650859638">
      <w:bodyDiv w:val="1"/>
      <w:marLeft w:val="0"/>
      <w:marRight w:val="0"/>
      <w:marTop w:val="0"/>
      <w:marBottom w:val="0"/>
      <w:divBdr>
        <w:top w:val="none" w:sz="0" w:space="0" w:color="auto"/>
        <w:left w:val="none" w:sz="0" w:space="0" w:color="auto"/>
        <w:bottom w:val="none" w:sz="0" w:space="0" w:color="auto"/>
        <w:right w:val="none" w:sz="0" w:space="0" w:color="auto"/>
      </w:divBdr>
    </w:div>
    <w:div w:id="1666545163">
      <w:bodyDiv w:val="1"/>
      <w:marLeft w:val="0"/>
      <w:marRight w:val="0"/>
      <w:marTop w:val="0"/>
      <w:marBottom w:val="0"/>
      <w:divBdr>
        <w:top w:val="none" w:sz="0" w:space="0" w:color="auto"/>
        <w:left w:val="none" w:sz="0" w:space="0" w:color="auto"/>
        <w:bottom w:val="none" w:sz="0" w:space="0" w:color="auto"/>
        <w:right w:val="none" w:sz="0" w:space="0" w:color="auto"/>
      </w:divBdr>
    </w:div>
    <w:div w:id="1666858197">
      <w:bodyDiv w:val="1"/>
      <w:marLeft w:val="0"/>
      <w:marRight w:val="0"/>
      <w:marTop w:val="0"/>
      <w:marBottom w:val="0"/>
      <w:divBdr>
        <w:top w:val="none" w:sz="0" w:space="0" w:color="auto"/>
        <w:left w:val="none" w:sz="0" w:space="0" w:color="auto"/>
        <w:bottom w:val="none" w:sz="0" w:space="0" w:color="auto"/>
        <w:right w:val="none" w:sz="0" w:space="0" w:color="auto"/>
      </w:divBdr>
    </w:div>
    <w:div w:id="1670013657">
      <w:bodyDiv w:val="1"/>
      <w:marLeft w:val="0"/>
      <w:marRight w:val="0"/>
      <w:marTop w:val="0"/>
      <w:marBottom w:val="0"/>
      <w:divBdr>
        <w:top w:val="none" w:sz="0" w:space="0" w:color="auto"/>
        <w:left w:val="none" w:sz="0" w:space="0" w:color="auto"/>
        <w:bottom w:val="none" w:sz="0" w:space="0" w:color="auto"/>
        <w:right w:val="none" w:sz="0" w:space="0" w:color="auto"/>
      </w:divBdr>
    </w:div>
    <w:div w:id="1670256492">
      <w:bodyDiv w:val="1"/>
      <w:marLeft w:val="0"/>
      <w:marRight w:val="0"/>
      <w:marTop w:val="0"/>
      <w:marBottom w:val="0"/>
      <w:divBdr>
        <w:top w:val="none" w:sz="0" w:space="0" w:color="auto"/>
        <w:left w:val="none" w:sz="0" w:space="0" w:color="auto"/>
        <w:bottom w:val="none" w:sz="0" w:space="0" w:color="auto"/>
        <w:right w:val="none" w:sz="0" w:space="0" w:color="auto"/>
      </w:divBdr>
    </w:div>
    <w:div w:id="1673609357">
      <w:bodyDiv w:val="1"/>
      <w:marLeft w:val="0"/>
      <w:marRight w:val="0"/>
      <w:marTop w:val="0"/>
      <w:marBottom w:val="0"/>
      <w:divBdr>
        <w:top w:val="none" w:sz="0" w:space="0" w:color="auto"/>
        <w:left w:val="none" w:sz="0" w:space="0" w:color="auto"/>
        <w:bottom w:val="none" w:sz="0" w:space="0" w:color="auto"/>
        <w:right w:val="none" w:sz="0" w:space="0" w:color="auto"/>
      </w:divBdr>
    </w:div>
    <w:div w:id="1673871451">
      <w:bodyDiv w:val="1"/>
      <w:marLeft w:val="0"/>
      <w:marRight w:val="0"/>
      <w:marTop w:val="0"/>
      <w:marBottom w:val="0"/>
      <w:divBdr>
        <w:top w:val="none" w:sz="0" w:space="0" w:color="auto"/>
        <w:left w:val="none" w:sz="0" w:space="0" w:color="auto"/>
        <w:bottom w:val="none" w:sz="0" w:space="0" w:color="auto"/>
        <w:right w:val="none" w:sz="0" w:space="0" w:color="auto"/>
      </w:divBdr>
    </w:div>
    <w:div w:id="1681279543">
      <w:bodyDiv w:val="1"/>
      <w:marLeft w:val="0"/>
      <w:marRight w:val="0"/>
      <w:marTop w:val="0"/>
      <w:marBottom w:val="0"/>
      <w:divBdr>
        <w:top w:val="none" w:sz="0" w:space="0" w:color="auto"/>
        <w:left w:val="none" w:sz="0" w:space="0" w:color="auto"/>
        <w:bottom w:val="none" w:sz="0" w:space="0" w:color="auto"/>
        <w:right w:val="none" w:sz="0" w:space="0" w:color="auto"/>
      </w:divBdr>
    </w:div>
    <w:div w:id="1681739898">
      <w:bodyDiv w:val="1"/>
      <w:marLeft w:val="0"/>
      <w:marRight w:val="0"/>
      <w:marTop w:val="0"/>
      <w:marBottom w:val="0"/>
      <w:divBdr>
        <w:top w:val="none" w:sz="0" w:space="0" w:color="auto"/>
        <w:left w:val="none" w:sz="0" w:space="0" w:color="auto"/>
        <w:bottom w:val="none" w:sz="0" w:space="0" w:color="auto"/>
        <w:right w:val="none" w:sz="0" w:space="0" w:color="auto"/>
      </w:divBdr>
    </w:div>
    <w:div w:id="1684084928">
      <w:bodyDiv w:val="1"/>
      <w:marLeft w:val="0"/>
      <w:marRight w:val="0"/>
      <w:marTop w:val="0"/>
      <w:marBottom w:val="0"/>
      <w:divBdr>
        <w:top w:val="none" w:sz="0" w:space="0" w:color="auto"/>
        <w:left w:val="none" w:sz="0" w:space="0" w:color="auto"/>
        <w:bottom w:val="none" w:sz="0" w:space="0" w:color="auto"/>
        <w:right w:val="none" w:sz="0" w:space="0" w:color="auto"/>
      </w:divBdr>
    </w:div>
    <w:div w:id="1695961149">
      <w:bodyDiv w:val="1"/>
      <w:marLeft w:val="0"/>
      <w:marRight w:val="0"/>
      <w:marTop w:val="0"/>
      <w:marBottom w:val="0"/>
      <w:divBdr>
        <w:top w:val="none" w:sz="0" w:space="0" w:color="auto"/>
        <w:left w:val="none" w:sz="0" w:space="0" w:color="auto"/>
        <w:bottom w:val="none" w:sz="0" w:space="0" w:color="auto"/>
        <w:right w:val="none" w:sz="0" w:space="0" w:color="auto"/>
      </w:divBdr>
    </w:div>
    <w:div w:id="1696148210">
      <w:bodyDiv w:val="1"/>
      <w:marLeft w:val="0"/>
      <w:marRight w:val="0"/>
      <w:marTop w:val="0"/>
      <w:marBottom w:val="0"/>
      <w:divBdr>
        <w:top w:val="none" w:sz="0" w:space="0" w:color="auto"/>
        <w:left w:val="none" w:sz="0" w:space="0" w:color="auto"/>
        <w:bottom w:val="none" w:sz="0" w:space="0" w:color="auto"/>
        <w:right w:val="none" w:sz="0" w:space="0" w:color="auto"/>
      </w:divBdr>
    </w:div>
    <w:div w:id="1699501112">
      <w:bodyDiv w:val="1"/>
      <w:marLeft w:val="0"/>
      <w:marRight w:val="0"/>
      <w:marTop w:val="0"/>
      <w:marBottom w:val="0"/>
      <w:divBdr>
        <w:top w:val="none" w:sz="0" w:space="0" w:color="auto"/>
        <w:left w:val="none" w:sz="0" w:space="0" w:color="auto"/>
        <w:bottom w:val="none" w:sz="0" w:space="0" w:color="auto"/>
        <w:right w:val="none" w:sz="0" w:space="0" w:color="auto"/>
      </w:divBdr>
    </w:div>
    <w:div w:id="1699506678">
      <w:bodyDiv w:val="1"/>
      <w:marLeft w:val="0"/>
      <w:marRight w:val="0"/>
      <w:marTop w:val="0"/>
      <w:marBottom w:val="0"/>
      <w:divBdr>
        <w:top w:val="none" w:sz="0" w:space="0" w:color="auto"/>
        <w:left w:val="none" w:sz="0" w:space="0" w:color="auto"/>
        <w:bottom w:val="none" w:sz="0" w:space="0" w:color="auto"/>
        <w:right w:val="none" w:sz="0" w:space="0" w:color="auto"/>
      </w:divBdr>
      <w:divsChild>
        <w:div w:id="886337795">
          <w:marLeft w:val="0"/>
          <w:marRight w:val="0"/>
          <w:marTop w:val="0"/>
          <w:marBottom w:val="0"/>
          <w:divBdr>
            <w:top w:val="none" w:sz="0" w:space="0" w:color="auto"/>
            <w:left w:val="none" w:sz="0" w:space="0" w:color="auto"/>
            <w:bottom w:val="none" w:sz="0" w:space="0" w:color="auto"/>
            <w:right w:val="none" w:sz="0" w:space="0" w:color="auto"/>
          </w:divBdr>
        </w:div>
        <w:div w:id="975992448">
          <w:marLeft w:val="0"/>
          <w:marRight w:val="0"/>
          <w:marTop w:val="0"/>
          <w:marBottom w:val="0"/>
          <w:divBdr>
            <w:top w:val="none" w:sz="0" w:space="0" w:color="auto"/>
            <w:left w:val="none" w:sz="0" w:space="0" w:color="auto"/>
            <w:bottom w:val="none" w:sz="0" w:space="0" w:color="auto"/>
            <w:right w:val="none" w:sz="0" w:space="0" w:color="auto"/>
          </w:divBdr>
        </w:div>
        <w:div w:id="1037319208">
          <w:marLeft w:val="0"/>
          <w:marRight w:val="0"/>
          <w:marTop w:val="0"/>
          <w:marBottom w:val="0"/>
          <w:divBdr>
            <w:top w:val="none" w:sz="0" w:space="0" w:color="auto"/>
            <w:left w:val="none" w:sz="0" w:space="0" w:color="auto"/>
            <w:bottom w:val="none" w:sz="0" w:space="0" w:color="auto"/>
            <w:right w:val="none" w:sz="0" w:space="0" w:color="auto"/>
          </w:divBdr>
        </w:div>
        <w:div w:id="1439451356">
          <w:marLeft w:val="0"/>
          <w:marRight w:val="0"/>
          <w:marTop w:val="0"/>
          <w:marBottom w:val="0"/>
          <w:divBdr>
            <w:top w:val="none" w:sz="0" w:space="0" w:color="auto"/>
            <w:left w:val="none" w:sz="0" w:space="0" w:color="auto"/>
            <w:bottom w:val="none" w:sz="0" w:space="0" w:color="auto"/>
            <w:right w:val="none" w:sz="0" w:space="0" w:color="auto"/>
          </w:divBdr>
        </w:div>
        <w:div w:id="889028606">
          <w:marLeft w:val="0"/>
          <w:marRight w:val="0"/>
          <w:marTop w:val="0"/>
          <w:marBottom w:val="0"/>
          <w:divBdr>
            <w:top w:val="none" w:sz="0" w:space="0" w:color="auto"/>
            <w:left w:val="none" w:sz="0" w:space="0" w:color="auto"/>
            <w:bottom w:val="none" w:sz="0" w:space="0" w:color="auto"/>
            <w:right w:val="none" w:sz="0" w:space="0" w:color="auto"/>
          </w:divBdr>
        </w:div>
        <w:div w:id="1749376921">
          <w:marLeft w:val="0"/>
          <w:marRight w:val="0"/>
          <w:marTop w:val="0"/>
          <w:marBottom w:val="0"/>
          <w:divBdr>
            <w:top w:val="none" w:sz="0" w:space="0" w:color="auto"/>
            <w:left w:val="none" w:sz="0" w:space="0" w:color="auto"/>
            <w:bottom w:val="none" w:sz="0" w:space="0" w:color="auto"/>
            <w:right w:val="none" w:sz="0" w:space="0" w:color="auto"/>
          </w:divBdr>
        </w:div>
        <w:div w:id="511333994">
          <w:marLeft w:val="0"/>
          <w:marRight w:val="0"/>
          <w:marTop w:val="0"/>
          <w:marBottom w:val="0"/>
          <w:divBdr>
            <w:top w:val="none" w:sz="0" w:space="0" w:color="auto"/>
            <w:left w:val="none" w:sz="0" w:space="0" w:color="auto"/>
            <w:bottom w:val="none" w:sz="0" w:space="0" w:color="auto"/>
            <w:right w:val="none" w:sz="0" w:space="0" w:color="auto"/>
          </w:divBdr>
        </w:div>
        <w:div w:id="966814422">
          <w:marLeft w:val="0"/>
          <w:marRight w:val="0"/>
          <w:marTop w:val="0"/>
          <w:marBottom w:val="0"/>
          <w:divBdr>
            <w:top w:val="none" w:sz="0" w:space="0" w:color="auto"/>
            <w:left w:val="none" w:sz="0" w:space="0" w:color="auto"/>
            <w:bottom w:val="none" w:sz="0" w:space="0" w:color="auto"/>
            <w:right w:val="none" w:sz="0" w:space="0" w:color="auto"/>
          </w:divBdr>
        </w:div>
        <w:div w:id="1033534082">
          <w:marLeft w:val="0"/>
          <w:marRight w:val="0"/>
          <w:marTop w:val="0"/>
          <w:marBottom w:val="0"/>
          <w:divBdr>
            <w:top w:val="none" w:sz="0" w:space="0" w:color="auto"/>
            <w:left w:val="none" w:sz="0" w:space="0" w:color="auto"/>
            <w:bottom w:val="none" w:sz="0" w:space="0" w:color="auto"/>
            <w:right w:val="none" w:sz="0" w:space="0" w:color="auto"/>
          </w:divBdr>
        </w:div>
        <w:div w:id="2030982850">
          <w:marLeft w:val="0"/>
          <w:marRight w:val="0"/>
          <w:marTop w:val="0"/>
          <w:marBottom w:val="0"/>
          <w:divBdr>
            <w:top w:val="none" w:sz="0" w:space="0" w:color="auto"/>
            <w:left w:val="none" w:sz="0" w:space="0" w:color="auto"/>
            <w:bottom w:val="none" w:sz="0" w:space="0" w:color="auto"/>
            <w:right w:val="none" w:sz="0" w:space="0" w:color="auto"/>
          </w:divBdr>
        </w:div>
        <w:div w:id="1443150">
          <w:marLeft w:val="0"/>
          <w:marRight w:val="0"/>
          <w:marTop w:val="0"/>
          <w:marBottom w:val="0"/>
          <w:divBdr>
            <w:top w:val="none" w:sz="0" w:space="0" w:color="auto"/>
            <w:left w:val="none" w:sz="0" w:space="0" w:color="auto"/>
            <w:bottom w:val="none" w:sz="0" w:space="0" w:color="auto"/>
            <w:right w:val="none" w:sz="0" w:space="0" w:color="auto"/>
          </w:divBdr>
        </w:div>
        <w:div w:id="372002075">
          <w:marLeft w:val="0"/>
          <w:marRight w:val="0"/>
          <w:marTop w:val="0"/>
          <w:marBottom w:val="0"/>
          <w:divBdr>
            <w:top w:val="none" w:sz="0" w:space="0" w:color="auto"/>
            <w:left w:val="none" w:sz="0" w:space="0" w:color="auto"/>
            <w:bottom w:val="none" w:sz="0" w:space="0" w:color="auto"/>
            <w:right w:val="none" w:sz="0" w:space="0" w:color="auto"/>
          </w:divBdr>
        </w:div>
        <w:div w:id="349069923">
          <w:marLeft w:val="0"/>
          <w:marRight w:val="0"/>
          <w:marTop w:val="0"/>
          <w:marBottom w:val="0"/>
          <w:divBdr>
            <w:top w:val="none" w:sz="0" w:space="0" w:color="auto"/>
            <w:left w:val="none" w:sz="0" w:space="0" w:color="auto"/>
            <w:bottom w:val="none" w:sz="0" w:space="0" w:color="auto"/>
            <w:right w:val="none" w:sz="0" w:space="0" w:color="auto"/>
          </w:divBdr>
        </w:div>
        <w:div w:id="590966262">
          <w:marLeft w:val="0"/>
          <w:marRight w:val="0"/>
          <w:marTop w:val="0"/>
          <w:marBottom w:val="0"/>
          <w:divBdr>
            <w:top w:val="none" w:sz="0" w:space="0" w:color="auto"/>
            <w:left w:val="none" w:sz="0" w:space="0" w:color="auto"/>
            <w:bottom w:val="none" w:sz="0" w:space="0" w:color="auto"/>
            <w:right w:val="none" w:sz="0" w:space="0" w:color="auto"/>
          </w:divBdr>
        </w:div>
        <w:div w:id="675691115">
          <w:marLeft w:val="0"/>
          <w:marRight w:val="0"/>
          <w:marTop w:val="0"/>
          <w:marBottom w:val="0"/>
          <w:divBdr>
            <w:top w:val="none" w:sz="0" w:space="0" w:color="auto"/>
            <w:left w:val="none" w:sz="0" w:space="0" w:color="auto"/>
            <w:bottom w:val="none" w:sz="0" w:space="0" w:color="auto"/>
            <w:right w:val="none" w:sz="0" w:space="0" w:color="auto"/>
          </w:divBdr>
        </w:div>
        <w:div w:id="999652076">
          <w:marLeft w:val="0"/>
          <w:marRight w:val="0"/>
          <w:marTop w:val="0"/>
          <w:marBottom w:val="0"/>
          <w:divBdr>
            <w:top w:val="none" w:sz="0" w:space="0" w:color="auto"/>
            <w:left w:val="none" w:sz="0" w:space="0" w:color="auto"/>
            <w:bottom w:val="none" w:sz="0" w:space="0" w:color="auto"/>
            <w:right w:val="none" w:sz="0" w:space="0" w:color="auto"/>
          </w:divBdr>
        </w:div>
        <w:div w:id="1240142348">
          <w:marLeft w:val="0"/>
          <w:marRight w:val="0"/>
          <w:marTop w:val="0"/>
          <w:marBottom w:val="0"/>
          <w:divBdr>
            <w:top w:val="none" w:sz="0" w:space="0" w:color="auto"/>
            <w:left w:val="none" w:sz="0" w:space="0" w:color="auto"/>
            <w:bottom w:val="none" w:sz="0" w:space="0" w:color="auto"/>
            <w:right w:val="none" w:sz="0" w:space="0" w:color="auto"/>
          </w:divBdr>
        </w:div>
        <w:div w:id="1594585634">
          <w:marLeft w:val="0"/>
          <w:marRight w:val="0"/>
          <w:marTop w:val="0"/>
          <w:marBottom w:val="0"/>
          <w:divBdr>
            <w:top w:val="none" w:sz="0" w:space="0" w:color="auto"/>
            <w:left w:val="none" w:sz="0" w:space="0" w:color="auto"/>
            <w:bottom w:val="none" w:sz="0" w:space="0" w:color="auto"/>
            <w:right w:val="none" w:sz="0" w:space="0" w:color="auto"/>
          </w:divBdr>
        </w:div>
        <w:div w:id="682709528">
          <w:marLeft w:val="0"/>
          <w:marRight w:val="0"/>
          <w:marTop w:val="0"/>
          <w:marBottom w:val="0"/>
          <w:divBdr>
            <w:top w:val="none" w:sz="0" w:space="0" w:color="auto"/>
            <w:left w:val="none" w:sz="0" w:space="0" w:color="auto"/>
            <w:bottom w:val="none" w:sz="0" w:space="0" w:color="auto"/>
            <w:right w:val="none" w:sz="0" w:space="0" w:color="auto"/>
          </w:divBdr>
        </w:div>
        <w:div w:id="302584879">
          <w:marLeft w:val="0"/>
          <w:marRight w:val="0"/>
          <w:marTop w:val="0"/>
          <w:marBottom w:val="0"/>
          <w:divBdr>
            <w:top w:val="none" w:sz="0" w:space="0" w:color="auto"/>
            <w:left w:val="none" w:sz="0" w:space="0" w:color="auto"/>
            <w:bottom w:val="none" w:sz="0" w:space="0" w:color="auto"/>
            <w:right w:val="none" w:sz="0" w:space="0" w:color="auto"/>
          </w:divBdr>
        </w:div>
        <w:div w:id="1645622275">
          <w:marLeft w:val="0"/>
          <w:marRight w:val="0"/>
          <w:marTop w:val="0"/>
          <w:marBottom w:val="0"/>
          <w:divBdr>
            <w:top w:val="none" w:sz="0" w:space="0" w:color="auto"/>
            <w:left w:val="none" w:sz="0" w:space="0" w:color="auto"/>
            <w:bottom w:val="none" w:sz="0" w:space="0" w:color="auto"/>
            <w:right w:val="none" w:sz="0" w:space="0" w:color="auto"/>
          </w:divBdr>
        </w:div>
        <w:div w:id="1781727781">
          <w:marLeft w:val="0"/>
          <w:marRight w:val="0"/>
          <w:marTop w:val="0"/>
          <w:marBottom w:val="0"/>
          <w:divBdr>
            <w:top w:val="none" w:sz="0" w:space="0" w:color="auto"/>
            <w:left w:val="none" w:sz="0" w:space="0" w:color="auto"/>
            <w:bottom w:val="none" w:sz="0" w:space="0" w:color="auto"/>
            <w:right w:val="none" w:sz="0" w:space="0" w:color="auto"/>
          </w:divBdr>
        </w:div>
        <w:div w:id="1478184788">
          <w:marLeft w:val="0"/>
          <w:marRight w:val="0"/>
          <w:marTop w:val="0"/>
          <w:marBottom w:val="0"/>
          <w:divBdr>
            <w:top w:val="none" w:sz="0" w:space="0" w:color="auto"/>
            <w:left w:val="none" w:sz="0" w:space="0" w:color="auto"/>
            <w:bottom w:val="none" w:sz="0" w:space="0" w:color="auto"/>
            <w:right w:val="none" w:sz="0" w:space="0" w:color="auto"/>
          </w:divBdr>
        </w:div>
      </w:divsChild>
    </w:div>
    <w:div w:id="1699963876">
      <w:bodyDiv w:val="1"/>
      <w:marLeft w:val="0"/>
      <w:marRight w:val="0"/>
      <w:marTop w:val="0"/>
      <w:marBottom w:val="0"/>
      <w:divBdr>
        <w:top w:val="none" w:sz="0" w:space="0" w:color="auto"/>
        <w:left w:val="none" w:sz="0" w:space="0" w:color="auto"/>
        <w:bottom w:val="none" w:sz="0" w:space="0" w:color="auto"/>
        <w:right w:val="none" w:sz="0" w:space="0" w:color="auto"/>
      </w:divBdr>
    </w:div>
    <w:div w:id="1703483515">
      <w:bodyDiv w:val="1"/>
      <w:marLeft w:val="0"/>
      <w:marRight w:val="0"/>
      <w:marTop w:val="0"/>
      <w:marBottom w:val="0"/>
      <w:divBdr>
        <w:top w:val="none" w:sz="0" w:space="0" w:color="auto"/>
        <w:left w:val="none" w:sz="0" w:space="0" w:color="auto"/>
        <w:bottom w:val="none" w:sz="0" w:space="0" w:color="auto"/>
        <w:right w:val="none" w:sz="0" w:space="0" w:color="auto"/>
      </w:divBdr>
    </w:div>
    <w:div w:id="1704095523">
      <w:bodyDiv w:val="1"/>
      <w:marLeft w:val="0"/>
      <w:marRight w:val="0"/>
      <w:marTop w:val="0"/>
      <w:marBottom w:val="0"/>
      <w:divBdr>
        <w:top w:val="none" w:sz="0" w:space="0" w:color="auto"/>
        <w:left w:val="none" w:sz="0" w:space="0" w:color="auto"/>
        <w:bottom w:val="none" w:sz="0" w:space="0" w:color="auto"/>
        <w:right w:val="none" w:sz="0" w:space="0" w:color="auto"/>
      </w:divBdr>
    </w:div>
    <w:div w:id="1705474929">
      <w:bodyDiv w:val="1"/>
      <w:marLeft w:val="0"/>
      <w:marRight w:val="0"/>
      <w:marTop w:val="0"/>
      <w:marBottom w:val="0"/>
      <w:divBdr>
        <w:top w:val="none" w:sz="0" w:space="0" w:color="auto"/>
        <w:left w:val="none" w:sz="0" w:space="0" w:color="auto"/>
        <w:bottom w:val="none" w:sz="0" w:space="0" w:color="auto"/>
        <w:right w:val="none" w:sz="0" w:space="0" w:color="auto"/>
      </w:divBdr>
    </w:div>
    <w:div w:id="1705715736">
      <w:bodyDiv w:val="1"/>
      <w:marLeft w:val="0"/>
      <w:marRight w:val="0"/>
      <w:marTop w:val="0"/>
      <w:marBottom w:val="0"/>
      <w:divBdr>
        <w:top w:val="none" w:sz="0" w:space="0" w:color="auto"/>
        <w:left w:val="none" w:sz="0" w:space="0" w:color="auto"/>
        <w:bottom w:val="none" w:sz="0" w:space="0" w:color="auto"/>
        <w:right w:val="none" w:sz="0" w:space="0" w:color="auto"/>
      </w:divBdr>
    </w:div>
    <w:div w:id="1706443621">
      <w:bodyDiv w:val="1"/>
      <w:marLeft w:val="0"/>
      <w:marRight w:val="0"/>
      <w:marTop w:val="0"/>
      <w:marBottom w:val="0"/>
      <w:divBdr>
        <w:top w:val="none" w:sz="0" w:space="0" w:color="auto"/>
        <w:left w:val="none" w:sz="0" w:space="0" w:color="auto"/>
        <w:bottom w:val="none" w:sz="0" w:space="0" w:color="auto"/>
        <w:right w:val="none" w:sz="0" w:space="0" w:color="auto"/>
      </w:divBdr>
    </w:div>
    <w:div w:id="1708097225">
      <w:bodyDiv w:val="1"/>
      <w:marLeft w:val="0"/>
      <w:marRight w:val="0"/>
      <w:marTop w:val="0"/>
      <w:marBottom w:val="0"/>
      <w:divBdr>
        <w:top w:val="none" w:sz="0" w:space="0" w:color="auto"/>
        <w:left w:val="none" w:sz="0" w:space="0" w:color="auto"/>
        <w:bottom w:val="none" w:sz="0" w:space="0" w:color="auto"/>
        <w:right w:val="none" w:sz="0" w:space="0" w:color="auto"/>
      </w:divBdr>
    </w:div>
    <w:div w:id="1708751026">
      <w:bodyDiv w:val="1"/>
      <w:marLeft w:val="0"/>
      <w:marRight w:val="0"/>
      <w:marTop w:val="0"/>
      <w:marBottom w:val="0"/>
      <w:divBdr>
        <w:top w:val="none" w:sz="0" w:space="0" w:color="auto"/>
        <w:left w:val="none" w:sz="0" w:space="0" w:color="auto"/>
        <w:bottom w:val="none" w:sz="0" w:space="0" w:color="auto"/>
        <w:right w:val="none" w:sz="0" w:space="0" w:color="auto"/>
      </w:divBdr>
    </w:div>
    <w:div w:id="1708992840">
      <w:bodyDiv w:val="1"/>
      <w:marLeft w:val="0"/>
      <w:marRight w:val="0"/>
      <w:marTop w:val="0"/>
      <w:marBottom w:val="0"/>
      <w:divBdr>
        <w:top w:val="none" w:sz="0" w:space="0" w:color="auto"/>
        <w:left w:val="none" w:sz="0" w:space="0" w:color="auto"/>
        <w:bottom w:val="none" w:sz="0" w:space="0" w:color="auto"/>
        <w:right w:val="none" w:sz="0" w:space="0" w:color="auto"/>
      </w:divBdr>
    </w:div>
    <w:div w:id="1712607188">
      <w:bodyDiv w:val="1"/>
      <w:marLeft w:val="0"/>
      <w:marRight w:val="0"/>
      <w:marTop w:val="0"/>
      <w:marBottom w:val="0"/>
      <w:divBdr>
        <w:top w:val="none" w:sz="0" w:space="0" w:color="auto"/>
        <w:left w:val="none" w:sz="0" w:space="0" w:color="auto"/>
        <w:bottom w:val="none" w:sz="0" w:space="0" w:color="auto"/>
        <w:right w:val="none" w:sz="0" w:space="0" w:color="auto"/>
      </w:divBdr>
    </w:div>
    <w:div w:id="1715882084">
      <w:bodyDiv w:val="1"/>
      <w:marLeft w:val="0"/>
      <w:marRight w:val="0"/>
      <w:marTop w:val="0"/>
      <w:marBottom w:val="0"/>
      <w:divBdr>
        <w:top w:val="none" w:sz="0" w:space="0" w:color="auto"/>
        <w:left w:val="none" w:sz="0" w:space="0" w:color="auto"/>
        <w:bottom w:val="none" w:sz="0" w:space="0" w:color="auto"/>
        <w:right w:val="none" w:sz="0" w:space="0" w:color="auto"/>
      </w:divBdr>
    </w:div>
    <w:div w:id="1716470655">
      <w:bodyDiv w:val="1"/>
      <w:marLeft w:val="0"/>
      <w:marRight w:val="0"/>
      <w:marTop w:val="0"/>
      <w:marBottom w:val="0"/>
      <w:divBdr>
        <w:top w:val="none" w:sz="0" w:space="0" w:color="auto"/>
        <w:left w:val="none" w:sz="0" w:space="0" w:color="auto"/>
        <w:bottom w:val="none" w:sz="0" w:space="0" w:color="auto"/>
        <w:right w:val="none" w:sz="0" w:space="0" w:color="auto"/>
      </w:divBdr>
    </w:div>
    <w:div w:id="1719085193">
      <w:bodyDiv w:val="1"/>
      <w:marLeft w:val="0"/>
      <w:marRight w:val="0"/>
      <w:marTop w:val="0"/>
      <w:marBottom w:val="0"/>
      <w:divBdr>
        <w:top w:val="none" w:sz="0" w:space="0" w:color="auto"/>
        <w:left w:val="none" w:sz="0" w:space="0" w:color="auto"/>
        <w:bottom w:val="none" w:sz="0" w:space="0" w:color="auto"/>
        <w:right w:val="none" w:sz="0" w:space="0" w:color="auto"/>
      </w:divBdr>
    </w:div>
    <w:div w:id="1719695244">
      <w:bodyDiv w:val="1"/>
      <w:marLeft w:val="0"/>
      <w:marRight w:val="0"/>
      <w:marTop w:val="0"/>
      <w:marBottom w:val="0"/>
      <w:divBdr>
        <w:top w:val="none" w:sz="0" w:space="0" w:color="auto"/>
        <w:left w:val="none" w:sz="0" w:space="0" w:color="auto"/>
        <w:bottom w:val="none" w:sz="0" w:space="0" w:color="auto"/>
        <w:right w:val="none" w:sz="0" w:space="0" w:color="auto"/>
      </w:divBdr>
    </w:div>
    <w:div w:id="1719817018">
      <w:bodyDiv w:val="1"/>
      <w:marLeft w:val="0"/>
      <w:marRight w:val="0"/>
      <w:marTop w:val="0"/>
      <w:marBottom w:val="0"/>
      <w:divBdr>
        <w:top w:val="none" w:sz="0" w:space="0" w:color="auto"/>
        <w:left w:val="none" w:sz="0" w:space="0" w:color="auto"/>
        <w:bottom w:val="none" w:sz="0" w:space="0" w:color="auto"/>
        <w:right w:val="none" w:sz="0" w:space="0" w:color="auto"/>
      </w:divBdr>
    </w:div>
    <w:div w:id="1720089575">
      <w:bodyDiv w:val="1"/>
      <w:marLeft w:val="0"/>
      <w:marRight w:val="0"/>
      <w:marTop w:val="0"/>
      <w:marBottom w:val="0"/>
      <w:divBdr>
        <w:top w:val="none" w:sz="0" w:space="0" w:color="auto"/>
        <w:left w:val="none" w:sz="0" w:space="0" w:color="auto"/>
        <w:bottom w:val="none" w:sz="0" w:space="0" w:color="auto"/>
        <w:right w:val="none" w:sz="0" w:space="0" w:color="auto"/>
      </w:divBdr>
      <w:divsChild>
        <w:div w:id="1477799780">
          <w:marLeft w:val="0"/>
          <w:marRight w:val="0"/>
          <w:marTop w:val="0"/>
          <w:marBottom w:val="120"/>
          <w:divBdr>
            <w:top w:val="none" w:sz="0" w:space="0" w:color="auto"/>
            <w:left w:val="none" w:sz="0" w:space="0" w:color="auto"/>
            <w:bottom w:val="none" w:sz="0" w:space="0" w:color="auto"/>
            <w:right w:val="none" w:sz="0" w:space="0" w:color="auto"/>
          </w:divBdr>
          <w:divsChild>
            <w:div w:id="75981273">
              <w:marLeft w:val="0"/>
              <w:marRight w:val="0"/>
              <w:marTop w:val="0"/>
              <w:marBottom w:val="0"/>
              <w:divBdr>
                <w:top w:val="none" w:sz="0" w:space="0" w:color="auto"/>
                <w:left w:val="none" w:sz="0" w:space="0" w:color="auto"/>
                <w:bottom w:val="none" w:sz="0" w:space="0" w:color="auto"/>
                <w:right w:val="none" w:sz="0" w:space="0" w:color="auto"/>
              </w:divBdr>
              <w:divsChild>
                <w:div w:id="2016111153">
                  <w:marLeft w:val="0"/>
                  <w:marRight w:val="0"/>
                  <w:marTop w:val="0"/>
                  <w:marBottom w:val="0"/>
                  <w:divBdr>
                    <w:top w:val="none" w:sz="0" w:space="0" w:color="auto"/>
                    <w:left w:val="none" w:sz="0" w:space="0" w:color="auto"/>
                    <w:bottom w:val="none" w:sz="0" w:space="0" w:color="auto"/>
                    <w:right w:val="none" w:sz="0" w:space="0" w:color="auto"/>
                  </w:divBdr>
                  <w:divsChild>
                    <w:div w:id="1158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859923">
      <w:bodyDiv w:val="1"/>
      <w:marLeft w:val="0"/>
      <w:marRight w:val="0"/>
      <w:marTop w:val="0"/>
      <w:marBottom w:val="0"/>
      <w:divBdr>
        <w:top w:val="none" w:sz="0" w:space="0" w:color="auto"/>
        <w:left w:val="none" w:sz="0" w:space="0" w:color="auto"/>
        <w:bottom w:val="none" w:sz="0" w:space="0" w:color="auto"/>
        <w:right w:val="none" w:sz="0" w:space="0" w:color="auto"/>
      </w:divBdr>
    </w:div>
    <w:div w:id="1721980271">
      <w:bodyDiv w:val="1"/>
      <w:marLeft w:val="0"/>
      <w:marRight w:val="0"/>
      <w:marTop w:val="0"/>
      <w:marBottom w:val="0"/>
      <w:divBdr>
        <w:top w:val="none" w:sz="0" w:space="0" w:color="auto"/>
        <w:left w:val="none" w:sz="0" w:space="0" w:color="auto"/>
        <w:bottom w:val="none" w:sz="0" w:space="0" w:color="auto"/>
        <w:right w:val="none" w:sz="0" w:space="0" w:color="auto"/>
      </w:divBdr>
    </w:div>
    <w:div w:id="1723557389">
      <w:bodyDiv w:val="1"/>
      <w:marLeft w:val="0"/>
      <w:marRight w:val="0"/>
      <w:marTop w:val="0"/>
      <w:marBottom w:val="0"/>
      <w:divBdr>
        <w:top w:val="none" w:sz="0" w:space="0" w:color="auto"/>
        <w:left w:val="none" w:sz="0" w:space="0" w:color="auto"/>
        <w:bottom w:val="none" w:sz="0" w:space="0" w:color="auto"/>
        <w:right w:val="none" w:sz="0" w:space="0" w:color="auto"/>
      </w:divBdr>
    </w:div>
    <w:div w:id="1726949786">
      <w:bodyDiv w:val="1"/>
      <w:marLeft w:val="0"/>
      <w:marRight w:val="0"/>
      <w:marTop w:val="0"/>
      <w:marBottom w:val="0"/>
      <w:divBdr>
        <w:top w:val="none" w:sz="0" w:space="0" w:color="auto"/>
        <w:left w:val="none" w:sz="0" w:space="0" w:color="auto"/>
        <w:bottom w:val="none" w:sz="0" w:space="0" w:color="auto"/>
        <w:right w:val="none" w:sz="0" w:space="0" w:color="auto"/>
      </w:divBdr>
    </w:div>
    <w:div w:id="1732539389">
      <w:bodyDiv w:val="1"/>
      <w:marLeft w:val="0"/>
      <w:marRight w:val="0"/>
      <w:marTop w:val="0"/>
      <w:marBottom w:val="0"/>
      <w:divBdr>
        <w:top w:val="none" w:sz="0" w:space="0" w:color="auto"/>
        <w:left w:val="none" w:sz="0" w:space="0" w:color="auto"/>
        <w:bottom w:val="none" w:sz="0" w:space="0" w:color="auto"/>
        <w:right w:val="none" w:sz="0" w:space="0" w:color="auto"/>
      </w:divBdr>
    </w:div>
    <w:div w:id="1732850845">
      <w:bodyDiv w:val="1"/>
      <w:marLeft w:val="0"/>
      <w:marRight w:val="0"/>
      <w:marTop w:val="0"/>
      <w:marBottom w:val="0"/>
      <w:divBdr>
        <w:top w:val="none" w:sz="0" w:space="0" w:color="auto"/>
        <w:left w:val="none" w:sz="0" w:space="0" w:color="auto"/>
        <w:bottom w:val="none" w:sz="0" w:space="0" w:color="auto"/>
        <w:right w:val="none" w:sz="0" w:space="0" w:color="auto"/>
      </w:divBdr>
    </w:div>
    <w:div w:id="1733001110">
      <w:bodyDiv w:val="1"/>
      <w:marLeft w:val="0"/>
      <w:marRight w:val="0"/>
      <w:marTop w:val="0"/>
      <w:marBottom w:val="0"/>
      <w:divBdr>
        <w:top w:val="none" w:sz="0" w:space="0" w:color="auto"/>
        <w:left w:val="none" w:sz="0" w:space="0" w:color="auto"/>
        <w:bottom w:val="none" w:sz="0" w:space="0" w:color="auto"/>
        <w:right w:val="none" w:sz="0" w:space="0" w:color="auto"/>
      </w:divBdr>
    </w:div>
    <w:div w:id="1733236632">
      <w:bodyDiv w:val="1"/>
      <w:marLeft w:val="0"/>
      <w:marRight w:val="0"/>
      <w:marTop w:val="0"/>
      <w:marBottom w:val="0"/>
      <w:divBdr>
        <w:top w:val="none" w:sz="0" w:space="0" w:color="auto"/>
        <w:left w:val="none" w:sz="0" w:space="0" w:color="auto"/>
        <w:bottom w:val="none" w:sz="0" w:space="0" w:color="auto"/>
        <w:right w:val="none" w:sz="0" w:space="0" w:color="auto"/>
      </w:divBdr>
    </w:div>
    <w:div w:id="1735617240">
      <w:bodyDiv w:val="1"/>
      <w:marLeft w:val="0"/>
      <w:marRight w:val="0"/>
      <w:marTop w:val="0"/>
      <w:marBottom w:val="0"/>
      <w:divBdr>
        <w:top w:val="none" w:sz="0" w:space="0" w:color="auto"/>
        <w:left w:val="none" w:sz="0" w:space="0" w:color="auto"/>
        <w:bottom w:val="none" w:sz="0" w:space="0" w:color="auto"/>
        <w:right w:val="none" w:sz="0" w:space="0" w:color="auto"/>
      </w:divBdr>
    </w:div>
    <w:div w:id="1736199584">
      <w:bodyDiv w:val="1"/>
      <w:marLeft w:val="0"/>
      <w:marRight w:val="0"/>
      <w:marTop w:val="0"/>
      <w:marBottom w:val="0"/>
      <w:divBdr>
        <w:top w:val="none" w:sz="0" w:space="0" w:color="auto"/>
        <w:left w:val="none" w:sz="0" w:space="0" w:color="auto"/>
        <w:bottom w:val="none" w:sz="0" w:space="0" w:color="auto"/>
        <w:right w:val="none" w:sz="0" w:space="0" w:color="auto"/>
      </w:divBdr>
    </w:div>
    <w:div w:id="1742561279">
      <w:bodyDiv w:val="1"/>
      <w:marLeft w:val="0"/>
      <w:marRight w:val="0"/>
      <w:marTop w:val="0"/>
      <w:marBottom w:val="0"/>
      <w:divBdr>
        <w:top w:val="none" w:sz="0" w:space="0" w:color="auto"/>
        <w:left w:val="none" w:sz="0" w:space="0" w:color="auto"/>
        <w:bottom w:val="none" w:sz="0" w:space="0" w:color="auto"/>
        <w:right w:val="none" w:sz="0" w:space="0" w:color="auto"/>
      </w:divBdr>
    </w:div>
    <w:div w:id="1743913252">
      <w:bodyDiv w:val="1"/>
      <w:marLeft w:val="0"/>
      <w:marRight w:val="0"/>
      <w:marTop w:val="0"/>
      <w:marBottom w:val="0"/>
      <w:divBdr>
        <w:top w:val="none" w:sz="0" w:space="0" w:color="auto"/>
        <w:left w:val="none" w:sz="0" w:space="0" w:color="auto"/>
        <w:bottom w:val="none" w:sz="0" w:space="0" w:color="auto"/>
        <w:right w:val="none" w:sz="0" w:space="0" w:color="auto"/>
      </w:divBdr>
    </w:div>
    <w:div w:id="1745448415">
      <w:bodyDiv w:val="1"/>
      <w:marLeft w:val="0"/>
      <w:marRight w:val="0"/>
      <w:marTop w:val="0"/>
      <w:marBottom w:val="0"/>
      <w:divBdr>
        <w:top w:val="none" w:sz="0" w:space="0" w:color="auto"/>
        <w:left w:val="none" w:sz="0" w:space="0" w:color="auto"/>
        <w:bottom w:val="none" w:sz="0" w:space="0" w:color="auto"/>
        <w:right w:val="none" w:sz="0" w:space="0" w:color="auto"/>
      </w:divBdr>
    </w:div>
    <w:div w:id="1745643965">
      <w:bodyDiv w:val="1"/>
      <w:marLeft w:val="0"/>
      <w:marRight w:val="0"/>
      <w:marTop w:val="0"/>
      <w:marBottom w:val="0"/>
      <w:divBdr>
        <w:top w:val="none" w:sz="0" w:space="0" w:color="auto"/>
        <w:left w:val="none" w:sz="0" w:space="0" w:color="auto"/>
        <w:bottom w:val="none" w:sz="0" w:space="0" w:color="auto"/>
        <w:right w:val="none" w:sz="0" w:space="0" w:color="auto"/>
      </w:divBdr>
    </w:div>
    <w:div w:id="1749888911">
      <w:bodyDiv w:val="1"/>
      <w:marLeft w:val="0"/>
      <w:marRight w:val="0"/>
      <w:marTop w:val="0"/>
      <w:marBottom w:val="0"/>
      <w:divBdr>
        <w:top w:val="none" w:sz="0" w:space="0" w:color="auto"/>
        <w:left w:val="none" w:sz="0" w:space="0" w:color="auto"/>
        <w:bottom w:val="none" w:sz="0" w:space="0" w:color="auto"/>
        <w:right w:val="none" w:sz="0" w:space="0" w:color="auto"/>
      </w:divBdr>
    </w:div>
    <w:div w:id="1756048903">
      <w:bodyDiv w:val="1"/>
      <w:marLeft w:val="0"/>
      <w:marRight w:val="0"/>
      <w:marTop w:val="0"/>
      <w:marBottom w:val="0"/>
      <w:divBdr>
        <w:top w:val="none" w:sz="0" w:space="0" w:color="auto"/>
        <w:left w:val="none" w:sz="0" w:space="0" w:color="auto"/>
        <w:bottom w:val="none" w:sz="0" w:space="0" w:color="auto"/>
        <w:right w:val="none" w:sz="0" w:space="0" w:color="auto"/>
      </w:divBdr>
    </w:div>
    <w:div w:id="1756587236">
      <w:bodyDiv w:val="1"/>
      <w:marLeft w:val="0"/>
      <w:marRight w:val="0"/>
      <w:marTop w:val="0"/>
      <w:marBottom w:val="0"/>
      <w:divBdr>
        <w:top w:val="none" w:sz="0" w:space="0" w:color="auto"/>
        <w:left w:val="none" w:sz="0" w:space="0" w:color="auto"/>
        <w:bottom w:val="none" w:sz="0" w:space="0" w:color="auto"/>
        <w:right w:val="none" w:sz="0" w:space="0" w:color="auto"/>
      </w:divBdr>
    </w:div>
    <w:div w:id="1762141216">
      <w:bodyDiv w:val="1"/>
      <w:marLeft w:val="0"/>
      <w:marRight w:val="0"/>
      <w:marTop w:val="0"/>
      <w:marBottom w:val="0"/>
      <w:divBdr>
        <w:top w:val="none" w:sz="0" w:space="0" w:color="auto"/>
        <w:left w:val="none" w:sz="0" w:space="0" w:color="auto"/>
        <w:bottom w:val="none" w:sz="0" w:space="0" w:color="auto"/>
        <w:right w:val="none" w:sz="0" w:space="0" w:color="auto"/>
      </w:divBdr>
    </w:div>
    <w:div w:id="1766070032">
      <w:bodyDiv w:val="1"/>
      <w:marLeft w:val="0"/>
      <w:marRight w:val="0"/>
      <w:marTop w:val="0"/>
      <w:marBottom w:val="0"/>
      <w:divBdr>
        <w:top w:val="none" w:sz="0" w:space="0" w:color="auto"/>
        <w:left w:val="none" w:sz="0" w:space="0" w:color="auto"/>
        <w:bottom w:val="none" w:sz="0" w:space="0" w:color="auto"/>
        <w:right w:val="none" w:sz="0" w:space="0" w:color="auto"/>
      </w:divBdr>
    </w:div>
    <w:div w:id="1766654485">
      <w:bodyDiv w:val="1"/>
      <w:marLeft w:val="0"/>
      <w:marRight w:val="0"/>
      <w:marTop w:val="0"/>
      <w:marBottom w:val="0"/>
      <w:divBdr>
        <w:top w:val="none" w:sz="0" w:space="0" w:color="auto"/>
        <w:left w:val="none" w:sz="0" w:space="0" w:color="auto"/>
        <w:bottom w:val="none" w:sz="0" w:space="0" w:color="auto"/>
        <w:right w:val="none" w:sz="0" w:space="0" w:color="auto"/>
      </w:divBdr>
    </w:div>
    <w:div w:id="1768186044">
      <w:bodyDiv w:val="1"/>
      <w:marLeft w:val="0"/>
      <w:marRight w:val="0"/>
      <w:marTop w:val="0"/>
      <w:marBottom w:val="0"/>
      <w:divBdr>
        <w:top w:val="none" w:sz="0" w:space="0" w:color="auto"/>
        <w:left w:val="none" w:sz="0" w:space="0" w:color="auto"/>
        <w:bottom w:val="none" w:sz="0" w:space="0" w:color="auto"/>
        <w:right w:val="none" w:sz="0" w:space="0" w:color="auto"/>
      </w:divBdr>
    </w:div>
    <w:div w:id="1768647565">
      <w:bodyDiv w:val="1"/>
      <w:marLeft w:val="0"/>
      <w:marRight w:val="0"/>
      <w:marTop w:val="0"/>
      <w:marBottom w:val="0"/>
      <w:divBdr>
        <w:top w:val="none" w:sz="0" w:space="0" w:color="auto"/>
        <w:left w:val="none" w:sz="0" w:space="0" w:color="auto"/>
        <w:bottom w:val="none" w:sz="0" w:space="0" w:color="auto"/>
        <w:right w:val="none" w:sz="0" w:space="0" w:color="auto"/>
      </w:divBdr>
    </w:div>
    <w:div w:id="1774665588">
      <w:bodyDiv w:val="1"/>
      <w:marLeft w:val="0"/>
      <w:marRight w:val="0"/>
      <w:marTop w:val="0"/>
      <w:marBottom w:val="0"/>
      <w:divBdr>
        <w:top w:val="none" w:sz="0" w:space="0" w:color="auto"/>
        <w:left w:val="none" w:sz="0" w:space="0" w:color="auto"/>
        <w:bottom w:val="none" w:sz="0" w:space="0" w:color="auto"/>
        <w:right w:val="none" w:sz="0" w:space="0" w:color="auto"/>
      </w:divBdr>
    </w:div>
    <w:div w:id="1777217573">
      <w:bodyDiv w:val="1"/>
      <w:marLeft w:val="0"/>
      <w:marRight w:val="0"/>
      <w:marTop w:val="0"/>
      <w:marBottom w:val="0"/>
      <w:divBdr>
        <w:top w:val="none" w:sz="0" w:space="0" w:color="auto"/>
        <w:left w:val="none" w:sz="0" w:space="0" w:color="auto"/>
        <w:bottom w:val="none" w:sz="0" w:space="0" w:color="auto"/>
        <w:right w:val="none" w:sz="0" w:space="0" w:color="auto"/>
      </w:divBdr>
    </w:div>
    <w:div w:id="1782022126">
      <w:bodyDiv w:val="1"/>
      <w:marLeft w:val="0"/>
      <w:marRight w:val="0"/>
      <w:marTop w:val="0"/>
      <w:marBottom w:val="0"/>
      <w:divBdr>
        <w:top w:val="none" w:sz="0" w:space="0" w:color="auto"/>
        <w:left w:val="none" w:sz="0" w:space="0" w:color="auto"/>
        <w:bottom w:val="none" w:sz="0" w:space="0" w:color="auto"/>
        <w:right w:val="none" w:sz="0" w:space="0" w:color="auto"/>
      </w:divBdr>
    </w:div>
    <w:div w:id="1783067076">
      <w:bodyDiv w:val="1"/>
      <w:marLeft w:val="0"/>
      <w:marRight w:val="0"/>
      <w:marTop w:val="0"/>
      <w:marBottom w:val="0"/>
      <w:divBdr>
        <w:top w:val="none" w:sz="0" w:space="0" w:color="auto"/>
        <w:left w:val="none" w:sz="0" w:space="0" w:color="auto"/>
        <w:bottom w:val="none" w:sz="0" w:space="0" w:color="auto"/>
        <w:right w:val="none" w:sz="0" w:space="0" w:color="auto"/>
      </w:divBdr>
    </w:div>
    <w:div w:id="1785149863">
      <w:bodyDiv w:val="1"/>
      <w:marLeft w:val="0"/>
      <w:marRight w:val="0"/>
      <w:marTop w:val="0"/>
      <w:marBottom w:val="0"/>
      <w:divBdr>
        <w:top w:val="none" w:sz="0" w:space="0" w:color="auto"/>
        <w:left w:val="none" w:sz="0" w:space="0" w:color="auto"/>
        <w:bottom w:val="none" w:sz="0" w:space="0" w:color="auto"/>
        <w:right w:val="none" w:sz="0" w:space="0" w:color="auto"/>
      </w:divBdr>
    </w:div>
    <w:div w:id="1787042712">
      <w:bodyDiv w:val="1"/>
      <w:marLeft w:val="0"/>
      <w:marRight w:val="0"/>
      <w:marTop w:val="0"/>
      <w:marBottom w:val="0"/>
      <w:divBdr>
        <w:top w:val="none" w:sz="0" w:space="0" w:color="auto"/>
        <w:left w:val="none" w:sz="0" w:space="0" w:color="auto"/>
        <w:bottom w:val="none" w:sz="0" w:space="0" w:color="auto"/>
        <w:right w:val="none" w:sz="0" w:space="0" w:color="auto"/>
      </w:divBdr>
    </w:div>
    <w:div w:id="1788309735">
      <w:bodyDiv w:val="1"/>
      <w:marLeft w:val="0"/>
      <w:marRight w:val="0"/>
      <w:marTop w:val="0"/>
      <w:marBottom w:val="0"/>
      <w:divBdr>
        <w:top w:val="none" w:sz="0" w:space="0" w:color="auto"/>
        <w:left w:val="none" w:sz="0" w:space="0" w:color="auto"/>
        <w:bottom w:val="none" w:sz="0" w:space="0" w:color="auto"/>
        <w:right w:val="none" w:sz="0" w:space="0" w:color="auto"/>
      </w:divBdr>
    </w:div>
    <w:div w:id="1790314064">
      <w:bodyDiv w:val="1"/>
      <w:marLeft w:val="0"/>
      <w:marRight w:val="0"/>
      <w:marTop w:val="0"/>
      <w:marBottom w:val="0"/>
      <w:divBdr>
        <w:top w:val="none" w:sz="0" w:space="0" w:color="auto"/>
        <w:left w:val="none" w:sz="0" w:space="0" w:color="auto"/>
        <w:bottom w:val="none" w:sz="0" w:space="0" w:color="auto"/>
        <w:right w:val="none" w:sz="0" w:space="0" w:color="auto"/>
      </w:divBdr>
    </w:div>
    <w:div w:id="1791390266">
      <w:bodyDiv w:val="1"/>
      <w:marLeft w:val="0"/>
      <w:marRight w:val="0"/>
      <w:marTop w:val="0"/>
      <w:marBottom w:val="0"/>
      <w:divBdr>
        <w:top w:val="none" w:sz="0" w:space="0" w:color="auto"/>
        <w:left w:val="none" w:sz="0" w:space="0" w:color="auto"/>
        <w:bottom w:val="none" w:sz="0" w:space="0" w:color="auto"/>
        <w:right w:val="none" w:sz="0" w:space="0" w:color="auto"/>
      </w:divBdr>
    </w:div>
    <w:div w:id="1792238679">
      <w:bodyDiv w:val="1"/>
      <w:marLeft w:val="0"/>
      <w:marRight w:val="0"/>
      <w:marTop w:val="0"/>
      <w:marBottom w:val="0"/>
      <w:divBdr>
        <w:top w:val="none" w:sz="0" w:space="0" w:color="auto"/>
        <w:left w:val="none" w:sz="0" w:space="0" w:color="auto"/>
        <w:bottom w:val="none" w:sz="0" w:space="0" w:color="auto"/>
        <w:right w:val="none" w:sz="0" w:space="0" w:color="auto"/>
      </w:divBdr>
    </w:div>
    <w:div w:id="1793085621">
      <w:bodyDiv w:val="1"/>
      <w:marLeft w:val="0"/>
      <w:marRight w:val="0"/>
      <w:marTop w:val="0"/>
      <w:marBottom w:val="0"/>
      <w:divBdr>
        <w:top w:val="none" w:sz="0" w:space="0" w:color="auto"/>
        <w:left w:val="none" w:sz="0" w:space="0" w:color="auto"/>
        <w:bottom w:val="none" w:sz="0" w:space="0" w:color="auto"/>
        <w:right w:val="none" w:sz="0" w:space="0" w:color="auto"/>
      </w:divBdr>
    </w:div>
    <w:div w:id="1794665911">
      <w:bodyDiv w:val="1"/>
      <w:marLeft w:val="0"/>
      <w:marRight w:val="0"/>
      <w:marTop w:val="0"/>
      <w:marBottom w:val="0"/>
      <w:divBdr>
        <w:top w:val="none" w:sz="0" w:space="0" w:color="auto"/>
        <w:left w:val="none" w:sz="0" w:space="0" w:color="auto"/>
        <w:bottom w:val="none" w:sz="0" w:space="0" w:color="auto"/>
        <w:right w:val="none" w:sz="0" w:space="0" w:color="auto"/>
      </w:divBdr>
    </w:div>
    <w:div w:id="1795633090">
      <w:bodyDiv w:val="1"/>
      <w:marLeft w:val="0"/>
      <w:marRight w:val="0"/>
      <w:marTop w:val="0"/>
      <w:marBottom w:val="0"/>
      <w:divBdr>
        <w:top w:val="none" w:sz="0" w:space="0" w:color="auto"/>
        <w:left w:val="none" w:sz="0" w:space="0" w:color="auto"/>
        <w:bottom w:val="none" w:sz="0" w:space="0" w:color="auto"/>
        <w:right w:val="none" w:sz="0" w:space="0" w:color="auto"/>
      </w:divBdr>
    </w:div>
    <w:div w:id="1797095022">
      <w:bodyDiv w:val="1"/>
      <w:marLeft w:val="0"/>
      <w:marRight w:val="0"/>
      <w:marTop w:val="0"/>
      <w:marBottom w:val="0"/>
      <w:divBdr>
        <w:top w:val="none" w:sz="0" w:space="0" w:color="auto"/>
        <w:left w:val="none" w:sz="0" w:space="0" w:color="auto"/>
        <w:bottom w:val="none" w:sz="0" w:space="0" w:color="auto"/>
        <w:right w:val="none" w:sz="0" w:space="0" w:color="auto"/>
      </w:divBdr>
    </w:div>
    <w:div w:id="1798599151">
      <w:bodyDiv w:val="1"/>
      <w:marLeft w:val="0"/>
      <w:marRight w:val="0"/>
      <w:marTop w:val="0"/>
      <w:marBottom w:val="0"/>
      <w:divBdr>
        <w:top w:val="none" w:sz="0" w:space="0" w:color="auto"/>
        <w:left w:val="none" w:sz="0" w:space="0" w:color="auto"/>
        <w:bottom w:val="none" w:sz="0" w:space="0" w:color="auto"/>
        <w:right w:val="none" w:sz="0" w:space="0" w:color="auto"/>
      </w:divBdr>
    </w:div>
    <w:div w:id="1799568007">
      <w:bodyDiv w:val="1"/>
      <w:marLeft w:val="0"/>
      <w:marRight w:val="0"/>
      <w:marTop w:val="0"/>
      <w:marBottom w:val="0"/>
      <w:divBdr>
        <w:top w:val="none" w:sz="0" w:space="0" w:color="auto"/>
        <w:left w:val="none" w:sz="0" w:space="0" w:color="auto"/>
        <w:bottom w:val="none" w:sz="0" w:space="0" w:color="auto"/>
        <w:right w:val="none" w:sz="0" w:space="0" w:color="auto"/>
      </w:divBdr>
    </w:div>
    <w:div w:id="1799913406">
      <w:bodyDiv w:val="1"/>
      <w:marLeft w:val="0"/>
      <w:marRight w:val="0"/>
      <w:marTop w:val="0"/>
      <w:marBottom w:val="0"/>
      <w:divBdr>
        <w:top w:val="none" w:sz="0" w:space="0" w:color="auto"/>
        <w:left w:val="none" w:sz="0" w:space="0" w:color="auto"/>
        <w:bottom w:val="none" w:sz="0" w:space="0" w:color="auto"/>
        <w:right w:val="none" w:sz="0" w:space="0" w:color="auto"/>
      </w:divBdr>
    </w:div>
    <w:div w:id="1805657038">
      <w:bodyDiv w:val="1"/>
      <w:marLeft w:val="0"/>
      <w:marRight w:val="0"/>
      <w:marTop w:val="0"/>
      <w:marBottom w:val="0"/>
      <w:divBdr>
        <w:top w:val="none" w:sz="0" w:space="0" w:color="auto"/>
        <w:left w:val="none" w:sz="0" w:space="0" w:color="auto"/>
        <w:bottom w:val="none" w:sz="0" w:space="0" w:color="auto"/>
        <w:right w:val="none" w:sz="0" w:space="0" w:color="auto"/>
      </w:divBdr>
    </w:div>
    <w:div w:id="1807356520">
      <w:bodyDiv w:val="1"/>
      <w:marLeft w:val="0"/>
      <w:marRight w:val="0"/>
      <w:marTop w:val="0"/>
      <w:marBottom w:val="0"/>
      <w:divBdr>
        <w:top w:val="none" w:sz="0" w:space="0" w:color="auto"/>
        <w:left w:val="none" w:sz="0" w:space="0" w:color="auto"/>
        <w:bottom w:val="none" w:sz="0" w:space="0" w:color="auto"/>
        <w:right w:val="none" w:sz="0" w:space="0" w:color="auto"/>
      </w:divBdr>
    </w:div>
    <w:div w:id="1808008961">
      <w:bodyDiv w:val="1"/>
      <w:marLeft w:val="0"/>
      <w:marRight w:val="0"/>
      <w:marTop w:val="0"/>
      <w:marBottom w:val="0"/>
      <w:divBdr>
        <w:top w:val="none" w:sz="0" w:space="0" w:color="auto"/>
        <w:left w:val="none" w:sz="0" w:space="0" w:color="auto"/>
        <w:bottom w:val="none" w:sz="0" w:space="0" w:color="auto"/>
        <w:right w:val="none" w:sz="0" w:space="0" w:color="auto"/>
      </w:divBdr>
      <w:divsChild>
        <w:div w:id="1997760082">
          <w:marLeft w:val="0"/>
          <w:marRight w:val="0"/>
          <w:marTop w:val="0"/>
          <w:marBottom w:val="0"/>
          <w:divBdr>
            <w:top w:val="none" w:sz="0" w:space="0" w:color="auto"/>
            <w:left w:val="none" w:sz="0" w:space="0" w:color="auto"/>
            <w:bottom w:val="none" w:sz="0" w:space="0" w:color="auto"/>
            <w:right w:val="none" w:sz="0" w:space="0" w:color="auto"/>
          </w:divBdr>
        </w:div>
        <w:div w:id="107239331">
          <w:marLeft w:val="0"/>
          <w:marRight w:val="0"/>
          <w:marTop w:val="0"/>
          <w:marBottom w:val="0"/>
          <w:divBdr>
            <w:top w:val="none" w:sz="0" w:space="0" w:color="auto"/>
            <w:left w:val="none" w:sz="0" w:space="0" w:color="auto"/>
            <w:bottom w:val="none" w:sz="0" w:space="0" w:color="auto"/>
            <w:right w:val="none" w:sz="0" w:space="0" w:color="auto"/>
          </w:divBdr>
        </w:div>
        <w:div w:id="388848122">
          <w:marLeft w:val="0"/>
          <w:marRight w:val="0"/>
          <w:marTop w:val="0"/>
          <w:marBottom w:val="0"/>
          <w:divBdr>
            <w:top w:val="none" w:sz="0" w:space="0" w:color="auto"/>
            <w:left w:val="none" w:sz="0" w:space="0" w:color="auto"/>
            <w:bottom w:val="none" w:sz="0" w:space="0" w:color="auto"/>
            <w:right w:val="none" w:sz="0" w:space="0" w:color="auto"/>
          </w:divBdr>
        </w:div>
      </w:divsChild>
    </w:div>
    <w:div w:id="1808426246">
      <w:bodyDiv w:val="1"/>
      <w:marLeft w:val="0"/>
      <w:marRight w:val="0"/>
      <w:marTop w:val="0"/>
      <w:marBottom w:val="0"/>
      <w:divBdr>
        <w:top w:val="none" w:sz="0" w:space="0" w:color="auto"/>
        <w:left w:val="none" w:sz="0" w:space="0" w:color="auto"/>
        <w:bottom w:val="none" w:sz="0" w:space="0" w:color="auto"/>
        <w:right w:val="none" w:sz="0" w:space="0" w:color="auto"/>
      </w:divBdr>
    </w:div>
    <w:div w:id="1810127228">
      <w:bodyDiv w:val="1"/>
      <w:marLeft w:val="0"/>
      <w:marRight w:val="0"/>
      <w:marTop w:val="0"/>
      <w:marBottom w:val="0"/>
      <w:divBdr>
        <w:top w:val="none" w:sz="0" w:space="0" w:color="auto"/>
        <w:left w:val="none" w:sz="0" w:space="0" w:color="auto"/>
        <w:bottom w:val="none" w:sz="0" w:space="0" w:color="auto"/>
        <w:right w:val="none" w:sz="0" w:space="0" w:color="auto"/>
      </w:divBdr>
    </w:div>
    <w:div w:id="1812481549">
      <w:bodyDiv w:val="1"/>
      <w:marLeft w:val="0"/>
      <w:marRight w:val="0"/>
      <w:marTop w:val="0"/>
      <w:marBottom w:val="0"/>
      <w:divBdr>
        <w:top w:val="none" w:sz="0" w:space="0" w:color="auto"/>
        <w:left w:val="none" w:sz="0" w:space="0" w:color="auto"/>
        <w:bottom w:val="none" w:sz="0" w:space="0" w:color="auto"/>
        <w:right w:val="none" w:sz="0" w:space="0" w:color="auto"/>
      </w:divBdr>
    </w:div>
    <w:div w:id="1816296779">
      <w:bodyDiv w:val="1"/>
      <w:marLeft w:val="0"/>
      <w:marRight w:val="0"/>
      <w:marTop w:val="0"/>
      <w:marBottom w:val="0"/>
      <w:divBdr>
        <w:top w:val="none" w:sz="0" w:space="0" w:color="auto"/>
        <w:left w:val="none" w:sz="0" w:space="0" w:color="auto"/>
        <w:bottom w:val="none" w:sz="0" w:space="0" w:color="auto"/>
        <w:right w:val="none" w:sz="0" w:space="0" w:color="auto"/>
      </w:divBdr>
    </w:div>
    <w:div w:id="1821575808">
      <w:bodyDiv w:val="1"/>
      <w:marLeft w:val="0"/>
      <w:marRight w:val="0"/>
      <w:marTop w:val="0"/>
      <w:marBottom w:val="0"/>
      <w:divBdr>
        <w:top w:val="none" w:sz="0" w:space="0" w:color="auto"/>
        <w:left w:val="none" w:sz="0" w:space="0" w:color="auto"/>
        <w:bottom w:val="none" w:sz="0" w:space="0" w:color="auto"/>
        <w:right w:val="none" w:sz="0" w:space="0" w:color="auto"/>
      </w:divBdr>
    </w:div>
    <w:div w:id="1826777454">
      <w:bodyDiv w:val="1"/>
      <w:marLeft w:val="0"/>
      <w:marRight w:val="0"/>
      <w:marTop w:val="0"/>
      <w:marBottom w:val="0"/>
      <w:divBdr>
        <w:top w:val="none" w:sz="0" w:space="0" w:color="auto"/>
        <w:left w:val="none" w:sz="0" w:space="0" w:color="auto"/>
        <w:bottom w:val="none" w:sz="0" w:space="0" w:color="auto"/>
        <w:right w:val="none" w:sz="0" w:space="0" w:color="auto"/>
      </w:divBdr>
    </w:div>
    <w:div w:id="1827357513">
      <w:bodyDiv w:val="1"/>
      <w:marLeft w:val="0"/>
      <w:marRight w:val="0"/>
      <w:marTop w:val="0"/>
      <w:marBottom w:val="0"/>
      <w:divBdr>
        <w:top w:val="none" w:sz="0" w:space="0" w:color="auto"/>
        <w:left w:val="none" w:sz="0" w:space="0" w:color="auto"/>
        <w:bottom w:val="none" w:sz="0" w:space="0" w:color="auto"/>
        <w:right w:val="none" w:sz="0" w:space="0" w:color="auto"/>
      </w:divBdr>
    </w:div>
    <w:div w:id="1832866358">
      <w:bodyDiv w:val="1"/>
      <w:marLeft w:val="0"/>
      <w:marRight w:val="0"/>
      <w:marTop w:val="0"/>
      <w:marBottom w:val="0"/>
      <w:divBdr>
        <w:top w:val="none" w:sz="0" w:space="0" w:color="auto"/>
        <w:left w:val="none" w:sz="0" w:space="0" w:color="auto"/>
        <w:bottom w:val="none" w:sz="0" w:space="0" w:color="auto"/>
        <w:right w:val="none" w:sz="0" w:space="0" w:color="auto"/>
      </w:divBdr>
    </w:div>
    <w:div w:id="1834225293">
      <w:bodyDiv w:val="1"/>
      <w:marLeft w:val="0"/>
      <w:marRight w:val="0"/>
      <w:marTop w:val="0"/>
      <w:marBottom w:val="0"/>
      <w:divBdr>
        <w:top w:val="none" w:sz="0" w:space="0" w:color="auto"/>
        <w:left w:val="none" w:sz="0" w:space="0" w:color="auto"/>
        <w:bottom w:val="none" w:sz="0" w:space="0" w:color="auto"/>
        <w:right w:val="none" w:sz="0" w:space="0" w:color="auto"/>
      </w:divBdr>
    </w:div>
    <w:div w:id="1836190506">
      <w:bodyDiv w:val="1"/>
      <w:marLeft w:val="0"/>
      <w:marRight w:val="0"/>
      <w:marTop w:val="0"/>
      <w:marBottom w:val="0"/>
      <w:divBdr>
        <w:top w:val="none" w:sz="0" w:space="0" w:color="auto"/>
        <w:left w:val="none" w:sz="0" w:space="0" w:color="auto"/>
        <w:bottom w:val="none" w:sz="0" w:space="0" w:color="auto"/>
        <w:right w:val="none" w:sz="0" w:space="0" w:color="auto"/>
      </w:divBdr>
    </w:div>
    <w:div w:id="1837648108">
      <w:bodyDiv w:val="1"/>
      <w:marLeft w:val="0"/>
      <w:marRight w:val="0"/>
      <w:marTop w:val="0"/>
      <w:marBottom w:val="0"/>
      <w:divBdr>
        <w:top w:val="none" w:sz="0" w:space="0" w:color="auto"/>
        <w:left w:val="none" w:sz="0" w:space="0" w:color="auto"/>
        <w:bottom w:val="none" w:sz="0" w:space="0" w:color="auto"/>
        <w:right w:val="none" w:sz="0" w:space="0" w:color="auto"/>
      </w:divBdr>
    </w:div>
    <w:div w:id="1838886239">
      <w:bodyDiv w:val="1"/>
      <w:marLeft w:val="0"/>
      <w:marRight w:val="0"/>
      <w:marTop w:val="0"/>
      <w:marBottom w:val="0"/>
      <w:divBdr>
        <w:top w:val="none" w:sz="0" w:space="0" w:color="auto"/>
        <w:left w:val="none" w:sz="0" w:space="0" w:color="auto"/>
        <w:bottom w:val="none" w:sz="0" w:space="0" w:color="auto"/>
        <w:right w:val="none" w:sz="0" w:space="0" w:color="auto"/>
      </w:divBdr>
    </w:div>
    <w:div w:id="1840342220">
      <w:bodyDiv w:val="1"/>
      <w:marLeft w:val="0"/>
      <w:marRight w:val="0"/>
      <w:marTop w:val="0"/>
      <w:marBottom w:val="0"/>
      <w:divBdr>
        <w:top w:val="none" w:sz="0" w:space="0" w:color="auto"/>
        <w:left w:val="none" w:sz="0" w:space="0" w:color="auto"/>
        <w:bottom w:val="none" w:sz="0" w:space="0" w:color="auto"/>
        <w:right w:val="none" w:sz="0" w:space="0" w:color="auto"/>
      </w:divBdr>
    </w:div>
    <w:div w:id="1841772824">
      <w:bodyDiv w:val="1"/>
      <w:marLeft w:val="0"/>
      <w:marRight w:val="0"/>
      <w:marTop w:val="0"/>
      <w:marBottom w:val="0"/>
      <w:divBdr>
        <w:top w:val="none" w:sz="0" w:space="0" w:color="auto"/>
        <w:left w:val="none" w:sz="0" w:space="0" w:color="auto"/>
        <w:bottom w:val="none" w:sz="0" w:space="0" w:color="auto"/>
        <w:right w:val="none" w:sz="0" w:space="0" w:color="auto"/>
      </w:divBdr>
    </w:div>
    <w:div w:id="1843398271">
      <w:bodyDiv w:val="1"/>
      <w:marLeft w:val="0"/>
      <w:marRight w:val="0"/>
      <w:marTop w:val="0"/>
      <w:marBottom w:val="0"/>
      <w:divBdr>
        <w:top w:val="none" w:sz="0" w:space="0" w:color="auto"/>
        <w:left w:val="none" w:sz="0" w:space="0" w:color="auto"/>
        <w:bottom w:val="none" w:sz="0" w:space="0" w:color="auto"/>
        <w:right w:val="none" w:sz="0" w:space="0" w:color="auto"/>
      </w:divBdr>
    </w:div>
    <w:div w:id="1844543199">
      <w:bodyDiv w:val="1"/>
      <w:marLeft w:val="0"/>
      <w:marRight w:val="0"/>
      <w:marTop w:val="0"/>
      <w:marBottom w:val="0"/>
      <w:divBdr>
        <w:top w:val="none" w:sz="0" w:space="0" w:color="auto"/>
        <w:left w:val="none" w:sz="0" w:space="0" w:color="auto"/>
        <w:bottom w:val="none" w:sz="0" w:space="0" w:color="auto"/>
        <w:right w:val="none" w:sz="0" w:space="0" w:color="auto"/>
      </w:divBdr>
    </w:div>
    <w:div w:id="1848590850">
      <w:bodyDiv w:val="1"/>
      <w:marLeft w:val="0"/>
      <w:marRight w:val="0"/>
      <w:marTop w:val="0"/>
      <w:marBottom w:val="0"/>
      <w:divBdr>
        <w:top w:val="none" w:sz="0" w:space="0" w:color="auto"/>
        <w:left w:val="none" w:sz="0" w:space="0" w:color="auto"/>
        <w:bottom w:val="none" w:sz="0" w:space="0" w:color="auto"/>
        <w:right w:val="none" w:sz="0" w:space="0" w:color="auto"/>
      </w:divBdr>
    </w:div>
    <w:div w:id="1849637276">
      <w:bodyDiv w:val="1"/>
      <w:marLeft w:val="0"/>
      <w:marRight w:val="0"/>
      <w:marTop w:val="0"/>
      <w:marBottom w:val="0"/>
      <w:divBdr>
        <w:top w:val="none" w:sz="0" w:space="0" w:color="auto"/>
        <w:left w:val="none" w:sz="0" w:space="0" w:color="auto"/>
        <w:bottom w:val="none" w:sz="0" w:space="0" w:color="auto"/>
        <w:right w:val="none" w:sz="0" w:space="0" w:color="auto"/>
      </w:divBdr>
    </w:div>
    <w:div w:id="1852643888">
      <w:bodyDiv w:val="1"/>
      <w:marLeft w:val="0"/>
      <w:marRight w:val="0"/>
      <w:marTop w:val="0"/>
      <w:marBottom w:val="0"/>
      <w:divBdr>
        <w:top w:val="none" w:sz="0" w:space="0" w:color="auto"/>
        <w:left w:val="none" w:sz="0" w:space="0" w:color="auto"/>
        <w:bottom w:val="none" w:sz="0" w:space="0" w:color="auto"/>
        <w:right w:val="none" w:sz="0" w:space="0" w:color="auto"/>
      </w:divBdr>
    </w:div>
    <w:div w:id="1856378931">
      <w:bodyDiv w:val="1"/>
      <w:marLeft w:val="0"/>
      <w:marRight w:val="0"/>
      <w:marTop w:val="0"/>
      <w:marBottom w:val="0"/>
      <w:divBdr>
        <w:top w:val="none" w:sz="0" w:space="0" w:color="auto"/>
        <w:left w:val="none" w:sz="0" w:space="0" w:color="auto"/>
        <w:bottom w:val="none" w:sz="0" w:space="0" w:color="auto"/>
        <w:right w:val="none" w:sz="0" w:space="0" w:color="auto"/>
      </w:divBdr>
    </w:div>
    <w:div w:id="1857428434">
      <w:bodyDiv w:val="1"/>
      <w:marLeft w:val="0"/>
      <w:marRight w:val="0"/>
      <w:marTop w:val="0"/>
      <w:marBottom w:val="0"/>
      <w:divBdr>
        <w:top w:val="none" w:sz="0" w:space="0" w:color="auto"/>
        <w:left w:val="none" w:sz="0" w:space="0" w:color="auto"/>
        <w:bottom w:val="none" w:sz="0" w:space="0" w:color="auto"/>
        <w:right w:val="none" w:sz="0" w:space="0" w:color="auto"/>
      </w:divBdr>
    </w:div>
    <w:div w:id="1857689231">
      <w:bodyDiv w:val="1"/>
      <w:marLeft w:val="0"/>
      <w:marRight w:val="0"/>
      <w:marTop w:val="0"/>
      <w:marBottom w:val="0"/>
      <w:divBdr>
        <w:top w:val="none" w:sz="0" w:space="0" w:color="auto"/>
        <w:left w:val="none" w:sz="0" w:space="0" w:color="auto"/>
        <w:bottom w:val="none" w:sz="0" w:space="0" w:color="auto"/>
        <w:right w:val="none" w:sz="0" w:space="0" w:color="auto"/>
      </w:divBdr>
    </w:div>
    <w:div w:id="1858542324">
      <w:bodyDiv w:val="1"/>
      <w:marLeft w:val="0"/>
      <w:marRight w:val="0"/>
      <w:marTop w:val="0"/>
      <w:marBottom w:val="0"/>
      <w:divBdr>
        <w:top w:val="none" w:sz="0" w:space="0" w:color="auto"/>
        <w:left w:val="none" w:sz="0" w:space="0" w:color="auto"/>
        <w:bottom w:val="none" w:sz="0" w:space="0" w:color="auto"/>
        <w:right w:val="none" w:sz="0" w:space="0" w:color="auto"/>
      </w:divBdr>
    </w:div>
    <w:div w:id="1863744404">
      <w:bodyDiv w:val="1"/>
      <w:marLeft w:val="0"/>
      <w:marRight w:val="0"/>
      <w:marTop w:val="0"/>
      <w:marBottom w:val="0"/>
      <w:divBdr>
        <w:top w:val="none" w:sz="0" w:space="0" w:color="auto"/>
        <w:left w:val="none" w:sz="0" w:space="0" w:color="auto"/>
        <w:bottom w:val="none" w:sz="0" w:space="0" w:color="auto"/>
        <w:right w:val="none" w:sz="0" w:space="0" w:color="auto"/>
      </w:divBdr>
    </w:div>
    <w:div w:id="1865552086">
      <w:bodyDiv w:val="1"/>
      <w:marLeft w:val="0"/>
      <w:marRight w:val="0"/>
      <w:marTop w:val="0"/>
      <w:marBottom w:val="0"/>
      <w:divBdr>
        <w:top w:val="none" w:sz="0" w:space="0" w:color="auto"/>
        <w:left w:val="none" w:sz="0" w:space="0" w:color="auto"/>
        <w:bottom w:val="none" w:sz="0" w:space="0" w:color="auto"/>
        <w:right w:val="none" w:sz="0" w:space="0" w:color="auto"/>
      </w:divBdr>
    </w:div>
    <w:div w:id="1866283045">
      <w:bodyDiv w:val="1"/>
      <w:marLeft w:val="0"/>
      <w:marRight w:val="0"/>
      <w:marTop w:val="0"/>
      <w:marBottom w:val="0"/>
      <w:divBdr>
        <w:top w:val="none" w:sz="0" w:space="0" w:color="auto"/>
        <w:left w:val="none" w:sz="0" w:space="0" w:color="auto"/>
        <w:bottom w:val="none" w:sz="0" w:space="0" w:color="auto"/>
        <w:right w:val="none" w:sz="0" w:space="0" w:color="auto"/>
      </w:divBdr>
    </w:div>
    <w:div w:id="1866941799">
      <w:bodyDiv w:val="1"/>
      <w:marLeft w:val="0"/>
      <w:marRight w:val="0"/>
      <w:marTop w:val="0"/>
      <w:marBottom w:val="0"/>
      <w:divBdr>
        <w:top w:val="none" w:sz="0" w:space="0" w:color="auto"/>
        <w:left w:val="none" w:sz="0" w:space="0" w:color="auto"/>
        <w:bottom w:val="none" w:sz="0" w:space="0" w:color="auto"/>
        <w:right w:val="none" w:sz="0" w:space="0" w:color="auto"/>
      </w:divBdr>
    </w:div>
    <w:div w:id="1867283833">
      <w:bodyDiv w:val="1"/>
      <w:marLeft w:val="0"/>
      <w:marRight w:val="0"/>
      <w:marTop w:val="0"/>
      <w:marBottom w:val="0"/>
      <w:divBdr>
        <w:top w:val="none" w:sz="0" w:space="0" w:color="auto"/>
        <w:left w:val="none" w:sz="0" w:space="0" w:color="auto"/>
        <w:bottom w:val="none" w:sz="0" w:space="0" w:color="auto"/>
        <w:right w:val="none" w:sz="0" w:space="0" w:color="auto"/>
      </w:divBdr>
    </w:div>
    <w:div w:id="1868759358">
      <w:bodyDiv w:val="1"/>
      <w:marLeft w:val="0"/>
      <w:marRight w:val="0"/>
      <w:marTop w:val="0"/>
      <w:marBottom w:val="0"/>
      <w:divBdr>
        <w:top w:val="none" w:sz="0" w:space="0" w:color="auto"/>
        <w:left w:val="none" w:sz="0" w:space="0" w:color="auto"/>
        <w:bottom w:val="none" w:sz="0" w:space="0" w:color="auto"/>
        <w:right w:val="none" w:sz="0" w:space="0" w:color="auto"/>
      </w:divBdr>
    </w:div>
    <w:div w:id="1869832737">
      <w:bodyDiv w:val="1"/>
      <w:marLeft w:val="0"/>
      <w:marRight w:val="0"/>
      <w:marTop w:val="0"/>
      <w:marBottom w:val="0"/>
      <w:divBdr>
        <w:top w:val="none" w:sz="0" w:space="0" w:color="auto"/>
        <w:left w:val="none" w:sz="0" w:space="0" w:color="auto"/>
        <w:bottom w:val="none" w:sz="0" w:space="0" w:color="auto"/>
        <w:right w:val="none" w:sz="0" w:space="0" w:color="auto"/>
      </w:divBdr>
    </w:div>
    <w:div w:id="1872261725">
      <w:bodyDiv w:val="1"/>
      <w:marLeft w:val="0"/>
      <w:marRight w:val="0"/>
      <w:marTop w:val="0"/>
      <w:marBottom w:val="0"/>
      <w:divBdr>
        <w:top w:val="none" w:sz="0" w:space="0" w:color="auto"/>
        <w:left w:val="none" w:sz="0" w:space="0" w:color="auto"/>
        <w:bottom w:val="none" w:sz="0" w:space="0" w:color="auto"/>
        <w:right w:val="none" w:sz="0" w:space="0" w:color="auto"/>
      </w:divBdr>
    </w:div>
    <w:div w:id="1872572822">
      <w:bodyDiv w:val="1"/>
      <w:marLeft w:val="0"/>
      <w:marRight w:val="0"/>
      <w:marTop w:val="0"/>
      <w:marBottom w:val="0"/>
      <w:divBdr>
        <w:top w:val="none" w:sz="0" w:space="0" w:color="auto"/>
        <w:left w:val="none" w:sz="0" w:space="0" w:color="auto"/>
        <w:bottom w:val="none" w:sz="0" w:space="0" w:color="auto"/>
        <w:right w:val="none" w:sz="0" w:space="0" w:color="auto"/>
      </w:divBdr>
    </w:div>
    <w:div w:id="1875725370">
      <w:bodyDiv w:val="1"/>
      <w:marLeft w:val="0"/>
      <w:marRight w:val="0"/>
      <w:marTop w:val="0"/>
      <w:marBottom w:val="0"/>
      <w:divBdr>
        <w:top w:val="none" w:sz="0" w:space="0" w:color="auto"/>
        <w:left w:val="none" w:sz="0" w:space="0" w:color="auto"/>
        <w:bottom w:val="none" w:sz="0" w:space="0" w:color="auto"/>
        <w:right w:val="none" w:sz="0" w:space="0" w:color="auto"/>
      </w:divBdr>
    </w:div>
    <w:div w:id="1876306777">
      <w:bodyDiv w:val="1"/>
      <w:marLeft w:val="0"/>
      <w:marRight w:val="0"/>
      <w:marTop w:val="0"/>
      <w:marBottom w:val="0"/>
      <w:divBdr>
        <w:top w:val="none" w:sz="0" w:space="0" w:color="auto"/>
        <w:left w:val="none" w:sz="0" w:space="0" w:color="auto"/>
        <w:bottom w:val="none" w:sz="0" w:space="0" w:color="auto"/>
        <w:right w:val="none" w:sz="0" w:space="0" w:color="auto"/>
      </w:divBdr>
    </w:div>
    <w:div w:id="1878734272">
      <w:bodyDiv w:val="1"/>
      <w:marLeft w:val="0"/>
      <w:marRight w:val="0"/>
      <w:marTop w:val="0"/>
      <w:marBottom w:val="0"/>
      <w:divBdr>
        <w:top w:val="none" w:sz="0" w:space="0" w:color="auto"/>
        <w:left w:val="none" w:sz="0" w:space="0" w:color="auto"/>
        <w:bottom w:val="none" w:sz="0" w:space="0" w:color="auto"/>
        <w:right w:val="none" w:sz="0" w:space="0" w:color="auto"/>
      </w:divBdr>
    </w:div>
    <w:div w:id="1880780389">
      <w:bodyDiv w:val="1"/>
      <w:marLeft w:val="0"/>
      <w:marRight w:val="0"/>
      <w:marTop w:val="0"/>
      <w:marBottom w:val="0"/>
      <w:divBdr>
        <w:top w:val="none" w:sz="0" w:space="0" w:color="auto"/>
        <w:left w:val="none" w:sz="0" w:space="0" w:color="auto"/>
        <w:bottom w:val="none" w:sz="0" w:space="0" w:color="auto"/>
        <w:right w:val="none" w:sz="0" w:space="0" w:color="auto"/>
      </w:divBdr>
    </w:div>
    <w:div w:id="1883471206">
      <w:bodyDiv w:val="1"/>
      <w:marLeft w:val="0"/>
      <w:marRight w:val="0"/>
      <w:marTop w:val="0"/>
      <w:marBottom w:val="0"/>
      <w:divBdr>
        <w:top w:val="none" w:sz="0" w:space="0" w:color="auto"/>
        <w:left w:val="none" w:sz="0" w:space="0" w:color="auto"/>
        <w:bottom w:val="none" w:sz="0" w:space="0" w:color="auto"/>
        <w:right w:val="none" w:sz="0" w:space="0" w:color="auto"/>
      </w:divBdr>
    </w:div>
    <w:div w:id="1884439456">
      <w:bodyDiv w:val="1"/>
      <w:marLeft w:val="0"/>
      <w:marRight w:val="0"/>
      <w:marTop w:val="0"/>
      <w:marBottom w:val="0"/>
      <w:divBdr>
        <w:top w:val="none" w:sz="0" w:space="0" w:color="auto"/>
        <w:left w:val="none" w:sz="0" w:space="0" w:color="auto"/>
        <w:bottom w:val="none" w:sz="0" w:space="0" w:color="auto"/>
        <w:right w:val="none" w:sz="0" w:space="0" w:color="auto"/>
      </w:divBdr>
    </w:div>
    <w:div w:id="1888177895">
      <w:bodyDiv w:val="1"/>
      <w:marLeft w:val="0"/>
      <w:marRight w:val="0"/>
      <w:marTop w:val="0"/>
      <w:marBottom w:val="0"/>
      <w:divBdr>
        <w:top w:val="none" w:sz="0" w:space="0" w:color="auto"/>
        <w:left w:val="none" w:sz="0" w:space="0" w:color="auto"/>
        <w:bottom w:val="none" w:sz="0" w:space="0" w:color="auto"/>
        <w:right w:val="none" w:sz="0" w:space="0" w:color="auto"/>
      </w:divBdr>
    </w:div>
    <w:div w:id="1889609152">
      <w:bodyDiv w:val="1"/>
      <w:marLeft w:val="0"/>
      <w:marRight w:val="0"/>
      <w:marTop w:val="0"/>
      <w:marBottom w:val="0"/>
      <w:divBdr>
        <w:top w:val="none" w:sz="0" w:space="0" w:color="auto"/>
        <w:left w:val="none" w:sz="0" w:space="0" w:color="auto"/>
        <w:bottom w:val="none" w:sz="0" w:space="0" w:color="auto"/>
        <w:right w:val="none" w:sz="0" w:space="0" w:color="auto"/>
      </w:divBdr>
    </w:div>
    <w:div w:id="1894199318">
      <w:bodyDiv w:val="1"/>
      <w:marLeft w:val="0"/>
      <w:marRight w:val="0"/>
      <w:marTop w:val="0"/>
      <w:marBottom w:val="0"/>
      <w:divBdr>
        <w:top w:val="none" w:sz="0" w:space="0" w:color="auto"/>
        <w:left w:val="none" w:sz="0" w:space="0" w:color="auto"/>
        <w:bottom w:val="none" w:sz="0" w:space="0" w:color="auto"/>
        <w:right w:val="none" w:sz="0" w:space="0" w:color="auto"/>
      </w:divBdr>
    </w:div>
    <w:div w:id="1896701858">
      <w:bodyDiv w:val="1"/>
      <w:marLeft w:val="0"/>
      <w:marRight w:val="0"/>
      <w:marTop w:val="0"/>
      <w:marBottom w:val="0"/>
      <w:divBdr>
        <w:top w:val="none" w:sz="0" w:space="0" w:color="auto"/>
        <w:left w:val="none" w:sz="0" w:space="0" w:color="auto"/>
        <w:bottom w:val="none" w:sz="0" w:space="0" w:color="auto"/>
        <w:right w:val="none" w:sz="0" w:space="0" w:color="auto"/>
      </w:divBdr>
    </w:div>
    <w:div w:id="1896888823">
      <w:bodyDiv w:val="1"/>
      <w:marLeft w:val="0"/>
      <w:marRight w:val="0"/>
      <w:marTop w:val="0"/>
      <w:marBottom w:val="0"/>
      <w:divBdr>
        <w:top w:val="none" w:sz="0" w:space="0" w:color="auto"/>
        <w:left w:val="none" w:sz="0" w:space="0" w:color="auto"/>
        <w:bottom w:val="none" w:sz="0" w:space="0" w:color="auto"/>
        <w:right w:val="none" w:sz="0" w:space="0" w:color="auto"/>
      </w:divBdr>
    </w:div>
    <w:div w:id="1897007973">
      <w:bodyDiv w:val="1"/>
      <w:marLeft w:val="0"/>
      <w:marRight w:val="0"/>
      <w:marTop w:val="0"/>
      <w:marBottom w:val="0"/>
      <w:divBdr>
        <w:top w:val="none" w:sz="0" w:space="0" w:color="auto"/>
        <w:left w:val="none" w:sz="0" w:space="0" w:color="auto"/>
        <w:bottom w:val="none" w:sz="0" w:space="0" w:color="auto"/>
        <w:right w:val="none" w:sz="0" w:space="0" w:color="auto"/>
      </w:divBdr>
    </w:div>
    <w:div w:id="1897814572">
      <w:bodyDiv w:val="1"/>
      <w:marLeft w:val="0"/>
      <w:marRight w:val="0"/>
      <w:marTop w:val="0"/>
      <w:marBottom w:val="0"/>
      <w:divBdr>
        <w:top w:val="none" w:sz="0" w:space="0" w:color="auto"/>
        <w:left w:val="none" w:sz="0" w:space="0" w:color="auto"/>
        <w:bottom w:val="none" w:sz="0" w:space="0" w:color="auto"/>
        <w:right w:val="none" w:sz="0" w:space="0" w:color="auto"/>
      </w:divBdr>
    </w:div>
    <w:div w:id="1900051461">
      <w:bodyDiv w:val="1"/>
      <w:marLeft w:val="0"/>
      <w:marRight w:val="0"/>
      <w:marTop w:val="0"/>
      <w:marBottom w:val="0"/>
      <w:divBdr>
        <w:top w:val="none" w:sz="0" w:space="0" w:color="auto"/>
        <w:left w:val="none" w:sz="0" w:space="0" w:color="auto"/>
        <w:bottom w:val="none" w:sz="0" w:space="0" w:color="auto"/>
        <w:right w:val="none" w:sz="0" w:space="0" w:color="auto"/>
      </w:divBdr>
    </w:div>
    <w:div w:id="1900707506">
      <w:bodyDiv w:val="1"/>
      <w:marLeft w:val="0"/>
      <w:marRight w:val="0"/>
      <w:marTop w:val="0"/>
      <w:marBottom w:val="0"/>
      <w:divBdr>
        <w:top w:val="none" w:sz="0" w:space="0" w:color="auto"/>
        <w:left w:val="none" w:sz="0" w:space="0" w:color="auto"/>
        <w:bottom w:val="none" w:sz="0" w:space="0" w:color="auto"/>
        <w:right w:val="none" w:sz="0" w:space="0" w:color="auto"/>
      </w:divBdr>
    </w:div>
    <w:div w:id="1901482533">
      <w:bodyDiv w:val="1"/>
      <w:marLeft w:val="0"/>
      <w:marRight w:val="0"/>
      <w:marTop w:val="0"/>
      <w:marBottom w:val="0"/>
      <w:divBdr>
        <w:top w:val="none" w:sz="0" w:space="0" w:color="auto"/>
        <w:left w:val="none" w:sz="0" w:space="0" w:color="auto"/>
        <w:bottom w:val="none" w:sz="0" w:space="0" w:color="auto"/>
        <w:right w:val="none" w:sz="0" w:space="0" w:color="auto"/>
      </w:divBdr>
    </w:div>
    <w:div w:id="1902128872">
      <w:bodyDiv w:val="1"/>
      <w:marLeft w:val="0"/>
      <w:marRight w:val="0"/>
      <w:marTop w:val="0"/>
      <w:marBottom w:val="0"/>
      <w:divBdr>
        <w:top w:val="none" w:sz="0" w:space="0" w:color="auto"/>
        <w:left w:val="none" w:sz="0" w:space="0" w:color="auto"/>
        <w:bottom w:val="none" w:sz="0" w:space="0" w:color="auto"/>
        <w:right w:val="none" w:sz="0" w:space="0" w:color="auto"/>
      </w:divBdr>
    </w:div>
    <w:div w:id="1902905221">
      <w:bodyDiv w:val="1"/>
      <w:marLeft w:val="0"/>
      <w:marRight w:val="0"/>
      <w:marTop w:val="0"/>
      <w:marBottom w:val="0"/>
      <w:divBdr>
        <w:top w:val="none" w:sz="0" w:space="0" w:color="auto"/>
        <w:left w:val="none" w:sz="0" w:space="0" w:color="auto"/>
        <w:bottom w:val="none" w:sz="0" w:space="0" w:color="auto"/>
        <w:right w:val="none" w:sz="0" w:space="0" w:color="auto"/>
      </w:divBdr>
    </w:div>
    <w:div w:id="1903978681">
      <w:bodyDiv w:val="1"/>
      <w:marLeft w:val="0"/>
      <w:marRight w:val="0"/>
      <w:marTop w:val="0"/>
      <w:marBottom w:val="0"/>
      <w:divBdr>
        <w:top w:val="none" w:sz="0" w:space="0" w:color="auto"/>
        <w:left w:val="none" w:sz="0" w:space="0" w:color="auto"/>
        <w:bottom w:val="none" w:sz="0" w:space="0" w:color="auto"/>
        <w:right w:val="none" w:sz="0" w:space="0" w:color="auto"/>
      </w:divBdr>
    </w:div>
    <w:div w:id="1907064826">
      <w:bodyDiv w:val="1"/>
      <w:marLeft w:val="0"/>
      <w:marRight w:val="0"/>
      <w:marTop w:val="0"/>
      <w:marBottom w:val="0"/>
      <w:divBdr>
        <w:top w:val="none" w:sz="0" w:space="0" w:color="auto"/>
        <w:left w:val="none" w:sz="0" w:space="0" w:color="auto"/>
        <w:bottom w:val="none" w:sz="0" w:space="0" w:color="auto"/>
        <w:right w:val="none" w:sz="0" w:space="0" w:color="auto"/>
      </w:divBdr>
    </w:div>
    <w:div w:id="1908539599">
      <w:bodyDiv w:val="1"/>
      <w:marLeft w:val="0"/>
      <w:marRight w:val="0"/>
      <w:marTop w:val="0"/>
      <w:marBottom w:val="0"/>
      <w:divBdr>
        <w:top w:val="none" w:sz="0" w:space="0" w:color="auto"/>
        <w:left w:val="none" w:sz="0" w:space="0" w:color="auto"/>
        <w:bottom w:val="none" w:sz="0" w:space="0" w:color="auto"/>
        <w:right w:val="none" w:sz="0" w:space="0" w:color="auto"/>
      </w:divBdr>
    </w:div>
    <w:div w:id="1912962290">
      <w:bodyDiv w:val="1"/>
      <w:marLeft w:val="0"/>
      <w:marRight w:val="0"/>
      <w:marTop w:val="0"/>
      <w:marBottom w:val="0"/>
      <w:divBdr>
        <w:top w:val="none" w:sz="0" w:space="0" w:color="auto"/>
        <w:left w:val="none" w:sz="0" w:space="0" w:color="auto"/>
        <w:bottom w:val="none" w:sz="0" w:space="0" w:color="auto"/>
        <w:right w:val="none" w:sz="0" w:space="0" w:color="auto"/>
      </w:divBdr>
    </w:div>
    <w:div w:id="1913737062">
      <w:bodyDiv w:val="1"/>
      <w:marLeft w:val="0"/>
      <w:marRight w:val="0"/>
      <w:marTop w:val="0"/>
      <w:marBottom w:val="0"/>
      <w:divBdr>
        <w:top w:val="none" w:sz="0" w:space="0" w:color="auto"/>
        <w:left w:val="none" w:sz="0" w:space="0" w:color="auto"/>
        <w:bottom w:val="none" w:sz="0" w:space="0" w:color="auto"/>
        <w:right w:val="none" w:sz="0" w:space="0" w:color="auto"/>
      </w:divBdr>
    </w:div>
    <w:div w:id="1915386629">
      <w:bodyDiv w:val="1"/>
      <w:marLeft w:val="0"/>
      <w:marRight w:val="0"/>
      <w:marTop w:val="0"/>
      <w:marBottom w:val="0"/>
      <w:divBdr>
        <w:top w:val="none" w:sz="0" w:space="0" w:color="auto"/>
        <w:left w:val="none" w:sz="0" w:space="0" w:color="auto"/>
        <w:bottom w:val="none" w:sz="0" w:space="0" w:color="auto"/>
        <w:right w:val="none" w:sz="0" w:space="0" w:color="auto"/>
      </w:divBdr>
    </w:div>
    <w:div w:id="1916551377">
      <w:bodyDiv w:val="1"/>
      <w:marLeft w:val="0"/>
      <w:marRight w:val="0"/>
      <w:marTop w:val="0"/>
      <w:marBottom w:val="0"/>
      <w:divBdr>
        <w:top w:val="none" w:sz="0" w:space="0" w:color="auto"/>
        <w:left w:val="none" w:sz="0" w:space="0" w:color="auto"/>
        <w:bottom w:val="none" w:sz="0" w:space="0" w:color="auto"/>
        <w:right w:val="none" w:sz="0" w:space="0" w:color="auto"/>
      </w:divBdr>
    </w:div>
    <w:div w:id="1918443718">
      <w:bodyDiv w:val="1"/>
      <w:marLeft w:val="0"/>
      <w:marRight w:val="0"/>
      <w:marTop w:val="0"/>
      <w:marBottom w:val="0"/>
      <w:divBdr>
        <w:top w:val="none" w:sz="0" w:space="0" w:color="auto"/>
        <w:left w:val="none" w:sz="0" w:space="0" w:color="auto"/>
        <w:bottom w:val="none" w:sz="0" w:space="0" w:color="auto"/>
        <w:right w:val="none" w:sz="0" w:space="0" w:color="auto"/>
      </w:divBdr>
    </w:div>
    <w:div w:id="1918780714">
      <w:bodyDiv w:val="1"/>
      <w:marLeft w:val="0"/>
      <w:marRight w:val="0"/>
      <w:marTop w:val="0"/>
      <w:marBottom w:val="0"/>
      <w:divBdr>
        <w:top w:val="none" w:sz="0" w:space="0" w:color="auto"/>
        <w:left w:val="none" w:sz="0" w:space="0" w:color="auto"/>
        <w:bottom w:val="none" w:sz="0" w:space="0" w:color="auto"/>
        <w:right w:val="none" w:sz="0" w:space="0" w:color="auto"/>
      </w:divBdr>
    </w:div>
    <w:div w:id="1923299149">
      <w:bodyDiv w:val="1"/>
      <w:marLeft w:val="0"/>
      <w:marRight w:val="0"/>
      <w:marTop w:val="0"/>
      <w:marBottom w:val="0"/>
      <w:divBdr>
        <w:top w:val="none" w:sz="0" w:space="0" w:color="auto"/>
        <w:left w:val="none" w:sz="0" w:space="0" w:color="auto"/>
        <w:bottom w:val="none" w:sz="0" w:space="0" w:color="auto"/>
        <w:right w:val="none" w:sz="0" w:space="0" w:color="auto"/>
      </w:divBdr>
    </w:div>
    <w:div w:id="1924223903">
      <w:bodyDiv w:val="1"/>
      <w:marLeft w:val="0"/>
      <w:marRight w:val="0"/>
      <w:marTop w:val="0"/>
      <w:marBottom w:val="0"/>
      <w:divBdr>
        <w:top w:val="none" w:sz="0" w:space="0" w:color="auto"/>
        <w:left w:val="none" w:sz="0" w:space="0" w:color="auto"/>
        <w:bottom w:val="none" w:sz="0" w:space="0" w:color="auto"/>
        <w:right w:val="none" w:sz="0" w:space="0" w:color="auto"/>
      </w:divBdr>
    </w:div>
    <w:div w:id="1925528045">
      <w:bodyDiv w:val="1"/>
      <w:marLeft w:val="0"/>
      <w:marRight w:val="0"/>
      <w:marTop w:val="0"/>
      <w:marBottom w:val="0"/>
      <w:divBdr>
        <w:top w:val="none" w:sz="0" w:space="0" w:color="auto"/>
        <w:left w:val="none" w:sz="0" w:space="0" w:color="auto"/>
        <w:bottom w:val="none" w:sz="0" w:space="0" w:color="auto"/>
        <w:right w:val="none" w:sz="0" w:space="0" w:color="auto"/>
      </w:divBdr>
    </w:div>
    <w:div w:id="1927380934">
      <w:bodyDiv w:val="1"/>
      <w:marLeft w:val="0"/>
      <w:marRight w:val="0"/>
      <w:marTop w:val="0"/>
      <w:marBottom w:val="0"/>
      <w:divBdr>
        <w:top w:val="none" w:sz="0" w:space="0" w:color="auto"/>
        <w:left w:val="none" w:sz="0" w:space="0" w:color="auto"/>
        <w:bottom w:val="none" w:sz="0" w:space="0" w:color="auto"/>
        <w:right w:val="none" w:sz="0" w:space="0" w:color="auto"/>
      </w:divBdr>
    </w:div>
    <w:div w:id="1928684194">
      <w:bodyDiv w:val="1"/>
      <w:marLeft w:val="0"/>
      <w:marRight w:val="0"/>
      <w:marTop w:val="0"/>
      <w:marBottom w:val="0"/>
      <w:divBdr>
        <w:top w:val="none" w:sz="0" w:space="0" w:color="auto"/>
        <w:left w:val="none" w:sz="0" w:space="0" w:color="auto"/>
        <w:bottom w:val="none" w:sz="0" w:space="0" w:color="auto"/>
        <w:right w:val="none" w:sz="0" w:space="0" w:color="auto"/>
      </w:divBdr>
    </w:div>
    <w:div w:id="1929805182">
      <w:bodyDiv w:val="1"/>
      <w:marLeft w:val="0"/>
      <w:marRight w:val="0"/>
      <w:marTop w:val="0"/>
      <w:marBottom w:val="0"/>
      <w:divBdr>
        <w:top w:val="none" w:sz="0" w:space="0" w:color="auto"/>
        <w:left w:val="none" w:sz="0" w:space="0" w:color="auto"/>
        <w:bottom w:val="none" w:sz="0" w:space="0" w:color="auto"/>
        <w:right w:val="none" w:sz="0" w:space="0" w:color="auto"/>
      </w:divBdr>
    </w:div>
    <w:div w:id="1939411599">
      <w:bodyDiv w:val="1"/>
      <w:marLeft w:val="0"/>
      <w:marRight w:val="0"/>
      <w:marTop w:val="0"/>
      <w:marBottom w:val="0"/>
      <w:divBdr>
        <w:top w:val="none" w:sz="0" w:space="0" w:color="auto"/>
        <w:left w:val="none" w:sz="0" w:space="0" w:color="auto"/>
        <w:bottom w:val="none" w:sz="0" w:space="0" w:color="auto"/>
        <w:right w:val="none" w:sz="0" w:space="0" w:color="auto"/>
      </w:divBdr>
    </w:div>
    <w:div w:id="1945381142">
      <w:bodyDiv w:val="1"/>
      <w:marLeft w:val="0"/>
      <w:marRight w:val="0"/>
      <w:marTop w:val="0"/>
      <w:marBottom w:val="0"/>
      <w:divBdr>
        <w:top w:val="none" w:sz="0" w:space="0" w:color="auto"/>
        <w:left w:val="none" w:sz="0" w:space="0" w:color="auto"/>
        <w:bottom w:val="none" w:sz="0" w:space="0" w:color="auto"/>
        <w:right w:val="none" w:sz="0" w:space="0" w:color="auto"/>
      </w:divBdr>
    </w:div>
    <w:div w:id="1946115895">
      <w:bodyDiv w:val="1"/>
      <w:marLeft w:val="0"/>
      <w:marRight w:val="0"/>
      <w:marTop w:val="0"/>
      <w:marBottom w:val="0"/>
      <w:divBdr>
        <w:top w:val="none" w:sz="0" w:space="0" w:color="auto"/>
        <w:left w:val="none" w:sz="0" w:space="0" w:color="auto"/>
        <w:bottom w:val="none" w:sz="0" w:space="0" w:color="auto"/>
        <w:right w:val="none" w:sz="0" w:space="0" w:color="auto"/>
      </w:divBdr>
    </w:div>
    <w:div w:id="1948534779">
      <w:bodyDiv w:val="1"/>
      <w:marLeft w:val="0"/>
      <w:marRight w:val="0"/>
      <w:marTop w:val="0"/>
      <w:marBottom w:val="0"/>
      <w:divBdr>
        <w:top w:val="none" w:sz="0" w:space="0" w:color="auto"/>
        <w:left w:val="none" w:sz="0" w:space="0" w:color="auto"/>
        <w:bottom w:val="none" w:sz="0" w:space="0" w:color="auto"/>
        <w:right w:val="none" w:sz="0" w:space="0" w:color="auto"/>
      </w:divBdr>
    </w:div>
    <w:div w:id="1950695919">
      <w:bodyDiv w:val="1"/>
      <w:marLeft w:val="0"/>
      <w:marRight w:val="0"/>
      <w:marTop w:val="0"/>
      <w:marBottom w:val="0"/>
      <w:divBdr>
        <w:top w:val="none" w:sz="0" w:space="0" w:color="auto"/>
        <w:left w:val="none" w:sz="0" w:space="0" w:color="auto"/>
        <w:bottom w:val="none" w:sz="0" w:space="0" w:color="auto"/>
        <w:right w:val="none" w:sz="0" w:space="0" w:color="auto"/>
      </w:divBdr>
    </w:div>
    <w:div w:id="1951081079">
      <w:bodyDiv w:val="1"/>
      <w:marLeft w:val="0"/>
      <w:marRight w:val="0"/>
      <w:marTop w:val="0"/>
      <w:marBottom w:val="0"/>
      <w:divBdr>
        <w:top w:val="none" w:sz="0" w:space="0" w:color="auto"/>
        <w:left w:val="none" w:sz="0" w:space="0" w:color="auto"/>
        <w:bottom w:val="none" w:sz="0" w:space="0" w:color="auto"/>
        <w:right w:val="none" w:sz="0" w:space="0" w:color="auto"/>
      </w:divBdr>
    </w:div>
    <w:div w:id="1953827302">
      <w:bodyDiv w:val="1"/>
      <w:marLeft w:val="0"/>
      <w:marRight w:val="0"/>
      <w:marTop w:val="0"/>
      <w:marBottom w:val="0"/>
      <w:divBdr>
        <w:top w:val="none" w:sz="0" w:space="0" w:color="auto"/>
        <w:left w:val="none" w:sz="0" w:space="0" w:color="auto"/>
        <w:bottom w:val="none" w:sz="0" w:space="0" w:color="auto"/>
        <w:right w:val="none" w:sz="0" w:space="0" w:color="auto"/>
      </w:divBdr>
    </w:div>
    <w:div w:id="1954941748">
      <w:bodyDiv w:val="1"/>
      <w:marLeft w:val="0"/>
      <w:marRight w:val="0"/>
      <w:marTop w:val="0"/>
      <w:marBottom w:val="0"/>
      <w:divBdr>
        <w:top w:val="none" w:sz="0" w:space="0" w:color="auto"/>
        <w:left w:val="none" w:sz="0" w:space="0" w:color="auto"/>
        <w:bottom w:val="none" w:sz="0" w:space="0" w:color="auto"/>
        <w:right w:val="none" w:sz="0" w:space="0" w:color="auto"/>
      </w:divBdr>
      <w:divsChild>
        <w:div w:id="1766730824">
          <w:marLeft w:val="0"/>
          <w:marRight w:val="0"/>
          <w:marTop w:val="0"/>
          <w:marBottom w:val="166"/>
          <w:divBdr>
            <w:top w:val="none" w:sz="0" w:space="0" w:color="auto"/>
            <w:left w:val="none" w:sz="0" w:space="0" w:color="auto"/>
            <w:bottom w:val="none" w:sz="0" w:space="0" w:color="auto"/>
            <w:right w:val="none" w:sz="0" w:space="0" w:color="auto"/>
          </w:divBdr>
          <w:divsChild>
            <w:div w:id="576521786">
              <w:marLeft w:val="0"/>
              <w:marRight w:val="0"/>
              <w:marTop w:val="0"/>
              <w:marBottom w:val="0"/>
              <w:divBdr>
                <w:top w:val="none" w:sz="0" w:space="0" w:color="auto"/>
                <w:left w:val="none" w:sz="0" w:space="0" w:color="auto"/>
                <w:bottom w:val="none" w:sz="0" w:space="0" w:color="auto"/>
                <w:right w:val="none" w:sz="0" w:space="0" w:color="auto"/>
              </w:divBdr>
              <w:divsChild>
                <w:div w:id="352920950">
                  <w:marLeft w:val="0"/>
                  <w:marRight w:val="0"/>
                  <w:marTop w:val="0"/>
                  <w:marBottom w:val="0"/>
                  <w:divBdr>
                    <w:top w:val="none" w:sz="0" w:space="0" w:color="auto"/>
                    <w:left w:val="none" w:sz="0" w:space="0" w:color="auto"/>
                    <w:bottom w:val="none" w:sz="0" w:space="0" w:color="auto"/>
                    <w:right w:val="none" w:sz="0" w:space="0" w:color="auto"/>
                  </w:divBdr>
                  <w:divsChild>
                    <w:div w:id="324019307">
                      <w:marLeft w:val="0"/>
                      <w:marRight w:val="0"/>
                      <w:marTop w:val="0"/>
                      <w:marBottom w:val="0"/>
                      <w:divBdr>
                        <w:top w:val="none" w:sz="0" w:space="0" w:color="auto"/>
                        <w:left w:val="none" w:sz="0" w:space="0" w:color="auto"/>
                        <w:bottom w:val="none" w:sz="0" w:space="0" w:color="auto"/>
                        <w:right w:val="none" w:sz="0" w:space="0" w:color="auto"/>
                      </w:divBdr>
                    </w:div>
                    <w:div w:id="976649039">
                      <w:marLeft w:val="0"/>
                      <w:marRight w:val="0"/>
                      <w:marTop w:val="0"/>
                      <w:marBottom w:val="0"/>
                      <w:divBdr>
                        <w:top w:val="none" w:sz="0" w:space="0" w:color="auto"/>
                        <w:left w:val="none" w:sz="0" w:space="0" w:color="auto"/>
                        <w:bottom w:val="none" w:sz="0" w:space="0" w:color="auto"/>
                        <w:right w:val="none" w:sz="0" w:space="0" w:color="auto"/>
                      </w:divBdr>
                    </w:div>
                    <w:div w:id="128324179">
                      <w:marLeft w:val="240"/>
                      <w:marRight w:val="0"/>
                      <w:marTop w:val="0"/>
                      <w:marBottom w:val="0"/>
                      <w:divBdr>
                        <w:top w:val="none" w:sz="0" w:space="0" w:color="auto"/>
                        <w:left w:val="none" w:sz="0" w:space="0" w:color="auto"/>
                        <w:bottom w:val="none" w:sz="0" w:space="0" w:color="auto"/>
                        <w:right w:val="none" w:sz="0" w:space="0" w:color="auto"/>
                      </w:divBdr>
                      <w:divsChild>
                        <w:div w:id="7320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06975">
                  <w:marLeft w:val="0"/>
                  <w:marRight w:val="0"/>
                  <w:marTop w:val="0"/>
                  <w:marBottom w:val="0"/>
                  <w:divBdr>
                    <w:top w:val="none" w:sz="0" w:space="0" w:color="auto"/>
                    <w:left w:val="none" w:sz="0" w:space="0" w:color="auto"/>
                    <w:bottom w:val="none" w:sz="0" w:space="0" w:color="auto"/>
                    <w:right w:val="none" w:sz="0" w:space="0" w:color="auto"/>
                  </w:divBdr>
                  <w:divsChild>
                    <w:div w:id="975257368">
                      <w:marLeft w:val="0"/>
                      <w:marRight w:val="0"/>
                      <w:marTop w:val="0"/>
                      <w:marBottom w:val="0"/>
                      <w:divBdr>
                        <w:top w:val="none" w:sz="0" w:space="0" w:color="auto"/>
                        <w:left w:val="none" w:sz="0" w:space="0" w:color="auto"/>
                        <w:bottom w:val="none" w:sz="0" w:space="0" w:color="auto"/>
                        <w:right w:val="none" w:sz="0" w:space="0" w:color="auto"/>
                      </w:divBdr>
                    </w:div>
                    <w:div w:id="6694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8647">
          <w:marLeft w:val="0"/>
          <w:marRight w:val="0"/>
          <w:marTop w:val="166"/>
          <w:marBottom w:val="166"/>
          <w:divBdr>
            <w:top w:val="none" w:sz="0" w:space="0" w:color="auto"/>
            <w:left w:val="none" w:sz="0" w:space="0" w:color="auto"/>
            <w:bottom w:val="none" w:sz="0" w:space="0" w:color="auto"/>
            <w:right w:val="none" w:sz="0" w:space="0" w:color="auto"/>
          </w:divBdr>
          <w:divsChild>
            <w:div w:id="16005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4578">
      <w:bodyDiv w:val="1"/>
      <w:marLeft w:val="0"/>
      <w:marRight w:val="0"/>
      <w:marTop w:val="0"/>
      <w:marBottom w:val="0"/>
      <w:divBdr>
        <w:top w:val="none" w:sz="0" w:space="0" w:color="auto"/>
        <w:left w:val="none" w:sz="0" w:space="0" w:color="auto"/>
        <w:bottom w:val="none" w:sz="0" w:space="0" w:color="auto"/>
        <w:right w:val="none" w:sz="0" w:space="0" w:color="auto"/>
      </w:divBdr>
    </w:div>
    <w:div w:id="1956712798">
      <w:bodyDiv w:val="1"/>
      <w:marLeft w:val="0"/>
      <w:marRight w:val="0"/>
      <w:marTop w:val="0"/>
      <w:marBottom w:val="0"/>
      <w:divBdr>
        <w:top w:val="none" w:sz="0" w:space="0" w:color="auto"/>
        <w:left w:val="none" w:sz="0" w:space="0" w:color="auto"/>
        <w:bottom w:val="none" w:sz="0" w:space="0" w:color="auto"/>
        <w:right w:val="none" w:sz="0" w:space="0" w:color="auto"/>
      </w:divBdr>
    </w:div>
    <w:div w:id="1958027584">
      <w:bodyDiv w:val="1"/>
      <w:marLeft w:val="0"/>
      <w:marRight w:val="0"/>
      <w:marTop w:val="0"/>
      <w:marBottom w:val="0"/>
      <w:divBdr>
        <w:top w:val="none" w:sz="0" w:space="0" w:color="auto"/>
        <w:left w:val="none" w:sz="0" w:space="0" w:color="auto"/>
        <w:bottom w:val="none" w:sz="0" w:space="0" w:color="auto"/>
        <w:right w:val="none" w:sz="0" w:space="0" w:color="auto"/>
      </w:divBdr>
    </w:div>
    <w:div w:id="1960524597">
      <w:bodyDiv w:val="1"/>
      <w:marLeft w:val="0"/>
      <w:marRight w:val="0"/>
      <w:marTop w:val="0"/>
      <w:marBottom w:val="0"/>
      <w:divBdr>
        <w:top w:val="none" w:sz="0" w:space="0" w:color="auto"/>
        <w:left w:val="none" w:sz="0" w:space="0" w:color="auto"/>
        <w:bottom w:val="none" w:sz="0" w:space="0" w:color="auto"/>
        <w:right w:val="none" w:sz="0" w:space="0" w:color="auto"/>
      </w:divBdr>
    </w:div>
    <w:div w:id="1966498303">
      <w:bodyDiv w:val="1"/>
      <w:marLeft w:val="0"/>
      <w:marRight w:val="0"/>
      <w:marTop w:val="0"/>
      <w:marBottom w:val="0"/>
      <w:divBdr>
        <w:top w:val="none" w:sz="0" w:space="0" w:color="auto"/>
        <w:left w:val="none" w:sz="0" w:space="0" w:color="auto"/>
        <w:bottom w:val="none" w:sz="0" w:space="0" w:color="auto"/>
        <w:right w:val="none" w:sz="0" w:space="0" w:color="auto"/>
      </w:divBdr>
    </w:div>
    <w:div w:id="1968197918">
      <w:bodyDiv w:val="1"/>
      <w:marLeft w:val="0"/>
      <w:marRight w:val="0"/>
      <w:marTop w:val="0"/>
      <w:marBottom w:val="0"/>
      <w:divBdr>
        <w:top w:val="none" w:sz="0" w:space="0" w:color="auto"/>
        <w:left w:val="none" w:sz="0" w:space="0" w:color="auto"/>
        <w:bottom w:val="none" w:sz="0" w:space="0" w:color="auto"/>
        <w:right w:val="none" w:sz="0" w:space="0" w:color="auto"/>
      </w:divBdr>
    </w:div>
    <w:div w:id="1970553819">
      <w:bodyDiv w:val="1"/>
      <w:marLeft w:val="0"/>
      <w:marRight w:val="0"/>
      <w:marTop w:val="0"/>
      <w:marBottom w:val="0"/>
      <w:divBdr>
        <w:top w:val="none" w:sz="0" w:space="0" w:color="auto"/>
        <w:left w:val="none" w:sz="0" w:space="0" w:color="auto"/>
        <w:bottom w:val="none" w:sz="0" w:space="0" w:color="auto"/>
        <w:right w:val="none" w:sz="0" w:space="0" w:color="auto"/>
      </w:divBdr>
    </w:div>
    <w:div w:id="1970743143">
      <w:bodyDiv w:val="1"/>
      <w:marLeft w:val="0"/>
      <w:marRight w:val="0"/>
      <w:marTop w:val="0"/>
      <w:marBottom w:val="0"/>
      <w:divBdr>
        <w:top w:val="none" w:sz="0" w:space="0" w:color="auto"/>
        <w:left w:val="none" w:sz="0" w:space="0" w:color="auto"/>
        <w:bottom w:val="none" w:sz="0" w:space="0" w:color="auto"/>
        <w:right w:val="none" w:sz="0" w:space="0" w:color="auto"/>
      </w:divBdr>
    </w:div>
    <w:div w:id="1975325750">
      <w:bodyDiv w:val="1"/>
      <w:marLeft w:val="0"/>
      <w:marRight w:val="0"/>
      <w:marTop w:val="0"/>
      <w:marBottom w:val="0"/>
      <w:divBdr>
        <w:top w:val="none" w:sz="0" w:space="0" w:color="auto"/>
        <w:left w:val="none" w:sz="0" w:space="0" w:color="auto"/>
        <w:bottom w:val="none" w:sz="0" w:space="0" w:color="auto"/>
        <w:right w:val="none" w:sz="0" w:space="0" w:color="auto"/>
      </w:divBdr>
    </w:div>
    <w:div w:id="1978685388">
      <w:bodyDiv w:val="1"/>
      <w:marLeft w:val="0"/>
      <w:marRight w:val="0"/>
      <w:marTop w:val="0"/>
      <w:marBottom w:val="0"/>
      <w:divBdr>
        <w:top w:val="none" w:sz="0" w:space="0" w:color="auto"/>
        <w:left w:val="none" w:sz="0" w:space="0" w:color="auto"/>
        <w:bottom w:val="none" w:sz="0" w:space="0" w:color="auto"/>
        <w:right w:val="none" w:sz="0" w:space="0" w:color="auto"/>
      </w:divBdr>
    </w:div>
    <w:div w:id="1980919207">
      <w:bodyDiv w:val="1"/>
      <w:marLeft w:val="0"/>
      <w:marRight w:val="0"/>
      <w:marTop w:val="0"/>
      <w:marBottom w:val="0"/>
      <w:divBdr>
        <w:top w:val="none" w:sz="0" w:space="0" w:color="auto"/>
        <w:left w:val="none" w:sz="0" w:space="0" w:color="auto"/>
        <w:bottom w:val="none" w:sz="0" w:space="0" w:color="auto"/>
        <w:right w:val="none" w:sz="0" w:space="0" w:color="auto"/>
      </w:divBdr>
    </w:div>
    <w:div w:id="1981300900">
      <w:bodyDiv w:val="1"/>
      <w:marLeft w:val="0"/>
      <w:marRight w:val="0"/>
      <w:marTop w:val="0"/>
      <w:marBottom w:val="0"/>
      <w:divBdr>
        <w:top w:val="none" w:sz="0" w:space="0" w:color="auto"/>
        <w:left w:val="none" w:sz="0" w:space="0" w:color="auto"/>
        <w:bottom w:val="none" w:sz="0" w:space="0" w:color="auto"/>
        <w:right w:val="none" w:sz="0" w:space="0" w:color="auto"/>
      </w:divBdr>
    </w:div>
    <w:div w:id="1983657988">
      <w:bodyDiv w:val="1"/>
      <w:marLeft w:val="0"/>
      <w:marRight w:val="0"/>
      <w:marTop w:val="0"/>
      <w:marBottom w:val="0"/>
      <w:divBdr>
        <w:top w:val="none" w:sz="0" w:space="0" w:color="auto"/>
        <w:left w:val="none" w:sz="0" w:space="0" w:color="auto"/>
        <w:bottom w:val="none" w:sz="0" w:space="0" w:color="auto"/>
        <w:right w:val="none" w:sz="0" w:space="0" w:color="auto"/>
      </w:divBdr>
    </w:div>
    <w:div w:id="1983994718">
      <w:bodyDiv w:val="1"/>
      <w:marLeft w:val="0"/>
      <w:marRight w:val="0"/>
      <w:marTop w:val="0"/>
      <w:marBottom w:val="0"/>
      <w:divBdr>
        <w:top w:val="none" w:sz="0" w:space="0" w:color="auto"/>
        <w:left w:val="none" w:sz="0" w:space="0" w:color="auto"/>
        <w:bottom w:val="none" w:sz="0" w:space="0" w:color="auto"/>
        <w:right w:val="none" w:sz="0" w:space="0" w:color="auto"/>
      </w:divBdr>
    </w:div>
    <w:div w:id="1985429114">
      <w:bodyDiv w:val="1"/>
      <w:marLeft w:val="0"/>
      <w:marRight w:val="0"/>
      <w:marTop w:val="0"/>
      <w:marBottom w:val="0"/>
      <w:divBdr>
        <w:top w:val="none" w:sz="0" w:space="0" w:color="auto"/>
        <w:left w:val="none" w:sz="0" w:space="0" w:color="auto"/>
        <w:bottom w:val="none" w:sz="0" w:space="0" w:color="auto"/>
        <w:right w:val="none" w:sz="0" w:space="0" w:color="auto"/>
      </w:divBdr>
    </w:div>
    <w:div w:id="1990862620">
      <w:bodyDiv w:val="1"/>
      <w:marLeft w:val="0"/>
      <w:marRight w:val="0"/>
      <w:marTop w:val="0"/>
      <w:marBottom w:val="0"/>
      <w:divBdr>
        <w:top w:val="none" w:sz="0" w:space="0" w:color="auto"/>
        <w:left w:val="none" w:sz="0" w:space="0" w:color="auto"/>
        <w:bottom w:val="none" w:sz="0" w:space="0" w:color="auto"/>
        <w:right w:val="none" w:sz="0" w:space="0" w:color="auto"/>
      </w:divBdr>
    </w:div>
    <w:div w:id="1993751875">
      <w:bodyDiv w:val="1"/>
      <w:marLeft w:val="0"/>
      <w:marRight w:val="0"/>
      <w:marTop w:val="0"/>
      <w:marBottom w:val="0"/>
      <w:divBdr>
        <w:top w:val="none" w:sz="0" w:space="0" w:color="auto"/>
        <w:left w:val="none" w:sz="0" w:space="0" w:color="auto"/>
        <w:bottom w:val="none" w:sz="0" w:space="0" w:color="auto"/>
        <w:right w:val="none" w:sz="0" w:space="0" w:color="auto"/>
      </w:divBdr>
    </w:div>
    <w:div w:id="1995840003">
      <w:bodyDiv w:val="1"/>
      <w:marLeft w:val="0"/>
      <w:marRight w:val="0"/>
      <w:marTop w:val="0"/>
      <w:marBottom w:val="0"/>
      <w:divBdr>
        <w:top w:val="none" w:sz="0" w:space="0" w:color="auto"/>
        <w:left w:val="none" w:sz="0" w:space="0" w:color="auto"/>
        <w:bottom w:val="none" w:sz="0" w:space="0" w:color="auto"/>
        <w:right w:val="none" w:sz="0" w:space="0" w:color="auto"/>
      </w:divBdr>
    </w:div>
    <w:div w:id="2001342858">
      <w:bodyDiv w:val="1"/>
      <w:marLeft w:val="0"/>
      <w:marRight w:val="0"/>
      <w:marTop w:val="0"/>
      <w:marBottom w:val="0"/>
      <w:divBdr>
        <w:top w:val="none" w:sz="0" w:space="0" w:color="auto"/>
        <w:left w:val="none" w:sz="0" w:space="0" w:color="auto"/>
        <w:bottom w:val="none" w:sz="0" w:space="0" w:color="auto"/>
        <w:right w:val="none" w:sz="0" w:space="0" w:color="auto"/>
      </w:divBdr>
    </w:div>
    <w:div w:id="2001956800">
      <w:bodyDiv w:val="1"/>
      <w:marLeft w:val="0"/>
      <w:marRight w:val="0"/>
      <w:marTop w:val="0"/>
      <w:marBottom w:val="0"/>
      <w:divBdr>
        <w:top w:val="none" w:sz="0" w:space="0" w:color="auto"/>
        <w:left w:val="none" w:sz="0" w:space="0" w:color="auto"/>
        <w:bottom w:val="none" w:sz="0" w:space="0" w:color="auto"/>
        <w:right w:val="none" w:sz="0" w:space="0" w:color="auto"/>
      </w:divBdr>
    </w:div>
    <w:div w:id="2003970534">
      <w:bodyDiv w:val="1"/>
      <w:marLeft w:val="0"/>
      <w:marRight w:val="0"/>
      <w:marTop w:val="0"/>
      <w:marBottom w:val="0"/>
      <w:divBdr>
        <w:top w:val="none" w:sz="0" w:space="0" w:color="auto"/>
        <w:left w:val="none" w:sz="0" w:space="0" w:color="auto"/>
        <w:bottom w:val="none" w:sz="0" w:space="0" w:color="auto"/>
        <w:right w:val="none" w:sz="0" w:space="0" w:color="auto"/>
      </w:divBdr>
    </w:div>
    <w:div w:id="2007633146">
      <w:bodyDiv w:val="1"/>
      <w:marLeft w:val="0"/>
      <w:marRight w:val="0"/>
      <w:marTop w:val="0"/>
      <w:marBottom w:val="0"/>
      <w:divBdr>
        <w:top w:val="none" w:sz="0" w:space="0" w:color="auto"/>
        <w:left w:val="none" w:sz="0" w:space="0" w:color="auto"/>
        <w:bottom w:val="none" w:sz="0" w:space="0" w:color="auto"/>
        <w:right w:val="none" w:sz="0" w:space="0" w:color="auto"/>
      </w:divBdr>
    </w:div>
    <w:div w:id="2008441756">
      <w:bodyDiv w:val="1"/>
      <w:marLeft w:val="0"/>
      <w:marRight w:val="0"/>
      <w:marTop w:val="0"/>
      <w:marBottom w:val="0"/>
      <w:divBdr>
        <w:top w:val="none" w:sz="0" w:space="0" w:color="auto"/>
        <w:left w:val="none" w:sz="0" w:space="0" w:color="auto"/>
        <w:bottom w:val="none" w:sz="0" w:space="0" w:color="auto"/>
        <w:right w:val="none" w:sz="0" w:space="0" w:color="auto"/>
      </w:divBdr>
    </w:div>
    <w:div w:id="2008899999">
      <w:bodyDiv w:val="1"/>
      <w:marLeft w:val="0"/>
      <w:marRight w:val="0"/>
      <w:marTop w:val="0"/>
      <w:marBottom w:val="0"/>
      <w:divBdr>
        <w:top w:val="none" w:sz="0" w:space="0" w:color="auto"/>
        <w:left w:val="none" w:sz="0" w:space="0" w:color="auto"/>
        <w:bottom w:val="none" w:sz="0" w:space="0" w:color="auto"/>
        <w:right w:val="none" w:sz="0" w:space="0" w:color="auto"/>
      </w:divBdr>
    </w:div>
    <w:div w:id="2011256813">
      <w:bodyDiv w:val="1"/>
      <w:marLeft w:val="0"/>
      <w:marRight w:val="0"/>
      <w:marTop w:val="0"/>
      <w:marBottom w:val="0"/>
      <w:divBdr>
        <w:top w:val="none" w:sz="0" w:space="0" w:color="auto"/>
        <w:left w:val="none" w:sz="0" w:space="0" w:color="auto"/>
        <w:bottom w:val="none" w:sz="0" w:space="0" w:color="auto"/>
        <w:right w:val="none" w:sz="0" w:space="0" w:color="auto"/>
      </w:divBdr>
    </w:div>
    <w:div w:id="2011712465">
      <w:bodyDiv w:val="1"/>
      <w:marLeft w:val="0"/>
      <w:marRight w:val="0"/>
      <w:marTop w:val="0"/>
      <w:marBottom w:val="0"/>
      <w:divBdr>
        <w:top w:val="none" w:sz="0" w:space="0" w:color="auto"/>
        <w:left w:val="none" w:sz="0" w:space="0" w:color="auto"/>
        <w:bottom w:val="none" w:sz="0" w:space="0" w:color="auto"/>
        <w:right w:val="none" w:sz="0" w:space="0" w:color="auto"/>
      </w:divBdr>
    </w:div>
    <w:div w:id="2012291594">
      <w:bodyDiv w:val="1"/>
      <w:marLeft w:val="0"/>
      <w:marRight w:val="0"/>
      <w:marTop w:val="0"/>
      <w:marBottom w:val="0"/>
      <w:divBdr>
        <w:top w:val="none" w:sz="0" w:space="0" w:color="auto"/>
        <w:left w:val="none" w:sz="0" w:space="0" w:color="auto"/>
        <w:bottom w:val="none" w:sz="0" w:space="0" w:color="auto"/>
        <w:right w:val="none" w:sz="0" w:space="0" w:color="auto"/>
      </w:divBdr>
    </w:div>
    <w:div w:id="2013952916">
      <w:bodyDiv w:val="1"/>
      <w:marLeft w:val="0"/>
      <w:marRight w:val="0"/>
      <w:marTop w:val="0"/>
      <w:marBottom w:val="0"/>
      <w:divBdr>
        <w:top w:val="none" w:sz="0" w:space="0" w:color="auto"/>
        <w:left w:val="none" w:sz="0" w:space="0" w:color="auto"/>
        <w:bottom w:val="none" w:sz="0" w:space="0" w:color="auto"/>
        <w:right w:val="none" w:sz="0" w:space="0" w:color="auto"/>
      </w:divBdr>
    </w:div>
    <w:div w:id="2014380862">
      <w:bodyDiv w:val="1"/>
      <w:marLeft w:val="0"/>
      <w:marRight w:val="0"/>
      <w:marTop w:val="0"/>
      <w:marBottom w:val="0"/>
      <w:divBdr>
        <w:top w:val="none" w:sz="0" w:space="0" w:color="auto"/>
        <w:left w:val="none" w:sz="0" w:space="0" w:color="auto"/>
        <w:bottom w:val="none" w:sz="0" w:space="0" w:color="auto"/>
        <w:right w:val="none" w:sz="0" w:space="0" w:color="auto"/>
      </w:divBdr>
    </w:div>
    <w:div w:id="2015571002">
      <w:bodyDiv w:val="1"/>
      <w:marLeft w:val="0"/>
      <w:marRight w:val="0"/>
      <w:marTop w:val="0"/>
      <w:marBottom w:val="0"/>
      <w:divBdr>
        <w:top w:val="none" w:sz="0" w:space="0" w:color="auto"/>
        <w:left w:val="none" w:sz="0" w:space="0" w:color="auto"/>
        <w:bottom w:val="none" w:sz="0" w:space="0" w:color="auto"/>
        <w:right w:val="none" w:sz="0" w:space="0" w:color="auto"/>
      </w:divBdr>
    </w:div>
    <w:div w:id="2016571935">
      <w:bodyDiv w:val="1"/>
      <w:marLeft w:val="0"/>
      <w:marRight w:val="0"/>
      <w:marTop w:val="0"/>
      <w:marBottom w:val="0"/>
      <w:divBdr>
        <w:top w:val="none" w:sz="0" w:space="0" w:color="auto"/>
        <w:left w:val="none" w:sz="0" w:space="0" w:color="auto"/>
        <w:bottom w:val="none" w:sz="0" w:space="0" w:color="auto"/>
        <w:right w:val="none" w:sz="0" w:space="0" w:color="auto"/>
      </w:divBdr>
    </w:div>
    <w:div w:id="2021273341">
      <w:bodyDiv w:val="1"/>
      <w:marLeft w:val="0"/>
      <w:marRight w:val="0"/>
      <w:marTop w:val="0"/>
      <w:marBottom w:val="0"/>
      <w:divBdr>
        <w:top w:val="none" w:sz="0" w:space="0" w:color="auto"/>
        <w:left w:val="none" w:sz="0" w:space="0" w:color="auto"/>
        <w:bottom w:val="none" w:sz="0" w:space="0" w:color="auto"/>
        <w:right w:val="none" w:sz="0" w:space="0" w:color="auto"/>
      </w:divBdr>
    </w:div>
    <w:div w:id="2021273459">
      <w:bodyDiv w:val="1"/>
      <w:marLeft w:val="0"/>
      <w:marRight w:val="0"/>
      <w:marTop w:val="0"/>
      <w:marBottom w:val="0"/>
      <w:divBdr>
        <w:top w:val="none" w:sz="0" w:space="0" w:color="auto"/>
        <w:left w:val="none" w:sz="0" w:space="0" w:color="auto"/>
        <w:bottom w:val="none" w:sz="0" w:space="0" w:color="auto"/>
        <w:right w:val="none" w:sz="0" w:space="0" w:color="auto"/>
      </w:divBdr>
    </w:div>
    <w:div w:id="2022245476">
      <w:bodyDiv w:val="1"/>
      <w:marLeft w:val="0"/>
      <w:marRight w:val="0"/>
      <w:marTop w:val="0"/>
      <w:marBottom w:val="0"/>
      <w:divBdr>
        <w:top w:val="none" w:sz="0" w:space="0" w:color="auto"/>
        <w:left w:val="none" w:sz="0" w:space="0" w:color="auto"/>
        <w:bottom w:val="none" w:sz="0" w:space="0" w:color="auto"/>
        <w:right w:val="none" w:sz="0" w:space="0" w:color="auto"/>
      </w:divBdr>
    </w:div>
    <w:div w:id="2022706117">
      <w:bodyDiv w:val="1"/>
      <w:marLeft w:val="0"/>
      <w:marRight w:val="0"/>
      <w:marTop w:val="0"/>
      <w:marBottom w:val="0"/>
      <w:divBdr>
        <w:top w:val="none" w:sz="0" w:space="0" w:color="auto"/>
        <w:left w:val="none" w:sz="0" w:space="0" w:color="auto"/>
        <w:bottom w:val="none" w:sz="0" w:space="0" w:color="auto"/>
        <w:right w:val="none" w:sz="0" w:space="0" w:color="auto"/>
      </w:divBdr>
    </w:div>
    <w:div w:id="2023047263">
      <w:bodyDiv w:val="1"/>
      <w:marLeft w:val="0"/>
      <w:marRight w:val="0"/>
      <w:marTop w:val="0"/>
      <w:marBottom w:val="0"/>
      <w:divBdr>
        <w:top w:val="none" w:sz="0" w:space="0" w:color="auto"/>
        <w:left w:val="none" w:sz="0" w:space="0" w:color="auto"/>
        <w:bottom w:val="none" w:sz="0" w:space="0" w:color="auto"/>
        <w:right w:val="none" w:sz="0" w:space="0" w:color="auto"/>
      </w:divBdr>
    </w:div>
    <w:div w:id="2024167930">
      <w:bodyDiv w:val="1"/>
      <w:marLeft w:val="0"/>
      <w:marRight w:val="0"/>
      <w:marTop w:val="0"/>
      <w:marBottom w:val="0"/>
      <w:divBdr>
        <w:top w:val="none" w:sz="0" w:space="0" w:color="auto"/>
        <w:left w:val="none" w:sz="0" w:space="0" w:color="auto"/>
        <w:bottom w:val="none" w:sz="0" w:space="0" w:color="auto"/>
        <w:right w:val="none" w:sz="0" w:space="0" w:color="auto"/>
      </w:divBdr>
    </w:div>
    <w:div w:id="2026666294">
      <w:bodyDiv w:val="1"/>
      <w:marLeft w:val="0"/>
      <w:marRight w:val="0"/>
      <w:marTop w:val="0"/>
      <w:marBottom w:val="0"/>
      <w:divBdr>
        <w:top w:val="none" w:sz="0" w:space="0" w:color="auto"/>
        <w:left w:val="none" w:sz="0" w:space="0" w:color="auto"/>
        <w:bottom w:val="none" w:sz="0" w:space="0" w:color="auto"/>
        <w:right w:val="none" w:sz="0" w:space="0" w:color="auto"/>
      </w:divBdr>
    </w:div>
    <w:div w:id="2029601539">
      <w:bodyDiv w:val="1"/>
      <w:marLeft w:val="0"/>
      <w:marRight w:val="0"/>
      <w:marTop w:val="0"/>
      <w:marBottom w:val="0"/>
      <w:divBdr>
        <w:top w:val="none" w:sz="0" w:space="0" w:color="auto"/>
        <w:left w:val="none" w:sz="0" w:space="0" w:color="auto"/>
        <w:bottom w:val="none" w:sz="0" w:space="0" w:color="auto"/>
        <w:right w:val="none" w:sz="0" w:space="0" w:color="auto"/>
      </w:divBdr>
    </w:div>
    <w:div w:id="2031487559">
      <w:bodyDiv w:val="1"/>
      <w:marLeft w:val="0"/>
      <w:marRight w:val="0"/>
      <w:marTop w:val="0"/>
      <w:marBottom w:val="0"/>
      <w:divBdr>
        <w:top w:val="none" w:sz="0" w:space="0" w:color="auto"/>
        <w:left w:val="none" w:sz="0" w:space="0" w:color="auto"/>
        <w:bottom w:val="none" w:sz="0" w:space="0" w:color="auto"/>
        <w:right w:val="none" w:sz="0" w:space="0" w:color="auto"/>
      </w:divBdr>
    </w:div>
    <w:div w:id="2034572276">
      <w:bodyDiv w:val="1"/>
      <w:marLeft w:val="0"/>
      <w:marRight w:val="0"/>
      <w:marTop w:val="0"/>
      <w:marBottom w:val="0"/>
      <w:divBdr>
        <w:top w:val="none" w:sz="0" w:space="0" w:color="auto"/>
        <w:left w:val="none" w:sz="0" w:space="0" w:color="auto"/>
        <w:bottom w:val="none" w:sz="0" w:space="0" w:color="auto"/>
        <w:right w:val="none" w:sz="0" w:space="0" w:color="auto"/>
      </w:divBdr>
    </w:div>
    <w:div w:id="2034651606">
      <w:bodyDiv w:val="1"/>
      <w:marLeft w:val="0"/>
      <w:marRight w:val="0"/>
      <w:marTop w:val="0"/>
      <w:marBottom w:val="0"/>
      <w:divBdr>
        <w:top w:val="none" w:sz="0" w:space="0" w:color="auto"/>
        <w:left w:val="none" w:sz="0" w:space="0" w:color="auto"/>
        <w:bottom w:val="none" w:sz="0" w:space="0" w:color="auto"/>
        <w:right w:val="none" w:sz="0" w:space="0" w:color="auto"/>
      </w:divBdr>
    </w:div>
    <w:div w:id="2036270039">
      <w:bodyDiv w:val="1"/>
      <w:marLeft w:val="0"/>
      <w:marRight w:val="0"/>
      <w:marTop w:val="0"/>
      <w:marBottom w:val="0"/>
      <w:divBdr>
        <w:top w:val="none" w:sz="0" w:space="0" w:color="auto"/>
        <w:left w:val="none" w:sz="0" w:space="0" w:color="auto"/>
        <w:bottom w:val="none" w:sz="0" w:space="0" w:color="auto"/>
        <w:right w:val="none" w:sz="0" w:space="0" w:color="auto"/>
      </w:divBdr>
    </w:div>
    <w:div w:id="2036541639">
      <w:bodyDiv w:val="1"/>
      <w:marLeft w:val="0"/>
      <w:marRight w:val="0"/>
      <w:marTop w:val="0"/>
      <w:marBottom w:val="0"/>
      <w:divBdr>
        <w:top w:val="none" w:sz="0" w:space="0" w:color="auto"/>
        <w:left w:val="none" w:sz="0" w:space="0" w:color="auto"/>
        <w:bottom w:val="none" w:sz="0" w:space="0" w:color="auto"/>
        <w:right w:val="none" w:sz="0" w:space="0" w:color="auto"/>
      </w:divBdr>
    </w:div>
    <w:div w:id="2037458637">
      <w:bodyDiv w:val="1"/>
      <w:marLeft w:val="0"/>
      <w:marRight w:val="0"/>
      <w:marTop w:val="0"/>
      <w:marBottom w:val="0"/>
      <w:divBdr>
        <w:top w:val="none" w:sz="0" w:space="0" w:color="auto"/>
        <w:left w:val="none" w:sz="0" w:space="0" w:color="auto"/>
        <w:bottom w:val="none" w:sz="0" w:space="0" w:color="auto"/>
        <w:right w:val="none" w:sz="0" w:space="0" w:color="auto"/>
      </w:divBdr>
    </w:div>
    <w:div w:id="2037927894">
      <w:bodyDiv w:val="1"/>
      <w:marLeft w:val="0"/>
      <w:marRight w:val="0"/>
      <w:marTop w:val="0"/>
      <w:marBottom w:val="0"/>
      <w:divBdr>
        <w:top w:val="none" w:sz="0" w:space="0" w:color="auto"/>
        <w:left w:val="none" w:sz="0" w:space="0" w:color="auto"/>
        <w:bottom w:val="none" w:sz="0" w:space="0" w:color="auto"/>
        <w:right w:val="none" w:sz="0" w:space="0" w:color="auto"/>
      </w:divBdr>
    </w:div>
    <w:div w:id="2040817174">
      <w:bodyDiv w:val="1"/>
      <w:marLeft w:val="0"/>
      <w:marRight w:val="0"/>
      <w:marTop w:val="0"/>
      <w:marBottom w:val="0"/>
      <w:divBdr>
        <w:top w:val="none" w:sz="0" w:space="0" w:color="auto"/>
        <w:left w:val="none" w:sz="0" w:space="0" w:color="auto"/>
        <w:bottom w:val="none" w:sz="0" w:space="0" w:color="auto"/>
        <w:right w:val="none" w:sz="0" w:space="0" w:color="auto"/>
      </w:divBdr>
    </w:div>
    <w:div w:id="2041318248">
      <w:bodyDiv w:val="1"/>
      <w:marLeft w:val="0"/>
      <w:marRight w:val="0"/>
      <w:marTop w:val="0"/>
      <w:marBottom w:val="0"/>
      <w:divBdr>
        <w:top w:val="none" w:sz="0" w:space="0" w:color="auto"/>
        <w:left w:val="none" w:sz="0" w:space="0" w:color="auto"/>
        <w:bottom w:val="none" w:sz="0" w:space="0" w:color="auto"/>
        <w:right w:val="none" w:sz="0" w:space="0" w:color="auto"/>
      </w:divBdr>
    </w:div>
    <w:div w:id="2041589899">
      <w:bodyDiv w:val="1"/>
      <w:marLeft w:val="0"/>
      <w:marRight w:val="0"/>
      <w:marTop w:val="0"/>
      <w:marBottom w:val="0"/>
      <w:divBdr>
        <w:top w:val="none" w:sz="0" w:space="0" w:color="auto"/>
        <w:left w:val="none" w:sz="0" w:space="0" w:color="auto"/>
        <w:bottom w:val="none" w:sz="0" w:space="0" w:color="auto"/>
        <w:right w:val="none" w:sz="0" w:space="0" w:color="auto"/>
      </w:divBdr>
    </w:div>
    <w:div w:id="2043019298">
      <w:bodyDiv w:val="1"/>
      <w:marLeft w:val="0"/>
      <w:marRight w:val="0"/>
      <w:marTop w:val="0"/>
      <w:marBottom w:val="0"/>
      <w:divBdr>
        <w:top w:val="none" w:sz="0" w:space="0" w:color="auto"/>
        <w:left w:val="none" w:sz="0" w:space="0" w:color="auto"/>
        <w:bottom w:val="none" w:sz="0" w:space="0" w:color="auto"/>
        <w:right w:val="none" w:sz="0" w:space="0" w:color="auto"/>
      </w:divBdr>
    </w:div>
    <w:div w:id="2044743342">
      <w:bodyDiv w:val="1"/>
      <w:marLeft w:val="0"/>
      <w:marRight w:val="0"/>
      <w:marTop w:val="0"/>
      <w:marBottom w:val="0"/>
      <w:divBdr>
        <w:top w:val="none" w:sz="0" w:space="0" w:color="auto"/>
        <w:left w:val="none" w:sz="0" w:space="0" w:color="auto"/>
        <w:bottom w:val="none" w:sz="0" w:space="0" w:color="auto"/>
        <w:right w:val="none" w:sz="0" w:space="0" w:color="auto"/>
      </w:divBdr>
    </w:div>
    <w:div w:id="2046176153">
      <w:bodyDiv w:val="1"/>
      <w:marLeft w:val="0"/>
      <w:marRight w:val="0"/>
      <w:marTop w:val="0"/>
      <w:marBottom w:val="0"/>
      <w:divBdr>
        <w:top w:val="none" w:sz="0" w:space="0" w:color="auto"/>
        <w:left w:val="none" w:sz="0" w:space="0" w:color="auto"/>
        <w:bottom w:val="none" w:sz="0" w:space="0" w:color="auto"/>
        <w:right w:val="none" w:sz="0" w:space="0" w:color="auto"/>
      </w:divBdr>
    </w:div>
    <w:div w:id="2047214404">
      <w:bodyDiv w:val="1"/>
      <w:marLeft w:val="0"/>
      <w:marRight w:val="0"/>
      <w:marTop w:val="0"/>
      <w:marBottom w:val="0"/>
      <w:divBdr>
        <w:top w:val="none" w:sz="0" w:space="0" w:color="auto"/>
        <w:left w:val="none" w:sz="0" w:space="0" w:color="auto"/>
        <w:bottom w:val="none" w:sz="0" w:space="0" w:color="auto"/>
        <w:right w:val="none" w:sz="0" w:space="0" w:color="auto"/>
      </w:divBdr>
    </w:div>
    <w:div w:id="2047945922">
      <w:bodyDiv w:val="1"/>
      <w:marLeft w:val="0"/>
      <w:marRight w:val="0"/>
      <w:marTop w:val="0"/>
      <w:marBottom w:val="0"/>
      <w:divBdr>
        <w:top w:val="none" w:sz="0" w:space="0" w:color="auto"/>
        <w:left w:val="none" w:sz="0" w:space="0" w:color="auto"/>
        <w:bottom w:val="none" w:sz="0" w:space="0" w:color="auto"/>
        <w:right w:val="none" w:sz="0" w:space="0" w:color="auto"/>
      </w:divBdr>
    </w:div>
    <w:div w:id="2048025373">
      <w:bodyDiv w:val="1"/>
      <w:marLeft w:val="0"/>
      <w:marRight w:val="0"/>
      <w:marTop w:val="0"/>
      <w:marBottom w:val="0"/>
      <w:divBdr>
        <w:top w:val="none" w:sz="0" w:space="0" w:color="auto"/>
        <w:left w:val="none" w:sz="0" w:space="0" w:color="auto"/>
        <w:bottom w:val="none" w:sz="0" w:space="0" w:color="auto"/>
        <w:right w:val="none" w:sz="0" w:space="0" w:color="auto"/>
      </w:divBdr>
    </w:div>
    <w:div w:id="2048411159">
      <w:bodyDiv w:val="1"/>
      <w:marLeft w:val="0"/>
      <w:marRight w:val="0"/>
      <w:marTop w:val="0"/>
      <w:marBottom w:val="0"/>
      <w:divBdr>
        <w:top w:val="none" w:sz="0" w:space="0" w:color="auto"/>
        <w:left w:val="none" w:sz="0" w:space="0" w:color="auto"/>
        <w:bottom w:val="none" w:sz="0" w:space="0" w:color="auto"/>
        <w:right w:val="none" w:sz="0" w:space="0" w:color="auto"/>
      </w:divBdr>
    </w:div>
    <w:div w:id="2050177607">
      <w:bodyDiv w:val="1"/>
      <w:marLeft w:val="0"/>
      <w:marRight w:val="0"/>
      <w:marTop w:val="0"/>
      <w:marBottom w:val="0"/>
      <w:divBdr>
        <w:top w:val="none" w:sz="0" w:space="0" w:color="auto"/>
        <w:left w:val="none" w:sz="0" w:space="0" w:color="auto"/>
        <w:bottom w:val="none" w:sz="0" w:space="0" w:color="auto"/>
        <w:right w:val="none" w:sz="0" w:space="0" w:color="auto"/>
      </w:divBdr>
    </w:div>
    <w:div w:id="2050296733">
      <w:bodyDiv w:val="1"/>
      <w:marLeft w:val="0"/>
      <w:marRight w:val="0"/>
      <w:marTop w:val="0"/>
      <w:marBottom w:val="0"/>
      <w:divBdr>
        <w:top w:val="none" w:sz="0" w:space="0" w:color="auto"/>
        <w:left w:val="none" w:sz="0" w:space="0" w:color="auto"/>
        <w:bottom w:val="none" w:sz="0" w:space="0" w:color="auto"/>
        <w:right w:val="none" w:sz="0" w:space="0" w:color="auto"/>
      </w:divBdr>
    </w:div>
    <w:div w:id="2052266897">
      <w:bodyDiv w:val="1"/>
      <w:marLeft w:val="0"/>
      <w:marRight w:val="0"/>
      <w:marTop w:val="0"/>
      <w:marBottom w:val="0"/>
      <w:divBdr>
        <w:top w:val="none" w:sz="0" w:space="0" w:color="auto"/>
        <w:left w:val="none" w:sz="0" w:space="0" w:color="auto"/>
        <w:bottom w:val="none" w:sz="0" w:space="0" w:color="auto"/>
        <w:right w:val="none" w:sz="0" w:space="0" w:color="auto"/>
      </w:divBdr>
    </w:div>
    <w:div w:id="2052605435">
      <w:bodyDiv w:val="1"/>
      <w:marLeft w:val="0"/>
      <w:marRight w:val="0"/>
      <w:marTop w:val="0"/>
      <w:marBottom w:val="0"/>
      <w:divBdr>
        <w:top w:val="none" w:sz="0" w:space="0" w:color="auto"/>
        <w:left w:val="none" w:sz="0" w:space="0" w:color="auto"/>
        <w:bottom w:val="none" w:sz="0" w:space="0" w:color="auto"/>
        <w:right w:val="none" w:sz="0" w:space="0" w:color="auto"/>
      </w:divBdr>
    </w:div>
    <w:div w:id="2052801023">
      <w:bodyDiv w:val="1"/>
      <w:marLeft w:val="0"/>
      <w:marRight w:val="0"/>
      <w:marTop w:val="0"/>
      <w:marBottom w:val="0"/>
      <w:divBdr>
        <w:top w:val="none" w:sz="0" w:space="0" w:color="auto"/>
        <w:left w:val="none" w:sz="0" w:space="0" w:color="auto"/>
        <w:bottom w:val="none" w:sz="0" w:space="0" w:color="auto"/>
        <w:right w:val="none" w:sz="0" w:space="0" w:color="auto"/>
      </w:divBdr>
    </w:div>
    <w:div w:id="2053768713">
      <w:bodyDiv w:val="1"/>
      <w:marLeft w:val="0"/>
      <w:marRight w:val="0"/>
      <w:marTop w:val="0"/>
      <w:marBottom w:val="0"/>
      <w:divBdr>
        <w:top w:val="none" w:sz="0" w:space="0" w:color="auto"/>
        <w:left w:val="none" w:sz="0" w:space="0" w:color="auto"/>
        <w:bottom w:val="none" w:sz="0" w:space="0" w:color="auto"/>
        <w:right w:val="none" w:sz="0" w:space="0" w:color="auto"/>
      </w:divBdr>
    </w:div>
    <w:div w:id="2054695186">
      <w:bodyDiv w:val="1"/>
      <w:marLeft w:val="0"/>
      <w:marRight w:val="0"/>
      <w:marTop w:val="0"/>
      <w:marBottom w:val="0"/>
      <w:divBdr>
        <w:top w:val="none" w:sz="0" w:space="0" w:color="auto"/>
        <w:left w:val="none" w:sz="0" w:space="0" w:color="auto"/>
        <w:bottom w:val="none" w:sz="0" w:space="0" w:color="auto"/>
        <w:right w:val="none" w:sz="0" w:space="0" w:color="auto"/>
      </w:divBdr>
    </w:div>
    <w:div w:id="2055306075">
      <w:bodyDiv w:val="1"/>
      <w:marLeft w:val="0"/>
      <w:marRight w:val="0"/>
      <w:marTop w:val="0"/>
      <w:marBottom w:val="0"/>
      <w:divBdr>
        <w:top w:val="none" w:sz="0" w:space="0" w:color="auto"/>
        <w:left w:val="none" w:sz="0" w:space="0" w:color="auto"/>
        <w:bottom w:val="none" w:sz="0" w:space="0" w:color="auto"/>
        <w:right w:val="none" w:sz="0" w:space="0" w:color="auto"/>
      </w:divBdr>
    </w:div>
    <w:div w:id="2058627580">
      <w:bodyDiv w:val="1"/>
      <w:marLeft w:val="0"/>
      <w:marRight w:val="0"/>
      <w:marTop w:val="0"/>
      <w:marBottom w:val="0"/>
      <w:divBdr>
        <w:top w:val="none" w:sz="0" w:space="0" w:color="auto"/>
        <w:left w:val="none" w:sz="0" w:space="0" w:color="auto"/>
        <w:bottom w:val="none" w:sz="0" w:space="0" w:color="auto"/>
        <w:right w:val="none" w:sz="0" w:space="0" w:color="auto"/>
      </w:divBdr>
    </w:div>
    <w:div w:id="2063409216">
      <w:bodyDiv w:val="1"/>
      <w:marLeft w:val="0"/>
      <w:marRight w:val="0"/>
      <w:marTop w:val="0"/>
      <w:marBottom w:val="0"/>
      <w:divBdr>
        <w:top w:val="none" w:sz="0" w:space="0" w:color="auto"/>
        <w:left w:val="none" w:sz="0" w:space="0" w:color="auto"/>
        <w:bottom w:val="none" w:sz="0" w:space="0" w:color="auto"/>
        <w:right w:val="none" w:sz="0" w:space="0" w:color="auto"/>
      </w:divBdr>
    </w:div>
    <w:div w:id="2064673385">
      <w:bodyDiv w:val="1"/>
      <w:marLeft w:val="0"/>
      <w:marRight w:val="0"/>
      <w:marTop w:val="0"/>
      <w:marBottom w:val="0"/>
      <w:divBdr>
        <w:top w:val="none" w:sz="0" w:space="0" w:color="auto"/>
        <w:left w:val="none" w:sz="0" w:space="0" w:color="auto"/>
        <w:bottom w:val="none" w:sz="0" w:space="0" w:color="auto"/>
        <w:right w:val="none" w:sz="0" w:space="0" w:color="auto"/>
      </w:divBdr>
    </w:div>
    <w:div w:id="2066758183">
      <w:bodyDiv w:val="1"/>
      <w:marLeft w:val="0"/>
      <w:marRight w:val="0"/>
      <w:marTop w:val="0"/>
      <w:marBottom w:val="0"/>
      <w:divBdr>
        <w:top w:val="none" w:sz="0" w:space="0" w:color="auto"/>
        <w:left w:val="none" w:sz="0" w:space="0" w:color="auto"/>
        <w:bottom w:val="none" w:sz="0" w:space="0" w:color="auto"/>
        <w:right w:val="none" w:sz="0" w:space="0" w:color="auto"/>
      </w:divBdr>
    </w:div>
    <w:div w:id="2074230641">
      <w:bodyDiv w:val="1"/>
      <w:marLeft w:val="0"/>
      <w:marRight w:val="0"/>
      <w:marTop w:val="0"/>
      <w:marBottom w:val="0"/>
      <w:divBdr>
        <w:top w:val="none" w:sz="0" w:space="0" w:color="auto"/>
        <w:left w:val="none" w:sz="0" w:space="0" w:color="auto"/>
        <w:bottom w:val="none" w:sz="0" w:space="0" w:color="auto"/>
        <w:right w:val="none" w:sz="0" w:space="0" w:color="auto"/>
      </w:divBdr>
    </w:div>
    <w:div w:id="2077699210">
      <w:bodyDiv w:val="1"/>
      <w:marLeft w:val="0"/>
      <w:marRight w:val="0"/>
      <w:marTop w:val="0"/>
      <w:marBottom w:val="0"/>
      <w:divBdr>
        <w:top w:val="none" w:sz="0" w:space="0" w:color="auto"/>
        <w:left w:val="none" w:sz="0" w:space="0" w:color="auto"/>
        <w:bottom w:val="none" w:sz="0" w:space="0" w:color="auto"/>
        <w:right w:val="none" w:sz="0" w:space="0" w:color="auto"/>
      </w:divBdr>
    </w:div>
    <w:div w:id="2078436176">
      <w:bodyDiv w:val="1"/>
      <w:marLeft w:val="0"/>
      <w:marRight w:val="0"/>
      <w:marTop w:val="0"/>
      <w:marBottom w:val="0"/>
      <w:divBdr>
        <w:top w:val="none" w:sz="0" w:space="0" w:color="auto"/>
        <w:left w:val="none" w:sz="0" w:space="0" w:color="auto"/>
        <w:bottom w:val="none" w:sz="0" w:space="0" w:color="auto"/>
        <w:right w:val="none" w:sz="0" w:space="0" w:color="auto"/>
      </w:divBdr>
    </w:div>
    <w:div w:id="2078626061">
      <w:bodyDiv w:val="1"/>
      <w:marLeft w:val="0"/>
      <w:marRight w:val="0"/>
      <w:marTop w:val="0"/>
      <w:marBottom w:val="0"/>
      <w:divBdr>
        <w:top w:val="none" w:sz="0" w:space="0" w:color="auto"/>
        <w:left w:val="none" w:sz="0" w:space="0" w:color="auto"/>
        <w:bottom w:val="none" w:sz="0" w:space="0" w:color="auto"/>
        <w:right w:val="none" w:sz="0" w:space="0" w:color="auto"/>
      </w:divBdr>
    </w:div>
    <w:div w:id="2080783292">
      <w:bodyDiv w:val="1"/>
      <w:marLeft w:val="0"/>
      <w:marRight w:val="0"/>
      <w:marTop w:val="0"/>
      <w:marBottom w:val="0"/>
      <w:divBdr>
        <w:top w:val="none" w:sz="0" w:space="0" w:color="auto"/>
        <w:left w:val="none" w:sz="0" w:space="0" w:color="auto"/>
        <w:bottom w:val="none" w:sz="0" w:space="0" w:color="auto"/>
        <w:right w:val="none" w:sz="0" w:space="0" w:color="auto"/>
      </w:divBdr>
    </w:div>
    <w:div w:id="2081245974">
      <w:bodyDiv w:val="1"/>
      <w:marLeft w:val="0"/>
      <w:marRight w:val="0"/>
      <w:marTop w:val="0"/>
      <w:marBottom w:val="0"/>
      <w:divBdr>
        <w:top w:val="none" w:sz="0" w:space="0" w:color="auto"/>
        <w:left w:val="none" w:sz="0" w:space="0" w:color="auto"/>
        <w:bottom w:val="none" w:sz="0" w:space="0" w:color="auto"/>
        <w:right w:val="none" w:sz="0" w:space="0" w:color="auto"/>
      </w:divBdr>
    </w:div>
    <w:div w:id="2082872283">
      <w:bodyDiv w:val="1"/>
      <w:marLeft w:val="0"/>
      <w:marRight w:val="0"/>
      <w:marTop w:val="0"/>
      <w:marBottom w:val="0"/>
      <w:divBdr>
        <w:top w:val="none" w:sz="0" w:space="0" w:color="auto"/>
        <w:left w:val="none" w:sz="0" w:space="0" w:color="auto"/>
        <w:bottom w:val="none" w:sz="0" w:space="0" w:color="auto"/>
        <w:right w:val="none" w:sz="0" w:space="0" w:color="auto"/>
      </w:divBdr>
    </w:div>
    <w:div w:id="2082947277">
      <w:bodyDiv w:val="1"/>
      <w:marLeft w:val="0"/>
      <w:marRight w:val="0"/>
      <w:marTop w:val="0"/>
      <w:marBottom w:val="0"/>
      <w:divBdr>
        <w:top w:val="none" w:sz="0" w:space="0" w:color="auto"/>
        <w:left w:val="none" w:sz="0" w:space="0" w:color="auto"/>
        <w:bottom w:val="none" w:sz="0" w:space="0" w:color="auto"/>
        <w:right w:val="none" w:sz="0" w:space="0" w:color="auto"/>
      </w:divBdr>
    </w:div>
    <w:div w:id="2085295282">
      <w:bodyDiv w:val="1"/>
      <w:marLeft w:val="0"/>
      <w:marRight w:val="0"/>
      <w:marTop w:val="0"/>
      <w:marBottom w:val="0"/>
      <w:divBdr>
        <w:top w:val="none" w:sz="0" w:space="0" w:color="auto"/>
        <w:left w:val="none" w:sz="0" w:space="0" w:color="auto"/>
        <w:bottom w:val="none" w:sz="0" w:space="0" w:color="auto"/>
        <w:right w:val="none" w:sz="0" w:space="0" w:color="auto"/>
      </w:divBdr>
    </w:div>
    <w:div w:id="2085449048">
      <w:bodyDiv w:val="1"/>
      <w:marLeft w:val="0"/>
      <w:marRight w:val="0"/>
      <w:marTop w:val="0"/>
      <w:marBottom w:val="0"/>
      <w:divBdr>
        <w:top w:val="none" w:sz="0" w:space="0" w:color="auto"/>
        <w:left w:val="none" w:sz="0" w:space="0" w:color="auto"/>
        <w:bottom w:val="none" w:sz="0" w:space="0" w:color="auto"/>
        <w:right w:val="none" w:sz="0" w:space="0" w:color="auto"/>
      </w:divBdr>
    </w:div>
    <w:div w:id="2085637838">
      <w:bodyDiv w:val="1"/>
      <w:marLeft w:val="0"/>
      <w:marRight w:val="0"/>
      <w:marTop w:val="0"/>
      <w:marBottom w:val="0"/>
      <w:divBdr>
        <w:top w:val="none" w:sz="0" w:space="0" w:color="auto"/>
        <w:left w:val="none" w:sz="0" w:space="0" w:color="auto"/>
        <w:bottom w:val="none" w:sz="0" w:space="0" w:color="auto"/>
        <w:right w:val="none" w:sz="0" w:space="0" w:color="auto"/>
      </w:divBdr>
    </w:div>
    <w:div w:id="2086370495">
      <w:bodyDiv w:val="1"/>
      <w:marLeft w:val="0"/>
      <w:marRight w:val="0"/>
      <w:marTop w:val="0"/>
      <w:marBottom w:val="0"/>
      <w:divBdr>
        <w:top w:val="none" w:sz="0" w:space="0" w:color="auto"/>
        <w:left w:val="none" w:sz="0" w:space="0" w:color="auto"/>
        <w:bottom w:val="none" w:sz="0" w:space="0" w:color="auto"/>
        <w:right w:val="none" w:sz="0" w:space="0" w:color="auto"/>
      </w:divBdr>
    </w:div>
    <w:div w:id="2087994033">
      <w:bodyDiv w:val="1"/>
      <w:marLeft w:val="0"/>
      <w:marRight w:val="0"/>
      <w:marTop w:val="0"/>
      <w:marBottom w:val="0"/>
      <w:divBdr>
        <w:top w:val="none" w:sz="0" w:space="0" w:color="auto"/>
        <w:left w:val="none" w:sz="0" w:space="0" w:color="auto"/>
        <w:bottom w:val="none" w:sz="0" w:space="0" w:color="auto"/>
        <w:right w:val="none" w:sz="0" w:space="0" w:color="auto"/>
      </w:divBdr>
    </w:div>
    <w:div w:id="2088846451">
      <w:bodyDiv w:val="1"/>
      <w:marLeft w:val="0"/>
      <w:marRight w:val="0"/>
      <w:marTop w:val="0"/>
      <w:marBottom w:val="0"/>
      <w:divBdr>
        <w:top w:val="none" w:sz="0" w:space="0" w:color="auto"/>
        <w:left w:val="none" w:sz="0" w:space="0" w:color="auto"/>
        <w:bottom w:val="none" w:sz="0" w:space="0" w:color="auto"/>
        <w:right w:val="none" w:sz="0" w:space="0" w:color="auto"/>
      </w:divBdr>
    </w:div>
    <w:div w:id="2094164524">
      <w:bodyDiv w:val="1"/>
      <w:marLeft w:val="0"/>
      <w:marRight w:val="0"/>
      <w:marTop w:val="0"/>
      <w:marBottom w:val="0"/>
      <w:divBdr>
        <w:top w:val="none" w:sz="0" w:space="0" w:color="auto"/>
        <w:left w:val="none" w:sz="0" w:space="0" w:color="auto"/>
        <w:bottom w:val="none" w:sz="0" w:space="0" w:color="auto"/>
        <w:right w:val="none" w:sz="0" w:space="0" w:color="auto"/>
      </w:divBdr>
    </w:div>
    <w:div w:id="2095517052">
      <w:bodyDiv w:val="1"/>
      <w:marLeft w:val="0"/>
      <w:marRight w:val="0"/>
      <w:marTop w:val="0"/>
      <w:marBottom w:val="0"/>
      <w:divBdr>
        <w:top w:val="none" w:sz="0" w:space="0" w:color="auto"/>
        <w:left w:val="none" w:sz="0" w:space="0" w:color="auto"/>
        <w:bottom w:val="none" w:sz="0" w:space="0" w:color="auto"/>
        <w:right w:val="none" w:sz="0" w:space="0" w:color="auto"/>
      </w:divBdr>
    </w:div>
    <w:div w:id="2097044895">
      <w:bodyDiv w:val="1"/>
      <w:marLeft w:val="0"/>
      <w:marRight w:val="0"/>
      <w:marTop w:val="0"/>
      <w:marBottom w:val="0"/>
      <w:divBdr>
        <w:top w:val="none" w:sz="0" w:space="0" w:color="auto"/>
        <w:left w:val="none" w:sz="0" w:space="0" w:color="auto"/>
        <w:bottom w:val="none" w:sz="0" w:space="0" w:color="auto"/>
        <w:right w:val="none" w:sz="0" w:space="0" w:color="auto"/>
      </w:divBdr>
    </w:div>
    <w:div w:id="2100444157">
      <w:bodyDiv w:val="1"/>
      <w:marLeft w:val="0"/>
      <w:marRight w:val="0"/>
      <w:marTop w:val="0"/>
      <w:marBottom w:val="0"/>
      <w:divBdr>
        <w:top w:val="none" w:sz="0" w:space="0" w:color="auto"/>
        <w:left w:val="none" w:sz="0" w:space="0" w:color="auto"/>
        <w:bottom w:val="none" w:sz="0" w:space="0" w:color="auto"/>
        <w:right w:val="none" w:sz="0" w:space="0" w:color="auto"/>
      </w:divBdr>
    </w:div>
    <w:div w:id="2103648114">
      <w:bodyDiv w:val="1"/>
      <w:marLeft w:val="0"/>
      <w:marRight w:val="0"/>
      <w:marTop w:val="0"/>
      <w:marBottom w:val="0"/>
      <w:divBdr>
        <w:top w:val="none" w:sz="0" w:space="0" w:color="auto"/>
        <w:left w:val="none" w:sz="0" w:space="0" w:color="auto"/>
        <w:bottom w:val="none" w:sz="0" w:space="0" w:color="auto"/>
        <w:right w:val="none" w:sz="0" w:space="0" w:color="auto"/>
      </w:divBdr>
    </w:div>
    <w:div w:id="2104454965">
      <w:bodyDiv w:val="1"/>
      <w:marLeft w:val="0"/>
      <w:marRight w:val="0"/>
      <w:marTop w:val="0"/>
      <w:marBottom w:val="0"/>
      <w:divBdr>
        <w:top w:val="none" w:sz="0" w:space="0" w:color="auto"/>
        <w:left w:val="none" w:sz="0" w:space="0" w:color="auto"/>
        <w:bottom w:val="none" w:sz="0" w:space="0" w:color="auto"/>
        <w:right w:val="none" w:sz="0" w:space="0" w:color="auto"/>
      </w:divBdr>
    </w:div>
    <w:div w:id="2106803713">
      <w:bodyDiv w:val="1"/>
      <w:marLeft w:val="0"/>
      <w:marRight w:val="0"/>
      <w:marTop w:val="0"/>
      <w:marBottom w:val="0"/>
      <w:divBdr>
        <w:top w:val="none" w:sz="0" w:space="0" w:color="auto"/>
        <w:left w:val="none" w:sz="0" w:space="0" w:color="auto"/>
        <w:bottom w:val="none" w:sz="0" w:space="0" w:color="auto"/>
        <w:right w:val="none" w:sz="0" w:space="0" w:color="auto"/>
      </w:divBdr>
    </w:div>
    <w:div w:id="2108622382">
      <w:bodyDiv w:val="1"/>
      <w:marLeft w:val="0"/>
      <w:marRight w:val="0"/>
      <w:marTop w:val="0"/>
      <w:marBottom w:val="0"/>
      <w:divBdr>
        <w:top w:val="none" w:sz="0" w:space="0" w:color="auto"/>
        <w:left w:val="none" w:sz="0" w:space="0" w:color="auto"/>
        <w:bottom w:val="none" w:sz="0" w:space="0" w:color="auto"/>
        <w:right w:val="none" w:sz="0" w:space="0" w:color="auto"/>
      </w:divBdr>
    </w:div>
    <w:div w:id="2110655988">
      <w:bodyDiv w:val="1"/>
      <w:marLeft w:val="0"/>
      <w:marRight w:val="0"/>
      <w:marTop w:val="0"/>
      <w:marBottom w:val="0"/>
      <w:divBdr>
        <w:top w:val="none" w:sz="0" w:space="0" w:color="auto"/>
        <w:left w:val="none" w:sz="0" w:space="0" w:color="auto"/>
        <w:bottom w:val="none" w:sz="0" w:space="0" w:color="auto"/>
        <w:right w:val="none" w:sz="0" w:space="0" w:color="auto"/>
      </w:divBdr>
    </w:div>
    <w:div w:id="2114937993">
      <w:bodyDiv w:val="1"/>
      <w:marLeft w:val="0"/>
      <w:marRight w:val="0"/>
      <w:marTop w:val="0"/>
      <w:marBottom w:val="0"/>
      <w:divBdr>
        <w:top w:val="none" w:sz="0" w:space="0" w:color="auto"/>
        <w:left w:val="none" w:sz="0" w:space="0" w:color="auto"/>
        <w:bottom w:val="none" w:sz="0" w:space="0" w:color="auto"/>
        <w:right w:val="none" w:sz="0" w:space="0" w:color="auto"/>
      </w:divBdr>
    </w:div>
    <w:div w:id="2116439264">
      <w:bodyDiv w:val="1"/>
      <w:marLeft w:val="0"/>
      <w:marRight w:val="0"/>
      <w:marTop w:val="0"/>
      <w:marBottom w:val="0"/>
      <w:divBdr>
        <w:top w:val="none" w:sz="0" w:space="0" w:color="auto"/>
        <w:left w:val="none" w:sz="0" w:space="0" w:color="auto"/>
        <w:bottom w:val="none" w:sz="0" w:space="0" w:color="auto"/>
        <w:right w:val="none" w:sz="0" w:space="0" w:color="auto"/>
      </w:divBdr>
    </w:div>
    <w:div w:id="2121223411">
      <w:bodyDiv w:val="1"/>
      <w:marLeft w:val="0"/>
      <w:marRight w:val="0"/>
      <w:marTop w:val="0"/>
      <w:marBottom w:val="0"/>
      <w:divBdr>
        <w:top w:val="none" w:sz="0" w:space="0" w:color="auto"/>
        <w:left w:val="none" w:sz="0" w:space="0" w:color="auto"/>
        <w:bottom w:val="none" w:sz="0" w:space="0" w:color="auto"/>
        <w:right w:val="none" w:sz="0" w:space="0" w:color="auto"/>
      </w:divBdr>
    </w:div>
    <w:div w:id="2124491376">
      <w:bodyDiv w:val="1"/>
      <w:marLeft w:val="0"/>
      <w:marRight w:val="0"/>
      <w:marTop w:val="0"/>
      <w:marBottom w:val="0"/>
      <w:divBdr>
        <w:top w:val="none" w:sz="0" w:space="0" w:color="auto"/>
        <w:left w:val="none" w:sz="0" w:space="0" w:color="auto"/>
        <w:bottom w:val="none" w:sz="0" w:space="0" w:color="auto"/>
        <w:right w:val="none" w:sz="0" w:space="0" w:color="auto"/>
      </w:divBdr>
    </w:div>
    <w:div w:id="2125148706">
      <w:bodyDiv w:val="1"/>
      <w:marLeft w:val="0"/>
      <w:marRight w:val="0"/>
      <w:marTop w:val="0"/>
      <w:marBottom w:val="0"/>
      <w:divBdr>
        <w:top w:val="none" w:sz="0" w:space="0" w:color="auto"/>
        <w:left w:val="none" w:sz="0" w:space="0" w:color="auto"/>
        <w:bottom w:val="none" w:sz="0" w:space="0" w:color="auto"/>
        <w:right w:val="none" w:sz="0" w:space="0" w:color="auto"/>
      </w:divBdr>
    </w:div>
    <w:div w:id="2128040738">
      <w:bodyDiv w:val="1"/>
      <w:marLeft w:val="0"/>
      <w:marRight w:val="0"/>
      <w:marTop w:val="0"/>
      <w:marBottom w:val="0"/>
      <w:divBdr>
        <w:top w:val="none" w:sz="0" w:space="0" w:color="auto"/>
        <w:left w:val="none" w:sz="0" w:space="0" w:color="auto"/>
        <w:bottom w:val="none" w:sz="0" w:space="0" w:color="auto"/>
        <w:right w:val="none" w:sz="0" w:space="0" w:color="auto"/>
      </w:divBdr>
    </w:div>
    <w:div w:id="2131968687">
      <w:bodyDiv w:val="1"/>
      <w:marLeft w:val="0"/>
      <w:marRight w:val="0"/>
      <w:marTop w:val="0"/>
      <w:marBottom w:val="0"/>
      <w:divBdr>
        <w:top w:val="none" w:sz="0" w:space="0" w:color="auto"/>
        <w:left w:val="none" w:sz="0" w:space="0" w:color="auto"/>
        <w:bottom w:val="none" w:sz="0" w:space="0" w:color="auto"/>
        <w:right w:val="none" w:sz="0" w:space="0" w:color="auto"/>
      </w:divBdr>
    </w:div>
    <w:div w:id="2132045426">
      <w:bodyDiv w:val="1"/>
      <w:marLeft w:val="0"/>
      <w:marRight w:val="0"/>
      <w:marTop w:val="0"/>
      <w:marBottom w:val="0"/>
      <w:divBdr>
        <w:top w:val="none" w:sz="0" w:space="0" w:color="auto"/>
        <w:left w:val="none" w:sz="0" w:space="0" w:color="auto"/>
        <w:bottom w:val="none" w:sz="0" w:space="0" w:color="auto"/>
        <w:right w:val="none" w:sz="0" w:space="0" w:color="auto"/>
      </w:divBdr>
    </w:div>
    <w:div w:id="2132548740">
      <w:bodyDiv w:val="1"/>
      <w:marLeft w:val="0"/>
      <w:marRight w:val="0"/>
      <w:marTop w:val="0"/>
      <w:marBottom w:val="0"/>
      <w:divBdr>
        <w:top w:val="none" w:sz="0" w:space="0" w:color="auto"/>
        <w:left w:val="none" w:sz="0" w:space="0" w:color="auto"/>
        <w:bottom w:val="none" w:sz="0" w:space="0" w:color="auto"/>
        <w:right w:val="none" w:sz="0" w:space="0" w:color="auto"/>
      </w:divBdr>
    </w:div>
    <w:div w:id="2133286758">
      <w:bodyDiv w:val="1"/>
      <w:marLeft w:val="0"/>
      <w:marRight w:val="0"/>
      <w:marTop w:val="0"/>
      <w:marBottom w:val="0"/>
      <w:divBdr>
        <w:top w:val="none" w:sz="0" w:space="0" w:color="auto"/>
        <w:left w:val="none" w:sz="0" w:space="0" w:color="auto"/>
        <w:bottom w:val="none" w:sz="0" w:space="0" w:color="auto"/>
        <w:right w:val="none" w:sz="0" w:space="0" w:color="auto"/>
      </w:divBdr>
    </w:div>
    <w:div w:id="2133548360">
      <w:bodyDiv w:val="1"/>
      <w:marLeft w:val="0"/>
      <w:marRight w:val="0"/>
      <w:marTop w:val="0"/>
      <w:marBottom w:val="0"/>
      <w:divBdr>
        <w:top w:val="none" w:sz="0" w:space="0" w:color="auto"/>
        <w:left w:val="none" w:sz="0" w:space="0" w:color="auto"/>
        <w:bottom w:val="none" w:sz="0" w:space="0" w:color="auto"/>
        <w:right w:val="none" w:sz="0" w:space="0" w:color="auto"/>
      </w:divBdr>
    </w:div>
    <w:div w:id="2134208220">
      <w:bodyDiv w:val="1"/>
      <w:marLeft w:val="0"/>
      <w:marRight w:val="0"/>
      <w:marTop w:val="0"/>
      <w:marBottom w:val="0"/>
      <w:divBdr>
        <w:top w:val="none" w:sz="0" w:space="0" w:color="auto"/>
        <w:left w:val="none" w:sz="0" w:space="0" w:color="auto"/>
        <w:bottom w:val="none" w:sz="0" w:space="0" w:color="auto"/>
        <w:right w:val="none" w:sz="0" w:space="0" w:color="auto"/>
      </w:divBdr>
    </w:div>
    <w:div w:id="2134472848">
      <w:bodyDiv w:val="1"/>
      <w:marLeft w:val="0"/>
      <w:marRight w:val="0"/>
      <w:marTop w:val="0"/>
      <w:marBottom w:val="0"/>
      <w:divBdr>
        <w:top w:val="none" w:sz="0" w:space="0" w:color="auto"/>
        <w:left w:val="none" w:sz="0" w:space="0" w:color="auto"/>
        <w:bottom w:val="none" w:sz="0" w:space="0" w:color="auto"/>
        <w:right w:val="none" w:sz="0" w:space="0" w:color="auto"/>
      </w:divBdr>
    </w:div>
    <w:div w:id="2134590515">
      <w:bodyDiv w:val="1"/>
      <w:marLeft w:val="0"/>
      <w:marRight w:val="0"/>
      <w:marTop w:val="0"/>
      <w:marBottom w:val="0"/>
      <w:divBdr>
        <w:top w:val="none" w:sz="0" w:space="0" w:color="auto"/>
        <w:left w:val="none" w:sz="0" w:space="0" w:color="auto"/>
        <w:bottom w:val="none" w:sz="0" w:space="0" w:color="auto"/>
        <w:right w:val="none" w:sz="0" w:space="0" w:color="auto"/>
      </w:divBdr>
    </w:div>
    <w:div w:id="2134906180">
      <w:bodyDiv w:val="1"/>
      <w:marLeft w:val="0"/>
      <w:marRight w:val="0"/>
      <w:marTop w:val="0"/>
      <w:marBottom w:val="0"/>
      <w:divBdr>
        <w:top w:val="none" w:sz="0" w:space="0" w:color="auto"/>
        <w:left w:val="none" w:sz="0" w:space="0" w:color="auto"/>
        <w:bottom w:val="none" w:sz="0" w:space="0" w:color="auto"/>
        <w:right w:val="none" w:sz="0" w:space="0" w:color="auto"/>
      </w:divBdr>
    </w:div>
    <w:div w:id="2135055202">
      <w:bodyDiv w:val="1"/>
      <w:marLeft w:val="0"/>
      <w:marRight w:val="0"/>
      <w:marTop w:val="0"/>
      <w:marBottom w:val="0"/>
      <w:divBdr>
        <w:top w:val="none" w:sz="0" w:space="0" w:color="auto"/>
        <w:left w:val="none" w:sz="0" w:space="0" w:color="auto"/>
        <w:bottom w:val="none" w:sz="0" w:space="0" w:color="auto"/>
        <w:right w:val="none" w:sz="0" w:space="0" w:color="auto"/>
      </w:divBdr>
    </w:div>
    <w:div w:id="2135706939">
      <w:bodyDiv w:val="1"/>
      <w:marLeft w:val="0"/>
      <w:marRight w:val="0"/>
      <w:marTop w:val="0"/>
      <w:marBottom w:val="0"/>
      <w:divBdr>
        <w:top w:val="none" w:sz="0" w:space="0" w:color="auto"/>
        <w:left w:val="none" w:sz="0" w:space="0" w:color="auto"/>
        <w:bottom w:val="none" w:sz="0" w:space="0" w:color="auto"/>
        <w:right w:val="none" w:sz="0" w:space="0" w:color="auto"/>
      </w:divBdr>
    </w:div>
    <w:div w:id="2137217572">
      <w:bodyDiv w:val="1"/>
      <w:marLeft w:val="0"/>
      <w:marRight w:val="0"/>
      <w:marTop w:val="0"/>
      <w:marBottom w:val="0"/>
      <w:divBdr>
        <w:top w:val="none" w:sz="0" w:space="0" w:color="auto"/>
        <w:left w:val="none" w:sz="0" w:space="0" w:color="auto"/>
        <w:bottom w:val="none" w:sz="0" w:space="0" w:color="auto"/>
        <w:right w:val="none" w:sz="0" w:space="0" w:color="auto"/>
      </w:divBdr>
    </w:div>
    <w:div w:id="2138864499">
      <w:bodyDiv w:val="1"/>
      <w:marLeft w:val="0"/>
      <w:marRight w:val="0"/>
      <w:marTop w:val="0"/>
      <w:marBottom w:val="0"/>
      <w:divBdr>
        <w:top w:val="none" w:sz="0" w:space="0" w:color="auto"/>
        <w:left w:val="none" w:sz="0" w:space="0" w:color="auto"/>
        <w:bottom w:val="none" w:sz="0" w:space="0" w:color="auto"/>
        <w:right w:val="none" w:sz="0" w:space="0" w:color="auto"/>
      </w:divBdr>
    </w:div>
    <w:div w:id="2141459835">
      <w:bodyDiv w:val="1"/>
      <w:marLeft w:val="0"/>
      <w:marRight w:val="0"/>
      <w:marTop w:val="0"/>
      <w:marBottom w:val="0"/>
      <w:divBdr>
        <w:top w:val="none" w:sz="0" w:space="0" w:color="auto"/>
        <w:left w:val="none" w:sz="0" w:space="0" w:color="auto"/>
        <w:bottom w:val="none" w:sz="0" w:space="0" w:color="auto"/>
        <w:right w:val="none" w:sz="0" w:space="0" w:color="auto"/>
      </w:divBdr>
    </w:div>
    <w:div w:id="2141531579">
      <w:bodyDiv w:val="1"/>
      <w:marLeft w:val="0"/>
      <w:marRight w:val="0"/>
      <w:marTop w:val="0"/>
      <w:marBottom w:val="0"/>
      <w:divBdr>
        <w:top w:val="none" w:sz="0" w:space="0" w:color="auto"/>
        <w:left w:val="none" w:sz="0" w:space="0" w:color="auto"/>
        <w:bottom w:val="none" w:sz="0" w:space="0" w:color="auto"/>
        <w:right w:val="none" w:sz="0" w:space="0" w:color="auto"/>
      </w:divBdr>
    </w:div>
    <w:div w:id="2141607356">
      <w:bodyDiv w:val="1"/>
      <w:marLeft w:val="0"/>
      <w:marRight w:val="0"/>
      <w:marTop w:val="0"/>
      <w:marBottom w:val="0"/>
      <w:divBdr>
        <w:top w:val="none" w:sz="0" w:space="0" w:color="auto"/>
        <w:left w:val="none" w:sz="0" w:space="0" w:color="auto"/>
        <w:bottom w:val="none" w:sz="0" w:space="0" w:color="auto"/>
        <w:right w:val="none" w:sz="0" w:space="0" w:color="auto"/>
      </w:divBdr>
    </w:div>
    <w:div w:id="2141797592">
      <w:bodyDiv w:val="1"/>
      <w:marLeft w:val="0"/>
      <w:marRight w:val="0"/>
      <w:marTop w:val="0"/>
      <w:marBottom w:val="0"/>
      <w:divBdr>
        <w:top w:val="none" w:sz="0" w:space="0" w:color="auto"/>
        <w:left w:val="none" w:sz="0" w:space="0" w:color="auto"/>
        <w:bottom w:val="none" w:sz="0" w:space="0" w:color="auto"/>
        <w:right w:val="none" w:sz="0" w:space="0" w:color="auto"/>
      </w:divBdr>
    </w:div>
    <w:div w:id="2143038164">
      <w:bodyDiv w:val="1"/>
      <w:marLeft w:val="0"/>
      <w:marRight w:val="0"/>
      <w:marTop w:val="0"/>
      <w:marBottom w:val="0"/>
      <w:divBdr>
        <w:top w:val="none" w:sz="0" w:space="0" w:color="auto"/>
        <w:left w:val="none" w:sz="0" w:space="0" w:color="auto"/>
        <w:bottom w:val="none" w:sz="0" w:space="0" w:color="auto"/>
        <w:right w:val="none" w:sz="0" w:space="0" w:color="auto"/>
      </w:divBdr>
    </w:div>
    <w:div w:id="2144493629">
      <w:bodyDiv w:val="1"/>
      <w:marLeft w:val="0"/>
      <w:marRight w:val="0"/>
      <w:marTop w:val="0"/>
      <w:marBottom w:val="0"/>
      <w:divBdr>
        <w:top w:val="none" w:sz="0" w:space="0" w:color="auto"/>
        <w:left w:val="none" w:sz="0" w:space="0" w:color="auto"/>
        <w:bottom w:val="none" w:sz="0" w:space="0" w:color="auto"/>
        <w:right w:val="none" w:sz="0" w:space="0" w:color="auto"/>
      </w:divBdr>
    </w:div>
    <w:div w:id="214468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naladdin@gu.edu.lb"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Miy</b:Tag>
    <b:SourceType>Book</b:SourceType>
    <b:Guid>{BEC20E9F-DD39-43BA-A607-764D87C7DE10}</b:Guid>
    <b:Author>
      <b:Author>
        <b:Corporate>Miyoshi A, Kitajima Y, Kido S, Shimonishi T, Matsuyama S, Kitahara K, et al</b:Corporate>
      </b:Author>
    </b:Author>
    <b:Title>Snail accelerates cancer invasion by upregulating MMP expression and is associated with poor prognosis of hepatocellular carcinoma</b:Title>
    <b:Publisher>Br J Cancer. 2005;92: 252–258. doi:10.1038/sj.bjc.6602266</b:Publisher>
    <b:RefOrder>1</b:RefOrder>
  </b:Source>
  <b:Source>
    <b:Tag>ElA</b:Tag>
    <b:SourceType>Book</b:SourceType>
    <b:Guid>{C9B4BB41-25B9-4818-B93D-6E60C70A724B}</b:Guid>
    <b:Author>
      <b:Author>
        <b:Corporate>El Atat O, Antonios D, Hilal G, Hokayem N, Abou-Ghoch J, Hashim H, et al</b:Corporate>
      </b:Author>
    </b:Author>
    <b:Title>An Evaluation of the Stemness, Paracrine, and Tumorigenic Characteristics of Highly Expanded, Minimally Passaged Adipose-Derived Stem Cells</b:Title>
    <b:Publisher>PloS One. 2016;11: e0162332. doi:10.1371/journal.pone.0162332</b:Publisher>
    <b:RefOrder>2</b:RefOrder>
  </b:Source>
  <b:Source>
    <b:Tag>Abd14</b:Tag>
    <b:SourceType>Book</b:SourceType>
    <b:Guid>{2D53406D-38DB-47FA-86DB-FC801C91787D}</b:Guid>
    <b:Author>
      <b:Author>
        <b:Corporate>Abd-Allah SH, Shalaby SM, El-Shal AS, Elkader EA, Hussein S, Emam E, et al</b:Corporate>
      </b:Author>
    </b:Author>
    <b:Title>Effect of bone marrow-derived mesenchymal stromal cells on hepatoma</b:Title>
    <b:Year>2014</b:Year>
    <b:Publisher>Cytotherapy. 2014;16: 1197–1206. doi:10.1016/j.jcyt.2014.05.006</b:Publisher>
    <b:RefOrder>3</b:RefOrder>
  </b:Source>
  <b:Source>
    <b:Tag>LiT13</b:Tag>
    <b:SourceType>Book</b:SourceType>
    <b:Guid>{79C1B572-668C-4202-9B5A-B2864D234A86}</b:Guid>
    <b:Author>
      <b:Author>
        <b:Corporate>Li T, Song B, Du X, Wei Z, Huo T</b:Corporate>
      </b:Author>
    </b:Author>
    <b:Title>Effect of bone-marrow-derived mesenchymal stem cells on high-potential hepatocellular carcinoma in mouse models: an intervention study</b:Title>
    <b:Year>2013</b:Year>
    <b:Publisher>Eur J Med Res. 2013;18: 34. doi:10.1186/2047-783X-18-34</b:Publisher>
    <b:RefOrder>4</b:RefOrder>
  </b:Source>
  <b:Source>
    <b:Tag>Bar10</b:Tag>
    <b:SourceType>Book</b:SourceType>
    <b:Guid>{CE57228B-B123-4F64-9CDF-B3B84D02AAA1}</b:Guid>
    <b:Author>
      <b:Author>
        <b:Corporate>Baraniak PR, McDevitt TC</b:Corporate>
      </b:Author>
    </b:Author>
    <b:Title>Stem cell paracrine actions and tissue regeneration</b:Title>
    <b:Year>2010</b:Year>
    <b:Publisher>Regen Med. 2010;5: 121–143. doi:10.2217/rme.09.74</b:Publisher>
    <b:RefOrder>5</b:RefOrder>
  </b:Source>
  <b:Source>
    <b:Tag>Lon13</b:Tag>
    <b:SourceType>Book</b:SourceType>
    <b:Guid>{30D629A6-9838-410A-B55B-AEF510942154}</b:Guid>
    <b:Author>
      <b:Author>
        <b:Corporate>Long X, Matsumoto R, Yang P, Uemura T</b:Corporate>
      </b:Author>
    </b:Author>
    <b:Title>Effect of human mesenchymal stem cells on the growth of HepG2 and Hela cells</b:Title>
    <b:Year>2013</b:Year>
    <b:Publisher>Cell Struct Funct. 2013;38: 109–121</b:Publisher>
    <b:RefOrder>6</b:RefOrder>
  </b:Source>
  <b:Source>
    <b:Tag>Qia081</b:Tag>
    <b:SourceType>Book</b:SourceType>
    <b:Guid>{B471B9B2-A945-4E63-998A-8FEFAF5B857F}</b:Guid>
    <b:Author>
      <b:Author>
        <b:Corporate>Qiao L, Xu Z, Zhao T, Zhao Z, Shi M, Zhao RC, Ye L, Zhang X</b:Corporate>
      </b:Author>
    </b:Author>
    <b:Title>Suppression of tumorigenesis by human mesenchymal stem cells in a hepatoma model</b:Title>
    <b:Year>2008</b:Year>
    <b:Publisher>Cell Res. 2008 Apr;18(4):500-7. doi: 10.1038/cr.2008.40</b:Publisher>
    <b:RefOrder>7</b:RefOrder>
  </b:Source>
  <b:Source>
    <b:Tag>Nor10</b:Tag>
    <b:SourceType>Book</b:SourceType>
    <b:Guid>{684B1A20-A56C-4989-998B-3AB4E7FFCE84}</b:Guid>
    <b:Title>The changing pattern of epidemiology in hepatocellular carcinoma</b:Title>
    <b:Publisher>Dig Liver Dis Off J Ital Soc Gastroenterol Ital Assoc Study Liver. 2010;42 Suppl 3: S206-214. doi:10.1016/S1590-8658(10)60507-5</b:Publisher>
    <b:Author>
      <b:Author>
        <b:NameList>
          <b:Person>
            <b:Last>Nordenstedt</b:Last>
            <b:First>H</b:First>
          </b:Person>
          <b:Person>
            <b:Last>White</b:Last>
            <b:First>DL</b:First>
          </b:Person>
          <b:Person>
            <b:Last>El-Serag</b:Last>
            <b:First>HB</b:First>
          </b:Person>
        </b:NameList>
      </b:Author>
    </b:Author>
    <b:RefOrder>8</b:RefOrder>
  </b:Source>
  <b:Source>
    <b:Tag>Bru14</b:Tag>
    <b:SourceType>Book</b:SourceType>
    <b:Guid>{2DE39815-788E-403F-BFC2-E7580A1E199C}</b:Guid>
    <b:Title>Hepatocellular carcinoma: clinical frontiers and perspectives</b:Title>
    <b:Publisher>Gut. 2014;63: 844–855. doi:10.1136/gutjnl-2013-306627</b:Publisher>
    <b:Author>
      <b:Author>
        <b:NameList>
          <b:Person>
            <b:Last>Bruix</b:Last>
            <b:First>J</b:First>
          </b:Person>
          <b:Person>
            <b:Last>Gores</b:Last>
            <b:First>GJ</b:First>
          </b:Person>
          <b:Person>
            <b:Last>Mazzaferro</b:Last>
            <b:First>V</b:First>
          </b:Person>
        </b:NameList>
      </b:Author>
    </b:Author>
    <b:RefOrder>9</b:RefOrder>
  </b:Source>
  <b:Source>
    <b:Tag>For12</b:Tag>
    <b:SourceType>Book</b:SourceType>
    <b:Guid>{92BE0F89-62E2-4E8C-85DE-BF3360E3B9C6}</b:Guid>
    <b:Title>Hepatocellular carcinoma</b:Title>
    <b:Publisher>The Lancet. 2012;379: 1245–1255. doi:10.1016/S0140-6736(11)61347-0</b:Publisher>
    <b:Author>
      <b:Author>
        <b:NameList>
          <b:Person>
            <b:Last>Forner</b:Last>
            <b:First>A</b:First>
          </b:Person>
          <b:Person>
            <b:Last>Llovet</b:Last>
            <b:First>JM</b:First>
          </b:Person>
          <b:Person>
            <b:Last>Bruix</b:Last>
            <b:First>J</b:First>
          </b:Person>
        </b:NameList>
      </b:Author>
    </b:Author>
    <b:RefOrder>10</b:RefOrder>
  </b:Source>
  <b:Source>
    <b:Tag>Tan01</b:Tag>
    <b:SourceType>Book</b:SourceType>
    <b:Guid>{E337F518-D236-4346-9BE5-AC1EE9F959A7}</b:Guid>
    <b:Author>
      <b:Author>
        <b:Corporate>Tannapfel A, Busse C, Weinans L, Benicke M, Katalinic A, Geissler F, et al.</b:Corporate>
      </b:Author>
    </b:Author>
    <b:Title>INK4a-ARF alterations and p53 mutations in hepatocellular carcinomas</b:Title>
    <b:Publisher>Oncogene. 2001;20: 7104–7109. doi:10.1038/sj.onc.1204902</b:Publisher>
    <b:RefOrder>11</b:RefOrder>
  </b:Source>
  <b:Source>
    <b:Tag>Teu07</b:Tag>
    <b:SourceType>Book</b:SourceType>
    <b:Guid>{970D8072-F9FB-4EE6-AEF8-C85EACA2CA0C}</b:Guid>
    <b:Author>
      <b:Author>
        <b:Corporate>Teufel A, Staib F, Kanzler S, Weinmann A, Schulze-Bergkamen H, Galle P-R</b:Corporate>
      </b:Author>
    </b:Author>
    <b:Title>Genetics of hepatocellular carcinoma</b:Title>
    <b:Publisher>World J Gastroenterol. 2007;13: 2271–2282</b:Publisher>
    <b:RefOrder>12</b:RefOrder>
  </b:Source>
  <b:Source>
    <b:Tag>Miy04</b:Tag>
    <b:SourceType>Book</b:SourceType>
    <b:Guid>{D93CD12D-5A00-4392-9F4F-343EBB6D1964}</b:Guid>
    <b:Author>
      <b:Author>
        <b:Corporate>Miyoshi A, Kitajima Y, Sumi K, Sato K, Hagiwara A, Koga Y, et al</b:Corporate>
      </b:Author>
    </b:Author>
    <b:Title>Snail and SIP1 increase cancer invasion by upregulating MMP family in hepatocellular carcinoma cells</b:Title>
    <b:Publisher>Br J Cancer. 2004;90: 1265–1273. doi:10.1038/sj.bjc.6601685</b:Publisher>
    <b:RefOrder>13</b:RefOrder>
  </b:Source>
  <b:Source>
    <b:Tag>Eur12</b:Tag>
    <b:SourceType>Book</b:SourceType>
    <b:Guid>{D7489D4C-CC98-4CEC-B2CE-D92AC771B571}</b:Guid>
    <b:Title>EASL-EORTC clinical practice guidelines: management of hepatocellular carcinoma</b:Title>
    <b:Publisher>J Hepatol. 2012;56: 908–943. doi:10.1016/j.jhep.2011.12.001</b:Publisher>
    <b:Author>
      <b:Author>
        <b:Corporate>European Association For The Study Of The Liver, European Organisation For Research And Treatment Of Cancer</b:Corporate>
      </b:Author>
    </b:Author>
    <b:RefOrder>14</b:RefOrder>
  </b:Source>
  <b:Source>
    <b:Tag>Fri70</b:Tag>
    <b:SourceType>Book</b:SourceType>
    <b:Guid>{DC82CC15-3193-48B6-80D1-008804430866}</b:Guid>
    <b:Author>
      <b:Author>
        <b:Corporate>Friedenstein AJ, Chailakhjan RK, Lalykina KS</b:Corporate>
      </b:Author>
    </b:Author>
    <b:Title>The development of fibroblast colonies in monolayer cultures of guinea-pig bone marrow and spleen cells</b:Title>
    <b:Publisher>Cell Tissue Kinet. 1970;3: 393–403</b:Publisher>
    <b:RefOrder>15</b:RefOrder>
  </b:Source>
  <b:Source>
    <b:Tag>Eri00</b:Tag>
    <b:SourceType>Book</b:SourceType>
    <b:Guid>{43DB1E5F-5007-489C-A064-9BC314EA0124}</b:Guid>
    <b:Author>
      <b:Author>
        <b:Corporate>Erices A, Conget P, Minguell JJ</b:Corporate>
      </b:Author>
    </b:Author>
    <b:Title>Mesenchymal progenitor cells in human umbilical cord blood</b:Title>
    <b:Publisher>Br J Haematol. 2000;109: 235–242</b:Publisher>
    <b:RefOrder>16</b:RefOrder>
  </b:Source>
  <b:Source>
    <b:Tag>Vil04</b:Tag>
    <b:SourceType>Book</b:SourceType>
    <b:Guid>{14540067-16C2-41D7-913C-3B45AF4DB0A4}</b:Guid>
    <b:Author>
      <b:Author>
        <b:Corporate>Villaron EM, Almeida J, López-Holgado N, Alcoceba M, Sánchez-Abarca LI, Sanchez-Guijo FM, et al</b:Corporate>
      </b:Author>
    </b:Author>
    <b:Title>Mesenchymal stem cells are present in peripheral blood and can engraft after allogeneic hematopoietic stem cell transplantation</b:Title>
    <b:Publisher>Haematologica. 2004;89: 1421–1427</b:Publisher>
    <b:RefOrder>17</b:RefOrder>
  </b:Source>
  <b:Source>
    <b:Tag>Fuk04</b:Tag>
    <b:SourceType>Book</b:SourceType>
    <b:Guid>{27AA7BC8-E144-4B38-A2A1-B1C7ADFB2893}</b:Guid>
    <b:Author>
      <b:Author>
        <b:Corporate>Fukuchi Y, Nakajima H, Sugiyama D, Hirose I, Kitamura T, Tsuji K</b:Corporate>
      </b:Author>
    </b:Author>
    <b:Title>Human placenta-derived cells have mesenchymal stem/progenitor cell potential</b:Title>
    <b:Publisher>Stem Cells Dayt Ohio. 2004;22: 649–658. doi:10.1634/stemcells.22-5-649</b:Publisher>
    <b:RefOrder>18</b:RefOrder>
  </b:Source>
  <b:Source>
    <b:Tag>Zuk02</b:Tag>
    <b:SourceType>Book</b:SourceType>
    <b:Guid>{21DBFFD9-D56A-4324-86F9-93CE6DAD5D3E}</b:Guid>
    <b:Author>
      <b:Author>
        <b:Corporate>Zuk PA, Zhu M, Ashjian P, De Ugarte DA, Huang JI, Mizuno H, et al</b:Corporate>
      </b:Author>
    </b:Author>
    <b:Title>Human adipose tissue is a source of multipotent stem cells</b:Title>
    <b:Publisher>Mol Biol Cell. 2002;13: 4279–4295. doi:10.1091/mbc.E02-02-0105</b:Publisher>
    <b:RefOrder>19</b:RefOrder>
  </b:Source>
  <b:Source>
    <b:Tag>Mab09</b:Tag>
    <b:SourceType>Book</b:SourceType>
    <b:Guid>{07F54161-4656-49A4-A951-B23D169AF157}</b:Guid>
    <b:Author>
      <b:Author>
        <b:Corporate>Maby-El Hajjami H, Amé-Thomas P, Pangault C, Tribut O, DeVos J, Jean R, et al</b:Corporate>
      </b:Author>
    </b:Author>
    <b:Title>Functional alteration of the lymphoma stromal cell niche by the cytokine context: role of indoleamine-2,3 dioxygenase</b:Title>
    <b:Publisher>Cancer Res. 2009;69: 3228–3237. doi:10.1158/0008-5472.CAN-08-3000</b:Publisher>
    <b:RefOrder>20</b:RefOrder>
  </b:Source>
  <b:Source>
    <b:Tag>Mei04</b:Tag>
    <b:SourceType>Book</b:SourceType>
    <b:Guid>{B487AD9F-2CE9-4F6F-A3FC-3711FB6140EF}</b:Guid>
    <b:Author>
      <b:Author>
        <b:Corporate>Meisel R, Zibert A, Laryea M, Göbel U, Däubener W, Dilloo D</b:Corporate>
      </b:Author>
    </b:Author>
    <b:Title>Human bone marrow stromal cells inhibit allogeneic T-cell responses by indoleamine 2,3-dioxygenase-mediated tryptophan degradation</b:Title>
    <b:Publisher>Blood. 2004;103: 4619–4621. doi:10.1182/blood-2003-11-3909</b:Publisher>
    <b:RefOrder>21</b:RefOrder>
  </b:Source>
  <b:Source>
    <b:Tag>Fen09</b:Tag>
    <b:SourceType>Book</b:SourceType>
    <b:Guid>{E37A1682-AE35-4308-A7D8-C809735124A6}</b:Guid>
    <b:Title>Review of mesenchymal stem cells and tumors: executioner or coconspirator?</b:Title>
    <b:Publisher>Cancer Biother Radiopharm. 2009;24: 717–721. doi:10.1089/cbr.2009.0652</b:Publisher>
    <b:Author>
      <b:Author>
        <b:NameList>
          <b:Person>
            <b:Last>Feng</b:Last>
            <b:First>B</b:First>
          </b:Person>
          <b:Person>
            <b:Last>Chen</b:Last>
            <b:First>L</b:First>
          </b:Person>
        </b:NameList>
      </b:Author>
    </b:Author>
    <b:RefOrder>22</b:RefOrder>
  </b:Source>
  <b:Source>
    <b:Tag>Lee95</b:Tag>
    <b:SourceType>Book</b:SourceType>
    <b:Guid>{2D01AF05-A029-4D7D-9508-7F3D75D83C22}</b:Guid>
    <b:Author>
      <b:Author>
        <b:Corporate>Lee DC, Fenton SE, Berkowitz EA, Hissong MA</b:Corporate>
      </b:Author>
    </b:Author>
    <b:Title>Transforming growth factor alpha: expression, regulation, and biological activities</b:Title>
    <b:Publisher>Pharmacol Rev. 1995;47: 51–85</b:Publisher>
    <b:RefOrder>23</b:RefOrder>
  </b:Source>
  <b:Source>
    <b:Tag>Mar10</b:Tag>
    <b:SourceType>Book</b:SourceType>
    <b:Guid>{582799AE-D6EC-406B-9D6D-6F620F3E5C77}</b:Guid>
    <b:Title>Potential role of mesenchymal stem cells (MSCs) in the breast tumour microenvironment: stimulation of epithelial to mesenchymal transition (EMT)</b:Title>
    <b:Publisher>Breast Cancer Res Treat. 2010;124: 317–326. doi:10.1007/s10549-010-0734-1</b:Publisher>
    <b:Author>
      <b:Author>
        <b:Corporate>Martin FT, Dwyer RM, Kelly J, Khan S, Murphy JM, Curran C, et al</b:Corporate>
      </b:Author>
    </b:Author>
    <b:RefOrder>24</b:RefOrder>
  </b:Source>
  <b:Source>
    <b:Tag>Qua11</b:Tag>
    <b:SourceType>Book</b:SourceType>
    <b:Guid>{CBCA5479-944C-4420-814C-C74706D3B80F}</b:Guid>
    <b:Author>
      <b:Author>
        <b:Corporate>Quante M, Tu SP, Tomita H, Gonda T, Wang SSW, Takashi S, et al</b:Corporate>
      </b:Author>
    </b:Author>
    <b:Title>Bone marrow-derived myofibroblasts contribute to the mesenchymal stem cell niche and promote tumor growth</b:Title>
    <b:Publisher>Cancer Cell. 2011;19: 257–272. doi:10.1016/j.ccr.2011.01.020</b:Publisher>
    <b:RefOrder>25</b:RefOrder>
  </b:Source>
  <b:Source>
    <b:Tag>Kha06</b:Tag>
    <b:SourceType>Book</b:SourceType>
    <b:Guid>{E541B1D8-A442-43D9-98F8-C21006D88C9C}</b:Guid>
    <b:Title>Human mesenchymal stem cells exert potent antitumorigenic effects in a model of Kaposi’s sarcoma</b:Title>
    <b:Publisher>J Exp Med. 2006;203: 1235–1247. doi:10.1084/jem.20051921</b:Publisher>
    <b:Author>
      <b:Author>
        <b:Corporate>Khakoo AY, Pati S, Anderson SA, Reid W, Elshal MF, Rovira II, et al</b:Corporate>
      </b:Author>
    </b:Author>
    <b:RefOrder>26</b:RefOrder>
  </b:Source>
  <b:Source>
    <b:Tag>Das10</b:Tag>
    <b:SourceType>Book</b:SourceType>
    <b:Guid>{B4BAFB47-B250-4B34-A35F-D7D5E5266EA0}</b:Guid>
    <b:Author>
      <b:Author>
        <b:Corporate>Dasari VR, Velpula KK, Kaur K, Fassett D, Klopfenstein JD, Dinh DH, et al</b:Corporate>
      </b:Author>
    </b:Author>
    <b:Title>Cord blood stem cell-mediated induction of apoptosis in glioma downregulates X-linked inhibitor of apoptosis protein (XIAP)</b:Title>
    <b:Publisher>PloS One. 2010;5: e11813. doi:10.1371/journal.pone.0011813</b:Publisher>
    <b:RefOrder>27</b:RefOrder>
  </b:Source>
  <b:Source>
    <b:Tag>LiZ15</b:Tag>
    <b:SourceType>Book</b:SourceType>
    <b:Guid>{2FE65A4D-E91A-4302-B5DB-7E7BFE881E6F}</b:Guid>
    <b:Author>
      <b:Author>
        <b:Corporate>Li Z, Fan D, Xiong D</b:Corporate>
      </b:Author>
    </b:Author>
    <b:Title>Mesenchymal stem cells as delivery vectors for anti-tumor therapy</b:Title>
    <b:Publisher>Stem Cell Investig. 2015;2. doi:10.3978/j.issn.2306-9759.2015.03.01</b:Publisher>
    <b:RefOrder>28</b:RefOrder>
  </b:Source>
  <b:Source>
    <b:Tag>Sch08</b:Tag>
    <b:SourceType>Book</b:SourceType>
    <b:Guid>{BBD88A6C-C5F8-4013-825C-FAD3BADFCD98}</b:Guid>
    <b:Author>
      <b:Author>
        <b:NameList>
          <b:Person>
            <b:Last>Schmittgen TD</b:Last>
            <b:First>Livak</b:First>
            <b:Middle>KJ</b:Middle>
          </b:Person>
        </b:NameList>
      </b:Author>
    </b:Author>
    <b:Title>Analyzing real-time PCR data by the comparative CT method</b:Title>
    <b:Publisher>Nat Protoc. 2008;3: 1101–1108. doi:10.1038/nprot.2008.73</b:Publisher>
    <b:RefOrder>29</b:RefOrder>
  </b:Source>
  <b:Source>
    <b:Tag>LiG10</b:Tag>
    <b:SourceType>Book</b:SourceType>
    <b:Guid>{960BE49F-AB13-4ED6-A678-599391C4EDF3}</b:Guid>
    <b:Author>
      <b:Author>
        <b:Corporate>Li G-C, Ye Q-H, Xue Y-H, Sun H-J, Zhou H-J, Ren N, et al</b:Corporate>
      </b:Author>
    </b:Author>
    <b:Title>Human mesenchymal stem cells inhibit metastasis of a hepatocellular carcinoma model using the MHCC97-H cell line</b:Title>
    <b:Publisher>Cancer Sci. 2010;101: 2546–2553. doi:10.1111/j.1349-7006.2010.01738.x</b:Publisher>
    <b:RefOrder>30</b:RefOrder>
  </b:Source>
  <b:Source>
    <b:Tag>LuY08</b:Tag>
    <b:SourceType>Book</b:SourceType>
    <b:Guid>{031D599C-912F-4F1F-92B6-CC8BAA310D33}</b:Guid>
    <b:Author>
      <b:Author>
        <b:Corporate>Lu Y, Yuan Y, Wang X, Wei L, Chen Y, Cong C, et al</b:Corporate>
      </b:Author>
    </b:Author>
    <b:Title>The growth inhibitory effect of mesenchymal stem cells on tumor cells in vitro and in vivo</b:Title>
    <b:Publisher>Cancer Biol Ther. 2008;7: 245–251</b:Publisher>
    <b:RefOrder>31</b:RefOrder>
  </b:Source>
  <b:Source>
    <b:Tag>Gon13</b:Tag>
    <b:SourceType>Book</b:SourceType>
    <b:Guid>{02E2E09D-EF8E-4CB7-A6F9-FBD49508D5DD}</b:Guid>
    <b:Author>
      <b:Author>
        <b:Corporate>Gong P, Wang Y, Wang Y, Jin S, Luo H, Zhang J, et al</b:Corporate>
      </b:Author>
    </b:Author>
    <b:Title>Effect of bone marrow mesenchymal stem cells on hepatocellular carcinoma in microcirculation</b:Title>
    <b:Publisher>Tumour Biol J Int Soc Oncodevelopmental Biol Med. 2013;34: 2161–2168. doi:10.1007/s13277-013-0749-4</b:Publisher>
    <b:RefOrder>32</b:RefOrder>
  </b:Source>
  <b:Source>
    <b:Tag>Yon91</b:Tag>
    <b:SourceType>Book</b:SourceType>
    <b:Guid>{CB6D314D-AFF7-44DA-8F62-4269E913AFD5}</b:Guid>
    <b:Author>
      <b:Author>
        <b:Corporate>Yonish-Rouach E, Resnitzky D, Lotem J, Sachs L, Kimchi A, Oren M</b:Corporate>
      </b:Author>
    </b:Author>
    <b:Title>Wild-type p53 induces apoptosis of myeloid leukaemic cells that is inhibited by interleukin-6</b:Title>
    <b:Publisher>Nature. 1991;352: 345–347. doi:10.1038/352345a0</b:Publisher>
    <b:RefOrder>33</b:RefOrder>
  </b:Source>
  <b:Source>
    <b:Tag>Gia06</b:Tag>
    <b:SourceType>Book</b:SourceType>
    <b:Guid>{84D793F7-62D7-41C7-8454-DBA1B3C7DC6D}</b:Guid>
    <b:Title>RB and cell cycle progression</b:Title>
    <b:Publisher>Oncogene. 2006;25: 5220–5227. doi:10.1038/sj.onc.120961</b:Publisher>
    <b:Author>
      <b:Author>
        <b:NameList>
          <b:Person>
            <b:Last>Giacinti</b:Last>
            <b:First>C</b:First>
          </b:Person>
          <b:Person>
            <b:Last>Giordano</b:Last>
            <b:First>A</b:First>
          </b:Person>
        </b:NameList>
      </b:Author>
    </b:Author>
    <b:RefOrder>34</b:RefOrder>
  </b:Source>
  <b:Source>
    <b:Tag>Yue01</b:Tag>
    <b:SourceType>Book</b:SourceType>
    <b:Guid>{09338E38-5F63-4CF2-8537-05FB2A942195}</b:Guid>
    <b:Author>
      <b:Author>
        <b:Corporate>Yuen MF, Wu PC, Lai VC, Lau JY, Lai CL</b:Corporate>
      </b:Author>
    </b:Author>
    <b:Title>Expression of c-Myc, c-Fos, and c-jun in hepatocellular carcinoma</b:Title>
    <b:Publisher>Cancer. 2001;91: 106–112</b:Publisher>
    <b:RefOrder>35</b:RefOrder>
  </b:Source>
  <b:Source>
    <b:Tag>ZHO</b:Tag>
    <b:SourceType>Book</b:SourceType>
    <b:Guid>{99814D8E-618D-4EC5-AA71-2FB0827A24FE}</b:Guid>
    <b:Author>
      <b:Author>
        <b:Corporate>ZHOU X, LU J, ZHU H</b:Corporate>
      </b:Author>
    </b:Author>
    <b:Title>Correlation between the expression of hTERT gene and the clinicopathological characteristics of hepatocellular carcinoma</b:Title>
    <b:Publisher>Oncol Lett. 2016;11: 111–115. doi:10.3892/ol.2015.3892</b:Publisher>
    <b:RefOrder>36</b:RefOrder>
  </b:Source>
  <b:Source>
    <b:Tag>Chu</b:Tag>
    <b:SourceType>Book</b:SourceType>
    <b:Guid>{503CFFC9-49AB-4434-9835-17A084903792}</b:Guid>
    <b:Author>
      <b:Author>
        <b:Corporate>Chung TN, Kim JH, Choi BY, Chung SP, Kwon SW, Suh SW</b:Corporate>
      </b:Author>
    </b:Author>
    <b:Title>Adipose-derived mesenchymal stem cells reduce neuronal death after transient global cerebral ischemia through prevention of blood-brain barrier disruption and endothelial damage</b:Title>
    <b:Publisher>Stem Cells Transl Med. 2015;4: 178–185. doi:10.5966/sctm.2014-0103</b:Publisher>
    <b:RefOrder>37</b:RefOrder>
  </b:Source>
  <b:Source>
    <b:Tag>Sai14</b:Tag>
    <b:SourceType>Book</b:SourceType>
    <b:Guid>{039B466B-674C-451E-BCCE-7F5F63DA9510}</b:Guid>
    <b:Author>
      <b:Author>
        <b:Corporate>Saidi RF, Rajeshkumar B, Shariftabrizi A, Bogdanov AA, Zheng S, Dresser K, et al</b:Corporate>
      </b:Author>
    </b:Author>
    <b:Title>Human adipose-derived mesenchymal stem cells attenuate liver ischemia-reperfusion injury and promote liver regeneration</b:Title>
    <b:Publisher>Surgery. 2014;156: 1225–1231. doi:10.1016/j.surg.2014.05.008</b:Publisher>
    <b:RefOrder>38</b:RefOrder>
  </b:Source>
  <b:Source>
    <b:Tag>Zha12</b:Tag>
    <b:SourceType>Book</b:SourceType>
    <b:Guid>{2D588BD5-2CCB-4C77-9992-1E29AF52FBC3}</b:Guid>
    <b:Author>
      <b:Author>
        <b:Corporate>Zhao W, Ren G, Zhang L, Zhang Z, Liu J, Kuang P, et al</b:Corporate>
      </b:Author>
    </b:Author>
    <b:Title>Efficacy of Mesenchymal Stem Cells Derived from Human Adipose Tissue in Inhibition of Hepatocellular Carcinoma Cells In Vitro</b:Title>
    <b:Publisher>Cancer Biother Radiopharm. 2012;27: 606–613. doi:10.1089/cbr.2011.1150</b:Publisher>
    <b:RefOrder>39</b:RefOrder>
  </b:Source>
  <b:Source>
    <b:Tag>Hon14</b:Tag>
    <b:SourceType>Book</b:SourceType>
    <b:Guid>{75644C25-0F21-4F0F-A643-CFD23738EC9D}</b:Guid>
    <b:Author>
      <b:Author>
        <b:Corporate>Hong I-S, Lee H-Y, Kang K-S</b:Corporate>
      </b:Author>
    </b:Author>
    <b:Title>Mesenchymal stem cells and cancer: Friends or enemies?</b:Title>
    <b:Publisher>Mutat Res Mol Mech Mutagen. 2014;768: 98–106. doi:10.1016/j.mrfmmm.2014.01.006</b:Publisher>
    <b:RefOrder>40</b:RefOrder>
  </b:Source>
  <b:Source>
    <b:Tag>Lin10</b:Tag>
    <b:SourceType>Book</b:SourceType>
    <b:Guid>{F2FC998F-8F03-4513-B680-A905CF56AADB}</b:Guid>
    <b:Author>
      <b:Author>
        <b:Corporate>Lin G, Yang R, Banie L, Wang G, Ning H, Li LC, et al</b:Corporate>
      </b:Author>
    </b:Author>
    <b:Title>Effects of transplantation of adipose tissue-derived stem cells on prostate tumor</b:Title>
    <b:Publisher>Prostate. 2010 Jul 1;70(10):1066-73. doi: 10.1002/pros.21140</b:Publisher>
    <b:RefOrder>41</b:RefOrder>
  </b:Source>
  <b:Source>
    <b:Tag>Guo08</b:Tag>
    <b:SourceType>Book</b:SourceType>
    <b:Guid>{79C14DDF-283B-4F1B-B89C-B0410B4AF274}</b:Guid>
    <b:Author>
      <b:Author>
        <b:Corporate>Guo X, Oshima H, Kitmura T, Taketo MM, Oshima M</b:Corporate>
      </b:Author>
    </b:Author>
    <b:Title>Stromal fibroblasts activated by tumor cells promote angiogenesis in mouse gastric cancer</b:Title>
    <b:Publisher>J Biol Chem. 2008 Jul 11;283(28):19864-71. doi: 10.1074/jbc.M800798200. Epub 2008 May 21</b:Publisher>
    <b:RefOrder>42</b:RefOrder>
  </b:Source>
  <b:Source>
    <b:Tag>Raz10</b:Tag>
    <b:SourceType>Book</b:SourceType>
    <b:Guid>{F8CBAC20-8A72-4645-9EB6-9ECD771579EE}</b:Guid>
    <b:Author>
      <b:Author>
        <b:NameList>
          <b:Person>
            <b:Last>Razmkhah M</b:Last>
            <b:First>Jaberipoura</b:First>
            <b:Middle>M, Hosseinia A, Safaeib A, Khalatbaric B, Ghaderi A</b:Middle>
          </b:Person>
        </b:NameList>
      </b:Author>
    </b:Author>
    <b:Title>Expression profile of IL-8 and growth factors in breast cancer cells and adipose-derived stem cells (ASCs) isolated from breast carcinoma</b:Title>
    <b:Publisher>Cellular Immunology Volume 265, Issue 1,2010,Pages 80-85</b:Publisher>
    <b:RefOrder>43</b:RefOrder>
  </b:Source>
  <b:Source>
    <b:Tag>Raz</b:Tag>
    <b:SourceType>Book</b:SourceType>
    <b:Guid>{61D893A7-B425-4ED9-9523-B4A2E963245B}</b:Guid>
    <b:Author>
      <b:Author>
        <b:Corporate>Razmkhah M, Jaberipour M, Erfani N, Habibagahi M, Talei AR, Ghaderi A</b:Corporate>
      </b:Author>
    </b:Author>
    <b:Title>Adipose derived stem cells (ASCs) isolated from breast cancer tissue express IL-4, IL-10 and TGF-β1 and upregulate expression of regulatory molecules on T cells: do they protect breast cancer cells from the immune response?</b:Title>
    <b:Publisher>Cell Immunol. 2011;266(2):116-22. doi: 10.1016/j.cellimm.2010.09.005. Epub 2010 Sep 27</b:Publisher>
    <b:RefOrder>44</b:RefOrder>
  </b:Source>
  <b:Source>
    <b:Tag>Gui</b:Tag>
    <b:SourceType>Book</b:SourceType>
    <b:Guid>{292E8E44-B216-494F-BC28-5AFF6940A9BF}</b:Guid>
    <b:Author>
      <b:Author>
        <b:Corporate>Guiting L, Rong Y, Lia B, Guifang W, Hongxiu N, Long-Cheng L, et al</b:Corporate>
      </b:Author>
    </b:Author>
    <b:Title>Effects of Transplantation of Adipose Tissue-Derived Stem Cells on Prostate Tumor</b:Title>
    <b:Publisher>Prostate. 2010 Jul 1; 70(10): 1066–1073. doi:  10.1002/pros.21140. PMCID: PMC2877148 NIHMSID: NIHMS196734</b:Publisher>
    <b:RefOrder>45</b:RefOrder>
  </b:Source>
  <b:Source>
    <b:Tag>Kha</b:Tag>
    <b:SourceType>Book</b:SourceType>
    <b:Guid>{CB5D3123-085D-4BC5-AB87-64B4B3D06DCB}</b:Guid>
    <b:Author>
      <b:Author>
        <b:Corporate>Khakoo AY, Pati S, Anderson SA, Reid W, Elshal MF, et al</b:Corporate>
      </b:Author>
    </b:Author>
    <b:Title>Human mesenchymal stem cells exert potent antitumorigenic effects in a model of Kaposi's sarcoma</b:Title>
    <b:Publisher>J Exp Med. 2006 May 15;203(5):1235-47</b:Publisher>
    <b:RefOrder>46</b:RefOrder>
  </b:Source>
  <b:Source>
    <b:Tag>Kao</b:Tag>
    <b:SourceType>Book</b:SourceType>
    <b:Guid>{774424F9-09A6-4A4C-B953-EE98568D1117}</b:Guid>
    <b:Author>
      <b:Author>
        <b:NameList>
          <b:Person>
            <b:Last>Kao TC</b:Last>
            <b:First>Lee</b:First>
            <b:Middle>HH, Higuchi A, Ling QD, Yu WC, Chou YH, et al</b:Middle>
          </b:Person>
        </b:NameList>
      </b:Author>
    </b:Author>
    <b:Title>Suppression of cancer-initiating cells and selection of adipose-derived stem cells cultured on biomaterials having specific nanosegments</b:Title>
    <b:Publisher>J Biomed Mater Res B Appl Biomater. 2014 Apr;102(3):463-76. doi: 10.1002/jbm.b.33024. Epub 2013 Sep 11</b:Publisher>
    <b:RefOrder>47</b:RefOrder>
  </b:Source>
  <b:Source>
    <b:Tag>Qia08</b:Tag>
    <b:SourceType>Book</b:SourceType>
    <b:Guid>{5E6E4223-9D4F-42A7-998E-9B74CD060798}</b:Guid>
    <b:Author>
      <b:Author>
        <b:Corporate>Qiao L, Xu Z, Zhao T, Zhao Z, Shi M, Zhao RC, et al</b:Corporate>
      </b:Author>
    </b:Author>
    <b:Title>Suppression of tumorigenesis by human mesenchymal stem cells in a hepatoma model</b:Title>
    <b:Publisher>Cell Res. 2008;18: 500–507. doi:10.1038/cr.2008.4</b:Publisher>
    <b:RefOrder>48</b:RefOrder>
  </b:Source>
  <b:Source>
    <b:Tag>Cav10</b:Tag>
    <b:SourceType>Book</b:SourceType>
    <b:Guid>{527672FE-8420-42CD-9FE3-45261281D401}</b:Guid>
    <b:Author>
      <b:Author>
        <b:NameList>
          <b:Person>
            <b:Last>Cavarretta IT</b:Last>
            <b:First>Altanerova</b:First>
            <b:Middle>V, Matuskova M, Kucerova L, Culig Z, Altaner C</b:Middle>
          </b:Person>
        </b:NameList>
      </b:Author>
    </b:Author>
    <b:Title>Adipose tissue-derived mesenchymal stem cells expressing prodrug-converting enzyme inhibit human prostate tumor growth</b:Title>
    <b:Publisher>Mol Ther. 2010 Jan;18(1):223-31. doi: 10.1038/mt.2009.237. Epub 2009 Oct 20</b:Publisher>
    <b:RefOrder>49</b:RefOrder>
  </b:Source>
  <b:Source>
    <b:Tag>Omu03</b:Tag>
    <b:SourceType>Book</b:SourceType>
    <b:Guid>{1854BE98-E479-4C2F-9CA3-26E9E1EB9EA9}</b:Guid>
    <b:Author>
      <b:Author>
        <b:Corporate>Omuro Y, Matsumoto G, Sasaki T, Tanaka Y, Maeda Y, Sakamaki H, et al</b:Corporate>
      </b:Author>
    </b:Author>
    <b:Title>Regression of an unresectable pancreatic tumor following nonmyeloablative allogeneic peripheral-blood stem-cell transplantation</b:Title>
    <b:Publisher>Bone Marrow Transplant. 2003 May;31(10):943-5</b:Publisher>
    <b:RefOrder>50</b:RefOrder>
  </b:Source>
  <b:Source>
    <b:Tag>Kuc07</b:Tag>
    <b:SourceType>Book</b:SourceType>
    <b:Guid>{787E5F8F-F62B-4FB3-94D6-4F58B2369178}</b:Guid>
    <b:Author>
      <b:Author>
        <b:NameList>
          <b:Person>
            <b:Last>Kucerova L</b:Last>
            <b:First>Altanerova</b:First>
            <b:Middle>V, Matuskova M, Tyciakova S, Altaner C</b:Middle>
          </b:Person>
        </b:NameList>
      </b:Author>
    </b:Author>
    <b:Title>Adipose tissue-derived human mesenchymal stem cells mediated prodrug cancer gene therapy</b:Title>
    <b:Publisher>Cancer Res. 2007 Jul 1;67(13):6304-13</b:Publisher>
    <b:RefOrder>51</b:RefOrder>
  </b:Source>
  <b:Source>
    <b:Tag>LiG</b:Tag>
    <b:SourceType>Book</b:SourceType>
    <b:Guid>{848DF432-1BB0-4073-BC4A-322EBE1095C3}</b:Guid>
    <b:Author>
      <b:Author>
        <b:Corporate>Li GC, Ye QH, Xue YH, Sun HJ, Zhou HJ, Ren N, et al</b:Corporate>
      </b:Author>
    </b:Author>
    <b:Title>Human mesenchymal stem cells inhibit metastasis of a hepatocellular carcinoma model using the MHCC97-H cell line</b:Title>
    <b:Publisher>Cancer Sci. 2010 Dec;101(12):2546-53. doi: 10.1111/j.1349-7006.2010.01738.x</b:Publisher>
    <b:RefOrder>52</b:RefOrder>
  </b:Source>
  <b:Source>
    <b:Tag>Stu04</b:Tag>
    <b:SourceType>Book</b:SourceType>
    <b:Guid>{9FE9C499-3E28-4E70-8C83-0BE2AEB66D91}</b:Guid>
    <b:Title>Mesenchymal stem cells: potential precursors for tumor stroma and targeted-delivery vehicles for anticancer agents</b:Title>
    <b:Publisher>J Natl Cancer Inst. 2004 Nov 3;96(21):1593-603</b:Publisher>
    <b:Author>
      <b:Author>
        <b:Corporate>Studeny M, Marini FC, Dembinski JL, Zompetta C, Cabreira-Hansen M, Bekele BN, et al</b:Corporate>
      </b:Author>
    </b:Author>
    <b:RefOrder>53</b:RefOrder>
  </b:Source>
  <b:Source>
    <b:Tag>Fie04</b:Tag>
    <b:SourceType>Book</b:SourceType>
    <b:Guid>{16227CC0-9E1F-4464-9FC8-C6ABE48BF3B6}</b:Guid>
    <b:Author>
      <b:Author>
        <b:Corporate>Fierro FA, Sierralta WD, Epuñan MJ, Minguell JJ</b:Corporate>
      </b:Author>
    </b:Author>
    <b:Title>Marrow-derived mesenchymal stem cells: role in epithelial tumor cell determination</b:Title>
    <b:Publisher>Clin Exp Metastasis. 2004;21(4):313-9</b:Publisher>
    <b:RefOrder>54</b:RefOrder>
  </b:Source>
  <b:Source>
    <b:Tag>Bal04</b:Tag>
    <b:SourceType>Book</b:SourceType>
    <b:Guid>{ADAAF923-890D-44F0-94F5-70D9068372DA}</b:Guid>
    <b:Author>
      <b:Author>
        <b:Corporate>Balkwill F, Coussens LM</b:Corporate>
      </b:Author>
    </b:Author>
    <b:Title>Cancer: an inflammatory link</b:Title>
    <b:Publisher>Nature. 2004;431: 405–406. doi:10.1038/431405a</b:Publisher>
    <b:RefOrder>55</b:RefOrder>
  </b:Source>
  <b:Source>
    <b:Tag>Vac</b:Tag>
    <b:SourceType>Book</b:SourceType>
    <b:Guid>{6D8919BA-B29D-4454-ACDB-CDFF58B25345}</b:Guid>
    <b:Title>Trial Watch</b:Title>
    <b:Publisher>OncoImmunology. 2013;2: e24850. doi:10.4161/onci.24850</b:Publisher>
    <b:Author>
      <b:Author>
        <b:Corporate>Vacchelli E, Eggermont A, Fridman WH, Galon J, Zitvogel L, Kroemer G, et al</b:Corporate>
      </b:Author>
    </b:Author>
    <b:RefOrder>56</b:RefOrder>
  </b:Source>
  <b:Source>
    <b:Tag>Bud06</b:Tag>
    <b:SourceType>Book</b:SourceType>
    <b:Guid>{FB850277-692C-40D4-8C39-BAF96C61F01A}</b:Guid>
    <b:Author>
      <b:Author>
        <b:NameList>
          <b:Person>
            <b:Last>Budhu A</b:Last>
            <b:First>Wang</b:First>
            <b:Middle>XW</b:Middle>
          </b:Person>
        </b:NameList>
      </b:Author>
    </b:Author>
    <b:Title>The role of cytokines in hepatocellular carcinoma</b:Title>
    <b:Publisher>J Leukoc Biol. 2006;80: 1197–1213. doi:10.1189/jlb.0506297</b:Publisher>
    <b:RefOrder>57</b:RefOrder>
  </b:Source>
  <b:Source>
    <b:Tag>Acu14</b:Tag>
    <b:SourceType>Book</b:SourceType>
    <b:Guid>{A9090D80-B10A-4813-ADBD-CC0B6194D7C1}</b:Guid>
    <b:Title>The structural network of Interleukin-10 and its implications in inflammation and cancer</b:Title>
    <b:Publisher>BMC Genomics. 2014;15: S2. doi:10.1186/1471-2164-15-S4-S2</b:Publisher>
    <b:Author>
      <b:Author>
        <b:Corporate>Acuner-Ozbabacan ES, Engin BH, Guven-Maiorov E, Kuzu G, Muratcioglu S, Baspinar A, et al</b:Corporate>
      </b:Author>
    </b:Author>
    <b:RefOrder>58</b:RefOrder>
  </b:Source>
  <b:Source>
    <b:Tag>LiZ08</b:Tag>
    <b:SourceType>Book</b:SourceType>
    <b:Guid>{6B97E258-CF15-473F-BB82-4AFA8B6C715D}</b:Guid>
    <b:Author>
      <b:Author>
        <b:Corporate>Li Z, Jiang J, Wang Z, Zhang J, Xiao M, Wang C, et al</b:Corporate>
      </b:Author>
    </b:Author>
    <b:Title>Endogenous interleukin-4 promotes tumor development by increasing tumor cell resistance to apoptosis</b:Title>
    <b:Publisher>Cancer Res. 2008;68: 8687–8694. doi:10.1158/0008-5472.CAN-08-0449</b:Publisher>
    <b:RefOrder>59</b:RefOrder>
  </b:Source>
  <b:Source>
    <b:Tag>Pro05</b:Tag>
    <b:SourceType>Book</b:SourceType>
    <b:Guid>{84D341C9-4535-47BE-A0EA-20F0600801B9}</b:Guid>
    <b:Author>
      <b:Author>
        <b:Corporate>Prokopchuk O, Liu Y, Henne-Bruns D, Kornmann M</b:Corporate>
      </b:Author>
    </b:Author>
    <b:Title>Interleukin-4 enhances proliferation of human pancreatic cancer cells: evidence for autocrine and paracrine actions</b:Title>
    <b:Publisher>Br J Cancer. 2005;92: 921–928. doi:10.1038/sj.bjc.6602416</b:Publisher>
    <b:RefOrder>60</b:RefOrder>
  </b:Source>
  <b:Source>
    <b:Tag>Man08</b:Tag>
    <b:SourceType>Book</b:SourceType>
    <b:Guid>{7142C3CC-6CE6-4E6A-9903-70B9C17CCFE4}</b:Guid>
    <b:Author>
      <b:Author>
        <b:Corporate>Mantovani A, Allavena P, Sica A, Balkwill F</b:Corporate>
      </b:Author>
    </b:Author>
    <b:Title>Cancer-related inflammation</b:Title>
    <b:Publisher>Nature. 2008;454: 436–444. doi:10.1038/nature07205</b:Publisher>
    <b:RefOrder>61</b:RefOrder>
  </b:Source>
  <b:Source>
    <b:Tag>Mää</b:Tag>
    <b:SourceType>Book</b:SourceType>
    <b:Guid>{ECF61489-3060-4556-8213-B2E2565DCD0A}</b:Guid>
    <b:Author>
      <b:Author>
        <b:Corporate>Määttä M, Soini Y, Liakka A, Autio-Harmainen H</b:Corporate>
      </b:Author>
    </b:Author>
    <b:Title>Differential Expression of Matrix Metalloproteinase (MMP)-2, MMP-9, and Membrane Type 1-MMP in Hepatocellular and Pancreatic Adenocarcinoma: Implications for Tumor Progression and Clinical Prognosis</b:Title>
    <b:Publisher>Clin Cancer Res. 2000;6: 2726–2734</b:Publisher>
    <b:RefOrder>62</b:RefOrder>
  </b:Source>
  <b:Source>
    <b:Tag>Yua14</b:Tag>
    <b:SourceType>Book</b:SourceType>
    <b:Guid>{13B3D83E-74A5-48DB-BD4F-9341E309728A}</b:Guid>
    <b:Author>
      <b:Author>
        <b:Corporate>Yuan J, Yang F, Wang F, Ma J, Guo Y, Tao Q, et al</b:Corporate>
      </b:Author>
    </b:Author>
    <b:Title>A long noncoding RNA activated by TGF-β promotes the invasion-metastasis cascade in hepatocellular carcinoma</b:Title>
    <b:Publisher>Cancer Cell. 2014;25: 666–681. doi:10.1016/j.ccr.2014.03.010</b:Publisher>
    <b:RefOrder>63</b:RefOrder>
  </b:Source>
  <b:Source>
    <b:Tag>ElAep</b:Tag>
    <b:SourceType>JournalArticle</b:SourceType>
    <b:Guid>{EAEBB8B1-E555-4D0D-9342-33FCE290EF9C}</b:Guid>
    <b:Title>An Evaluation of the Stemness, Paracrine, and Tumorigenic Characteristics of Highly Expanded, Minimally Passaged Adipose-Derived Stem Cells.</b:Title>
    <b:Year>2016 Sep</b:Year>
    <b:Author>
      <b:Author>
        <b:NameList>
          <b:Person>
            <b:Last>El Atat O</b:Last>
            <b:First>Antonios</b:First>
            <b:Middle>D, Hilal G, Hokayem N, Abou-Ghoch J, Hashim H, Serhal R, Hebbo C, Moussa M, Alaaeddine N.</b:Middle>
          </b:Person>
        </b:NameList>
      </b:Author>
    </b:Author>
    <b:JournalName>PLoS One. 2016 Sep 15;11(9):</b:JournalName>
    <b:Pages>15;11</b:Pages>
    <b:Volume>(9)</b:Volume>
    <b:Issue>:e0162332. doi: 10.1371/journal.pone.0162332. eCollection 2016.</b:Issue>
    <b:RefOrder>64</b:RefOrder>
  </b:Source>
</b:Sources>
</file>

<file path=customXml/itemProps1.xml><?xml version="1.0" encoding="utf-8"?>
<ds:datastoreItem xmlns:ds="http://schemas.openxmlformats.org/officeDocument/2006/customXml" ds:itemID="{42E8984E-018E-4789-B683-464A4CC0B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34778</Words>
  <Characters>198241</Characters>
  <Application>Microsoft Office Word</Application>
  <DocSecurity>0</DocSecurity>
  <Lines>1652</Lines>
  <Paragraphs>465</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232554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test</dc:creator>
  <cp:lastModifiedBy>Lian-Sheng Ma</cp:lastModifiedBy>
  <cp:revision>2</cp:revision>
  <dcterms:created xsi:type="dcterms:W3CDTF">2018-12-07T02:38:00Z</dcterms:created>
  <dcterms:modified xsi:type="dcterms:W3CDTF">2018-12-07T02:38:00Z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zotero-version="5.0.56"&gt;&lt;session id="XzEb9zxy"/&gt;&lt;style id="http://www.zotero.org/styles/world-journal-of-gastroenterology" hasBibliography="1" bibliographyStyleHasBeenSet="1"/&gt;&lt;prefs&gt;&lt;pref name="fieldType" value="Field"/&gt;&lt;pref name=</vt:lpwstr>
  </property>
  <property fmtid="{D5CDD505-2E9C-101B-9397-08002B2CF9AE}" pid="3" name="ZOTERO_PREF_2">
    <vt:lpwstr>"storeReferences" value="true"/&gt;&lt;pref name="automaticJournalAbbreviations" value="true"/&gt;&lt;pref name="dontAskDelayCitationUpdates" value="true"/&gt;&lt;/prefs&gt;&lt;/data&gt;</vt:lpwstr>
  </property>
</Properties>
</file>