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D" w:rsidRDefault="00DF71FD" w:rsidP="00DF71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  <w:r w:rsidRPr="007523A7">
        <w:rPr>
          <w:rFonts w:ascii="Book Antiqua" w:hAnsi="Book Antiqua" w:cs="Times New Roman"/>
          <w:b/>
          <w:sz w:val="24"/>
          <w:szCs w:val="24"/>
          <w:lang w:val="en-US"/>
        </w:rPr>
        <w:t>Statistical analyses</w:t>
      </w:r>
    </w:p>
    <w:p w:rsidR="004D634F" w:rsidRPr="007523A7" w:rsidRDefault="004D634F" w:rsidP="00DF71FD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val="en-US"/>
        </w:rPr>
      </w:pPr>
    </w:p>
    <w:p w:rsidR="008A66B3" w:rsidRDefault="00BD4FEF" w:rsidP="00BD4FEF">
      <w:r w:rsidRPr="00BD4FEF">
        <w:rPr>
          <w:rFonts w:ascii="Book Antiqua" w:hAnsi="Book Antiqua"/>
          <w:sz w:val="24"/>
          <w:szCs w:val="24"/>
          <w:lang w:val="en-US"/>
        </w:rPr>
        <w:t>Statistical analysis was performed by parametric one-way ANOVA with the post-hoc Newman-</w:t>
      </w:r>
      <w:proofErr w:type="spellStart"/>
      <w:r w:rsidRPr="00BD4FEF">
        <w:rPr>
          <w:rFonts w:ascii="Book Antiqua" w:hAnsi="Book Antiqua"/>
          <w:sz w:val="24"/>
          <w:szCs w:val="24"/>
          <w:lang w:val="en-US"/>
        </w:rPr>
        <w:t>Keuls</w:t>
      </w:r>
      <w:proofErr w:type="spellEnd"/>
      <w:r w:rsidRPr="00BD4FEF">
        <w:rPr>
          <w:rFonts w:ascii="Book Antiqua" w:hAnsi="Book Antiqua"/>
          <w:sz w:val="24"/>
          <w:szCs w:val="24"/>
          <w:lang w:val="en-US"/>
        </w:rPr>
        <w:t xml:space="preserve"> test and non-parametric </w:t>
      </w:r>
      <w:proofErr w:type="spellStart"/>
      <w:r w:rsidRPr="00BD4FEF">
        <w:rPr>
          <w:rFonts w:ascii="Book Antiqua" w:hAnsi="Book Antiqua"/>
          <w:sz w:val="24"/>
          <w:szCs w:val="24"/>
          <w:lang w:val="en-US"/>
        </w:rPr>
        <w:t>Kruskal</w:t>
      </w:r>
      <w:proofErr w:type="spellEnd"/>
      <w:r w:rsidRPr="00BD4FEF">
        <w:rPr>
          <w:rFonts w:ascii="Book Antiqua" w:hAnsi="Book Antiqua"/>
          <w:sz w:val="24"/>
          <w:szCs w:val="24"/>
          <w:lang w:val="en-US"/>
        </w:rPr>
        <w:t xml:space="preserve">-Wallis and subsequent Mann-Whitney U-tests to compare the groups. The values are represented as </w:t>
      </w:r>
      <w:proofErr w:type="spellStart"/>
      <w:r w:rsidRPr="00BD4FEF">
        <w:rPr>
          <w:rFonts w:ascii="Book Antiqua" w:hAnsi="Book Antiqua"/>
          <w:sz w:val="24"/>
          <w:szCs w:val="24"/>
          <w:lang w:val="en-US"/>
        </w:rPr>
        <w:t>means±SD</w:t>
      </w:r>
      <w:proofErr w:type="spellEnd"/>
      <w:r w:rsidRPr="00BD4FEF">
        <w:rPr>
          <w:rFonts w:ascii="Book Antiqua" w:hAnsi="Book Antiqua"/>
          <w:sz w:val="24"/>
          <w:szCs w:val="24"/>
          <w:lang w:val="en-US"/>
        </w:rPr>
        <w:t xml:space="preserve"> and minimum/median/maximum. The results with P&lt;0.05 were considered significant.</w:t>
      </w:r>
      <w:bookmarkStart w:id="0" w:name="_GoBack"/>
      <w:bookmarkEnd w:id="0"/>
    </w:p>
    <w:sectPr w:rsidR="008A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E"/>
    <w:rsid w:val="000A7A37"/>
    <w:rsid w:val="002458B9"/>
    <w:rsid w:val="004D634F"/>
    <w:rsid w:val="00697272"/>
    <w:rsid w:val="008A66B3"/>
    <w:rsid w:val="008C3AA3"/>
    <w:rsid w:val="00BD4FEF"/>
    <w:rsid w:val="00D86F5E"/>
    <w:rsid w:val="00DF71FD"/>
    <w:rsid w:val="00E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Sikiric</dc:creator>
  <cp:lastModifiedBy>Predrag Sikiric</cp:lastModifiedBy>
  <cp:revision>5</cp:revision>
  <dcterms:created xsi:type="dcterms:W3CDTF">2016-12-28T20:06:00Z</dcterms:created>
  <dcterms:modified xsi:type="dcterms:W3CDTF">2018-08-19T15:00:00Z</dcterms:modified>
</cp:coreProperties>
</file>