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C13" w:rsidRPr="00212B54" w:rsidRDefault="00212B54">
      <w:pPr>
        <w:rPr>
          <w:rFonts w:ascii="Arial" w:hAnsi="Arial" w:cs="Arial"/>
          <w:sz w:val="24"/>
          <w:szCs w:val="24"/>
        </w:rPr>
      </w:pPr>
      <w:r w:rsidRPr="00212B54">
        <w:rPr>
          <w:rFonts w:ascii="Arial" w:hAnsi="Arial" w:cs="Arial"/>
          <w:sz w:val="24"/>
          <w:szCs w:val="24"/>
        </w:rPr>
        <w:t>Please refer to Notification or IRB Action document, page 1, paragraph 2:</w:t>
      </w:r>
    </w:p>
    <w:p w:rsidR="00212B54" w:rsidRPr="00212B54" w:rsidRDefault="00212B54" w:rsidP="0021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B54">
        <w:rPr>
          <w:rFonts w:ascii="Arial" w:hAnsi="Arial" w:cs="Arial"/>
          <w:sz w:val="24"/>
          <w:szCs w:val="24"/>
        </w:rPr>
        <w:t>Waiver of consent/authorization: The IRB has waived the requirement for informed consent</w:t>
      </w:r>
    </w:p>
    <w:p w:rsidR="00212B54" w:rsidRPr="00212B54" w:rsidRDefault="00212B54" w:rsidP="00212B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2B54">
        <w:rPr>
          <w:rFonts w:ascii="Arial" w:hAnsi="Arial" w:cs="Arial"/>
          <w:sz w:val="24"/>
          <w:szCs w:val="24"/>
        </w:rPr>
        <w:t>based on 45 CFR 46.116 (d). The IRB has 1) waived the requirement for authorization based on</w:t>
      </w:r>
      <w:r w:rsidRPr="00212B54">
        <w:rPr>
          <w:rFonts w:ascii="Arial" w:hAnsi="Arial" w:cs="Arial"/>
          <w:sz w:val="24"/>
          <w:szCs w:val="24"/>
        </w:rPr>
        <w:t xml:space="preserve"> </w:t>
      </w:r>
      <w:r w:rsidRPr="00212B54">
        <w:rPr>
          <w:rFonts w:ascii="Arial" w:hAnsi="Arial" w:cs="Arial"/>
          <w:sz w:val="24"/>
          <w:szCs w:val="24"/>
        </w:rPr>
        <w:t>45 CFR 164.512 (2) (ii) and 2) determined the use of existing protected health information is</w:t>
      </w:r>
      <w:r w:rsidRPr="00212B54">
        <w:rPr>
          <w:rFonts w:ascii="Arial" w:hAnsi="Arial" w:cs="Arial"/>
          <w:sz w:val="24"/>
          <w:szCs w:val="24"/>
        </w:rPr>
        <w:t xml:space="preserve"> </w:t>
      </w:r>
      <w:r w:rsidRPr="00212B54">
        <w:rPr>
          <w:rFonts w:ascii="Arial" w:hAnsi="Arial" w:cs="Arial"/>
          <w:sz w:val="24"/>
          <w:szCs w:val="24"/>
        </w:rPr>
        <w:t>necessary to do the research. Moreover, the IRB has waived the requirement for authorization to</w:t>
      </w:r>
      <w:r w:rsidRPr="00212B54">
        <w:rPr>
          <w:rFonts w:ascii="Arial" w:hAnsi="Arial" w:cs="Arial"/>
          <w:sz w:val="24"/>
          <w:szCs w:val="24"/>
        </w:rPr>
        <w:t xml:space="preserve"> </w:t>
      </w:r>
      <w:r w:rsidRPr="00212B54">
        <w:rPr>
          <w:rFonts w:ascii="Arial" w:hAnsi="Arial" w:cs="Arial"/>
          <w:sz w:val="24"/>
          <w:szCs w:val="24"/>
        </w:rPr>
        <w:t>use decedent protected health information based on 45 CFR 46.164.512 (</w:t>
      </w:r>
      <w:proofErr w:type="spellStart"/>
      <w:r w:rsidRPr="00212B54">
        <w:rPr>
          <w:rFonts w:ascii="Arial" w:hAnsi="Arial" w:cs="Arial"/>
          <w:sz w:val="24"/>
          <w:szCs w:val="24"/>
        </w:rPr>
        <w:t>i</w:t>
      </w:r>
      <w:proofErr w:type="spellEnd"/>
      <w:r w:rsidRPr="00212B54">
        <w:rPr>
          <w:rFonts w:ascii="Arial" w:hAnsi="Arial" w:cs="Arial"/>
          <w:sz w:val="24"/>
          <w:szCs w:val="24"/>
        </w:rPr>
        <w:t>) (1) (iii</w:t>
      </w:r>
      <w:bookmarkStart w:id="0" w:name="_GoBack"/>
      <w:bookmarkEnd w:id="0"/>
      <w:r w:rsidRPr="00212B54">
        <w:rPr>
          <w:rFonts w:ascii="Arial" w:hAnsi="Arial" w:cs="Arial"/>
          <w:sz w:val="24"/>
          <w:szCs w:val="24"/>
        </w:rPr>
        <w:t>).</w:t>
      </w:r>
    </w:p>
    <w:sectPr w:rsidR="00212B54" w:rsidRPr="00212B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54"/>
    <w:rsid w:val="00212B54"/>
    <w:rsid w:val="00290325"/>
    <w:rsid w:val="00E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441B0"/>
  <w15:chartTrackingRefBased/>
  <w15:docId w15:val="{A75E3854-0A35-4DA3-B097-25B10987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Lipatov</dc:creator>
  <cp:keywords/>
  <dc:description/>
  <cp:lastModifiedBy>an95</cp:lastModifiedBy>
  <cp:revision>1</cp:revision>
  <dcterms:created xsi:type="dcterms:W3CDTF">2018-08-29T02:06:00Z</dcterms:created>
  <dcterms:modified xsi:type="dcterms:W3CDTF">2018-08-29T02:08:00Z</dcterms:modified>
</cp:coreProperties>
</file>