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C164C" w14:textId="77777777" w:rsidR="00D341CA" w:rsidRPr="006A65F5" w:rsidRDefault="00D341CA" w:rsidP="006A65F5">
      <w:pPr>
        <w:widowControl w:val="0"/>
        <w:adjustRightInd w:val="0"/>
        <w:snapToGrid w:val="0"/>
        <w:spacing w:line="360" w:lineRule="auto"/>
        <w:jc w:val="both"/>
        <w:rPr>
          <w:rFonts w:ascii="Book Antiqua" w:eastAsia="SimSun" w:hAnsi="Book Antiqua" w:cs="SimSun"/>
          <w:b/>
          <w:i/>
          <w:lang w:eastAsia="zh-CN"/>
        </w:rPr>
      </w:pPr>
      <w:r w:rsidRPr="006A65F5">
        <w:rPr>
          <w:rFonts w:ascii="Book Antiqua" w:hAnsi="Book Antiqua" w:cs="SimSun"/>
          <w:b/>
        </w:rPr>
        <w:t xml:space="preserve">Name of Journal: </w:t>
      </w:r>
      <w:r w:rsidRPr="006A65F5">
        <w:rPr>
          <w:rFonts w:ascii="Book Antiqua" w:hAnsi="Book Antiqua" w:cs="SimSun"/>
          <w:i/>
        </w:rPr>
        <w:t>World Journal of Hepatology</w:t>
      </w:r>
    </w:p>
    <w:p w14:paraId="3DB0271B" w14:textId="77777777" w:rsidR="00D341CA" w:rsidRPr="006A65F5" w:rsidRDefault="00D341CA" w:rsidP="006A65F5">
      <w:pPr>
        <w:widowControl w:val="0"/>
        <w:adjustRightInd w:val="0"/>
        <w:snapToGrid w:val="0"/>
        <w:spacing w:line="360" w:lineRule="auto"/>
        <w:jc w:val="both"/>
        <w:rPr>
          <w:rFonts w:ascii="Book Antiqua" w:eastAsia="SimSun" w:hAnsi="Book Antiqua" w:cs="Arial"/>
          <w:b/>
          <w:lang w:val="en" w:eastAsia="zh-CN"/>
        </w:rPr>
      </w:pPr>
      <w:r w:rsidRPr="006A65F5">
        <w:rPr>
          <w:rFonts w:ascii="Book Antiqua" w:hAnsi="Book Antiqua"/>
          <w:b/>
          <w:bCs/>
        </w:rPr>
        <w:t>Manuscript NO</w:t>
      </w:r>
      <w:r w:rsidRPr="006A65F5">
        <w:rPr>
          <w:rFonts w:ascii="Book Antiqua" w:hAnsi="Book Antiqua" w:cs="Arial"/>
          <w:b/>
          <w:lang w:val="en"/>
        </w:rPr>
        <w:t xml:space="preserve">: </w:t>
      </w:r>
      <w:r w:rsidRPr="006A65F5">
        <w:rPr>
          <w:rFonts w:ascii="Book Antiqua" w:eastAsia="SimSun" w:hAnsi="Book Antiqua" w:cs="Arial"/>
          <w:lang w:val="en" w:eastAsia="zh-CN"/>
        </w:rPr>
        <w:t>41931</w:t>
      </w:r>
    </w:p>
    <w:p w14:paraId="29D90F90" w14:textId="60E63BD9" w:rsidR="00D341CA" w:rsidRDefault="00D341CA" w:rsidP="006A65F5">
      <w:pPr>
        <w:widowControl w:val="0"/>
        <w:adjustRightInd w:val="0"/>
        <w:snapToGrid w:val="0"/>
        <w:spacing w:line="360" w:lineRule="auto"/>
        <w:jc w:val="both"/>
        <w:rPr>
          <w:rFonts w:ascii="Book Antiqua" w:eastAsiaTheme="minorEastAsia" w:hAnsi="Book Antiqua"/>
          <w:b/>
          <w:lang w:eastAsia="zh-CN"/>
        </w:rPr>
      </w:pPr>
      <w:bookmarkStart w:id="0" w:name="OLE_LINK4"/>
      <w:bookmarkStart w:id="1" w:name="OLE_LINK3"/>
      <w:r w:rsidRPr="006A65F5">
        <w:rPr>
          <w:rFonts w:ascii="Book Antiqua" w:hAnsi="Book Antiqua"/>
          <w:b/>
          <w:shd w:val="clear" w:color="auto" w:fill="FFFFFF"/>
        </w:rPr>
        <w:t>Manuscript</w:t>
      </w:r>
      <w:r w:rsidR="006A65F5">
        <w:rPr>
          <w:rFonts w:ascii="Book Antiqua" w:eastAsiaTheme="minorEastAsia" w:hAnsi="Book Antiqua" w:hint="eastAsia"/>
          <w:b/>
          <w:shd w:val="clear" w:color="auto" w:fill="FFFFFF"/>
          <w:lang w:eastAsia="zh-CN"/>
        </w:rPr>
        <w:t xml:space="preserve"> </w:t>
      </w:r>
      <w:r w:rsidRPr="006A65F5">
        <w:rPr>
          <w:rFonts w:ascii="Book Antiqua" w:hAnsi="Book Antiqua"/>
          <w:b/>
          <w:shd w:val="clear" w:color="auto" w:fill="FFFFFF"/>
        </w:rPr>
        <w:t>Type</w:t>
      </w:r>
      <w:r w:rsidRPr="006A65F5">
        <w:rPr>
          <w:rFonts w:ascii="Book Antiqua" w:hAnsi="Book Antiqua"/>
          <w:b/>
        </w:rPr>
        <w:t xml:space="preserve">: </w:t>
      </w:r>
      <w:bookmarkEnd w:id="0"/>
      <w:bookmarkEnd w:id="1"/>
      <w:r w:rsidR="001A0732" w:rsidRPr="006A65F5">
        <w:rPr>
          <w:rFonts w:ascii="Book Antiqua" w:hAnsi="Book Antiqua"/>
        </w:rPr>
        <w:t>CASE REPORT</w:t>
      </w:r>
    </w:p>
    <w:p w14:paraId="229A2343" w14:textId="77777777" w:rsidR="006A65F5" w:rsidRP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5D6B9DBB" w14:textId="01638F08" w:rsidR="00837FD6" w:rsidRDefault="007300E5" w:rsidP="006A65F5">
      <w:pPr>
        <w:widowControl w:val="0"/>
        <w:adjustRightInd w:val="0"/>
        <w:snapToGrid w:val="0"/>
        <w:spacing w:line="360" w:lineRule="auto"/>
        <w:jc w:val="both"/>
        <w:rPr>
          <w:rFonts w:ascii="Book Antiqua" w:eastAsiaTheme="minorEastAsia" w:hAnsi="Book Antiqua"/>
          <w:b/>
          <w:lang w:eastAsia="zh-CN"/>
        </w:rPr>
      </w:pPr>
      <w:r w:rsidRPr="006A65F5">
        <w:rPr>
          <w:rFonts w:ascii="Book Antiqua" w:hAnsi="Book Antiqua"/>
          <w:b/>
        </w:rPr>
        <w:t>Non-</w:t>
      </w:r>
      <w:r w:rsidR="006A65F5" w:rsidRPr="006A65F5">
        <w:rPr>
          <w:rFonts w:ascii="Book Antiqua" w:hAnsi="Book Antiqua"/>
          <w:b/>
        </w:rPr>
        <w:t>uremic calciphylaxis associated with alcoholic h</w:t>
      </w:r>
      <w:r w:rsidRPr="006A65F5">
        <w:rPr>
          <w:rFonts w:ascii="Book Antiqua" w:hAnsi="Book Antiqua"/>
          <w:b/>
        </w:rPr>
        <w:t>epatitis</w:t>
      </w:r>
      <w:r w:rsidR="006A65F5">
        <w:rPr>
          <w:rFonts w:ascii="Book Antiqua" w:eastAsiaTheme="minorEastAsia" w:hAnsi="Book Antiqua" w:hint="eastAsia"/>
          <w:b/>
          <w:lang w:eastAsia="zh-CN"/>
        </w:rPr>
        <w:t>:</w:t>
      </w:r>
      <w:r w:rsidRPr="006A65F5">
        <w:rPr>
          <w:rFonts w:ascii="Book Antiqua" w:hAnsi="Book Antiqua"/>
          <w:b/>
        </w:rPr>
        <w:t xml:space="preserve"> A </w:t>
      </w:r>
      <w:r w:rsidR="006A65F5">
        <w:rPr>
          <w:rFonts w:ascii="Book Antiqua" w:hAnsi="Book Antiqua"/>
          <w:b/>
        </w:rPr>
        <w:t>case report</w:t>
      </w:r>
    </w:p>
    <w:p w14:paraId="6372E1FF" w14:textId="77777777" w:rsidR="006A65F5" w:rsidRP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7987A578" w14:textId="76DCCCCE" w:rsidR="00D341CA" w:rsidRPr="006A65F5" w:rsidRDefault="00D341CA" w:rsidP="006A65F5">
      <w:pPr>
        <w:widowControl w:val="0"/>
        <w:adjustRightInd w:val="0"/>
        <w:snapToGrid w:val="0"/>
        <w:spacing w:line="360" w:lineRule="auto"/>
        <w:jc w:val="both"/>
        <w:rPr>
          <w:rFonts w:ascii="Book Antiqua" w:hAnsi="Book Antiqua"/>
        </w:rPr>
      </w:pPr>
      <w:proofErr w:type="spellStart"/>
      <w:r w:rsidRPr="006A65F5">
        <w:rPr>
          <w:rFonts w:ascii="Book Antiqua" w:hAnsi="Book Antiqua" w:cs="Garamond-Bold"/>
          <w:bCs/>
        </w:rPr>
        <w:t>Sammour</w:t>
      </w:r>
      <w:proofErr w:type="spellEnd"/>
      <w:r w:rsidRPr="006A65F5">
        <w:rPr>
          <w:rFonts w:ascii="Book Antiqua" w:hAnsi="Book Antiqua" w:cs="Garamond-Bold"/>
          <w:bCs/>
        </w:rPr>
        <w:t xml:space="preserve"> Y</w:t>
      </w:r>
      <w:r w:rsidR="00877DBF" w:rsidRPr="006A65F5">
        <w:rPr>
          <w:rFonts w:ascii="Book Antiqua" w:hAnsi="Book Antiqua" w:cs="Garamond-Bold"/>
          <w:bCs/>
        </w:rPr>
        <w:t>M</w:t>
      </w:r>
      <w:r w:rsidRPr="006A65F5">
        <w:rPr>
          <w:rFonts w:ascii="Book Antiqua" w:hAnsi="Book Antiqua" w:cs="Garamond-Bold"/>
          <w:bCs/>
        </w:rPr>
        <w:t xml:space="preserve"> </w:t>
      </w:r>
      <w:r w:rsidRPr="006A65F5">
        <w:rPr>
          <w:rFonts w:ascii="Book Antiqua" w:hAnsi="Book Antiqua" w:cs="Garamond-Bold"/>
          <w:bCs/>
          <w:i/>
        </w:rPr>
        <w:t>et al</w:t>
      </w:r>
      <w:r w:rsidRPr="006A65F5">
        <w:rPr>
          <w:rFonts w:ascii="Book Antiqua" w:hAnsi="Book Antiqua" w:cs="Garamond-Bold"/>
          <w:bCs/>
        </w:rPr>
        <w:t>. Non-</w:t>
      </w:r>
      <w:r w:rsidR="006A65F5" w:rsidRPr="006A65F5">
        <w:rPr>
          <w:rFonts w:ascii="Book Antiqua" w:hAnsi="Book Antiqua" w:cs="Garamond-Bold"/>
          <w:bCs/>
        </w:rPr>
        <w:t>uremic calciphylaxis associated with alcoholic h</w:t>
      </w:r>
      <w:r w:rsidRPr="006A65F5">
        <w:rPr>
          <w:rFonts w:ascii="Book Antiqua" w:hAnsi="Book Antiqua" w:cs="Garamond-Bold"/>
          <w:bCs/>
        </w:rPr>
        <w:t>epatitis</w:t>
      </w:r>
    </w:p>
    <w:p w14:paraId="63E3E839" w14:textId="77777777" w:rsidR="00D341CA" w:rsidRPr="006A65F5" w:rsidRDefault="00D341CA" w:rsidP="006A65F5">
      <w:pPr>
        <w:widowControl w:val="0"/>
        <w:adjustRightInd w:val="0"/>
        <w:snapToGrid w:val="0"/>
        <w:spacing w:line="360" w:lineRule="auto"/>
        <w:jc w:val="both"/>
        <w:rPr>
          <w:rFonts w:ascii="Book Antiqua" w:hAnsi="Book Antiqua"/>
          <w:b/>
          <w:bCs/>
        </w:rPr>
      </w:pPr>
    </w:p>
    <w:p w14:paraId="3950C7D2" w14:textId="76F8EB4B" w:rsidR="00837FD6" w:rsidRPr="001A0732" w:rsidRDefault="006A65F5" w:rsidP="006A65F5">
      <w:pPr>
        <w:widowControl w:val="0"/>
        <w:adjustRightInd w:val="0"/>
        <w:snapToGrid w:val="0"/>
        <w:spacing w:line="360" w:lineRule="auto"/>
        <w:jc w:val="both"/>
        <w:rPr>
          <w:rFonts w:ascii="Book Antiqua" w:eastAsiaTheme="minorEastAsia" w:hAnsi="Book Antiqua"/>
          <w:lang w:eastAsia="zh-CN"/>
        </w:rPr>
      </w:pPr>
      <w:r w:rsidRPr="001A0732">
        <w:rPr>
          <w:rFonts w:ascii="Book Antiqua" w:hAnsi="Book Antiqua"/>
        </w:rPr>
        <w:t xml:space="preserve">Yasser M </w:t>
      </w:r>
      <w:proofErr w:type="spellStart"/>
      <w:r w:rsidRPr="001A0732">
        <w:rPr>
          <w:rFonts w:ascii="Book Antiqua" w:hAnsi="Book Antiqua"/>
        </w:rPr>
        <w:t>Sammour</w:t>
      </w:r>
      <w:proofErr w:type="spellEnd"/>
      <w:r w:rsidR="00837FD6" w:rsidRPr="001A0732">
        <w:rPr>
          <w:rFonts w:ascii="Book Antiqua" w:hAnsi="Book Antiqua"/>
        </w:rPr>
        <w:t>, Haitham M Saleh, Mohamed M</w:t>
      </w:r>
      <w:r w:rsidR="00D31AE3" w:rsidRPr="001A0732">
        <w:rPr>
          <w:rFonts w:ascii="Book Antiqua" w:hAnsi="Book Antiqua"/>
        </w:rPr>
        <w:t xml:space="preserve"> </w:t>
      </w:r>
      <w:r w:rsidR="00837FD6" w:rsidRPr="001A0732">
        <w:rPr>
          <w:rFonts w:ascii="Book Antiqua" w:hAnsi="Book Antiqua"/>
        </w:rPr>
        <w:t xml:space="preserve">Gad, Brayden Healey, </w:t>
      </w:r>
      <w:r w:rsidRPr="001A0732">
        <w:rPr>
          <w:rFonts w:ascii="Book Antiqua" w:hAnsi="Book Antiqua"/>
        </w:rPr>
        <w:t xml:space="preserve">Melissa </w:t>
      </w:r>
      <w:proofErr w:type="spellStart"/>
      <w:r w:rsidRPr="001A0732">
        <w:rPr>
          <w:rFonts w:ascii="Book Antiqua" w:hAnsi="Book Antiqua"/>
        </w:rPr>
        <w:t>Piliang</w:t>
      </w:r>
      <w:proofErr w:type="spellEnd"/>
    </w:p>
    <w:p w14:paraId="6B0E9974" w14:textId="77777777" w:rsidR="00837FD6" w:rsidRDefault="00837FD6" w:rsidP="006A65F5">
      <w:pPr>
        <w:widowControl w:val="0"/>
        <w:adjustRightInd w:val="0"/>
        <w:snapToGrid w:val="0"/>
        <w:spacing w:line="360" w:lineRule="auto"/>
        <w:jc w:val="both"/>
        <w:rPr>
          <w:rFonts w:ascii="Book Antiqua" w:eastAsiaTheme="minorEastAsia" w:hAnsi="Book Antiqua"/>
          <w:b/>
          <w:lang w:eastAsia="zh-CN"/>
        </w:rPr>
      </w:pPr>
    </w:p>
    <w:p w14:paraId="031F8DB4" w14:textId="01B4EA4E" w:rsidR="006A65F5" w:rsidRDefault="006A65F5" w:rsidP="006A65F5">
      <w:pPr>
        <w:widowControl w:val="0"/>
        <w:adjustRightInd w:val="0"/>
        <w:snapToGrid w:val="0"/>
        <w:spacing w:line="360" w:lineRule="auto"/>
        <w:jc w:val="both"/>
        <w:rPr>
          <w:rFonts w:ascii="Book Antiqua" w:eastAsiaTheme="minorEastAsia" w:hAnsi="Book Antiqua"/>
          <w:lang w:eastAsia="zh-CN"/>
        </w:rPr>
      </w:pPr>
      <w:r w:rsidRPr="006A65F5">
        <w:rPr>
          <w:rFonts w:ascii="Book Antiqua" w:hAnsi="Book Antiqua"/>
          <w:b/>
        </w:rPr>
        <w:t xml:space="preserve">Yasser M </w:t>
      </w:r>
      <w:proofErr w:type="spellStart"/>
      <w:r w:rsidRPr="006A65F5">
        <w:rPr>
          <w:rFonts w:ascii="Book Antiqua" w:hAnsi="Book Antiqua"/>
          <w:b/>
        </w:rPr>
        <w:t>Sammour</w:t>
      </w:r>
      <w:proofErr w:type="spellEnd"/>
      <w:r w:rsidRPr="006A65F5">
        <w:rPr>
          <w:rFonts w:ascii="Book Antiqua" w:hAnsi="Book Antiqua"/>
          <w:b/>
        </w:rPr>
        <w:t>,</w:t>
      </w:r>
      <w:r w:rsidRPr="006A65F5">
        <w:rPr>
          <w:rFonts w:ascii="Book Antiqua" w:eastAsiaTheme="minorEastAsia" w:hAnsi="Book Antiqua" w:hint="eastAsia"/>
          <w:b/>
          <w:lang w:eastAsia="zh-CN"/>
        </w:rPr>
        <w:t xml:space="preserve"> </w:t>
      </w:r>
      <w:r w:rsidRPr="006A65F5">
        <w:rPr>
          <w:rFonts w:ascii="Book Antiqua" w:hAnsi="Book Antiqua"/>
          <w:b/>
        </w:rPr>
        <w:t>Mohamed M Gad</w:t>
      </w:r>
      <w:r w:rsidRPr="006A65F5">
        <w:rPr>
          <w:rFonts w:ascii="Book Antiqua" w:eastAsiaTheme="minorEastAsia" w:hAnsi="Book Antiqua" w:hint="eastAsia"/>
          <w:b/>
          <w:lang w:eastAsia="zh-CN"/>
        </w:rPr>
        <w:t xml:space="preserve">, </w:t>
      </w:r>
      <w:r w:rsidRPr="006A65F5">
        <w:rPr>
          <w:rFonts w:ascii="Book Antiqua" w:hAnsi="Book Antiqua"/>
          <w:b/>
        </w:rPr>
        <w:t xml:space="preserve">Melissa </w:t>
      </w:r>
      <w:proofErr w:type="spellStart"/>
      <w:r w:rsidRPr="006A65F5">
        <w:rPr>
          <w:rFonts w:ascii="Book Antiqua" w:hAnsi="Book Antiqua"/>
          <w:b/>
        </w:rPr>
        <w:t>Piliang</w:t>
      </w:r>
      <w:proofErr w:type="spellEnd"/>
      <w:r w:rsidRPr="006A65F5">
        <w:rPr>
          <w:rFonts w:ascii="Book Antiqua" w:hAnsi="Book Antiqua"/>
          <w:b/>
        </w:rPr>
        <w: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Heart and Vascular Institute</w:t>
      </w:r>
      <w:r>
        <w:rPr>
          <w:rFonts w:ascii="Book Antiqua" w:eastAsiaTheme="minorEastAsia" w:hAnsi="Book Antiqua" w:hint="eastAsia"/>
          <w:lang w:eastAsia="zh-CN"/>
        </w:rPr>
        <w:t>,</w:t>
      </w:r>
      <w:r w:rsidRPr="006A65F5">
        <w:rPr>
          <w:rFonts w:ascii="Book Antiqua" w:eastAsiaTheme="minorEastAsia" w:hAnsi="Book Antiqua"/>
          <w:lang w:eastAsia="zh-CN"/>
        </w:rPr>
        <w:t xml:space="preserve"> </w:t>
      </w:r>
      <w:r w:rsidRPr="006A65F5">
        <w:rPr>
          <w:rFonts w:ascii="Book Antiqua" w:hAnsi="Book Antiqua"/>
        </w:rPr>
        <w:t>Cleveland Clinic, Cleveland, OH</w:t>
      </w:r>
      <w:r>
        <w:rPr>
          <w:rFonts w:ascii="Book Antiqua" w:eastAsiaTheme="minorEastAsia" w:hAnsi="Book Antiqua" w:hint="eastAsia"/>
          <w:lang w:eastAsia="zh-CN"/>
        </w:rPr>
        <w:t xml:space="preserve"> </w:t>
      </w:r>
      <w:r w:rsidRPr="006A65F5">
        <w:rPr>
          <w:rFonts w:ascii="Book Antiqua" w:eastAsiaTheme="minorEastAsia" w:hAnsi="Book Antiqua"/>
          <w:lang w:eastAsia="zh-CN"/>
        </w:rPr>
        <w:t>44195</w:t>
      </w:r>
      <w:r>
        <w:rPr>
          <w:rFonts w:ascii="Book Antiqua" w:eastAsiaTheme="minorEastAsia" w:hAnsi="Book Antiqua" w:hint="eastAsia"/>
          <w:lang w:eastAsia="zh-CN"/>
        </w:rPr>
        <w:t xml:space="preserve">, </w:t>
      </w:r>
      <w:r w:rsidRPr="006A65F5">
        <w:rPr>
          <w:rFonts w:ascii="Book Antiqua" w:eastAsiaTheme="minorEastAsia" w:hAnsi="Book Antiqua"/>
          <w:lang w:eastAsia="zh-CN"/>
        </w:rPr>
        <w:t>United States</w:t>
      </w:r>
    </w:p>
    <w:p w14:paraId="148D6D28" w14:textId="77777777" w:rsidR="006A65F5" w:rsidRDefault="006A65F5" w:rsidP="006A65F5">
      <w:pPr>
        <w:widowControl w:val="0"/>
        <w:adjustRightInd w:val="0"/>
        <w:snapToGrid w:val="0"/>
        <w:spacing w:line="360" w:lineRule="auto"/>
        <w:jc w:val="both"/>
        <w:rPr>
          <w:rFonts w:ascii="Book Antiqua" w:eastAsiaTheme="minorEastAsia" w:hAnsi="Book Antiqua"/>
          <w:lang w:eastAsia="zh-CN"/>
        </w:rPr>
      </w:pPr>
    </w:p>
    <w:p w14:paraId="10A16191" w14:textId="2A17F2D0" w:rsidR="006A65F5" w:rsidRDefault="006A65F5" w:rsidP="006A65F5">
      <w:pPr>
        <w:widowControl w:val="0"/>
        <w:adjustRightInd w:val="0"/>
        <w:snapToGrid w:val="0"/>
        <w:spacing w:line="360" w:lineRule="auto"/>
        <w:jc w:val="both"/>
        <w:rPr>
          <w:rFonts w:ascii="Book Antiqua" w:eastAsiaTheme="minorEastAsia" w:hAnsi="Book Antiqua"/>
          <w:b/>
          <w:lang w:eastAsia="zh-CN"/>
        </w:rPr>
      </w:pPr>
      <w:r w:rsidRPr="006A65F5">
        <w:rPr>
          <w:rFonts w:ascii="Book Antiqua" w:hAnsi="Book Antiqua"/>
          <w:b/>
        </w:rPr>
        <w:t>Haitham M Saleh,</w:t>
      </w:r>
      <w:r>
        <w:rPr>
          <w:rFonts w:ascii="Book Antiqua" w:eastAsiaTheme="minorEastAsia" w:hAnsi="Book Antiqua" w:hint="eastAsia"/>
          <w:b/>
          <w:lang w:eastAsia="zh-CN"/>
        </w:rPr>
        <w:t xml:space="preserve"> </w:t>
      </w:r>
      <w:r w:rsidRPr="006A65F5">
        <w:rPr>
          <w:rFonts w:ascii="Book Antiqua" w:eastAsiaTheme="minorEastAsia" w:hAnsi="Book Antiqua"/>
          <w:lang w:eastAsia="zh-CN"/>
        </w:rPr>
        <w:t>Department of Dermatology</w:t>
      </w:r>
      <w:r w:rsidRPr="006A65F5">
        <w:rPr>
          <w:rFonts w:ascii="Book Antiqua" w:eastAsiaTheme="minorEastAsia" w:hAnsi="Book Antiqua" w:hint="eastAsia"/>
          <w:lang w:eastAsia="zh-CN"/>
        </w:rPr>
        <w: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Ain Shams University</w:t>
      </w:r>
      <w:r>
        <w:rPr>
          <w:rFonts w:ascii="Book Antiqua" w:eastAsiaTheme="minorEastAsia" w:hAnsi="Book Antiqua" w:hint="eastAsia"/>
          <w:lang w:eastAsia="zh-CN"/>
        </w:rPr>
        <w:t xml:space="preserve">, </w:t>
      </w:r>
      <w:r w:rsidRPr="006A65F5">
        <w:rPr>
          <w:rFonts w:ascii="Book Antiqua" w:eastAsiaTheme="minorEastAsia" w:hAnsi="Book Antiqua"/>
          <w:lang w:eastAsia="zh-CN"/>
        </w:rPr>
        <w:t>Cairo</w:t>
      </w:r>
      <w:r>
        <w:rPr>
          <w:rFonts w:ascii="Book Antiqua" w:eastAsiaTheme="minorEastAsia" w:hAnsi="Book Antiqua" w:hint="eastAsia"/>
          <w:lang w:eastAsia="zh-CN"/>
        </w:rPr>
        <w:t xml:space="preserve"> </w:t>
      </w:r>
      <w:r w:rsidRPr="006A65F5">
        <w:rPr>
          <w:rFonts w:ascii="Book Antiqua" w:eastAsiaTheme="minorEastAsia" w:hAnsi="Book Antiqua"/>
          <w:lang w:eastAsia="zh-CN"/>
        </w:rPr>
        <w:t>11566</w:t>
      </w:r>
      <w:r>
        <w:rPr>
          <w:rFonts w:ascii="Book Antiqua" w:eastAsiaTheme="minorEastAsia" w:hAnsi="Book Antiqua" w:hint="eastAsia"/>
          <w:lang w:eastAsia="zh-CN"/>
        </w:rPr>
        <w:t xml:space="preserve">, </w:t>
      </w:r>
      <w:r w:rsidRPr="006A65F5">
        <w:rPr>
          <w:rFonts w:ascii="Book Antiqua" w:eastAsiaTheme="minorEastAsia" w:hAnsi="Book Antiqua"/>
          <w:lang w:eastAsia="zh-CN"/>
        </w:rPr>
        <w:t>Egypt</w:t>
      </w:r>
    </w:p>
    <w:p w14:paraId="2BA1B3D8" w14:textId="77777777" w:rsid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757D3138" w14:textId="54066195" w:rsidR="006A65F5" w:rsidRPr="006A65F5" w:rsidRDefault="006A65F5" w:rsidP="006A65F5">
      <w:pPr>
        <w:widowControl w:val="0"/>
        <w:adjustRightInd w:val="0"/>
        <w:snapToGrid w:val="0"/>
        <w:spacing w:line="360" w:lineRule="auto"/>
        <w:jc w:val="both"/>
        <w:rPr>
          <w:rFonts w:ascii="Book Antiqua" w:eastAsiaTheme="minorEastAsia" w:hAnsi="Book Antiqua"/>
          <w:lang w:eastAsia="zh-CN"/>
        </w:rPr>
      </w:pPr>
      <w:r w:rsidRPr="006A65F5">
        <w:rPr>
          <w:rFonts w:ascii="Book Antiqua" w:eastAsiaTheme="minorEastAsia" w:hAnsi="Book Antiqua"/>
          <w:b/>
          <w:lang w:eastAsia="zh-CN"/>
        </w:rPr>
        <w:t>Brayden Healey,</w:t>
      </w:r>
      <w:r>
        <w:rPr>
          <w:rFonts w:ascii="Book Antiqua" w:eastAsiaTheme="minorEastAsia" w:hAnsi="Book Antiqua" w:hint="eastAsia"/>
          <w:b/>
          <w:lang w:eastAsia="zh-CN"/>
        </w:rPr>
        <w:t xml:space="preserve"> </w:t>
      </w:r>
      <w:r w:rsidRPr="006A65F5">
        <w:rPr>
          <w:rFonts w:ascii="Book Antiqua" w:eastAsiaTheme="minorEastAsia" w:hAnsi="Book Antiqua"/>
          <w:lang w:eastAsia="zh-CN"/>
        </w:rPr>
        <w:t>College of Osteopathic Medicine of the Pacific-Northwest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Western University of Health Sciences</w:t>
      </w:r>
      <w:r>
        <w:rPr>
          <w:rFonts w:ascii="Book Antiqua" w:eastAsiaTheme="minorEastAsia" w:hAnsi="Book Antiqua" w:hint="eastAsia"/>
          <w:lang w:eastAsia="zh-CN"/>
        </w:rPr>
        <w:t xml:space="preserve">, </w:t>
      </w:r>
      <w:r w:rsidRPr="006A65F5">
        <w:rPr>
          <w:rFonts w:ascii="Book Antiqua" w:eastAsiaTheme="minorEastAsia" w:hAnsi="Book Antiqua"/>
          <w:lang w:eastAsia="zh-CN"/>
        </w:rPr>
        <w:t>Lebanon</w:t>
      </w:r>
      <w:r>
        <w:rPr>
          <w:rFonts w:ascii="Book Antiqua" w:eastAsiaTheme="minorEastAsia" w:hAnsi="Book Antiqua" w:hint="eastAsia"/>
          <w:lang w:eastAsia="zh-CN"/>
        </w:rPr>
        <w:t xml:space="preserve">, </w:t>
      </w:r>
      <w:r w:rsidRPr="006A65F5">
        <w:rPr>
          <w:rFonts w:ascii="Book Antiqua" w:eastAsiaTheme="minorEastAsia" w:hAnsi="Book Antiqua"/>
          <w:lang w:eastAsia="zh-CN"/>
        </w:rPr>
        <w:t>OR</w:t>
      </w:r>
      <w:r>
        <w:rPr>
          <w:rFonts w:ascii="Book Antiqua" w:eastAsiaTheme="minorEastAsia" w:hAnsi="Book Antiqua" w:hint="eastAsia"/>
          <w:lang w:eastAsia="zh-CN"/>
        </w:rPr>
        <w:t xml:space="preserve"> </w:t>
      </w:r>
      <w:r w:rsidRPr="006A65F5">
        <w:rPr>
          <w:rFonts w:ascii="Book Antiqua" w:eastAsiaTheme="minorEastAsia" w:hAnsi="Book Antiqua"/>
          <w:lang w:eastAsia="zh-CN"/>
        </w:rPr>
        <w:t>97355</w:t>
      </w:r>
      <w:r>
        <w:rPr>
          <w:rFonts w:ascii="Book Antiqua" w:eastAsiaTheme="minorEastAsia" w:hAnsi="Book Antiqua" w:hint="eastAsia"/>
          <w:lang w:eastAsia="zh-CN"/>
        </w:rPr>
        <w:t xml:space="preserve">, </w:t>
      </w:r>
      <w:r w:rsidRPr="006A65F5">
        <w:rPr>
          <w:rFonts w:ascii="Book Antiqua" w:eastAsiaTheme="minorEastAsia" w:hAnsi="Book Antiqua"/>
          <w:lang w:eastAsia="zh-CN"/>
        </w:rPr>
        <w:t>United States</w:t>
      </w:r>
    </w:p>
    <w:p w14:paraId="34939EA0" w14:textId="77777777" w:rsid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0A6F2A59" w14:textId="6D20E953" w:rsidR="00837FD6" w:rsidRPr="006A65F5" w:rsidRDefault="006A65F5" w:rsidP="006A65F5">
      <w:pPr>
        <w:widowControl w:val="0"/>
        <w:adjustRightInd w:val="0"/>
        <w:snapToGrid w:val="0"/>
        <w:spacing w:line="360" w:lineRule="auto"/>
        <w:jc w:val="both"/>
        <w:rPr>
          <w:rFonts w:ascii="Book Antiqua" w:eastAsiaTheme="minorEastAsia" w:hAnsi="Book Antiqua"/>
          <w:b/>
          <w:lang w:eastAsia="zh-CN"/>
        </w:rPr>
      </w:pPr>
      <w:r w:rsidRPr="006A65F5">
        <w:rPr>
          <w:rFonts w:ascii="Book Antiqua" w:hAnsi="Book Antiqua"/>
          <w:b/>
        </w:rPr>
        <w:t>ORCID number:</w:t>
      </w:r>
      <w:r w:rsidRPr="006A65F5">
        <w:rPr>
          <w:rFonts w:ascii="Book Antiqua" w:eastAsiaTheme="minorEastAsia" w:hAnsi="Book Antiqua" w:hint="eastAsia"/>
          <w:b/>
          <w:lang w:eastAsia="zh-CN"/>
        </w:rPr>
        <w:t xml:space="preserve"> </w:t>
      </w:r>
      <w:r w:rsidR="000C0E8E">
        <w:rPr>
          <w:rFonts w:ascii="Book Antiqua" w:eastAsiaTheme="minorEastAsia" w:hAnsi="Book Antiqua"/>
          <w:lang w:eastAsia="zh-CN"/>
        </w:rPr>
        <w:t>Yasser M</w:t>
      </w:r>
      <w:r w:rsidR="000C0E8E" w:rsidRPr="000C0E8E">
        <w:rPr>
          <w:rFonts w:ascii="Book Antiqua" w:eastAsiaTheme="minorEastAsia" w:hAnsi="Book Antiqua"/>
          <w:lang w:eastAsia="zh-CN"/>
        </w:rPr>
        <w:t xml:space="preserve"> </w:t>
      </w:r>
      <w:proofErr w:type="spellStart"/>
      <w:r w:rsidR="000C0E8E" w:rsidRPr="000C0E8E">
        <w:rPr>
          <w:rFonts w:ascii="Book Antiqua" w:eastAsiaTheme="minorEastAsia" w:hAnsi="Book Antiqua"/>
          <w:lang w:eastAsia="zh-CN"/>
        </w:rPr>
        <w:t>Sammour</w:t>
      </w:r>
      <w:proofErr w:type="spellEnd"/>
      <w:r w:rsidR="000C0E8E" w:rsidRPr="000C0E8E">
        <w:rPr>
          <w:rFonts w:ascii="Book Antiqua" w:eastAsiaTheme="minorEastAsia" w:hAnsi="Book Antiqua"/>
          <w:lang w:eastAsia="zh-CN"/>
        </w:rPr>
        <w:t xml:space="preserve"> (</w:t>
      </w:r>
      <w:r w:rsidR="000C0E8E">
        <w:rPr>
          <w:rFonts w:ascii="Book Antiqua" w:eastAsiaTheme="minorEastAsia" w:hAnsi="Book Antiqua"/>
          <w:lang w:eastAsia="zh-CN"/>
        </w:rPr>
        <w:t>0000-0002-1763-9340); Haitham M</w:t>
      </w:r>
      <w:r w:rsidR="000C0E8E" w:rsidRPr="000C0E8E">
        <w:rPr>
          <w:rFonts w:ascii="Book Antiqua" w:eastAsiaTheme="minorEastAsia" w:hAnsi="Book Antiqua"/>
          <w:lang w:eastAsia="zh-CN"/>
        </w:rPr>
        <w:t xml:space="preserve"> Saleh (</w:t>
      </w:r>
      <w:r w:rsidR="000C0E8E">
        <w:rPr>
          <w:rFonts w:ascii="Book Antiqua" w:eastAsiaTheme="minorEastAsia" w:hAnsi="Book Antiqua"/>
          <w:lang w:eastAsia="zh-CN"/>
        </w:rPr>
        <w:t>0000-0001-6719-0548); Mohamed M</w:t>
      </w:r>
      <w:r w:rsidR="000C0E8E" w:rsidRPr="000C0E8E">
        <w:rPr>
          <w:rFonts w:ascii="Book Antiqua" w:eastAsiaTheme="minorEastAsia" w:hAnsi="Book Antiqua"/>
          <w:lang w:eastAsia="zh-CN"/>
        </w:rPr>
        <w:t xml:space="preserve"> Gad (0000-0003-0218-3317); Brayden Healey (0000-0003-3523-6139); Melissa </w:t>
      </w:r>
      <w:proofErr w:type="spellStart"/>
      <w:r w:rsidR="000C0E8E" w:rsidRPr="000C0E8E">
        <w:rPr>
          <w:rFonts w:ascii="Book Antiqua" w:eastAsiaTheme="minorEastAsia" w:hAnsi="Book Antiqua"/>
          <w:lang w:eastAsia="zh-CN"/>
        </w:rPr>
        <w:t>Piliang</w:t>
      </w:r>
      <w:proofErr w:type="spellEnd"/>
      <w:r w:rsidR="000C0E8E" w:rsidRPr="000C0E8E">
        <w:rPr>
          <w:rFonts w:ascii="Book Antiqua" w:eastAsiaTheme="minorEastAsia" w:hAnsi="Book Antiqua"/>
          <w:lang w:eastAsia="zh-CN"/>
        </w:rPr>
        <w:t xml:space="preserve"> (0000-0002-1499-1525).</w:t>
      </w:r>
    </w:p>
    <w:p w14:paraId="6D644E50" w14:textId="77777777" w:rsidR="006A65F5" w:rsidRPr="006A65F5" w:rsidRDefault="006A65F5" w:rsidP="006A65F5">
      <w:pPr>
        <w:widowControl w:val="0"/>
        <w:adjustRightInd w:val="0"/>
        <w:snapToGrid w:val="0"/>
        <w:spacing w:line="360" w:lineRule="auto"/>
        <w:jc w:val="both"/>
        <w:rPr>
          <w:rFonts w:ascii="Book Antiqua" w:eastAsiaTheme="minorEastAsia" w:hAnsi="Book Antiqua"/>
          <w:lang w:eastAsia="zh-CN"/>
        </w:rPr>
      </w:pPr>
    </w:p>
    <w:p w14:paraId="1EE8ECDF" w14:textId="29725530" w:rsidR="00954425" w:rsidRPr="006A65F5" w:rsidRDefault="00954425" w:rsidP="006A65F5">
      <w:pPr>
        <w:widowControl w:val="0"/>
        <w:adjustRightInd w:val="0"/>
        <w:snapToGrid w:val="0"/>
        <w:spacing w:line="360" w:lineRule="auto"/>
        <w:jc w:val="both"/>
        <w:rPr>
          <w:rFonts w:ascii="Book Antiqua" w:eastAsia="SimSun" w:hAnsi="Book Antiqua"/>
        </w:rPr>
      </w:pPr>
      <w:bookmarkStart w:id="2" w:name="OLE_LINK20"/>
      <w:bookmarkStart w:id="3" w:name="OLE_LINK18"/>
      <w:r w:rsidRPr="006A65F5">
        <w:rPr>
          <w:rFonts w:ascii="Book Antiqua" w:hAnsi="Book Antiqua"/>
          <w:b/>
          <w:lang w:val="en-GB"/>
        </w:rPr>
        <w:t>Author contributions:</w:t>
      </w:r>
      <w:bookmarkEnd w:id="2"/>
      <w:bookmarkEnd w:id="3"/>
      <w:r w:rsidRPr="006A65F5">
        <w:rPr>
          <w:rFonts w:ascii="Book Antiqua" w:hAnsi="Book Antiqua"/>
        </w:rPr>
        <w:t xml:space="preserve"> </w:t>
      </w:r>
      <w:bookmarkStart w:id="4" w:name="OLE_LINK958"/>
      <w:bookmarkStart w:id="5" w:name="OLE_LINK959"/>
      <w:r w:rsidRPr="006A65F5">
        <w:rPr>
          <w:rFonts w:ascii="Book Antiqua" w:hAnsi="Book Antiqua"/>
        </w:rPr>
        <w:t xml:space="preserve">Sammour </w:t>
      </w:r>
      <w:r w:rsidR="00D31AE3" w:rsidRPr="006A65F5">
        <w:rPr>
          <w:rFonts w:ascii="Book Antiqua" w:hAnsi="Book Antiqua"/>
        </w:rPr>
        <w:t xml:space="preserve">YM </w:t>
      </w:r>
      <w:r w:rsidRPr="006A65F5">
        <w:rPr>
          <w:rFonts w:ascii="Book Antiqua" w:hAnsi="Book Antiqua"/>
        </w:rPr>
        <w:t>designed the research</w:t>
      </w:r>
      <w:r w:rsidR="007A7C95" w:rsidRPr="006A65F5">
        <w:rPr>
          <w:rFonts w:ascii="Book Antiqua" w:hAnsi="Book Antiqua"/>
        </w:rPr>
        <w:t xml:space="preserve"> and</w:t>
      </w:r>
      <w:r w:rsidR="00D31AE3" w:rsidRPr="006A65F5">
        <w:rPr>
          <w:rFonts w:ascii="Book Antiqua" w:hAnsi="Book Antiqua"/>
        </w:rPr>
        <w:t xml:space="preserve"> collected the patient’s clinical data; </w:t>
      </w:r>
      <w:proofErr w:type="spellStart"/>
      <w:r w:rsidR="00D31AE3" w:rsidRPr="006A65F5">
        <w:rPr>
          <w:rFonts w:ascii="Book Antiqua" w:hAnsi="Book Antiqua"/>
        </w:rPr>
        <w:t>Piliang</w:t>
      </w:r>
      <w:proofErr w:type="spellEnd"/>
      <w:r w:rsidR="00D31AE3" w:rsidRPr="006A65F5">
        <w:rPr>
          <w:rFonts w:ascii="Book Antiqua" w:hAnsi="Book Antiqua"/>
        </w:rPr>
        <w:t xml:space="preserve"> M provided the patient’s histopathological information; Sammour YM, Saleh HM, Gad MM, Healey B, </w:t>
      </w:r>
      <w:proofErr w:type="spellStart"/>
      <w:r w:rsidR="00D31AE3" w:rsidRPr="006A65F5">
        <w:rPr>
          <w:rFonts w:ascii="Book Antiqua" w:hAnsi="Book Antiqua"/>
        </w:rPr>
        <w:t>Piliang</w:t>
      </w:r>
      <w:proofErr w:type="spellEnd"/>
      <w:r w:rsidR="00D31AE3" w:rsidRPr="006A65F5">
        <w:rPr>
          <w:rFonts w:ascii="Book Antiqua" w:hAnsi="Book Antiqua"/>
        </w:rPr>
        <w:t xml:space="preserve"> M analyzed the data and wrote the paper</w:t>
      </w:r>
      <w:bookmarkEnd w:id="4"/>
      <w:bookmarkEnd w:id="5"/>
      <w:r w:rsidR="00D31AE3" w:rsidRPr="006A65F5">
        <w:rPr>
          <w:rFonts w:ascii="Book Antiqua" w:hAnsi="Book Antiqua"/>
        </w:rPr>
        <w:t>.</w:t>
      </w:r>
    </w:p>
    <w:p w14:paraId="68D3E80D" w14:textId="77777777" w:rsidR="00954425" w:rsidRPr="006A65F5" w:rsidRDefault="00954425" w:rsidP="006A65F5">
      <w:pPr>
        <w:widowControl w:val="0"/>
        <w:adjustRightInd w:val="0"/>
        <w:snapToGrid w:val="0"/>
        <w:spacing w:line="360" w:lineRule="auto"/>
        <w:jc w:val="both"/>
        <w:rPr>
          <w:rFonts w:ascii="Book Antiqua" w:hAnsi="Book Antiqua"/>
        </w:rPr>
      </w:pPr>
    </w:p>
    <w:p w14:paraId="247A1EAE" w14:textId="0D1AAAF8" w:rsidR="00954425" w:rsidRPr="006A65F5" w:rsidRDefault="00C220A6" w:rsidP="006A65F5">
      <w:pPr>
        <w:widowControl w:val="0"/>
        <w:adjustRightInd w:val="0"/>
        <w:snapToGrid w:val="0"/>
        <w:spacing w:line="360" w:lineRule="auto"/>
        <w:jc w:val="both"/>
        <w:rPr>
          <w:rFonts w:ascii="Book Antiqua" w:hAnsi="Book Antiqua"/>
          <w:bCs/>
        </w:rPr>
      </w:pPr>
      <w:r w:rsidRPr="006A65F5">
        <w:rPr>
          <w:rFonts w:ascii="Book Antiqua" w:hAnsi="Book Antiqua"/>
          <w:b/>
        </w:rPr>
        <w:t>Informed consent statement:</w:t>
      </w:r>
      <w:r w:rsidR="000C0E8E">
        <w:rPr>
          <w:rFonts w:ascii="Book Antiqua" w:eastAsiaTheme="minorEastAsia" w:hAnsi="Book Antiqua" w:hint="eastAsia"/>
          <w:b/>
          <w:lang w:eastAsia="zh-CN"/>
        </w:rPr>
        <w:t xml:space="preserve"> </w:t>
      </w:r>
      <w:r w:rsidRPr="006A65F5">
        <w:rPr>
          <w:rFonts w:ascii="Book Antiqua" w:hAnsi="Book Antiqua"/>
          <w:bCs/>
        </w:rPr>
        <w:t xml:space="preserve">A phone consent was obtained from the patient’s husband after the patient passed away. The phone conversation was </w:t>
      </w:r>
      <w:r w:rsidRPr="006A65F5">
        <w:rPr>
          <w:rFonts w:ascii="Book Antiqua" w:hAnsi="Book Antiqua"/>
          <w:bCs/>
        </w:rPr>
        <w:lastRenderedPageBreak/>
        <w:t>documented in the patient’s electronic medical record.</w:t>
      </w:r>
    </w:p>
    <w:p w14:paraId="7BF7B886" w14:textId="77777777" w:rsidR="00C220A6" w:rsidRPr="006A65F5" w:rsidRDefault="00C220A6" w:rsidP="006A65F5">
      <w:pPr>
        <w:widowControl w:val="0"/>
        <w:adjustRightInd w:val="0"/>
        <w:snapToGrid w:val="0"/>
        <w:spacing w:line="360" w:lineRule="auto"/>
        <w:jc w:val="both"/>
        <w:rPr>
          <w:rFonts w:ascii="Book Antiqua" w:hAnsi="Book Antiqua"/>
        </w:rPr>
      </w:pPr>
    </w:p>
    <w:p w14:paraId="696ED92C" w14:textId="21FE74EB" w:rsidR="00C220A6" w:rsidRPr="006A65F5" w:rsidRDefault="000C0E8E" w:rsidP="006A65F5">
      <w:pPr>
        <w:widowControl w:val="0"/>
        <w:adjustRightInd w:val="0"/>
        <w:snapToGrid w:val="0"/>
        <w:spacing w:line="360" w:lineRule="auto"/>
        <w:jc w:val="both"/>
        <w:rPr>
          <w:rFonts w:ascii="Book Antiqua" w:hAnsi="Book Antiqua"/>
        </w:rPr>
      </w:pPr>
      <w:r w:rsidRPr="000C0E8E">
        <w:rPr>
          <w:rFonts w:ascii="Book Antiqua" w:hAnsi="Book Antiqua"/>
          <w:b/>
        </w:rPr>
        <w:t xml:space="preserve">Conflict-of-interest statement: </w:t>
      </w:r>
      <w:r w:rsidR="00C220A6" w:rsidRPr="006A65F5">
        <w:rPr>
          <w:rFonts w:ascii="Book Antiqua" w:hAnsi="Book Antiqua"/>
        </w:rPr>
        <w:t>No conflict of interest to disclose.</w:t>
      </w:r>
    </w:p>
    <w:p w14:paraId="5C8E6DC9" w14:textId="77777777" w:rsidR="00C220A6" w:rsidRPr="006A65F5" w:rsidRDefault="00C220A6" w:rsidP="006A65F5">
      <w:pPr>
        <w:widowControl w:val="0"/>
        <w:adjustRightInd w:val="0"/>
        <w:snapToGrid w:val="0"/>
        <w:spacing w:line="360" w:lineRule="auto"/>
        <w:jc w:val="both"/>
        <w:rPr>
          <w:rFonts w:ascii="Book Antiqua" w:hAnsi="Book Antiqua"/>
        </w:rPr>
      </w:pPr>
    </w:p>
    <w:p w14:paraId="5F169B13" w14:textId="484C5B37" w:rsidR="001827C8" w:rsidRPr="006A65F5" w:rsidRDefault="000C0E8E" w:rsidP="006A65F5">
      <w:pPr>
        <w:widowControl w:val="0"/>
        <w:autoSpaceDE w:val="0"/>
        <w:autoSpaceDN w:val="0"/>
        <w:adjustRightInd w:val="0"/>
        <w:snapToGrid w:val="0"/>
        <w:spacing w:line="360" w:lineRule="auto"/>
        <w:jc w:val="both"/>
        <w:rPr>
          <w:rFonts w:ascii="Book Antiqua" w:eastAsiaTheme="minorHAnsi" w:hAnsi="Book Antiqua" w:cs="Book Antiqua"/>
        </w:rPr>
      </w:pPr>
      <w:r w:rsidRPr="000C0E8E">
        <w:rPr>
          <w:rFonts w:ascii="Book Antiqua" w:hAnsi="Book Antiqua"/>
          <w:b/>
        </w:rPr>
        <w:t>CARE Checklist (2016) statement:</w:t>
      </w:r>
      <w:r>
        <w:rPr>
          <w:rFonts w:ascii="Book Antiqua" w:eastAsiaTheme="minorEastAsia" w:hAnsi="Book Antiqua" w:hint="eastAsia"/>
          <w:b/>
          <w:lang w:eastAsia="zh-CN"/>
        </w:rPr>
        <w:t xml:space="preserve"> </w:t>
      </w:r>
      <w:r w:rsidR="001827C8" w:rsidRPr="006A65F5">
        <w:rPr>
          <w:rFonts w:ascii="Book Antiqua" w:eastAsiaTheme="minorHAnsi" w:hAnsi="Book Antiqua" w:cs="Book Antiqua"/>
        </w:rPr>
        <w:t>The authors have read the CARE Checklist (201</w:t>
      </w:r>
      <w:r>
        <w:rPr>
          <w:rFonts w:ascii="Book Antiqua" w:eastAsiaTheme="minorEastAsia" w:hAnsi="Book Antiqua" w:cs="Book Antiqua" w:hint="eastAsia"/>
          <w:lang w:eastAsia="zh-CN"/>
        </w:rPr>
        <w:t>6</w:t>
      </w:r>
      <w:r w:rsidR="001827C8" w:rsidRPr="006A65F5">
        <w:rPr>
          <w:rFonts w:ascii="Book Antiqua" w:eastAsiaTheme="minorHAnsi" w:hAnsi="Book Antiqua" w:cs="Book Antiqua"/>
        </w:rPr>
        <w:t>), and the manuscript was prepared and revised according to the CARE Checklist (201</w:t>
      </w:r>
      <w:r>
        <w:rPr>
          <w:rFonts w:ascii="Book Antiqua" w:eastAsiaTheme="minorEastAsia" w:hAnsi="Book Antiqua" w:cs="Book Antiqua" w:hint="eastAsia"/>
          <w:lang w:eastAsia="zh-CN"/>
        </w:rPr>
        <w:t>6</w:t>
      </w:r>
      <w:r w:rsidR="001827C8" w:rsidRPr="006A65F5">
        <w:rPr>
          <w:rFonts w:ascii="Book Antiqua" w:eastAsiaTheme="minorHAnsi" w:hAnsi="Book Antiqua" w:cs="Book Antiqua"/>
        </w:rPr>
        <w:t>).</w:t>
      </w:r>
    </w:p>
    <w:p w14:paraId="014806B1" w14:textId="77777777" w:rsidR="001827C8" w:rsidRDefault="001827C8" w:rsidP="006A65F5">
      <w:pPr>
        <w:widowControl w:val="0"/>
        <w:adjustRightInd w:val="0"/>
        <w:snapToGrid w:val="0"/>
        <w:spacing w:line="360" w:lineRule="auto"/>
        <w:jc w:val="both"/>
        <w:rPr>
          <w:rFonts w:ascii="Book Antiqua" w:eastAsiaTheme="minorEastAsia" w:hAnsi="Book Antiqua"/>
          <w:lang w:eastAsia="zh-CN"/>
        </w:rPr>
      </w:pPr>
    </w:p>
    <w:p w14:paraId="2FE871C0" w14:textId="77777777" w:rsidR="000C0E8E" w:rsidRPr="000C0E8E" w:rsidRDefault="000C0E8E" w:rsidP="000C0E8E">
      <w:pPr>
        <w:spacing w:line="360" w:lineRule="auto"/>
        <w:jc w:val="both"/>
        <w:rPr>
          <w:rFonts w:ascii="Book Antiqua" w:eastAsia="MS Mincho" w:hAnsi="Book Antiqua"/>
          <w:b/>
          <w:lang w:eastAsia="it-IT"/>
        </w:rPr>
      </w:pPr>
      <w:r w:rsidRPr="000C0E8E">
        <w:rPr>
          <w:rFonts w:ascii="Book Antiqua" w:eastAsia="MS Mincho" w:hAnsi="Book Antiqua"/>
          <w:b/>
          <w:lang w:eastAsia="it-IT"/>
        </w:rPr>
        <w:t xml:space="preserve">Open-Access: </w:t>
      </w:r>
      <w:r w:rsidRPr="000C0E8E">
        <w:rPr>
          <w:rFonts w:ascii="Book Antiqua" w:eastAsia="MS Mincho" w:hAnsi="Book Antiqua"/>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60AA92" w14:textId="77777777" w:rsidR="000C0E8E" w:rsidRPr="000C0E8E" w:rsidRDefault="000C0E8E" w:rsidP="000C0E8E">
      <w:pPr>
        <w:widowControl w:val="0"/>
        <w:adjustRightInd w:val="0"/>
        <w:snapToGrid w:val="0"/>
        <w:spacing w:line="360" w:lineRule="auto"/>
        <w:jc w:val="both"/>
        <w:rPr>
          <w:rFonts w:ascii="Book Antiqua" w:eastAsia="SimSun" w:hAnsi="Book Antiqua"/>
          <w:kern w:val="2"/>
          <w:lang w:eastAsia="zh-CN"/>
        </w:rPr>
      </w:pPr>
    </w:p>
    <w:p w14:paraId="72635F62" w14:textId="77777777" w:rsidR="000C0E8E" w:rsidRPr="000C0E8E" w:rsidRDefault="000C0E8E" w:rsidP="000C0E8E">
      <w:pPr>
        <w:widowControl w:val="0"/>
        <w:adjustRightInd w:val="0"/>
        <w:snapToGrid w:val="0"/>
        <w:spacing w:line="360" w:lineRule="auto"/>
        <w:jc w:val="both"/>
        <w:rPr>
          <w:rFonts w:ascii="Book Antiqua" w:eastAsia="SimSun" w:hAnsi="Book Antiqua" w:cs="Arial Unicode MS"/>
          <w:kern w:val="2"/>
          <w:lang w:eastAsia="zh-CN"/>
        </w:rPr>
      </w:pPr>
      <w:r w:rsidRPr="000C0E8E">
        <w:rPr>
          <w:rFonts w:ascii="Book Antiqua" w:eastAsia="SimSun" w:hAnsi="Book Antiqua" w:cs="Arial Unicode MS"/>
          <w:b/>
          <w:kern w:val="2"/>
          <w:lang w:eastAsia="zh-CN"/>
        </w:rPr>
        <w:t xml:space="preserve">Manuscript source: </w:t>
      </w:r>
      <w:r w:rsidRPr="000C0E8E">
        <w:rPr>
          <w:rFonts w:ascii="Book Antiqua" w:eastAsia="SimSun" w:hAnsi="Book Antiqua" w:cs="Arial Unicode MS"/>
          <w:kern w:val="2"/>
          <w:lang w:eastAsia="zh-CN"/>
        </w:rPr>
        <w:t>Unsolicited manuscript</w:t>
      </w:r>
    </w:p>
    <w:p w14:paraId="1A602580" w14:textId="77777777" w:rsidR="000C0E8E" w:rsidRPr="000C0E8E" w:rsidRDefault="000C0E8E" w:rsidP="006A65F5">
      <w:pPr>
        <w:widowControl w:val="0"/>
        <w:adjustRightInd w:val="0"/>
        <w:snapToGrid w:val="0"/>
        <w:spacing w:line="360" w:lineRule="auto"/>
        <w:jc w:val="both"/>
        <w:rPr>
          <w:rFonts w:ascii="Book Antiqua" w:eastAsiaTheme="minorEastAsia" w:hAnsi="Book Antiqua"/>
          <w:lang w:eastAsia="zh-CN"/>
        </w:rPr>
      </w:pPr>
    </w:p>
    <w:p w14:paraId="3861255B" w14:textId="7B92F070" w:rsidR="000C0E8E" w:rsidRDefault="000C0E8E" w:rsidP="006A65F5">
      <w:pPr>
        <w:widowControl w:val="0"/>
        <w:adjustRightInd w:val="0"/>
        <w:snapToGrid w:val="0"/>
        <w:spacing w:line="360" w:lineRule="auto"/>
        <w:jc w:val="both"/>
        <w:rPr>
          <w:rFonts w:ascii="Book Antiqua" w:eastAsiaTheme="minorEastAsia" w:hAnsi="Book Antiqua"/>
          <w:lang w:eastAsia="zh-CN"/>
        </w:rPr>
      </w:pPr>
      <w:r w:rsidRPr="000C0E8E">
        <w:rPr>
          <w:rFonts w:ascii="Book Antiqua" w:hAnsi="Book Antiqua"/>
          <w:b/>
        </w:rPr>
        <w:t>Corresponding author:</w:t>
      </w:r>
      <w:r>
        <w:rPr>
          <w:rFonts w:ascii="Book Antiqua" w:eastAsiaTheme="minorEastAsia" w:hAnsi="Book Antiqua" w:hint="eastAsia"/>
          <w:b/>
          <w:lang w:eastAsia="zh-CN"/>
        </w:rPr>
        <w:t xml:space="preserve"> </w:t>
      </w:r>
      <w:r w:rsidRPr="000C0E8E">
        <w:rPr>
          <w:rFonts w:ascii="Book Antiqua" w:hAnsi="Book Antiqua"/>
          <w:b/>
        </w:rPr>
        <w:t>Yasser M</w:t>
      </w:r>
      <w:r w:rsidR="00837FD6" w:rsidRPr="000C0E8E">
        <w:rPr>
          <w:rFonts w:ascii="Book Antiqua" w:hAnsi="Book Antiqua"/>
          <w:b/>
        </w:rPr>
        <w:t xml:space="preserve"> </w:t>
      </w:r>
      <w:proofErr w:type="spellStart"/>
      <w:r w:rsidR="00837FD6" w:rsidRPr="000C0E8E">
        <w:rPr>
          <w:rFonts w:ascii="Book Antiqua" w:hAnsi="Book Antiqua"/>
          <w:b/>
        </w:rPr>
        <w:t>Sammour</w:t>
      </w:r>
      <w:proofErr w:type="spellEnd"/>
      <w:r w:rsidR="00837FD6" w:rsidRPr="000C0E8E">
        <w:rPr>
          <w:rFonts w:ascii="Book Antiqua" w:hAnsi="Book Antiqua"/>
          <w:b/>
        </w:rPr>
        <w:t xml:space="preserve">, </w:t>
      </w:r>
      <w:r w:rsidRPr="000C0E8E">
        <w:rPr>
          <w:rFonts w:ascii="Book Antiqua" w:hAnsi="Book Antiqua"/>
          <w:b/>
        </w:rPr>
        <w:t>MD</w:t>
      </w:r>
      <w:r w:rsidR="00C220A6" w:rsidRPr="000C0E8E">
        <w:rPr>
          <w:rFonts w:ascii="Book Antiqua" w:hAnsi="Book Antiqua"/>
          <w:b/>
        </w:rPr>
        <w:t xml:space="preserve">, </w:t>
      </w:r>
      <w:r w:rsidRPr="000C0E8E">
        <w:rPr>
          <w:rFonts w:ascii="Book Antiqua" w:hAnsi="Book Antiqua"/>
          <w:b/>
        </w:rPr>
        <w:t>Research Fellow</w:t>
      </w:r>
      <w:r w:rsidRPr="000C0E8E">
        <w:rPr>
          <w:rFonts w:ascii="Book Antiqua" w:eastAsiaTheme="minorEastAsia" w:hAnsi="Book Antiqua" w:hint="eastAsia"/>
          <w:b/>
          <w:lang w:eastAsia="zh-CN"/>
        </w:rPr>
        <w: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Heart and Vascular Institute</w:t>
      </w:r>
      <w:r>
        <w:rPr>
          <w:rFonts w:ascii="Book Antiqua" w:eastAsiaTheme="minorEastAsia" w:hAnsi="Book Antiqua" w:hint="eastAsia"/>
          <w:lang w:eastAsia="zh-CN"/>
        </w:rPr>
        <w:t>,</w:t>
      </w:r>
      <w:r w:rsidRPr="006A65F5">
        <w:rPr>
          <w:rFonts w:ascii="Book Antiqua" w:eastAsiaTheme="minorEastAsia" w:hAnsi="Book Antiqua"/>
          <w:lang w:eastAsia="zh-CN"/>
        </w:rPr>
        <w:t xml:space="preserve"> </w:t>
      </w:r>
      <w:r w:rsidRPr="006A65F5">
        <w:rPr>
          <w:rFonts w:ascii="Book Antiqua" w:hAnsi="Book Antiqua"/>
        </w:rPr>
        <w:t>Cleveland Clinic, 9500 Euclid Ave, J2-606</w:t>
      </w:r>
      <w:r>
        <w:rPr>
          <w:rFonts w:ascii="Book Antiqua" w:eastAsiaTheme="minorEastAsia" w:hAnsi="Book Antiqua" w:hint="eastAsia"/>
          <w:lang w:eastAsia="zh-CN"/>
        </w:rPr>
        <w:t xml:space="preserve">, </w:t>
      </w:r>
      <w:r w:rsidRPr="006A65F5">
        <w:rPr>
          <w:rFonts w:ascii="Book Antiqua" w:hAnsi="Book Antiqua"/>
        </w:rPr>
        <w:t>Cleveland, OH</w:t>
      </w:r>
      <w:r>
        <w:rPr>
          <w:rFonts w:ascii="Book Antiqua" w:eastAsiaTheme="minorEastAsia" w:hAnsi="Book Antiqua" w:hint="eastAsia"/>
          <w:lang w:eastAsia="zh-CN"/>
        </w:rPr>
        <w:t xml:space="preserve"> </w:t>
      </w:r>
      <w:r w:rsidRPr="006A65F5">
        <w:rPr>
          <w:rFonts w:ascii="Book Antiqua" w:eastAsiaTheme="minorEastAsia" w:hAnsi="Book Antiqua"/>
          <w:lang w:eastAsia="zh-CN"/>
        </w:rPr>
        <w:t>44195</w:t>
      </w:r>
      <w:r>
        <w:rPr>
          <w:rFonts w:ascii="Book Antiqua" w:eastAsiaTheme="minorEastAsia" w:hAnsi="Book Antiqua" w:hint="eastAsia"/>
          <w:lang w:eastAsia="zh-CN"/>
        </w:rPr>
        <w:t xml:space="preserve">, </w:t>
      </w:r>
      <w:r w:rsidRPr="006A65F5">
        <w:rPr>
          <w:rFonts w:ascii="Book Antiqua" w:eastAsiaTheme="minorEastAsia" w:hAnsi="Book Antiqua"/>
          <w:lang w:eastAsia="zh-CN"/>
        </w:rPr>
        <w:t>United States</w:t>
      </w:r>
      <w:r>
        <w:rPr>
          <w:rFonts w:ascii="Book Antiqua" w:eastAsiaTheme="minorEastAsia" w:hAnsi="Book Antiqua" w:hint="eastAsia"/>
          <w:lang w:eastAsia="zh-CN"/>
        </w:rPr>
        <w:t xml:space="preserve">. </w:t>
      </w:r>
      <w:r w:rsidRPr="000C0E8E">
        <w:rPr>
          <w:rFonts w:ascii="Book Antiqua" w:eastAsiaTheme="minorEastAsia" w:hAnsi="Book Antiqua"/>
          <w:lang w:eastAsia="zh-CN"/>
        </w:rPr>
        <w:t>sammouy@ccf.org</w:t>
      </w:r>
    </w:p>
    <w:p w14:paraId="7AE435AE" w14:textId="69C47E4D" w:rsidR="000C0E8E" w:rsidRDefault="000C0E8E" w:rsidP="006A65F5">
      <w:pPr>
        <w:widowControl w:val="0"/>
        <w:adjustRightInd w:val="0"/>
        <w:snapToGrid w:val="0"/>
        <w:spacing w:line="360" w:lineRule="auto"/>
        <w:jc w:val="both"/>
        <w:rPr>
          <w:rFonts w:ascii="Book Antiqua" w:eastAsiaTheme="minorEastAsia" w:hAnsi="Book Antiqua"/>
          <w:lang w:eastAsia="zh-CN"/>
        </w:rPr>
      </w:pPr>
      <w:r w:rsidRPr="000C0E8E">
        <w:rPr>
          <w:rFonts w:ascii="Book Antiqua" w:eastAsia="SimSun" w:hAnsi="Book Antiqua"/>
          <w:b/>
          <w:kern w:val="2"/>
          <w:lang w:eastAsia="zh-CN"/>
        </w:rPr>
        <w:t>Telephone</w:t>
      </w:r>
      <w:r>
        <w:rPr>
          <w:rFonts w:ascii="Book Antiqua" w:eastAsia="SimSun" w:hAnsi="Book Antiqua" w:hint="eastAsia"/>
          <w:b/>
          <w:kern w:val="2"/>
          <w:lang w:eastAsia="zh-CN"/>
        </w:rPr>
        <w:t xml:space="preserve">: </w:t>
      </w:r>
      <w:r w:rsidRPr="000C0E8E">
        <w:rPr>
          <w:rFonts w:ascii="Book Antiqua" w:eastAsia="SimSun" w:hAnsi="Book Antiqua" w:hint="eastAsia"/>
          <w:kern w:val="2"/>
          <w:lang w:eastAsia="zh-CN"/>
        </w:rPr>
        <w:t>+1-</w:t>
      </w:r>
      <w:r>
        <w:rPr>
          <w:rFonts w:ascii="Book Antiqua" w:hAnsi="Book Antiqua"/>
        </w:rPr>
        <w:t>216-334</w:t>
      </w:r>
      <w:r w:rsidRPr="006A65F5">
        <w:rPr>
          <w:rFonts w:ascii="Book Antiqua" w:hAnsi="Book Antiqua"/>
        </w:rPr>
        <w:t>6144</w:t>
      </w:r>
      <w:bookmarkStart w:id="6" w:name="_GoBack"/>
      <w:bookmarkEnd w:id="6"/>
    </w:p>
    <w:p w14:paraId="1FEC43DC" w14:textId="77777777" w:rsidR="000C0E8E" w:rsidRDefault="000C0E8E" w:rsidP="006A65F5">
      <w:pPr>
        <w:widowControl w:val="0"/>
        <w:adjustRightInd w:val="0"/>
        <w:snapToGrid w:val="0"/>
        <w:spacing w:line="360" w:lineRule="auto"/>
        <w:jc w:val="both"/>
        <w:rPr>
          <w:rFonts w:ascii="Book Antiqua" w:eastAsiaTheme="minorEastAsia" w:hAnsi="Book Antiqua"/>
          <w:lang w:eastAsia="zh-CN"/>
        </w:rPr>
      </w:pPr>
    </w:p>
    <w:p w14:paraId="02C44C39" w14:textId="0A9989C2" w:rsidR="000C0E8E" w:rsidRPr="000C0E8E" w:rsidRDefault="000C0E8E" w:rsidP="000C0E8E">
      <w:pPr>
        <w:widowControl w:val="0"/>
        <w:adjustRightInd w:val="0"/>
        <w:snapToGrid w:val="0"/>
        <w:spacing w:line="360" w:lineRule="auto"/>
        <w:jc w:val="both"/>
        <w:rPr>
          <w:rFonts w:ascii="Book Antiqua" w:eastAsia="SimSun" w:hAnsi="Book Antiqua"/>
          <w:kern w:val="2"/>
          <w:lang w:eastAsia="zh-CN"/>
        </w:rPr>
      </w:pPr>
      <w:r w:rsidRPr="000C0E8E">
        <w:rPr>
          <w:rFonts w:ascii="Book Antiqua" w:eastAsia="SimSun" w:hAnsi="Book Antiqua"/>
          <w:b/>
          <w:kern w:val="2"/>
          <w:lang w:eastAsia="zh-CN"/>
        </w:rPr>
        <w:t>Received:</w:t>
      </w:r>
      <w:r w:rsidRPr="000C0E8E">
        <w:rPr>
          <w:rFonts w:ascii="Book Antiqua" w:eastAsia="SimSun" w:hAnsi="Book Antiqua"/>
          <w:kern w:val="2"/>
          <w:lang w:eastAsia="zh-CN"/>
        </w:rPr>
        <w:t xml:space="preserve"> </w:t>
      </w:r>
      <w:r>
        <w:rPr>
          <w:rFonts w:ascii="Book Antiqua" w:eastAsia="SimSun" w:hAnsi="Book Antiqua" w:cs="Arial" w:hint="eastAsia"/>
          <w:lang w:eastAsia="zh-CN"/>
        </w:rPr>
        <w:t>September</w:t>
      </w:r>
      <w:r w:rsidRPr="000C0E8E">
        <w:rPr>
          <w:rFonts w:ascii="Book Antiqua" w:eastAsia="SimSun" w:hAnsi="Book Antiqua" w:cs="Arial" w:hint="eastAsia"/>
          <w:lang w:eastAsia="zh-CN"/>
        </w:rPr>
        <w:t xml:space="preserve"> </w:t>
      </w:r>
      <w:r>
        <w:rPr>
          <w:rFonts w:ascii="Book Antiqua" w:eastAsia="SimSun" w:hAnsi="Book Antiqua" w:cs="Arial" w:hint="eastAsia"/>
          <w:lang w:eastAsia="zh-CN"/>
        </w:rPr>
        <w:t>4</w:t>
      </w:r>
      <w:r w:rsidRPr="000C0E8E">
        <w:rPr>
          <w:rFonts w:ascii="Book Antiqua" w:eastAsia="SimSun" w:hAnsi="Book Antiqua" w:cs="Arial" w:hint="eastAsia"/>
          <w:lang w:eastAsia="zh-CN"/>
        </w:rPr>
        <w:t>, 2018</w:t>
      </w:r>
    </w:p>
    <w:p w14:paraId="3FACC7AD" w14:textId="112DBA3A" w:rsidR="000C0E8E" w:rsidRPr="000C0E8E" w:rsidRDefault="000C0E8E" w:rsidP="000C0E8E">
      <w:pPr>
        <w:widowControl w:val="0"/>
        <w:adjustRightInd w:val="0"/>
        <w:snapToGrid w:val="0"/>
        <w:spacing w:line="360" w:lineRule="auto"/>
        <w:jc w:val="both"/>
        <w:rPr>
          <w:rFonts w:ascii="Book Antiqua" w:eastAsia="SimSun" w:hAnsi="Book Antiqua"/>
          <w:kern w:val="2"/>
          <w:lang w:eastAsia="zh-CN"/>
        </w:rPr>
      </w:pPr>
      <w:r w:rsidRPr="000C0E8E">
        <w:rPr>
          <w:rFonts w:ascii="Book Antiqua" w:eastAsia="SimSun" w:hAnsi="Book Antiqua"/>
          <w:b/>
          <w:kern w:val="2"/>
          <w:lang w:eastAsia="zh-CN"/>
        </w:rPr>
        <w:t>Peer-review started:</w:t>
      </w:r>
      <w:r w:rsidRPr="000C0E8E">
        <w:rPr>
          <w:rFonts w:ascii="Book Antiqua" w:eastAsia="SimSun" w:hAnsi="Book Antiqua"/>
          <w:kern w:val="2"/>
          <w:lang w:eastAsia="zh-CN"/>
        </w:rPr>
        <w:t xml:space="preserve"> </w:t>
      </w:r>
      <w:r>
        <w:rPr>
          <w:rFonts w:ascii="Book Antiqua" w:eastAsia="SimSun" w:hAnsi="Book Antiqua" w:cs="Arial" w:hint="eastAsia"/>
          <w:lang w:eastAsia="zh-CN"/>
        </w:rPr>
        <w:t>September</w:t>
      </w:r>
      <w:r w:rsidRPr="000C0E8E">
        <w:rPr>
          <w:rFonts w:ascii="Book Antiqua" w:eastAsia="SimSun" w:hAnsi="Book Antiqua" w:cs="Arial" w:hint="eastAsia"/>
          <w:lang w:eastAsia="zh-CN"/>
        </w:rPr>
        <w:t xml:space="preserve"> </w:t>
      </w:r>
      <w:r>
        <w:rPr>
          <w:rFonts w:ascii="Book Antiqua" w:eastAsia="SimSun" w:hAnsi="Book Antiqua" w:cs="Arial" w:hint="eastAsia"/>
          <w:lang w:eastAsia="zh-CN"/>
        </w:rPr>
        <w:t>4</w:t>
      </w:r>
      <w:r w:rsidRPr="000C0E8E">
        <w:rPr>
          <w:rFonts w:ascii="Book Antiqua" w:eastAsia="SimSun" w:hAnsi="Book Antiqua" w:cs="Arial" w:hint="eastAsia"/>
          <w:lang w:eastAsia="zh-CN"/>
        </w:rPr>
        <w:t>, 2018</w:t>
      </w:r>
    </w:p>
    <w:p w14:paraId="62750EB1" w14:textId="05C80C1D" w:rsidR="000C0E8E" w:rsidRPr="000C0E8E" w:rsidRDefault="000C0E8E" w:rsidP="000C0E8E">
      <w:pPr>
        <w:widowControl w:val="0"/>
        <w:adjustRightInd w:val="0"/>
        <w:snapToGrid w:val="0"/>
        <w:spacing w:line="360" w:lineRule="auto"/>
        <w:jc w:val="both"/>
        <w:rPr>
          <w:rFonts w:ascii="Book Antiqua" w:eastAsia="SimSun" w:hAnsi="Book Antiqua"/>
          <w:kern w:val="2"/>
          <w:lang w:eastAsia="zh-CN"/>
        </w:rPr>
      </w:pPr>
      <w:r w:rsidRPr="000C0E8E">
        <w:rPr>
          <w:rFonts w:ascii="Book Antiqua" w:eastAsia="SimSun" w:hAnsi="Book Antiqua"/>
          <w:b/>
          <w:kern w:val="2"/>
          <w:lang w:eastAsia="zh-CN"/>
        </w:rPr>
        <w:t>First decision:</w:t>
      </w:r>
      <w:r w:rsidRPr="000C0E8E">
        <w:rPr>
          <w:rFonts w:ascii="Book Antiqua" w:eastAsia="SimSun" w:hAnsi="Book Antiqua"/>
          <w:kern w:val="2"/>
          <w:lang w:eastAsia="zh-CN"/>
        </w:rPr>
        <w:t xml:space="preserve"> </w:t>
      </w:r>
      <w:r>
        <w:rPr>
          <w:rFonts w:ascii="Book Antiqua" w:eastAsia="SimSun" w:hAnsi="Book Antiqua" w:cs="Arial" w:hint="eastAsia"/>
          <w:lang w:eastAsia="zh-CN"/>
        </w:rPr>
        <w:t>October</w:t>
      </w:r>
      <w:r w:rsidRPr="000C0E8E">
        <w:rPr>
          <w:rFonts w:ascii="Book Antiqua" w:eastAsia="SimSun" w:hAnsi="Book Antiqua" w:cs="Arial" w:hint="eastAsia"/>
          <w:lang w:eastAsia="zh-CN"/>
        </w:rPr>
        <w:t xml:space="preserve"> </w:t>
      </w:r>
      <w:r>
        <w:rPr>
          <w:rFonts w:ascii="Book Antiqua" w:eastAsia="SimSun" w:hAnsi="Book Antiqua" w:cs="Arial" w:hint="eastAsia"/>
          <w:lang w:eastAsia="zh-CN"/>
        </w:rPr>
        <w:t>15</w:t>
      </w:r>
      <w:r w:rsidRPr="000C0E8E">
        <w:rPr>
          <w:rFonts w:ascii="Book Antiqua" w:eastAsia="SimSun" w:hAnsi="Book Antiqua" w:cs="Arial" w:hint="eastAsia"/>
          <w:lang w:eastAsia="zh-CN"/>
        </w:rPr>
        <w:t>, 2018</w:t>
      </w:r>
    </w:p>
    <w:p w14:paraId="3FC17AC9" w14:textId="2D58C82D" w:rsidR="000C0E8E" w:rsidRPr="000C0E8E" w:rsidRDefault="000C0E8E" w:rsidP="000C0E8E">
      <w:pPr>
        <w:widowControl w:val="0"/>
        <w:adjustRightInd w:val="0"/>
        <w:snapToGrid w:val="0"/>
        <w:spacing w:line="360" w:lineRule="auto"/>
        <w:jc w:val="both"/>
        <w:rPr>
          <w:rFonts w:ascii="Book Antiqua" w:eastAsia="SimSun" w:hAnsi="Book Antiqua"/>
          <w:kern w:val="2"/>
          <w:lang w:eastAsia="zh-CN"/>
        </w:rPr>
      </w:pPr>
      <w:r w:rsidRPr="000C0E8E">
        <w:rPr>
          <w:rFonts w:ascii="Book Antiqua" w:eastAsia="SimSun" w:hAnsi="Book Antiqua"/>
          <w:b/>
          <w:kern w:val="2"/>
          <w:lang w:eastAsia="zh-CN"/>
        </w:rPr>
        <w:t>Revised:</w:t>
      </w:r>
      <w:r w:rsidRPr="000C0E8E">
        <w:rPr>
          <w:rFonts w:ascii="Book Antiqua" w:eastAsia="SimSun" w:hAnsi="Book Antiqua"/>
          <w:kern w:val="2"/>
          <w:lang w:eastAsia="zh-CN"/>
        </w:rPr>
        <w:t xml:space="preserve"> </w:t>
      </w:r>
      <w:r>
        <w:rPr>
          <w:rFonts w:ascii="Book Antiqua" w:eastAsia="SimSun" w:hAnsi="Book Antiqua" w:cs="Arial" w:hint="eastAsia"/>
          <w:lang w:eastAsia="zh-CN"/>
        </w:rPr>
        <w:t>December</w:t>
      </w:r>
      <w:r w:rsidRPr="000C0E8E">
        <w:rPr>
          <w:rFonts w:ascii="Book Antiqua" w:eastAsia="SimSun" w:hAnsi="Book Antiqua" w:cs="Arial" w:hint="eastAsia"/>
          <w:lang w:eastAsia="zh-CN"/>
        </w:rPr>
        <w:t xml:space="preserve"> </w:t>
      </w:r>
      <w:r>
        <w:rPr>
          <w:rFonts w:ascii="Book Antiqua" w:eastAsia="SimSun" w:hAnsi="Book Antiqua" w:cs="Arial" w:hint="eastAsia"/>
          <w:lang w:eastAsia="zh-CN"/>
        </w:rPr>
        <w:t>2</w:t>
      </w:r>
      <w:r w:rsidRPr="000C0E8E">
        <w:rPr>
          <w:rFonts w:ascii="Book Antiqua" w:eastAsia="SimSun" w:hAnsi="Book Antiqua" w:cs="Arial" w:hint="eastAsia"/>
          <w:lang w:eastAsia="zh-CN"/>
        </w:rPr>
        <w:t>, 2018</w:t>
      </w:r>
    </w:p>
    <w:p w14:paraId="7C904CBA" w14:textId="2ADB8C35" w:rsidR="000C0E8E" w:rsidRPr="000C0E8E" w:rsidRDefault="000C0E8E" w:rsidP="000C0E8E">
      <w:pPr>
        <w:widowControl w:val="0"/>
        <w:adjustRightInd w:val="0"/>
        <w:snapToGrid w:val="0"/>
        <w:spacing w:line="360" w:lineRule="auto"/>
        <w:jc w:val="both"/>
        <w:rPr>
          <w:rFonts w:ascii="Book Antiqua" w:eastAsia="SimSun" w:hAnsi="Book Antiqua"/>
          <w:kern w:val="2"/>
          <w:lang w:eastAsia="zh-CN"/>
        </w:rPr>
      </w:pPr>
      <w:r w:rsidRPr="000C0E8E">
        <w:rPr>
          <w:rFonts w:ascii="Book Antiqua" w:eastAsia="SimSun" w:hAnsi="Book Antiqua"/>
          <w:b/>
          <w:kern w:val="2"/>
          <w:lang w:eastAsia="zh-CN"/>
        </w:rPr>
        <w:t>Accepted:</w:t>
      </w:r>
      <w:r w:rsidRPr="000C0E8E">
        <w:rPr>
          <w:rFonts w:ascii="Book Antiqua" w:eastAsia="SimSun" w:hAnsi="Book Antiqua"/>
          <w:kern w:val="2"/>
          <w:lang w:eastAsia="zh-CN"/>
        </w:rPr>
        <w:t xml:space="preserve"> </w:t>
      </w:r>
      <w:r w:rsidR="00243D5F">
        <w:rPr>
          <w:rFonts w:ascii="Book Antiqua" w:eastAsia="SimSun" w:hAnsi="Book Antiqua"/>
          <w:kern w:val="2"/>
          <w:lang w:eastAsia="zh-CN"/>
        </w:rPr>
        <w:t>January 3, 2019</w:t>
      </w:r>
    </w:p>
    <w:p w14:paraId="46DC885C" w14:textId="77777777" w:rsidR="000C0E8E" w:rsidRPr="000C0E8E" w:rsidRDefault="000C0E8E" w:rsidP="000C0E8E">
      <w:pPr>
        <w:widowControl w:val="0"/>
        <w:adjustRightInd w:val="0"/>
        <w:snapToGrid w:val="0"/>
        <w:spacing w:line="360" w:lineRule="auto"/>
        <w:jc w:val="both"/>
        <w:rPr>
          <w:rFonts w:ascii="Book Antiqua" w:eastAsia="SimSun" w:hAnsi="Book Antiqua"/>
          <w:b/>
          <w:kern w:val="2"/>
          <w:lang w:eastAsia="zh-CN"/>
        </w:rPr>
      </w:pPr>
      <w:r w:rsidRPr="000C0E8E">
        <w:rPr>
          <w:rFonts w:ascii="Book Antiqua" w:eastAsia="SimSun" w:hAnsi="Book Antiqua"/>
          <w:b/>
          <w:kern w:val="2"/>
          <w:lang w:eastAsia="zh-CN"/>
        </w:rPr>
        <w:t>Article in press:</w:t>
      </w:r>
    </w:p>
    <w:p w14:paraId="45F40BB0" w14:textId="42043493" w:rsidR="000C0E8E" w:rsidRPr="000C0E8E" w:rsidRDefault="000C0E8E" w:rsidP="006A65F5">
      <w:pPr>
        <w:widowControl w:val="0"/>
        <w:adjustRightInd w:val="0"/>
        <w:snapToGrid w:val="0"/>
        <w:spacing w:line="360" w:lineRule="auto"/>
        <w:jc w:val="both"/>
        <w:rPr>
          <w:rFonts w:ascii="Book Antiqua" w:eastAsia="SimSun" w:hAnsi="Book Antiqua"/>
          <w:b/>
          <w:kern w:val="2"/>
          <w:lang w:eastAsia="zh-CN"/>
        </w:rPr>
      </w:pPr>
      <w:r w:rsidRPr="000C0E8E">
        <w:rPr>
          <w:rFonts w:ascii="Book Antiqua" w:eastAsia="SimSun" w:hAnsi="Book Antiqua"/>
          <w:b/>
          <w:kern w:val="2"/>
          <w:lang w:eastAsia="zh-CN"/>
        </w:rPr>
        <w:t>Published online:</w:t>
      </w:r>
    </w:p>
    <w:p w14:paraId="43355F29" w14:textId="322E41CA" w:rsidR="00837FD6" w:rsidRPr="006A65F5" w:rsidRDefault="00837FD6" w:rsidP="006A65F5">
      <w:pPr>
        <w:widowControl w:val="0"/>
        <w:adjustRightInd w:val="0"/>
        <w:snapToGrid w:val="0"/>
        <w:spacing w:line="360" w:lineRule="auto"/>
        <w:jc w:val="both"/>
        <w:rPr>
          <w:rFonts w:ascii="Book Antiqua" w:hAnsi="Book Antiqua"/>
        </w:rPr>
      </w:pPr>
      <w:r w:rsidRPr="006A65F5">
        <w:rPr>
          <w:rFonts w:ascii="Book Antiqua" w:hAnsi="Book Antiqua"/>
          <w:b/>
        </w:rPr>
        <w:br w:type="page"/>
      </w:r>
    </w:p>
    <w:p w14:paraId="71907DD6" w14:textId="77777777" w:rsidR="00837FD6" w:rsidRPr="006A65F5" w:rsidRDefault="00296091" w:rsidP="006A65F5">
      <w:pPr>
        <w:widowControl w:val="0"/>
        <w:adjustRightInd w:val="0"/>
        <w:snapToGrid w:val="0"/>
        <w:spacing w:line="360" w:lineRule="auto"/>
        <w:jc w:val="both"/>
        <w:rPr>
          <w:rFonts w:ascii="Book Antiqua" w:hAnsi="Book Antiqua"/>
          <w:b/>
        </w:rPr>
      </w:pPr>
      <w:r w:rsidRPr="006A65F5">
        <w:rPr>
          <w:rFonts w:ascii="Book Antiqua" w:hAnsi="Book Antiqua"/>
          <w:b/>
        </w:rPr>
        <w:lastRenderedPageBreak/>
        <w:t>Abstract</w:t>
      </w:r>
    </w:p>
    <w:p w14:paraId="4F386D28" w14:textId="77777777" w:rsidR="00296091" w:rsidRPr="000C0E8E" w:rsidRDefault="00296091" w:rsidP="006A65F5">
      <w:pPr>
        <w:widowControl w:val="0"/>
        <w:adjustRightInd w:val="0"/>
        <w:snapToGrid w:val="0"/>
        <w:spacing w:line="360" w:lineRule="auto"/>
        <w:jc w:val="both"/>
        <w:rPr>
          <w:rFonts w:ascii="Book Antiqua" w:hAnsi="Book Antiqua"/>
          <w:b/>
          <w:i/>
        </w:rPr>
      </w:pPr>
      <w:r w:rsidRPr="000C0E8E">
        <w:rPr>
          <w:rFonts w:ascii="Book Antiqua" w:hAnsi="Book Antiqua"/>
          <w:b/>
          <w:i/>
        </w:rPr>
        <w:t>BACKGROUND</w:t>
      </w:r>
    </w:p>
    <w:p w14:paraId="42C07F75" w14:textId="091BAD93" w:rsidR="00296091" w:rsidRPr="006A65F5" w:rsidRDefault="00837FD6" w:rsidP="006A65F5">
      <w:pPr>
        <w:widowControl w:val="0"/>
        <w:adjustRightInd w:val="0"/>
        <w:snapToGrid w:val="0"/>
        <w:spacing w:line="360" w:lineRule="auto"/>
        <w:jc w:val="both"/>
        <w:rPr>
          <w:rFonts w:ascii="Book Antiqua" w:hAnsi="Book Antiqua"/>
        </w:rPr>
      </w:pPr>
      <w:r w:rsidRPr="006A65F5">
        <w:rPr>
          <w:rFonts w:ascii="Book Antiqua" w:hAnsi="Book Antiqua"/>
        </w:rPr>
        <w:t>Calciphylaxis is a form of vascular calcification more commonly associated with renal disease.</w:t>
      </w:r>
      <w:r w:rsidR="00296091" w:rsidRPr="006A65F5">
        <w:rPr>
          <w:rFonts w:ascii="Book Antiqua" w:hAnsi="Book Antiqua"/>
        </w:rPr>
        <w:t xml:space="preserve"> While the exact mechanism of calciphylaxis is poorly understood, most cases are due to end stage kidney disease. However, it can also be found in patients without kidney disease and in such cases is termed non-uremic </w:t>
      </w:r>
      <w:proofErr w:type="spellStart"/>
      <w:r w:rsidR="00296091" w:rsidRPr="006A65F5">
        <w:rPr>
          <w:rFonts w:ascii="Book Antiqua" w:hAnsi="Book Antiqua"/>
        </w:rPr>
        <w:t>calciphylaxis</w:t>
      </w:r>
      <w:proofErr w:type="spellEnd"/>
      <w:r w:rsidR="00296091" w:rsidRPr="006A65F5">
        <w:rPr>
          <w:rFonts w:ascii="Book Antiqua" w:hAnsi="Book Antiqua"/>
        </w:rPr>
        <w:t xml:space="preserve"> for which </w:t>
      </w:r>
      <w:r w:rsidR="003B53D9" w:rsidRPr="006A65F5">
        <w:rPr>
          <w:rFonts w:ascii="Book Antiqua" w:hAnsi="Book Antiqua"/>
        </w:rPr>
        <w:t>have</w:t>
      </w:r>
      <w:r w:rsidR="00296091" w:rsidRPr="006A65F5">
        <w:rPr>
          <w:rFonts w:ascii="Book Antiqua" w:hAnsi="Book Antiqua"/>
        </w:rPr>
        <w:t xml:space="preserve"> multiple proposed etiologies.</w:t>
      </w:r>
    </w:p>
    <w:p w14:paraId="6DE682DE" w14:textId="77777777" w:rsidR="00296091" w:rsidRPr="006A65F5" w:rsidRDefault="00296091" w:rsidP="006A65F5">
      <w:pPr>
        <w:widowControl w:val="0"/>
        <w:adjustRightInd w:val="0"/>
        <w:snapToGrid w:val="0"/>
        <w:spacing w:line="360" w:lineRule="auto"/>
        <w:jc w:val="both"/>
        <w:rPr>
          <w:rFonts w:ascii="Book Antiqua" w:hAnsi="Book Antiqua"/>
        </w:rPr>
      </w:pPr>
    </w:p>
    <w:p w14:paraId="3F3776E9" w14:textId="77777777" w:rsidR="00296091" w:rsidRPr="00175BF4" w:rsidRDefault="00296091" w:rsidP="006A65F5">
      <w:pPr>
        <w:widowControl w:val="0"/>
        <w:adjustRightInd w:val="0"/>
        <w:snapToGrid w:val="0"/>
        <w:spacing w:line="360" w:lineRule="auto"/>
        <w:jc w:val="both"/>
        <w:rPr>
          <w:rFonts w:ascii="Book Antiqua" w:hAnsi="Book Antiqua"/>
          <w:b/>
          <w:bCs/>
          <w:i/>
        </w:rPr>
      </w:pPr>
      <w:r w:rsidRPr="00175BF4">
        <w:rPr>
          <w:rFonts w:ascii="Book Antiqua" w:hAnsi="Book Antiqua"/>
          <w:b/>
          <w:bCs/>
          <w:i/>
        </w:rPr>
        <w:t>CASE SUMMARY</w:t>
      </w:r>
    </w:p>
    <w:p w14:paraId="4DD990A6" w14:textId="519B8821" w:rsidR="00513639" w:rsidRPr="006A65F5" w:rsidRDefault="00837FD6" w:rsidP="006A65F5">
      <w:pPr>
        <w:widowControl w:val="0"/>
        <w:adjustRightInd w:val="0"/>
        <w:snapToGrid w:val="0"/>
        <w:spacing w:line="360" w:lineRule="auto"/>
        <w:jc w:val="both"/>
        <w:rPr>
          <w:rFonts w:ascii="Book Antiqua" w:hAnsi="Book Antiqua"/>
        </w:rPr>
      </w:pPr>
      <w:r w:rsidRPr="006A65F5">
        <w:rPr>
          <w:rFonts w:ascii="Book Antiqua" w:hAnsi="Book Antiqua"/>
        </w:rPr>
        <w:t>We describe a case of a thirty-year-old morbidly obese Caucasian female who had a positive history of alcoholic hepatitis and presented with painful calciphylaxis wounds of the abdomen, hips, and thighs.</w:t>
      </w:r>
      <w:r w:rsidR="00D82A7F" w:rsidRPr="006A65F5">
        <w:rPr>
          <w:rFonts w:ascii="Book Antiqua" w:hAnsi="Book Antiqua"/>
        </w:rPr>
        <w:t xml:space="preserve"> The </w:t>
      </w:r>
      <w:r w:rsidR="002D0903" w:rsidRPr="006A65F5">
        <w:rPr>
          <w:rFonts w:ascii="Book Antiqua" w:hAnsi="Book Antiqua"/>
        </w:rPr>
        <w:t>hypercoagulability panel showed</w:t>
      </w:r>
      <w:r w:rsidR="00D82A7F" w:rsidRPr="006A65F5">
        <w:rPr>
          <w:rFonts w:ascii="Book Antiqua" w:hAnsi="Book Antiqua"/>
        </w:rPr>
        <w:t xml:space="preserve"> low levels of Protein C and normal Protein S</w:t>
      </w:r>
      <w:r w:rsidR="002D0903" w:rsidRPr="006A65F5">
        <w:rPr>
          <w:rFonts w:ascii="Book Antiqua" w:hAnsi="Book Antiqua"/>
        </w:rPr>
        <w:t>, lo</w:t>
      </w:r>
      <w:r w:rsidR="00DA305F" w:rsidRPr="006A65F5">
        <w:rPr>
          <w:rFonts w:ascii="Book Antiqua" w:hAnsi="Book Antiqua"/>
        </w:rPr>
        <w:t>w Antithrombin III and positive lupus anticoagulant and negative anticardiolipin. Wound biopsy confirmed the diagnosis of non-uremic calciphylaxis in the setting of alcoholic liver disease.</w:t>
      </w:r>
      <w:r w:rsidR="00D82A7F" w:rsidRPr="006A65F5">
        <w:rPr>
          <w:rFonts w:ascii="Book Antiqua" w:hAnsi="Book Antiqua"/>
        </w:rPr>
        <w:t xml:space="preserve"> The calciphylaxis wounds did not improve when Sodium Thiosulfate was used alone. The patient underwent a series of bedside and surgical debridement. Broad spectrum antibiotics were also used for seconda</w:t>
      </w:r>
      <w:r w:rsidR="00933570">
        <w:rPr>
          <w:rFonts w:ascii="Book Antiqua" w:hAnsi="Book Antiqua"/>
        </w:rPr>
        <w:t xml:space="preserve">ry wound bacterial infections. </w:t>
      </w:r>
      <w:r w:rsidR="00D82A7F" w:rsidRPr="006A65F5">
        <w:rPr>
          <w:rFonts w:ascii="Book Antiqua" w:hAnsi="Book Antiqua"/>
        </w:rPr>
        <w:t>The patient passed away shortly after due to sepsis and multiorgan failure.</w:t>
      </w:r>
    </w:p>
    <w:p w14:paraId="2E8F1F80" w14:textId="77777777" w:rsidR="00D82A7F" w:rsidRPr="006A65F5" w:rsidRDefault="00D82A7F" w:rsidP="006A65F5">
      <w:pPr>
        <w:widowControl w:val="0"/>
        <w:adjustRightInd w:val="0"/>
        <w:snapToGrid w:val="0"/>
        <w:spacing w:line="360" w:lineRule="auto"/>
        <w:jc w:val="both"/>
        <w:rPr>
          <w:rFonts w:ascii="Book Antiqua" w:hAnsi="Book Antiqua"/>
        </w:rPr>
      </w:pPr>
    </w:p>
    <w:p w14:paraId="43B83A41" w14:textId="77777777" w:rsidR="00837FD6" w:rsidRPr="00175BF4" w:rsidRDefault="00513639" w:rsidP="006A65F5">
      <w:pPr>
        <w:widowControl w:val="0"/>
        <w:adjustRightInd w:val="0"/>
        <w:snapToGrid w:val="0"/>
        <w:spacing w:line="360" w:lineRule="auto"/>
        <w:jc w:val="both"/>
        <w:rPr>
          <w:rFonts w:ascii="Book Antiqua" w:hAnsi="Book Antiqua"/>
          <w:b/>
          <w:bCs/>
          <w:i/>
        </w:rPr>
      </w:pPr>
      <w:r w:rsidRPr="00175BF4">
        <w:rPr>
          <w:rFonts w:ascii="Book Antiqua" w:hAnsi="Book Antiqua"/>
          <w:b/>
          <w:bCs/>
          <w:i/>
        </w:rPr>
        <w:t>CONCLUSION</w:t>
      </w:r>
      <w:r w:rsidR="00837FD6" w:rsidRPr="00175BF4">
        <w:rPr>
          <w:rFonts w:ascii="Book Antiqua" w:hAnsi="Book Antiqua"/>
          <w:b/>
          <w:bCs/>
          <w:i/>
        </w:rPr>
        <w:t xml:space="preserve"> </w:t>
      </w:r>
    </w:p>
    <w:p w14:paraId="0D9FB7C4" w14:textId="77777777" w:rsidR="00837FD6" w:rsidRPr="006A65F5" w:rsidRDefault="00513639" w:rsidP="006A65F5">
      <w:pPr>
        <w:pStyle w:val="NormalWeb"/>
        <w:widowControl w:val="0"/>
        <w:adjustRightInd w:val="0"/>
        <w:snapToGrid w:val="0"/>
        <w:spacing w:before="0" w:beforeAutospacing="0" w:after="0" w:afterAutospacing="0" w:line="360" w:lineRule="auto"/>
        <w:jc w:val="both"/>
        <w:rPr>
          <w:rFonts w:ascii="Book Antiqua" w:hAnsi="Book Antiqua"/>
        </w:rPr>
      </w:pPr>
      <w:r w:rsidRPr="006A65F5">
        <w:rPr>
          <w:rFonts w:ascii="Book Antiqua" w:hAnsi="Book Antiqua"/>
        </w:rPr>
        <w:t>Non-uremic Calciphylaxis can occur in the setting of alcoholic liver disease. The treatment of choice is still unknown.</w:t>
      </w:r>
    </w:p>
    <w:p w14:paraId="4359A01D" w14:textId="77777777" w:rsidR="00513639" w:rsidRPr="006A65F5" w:rsidRDefault="00513639" w:rsidP="006A65F5">
      <w:pPr>
        <w:widowControl w:val="0"/>
        <w:adjustRightInd w:val="0"/>
        <w:snapToGrid w:val="0"/>
        <w:spacing w:line="360" w:lineRule="auto"/>
        <w:jc w:val="both"/>
        <w:rPr>
          <w:rFonts w:ascii="Book Antiqua" w:hAnsi="Book Antiqua"/>
        </w:rPr>
      </w:pPr>
    </w:p>
    <w:p w14:paraId="60603E11" w14:textId="33D90B79" w:rsidR="00837FD6" w:rsidRPr="00F91287" w:rsidRDefault="00513639" w:rsidP="006A65F5">
      <w:pPr>
        <w:widowControl w:val="0"/>
        <w:adjustRightInd w:val="0"/>
        <w:snapToGrid w:val="0"/>
        <w:spacing w:line="360" w:lineRule="auto"/>
        <w:jc w:val="both"/>
        <w:rPr>
          <w:rFonts w:ascii="Book Antiqua" w:eastAsiaTheme="minorEastAsia" w:hAnsi="Book Antiqua"/>
          <w:lang w:eastAsia="zh-CN"/>
        </w:rPr>
      </w:pPr>
      <w:r w:rsidRPr="006A65F5">
        <w:rPr>
          <w:rFonts w:ascii="Book Antiqua" w:hAnsi="Book Antiqua"/>
          <w:b/>
        </w:rPr>
        <w:t>Key</w:t>
      </w:r>
      <w:r w:rsidR="00175BF4">
        <w:rPr>
          <w:rFonts w:ascii="Book Antiqua" w:eastAsiaTheme="minorEastAsia" w:hAnsi="Book Antiqua" w:hint="eastAsia"/>
          <w:b/>
          <w:lang w:eastAsia="zh-CN"/>
        </w:rPr>
        <w:t xml:space="preserve"> </w:t>
      </w:r>
      <w:r w:rsidRPr="006A65F5">
        <w:rPr>
          <w:rFonts w:ascii="Book Antiqua" w:hAnsi="Book Antiqua"/>
          <w:b/>
        </w:rPr>
        <w:t>words:</w:t>
      </w:r>
      <w:r w:rsidR="007717FC" w:rsidRPr="006A65F5">
        <w:rPr>
          <w:rFonts w:ascii="Book Antiqua" w:hAnsi="Book Antiqua"/>
          <w:b/>
        </w:rPr>
        <w:t xml:space="preserve"> </w:t>
      </w:r>
      <w:r w:rsidR="00837FD6" w:rsidRPr="006A65F5">
        <w:rPr>
          <w:rFonts w:ascii="Book Antiqua" w:hAnsi="Book Antiqua"/>
        </w:rPr>
        <w:t>Calciphylaxis</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 xml:space="preserve">Alcoholic </w:t>
      </w:r>
      <w:r w:rsidR="001827C8" w:rsidRPr="006A65F5">
        <w:rPr>
          <w:rFonts w:ascii="Book Antiqua" w:hAnsi="Book Antiqua"/>
        </w:rPr>
        <w:t>hepatitis;</w:t>
      </w:r>
      <w:r w:rsidR="00837FD6" w:rsidRPr="006A65F5">
        <w:rPr>
          <w:rFonts w:ascii="Book Antiqua" w:hAnsi="Book Antiqua"/>
        </w:rPr>
        <w:t xml:space="preserve"> </w:t>
      </w:r>
      <w:r w:rsidR="00175BF4" w:rsidRPr="006A65F5">
        <w:rPr>
          <w:rFonts w:ascii="Book Antiqua" w:hAnsi="Book Antiqua"/>
        </w:rPr>
        <w:t xml:space="preserve">Vascular </w:t>
      </w:r>
      <w:r w:rsidR="00837FD6" w:rsidRPr="006A65F5">
        <w:rPr>
          <w:rFonts w:ascii="Book Antiqua" w:hAnsi="Book Antiqua"/>
        </w:rPr>
        <w:t>calcification</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 xml:space="preserve">Sodium </w:t>
      </w:r>
      <w:r w:rsidR="00837FD6" w:rsidRPr="006A65F5">
        <w:rPr>
          <w:rFonts w:ascii="Book Antiqua" w:hAnsi="Book Antiqua"/>
        </w:rPr>
        <w:t>thiosulfate</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Debridement</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 xml:space="preserve">Case </w:t>
      </w:r>
      <w:r w:rsidR="00F91287">
        <w:rPr>
          <w:rFonts w:ascii="Book Antiqua" w:hAnsi="Book Antiqua"/>
        </w:rPr>
        <w:t>report</w:t>
      </w:r>
    </w:p>
    <w:p w14:paraId="60851089" w14:textId="77777777" w:rsidR="00175BF4" w:rsidRPr="00175BF4" w:rsidRDefault="00175BF4" w:rsidP="006A65F5">
      <w:pPr>
        <w:widowControl w:val="0"/>
        <w:adjustRightInd w:val="0"/>
        <w:snapToGrid w:val="0"/>
        <w:spacing w:line="360" w:lineRule="auto"/>
        <w:jc w:val="both"/>
        <w:rPr>
          <w:rFonts w:ascii="Book Antiqua" w:eastAsiaTheme="minorEastAsia" w:hAnsi="Book Antiqua"/>
          <w:lang w:eastAsia="zh-CN"/>
        </w:rPr>
      </w:pPr>
    </w:p>
    <w:p w14:paraId="673A0198" w14:textId="39901600" w:rsidR="001827C8" w:rsidRDefault="00175BF4" w:rsidP="006A65F5">
      <w:pPr>
        <w:widowControl w:val="0"/>
        <w:adjustRightInd w:val="0"/>
        <w:snapToGrid w:val="0"/>
        <w:spacing w:line="360" w:lineRule="auto"/>
        <w:jc w:val="both"/>
        <w:rPr>
          <w:rFonts w:ascii="Book Antiqua" w:eastAsiaTheme="minorEastAsia" w:hAnsi="Book Antiqua"/>
          <w:lang w:eastAsia="zh-CN"/>
        </w:rPr>
      </w:pPr>
      <w:r w:rsidRPr="00175BF4">
        <w:rPr>
          <w:rFonts w:ascii="Book Antiqua" w:hAnsi="Book Antiqua" w:hint="eastAsia"/>
          <w:b/>
        </w:rPr>
        <w:t>©</w:t>
      </w:r>
      <w:r w:rsidRPr="00175BF4">
        <w:rPr>
          <w:rFonts w:ascii="Book Antiqua" w:hAnsi="Book Antiqua"/>
          <w:b/>
        </w:rPr>
        <w:t xml:space="preserve"> The Author(s) </w:t>
      </w:r>
      <w:r w:rsidR="003B53D9">
        <w:rPr>
          <w:rFonts w:ascii="Book Antiqua" w:eastAsiaTheme="minorEastAsia" w:hAnsi="Book Antiqua" w:hint="eastAsia"/>
          <w:b/>
          <w:lang w:eastAsia="zh-CN"/>
        </w:rPr>
        <w:t>2019</w:t>
      </w:r>
      <w:r w:rsidRPr="00175BF4">
        <w:rPr>
          <w:rFonts w:ascii="Book Antiqua" w:hAnsi="Book Antiqua"/>
          <w:b/>
        </w:rPr>
        <w:t xml:space="preserve">. </w:t>
      </w:r>
      <w:r w:rsidRPr="00175BF4">
        <w:rPr>
          <w:rFonts w:ascii="Book Antiqua" w:hAnsi="Book Antiqua"/>
        </w:rPr>
        <w:t xml:space="preserve">Published by </w:t>
      </w:r>
      <w:proofErr w:type="spellStart"/>
      <w:r w:rsidRPr="00175BF4">
        <w:rPr>
          <w:rFonts w:ascii="Book Antiqua" w:hAnsi="Book Antiqua"/>
        </w:rPr>
        <w:t>Baishideng</w:t>
      </w:r>
      <w:proofErr w:type="spellEnd"/>
      <w:r w:rsidRPr="00175BF4">
        <w:rPr>
          <w:rFonts w:ascii="Book Antiqua" w:hAnsi="Book Antiqua"/>
        </w:rPr>
        <w:t xml:space="preserve"> Publishing Group Inc. All rights reserved.</w:t>
      </w:r>
    </w:p>
    <w:p w14:paraId="6BD849CF" w14:textId="77777777" w:rsidR="00175BF4" w:rsidRPr="00175BF4" w:rsidRDefault="00175BF4" w:rsidP="006A65F5">
      <w:pPr>
        <w:widowControl w:val="0"/>
        <w:adjustRightInd w:val="0"/>
        <w:snapToGrid w:val="0"/>
        <w:spacing w:line="360" w:lineRule="auto"/>
        <w:jc w:val="both"/>
        <w:rPr>
          <w:rFonts w:ascii="Book Antiqua" w:eastAsiaTheme="minorEastAsia" w:hAnsi="Book Antiqua"/>
          <w:lang w:eastAsia="zh-CN"/>
        </w:rPr>
      </w:pPr>
    </w:p>
    <w:p w14:paraId="375C01E1" w14:textId="2228567B" w:rsidR="00513639" w:rsidRPr="006A65F5" w:rsidRDefault="00513639" w:rsidP="006A65F5">
      <w:pPr>
        <w:widowControl w:val="0"/>
        <w:adjustRightInd w:val="0"/>
        <w:snapToGrid w:val="0"/>
        <w:spacing w:line="360" w:lineRule="auto"/>
        <w:jc w:val="both"/>
        <w:rPr>
          <w:rFonts w:ascii="Book Antiqua" w:hAnsi="Book Antiqua"/>
          <w:bCs/>
        </w:rPr>
      </w:pPr>
      <w:r w:rsidRPr="006A65F5">
        <w:rPr>
          <w:rFonts w:ascii="Book Antiqua" w:hAnsi="Book Antiqua"/>
          <w:b/>
        </w:rPr>
        <w:t>Core</w:t>
      </w:r>
      <w:r w:rsidR="00D82A7F" w:rsidRPr="006A65F5">
        <w:rPr>
          <w:rFonts w:ascii="Book Antiqua" w:hAnsi="Book Antiqua"/>
          <w:b/>
        </w:rPr>
        <w:t xml:space="preserve"> </w:t>
      </w:r>
      <w:r w:rsidRPr="006A65F5">
        <w:rPr>
          <w:rFonts w:ascii="Book Antiqua" w:hAnsi="Book Antiqua"/>
          <w:b/>
        </w:rPr>
        <w:t>tip:</w:t>
      </w:r>
      <w:r w:rsidR="007717FC" w:rsidRPr="006A65F5">
        <w:rPr>
          <w:rFonts w:ascii="Book Antiqua" w:hAnsi="Book Antiqua"/>
          <w:b/>
        </w:rPr>
        <w:t xml:space="preserve"> </w:t>
      </w:r>
      <w:r w:rsidR="00C05CD8" w:rsidRPr="006A65F5">
        <w:rPr>
          <w:rFonts w:ascii="Book Antiqua" w:hAnsi="Book Antiqua"/>
          <w:bCs/>
        </w:rPr>
        <w:t xml:space="preserve">In this case report, we present a patient with alcoholic liver disease </w:t>
      </w:r>
      <w:r w:rsidR="00C05CD8" w:rsidRPr="006A65F5">
        <w:rPr>
          <w:rFonts w:ascii="Book Antiqua" w:hAnsi="Book Antiqua"/>
          <w:bCs/>
        </w:rPr>
        <w:lastRenderedPageBreak/>
        <w:t xml:space="preserve">and low levels of Protein C who developed calciphylaxis and died shortly after due to complications. The pathogenesis is not completely understood but the disruption of calcium-phosphate-byproduct has been implicated to play a role in the disease process. Liver dysfunction can lead to low levels </w:t>
      </w:r>
      <w:r w:rsidR="00D82A7F" w:rsidRPr="006A65F5">
        <w:rPr>
          <w:rFonts w:ascii="Book Antiqua" w:hAnsi="Book Antiqua"/>
          <w:bCs/>
        </w:rPr>
        <w:t>of coagulation inhibitors specifically Protein C and Protein S.</w:t>
      </w:r>
      <w:r w:rsidR="00C05CD8" w:rsidRPr="006A65F5">
        <w:rPr>
          <w:rFonts w:ascii="Book Antiqua" w:hAnsi="Book Antiqua"/>
          <w:bCs/>
        </w:rPr>
        <w:t xml:space="preserve"> The aim of the medical treatment is to </w:t>
      </w:r>
      <w:r w:rsidR="00D82A7F" w:rsidRPr="006A65F5">
        <w:rPr>
          <w:rFonts w:ascii="Book Antiqua" w:hAnsi="Book Antiqua"/>
          <w:bCs/>
        </w:rPr>
        <w:t>lower</w:t>
      </w:r>
      <w:r w:rsidR="00C05CD8" w:rsidRPr="006A65F5">
        <w:rPr>
          <w:rFonts w:ascii="Book Antiqua" w:hAnsi="Book Antiqua"/>
          <w:bCs/>
        </w:rPr>
        <w:t xml:space="preserve"> the calcium-phosphate-byproduct and decrease the vascular calcification.</w:t>
      </w:r>
      <w:r w:rsidR="00D82A7F" w:rsidRPr="006A65F5">
        <w:rPr>
          <w:rFonts w:ascii="Book Antiqua" w:hAnsi="Book Antiqua"/>
          <w:bCs/>
        </w:rPr>
        <w:t xml:space="preserve"> The use of surgical wound debridement is less established.</w:t>
      </w:r>
    </w:p>
    <w:p w14:paraId="5FC0F086" w14:textId="77777777" w:rsidR="00513639" w:rsidRPr="006A65F5" w:rsidRDefault="00513639" w:rsidP="006A65F5">
      <w:pPr>
        <w:widowControl w:val="0"/>
        <w:adjustRightInd w:val="0"/>
        <w:snapToGrid w:val="0"/>
        <w:spacing w:line="360" w:lineRule="auto"/>
        <w:jc w:val="both"/>
        <w:rPr>
          <w:rFonts w:ascii="Book Antiqua" w:hAnsi="Book Antiqua"/>
          <w:b/>
        </w:rPr>
      </w:pPr>
    </w:p>
    <w:p w14:paraId="5911A9C3" w14:textId="4A9AD4A6" w:rsidR="00513639" w:rsidRPr="006A65F5" w:rsidRDefault="00C220A6" w:rsidP="006A65F5">
      <w:pPr>
        <w:widowControl w:val="0"/>
        <w:adjustRightInd w:val="0"/>
        <w:snapToGrid w:val="0"/>
        <w:spacing w:line="360" w:lineRule="auto"/>
        <w:jc w:val="both"/>
        <w:rPr>
          <w:rFonts w:ascii="Book Antiqua" w:hAnsi="Book Antiqua"/>
        </w:rPr>
      </w:pPr>
      <w:proofErr w:type="spellStart"/>
      <w:r w:rsidRPr="006A65F5">
        <w:rPr>
          <w:rFonts w:ascii="Book Antiqua" w:hAnsi="Book Antiqua"/>
          <w:bCs/>
        </w:rPr>
        <w:t>Sammour</w:t>
      </w:r>
      <w:proofErr w:type="spellEnd"/>
      <w:r w:rsidRPr="006A65F5">
        <w:rPr>
          <w:rFonts w:ascii="Book Antiqua" w:hAnsi="Book Antiqua"/>
          <w:bCs/>
        </w:rPr>
        <w:t xml:space="preserve"> YM, Saleh HM, Gad MM, Healey B, </w:t>
      </w:r>
      <w:proofErr w:type="spellStart"/>
      <w:r w:rsidR="001827C8" w:rsidRPr="006A65F5">
        <w:rPr>
          <w:rFonts w:ascii="Book Antiqua" w:hAnsi="Book Antiqua"/>
          <w:bCs/>
        </w:rPr>
        <w:t>Piliang</w:t>
      </w:r>
      <w:proofErr w:type="spellEnd"/>
      <w:r w:rsidR="001827C8" w:rsidRPr="006A65F5">
        <w:rPr>
          <w:rFonts w:ascii="Book Antiqua" w:hAnsi="Book Antiqua"/>
          <w:bCs/>
        </w:rPr>
        <w:t xml:space="preserve"> M. Non-</w:t>
      </w:r>
      <w:r w:rsidR="00175BF4" w:rsidRPr="006A65F5">
        <w:rPr>
          <w:rFonts w:ascii="Book Antiqua" w:hAnsi="Book Antiqua"/>
        </w:rPr>
        <w:t>uremic calciphylaxis associated with alcoholic h</w:t>
      </w:r>
      <w:r w:rsidR="001827C8" w:rsidRPr="006A65F5">
        <w:rPr>
          <w:rFonts w:ascii="Book Antiqua" w:hAnsi="Book Antiqua"/>
        </w:rPr>
        <w:t>epatitis</w:t>
      </w:r>
      <w:r w:rsidR="00175BF4">
        <w:rPr>
          <w:rFonts w:ascii="Book Antiqua" w:eastAsiaTheme="minorEastAsia" w:hAnsi="Book Antiqua" w:hint="eastAsia"/>
          <w:lang w:eastAsia="zh-CN"/>
        </w:rPr>
        <w:t>:</w:t>
      </w:r>
      <w:r w:rsidR="001827C8" w:rsidRPr="006A65F5">
        <w:rPr>
          <w:rFonts w:ascii="Book Antiqua" w:hAnsi="Book Antiqua"/>
        </w:rPr>
        <w:t xml:space="preserve"> A </w:t>
      </w:r>
      <w:r w:rsidR="00175BF4" w:rsidRPr="006A65F5">
        <w:rPr>
          <w:rFonts w:ascii="Book Antiqua" w:hAnsi="Book Antiqua"/>
        </w:rPr>
        <w:t>case r</w:t>
      </w:r>
      <w:r w:rsidR="001827C8" w:rsidRPr="006A65F5">
        <w:rPr>
          <w:rFonts w:ascii="Book Antiqua" w:hAnsi="Book Antiqua"/>
        </w:rPr>
        <w:t xml:space="preserve">eport. </w:t>
      </w:r>
      <w:r w:rsidR="00175BF4" w:rsidRPr="00175BF4">
        <w:rPr>
          <w:rFonts w:ascii="Book Antiqua" w:hAnsi="Book Antiqua"/>
          <w:i/>
        </w:rPr>
        <w:t xml:space="preserve">World J </w:t>
      </w:r>
      <w:proofErr w:type="spellStart"/>
      <w:r w:rsidR="00175BF4" w:rsidRPr="00175BF4">
        <w:rPr>
          <w:rFonts w:ascii="Book Antiqua" w:hAnsi="Book Antiqua"/>
          <w:i/>
        </w:rPr>
        <w:t>Hepatol</w:t>
      </w:r>
      <w:proofErr w:type="spellEnd"/>
      <w:r w:rsidR="00175BF4" w:rsidRPr="00175BF4">
        <w:rPr>
          <w:rFonts w:ascii="Book Antiqua" w:hAnsi="Book Antiqua"/>
          <w:i/>
        </w:rPr>
        <w:t xml:space="preserve"> </w:t>
      </w:r>
      <w:r w:rsidR="003B53D9">
        <w:rPr>
          <w:rFonts w:ascii="Book Antiqua" w:eastAsiaTheme="minorEastAsia" w:hAnsi="Book Antiqua" w:hint="eastAsia"/>
          <w:lang w:eastAsia="zh-CN"/>
        </w:rPr>
        <w:t>2019</w:t>
      </w:r>
      <w:r w:rsidR="00175BF4" w:rsidRPr="00175BF4">
        <w:rPr>
          <w:rFonts w:ascii="Book Antiqua" w:hAnsi="Book Antiqua"/>
        </w:rPr>
        <w:t>; In press</w:t>
      </w:r>
    </w:p>
    <w:p w14:paraId="15AA811F" w14:textId="77777777" w:rsidR="00513639" w:rsidRPr="006A65F5" w:rsidRDefault="00513639" w:rsidP="006A65F5">
      <w:pPr>
        <w:widowControl w:val="0"/>
        <w:adjustRightInd w:val="0"/>
        <w:snapToGrid w:val="0"/>
        <w:spacing w:line="360" w:lineRule="auto"/>
        <w:jc w:val="both"/>
        <w:rPr>
          <w:rFonts w:ascii="Book Antiqua" w:hAnsi="Book Antiqua"/>
          <w:b/>
        </w:rPr>
      </w:pPr>
    </w:p>
    <w:p w14:paraId="3478060C" w14:textId="77777777" w:rsidR="00175BF4" w:rsidRDefault="00175BF4">
      <w:pPr>
        <w:spacing w:after="200" w:line="276" w:lineRule="auto"/>
        <w:rPr>
          <w:rFonts w:ascii="Book Antiqua" w:hAnsi="Book Antiqua"/>
          <w:b/>
        </w:rPr>
      </w:pPr>
      <w:r>
        <w:rPr>
          <w:rFonts w:ascii="Book Antiqua" w:hAnsi="Book Antiqua"/>
          <w:b/>
        </w:rPr>
        <w:br w:type="page"/>
      </w:r>
    </w:p>
    <w:p w14:paraId="49284F96" w14:textId="3DF9D548" w:rsidR="00E854B5" w:rsidRPr="006A65F5" w:rsidRDefault="00E854B5" w:rsidP="006A65F5">
      <w:pPr>
        <w:widowControl w:val="0"/>
        <w:adjustRightInd w:val="0"/>
        <w:snapToGrid w:val="0"/>
        <w:spacing w:line="360" w:lineRule="auto"/>
        <w:jc w:val="both"/>
        <w:rPr>
          <w:rFonts w:ascii="Book Antiqua" w:eastAsia="SimSun" w:hAnsi="Book Antiqua"/>
          <w:b/>
          <w:lang w:eastAsia="zh-CN"/>
        </w:rPr>
      </w:pPr>
      <w:r w:rsidRPr="006A65F5">
        <w:rPr>
          <w:rFonts w:ascii="Book Antiqua" w:hAnsi="Book Antiqua"/>
          <w:b/>
        </w:rPr>
        <w:lastRenderedPageBreak/>
        <w:t>INTRODUCTION</w:t>
      </w:r>
    </w:p>
    <w:p w14:paraId="2A8218B7" w14:textId="1F34A85B" w:rsidR="00E854B5" w:rsidRPr="006A65F5" w:rsidRDefault="00E854B5" w:rsidP="006A65F5">
      <w:pPr>
        <w:widowControl w:val="0"/>
        <w:adjustRightInd w:val="0"/>
        <w:snapToGrid w:val="0"/>
        <w:spacing w:line="360" w:lineRule="auto"/>
        <w:jc w:val="both"/>
        <w:rPr>
          <w:rFonts w:ascii="Book Antiqua" w:hAnsi="Book Antiqua"/>
        </w:rPr>
      </w:pPr>
      <w:r w:rsidRPr="006A65F5">
        <w:rPr>
          <w:rFonts w:ascii="Book Antiqua" w:hAnsi="Book Antiqua"/>
        </w:rPr>
        <w:t xml:space="preserve">Calciphylaxis is a form of vascular calcification commonly associated with renal disease. Patients diagnosed with calciphylaxis usually face an unfavorable prognosis with most patients dying within 12 </w:t>
      </w:r>
      <w:proofErr w:type="spellStart"/>
      <w:r w:rsidRPr="006A65F5">
        <w:rPr>
          <w:rFonts w:ascii="Book Antiqua" w:hAnsi="Book Antiqua"/>
        </w:rPr>
        <w:t>mo</w:t>
      </w:r>
      <w:proofErr w:type="spellEnd"/>
      <w:r w:rsidRPr="006A65F5">
        <w:rPr>
          <w:rFonts w:ascii="Book Antiqua" w:hAnsi="Book Antiqua"/>
        </w:rPr>
        <w:t xml:space="preserve"> of </w:t>
      </w:r>
      <w:proofErr w:type="gramStart"/>
      <w:r w:rsidR="00B53DBF" w:rsidRPr="006A65F5">
        <w:rPr>
          <w:rFonts w:ascii="Book Antiqua" w:hAnsi="Book Antiqua"/>
        </w:rPr>
        <w:t>diagnosis</w:t>
      </w:r>
      <w:r w:rsidR="00B53DBF" w:rsidRPr="006A65F5">
        <w:rPr>
          <w:rFonts w:ascii="Book Antiqua" w:hAnsi="Book Antiqua"/>
          <w:vertAlign w:val="superscript"/>
        </w:rPr>
        <w:t>[</w:t>
      </w:r>
      <w:proofErr w:type="gramEnd"/>
      <w:r w:rsidRPr="006A65F5">
        <w:rPr>
          <w:rFonts w:ascii="Book Antiqua" w:hAnsi="Book Antiqua"/>
          <w:vertAlign w:val="superscript"/>
        </w:rPr>
        <w:t>1]</w:t>
      </w:r>
      <w:r w:rsidRPr="006A65F5">
        <w:rPr>
          <w:rFonts w:ascii="Book Antiqua" w:hAnsi="Book Antiqua"/>
        </w:rPr>
        <w:t>. Although rare, calciphylaxis has</w:t>
      </w:r>
      <w:r w:rsidR="00175BF4">
        <w:rPr>
          <w:rFonts w:ascii="Book Antiqua" w:hAnsi="Book Antiqua"/>
        </w:rPr>
        <w:t xml:space="preserve"> an incidence rate of 35 per 10</w:t>
      </w:r>
      <w:r w:rsidRPr="006A65F5">
        <w:rPr>
          <w:rFonts w:ascii="Book Antiqua" w:hAnsi="Book Antiqua"/>
        </w:rPr>
        <w:t>000 patients in the U</w:t>
      </w:r>
      <w:r w:rsidR="00175BF4">
        <w:rPr>
          <w:rFonts w:ascii="Book Antiqua" w:eastAsiaTheme="minorEastAsia" w:hAnsi="Book Antiqua" w:hint="eastAsia"/>
          <w:lang w:eastAsia="zh-CN"/>
        </w:rPr>
        <w:t xml:space="preserve">nited </w:t>
      </w:r>
      <w:r w:rsidRPr="006A65F5">
        <w:rPr>
          <w:rFonts w:ascii="Book Antiqua" w:hAnsi="Book Antiqua"/>
        </w:rPr>
        <w:t>S</w:t>
      </w:r>
      <w:r w:rsidR="00175BF4">
        <w:rPr>
          <w:rFonts w:ascii="Book Antiqua" w:eastAsiaTheme="minorEastAsia" w:hAnsi="Book Antiqua" w:hint="eastAsia"/>
          <w:lang w:eastAsia="zh-CN"/>
        </w:rPr>
        <w:t>tates</w:t>
      </w:r>
      <w:r w:rsidRPr="006A65F5">
        <w:rPr>
          <w:rFonts w:ascii="Book Antiqua" w:hAnsi="Book Antiqua"/>
        </w:rPr>
        <w:t xml:space="preserve"> with around 70% of the patients being females and the average age of diagnosis being at 50-70 </w:t>
      </w:r>
      <w:proofErr w:type="gramStart"/>
      <w:r w:rsidRPr="006A65F5">
        <w:rPr>
          <w:rFonts w:ascii="Book Antiqua" w:hAnsi="Book Antiqua"/>
        </w:rPr>
        <w:t>years</w:t>
      </w:r>
      <w:r w:rsidRPr="006A65F5">
        <w:rPr>
          <w:rFonts w:ascii="Book Antiqua" w:hAnsi="Book Antiqua"/>
          <w:vertAlign w:val="superscript"/>
        </w:rPr>
        <w:t>[</w:t>
      </w:r>
      <w:proofErr w:type="gramEnd"/>
      <w:r w:rsidRPr="006A65F5">
        <w:rPr>
          <w:rFonts w:ascii="Book Antiqua" w:hAnsi="Book Antiqua"/>
          <w:vertAlign w:val="superscript"/>
        </w:rPr>
        <w:t>1]</w:t>
      </w:r>
      <w:r w:rsidRPr="006A65F5">
        <w:rPr>
          <w:rFonts w:ascii="Book Antiqua" w:hAnsi="Book Antiqua"/>
        </w:rPr>
        <w:t xml:space="preserve">. The vascular calcification in calciphylaxis results in ischemic skin lesions that are very painful, treatment resistant, and predisposed to bacterial infections. Most patients with calciphylaxis have a diagnosis of end stage renal disease or other forms of kidney dysfunction including chronic kidney disease, kidney transplantation, or acute kidney injury. Some studies have reported calciphylaxis in patients with normal kidney function, </w:t>
      </w:r>
      <w:r w:rsidR="00175BF4">
        <w:rPr>
          <w:rFonts w:ascii="Book Antiqua" w:hAnsi="Book Antiqua"/>
        </w:rPr>
        <w:t xml:space="preserve">termed non-uremic </w:t>
      </w:r>
      <w:proofErr w:type="gramStart"/>
      <w:r w:rsidR="00175BF4">
        <w:rPr>
          <w:rFonts w:ascii="Book Antiqua" w:hAnsi="Book Antiqua"/>
        </w:rPr>
        <w:t>calciphylaxis</w:t>
      </w:r>
      <w:r w:rsidR="00175BF4">
        <w:rPr>
          <w:rFonts w:ascii="Book Antiqua" w:hAnsi="Book Antiqua"/>
          <w:vertAlign w:val="superscript"/>
        </w:rPr>
        <w:t>[</w:t>
      </w:r>
      <w:proofErr w:type="gramEnd"/>
      <w:r w:rsidR="00175BF4">
        <w:rPr>
          <w:rFonts w:ascii="Book Antiqua" w:hAnsi="Book Antiqua"/>
          <w:vertAlign w:val="superscript"/>
        </w:rPr>
        <w:t>2,</w:t>
      </w:r>
      <w:r w:rsidRPr="006A65F5">
        <w:rPr>
          <w:rFonts w:ascii="Book Antiqua" w:hAnsi="Book Antiqua"/>
          <w:vertAlign w:val="superscript"/>
        </w:rPr>
        <w:t>3]</w:t>
      </w:r>
      <w:r w:rsidRPr="006A65F5">
        <w:rPr>
          <w:rFonts w:ascii="Book Antiqua" w:hAnsi="Book Antiqua"/>
        </w:rPr>
        <w:t>. Other non-uremic causes of calciphylaxis reported in the literature included primary hyperparathyroidism, malignancy, connective ti</w:t>
      </w:r>
      <w:r w:rsidR="00175BF4">
        <w:rPr>
          <w:rFonts w:ascii="Book Antiqua" w:hAnsi="Book Antiqua"/>
        </w:rPr>
        <w:t xml:space="preserve">ssue disease, and liver </w:t>
      </w:r>
      <w:proofErr w:type="gramStart"/>
      <w:r w:rsidR="00175BF4">
        <w:rPr>
          <w:rFonts w:ascii="Book Antiqua" w:hAnsi="Book Antiqua"/>
        </w:rPr>
        <w:t>disease</w:t>
      </w:r>
      <w:r w:rsidRPr="006A65F5">
        <w:rPr>
          <w:rFonts w:ascii="Book Antiqua" w:hAnsi="Book Antiqua"/>
          <w:vertAlign w:val="superscript"/>
        </w:rPr>
        <w:t>[</w:t>
      </w:r>
      <w:proofErr w:type="gramEnd"/>
      <w:r w:rsidRPr="006A65F5">
        <w:rPr>
          <w:rFonts w:ascii="Book Antiqua" w:hAnsi="Book Antiqua"/>
          <w:vertAlign w:val="superscript"/>
        </w:rPr>
        <w:t>1]</w:t>
      </w:r>
      <w:r w:rsidRPr="006A65F5">
        <w:rPr>
          <w:rFonts w:ascii="Book Antiqua" w:hAnsi="Book Antiqua"/>
        </w:rPr>
        <w:t>. As the main clinical manifestation associated with calciphylaxis, the cutaneous lesions can range from minor pain</w:t>
      </w:r>
      <w:r w:rsidR="00175BF4">
        <w:rPr>
          <w:rFonts w:ascii="Book Antiqua" w:hAnsi="Book Antiqua"/>
        </w:rPr>
        <w:t xml:space="preserve">ful induration to skin </w:t>
      </w:r>
      <w:proofErr w:type="gramStart"/>
      <w:r w:rsidR="00175BF4">
        <w:rPr>
          <w:rFonts w:ascii="Book Antiqua" w:hAnsi="Book Antiqua"/>
        </w:rPr>
        <w:t>necrosis</w:t>
      </w:r>
      <w:r w:rsidRPr="006A65F5">
        <w:rPr>
          <w:rFonts w:ascii="Book Antiqua" w:hAnsi="Book Antiqua"/>
          <w:vertAlign w:val="superscript"/>
        </w:rPr>
        <w:t>[</w:t>
      </w:r>
      <w:proofErr w:type="gramEnd"/>
      <w:r w:rsidRPr="006A65F5">
        <w:rPr>
          <w:rFonts w:ascii="Book Antiqua" w:hAnsi="Book Antiqua"/>
          <w:vertAlign w:val="superscript"/>
        </w:rPr>
        <w:t>3]</w:t>
      </w:r>
      <w:r w:rsidRPr="006A65F5">
        <w:rPr>
          <w:rFonts w:ascii="Book Antiqua" w:hAnsi="Book Antiqua"/>
        </w:rPr>
        <w:t>.</w:t>
      </w:r>
    </w:p>
    <w:p w14:paraId="5BFAFB8C" w14:textId="77777777" w:rsidR="00837FD6" w:rsidRPr="006A65F5" w:rsidRDefault="00837FD6" w:rsidP="006A65F5">
      <w:pPr>
        <w:widowControl w:val="0"/>
        <w:tabs>
          <w:tab w:val="left" w:pos="4380"/>
          <w:tab w:val="left" w:pos="5640"/>
        </w:tabs>
        <w:adjustRightInd w:val="0"/>
        <w:snapToGrid w:val="0"/>
        <w:spacing w:line="360" w:lineRule="auto"/>
        <w:jc w:val="both"/>
        <w:rPr>
          <w:rFonts w:ascii="Book Antiqua" w:hAnsi="Book Antiqua"/>
          <w:b/>
          <w:bCs/>
        </w:rPr>
      </w:pPr>
    </w:p>
    <w:p w14:paraId="28F2A1DD" w14:textId="7F3863E3" w:rsidR="00175BF4" w:rsidRPr="00175BF4" w:rsidRDefault="00175BF4" w:rsidP="00175BF4">
      <w:pPr>
        <w:widowControl w:val="0"/>
        <w:shd w:val="clear" w:color="auto" w:fill="FFFFFF"/>
        <w:spacing w:after="12" w:line="360" w:lineRule="auto"/>
        <w:jc w:val="both"/>
        <w:textAlignment w:val="baseline"/>
        <w:rPr>
          <w:rFonts w:ascii="Book Antiqua" w:eastAsia="SimSun" w:hAnsi="Book Antiqua"/>
          <w:b/>
          <w:color w:val="000000"/>
          <w:kern w:val="2"/>
          <w:lang w:eastAsia="zh-CN"/>
        </w:rPr>
      </w:pPr>
      <w:r w:rsidRPr="00175BF4">
        <w:rPr>
          <w:rFonts w:ascii="Book Antiqua" w:eastAsia="SimSun" w:hAnsi="Book Antiqua"/>
          <w:b/>
          <w:color w:val="000000"/>
          <w:kern w:val="2"/>
          <w:lang w:eastAsia="zh-CN"/>
        </w:rPr>
        <w:t>CASE PRESENTATION</w:t>
      </w:r>
      <w:r>
        <w:rPr>
          <w:rFonts w:ascii="Book Antiqua" w:eastAsia="SimSun" w:hAnsi="Book Antiqua" w:hint="eastAsia"/>
          <w:b/>
          <w:color w:val="000000"/>
          <w:kern w:val="2"/>
          <w:lang w:eastAsia="zh-CN"/>
        </w:rPr>
        <w:t xml:space="preserve"> </w:t>
      </w:r>
    </w:p>
    <w:p w14:paraId="44A9774D" w14:textId="00987698" w:rsidR="006D4557" w:rsidRPr="006A65F5" w:rsidRDefault="006D4557" w:rsidP="006A65F5">
      <w:pPr>
        <w:widowControl w:val="0"/>
        <w:adjustRightInd w:val="0"/>
        <w:snapToGrid w:val="0"/>
        <w:spacing w:line="360" w:lineRule="auto"/>
        <w:jc w:val="both"/>
        <w:rPr>
          <w:rFonts w:ascii="Book Antiqua" w:hAnsi="Book Antiqua"/>
        </w:rPr>
      </w:pPr>
      <w:r w:rsidRPr="006A65F5">
        <w:rPr>
          <w:rFonts w:ascii="Book Antiqua" w:hAnsi="Book Antiqua"/>
        </w:rPr>
        <w:t>A thirty-year-old Caucasian female was transferred to our medical center for further management of painful wounds of the abdomen, hips, and thighs. She had a past medical history of alcoholic hepatitis, diagnosed four months earlier with a liver biopsy that showed steatohepatitis and stage 3 fibrosis rather than cirrhosis, and morbid obesity (BMI</w:t>
      </w:r>
      <w:r w:rsidR="00175BF4">
        <w:rPr>
          <w:rFonts w:ascii="Book Antiqua" w:eastAsiaTheme="minorEastAsia" w:hAnsi="Book Antiqua" w:hint="eastAsia"/>
          <w:lang w:eastAsia="zh-CN"/>
        </w:rPr>
        <w:t xml:space="preserve"> </w:t>
      </w:r>
      <w:r w:rsidRPr="006A65F5">
        <w:rPr>
          <w:rFonts w:ascii="Book Antiqua" w:hAnsi="Book Antiqua"/>
        </w:rPr>
        <w:t>=</w:t>
      </w:r>
      <w:r w:rsidR="00175BF4">
        <w:rPr>
          <w:rFonts w:ascii="Book Antiqua" w:eastAsiaTheme="minorEastAsia" w:hAnsi="Book Antiqua" w:hint="eastAsia"/>
          <w:lang w:eastAsia="zh-CN"/>
        </w:rPr>
        <w:t xml:space="preserve"> </w:t>
      </w:r>
      <w:r w:rsidRPr="006A65F5">
        <w:rPr>
          <w:rFonts w:ascii="Book Antiqua" w:hAnsi="Book Antiqua"/>
        </w:rPr>
        <w:t>56) status post Roux-en-Y gastric bypass done twelve years ago</w:t>
      </w:r>
      <w:r w:rsidR="004A6C75" w:rsidRPr="006A65F5">
        <w:rPr>
          <w:rFonts w:ascii="Book Antiqua" w:hAnsi="Book Antiqua"/>
        </w:rPr>
        <w:t xml:space="preserve"> (</w:t>
      </w:r>
      <w:r w:rsidR="002E6AFD" w:rsidRPr="006A65F5">
        <w:rPr>
          <w:rFonts w:ascii="Book Antiqua" w:hAnsi="Book Antiqua"/>
        </w:rPr>
        <w:t>unk</w:t>
      </w:r>
      <w:r w:rsidR="00175BF4">
        <w:rPr>
          <w:rFonts w:ascii="Book Antiqua" w:eastAsiaTheme="minorEastAsia" w:hAnsi="Book Antiqua" w:hint="eastAsia"/>
          <w:lang w:eastAsia="zh-CN"/>
        </w:rPr>
        <w:t>n</w:t>
      </w:r>
      <w:r w:rsidR="002E6AFD" w:rsidRPr="006A65F5">
        <w:rPr>
          <w:rFonts w:ascii="Book Antiqua" w:hAnsi="Book Antiqua"/>
        </w:rPr>
        <w:t xml:space="preserve">own </w:t>
      </w:r>
      <w:r w:rsidR="004A6C75" w:rsidRPr="006A65F5">
        <w:rPr>
          <w:rFonts w:ascii="Book Antiqua" w:hAnsi="Book Antiqua"/>
        </w:rPr>
        <w:t>pre-surgical BMI)</w:t>
      </w:r>
      <w:r w:rsidR="007E2871" w:rsidRPr="006A65F5">
        <w:rPr>
          <w:rFonts w:ascii="Book Antiqua" w:hAnsi="Book Antiqua"/>
        </w:rPr>
        <w:t>.</w:t>
      </w:r>
      <w:r w:rsidRPr="006A65F5">
        <w:rPr>
          <w:rFonts w:ascii="Book Antiqua" w:hAnsi="Book Antiqua"/>
        </w:rPr>
        <w:t xml:space="preserve"> History was negative for</w:t>
      </w:r>
      <w:r w:rsidR="00351E40" w:rsidRPr="006A65F5">
        <w:rPr>
          <w:rFonts w:ascii="Book Antiqua" w:hAnsi="Book Antiqua"/>
        </w:rPr>
        <w:t xml:space="preserve"> diabetes mellitus,</w:t>
      </w:r>
      <w:r w:rsidRPr="006A65F5">
        <w:rPr>
          <w:rFonts w:ascii="Book Antiqua" w:hAnsi="Book Antiqua"/>
        </w:rPr>
        <w:t xml:space="preserve"> kidney dysfunction, autoimmune diseases, hyperparathyroidism or Warfarin intake.</w:t>
      </w:r>
    </w:p>
    <w:p w14:paraId="3452ABB3" w14:textId="77777777" w:rsidR="006D4557" w:rsidRPr="006A65F5" w:rsidRDefault="006D4557" w:rsidP="00175BF4">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Eight weeks after the onset of alcoholic hepatitis, the patient developed tender erythema on her abdomen, hips, and thighs, which evolved into painful firm subcutaneous nodules. </w:t>
      </w:r>
    </w:p>
    <w:p w14:paraId="6291CCFD" w14:textId="754B1546" w:rsidR="006D4557" w:rsidRPr="006A65F5" w:rsidRDefault="006D4557" w:rsidP="00175BF4">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On admission to our hospital, vital signs were notable for temperature 36.7</w:t>
      </w:r>
      <w:r w:rsidR="00175BF4">
        <w:rPr>
          <w:rFonts w:ascii="Book Antiqua" w:eastAsiaTheme="minorEastAsia" w:hAnsi="Book Antiqua" w:hint="eastAsia"/>
          <w:lang w:eastAsia="zh-CN"/>
        </w:rPr>
        <w:t xml:space="preserve"> </w:t>
      </w:r>
      <w:r w:rsidRPr="006A65F5">
        <w:rPr>
          <w:rFonts w:ascii="Book Antiqua" w:hAnsi="Book Antiqua"/>
        </w:rPr>
        <w:t xml:space="preserve">°C (98.1 °F), blood pressure 98/41 mmHg, pulse 119 bpm, and respiratory rate </w:t>
      </w:r>
      <w:r w:rsidRPr="006A65F5">
        <w:rPr>
          <w:rFonts w:ascii="Book Antiqua" w:hAnsi="Book Antiqua"/>
        </w:rPr>
        <w:lastRenderedPageBreak/>
        <w:t xml:space="preserve">20/min. Physical examination showed woody, indurated, exquisitely tender erythematous plaques on the abdomen, hips, and thighs, with central stellate necrotic eschar and purpura (Figure 1A). She also had anterior abdominal wall edema and bilateral lower extremity pitting edema. Laboratory workup was significant for leukocytosis 24 </w:t>
      </w:r>
      <w:r w:rsidR="00175BF4">
        <w:rPr>
          <w:rFonts w:ascii="Book Antiqua" w:hAnsi="Book Antiqua"/>
        </w:rPr>
        <w:t>×</w:t>
      </w:r>
      <w:r w:rsidRPr="006A65F5">
        <w:rPr>
          <w:rFonts w:ascii="Book Antiqua" w:hAnsi="Book Antiqua"/>
        </w:rPr>
        <w:t xml:space="preserve"> 10</w:t>
      </w:r>
      <w:r w:rsidRPr="006A65F5">
        <w:rPr>
          <w:rFonts w:ascii="Book Antiqua" w:hAnsi="Book Antiqua"/>
          <w:vertAlign w:val="superscript"/>
        </w:rPr>
        <w:t>9</w:t>
      </w:r>
      <w:r w:rsidRPr="006A65F5">
        <w:rPr>
          <w:rFonts w:ascii="Book Antiqua" w:hAnsi="Book Antiqua"/>
        </w:rPr>
        <w:t>/L</w:t>
      </w:r>
      <w:r w:rsidRPr="006A65F5">
        <w:rPr>
          <w:rFonts w:ascii="Book Antiqua" w:hAnsi="Book Antiqua"/>
          <w:vertAlign w:val="superscript"/>
        </w:rPr>
        <w:t xml:space="preserve"> </w:t>
      </w:r>
      <w:r w:rsidRPr="006A65F5">
        <w:rPr>
          <w:rFonts w:ascii="Book Antiqua" w:hAnsi="Book Antiqua"/>
        </w:rPr>
        <w:t xml:space="preserve">, with absolute neutrophil count 21.5 </w:t>
      </w:r>
      <w:r w:rsidR="00175BF4">
        <w:rPr>
          <w:rFonts w:ascii="Book Antiqua" w:hAnsi="Book Antiqua"/>
        </w:rPr>
        <w:t>×</w:t>
      </w:r>
      <w:r w:rsidRPr="006A65F5">
        <w:rPr>
          <w:rFonts w:ascii="Book Antiqua" w:hAnsi="Book Antiqua"/>
        </w:rPr>
        <w:t xml:space="preserve"> 10</w:t>
      </w:r>
      <w:r w:rsidRPr="006A65F5">
        <w:rPr>
          <w:rFonts w:ascii="Book Antiqua" w:hAnsi="Book Antiqua"/>
          <w:vertAlign w:val="superscript"/>
        </w:rPr>
        <w:t>9</w:t>
      </w:r>
      <w:r w:rsidRPr="006A65F5">
        <w:rPr>
          <w:rFonts w:ascii="Book Antiqua" w:hAnsi="Book Antiqua"/>
        </w:rPr>
        <w:t>/L , hemoglobin 7.2 g/</w:t>
      </w:r>
      <w:proofErr w:type="spellStart"/>
      <w:r w:rsidRPr="006A65F5">
        <w:rPr>
          <w:rFonts w:ascii="Book Antiqua" w:hAnsi="Book Antiqua"/>
        </w:rPr>
        <w:t>dL</w:t>
      </w:r>
      <w:proofErr w:type="spellEnd"/>
      <w:r w:rsidRPr="006A65F5">
        <w:rPr>
          <w:rFonts w:ascii="Book Antiqua" w:hAnsi="Book Antiqua"/>
        </w:rPr>
        <w:t xml:space="preserve">, MCV 87.5 </w:t>
      </w:r>
      <w:proofErr w:type="spellStart"/>
      <w:r w:rsidRPr="006A65F5">
        <w:rPr>
          <w:rFonts w:ascii="Book Antiqua" w:hAnsi="Book Antiqua"/>
        </w:rPr>
        <w:t>fL</w:t>
      </w:r>
      <w:proofErr w:type="spellEnd"/>
      <w:r w:rsidRPr="006A65F5">
        <w:rPr>
          <w:rFonts w:ascii="Book Antiqua" w:hAnsi="Book Antiqua"/>
        </w:rPr>
        <w:t>, total protein 6.1 g/</w:t>
      </w:r>
      <w:proofErr w:type="spellStart"/>
      <w:r w:rsidRPr="006A65F5">
        <w:rPr>
          <w:rFonts w:ascii="Book Antiqua" w:hAnsi="Book Antiqua"/>
        </w:rPr>
        <w:t>dL</w:t>
      </w:r>
      <w:proofErr w:type="spellEnd"/>
      <w:r w:rsidRPr="006A65F5">
        <w:rPr>
          <w:rFonts w:ascii="Book Antiqua" w:hAnsi="Book Antiqua"/>
        </w:rPr>
        <w:t>, albumin 1.7 g/</w:t>
      </w:r>
      <w:proofErr w:type="spellStart"/>
      <w:r w:rsidRPr="006A65F5">
        <w:rPr>
          <w:rFonts w:ascii="Book Antiqua" w:hAnsi="Book Antiqua"/>
        </w:rPr>
        <w:t>dL</w:t>
      </w:r>
      <w:proofErr w:type="spellEnd"/>
      <w:r w:rsidRPr="006A65F5">
        <w:rPr>
          <w:rFonts w:ascii="Book Antiqua" w:hAnsi="Book Antiqua"/>
        </w:rPr>
        <w:t xml:space="preserve">, AST 56 </w:t>
      </w:r>
      <w:r w:rsidR="009359C3" w:rsidRPr="006A65F5">
        <w:rPr>
          <w:rFonts w:ascii="Book Antiqua" w:hAnsi="Book Antiqua"/>
        </w:rPr>
        <w:t>U</w:t>
      </w:r>
      <w:r w:rsidRPr="006A65F5">
        <w:rPr>
          <w:rFonts w:ascii="Book Antiqua" w:hAnsi="Book Antiqua"/>
        </w:rPr>
        <w:t xml:space="preserve">/L, ALT 19 </w:t>
      </w:r>
      <w:r w:rsidR="00175BF4" w:rsidRPr="006A65F5">
        <w:rPr>
          <w:rFonts w:ascii="Book Antiqua" w:hAnsi="Book Antiqua"/>
        </w:rPr>
        <w:t>U/L</w:t>
      </w:r>
      <w:r w:rsidRPr="006A65F5">
        <w:rPr>
          <w:rFonts w:ascii="Book Antiqua" w:hAnsi="Book Antiqua"/>
        </w:rPr>
        <w:t>, alkaline phosphatase 172 U/L, total bilirubin 1.8 mg/dL, PT 17.7 s</w:t>
      </w:r>
      <w:r w:rsidR="00175BF4">
        <w:rPr>
          <w:rFonts w:ascii="Book Antiqua" w:hAnsi="Book Antiqua"/>
        </w:rPr>
        <w:t xml:space="preserve">, INR 1.6, APTT 37.3, </w:t>
      </w:r>
      <w:r w:rsidRPr="006A65F5">
        <w:rPr>
          <w:rFonts w:ascii="Book Antiqua" w:hAnsi="Book Antiqua"/>
        </w:rPr>
        <w:t>BUN 15 mg/dL, creatinine 1.32 mg/dL, calcium 8.2 mg/dL, phosphorus 3.9 mg/dL, PTH 22 (</w:t>
      </w:r>
      <w:r w:rsidR="00175BF4" w:rsidRPr="006A65F5">
        <w:rPr>
          <w:rFonts w:ascii="Book Antiqua" w:hAnsi="Book Antiqua"/>
        </w:rPr>
        <w:t>n</w:t>
      </w:r>
      <w:r w:rsidRPr="006A65F5">
        <w:rPr>
          <w:rFonts w:ascii="Book Antiqua" w:hAnsi="Book Antiqua"/>
        </w:rPr>
        <w:t>ormal), and 1,25 OH Vit D3 5.8 (</w:t>
      </w:r>
      <w:r w:rsidR="00175BF4" w:rsidRPr="006A65F5">
        <w:rPr>
          <w:rFonts w:ascii="Book Antiqua" w:hAnsi="Book Antiqua"/>
        </w:rPr>
        <w:t>l</w:t>
      </w:r>
      <w:r w:rsidRPr="006A65F5">
        <w:rPr>
          <w:rFonts w:ascii="Book Antiqua" w:hAnsi="Book Antiqua"/>
        </w:rPr>
        <w:t xml:space="preserve">ow). The hypercoagulability panel showed </w:t>
      </w:r>
      <w:r w:rsidR="004A6C75" w:rsidRPr="006A65F5">
        <w:rPr>
          <w:rFonts w:ascii="Book Antiqua" w:hAnsi="Book Antiqua"/>
        </w:rPr>
        <w:t>low levels of Protein C 33 IU/</w:t>
      </w:r>
      <w:proofErr w:type="spellStart"/>
      <w:r w:rsidR="004A6C75" w:rsidRPr="006A65F5">
        <w:rPr>
          <w:rFonts w:ascii="Book Antiqua" w:hAnsi="Book Antiqua"/>
        </w:rPr>
        <w:t>d</w:t>
      </w:r>
      <w:r w:rsidR="002E1B72" w:rsidRPr="006A65F5">
        <w:rPr>
          <w:rFonts w:ascii="Book Antiqua" w:hAnsi="Book Antiqua"/>
        </w:rPr>
        <w:t>L</w:t>
      </w:r>
      <w:proofErr w:type="spellEnd"/>
      <w:r w:rsidR="004A6C75" w:rsidRPr="006A65F5">
        <w:rPr>
          <w:rFonts w:ascii="Book Antiqua" w:hAnsi="Book Antiqua"/>
        </w:rPr>
        <w:t xml:space="preserve"> (normal: 76-147), </w:t>
      </w:r>
      <w:r w:rsidRPr="006A65F5">
        <w:rPr>
          <w:rFonts w:ascii="Book Antiqua" w:hAnsi="Book Antiqua"/>
        </w:rPr>
        <w:t>low</w:t>
      </w:r>
      <w:r w:rsidR="00351E40" w:rsidRPr="006A65F5">
        <w:rPr>
          <w:rFonts w:ascii="Book Antiqua" w:hAnsi="Book Antiqua"/>
        </w:rPr>
        <w:t xml:space="preserve"> normal</w:t>
      </w:r>
      <w:r w:rsidRPr="006A65F5">
        <w:rPr>
          <w:rFonts w:ascii="Book Antiqua" w:hAnsi="Book Antiqua"/>
        </w:rPr>
        <w:t xml:space="preserve"> levels of protein </w:t>
      </w:r>
      <w:r w:rsidR="004A6C75" w:rsidRPr="006A65F5">
        <w:rPr>
          <w:rFonts w:ascii="Book Antiqua" w:hAnsi="Book Antiqua"/>
        </w:rPr>
        <w:t>S</w:t>
      </w:r>
      <w:r w:rsidR="00351E40" w:rsidRPr="006A65F5">
        <w:rPr>
          <w:rFonts w:ascii="Book Antiqua" w:hAnsi="Book Antiqua"/>
        </w:rPr>
        <w:t xml:space="preserve"> 67 IU/</w:t>
      </w:r>
      <w:proofErr w:type="spellStart"/>
      <w:r w:rsidR="00351E40" w:rsidRPr="006A65F5">
        <w:rPr>
          <w:rFonts w:ascii="Book Antiqua" w:hAnsi="Book Antiqua"/>
        </w:rPr>
        <w:t>d</w:t>
      </w:r>
      <w:r w:rsidR="00175BF4" w:rsidRPr="006A65F5">
        <w:rPr>
          <w:rFonts w:ascii="Book Antiqua" w:hAnsi="Book Antiqua"/>
        </w:rPr>
        <w:t>L</w:t>
      </w:r>
      <w:proofErr w:type="spellEnd"/>
      <w:r w:rsidR="00351E40" w:rsidRPr="006A65F5">
        <w:rPr>
          <w:rFonts w:ascii="Book Antiqua" w:hAnsi="Book Antiqua"/>
        </w:rPr>
        <w:t xml:space="preserve"> (normal: 65-135)</w:t>
      </w:r>
      <w:r w:rsidRPr="006A65F5">
        <w:rPr>
          <w:rFonts w:ascii="Book Antiqua" w:hAnsi="Book Antiqua"/>
        </w:rPr>
        <w:t>, low antithrombin III</w:t>
      </w:r>
      <w:r w:rsidR="00A14F1C" w:rsidRPr="006A65F5">
        <w:rPr>
          <w:rFonts w:ascii="Book Antiqua" w:hAnsi="Book Antiqua"/>
        </w:rPr>
        <w:t xml:space="preserve"> levels</w:t>
      </w:r>
      <w:r w:rsidRPr="006A65F5">
        <w:rPr>
          <w:rFonts w:ascii="Book Antiqua" w:hAnsi="Book Antiqua"/>
        </w:rPr>
        <w:t xml:space="preserve">, positive lupus anticoagulant and negative anticardiolipin. Wound biopsy showed dermal hemorrhage, </w:t>
      </w:r>
      <w:bookmarkStart w:id="7" w:name="_Hlk520218346"/>
      <w:r w:rsidRPr="006A65F5">
        <w:rPr>
          <w:rFonts w:ascii="Book Antiqua" w:hAnsi="Book Antiqua"/>
        </w:rPr>
        <w:t>dermal vascular occlusion, calcium deposition within the walls of large veins and the surrounding adipose tissue</w:t>
      </w:r>
      <w:bookmarkEnd w:id="7"/>
      <w:r w:rsidRPr="006A65F5">
        <w:rPr>
          <w:rFonts w:ascii="Book Antiqua" w:hAnsi="Book Antiqua"/>
        </w:rPr>
        <w:t xml:space="preserve"> (Figure 2). These pathologic findings, correlated clinically, were most consistent with non-uremic calciphylaxis in the setting of alcoholic liver disease.</w:t>
      </w:r>
    </w:p>
    <w:p w14:paraId="4492B88A" w14:textId="77777777" w:rsidR="00837FD6" w:rsidRDefault="00837FD6" w:rsidP="006A65F5">
      <w:pPr>
        <w:widowControl w:val="0"/>
        <w:adjustRightInd w:val="0"/>
        <w:snapToGrid w:val="0"/>
        <w:spacing w:line="360" w:lineRule="auto"/>
        <w:jc w:val="both"/>
        <w:rPr>
          <w:rFonts w:ascii="Book Antiqua" w:eastAsiaTheme="minorEastAsia" w:hAnsi="Book Antiqua"/>
          <w:b/>
          <w:lang w:eastAsia="zh-CN"/>
        </w:rPr>
      </w:pPr>
    </w:p>
    <w:p w14:paraId="78A8E063" w14:textId="01B52DC8" w:rsidR="00175BF4" w:rsidRDefault="00175BF4" w:rsidP="006A65F5">
      <w:pPr>
        <w:widowControl w:val="0"/>
        <w:adjustRightInd w:val="0"/>
        <w:snapToGrid w:val="0"/>
        <w:spacing w:line="360" w:lineRule="auto"/>
        <w:jc w:val="both"/>
        <w:rPr>
          <w:rFonts w:ascii="Book Antiqua" w:eastAsiaTheme="minorEastAsia" w:hAnsi="Book Antiqua"/>
          <w:b/>
          <w:color w:val="000000" w:themeColor="text1"/>
          <w:lang w:eastAsia="zh-CN"/>
        </w:rPr>
      </w:pPr>
      <w:r w:rsidRPr="00672FF9">
        <w:rPr>
          <w:rFonts w:ascii="Book Antiqua" w:eastAsiaTheme="minorEastAsia" w:hAnsi="Book Antiqua"/>
          <w:b/>
          <w:color w:val="000000" w:themeColor="text1"/>
        </w:rPr>
        <w:t>FINAL DIAGNOSIS</w:t>
      </w:r>
    </w:p>
    <w:p w14:paraId="4D0FB942" w14:textId="4BD51929" w:rsidR="00760F9E" w:rsidRDefault="00760F9E" w:rsidP="006A65F5">
      <w:pPr>
        <w:widowControl w:val="0"/>
        <w:adjustRightInd w:val="0"/>
        <w:snapToGrid w:val="0"/>
        <w:spacing w:line="360" w:lineRule="auto"/>
        <w:jc w:val="both"/>
        <w:rPr>
          <w:rFonts w:ascii="Book Antiqua" w:eastAsiaTheme="minorEastAsia" w:hAnsi="Book Antiqua"/>
          <w:lang w:eastAsia="zh-CN"/>
        </w:rPr>
      </w:pPr>
      <w:r w:rsidRPr="00760F9E">
        <w:rPr>
          <w:rFonts w:ascii="Book Antiqua" w:eastAsiaTheme="minorEastAsia" w:hAnsi="Book Antiqua"/>
          <w:lang w:eastAsia="zh-CN"/>
        </w:rPr>
        <w:t>These pathologic findings, correlated clinically, were most consistent with non-uremic calciphylaxis in the setting of alcoholic liver disease.</w:t>
      </w:r>
    </w:p>
    <w:p w14:paraId="49331F92" w14:textId="77777777" w:rsidR="00760F9E" w:rsidRPr="00760F9E" w:rsidRDefault="00760F9E" w:rsidP="006A65F5">
      <w:pPr>
        <w:widowControl w:val="0"/>
        <w:adjustRightInd w:val="0"/>
        <w:snapToGrid w:val="0"/>
        <w:spacing w:line="360" w:lineRule="auto"/>
        <w:jc w:val="both"/>
        <w:rPr>
          <w:rFonts w:ascii="Book Antiqua" w:eastAsiaTheme="minorEastAsia" w:hAnsi="Book Antiqua"/>
          <w:lang w:eastAsia="zh-CN"/>
        </w:rPr>
      </w:pPr>
    </w:p>
    <w:p w14:paraId="6325E9EF" w14:textId="408C5941" w:rsidR="00175BF4" w:rsidRDefault="00175BF4" w:rsidP="006A65F5">
      <w:pPr>
        <w:widowControl w:val="0"/>
        <w:adjustRightInd w:val="0"/>
        <w:snapToGrid w:val="0"/>
        <w:spacing w:line="360" w:lineRule="auto"/>
        <w:jc w:val="both"/>
        <w:rPr>
          <w:rFonts w:ascii="Book Antiqua" w:eastAsiaTheme="minorEastAsia" w:hAnsi="Book Antiqua"/>
          <w:b/>
          <w:color w:val="000000" w:themeColor="text1"/>
          <w:lang w:eastAsia="zh-CN"/>
        </w:rPr>
      </w:pPr>
      <w:r w:rsidRPr="00672FF9">
        <w:rPr>
          <w:rFonts w:ascii="Book Antiqua" w:hAnsi="Book Antiqua"/>
          <w:b/>
          <w:color w:val="000000" w:themeColor="text1"/>
        </w:rPr>
        <w:t>TREATMENT</w:t>
      </w:r>
    </w:p>
    <w:p w14:paraId="2C70017D" w14:textId="77777777" w:rsidR="00175BF4" w:rsidRDefault="00175BF4" w:rsidP="00175BF4">
      <w:pPr>
        <w:widowControl w:val="0"/>
        <w:adjustRightInd w:val="0"/>
        <w:snapToGrid w:val="0"/>
        <w:spacing w:line="360" w:lineRule="auto"/>
        <w:jc w:val="both"/>
        <w:rPr>
          <w:rFonts w:ascii="Book Antiqua" w:eastAsiaTheme="minorEastAsia" w:hAnsi="Book Antiqua"/>
          <w:lang w:eastAsia="zh-CN"/>
        </w:rPr>
      </w:pPr>
      <w:r w:rsidRPr="006A65F5">
        <w:rPr>
          <w:rFonts w:ascii="Book Antiqua" w:hAnsi="Book Antiqua"/>
        </w:rPr>
        <w:t xml:space="preserve">Management consisted of sodium thiosulfate infusions, a series of bedside non-excisional and surgical excisional debridement (Figure 1B); in addition to broad spectrum antibiotic treatment for secondary </w:t>
      </w:r>
      <w:r w:rsidRPr="00175BF4">
        <w:rPr>
          <w:rFonts w:ascii="Book Antiqua" w:hAnsi="Book Antiqua"/>
          <w:i/>
        </w:rPr>
        <w:t>pseudomonas aeruginosa</w:t>
      </w:r>
      <w:r w:rsidRPr="006A65F5">
        <w:rPr>
          <w:rFonts w:ascii="Book Antiqua" w:hAnsi="Book Antiqua"/>
        </w:rPr>
        <w:t xml:space="preserve"> and </w:t>
      </w:r>
      <w:r w:rsidRPr="00175BF4">
        <w:rPr>
          <w:rFonts w:ascii="Book Antiqua" w:hAnsi="Book Antiqua"/>
          <w:i/>
        </w:rPr>
        <w:t>morganella morganii</w:t>
      </w:r>
      <w:r>
        <w:rPr>
          <w:rFonts w:ascii="Book Antiqua" w:hAnsi="Book Antiqua"/>
        </w:rPr>
        <w:t xml:space="preserve"> wound bacterial infections. </w:t>
      </w:r>
    </w:p>
    <w:p w14:paraId="6348EDE0" w14:textId="77777777" w:rsidR="00175BF4" w:rsidRPr="00175BF4" w:rsidRDefault="00175BF4" w:rsidP="006A65F5">
      <w:pPr>
        <w:widowControl w:val="0"/>
        <w:adjustRightInd w:val="0"/>
        <w:snapToGrid w:val="0"/>
        <w:spacing w:line="360" w:lineRule="auto"/>
        <w:jc w:val="both"/>
        <w:rPr>
          <w:rFonts w:ascii="Book Antiqua" w:eastAsiaTheme="minorEastAsia" w:hAnsi="Book Antiqua"/>
          <w:b/>
          <w:color w:val="000000" w:themeColor="text1"/>
          <w:lang w:eastAsia="zh-CN"/>
        </w:rPr>
      </w:pPr>
    </w:p>
    <w:p w14:paraId="7FDA8D5A" w14:textId="37B5D15B" w:rsidR="00175BF4" w:rsidRDefault="00175BF4" w:rsidP="006A65F5">
      <w:pPr>
        <w:widowControl w:val="0"/>
        <w:adjustRightInd w:val="0"/>
        <w:snapToGrid w:val="0"/>
        <w:spacing w:line="360" w:lineRule="auto"/>
        <w:jc w:val="both"/>
        <w:rPr>
          <w:rFonts w:ascii="Book Antiqua" w:eastAsia="SimSun" w:hAnsi="Book Antiqua"/>
          <w:b/>
          <w:color w:val="000000"/>
          <w:kern w:val="2"/>
          <w:lang w:eastAsia="zh-CN"/>
        </w:rPr>
      </w:pPr>
      <w:r>
        <w:rPr>
          <w:rFonts w:ascii="Book Antiqua" w:eastAsia="SimSun" w:hAnsi="Book Antiqua"/>
          <w:b/>
          <w:color w:val="000000"/>
          <w:kern w:val="2"/>
          <w:lang w:eastAsia="zh-CN"/>
        </w:rPr>
        <w:t>OUTCOME AND FOLLOW-UP</w:t>
      </w:r>
    </w:p>
    <w:p w14:paraId="42B2D710" w14:textId="77777777" w:rsidR="00760F9E" w:rsidRPr="006A65F5" w:rsidRDefault="00760F9E" w:rsidP="00760F9E">
      <w:pPr>
        <w:widowControl w:val="0"/>
        <w:adjustRightInd w:val="0"/>
        <w:snapToGrid w:val="0"/>
        <w:spacing w:line="360" w:lineRule="auto"/>
        <w:jc w:val="both"/>
        <w:rPr>
          <w:rFonts w:ascii="Book Antiqua" w:hAnsi="Book Antiqua"/>
        </w:rPr>
      </w:pPr>
      <w:r w:rsidRPr="006A65F5">
        <w:rPr>
          <w:rFonts w:ascii="Book Antiqua" w:hAnsi="Book Antiqua"/>
        </w:rPr>
        <w:t>The patient was eventually transferred to a regional burn unit for specialized management of the extensive calciphylaxis wounds. Shortly after, the patient passed away due to sepsis and multiorgan failure.</w:t>
      </w:r>
    </w:p>
    <w:p w14:paraId="51B5F2A1" w14:textId="77777777" w:rsidR="00175BF4" w:rsidRPr="00760F9E" w:rsidRDefault="00175BF4" w:rsidP="006A65F5">
      <w:pPr>
        <w:widowControl w:val="0"/>
        <w:adjustRightInd w:val="0"/>
        <w:snapToGrid w:val="0"/>
        <w:spacing w:line="360" w:lineRule="auto"/>
        <w:jc w:val="both"/>
        <w:rPr>
          <w:rFonts w:ascii="Book Antiqua" w:eastAsiaTheme="minorEastAsia" w:hAnsi="Book Antiqua"/>
          <w:lang w:eastAsia="zh-CN"/>
        </w:rPr>
      </w:pPr>
    </w:p>
    <w:p w14:paraId="4BBE59FA" w14:textId="668EB7F5" w:rsidR="00351E40" w:rsidRPr="006A65F5" w:rsidRDefault="00351E40" w:rsidP="006A65F5">
      <w:pPr>
        <w:widowControl w:val="0"/>
        <w:adjustRightInd w:val="0"/>
        <w:snapToGrid w:val="0"/>
        <w:spacing w:line="360" w:lineRule="auto"/>
        <w:jc w:val="both"/>
        <w:rPr>
          <w:rFonts w:ascii="Book Antiqua" w:hAnsi="Book Antiqua"/>
          <w:lang w:bidi="ar-EG"/>
        </w:rPr>
      </w:pPr>
      <w:r w:rsidRPr="006A65F5">
        <w:rPr>
          <w:rFonts w:ascii="Book Antiqua" w:hAnsi="Book Antiqua"/>
          <w:b/>
        </w:rPr>
        <w:t>DISCUSSION</w:t>
      </w:r>
    </w:p>
    <w:p w14:paraId="608EAF79" w14:textId="77777777" w:rsidR="009C7340" w:rsidRPr="006A65F5" w:rsidRDefault="009C7340" w:rsidP="006A65F5">
      <w:pPr>
        <w:widowControl w:val="0"/>
        <w:adjustRightInd w:val="0"/>
        <w:snapToGrid w:val="0"/>
        <w:spacing w:line="360" w:lineRule="auto"/>
        <w:jc w:val="both"/>
        <w:rPr>
          <w:rFonts w:ascii="Book Antiqua" w:hAnsi="Book Antiqua"/>
        </w:rPr>
      </w:pPr>
      <w:r w:rsidRPr="006A65F5">
        <w:rPr>
          <w:rFonts w:ascii="Book Antiqua" w:hAnsi="Book Antiqua"/>
        </w:rPr>
        <w:t xml:space="preserve">We present a patient with alcoholic liver disease and low normal levels of protein C who developed calciphylaxis and died shortly thereafter from related complications. </w:t>
      </w:r>
    </w:p>
    <w:p w14:paraId="5CEEA520" w14:textId="793A3234" w:rsidR="009C7340" w:rsidRPr="006A65F5" w:rsidRDefault="009C7340"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The pathogenesis of non-uremic calciphylaxis is not completely understood, but disruption in the calcium-phosphate-byproduct has been implicated to play a role in the disease </w:t>
      </w:r>
      <w:proofErr w:type="gramStart"/>
      <w:r w:rsidRPr="006A65F5">
        <w:rPr>
          <w:rFonts w:ascii="Book Antiqua" w:hAnsi="Book Antiqua"/>
        </w:rPr>
        <w:t>process</w:t>
      </w:r>
      <w:r w:rsidRPr="006A65F5">
        <w:rPr>
          <w:rFonts w:ascii="Book Antiqua" w:hAnsi="Book Antiqua"/>
          <w:vertAlign w:val="superscript"/>
        </w:rPr>
        <w:t>[</w:t>
      </w:r>
      <w:proofErr w:type="gramEnd"/>
      <w:r w:rsidRPr="006A65F5">
        <w:rPr>
          <w:rFonts w:ascii="Book Antiqua" w:hAnsi="Book Antiqua"/>
          <w:vertAlign w:val="superscript"/>
        </w:rPr>
        <w:t>4]</w:t>
      </w:r>
      <w:r w:rsidRPr="006A65F5">
        <w:rPr>
          <w:rFonts w:ascii="Book Antiqua" w:hAnsi="Book Antiqua"/>
        </w:rPr>
        <w:t>. Abnormalities of the Receptor Activator of Nuclear Factor-B (RANK, NF-</w:t>
      </w:r>
      <w:proofErr w:type="spellStart"/>
      <w:r w:rsidRPr="006A65F5">
        <w:rPr>
          <w:rFonts w:ascii="Book Antiqua" w:hAnsi="Book Antiqua" w:cstheme="majorBidi"/>
        </w:rPr>
        <w:t>κ</w:t>
      </w:r>
      <w:r w:rsidRPr="006A65F5">
        <w:rPr>
          <w:rFonts w:ascii="Book Antiqua" w:hAnsi="Book Antiqua"/>
        </w:rPr>
        <w:t>B</w:t>
      </w:r>
      <w:proofErr w:type="spellEnd"/>
      <w:r w:rsidRPr="006A65F5">
        <w:rPr>
          <w:rFonts w:ascii="Book Antiqua" w:hAnsi="Book Antiqua"/>
        </w:rPr>
        <w:t xml:space="preserve">), RANK ligand, and osteoprotegerin may be involved. </w:t>
      </w:r>
      <w:r w:rsidRPr="006A65F5">
        <w:rPr>
          <w:rFonts w:ascii="Book Antiqua" w:hAnsi="Book Antiqua" w:cstheme="majorBidi"/>
        </w:rPr>
        <w:t xml:space="preserve">Factors such as liver disease, hyperparathyroidism and corticosteroid use are known to stimulate the expression of RANK ligand and decrease </w:t>
      </w:r>
      <w:proofErr w:type="spellStart"/>
      <w:r w:rsidRPr="006A65F5">
        <w:rPr>
          <w:rFonts w:ascii="Book Antiqua" w:hAnsi="Book Antiqua" w:cstheme="majorBidi"/>
        </w:rPr>
        <w:t>osteoprotegerin</w:t>
      </w:r>
      <w:proofErr w:type="spellEnd"/>
      <w:r w:rsidRPr="006A65F5">
        <w:rPr>
          <w:rFonts w:ascii="Book Antiqua" w:hAnsi="Book Antiqua" w:cstheme="majorBidi"/>
        </w:rPr>
        <w:t>, thus activating NF-</w:t>
      </w:r>
      <w:proofErr w:type="spellStart"/>
      <w:r w:rsidRPr="006A65F5">
        <w:rPr>
          <w:rFonts w:ascii="Book Antiqua" w:hAnsi="Book Antiqua" w:cstheme="majorBidi"/>
        </w:rPr>
        <w:t>κB</w:t>
      </w:r>
      <w:proofErr w:type="spellEnd"/>
      <w:r w:rsidRPr="006A65F5">
        <w:rPr>
          <w:rFonts w:ascii="Book Antiqua" w:hAnsi="Book Antiqua" w:cstheme="majorBidi"/>
        </w:rPr>
        <w:t xml:space="preserve"> and ultimately leading to osseous mineral loss and extraosseous mineral </w:t>
      </w:r>
      <w:proofErr w:type="gramStart"/>
      <w:r w:rsidRPr="006A65F5">
        <w:rPr>
          <w:rFonts w:ascii="Book Antiqua" w:hAnsi="Book Antiqua" w:cstheme="majorBidi"/>
        </w:rPr>
        <w:t>deposits</w:t>
      </w:r>
      <w:r w:rsidRPr="006A65F5">
        <w:rPr>
          <w:rFonts w:ascii="Book Antiqua" w:hAnsi="Book Antiqua" w:cstheme="majorBidi"/>
          <w:vertAlign w:val="superscript"/>
        </w:rPr>
        <w:t>[</w:t>
      </w:r>
      <w:proofErr w:type="gramEnd"/>
      <w:r w:rsidRPr="006A65F5">
        <w:rPr>
          <w:rFonts w:ascii="Book Antiqua" w:hAnsi="Book Antiqua" w:cstheme="majorBidi"/>
          <w:vertAlign w:val="superscript"/>
        </w:rPr>
        <w:t>5]</w:t>
      </w:r>
      <w:r w:rsidRPr="006A65F5">
        <w:rPr>
          <w:rFonts w:ascii="Book Antiqua" w:hAnsi="Book Antiqua" w:cstheme="majorBidi"/>
        </w:rPr>
        <w:t>.</w:t>
      </w:r>
    </w:p>
    <w:p w14:paraId="4A41933E" w14:textId="4D39C2C7" w:rsidR="009C7340" w:rsidRPr="006A65F5" w:rsidRDefault="009C7340" w:rsidP="00760F9E">
      <w:pPr>
        <w:widowControl w:val="0"/>
        <w:adjustRightInd w:val="0"/>
        <w:snapToGrid w:val="0"/>
        <w:spacing w:line="360" w:lineRule="auto"/>
        <w:ind w:firstLineChars="100" w:firstLine="240"/>
        <w:jc w:val="both"/>
        <w:rPr>
          <w:rFonts w:ascii="Book Antiqua" w:hAnsi="Book Antiqua" w:cstheme="majorBidi"/>
        </w:rPr>
      </w:pPr>
      <w:r w:rsidRPr="006A65F5">
        <w:rPr>
          <w:rFonts w:ascii="Book Antiqua" w:hAnsi="Book Antiqua"/>
        </w:rPr>
        <w:t xml:space="preserve">Liver dysfunction can lead to low levels of coagulation inhibitors, specifically protein C and S, which can lead to vascular </w:t>
      </w:r>
      <w:proofErr w:type="gramStart"/>
      <w:r w:rsidRPr="006A65F5">
        <w:rPr>
          <w:rFonts w:ascii="Book Antiqua" w:hAnsi="Book Antiqua"/>
        </w:rPr>
        <w:t>injury</w:t>
      </w:r>
      <w:r w:rsidRPr="006A65F5">
        <w:rPr>
          <w:rFonts w:ascii="Book Antiqua" w:hAnsi="Book Antiqua"/>
          <w:vertAlign w:val="superscript"/>
        </w:rPr>
        <w:t>[</w:t>
      </w:r>
      <w:proofErr w:type="gramEnd"/>
      <w:r w:rsidRPr="006A65F5">
        <w:rPr>
          <w:rFonts w:ascii="Book Antiqua" w:hAnsi="Book Antiqua"/>
          <w:vertAlign w:val="superscript"/>
        </w:rPr>
        <w:t>6]</w:t>
      </w:r>
      <w:r w:rsidR="00C26021" w:rsidRPr="006A65F5">
        <w:rPr>
          <w:rFonts w:ascii="Book Antiqua" w:hAnsi="Book Antiqua"/>
        </w:rPr>
        <w:t xml:space="preserve"> as well as </w:t>
      </w:r>
      <w:r w:rsidR="004A6C75" w:rsidRPr="006A65F5">
        <w:rPr>
          <w:rFonts w:ascii="Book Antiqua" w:hAnsi="Book Antiqua"/>
        </w:rPr>
        <w:t xml:space="preserve">thromboembolic manifestations such as </w:t>
      </w:r>
      <w:r w:rsidR="004A6C75" w:rsidRPr="006A65F5">
        <w:rPr>
          <w:rFonts w:ascii="Book Antiqua" w:hAnsi="Book Antiqua"/>
          <w:lang w:bidi="ar-EG"/>
        </w:rPr>
        <w:t>deep venous thrombosis</w:t>
      </w:r>
      <w:r w:rsidR="0078365F" w:rsidRPr="006A65F5">
        <w:rPr>
          <w:rFonts w:ascii="Book Antiqua" w:hAnsi="Book Antiqua"/>
          <w:lang w:bidi="ar-EG"/>
        </w:rPr>
        <w:t xml:space="preserve"> and pulmonary embolis</w:t>
      </w:r>
      <w:r w:rsidR="004A6C75" w:rsidRPr="006A65F5">
        <w:rPr>
          <w:rFonts w:ascii="Book Antiqua" w:hAnsi="Book Antiqua"/>
          <w:lang w:bidi="ar-EG"/>
        </w:rPr>
        <w:t>m</w:t>
      </w:r>
      <w:r w:rsidRPr="006A65F5">
        <w:rPr>
          <w:rFonts w:ascii="Book Antiqua" w:hAnsi="Book Antiqua"/>
        </w:rPr>
        <w:t xml:space="preserve">. Another theory behind the link between liver dysfunction and calciphylaxis could be related to </w:t>
      </w:r>
      <w:r w:rsidRPr="006A65F5">
        <w:rPr>
          <w:rFonts w:ascii="Book Antiqua" w:hAnsi="Book Antiqua" w:cstheme="majorBidi"/>
        </w:rPr>
        <w:t>Fetuin-A which is a protein synthesized in the liver that acts as a circulating inhibitor of vascular ossification-calcification. Its effects are mediated by ‘‘calciprotein particles’’, which clear the circulating calcium and phosphorus, and therefore selectively inhibit vascular ossification–calcification without affecting the bone mineralization. Another inhibitor of that pathway is the Matrix-GLA-Protein (MGP). Activated MGP, through Vitamin K dependent carboxylation, forms a complex with fetuin-A which inhibits the Bone-Morphogenetic-Protein-2 induced osteogenic differentiation. Thus, liver dysfunction induced vitamin K deficiency can lead to decreased MGP activity and increased vascular ossification-calcification. This mechanism may also explain the association bet</w:t>
      </w:r>
      <w:r w:rsidR="00760F9E">
        <w:rPr>
          <w:rFonts w:ascii="Book Antiqua" w:hAnsi="Book Antiqua" w:cstheme="majorBidi"/>
        </w:rPr>
        <w:t>ween calciphylaxis and Warfarin-</w:t>
      </w:r>
      <w:r w:rsidRPr="006A65F5">
        <w:rPr>
          <w:rFonts w:ascii="Book Antiqua" w:hAnsi="Book Antiqua" w:cstheme="majorBidi"/>
        </w:rPr>
        <w:t xml:space="preserve">a Vitamin K </w:t>
      </w:r>
      <w:proofErr w:type="gramStart"/>
      <w:r w:rsidRPr="006A65F5">
        <w:rPr>
          <w:rFonts w:ascii="Book Antiqua" w:hAnsi="Book Antiqua" w:cstheme="majorBidi"/>
        </w:rPr>
        <w:t>antagonist</w:t>
      </w:r>
      <w:r w:rsidR="00F009B4" w:rsidRPr="006A65F5">
        <w:rPr>
          <w:rFonts w:ascii="Book Antiqua" w:hAnsi="Book Antiqua" w:cstheme="majorBidi"/>
          <w:vertAlign w:val="superscript"/>
        </w:rPr>
        <w:t>[</w:t>
      </w:r>
      <w:proofErr w:type="gramEnd"/>
      <w:r w:rsidR="00F009B4" w:rsidRPr="006A65F5">
        <w:rPr>
          <w:rFonts w:ascii="Book Antiqua" w:hAnsi="Book Antiqua" w:cstheme="majorBidi"/>
          <w:vertAlign w:val="superscript"/>
        </w:rPr>
        <w:t>7]</w:t>
      </w:r>
      <w:r w:rsidRPr="006A65F5">
        <w:rPr>
          <w:rFonts w:ascii="Book Antiqua" w:hAnsi="Book Antiqua" w:cstheme="majorBidi"/>
        </w:rPr>
        <w:t>.</w:t>
      </w:r>
      <w:r w:rsidR="004D3817" w:rsidRPr="006A65F5">
        <w:rPr>
          <w:rFonts w:ascii="Book Antiqua" w:hAnsi="Book Antiqua"/>
          <w:shd w:val="clear" w:color="auto" w:fill="FFFFFF"/>
        </w:rPr>
        <w:t xml:space="preserve"> Total </w:t>
      </w:r>
      <w:proofErr w:type="spellStart"/>
      <w:r w:rsidR="004D3817" w:rsidRPr="006A65F5">
        <w:rPr>
          <w:rFonts w:ascii="Book Antiqua" w:hAnsi="Book Antiqua"/>
          <w:shd w:val="clear" w:color="auto" w:fill="FFFFFF"/>
        </w:rPr>
        <w:t>uncarboxylated</w:t>
      </w:r>
      <w:proofErr w:type="spellEnd"/>
      <w:r w:rsidR="004D3817" w:rsidRPr="006A65F5">
        <w:rPr>
          <w:rFonts w:ascii="Book Antiqua" w:hAnsi="Book Antiqua"/>
          <w:shd w:val="clear" w:color="auto" w:fill="FFFFFF"/>
        </w:rPr>
        <w:t xml:space="preserve"> MGP (t-</w:t>
      </w:r>
      <w:proofErr w:type="spellStart"/>
      <w:r w:rsidR="004D3817" w:rsidRPr="006A65F5">
        <w:rPr>
          <w:rFonts w:ascii="Book Antiqua" w:hAnsi="Book Antiqua"/>
          <w:shd w:val="clear" w:color="auto" w:fill="FFFFFF"/>
        </w:rPr>
        <w:t>ucMGP</w:t>
      </w:r>
      <w:proofErr w:type="spellEnd"/>
      <w:r w:rsidR="004D3817" w:rsidRPr="006A65F5">
        <w:rPr>
          <w:rFonts w:ascii="Book Antiqua" w:hAnsi="Book Antiqua"/>
          <w:shd w:val="clear" w:color="auto" w:fill="FFFFFF"/>
        </w:rPr>
        <w:t xml:space="preserve">) could </w:t>
      </w:r>
      <w:r w:rsidR="004D2C6F" w:rsidRPr="006A65F5">
        <w:rPr>
          <w:rFonts w:ascii="Book Antiqua" w:hAnsi="Book Antiqua"/>
          <w:shd w:val="clear" w:color="auto" w:fill="FFFFFF"/>
        </w:rPr>
        <w:t>reflect</w:t>
      </w:r>
      <w:r w:rsidR="004D3817" w:rsidRPr="006A65F5">
        <w:rPr>
          <w:rFonts w:ascii="Book Antiqua" w:hAnsi="Book Antiqua"/>
          <w:shd w:val="clear" w:color="auto" w:fill="FFFFFF"/>
        </w:rPr>
        <w:t xml:space="preserve"> arterial calcification, with lower values being associated with more widespread calcium </w:t>
      </w:r>
      <w:proofErr w:type="gramStart"/>
      <w:r w:rsidR="004D3817" w:rsidRPr="006A65F5">
        <w:rPr>
          <w:rFonts w:ascii="Book Antiqua" w:hAnsi="Book Antiqua"/>
          <w:shd w:val="clear" w:color="auto" w:fill="FFFFFF"/>
        </w:rPr>
        <w:t>deposits</w:t>
      </w:r>
      <w:r w:rsidR="004D3817" w:rsidRPr="006A65F5">
        <w:rPr>
          <w:rFonts w:ascii="Book Antiqua" w:hAnsi="Book Antiqua"/>
          <w:shd w:val="clear" w:color="auto" w:fill="FFFFFF"/>
          <w:vertAlign w:val="superscript"/>
          <w:lang w:bidi="ar-EG"/>
        </w:rPr>
        <w:t>[</w:t>
      </w:r>
      <w:proofErr w:type="gramEnd"/>
      <w:r w:rsidR="004D3817" w:rsidRPr="006A65F5">
        <w:rPr>
          <w:rFonts w:ascii="Book Antiqua" w:hAnsi="Book Antiqua"/>
          <w:shd w:val="clear" w:color="auto" w:fill="FFFFFF"/>
          <w:vertAlign w:val="superscript"/>
          <w:lang w:bidi="ar-EG"/>
        </w:rPr>
        <w:t>8]</w:t>
      </w:r>
      <w:r w:rsidR="004D3817" w:rsidRPr="006A65F5">
        <w:rPr>
          <w:rFonts w:ascii="Book Antiqua" w:hAnsi="Book Antiqua"/>
          <w:shd w:val="clear" w:color="auto" w:fill="FFFFFF"/>
        </w:rPr>
        <w:t>.</w:t>
      </w:r>
      <w:r w:rsidR="00D823C3" w:rsidRPr="006A65F5">
        <w:rPr>
          <w:rFonts w:ascii="Book Antiqua" w:hAnsi="Book Antiqua"/>
          <w:shd w:val="clear" w:color="auto" w:fill="FFFFFF"/>
        </w:rPr>
        <w:t xml:space="preserve"> </w:t>
      </w:r>
      <w:r w:rsidR="004D2C6F" w:rsidRPr="006A65F5">
        <w:rPr>
          <w:rFonts w:ascii="Book Antiqua" w:hAnsi="Book Antiqua" w:cstheme="majorBidi"/>
        </w:rPr>
        <w:t>However, it</w:t>
      </w:r>
      <w:r w:rsidR="004A6C75" w:rsidRPr="006A65F5">
        <w:rPr>
          <w:rFonts w:ascii="Book Antiqua" w:hAnsi="Book Antiqua" w:cstheme="majorBidi"/>
        </w:rPr>
        <w:t xml:space="preserve">s level </w:t>
      </w:r>
      <w:r w:rsidR="00D823C3" w:rsidRPr="006A65F5">
        <w:rPr>
          <w:rFonts w:ascii="Book Antiqua" w:hAnsi="Book Antiqua" w:cstheme="majorBidi"/>
        </w:rPr>
        <w:t>was</w:t>
      </w:r>
      <w:r w:rsidR="004A6C75" w:rsidRPr="006A65F5">
        <w:rPr>
          <w:rFonts w:ascii="Book Antiqua" w:hAnsi="Book Antiqua" w:cstheme="majorBidi"/>
        </w:rPr>
        <w:t xml:space="preserve"> not </w:t>
      </w:r>
      <w:r w:rsidR="004D2C6F" w:rsidRPr="006A65F5">
        <w:rPr>
          <w:rFonts w:ascii="Book Antiqua" w:hAnsi="Book Antiqua" w:cstheme="majorBidi"/>
        </w:rPr>
        <w:t xml:space="preserve">assessed in our </w:t>
      </w:r>
      <w:r w:rsidR="00D823C3" w:rsidRPr="006A65F5">
        <w:rPr>
          <w:rFonts w:ascii="Book Antiqua" w:hAnsi="Book Antiqua" w:cstheme="majorBidi"/>
        </w:rPr>
        <w:t>patient;</w:t>
      </w:r>
      <w:r w:rsidR="004D2C6F" w:rsidRPr="006A65F5">
        <w:rPr>
          <w:rFonts w:ascii="Book Antiqua" w:hAnsi="Book Antiqua" w:cstheme="majorBidi"/>
        </w:rPr>
        <w:t xml:space="preserve"> its </w:t>
      </w:r>
      <w:r w:rsidR="004A6C75" w:rsidRPr="006A65F5">
        <w:rPr>
          <w:rFonts w:ascii="Book Antiqua" w:hAnsi="Book Antiqua" w:cstheme="majorBidi"/>
        </w:rPr>
        <w:t>measurement in future studies may be required</w:t>
      </w:r>
      <w:r w:rsidR="004D2C6F" w:rsidRPr="006A65F5">
        <w:rPr>
          <w:rFonts w:ascii="Book Antiqua" w:hAnsi="Book Antiqua" w:cstheme="majorBidi"/>
        </w:rPr>
        <w:t xml:space="preserve">. </w:t>
      </w:r>
    </w:p>
    <w:p w14:paraId="39D99700" w14:textId="3BF21D97" w:rsidR="00062EE6" w:rsidRPr="006A65F5" w:rsidRDefault="00062EE6" w:rsidP="00760F9E">
      <w:pPr>
        <w:widowControl w:val="0"/>
        <w:adjustRightInd w:val="0"/>
        <w:snapToGrid w:val="0"/>
        <w:spacing w:line="360" w:lineRule="auto"/>
        <w:ind w:firstLineChars="100" w:firstLine="240"/>
        <w:jc w:val="both"/>
        <w:rPr>
          <w:rFonts w:ascii="Book Antiqua" w:hAnsi="Book Antiqua" w:cstheme="majorBidi"/>
        </w:rPr>
      </w:pPr>
      <w:r w:rsidRPr="006A65F5">
        <w:rPr>
          <w:rFonts w:ascii="Book Antiqua" w:hAnsi="Book Antiqua" w:cstheme="majorBidi"/>
        </w:rPr>
        <w:lastRenderedPageBreak/>
        <w:t>Gastric bypass surgery</w:t>
      </w:r>
      <w:r w:rsidR="00036FF1" w:rsidRPr="006A65F5">
        <w:rPr>
          <w:rFonts w:ascii="Book Antiqua" w:hAnsi="Book Antiqua" w:cstheme="majorBidi"/>
        </w:rPr>
        <w:t xml:space="preserve"> can also</w:t>
      </w:r>
      <w:r w:rsidRPr="006A65F5">
        <w:rPr>
          <w:rFonts w:ascii="Book Antiqua" w:hAnsi="Book Antiqua" w:cstheme="majorBidi"/>
        </w:rPr>
        <w:t xml:space="preserve"> predispose to </w:t>
      </w:r>
      <w:r w:rsidR="00036FF1" w:rsidRPr="006A65F5">
        <w:rPr>
          <w:rFonts w:ascii="Book Antiqua" w:hAnsi="Book Antiqua" w:cstheme="majorBidi"/>
        </w:rPr>
        <w:t>Vitamin D and Calcium deficiency</w:t>
      </w:r>
      <w:r w:rsidR="007E4DD4" w:rsidRPr="006A65F5">
        <w:rPr>
          <w:rFonts w:ascii="Book Antiqua" w:hAnsi="Book Antiqua" w:cstheme="majorBidi"/>
        </w:rPr>
        <w:t xml:space="preserve"> </w:t>
      </w:r>
      <w:r w:rsidR="00036FF1" w:rsidRPr="006A65F5">
        <w:rPr>
          <w:rFonts w:ascii="Book Antiqua" w:hAnsi="Book Antiqua" w:cstheme="majorBidi"/>
        </w:rPr>
        <w:t>with</w:t>
      </w:r>
      <w:r w:rsidRPr="006A65F5">
        <w:rPr>
          <w:rFonts w:ascii="Book Antiqua" w:hAnsi="Book Antiqua" w:cstheme="majorBidi"/>
        </w:rPr>
        <w:t xml:space="preserve"> secondary hyperparathyroidism due to alterations in the digestive anatomy which could set up a suitable environment for </w:t>
      </w:r>
      <w:proofErr w:type="gramStart"/>
      <w:r w:rsidRPr="006A65F5">
        <w:rPr>
          <w:rFonts w:ascii="Book Antiqua" w:hAnsi="Book Antiqua" w:cstheme="majorBidi"/>
        </w:rPr>
        <w:t>calciphylaxis</w:t>
      </w:r>
      <w:r w:rsidR="007E4DD4" w:rsidRPr="006A65F5">
        <w:rPr>
          <w:rFonts w:ascii="Book Antiqua" w:hAnsi="Book Antiqua" w:cstheme="majorBidi"/>
          <w:vertAlign w:val="superscript"/>
        </w:rPr>
        <w:t>[</w:t>
      </w:r>
      <w:proofErr w:type="gramEnd"/>
      <w:r w:rsidR="007E4DD4" w:rsidRPr="006A65F5">
        <w:rPr>
          <w:rFonts w:ascii="Book Antiqua" w:hAnsi="Book Antiqua" w:cstheme="majorBidi"/>
          <w:vertAlign w:val="superscript"/>
        </w:rPr>
        <w:t>9</w:t>
      </w:r>
      <w:r w:rsidR="007C1A6A" w:rsidRPr="006A65F5">
        <w:rPr>
          <w:rFonts w:ascii="Book Antiqua" w:hAnsi="Book Antiqua" w:cstheme="majorBidi"/>
          <w:vertAlign w:val="superscript"/>
        </w:rPr>
        <w:t>]</w:t>
      </w:r>
      <w:r w:rsidR="007C1A6A" w:rsidRPr="006A65F5">
        <w:rPr>
          <w:rFonts w:ascii="Book Antiqua" w:hAnsi="Book Antiqua" w:cstheme="majorBidi"/>
        </w:rPr>
        <w:t>.</w:t>
      </w:r>
    </w:p>
    <w:p w14:paraId="43F680C3" w14:textId="0AFBC98B" w:rsidR="008160EB" w:rsidRPr="006A65F5" w:rsidRDefault="00E15E37"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The abdomen and thighs are the commonest predilection sites for </w:t>
      </w:r>
      <w:r w:rsidR="00036FF1" w:rsidRPr="006A65F5">
        <w:rPr>
          <w:rFonts w:ascii="Book Antiqua" w:hAnsi="Book Antiqua"/>
        </w:rPr>
        <w:t>calciphylaxis</w:t>
      </w:r>
      <w:r w:rsidRPr="006A65F5">
        <w:rPr>
          <w:rFonts w:ascii="Book Antiqua" w:hAnsi="Book Antiqua"/>
        </w:rPr>
        <w:t xml:space="preserve"> lesions </w:t>
      </w:r>
      <w:r w:rsidR="00036FF1" w:rsidRPr="006A65F5">
        <w:rPr>
          <w:rFonts w:ascii="Book Antiqua" w:hAnsi="Book Antiqua"/>
        </w:rPr>
        <w:t>due to higher</w:t>
      </w:r>
      <w:r w:rsidRPr="006A65F5">
        <w:rPr>
          <w:rFonts w:ascii="Book Antiqua" w:hAnsi="Book Antiqua"/>
        </w:rPr>
        <w:t xml:space="preserve"> adipose tissue density. The lesions present as indurated plaques or nodules that may have ulcerations and eschar and can be ass</w:t>
      </w:r>
      <w:r w:rsidR="00760F9E">
        <w:rPr>
          <w:rFonts w:ascii="Book Antiqua" w:hAnsi="Book Antiqua"/>
        </w:rPr>
        <w:t xml:space="preserve">ociated with livedo </w:t>
      </w:r>
      <w:proofErr w:type="gramStart"/>
      <w:r w:rsidR="00760F9E">
        <w:rPr>
          <w:rFonts w:ascii="Book Antiqua" w:hAnsi="Book Antiqua"/>
        </w:rPr>
        <w:t>reticularis</w:t>
      </w:r>
      <w:r w:rsidR="006B2D5C" w:rsidRPr="006A65F5">
        <w:rPr>
          <w:rFonts w:ascii="Book Antiqua" w:hAnsi="Book Antiqua"/>
          <w:vertAlign w:val="superscript"/>
        </w:rPr>
        <w:t>[</w:t>
      </w:r>
      <w:proofErr w:type="gramEnd"/>
      <w:r w:rsidR="006B2D5C" w:rsidRPr="006A65F5">
        <w:rPr>
          <w:rFonts w:ascii="Book Antiqua" w:hAnsi="Book Antiqua"/>
          <w:vertAlign w:val="superscript"/>
        </w:rPr>
        <w:t>10</w:t>
      </w:r>
      <w:r w:rsidRPr="006A65F5">
        <w:rPr>
          <w:rFonts w:ascii="Book Antiqua" w:hAnsi="Book Antiqua"/>
          <w:vertAlign w:val="superscript"/>
        </w:rPr>
        <w:t>]</w:t>
      </w:r>
      <w:r w:rsidRPr="006A65F5">
        <w:rPr>
          <w:rFonts w:ascii="Book Antiqua" w:hAnsi="Book Antiqua"/>
        </w:rPr>
        <w:t>.</w:t>
      </w:r>
      <w:r w:rsidR="002E20B7" w:rsidRPr="006A65F5">
        <w:rPr>
          <w:rFonts w:ascii="Book Antiqua" w:hAnsi="Book Antiqua"/>
        </w:rPr>
        <w:t xml:space="preserve"> A tissue biopsy is </w:t>
      </w:r>
      <w:r w:rsidR="00036FF1" w:rsidRPr="006A65F5">
        <w:rPr>
          <w:rFonts w:ascii="Book Antiqua" w:hAnsi="Book Antiqua"/>
        </w:rPr>
        <w:t>essential to confirm</w:t>
      </w:r>
      <w:r w:rsidR="00760F9E">
        <w:rPr>
          <w:rFonts w:ascii="Book Antiqua" w:hAnsi="Book Antiqua"/>
        </w:rPr>
        <w:t xml:space="preserve"> the </w:t>
      </w:r>
      <w:proofErr w:type="gramStart"/>
      <w:r w:rsidR="00760F9E">
        <w:rPr>
          <w:rFonts w:ascii="Book Antiqua" w:hAnsi="Book Antiqua"/>
        </w:rPr>
        <w:t>diagnosis</w:t>
      </w:r>
      <w:r w:rsidR="006B2D5C" w:rsidRPr="006A65F5">
        <w:rPr>
          <w:rFonts w:ascii="Book Antiqua" w:hAnsi="Book Antiqua"/>
          <w:vertAlign w:val="superscript"/>
        </w:rPr>
        <w:t>[</w:t>
      </w:r>
      <w:proofErr w:type="gramEnd"/>
      <w:r w:rsidR="006B2D5C" w:rsidRPr="006A65F5">
        <w:rPr>
          <w:rFonts w:ascii="Book Antiqua" w:hAnsi="Book Antiqua"/>
          <w:vertAlign w:val="superscript"/>
        </w:rPr>
        <w:t>11</w:t>
      </w:r>
      <w:r w:rsidR="00F40D82" w:rsidRPr="006A65F5">
        <w:rPr>
          <w:rFonts w:ascii="Book Antiqua" w:hAnsi="Book Antiqua"/>
          <w:vertAlign w:val="superscript"/>
        </w:rPr>
        <w:t>,</w:t>
      </w:r>
      <w:r w:rsidR="006B2D5C" w:rsidRPr="006A65F5">
        <w:rPr>
          <w:rFonts w:ascii="Book Antiqua" w:hAnsi="Book Antiqua"/>
          <w:vertAlign w:val="superscript"/>
        </w:rPr>
        <w:t>12</w:t>
      </w:r>
      <w:r w:rsidR="002E20B7" w:rsidRPr="006A65F5">
        <w:rPr>
          <w:rFonts w:ascii="Book Antiqua" w:hAnsi="Book Antiqua"/>
          <w:vertAlign w:val="superscript"/>
        </w:rPr>
        <w:t>]</w:t>
      </w:r>
      <w:r w:rsidR="002E20B7" w:rsidRPr="006A65F5">
        <w:rPr>
          <w:rFonts w:ascii="Book Antiqua" w:hAnsi="Book Antiqua"/>
        </w:rPr>
        <w:t>.</w:t>
      </w:r>
      <w:r w:rsidRPr="006A65F5">
        <w:rPr>
          <w:rFonts w:ascii="Book Antiqua" w:hAnsi="Book Antiqua"/>
        </w:rPr>
        <w:t xml:space="preserve"> </w:t>
      </w:r>
      <w:r w:rsidR="008E62D2" w:rsidRPr="006A65F5">
        <w:rPr>
          <w:rFonts w:ascii="Book Antiqua" w:hAnsi="Book Antiqua"/>
        </w:rPr>
        <w:t>Histopathologic changes are similar in both uremic and non</w:t>
      </w:r>
      <w:r w:rsidR="00036FF1" w:rsidRPr="006A65F5">
        <w:rPr>
          <w:rFonts w:ascii="Book Antiqua" w:hAnsi="Book Antiqua"/>
        </w:rPr>
        <w:t>-</w:t>
      </w:r>
      <w:r w:rsidR="008E62D2" w:rsidRPr="006A65F5">
        <w:rPr>
          <w:rFonts w:ascii="Book Antiqua" w:hAnsi="Book Antiqua"/>
        </w:rPr>
        <w:t xml:space="preserve">uremic calciphylaxis. Microscopic findings </w:t>
      </w:r>
      <w:r w:rsidR="00F40D82" w:rsidRPr="006A65F5">
        <w:rPr>
          <w:rFonts w:ascii="Book Antiqua" w:hAnsi="Book Antiqua"/>
        </w:rPr>
        <w:t xml:space="preserve">include calcification of dermal vessels and diffuse dermal thrombi. Dermal </w:t>
      </w:r>
      <w:proofErr w:type="spellStart"/>
      <w:r w:rsidR="00F40D82" w:rsidRPr="006A65F5">
        <w:rPr>
          <w:rFonts w:ascii="Book Antiqua" w:hAnsi="Book Antiqua"/>
        </w:rPr>
        <w:t>angioplasia</w:t>
      </w:r>
      <w:proofErr w:type="spellEnd"/>
      <w:r w:rsidR="00F40D82" w:rsidRPr="006A65F5">
        <w:rPr>
          <w:rFonts w:ascii="Book Antiqua" w:hAnsi="Book Antiqua"/>
        </w:rPr>
        <w:t xml:space="preserve"> was frequently </w:t>
      </w:r>
      <w:proofErr w:type="gramStart"/>
      <w:r w:rsidR="00F40D82" w:rsidRPr="006A65F5">
        <w:rPr>
          <w:rFonts w:ascii="Book Antiqua" w:hAnsi="Book Antiqua"/>
        </w:rPr>
        <w:t>reported</w:t>
      </w:r>
      <w:r w:rsidR="006B2D5C" w:rsidRPr="006A65F5">
        <w:rPr>
          <w:rFonts w:ascii="Book Antiqua" w:hAnsi="Book Antiqua"/>
          <w:vertAlign w:val="superscript"/>
        </w:rPr>
        <w:t>[</w:t>
      </w:r>
      <w:proofErr w:type="gramEnd"/>
      <w:r w:rsidR="006B2D5C" w:rsidRPr="006A65F5">
        <w:rPr>
          <w:rFonts w:ascii="Book Antiqua" w:hAnsi="Book Antiqua"/>
          <w:vertAlign w:val="superscript"/>
        </w:rPr>
        <w:t>13</w:t>
      </w:r>
      <w:r w:rsidR="00F40D82" w:rsidRPr="006A65F5">
        <w:rPr>
          <w:rFonts w:ascii="Book Antiqua" w:hAnsi="Book Antiqua"/>
          <w:vertAlign w:val="superscript"/>
        </w:rPr>
        <w:t>]</w:t>
      </w:r>
      <w:r w:rsidR="00F40D82" w:rsidRPr="006A65F5">
        <w:rPr>
          <w:rFonts w:ascii="Book Antiqua" w:hAnsi="Book Antiqua"/>
        </w:rPr>
        <w:t>.</w:t>
      </w:r>
      <w:r w:rsidR="007E6176" w:rsidRPr="006A65F5">
        <w:rPr>
          <w:rFonts w:ascii="Book Antiqua" w:hAnsi="Book Antiqua"/>
        </w:rPr>
        <w:t xml:space="preserve"> Pseudoxanthoma elasticum-like changes were </w:t>
      </w:r>
      <w:r w:rsidR="0039668D" w:rsidRPr="006A65F5">
        <w:rPr>
          <w:rFonts w:ascii="Book Antiqua" w:hAnsi="Book Antiqua"/>
        </w:rPr>
        <w:t xml:space="preserve">also reported and </w:t>
      </w:r>
      <w:r w:rsidR="007E6176" w:rsidRPr="006A65F5">
        <w:rPr>
          <w:rFonts w:ascii="Book Antiqua" w:hAnsi="Book Antiqua"/>
        </w:rPr>
        <w:t xml:space="preserve">described </w:t>
      </w:r>
      <w:r w:rsidR="00036FF1" w:rsidRPr="006A65F5">
        <w:rPr>
          <w:rFonts w:ascii="Book Antiqua" w:hAnsi="Book Antiqua"/>
        </w:rPr>
        <w:t>as</w:t>
      </w:r>
      <w:r w:rsidR="00E83454" w:rsidRPr="006A65F5">
        <w:rPr>
          <w:rFonts w:ascii="Book Antiqua" w:hAnsi="Book Antiqua"/>
        </w:rPr>
        <w:t xml:space="preserve"> thickened, fragmented and curled elastic </w:t>
      </w:r>
      <w:proofErr w:type="gramStart"/>
      <w:r w:rsidR="00E83454" w:rsidRPr="006A65F5">
        <w:rPr>
          <w:rFonts w:ascii="Book Antiqua" w:hAnsi="Book Antiqua"/>
        </w:rPr>
        <w:t>fibers</w:t>
      </w:r>
      <w:r w:rsidR="006B2D5C" w:rsidRPr="006A65F5">
        <w:rPr>
          <w:rFonts w:ascii="Book Antiqua" w:hAnsi="Book Antiqua"/>
          <w:vertAlign w:val="superscript"/>
        </w:rPr>
        <w:t>[</w:t>
      </w:r>
      <w:proofErr w:type="gramEnd"/>
      <w:r w:rsidR="006B2D5C" w:rsidRPr="006A65F5">
        <w:rPr>
          <w:rFonts w:ascii="Book Antiqua" w:hAnsi="Book Antiqua"/>
          <w:vertAlign w:val="superscript"/>
        </w:rPr>
        <w:t>14</w:t>
      </w:r>
      <w:r w:rsidR="00E83454" w:rsidRPr="006A65F5">
        <w:rPr>
          <w:rFonts w:ascii="Book Antiqua" w:hAnsi="Book Antiqua"/>
          <w:vertAlign w:val="superscript"/>
        </w:rPr>
        <w:t>]</w:t>
      </w:r>
      <w:r w:rsidR="00E83454" w:rsidRPr="006A65F5">
        <w:rPr>
          <w:rFonts w:ascii="Book Antiqua" w:hAnsi="Book Antiqua"/>
        </w:rPr>
        <w:t>.</w:t>
      </w:r>
    </w:p>
    <w:p w14:paraId="50BA8A76" w14:textId="70263EEE" w:rsidR="009C7340" w:rsidRPr="006A65F5" w:rsidRDefault="00036FF1"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Non-uremic calciphylaxis</w:t>
      </w:r>
      <w:r w:rsidR="009C7340" w:rsidRPr="006A65F5">
        <w:rPr>
          <w:rFonts w:ascii="Book Antiqua" w:hAnsi="Book Antiqua"/>
        </w:rPr>
        <w:t xml:space="preserve"> usually has a poor prognosis with mortality that can reach 50%, most commonly due to </w:t>
      </w:r>
      <w:proofErr w:type="gramStart"/>
      <w:r w:rsidR="004D2C6F" w:rsidRPr="006A65F5">
        <w:rPr>
          <w:rFonts w:ascii="Book Antiqua" w:hAnsi="Book Antiqua"/>
        </w:rPr>
        <w:t>sepsis</w:t>
      </w:r>
      <w:r w:rsidR="004D2C6F" w:rsidRPr="006A65F5">
        <w:rPr>
          <w:rFonts w:ascii="Book Antiqua" w:hAnsi="Book Antiqua"/>
          <w:vertAlign w:val="superscript"/>
        </w:rPr>
        <w:t>[</w:t>
      </w:r>
      <w:proofErr w:type="gramEnd"/>
      <w:r w:rsidR="004D2C6F" w:rsidRPr="006A65F5">
        <w:rPr>
          <w:rFonts w:ascii="Book Antiqua" w:hAnsi="Book Antiqua"/>
          <w:vertAlign w:val="superscript"/>
        </w:rPr>
        <w:t>4]</w:t>
      </w:r>
      <w:r w:rsidR="009C7340" w:rsidRPr="006A65F5">
        <w:rPr>
          <w:rFonts w:ascii="Book Antiqua" w:hAnsi="Book Antiqua"/>
        </w:rPr>
        <w:t>. When calciphylaxis affects proximal areas of the body, such as the abdomen, thighs and buttocks, the mortality rates can reach up to 63%. Distal calciphylaxis, however, is associated with lower mortality, being 23% as reported in one series. The presence of associated ulceration carries a mor</w:t>
      </w:r>
      <w:r w:rsidR="00760F9E">
        <w:rPr>
          <w:rFonts w:ascii="Book Antiqua" w:hAnsi="Book Antiqua"/>
        </w:rPr>
        <w:t>tality rate of greater than 80</w:t>
      </w:r>
      <w:proofErr w:type="gramStart"/>
      <w:r w:rsidR="00760F9E">
        <w:rPr>
          <w:rFonts w:ascii="Book Antiqua" w:hAnsi="Book Antiqua"/>
        </w:rPr>
        <w:t>%</w:t>
      </w:r>
      <w:r w:rsidR="00760F9E">
        <w:rPr>
          <w:rFonts w:ascii="Book Antiqua" w:hAnsi="Book Antiqua"/>
          <w:vertAlign w:val="superscript"/>
        </w:rPr>
        <w:t>[</w:t>
      </w:r>
      <w:proofErr w:type="gramEnd"/>
      <w:r w:rsidR="00760F9E">
        <w:rPr>
          <w:rFonts w:ascii="Book Antiqua" w:hAnsi="Book Antiqua"/>
          <w:vertAlign w:val="superscript"/>
        </w:rPr>
        <w:t>1,</w:t>
      </w:r>
      <w:r w:rsidR="004D2C6F" w:rsidRPr="006A65F5">
        <w:rPr>
          <w:rFonts w:ascii="Book Antiqua" w:hAnsi="Book Antiqua"/>
          <w:vertAlign w:val="superscript"/>
        </w:rPr>
        <w:t>5]</w:t>
      </w:r>
      <w:r w:rsidR="009C7340" w:rsidRPr="006A65F5">
        <w:rPr>
          <w:rFonts w:ascii="Book Antiqua" w:hAnsi="Book Antiqua"/>
        </w:rPr>
        <w:t>.</w:t>
      </w:r>
    </w:p>
    <w:p w14:paraId="1F5EC203" w14:textId="63FCACBF" w:rsidR="001827C8" w:rsidRPr="006A65F5" w:rsidRDefault="009C7340"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The aim of medical treatment is to reduce the serum calcium-phosphate-byproduct, which can decrease the vascular calcification. Sodium thiosulfate increases the solubility of the calcium deposits and is considered a successful t</w:t>
      </w:r>
      <w:r w:rsidR="00760F9E">
        <w:rPr>
          <w:rFonts w:ascii="Book Antiqua" w:hAnsi="Book Antiqua"/>
        </w:rPr>
        <w:t xml:space="preserve">herapy for uremic </w:t>
      </w:r>
      <w:proofErr w:type="gramStart"/>
      <w:r w:rsidR="00760F9E">
        <w:rPr>
          <w:rFonts w:ascii="Book Antiqua" w:hAnsi="Book Antiqua"/>
        </w:rPr>
        <w:t>calciphylaxis</w:t>
      </w:r>
      <w:r w:rsidR="00760F9E">
        <w:rPr>
          <w:rFonts w:ascii="Book Antiqua" w:hAnsi="Book Antiqua"/>
          <w:vertAlign w:val="superscript"/>
        </w:rPr>
        <w:t>[</w:t>
      </w:r>
      <w:proofErr w:type="gramEnd"/>
      <w:r w:rsidR="00760F9E">
        <w:rPr>
          <w:rFonts w:ascii="Book Antiqua" w:hAnsi="Book Antiqua"/>
          <w:vertAlign w:val="superscript"/>
        </w:rPr>
        <w:t>1,</w:t>
      </w:r>
      <w:r w:rsidR="004D2C6F" w:rsidRPr="006A65F5">
        <w:rPr>
          <w:rFonts w:ascii="Book Antiqua" w:hAnsi="Book Antiqua"/>
          <w:vertAlign w:val="superscript"/>
        </w:rPr>
        <w:t>2]</w:t>
      </w:r>
      <w:r w:rsidRPr="006A65F5">
        <w:rPr>
          <w:rFonts w:ascii="Book Antiqua" w:hAnsi="Book Antiqua"/>
        </w:rPr>
        <w:t xml:space="preserve"> but our non-uremic patient did not improve when sodium thiosulfate was used alone. Cases of calciphylaxis are usually treated with analgesics, wound care, and proper nutrition. Treatments that have been studied specifically for such cases </w:t>
      </w:r>
      <w:r w:rsidR="004D2C6F" w:rsidRPr="006A65F5">
        <w:rPr>
          <w:rFonts w:ascii="Book Antiqua" w:hAnsi="Book Antiqua"/>
        </w:rPr>
        <w:t>include</w:t>
      </w:r>
      <w:r w:rsidRPr="006A65F5">
        <w:rPr>
          <w:rFonts w:ascii="Book Antiqua" w:hAnsi="Book Antiqua"/>
        </w:rPr>
        <w:t xml:space="preserve"> sodium thiosulfate, bisphosphonate, and hyperbaric oxygen therapy. The use of surgical wound debridement is less established and the decision is typically individualized based on the patient characteristics and </w:t>
      </w:r>
      <w:proofErr w:type="gramStart"/>
      <w:r w:rsidR="004D2C6F" w:rsidRPr="006A65F5">
        <w:rPr>
          <w:rFonts w:ascii="Book Antiqua" w:hAnsi="Book Antiqua"/>
        </w:rPr>
        <w:t>presentation</w:t>
      </w:r>
      <w:r w:rsidR="004D2C6F" w:rsidRPr="006A65F5">
        <w:rPr>
          <w:rFonts w:ascii="Book Antiqua" w:hAnsi="Book Antiqua"/>
          <w:vertAlign w:val="superscript"/>
        </w:rPr>
        <w:t>[</w:t>
      </w:r>
      <w:proofErr w:type="gramEnd"/>
      <w:r w:rsidR="004D2C6F" w:rsidRPr="006A65F5">
        <w:rPr>
          <w:rFonts w:ascii="Book Antiqua" w:hAnsi="Book Antiqua"/>
          <w:vertAlign w:val="superscript"/>
        </w:rPr>
        <w:t>1]</w:t>
      </w:r>
      <w:r w:rsidRPr="006A65F5">
        <w:rPr>
          <w:rFonts w:ascii="Book Antiqua" w:hAnsi="Book Antiqua"/>
        </w:rPr>
        <w:t xml:space="preserve">. No effective treatment is available for non-uremic etiologies of calciphylaxis as the pathology remains </w:t>
      </w:r>
      <w:proofErr w:type="gramStart"/>
      <w:r w:rsidRPr="006A65F5">
        <w:rPr>
          <w:rFonts w:ascii="Book Antiqua" w:hAnsi="Book Antiqua"/>
        </w:rPr>
        <w:t>unclear</w:t>
      </w:r>
      <w:r w:rsidR="004D2C6F" w:rsidRPr="006A65F5">
        <w:rPr>
          <w:rFonts w:ascii="Book Antiqua" w:hAnsi="Book Antiqua"/>
          <w:vertAlign w:val="superscript"/>
        </w:rPr>
        <w:t>[</w:t>
      </w:r>
      <w:proofErr w:type="gramEnd"/>
      <w:r w:rsidR="004D2C6F" w:rsidRPr="006A65F5">
        <w:rPr>
          <w:rFonts w:ascii="Book Antiqua" w:hAnsi="Book Antiqua"/>
          <w:vertAlign w:val="superscript"/>
        </w:rPr>
        <w:t>6]</w:t>
      </w:r>
      <w:r w:rsidRPr="006A65F5">
        <w:rPr>
          <w:rFonts w:ascii="Book Antiqua" w:hAnsi="Book Antiqua"/>
        </w:rPr>
        <w:t xml:space="preserve">. Few cases of non-uremic calciphylaxis were reported with alcoholic liver disease and were treated mainly by serial debridement procedures with </w:t>
      </w:r>
      <w:r w:rsidRPr="006A65F5">
        <w:rPr>
          <w:rFonts w:ascii="Book Antiqua" w:hAnsi="Book Antiqua"/>
        </w:rPr>
        <w:lastRenderedPageBreak/>
        <w:t xml:space="preserve">wound care and sodium thiosulfate </w:t>
      </w:r>
      <w:proofErr w:type="gramStart"/>
      <w:r w:rsidR="004D2C6F" w:rsidRPr="006A65F5">
        <w:rPr>
          <w:rFonts w:ascii="Book Antiqua" w:hAnsi="Book Antiqua"/>
        </w:rPr>
        <w:t>infusions</w:t>
      </w:r>
      <w:r w:rsidR="00760F9E">
        <w:rPr>
          <w:rFonts w:ascii="Book Antiqua" w:hAnsi="Book Antiqua"/>
          <w:vertAlign w:val="superscript"/>
        </w:rPr>
        <w:t>[</w:t>
      </w:r>
      <w:proofErr w:type="gramEnd"/>
      <w:r w:rsidR="00760F9E">
        <w:rPr>
          <w:rFonts w:ascii="Book Antiqua" w:hAnsi="Book Antiqua"/>
          <w:vertAlign w:val="superscript"/>
        </w:rPr>
        <w:t>6,</w:t>
      </w:r>
      <w:r w:rsidR="00375F74" w:rsidRPr="006A65F5">
        <w:rPr>
          <w:rFonts w:ascii="Book Antiqua" w:hAnsi="Book Antiqua"/>
          <w:vertAlign w:val="superscript"/>
        </w:rPr>
        <w:t>15</w:t>
      </w:r>
      <w:r w:rsidR="004D2C6F" w:rsidRPr="006A65F5">
        <w:rPr>
          <w:rFonts w:ascii="Book Antiqua" w:hAnsi="Book Antiqua"/>
          <w:vertAlign w:val="superscript"/>
        </w:rPr>
        <w:t>]</w:t>
      </w:r>
      <w:r w:rsidRPr="006A65F5">
        <w:rPr>
          <w:rFonts w:ascii="Book Antiqua" w:hAnsi="Book Antiqua"/>
        </w:rPr>
        <w:t>.</w:t>
      </w:r>
    </w:p>
    <w:p w14:paraId="6F314B17" w14:textId="150B9F0B" w:rsidR="006F7825" w:rsidRPr="006A65F5" w:rsidRDefault="006F7825"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Corticosteroid use was believed to be a predisposing factor for </w:t>
      </w:r>
      <w:r w:rsidR="0039668D" w:rsidRPr="006A65F5">
        <w:rPr>
          <w:rFonts w:ascii="Book Antiqua" w:hAnsi="Book Antiqua"/>
        </w:rPr>
        <w:t xml:space="preserve">non-uremic </w:t>
      </w:r>
      <w:proofErr w:type="gramStart"/>
      <w:r w:rsidR="0039668D" w:rsidRPr="006A65F5">
        <w:rPr>
          <w:rFonts w:ascii="Book Antiqua" w:hAnsi="Book Antiqua"/>
        </w:rPr>
        <w:t>calciphylaxis</w:t>
      </w:r>
      <w:r w:rsidRPr="006A65F5">
        <w:rPr>
          <w:rFonts w:ascii="Book Antiqua" w:hAnsi="Book Antiqua"/>
          <w:vertAlign w:val="superscript"/>
        </w:rPr>
        <w:t>[</w:t>
      </w:r>
      <w:proofErr w:type="gramEnd"/>
      <w:r w:rsidRPr="006A65F5">
        <w:rPr>
          <w:rFonts w:ascii="Book Antiqua" w:hAnsi="Book Antiqua"/>
          <w:vertAlign w:val="superscript"/>
        </w:rPr>
        <w:t>3]</w:t>
      </w:r>
      <w:r w:rsidRPr="006A65F5">
        <w:rPr>
          <w:rFonts w:ascii="Book Antiqua" w:hAnsi="Book Antiqua"/>
        </w:rPr>
        <w:t xml:space="preserve">, however, Biswas </w:t>
      </w:r>
      <w:r w:rsidRPr="002E1B72">
        <w:rPr>
          <w:rFonts w:ascii="Book Antiqua" w:hAnsi="Book Antiqua"/>
          <w:i/>
        </w:rPr>
        <w:t>et al</w:t>
      </w:r>
      <w:r w:rsidR="002E1B72" w:rsidRPr="006A65F5">
        <w:rPr>
          <w:rFonts w:ascii="Book Antiqua" w:hAnsi="Book Antiqua"/>
          <w:vertAlign w:val="superscript"/>
        </w:rPr>
        <w:t>[16]</w:t>
      </w:r>
      <w:r w:rsidRPr="006A65F5">
        <w:rPr>
          <w:rFonts w:ascii="Book Antiqua" w:hAnsi="Book Antiqua"/>
        </w:rPr>
        <w:t xml:space="preserve"> </w:t>
      </w:r>
      <w:r w:rsidR="00152BCC" w:rsidRPr="006A65F5">
        <w:rPr>
          <w:rFonts w:ascii="Book Antiqua" w:hAnsi="Book Antiqua"/>
        </w:rPr>
        <w:t>reported a case</w:t>
      </w:r>
      <w:r w:rsidRPr="006A65F5">
        <w:rPr>
          <w:rFonts w:ascii="Book Antiqua" w:hAnsi="Book Antiqua"/>
        </w:rPr>
        <w:t xml:space="preserve"> with acute non</w:t>
      </w:r>
      <w:r w:rsidR="0039668D" w:rsidRPr="006A65F5">
        <w:rPr>
          <w:rFonts w:ascii="Book Antiqua" w:hAnsi="Book Antiqua"/>
        </w:rPr>
        <w:t>-</w:t>
      </w:r>
      <w:r w:rsidRPr="006A65F5">
        <w:rPr>
          <w:rFonts w:ascii="Book Antiqua" w:hAnsi="Book Antiqua"/>
        </w:rPr>
        <w:t xml:space="preserve">uremic calciphylaxis </w:t>
      </w:r>
      <w:r w:rsidR="00152BCC" w:rsidRPr="006A65F5">
        <w:rPr>
          <w:rFonts w:ascii="Book Antiqua" w:hAnsi="Book Antiqua"/>
        </w:rPr>
        <w:t>that improved on</w:t>
      </w:r>
      <w:r w:rsidRPr="006A65F5">
        <w:rPr>
          <w:rFonts w:ascii="Book Antiqua" w:hAnsi="Book Antiqua"/>
        </w:rPr>
        <w:t xml:space="preserve"> systemic corticosteroids. Similarly, </w:t>
      </w:r>
      <w:proofErr w:type="spellStart"/>
      <w:r w:rsidRPr="006A65F5">
        <w:rPr>
          <w:rFonts w:ascii="Book Antiqua" w:hAnsi="Book Antiqua"/>
        </w:rPr>
        <w:t>Elamin</w:t>
      </w:r>
      <w:proofErr w:type="spellEnd"/>
      <w:r w:rsidRPr="006A65F5">
        <w:rPr>
          <w:rFonts w:ascii="Book Antiqua" w:hAnsi="Book Antiqua"/>
        </w:rPr>
        <w:t xml:space="preserve"> </w:t>
      </w:r>
      <w:r w:rsidR="00760F9E" w:rsidRPr="00760F9E">
        <w:rPr>
          <w:rFonts w:ascii="Book Antiqua" w:eastAsiaTheme="minorEastAsia" w:hAnsi="Book Antiqua" w:hint="eastAsia"/>
          <w:i/>
          <w:lang w:eastAsia="zh-CN"/>
        </w:rPr>
        <w:t xml:space="preserve">et </w:t>
      </w:r>
      <w:proofErr w:type="gramStart"/>
      <w:r w:rsidR="00760F9E" w:rsidRPr="00760F9E">
        <w:rPr>
          <w:rFonts w:ascii="Book Antiqua" w:eastAsiaTheme="minorEastAsia" w:hAnsi="Book Antiqua" w:hint="eastAsia"/>
          <w:i/>
          <w:lang w:eastAsia="zh-CN"/>
        </w:rPr>
        <w:t>al</w:t>
      </w:r>
      <w:r w:rsidR="00760F9E" w:rsidRPr="006A65F5">
        <w:rPr>
          <w:rFonts w:ascii="Book Antiqua" w:hAnsi="Book Antiqua"/>
          <w:vertAlign w:val="superscript"/>
        </w:rPr>
        <w:t>[</w:t>
      </w:r>
      <w:proofErr w:type="gramEnd"/>
      <w:r w:rsidR="00760F9E" w:rsidRPr="006A65F5">
        <w:rPr>
          <w:rFonts w:ascii="Book Antiqua" w:hAnsi="Book Antiqua"/>
          <w:vertAlign w:val="superscript"/>
        </w:rPr>
        <w:t>17]</w:t>
      </w:r>
      <w:r w:rsidR="00760F9E">
        <w:rPr>
          <w:rFonts w:ascii="Book Antiqua" w:eastAsiaTheme="minorEastAsia" w:hAnsi="Book Antiqua" w:hint="eastAsia"/>
          <w:lang w:eastAsia="zh-CN"/>
        </w:rPr>
        <w:t xml:space="preserve"> </w:t>
      </w:r>
      <w:r w:rsidRPr="006A65F5">
        <w:rPr>
          <w:rFonts w:ascii="Book Antiqua" w:hAnsi="Book Antiqua"/>
        </w:rPr>
        <w:t>described a</w:t>
      </w:r>
      <w:r w:rsidR="00152BCC" w:rsidRPr="006A65F5">
        <w:rPr>
          <w:rFonts w:ascii="Book Antiqua" w:hAnsi="Book Antiqua"/>
        </w:rPr>
        <w:t>nother</w:t>
      </w:r>
      <w:r w:rsidRPr="006A65F5">
        <w:rPr>
          <w:rFonts w:ascii="Book Antiqua" w:hAnsi="Book Antiqua"/>
        </w:rPr>
        <w:t xml:space="preserve"> case of </w:t>
      </w:r>
      <w:r w:rsidR="00152BCC" w:rsidRPr="006A65F5">
        <w:rPr>
          <w:rFonts w:ascii="Book Antiqua" w:hAnsi="Book Antiqua"/>
        </w:rPr>
        <w:t>calcifying panniculitis that was</w:t>
      </w:r>
      <w:r w:rsidR="00760F9E">
        <w:rPr>
          <w:rFonts w:ascii="Book Antiqua" w:hAnsi="Book Antiqua"/>
        </w:rPr>
        <w:t xml:space="preserve"> treated with a 10</w:t>
      </w:r>
      <w:r w:rsidR="00760F9E">
        <w:rPr>
          <w:rFonts w:ascii="Book Antiqua" w:eastAsiaTheme="minorEastAsia" w:hAnsi="Book Antiqua" w:hint="eastAsia"/>
          <w:lang w:eastAsia="zh-CN"/>
        </w:rPr>
        <w:t xml:space="preserve"> </w:t>
      </w:r>
      <w:r w:rsidR="00760F9E">
        <w:rPr>
          <w:rFonts w:ascii="Book Antiqua" w:hAnsi="Book Antiqua"/>
        </w:rPr>
        <w:t>d</w:t>
      </w:r>
      <w:r w:rsidRPr="006A65F5">
        <w:rPr>
          <w:rFonts w:ascii="Book Antiqua" w:hAnsi="Book Antiqua"/>
        </w:rPr>
        <w:t xml:space="preserve"> course of oral prednisone </w:t>
      </w:r>
      <w:r w:rsidR="00152BCC" w:rsidRPr="006A65F5">
        <w:rPr>
          <w:rFonts w:ascii="Book Antiqua" w:hAnsi="Book Antiqua"/>
        </w:rPr>
        <w:t>resulting</w:t>
      </w:r>
      <w:r w:rsidRPr="006A65F5">
        <w:rPr>
          <w:rFonts w:ascii="Book Antiqua" w:hAnsi="Book Antiqua"/>
        </w:rPr>
        <w:t xml:space="preserve"> in complete healing.</w:t>
      </w:r>
    </w:p>
    <w:p w14:paraId="1145AB35" w14:textId="77777777" w:rsidR="009C7340" w:rsidRPr="006A65F5" w:rsidRDefault="009C7340"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An increasing number of cases of calciphylaxis have been reported in the setting of alcoholic liver disease. The treatment of choice for those patients is still unknown. There is a gap in literature about the role of extensive debridement of the calciphylaxis wounds and whether it can lead to improvement of the outcomes or cause more complications such as sepsis. At this time, further research and interventional studies need to be done to better understand the mechanism of calciphylaxis in those patients, which can help us develop a more effective treatment regimen.</w:t>
      </w:r>
    </w:p>
    <w:p w14:paraId="38C5D9FC" w14:textId="77777777" w:rsidR="001827C8" w:rsidRDefault="001827C8" w:rsidP="006A65F5">
      <w:pPr>
        <w:widowControl w:val="0"/>
        <w:adjustRightInd w:val="0"/>
        <w:snapToGrid w:val="0"/>
        <w:spacing w:line="360" w:lineRule="auto"/>
        <w:jc w:val="both"/>
        <w:rPr>
          <w:rFonts w:ascii="Book Antiqua" w:eastAsiaTheme="minorEastAsia" w:hAnsi="Book Antiqua"/>
          <w:lang w:eastAsia="zh-CN"/>
        </w:rPr>
      </w:pPr>
    </w:p>
    <w:p w14:paraId="44F4D3BA" w14:textId="07DA70FE" w:rsidR="00760F9E" w:rsidRDefault="00760F9E" w:rsidP="006A65F5">
      <w:pPr>
        <w:widowControl w:val="0"/>
        <w:adjustRightInd w:val="0"/>
        <w:snapToGrid w:val="0"/>
        <w:spacing w:line="360" w:lineRule="auto"/>
        <w:jc w:val="both"/>
        <w:rPr>
          <w:rFonts w:ascii="Book Antiqua" w:eastAsiaTheme="minorEastAsia" w:hAnsi="Book Antiqua"/>
          <w:b/>
          <w:lang w:eastAsia="zh-CN"/>
        </w:rPr>
      </w:pPr>
      <w:r w:rsidRPr="00760F9E">
        <w:rPr>
          <w:rFonts w:ascii="Book Antiqua" w:eastAsiaTheme="minorEastAsia" w:hAnsi="Book Antiqua"/>
          <w:b/>
          <w:lang w:eastAsia="zh-CN"/>
        </w:rPr>
        <w:t>CONCLUSION</w:t>
      </w:r>
    </w:p>
    <w:p w14:paraId="19805661" w14:textId="6B7E8C18" w:rsidR="00760F9E" w:rsidRDefault="00760F9E" w:rsidP="00760F9E">
      <w:pPr>
        <w:widowControl w:val="0"/>
        <w:adjustRightInd w:val="0"/>
        <w:snapToGrid w:val="0"/>
        <w:spacing w:line="360" w:lineRule="auto"/>
        <w:jc w:val="both"/>
        <w:rPr>
          <w:rFonts w:ascii="Book Antiqua" w:hAnsi="Book Antiqua" w:cs="Arial"/>
        </w:rPr>
      </w:pPr>
      <w:r w:rsidRPr="006A65F5">
        <w:rPr>
          <w:rFonts w:ascii="Book Antiqua" w:hAnsi="Book Antiqua" w:cs="Arial"/>
        </w:rPr>
        <w:t>An increasing number of cases of calciphylaxis in the setting of liver failure have recently been reported, but no primary treatment option has been discovered. Surgical debridement and sodium thiosulfate were utilized in this patient, but success was unable to be evaluated as the patient passed from complicatio</w:t>
      </w:r>
      <w:r>
        <w:rPr>
          <w:rFonts w:ascii="Book Antiqua" w:hAnsi="Book Antiqua" w:cs="Arial"/>
        </w:rPr>
        <w:t xml:space="preserve">ns before healing could occur. </w:t>
      </w:r>
      <w:r w:rsidRPr="006A65F5">
        <w:rPr>
          <w:rFonts w:ascii="Book Antiqua" w:hAnsi="Book Antiqua" w:cs="Arial"/>
        </w:rPr>
        <w:t>Future studies should expand upon and investigate other therapeutic options for management of non-uremic calciphylaxis in the setting of liver failure.</w:t>
      </w:r>
      <w:r>
        <w:rPr>
          <w:rFonts w:ascii="Book Antiqua" w:hAnsi="Book Antiqua" w:cs="Arial"/>
        </w:rPr>
        <w:br w:type="page"/>
      </w:r>
    </w:p>
    <w:p w14:paraId="6218377E" w14:textId="77777777" w:rsidR="0078365F" w:rsidRPr="006A65F5" w:rsidRDefault="0078365F" w:rsidP="006A65F5">
      <w:pPr>
        <w:widowControl w:val="0"/>
        <w:adjustRightInd w:val="0"/>
        <w:snapToGrid w:val="0"/>
        <w:spacing w:line="360" w:lineRule="auto"/>
        <w:jc w:val="both"/>
        <w:rPr>
          <w:rFonts w:ascii="Book Antiqua" w:eastAsia="SimSun" w:hAnsi="Book Antiqua"/>
          <w:b/>
          <w:lang w:eastAsia="zh-CN"/>
        </w:rPr>
      </w:pPr>
      <w:r w:rsidRPr="006A65F5">
        <w:rPr>
          <w:rFonts w:ascii="Book Antiqua" w:hAnsi="Book Antiqua"/>
          <w:b/>
        </w:rPr>
        <w:lastRenderedPageBreak/>
        <w:t>REFERENCE</w:t>
      </w:r>
      <w:r w:rsidR="0000209C" w:rsidRPr="006A65F5">
        <w:rPr>
          <w:rFonts w:ascii="Book Antiqua" w:eastAsia="SimSun" w:hAnsi="Book Antiqua"/>
          <w:b/>
          <w:lang w:eastAsia="zh-CN"/>
        </w:rPr>
        <w:t>S</w:t>
      </w:r>
    </w:p>
    <w:p w14:paraId="2E7A89C6"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 </w:t>
      </w:r>
      <w:proofErr w:type="spellStart"/>
      <w:r w:rsidRPr="009359C3">
        <w:rPr>
          <w:rFonts w:ascii="Book Antiqua" w:eastAsia="SimSun" w:hAnsi="Book Antiqua"/>
          <w:b/>
          <w:kern w:val="2"/>
          <w:lang w:eastAsia="zh-CN"/>
        </w:rPr>
        <w:t>Nigwekar</w:t>
      </w:r>
      <w:proofErr w:type="spellEnd"/>
      <w:r w:rsidRPr="009359C3">
        <w:rPr>
          <w:rFonts w:ascii="Book Antiqua" w:eastAsia="SimSun" w:hAnsi="Book Antiqua"/>
          <w:b/>
          <w:kern w:val="2"/>
          <w:lang w:eastAsia="zh-CN"/>
        </w:rPr>
        <w:t xml:space="preserve"> SU</w:t>
      </w:r>
      <w:r w:rsidRPr="009359C3">
        <w:rPr>
          <w:rFonts w:ascii="Book Antiqua" w:eastAsia="SimSun" w:hAnsi="Book Antiqua"/>
          <w:kern w:val="2"/>
          <w:lang w:eastAsia="zh-CN"/>
        </w:rPr>
        <w:t xml:space="preserve">, </w:t>
      </w:r>
      <w:proofErr w:type="spellStart"/>
      <w:r w:rsidRPr="009359C3">
        <w:rPr>
          <w:rFonts w:ascii="Book Antiqua" w:eastAsia="SimSun" w:hAnsi="Book Antiqua"/>
          <w:kern w:val="2"/>
          <w:lang w:eastAsia="zh-CN"/>
        </w:rPr>
        <w:t>Thadhani</w:t>
      </w:r>
      <w:proofErr w:type="spellEnd"/>
      <w:r w:rsidRPr="009359C3">
        <w:rPr>
          <w:rFonts w:ascii="Book Antiqua" w:eastAsia="SimSun" w:hAnsi="Book Antiqua"/>
          <w:kern w:val="2"/>
          <w:lang w:eastAsia="zh-CN"/>
        </w:rPr>
        <w:t xml:space="preserve"> R, Brandenburg VM. Calciphylaxis. </w:t>
      </w:r>
      <w:r w:rsidRPr="009359C3">
        <w:rPr>
          <w:rFonts w:ascii="Book Antiqua" w:eastAsia="SimSun" w:hAnsi="Book Antiqua"/>
          <w:i/>
          <w:kern w:val="2"/>
          <w:lang w:eastAsia="zh-CN"/>
        </w:rPr>
        <w:t xml:space="preserve">N </w:t>
      </w:r>
      <w:proofErr w:type="spellStart"/>
      <w:r w:rsidRPr="009359C3">
        <w:rPr>
          <w:rFonts w:ascii="Book Antiqua" w:eastAsia="SimSun" w:hAnsi="Book Antiqua"/>
          <w:i/>
          <w:kern w:val="2"/>
          <w:lang w:eastAsia="zh-CN"/>
        </w:rPr>
        <w:t>Engl</w:t>
      </w:r>
      <w:proofErr w:type="spellEnd"/>
      <w:r w:rsidRPr="009359C3">
        <w:rPr>
          <w:rFonts w:ascii="Book Antiqua" w:eastAsia="SimSun" w:hAnsi="Book Antiqua"/>
          <w:i/>
          <w:kern w:val="2"/>
          <w:lang w:eastAsia="zh-CN"/>
        </w:rPr>
        <w:t xml:space="preserve"> J Med</w:t>
      </w:r>
      <w:r w:rsidRPr="009359C3">
        <w:rPr>
          <w:rFonts w:ascii="Book Antiqua" w:eastAsia="SimSun" w:hAnsi="Book Antiqua"/>
          <w:kern w:val="2"/>
          <w:lang w:eastAsia="zh-CN"/>
        </w:rPr>
        <w:t xml:space="preserve"> 2018; </w:t>
      </w:r>
      <w:r w:rsidRPr="009359C3">
        <w:rPr>
          <w:rFonts w:ascii="Book Antiqua" w:eastAsia="SimSun" w:hAnsi="Book Antiqua"/>
          <w:b/>
          <w:kern w:val="2"/>
          <w:lang w:eastAsia="zh-CN"/>
        </w:rPr>
        <w:t>378</w:t>
      </w:r>
      <w:r w:rsidRPr="009359C3">
        <w:rPr>
          <w:rFonts w:ascii="Book Antiqua" w:eastAsia="SimSun" w:hAnsi="Book Antiqua"/>
          <w:kern w:val="2"/>
          <w:lang w:eastAsia="zh-CN"/>
        </w:rPr>
        <w:t>: 1704-1714 [PMID: 29719190 DOI: 10.1056/NEJMra1505292]</w:t>
      </w:r>
    </w:p>
    <w:p w14:paraId="2E044DD8"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2 </w:t>
      </w:r>
      <w:r w:rsidRPr="009359C3">
        <w:rPr>
          <w:rFonts w:ascii="Book Antiqua" w:eastAsia="SimSun" w:hAnsi="Book Antiqua"/>
          <w:b/>
          <w:kern w:val="2"/>
          <w:lang w:eastAsia="zh-CN"/>
        </w:rPr>
        <w:t>Chan SQ</w:t>
      </w:r>
      <w:r w:rsidRPr="009359C3">
        <w:rPr>
          <w:rFonts w:ascii="Book Antiqua" w:eastAsia="SimSun" w:hAnsi="Book Antiqua"/>
          <w:kern w:val="2"/>
          <w:lang w:eastAsia="zh-CN"/>
        </w:rPr>
        <w:t xml:space="preserve">, Wagner I, </w:t>
      </w:r>
      <w:proofErr w:type="spellStart"/>
      <w:r w:rsidRPr="009359C3">
        <w:rPr>
          <w:rFonts w:ascii="Book Antiqua" w:eastAsia="SimSun" w:hAnsi="Book Antiqua"/>
          <w:kern w:val="2"/>
          <w:lang w:eastAsia="zh-CN"/>
        </w:rPr>
        <w:t>Vittor</w:t>
      </w:r>
      <w:proofErr w:type="spellEnd"/>
      <w:r w:rsidRPr="009359C3">
        <w:rPr>
          <w:rFonts w:ascii="Book Antiqua" w:eastAsia="SimSun" w:hAnsi="Book Antiqua"/>
          <w:kern w:val="2"/>
          <w:lang w:eastAsia="zh-CN"/>
        </w:rPr>
        <w:t xml:space="preserve"> GS. Calciphylaxis in the absence of renal failure and hyperparathyroidism in a nonagenarian. </w:t>
      </w:r>
      <w:r w:rsidRPr="009359C3">
        <w:rPr>
          <w:rFonts w:ascii="Book Antiqua" w:eastAsia="SimSun" w:hAnsi="Book Antiqua"/>
          <w:i/>
          <w:kern w:val="2"/>
          <w:lang w:eastAsia="zh-CN"/>
        </w:rPr>
        <w:t>BMJ Case Rep</w:t>
      </w:r>
      <w:r w:rsidRPr="009359C3">
        <w:rPr>
          <w:rFonts w:ascii="Book Antiqua" w:eastAsia="SimSun" w:hAnsi="Book Antiqua"/>
          <w:kern w:val="2"/>
          <w:lang w:eastAsia="zh-CN"/>
        </w:rPr>
        <w:t xml:space="preserve"> 2015; </w:t>
      </w:r>
      <w:r w:rsidRPr="009359C3">
        <w:rPr>
          <w:rFonts w:ascii="Book Antiqua" w:eastAsia="SimSun" w:hAnsi="Book Antiqua"/>
          <w:b/>
          <w:kern w:val="2"/>
          <w:lang w:eastAsia="zh-CN"/>
        </w:rPr>
        <w:t>2015</w:t>
      </w:r>
      <w:r w:rsidRPr="009359C3">
        <w:rPr>
          <w:rFonts w:ascii="Book Antiqua" w:eastAsia="SimSun" w:hAnsi="Book Antiqua"/>
          <w:kern w:val="2"/>
          <w:lang w:eastAsia="zh-CN"/>
        </w:rPr>
        <w:t xml:space="preserve"> [PMID: 25878225 DOI: 10.1136/bcr-2014-205483]</w:t>
      </w:r>
    </w:p>
    <w:p w14:paraId="762B1F6F"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3 </w:t>
      </w:r>
      <w:proofErr w:type="spellStart"/>
      <w:r w:rsidRPr="009359C3">
        <w:rPr>
          <w:rFonts w:ascii="Book Antiqua" w:eastAsia="SimSun" w:hAnsi="Book Antiqua"/>
          <w:b/>
          <w:kern w:val="2"/>
          <w:lang w:eastAsia="zh-CN"/>
        </w:rPr>
        <w:t>Nigwekar</w:t>
      </w:r>
      <w:proofErr w:type="spellEnd"/>
      <w:r w:rsidRPr="009359C3">
        <w:rPr>
          <w:rFonts w:ascii="Book Antiqua" w:eastAsia="SimSun" w:hAnsi="Book Antiqua"/>
          <w:b/>
          <w:kern w:val="2"/>
          <w:lang w:eastAsia="zh-CN"/>
        </w:rPr>
        <w:t xml:space="preserve"> SU</w:t>
      </w:r>
      <w:r w:rsidRPr="009359C3">
        <w:rPr>
          <w:rFonts w:ascii="Book Antiqua" w:eastAsia="SimSun" w:hAnsi="Book Antiqua"/>
          <w:kern w:val="2"/>
          <w:lang w:eastAsia="zh-CN"/>
        </w:rPr>
        <w:t xml:space="preserve">, Wolf M, Sterns RH, Hix JK. </w:t>
      </w:r>
      <w:proofErr w:type="spellStart"/>
      <w:r w:rsidRPr="009359C3">
        <w:rPr>
          <w:rFonts w:ascii="Book Antiqua" w:eastAsia="SimSun" w:hAnsi="Book Antiqua"/>
          <w:kern w:val="2"/>
          <w:lang w:eastAsia="zh-CN"/>
        </w:rPr>
        <w:t>Calciphylaxis</w:t>
      </w:r>
      <w:proofErr w:type="spellEnd"/>
      <w:r w:rsidRPr="009359C3">
        <w:rPr>
          <w:rFonts w:ascii="Book Antiqua" w:eastAsia="SimSun" w:hAnsi="Book Antiqua"/>
          <w:kern w:val="2"/>
          <w:lang w:eastAsia="zh-CN"/>
        </w:rPr>
        <w:t xml:space="preserve"> from nonuremic causes: a systematic review. </w:t>
      </w:r>
      <w:proofErr w:type="spellStart"/>
      <w:r w:rsidRPr="009359C3">
        <w:rPr>
          <w:rFonts w:ascii="Book Antiqua" w:eastAsia="SimSun" w:hAnsi="Book Antiqua"/>
          <w:i/>
          <w:kern w:val="2"/>
          <w:lang w:eastAsia="zh-CN"/>
        </w:rPr>
        <w:t>Clin</w:t>
      </w:r>
      <w:proofErr w:type="spellEnd"/>
      <w:r w:rsidRPr="009359C3">
        <w:rPr>
          <w:rFonts w:ascii="Book Antiqua" w:eastAsia="SimSun" w:hAnsi="Book Antiqua"/>
          <w:i/>
          <w:kern w:val="2"/>
          <w:lang w:eastAsia="zh-CN"/>
        </w:rPr>
        <w:t xml:space="preserve"> J Am </w:t>
      </w:r>
      <w:proofErr w:type="spellStart"/>
      <w:r w:rsidRPr="009359C3">
        <w:rPr>
          <w:rFonts w:ascii="Book Antiqua" w:eastAsia="SimSun" w:hAnsi="Book Antiqua"/>
          <w:i/>
          <w:kern w:val="2"/>
          <w:lang w:eastAsia="zh-CN"/>
        </w:rPr>
        <w:t>Soc</w:t>
      </w:r>
      <w:proofErr w:type="spellEnd"/>
      <w:r w:rsidRPr="009359C3">
        <w:rPr>
          <w:rFonts w:ascii="Book Antiqua" w:eastAsia="SimSun" w:hAnsi="Book Antiqua"/>
          <w:i/>
          <w:kern w:val="2"/>
          <w:lang w:eastAsia="zh-CN"/>
        </w:rPr>
        <w:t xml:space="preserve"> </w:t>
      </w:r>
      <w:proofErr w:type="spellStart"/>
      <w:r w:rsidRPr="009359C3">
        <w:rPr>
          <w:rFonts w:ascii="Book Antiqua" w:eastAsia="SimSun" w:hAnsi="Book Antiqua"/>
          <w:i/>
          <w:kern w:val="2"/>
          <w:lang w:eastAsia="zh-CN"/>
        </w:rPr>
        <w:t>Nephrol</w:t>
      </w:r>
      <w:proofErr w:type="spellEnd"/>
      <w:r w:rsidRPr="009359C3">
        <w:rPr>
          <w:rFonts w:ascii="Book Antiqua" w:eastAsia="SimSun" w:hAnsi="Book Antiqua"/>
          <w:kern w:val="2"/>
          <w:lang w:eastAsia="zh-CN"/>
        </w:rPr>
        <w:t xml:space="preserve"> 2008; </w:t>
      </w:r>
      <w:r w:rsidRPr="009359C3">
        <w:rPr>
          <w:rFonts w:ascii="Book Antiqua" w:eastAsia="SimSun" w:hAnsi="Book Antiqua"/>
          <w:b/>
          <w:kern w:val="2"/>
          <w:lang w:eastAsia="zh-CN"/>
        </w:rPr>
        <w:t>3</w:t>
      </w:r>
      <w:r w:rsidRPr="009359C3">
        <w:rPr>
          <w:rFonts w:ascii="Book Antiqua" w:eastAsia="SimSun" w:hAnsi="Book Antiqua"/>
          <w:kern w:val="2"/>
          <w:lang w:eastAsia="zh-CN"/>
        </w:rPr>
        <w:t>: 1139-1143 [PMID: 18417747 DOI: 10.2215/CJN.00530108]</w:t>
      </w:r>
    </w:p>
    <w:p w14:paraId="6F61E436"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4 </w:t>
      </w:r>
      <w:proofErr w:type="spellStart"/>
      <w:r w:rsidRPr="009359C3">
        <w:rPr>
          <w:rFonts w:ascii="Book Antiqua" w:eastAsia="SimSun" w:hAnsi="Book Antiqua"/>
          <w:b/>
          <w:kern w:val="2"/>
          <w:lang w:eastAsia="zh-CN"/>
        </w:rPr>
        <w:t>Hammadah</w:t>
      </w:r>
      <w:proofErr w:type="spellEnd"/>
      <w:r w:rsidRPr="009359C3">
        <w:rPr>
          <w:rFonts w:ascii="Book Antiqua" w:eastAsia="SimSun" w:hAnsi="Book Antiqua"/>
          <w:b/>
          <w:kern w:val="2"/>
          <w:lang w:eastAsia="zh-CN"/>
        </w:rPr>
        <w:t xml:space="preserve"> M</w:t>
      </w:r>
      <w:r w:rsidRPr="009359C3">
        <w:rPr>
          <w:rFonts w:ascii="Book Antiqua" w:eastAsia="SimSun" w:hAnsi="Book Antiqua"/>
          <w:kern w:val="2"/>
          <w:lang w:eastAsia="zh-CN"/>
        </w:rPr>
        <w:t xml:space="preserve">, Chaturvedi S, </w:t>
      </w:r>
      <w:proofErr w:type="spellStart"/>
      <w:r w:rsidRPr="009359C3">
        <w:rPr>
          <w:rFonts w:ascii="Book Antiqua" w:eastAsia="SimSun" w:hAnsi="Book Antiqua"/>
          <w:kern w:val="2"/>
          <w:lang w:eastAsia="zh-CN"/>
        </w:rPr>
        <w:t>Jue</w:t>
      </w:r>
      <w:proofErr w:type="spellEnd"/>
      <w:r w:rsidRPr="009359C3">
        <w:rPr>
          <w:rFonts w:ascii="Book Antiqua" w:eastAsia="SimSun" w:hAnsi="Book Antiqua"/>
          <w:kern w:val="2"/>
          <w:lang w:eastAsia="zh-CN"/>
        </w:rPr>
        <w:t xml:space="preserve"> J, </w:t>
      </w:r>
      <w:proofErr w:type="spellStart"/>
      <w:r w:rsidRPr="009359C3">
        <w:rPr>
          <w:rFonts w:ascii="Book Antiqua" w:eastAsia="SimSun" w:hAnsi="Book Antiqua"/>
          <w:kern w:val="2"/>
          <w:lang w:eastAsia="zh-CN"/>
        </w:rPr>
        <w:t>Buletko</w:t>
      </w:r>
      <w:proofErr w:type="spellEnd"/>
      <w:r w:rsidRPr="009359C3">
        <w:rPr>
          <w:rFonts w:ascii="Book Antiqua" w:eastAsia="SimSun" w:hAnsi="Book Antiqua"/>
          <w:kern w:val="2"/>
          <w:lang w:eastAsia="zh-CN"/>
        </w:rPr>
        <w:t xml:space="preserve"> AB, </w:t>
      </w:r>
      <w:proofErr w:type="spellStart"/>
      <w:r w:rsidRPr="009359C3">
        <w:rPr>
          <w:rFonts w:ascii="Book Antiqua" w:eastAsia="SimSun" w:hAnsi="Book Antiqua"/>
          <w:kern w:val="2"/>
          <w:lang w:eastAsia="zh-CN"/>
        </w:rPr>
        <w:t>Qintar</w:t>
      </w:r>
      <w:proofErr w:type="spellEnd"/>
      <w:r w:rsidRPr="009359C3">
        <w:rPr>
          <w:rFonts w:ascii="Book Antiqua" w:eastAsia="SimSun" w:hAnsi="Book Antiqua"/>
          <w:kern w:val="2"/>
          <w:lang w:eastAsia="zh-CN"/>
        </w:rPr>
        <w:t xml:space="preserve"> M, </w:t>
      </w:r>
      <w:proofErr w:type="spellStart"/>
      <w:r w:rsidRPr="009359C3">
        <w:rPr>
          <w:rFonts w:ascii="Book Antiqua" w:eastAsia="SimSun" w:hAnsi="Book Antiqua"/>
          <w:kern w:val="2"/>
          <w:lang w:eastAsia="zh-CN"/>
        </w:rPr>
        <w:t>Madmani</w:t>
      </w:r>
      <w:proofErr w:type="spellEnd"/>
      <w:r w:rsidRPr="009359C3">
        <w:rPr>
          <w:rFonts w:ascii="Book Antiqua" w:eastAsia="SimSun" w:hAnsi="Book Antiqua"/>
          <w:kern w:val="2"/>
          <w:lang w:eastAsia="zh-CN"/>
        </w:rPr>
        <w:t xml:space="preserve"> ME, Sharma P. Acral gangrene as a presentation of non-uremic calciphylaxis. </w:t>
      </w:r>
      <w:r w:rsidRPr="009359C3">
        <w:rPr>
          <w:rFonts w:ascii="Book Antiqua" w:eastAsia="SimSun" w:hAnsi="Book Antiqua"/>
          <w:i/>
          <w:kern w:val="2"/>
          <w:lang w:eastAsia="zh-CN"/>
        </w:rPr>
        <w:t>Avicenna J Med</w:t>
      </w:r>
      <w:r w:rsidRPr="009359C3">
        <w:rPr>
          <w:rFonts w:ascii="Book Antiqua" w:eastAsia="SimSun" w:hAnsi="Book Antiqua"/>
          <w:kern w:val="2"/>
          <w:lang w:eastAsia="zh-CN"/>
        </w:rPr>
        <w:t xml:space="preserve"> 2013; </w:t>
      </w:r>
      <w:r w:rsidRPr="009359C3">
        <w:rPr>
          <w:rFonts w:ascii="Book Antiqua" w:eastAsia="SimSun" w:hAnsi="Book Antiqua"/>
          <w:b/>
          <w:kern w:val="2"/>
          <w:lang w:eastAsia="zh-CN"/>
        </w:rPr>
        <w:t>3</w:t>
      </w:r>
      <w:r w:rsidRPr="009359C3">
        <w:rPr>
          <w:rFonts w:ascii="Book Antiqua" w:eastAsia="SimSun" w:hAnsi="Book Antiqua"/>
          <w:kern w:val="2"/>
          <w:lang w:eastAsia="zh-CN"/>
        </w:rPr>
        <w:t>: 109-111 [PMID: 24327971 DOI: 10.4103/2231-0770.120504]</w:t>
      </w:r>
    </w:p>
    <w:p w14:paraId="197CF005"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5 </w:t>
      </w:r>
      <w:proofErr w:type="spellStart"/>
      <w:r w:rsidRPr="009359C3">
        <w:rPr>
          <w:rFonts w:ascii="Book Antiqua" w:eastAsia="SimSun" w:hAnsi="Book Antiqua"/>
          <w:b/>
          <w:kern w:val="2"/>
          <w:lang w:eastAsia="zh-CN"/>
        </w:rPr>
        <w:t>Sibai</w:t>
      </w:r>
      <w:proofErr w:type="spellEnd"/>
      <w:r w:rsidRPr="009359C3">
        <w:rPr>
          <w:rFonts w:ascii="Book Antiqua" w:eastAsia="SimSun" w:hAnsi="Book Antiqua"/>
          <w:b/>
          <w:kern w:val="2"/>
          <w:lang w:eastAsia="zh-CN"/>
        </w:rPr>
        <w:t xml:space="preserve"> H</w:t>
      </w:r>
      <w:r w:rsidRPr="009359C3">
        <w:rPr>
          <w:rFonts w:ascii="Book Antiqua" w:eastAsia="SimSun" w:hAnsi="Book Antiqua"/>
          <w:kern w:val="2"/>
          <w:lang w:eastAsia="zh-CN"/>
        </w:rPr>
        <w:t xml:space="preserve">, Ishak RS, </w:t>
      </w:r>
      <w:proofErr w:type="spellStart"/>
      <w:r w:rsidRPr="009359C3">
        <w:rPr>
          <w:rFonts w:ascii="Book Antiqua" w:eastAsia="SimSun" w:hAnsi="Book Antiqua"/>
          <w:kern w:val="2"/>
          <w:lang w:eastAsia="zh-CN"/>
        </w:rPr>
        <w:t>Halawi</w:t>
      </w:r>
      <w:proofErr w:type="spellEnd"/>
      <w:r w:rsidRPr="009359C3">
        <w:rPr>
          <w:rFonts w:ascii="Book Antiqua" w:eastAsia="SimSun" w:hAnsi="Book Antiqua"/>
          <w:kern w:val="2"/>
          <w:lang w:eastAsia="zh-CN"/>
        </w:rPr>
        <w:t xml:space="preserve"> R, </w:t>
      </w:r>
      <w:proofErr w:type="spellStart"/>
      <w:r w:rsidRPr="009359C3">
        <w:rPr>
          <w:rFonts w:ascii="Book Antiqua" w:eastAsia="SimSun" w:hAnsi="Book Antiqua"/>
          <w:kern w:val="2"/>
          <w:lang w:eastAsia="zh-CN"/>
        </w:rPr>
        <w:t>Otrock</w:t>
      </w:r>
      <w:proofErr w:type="spellEnd"/>
      <w:r w:rsidRPr="009359C3">
        <w:rPr>
          <w:rFonts w:ascii="Book Antiqua" w:eastAsia="SimSun" w:hAnsi="Book Antiqua"/>
          <w:kern w:val="2"/>
          <w:lang w:eastAsia="zh-CN"/>
        </w:rPr>
        <w:t xml:space="preserve"> ZK, Salman S, Abu-Alfa A, </w:t>
      </w:r>
      <w:proofErr w:type="spellStart"/>
      <w:r w:rsidRPr="009359C3">
        <w:rPr>
          <w:rFonts w:ascii="Book Antiqua" w:eastAsia="SimSun" w:hAnsi="Book Antiqua"/>
          <w:kern w:val="2"/>
          <w:lang w:eastAsia="zh-CN"/>
        </w:rPr>
        <w:t>Kharfan-Dabaja</w:t>
      </w:r>
      <w:proofErr w:type="spellEnd"/>
      <w:r w:rsidRPr="009359C3">
        <w:rPr>
          <w:rFonts w:ascii="Book Antiqua" w:eastAsia="SimSun" w:hAnsi="Book Antiqua"/>
          <w:kern w:val="2"/>
          <w:lang w:eastAsia="zh-CN"/>
        </w:rPr>
        <w:t xml:space="preserve"> MA. Non-uremic calcific arteriolopathy (</w:t>
      </w:r>
      <w:proofErr w:type="spellStart"/>
      <w:r w:rsidRPr="009359C3">
        <w:rPr>
          <w:rFonts w:ascii="Book Antiqua" w:eastAsia="SimSun" w:hAnsi="Book Antiqua"/>
          <w:kern w:val="2"/>
          <w:lang w:eastAsia="zh-CN"/>
        </w:rPr>
        <w:t>calciphylaxis</w:t>
      </w:r>
      <w:proofErr w:type="spellEnd"/>
      <w:r w:rsidRPr="009359C3">
        <w:rPr>
          <w:rFonts w:ascii="Book Antiqua" w:eastAsia="SimSun" w:hAnsi="Book Antiqua"/>
          <w:kern w:val="2"/>
          <w:lang w:eastAsia="zh-CN"/>
        </w:rPr>
        <w:t xml:space="preserve">) in relapsed/refractory Hodgkin's lymphoma: a previously unreported association. </w:t>
      </w:r>
      <w:r w:rsidRPr="009359C3">
        <w:rPr>
          <w:rFonts w:ascii="Book Antiqua" w:eastAsia="SimSun" w:hAnsi="Book Antiqua"/>
          <w:i/>
          <w:kern w:val="2"/>
          <w:lang w:eastAsia="zh-CN"/>
        </w:rPr>
        <w:t xml:space="preserve">J </w:t>
      </w:r>
      <w:proofErr w:type="spellStart"/>
      <w:r w:rsidRPr="009359C3">
        <w:rPr>
          <w:rFonts w:ascii="Book Antiqua" w:eastAsia="SimSun" w:hAnsi="Book Antiqua"/>
          <w:i/>
          <w:kern w:val="2"/>
          <w:lang w:eastAsia="zh-CN"/>
        </w:rPr>
        <w:t>Clin</w:t>
      </w:r>
      <w:proofErr w:type="spellEnd"/>
      <w:r w:rsidRPr="009359C3">
        <w:rPr>
          <w:rFonts w:ascii="Book Antiqua" w:eastAsia="SimSun" w:hAnsi="Book Antiqua"/>
          <w:i/>
          <w:kern w:val="2"/>
          <w:lang w:eastAsia="zh-CN"/>
        </w:rPr>
        <w:t xml:space="preserve"> Oncol</w:t>
      </w:r>
      <w:r w:rsidRPr="009359C3">
        <w:rPr>
          <w:rFonts w:ascii="Book Antiqua" w:eastAsia="SimSun" w:hAnsi="Book Antiqua"/>
          <w:kern w:val="2"/>
          <w:lang w:eastAsia="zh-CN"/>
        </w:rPr>
        <w:t xml:space="preserve"> 2012; </w:t>
      </w:r>
      <w:r w:rsidRPr="009359C3">
        <w:rPr>
          <w:rFonts w:ascii="Book Antiqua" w:eastAsia="SimSun" w:hAnsi="Book Antiqua"/>
          <w:b/>
          <w:kern w:val="2"/>
          <w:lang w:eastAsia="zh-CN"/>
        </w:rPr>
        <w:t>30</w:t>
      </w:r>
      <w:r w:rsidRPr="009359C3">
        <w:rPr>
          <w:rFonts w:ascii="Book Antiqua" w:eastAsia="SimSun" w:hAnsi="Book Antiqua"/>
          <w:kern w:val="2"/>
          <w:lang w:eastAsia="zh-CN"/>
        </w:rPr>
        <w:t>: e88-e90 [PMID: 22231039 DOI: 10.1200/JCO.2011.39.4551]</w:t>
      </w:r>
    </w:p>
    <w:p w14:paraId="6910A1CB"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6 </w:t>
      </w:r>
      <w:r w:rsidRPr="009359C3">
        <w:rPr>
          <w:rFonts w:ascii="Book Antiqua" w:eastAsia="SimSun" w:hAnsi="Book Antiqua"/>
          <w:b/>
          <w:kern w:val="2"/>
          <w:lang w:eastAsia="zh-CN"/>
        </w:rPr>
        <w:t>Shah N</w:t>
      </w:r>
      <w:r w:rsidRPr="009359C3">
        <w:rPr>
          <w:rFonts w:ascii="Book Antiqua" w:eastAsia="SimSun" w:hAnsi="Book Antiqua"/>
          <w:kern w:val="2"/>
          <w:lang w:eastAsia="zh-CN"/>
        </w:rPr>
        <w:t xml:space="preserve">, Arshad HMS, Li Y, Silva R. Calciphylaxis in the Setting of Alcoholic Cirrhosis: Case Report and Literature Review. </w:t>
      </w:r>
      <w:r w:rsidRPr="009359C3">
        <w:rPr>
          <w:rFonts w:ascii="Book Antiqua" w:eastAsia="SimSun" w:hAnsi="Book Antiqua"/>
          <w:i/>
          <w:kern w:val="2"/>
          <w:lang w:eastAsia="zh-CN"/>
        </w:rPr>
        <w:t xml:space="preserve">J </w:t>
      </w:r>
      <w:proofErr w:type="spellStart"/>
      <w:r w:rsidRPr="009359C3">
        <w:rPr>
          <w:rFonts w:ascii="Book Antiqua" w:eastAsia="SimSun" w:hAnsi="Book Antiqua"/>
          <w:i/>
          <w:kern w:val="2"/>
          <w:lang w:eastAsia="zh-CN"/>
        </w:rPr>
        <w:t>Investig</w:t>
      </w:r>
      <w:proofErr w:type="spellEnd"/>
      <w:r w:rsidRPr="009359C3">
        <w:rPr>
          <w:rFonts w:ascii="Book Antiqua" w:eastAsia="SimSun" w:hAnsi="Book Antiqua"/>
          <w:i/>
          <w:kern w:val="2"/>
          <w:lang w:eastAsia="zh-CN"/>
        </w:rPr>
        <w:t xml:space="preserve"> Med High Impact Case Rep</w:t>
      </w:r>
      <w:r w:rsidRPr="009359C3">
        <w:rPr>
          <w:rFonts w:ascii="Book Antiqua" w:eastAsia="SimSun" w:hAnsi="Book Antiqua"/>
          <w:kern w:val="2"/>
          <w:lang w:eastAsia="zh-CN"/>
        </w:rPr>
        <w:t xml:space="preserve"> 2017; </w:t>
      </w:r>
      <w:r w:rsidRPr="009359C3">
        <w:rPr>
          <w:rFonts w:ascii="Book Antiqua" w:eastAsia="SimSun" w:hAnsi="Book Antiqua"/>
          <w:b/>
          <w:kern w:val="2"/>
          <w:lang w:eastAsia="zh-CN"/>
        </w:rPr>
        <w:t>5</w:t>
      </w:r>
      <w:r w:rsidRPr="009359C3">
        <w:rPr>
          <w:rFonts w:ascii="Book Antiqua" w:eastAsia="SimSun" w:hAnsi="Book Antiqua"/>
          <w:kern w:val="2"/>
          <w:lang w:eastAsia="zh-CN"/>
        </w:rPr>
        <w:t>: 2324709617710039 [PMID: 28589153 DOI: 10.1177/2324709617710039]</w:t>
      </w:r>
    </w:p>
    <w:p w14:paraId="3E1BC881"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7 </w:t>
      </w:r>
      <w:r w:rsidRPr="009359C3">
        <w:rPr>
          <w:rFonts w:ascii="Book Antiqua" w:eastAsia="SimSun" w:hAnsi="Book Antiqua"/>
          <w:b/>
          <w:kern w:val="2"/>
          <w:lang w:eastAsia="zh-CN"/>
        </w:rPr>
        <w:t>Oliveira TM</w:t>
      </w:r>
      <w:r w:rsidRPr="009359C3">
        <w:rPr>
          <w:rFonts w:ascii="Book Antiqua" w:eastAsia="SimSun" w:hAnsi="Book Antiqua"/>
          <w:kern w:val="2"/>
          <w:lang w:eastAsia="zh-CN"/>
        </w:rPr>
        <w:t xml:space="preserve">, </w:t>
      </w:r>
      <w:proofErr w:type="spellStart"/>
      <w:r w:rsidRPr="009359C3">
        <w:rPr>
          <w:rFonts w:ascii="Book Antiqua" w:eastAsia="SimSun" w:hAnsi="Book Antiqua"/>
          <w:kern w:val="2"/>
          <w:lang w:eastAsia="zh-CN"/>
        </w:rPr>
        <w:t>Frazão</w:t>
      </w:r>
      <w:proofErr w:type="spellEnd"/>
      <w:r w:rsidRPr="009359C3">
        <w:rPr>
          <w:rFonts w:ascii="Book Antiqua" w:eastAsia="SimSun" w:hAnsi="Book Antiqua"/>
          <w:kern w:val="2"/>
          <w:lang w:eastAsia="zh-CN"/>
        </w:rPr>
        <w:t xml:space="preserve"> JM. Calciphylaxis: from the disease to the diseased. </w:t>
      </w:r>
      <w:r w:rsidRPr="009359C3">
        <w:rPr>
          <w:rFonts w:ascii="Book Antiqua" w:eastAsia="SimSun" w:hAnsi="Book Antiqua"/>
          <w:i/>
          <w:kern w:val="2"/>
          <w:lang w:eastAsia="zh-CN"/>
        </w:rPr>
        <w:t xml:space="preserve">J </w:t>
      </w:r>
      <w:proofErr w:type="spellStart"/>
      <w:r w:rsidRPr="009359C3">
        <w:rPr>
          <w:rFonts w:ascii="Book Antiqua" w:eastAsia="SimSun" w:hAnsi="Book Antiqua"/>
          <w:i/>
          <w:kern w:val="2"/>
          <w:lang w:eastAsia="zh-CN"/>
        </w:rPr>
        <w:t>Nephrol</w:t>
      </w:r>
      <w:proofErr w:type="spellEnd"/>
      <w:r w:rsidRPr="009359C3">
        <w:rPr>
          <w:rFonts w:ascii="Book Antiqua" w:eastAsia="SimSun" w:hAnsi="Book Antiqua"/>
          <w:kern w:val="2"/>
          <w:lang w:eastAsia="zh-CN"/>
        </w:rPr>
        <w:t xml:space="preserve"> 2015; </w:t>
      </w:r>
      <w:r w:rsidRPr="009359C3">
        <w:rPr>
          <w:rFonts w:ascii="Book Antiqua" w:eastAsia="SimSun" w:hAnsi="Book Antiqua"/>
          <w:b/>
          <w:kern w:val="2"/>
          <w:lang w:eastAsia="zh-CN"/>
        </w:rPr>
        <w:t>28</w:t>
      </w:r>
      <w:r w:rsidRPr="009359C3">
        <w:rPr>
          <w:rFonts w:ascii="Book Antiqua" w:eastAsia="SimSun" w:hAnsi="Book Antiqua"/>
          <w:kern w:val="2"/>
          <w:lang w:eastAsia="zh-CN"/>
        </w:rPr>
        <w:t>: 531-540 [PMID: 25835730 DOI: 10.1007/s40620-015-0192-2]</w:t>
      </w:r>
    </w:p>
    <w:p w14:paraId="4AE7DBF2"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8 </w:t>
      </w:r>
      <w:r w:rsidRPr="009359C3">
        <w:rPr>
          <w:rFonts w:ascii="Book Antiqua" w:eastAsia="SimSun" w:hAnsi="Book Antiqua"/>
          <w:b/>
          <w:kern w:val="2"/>
          <w:lang w:eastAsia="zh-CN"/>
        </w:rPr>
        <w:t>Epstein M</w:t>
      </w:r>
      <w:r w:rsidRPr="009359C3">
        <w:rPr>
          <w:rFonts w:ascii="Book Antiqua" w:eastAsia="SimSun" w:hAnsi="Book Antiqua"/>
          <w:kern w:val="2"/>
          <w:lang w:eastAsia="zh-CN"/>
        </w:rPr>
        <w:t xml:space="preserve">. Matrix </w:t>
      </w:r>
      <w:proofErr w:type="spellStart"/>
      <w:r w:rsidRPr="009359C3">
        <w:rPr>
          <w:rFonts w:ascii="Book Antiqua" w:eastAsia="SimSun" w:hAnsi="Book Antiqua"/>
          <w:kern w:val="2"/>
          <w:lang w:eastAsia="zh-CN"/>
        </w:rPr>
        <w:t>Gla</w:t>
      </w:r>
      <w:proofErr w:type="spellEnd"/>
      <w:r w:rsidRPr="009359C3">
        <w:rPr>
          <w:rFonts w:ascii="Book Antiqua" w:eastAsia="SimSun" w:hAnsi="Book Antiqua"/>
          <w:kern w:val="2"/>
          <w:lang w:eastAsia="zh-CN"/>
        </w:rPr>
        <w:t xml:space="preserve">-Protein (MGP) Not Only Inhibits Calcification in Large Arteries </w:t>
      </w:r>
      <w:proofErr w:type="gramStart"/>
      <w:r w:rsidRPr="009359C3">
        <w:rPr>
          <w:rFonts w:ascii="Book Antiqua" w:eastAsia="SimSun" w:hAnsi="Book Antiqua"/>
          <w:kern w:val="2"/>
          <w:lang w:eastAsia="zh-CN"/>
        </w:rPr>
        <w:t>But</w:t>
      </w:r>
      <w:proofErr w:type="gramEnd"/>
      <w:r w:rsidRPr="009359C3">
        <w:rPr>
          <w:rFonts w:ascii="Book Antiqua" w:eastAsia="SimSun" w:hAnsi="Book Antiqua"/>
          <w:kern w:val="2"/>
          <w:lang w:eastAsia="zh-CN"/>
        </w:rPr>
        <w:t xml:space="preserve"> Also May Be </w:t>
      </w:r>
      <w:proofErr w:type="spellStart"/>
      <w:r w:rsidRPr="009359C3">
        <w:rPr>
          <w:rFonts w:ascii="Book Antiqua" w:eastAsia="SimSun" w:hAnsi="Book Antiqua"/>
          <w:kern w:val="2"/>
          <w:lang w:eastAsia="zh-CN"/>
        </w:rPr>
        <w:t>Renoprotective</w:t>
      </w:r>
      <w:proofErr w:type="spellEnd"/>
      <w:r w:rsidRPr="009359C3">
        <w:rPr>
          <w:rFonts w:ascii="Book Antiqua" w:eastAsia="SimSun" w:hAnsi="Book Antiqua"/>
          <w:kern w:val="2"/>
          <w:lang w:eastAsia="zh-CN"/>
        </w:rPr>
        <w:t xml:space="preserve">: Connecting the Dots. </w:t>
      </w:r>
      <w:proofErr w:type="spellStart"/>
      <w:r w:rsidRPr="009359C3">
        <w:rPr>
          <w:rFonts w:ascii="Book Antiqua" w:eastAsia="SimSun" w:hAnsi="Book Antiqua"/>
          <w:i/>
          <w:kern w:val="2"/>
          <w:lang w:eastAsia="zh-CN"/>
        </w:rPr>
        <w:t>EBioMedicine</w:t>
      </w:r>
      <w:proofErr w:type="spellEnd"/>
      <w:r w:rsidRPr="009359C3">
        <w:rPr>
          <w:rFonts w:ascii="Book Antiqua" w:eastAsia="SimSun" w:hAnsi="Book Antiqua"/>
          <w:kern w:val="2"/>
          <w:lang w:eastAsia="zh-CN"/>
        </w:rPr>
        <w:t xml:space="preserve"> 2016; </w:t>
      </w:r>
      <w:r w:rsidRPr="009359C3">
        <w:rPr>
          <w:rFonts w:ascii="Book Antiqua" w:eastAsia="SimSun" w:hAnsi="Book Antiqua"/>
          <w:b/>
          <w:kern w:val="2"/>
          <w:lang w:eastAsia="zh-CN"/>
        </w:rPr>
        <w:t>4</w:t>
      </w:r>
      <w:r w:rsidRPr="009359C3">
        <w:rPr>
          <w:rFonts w:ascii="Book Antiqua" w:eastAsia="SimSun" w:hAnsi="Book Antiqua"/>
          <w:kern w:val="2"/>
          <w:lang w:eastAsia="zh-CN"/>
        </w:rPr>
        <w:t>: 16-17 [PMID: 26981564 DOI: 10.1016/j.ebiom.2016.01.026]</w:t>
      </w:r>
    </w:p>
    <w:p w14:paraId="3BEDC003"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9 </w:t>
      </w:r>
      <w:proofErr w:type="spellStart"/>
      <w:r w:rsidRPr="009359C3">
        <w:rPr>
          <w:rFonts w:ascii="Book Antiqua" w:eastAsia="SimSun" w:hAnsi="Book Antiqua"/>
          <w:b/>
          <w:kern w:val="2"/>
          <w:lang w:eastAsia="zh-CN"/>
        </w:rPr>
        <w:t>Allegretti</w:t>
      </w:r>
      <w:proofErr w:type="spellEnd"/>
      <w:r w:rsidRPr="009359C3">
        <w:rPr>
          <w:rFonts w:ascii="Book Antiqua" w:eastAsia="SimSun" w:hAnsi="Book Antiqua"/>
          <w:b/>
          <w:kern w:val="2"/>
          <w:lang w:eastAsia="zh-CN"/>
        </w:rPr>
        <w:t xml:space="preserve"> AS</w:t>
      </w:r>
      <w:r w:rsidRPr="009359C3">
        <w:rPr>
          <w:rFonts w:ascii="Book Antiqua" w:eastAsia="SimSun" w:hAnsi="Book Antiqua"/>
          <w:kern w:val="2"/>
          <w:lang w:eastAsia="zh-CN"/>
        </w:rPr>
        <w:t xml:space="preserve">, Nazarian RM, </w:t>
      </w:r>
      <w:proofErr w:type="spellStart"/>
      <w:r w:rsidRPr="009359C3">
        <w:rPr>
          <w:rFonts w:ascii="Book Antiqua" w:eastAsia="SimSun" w:hAnsi="Book Antiqua"/>
          <w:kern w:val="2"/>
          <w:lang w:eastAsia="zh-CN"/>
        </w:rPr>
        <w:t>Goverman</w:t>
      </w:r>
      <w:proofErr w:type="spellEnd"/>
      <w:r w:rsidRPr="009359C3">
        <w:rPr>
          <w:rFonts w:ascii="Book Antiqua" w:eastAsia="SimSun" w:hAnsi="Book Antiqua"/>
          <w:kern w:val="2"/>
          <w:lang w:eastAsia="zh-CN"/>
        </w:rPr>
        <w:t xml:space="preserve"> J, </w:t>
      </w:r>
      <w:proofErr w:type="spellStart"/>
      <w:r w:rsidRPr="009359C3">
        <w:rPr>
          <w:rFonts w:ascii="Book Antiqua" w:eastAsia="SimSun" w:hAnsi="Book Antiqua"/>
          <w:kern w:val="2"/>
          <w:lang w:eastAsia="zh-CN"/>
        </w:rPr>
        <w:t>Nigwekar</w:t>
      </w:r>
      <w:proofErr w:type="spellEnd"/>
      <w:r w:rsidRPr="009359C3">
        <w:rPr>
          <w:rFonts w:ascii="Book Antiqua" w:eastAsia="SimSun" w:hAnsi="Book Antiqua"/>
          <w:kern w:val="2"/>
          <w:lang w:eastAsia="zh-CN"/>
        </w:rPr>
        <w:t xml:space="preserve"> SU. Calciphylaxis: a rare but fatal delayed complication of Roux-en-Y gastric bypass surgery. </w:t>
      </w:r>
      <w:r w:rsidRPr="009359C3">
        <w:rPr>
          <w:rFonts w:ascii="Book Antiqua" w:eastAsia="SimSun" w:hAnsi="Book Antiqua"/>
          <w:i/>
          <w:kern w:val="2"/>
          <w:lang w:eastAsia="zh-CN"/>
        </w:rPr>
        <w:t>Am J Kidney Dis</w:t>
      </w:r>
      <w:r w:rsidRPr="009359C3">
        <w:rPr>
          <w:rFonts w:ascii="Book Antiqua" w:eastAsia="SimSun" w:hAnsi="Book Antiqua"/>
          <w:kern w:val="2"/>
          <w:lang w:eastAsia="zh-CN"/>
        </w:rPr>
        <w:t xml:space="preserve"> 2014; </w:t>
      </w:r>
      <w:r w:rsidRPr="009359C3">
        <w:rPr>
          <w:rFonts w:ascii="Book Antiqua" w:eastAsia="SimSun" w:hAnsi="Book Antiqua"/>
          <w:b/>
          <w:kern w:val="2"/>
          <w:lang w:eastAsia="zh-CN"/>
        </w:rPr>
        <w:t>64</w:t>
      </w:r>
      <w:r w:rsidRPr="009359C3">
        <w:rPr>
          <w:rFonts w:ascii="Book Antiqua" w:eastAsia="SimSun" w:hAnsi="Book Antiqua"/>
          <w:kern w:val="2"/>
          <w:lang w:eastAsia="zh-CN"/>
        </w:rPr>
        <w:t>: 274-277 [PMID: 24787764 DOI: 10.1053/j.ajkd.2014.02.029]</w:t>
      </w:r>
    </w:p>
    <w:p w14:paraId="2AEBF88D"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10 </w:t>
      </w:r>
      <w:r w:rsidRPr="009359C3">
        <w:rPr>
          <w:rFonts w:ascii="Book Antiqua" w:eastAsia="SimSun" w:hAnsi="Book Antiqua"/>
          <w:b/>
          <w:kern w:val="2"/>
          <w:lang w:eastAsia="zh-CN"/>
        </w:rPr>
        <w:t>Hesse A</w:t>
      </w:r>
      <w:r w:rsidRPr="009359C3">
        <w:rPr>
          <w:rFonts w:ascii="Book Antiqua" w:eastAsia="SimSun" w:hAnsi="Book Antiqua"/>
          <w:kern w:val="2"/>
          <w:lang w:eastAsia="zh-CN"/>
        </w:rPr>
        <w:t xml:space="preserve">, </w:t>
      </w:r>
      <w:proofErr w:type="spellStart"/>
      <w:r w:rsidRPr="009359C3">
        <w:rPr>
          <w:rFonts w:ascii="Book Antiqua" w:eastAsia="SimSun" w:hAnsi="Book Antiqua"/>
          <w:kern w:val="2"/>
          <w:lang w:eastAsia="zh-CN"/>
        </w:rPr>
        <w:t>Herber</w:t>
      </w:r>
      <w:proofErr w:type="spellEnd"/>
      <w:r w:rsidRPr="009359C3">
        <w:rPr>
          <w:rFonts w:ascii="Book Antiqua" w:eastAsia="SimSun" w:hAnsi="Book Antiqua"/>
          <w:kern w:val="2"/>
          <w:lang w:eastAsia="zh-CN"/>
        </w:rPr>
        <w:t xml:space="preserve"> A, </w:t>
      </w:r>
      <w:proofErr w:type="spellStart"/>
      <w:r w:rsidRPr="009359C3">
        <w:rPr>
          <w:rFonts w:ascii="Book Antiqua" w:eastAsia="SimSun" w:hAnsi="Book Antiqua"/>
          <w:kern w:val="2"/>
          <w:lang w:eastAsia="zh-CN"/>
        </w:rPr>
        <w:t>Breunig</w:t>
      </w:r>
      <w:proofErr w:type="spellEnd"/>
      <w:r w:rsidRPr="009359C3">
        <w:rPr>
          <w:rFonts w:ascii="Book Antiqua" w:eastAsia="SimSun" w:hAnsi="Book Antiqua"/>
          <w:kern w:val="2"/>
          <w:lang w:eastAsia="zh-CN"/>
        </w:rPr>
        <w:t xml:space="preserve"> M. Calciphylaxis in a patient without renal failure. </w:t>
      </w:r>
      <w:r w:rsidRPr="009359C3">
        <w:rPr>
          <w:rFonts w:ascii="Book Antiqua" w:eastAsia="SimSun" w:hAnsi="Book Antiqua"/>
          <w:i/>
          <w:kern w:val="2"/>
          <w:lang w:eastAsia="zh-CN"/>
        </w:rPr>
        <w:t>JAAPA</w:t>
      </w:r>
      <w:r w:rsidRPr="009359C3">
        <w:rPr>
          <w:rFonts w:ascii="Book Antiqua" w:eastAsia="SimSun" w:hAnsi="Book Antiqua"/>
          <w:kern w:val="2"/>
          <w:lang w:eastAsia="zh-CN"/>
        </w:rPr>
        <w:t xml:space="preserve"> 2018; </w:t>
      </w:r>
      <w:r w:rsidRPr="009359C3">
        <w:rPr>
          <w:rFonts w:ascii="Book Antiqua" w:eastAsia="SimSun" w:hAnsi="Book Antiqua"/>
          <w:b/>
          <w:kern w:val="2"/>
          <w:lang w:eastAsia="zh-CN"/>
        </w:rPr>
        <w:t>31</w:t>
      </w:r>
      <w:r w:rsidRPr="009359C3">
        <w:rPr>
          <w:rFonts w:ascii="Book Antiqua" w:eastAsia="SimSun" w:hAnsi="Book Antiqua"/>
          <w:kern w:val="2"/>
          <w:lang w:eastAsia="zh-CN"/>
        </w:rPr>
        <w:t xml:space="preserve">: 28-30 [PMID: 29957603 DOI: </w:t>
      </w:r>
      <w:r w:rsidRPr="009359C3">
        <w:rPr>
          <w:rFonts w:ascii="Book Antiqua" w:eastAsia="SimSun" w:hAnsi="Book Antiqua"/>
          <w:kern w:val="2"/>
          <w:lang w:eastAsia="zh-CN"/>
        </w:rPr>
        <w:lastRenderedPageBreak/>
        <w:t>10.1097/01.JAA.0000532115.75508.72]</w:t>
      </w:r>
    </w:p>
    <w:p w14:paraId="39AAFB4F"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11 </w:t>
      </w:r>
      <w:r w:rsidRPr="009359C3">
        <w:rPr>
          <w:rFonts w:ascii="Book Antiqua" w:eastAsia="SimSun" w:hAnsi="Book Antiqua"/>
          <w:b/>
          <w:kern w:val="2"/>
          <w:lang w:eastAsia="zh-CN"/>
        </w:rPr>
        <w:t>Kramer ON</w:t>
      </w:r>
      <w:r w:rsidRPr="009359C3">
        <w:rPr>
          <w:rFonts w:ascii="Book Antiqua" w:eastAsia="SimSun" w:hAnsi="Book Antiqua"/>
          <w:kern w:val="2"/>
          <w:lang w:eastAsia="zh-CN"/>
        </w:rPr>
        <w:t xml:space="preserve">, Garden BC, Altman I, </w:t>
      </w:r>
      <w:proofErr w:type="spellStart"/>
      <w:r w:rsidRPr="009359C3">
        <w:rPr>
          <w:rFonts w:ascii="Book Antiqua" w:eastAsia="SimSun" w:hAnsi="Book Antiqua"/>
          <w:kern w:val="2"/>
          <w:lang w:eastAsia="zh-CN"/>
        </w:rPr>
        <w:t>Braniecki</w:t>
      </w:r>
      <w:proofErr w:type="spellEnd"/>
      <w:r w:rsidRPr="009359C3">
        <w:rPr>
          <w:rFonts w:ascii="Book Antiqua" w:eastAsia="SimSun" w:hAnsi="Book Antiqua"/>
          <w:kern w:val="2"/>
          <w:lang w:eastAsia="zh-CN"/>
        </w:rPr>
        <w:t xml:space="preserve"> M, Aronson IK. The Signs Aligned: Nonuremic </w:t>
      </w:r>
      <w:proofErr w:type="spellStart"/>
      <w:r w:rsidRPr="009359C3">
        <w:rPr>
          <w:rFonts w:ascii="Book Antiqua" w:eastAsia="SimSun" w:hAnsi="Book Antiqua"/>
          <w:kern w:val="2"/>
          <w:lang w:eastAsia="zh-CN"/>
        </w:rPr>
        <w:t>Calciphylaxis</w:t>
      </w:r>
      <w:proofErr w:type="spellEnd"/>
      <w:r w:rsidRPr="009359C3">
        <w:rPr>
          <w:rFonts w:ascii="Book Antiqua" w:eastAsia="SimSun" w:hAnsi="Book Antiqua"/>
          <w:kern w:val="2"/>
          <w:lang w:eastAsia="zh-CN"/>
        </w:rPr>
        <w:t xml:space="preserve">. </w:t>
      </w:r>
      <w:r w:rsidRPr="009359C3">
        <w:rPr>
          <w:rFonts w:ascii="Book Antiqua" w:eastAsia="SimSun" w:hAnsi="Book Antiqua"/>
          <w:i/>
          <w:kern w:val="2"/>
          <w:lang w:eastAsia="zh-CN"/>
        </w:rPr>
        <w:t>Am J Med</w:t>
      </w:r>
      <w:r w:rsidRPr="009359C3">
        <w:rPr>
          <w:rFonts w:ascii="Book Antiqua" w:eastAsia="SimSun" w:hAnsi="Book Antiqua"/>
          <w:kern w:val="2"/>
          <w:lang w:eastAsia="zh-CN"/>
        </w:rPr>
        <w:t xml:space="preserve"> 2017; </w:t>
      </w:r>
      <w:r w:rsidRPr="009359C3">
        <w:rPr>
          <w:rFonts w:ascii="Book Antiqua" w:eastAsia="SimSun" w:hAnsi="Book Antiqua"/>
          <w:b/>
          <w:kern w:val="2"/>
          <w:lang w:eastAsia="zh-CN"/>
        </w:rPr>
        <w:t>130</w:t>
      </w:r>
      <w:r w:rsidRPr="009359C3">
        <w:rPr>
          <w:rFonts w:ascii="Book Antiqua" w:eastAsia="SimSun" w:hAnsi="Book Antiqua"/>
          <w:kern w:val="2"/>
          <w:lang w:eastAsia="zh-CN"/>
        </w:rPr>
        <w:t>: 1051-1054 [PMID: 28601542 DOI: 10.1016/j.amjmed.2017.05.006]</w:t>
      </w:r>
    </w:p>
    <w:p w14:paraId="6F77E77A"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12 </w:t>
      </w:r>
      <w:r w:rsidRPr="009359C3">
        <w:rPr>
          <w:rFonts w:ascii="Book Antiqua" w:eastAsia="SimSun" w:hAnsi="Book Antiqua"/>
          <w:b/>
          <w:kern w:val="2"/>
          <w:lang w:eastAsia="zh-CN"/>
        </w:rPr>
        <w:t>Fergie B</w:t>
      </w:r>
      <w:r w:rsidRPr="009359C3">
        <w:rPr>
          <w:rFonts w:ascii="Book Antiqua" w:eastAsia="SimSun" w:hAnsi="Book Antiqua"/>
          <w:kern w:val="2"/>
          <w:lang w:eastAsia="zh-CN"/>
        </w:rPr>
        <w:t xml:space="preserve">, </w:t>
      </w:r>
      <w:proofErr w:type="spellStart"/>
      <w:r w:rsidRPr="009359C3">
        <w:rPr>
          <w:rFonts w:ascii="Book Antiqua" w:eastAsia="SimSun" w:hAnsi="Book Antiqua"/>
          <w:kern w:val="2"/>
          <w:lang w:eastAsia="zh-CN"/>
        </w:rPr>
        <w:t>Valecha</w:t>
      </w:r>
      <w:proofErr w:type="spellEnd"/>
      <w:r w:rsidRPr="009359C3">
        <w:rPr>
          <w:rFonts w:ascii="Book Antiqua" w:eastAsia="SimSun" w:hAnsi="Book Antiqua"/>
          <w:kern w:val="2"/>
          <w:lang w:eastAsia="zh-CN"/>
        </w:rPr>
        <w:t xml:space="preserve"> N, Miller A. A Case of Nonuremic </w:t>
      </w:r>
      <w:proofErr w:type="spellStart"/>
      <w:r w:rsidRPr="009359C3">
        <w:rPr>
          <w:rFonts w:ascii="Book Antiqua" w:eastAsia="SimSun" w:hAnsi="Book Antiqua"/>
          <w:kern w:val="2"/>
          <w:lang w:eastAsia="zh-CN"/>
        </w:rPr>
        <w:t>Calciphylaxis</w:t>
      </w:r>
      <w:proofErr w:type="spellEnd"/>
      <w:r w:rsidRPr="009359C3">
        <w:rPr>
          <w:rFonts w:ascii="Book Antiqua" w:eastAsia="SimSun" w:hAnsi="Book Antiqua"/>
          <w:kern w:val="2"/>
          <w:lang w:eastAsia="zh-CN"/>
        </w:rPr>
        <w:t xml:space="preserve"> in a Caucasian Woman. </w:t>
      </w:r>
      <w:r w:rsidRPr="009359C3">
        <w:rPr>
          <w:rFonts w:ascii="Book Antiqua" w:eastAsia="SimSun" w:hAnsi="Book Antiqua"/>
          <w:i/>
          <w:kern w:val="2"/>
          <w:lang w:eastAsia="zh-CN"/>
        </w:rPr>
        <w:t>Case Rep Dermatol Med</w:t>
      </w:r>
      <w:r w:rsidRPr="009359C3">
        <w:rPr>
          <w:rFonts w:ascii="Book Antiqua" w:eastAsia="SimSun" w:hAnsi="Book Antiqua"/>
          <w:kern w:val="2"/>
          <w:lang w:eastAsia="zh-CN"/>
        </w:rPr>
        <w:t xml:space="preserve"> 2017; </w:t>
      </w:r>
      <w:r w:rsidRPr="009359C3">
        <w:rPr>
          <w:rFonts w:ascii="Book Antiqua" w:eastAsia="SimSun" w:hAnsi="Book Antiqua"/>
          <w:b/>
          <w:kern w:val="2"/>
          <w:lang w:eastAsia="zh-CN"/>
        </w:rPr>
        <w:t>2017</w:t>
      </w:r>
      <w:r w:rsidRPr="009359C3">
        <w:rPr>
          <w:rFonts w:ascii="Book Antiqua" w:eastAsia="SimSun" w:hAnsi="Book Antiqua"/>
          <w:kern w:val="2"/>
          <w:lang w:eastAsia="zh-CN"/>
        </w:rPr>
        <w:t>: 6831703 [PMID: 28191356 DOI: 10.1155/2017/6831703]</w:t>
      </w:r>
    </w:p>
    <w:p w14:paraId="65F83518"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13 </w:t>
      </w:r>
      <w:r w:rsidRPr="009359C3">
        <w:rPr>
          <w:rFonts w:ascii="Book Antiqua" w:eastAsia="SimSun" w:hAnsi="Book Antiqua"/>
          <w:b/>
          <w:kern w:val="2"/>
          <w:lang w:eastAsia="zh-CN"/>
        </w:rPr>
        <w:t>Chen TY</w:t>
      </w:r>
      <w:r w:rsidRPr="009359C3">
        <w:rPr>
          <w:rFonts w:ascii="Book Antiqua" w:eastAsia="SimSun" w:hAnsi="Book Antiqua"/>
          <w:kern w:val="2"/>
          <w:lang w:eastAsia="zh-CN"/>
        </w:rPr>
        <w:t>, Lehman JS, Gibson LE, Lohse CM, El-</w:t>
      </w:r>
      <w:proofErr w:type="spellStart"/>
      <w:r w:rsidRPr="009359C3">
        <w:rPr>
          <w:rFonts w:ascii="Book Antiqua" w:eastAsia="SimSun" w:hAnsi="Book Antiqua"/>
          <w:kern w:val="2"/>
          <w:lang w:eastAsia="zh-CN"/>
        </w:rPr>
        <w:t>Azhary</w:t>
      </w:r>
      <w:proofErr w:type="spellEnd"/>
      <w:r w:rsidRPr="009359C3">
        <w:rPr>
          <w:rFonts w:ascii="Book Antiqua" w:eastAsia="SimSun" w:hAnsi="Book Antiqua"/>
          <w:kern w:val="2"/>
          <w:lang w:eastAsia="zh-CN"/>
        </w:rPr>
        <w:t xml:space="preserve"> RA. Histopathology of Calciphylaxis: Cohort Study </w:t>
      </w:r>
      <w:proofErr w:type="gramStart"/>
      <w:r w:rsidRPr="009359C3">
        <w:rPr>
          <w:rFonts w:ascii="Book Antiqua" w:eastAsia="SimSun" w:hAnsi="Book Antiqua"/>
          <w:kern w:val="2"/>
          <w:lang w:eastAsia="zh-CN"/>
        </w:rPr>
        <w:t>With</w:t>
      </w:r>
      <w:proofErr w:type="gramEnd"/>
      <w:r w:rsidRPr="009359C3">
        <w:rPr>
          <w:rFonts w:ascii="Book Antiqua" w:eastAsia="SimSun" w:hAnsi="Book Antiqua"/>
          <w:kern w:val="2"/>
          <w:lang w:eastAsia="zh-CN"/>
        </w:rPr>
        <w:t xml:space="preserve"> Clinical Correlations. </w:t>
      </w:r>
      <w:r w:rsidRPr="009359C3">
        <w:rPr>
          <w:rFonts w:ascii="Book Antiqua" w:eastAsia="SimSun" w:hAnsi="Book Antiqua"/>
          <w:i/>
          <w:kern w:val="2"/>
          <w:lang w:eastAsia="zh-CN"/>
        </w:rPr>
        <w:t xml:space="preserve">Am J </w:t>
      </w:r>
      <w:proofErr w:type="spellStart"/>
      <w:r w:rsidRPr="009359C3">
        <w:rPr>
          <w:rFonts w:ascii="Book Antiqua" w:eastAsia="SimSun" w:hAnsi="Book Antiqua"/>
          <w:i/>
          <w:kern w:val="2"/>
          <w:lang w:eastAsia="zh-CN"/>
        </w:rPr>
        <w:t>Dermatopathol</w:t>
      </w:r>
      <w:proofErr w:type="spellEnd"/>
      <w:r w:rsidRPr="009359C3">
        <w:rPr>
          <w:rFonts w:ascii="Book Antiqua" w:eastAsia="SimSun" w:hAnsi="Book Antiqua"/>
          <w:kern w:val="2"/>
          <w:lang w:eastAsia="zh-CN"/>
        </w:rPr>
        <w:t xml:space="preserve"> 2017; </w:t>
      </w:r>
      <w:r w:rsidRPr="009359C3">
        <w:rPr>
          <w:rFonts w:ascii="Book Antiqua" w:eastAsia="SimSun" w:hAnsi="Book Antiqua"/>
          <w:b/>
          <w:kern w:val="2"/>
          <w:lang w:eastAsia="zh-CN"/>
        </w:rPr>
        <w:t>39</w:t>
      </w:r>
      <w:r w:rsidRPr="009359C3">
        <w:rPr>
          <w:rFonts w:ascii="Book Antiqua" w:eastAsia="SimSun" w:hAnsi="Book Antiqua"/>
          <w:kern w:val="2"/>
          <w:lang w:eastAsia="zh-CN"/>
        </w:rPr>
        <w:t>: 795-802 [PMID: 29053546 DOI: 10.1097/DAD.0000000000000824]</w:t>
      </w:r>
    </w:p>
    <w:p w14:paraId="7E19CAA2"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14 </w:t>
      </w:r>
      <w:proofErr w:type="spellStart"/>
      <w:r w:rsidRPr="009359C3">
        <w:rPr>
          <w:rFonts w:ascii="Book Antiqua" w:eastAsia="SimSun" w:hAnsi="Book Antiqua"/>
          <w:b/>
          <w:kern w:val="2"/>
          <w:lang w:eastAsia="zh-CN"/>
        </w:rPr>
        <w:t>Nathoo</w:t>
      </w:r>
      <w:proofErr w:type="spellEnd"/>
      <w:r w:rsidRPr="009359C3">
        <w:rPr>
          <w:rFonts w:ascii="Book Antiqua" w:eastAsia="SimSun" w:hAnsi="Book Antiqua"/>
          <w:b/>
          <w:kern w:val="2"/>
          <w:lang w:eastAsia="zh-CN"/>
        </w:rPr>
        <w:t xml:space="preserve"> RK</w:t>
      </w:r>
      <w:r w:rsidRPr="009359C3">
        <w:rPr>
          <w:rFonts w:ascii="Book Antiqua" w:eastAsia="SimSun" w:hAnsi="Book Antiqua"/>
          <w:kern w:val="2"/>
          <w:lang w:eastAsia="zh-CN"/>
        </w:rPr>
        <w:t xml:space="preserve">, </w:t>
      </w:r>
      <w:proofErr w:type="spellStart"/>
      <w:r w:rsidRPr="009359C3">
        <w:rPr>
          <w:rFonts w:ascii="Book Antiqua" w:eastAsia="SimSun" w:hAnsi="Book Antiqua"/>
          <w:kern w:val="2"/>
          <w:lang w:eastAsia="zh-CN"/>
        </w:rPr>
        <w:t>Harb</w:t>
      </w:r>
      <w:proofErr w:type="spellEnd"/>
      <w:r w:rsidRPr="009359C3">
        <w:rPr>
          <w:rFonts w:ascii="Book Antiqua" w:eastAsia="SimSun" w:hAnsi="Book Antiqua"/>
          <w:kern w:val="2"/>
          <w:lang w:eastAsia="zh-CN"/>
        </w:rPr>
        <w:t xml:space="preserve"> JN, Auerbach J, Guo R, </w:t>
      </w:r>
      <w:proofErr w:type="spellStart"/>
      <w:r w:rsidRPr="009359C3">
        <w:rPr>
          <w:rFonts w:ascii="Book Antiqua" w:eastAsia="SimSun" w:hAnsi="Book Antiqua"/>
          <w:kern w:val="2"/>
          <w:lang w:eastAsia="zh-CN"/>
        </w:rPr>
        <w:t>Vincek</w:t>
      </w:r>
      <w:proofErr w:type="spellEnd"/>
      <w:r w:rsidRPr="009359C3">
        <w:rPr>
          <w:rFonts w:ascii="Book Antiqua" w:eastAsia="SimSun" w:hAnsi="Book Antiqua"/>
          <w:kern w:val="2"/>
          <w:lang w:eastAsia="zh-CN"/>
        </w:rPr>
        <w:t xml:space="preserve"> V, </w:t>
      </w:r>
      <w:proofErr w:type="spellStart"/>
      <w:r w:rsidRPr="009359C3">
        <w:rPr>
          <w:rFonts w:ascii="Book Antiqua" w:eastAsia="SimSun" w:hAnsi="Book Antiqua"/>
          <w:kern w:val="2"/>
          <w:lang w:eastAsia="zh-CN"/>
        </w:rPr>
        <w:t>Motaparthi</w:t>
      </w:r>
      <w:proofErr w:type="spellEnd"/>
      <w:r w:rsidRPr="009359C3">
        <w:rPr>
          <w:rFonts w:ascii="Book Antiqua" w:eastAsia="SimSun" w:hAnsi="Book Antiqua"/>
          <w:kern w:val="2"/>
          <w:lang w:eastAsia="zh-CN"/>
        </w:rPr>
        <w:t xml:space="preserve"> K. Pseudoxanthoma elasticum-like changes in nonuremic </w:t>
      </w:r>
      <w:proofErr w:type="spellStart"/>
      <w:r w:rsidRPr="009359C3">
        <w:rPr>
          <w:rFonts w:ascii="Book Antiqua" w:eastAsia="SimSun" w:hAnsi="Book Antiqua"/>
          <w:kern w:val="2"/>
          <w:lang w:eastAsia="zh-CN"/>
        </w:rPr>
        <w:t>calciphylaxis</w:t>
      </w:r>
      <w:proofErr w:type="spellEnd"/>
      <w:r w:rsidRPr="009359C3">
        <w:rPr>
          <w:rFonts w:ascii="Book Antiqua" w:eastAsia="SimSun" w:hAnsi="Book Antiqua"/>
          <w:kern w:val="2"/>
          <w:lang w:eastAsia="zh-CN"/>
        </w:rPr>
        <w:t xml:space="preserve">: Case series and brief review of a helpful diagnostic clue. </w:t>
      </w:r>
      <w:r w:rsidRPr="009359C3">
        <w:rPr>
          <w:rFonts w:ascii="Book Antiqua" w:eastAsia="SimSun" w:hAnsi="Book Antiqua"/>
          <w:i/>
          <w:kern w:val="2"/>
          <w:lang w:eastAsia="zh-CN"/>
        </w:rPr>
        <w:t xml:space="preserve">J </w:t>
      </w:r>
      <w:proofErr w:type="spellStart"/>
      <w:r w:rsidRPr="009359C3">
        <w:rPr>
          <w:rFonts w:ascii="Book Antiqua" w:eastAsia="SimSun" w:hAnsi="Book Antiqua"/>
          <w:i/>
          <w:kern w:val="2"/>
          <w:lang w:eastAsia="zh-CN"/>
        </w:rPr>
        <w:t>Cutan</w:t>
      </w:r>
      <w:proofErr w:type="spellEnd"/>
      <w:r w:rsidRPr="009359C3">
        <w:rPr>
          <w:rFonts w:ascii="Book Antiqua" w:eastAsia="SimSun" w:hAnsi="Book Antiqua"/>
          <w:i/>
          <w:kern w:val="2"/>
          <w:lang w:eastAsia="zh-CN"/>
        </w:rPr>
        <w:t xml:space="preserve"> </w:t>
      </w:r>
      <w:proofErr w:type="spellStart"/>
      <w:r w:rsidRPr="009359C3">
        <w:rPr>
          <w:rFonts w:ascii="Book Antiqua" w:eastAsia="SimSun" w:hAnsi="Book Antiqua"/>
          <w:i/>
          <w:kern w:val="2"/>
          <w:lang w:eastAsia="zh-CN"/>
        </w:rPr>
        <w:t>Pathol</w:t>
      </w:r>
      <w:proofErr w:type="spellEnd"/>
      <w:r w:rsidRPr="009359C3">
        <w:rPr>
          <w:rFonts w:ascii="Book Antiqua" w:eastAsia="SimSun" w:hAnsi="Book Antiqua"/>
          <w:kern w:val="2"/>
          <w:lang w:eastAsia="zh-CN"/>
        </w:rPr>
        <w:t xml:space="preserve"> 2017; </w:t>
      </w:r>
      <w:r w:rsidRPr="009359C3">
        <w:rPr>
          <w:rFonts w:ascii="Book Antiqua" w:eastAsia="SimSun" w:hAnsi="Book Antiqua"/>
          <w:b/>
          <w:kern w:val="2"/>
          <w:lang w:eastAsia="zh-CN"/>
        </w:rPr>
        <w:t>44</w:t>
      </w:r>
      <w:r w:rsidRPr="009359C3">
        <w:rPr>
          <w:rFonts w:ascii="Book Antiqua" w:eastAsia="SimSun" w:hAnsi="Book Antiqua"/>
          <w:kern w:val="2"/>
          <w:lang w:eastAsia="zh-CN"/>
        </w:rPr>
        <w:t>: 1064-1069 [PMID: 28869660 DOI: 10.1111/cup.13034]</w:t>
      </w:r>
    </w:p>
    <w:p w14:paraId="3E7F9ECA"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15 </w:t>
      </w:r>
      <w:r w:rsidRPr="009359C3">
        <w:rPr>
          <w:rFonts w:ascii="Book Antiqua" w:eastAsia="SimSun" w:hAnsi="Book Antiqua"/>
          <w:b/>
          <w:kern w:val="2"/>
          <w:lang w:eastAsia="zh-CN"/>
        </w:rPr>
        <w:t>Akhtar E</w:t>
      </w:r>
      <w:r w:rsidRPr="009359C3">
        <w:rPr>
          <w:rFonts w:ascii="Book Antiqua" w:eastAsia="SimSun" w:hAnsi="Book Antiqua"/>
          <w:kern w:val="2"/>
          <w:lang w:eastAsia="zh-CN"/>
        </w:rPr>
        <w:t xml:space="preserve">, Parikh DA, </w:t>
      </w:r>
      <w:proofErr w:type="spellStart"/>
      <w:r w:rsidRPr="009359C3">
        <w:rPr>
          <w:rFonts w:ascii="Book Antiqua" w:eastAsia="SimSun" w:hAnsi="Book Antiqua"/>
          <w:kern w:val="2"/>
          <w:lang w:eastAsia="zh-CN"/>
        </w:rPr>
        <w:t>Torok</w:t>
      </w:r>
      <w:proofErr w:type="spellEnd"/>
      <w:r w:rsidRPr="009359C3">
        <w:rPr>
          <w:rFonts w:ascii="Book Antiqua" w:eastAsia="SimSun" w:hAnsi="Book Antiqua"/>
          <w:kern w:val="2"/>
          <w:lang w:eastAsia="zh-CN"/>
        </w:rPr>
        <w:t xml:space="preserve"> NJ. Calciphylaxis in a Patient </w:t>
      </w:r>
      <w:proofErr w:type="gramStart"/>
      <w:r w:rsidRPr="009359C3">
        <w:rPr>
          <w:rFonts w:ascii="Book Antiqua" w:eastAsia="SimSun" w:hAnsi="Book Antiqua"/>
          <w:kern w:val="2"/>
          <w:lang w:eastAsia="zh-CN"/>
        </w:rPr>
        <w:t>With</w:t>
      </w:r>
      <w:proofErr w:type="gramEnd"/>
      <w:r w:rsidRPr="009359C3">
        <w:rPr>
          <w:rFonts w:ascii="Book Antiqua" w:eastAsia="SimSun" w:hAnsi="Book Antiqua"/>
          <w:kern w:val="2"/>
          <w:lang w:eastAsia="zh-CN"/>
        </w:rPr>
        <w:t xml:space="preserve"> Alcoholic Cirrhosis. </w:t>
      </w:r>
      <w:r w:rsidRPr="009359C3">
        <w:rPr>
          <w:rFonts w:ascii="Book Antiqua" w:eastAsia="SimSun" w:hAnsi="Book Antiqua"/>
          <w:i/>
          <w:kern w:val="2"/>
          <w:lang w:eastAsia="zh-CN"/>
        </w:rPr>
        <w:t>ACG Case Rep J</w:t>
      </w:r>
      <w:r w:rsidRPr="009359C3">
        <w:rPr>
          <w:rFonts w:ascii="Book Antiqua" w:eastAsia="SimSun" w:hAnsi="Book Antiqua"/>
          <w:kern w:val="2"/>
          <w:lang w:eastAsia="zh-CN"/>
        </w:rPr>
        <w:t xml:space="preserve"> 2015; </w:t>
      </w:r>
      <w:r w:rsidRPr="009359C3">
        <w:rPr>
          <w:rFonts w:ascii="Book Antiqua" w:eastAsia="SimSun" w:hAnsi="Book Antiqua"/>
          <w:b/>
          <w:kern w:val="2"/>
          <w:lang w:eastAsia="zh-CN"/>
        </w:rPr>
        <w:t>2</w:t>
      </w:r>
      <w:r w:rsidRPr="009359C3">
        <w:rPr>
          <w:rFonts w:ascii="Book Antiqua" w:eastAsia="SimSun" w:hAnsi="Book Antiqua"/>
          <w:kern w:val="2"/>
          <w:lang w:eastAsia="zh-CN"/>
        </w:rPr>
        <w:t>: 209-210 [PMID: 26203440 DOI: 10.14309/crj.2015.60]</w:t>
      </w:r>
    </w:p>
    <w:p w14:paraId="40FB817A"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16 </w:t>
      </w:r>
      <w:r w:rsidRPr="009359C3">
        <w:rPr>
          <w:rFonts w:ascii="Book Antiqua" w:eastAsia="SimSun" w:hAnsi="Book Antiqua"/>
          <w:b/>
          <w:kern w:val="2"/>
          <w:lang w:eastAsia="zh-CN"/>
        </w:rPr>
        <w:t>Biswas A</w:t>
      </w:r>
      <w:r w:rsidRPr="009359C3">
        <w:rPr>
          <w:rFonts w:ascii="Book Antiqua" w:eastAsia="SimSun" w:hAnsi="Book Antiqua"/>
          <w:kern w:val="2"/>
          <w:lang w:eastAsia="zh-CN"/>
        </w:rPr>
        <w:t xml:space="preserve">, Walsh NM, Tremaine R. A Case of Nonuremic </w:t>
      </w:r>
      <w:proofErr w:type="spellStart"/>
      <w:r w:rsidRPr="009359C3">
        <w:rPr>
          <w:rFonts w:ascii="Book Antiqua" w:eastAsia="SimSun" w:hAnsi="Book Antiqua"/>
          <w:kern w:val="2"/>
          <w:lang w:eastAsia="zh-CN"/>
        </w:rPr>
        <w:t>Calciphylaxis</w:t>
      </w:r>
      <w:proofErr w:type="spellEnd"/>
      <w:r w:rsidRPr="009359C3">
        <w:rPr>
          <w:rFonts w:ascii="Book Antiqua" w:eastAsia="SimSun" w:hAnsi="Book Antiqua"/>
          <w:kern w:val="2"/>
          <w:lang w:eastAsia="zh-CN"/>
        </w:rPr>
        <w:t xml:space="preserve"> Treated Effectively With Systemic Corticosteroids. </w:t>
      </w:r>
      <w:r w:rsidRPr="009359C3">
        <w:rPr>
          <w:rFonts w:ascii="Book Antiqua" w:eastAsia="SimSun" w:hAnsi="Book Antiqua"/>
          <w:i/>
          <w:kern w:val="2"/>
          <w:lang w:eastAsia="zh-CN"/>
        </w:rPr>
        <w:t xml:space="preserve">J </w:t>
      </w:r>
      <w:proofErr w:type="spellStart"/>
      <w:r w:rsidRPr="009359C3">
        <w:rPr>
          <w:rFonts w:ascii="Book Antiqua" w:eastAsia="SimSun" w:hAnsi="Book Antiqua"/>
          <w:i/>
          <w:kern w:val="2"/>
          <w:lang w:eastAsia="zh-CN"/>
        </w:rPr>
        <w:t>Cutan</w:t>
      </w:r>
      <w:proofErr w:type="spellEnd"/>
      <w:r w:rsidRPr="009359C3">
        <w:rPr>
          <w:rFonts w:ascii="Book Antiqua" w:eastAsia="SimSun" w:hAnsi="Book Antiqua"/>
          <w:i/>
          <w:kern w:val="2"/>
          <w:lang w:eastAsia="zh-CN"/>
        </w:rPr>
        <w:t xml:space="preserve"> Med </w:t>
      </w:r>
      <w:proofErr w:type="spellStart"/>
      <w:r w:rsidRPr="009359C3">
        <w:rPr>
          <w:rFonts w:ascii="Book Antiqua" w:eastAsia="SimSun" w:hAnsi="Book Antiqua"/>
          <w:i/>
          <w:kern w:val="2"/>
          <w:lang w:eastAsia="zh-CN"/>
        </w:rPr>
        <w:t>Surg</w:t>
      </w:r>
      <w:proofErr w:type="spellEnd"/>
      <w:r w:rsidRPr="009359C3">
        <w:rPr>
          <w:rFonts w:ascii="Book Antiqua" w:eastAsia="SimSun" w:hAnsi="Book Antiqua"/>
          <w:kern w:val="2"/>
          <w:lang w:eastAsia="zh-CN"/>
        </w:rPr>
        <w:t xml:space="preserve"> 2016; </w:t>
      </w:r>
      <w:r w:rsidRPr="009359C3">
        <w:rPr>
          <w:rFonts w:ascii="Book Antiqua" w:eastAsia="SimSun" w:hAnsi="Book Antiqua"/>
          <w:b/>
          <w:kern w:val="2"/>
          <w:lang w:eastAsia="zh-CN"/>
        </w:rPr>
        <w:t>20</w:t>
      </w:r>
      <w:r w:rsidRPr="009359C3">
        <w:rPr>
          <w:rFonts w:ascii="Book Antiqua" w:eastAsia="SimSun" w:hAnsi="Book Antiqua"/>
          <w:kern w:val="2"/>
          <w:lang w:eastAsia="zh-CN"/>
        </w:rPr>
        <w:t>: 275-278 [PMID: 26700539 DOI: 10.1177/1203475415624104.]</w:t>
      </w:r>
    </w:p>
    <w:p w14:paraId="0BA2F3D9" w14:textId="77777777" w:rsidR="009359C3" w:rsidRPr="009359C3" w:rsidRDefault="009359C3" w:rsidP="009359C3">
      <w:pPr>
        <w:widowControl w:val="0"/>
        <w:adjustRightInd w:val="0"/>
        <w:snapToGrid w:val="0"/>
        <w:spacing w:line="360" w:lineRule="auto"/>
        <w:jc w:val="both"/>
        <w:rPr>
          <w:rFonts w:ascii="Book Antiqua" w:eastAsia="SimSun" w:hAnsi="Book Antiqua"/>
          <w:kern w:val="2"/>
          <w:lang w:eastAsia="zh-CN"/>
        </w:rPr>
      </w:pPr>
      <w:r w:rsidRPr="009359C3">
        <w:rPr>
          <w:rFonts w:ascii="Book Antiqua" w:eastAsia="SimSun" w:hAnsi="Book Antiqua"/>
          <w:kern w:val="2"/>
          <w:lang w:eastAsia="zh-CN"/>
        </w:rPr>
        <w:t xml:space="preserve">17 </w:t>
      </w:r>
      <w:proofErr w:type="spellStart"/>
      <w:r w:rsidRPr="009359C3">
        <w:rPr>
          <w:rFonts w:ascii="Book Antiqua" w:eastAsia="SimSun" w:hAnsi="Book Antiqua"/>
          <w:b/>
          <w:kern w:val="2"/>
          <w:lang w:eastAsia="zh-CN"/>
        </w:rPr>
        <w:t>Elamin</w:t>
      </w:r>
      <w:proofErr w:type="spellEnd"/>
      <w:r w:rsidRPr="009359C3">
        <w:rPr>
          <w:rFonts w:ascii="Book Antiqua" w:eastAsia="SimSun" w:hAnsi="Book Antiqua"/>
          <w:b/>
          <w:kern w:val="2"/>
          <w:lang w:eastAsia="zh-CN"/>
        </w:rPr>
        <w:t xml:space="preserve"> EM</w:t>
      </w:r>
      <w:r w:rsidRPr="009359C3">
        <w:rPr>
          <w:rFonts w:ascii="Book Antiqua" w:eastAsia="SimSun" w:hAnsi="Book Antiqua"/>
          <w:kern w:val="2"/>
          <w:lang w:eastAsia="zh-CN"/>
        </w:rPr>
        <w:t xml:space="preserve">, McDonald AB. Calcifying panniculitis with renal failure: a new management approach. </w:t>
      </w:r>
      <w:r w:rsidRPr="009359C3">
        <w:rPr>
          <w:rFonts w:ascii="Book Antiqua" w:eastAsia="SimSun" w:hAnsi="Book Antiqua"/>
          <w:i/>
          <w:kern w:val="2"/>
          <w:lang w:eastAsia="zh-CN"/>
        </w:rPr>
        <w:t>Dermatology</w:t>
      </w:r>
      <w:r w:rsidRPr="009359C3">
        <w:rPr>
          <w:rFonts w:ascii="Book Antiqua" w:eastAsia="SimSun" w:hAnsi="Book Antiqua"/>
          <w:kern w:val="2"/>
          <w:lang w:eastAsia="zh-CN"/>
        </w:rPr>
        <w:t xml:space="preserve"> 1996; </w:t>
      </w:r>
      <w:r w:rsidRPr="009359C3">
        <w:rPr>
          <w:rFonts w:ascii="Book Antiqua" w:eastAsia="SimSun" w:hAnsi="Book Antiqua"/>
          <w:b/>
          <w:kern w:val="2"/>
          <w:lang w:eastAsia="zh-CN"/>
        </w:rPr>
        <w:t>192</w:t>
      </w:r>
      <w:r w:rsidRPr="009359C3">
        <w:rPr>
          <w:rFonts w:ascii="Book Antiqua" w:eastAsia="SimSun" w:hAnsi="Book Antiqua"/>
          <w:kern w:val="2"/>
          <w:lang w:eastAsia="zh-CN"/>
        </w:rPr>
        <w:t>: 156-159 [PMID: 8829502 DOI: 10.1159/000246347]</w:t>
      </w:r>
    </w:p>
    <w:p w14:paraId="1F73D318" w14:textId="4BAFD666" w:rsidR="007C1A6A" w:rsidRDefault="007C1A6A" w:rsidP="006A65F5">
      <w:pPr>
        <w:widowControl w:val="0"/>
        <w:shd w:val="clear" w:color="auto" w:fill="FFFFFF"/>
        <w:adjustRightInd w:val="0"/>
        <w:snapToGrid w:val="0"/>
        <w:spacing w:line="360" w:lineRule="auto"/>
        <w:jc w:val="both"/>
        <w:rPr>
          <w:rFonts w:ascii="Book Antiqua" w:eastAsiaTheme="minorEastAsia" w:hAnsi="Book Antiqua" w:cs="Arial"/>
          <w:lang w:eastAsia="zh-CN"/>
        </w:rPr>
      </w:pPr>
    </w:p>
    <w:p w14:paraId="078DE937" w14:textId="603F408D" w:rsidR="009359C3" w:rsidRPr="009359C3" w:rsidRDefault="009359C3" w:rsidP="009359C3">
      <w:pPr>
        <w:widowControl w:val="0"/>
        <w:wordWrap w:val="0"/>
        <w:adjustRightInd w:val="0"/>
        <w:snapToGrid w:val="0"/>
        <w:spacing w:line="360" w:lineRule="auto"/>
        <w:ind w:left="361" w:hangingChars="150" w:hanging="361"/>
        <w:jc w:val="right"/>
        <w:rPr>
          <w:rFonts w:ascii="Book Antiqua" w:eastAsia="SimSun" w:hAnsi="Book Antiqua"/>
          <w:kern w:val="2"/>
          <w:szCs w:val="22"/>
          <w:lang w:eastAsia="zh-CN"/>
        </w:rPr>
      </w:pPr>
      <w:bookmarkStart w:id="8" w:name="OLE_LINK13"/>
      <w:bookmarkStart w:id="9" w:name="OLE_LINK14"/>
      <w:r w:rsidRPr="009359C3">
        <w:rPr>
          <w:rFonts w:ascii="Book Antiqua" w:eastAsia="SimSun" w:hAnsi="Book Antiqua"/>
          <w:b/>
          <w:bCs/>
          <w:kern w:val="2"/>
          <w:szCs w:val="22"/>
          <w:lang w:eastAsia="zh-CN"/>
        </w:rPr>
        <w:t>P-Reviewer:</w:t>
      </w:r>
      <w:r w:rsidRPr="009359C3">
        <w:rPr>
          <w:rFonts w:ascii="Book Antiqua" w:eastAsia="SimSun" w:hAnsi="Book Antiqua" w:hint="eastAsia"/>
          <w:bCs/>
          <w:kern w:val="2"/>
          <w:szCs w:val="22"/>
          <w:lang w:eastAsia="zh-CN"/>
        </w:rPr>
        <w:t xml:space="preserve"> </w:t>
      </w:r>
      <w:proofErr w:type="spellStart"/>
      <w:r w:rsidRPr="009359C3">
        <w:rPr>
          <w:rFonts w:ascii="Book Antiqua" w:eastAsia="SimSun" w:hAnsi="Book Antiqua"/>
          <w:bCs/>
          <w:kern w:val="2"/>
          <w:szCs w:val="22"/>
          <w:lang w:eastAsia="zh-CN"/>
        </w:rPr>
        <w:t>Farshadpour</w:t>
      </w:r>
      <w:proofErr w:type="spellEnd"/>
      <w:r>
        <w:rPr>
          <w:rFonts w:ascii="Book Antiqua" w:eastAsia="SimSun" w:hAnsi="Book Antiqua" w:hint="eastAsia"/>
          <w:bCs/>
          <w:kern w:val="2"/>
          <w:szCs w:val="22"/>
          <w:lang w:eastAsia="zh-CN"/>
        </w:rPr>
        <w:t xml:space="preserve"> F, </w:t>
      </w:r>
      <w:proofErr w:type="spellStart"/>
      <w:r w:rsidRPr="009359C3">
        <w:rPr>
          <w:rFonts w:ascii="Book Antiqua" w:eastAsia="SimSun" w:hAnsi="Book Antiqua"/>
          <w:bCs/>
          <w:kern w:val="2"/>
          <w:szCs w:val="22"/>
          <w:lang w:eastAsia="zh-CN"/>
        </w:rPr>
        <w:t>Malnick</w:t>
      </w:r>
      <w:proofErr w:type="spellEnd"/>
      <w:r>
        <w:rPr>
          <w:rFonts w:ascii="Book Antiqua" w:eastAsia="SimSun" w:hAnsi="Book Antiqua" w:hint="eastAsia"/>
          <w:bCs/>
          <w:kern w:val="2"/>
          <w:szCs w:val="22"/>
          <w:lang w:eastAsia="zh-CN"/>
        </w:rPr>
        <w:t xml:space="preserve"> SDH, </w:t>
      </w:r>
      <w:r w:rsidRPr="009359C3">
        <w:rPr>
          <w:rFonts w:ascii="Book Antiqua" w:eastAsia="SimSun" w:hAnsi="Book Antiqua"/>
          <w:bCs/>
          <w:kern w:val="2"/>
          <w:szCs w:val="22"/>
          <w:lang w:eastAsia="zh-CN"/>
        </w:rPr>
        <w:t>Inoue</w:t>
      </w:r>
      <w:r>
        <w:rPr>
          <w:rFonts w:ascii="Book Antiqua" w:eastAsia="SimSun" w:hAnsi="Book Antiqua" w:hint="eastAsia"/>
          <w:bCs/>
          <w:kern w:val="2"/>
          <w:szCs w:val="22"/>
          <w:lang w:eastAsia="zh-CN"/>
        </w:rPr>
        <w:t xml:space="preserve"> K </w:t>
      </w:r>
      <w:r w:rsidRPr="009359C3">
        <w:rPr>
          <w:rFonts w:ascii="Book Antiqua" w:eastAsia="SimSun" w:hAnsi="Book Antiqua"/>
          <w:b/>
          <w:bCs/>
          <w:kern w:val="2"/>
          <w:szCs w:val="22"/>
          <w:lang w:eastAsia="zh-CN"/>
        </w:rPr>
        <w:t>S-Editor:</w:t>
      </w:r>
      <w:r>
        <w:rPr>
          <w:rFonts w:ascii="Book Antiqua" w:eastAsia="SimSun" w:hAnsi="Book Antiqua" w:hint="eastAsia"/>
          <w:b/>
          <w:bCs/>
          <w:kern w:val="2"/>
          <w:szCs w:val="22"/>
          <w:lang w:eastAsia="zh-CN"/>
        </w:rPr>
        <w:t xml:space="preserve"> </w:t>
      </w:r>
      <w:r w:rsidRPr="009359C3">
        <w:rPr>
          <w:rFonts w:ascii="Book Antiqua" w:eastAsia="SimSun" w:hAnsi="Book Antiqua" w:hint="eastAsia"/>
          <w:bCs/>
          <w:kern w:val="2"/>
          <w:szCs w:val="22"/>
          <w:lang w:eastAsia="zh-CN"/>
        </w:rPr>
        <w:t>Cui LJ</w:t>
      </w:r>
    </w:p>
    <w:p w14:paraId="6A38952C" w14:textId="77777777" w:rsidR="009359C3" w:rsidRPr="009359C3" w:rsidRDefault="009359C3" w:rsidP="009359C3">
      <w:pPr>
        <w:widowControl w:val="0"/>
        <w:adjustRightInd w:val="0"/>
        <w:snapToGrid w:val="0"/>
        <w:spacing w:line="360" w:lineRule="auto"/>
        <w:ind w:left="361" w:hangingChars="150" w:hanging="361"/>
        <w:jc w:val="right"/>
        <w:rPr>
          <w:rFonts w:ascii="Book Antiqua" w:eastAsia="SimSun" w:hAnsi="Book Antiqua"/>
          <w:b/>
          <w:bCs/>
          <w:kern w:val="2"/>
          <w:szCs w:val="22"/>
          <w:lang w:eastAsia="zh-CN"/>
        </w:rPr>
      </w:pPr>
      <w:r w:rsidRPr="009359C3">
        <w:rPr>
          <w:rFonts w:ascii="Book Antiqua" w:eastAsia="SimSun" w:hAnsi="Book Antiqua"/>
          <w:b/>
          <w:bCs/>
          <w:kern w:val="2"/>
          <w:szCs w:val="22"/>
          <w:lang w:eastAsia="zh-CN"/>
        </w:rPr>
        <w:t>L-Editor:</w:t>
      </w:r>
      <w:r w:rsidRPr="009359C3">
        <w:rPr>
          <w:rFonts w:ascii="Book Antiqua" w:eastAsia="SimSun" w:hAnsi="Book Antiqua"/>
          <w:kern w:val="2"/>
          <w:szCs w:val="22"/>
          <w:lang w:eastAsia="zh-CN"/>
        </w:rPr>
        <w:t xml:space="preserve"> </w:t>
      </w:r>
      <w:r w:rsidRPr="009359C3">
        <w:rPr>
          <w:rFonts w:ascii="Book Antiqua" w:eastAsia="SimSun" w:hAnsi="Book Antiqua"/>
          <w:b/>
          <w:bCs/>
          <w:kern w:val="2"/>
          <w:szCs w:val="22"/>
          <w:lang w:eastAsia="zh-CN"/>
        </w:rPr>
        <w:t>E-Editor:</w:t>
      </w:r>
    </w:p>
    <w:p w14:paraId="17BF9E65" w14:textId="77777777" w:rsidR="009359C3" w:rsidRPr="009359C3" w:rsidRDefault="009359C3" w:rsidP="009359C3">
      <w:pPr>
        <w:widowControl w:val="0"/>
        <w:adjustRightInd w:val="0"/>
        <w:snapToGrid w:val="0"/>
        <w:spacing w:line="360" w:lineRule="auto"/>
        <w:ind w:left="360" w:hangingChars="150" w:hanging="360"/>
        <w:jc w:val="right"/>
        <w:rPr>
          <w:rFonts w:ascii="Book Antiqua" w:eastAsia="SimSun" w:hAnsi="Book Antiqua"/>
          <w:kern w:val="2"/>
          <w:szCs w:val="22"/>
          <w:lang w:eastAsia="zh-CN"/>
        </w:rPr>
      </w:pPr>
    </w:p>
    <w:p w14:paraId="2D2C3A5F" w14:textId="10A48894"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b/>
          <w:lang w:eastAsia="zh-CN"/>
        </w:rPr>
        <w:t>Specialty type:</w:t>
      </w:r>
      <w:r w:rsidRPr="009359C3">
        <w:rPr>
          <w:rFonts w:ascii="Book Antiqua" w:eastAsia="MS Mincho" w:hAnsi="Book Antiqua"/>
          <w:lang w:eastAsia="zh-CN"/>
        </w:rPr>
        <w:t xml:space="preserve"> Gastroenterology and hepatology</w:t>
      </w:r>
    </w:p>
    <w:p w14:paraId="14C81266" w14:textId="44209EAD" w:rsidR="009359C3" w:rsidRPr="009359C3" w:rsidRDefault="009359C3" w:rsidP="009359C3">
      <w:pPr>
        <w:adjustRightInd w:val="0"/>
        <w:snapToGrid w:val="0"/>
        <w:spacing w:line="360" w:lineRule="auto"/>
        <w:jc w:val="both"/>
        <w:rPr>
          <w:rFonts w:ascii="Book Antiqua" w:eastAsiaTheme="minorEastAsia" w:hAnsi="Book Antiqua"/>
          <w:lang w:eastAsia="zh-CN"/>
        </w:rPr>
      </w:pPr>
      <w:r w:rsidRPr="009359C3">
        <w:rPr>
          <w:rFonts w:ascii="Book Antiqua" w:eastAsia="MS Mincho" w:hAnsi="Book Antiqua"/>
          <w:b/>
          <w:lang w:eastAsia="zh-CN"/>
        </w:rPr>
        <w:t>Country of origin:</w:t>
      </w:r>
      <w:r>
        <w:rPr>
          <w:rFonts w:ascii="Book Antiqua" w:eastAsiaTheme="minorEastAsia" w:hAnsi="Book Antiqua" w:hint="eastAsia"/>
          <w:b/>
          <w:lang w:eastAsia="zh-CN"/>
        </w:rPr>
        <w:t xml:space="preserve"> </w:t>
      </w:r>
      <w:r w:rsidRPr="009359C3">
        <w:rPr>
          <w:rFonts w:ascii="Book Antiqua" w:eastAsiaTheme="minorEastAsia" w:hAnsi="Book Antiqua"/>
          <w:lang w:eastAsia="zh-CN"/>
        </w:rPr>
        <w:t>United States</w:t>
      </w:r>
    </w:p>
    <w:p w14:paraId="5A769C42" w14:textId="77777777" w:rsidR="009359C3" w:rsidRPr="009359C3" w:rsidRDefault="009359C3" w:rsidP="009359C3">
      <w:pPr>
        <w:adjustRightInd w:val="0"/>
        <w:snapToGrid w:val="0"/>
        <w:spacing w:line="360" w:lineRule="auto"/>
        <w:jc w:val="both"/>
        <w:rPr>
          <w:rFonts w:ascii="Book Antiqua" w:eastAsia="MS Mincho" w:hAnsi="Book Antiqua"/>
          <w:b/>
          <w:lang w:eastAsia="zh-CN"/>
        </w:rPr>
      </w:pPr>
      <w:r w:rsidRPr="009359C3">
        <w:rPr>
          <w:rFonts w:ascii="Book Antiqua" w:eastAsia="MS Mincho" w:hAnsi="Book Antiqua"/>
          <w:b/>
          <w:lang w:eastAsia="zh-CN"/>
        </w:rPr>
        <w:t>Peer-review report classification</w:t>
      </w:r>
    </w:p>
    <w:p w14:paraId="13557B94" w14:textId="77777777"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Grade A (Excellent): 0</w:t>
      </w:r>
    </w:p>
    <w:p w14:paraId="517289F2" w14:textId="305B9129" w:rsidR="009359C3" w:rsidRPr="009359C3" w:rsidRDefault="009359C3" w:rsidP="009359C3">
      <w:pPr>
        <w:adjustRightInd w:val="0"/>
        <w:snapToGrid w:val="0"/>
        <w:spacing w:line="360" w:lineRule="auto"/>
        <w:jc w:val="both"/>
        <w:rPr>
          <w:rFonts w:ascii="Book Antiqua" w:eastAsia="SimSun" w:hAnsi="Book Antiqua"/>
          <w:lang w:eastAsia="zh-CN"/>
        </w:rPr>
      </w:pPr>
      <w:r w:rsidRPr="009359C3">
        <w:rPr>
          <w:rFonts w:ascii="Book Antiqua" w:eastAsia="MS Mincho" w:hAnsi="Book Antiqua"/>
          <w:lang w:eastAsia="zh-CN"/>
        </w:rPr>
        <w:t>Grade B (Very good):</w:t>
      </w:r>
      <w:r w:rsidRPr="009359C3">
        <w:rPr>
          <w:rFonts w:ascii="Book Antiqua" w:eastAsia="SimSun" w:hAnsi="Book Antiqua" w:hint="eastAsia"/>
          <w:lang w:eastAsia="zh-CN"/>
        </w:rPr>
        <w:t xml:space="preserve"> </w:t>
      </w:r>
      <w:r>
        <w:rPr>
          <w:rFonts w:ascii="Book Antiqua" w:eastAsia="SimSun" w:hAnsi="Book Antiqua" w:hint="eastAsia"/>
          <w:lang w:eastAsia="zh-CN"/>
        </w:rPr>
        <w:t>B</w:t>
      </w:r>
    </w:p>
    <w:p w14:paraId="3222F70F" w14:textId="2F60AF91"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lastRenderedPageBreak/>
        <w:t xml:space="preserve">Grade C (Good): </w:t>
      </w:r>
      <w:r>
        <w:rPr>
          <w:rFonts w:ascii="Book Antiqua" w:eastAsia="SimSun" w:hAnsi="Book Antiqua" w:hint="eastAsia"/>
          <w:lang w:eastAsia="zh-CN"/>
        </w:rPr>
        <w:t>C, C</w:t>
      </w:r>
    </w:p>
    <w:p w14:paraId="026CD4BE" w14:textId="77777777"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Grade D (Fair): 0</w:t>
      </w:r>
    </w:p>
    <w:p w14:paraId="242A2BC8" w14:textId="62CBAB21" w:rsid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Grade E (Poor): 0</w:t>
      </w:r>
    </w:p>
    <w:p w14:paraId="3A70F684" w14:textId="77777777" w:rsidR="009359C3" w:rsidRDefault="009359C3">
      <w:pPr>
        <w:spacing w:after="200" w:line="276" w:lineRule="auto"/>
        <w:rPr>
          <w:rFonts w:ascii="Book Antiqua" w:eastAsia="MS Mincho" w:hAnsi="Book Antiqua"/>
          <w:lang w:eastAsia="zh-CN"/>
        </w:rPr>
      </w:pPr>
      <w:r>
        <w:rPr>
          <w:rFonts w:ascii="Book Antiqua" w:eastAsia="MS Mincho" w:hAnsi="Book Antiqua"/>
          <w:lang w:eastAsia="zh-CN"/>
        </w:rPr>
        <w:br w:type="page"/>
      </w:r>
    </w:p>
    <w:bookmarkEnd w:id="8"/>
    <w:bookmarkEnd w:id="9"/>
    <w:p w14:paraId="01CA8682" w14:textId="77777777" w:rsidR="009359C3" w:rsidRPr="003714EC" w:rsidRDefault="009359C3" w:rsidP="009359C3">
      <w:pPr>
        <w:widowControl w:val="0"/>
        <w:adjustRightInd w:val="0"/>
        <w:snapToGrid w:val="0"/>
        <w:spacing w:line="360" w:lineRule="auto"/>
        <w:jc w:val="both"/>
        <w:rPr>
          <w:rFonts w:ascii="Book Antiqua" w:eastAsiaTheme="minorEastAsia" w:hAnsi="Book Antiqua"/>
          <w:b/>
          <w:bCs/>
          <w:lang w:eastAsia="zh-CN"/>
        </w:rPr>
      </w:pPr>
      <w:r w:rsidRPr="006A65F5">
        <w:rPr>
          <w:rFonts w:ascii="Book Antiqua" w:hAnsi="Book Antiqua"/>
          <w:b/>
          <w:bCs/>
          <w:noProof/>
          <w:lang w:eastAsia="zh-CN"/>
        </w:rPr>
        <w:lastRenderedPageBreak/>
        <w:drawing>
          <wp:inline distT="0" distB="0" distL="0" distR="0" wp14:anchorId="6E4F8F57" wp14:editId="7D3AF22A">
            <wp:extent cx="5943600" cy="3147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14:paraId="5196C852" w14:textId="77777777" w:rsidR="009359C3" w:rsidRPr="006A65F5" w:rsidRDefault="009359C3" w:rsidP="009359C3">
      <w:pPr>
        <w:widowControl w:val="0"/>
        <w:adjustRightInd w:val="0"/>
        <w:snapToGrid w:val="0"/>
        <w:spacing w:line="360" w:lineRule="auto"/>
        <w:jc w:val="both"/>
        <w:rPr>
          <w:rFonts w:ascii="Book Antiqua" w:hAnsi="Book Antiqua"/>
        </w:rPr>
      </w:pPr>
      <w:r w:rsidRPr="006A65F5">
        <w:rPr>
          <w:rFonts w:ascii="Book Antiqua" w:hAnsi="Book Antiqua"/>
          <w:noProof/>
          <w:lang w:eastAsia="zh-CN"/>
        </w:rPr>
        <w:drawing>
          <wp:inline distT="0" distB="0" distL="0" distR="0" wp14:anchorId="5969354F" wp14:editId="342F01E0">
            <wp:extent cx="5943600" cy="3976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p>
    <w:p w14:paraId="208FDA3E" w14:textId="77777777" w:rsidR="009359C3" w:rsidRPr="003714EC" w:rsidRDefault="009359C3" w:rsidP="009359C3">
      <w:pPr>
        <w:widowControl w:val="0"/>
        <w:adjustRightInd w:val="0"/>
        <w:snapToGrid w:val="0"/>
        <w:spacing w:line="360" w:lineRule="auto"/>
        <w:jc w:val="both"/>
        <w:rPr>
          <w:rFonts w:ascii="Book Antiqua" w:eastAsiaTheme="minorEastAsia" w:hAnsi="Book Antiqua"/>
          <w:lang w:eastAsia="zh-CN"/>
        </w:rPr>
      </w:pPr>
      <w:r w:rsidRPr="003714EC">
        <w:rPr>
          <w:rFonts w:ascii="Book Antiqua" w:hAnsi="Book Antiqua"/>
          <w:b/>
        </w:rPr>
        <w:t>Figure 1</w:t>
      </w:r>
      <w:r w:rsidRPr="003714EC">
        <w:rPr>
          <w:rFonts w:ascii="Book Antiqua" w:eastAsiaTheme="minorEastAsia" w:hAnsi="Book Antiqua" w:hint="eastAsia"/>
          <w:b/>
          <w:lang w:eastAsia="zh-CN"/>
        </w:rPr>
        <w:t xml:space="preserve"> </w:t>
      </w:r>
      <w:r w:rsidRPr="003714EC">
        <w:rPr>
          <w:rFonts w:ascii="Book Antiqua" w:hAnsi="Book Antiqua"/>
          <w:b/>
        </w:rPr>
        <w:t>Calciphylaxis wounds in the thigh</w:t>
      </w:r>
      <w:r w:rsidRPr="003714EC">
        <w:rPr>
          <w:rFonts w:ascii="Book Antiqua" w:eastAsiaTheme="minorEastAsia" w:hAnsi="Book Antiqua" w:hint="eastAsia"/>
          <w:b/>
          <w:lang w:eastAsia="zh-CN"/>
        </w:rPr>
        <w:t>.</w:t>
      </w:r>
      <w:r>
        <w:rPr>
          <w:rFonts w:ascii="Book Antiqua" w:eastAsiaTheme="minorEastAsia" w:hAnsi="Book Antiqua" w:hint="eastAsia"/>
          <w:lang w:eastAsia="zh-CN"/>
        </w:rPr>
        <w:t xml:space="preserve"> A: </w:t>
      </w:r>
      <w:r w:rsidRPr="006A65F5">
        <w:rPr>
          <w:rFonts w:ascii="Book Antiqua" w:hAnsi="Book Antiqua"/>
        </w:rPr>
        <w:t>Before debridement</w:t>
      </w:r>
      <w:r>
        <w:rPr>
          <w:rFonts w:ascii="Book Antiqua" w:eastAsiaTheme="minorEastAsia" w:hAnsi="Book Antiqua" w:hint="eastAsia"/>
          <w:lang w:eastAsia="zh-CN"/>
        </w:rPr>
        <w:t xml:space="preserve">; B: </w:t>
      </w:r>
      <w:r w:rsidRPr="006A65F5">
        <w:rPr>
          <w:rFonts w:ascii="Book Antiqua" w:hAnsi="Book Antiqua"/>
        </w:rPr>
        <w:t>After debridement</w:t>
      </w:r>
      <w:r>
        <w:rPr>
          <w:rFonts w:ascii="Book Antiqua" w:eastAsiaTheme="minorEastAsia" w:hAnsi="Book Antiqua" w:hint="eastAsia"/>
          <w:lang w:eastAsia="zh-CN"/>
        </w:rPr>
        <w:t>.</w:t>
      </w:r>
    </w:p>
    <w:p w14:paraId="49B44EF2" w14:textId="77777777" w:rsidR="009359C3" w:rsidRPr="003714EC" w:rsidRDefault="009359C3" w:rsidP="009359C3">
      <w:pPr>
        <w:spacing w:after="200" w:line="276" w:lineRule="auto"/>
        <w:rPr>
          <w:rFonts w:ascii="Book Antiqua" w:eastAsiaTheme="minorEastAsia" w:hAnsi="Book Antiqua"/>
          <w:lang w:eastAsia="zh-CN"/>
        </w:rPr>
      </w:pPr>
      <w:r>
        <w:rPr>
          <w:rFonts w:ascii="Book Antiqua" w:hAnsi="Book Antiqua"/>
        </w:rPr>
        <w:br w:type="page"/>
      </w:r>
    </w:p>
    <w:p w14:paraId="25456C43" w14:textId="77777777" w:rsidR="009359C3" w:rsidRPr="006A65F5" w:rsidRDefault="009359C3" w:rsidP="009359C3">
      <w:pPr>
        <w:widowControl w:val="0"/>
        <w:adjustRightInd w:val="0"/>
        <w:snapToGrid w:val="0"/>
        <w:spacing w:line="360" w:lineRule="auto"/>
        <w:jc w:val="both"/>
        <w:rPr>
          <w:rFonts w:ascii="Book Antiqua" w:hAnsi="Book Antiqua"/>
          <w:noProof/>
        </w:rPr>
      </w:pPr>
      <w:r w:rsidRPr="006A65F5">
        <w:rPr>
          <w:rFonts w:ascii="Book Antiqua" w:hAnsi="Book Antiqua"/>
          <w:noProof/>
          <w:lang w:eastAsia="zh-CN"/>
        </w:rPr>
        <w:lastRenderedPageBreak/>
        <w:drawing>
          <wp:inline distT="0" distB="0" distL="0" distR="0" wp14:anchorId="0A67B09D" wp14:editId="46EF4064">
            <wp:extent cx="5986145" cy="3242945"/>
            <wp:effectExtent l="19050" t="19050" r="14605" b="14605"/>
            <wp:docPr id="2" name="Picture 2" descr="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x"/>
                    <pic:cNvPicPr>
                      <a:picLocks noChangeAspect="1" noChangeArrowheads="1"/>
                    </pic:cNvPicPr>
                  </pic:nvPicPr>
                  <pic:blipFill>
                    <a:blip r:embed="rId8" cstate="print">
                      <a:extLst>
                        <a:ext uri="{28A0092B-C50C-407E-A947-70E740481C1C}">
                          <a14:useLocalDpi xmlns:a14="http://schemas.microsoft.com/office/drawing/2010/main" val="0"/>
                        </a:ext>
                      </a:extLst>
                    </a:blip>
                    <a:srcRect r="7761" b="9283"/>
                    <a:stretch>
                      <a:fillRect/>
                    </a:stretch>
                  </pic:blipFill>
                  <pic:spPr bwMode="auto">
                    <a:xfrm>
                      <a:off x="0" y="0"/>
                      <a:ext cx="5986145" cy="3242945"/>
                    </a:xfrm>
                    <a:prstGeom prst="rect">
                      <a:avLst/>
                    </a:prstGeom>
                    <a:noFill/>
                    <a:ln w="9525" cmpd="sng">
                      <a:solidFill>
                        <a:srgbClr val="000000"/>
                      </a:solidFill>
                      <a:miter lim="800000"/>
                      <a:headEnd/>
                      <a:tailEnd/>
                    </a:ln>
                    <a:effectLst/>
                  </pic:spPr>
                </pic:pic>
              </a:graphicData>
            </a:graphic>
          </wp:inline>
        </w:drawing>
      </w:r>
      <w:r w:rsidRPr="006A65F5">
        <w:rPr>
          <w:rFonts w:ascii="Book Antiqua" w:hAnsi="Book Antiqua"/>
          <w:noProof/>
          <w:lang w:eastAsia="zh-CN"/>
        </w:rPr>
        <w:drawing>
          <wp:inline distT="0" distB="0" distL="0" distR="0" wp14:anchorId="63860F7F" wp14:editId="290D6CCE">
            <wp:extent cx="5986145" cy="3348990"/>
            <wp:effectExtent l="19050" t="19050" r="14605" b="22860"/>
            <wp:docPr id="1" name="Picture 1" descr="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x."/>
                    <pic:cNvPicPr>
                      <a:picLocks noChangeAspect="1" noChangeArrowheads="1"/>
                    </pic:cNvPicPr>
                  </pic:nvPicPr>
                  <pic:blipFill>
                    <a:blip r:embed="rId9">
                      <a:extLst>
                        <a:ext uri="{28A0092B-C50C-407E-A947-70E740481C1C}">
                          <a14:useLocalDpi xmlns:a14="http://schemas.microsoft.com/office/drawing/2010/main" val="0"/>
                        </a:ext>
                      </a:extLst>
                    </a:blip>
                    <a:srcRect r="699"/>
                    <a:stretch>
                      <a:fillRect/>
                    </a:stretch>
                  </pic:blipFill>
                  <pic:spPr bwMode="auto">
                    <a:xfrm>
                      <a:off x="0" y="0"/>
                      <a:ext cx="5986145" cy="3348990"/>
                    </a:xfrm>
                    <a:prstGeom prst="rect">
                      <a:avLst/>
                    </a:prstGeom>
                    <a:noFill/>
                    <a:ln w="9525" cmpd="sng">
                      <a:solidFill>
                        <a:srgbClr val="000000"/>
                      </a:solidFill>
                      <a:miter lim="800000"/>
                      <a:headEnd/>
                      <a:tailEnd/>
                    </a:ln>
                    <a:effectLst/>
                  </pic:spPr>
                </pic:pic>
              </a:graphicData>
            </a:graphic>
          </wp:inline>
        </w:drawing>
      </w:r>
    </w:p>
    <w:p w14:paraId="735711B7" w14:textId="77777777" w:rsidR="009359C3" w:rsidRPr="003714EC" w:rsidRDefault="009359C3" w:rsidP="009359C3">
      <w:pPr>
        <w:widowControl w:val="0"/>
        <w:adjustRightInd w:val="0"/>
        <w:snapToGrid w:val="0"/>
        <w:spacing w:line="360" w:lineRule="auto"/>
        <w:jc w:val="both"/>
        <w:rPr>
          <w:rFonts w:ascii="Book Antiqua" w:hAnsi="Book Antiqua"/>
          <w:b/>
        </w:rPr>
      </w:pPr>
      <w:r w:rsidRPr="003714EC">
        <w:rPr>
          <w:rFonts w:ascii="Book Antiqua" w:hAnsi="Book Antiqua"/>
          <w:b/>
        </w:rPr>
        <w:t>Figure 2 Dermal vascular occlusion and calcium deposition within the walls of large veins and the surrounding adipose tissue.</w:t>
      </w:r>
    </w:p>
    <w:p w14:paraId="774CD147" w14:textId="77777777" w:rsidR="009359C3" w:rsidRPr="009359C3" w:rsidRDefault="009359C3" w:rsidP="006A65F5">
      <w:pPr>
        <w:widowControl w:val="0"/>
        <w:shd w:val="clear" w:color="auto" w:fill="FFFFFF"/>
        <w:adjustRightInd w:val="0"/>
        <w:snapToGrid w:val="0"/>
        <w:spacing w:line="360" w:lineRule="auto"/>
        <w:jc w:val="both"/>
        <w:rPr>
          <w:rFonts w:ascii="Book Antiqua" w:eastAsiaTheme="minorEastAsia" w:hAnsi="Book Antiqua" w:cs="Arial"/>
          <w:lang w:eastAsia="zh-CN"/>
        </w:rPr>
      </w:pPr>
    </w:p>
    <w:sectPr w:rsidR="009359C3" w:rsidRPr="009359C3" w:rsidSect="00A1684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3BEEA" w14:textId="77777777" w:rsidR="005B08CF" w:rsidRDefault="005B08CF" w:rsidP="00C17AC0">
      <w:r>
        <w:separator/>
      </w:r>
    </w:p>
  </w:endnote>
  <w:endnote w:type="continuationSeparator" w:id="0">
    <w:p w14:paraId="4AEE137E" w14:textId="77777777" w:rsidR="005B08CF" w:rsidRDefault="005B08CF" w:rsidP="00C17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3082D" w14:textId="77777777" w:rsidR="005B08CF" w:rsidRDefault="005B08CF" w:rsidP="00C17AC0">
      <w:r>
        <w:separator/>
      </w:r>
    </w:p>
  </w:footnote>
  <w:footnote w:type="continuationSeparator" w:id="0">
    <w:p w14:paraId="1FA4C036" w14:textId="77777777" w:rsidR="005B08CF" w:rsidRDefault="005B08CF" w:rsidP="00C17A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FC0"/>
    <w:rsid w:val="0000209C"/>
    <w:rsid w:val="00036FF1"/>
    <w:rsid w:val="00062EE6"/>
    <w:rsid w:val="000B2B58"/>
    <w:rsid w:val="000B687E"/>
    <w:rsid w:val="000C0E8E"/>
    <w:rsid w:val="000C5871"/>
    <w:rsid w:val="00152BCC"/>
    <w:rsid w:val="00175BF4"/>
    <w:rsid w:val="001827C8"/>
    <w:rsid w:val="001A0732"/>
    <w:rsid w:val="001A30E8"/>
    <w:rsid w:val="001C4C07"/>
    <w:rsid w:val="00243D5F"/>
    <w:rsid w:val="002852D9"/>
    <w:rsid w:val="00296091"/>
    <w:rsid w:val="002D0903"/>
    <w:rsid w:val="002D4B41"/>
    <w:rsid w:val="002E1B72"/>
    <w:rsid w:val="002E20B7"/>
    <w:rsid w:val="002E6AFD"/>
    <w:rsid w:val="00332637"/>
    <w:rsid w:val="00351E40"/>
    <w:rsid w:val="003714EC"/>
    <w:rsid w:val="00375F74"/>
    <w:rsid w:val="00395C86"/>
    <w:rsid w:val="0039668D"/>
    <w:rsid w:val="003B53D9"/>
    <w:rsid w:val="003C569B"/>
    <w:rsid w:val="003D7A27"/>
    <w:rsid w:val="00451941"/>
    <w:rsid w:val="00487736"/>
    <w:rsid w:val="004A6C75"/>
    <w:rsid w:val="004D2C6F"/>
    <w:rsid w:val="004D3817"/>
    <w:rsid w:val="00513639"/>
    <w:rsid w:val="00531F04"/>
    <w:rsid w:val="00560F3F"/>
    <w:rsid w:val="005B08CF"/>
    <w:rsid w:val="006258B7"/>
    <w:rsid w:val="006270A4"/>
    <w:rsid w:val="006A65F5"/>
    <w:rsid w:val="006B2D5C"/>
    <w:rsid w:val="006D4557"/>
    <w:rsid w:val="006F7825"/>
    <w:rsid w:val="007300E5"/>
    <w:rsid w:val="00760F9E"/>
    <w:rsid w:val="007717FC"/>
    <w:rsid w:val="0078365F"/>
    <w:rsid w:val="007A7C95"/>
    <w:rsid w:val="007C1A6A"/>
    <w:rsid w:val="007C788C"/>
    <w:rsid w:val="007E2871"/>
    <w:rsid w:val="007E4DD4"/>
    <w:rsid w:val="007E6176"/>
    <w:rsid w:val="008160EB"/>
    <w:rsid w:val="00822ACD"/>
    <w:rsid w:val="00837FD6"/>
    <w:rsid w:val="00864C9E"/>
    <w:rsid w:val="00877DBF"/>
    <w:rsid w:val="008E62D2"/>
    <w:rsid w:val="00933570"/>
    <w:rsid w:val="009359C3"/>
    <w:rsid w:val="00954425"/>
    <w:rsid w:val="009C7340"/>
    <w:rsid w:val="00A14F1C"/>
    <w:rsid w:val="00A16844"/>
    <w:rsid w:val="00B436D2"/>
    <w:rsid w:val="00B53DBF"/>
    <w:rsid w:val="00B9583C"/>
    <w:rsid w:val="00BA1FC0"/>
    <w:rsid w:val="00C03D37"/>
    <w:rsid w:val="00C05CD8"/>
    <w:rsid w:val="00C17AC0"/>
    <w:rsid w:val="00C220A6"/>
    <w:rsid w:val="00C26021"/>
    <w:rsid w:val="00C4468A"/>
    <w:rsid w:val="00C6063B"/>
    <w:rsid w:val="00CD0305"/>
    <w:rsid w:val="00D16808"/>
    <w:rsid w:val="00D31AE3"/>
    <w:rsid w:val="00D341CA"/>
    <w:rsid w:val="00D62870"/>
    <w:rsid w:val="00D823C3"/>
    <w:rsid w:val="00D82A7F"/>
    <w:rsid w:val="00D82AEC"/>
    <w:rsid w:val="00D9312D"/>
    <w:rsid w:val="00DA305F"/>
    <w:rsid w:val="00DB7CE5"/>
    <w:rsid w:val="00DF5A57"/>
    <w:rsid w:val="00E10758"/>
    <w:rsid w:val="00E15E37"/>
    <w:rsid w:val="00E35C76"/>
    <w:rsid w:val="00E5404C"/>
    <w:rsid w:val="00E83454"/>
    <w:rsid w:val="00E854B5"/>
    <w:rsid w:val="00EB6D28"/>
    <w:rsid w:val="00F009B4"/>
    <w:rsid w:val="00F40D82"/>
    <w:rsid w:val="00F91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3277F"/>
  <w15:docId w15:val="{83E7FF40-D7A3-9B4D-8DF9-1F763294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4B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0209C"/>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2E20B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sid w:val="00E854B5"/>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semiHidden/>
    <w:rsid w:val="00E854B5"/>
    <w:rPr>
      <w:rFonts w:ascii="Arial" w:eastAsia="Arial" w:hAnsi="Arial" w:cs="Arial"/>
      <w:sz w:val="20"/>
      <w:szCs w:val="20"/>
      <w:lang w:val="en"/>
    </w:rPr>
  </w:style>
  <w:style w:type="character" w:styleId="CommentReference">
    <w:name w:val="annotation reference"/>
    <w:basedOn w:val="DefaultParagraphFont"/>
    <w:semiHidden/>
    <w:unhideWhenUsed/>
    <w:rsid w:val="00E854B5"/>
    <w:rPr>
      <w:sz w:val="16"/>
      <w:szCs w:val="16"/>
    </w:rPr>
  </w:style>
  <w:style w:type="paragraph" w:styleId="BalloonText">
    <w:name w:val="Balloon Text"/>
    <w:basedOn w:val="Normal"/>
    <w:link w:val="BalloonTextChar"/>
    <w:uiPriority w:val="99"/>
    <w:semiHidden/>
    <w:unhideWhenUsed/>
    <w:rsid w:val="00E854B5"/>
    <w:rPr>
      <w:rFonts w:ascii="Tahoma" w:hAnsi="Tahoma" w:cs="Tahoma"/>
      <w:sz w:val="16"/>
      <w:szCs w:val="16"/>
    </w:rPr>
  </w:style>
  <w:style w:type="character" w:customStyle="1" w:styleId="BalloonTextChar">
    <w:name w:val="Balloon Text Char"/>
    <w:basedOn w:val="DefaultParagraphFont"/>
    <w:link w:val="BalloonText"/>
    <w:uiPriority w:val="99"/>
    <w:semiHidden/>
    <w:rsid w:val="00E854B5"/>
    <w:rPr>
      <w:rFonts w:ascii="Tahoma" w:eastAsia="Times New Roman" w:hAnsi="Tahoma" w:cs="Tahoma"/>
      <w:sz w:val="16"/>
      <w:szCs w:val="16"/>
    </w:rPr>
  </w:style>
  <w:style w:type="paragraph" w:styleId="NormalWeb">
    <w:name w:val="Normal (Web)"/>
    <w:basedOn w:val="Normal"/>
    <w:uiPriority w:val="99"/>
    <w:unhideWhenUsed/>
    <w:rsid w:val="009C7340"/>
    <w:pPr>
      <w:spacing w:before="100" w:beforeAutospacing="1" w:after="100" w:afterAutospacing="1"/>
    </w:pPr>
  </w:style>
  <w:style w:type="character" w:styleId="Hyperlink">
    <w:name w:val="Hyperlink"/>
    <w:basedOn w:val="DefaultParagraphFont"/>
    <w:uiPriority w:val="99"/>
    <w:semiHidden/>
    <w:unhideWhenUsed/>
    <w:rsid w:val="0078365F"/>
    <w:rPr>
      <w:color w:val="0000FF" w:themeColor="hyperlink"/>
      <w:u w:val="single"/>
    </w:rPr>
  </w:style>
  <w:style w:type="character" w:customStyle="1" w:styleId="EndNoteBibliographyChar">
    <w:name w:val="EndNote Bibliography Char"/>
    <w:basedOn w:val="DefaultParagraphFont"/>
    <w:link w:val="EndNoteBibliography"/>
    <w:locked/>
    <w:rsid w:val="0078365F"/>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8365F"/>
  </w:style>
  <w:style w:type="character" w:customStyle="1" w:styleId="Heading1Char">
    <w:name w:val="Heading 1 Char"/>
    <w:basedOn w:val="DefaultParagraphFont"/>
    <w:link w:val="Heading1"/>
    <w:uiPriority w:val="9"/>
    <w:rsid w:val="0000209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00209C"/>
  </w:style>
  <w:style w:type="character" w:customStyle="1" w:styleId="apple-converted-space">
    <w:name w:val="apple-converted-space"/>
    <w:basedOn w:val="DefaultParagraphFont"/>
    <w:rsid w:val="0000209C"/>
  </w:style>
  <w:style w:type="character" w:customStyle="1" w:styleId="fm-citation-ids-label">
    <w:name w:val="fm-citation-ids-label"/>
    <w:basedOn w:val="DefaultParagraphFont"/>
    <w:rsid w:val="00E10758"/>
  </w:style>
  <w:style w:type="character" w:customStyle="1" w:styleId="doi">
    <w:name w:val="doi"/>
    <w:basedOn w:val="DefaultParagraphFont"/>
    <w:rsid w:val="00D62870"/>
  </w:style>
  <w:style w:type="character" w:customStyle="1" w:styleId="Heading3Char">
    <w:name w:val="Heading 3 Char"/>
    <w:basedOn w:val="DefaultParagraphFont"/>
    <w:link w:val="Heading3"/>
    <w:uiPriority w:val="9"/>
    <w:semiHidden/>
    <w:rsid w:val="002E20B7"/>
    <w:rPr>
      <w:rFonts w:asciiTheme="majorHAnsi" w:eastAsiaTheme="majorEastAsia" w:hAnsiTheme="majorHAnsi" w:cstheme="majorBidi"/>
      <w:b/>
      <w:bCs/>
      <w:color w:val="4F81BD" w:themeColor="accent1"/>
      <w:sz w:val="24"/>
      <w:szCs w:val="24"/>
    </w:rPr>
  </w:style>
  <w:style w:type="character" w:customStyle="1" w:styleId="ui-ncbitoggler-master-text">
    <w:name w:val="ui-ncbitoggler-master-text"/>
    <w:basedOn w:val="DefaultParagraphFont"/>
    <w:rsid w:val="002E20B7"/>
  </w:style>
  <w:style w:type="paragraph" w:styleId="Header">
    <w:name w:val="header"/>
    <w:basedOn w:val="Normal"/>
    <w:link w:val="HeaderChar"/>
    <w:uiPriority w:val="99"/>
    <w:unhideWhenUsed/>
    <w:rsid w:val="00C17AC0"/>
    <w:pPr>
      <w:tabs>
        <w:tab w:val="center" w:pos="4680"/>
        <w:tab w:val="right" w:pos="9360"/>
      </w:tabs>
    </w:pPr>
  </w:style>
  <w:style w:type="character" w:customStyle="1" w:styleId="HeaderChar">
    <w:name w:val="Header Char"/>
    <w:basedOn w:val="DefaultParagraphFont"/>
    <w:link w:val="Header"/>
    <w:uiPriority w:val="99"/>
    <w:rsid w:val="00C17AC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17AC0"/>
    <w:pPr>
      <w:tabs>
        <w:tab w:val="center" w:pos="4680"/>
        <w:tab w:val="right" w:pos="9360"/>
      </w:tabs>
    </w:pPr>
  </w:style>
  <w:style w:type="character" w:customStyle="1" w:styleId="FooterChar">
    <w:name w:val="Footer Char"/>
    <w:basedOn w:val="DefaultParagraphFont"/>
    <w:link w:val="Footer"/>
    <w:uiPriority w:val="99"/>
    <w:rsid w:val="00C17AC0"/>
    <w:rPr>
      <w:rFonts w:ascii="Times New Roman" w:eastAsia="Times New Roman" w:hAnsi="Times New Roman" w:cs="Times New Roman"/>
      <w:sz w:val="24"/>
      <w:szCs w:val="24"/>
    </w:rPr>
  </w:style>
  <w:style w:type="character" w:customStyle="1" w:styleId="tgt">
    <w:name w:val="tgt"/>
    <w:basedOn w:val="DefaultParagraphFont"/>
    <w:rsid w:val="00175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8258">
      <w:bodyDiv w:val="1"/>
      <w:marLeft w:val="0"/>
      <w:marRight w:val="0"/>
      <w:marTop w:val="0"/>
      <w:marBottom w:val="0"/>
      <w:divBdr>
        <w:top w:val="none" w:sz="0" w:space="0" w:color="auto"/>
        <w:left w:val="none" w:sz="0" w:space="0" w:color="auto"/>
        <w:bottom w:val="none" w:sz="0" w:space="0" w:color="auto"/>
        <w:right w:val="none" w:sz="0" w:space="0" w:color="auto"/>
      </w:divBdr>
    </w:div>
    <w:div w:id="24527851">
      <w:bodyDiv w:val="1"/>
      <w:marLeft w:val="0"/>
      <w:marRight w:val="0"/>
      <w:marTop w:val="0"/>
      <w:marBottom w:val="0"/>
      <w:divBdr>
        <w:top w:val="none" w:sz="0" w:space="0" w:color="auto"/>
        <w:left w:val="none" w:sz="0" w:space="0" w:color="auto"/>
        <w:bottom w:val="none" w:sz="0" w:space="0" w:color="auto"/>
        <w:right w:val="none" w:sz="0" w:space="0" w:color="auto"/>
      </w:divBdr>
    </w:div>
    <w:div w:id="37703158">
      <w:bodyDiv w:val="1"/>
      <w:marLeft w:val="0"/>
      <w:marRight w:val="0"/>
      <w:marTop w:val="0"/>
      <w:marBottom w:val="0"/>
      <w:divBdr>
        <w:top w:val="none" w:sz="0" w:space="0" w:color="auto"/>
        <w:left w:val="none" w:sz="0" w:space="0" w:color="auto"/>
        <w:bottom w:val="none" w:sz="0" w:space="0" w:color="auto"/>
        <w:right w:val="none" w:sz="0" w:space="0" w:color="auto"/>
      </w:divBdr>
    </w:div>
    <w:div w:id="73627536">
      <w:bodyDiv w:val="1"/>
      <w:marLeft w:val="0"/>
      <w:marRight w:val="0"/>
      <w:marTop w:val="0"/>
      <w:marBottom w:val="0"/>
      <w:divBdr>
        <w:top w:val="none" w:sz="0" w:space="0" w:color="auto"/>
        <w:left w:val="none" w:sz="0" w:space="0" w:color="auto"/>
        <w:bottom w:val="none" w:sz="0" w:space="0" w:color="auto"/>
        <w:right w:val="none" w:sz="0" w:space="0" w:color="auto"/>
      </w:divBdr>
    </w:div>
    <w:div w:id="98110353">
      <w:bodyDiv w:val="1"/>
      <w:marLeft w:val="0"/>
      <w:marRight w:val="0"/>
      <w:marTop w:val="0"/>
      <w:marBottom w:val="0"/>
      <w:divBdr>
        <w:top w:val="none" w:sz="0" w:space="0" w:color="auto"/>
        <w:left w:val="none" w:sz="0" w:space="0" w:color="auto"/>
        <w:bottom w:val="none" w:sz="0" w:space="0" w:color="auto"/>
        <w:right w:val="none" w:sz="0" w:space="0" w:color="auto"/>
      </w:divBdr>
      <w:divsChild>
        <w:div w:id="446045443">
          <w:marLeft w:val="0"/>
          <w:marRight w:val="0"/>
          <w:marTop w:val="0"/>
          <w:marBottom w:val="0"/>
          <w:divBdr>
            <w:top w:val="none" w:sz="0" w:space="0" w:color="auto"/>
            <w:left w:val="none" w:sz="0" w:space="0" w:color="auto"/>
            <w:bottom w:val="none" w:sz="0" w:space="0" w:color="auto"/>
            <w:right w:val="none" w:sz="0" w:space="0" w:color="auto"/>
          </w:divBdr>
        </w:div>
      </w:divsChild>
    </w:div>
    <w:div w:id="104274323">
      <w:bodyDiv w:val="1"/>
      <w:marLeft w:val="0"/>
      <w:marRight w:val="0"/>
      <w:marTop w:val="0"/>
      <w:marBottom w:val="0"/>
      <w:divBdr>
        <w:top w:val="none" w:sz="0" w:space="0" w:color="auto"/>
        <w:left w:val="none" w:sz="0" w:space="0" w:color="auto"/>
        <w:bottom w:val="none" w:sz="0" w:space="0" w:color="auto"/>
        <w:right w:val="none" w:sz="0" w:space="0" w:color="auto"/>
      </w:divBdr>
    </w:div>
    <w:div w:id="116029290">
      <w:bodyDiv w:val="1"/>
      <w:marLeft w:val="0"/>
      <w:marRight w:val="0"/>
      <w:marTop w:val="0"/>
      <w:marBottom w:val="0"/>
      <w:divBdr>
        <w:top w:val="none" w:sz="0" w:space="0" w:color="auto"/>
        <w:left w:val="none" w:sz="0" w:space="0" w:color="auto"/>
        <w:bottom w:val="none" w:sz="0" w:space="0" w:color="auto"/>
        <w:right w:val="none" w:sz="0" w:space="0" w:color="auto"/>
      </w:divBdr>
    </w:div>
    <w:div w:id="184638001">
      <w:bodyDiv w:val="1"/>
      <w:marLeft w:val="0"/>
      <w:marRight w:val="0"/>
      <w:marTop w:val="0"/>
      <w:marBottom w:val="0"/>
      <w:divBdr>
        <w:top w:val="none" w:sz="0" w:space="0" w:color="auto"/>
        <w:left w:val="none" w:sz="0" w:space="0" w:color="auto"/>
        <w:bottom w:val="none" w:sz="0" w:space="0" w:color="auto"/>
        <w:right w:val="none" w:sz="0" w:space="0" w:color="auto"/>
      </w:divBdr>
    </w:div>
    <w:div w:id="277764469">
      <w:bodyDiv w:val="1"/>
      <w:marLeft w:val="0"/>
      <w:marRight w:val="0"/>
      <w:marTop w:val="0"/>
      <w:marBottom w:val="0"/>
      <w:divBdr>
        <w:top w:val="none" w:sz="0" w:space="0" w:color="auto"/>
        <w:left w:val="none" w:sz="0" w:space="0" w:color="auto"/>
        <w:bottom w:val="none" w:sz="0" w:space="0" w:color="auto"/>
        <w:right w:val="none" w:sz="0" w:space="0" w:color="auto"/>
      </w:divBdr>
    </w:div>
    <w:div w:id="311980751">
      <w:bodyDiv w:val="1"/>
      <w:marLeft w:val="0"/>
      <w:marRight w:val="0"/>
      <w:marTop w:val="0"/>
      <w:marBottom w:val="0"/>
      <w:divBdr>
        <w:top w:val="none" w:sz="0" w:space="0" w:color="auto"/>
        <w:left w:val="none" w:sz="0" w:space="0" w:color="auto"/>
        <w:bottom w:val="none" w:sz="0" w:space="0" w:color="auto"/>
        <w:right w:val="none" w:sz="0" w:space="0" w:color="auto"/>
      </w:divBdr>
    </w:div>
    <w:div w:id="320037284">
      <w:bodyDiv w:val="1"/>
      <w:marLeft w:val="0"/>
      <w:marRight w:val="0"/>
      <w:marTop w:val="0"/>
      <w:marBottom w:val="0"/>
      <w:divBdr>
        <w:top w:val="none" w:sz="0" w:space="0" w:color="auto"/>
        <w:left w:val="none" w:sz="0" w:space="0" w:color="auto"/>
        <w:bottom w:val="none" w:sz="0" w:space="0" w:color="auto"/>
        <w:right w:val="none" w:sz="0" w:space="0" w:color="auto"/>
      </w:divBdr>
    </w:div>
    <w:div w:id="348218029">
      <w:bodyDiv w:val="1"/>
      <w:marLeft w:val="0"/>
      <w:marRight w:val="0"/>
      <w:marTop w:val="0"/>
      <w:marBottom w:val="0"/>
      <w:divBdr>
        <w:top w:val="none" w:sz="0" w:space="0" w:color="auto"/>
        <w:left w:val="none" w:sz="0" w:space="0" w:color="auto"/>
        <w:bottom w:val="none" w:sz="0" w:space="0" w:color="auto"/>
        <w:right w:val="none" w:sz="0" w:space="0" w:color="auto"/>
      </w:divBdr>
    </w:div>
    <w:div w:id="355810461">
      <w:bodyDiv w:val="1"/>
      <w:marLeft w:val="0"/>
      <w:marRight w:val="0"/>
      <w:marTop w:val="0"/>
      <w:marBottom w:val="0"/>
      <w:divBdr>
        <w:top w:val="none" w:sz="0" w:space="0" w:color="auto"/>
        <w:left w:val="none" w:sz="0" w:space="0" w:color="auto"/>
        <w:bottom w:val="none" w:sz="0" w:space="0" w:color="auto"/>
        <w:right w:val="none" w:sz="0" w:space="0" w:color="auto"/>
      </w:divBdr>
    </w:div>
    <w:div w:id="468596545">
      <w:bodyDiv w:val="1"/>
      <w:marLeft w:val="0"/>
      <w:marRight w:val="0"/>
      <w:marTop w:val="0"/>
      <w:marBottom w:val="0"/>
      <w:divBdr>
        <w:top w:val="none" w:sz="0" w:space="0" w:color="auto"/>
        <w:left w:val="none" w:sz="0" w:space="0" w:color="auto"/>
        <w:bottom w:val="none" w:sz="0" w:space="0" w:color="auto"/>
        <w:right w:val="none" w:sz="0" w:space="0" w:color="auto"/>
      </w:divBdr>
    </w:div>
    <w:div w:id="528028228">
      <w:bodyDiv w:val="1"/>
      <w:marLeft w:val="0"/>
      <w:marRight w:val="0"/>
      <w:marTop w:val="0"/>
      <w:marBottom w:val="0"/>
      <w:divBdr>
        <w:top w:val="none" w:sz="0" w:space="0" w:color="auto"/>
        <w:left w:val="none" w:sz="0" w:space="0" w:color="auto"/>
        <w:bottom w:val="none" w:sz="0" w:space="0" w:color="auto"/>
        <w:right w:val="none" w:sz="0" w:space="0" w:color="auto"/>
      </w:divBdr>
    </w:div>
    <w:div w:id="535503118">
      <w:bodyDiv w:val="1"/>
      <w:marLeft w:val="0"/>
      <w:marRight w:val="0"/>
      <w:marTop w:val="0"/>
      <w:marBottom w:val="0"/>
      <w:divBdr>
        <w:top w:val="none" w:sz="0" w:space="0" w:color="auto"/>
        <w:left w:val="none" w:sz="0" w:space="0" w:color="auto"/>
        <w:bottom w:val="none" w:sz="0" w:space="0" w:color="auto"/>
        <w:right w:val="none" w:sz="0" w:space="0" w:color="auto"/>
      </w:divBdr>
    </w:div>
    <w:div w:id="590625522">
      <w:bodyDiv w:val="1"/>
      <w:marLeft w:val="0"/>
      <w:marRight w:val="0"/>
      <w:marTop w:val="0"/>
      <w:marBottom w:val="0"/>
      <w:divBdr>
        <w:top w:val="none" w:sz="0" w:space="0" w:color="auto"/>
        <w:left w:val="none" w:sz="0" w:space="0" w:color="auto"/>
        <w:bottom w:val="none" w:sz="0" w:space="0" w:color="auto"/>
        <w:right w:val="none" w:sz="0" w:space="0" w:color="auto"/>
      </w:divBdr>
    </w:div>
    <w:div w:id="596332024">
      <w:bodyDiv w:val="1"/>
      <w:marLeft w:val="0"/>
      <w:marRight w:val="0"/>
      <w:marTop w:val="0"/>
      <w:marBottom w:val="0"/>
      <w:divBdr>
        <w:top w:val="none" w:sz="0" w:space="0" w:color="auto"/>
        <w:left w:val="none" w:sz="0" w:space="0" w:color="auto"/>
        <w:bottom w:val="none" w:sz="0" w:space="0" w:color="auto"/>
        <w:right w:val="none" w:sz="0" w:space="0" w:color="auto"/>
      </w:divBdr>
    </w:div>
    <w:div w:id="612982226">
      <w:bodyDiv w:val="1"/>
      <w:marLeft w:val="0"/>
      <w:marRight w:val="0"/>
      <w:marTop w:val="0"/>
      <w:marBottom w:val="0"/>
      <w:divBdr>
        <w:top w:val="none" w:sz="0" w:space="0" w:color="auto"/>
        <w:left w:val="none" w:sz="0" w:space="0" w:color="auto"/>
        <w:bottom w:val="none" w:sz="0" w:space="0" w:color="auto"/>
        <w:right w:val="none" w:sz="0" w:space="0" w:color="auto"/>
      </w:divBdr>
    </w:div>
    <w:div w:id="683361812">
      <w:bodyDiv w:val="1"/>
      <w:marLeft w:val="0"/>
      <w:marRight w:val="0"/>
      <w:marTop w:val="0"/>
      <w:marBottom w:val="0"/>
      <w:divBdr>
        <w:top w:val="none" w:sz="0" w:space="0" w:color="auto"/>
        <w:left w:val="none" w:sz="0" w:space="0" w:color="auto"/>
        <w:bottom w:val="none" w:sz="0" w:space="0" w:color="auto"/>
        <w:right w:val="none" w:sz="0" w:space="0" w:color="auto"/>
      </w:divBdr>
    </w:div>
    <w:div w:id="725832685">
      <w:bodyDiv w:val="1"/>
      <w:marLeft w:val="0"/>
      <w:marRight w:val="0"/>
      <w:marTop w:val="0"/>
      <w:marBottom w:val="0"/>
      <w:divBdr>
        <w:top w:val="none" w:sz="0" w:space="0" w:color="auto"/>
        <w:left w:val="none" w:sz="0" w:space="0" w:color="auto"/>
        <w:bottom w:val="none" w:sz="0" w:space="0" w:color="auto"/>
        <w:right w:val="none" w:sz="0" w:space="0" w:color="auto"/>
      </w:divBdr>
    </w:div>
    <w:div w:id="741565699">
      <w:bodyDiv w:val="1"/>
      <w:marLeft w:val="0"/>
      <w:marRight w:val="0"/>
      <w:marTop w:val="0"/>
      <w:marBottom w:val="0"/>
      <w:divBdr>
        <w:top w:val="none" w:sz="0" w:space="0" w:color="auto"/>
        <w:left w:val="none" w:sz="0" w:space="0" w:color="auto"/>
        <w:bottom w:val="none" w:sz="0" w:space="0" w:color="auto"/>
        <w:right w:val="none" w:sz="0" w:space="0" w:color="auto"/>
      </w:divBdr>
    </w:div>
    <w:div w:id="749236871">
      <w:bodyDiv w:val="1"/>
      <w:marLeft w:val="0"/>
      <w:marRight w:val="0"/>
      <w:marTop w:val="0"/>
      <w:marBottom w:val="0"/>
      <w:divBdr>
        <w:top w:val="none" w:sz="0" w:space="0" w:color="auto"/>
        <w:left w:val="none" w:sz="0" w:space="0" w:color="auto"/>
        <w:bottom w:val="none" w:sz="0" w:space="0" w:color="auto"/>
        <w:right w:val="none" w:sz="0" w:space="0" w:color="auto"/>
      </w:divBdr>
    </w:div>
    <w:div w:id="809791159">
      <w:bodyDiv w:val="1"/>
      <w:marLeft w:val="0"/>
      <w:marRight w:val="0"/>
      <w:marTop w:val="0"/>
      <w:marBottom w:val="0"/>
      <w:divBdr>
        <w:top w:val="none" w:sz="0" w:space="0" w:color="auto"/>
        <w:left w:val="none" w:sz="0" w:space="0" w:color="auto"/>
        <w:bottom w:val="none" w:sz="0" w:space="0" w:color="auto"/>
        <w:right w:val="none" w:sz="0" w:space="0" w:color="auto"/>
      </w:divBdr>
    </w:div>
    <w:div w:id="810292500">
      <w:bodyDiv w:val="1"/>
      <w:marLeft w:val="0"/>
      <w:marRight w:val="0"/>
      <w:marTop w:val="0"/>
      <w:marBottom w:val="0"/>
      <w:divBdr>
        <w:top w:val="none" w:sz="0" w:space="0" w:color="auto"/>
        <w:left w:val="none" w:sz="0" w:space="0" w:color="auto"/>
        <w:bottom w:val="none" w:sz="0" w:space="0" w:color="auto"/>
        <w:right w:val="none" w:sz="0" w:space="0" w:color="auto"/>
      </w:divBdr>
    </w:div>
    <w:div w:id="900672851">
      <w:bodyDiv w:val="1"/>
      <w:marLeft w:val="0"/>
      <w:marRight w:val="0"/>
      <w:marTop w:val="0"/>
      <w:marBottom w:val="0"/>
      <w:divBdr>
        <w:top w:val="none" w:sz="0" w:space="0" w:color="auto"/>
        <w:left w:val="none" w:sz="0" w:space="0" w:color="auto"/>
        <w:bottom w:val="none" w:sz="0" w:space="0" w:color="auto"/>
        <w:right w:val="none" w:sz="0" w:space="0" w:color="auto"/>
      </w:divBdr>
    </w:div>
    <w:div w:id="996571444">
      <w:bodyDiv w:val="1"/>
      <w:marLeft w:val="0"/>
      <w:marRight w:val="0"/>
      <w:marTop w:val="0"/>
      <w:marBottom w:val="0"/>
      <w:divBdr>
        <w:top w:val="none" w:sz="0" w:space="0" w:color="auto"/>
        <w:left w:val="none" w:sz="0" w:space="0" w:color="auto"/>
        <w:bottom w:val="none" w:sz="0" w:space="0" w:color="auto"/>
        <w:right w:val="none" w:sz="0" w:space="0" w:color="auto"/>
      </w:divBdr>
    </w:div>
    <w:div w:id="1054425187">
      <w:bodyDiv w:val="1"/>
      <w:marLeft w:val="0"/>
      <w:marRight w:val="0"/>
      <w:marTop w:val="0"/>
      <w:marBottom w:val="0"/>
      <w:divBdr>
        <w:top w:val="none" w:sz="0" w:space="0" w:color="auto"/>
        <w:left w:val="none" w:sz="0" w:space="0" w:color="auto"/>
        <w:bottom w:val="none" w:sz="0" w:space="0" w:color="auto"/>
        <w:right w:val="none" w:sz="0" w:space="0" w:color="auto"/>
      </w:divBdr>
    </w:div>
    <w:div w:id="1082528662">
      <w:bodyDiv w:val="1"/>
      <w:marLeft w:val="0"/>
      <w:marRight w:val="0"/>
      <w:marTop w:val="0"/>
      <w:marBottom w:val="0"/>
      <w:divBdr>
        <w:top w:val="none" w:sz="0" w:space="0" w:color="auto"/>
        <w:left w:val="none" w:sz="0" w:space="0" w:color="auto"/>
        <w:bottom w:val="none" w:sz="0" w:space="0" w:color="auto"/>
        <w:right w:val="none" w:sz="0" w:space="0" w:color="auto"/>
      </w:divBdr>
    </w:div>
    <w:div w:id="1214804477">
      <w:bodyDiv w:val="1"/>
      <w:marLeft w:val="0"/>
      <w:marRight w:val="0"/>
      <w:marTop w:val="0"/>
      <w:marBottom w:val="0"/>
      <w:divBdr>
        <w:top w:val="none" w:sz="0" w:space="0" w:color="auto"/>
        <w:left w:val="none" w:sz="0" w:space="0" w:color="auto"/>
        <w:bottom w:val="none" w:sz="0" w:space="0" w:color="auto"/>
        <w:right w:val="none" w:sz="0" w:space="0" w:color="auto"/>
      </w:divBdr>
    </w:div>
    <w:div w:id="1216428912">
      <w:bodyDiv w:val="1"/>
      <w:marLeft w:val="0"/>
      <w:marRight w:val="0"/>
      <w:marTop w:val="0"/>
      <w:marBottom w:val="0"/>
      <w:divBdr>
        <w:top w:val="none" w:sz="0" w:space="0" w:color="auto"/>
        <w:left w:val="none" w:sz="0" w:space="0" w:color="auto"/>
        <w:bottom w:val="none" w:sz="0" w:space="0" w:color="auto"/>
        <w:right w:val="none" w:sz="0" w:space="0" w:color="auto"/>
      </w:divBdr>
    </w:div>
    <w:div w:id="1236163525">
      <w:bodyDiv w:val="1"/>
      <w:marLeft w:val="0"/>
      <w:marRight w:val="0"/>
      <w:marTop w:val="0"/>
      <w:marBottom w:val="0"/>
      <w:divBdr>
        <w:top w:val="none" w:sz="0" w:space="0" w:color="auto"/>
        <w:left w:val="none" w:sz="0" w:space="0" w:color="auto"/>
        <w:bottom w:val="none" w:sz="0" w:space="0" w:color="auto"/>
        <w:right w:val="none" w:sz="0" w:space="0" w:color="auto"/>
      </w:divBdr>
    </w:div>
    <w:div w:id="1243444491">
      <w:bodyDiv w:val="1"/>
      <w:marLeft w:val="0"/>
      <w:marRight w:val="0"/>
      <w:marTop w:val="0"/>
      <w:marBottom w:val="0"/>
      <w:divBdr>
        <w:top w:val="none" w:sz="0" w:space="0" w:color="auto"/>
        <w:left w:val="none" w:sz="0" w:space="0" w:color="auto"/>
        <w:bottom w:val="none" w:sz="0" w:space="0" w:color="auto"/>
        <w:right w:val="none" w:sz="0" w:space="0" w:color="auto"/>
      </w:divBdr>
    </w:div>
    <w:div w:id="1246839925">
      <w:bodyDiv w:val="1"/>
      <w:marLeft w:val="0"/>
      <w:marRight w:val="0"/>
      <w:marTop w:val="0"/>
      <w:marBottom w:val="0"/>
      <w:divBdr>
        <w:top w:val="none" w:sz="0" w:space="0" w:color="auto"/>
        <w:left w:val="none" w:sz="0" w:space="0" w:color="auto"/>
        <w:bottom w:val="none" w:sz="0" w:space="0" w:color="auto"/>
        <w:right w:val="none" w:sz="0" w:space="0" w:color="auto"/>
      </w:divBdr>
    </w:div>
    <w:div w:id="1263342742">
      <w:bodyDiv w:val="1"/>
      <w:marLeft w:val="0"/>
      <w:marRight w:val="0"/>
      <w:marTop w:val="0"/>
      <w:marBottom w:val="0"/>
      <w:divBdr>
        <w:top w:val="none" w:sz="0" w:space="0" w:color="auto"/>
        <w:left w:val="none" w:sz="0" w:space="0" w:color="auto"/>
        <w:bottom w:val="none" w:sz="0" w:space="0" w:color="auto"/>
        <w:right w:val="none" w:sz="0" w:space="0" w:color="auto"/>
      </w:divBdr>
    </w:div>
    <w:div w:id="1268076282">
      <w:bodyDiv w:val="1"/>
      <w:marLeft w:val="0"/>
      <w:marRight w:val="0"/>
      <w:marTop w:val="0"/>
      <w:marBottom w:val="0"/>
      <w:divBdr>
        <w:top w:val="none" w:sz="0" w:space="0" w:color="auto"/>
        <w:left w:val="none" w:sz="0" w:space="0" w:color="auto"/>
        <w:bottom w:val="none" w:sz="0" w:space="0" w:color="auto"/>
        <w:right w:val="none" w:sz="0" w:space="0" w:color="auto"/>
      </w:divBdr>
    </w:div>
    <w:div w:id="1377005071">
      <w:bodyDiv w:val="1"/>
      <w:marLeft w:val="0"/>
      <w:marRight w:val="0"/>
      <w:marTop w:val="0"/>
      <w:marBottom w:val="0"/>
      <w:divBdr>
        <w:top w:val="none" w:sz="0" w:space="0" w:color="auto"/>
        <w:left w:val="none" w:sz="0" w:space="0" w:color="auto"/>
        <w:bottom w:val="none" w:sz="0" w:space="0" w:color="auto"/>
        <w:right w:val="none" w:sz="0" w:space="0" w:color="auto"/>
      </w:divBdr>
    </w:div>
    <w:div w:id="1379163821">
      <w:bodyDiv w:val="1"/>
      <w:marLeft w:val="0"/>
      <w:marRight w:val="0"/>
      <w:marTop w:val="0"/>
      <w:marBottom w:val="0"/>
      <w:divBdr>
        <w:top w:val="none" w:sz="0" w:space="0" w:color="auto"/>
        <w:left w:val="none" w:sz="0" w:space="0" w:color="auto"/>
        <w:bottom w:val="none" w:sz="0" w:space="0" w:color="auto"/>
        <w:right w:val="none" w:sz="0" w:space="0" w:color="auto"/>
      </w:divBdr>
    </w:div>
    <w:div w:id="1392464079">
      <w:bodyDiv w:val="1"/>
      <w:marLeft w:val="0"/>
      <w:marRight w:val="0"/>
      <w:marTop w:val="0"/>
      <w:marBottom w:val="0"/>
      <w:divBdr>
        <w:top w:val="none" w:sz="0" w:space="0" w:color="auto"/>
        <w:left w:val="none" w:sz="0" w:space="0" w:color="auto"/>
        <w:bottom w:val="none" w:sz="0" w:space="0" w:color="auto"/>
        <w:right w:val="none" w:sz="0" w:space="0" w:color="auto"/>
      </w:divBdr>
    </w:div>
    <w:div w:id="1434322893">
      <w:bodyDiv w:val="1"/>
      <w:marLeft w:val="0"/>
      <w:marRight w:val="0"/>
      <w:marTop w:val="0"/>
      <w:marBottom w:val="0"/>
      <w:divBdr>
        <w:top w:val="none" w:sz="0" w:space="0" w:color="auto"/>
        <w:left w:val="none" w:sz="0" w:space="0" w:color="auto"/>
        <w:bottom w:val="none" w:sz="0" w:space="0" w:color="auto"/>
        <w:right w:val="none" w:sz="0" w:space="0" w:color="auto"/>
      </w:divBdr>
    </w:div>
    <w:div w:id="1543710890">
      <w:bodyDiv w:val="1"/>
      <w:marLeft w:val="0"/>
      <w:marRight w:val="0"/>
      <w:marTop w:val="0"/>
      <w:marBottom w:val="0"/>
      <w:divBdr>
        <w:top w:val="none" w:sz="0" w:space="0" w:color="auto"/>
        <w:left w:val="none" w:sz="0" w:space="0" w:color="auto"/>
        <w:bottom w:val="none" w:sz="0" w:space="0" w:color="auto"/>
        <w:right w:val="none" w:sz="0" w:space="0" w:color="auto"/>
      </w:divBdr>
    </w:div>
    <w:div w:id="1743405301">
      <w:bodyDiv w:val="1"/>
      <w:marLeft w:val="0"/>
      <w:marRight w:val="0"/>
      <w:marTop w:val="0"/>
      <w:marBottom w:val="0"/>
      <w:divBdr>
        <w:top w:val="none" w:sz="0" w:space="0" w:color="auto"/>
        <w:left w:val="none" w:sz="0" w:space="0" w:color="auto"/>
        <w:bottom w:val="none" w:sz="0" w:space="0" w:color="auto"/>
        <w:right w:val="none" w:sz="0" w:space="0" w:color="auto"/>
      </w:divBdr>
    </w:div>
    <w:div w:id="1776754914">
      <w:bodyDiv w:val="1"/>
      <w:marLeft w:val="0"/>
      <w:marRight w:val="0"/>
      <w:marTop w:val="0"/>
      <w:marBottom w:val="0"/>
      <w:divBdr>
        <w:top w:val="none" w:sz="0" w:space="0" w:color="auto"/>
        <w:left w:val="none" w:sz="0" w:space="0" w:color="auto"/>
        <w:bottom w:val="none" w:sz="0" w:space="0" w:color="auto"/>
        <w:right w:val="none" w:sz="0" w:space="0" w:color="auto"/>
      </w:divBdr>
    </w:div>
    <w:div w:id="1862745490">
      <w:bodyDiv w:val="1"/>
      <w:marLeft w:val="0"/>
      <w:marRight w:val="0"/>
      <w:marTop w:val="0"/>
      <w:marBottom w:val="0"/>
      <w:divBdr>
        <w:top w:val="none" w:sz="0" w:space="0" w:color="auto"/>
        <w:left w:val="none" w:sz="0" w:space="0" w:color="auto"/>
        <w:bottom w:val="none" w:sz="0" w:space="0" w:color="auto"/>
        <w:right w:val="none" w:sz="0" w:space="0" w:color="auto"/>
      </w:divBdr>
    </w:div>
    <w:div w:id="1864199526">
      <w:bodyDiv w:val="1"/>
      <w:marLeft w:val="0"/>
      <w:marRight w:val="0"/>
      <w:marTop w:val="0"/>
      <w:marBottom w:val="0"/>
      <w:divBdr>
        <w:top w:val="none" w:sz="0" w:space="0" w:color="auto"/>
        <w:left w:val="none" w:sz="0" w:space="0" w:color="auto"/>
        <w:bottom w:val="none" w:sz="0" w:space="0" w:color="auto"/>
        <w:right w:val="none" w:sz="0" w:space="0" w:color="auto"/>
      </w:divBdr>
    </w:div>
    <w:div w:id="1922137859">
      <w:bodyDiv w:val="1"/>
      <w:marLeft w:val="0"/>
      <w:marRight w:val="0"/>
      <w:marTop w:val="0"/>
      <w:marBottom w:val="0"/>
      <w:divBdr>
        <w:top w:val="none" w:sz="0" w:space="0" w:color="auto"/>
        <w:left w:val="none" w:sz="0" w:space="0" w:color="auto"/>
        <w:bottom w:val="none" w:sz="0" w:space="0" w:color="auto"/>
        <w:right w:val="none" w:sz="0" w:space="0" w:color="auto"/>
      </w:divBdr>
    </w:div>
    <w:div w:id="1956863769">
      <w:bodyDiv w:val="1"/>
      <w:marLeft w:val="0"/>
      <w:marRight w:val="0"/>
      <w:marTop w:val="0"/>
      <w:marBottom w:val="0"/>
      <w:divBdr>
        <w:top w:val="none" w:sz="0" w:space="0" w:color="auto"/>
        <w:left w:val="none" w:sz="0" w:space="0" w:color="auto"/>
        <w:bottom w:val="none" w:sz="0" w:space="0" w:color="auto"/>
        <w:right w:val="none" w:sz="0" w:space="0" w:color="auto"/>
      </w:divBdr>
    </w:div>
    <w:div w:id="2048682279">
      <w:bodyDiv w:val="1"/>
      <w:marLeft w:val="0"/>
      <w:marRight w:val="0"/>
      <w:marTop w:val="0"/>
      <w:marBottom w:val="0"/>
      <w:divBdr>
        <w:top w:val="none" w:sz="0" w:space="0" w:color="auto"/>
        <w:left w:val="none" w:sz="0" w:space="0" w:color="auto"/>
        <w:bottom w:val="none" w:sz="0" w:space="0" w:color="auto"/>
        <w:right w:val="none" w:sz="0" w:space="0" w:color="auto"/>
      </w:divBdr>
    </w:div>
    <w:div w:id="2049212067">
      <w:bodyDiv w:val="1"/>
      <w:marLeft w:val="0"/>
      <w:marRight w:val="0"/>
      <w:marTop w:val="0"/>
      <w:marBottom w:val="0"/>
      <w:divBdr>
        <w:top w:val="none" w:sz="0" w:space="0" w:color="auto"/>
        <w:left w:val="none" w:sz="0" w:space="0" w:color="auto"/>
        <w:bottom w:val="none" w:sz="0" w:space="0" w:color="auto"/>
        <w:right w:val="none" w:sz="0" w:space="0" w:color="auto"/>
      </w:divBdr>
    </w:div>
    <w:div w:id="2054691175">
      <w:bodyDiv w:val="1"/>
      <w:marLeft w:val="0"/>
      <w:marRight w:val="0"/>
      <w:marTop w:val="0"/>
      <w:marBottom w:val="0"/>
      <w:divBdr>
        <w:top w:val="none" w:sz="0" w:space="0" w:color="auto"/>
        <w:left w:val="none" w:sz="0" w:space="0" w:color="auto"/>
        <w:bottom w:val="none" w:sz="0" w:space="0" w:color="auto"/>
        <w:right w:val="none" w:sz="0" w:space="0" w:color="auto"/>
      </w:divBdr>
      <w:divsChild>
        <w:div w:id="108400356">
          <w:marLeft w:val="0"/>
          <w:marRight w:val="0"/>
          <w:marTop w:val="0"/>
          <w:marBottom w:val="0"/>
          <w:divBdr>
            <w:top w:val="none" w:sz="0" w:space="0" w:color="auto"/>
            <w:left w:val="none" w:sz="0" w:space="0" w:color="auto"/>
            <w:bottom w:val="none" w:sz="0" w:space="0" w:color="auto"/>
            <w:right w:val="none" w:sz="0" w:space="0" w:color="auto"/>
          </w:divBdr>
        </w:div>
        <w:div w:id="1134714693">
          <w:marLeft w:val="0"/>
          <w:marRight w:val="0"/>
          <w:marTop w:val="0"/>
          <w:marBottom w:val="0"/>
          <w:divBdr>
            <w:top w:val="none" w:sz="0" w:space="0" w:color="auto"/>
            <w:left w:val="none" w:sz="0" w:space="0" w:color="auto"/>
            <w:bottom w:val="none" w:sz="0" w:space="0" w:color="auto"/>
            <w:right w:val="none" w:sz="0" w:space="0" w:color="auto"/>
          </w:divBdr>
        </w:div>
      </w:divsChild>
    </w:div>
    <w:div w:id="2081554638">
      <w:bodyDiv w:val="1"/>
      <w:marLeft w:val="0"/>
      <w:marRight w:val="0"/>
      <w:marTop w:val="0"/>
      <w:marBottom w:val="0"/>
      <w:divBdr>
        <w:top w:val="none" w:sz="0" w:space="0" w:color="auto"/>
        <w:left w:val="none" w:sz="0" w:space="0" w:color="auto"/>
        <w:bottom w:val="none" w:sz="0" w:space="0" w:color="auto"/>
        <w:right w:val="none" w:sz="0" w:space="0" w:color="auto"/>
      </w:divBdr>
    </w:div>
    <w:div w:id="2099982632">
      <w:bodyDiv w:val="1"/>
      <w:marLeft w:val="0"/>
      <w:marRight w:val="0"/>
      <w:marTop w:val="0"/>
      <w:marBottom w:val="0"/>
      <w:divBdr>
        <w:top w:val="none" w:sz="0" w:space="0" w:color="auto"/>
        <w:left w:val="none" w:sz="0" w:space="0" w:color="auto"/>
        <w:bottom w:val="none" w:sz="0" w:space="0" w:color="auto"/>
        <w:right w:val="none" w:sz="0" w:space="0" w:color="auto"/>
      </w:divBdr>
    </w:div>
    <w:div w:id="212195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haitham</dc:creator>
  <cp:keywords/>
  <dc:description/>
  <cp:lastModifiedBy>Li Ma</cp:lastModifiedBy>
  <cp:revision>4</cp:revision>
  <dcterms:created xsi:type="dcterms:W3CDTF">2019-01-04T00:46:00Z</dcterms:created>
  <dcterms:modified xsi:type="dcterms:W3CDTF">2019-01-04T01:38:00Z</dcterms:modified>
</cp:coreProperties>
</file>