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8E95A" w14:textId="3C41DF91" w:rsidR="00CF7D51" w:rsidRPr="009D71FF" w:rsidRDefault="00CF7D51" w:rsidP="009D71FF">
      <w:pPr>
        <w:autoSpaceDE w:val="0"/>
        <w:autoSpaceDN w:val="0"/>
        <w:adjustRightInd w:val="0"/>
        <w:spacing w:after="0" w:line="360" w:lineRule="auto"/>
        <w:jc w:val="both"/>
        <w:rPr>
          <w:rFonts w:ascii="Book Antiqua" w:eastAsia="Times New Roman" w:hAnsi="Book Antiqua" w:cs="Arial"/>
          <w:color w:val="000000" w:themeColor="text1"/>
          <w:sz w:val="24"/>
          <w:szCs w:val="24"/>
          <w:lang w:val="en-US"/>
        </w:rPr>
      </w:pPr>
      <w:r w:rsidRPr="009D71FF">
        <w:rPr>
          <w:rFonts w:ascii="Book Antiqua" w:eastAsia="Times New Roman" w:hAnsi="Book Antiqua" w:cs="Arial"/>
          <w:b/>
          <w:color w:val="000000" w:themeColor="text1"/>
          <w:sz w:val="24"/>
          <w:szCs w:val="24"/>
          <w:lang w:val="en-US"/>
        </w:rPr>
        <w:t xml:space="preserve">Name of Journal: </w:t>
      </w:r>
      <w:r w:rsidRPr="009D71FF">
        <w:rPr>
          <w:rFonts w:ascii="Book Antiqua" w:eastAsia="Times New Roman" w:hAnsi="Book Antiqua" w:cs="Arial"/>
          <w:i/>
          <w:color w:val="000000" w:themeColor="text1"/>
          <w:sz w:val="24"/>
          <w:szCs w:val="24"/>
          <w:lang w:val="en-US"/>
        </w:rPr>
        <w:t xml:space="preserve">World Journal of </w:t>
      </w:r>
      <w:r w:rsidR="006C5970" w:rsidRPr="009D71FF">
        <w:rPr>
          <w:rFonts w:ascii="Book Antiqua" w:eastAsia="Times New Roman" w:hAnsi="Book Antiqua" w:cs="Arial"/>
          <w:i/>
          <w:color w:val="000000" w:themeColor="text1"/>
          <w:sz w:val="24"/>
          <w:szCs w:val="24"/>
          <w:lang w:val="en-US"/>
        </w:rPr>
        <w:t>Clinical Cases</w:t>
      </w:r>
    </w:p>
    <w:p w14:paraId="20939E73" w14:textId="1D09E2A2" w:rsidR="0021765E" w:rsidRPr="009D71FF" w:rsidRDefault="0021765E" w:rsidP="009D71FF">
      <w:pPr>
        <w:spacing w:after="0" w:line="360" w:lineRule="auto"/>
        <w:jc w:val="both"/>
        <w:rPr>
          <w:rFonts w:ascii="Book Antiqua" w:hAnsi="Book Antiqua" w:cs="Times New Roman"/>
          <w:b/>
          <w:color w:val="000000" w:themeColor="text1"/>
          <w:sz w:val="24"/>
          <w:szCs w:val="24"/>
          <w:lang w:eastAsia="zh-CN"/>
        </w:rPr>
      </w:pPr>
      <w:r w:rsidRPr="009D71FF">
        <w:rPr>
          <w:rFonts w:ascii="Book Antiqua" w:hAnsi="Book Antiqua" w:cs="Times New Roman"/>
          <w:b/>
          <w:color w:val="000000" w:themeColor="text1"/>
          <w:sz w:val="24"/>
          <w:szCs w:val="24"/>
        </w:rPr>
        <w:t xml:space="preserve">Manuscript NO: </w:t>
      </w:r>
      <w:r w:rsidRPr="009D71FF">
        <w:rPr>
          <w:rFonts w:ascii="Book Antiqua" w:hAnsi="Book Antiqua" w:cs="Times New Roman"/>
          <w:color w:val="000000" w:themeColor="text1"/>
          <w:sz w:val="24"/>
          <w:szCs w:val="24"/>
          <w:lang w:eastAsia="zh-CN"/>
        </w:rPr>
        <w:t>42035</w:t>
      </w:r>
    </w:p>
    <w:p w14:paraId="4B55E6D1" w14:textId="462A87EE" w:rsidR="00CF7D51" w:rsidRPr="009D71FF" w:rsidRDefault="00CF7D51" w:rsidP="009D71FF">
      <w:pPr>
        <w:autoSpaceDE w:val="0"/>
        <w:autoSpaceDN w:val="0"/>
        <w:adjustRightInd w:val="0"/>
        <w:spacing w:after="0" w:line="360" w:lineRule="auto"/>
        <w:jc w:val="both"/>
        <w:rPr>
          <w:rFonts w:ascii="Book Antiqua" w:eastAsia="Times New Roman" w:hAnsi="Book Antiqua" w:cs="Arial"/>
          <w:color w:val="000000" w:themeColor="text1"/>
          <w:sz w:val="24"/>
          <w:szCs w:val="24"/>
          <w:lang w:val="en-US"/>
        </w:rPr>
      </w:pPr>
      <w:r w:rsidRPr="009D71FF">
        <w:rPr>
          <w:rFonts w:ascii="Book Antiqua" w:eastAsia="Times New Roman" w:hAnsi="Book Antiqua" w:cs="Arial"/>
          <w:b/>
          <w:color w:val="000000" w:themeColor="text1"/>
          <w:sz w:val="24"/>
          <w:szCs w:val="24"/>
          <w:lang w:val="en-US"/>
        </w:rPr>
        <w:t>Manuscript Type:</w:t>
      </w:r>
      <w:r w:rsidRPr="009D71FF">
        <w:rPr>
          <w:rFonts w:ascii="Book Antiqua" w:eastAsia="Times New Roman" w:hAnsi="Book Antiqua" w:cs="Arial"/>
          <w:color w:val="000000" w:themeColor="text1"/>
          <w:sz w:val="24"/>
          <w:szCs w:val="24"/>
          <w:lang w:val="en-US"/>
        </w:rPr>
        <w:t xml:space="preserve"> MINIREVIEWS</w:t>
      </w:r>
    </w:p>
    <w:p w14:paraId="3984BC03" w14:textId="77777777" w:rsidR="00CF7D51" w:rsidRPr="009D71FF" w:rsidRDefault="00CF7D51" w:rsidP="009D71FF">
      <w:pPr>
        <w:autoSpaceDE w:val="0"/>
        <w:autoSpaceDN w:val="0"/>
        <w:adjustRightInd w:val="0"/>
        <w:spacing w:after="0" w:line="360" w:lineRule="auto"/>
        <w:jc w:val="both"/>
        <w:rPr>
          <w:rFonts w:ascii="Book Antiqua" w:hAnsi="Book Antiqua" w:cs="Arial"/>
          <w:color w:val="000000" w:themeColor="text1"/>
          <w:sz w:val="24"/>
          <w:szCs w:val="24"/>
          <w:lang w:val="en-US" w:eastAsia="zh-CN"/>
        </w:rPr>
      </w:pPr>
    </w:p>
    <w:p w14:paraId="342DA1FF" w14:textId="104BA363" w:rsidR="00CF7D51" w:rsidRPr="009D71FF" w:rsidRDefault="00CF7D51" w:rsidP="009D71FF">
      <w:pPr>
        <w:autoSpaceDE w:val="0"/>
        <w:autoSpaceDN w:val="0"/>
        <w:adjustRightInd w:val="0"/>
        <w:spacing w:after="0" w:line="360" w:lineRule="auto"/>
        <w:jc w:val="both"/>
        <w:rPr>
          <w:rFonts w:ascii="Book Antiqua" w:eastAsia="Times New Roman" w:hAnsi="Book Antiqua" w:cs="Arial"/>
          <w:b/>
          <w:color w:val="000000" w:themeColor="text1"/>
          <w:sz w:val="24"/>
          <w:szCs w:val="24"/>
          <w:lang w:val="en-US"/>
        </w:rPr>
      </w:pPr>
      <w:r w:rsidRPr="009D71FF">
        <w:rPr>
          <w:rFonts w:ascii="Book Antiqua" w:eastAsia="Times New Roman" w:hAnsi="Book Antiqua" w:cs="Arial"/>
          <w:b/>
          <w:color w:val="000000" w:themeColor="text1"/>
          <w:sz w:val="24"/>
          <w:szCs w:val="24"/>
          <w:lang w:val="en-US"/>
        </w:rPr>
        <w:t xml:space="preserve">Non-small bowel lesion detection at small bowel capsule endoscopy: </w:t>
      </w:r>
      <w:r w:rsidR="004F6457" w:rsidRPr="009D71FF">
        <w:rPr>
          <w:rFonts w:ascii="Book Antiqua" w:eastAsia="Times New Roman" w:hAnsi="Book Antiqua" w:cs="Arial"/>
          <w:b/>
          <w:color w:val="000000" w:themeColor="text1"/>
          <w:sz w:val="24"/>
          <w:szCs w:val="24"/>
          <w:lang w:val="en-US"/>
        </w:rPr>
        <w:t>A</w:t>
      </w:r>
      <w:r w:rsidRPr="009D71FF">
        <w:rPr>
          <w:rFonts w:ascii="Book Antiqua" w:eastAsia="Times New Roman" w:hAnsi="Book Antiqua" w:cs="Arial"/>
          <w:b/>
          <w:color w:val="000000" w:themeColor="text1"/>
          <w:sz w:val="24"/>
          <w:szCs w:val="24"/>
          <w:lang w:val="en-US"/>
        </w:rPr>
        <w:t xml:space="preserve"> comprehensive literature review</w:t>
      </w:r>
    </w:p>
    <w:p w14:paraId="55AC847C" w14:textId="77777777" w:rsidR="00CF7D51" w:rsidRPr="009D71FF" w:rsidRDefault="00CF7D51" w:rsidP="009D71FF">
      <w:pPr>
        <w:autoSpaceDE w:val="0"/>
        <w:autoSpaceDN w:val="0"/>
        <w:adjustRightInd w:val="0"/>
        <w:spacing w:after="0" w:line="360" w:lineRule="auto"/>
        <w:jc w:val="both"/>
        <w:rPr>
          <w:rFonts w:ascii="Book Antiqua" w:eastAsia="Times New Roman" w:hAnsi="Book Antiqua" w:cs="Arial"/>
          <w:b/>
          <w:color w:val="000000" w:themeColor="text1"/>
          <w:sz w:val="24"/>
          <w:szCs w:val="24"/>
          <w:lang w:val="en-US"/>
        </w:rPr>
      </w:pPr>
    </w:p>
    <w:p w14:paraId="56636283" w14:textId="6C3A6491" w:rsidR="00CF7D51" w:rsidRPr="009D71FF" w:rsidRDefault="00CF7D51" w:rsidP="009D71FF">
      <w:pPr>
        <w:autoSpaceDE w:val="0"/>
        <w:autoSpaceDN w:val="0"/>
        <w:adjustRightInd w:val="0"/>
        <w:spacing w:after="0" w:line="360" w:lineRule="auto"/>
        <w:jc w:val="both"/>
        <w:rPr>
          <w:rFonts w:ascii="Book Antiqua" w:eastAsia="Times New Roman" w:hAnsi="Book Antiqua" w:cs="Arial"/>
          <w:color w:val="000000" w:themeColor="text1"/>
          <w:sz w:val="24"/>
          <w:szCs w:val="24"/>
          <w:lang w:val="en-US"/>
        </w:rPr>
      </w:pPr>
      <w:r w:rsidRPr="009D71FF">
        <w:rPr>
          <w:rFonts w:ascii="Book Antiqua" w:eastAsia="Times New Roman" w:hAnsi="Book Antiqua" w:cs="Arial"/>
          <w:color w:val="000000" w:themeColor="text1"/>
          <w:sz w:val="24"/>
          <w:szCs w:val="24"/>
          <w:lang w:val="en-US"/>
        </w:rPr>
        <w:t xml:space="preserve">Koffas A </w:t>
      </w:r>
      <w:r w:rsidRPr="009D71FF">
        <w:rPr>
          <w:rFonts w:ascii="Book Antiqua" w:eastAsia="Times New Roman" w:hAnsi="Book Antiqua" w:cs="Arial"/>
          <w:i/>
          <w:color w:val="000000" w:themeColor="text1"/>
          <w:sz w:val="24"/>
          <w:szCs w:val="24"/>
          <w:lang w:val="en-US"/>
        </w:rPr>
        <w:t xml:space="preserve">et al. </w:t>
      </w:r>
      <w:r w:rsidR="00493955" w:rsidRPr="009D71FF">
        <w:rPr>
          <w:rFonts w:ascii="Book Antiqua" w:eastAsia="Times New Roman" w:hAnsi="Book Antiqua" w:cs="Arial"/>
          <w:color w:val="000000" w:themeColor="text1"/>
          <w:sz w:val="24"/>
          <w:szCs w:val="24"/>
          <w:lang w:val="en-US"/>
        </w:rPr>
        <w:t>Non</w:t>
      </w:r>
      <w:r w:rsidRPr="009D71FF">
        <w:rPr>
          <w:rFonts w:ascii="Book Antiqua" w:eastAsia="Times New Roman" w:hAnsi="Book Antiqua" w:cs="Arial"/>
          <w:color w:val="000000" w:themeColor="text1"/>
          <w:sz w:val="24"/>
          <w:szCs w:val="24"/>
          <w:lang w:val="en-US"/>
        </w:rPr>
        <w:t>-small bowel lesion detection at small bowel capsule endoscopy</w:t>
      </w:r>
    </w:p>
    <w:p w14:paraId="3DC710C9" w14:textId="77777777" w:rsidR="00CF7D51" w:rsidRPr="009D71FF" w:rsidRDefault="00CF7D51" w:rsidP="009D71FF">
      <w:pPr>
        <w:autoSpaceDE w:val="0"/>
        <w:autoSpaceDN w:val="0"/>
        <w:adjustRightInd w:val="0"/>
        <w:spacing w:after="0" w:line="360" w:lineRule="auto"/>
        <w:jc w:val="both"/>
        <w:rPr>
          <w:rFonts w:ascii="Book Antiqua" w:eastAsia="Times New Roman" w:hAnsi="Book Antiqua" w:cs="Arial"/>
          <w:i/>
          <w:color w:val="000000" w:themeColor="text1"/>
          <w:sz w:val="24"/>
          <w:szCs w:val="24"/>
          <w:lang w:val="en-US"/>
        </w:rPr>
      </w:pPr>
    </w:p>
    <w:p w14:paraId="18DBB6A7" w14:textId="77777777" w:rsidR="00CF7D51" w:rsidRPr="009D71FF" w:rsidRDefault="00CF7D51" w:rsidP="009D71FF">
      <w:pPr>
        <w:autoSpaceDE w:val="0"/>
        <w:autoSpaceDN w:val="0"/>
        <w:adjustRightInd w:val="0"/>
        <w:spacing w:after="0"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 xml:space="preserve">Apostolos </w:t>
      </w:r>
      <w:proofErr w:type="spellStart"/>
      <w:r w:rsidRPr="009D71FF">
        <w:rPr>
          <w:rFonts w:ascii="Book Antiqua" w:hAnsi="Book Antiqua" w:cs="Arial"/>
          <w:color w:val="000000" w:themeColor="text1"/>
          <w:sz w:val="24"/>
          <w:szCs w:val="24"/>
          <w:lang w:val="en-US"/>
        </w:rPr>
        <w:t>Koffas</w:t>
      </w:r>
      <w:proofErr w:type="spellEnd"/>
      <w:r w:rsidRPr="009D71FF">
        <w:rPr>
          <w:rFonts w:ascii="Book Antiqua" w:hAnsi="Book Antiqua" w:cs="Arial"/>
          <w:color w:val="000000" w:themeColor="text1"/>
          <w:sz w:val="24"/>
          <w:szCs w:val="24"/>
          <w:lang w:val="en-US"/>
        </w:rPr>
        <w:t xml:space="preserve">, </w:t>
      </w:r>
      <w:proofErr w:type="spellStart"/>
      <w:r w:rsidRPr="009D71FF">
        <w:rPr>
          <w:rFonts w:ascii="Book Antiqua" w:hAnsi="Book Antiqua" w:cs="Arial"/>
          <w:color w:val="000000" w:themeColor="text1"/>
          <w:sz w:val="24"/>
          <w:szCs w:val="24"/>
          <w:lang w:val="en-US"/>
        </w:rPr>
        <w:t>Faidon-Marios</w:t>
      </w:r>
      <w:proofErr w:type="spellEnd"/>
      <w:r w:rsidRPr="009D71FF">
        <w:rPr>
          <w:rFonts w:ascii="Book Antiqua" w:hAnsi="Book Antiqua" w:cs="Arial"/>
          <w:color w:val="000000" w:themeColor="text1"/>
          <w:sz w:val="24"/>
          <w:szCs w:val="24"/>
          <w:lang w:val="en-US"/>
        </w:rPr>
        <w:t xml:space="preserve"> </w:t>
      </w:r>
      <w:proofErr w:type="spellStart"/>
      <w:r w:rsidRPr="009D71FF">
        <w:rPr>
          <w:rFonts w:ascii="Book Antiqua" w:hAnsi="Book Antiqua" w:cs="Arial"/>
          <w:color w:val="000000" w:themeColor="text1"/>
          <w:sz w:val="24"/>
          <w:szCs w:val="24"/>
          <w:lang w:val="en-US"/>
        </w:rPr>
        <w:t>Laskaratos</w:t>
      </w:r>
      <w:proofErr w:type="spellEnd"/>
      <w:r w:rsidRPr="009D71FF">
        <w:rPr>
          <w:rFonts w:ascii="Book Antiqua" w:hAnsi="Book Antiqua" w:cs="Arial"/>
          <w:color w:val="000000" w:themeColor="text1"/>
          <w:sz w:val="24"/>
          <w:szCs w:val="24"/>
          <w:lang w:val="en-US"/>
        </w:rPr>
        <w:t>, Owen Epstein</w:t>
      </w:r>
    </w:p>
    <w:p w14:paraId="3FFAF105" w14:textId="77777777" w:rsidR="00CF7D51" w:rsidRPr="009D71FF" w:rsidRDefault="00CF7D51" w:rsidP="009D71FF">
      <w:pPr>
        <w:autoSpaceDE w:val="0"/>
        <w:autoSpaceDN w:val="0"/>
        <w:adjustRightInd w:val="0"/>
        <w:spacing w:after="0" w:line="360" w:lineRule="auto"/>
        <w:jc w:val="both"/>
        <w:rPr>
          <w:rFonts w:ascii="Book Antiqua" w:hAnsi="Book Antiqua" w:cs="Arial"/>
          <w:b/>
          <w:color w:val="000000" w:themeColor="text1"/>
          <w:sz w:val="24"/>
          <w:szCs w:val="24"/>
          <w:lang w:val="en-US"/>
        </w:rPr>
      </w:pPr>
    </w:p>
    <w:p w14:paraId="18FD2A2E" w14:textId="44846822" w:rsidR="00CF7D51" w:rsidRPr="009D71FF" w:rsidRDefault="00CF7D51" w:rsidP="009D71FF">
      <w:pPr>
        <w:autoSpaceDE w:val="0"/>
        <w:autoSpaceDN w:val="0"/>
        <w:adjustRightInd w:val="0"/>
        <w:spacing w:after="0" w:line="360" w:lineRule="auto"/>
        <w:jc w:val="both"/>
        <w:rPr>
          <w:rFonts w:ascii="Book Antiqua" w:hAnsi="Book Antiqua" w:cs="Arial"/>
          <w:color w:val="000000" w:themeColor="text1"/>
          <w:sz w:val="24"/>
          <w:szCs w:val="24"/>
          <w:lang w:val="en-US"/>
        </w:rPr>
      </w:pPr>
      <w:r w:rsidRPr="009D71FF">
        <w:rPr>
          <w:rFonts w:ascii="Book Antiqua" w:hAnsi="Book Antiqua" w:cs="Arial"/>
          <w:b/>
          <w:color w:val="000000" w:themeColor="text1"/>
          <w:sz w:val="24"/>
          <w:szCs w:val="24"/>
          <w:lang w:val="en-US"/>
        </w:rPr>
        <w:t>Apostolos Koffas</w:t>
      </w:r>
      <w:r w:rsidRPr="009D71FF">
        <w:rPr>
          <w:rFonts w:ascii="Book Antiqua" w:hAnsi="Book Antiqua" w:cs="Arial"/>
          <w:color w:val="000000" w:themeColor="text1"/>
          <w:sz w:val="24"/>
          <w:szCs w:val="24"/>
          <w:lang w:val="en-US"/>
        </w:rPr>
        <w:t xml:space="preserve">, Gastroenterology Department, University Hospital of Larisa, </w:t>
      </w:r>
      <w:proofErr w:type="spellStart"/>
      <w:r w:rsidRPr="009D71FF">
        <w:rPr>
          <w:rFonts w:ascii="Book Antiqua" w:hAnsi="Book Antiqua" w:cs="Arial"/>
          <w:color w:val="000000" w:themeColor="text1"/>
          <w:sz w:val="24"/>
          <w:szCs w:val="24"/>
          <w:lang w:val="en-US"/>
        </w:rPr>
        <w:t>Mezourlo</w:t>
      </w:r>
      <w:proofErr w:type="spellEnd"/>
      <w:r w:rsidRPr="009D71FF">
        <w:rPr>
          <w:rFonts w:ascii="Book Antiqua" w:hAnsi="Book Antiqua" w:cs="Arial"/>
          <w:color w:val="000000" w:themeColor="text1"/>
          <w:sz w:val="24"/>
          <w:szCs w:val="24"/>
          <w:lang w:val="en-US"/>
        </w:rPr>
        <w:t>, Larisa 41110, Greece</w:t>
      </w:r>
    </w:p>
    <w:p w14:paraId="4347E6A0" w14:textId="77777777" w:rsidR="00CF7D51" w:rsidRPr="009D71FF" w:rsidRDefault="00CF7D51" w:rsidP="009D71FF">
      <w:pPr>
        <w:autoSpaceDE w:val="0"/>
        <w:autoSpaceDN w:val="0"/>
        <w:adjustRightInd w:val="0"/>
        <w:spacing w:after="0" w:line="360" w:lineRule="auto"/>
        <w:jc w:val="both"/>
        <w:rPr>
          <w:rFonts w:ascii="Book Antiqua" w:hAnsi="Book Antiqua" w:cs="Arial"/>
          <w:color w:val="000000" w:themeColor="text1"/>
          <w:sz w:val="24"/>
          <w:szCs w:val="24"/>
          <w:lang w:val="en-US"/>
        </w:rPr>
      </w:pPr>
    </w:p>
    <w:p w14:paraId="38675FA4" w14:textId="3A6BB71F" w:rsidR="00CF7D51" w:rsidRPr="009D71FF" w:rsidRDefault="00CF7D51" w:rsidP="009D71FF">
      <w:pPr>
        <w:autoSpaceDE w:val="0"/>
        <w:autoSpaceDN w:val="0"/>
        <w:adjustRightInd w:val="0"/>
        <w:spacing w:after="0" w:line="360" w:lineRule="auto"/>
        <w:jc w:val="both"/>
        <w:rPr>
          <w:rFonts w:ascii="Book Antiqua" w:hAnsi="Book Antiqua" w:cs="Arial"/>
          <w:color w:val="000000" w:themeColor="text1"/>
          <w:sz w:val="24"/>
          <w:szCs w:val="24"/>
          <w:lang w:val="en-US" w:eastAsia="zh-CN"/>
        </w:rPr>
      </w:pPr>
      <w:proofErr w:type="spellStart"/>
      <w:r w:rsidRPr="009D71FF">
        <w:rPr>
          <w:rFonts w:ascii="Book Antiqua" w:hAnsi="Book Antiqua" w:cs="Arial"/>
          <w:b/>
          <w:color w:val="000000" w:themeColor="text1"/>
          <w:sz w:val="24"/>
          <w:szCs w:val="24"/>
          <w:lang w:val="en-US"/>
        </w:rPr>
        <w:t>Faidon-Marios</w:t>
      </w:r>
      <w:proofErr w:type="spellEnd"/>
      <w:r w:rsidRPr="009D71FF">
        <w:rPr>
          <w:rFonts w:ascii="Book Antiqua" w:hAnsi="Book Antiqua" w:cs="Arial"/>
          <w:b/>
          <w:color w:val="000000" w:themeColor="text1"/>
          <w:sz w:val="24"/>
          <w:szCs w:val="24"/>
          <w:lang w:val="en-US"/>
        </w:rPr>
        <w:t xml:space="preserve"> </w:t>
      </w:r>
      <w:proofErr w:type="spellStart"/>
      <w:r w:rsidRPr="009D71FF">
        <w:rPr>
          <w:rFonts w:ascii="Book Antiqua" w:hAnsi="Book Antiqua" w:cs="Arial"/>
          <w:b/>
          <w:color w:val="000000" w:themeColor="text1"/>
          <w:sz w:val="24"/>
          <w:szCs w:val="24"/>
          <w:lang w:val="en-US"/>
        </w:rPr>
        <w:t>Laskaratos</w:t>
      </w:r>
      <w:proofErr w:type="spellEnd"/>
      <w:r w:rsidRPr="009D71FF">
        <w:rPr>
          <w:rFonts w:ascii="Book Antiqua" w:hAnsi="Book Antiqua" w:cs="Arial"/>
          <w:b/>
          <w:color w:val="000000" w:themeColor="text1"/>
          <w:sz w:val="24"/>
          <w:szCs w:val="24"/>
          <w:lang w:val="en-US"/>
        </w:rPr>
        <w:t>, Owen Epstein,</w:t>
      </w:r>
      <w:r w:rsidRPr="009D71FF">
        <w:rPr>
          <w:rFonts w:ascii="Book Antiqua" w:hAnsi="Book Antiqua" w:cs="Arial"/>
          <w:color w:val="000000" w:themeColor="text1"/>
          <w:sz w:val="24"/>
          <w:szCs w:val="24"/>
          <w:lang w:val="en-US"/>
        </w:rPr>
        <w:t xml:space="preserve"> Centre for Gastroenterology, Royal Free Hospital, Pond St, </w:t>
      </w:r>
      <w:r w:rsidR="002B1928" w:rsidRPr="009D71FF">
        <w:rPr>
          <w:rFonts w:ascii="Book Antiqua" w:hAnsi="Book Antiqua" w:cs="Arial"/>
          <w:color w:val="000000" w:themeColor="text1"/>
          <w:sz w:val="24"/>
          <w:szCs w:val="24"/>
          <w:lang w:val="en-US"/>
        </w:rPr>
        <w:t>London</w:t>
      </w:r>
      <w:r w:rsidRPr="009D71FF">
        <w:rPr>
          <w:rFonts w:ascii="Book Antiqua" w:hAnsi="Book Antiqua" w:cs="Arial"/>
          <w:color w:val="000000" w:themeColor="text1"/>
          <w:sz w:val="24"/>
          <w:szCs w:val="24"/>
          <w:lang w:val="en-US"/>
        </w:rPr>
        <w:t xml:space="preserve"> NW3 2QG</w:t>
      </w:r>
      <w:r w:rsidR="002B1928" w:rsidRPr="009D71FF">
        <w:rPr>
          <w:rFonts w:ascii="Book Antiqua" w:hAnsi="Book Antiqua" w:cs="Arial"/>
          <w:color w:val="000000" w:themeColor="text1"/>
          <w:sz w:val="24"/>
          <w:szCs w:val="24"/>
          <w:lang w:val="en-US" w:eastAsia="zh-CN"/>
        </w:rPr>
        <w:t>,</w:t>
      </w:r>
      <w:r w:rsidR="002B1928" w:rsidRPr="009D71FF">
        <w:rPr>
          <w:rFonts w:ascii="Book Antiqua" w:hAnsi="Book Antiqua" w:cs="Arial"/>
          <w:color w:val="000000" w:themeColor="text1"/>
          <w:sz w:val="24"/>
          <w:szCs w:val="24"/>
          <w:lang w:val="en-US"/>
        </w:rPr>
        <w:t xml:space="preserve"> United Kingdom</w:t>
      </w:r>
    </w:p>
    <w:p w14:paraId="70CCF669" w14:textId="77777777" w:rsidR="00CF7D51" w:rsidRPr="009D71FF" w:rsidRDefault="00CF7D51" w:rsidP="009D71FF">
      <w:pPr>
        <w:autoSpaceDE w:val="0"/>
        <w:autoSpaceDN w:val="0"/>
        <w:adjustRightInd w:val="0"/>
        <w:spacing w:after="0" w:line="360" w:lineRule="auto"/>
        <w:jc w:val="both"/>
        <w:rPr>
          <w:rFonts w:ascii="Book Antiqua" w:hAnsi="Book Antiqua" w:cs="Arial"/>
          <w:color w:val="000000" w:themeColor="text1"/>
          <w:sz w:val="24"/>
          <w:szCs w:val="24"/>
          <w:lang w:val="en-US"/>
        </w:rPr>
      </w:pPr>
    </w:p>
    <w:p w14:paraId="30AE76C2" w14:textId="5E86D9DF" w:rsidR="0057566B" w:rsidRPr="009D71FF" w:rsidRDefault="0057566B" w:rsidP="009D71FF">
      <w:pPr>
        <w:autoSpaceDE w:val="0"/>
        <w:autoSpaceDN w:val="0"/>
        <w:adjustRightInd w:val="0"/>
        <w:spacing w:after="0" w:line="360" w:lineRule="auto"/>
        <w:jc w:val="both"/>
        <w:rPr>
          <w:rFonts w:ascii="Book Antiqua" w:hAnsi="Book Antiqua" w:cs="Arial"/>
          <w:color w:val="000000" w:themeColor="text1"/>
          <w:sz w:val="24"/>
          <w:szCs w:val="24"/>
          <w:lang w:val="en-US" w:eastAsia="zh-CN"/>
        </w:rPr>
      </w:pPr>
      <w:r w:rsidRPr="009D71FF">
        <w:rPr>
          <w:rFonts w:ascii="Book Antiqua" w:hAnsi="Book Antiqua"/>
          <w:b/>
          <w:color w:val="000000" w:themeColor="text1"/>
          <w:sz w:val="24"/>
          <w:szCs w:val="24"/>
        </w:rPr>
        <w:t>ORCID number:</w:t>
      </w:r>
      <w:r w:rsidRPr="009D71FF">
        <w:rPr>
          <w:rFonts w:ascii="Book Antiqua" w:hAnsi="Book Antiqua" w:cs="Arial"/>
          <w:color w:val="000000" w:themeColor="text1"/>
          <w:sz w:val="24"/>
          <w:szCs w:val="24"/>
          <w:lang w:val="en-US"/>
        </w:rPr>
        <w:t xml:space="preserve"> Apostolos </w:t>
      </w:r>
      <w:proofErr w:type="spellStart"/>
      <w:r w:rsidRPr="009D71FF">
        <w:rPr>
          <w:rFonts w:ascii="Book Antiqua" w:hAnsi="Book Antiqua" w:cs="Arial"/>
          <w:color w:val="000000" w:themeColor="text1"/>
          <w:sz w:val="24"/>
          <w:szCs w:val="24"/>
          <w:lang w:val="en-US"/>
        </w:rPr>
        <w:t>Koffas</w:t>
      </w:r>
      <w:proofErr w:type="spellEnd"/>
      <w:r w:rsidRPr="009D71FF">
        <w:rPr>
          <w:rFonts w:ascii="Book Antiqua" w:hAnsi="Book Antiqua" w:cs="Arial"/>
          <w:color w:val="000000" w:themeColor="text1"/>
          <w:sz w:val="24"/>
          <w:szCs w:val="24"/>
          <w:lang w:val="en-US" w:eastAsia="zh-CN"/>
        </w:rPr>
        <w:t xml:space="preserve"> (</w:t>
      </w:r>
      <w:r w:rsidR="002C7776" w:rsidRPr="009D71FF">
        <w:rPr>
          <w:rFonts w:ascii="Book Antiqua" w:hAnsi="Book Antiqua" w:cs="Arial"/>
          <w:color w:val="000000" w:themeColor="text1"/>
          <w:sz w:val="24"/>
          <w:szCs w:val="24"/>
          <w:lang w:val="en-US" w:eastAsia="zh-CN"/>
        </w:rPr>
        <w:t>0000-0002-2637-3847</w:t>
      </w:r>
      <w:r w:rsidRPr="009D71FF">
        <w:rPr>
          <w:rFonts w:ascii="Book Antiqua" w:hAnsi="Book Antiqua" w:cs="Arial"/>
          <w:color w:val="000000" w:themeColor="text1"/>
          <w:sz w:val="24"/>
          <w:szCs w:val="24"/>
          <w:lang w:val="en-US" w:eastAsia="zh-CN"/>
        </w:rPr>
        <w:t xml:space="preserve">); </w:t>
      </w:r>
      <w:proofErr w:type="spellStart"/>
      <w:r w:rsidRPr="009D71FF">
        <w:rPr>
          <w:rFonts w:ascii="Book Antiqua" w:hAnsi="Book Antiqua" w:cs="Arial"/>
          <w:color w:val="000000" w:themeColor="text1"/>
          <w:sz w:val="24"/>
          <w:szCs w:val="24"/>
          <w:lang w:val="en-US"/>
        </w:rPr>
        <w:t>Faidon-Marios</w:t>
      </w:r>
      <w:proofErr w:type="spellEnd"/>
      <w:r w:rsidRPr="009D71FF">
        <w:rPr>
          <w:rFonts w:ascii="Book Antiqua" w:hAnsi="Book Antiqua" w:cs="Arial"/>
          <w:color w:val="000000" w:themeColor="text1"/>
          <w:sz w:val="24"/>
          <w:szCs w:val="24"/>
          <w:lang w:val="en-US"/>
        </w:rPr>
        <w:t xml:space="preserve"> </w:t>
      </w:r>
      <w:proofErr w:type="spellStart"/>
      <w:r w:rsidRPr="009D71FF">
        <w:rPr>
          <w:rFonts w:ascii="Book Antiqua" w:hAnsi="Book Antiqua" w:cs="Arial"/>
          <w:color w:val="000000" w:themeColor="text1"/>
          <w:sz w:val="24"/>
          <w:szCs w:val="24"/>
          <w:lang w:val="en-US"/>
        </w:rPr>
        <w:t>Laskaratos</w:t>
      </w:r>
      <w:proofErr w:type="spellEnd"/>
      <w:r w:rsidR="002C7776" w:rsidRPr="009D71FF">
        <w:rPr>
          <w:rFonts w:ascii="Book Antiqua" w:hAnsi="Book Antiqua" w:cs="Arial"/>
          <w:color w:val="000000" w:themeColor="text1"/>
          <w:sz w:val="24"/>
          <w:szCs w:val="24"/>
          <w:lang w:val="en-US" w:eastAsia="zh-CN"/>
        </w:rPr>
        <w:t xml:space="preserve"> </w:t>
      </w:r>
      <w:r w:rsidRPr="009D71FF">
        <w:rPr>
          <w:rFonts w:ascii="Book Antiqua" w:hAnsi="Book Antiqua" w:cs="Arial"/>
          <w:color w:val="000000" w:themeColor="text1"/>
          <w:sz w:val="24"/>
          <w:szCs w:val="24"/>
          <w:lang w:val="en-US" w:eastAsia="zh-CN"/>
        </w:rPr>
        <w:t>(</w:t>
      </w:r>
      <w:r w:rsidR="002C7776" w:rsidRPr="009D71FF">
        <w:rPr>
          <w:rFonts w:ascii="Book Antiqua" w:hAnsi="Book Antiqua" w:cs="Arial"/>
          <w:color w:val="000000" w:themeColor="text1"/>
          <w:sz w:val="24"/>
          <w:szCs w:val="24"/>
          <w:lang w:val="en-US" w:eastAsia="zh-CN"/>
        </w:rPr>
        <w:t>0000-0002-8673-1837</w:t>
      </w:r>
      <w:r w:rsidRPr="009D71FF">
        <w:rPr>
          <w:rFonts w:ascii="Book Antiqua" w:hAnsi="Book Antiqua" w:cs="Arial"/>
          <w:color w:val="000000" w:themeColor="text1"/>
          <w:sz w:val="24"/>
          <w:szCs w:val="24"/>
          <w:lang w:val="en-US" w:eastAsia="zh-CN"/>
        </w:rPr>
        <w:t>);</w:t>
      </w:r>
      <w:r w:rsidRPr="009D71FF">
        <w:rPr>
          <w:rFonts w:ascii="Book Antiqua" w:hAnsi="Book Antiqua" w:cs="Arial"/>
          <w:color w:val="000000" w:themeColor="text1"/>
          <w:sz w:val="24"/>
          <w:szCs w:val="24"/>
          <w:lang w:val="en-US"/>
        </w:rPr>
        <w:t xml:space="preserve"> Owen Epstein</w:t>
      </w:r>
      <w:r w:rsidRPr="009D71FF">
        <w:rPr>
          <w:rFonts w:ascii="Book Antiqua" w:hAnsi="Book Antiqua" w:cs="Arial"/>
          <w:color w:val="000000" w:themeColor="text1"/>
          <w:sz w:val="24"/>
          <w:szCs w:val="24"/>
          <w:lang w:val="en-US" w:eastAsia="zh-CN"/>
        </w:rPr>
        <w:t xml:space="preserve"> (</w:t>
      </w:r>
      <w:r w:rsidR="002C7776" w:rsidRPr="009D71FF">
        <w:rPr>
          <w:rFonts w:ascii="Book Antiqua" w:hAnsi="Book Antiqua" w:cs="Arial"/>
          <w:color w:val="000000" w:themeColor="text1"/>
          <w:sz w:val="24"/>
          <w:szCs w:val="24"/>
          <w:lang w:val="en-US" w:eastAsia="zh-CN"/>
        </w:rPr>
        <w:t>0000-0002-8560-7623</w:t>
      </w:r>
      <w:r w:rsidRPr="009D71FF">
        <w:rPr>
          <w:rFonts w:ascii="Book Antiqua" w:hAnsi="Book Antiqua" w:cs="Arial"/>
          <w:color w:val="000000" w:themeColor="text1"/>
          <w:sz w:val="24"/>
          <w:szCs w:val="24"/>
          <w:lang w:val="en-US" w:eastAsia="zh-CN"/>
        </w:rPr>
        <w:t>).</w:t>
      </w:r>
    </w:p>
    <w:p w14:paraId="4D6EA302" w14:textId="77777777" w:rsidR="0057566B" w:rsidRPr="009D71FF" w:rsidRDefault="0057566B" w:rsidP="009D71FF">
      <w:pPr>
        <w:autoSpaceDE w:val="0"/>
        <w:autoSpaceDN w:val="0"/>
        <w:adjustRightInd w:val="0"/>
        <w:spacing w:after="0" w:line="360" w:lineRule="auto"/>
        <w:jc w:val="both"/>
        <w:rPr>
          <w:rFonts w:ascii="Book Antiqua" w:hAnsi="Book Antiqua"/>
          <w:b/>
          <w:color w:val="000000" w:themeColor="text1"/>
          <w:sz w:val="24"/>
          <w:szCs w:val="24"/>
          <w:lang w:val="en-US" w:eastAsia="zh-CN"/>
        </w:rPr>
      </w:pPr>
    </w:p>
    <w:p w14:paraId="02160033" w14:textId="4F1A258C" w:rsidR="00CF7D51" w:rsidRPr="009D71FF" w:rsidRDefault="00191E0F" w:rsidP="009D71FF">
      <w:pPr>
        <w:autoSpaceDE w:val="0"/>
        <w:autoSpaceDN w:val="0"/>
        <w:adjustRightInd w:val="0"/>
        <w:spacing w:after="0" w:line="360" w:lineRule="auto"/>
        <w:jc w:val="both"/>
        <w:rPr>
          <w:rFonts w:ascii="Book Antiqua" w:hAnsi="Book Antiqua" w:cs="Arial"/>
          <w:color w:val="000000" w:themeColor="text1"/>
          <w:sz w:val="24"/>
          <w:szCs w:val="24"/>
          <w:lang w:val="en-US"/>
        </w:rPr>
      </w:pPr>
      <w:r w:rsidRPr="009D71FF">
        <w:rPr>
          <w:rFonts w:ascii="Book Antiqua" w:hAnsi="Book Antiqua" w:cs="Times New Roman"/>
          <w:b/>
          <w:bCs/>
          <w:color w:val="000000" w:themeColor="text1"/>
          <w:sz w:val="24"/>
          <w:szCs w:val="24"/>
        </w:rPr>
        <w:t>Author contributions</w:t>
      </w:r>
      <w:r w:rsidR="00CF7D51" w:rsidRPr="009D71FF">
        <w:rPr>
          <w:rFonts w:ascii="Book Antiqua" w:hAnsi="Book Antiqua" w:cs="Arial"/>
          <w:b/>
          <w:color w:val="000000" w:themeColor="text1"/>
          <w:sz w:val="24"/>
          <w:szCs w:val="24"/>
          <w:lang w:val="en-US"/>
        </w:rPr>
        <w:t xml:space="preserve">: </w:t>
      </w:r>
      <w:proofErr w:type="spellStart"/>
      <w:r w:rsidR="00CF7D51" w:rsidRPr="009D71FF">
        <w:rPr>
          <w:rFonts w:ascii="Book Antiqua" w:hAnsi="Book Antiqua" w:cs="Arial"/>
          <w:color w:val="000000" w:themeColor="text1"/>
          <w:sz w:val="24"/>
          <w:szCs w:val="24"/>
          <w:lang w:val="en-US"/>
        </w:rPr>
        <w:t>Koffas</w:t>
      </w:r>
      <w:proofErr w:type="spellEnd"/>
      <w:r w:rsidR="00CF7D51" w:rsidRPr="009D71FF">
        <w:rPr>
          <w:rFonts w:ascii="Book Antiqua" w:hAnsi="Book Antiqua" w:cs="Arial"/>
          <w:color w:val="000000" w:themeColor="text1"/>
          <w:sz w:val="24"/>
          <w:szCs w:val="24"/>
          <w:lang w:val="en-US"/>
        </w:rPr>
        <w:t xml:space="preserve"> A</w:t>
      </w:r>
      <w:r w:rsidR="00585CE9" w:rsidRPr="009D71FF">
        <w:rPr>
          <w:rFonts w:ascii="Book Antiqua" w:hAnsi="Book Antiqua" w:cs="Arial"/>
          <w:color w:val="000000" w:themeColor="text1"/>
          <w:sz w:val="24"/>
          <w:szCs w:val="24"/>
          <w:lang w:val="en-US"/>
        </w:rPr>
        <w:t xml:space="preserve">, </w:t>
      </w:r>
      <w:proofErr w:type="spellStart"/>
      <w:r w:rsidR="00585CE9" w:rsidRPr="009D71FF">
        <w:rPr>
          <w:rFonts w:ascii="Book Antiqua" w:hAnsi="Book Antiqua" w:cs="Arial"/>
          <w:color w:val="000000" w:themeColor="text1"/>
          <w:sz w:val="24"/>
          <w:szCs w:val="24"/>
          <w:lang w:val="en-US"/>
        </w:rPr>
        <w:t>Laskaratos</w:t>
      </w:r>
      <w:proofErr w:type="spellEnd"/>
      <w:r w:rsidR="00585CE9" w:rsidRPr="009D71FF">
        <w:rPr>
          <w:rFonts w:ascii="Book Antiqua" w:hAnsi="Book Antiqua" w:cs="Arial"/>
          <w:color w:val="000000" w:themeColor="text1"/>
          <w:sz w:val="24"/>
          <w:szCs w:val="24"/>
          <w:lang w:val="en-US"/>
        </w:rPr>
        <w:t xml:space="preserve"> FM</w:t>
      </w:r>
      <w:r w:rsidR="00585CE9" w:rsidRPr="009D71FF">
        <w:rPr>
          <w:rFonts w:ascii="Book Antiqua" w:hAnsi="Book Antiqua" w:cs="Arial"/>
          <w:color w:val="000000" w:themeColor="text1"/>
          <w:sz w:val="24"/>
          <w:szCs w:val="24"/>
          <w:lang w:val="en-US" w:eastAsia="zh-CN"/>
        </w:rPr>
        <w:t xml:space="preserve"> contributed to the </w:t>
      </w:r>
      <w:r w:rsidR="00CF7D51" w:rsidRPr="009D71FF">
        <w:rPr>
          <w:rFonts w:ascii="Book Antiqua" w:hAnsi="Book Antiqua" w:cs="Arial"/>
          <w:color w:val="000000" w:themeColor="text1"/>
          <w:sz w:val="24"/>
          <w:szCs w:val="24"/>
          <w:lang w:val="en-US"/>
        </w:rPr>
        <w:t>conception and design of the study, manuscript preparation; Epstein O</w:t>
      </w:r>
      <w:r w:rsidR="00585CE9" w:rsidRPr="009D71FF">
        <w:rPr>
          <w:rFonts w:ascii="Book Antiqua" w:hAnsi="Book Antiqua" w:cs="Arial"/>
          <w:color w:val="000000" w:themeColor="text1"/>
          <w:sz w:val="24"/>
          <w:szCs w:val="24"/>
          <w:lang w:val="en-US" w:eastAsia="zh-CN"/>
        </w:rPr>
        <w:t xml:space="preserve"> contributed to</w:t>
      </w:r>
      <w:r w:rsidR="00CF7D51" w:rsidRPr="009D71FF">
        <w:rPr>
          <w:rFonts w:ascii="Book Antiqua" w:hAnsi="Book Antiqua" w:cs="Arial"/>
          <w:color w:val="000000" w:themeColor="text1"/>
          <w:sz w:val="24"/>
          <w:szCs w:val="24"/>
          <w:lang w:val="en-US"/>
        </w:rPr>
        <w:t xml:space="preserve"> critical </w:t>
      </w:r>
      <w:r w:rsidR="00585CE9" w:rsidRPr="009D71FF">
        <w:rPr>
          <w:rFonts w:ascii="Book Antiqua" w:hAnsi="Book Antiqua" w:cs="Arial"/>
          <w:color w:val="000000" w:themeColor="text1"/>
          <w:sz w:val="24"/>
          <w:szCs w:val="24"/>
          <w:lang w:val="en-US"/>
        </w:rPr>
        <w:t>revision and</w:t>
      </w:r>
      <w:r w:rsidR="00CF7D51" w:rsidRPr="009D71FF">
        <w:rPr>
          <w:rFonts w:ascii="Book Antiqua" w:hAnsi="Book Antiqua" w:cs="Arial"/>
          <w:color w:val="000000" w:themeColor="text1"/>
          <w:sz w:val="24"/>
          <w:szCs w:val="24"/>
          <w:lang w:val="en-US"/>
        </w:rPr>
        <w:t xml:space="preserve"> final approval of the manuscript.</w:t>
      </w:r>
    </w:p>
    <w:p w14:paraId="660FDB5B" w14:textId="77777777" w:rsidR="00CF7D51" w:rsidRPr="009D71FF" w:rsidRDefault="00CF7D51" w:rsidP="009D71FF">
      <w:pPr>
        <w:autoSpaceDE w:val="0"/>
        <w:autoSpaceDN w:val="0"/>
        <w:adjustRightInd w:val="0"/>
        <w:spacing w:after="0" w:line="360" w:lineRule="auto"/>
        <w:jc w:val="both"/>
        <w:rPr>
          <w:rFonts w:ascii="Book Antiqua" w:hAnsi="Book Antiqua" w:cs="Arial"/>
          <w:color w:val="000000" w:themeColor="text1"/>
          <w:sz w:val="24"/>
          <w:szCs w:val="24"/>
          <w:lang w:val="en-US" w:eastAsia="zh-CN"/>
        </w:rPr>
      </w:pPr>
    </w:p>
    <w:p w14:paraId="095F1D49" w14:textId="0CECE4D1" w:rsidR="00CF7D51" w:rsidRPr="009D71FF" w:rsidRDefault="00D40D4C" w:rsidP="009D71FF">
      <w:pPr>
        <w:autoSpaceDE w:val="0"/>
        <w:autoSpaceDN w:val="0"/>
        <w:adjustRightInd w:val="0"/>
        <w:spacing w:after="0" w:line="360" w:lineRule="auto"/>
        <w:jc w:val="both"/>
        <w:rPr>
          <w:rFonts w:ascii="Book Antiqua" w:hAnsi="Book Antiqua" w:cs="Arial"/>
          <w:color w:val="000000" w:themeColor="text1"/>
          <w:sz w:val="24"/>
          <w:szCs w:val="24"/>
          <w:lang w:val="en-US" w:eastAsia="zh-CN"/>
        </w:rPr>
      </w:pPr>
      <w:r w:rsidRPr="009D71FF">
        <w:rPr>
          <w:rFonts w:ascii="Book Antiqua" w:hAnsi="Book Antiqua" w:cs="Times New Roman"/>
          <w:b/>
          <w:color w:val="000000" w:themeColor="text1"/>
          <w:sz w:val="24"/>
          <w:szCs w:val="24"/>
        </w:rPr>
        <w:t>Conflict-of-interest statement</w:t>
      </w:r>
      <w:r w:rsidRPr="009D71FF">
        <w:rPr>
          <w:rFonts w:ascii="Book Antiqua" w:hAnsi="Book Antiqua" w:cs="Times New Roman"/>
          <w:color w:val="000000" w:themeColor="text1"/>
          <w:sz w:val="24"/>
          <w:szCs w:val="24"/>
        </w:rPr>
        <w:t>:</w:t>
      </w:r>
      <w:r w:rsidR="00AA44A4">
        <w:rPr>
          <w:rFonts w:ascii="Book Antiqua" w:hAnsi="Book Antiqua" w:cs="Times New Roman"/>
          <w:color w:val="000000" w:themeColor="text1"/>
          <w:sz w:val="24"/>
          <w:szCs w:val="24"/>
        </w:rPr>
        <w:t xml:space="preserve"> </w:t>
      </w:r>
      <w:r w:rsidR="00CF7D51" w:rsidRPr="009D71FF">
        <w:rPr>
          <w:rFonts w:ascii="Book Antiqua" w:hAnsi="Book Antiqua" w:cs="Arial"/>
          <w:color w:val="000000" w:themeColor="text1"/>
          <w:sz w:val="24"/>
          <w:szCs w:val="24"/>
          <w:lang w:val="en-US"/>
        </w:rPr>
        <w:t>None-declared</w:t>
      </w:r>
      <w:r w:rsidRPr="009D71FF">
        <w:rPr>
          <w:rFonts w:ascii="Book Antiqua" w:hAnsi="Book Antiqua" w:cs="Arial"/>
          <w:color w:val="000000" w:themeColor="text1"/>
          <w:sz w:val="24"/>
          <w:szCs w:val="24"/>
          <w:lang w:val="en-US" w:eastAsia="zh-CN"/>
        </w:rPr>
        <w:t>.</w:t>
      </w:r>
    </w:p>
    <w:p w14:paraId="7F2A08B7" w14:textId="0A9D43C1" w:rsidR="004C1CF3" w:rsidRPr="009D71FF" w:rsidRDefault="004C1CF3" w:rsidP="009D71FF">
      <w:pPr>
        <w:autoSpaceDE w:val="0"/>
        <w:autoSpaceDN w:val="0"/>
        <w:adjustRightInd w:val="0"/>
        <w:spacing w:after="0" w:line="360" w:lineRule="auto"/>
        <w:jc w:val="both"/>
        <w:rPr>
          <w:rFonts w:ascii="Book Antiqua" w:hAnsi="Book Antiqua" w:cs="Arial"/>
          <w:color w:val="000000" w:themeColor="text1"/>
          <w:sz w:val="24"/>
          <w:szCs w:val="24"/>
          <w:lang w:val="en-US"/>
        </w:rPr>
      </w:pPr>
    </w:p>
    <w:p w14:paraId="16D6263B" w14:textId="77777777" w:rsidR="00A2135F" w:rsidRPr="009D71FF" w:rsidRDefault="00A2135F" w:rsidP="009D71FF">
      <w:pPr>
        <w:spacing w:after="0" w:line="360" w:lineRule="auto"/>
        <w:jc w:val="both"/>
        <w:rPr>
          <w:rFonts w:ascii="Book Antiqua" w:hAnsi="Book Antiqua"/>
          <w:color w:val="000000" w:themeColor="text1"/>
          <w:sz w:val="24"/>
          <w:szCs w:val="24"/>
        </w:rPr>
      </w:pPr>
      <w:r w:rsidRPr="009D71FF">
        <w:rPr>
          <w:rFonts w:ascii="Book Antiqua" w:hAnsi="Book Antiqua"/>
          <w:b/>
          <w:color w:val="000000" w:themeColor="text1"/>
          <w:sz w:val="24"/>
          <w:szCs w:val="24"/>
        </w:rPr>
        <w:t>Open-Access</w:t>
      </w:r>
      <w:r w:rsidRPr="009D71FF">
        <w:rPr>
          <w:rFonts w:ascii="Book Antiqua" w:hAnsi="Book Antiqua"/>
          <w:color w:val="000000" w:themeColor="text1"/>
          <w:sz w:val="24"/>
          <w:szCs w:val="24"/>
        </w:rPr>
        <w:t xml:space="preserve">: This article is an open-access article which was selected byan in-house editor and fully peer-reviewed by external reviewers. It is distributed in accordance with the Creative Commons Attribution Non Commercial (CC BY-NC 4.0) license, which permits others to distribute, </w:t>
      </w:r>
      <w:r w:rsidRPr="009D71FF">
        <w:rPr>
          <w:rFonts w:ascii="Book Antiqua" w:hAnsi="Book Antiqua"/>
          <w:color w:val="000000" w:themeColor="text1"/>
          <w:sz w:val="24"/>
          <w:szCs w:val="24"/>
        </w:rPr>
        <w:lastRenderedPageBreak/>
        <w:t>remix, adapt, build upon this work non-commercially, and license their derivative works on different terms, provided the original work is properly cited and the use is non-commercial. See: http://creativecommons.org/licenses/by-nc/4.0/</w:t>
      </w:r>
    </w:p>
    <w:p w14:paraId="6ADE536F" w14:textId="77777777" w:rsidR="003168FE" w:rsidRPr="009D71FF" w:rsidRDefault="003168FE" w:rsidP="009D71FF">
      <w:pPr>
        <w:spacing w:after="0" w:line="360" w:lineRule="auto"/>
        <w:jc w:val="both"/>
        <w:rPr>
          <w:rFonts w:ascii="Book Antiqua" w:hAnsi="Book Antiqua"/>
          <w:b/>
          <w:color w:val="000000" w:themeColor="text1"/>
          <w:sz w:val="24"/>
          <w:szCs w:val="24"/>
          <w:lang w:eastAsia="zh-CN"/>
        </w:rPr>
      </w:pPr>
    </w:p>
    <w:p w14:paraId="6C53EDFF" w14:textId="77777777" w:rsidR="003168FE" w:rsidRPr="009D71FF" w:rsidRDefault="003168FE" w:rsidP="009D71FF">
      <w:pPr>
        <w:spacing w:after="0" w:line="360" w:lineRule="auto"/>
        <w:jc w:val="both"/>
        <w:rPr>
          <w:rFonts w:ascii="Book Antiqua" w:eastAsia="SimSun" w:hAnsi="Book Antiqua"/>
          <w:color w:val="000000" w:themeColor="text1"/>
          <w:sz w:val="24"/>
          <w:szCs w:val="24"/>
          <w:lang w:eastAsia="zh-CN"/>
        </w:rPr>
      </w:pPr>
      <w:r w:rsidRPr="009D71FF">
        <w:rPr>
          <w:rFonts w:ascii="Book Antiqua" w:hAnsi="Book Antiqua"/>
          <w:b/>
          <w:color w:val="000000" w:themeColor="text1"/>
          <w:sz w:val="24"/>
          <w:szCs w:val="24"/>
        </w:rPr>
        <w:t xml:space="preserve">Manuscript source: </w:t>
      </w:r>
      <w:r w:rsidRPr="009D71FF">
        <w:rPr>
          <w:rFonts w:ascii="Book Antiqua" w:hAnsi="Book Antiqua"/>
          <w:color w:val="000000" w:themeColor="text1"/>
          <w:sz w:val="24"/>
          <w:szCs w:val="24"/>
        </w:rPr>
        <w:t>Invited manuscript</w:t>
      </w:r>
    </w:p>
    <w:p w14:paraId="20F32A3A" w14:textId="77777777" w:rsidR="00CF7D51" w:rsidRPr="009D71FF" w:rsidRDefault="00CF7D51" w:rsidP="009D71FF">
      <w:pPr>
        <w:autoSpaceDE w:val="0"/>
        <w:autoSpaceDN w:val="0"/>
        <w:adjustRightInd w:val="0"/>
        <w:spacing w:after="0" w:line="360" w:lineRule="auto"/>
        <w:jc w:val="both"/>
        <w:rPr>
          <w:rFonts w:ascii="Book Antiqua" w:hAnsi="Book Antiqua" w:cs="Arial"/>
          <w:color w:val="000000" w:themeColor="text1"/>
          <w:sz w:val="24"/>
          <w:szCs w:val="24"/>
          <w:lang w:val="en-US"/>
        </w:rPr>
      </w:pPr>
    </w:p>
    <w:p w14:paraId="2BA7A918" w14:textId="7918394C" w:rsidR="00CF7D51" w:rsidRPr="009D71FF" w:rsidRDefault="002C1FF8" w:rsidP="009D71FF">
      <w:pPr>
        <w:autoSpaceDE w:val="0"/>
        <w:autoSpaceDN w:val="0"/>
        <w:adjustRightInd w:val="0"/>
        <w:spacing w:after="0" w:line="360" w:lineRule="auto"/>
        <w:jc w:val="both"/>
        <w:rPr>
          <w:rFonts w:ascii="Book Antiqua" w:hAnsi="Book Antiqua" w:cs="Tahoma"/>
          <w:color w:val="000000" w:themeColor="text1"/>
          <w:sz w:val="24"/>
          <w:szCs w:val="24"/>
          <w:lang w:val="en-US"/>
        </w:rPr>
      </w:pPr>
      <w:r w:rsidRPr="009D71FF">
        <w:rPr>
          <w:rFonts w:ascii="Book Antiqua" w:hAnsi="Book Antiqua" w:cs="Times New Roman"/>
          <w:b/>
          <w:color w:val="000000" w:themeColor="text1"/>
          <w:sz w:val="24"/>
          <w:szCs w:val="24"/>
        </w:rPr>
        <w:t>Corresponding author to:</w:t>
      </w:r>
      <w:r w:rsidRPr="009D71FF">
        <w:rPr>
          <w:rFonts w:ascii="Book Antiqua" w:eastAsia="SimSun" w:hAnsi="Book Antiqua" w:cs="Times New Roman"/>
          <w:b/>
          <w:color w:val="000000" w:themeColor="text1"/>
          <w:sz w:val="24"/>
          <w:szCs w:val="24"/>
          <w:lang w:eastAsia="zh-CN"/>
        </w:rPr>
        <w:t xml:space="preserve"> </w:t>
      </w:r>
      <w:proofErr w:type="spellStart"/>
      <w:r w:rsidR="00D65F5A" w:rsidRPr="009D71FF">
        <w:rPr>
          <w:rFonts w:ascii="Book Antiqua" w:hAnsi="Book Antiqua" w:cs="Tahoma"/>
          <w:b/>
          <w:color w:val="000000" w:themeColor="text1"/>
          <w:sz w:val="24"/>
          <w:szCs w:val="24"/>
          <w:lang w:val="en-US"/>
        </w:rPr>
        <w:t>Faidon-Marios</w:t>
      </w:r>
      <w:proofErr w:type="spellEnd"/>
      <w:r w:rsidR="00D65F5A" w:rsidRPr="009D71FF">
        <w:rPr>
          <w:rFonts w:ascii="Book Antiqua" w:hAnsi="Book Antiqua" w:cs="Tahoma"/>
          <w:b/>
          <w:color w:val="000000" w:themeColor="text1"/>
          <w:sz w:val="24"/>
          <w:szCs w:val="24"/>
          <w:lang w:val="en-US"/>
        </w:rPr>
        <w:t xml:space="preserve"> </w:t>
      </w:r>
      <w:proofErr w:type="spellStart"/>
      <w:r w:rsidR="00D65F5A" w:rsidRPr="009D71FF">
        <w:rPr>
          <w:rFonts w:ascii="Book Antiqua" w:hAnsi="Book Antiqua" w:cs="Tahoma"/>
          <w:b/>
          <w:color w:val="000000" w:themeColor="text1"/>
          <w:sz w:val="24"/>
          <w:szCs w:val="24"/>
          <w:lang w:val="en-US"/>
        </w:rPr>
        <w:t>Laskaratos</w:t>
      </w:r>
      <w:proofErr w:type="spellEnd"/>
      <w:r w:rsidR="00D65F5A" w:rsidRPr="009D71FF">
        <w:rPr>
          <w:rFonts w:ascii="Book Antiqua" w:hAnsi="Book Antiqua" w:cs="Tahoma"/>
          <w:color w:val="000000" w:themeColor="text1"/>
          <w:sz w:val="24"/>
          <w:szCs w:val="24"/>
          <w:lang w:val="en-US"/>
        </w:rPr>
        <w:t xml:space="preserve">, </w:t>
      </w:r>
      <w:r w:rsidR="00D65F5A" w:rsidRPr="009D71FF">
        <w:rPr>
          <w:rFonts w:ascii="Book Antiqua" w:hAnsi="Book Antiqua" w:cs="Tahoma"/>
          <w:b/>
          <w:color w:val="000000" w:themeColor="text1"/>
          <w:sz w:val="24"/>
          <w:szCs w:val="24"/>
          <w:lang w:val="en-US"/>
        </w:rPr>
        <w:t>MD, MRCP, MSc, Doctor, Research Fellow,</w:t>
      </w:r>
      <w:r w:rsidR="00D65F5A" w:rsidRPr="009D71FF">
        <w:rPr>
          <w:rFonts w:ascii="Book Antiqua" w:hAnsi="Book Antiqua" w:cs="Tahoma"/>
          <w:color w:val="000000" w:themeColor="text1"/>
          <w:sz w:val="24"/>
          <w:szCs w:val="24"/>
          <w:lang w:val="en-US"/>
        </w:rPr>
        <w:t xml:space="preserve"> Centre for Gastroenterology, Royal Free Hospital, Pond St, London NW3 2QG, United Kingdom. flaskaratos@nhs.net</w:t>
      </w:r>
    </w:p>
    <w:p w14:paraId="5A0ED622" w14:textId="1DADAB08" w:rsidR="00CF7D51" w:rsidRPr="009D71FF" w:rsidRDefault="00CF7D51" w:rsidP="009D71FF">
      <w:pPr>
        <w:autoSpaceDE w:val="0"/>
        <w:autoSpaceDN w:val="0"/>
        <w:adjustRightInd w:val="0"/>
        <w:spacing w:after="0" w:line="360" w:lineRule="auto"/>
        <w:jc w:val="both"/>
        <w:rPr>
          <w:rFonts w:ascii="Book Antiqua" w:hAnsi="Book Antiqua" w:cs="Arial"/>
          <w:color w:val="000000" w:themeColor="text1"/>
          <w:sz w:val="24"/>
          <w:szCs w:val="24"/>
          <w:lang w:val="en-US"/>
        </w:rPr>
      </w:pPr>
      <w:r w:rsidRPr="009D71FF">
        <w:rPr>
          <w:rFonts w:ascii="Book Antiqua" w:hAnsi="Book Antiqua" w:cs="Arial"/>
          <w:b/>
          <w:color w:val="000000" w:themeColor="text1"/>
          <w:sz w:val="24"/>
          <w:szCs w:val="24"/>
          <w:lang w:val="en-US"/>
        </w:rPr>
        <w:t>Telephone:</w:t>
      </w:r>
      <w:r w:rsidRPr="009D71FF">
        <w:rPr>
          <w:rFonts w:ascii="Book Antiqua" w:hAnsi="Book Antiqua" w:cs="Arial"/>
          <w:color w:val="000000" w:themeColor="text1"/>
          <w:sz w:val="24"/>
          <w:szCs w:val="24"/>
          <w:lang w:val="en-US"/>
        </w:rPr>
        <w:t xml:space="preserve"> </w:t>
      </w:r>
      <w:bookmarkStart w:id="0" w:name="_Hlk529130280"/>
      <w:r w:rsidR="00F01ED6" w:rsidRPr="009D71FF">
        <w:rPr>
          <w:rFonts w:ascii="Book Antiqua" w:hAnsi="Book Antiqua" w:cs="Arial"/>
          <w:color w:val="000000" w:themeColor="text1"/>
          <w:sz w:val="24"/>
          <w:szCs w:val="24"/>
          <w:lang w:val="en-US" w:eastAsia="zh-CN"/>
        </w:rPr>
        <w:t>+</w:t>
      </w:r>
      <w:r w:rsidR="006B7A88" w:rsidRPr="009D71FF">
        <w:rPr>
          <w:rFonts w:ascii="Book Antiqua" w:hAnsi="Book Antiqua" w:cs="Arial"/>
          <w:color w:val="000000" w:themeColor="text1"/>
          <w:sz w:val="24"/>
          <w:szCs w:val="24"/>
          <w:lang w:val="en-US"/>
        </w:rPr>
        <w:t>44</w:t>
      </w:r>
      <w:r w:rsidR="00F01ED6" w:rsidRPr="009D71FF">
        <w:rPr>
          <w:rFonts w:ascii="Book Antiqua" w:hAnsi="Book Antiqua" w:cs="Arial"/>
          <w:color w:val="000000" w:themeColor="text1"/>
          <w:sz w:val="24"/>
          <w:szCs w:val="24"/>
          <w:lang w:val="en-US" w:eastAsia="zh-CN"/>
        </w:rPr>
        <w:t>-</w:t>
      </w:r>
      <w:r w:rsidR="00F01ED6" w:rsidRPr="009D71FF">
        <w:rPr>
          <w:rFonts w:ascii="Book Antiqua" w:hAnsi="Book Antiqua"/>
          <w:color w:val="000000" w:themeColor="text1"/>
          <w:sz w:val="24"/>
          <w:szCs w:val="24"/>
        </w:rPr>
        <w:t>20</w:t>
      </w:r>
      <w:r w:rsidR="00F01ED6" w:rsidRPr="009D71FF">
        <w:rPr>
          <w:rFonts w:ascii="Book Antiqua" w:hAnsi="Book Antiqua"/>
          <w:color w:val="000000" w:themeColor="text1"/>
          <w:sz w:val="24"/>
          <w:szCs w:val="24"/>
          <w:lang w:eastAsia="zh-CN"/>
        </w:rPr>
        <w:t>-</w:t>
      </w:r>
      <w:r w:rsidR="00F01ED6" w:rsidRPr="009D71FF">
        <w:rPr>
          <w:rFonts w:ascii="Book Antiqua" w:hAnsi="Book Antiqua"/>
          <w:color w:val="000000" w:themeColor="text1"/>
          <w:sz w:val="24"/>
          <w:szCs w:val="24"/>
        </w:rPr>
        <w:t>7830</w:t>
      </w:r>
      <w:r w:rsidR="006B7A88" w:rsidRPr="009D71FF">
        <w:rPr>
          <w:rFonts w:ascii="Book Antiqua" w:hAnsi="Book Antiqua"/>
          <w:color w:val="000000" w:themeColor="text1"/>
          <w:sz w:val="24"/>
          <w:szCs w:val="24"/>
        </w:rPr>
        <w:t>2867</w:t>
      </w:r>
      <w:bookmarkEnd w:id="0"/>
    </w:p>
    <w:p w14:paraId="57A0E910" w14:textId="77777777" w:rsidR="00FA7EE1" w:rsidRPr="009D71FF" w:rsidRDefault="00FA7EE1" w:rsidP="009D71FF">
      <w:pPr>
        <w:autoSpaceDE w:val="0"/>
        <w:autoSpaceDN w:val="0"/>
        <w:adjustRightInd w:val="0"/>
        <w:spacing w:after="0" w:line="360" w:lineRule="auto"/>
        <w:jc w:val="both"/>
        <w:rPr>
          <w:rFonts w:ascii="Book Antiqua" w:hAnsi="Book Antiqua" w:cs="Arial"/>
          <w:color w:val="000000" w:themeColor="text1"/>
          <w:sz w:val="24"/>
          <w:szCs w:val="24"/>
          <w:lang w:val="en-US"/>
        </w:rPr>
      </w:pPr>
    </w:p>
    <w:p w14:paraId="25DAA59F" w14:textId="201855E5" w:rsidR="00C0258B" w:rsidRPr="009D71FF" w:rsidRDefault="00C0258B" w:rsidP="009D71FF">
      <w:pPr>
        <w:spacing w:after="0" w:line="360" w:lineRule="auto"/>
        <w:jc w:val="both"/>
        <w:rPr>
          <w:rFonts w:ascii="Book Antiqua" w:eastAsia="SimSun" w:hAnsi="Book Antiqua"/>
          <w:b/>
          <w:color w:val="000000" w:themeColor="text1"/>
          <w:sz w:val="24"/>
          <w:szCs w:val="24"/>
          <w:lang w:eastAsia="zh-CN"/>
        </w:rPr>
      </w:pPr>
      <w:r w:rsidRPr="009D71FF">
        <w:rPr>
          <w:rFonts w:ascii="Book Antiqua" w:hAnsi="Book Antiqua"/>
          <w:b/>
          <w:color w:val="000000" w:themeColor="text1"/>
          <w:sz w:val="24"/>
          <w:szCs w:val="24"/>
        </w:rPr>
        <w:t>Received:</w:t>
      </w:r>
      <w:r w:rsidRPr="009D71FF">
        <w:rPr>
          <w:rFonts w:ascii="Book Antiqua" w:eastAsia="SimSun" w:hAnsi="Book Antiqua"/>
          <w:b/>
          <w:color w:val="000000" w:themeColor="text1"/>
          <w:sz w:val="24"/>
          <w:szCs w:val="24"/>
          <w:lang w:eastAsia="zh-CN"/>
        </w:rPr>
        <w:t xml:space="preserve"> </w:t>
      </w:r>
      <w:r w:rsidRPr="009D71FF">
        <w:rPr>
          <w:rFonts w:ascii="Book Antiqua" w:eastAsia="SimSun" w:hAnsi="Book Antiqua"/>
          <w:color w:val="000000" w:themeColor="text1"/>
          <w:sz w:val="24"/>
          <w:szCs w:val="24"/>
          <w:lang w:eastAsia="zh-CN"/>
        </w:rPr>
        <w:t xml:space="preserve">September </w:t>
      </w:r>
      <w:r w:rsidR="00083883" w:rsidRPr="009D71FF">
        <w:rPr>
          <w:rFonts w:ascii="Book Antiqua" w:eastAsia="SimSun" w:hAnsi="Book Antiqua"/>
          <w:color w:val="000000" w:themeColor="text1"/>
          <w:sz w:val="24"/>
          <w:szCs w:val="24"/>
          <w:lang w:eastAsia="zh-CN"/>
        </w:rPr>
        <w:t>10</w:t>
      </w:r>
      <w:r w:rsidRPr="009D71FF">
        <w:rPr>
          <w:rFonts w:ascii="Book Antiqua" w:eastAsia="SimSun" w:hAnsi="Book Antiqua"/>
          <w:color w:val="000000" w:themeColor="text1"/>
          <w:sz w:val="24"/>
          <w:szCs w:val="24"/>
          <w:lang w:eastAsia="zh-CN"/>
        </w:rPr>
        <w:t>, 2018</w:t>
      </w:r>
    </w:p>
    <w:p w14:paraId="501092B0" w14:textId="7430949F" w:rsidR="00C0258B" w:rsidRPr="009D71FF" w:rsidRDefault="00C0258B" w:rsidP="009D71FF">
      <w:pPr>
        <w:spacing w:after="0" w:line="360" w:lineRule="auto"/>
        <w:jc w:val="both"/>
        <w:rPr>
          <w:rFonts w:ascii="Book Antiqua" w:eastAsia="SimSun" w:hAnsi="Book Antiqua"/>
          <w:b/>
          <w:color w:val="000000" w:themeColor="text1"/>
          <w:sz w:val="24"/>
          <w:szCs w:val="24"/>
          <w:lang w:eastAsia="zh-CN"/>
        </w:rPr>
      </w:pPr>
      <w:r w:rsidRPr="009D71FF">
        <w:rPr>
          <w:rFonts w:ascii="Book Antiqua" w:hAnsi="Book Antiqua"/>
          <w:b/>
          <w:color w:val="000000" w:themeColor="text1"/>
          <w:sz w:val="24"/>
          <w:szCs w:val="24"/>
        </w:rPr>
        <w:t>Peer-review started:</w:t>
      </w:r>
      <w:r w:rsidRPr="009D71FF">
        <w:rPr>
          <w:rFonts w:ascii="Book Antiqua" w:eastAsia="SimSun" w:hAnsi="Book Antiqua"/>
          <w:b/>
          <w:color w:val="000000" w:themeColor="text1"/>
          <w:sz w:val="24"/>
          <w:szCs w:val="24"/>
          <w:lang w:eastAsia="zh-CN"/>
        </w:rPr>
        <w:t xml:space="preserve"> </w:t>
      </w:r>
      <w:r w:rsidRPr="009D71FF">
        <w:rPr>
          <w:rFonts w:ascii="Book Antiqua" w:eastAsia="SimSun" w:hAnsi="Book Antiqua"/>
          <w:color w:val="000000" w:themeColor="text1"/>
          <w:sz w:val="24"/>
          <w:szCs w:val="24"/>
          <w:lang w:eastAsia="zh-CN"/>
        </w:rPr>
        <w:t xml:space="preserve">September </w:t>
      </w:r>
      <w:r w:rsidR="00083883" w:rsidRPr="009D71FF">
        <w:rPr>
          <w:rFonts w:ascii="Book Antiqua" w:eastAsia="SimSun" w:hAnsi="Book Antiqua"/>
          <w:color w:val="000000" w:themeColor="text1"/>
          <w:sz w:val="24"/>
          <w:szCs w:val="24"/>
          <w:lang w:eastAsia="zh-CN"/>
        </w:rPr>
        <w:t>10</w:t>
      </w:r>
      <w:r w:rsidRPr="009D71FF">
        <w:rPr>
          <w:rFonts w:ascii="Book Antiqua" w:eastAsia="SimSun" w:hAnsi="Book Antiqua"/>
          <w:color w:val="000000" w:themeColor="text1"/>
          <w:sz w:val="24"/>
          <w:szCs w:val="24"/>
          <w:lang w:eastAsia="zh-CN"/>
        </w:rPr>
        <w:t>, 2018</w:t>
      </w:r>
      <w:bookmarkStart w:id="1" w:name="_GoBack"/>
      <w:bookmarkEnd w:id="1"/>
    </w:p>
    <w:p w14:paraId="26D8402F" w14:textId="6B4F7F0E" w:rsidR="00C0258B" w:rsidRPr="009D71FF" w:rsidRDefault="00C0258B" w:rsidP="009D71FF">
      <w:pPr>
        <w:spacing w:after="0" w:line="360" w:lineRule="auto"/>
        <w:jc w:val="both"/>
        <w:rPr>
          <w:rFonts w:ascii="Book Antiqua" w:eastAsia="SimSun" w:hAnsi="Book Antiqua"/>
          <w:b/>
          <w:color w:val="000000" w:themeColor="text1"/>
          <w:sz w:val="24"/>
          <w:szCs w:val="24"/>
          <w:lang w:eastAsia="zh-CN"/>
        </w:rPr>
      </w:pPr>
      <w:r w:rsidRPr="009D71FF">
        <w:rPr>
          <w:rFonts w:ascii="Book Antiqua" w:hAnsi="Book Antiqua"/>
          <w:b/>
          <w:color w:val="000000" w:themeColor="text1"/>
          <w:sz w:val="24"/>
          <w:szCs w:val="24"/>
        </w:rPr>
        <w:t>First decision:</w:t>
      </w:r>
      <w:r w:rsidRPr="009D71FF">
        <w:rPr>
          <w:rFonts w:ascii="Book Antiqua" w:eastAsia="SimSun" w:hAnsi="Book Antiqua"/>
          <w:b/>
          <w:color w:val="000000" w:themeColor="text1"/>
          <w:sz w:val="24"/>
          <w:szCs w:val="24"/>
          <w:lang w:eastAsia="zh-CN"/>
        </w:rPr>
        <w:t xml:space="preserve"> </w:t>
      </w:r>
      <w:r w:rsidRPr="009D71FF">
        <w:rPr>
          <w:rFonts w:ascii="Book Antiqua" w:eastAsia="SimSun" w:hAnsi="Book Antiqua"/>
          <w:color w:val="000000" w:themeColor="text1"/>
          <w:sz w:val="24"/>
          <w:szCs w:val="24"/>
          <w:lang w:eastAsia="zh-CN"/>
        </w:rPr>
        <w:t xml:space="preserve">October </w:t>
      </w:r>
      <w:r w:rsidR="00083883" w:rsidRPr="009D71FF">
        <w:rPr>
          <w:rFonts w:ascii="Book Antiqua" w:eastAsia="SimSun" w:hAnsi="Book Antiqua"/>
          <w:color w:val="000000" w:themeColor="text1"/>
          <w:sz w:val="24"/>
          <w:szCs w:val="24"/>
          <w:lang w:eastAsia="zh-CN"/>
        </w:rPr>
        <w:t>15</w:t>
      </w:r>
      <w:r w:rsidRPr="009D71FF">
        <w:rPr>
          <w:rFonts w:ascii="Book Antiqua" w:eastAsia="SimSun" w:hAnsi="Book Antiqua"/>
          <w:color w:val="000000" w:themeColor="text1"/>
          <w:sz w:val="24"/>
          <w:szCs w:val="24"/>
          <w:lang w:eastAsia="zh-CN"/>
        </w:rPr>
        <w:t>, 2018</w:t>
      </w:r>
    </w:p>
    <w:p w14:paraId="5123012C" w14:textId="3D6E49C2" w:rsidR="00C0258B" w:rsidRPr="009D71FF" w:rsidRDefault="00C0258B" w:rsidP="009D71FF">
      <w:pPr>
        <w:spacing w:after="0" w:line="360" w:lineRule="auto"/>
        <w:jc w:val="both"/>
        <w:rPr>
          <w:rFonts w:ascii="Book Antiqua" w:eastAsia="SimSun" w:hAnsi="Book Antiqua"/>
          <w:b/>
          <w:color w:val="000000" w:themeColor="text1"/>
          <w:sz w:val="24"/>
          <w:szCs w:val="24"/>
          <w:lang w:eastAsia="zh-CN"/>
        </w:rPr>
      </w:pPr>
      <w:r w:rsidRPr="009D71FF">
        <w:rPr>
          <w:rFonts w:ascii="Book Antiqua" w:hAnsi="Book Antiqua"/>
          <w:b/>
          <w:color w:val="000000" w:themeColor="text1"/>
          <w:sz w:val="24"/>
          <w:szCs w:val="24"/>
        </w:rPr>
        <w:t>Revised:</w:t>
      </w:r>
      <w:r w:rsidRPr="009D71FF">
        <w:rPr>
          <w:rFonts w:ascii="Book Antiqua" w:eastAsia="SimSun" w:hAnsi="Book Antiqua"/>
          <w:color w:val="000000" w:themeColor="text1"/>
          <w:sz w:val="24"/>
          <w:szCs w:val="24"/>
          <w:lang w:eastAsia="zh-CN"/>
        </w:rPr>
        <w:t xml:space="preserve"> </w:t>
      </w:r>
      <w:r w:rsidR="00083883" w:rsidRPr="009D71FF">
        <w:rPr>
          <w:rFonts w:ascii="Book Antiqua" w:eastAsia="SimSun" w:hAnsi="Book Antiqua"/>
          <w:color w:val="000000" w:themeColor="text1"/>
          <w:sz w:val="24"/>
          <w:szCs w:val="24"/>
          <w:lang w:eastAsia="zh-CN"/>
        </w:rPr>
        <w:t>November 11, 2018</w:t>
      </w:r>
    </w:p>
    <w:p w14:paraId="46F0D45E" w14:textId="72BF8F39" w:rsidR="00C0258B" w:rsidRPr="009D71FF" w:rsidRDefault="00C0258B" w:rsidP="009D71FF">
      <w:pPr>
        <w:spacing w:after="0" w:line="360" w:lineRule="auto"/>
        <w:jc w:val="both"/>
        <w:rPr>
          <w:rFonts w:ascii="Book Antiqua" w:hAnsi="Book Antiqua"/>
          <w:color w:val="000000" w:themeColor="text1"/>
          <w:sz w:val="24"/>
          <w:szCs w:val="24"/>
        </w:rPr>
      </w:pPr>
      <w:r w:rsidRPr="009D71FF">
        <w:rPr>
          <w:rFonts w:ascii="Book Antiqua" w:hAnsi="Book Antiqua"/>
          <w:b/>
          <w:color w:val="000000" w:themeColor="text1"/>
          <w:sz w:val="24"/>
          <w:szCs w:val="24"/>
        </w:rPr>
        <w:t>Accepted:</w:t>
      </w:r>
      <w:bookmarkStart w:id="2" w:name="OLE_LINK98"/>
      <w:bookmarkStart w:id="3" w:name="OLE_LINK99"/>
      <w:bookmarkStart w:id="4" w:name="OLE_LINK104"/>
      <w:bookmarkStart w:id="5" w:name="OLE_LINK110"/>
      <w:bookmarkStart w:id="6" w:name="OLE_LINK111"/>
      <w:bookmarkStart w:id="7" w:name="OLE_LINK115"/>
      <w:bookmarkStart w:id="8" w:name="OLE_LINK116"/>
      <w:r w:rsidR="009D05C7" w:rsidRPr="009D05C7">
        <w:t xml:space="preserve"> </w:t>
      </w:r>
      <w:r w:rsidR="009D05C7" w:rsidRPr="009D05C7">
        <w:rPr>
          <w:rFonts w:ascii="Book Antiqua" w:hAnsi="Book Antiqua"/>
          <w:color w:val="000000" w:themeColor="text1"/>
          <w:sz w:val="24"/>
          <w:szCs w:val="24"/>
        </w:rPr>
        <w:t>November 23, 2018</w:t>
      </w:r>
      <w:r w:rsidR="009D05C7" w:rsidRPr="009D05C7">
        <w:rPr>
          <w:rFonts w:ascii="Book Antiqua" w:hAnsi="Book Antiqua"/>
          <w:b/>
          <w:color w:val="000000" w:themeColor="text1"/>
          <w:sz w:val="24"/>
          <w:szCs w:val="24"/>
        </w:rPr>
        <w:t xml:space="preserve"> </w:t>
      </w:r>
      <w:r w:rsidRPr="009D71FF">
        <w:rPr>
          <w:rFonts w:ascii="Book Antiqua" w:hAnsi="Book Antiqua"/>
          <w:color w:val="000000" w:themeColor="text1"/>
          <w:sz w:val="24"/>
          <w:szCs w:val="24"/>
        </w:rPr>
        <w:t xml:space="preserve"> </w:t>
      </w:r>
      <w:bookmarkEnd w:id="2"/>
      <w:bookmarkEnd w:id="3"/>
      <w:bookmarkEnd w:id="4"/>
      <w:bookmarkEnd w:id="5"/>
      <w:bookmarkEnd w:id="6"/>
      <w:bookmarkEnd w:id="7"/>
      <w:bookmarkEnd w:id="8"/>
    </w:p>
    <w:p w14:paraId="200FFCC2" w14:textId="77777777" w:rsidR="00C0258B" w:rsidRPr="009D71FF" w:rsidRDefault="00C0258B" w:rsidP="009D71FF">
      <w:pPr>
        <w:spacing w:after="0" w:line="360" w:lineRule="auto"/>
        <w:jc w:val="both"/>
        <w:rPr>
          <w:rFonts w:ascii="Book Antiqua" w:hAnsi="Book Antiqua"/>
          <w:b/>
          <w:color w:val="000000" w:themeColor="text1"/>
          <w:sz w:val="24"/>
          <w:szCs w:val="24"/>
        </w:rPr>
      </w:pPr>
      <w:r w:rsidRPr="009D71FF">
        <w:rPr>
          <w:rFonts w:ascii="Book Antiqua" w:hAnsi="Book Antiqua"/>
          <w:b/>
          <w:color w:val="000000" w:themeColor="text1"/>
          <w:sz w:val="24"/>
          <w:szCs w:val="24"/>
        </w:rPr>
        <w:t>Article in press:</w:t>
      </w:r>
    </w:p>
    <w:p w14:paraId="20605374" w14:textId="77777777" w:rsidR="00C0258B" w:rsidRPr="009D71FF" w:rsidRDefault="00C0258B" w:rsidP="009D71FF">
      <w:pPr>
        <w:spacing w:after="0" w:line="360" w:lineRule="auto"/>
        <w:jc w:val="both"/>
        <w:rPr>
          <w:rFonts w:ascii="Book Antiqua" w:eastAsia="SimSun" w:hAnsi="Book Antiqua"/>
          <w:b/>
          <w:color w:val="000000" w:themeColor="text1"/>
          <w:sz w:val="24"/>
          <w:szCs w:val="24"/>
          <w:lang w:eastAsia="zh-CN"/>
        </w:rPr>
      </w:pPr>
      <w:r w:rsidRPr="009D71FF">
        <w:rPr>
          <w:rFonts w:ascii="Book Antiqua" w:hAnsi="Book Antiqua"/>
          <w:b/>
          <w:color w:val="000000" w:themeColor="text1"/>
          <w:sz w:val="24"/>
          <w:szCs w:val="24"/>
        </w:rPr>
        <w:t>Published online:</w:t>
      </w:r>
    </w:p>
    <w:p w14:paraId="6B702D8A" w14:textId="77777777" w:rsidR="00CE3697" w:rsidRPr="009D71FF" w:rsidRDefault="00CE3697" w:rsidP="009D71FF">
      <w:pPr>
        <w:spacing w:after="0" w:line="360" w:lineRule="auto"/>
        <w:jc w:val="both"/>
        <w:rPr>
          <w:rFonts w:ascii="Book Antiqua" w:hAnsi="Book Antiqua" w:cs="Arial"/>
          <w:b/>
          <w:color w:val="000000" w:themeColor="text1"/>
          <w:sz w:val="24"/>
          <w:szCs w:val="24"/>
          <w:lang w:val="en-US"/>
        </w:rPr>
      </w:pPr>
      <w:r w:rsidRPr="009D71FF">
        <w:rPr>
          <w:rFonts w:ascii="Book Antiqua" w:hAnsi="Book Antiqua" w:cs="Arial"/>
          <w:b/>
          <w:color w:val="000000" w:themeColor="text1"/>
          <w:sz w:val="24"/>
          <w:szCs w:val="24"/>
          <w:lang w:val="en-US"/>
        </w:rPr>
        <w:br w:type="page"/>
      </w:r>
    </w:p>
    <w:p w14:paraId="45858521" w14:textId="71372415" w:rsidR="000753CF" w:rsidRPr="009D71FF" w:rsidRDefault="00A25EED" w:rsidP="009D71FF">
      <w:pPr>
        <w:autoSpaceDE w:val="0"/>
        <w:autoSpaceDN w:val="0"/>
        <w:adjustRightInd w:val="0"/>
        <w:spacing w:after="0" w:line="360" w:lineRule="auto"/>
        <w:jc w:val="both"/>
        <w:rPr>
          <w:rFonts w:ascii="Book Antiqua" w:hAnsi="Book Antiqua" w:cs="Arial"/>
          <w:b/>
          <w:color w:val="000000" w:themeColor="text1"/>
          <w:sz w:val="24"/>
          <w:szCs w:val="24"/>
          <w:lang w:val="en-US"/>
        </w:rPr>
      </w:pPr>
      <w:r w:rsidRPr="009D71FF">
        <w:rPr>
          <w:rFonts w:ascii="Book Antiqua" w:hAnsi="Book Antiqua" w:cs="Arial"/>
          <w:b/>
          <w:color w:val="000000" w:themeColor="text1"/>
          <w:sz w:val="24"/>
          <w:szCs w:val="24"/>
          <w:lang w:val="en-US"/>
        </w:rPr>
        <w:lastRenderedPageBreak/>
        <w:t>Abstract</w:t>
      </w:r>
    </w:p>
    <w:p w14:paraId="3EB9F704" w14:textId="35763FFD" w:rsidR="00FF3D0A" w:rsidRPr="009D71FF" w:rsidRDefault="00FF3D0A" w:rsidP="009D71FF">
      <w:pPr>
        <w:autoSpaceDE w:val="0"/>
        <w:autoSpaceDN w:val="0"/>
        <w:adjustRightInd w:val="0"/>
        <w:spacing w:after="0"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 xml:space="preserve">Small bowel capsule endoscopy is a minimally-invasive endoscopic investigation that is often used in clinical practice to investigate overt or occult gastrointestinal (GI) bleeding among other clinical indications. International guidance recommends small bowel capsule endoscopy as a first-line investigation to detect abnormalities in the small bowel, when gastroscopy and colonoscopy fail to identify a cause of GI bleeding. It can diagnose with accuracy abnormalities in the small bowel. However, there has been increasing evidence indicating that small bowel capsule endoscopy may also detect lesions outside the small </w:t>
      </w:r>
      <w:r w:rsidR="00CE3697" w:rsidRPr="009D71FF">
        <w:rPr>
          <w:rFonts w:ascii="Book Antiqua" w:hAnsi="Book Antiqua" w:cs="Arial"/>
          <w:color w:val="000000" w:themeColor="text1"/>
          <w:sz w:val="24"/>
          <w:szCs w:val="24"/>
          <w:lang w:val="en-US"/>
        </w:rPr>
        <w:t>intestine that</w:t>
      </w:r>
      <w:r w:rsidRPr="009D71FF">
        <w:rPr>
          <w:rFonts w:ascii="Book Antiqua" w:hAnsi="Book Antiqua" w:cs="Arial"/>
          <w:color w:val="000000" w:themeColor="text1"/>
          <w:sz w:val="24"/>
          <w:szCs w:val="24"/>
          <w:lang w:val="en-US"/>
        </w:rPr>
        <w:t xml:space="preserve"> are within the reach of conventional endoscopy and have been probably missed during prior endoscopic investigations. Such lesions vary from vascular deformities to malignancy and their detection often alters patient management, leading to further endoscopic and/or surgical interventions. The current study attempts to review all available studies in the literature and summarise their relevant findings. </w:t>
      </w:r>
    </w:p>
    <w:p w14:paraId="16D70FFC" w14:textId="28040ED6" w:rsidR="00CC066D" w:rsidRPr="009D71FF" w:rsidRDefault="00CC066D" w:rsidP="009D71FF">
      <w:pPr>
        <w:autoSpaceDE w:val="0"/>
        <w:autoSpaceDN w:val="0"/>
        <w:adjustRightInd w:val="0"/>
        <w:spacing w:after="0"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 xml:space="preserve"> </w:t>
      </w:r>
    </w:p>
    <w:p w14:paraId="60E1641E" w14:textId="0B5C88A8" w:rsidR="00AE439F" w:rsidRPr="009D71FF" w:rsidRDefault="00AE439F" w:rsidP="009D71FF">
      <w:pPr>
        <w:autoSpaceDE w:val="0"/>
        <w:autoSpaceDN w:val="0"/>
        <w:adjustRightInd w:val="0"/>
        <w:spacing w:after="0" w:line="360" w:lineRule="auto"/>
        <w:jc w:val="both"/>
        <w:rPr>
          <w:rFonts w:ascii="Book Antiqua" w:hAnsi="Book Antiqua" w:cs="Arial"/>
          <w:color w:val="000000" w:themeColor="text1"/>
          <w:sz w:val="24"/>
          <w:szCs w:val="24"/>
          <w:lang w:val="en-US"/>
        </w:rPr>
      </w:pPr>
      <w:r w:rsidRPr="009D71FF">
        <w:rPr>
          <w:rFonts w:ascii="Book Antiqua" w:hAnsi="Book Antiqua" w:cs="Arial"/>
          <w:b/>
          <w:color w:val="000000" w:themeColor="text1"/>
          <w:sz w:val="24"/>
          <w:szCs w:val="24"/>
          <w:lang w:val="en-US"/>
        </w:rPr>
        <w:t xml:space="preserve">Key words: </w:t>
      </w:r>
      <w:r w:rsidRPr="009D71FF">
        <w:rPr>
          <w:rFonts w:ascii="Book Antiqua" w:hAnsi="Book Antiqua" w:cs="Arial"/>
          <w:color w:val="000000" w:themeColor="text1"/>
          <w:sz w:val="24"/>
          <w:szCs w:val="24"/>
          <w:lang w:val="en-US"/>
        </w:rPr>
        <w:t>Small bowel capsule endoscopy; Non-small bowel lesions</w:t>
      </w:r>
      <w:r w:rsidR="00F058A2" w:rsidRPr="009D71FF">
        <w:rPr>
          <w:rFonts w:ascii="Book Antiqua" w:hAnsi="Book Antiqua" w:cs="Arial"/>
          <w:color w:val="000000" w:themeColor="text1"/>
          <w:sz w:val="24"/>
          <w:szCs w:val="24"/>
          <w:lang w:val="en-US"/>
        </w:rPr>
        <w:t>;</w:t>
      </w:r>
      <w:r w:rsidR="00F058A2" w:rsidRPr="009D71FF">
        <w:rPr>
          <w:rFonts w:ascii="Book Antiqua" w:hAnsi="Book Antiqua" w:cs="Arial"/>
          <w:color w:val="000000" w:themeColor="text1"/>
          <w:sz w:val="24"/>
          <w:szCs w:val="24"/>
          <w:lang w:val="en-US" w:eastAsia="zh-CN"/>
        </w:rPr>
        <w:t xml:space="preserve"> </w:t>
      </w:r>
      <w:r w:rsidR="008E3540" w:rsidRPr="009D71FF">
        <w:rPr>
          <w:rFonts w:ascii="Book Antiqua" w:hAnsi="Book Antiqua" w:cs="Arial"/>
          <w:color w:val="000000" w:themeColor="text1"/>
          <w:sz w:val="24"/>
          <w:szCs w:val="24"/>
          <w:lang w:val="en-US"/>
        </w:rPr>
        <w:t>Obscure</w:t>
      </w:r>
      <w:r w:rsidR="00116D96" w:rsidRPr="009D71FF">
        <w:rPr>
          <w:rFonts w:ascii="Book Antiqua" w:hAnsi="Book Antiqua" w:cs="Arial"/>
          <w:color w:val="000000" w:themeColor="text1"/>
          <w:sz w:val="24"/>
          <w:szCs w:val="24"/>
          <w:lang w:val="en-US" w:eastAsia="zh-CN"/>
        </w:rPr>
        <w:t xml:space="preserve"> </w:t>
      </w:r>
      <w:r w:rsidR="00F908BB" w:rsidRPr="009D71FF">
        <w:rPr>
          <w:rFonts w:ascii="Book Antiqua" w:hAnsi="Book Antiqua" w:cs="Arial"/>
          <w:color w:val="000000" w:themeColor="text1"/>
          <w:sz w:val="24"/>
          <w:szCs w:val="24"/>
          <w:lang w:val="en-US"/>
        </w:rPr>
        <w:t>gastrointestinal bleeding; Overt</w:t>
      </w:r>
      <w:r w:rsidR="009C1738" w:rsidRPr="009D71FF">
        <w:rPr>
          <w:rFonts w:ascii="Book Antiqua" w:hAnsi="Book Antiqua" w:cs="Arial"/>
          <w:color w:val="000000" w:themeColor="text1"/>
          <w:sz w:val="24"/>
          <w:szCs w:val="24"/>
          <w:lang w:val="en-US"/>
        </w:rPr>
        <w:t xml:space="preserve"> gastrointestinal bleeding</w:t>
      </w:r>
      <w:r w:rsidR="00F908BB" w:rsidRPr="009D71FF">
        <w:rPr>
          <w:rFonts w:ascii="Book Antiqua" w:hAnsi="Book Antiqua" w:cs="Arial"/>
          <w:color w:val="000000" w:themeColor="text1"/>
          <w:sz w:val="24"/>
          <w:szCs w:val="24"/>
          <w:lang w:val="en-US"/>
        </w:rPr>
        <w:t xml:space="preserve">; </w:t>
      </w:r>
      <w:r w:rsidR="006B7A88" w:rsidRPr="009D71FF">
        <w:rPr>
          <w:rFonts w:ascii="Book Antiqua" w:hAnsi="Book Antiqua" w:cs="Arial"/>
          <w:color w:val="000000" w:themeColor="text1"/>
          <w:sz w:val="24"/>
          <w:szCs w:val="24"/>
          <w:lang w:val="en-US"/>
        </w:rPr>
        <w:t xml:space="preserve">Occult gastrointestinal bleeding; </w:t>
      </w:r>
      <w:r w:rsidR="00F908BB" w:rsidRPr="009D71FF">
        <w:rPr>
          <w:rFonts w:ascii="Book Antiqua" w:hAnsi="Book Antiqua" w:cs="Arial"/>
          <w:color w:val="000000" w:themeColor="text1"/>
          <w:sz w:val="24"/>
          <w:szCs w:val="24"/>
          <w:lang w:val="en-US"/>
        </w:rPr>
        <w:t>Iron deficiency anaemia</w:t>
      </w:r>
    </w:p>
    <w:p w14:paraId="111F24AD" w14:textId="77777777" w:rsidR="0038685B" w:rsidRPr="009D71FF" w:rsidRDefault="0038685B" w:rsidP="009D71FF">
      <w:pPr>
        <w:widowControl w:val="0"/>
        <w:autoSpaceDE w:val="0"/>
        <w:autoSpaceDN w:val="0"/>
        <w:adjustRightInd w:val="0"/>
        <w:spacing w:after="0" w:line="360" w:lineRule="auto"/>
        <w:jc w:val="both"/>
        <w:rPr>
          <w:rFonts w:ascii="Book Antiqua" w:hAnsi="Book Antiqua" w:cs="Times New Roman"/>
          <w:color w:val="000000" w:themeColor="text1"/>
          <w:sz w:val="24"/>
          <w:szCs w:val="24"/>
          <w:lang w:val="en-US"/>
        </w:rPr>
      </w:pPr>
    </w:p>
    <w:p w14:paraId="72CEC93A" w14:textId="77777777" w:rsidR="0038685B" w:rsidRPr="009D71FF" w:rsidRDefault="0038685B" w:rsidP="009D71FF">
      <w:pPr>
        <w:spacing w:after="0" w:line="360" w:lineRule="auto"/>
        <w:jc w:val="both"/>
        <w:rPr>
          <w:rFonts w:ascii="Book Antiqua" w:hAnsi="Book Antiqua"/>
          <w:color w:val="000000" w:themeColor="text1"/>
          <w:sz w:val="24"/>
          <w:szCs w:val="24"/>
        </w:rPr>
      </w:pPr>
      <w:r w:rsidRPr="009D71FF">
        <w:rPr>
          <w:rFonts w:ascii="Book Antiqua" w:hAnsi="Book Antiqua"/>
          <w:color w:val="000000" w:themeColor="text1"/>
          <w:sz w:val="24"/>
          <w:szCs w:val="24"/>
        </w:rPr>
        <w:t>©</w:t>
      </w:r>
      <w:r w:rsidRPr="009D71FF">
        <w:rPr>
          <w:rFonts w:ascii="Book Antiqua" w:hAnsi="Book Antiqua"/>
          <w:b/>
          <w:color w:val="000000" w:themeColor="text1"/>
          <w:sz w:val="24"/>
          <w:szCs w:val="24"/>
        </w:rPr>
        <w:t xml:space="preserve"> The Author(s) </w:t>
      </w:r>
      <w:r w:rsidRPr="009D71FF">
        <w:rPr>
          <w:rFonts w:ascii="Book Antiqua" w:eastAsia="SimSun" w:hAnsi="Book Antiqua"/>
          <w:b/>
          <w:color w:val="000000" w:themeColor="text1"/>
          <w:sz w:val="24"/>
          <w:szCs w:val="24"/>
          <w:lang w:eastAsia="zh-CN"/>
        </w:rPr>
        <w:t>2018</w:t>
      </w:r>
      <w:r w:rsidRPr="009D71FF">
        <w:rPr>
          <w:rFonts w:ascii="Book Antiqua" w:hAnsi="Book Antiqua"/>
          <w:b/>
          <w:color w:val="000000" w:themeColor="text1"/>
          <w:sz w:val="24"/>
          <w:szCs w:val="24"/>
        </w:rPr>
        <w:t>.</w:t>
      </w:r>
      <w:r w:rsidRPr="009D71FF">
        <w:rPr>
          <w:rFonts w:ascii="Book Antiqua" w:hAnsi="Book Antiqua"/>
          <w:color w:val="000000" w:themeColor="text1"/>
          <w:sz w:val="24"/>
          <w:szCs w:val="24"/>
        </w:rPr>
        <w:t xml:space="preserve"> Published by Baishideng Publishing Group Inc. All rights reserved.</w:t>
      </w:r>
    </w:p>
    <w:p w14:paraId="7B2999BE" w14:textId="05FC0B4F" w:rsidR="00AE439F" w:rsidRPr="009D71FF" w:rsidRDefault="00AE439F" w:rsidP="009D71FF">
      <w:pPr>
        <w:autoSpaceDE w:val="0"/>
        <w:autoSpaceDN w:val="0"/>
        <w:adjustRightInd w:val="0"/>
        <w:spacing w:after="0" w:line="360" w:lineRule="auto"/>
        <w:jc w:val="both"/>
        <w:rPr>
          <w:rFonts w:ascii="Book Antiqua" w:hAnsi="Book Antiqua" w:cs="Arial"/>
          <w:b/>
          <w:color w:val="000000" w:themeColor="text1"/>
          <w:sz w:val="24"/>
          <w:szCs w:val="24"/>
          <w:lang w:val="en-US"/>
        </w:rPr>
      </w:pPr>
    </w:p>
    <w:p w14:paraId="3E2A180E" w14:textId="220C86A2" w:rsidR="009327D0" w:rsidRPr="009D71FF" w:rsidRDefault="009327D0" w:rsidP="009D71FF">
      <w:pPr>
        <w:autoSpaceDE w:val="0"/>
        <w:autoSpaceDN w:val="0"/>
        <w:adjustRightInd w:val="0"/>
        <w:spacing w:after="0" w:line="360" w:lineRule="auto"/>
        <w:jc w:val="both"/>
        <w:rPr>
          <w:rFonts w:ascii="Book Antiqua" w:hAnsi="Book Antiqua" w:cs="Arial"/>
          <w:b/>
          <w:color w:val="000000" w:themeColor="text1"/>
          <w:sz w:val="24"/>
          <w:szCs w:val="24"/>
          <w:lang w:val="en-US"/>
        </w:rPr>
      </w:pPr>
      <w:r w:rsidRPr="009D71FF">
        <w:rPr>
          <w:rFonts w:ascii="Book Antiqua" w:hAnsi="Book Antiqua" w:cs="Arial"/>
          <w:b/>
          <w:color w:val="000000" w:themeColor="text1"/>
          <w:sz w:val="24"/>
          <w:szCs w:val="24"/>
          <w:lang w:val="en-US"/>
        </w:rPr>
        <w:t xml:space="preserve">Core tip: </w:t>
      </w:r>
      <w:r w:rsidRPr="009D71FF">
        <w:rPr>
          <w:rFonts w:ascii="Book Antiqua" w:hAnsi="Book Antiqua" w:cs="Arial"/>
          <w:color w:val="000000" w:themeColor="text1"/>
          <w:sz w:val="24"/>
          <w:szCs w:val="24"/>
          <w:lang w:val="en-US"/>
        </w:rPr>
        <w:t xml:space="preserve">Video capsule endoscopy can accurately diagnose small bowel pathology, but often also detects abnormalities in the upper and lower </w:t>
      </w:r>
      <w:r w:rsidR="00155225" w:rsidRPr="009D71FF">
        <w:rPr>
          <w:rFonts w:ascii="Book Antiqua" w:hAnsi="Book Antiqua" w:cs="Arial"/>
          <w:color w:val="000000" w:themeColor="text1"/>
          <w:sz w:val="24"/>
          <w:szCs w:val="24"/>
          <w:lang w:val="en-US"/>
        </w:rPr>
        <w:t xml:space="preserve">gastrointestinal </w:t>
      </w:r>
      <w:r w:rsidRPr="009D71FF">
        <w:rPr>
          <w:rFonts w:ascii="Book Antiqua" w:hAnsi="Book Antiqua" w:cs="Arial"/>
          <w:color w:val="000000" w:themeColor="text1"/>
          <w:sz w:val="24"/>
          <w:szCs w:val="24"/>
          <w:lang w:val="en-US"/>
        </w:rPr>
        <w:t xml:space="preserve">tract within the reach of conventional endoscopy, that have probably been previously overlooked. </w:t>
      </w:r>
    </w:p>
    <w:p w14:paraId="6FE99D23" w14:textId="77777777" w:rsidR="009327D0" w:rsidRPr="009D71FF" w:rsidRDefault="009327D0" w:rsidP="009D71FF">
      <w:pPr>
        <w:autoSpaceDE w:val="0"/>
        <w:autoSpaceDN w:val="0"/>
        <w:adjustRightInd w:val="0"/>
        <w:spacing w:after="0" w:line="360" w:lineRule="auto"/>
        <w:jc w:val="both"/>
        <w:rPr>
          <w:rFonts w:ascii="Book Antiqua" w:hAnsi="Book Antiqua" w:cs="Arial"/>
          <w:b/>
          <w:color w:val="000000" w:themeColor="text1"/>
          <w:sz w:val="24"/>
          <w:szCs w:val="24"/>
          <w:lang w:val="en-US"/>
        </w:rPr>
      </w:pPr>
    </w:p>
    <w:p w14:paraId="441153D7" w14:textId="7D36A703" w:rsidR="00D526A1" w:rsidRPr="009D71FF" w:rsidRDefault="009327D0" w:rsidP="009D71FF">
      <w:pPr>
        <w:autoSpaceDE w:val="0"/>
        <w:autoSpaceDN w:val="0"/>
        <w:adjustRightInd w:val="0"/>
        <w:spacing w:after="0" w:line="360" w:lineRule="auto"/>
        <w:jc w:val="both"/>
        <w:rPr>
          <w:rFonts w:ascii="Book Antiqua" w:hAnsi="Book Antiqua" w:cs="Book Antiqua"/>
          <w:color w:val="000000" w:themeColor="text1"/>
          <w:sz w:val="24"/>
          <w:szCs w:val="24"/>
          <w:lang w:eastAsia="zh-CN"/>
        </w:rPr>
      </w:pPr>
      <w:proofErr w:type="spellStart"/>
      <w:r w:rsidRPr="009D71FF">
        <w:rPr>
          <w:rFonts w:ascii="Book Antiqua" w:hAnsi="Book Antiqua" w:cs="Arial"/>
          <w:color w:val="000000" w:themeColor="text1"/>
          <w:sz w:val="24"/>
          <w:szCs w:val="24"/>
          <w:lang w:val="en-US"/>
        </w:rPr>
        <w:lastRenderedPageBreak/>
        <w:t>Koffas</w:t>
      </w:r>
      <w:proofErr w:type="spellEnd"/>
      <w:r w:rsidRPr="009D71FF">
        <w:rPr>
          <w:rFonts w:ascii="Book Antiqua" w:hAnsi="Book Antiqua" w:cs="Arial"/>
          <w:color w:val="000000" w:themeColor="text1"/>
          <w:sz w:val="24"/>
          <w:szCs w:val="24"/>
          <w:lang w:val="en-US"/>
        </w:rPr>
        <w:t xml:space="preserve"> A, </w:t>
      </w:r>
      <w:proofErr w:type="spellStart"/>
      <w:r w:rsidRPr="009D71FF">
        <w:rPr>
          <w:rFonts w:ascii="Book Antiqua" w:hAnsi="Book Antiqua" w:cs="Arial"/>
          <w:color w:val="000000" w:themeColor="text1"/>
          <w:sz w:val="24"/>
          <w:szCs w:val="24"/>
          <w:lang w:val="en-US"/>
        </w:rPr>
        <w:t>Laskaratos</w:t>
      </w:r>
      <w:proofErr w:type="spellEnd"/>
      <w:r w:rsidRPr="009D71FF">
        <w:rPr>
          <w:rFonts w:ascii="Book Antiqua" w:hAnsi="Book Antiqua" w:cs="Arial"/>
          <w:color w:val="000000" w:themeColor="text1"/>
          <w:sz w:val="24"/>
          <w:szCs w:val="24"/>
          <w:lang w:val="en-US"/>
        </w:rPr>
        <w:t xml:space="preserve"> FM, Epstein O. </w:t>
      </w:r>
      <w:r w:rsidRPr="009D71FF">
        <w:rPr>
          <w:rFonts w:ascii="Book Antiqua" w:eastAsia="Times New Roman" w:hAnsi="Book Antiqua" w:cs="Arial"/>
          <w:color w:val="000000" w:themeColor="text1"/>
          <w:sz w:val="24"/>
          <w:szCs w:val="24"/>
          <w:lang w:val="en-US"/>
        </w:rPr>
        <w:t xml:space="preserve">Non-small bowel lesion detection at small bowel capsule endoscopy: </w:t>
      </w:r>
      <w:r w:rsidR="00D526A1" w:rsidRPr="009D71FF">
        <w:rPr>
          <w:rFonts w:ascii="Book Antiqua" w:eastAsia="Times New Roman" w:hAnsi="Book Antiqua" w:cs="Arial"/>
          <w:color w:val="000000" w:themeColor="text1"/>
          <w:sz w:val="24"/>
          <w:szCs w:val="24"/>
          <w:lang w:val="en-US"/>
        </w:rPr>
        <w:t>A</w:t>
      </w:r>
      <w:r w:rsidRPr="009D71FF">
        <w:rPr>
          <w:rFonts w:ascii="Book Antiqua" w:eastAsia="Times New Roman" w:hAnsi="Book Antiqua" w:cs="Arial"/>
          <w:color w:val="000000" w:themeColor="text1"/>
          <w:sz w:val="24"/>
          <w:szCs w:val="24"/>
          <w:lang w:val="en-US"/>
        </w:rPr>
        <w:t xml:space="preserve"> comprehensive literature review</w:t>
      </w:r>
      <w:r w:rsidR="00D526A1" w:rsidRPr="009D71FF">
        <w:rPr>
          <w:rFonts w:ascii="Book Antiqua" w:eastAsia="Times New Roman" w:hAnsi="Book Antiqua" w:cs="Arial"/>
          <w:color w:val="000000" w:themeColor="text1"/>
          <w:sz w:val="24"/>
          <w:szCs w:val="24"/>
          <w:lang w:val="en-US" w:eastAsia="zh-CN"/>
        </w:rPr>
        <w:t>.</w:t>
      </w:r>
      <w:r w:rsidR="00D526A1" w:rsidRPr="009D71FF">
        <w:rPr>
          <w:rFonts w:ascii="Book Antiqua" w:hAnsi="Book Antiqua"/>
          <w:i/>
          <w:color w:val="000000" w:themeColor="text1"/>
          <w:sz w:val="24"/>
          <w:szCs w:val="24"/>
        </w:rPr>
        <w:t xml:space="preserve"> World J Clin Cases </w:t>
      </w:r>
      <w:r w:rsidR="00D526A1" w:rsidRPr="009D71FF">
        <w:rPr>
          <w:rFonts w:ascii="Book Antiqua" w:hAnsi="Book Antiqua" w:cs="Book Antiqua"/>
          <w:color w:val="000000" w:themeColor="text1"/>
          <w:sz w:val="24"/>
          <w:szCs w:val="24"/>
        </w:rPr>
        <w:t>2018; In press</w:t>
      </w:r>
    </w:p>
    <w:p w14:paraId="34B210E2" w14:textId="77777777" w:rsidR="00D526A1" w:rsidRPr="009D71FF" w:rsidRDefault="00D526A1" w:rsidP="009D71FF">
      <w:pPr>
        <w:autoSpaceDE w:val="0"/>
        <w:autoSpaceDN w:val="0"/>
        <w:adjustRightInd w:val="0"/>
        <w:spacing w:after="0" w:line="360" w:lineRule="auto"/>
        <w:jc w:val="both"/>
        <w:rPr>
          <w:rFonts w:ascii="Book Antiqua" w:hAnsi="Book Antiqua" w:cs="Arial"/>
          <w:b/>
          <w:color w:val="000000" w:themeColor="text1"/>
          <w:sz w:val="24"/>
          <w:szCs w:val="24"/>
          <w:lang w:val="en-US" w:eastAsia="zh-CN"/>
        </w:rPr>
      </w:pPr>
    </w:p>
    <w:p w14:paraId="2BC4AA55" w14:textId="77777777" w:rsidR="00D526A1" w:rsidRPr="009D71FF" w:rsidRDefault="00D526A1" w:rsidP="009D71FF">
      <w:pPr>
        <w:spacing w:after="0" w:line="360" w:lineRule="auto"/>
        <w:jc w:val="both"/>
        <w:rPr>
          <w:rFonts w:ascii="Book Antiqua" w:hAnsi="Book Antiqua" w:cs="Arial"/>
          <w:b/>
          <w:color w:val="000000" w:themeColor="text1"/>
          <w:sz w:val="24"/>
          <w:szCs w:val="24"/>
          <w:lang w:val="en-US"/>
        </w:rPr>
      </w:pPr>
      <w:r w:rsidRPr="009D71FF">
        <w:rPr>
          <w:rFonts w:ascii="Book Antiqua" w:hAnsi="Book Antiqua" w:cs="Arial"/>
          <w:b/>
          <w:color w:val="000000" w:themeColor="text1"/>
          <w:sz w:val="24"/>
          <w:szCs w:val="24"/>
          <w:lang w:val="en-US"/>
        </w:rPr>
        <w:br w:type="page"/>
      </w:r>
    </w:p>
    <w:p w14:paraId="37F62886" w14:textId="2F98C747" w:rsidR="00DF0FD1" w:rsidRPr="009D71FF" w:rsidRDefault="00E44BA8" w:rsidP="009D71FF">
      <w:pPr>
        <w:autoSpaceDE w:val="0"/>
        <w:autoSpaceDN w:val="0"/>
        <w:adjustRightInd w:val="0"/>
        <w:spacing w:after="0" w:line="360" w:lineRule="auto"/>
        <w:jc w:val="both"/>
        <w:rPr>
          <w:rFonts w:ascii="Book Antiqua" w:hAnsi="Book Antiqua" w:cs="Arial"/>
          <w:b/>
          <w:color w:val="000000" w:themeColor="text1"/>
          <w:sz w:val="24"/>
          <w:szCs w:val="24"/>
          <w:lang w:val="en-US"/>
        </w:rPr>
      </w:pPr>
      <w:r w:rsidRPr="009D71FF">
        <w:rPr>
          <w:rFonts w:ascii="Book Antiqua" w:hAnsi="Book Antiqua" w:cs="Arial"/>
          <w:b/>
          <w:color w:val="000000" w:themeColor="text1"/>
          <w:sz w:val="24"/>
          <w:szCs w:val="24"/>
          <w:lang w:val="en-US"/>
        </w:rPr>
        <w:lastRenderedPageBreak/>
        <w:t>INTRODUCTION</w:t>
      </w:r>
    </w:p>
    <w:p w14:paraId="2C596A20" w14:textId="30C67148" w:rsidR="00176A78" w:rsidRPr="009D71FF" w:rsidRDefault="00193585" w:rsidP="009D71FF">
      <w:pPr>
        <w:autoSpaceDE w:val="0"/>
        <w:autoSpaceDN w:val="0"/>
        <w:adjustRightInd w:val="0"/>
        <w:spacing w:after="0" w:line="360" w:lineRule="auto"/>
        <w:jc w:val="both"/>
        <w:rPr>
          <w:rFonts w:ascii="Book Antiqua" w:hAnsi="Book Antiqua" w:cs="Arial"/>
          <w:color w:val="000000" w:themeColor="text1"/>
          <w:sz w:val="24"/>
          <w:szCs w:val="24"/>
          <w:lang w:val="en-US" w:eastAsia="zh-CN"/>
        </w:rPr>
      </w:pPr>
      <w:r w:rsidRPr="009D71FF">
        <w:rPr>
          <w:rFonts w:ascii="Book Antiqua" w:hAnsi="Book Antiqua" w:cs="Arial"/>
          <w:color w:val="000000" w:themeColor="text1"/>
          <w:sz w:val="24"/>
          <w:szCs w:val="24"/>
          <w:lang w:val="en-US"/>
        </w:rPr>
        <w:t xml:space="preserve">More than a decade ago, the emergence of novel </w:t>
      </w:r>
      <w:r w:rsidR="008D033E" w:rsidRPr="009D71FF">
        <w:rPr>
          <w:rFonts w:ascii="Book Antiqua" w:hAnsi="Book Antiqua" w:cs="Arial"/>
          <w:color w:val="000000" w:themeColor="text1"/>
          <w:sz w:val="24"/>
          <w:szCs w:val="24"/>
          <w:lang w:val="en-US"/>
        </w:rPr>
        <w:t>modalities</w:t>
      </w:r>
      <w:r w:rsidRPr="009D71FF">
        <w:rPr>
          <w:rFonts w:ascii="Book Antiqua" w:hAnsi="Book Antiqua" w:cs="Arial"/>
          <w:color w:val="000000" w:themeColor="text1"/>
          <w:sz w:val="24"/>
          <w:szCs w:val="24"/>
          <w:lang w:val="en-US"/>
        </w:rPr>
        <w:t xml:space="preserve"> for </w:t>
      </w:r>
      <w:r w:rsidR="00AB0979" w:rsidRPr="009D71FF">
        <w:rPr>
          <w:rFonts w:ascii="Book Antiqua" w:hAnsi="Book Antiqua" w:cs="Arial"/>
          <w:color w:val="000000" w:themeColor="text1"/>
          <w:sz w:val="24"/>
          <w:szCs w:val="24"/>
          <w:lang w:val="en-US"/>
        </w:rPr>
        <w:t xml:space="preserve">the </w:t>
      </w:r>
      <w:r w:rsidRPr="009D71FF">
        <w:rPr>
          <w:rFonts w:ascii="Book Antiqua" w:hAnsi="Book Antiqua" w:cs="Arial"/>
          <w:color w:val="000000" w:themeColor="text1"/>
          <w:sz w:val="24"/>
          <w:szCs w:val="24"/>
          <w:lang w:val="en-US"/>
        </w:rPr>
        <w:t>diagnos</w:t>
      </w:r>
      <w:r w:rsidR="00AB0979" w:rsidRPr="009D71FF">
        <w:rPr>
          <w:rFonts w:ascii="Book Antiqua" w:hAnsi="Book Antiqua" w:cs="Arial"/>
          <w:color w:val="000000" w:themeColor="text1"/>
          <w:sz w:val="24"/>
          <w:szCs w:val="24"/>
          <w:lang w:val="en-US"/>
        </w:rPr>
        <w:t>is</w:t>
      </w:r>
      <w:r w:rsidRPr="009D71FF">
        <w:rPr>
          <w:rFonts w:ascii="Book Antiqua" w:hAnsi="Book Antiqua" w:cs="Arial"/>
          <w:color w:val="000000" w:themeColor="text1"/>
          <w:sz w:val="24"/>
          <w:szCs w:val="24"/>
          <w:lang w:val="en-US"/>
        </w:rPr>
        <w:t xml:space="preserve"> and </w:t>
      </w:r>
      <w:r w:rsidR="004950F0" w:rsidRPr="009D71FF">
        <w:rPr>
          <w:rFonts w:ascii="Book Antiqua" w:hAnsi="Book Antiqua" w:cs="Arial"/>
          <w:color w:val="000000" w:themeColor="text1"/>
          <w:sz w:val="24"/>
          <w:szCs w:val="24"/>
          <w:lang w:val="en-US"/>
        </w:rPr>
        <w:t xml:space="preserve">treatment of </w:t>
      </w:r>
      <w:r w:rsidRPr="009D71FF">
        <w:rPr>
          <w:rFonts w:ascii="Book Antiqua" w:hAnsi="Book Antiqua" w:cs="Arial"/>
          <w:color w:val="000000" w:themeColor="text1"/>
          <w:sz w:val="24"/>
          <w:szCs w:val="24"/>
          <w:lang w:val="en-US"/>
        </w:rPr>
        <w:t xml:space="preserve">small bowel </w:t>
      </w:r>
      <w:r w:rsidR="004950F0" w:rsidRPr="009D71FF">
        <w:rPr>
          <w:rFonts w:ascii="Book Antiqua" w:hAnsi="Book Antiqua" w:cs="Arial"/>
          <w:color w:val="000000" w:themeColor="text1"/>
          <w:sz w:val="24"/>
          <w:szCs w:val="24"/>
          <w:lang w:val="en-US"/>
        </w:rPr>
        <w:t>disease</w:t>
      </w:r>
      <w:r w:rsidR="0026103B" w:rsidRPr="009D71FF">
        <w:rPr>
          <w:rFonts w:ascii="Book Antiqua" w:hAnsi="Book Antiqua" w:cs="Arial"/>
          <w:color w:val="000000" w:themeColor="text1"/>
          <w:sz w:val="24"/>
          <w:szCs w:val="24"/>
          <w:lang w:val="en-US"/>
        </w:rPr>
        <w:t>s</w:t>
      </w:r>
      <w:r w:rsidR="004950F0" w:rsidRPr="009D71FF">
        <w:rPr>
          <w:rFonts w:ascii="Book Antiqua" w:hAnsi="Book Antiqua" w:cs="Arial"/>
          <w:color w:val="000000" w:themeColor="text1"/>
          <w:sz w:val="24"/>
          <w:szCs w:val="24"/>
          <w:lang w:val="en-US"/>
        </w:rPr>
        <w:t xml:space="preserve"> </w:t>
      </w:r>
      <w:r w:rsidRPr="009D71FF">
        <w:rPr>
          <w:rFonts w:ascii="Book Antiqua" w:hAnsi="Book Antiqua" w:cs="Arial"/>
          <w:color w:val="000000" w:themeColor="text1"/>
          <w:sz w:val="24"/>
          <w:szCs w:val="24"/>
          <w:lang w:val="en-US"/>
        </w:rPr>
        <w:t>revolutioni</w:t>
      </w:r>
      <w:r w:rsidR="000753CF" w:rsidRPr="009D71FF">
        <w:rPr>
          <w:rFonts w:ascii="Book Antiqua" w:hAnsi="Book Antiqua" w:cs="Arial"/>
          <w:color w:val="000000" w:themeColor="text1"/>
          <w:sz w:val="24"/>
          <w:szCs w:val="24"/>
          <w:lang w:val="en-US"/>
        </w:rPr>
        <w:t>s</w:t>
      </w:r>
      <w:r w:rsidRPr="009D71FF">
        <w:rPr>
          <w:rFonts w:ascii="Book Antiqua" w:hAnsi="Book Antiqua" w:cs="Arial"/>
          <w:color w:val="000000" w:themeColor="text1"/>
          <w:sz w:val="24"/>
          <w:szCs w:val="24"/>
          <w:lang w:val="en-US"/>
        </w:rPr>
        <w:t>ed the landscape</w:t>
      </w:r>
      <w:r w:rsidR="000753CF" w:rsidRPr="009D71FF">
        <w:rPr>
          <w:rFonts w:ascii="Book Antiqua" w:hAnsi="Book Antiqua" w:cs="Arial"/>
          <w:color w:val="000000" w:themeColor="text1"/>
          <w:sz w:val="24"/>
          <w:szCs w:val="24"/>
          <w:lang w:val="en-US"/>
        </w:rPr>
        <w:t xml:space="preserve"> of gastrointestinal endoscopy</w:t>
      </w:r>
      <w:r w:rsidRPr="009D71FF">
        <w:rPr>
          <w:rFonts w:ascii="Book Antiqua" w:hAnsi="Book Antiqua" w:cs="Arial"/>
          <w:color w:val="000000" w:themeColor="text1"/>
          <w:sz w:val="24"/>
          <w:szCs w:val="24"/>
          <w:lang w:val="en-US"/>
        </w:rPr>
        <w:t xml:space="preserve">. </w:t>
      </w:r>
      <w:r w:rsidR="0026103B" w:rsidRPr="009D71FF">
        <w:rPr>
          <w:rFonts w:ascii="Book Antiqua" w:hAnsi="Book Antiqua" w:cs="Arial"/>
          <w:color w:val="000000" w:themeColor="text1"/>
          <w:sz w:val="24"/>
          <w:szCs w:val="24"/>
          <w:lang w:val="en-US"/>
        </w:rPr>
        <w:t xml:space="preserve">Small bowel </w:t>
      </w:r>
      <w:r w:rsidRPr="009D71FF">
        <w:rPr>
          <w:rFonts w:ascii="Book Antiqua" w:hAnsi="Book Antiqua" w:cs="Arial"/>
          <w:color w:val="000000" w:themeColor="text1"/>
          <w:sz w:val="24"/>
          <w:szCs w:val="24"/>
          <w:lang w:val="en-US"/>
        </w:rPr>
        <w:t>capsule endoscopy (</w:t>
      </w:r>
      <w:r w:rsidR="0026103B" w:rsidRPr="009D71FF">
        <w:rPr>
          <w:rFonts w:ascii="Book Antiqua" w:hAnsi="Book Antiqua" w:cs="Arial"/>
          <w:color w:val="000000" w:themeColor="text1"/>
          <w:sz w:val="24"/>
          <w:szCs w:val="24"/>
          <w:lang w:val="en-US"/>
        </w:rPr>
        <w:t>SB</w:t>
      </w:r>
      <w:r w:rsidRPr="009D71FF">
        <w:rPr>
          <w:rFonts w:ascii="Book Antiqua" w:hAnsi="Book Antiqua" w:cs="Arial"/>
          <w:color w:val="000000" w:themeColor="text1"/>
          <w:sz w:val="24"/>
          <w:szCs w:val="24"/>
          <w:lang w:val="en-US"/>
        </w:rPr>
        <w:t>CE)</w:t>
      </w:r>
      <w:r w:rsidR="00AF1C65" w:rsidRPr="009D71FF">
        <w:rPr>
          <w:rFonts w:ascii="Book Antiqua" w:hAnsi="Book Antiqua" w:cs="Arial"/>
          <w:color w:val="000000" w:themeColor="text1"/>
          <w:sz w:val="24"/>
          <w:szCs w:val="24"/>
          <w:lang w:val="en-US"/>
        </w:rPr>
        <w:t xml:space="preserve">, a </w:t>
      </w:r>
      <w:r w:rsidR="00870E38" w:rsidRPr="009D71FF">
        <w:rPr>
          <w:rFonts w:ascii="Book Antiqua" w:hAnsi="Book Antiqua" w:cs="Arial"/>
          <w:color w:val="000000" w:themeColor="text1"/>
          <w:sz w:val="24"/>
          <w:szCs w:val="24"/>
          <w:lang w:val="en-US"/>
        </w:rPr>
        <w:t xml:space="preserve">non-invasive </w:t>
      </w:r>
      <w:r w:rsidR="00AF1C65" w:rsidRPr="009D71FF">
        <w:rPr>
          <w:rFonts w:ascii="Book Antiqua" w:hAnsi="Book Antiqua" w:cs="Arial"/>
          <w:color w:val="000000" w:themeColor="text1"/>
          <w:sz w:val="24"/>
          <w:szCs w:val="24"/>
          <w:lang w:val="en-US"/>
        </w:rPr>
        <w:t>method of direct visuali</w:t>
      </w:r>
      <w:r w:rsidR="000753CF" w:rsidRPr="009D71FF">
        <w:rPr>
          <w:rFonts w:ascii="Book Antiqua" w:hAnsi="Book Antiqua" w:cs="Arial"/>
          <w:color w:val="000000" w:themeColor="text1"/>
          <w:sz w:val="24"/>
          <w:szCs w:val="24"/>
          <w:lang w:val="en-US"/>
        </w:rPr>
        <w:t>s</w:t>
      </w:r>
      <w:r w:rsidR="00AF1C65" w:rsidRPr="009D71FF">
        <w:rPr>
          <w:rFonts w:ascii="Book Antiqua" w:hAnsi="Book Antiqua" w:cs="Arial"/>
          <w:color w:val="000000" w:themeColor="text1"/>
          <w:sz w:val="24"/>
          <w:szCs w:val="24"/>
          <w:lang w:val="en-US"/>
        </w:rPr>
        <w:t xml:space="preserve">ation of the small </w:t>
      </w:r>
      <w:r w:rsidR="0026103B" w:rsidRPr="009D71FF">
        <w:rPr>
          <w:rFonts w:ascii="Book Antiqua" w:hAnsi="Book Antiqua" w:cs="Arial"/>
          <w:color w:val="000000" w:themeColor="text1"/>
          <w:sz w:val="24"/>
          <w:szCs w:val="24"/>
          <w:lang w:val="en-US"/>
        </w:rPr>
        <w:t>intestine</w:t>
      </w:r>
      <w:r w:rsidR="00AF1C65" w:rsidRPr="009D71FF">
        <w:rPr>
          <w:rFonts w:ascii="Book Antiqua" w:hAnsi="Book Antiqua" w:cs="Arial"/>
          <w:color w:val="000000" w:themeColor="text1"/>
          <w:sz w:val="24"/>
          <w:szCs w:val="24"/>
          <w:lang w:val="en-US"/>
        </w:rPr>
        <w:t>,</w:t>
      </w:r>
      <w:r w:rsidRPr="009D71FF">
        <w:rPr>
          <w:rFonts w:ascii="Book Antiqua" w:hAnsi="Book Antiqua" w:cs="Arial"/>
          <w:color w:val="000000" w:themeColor="text1"/>
          <w:sz w:val="24"/>
          <w:szCs w:val="24"/>
          <w:lang w:val="en-US"/>
        </w:rPr>
        <w:t xml:space="preserve"> was </w:t>
      </w:r>
      <w:r w:rsidR="004950F0" w:rsidRPr="009D71FF">
        <w:rPr>
          <w:rFonts w:ascii="Book Antiqua" w:hAnsi="Book Antiqua" w:cs="Arial"/>
          <w:color w:val="000000" w:themeColor="text1"/>
          <w:sz w:val="24"/>
          <w:szCs w:val="24"/>
          <w:lang w:val="en-US"/>
        </w:rPr>
        <w:t xml:space="preserve">introduced in clinical practice both in </w:t>
      </w:r>
      <w:r w:rsidR="000753CF" w:rsidRPr="009D71FF">
        <w:rPr>
          <w:rFonts w:ascii="Book Antiqua" w:hAnsi="Book Antiqua" w:cs="Arial"/>
          <w:color w:val="000000" w:themeColor="text1"/>
          <w:sz w:val="24"/>
          <w:szCs w:val="24"/>
          <w:lang w:val="en-US"/>
        </w:rPr>
        <w:t xml:space="preserve">the </w:t>
      </w:r>
      <w:r w:rsidR="00E44BA8" w:rsidRPr="009D71FF">
        <w:rPr>
          <w:rFonts w:ascii="Book Antiqua" w:hAnsi="Book Antiqua" w:cs="Arial"/>
          <w:color w:val="000000" w:themeColor="text1"/>
          <w:sz w:val="24"/>
          <w:szCs w:val="24"/>
          <w:lang w:val="en-US" w:eastAsia="zh-CN"/>
        </w:rPr>
        <w:t>United States</w:t>
      </w:r>
      <w:r w:rsidR="004950F0" w:rsidRPr="009D71FF">
        <w:rPr>
          <w:rFonts w:ascii="Book Antiqua" w:hAnsi="Book Antiqua" w:cs="Arial"/>
          <w:color w:val="000000" w:themeColor="text1"/>
          <w:sz w:val="24"/>
          <w:szCs w:val="24"/>
          <w:lang w:val="en-US"/>
        </w:rPr>
        <w:t xml:space="preserve"> and Europe in 2001. Since then, </w:t>
      </w:r>
      <w:r w:rsidR="00023F41" w:rsidRPr="009D71FF">
        <w:rPr>
          <w:rFonts w:ascii="Book Antiqua" w:hAnsi="Book Antiqua" w:cs="Arial"/>
          <w:color w:val="000000" w:themeColor="text1"/>
          <w:sz w:val="24"/>
          <w:szCs w:val="24"/>
          <w:lang w:val="en-US"/>
        </w:rPr>
        <w:t xml:space="preserve">the use of </w:t>
      </w:r>
      <w:r w:rsidR="0026103B" w:rsidRPr="009D71FF">
        <w:rPr>
          <w:rFonts w:ascii="Book Antiqua" w:hAnsi="Book Antiqua" w:cs="Arial"/>
          <w:color w:val="000000" w:themeColor="text1"/>
          <w:sz w:val="24"/>
          <w:szCs w:val="24"/>
          <w:lang w:val="en-US"/>
        </w:rPr>
        <w:t>SB</w:t>
      </w:r>
      <w:r w:rsidR="004950F0" w:rsidRPr="009D71FF">
        <w:rPr>
          <w:rFonts w:ascii="Book Antiqua" w:hAnsi="Book Antiqua" w:cs="Arial"/>
          <w:color w:val="000000" w:themeColor="text1"/>
          <w:sz w:val="24"/>
          <w:szCs w:val="24"/>
          <w:lang w:val="en-US"/>
        </w:rPr>
        <w:t xml:space="preserve">CE </w:t>
      </w:r>
      <w:r w:rsidR="00612A05" w:rsidRPr="009D71FF">
        <w:rPr>
          <w:rFonts w:ascii="Book Antiqua" w:hAnsi="Book Antiqua" w:cs="Arial"/>
          <w:color w:val="000000" w:themeColor="text1"/>
          <w:sz w:val="24"/>
          <w:szCs w:val="24"/>
          <w:lang w:val="en-US"/>
        </w:rPr>
        <w:t xml:space="preserve">has </w:t>
      </w:r>
      <w:r w:rsidR="000D0147" w:rsidRPr="009D71FF">
        <w:rPr>
          <w:rFonts w:ascii="Book Antiqua" w:hAnsi="Book Antiqua" w:cs="Arial"/>
          <w:color w:val="000000" w:themeColor="text1"/>
          <w:sz w:val="24"/>
          <w:szCs w:val="24"/>
          <w:lang w:val="en-US"/>
        </w:rPr>
        <w:t xml:space="preserve">steadily increased with </w:t>
      </w:r>
      <w:r w:rsidR="004950F0" w:rsidRPr="009D71FF">
        <w:rPr>
          <w:rFonts w:ascii="Book Antiqua" w:hAnsi="Book Antiqua" w:cs="Arial"/>
          <w:color w:val="000000" w:themeColor="text1"/>
          <w:sz w:val="24"/>
          <w:szCs w:val="24"/>
          <w:lang w:val="en-US"/>
        </w:rPr>
        <w:t xml:space="preserve">a broadening spectrum of </w:t>
      </w:r>
      <w:r w:rsidR="000D0147" w:rsidRPr="009D71FF">
        <w:rPr>
          <w:rFonts w:ascii="Book Antiqua" w:hAnsi="Book Antiqua" w:cs="Arial"/>
          <w:color w:val="000000" w:themeColor="text1"/>
          <w:sz w:val="24"/>
          <w:szCs w:val="24"/>
          <w:lang w:val="en-US"/>
        </w:rPr>
        <w:t xml:space="preserve">clinical </w:t>
      </w:r>
      <w:r w:rsidR="004950F0" w:rsidRPr="009D71FF">
        <w:rPr>
          <w:rFonts w:ascii="Book Antiqua" w:hAnsi="Book Antiqua" w:cs="Arial"/>
          <w:color w:val="000000" w:themeColor="text1"/>
          <w:sz w:val="24"/>
          <w:szCs w:val="24"/>
          <w:lang w:val="en-US"/>
        </w:rPr>
        <w:t>indication</w:t>
      </w:r>
      <w:r w:rsidR="00612A05" w:rsidRPr="009D71FF">
        <w:rPr>
          <w:rFonts w:ascii="Book Antiqua" w:hAnsi="Book Antiqua" w:cs="Arial"/>
          <w:color w:val="000000" w:themeColor="text1"/>
          <w:sz w:val="24"/>
          <w:szCs w:val="24"/>
          <w:lang w:val="en-US"/>
        </w:rPr>
        <w:t>s,</w:t>
      </w:r>
      <w:r w:rsidR="000D0147" w:rsidRPr="009D71FF">
        <w:rPr>
          <w:rFonts w:ascii="Book Antiqua" w:hAnsi="Book Antiqua" w:cs="Arial"/>
          <w:color w:val="000000" w:themeColor="text1"/>
          <w:sz w:val="24"/>
          <w:szCs w:val="24"/>
          <w:lang w:val="en-US"/>
        </w:rPr>
        <w:t xml:space="preserve"> and the</w:t>
      </w:r>
      <w:r w:rsidR="00612A05" w:rsidRPr="009D71FF">
        <w:rPr>
          <w:rFonts w:ascii="Book Antiqua" w:hAnsi="Book Antiqua" w:cs="Arial"/>
          <w:color w:val="000000" w:themeColor="text1"/>
          <w:sz w:val="24"/>
          <w:szCs w:val="24"/>
          <w:lang w:val="en-US"/>
        </w:rPr>
        <w:t xml:space="preserve"> mo</w:t>
      </w:r>
      <w:r w:rsidR="00CE07A2" w:rsidRPr="009D71FF">
        <w:rPr>
          <w:rFonts w:ascii="Book Antiqua" w:hAnsi="Book Antiqua" w:cs="Arial"/>
          <w:color w:val="000000" w:themeColor="text1"/>
          <w:sz w:val="24"/>
          <w:szCs w:val="24"/>
          <w:lang w:val="en-US"/>
        </w:rPr>
        <w:t xml:space="preserve">st </w:t>
      </w:r>
      <w:r w:rsidR="000D0147" w:rsidRPr="009D71FF">
        <w:rPr>
          <w:rFonts w:ascii="Book Antiqua" w:hAnsi="Book Antiqua" w:cs="Arial"/>
          <w:color w:val="000000" w:themeColor="text1"/>
          <w:sz w:val="24"/>
          <w:szCs w:val="24"/>
          <w:lang w:val="en-US"/>
        </w:rPr>
        <w:t xml:space="preserve">common application is </w:t>
      </w:r>
      <w:r w:rsidR="00CE07A2" w:rsidRPr="009D71FF">
        <w:rPr>
          <w:rFonts w:ascii="Book Antiqua" w:hAnsi="Book Antiqua" w:cs="Arial"/>
          <w:color w:val="000000" w:themeColor="text1"/>
          <w:sz w:val="24"/>
          <w:szCs w:val="24"/>
          <w:lang w:val="en-US"/>
        </w:rPr>
        <w:t xml:space="preserve">the investigation of </w:t>
      </w:r>
      <w:r w:rsidR="00612A05" w:rsidRPr="009D71FF">
        <w:rPr>
          <w:rFonts w:ascii="Book Antiqua" w:hAnsi="Book Antiqua" w:cs="Arial"/>
          <w:color w:val="000000" w:themeColor="text1"/>
          <w:sz w:val="24"/>
          <w:szCs w:val="24"/>
          <w:lang w:val="en-US"/>
        </w:rPr>
        <w:t xml:space="preserve">iron deficiency anaemia (IDA) and/or </w:t>
      </w:r>
      <w:r w:rsidR="00CE07A2" w:rsidRPr="009D71FF">
        <w:rPr>
          <w:rFonts w:ascii="Book Antiqua" w:hAnsi="Book Antiqua" w:cs="Arial"/>
          <w:color w:val="000000" w:themeColor="text1"/>
          <w:sz w:val="24"/>
          <w:szCs w:val="24"/>
          <w:lang w:val="en-US"/>
        </w:rPr>
        <w:t>obscure</w:t>
      </w:r>
      <w:r w:rsidR="00612A05" w:rsidRPr="009D71FF">
        <w:rPr>
          <w:rFonts w:ascii="Book Antiqua" w:hAnsi="Book Antiqua" w:cs="Arial"/>
          <w:color w:val="000000" w:themeColor="text1"/>
          <w:sz w:val="24"/>
          <w:szCs w:val="24"/>
          <w:lang w:val="en-US"/>
        </w:rPr>
        <w:t xml:space="preserve"> gastrointestinal (GI) </w:t>
      </w:r>
      <w:proofErr w:type="gramStart"/>
      <w:r w:rsidR="00612A05" w:rsidRPr="009D71FF">
        <w:rPr>
          <w:rFonts w:ascii="Book Antiqua" w:hAnsi="Book Antiqua" w:cs="Arial"/>
          <w:color w:val="000000" w:themeColor="text1"/>
          <w:sz w:val="24"/>
          <w:szCs w:val="24"/>
          <w:lang w:val="en-US"/>
        </w:rPr>
        <w:t>bleeding</w:t>
      </w:r>
      <w:r w:rsidR="00DC3B59" w:rsidRPr="009D71FF">
        <w:rPr>
          <w:rFonts w:ascii="Book Antiqua" w:hAnsi="Book Antiqua" w:cs="Arial"/>
          <w:color w:val="000000" w:themeColor="text1"/>
          <w:sz w:val="24"/>
          <w:szCs w:val="24"/>
          <w:vertAlign w:val="superscript"/>
          <w:lang w:val="en-US"/>
        </w:rPr>
        <w:t>[</w:t>
      </w:r>
      <w:proofErr w:type="gramEnd"/>
      <w:r w:rsidR="000040CF" w:rsidRPr="009D71FF">
        <w:rPr>
          <w:rFonts w:ascii="Book Antiqua" w:hAnsi="Book Antiqua" w:cs="Arial"/>
          <w:color w:val="000000" w:themeColor="text1"/>
          <w:sz w:val="24"/>
          <w:szCs w:val="24"/>
          <w:vertAlign w:val="superscript"/>
          <w:lang w:val="en-US"/>
        </w:rPr>
        <w:t>1</w:t>
      </w:r>
      <w:r w:rsidR="006C7548" w:rsidRPr="009D71FF">
        <w:rPr>
          <w:rFonts w:ascii="Book Antiqua" w:hAnsi="Book Antiqua" w:cs="Arial"/>
          <w:color w:val="000000" w:themeColor="text1"/>
          <w:sz w:val="24"/>
          <w:szCs w:val="24"/>
          <w:vertAlign w:val="superscript"/>
          <w:lang w:val="en-US"/>
        </w:rPr>
        <w:t>-3</w:t>
      </w:r>
      <w:r w:rsidR="00DC3B59" w:rsidRPr="009D71FF">
        <w:rPr>
          <w:rFonts w:ascii="Book Antiqua" w:hAnsi="Book Antiqua" w:cs="Arial"/>
          <w:color w:val="000000" w:themeColor="text1"/>
          <w:sz w:val="24"/>
          <w:szCs w:val="24"/>
          <w:vertAlign w:val="superscript"/>
          <w:lang w:val="en-US"/>
        </w:rPr>
        <w:t>]</w:t>
      </w:r>
      <w:r w:rsidR="00DC3B59" w:rsidRPr="009D71FF">
        <w:rPr>
          <w:rFonts w:ascii="Book Antiqua" w:hAnsi="Book Antiqua" w:cs="Arial"/>
          <w:color w:val="000000" w:themeColor="text1"/>
          <w:sz w:val="24"/>
          <w:szCs w:val="24"/>
          <w:lang w:val="en-US"/>
        </w:rPr>
        <w:t xml:space="preserve">. </w:t>
      </w:r>
      <w:r w:rsidR="002E3EA0" w:rsidRPr="009D71FF">
        <w:rPr>
          <w:rFonts w:ascii="Book Antiqua" w:hAnsi="Book Antiqua" w:cs="Arial"/>
          <w:color w:val="000000" w:themeColor="text1"/>
          <w:sz w:val="24"/>
          <w:szCs w:val="24"/>
          <w:lang w:val="en-US"/>
        </w:rPr>
        <w:t xml:space="preserve">Traditionally, obscure GI bleeding </w:t>
      </w:r>
      <w:r w:rsidR="006810B5" w:rsidRPr="009D71FF">
        <w:rPr>
          <w:rFonts w:ascii="Book Antiqua" w:hAnsi="Book Antiqua" w:cs="Arial"/>
          <w:color w:val="000000" w:themeColor="text1"/>
          <w:sz w:val="24"/>
          <w:szCs w:val="24"/>
          <w:lang w:val="en-US"/>
        </w:rPr>
        <w:t xml:space="preserve">has been </w:t>
      </w:r>
      <w:r w:rsidR="008D033E" w:rsidRPr="009D71FF">
        <w:rPr>
          <w:rFonts w:ascii="Book Antiqua" w:hAnsi="Book Antiqua" w:cs="Arial"/>
          <w:color w:val="000000" w:themeColor="text1"/>
          <w:sz w:val="24"/>
          <w:szCs w:val="24"/>
          <w:lang w:val="en-US"/>
        </w:rPr>
        <w:t>defined</w:t>
      </w:r>
      <w:r w:rsidR="002B6A21" w:rsidRPr="009D71FF">
        <w:rPr>
          <w:rFonts w:ascii="Book Antiqua" w:hAnsi="Book Antiqua" w:cs="Arial"/>
          <w:color w:val="000000" w:themeColor="text1"/>
          <w:sz w:val="24"/>
          <w:szCs w:val="24"/>
          <w:lang w:val="en-US"/>
        </w:rPr>
        <w:t xml:space="preserve"> as</w:t>
      </w:r>
      <w:r w:rsidR="006810B5" w:rsidRPr="009D71FF">
        <w:rPr>
          <w:rFonts w:ascii="Book Antiqua" w:hAnsi="Book Antiqua" w:cs="Arial"/>
          <w:color w:val="000000" w:themeColor="text1"/>
          <w:sz w:val="24"/>
          <w:szCs w:val="24"/>
          <w:lang w:val="en-US"/>
        </w:rPr>
        <w:t xml:space="preserve"> </w:t>
      </w:r>
      <w:r w:rsidR="002E3EA0" w:rsidRPr="009D71FF">
        <w:rPr>
          <w:rFonts w:ascii="Book Antiqua" w:eastAsia="MinionPro-Regular" w:hAnsi="Book Antiqua" w:cs="Arial"/>
          <w:color w:val="000000" w:themeColor="text1"/>
          <w:sz w:val="24"/>
          <w:szCs w:val="24"/>
          <w:lang w:val="en-US"/>
        </w:rPr>
        <w:t>overt or occult GI h</w:t>
      </w:r>
      <w:r w:rsidR="00026BE8" w:rsidRPr="009D71FF">
        <w:rPr>
          <w:rFonts w:ascii="Book Antiqua" w:eastAsia="MinionPro-Regular" w:hAnsi="Book Antiqua" w:cs="Arial"/>
          <w:color w:val="000000" w:themeColor="text1"/>
          <w:sz w:val="24"/>
          <w:szCs w:val="24"/>
          <w:lang w:val="en-US"/>
        </w:rPr>
        <w:t>a</w:t>
      </w:r>
      <w:r w:rsidR="002E3EA0" w:rsidRPr="009D71FF">
        <w:rPr>
          <w:rFonts w:ascii="Book Antiqua" w:eastAsia="MinionPro-Regular" w:hAnsi="Book Antiqua" w:cs="Arial"/>
          <w:color w:val="000000" w:themeColor="text1"/>
          <w:sz w:val="24"/>
          <w:szCs w:val="24"/>
          <w:lang w:val="en-US"/>
        </w:rPr>
        <w:t>emorrhage following normal upper and lower endoscopic examinations.</w:t>
      </w:r>
      <w:r w:rsidR="004950F0" w:rsidRPr="009D71FF">
        <w:rPr>
          <w:rFonts w:ascii="Book Antiqua" w:hAnsi="Book Antiqua" w:cs="Arial"/>
          <w:color w:val="000000" w:themeColor="text1"/>
          <w:sz w:val="24"/>
          <w:szCs w:val="24"/>
          <w:lang w:val="en-US"/>
        </w:rPr>
        <w:t xml:space="preserve"> </w:t>
      </w:r>
      <w:r w:rsidR="002E3EA0" w:rsidRPr="009D71FF">
        <w:rPr>
          <w:rFonts w:ascii="Book Antiqua" w:hAnsi="Book Antiqua" w:cs="Arial"/>
          <w:color w:val="000000" w:themeColor="text1"/>
          <w:sz w:val="24"/>
          <w:szCs w:val="24"/>
          <w:lang w:val="en-US"/>
        </w:rPr>
        <w:t xml:space="preserve">However, the American College of Gastroenterology (ACG) </w:t>
      </w:r>
      <w:r w:rsidR="008D033E" w:rsidRPr="009D71FF">
        <w:rPr>
          <w:rFonts w:ascii="Book Antiqua" w:hAnsi="Book Antiqua" w:cs="Arial"/>
          <w:color w:val="000000" w:themeColor="text1"/>
          <w:sz w:val="24"/>
          <w:szCs w:val="24"/>
          <w:lang w:val="en-US"/>
        </w:rPr>
        <w:t xml:space="preserve">recently </w:t>
      </w:r>
      <w:r w:rsidR="002E3EA0" w:rsidRPr="009D71FF">
        <w:rPr>
          <w:rFonts w:ascii="Book Antiqua" w:hAnsi="Book Antiqua" w:cs="Arial"/>
          <w:color w:val="000000" w:themeColor="text1"/>
          <w:sz w:val="24"/>
          <w:szCs w:val="24"/>
          <w:lang w:val="en-US"/>
        </w:rPr>
        <w:t xml:space="preserve">challenged the </w:t>
      </w:r>
      <w:r w:rsidR="00026BE8" w:rsidRPr="009D71FF">
        <w:rPr>
          <w:rFonts w:ascii="Book Antiqua" w:hAnsi="Book Antiqua" w:cs="Arial"/>
          <w:color w:val="000000" w:themeColor="text1"/>
          <w:sz w:val="24"/>
          <w:szCs w:val="24"/>
          <w:lang w:val="en-US"/>
        </w:rPr>
        <w:t>current</w:t>
      </w:r>
      <w:r w:rsidR="002E3EA0" w:rsidRPr="009D71FF">
        <w:rPr>
          <w:rFonts w:ascii="Book Antiqua" w:hAnsi="Book Antiqua" w:cs="Arial"/>
          <w:color w:val="000000" w:themeColor="text1"/>
          <w:sz w:val="24"/>
          <w:szCs w:val="24"/>
          <w:lang w:val="en-US"/>
        </w:rPr>
        <w:t xml:space="preserve"> nomenclature, proposing </w:t>
      </w:r>
      <w:r w:rsidR="000D0147" w:rsidRPr="009D71FF">
        <w:rPr>
          <w:rFonts w:ascii="Book Antiqua" w:hAnsi="Book Antiqua" w:cs="Arial"/>
          <w:color w:val="000000" w:themeColor="text1"/>
          <w:sz w:val="24"/>
          <w:szCs w:val="24"/>
          <w:lang w:val="en-US"/>
        </w:rPr>
        <w:t xml:space="preserve">that </w:t>
      </w:r>
      <w:r w:rsidR="00026BE8" w:rsidRPr="009D71FF">
        <w:rPr>
          <w:rFonts w:ascii="Book Antiqua" w:eastAsia="MinionPro-Regular" w:hAnsi="Book Antiqua" w:cs="Arial"/>
          <w:color w:val="000000" w:themeColor="text1"/>
          <w:sz w:val="24"/>
          <w:szCs w:val="24"/>
          <w:lang w:val="en-US"/>
        </w:rPr>
        <w:t xml:space="preserve">the </w:t>
      </w:r>
      <w:r w:rsidR="000D0147" w:rsidRPr="009D71FF">
        <w:rPr>
          <w:rFonts w:ascii="Book Antiqua" w:eastAsia="MinionPro-Regular" w:hAnsi="Book Antiqua" w:cs="Arial"/>
          <w:color w:val="000000" w:themeColor="text1"/>
          <w:sz w:val="24"/>
          <w:szCs w:val="24"/>
          <w:lang w:val="en-US"/>
        </w:rPr>
        <w:t>term</w:t>
      </w:r>
      <w:r w:rsidR="002E3EA0" w:rsidRPr="009D71FF">
        <w:rPr>
          <w:rFonts w:ascii="Book Antiqua" w:eastAsia="MinionPro-Regular" w:hAnsi="Book Antiqua" w:cs="Arial"/>
          <w:color w:val="000000" w:themeColor="text1"/>
          <w:sz w:val="24"/>
          <w:szCs w:val="24"/>
          <w:lang w:val="en-US"/>
        </w:rPr>
        <w:t xml:space="preserve"> “obscure GI bleeding” </w:t>
      </w:r>
      <w:r w:rsidR="000D0147" w:rsidRPr="009D71FF">
        <w:rPr>
          <w:rFonts w:ascii="Book Antiqua" w:eastAsia="MinionPro-Regular" w:hAnsi="Book Antiqua" w:cs="Arial"/>
          <w:color w:val="000000" w:themeColor="text1"/>
          <w:sz w:val="24"/>
          <w:szCs w:val="24"/>
          <w:lang w:val="en-US"/>
        </w:rPr>
        <w:t xml:space="preserve">should </w:t>
      </w:r>
      <w:r w:rsidR="002E3EA0" w:rsidRPr="009D71FF">
        <w:rPr>
          <w:rFonts w:ascii="Book Antiqua" w:eastAsia="MinionPro-Regular" w:hAnsi="Book Antiqua" w:cs="Arial"/>
          <w:color w:val="000000" w:themeColor="text1"/>
          <w:sz w:val="24"/>
          <w:szCs w:val="24"/>
          <w:lang w:val="en-US"/>
        </w:rPr>
        <w:t xml:space="preserve">be reserved </w:t>
      </w:r>
      <w:r w:rsidR="002B6A21" w:rsidRPr="009D71FF">
        <w:rPr>
          <w:rFonts w:ascii="Book Antiqua" w:eastAsia="MinionPro-Regular" w:hAnsi="Book Antiqua" w:cs="Arial"/>
          <w:color w:val="000000" w:themeColor="text1"/>
          <w:sz w:val="24"/>
          <w:szCs w:val="24"/>
          <w:lang w:val="en-US"/>
        </w:rPr>
        <w:t xml:space="preserve">only </w:t>
      </w:r>
      <w:r w:rsidR="002E3EA0" w:rsidRPr="009D71FF">
        <w:rPr>
          <w:rFonts w:ascii="Book Antiqua" w:eastAsia="MinionPro-Regular" w:hAnsi="Book Antiqua" w:cs="Arial"/>
          <w:color w:val="000000" w:themeColor="text1"/>
          <w:sz w:val="24"/>
          <w:szCs w:val="24"/>
          <w:lang w:val="en-US"/>
        </w:rPr>
        <w:t>for</w:t>
      </w:r>
      <w:r w:rsidR="002B6A21" w:rsidRPr="009D71FF">
        <w:rPr>
          <w:rFonts w:ascii="Book Antiqua" w:eastAsia="MinionPro-Regular" w:hAnsi="Book Antiqua" w:cs="Arial"/>
          <w:color w:val="000000" w:themeColor="text1"/>
          <w:sz w:val="24"/>
          <w:szCs w:val="24"/>
          <w:lang w:val="en-US"/>
        </w:rPr>
        <w:t xml:space="preserve"> </w:t>
      </w:r>
      <w:r w:rsidR="00026BE8" w:rsidRPr="009D71FF">
        <w:rPr>
          <w:rFonts w:ascii="Book Antiqua" w:eastAsia="MinionPro-Regular" w:hAnsi="Book Antiqua" w:cs="Arial"/>
          <w:color w:val="000000" w:themeColor="text1"/>
          <w:sz w:val="24"/>
          <w:szCs w:val="24"/>
          <w:lang w:val="en-US"/>
        </w:rPr>
        <w:t>cases where</w:t>
      </w:r>
      <w:r w:rsidR="002E3EA0" w:rsidRPr="009D71FF">
        <w:rPr>
          <w:rFonts w:ascii="Book Antiqua" w:eastAsia="MinionPro-Regular" w:hAnsi="Book Antiqua" w:cs="Arial"/>
          <w:color w:val="000000" w:themeColor="text1"/>
          <w:sz w:val="24"/>
          <w:szCs w:val="24"/>
          <w:lang w:val="en-US"/>
        </w:rPr>
        <w:t xml:space="preserve"> a source of bleeding </w:t>
      </w:r>
      <w:r w:rsidR="00026BE8" w:rsidRPr="009D71FF">
        <w:rPr>
          <w:rFonts w:ascii="Book Antiqua" w:eastAsia="MinionPro-Regular" w:hAnsi="Book Antiqua" w:cs="Arial"/>
          <w:color w:val="000000" w:themeColor="text1"/>
          <w:sz w:val="24"/>
          <w:szCs w:val="24"/>
          <w:lang w:val="en-US"/>
        </w:rPr>
        <w:t>was not detected following</w:t>
      </w:r>
      <w:r w:rsidR="002E3EA0" w:rsidRPr="009D71FF">
        <w:rPr>
          <w:rFonts w:ascii="Book Antiqua" w:eastAsia="MinionPro-Regular" w:hAnsi="Book Antiqua" w:cs="Arial"/>
          <w:color w:val="000000" w:themeColor="text1"/>
          <w:sz w:val="24"/>
          <w:szCs w:val="24"/>
          <w:lang w:val="en-US"/>
        </w:rPr>
        <w:t xml:space="preserve"> </w:t>
      </w:r>
      <w:r w:rsidR="00026BE8" w:rsidRPr="009D71FF">
        <w:rPr>
          <w:rFonts w:ascii="Book Antiqua" w:eastAsia="MinionPro-Regular" w:hAnsi="Book Antiqua" w:cs="Arial"/>
          <w:color w:val="000000" w:themeColor="text1"/>
          <w:sz w:val="24"/>
          <w:szCs w:val="24"/>
          <w:lang w:val="en-US"/>
        </w:rPr>
        <w:t>conventional</w:t>
      </w:r>
      <w:r w:rsidR="002E3EA0" w:rsidRPr="009D71FF">
        <w:rPr>
          <w:rFonts w:ascii="Book Antiqua" w:eastAsia="MinionPro-Regular" w:hAnsi="Book Antiqua" w:cs="Arial"/>
          <w:color w:val="000000" w:themeColor="text1"/>
          <w:sz w:val="24"/>
          <w:szCs w:val="24"/>
          <w:lang w:val="en-US"/>
        </w:rPr>
        <w:t xml:space="preserve"> upper and lower </w:t>
      </w:r>
      <w:r w:rsidR="00026BE8" w:rsidRPr="009D71FF">
        <w:rPr>
          <w:rFonts w:ascii="Book Antiqua" w:eastAsia="MinionPro-Regular" w:hAnsi="Book Antiqua" w:cs="Arial"/>
          <w:color w:val="000000" w:themeColor="text1"/>
          <w:sz w:val="24"/>
          <w:szCs w:val="24"/>
          <w:lang w:val="en-US"/>
        </w:rPr>
        <w:t xml:space="preserve">GI </w:t>
      </w:r>
      <w:r w:rsidR="002E3EA0" w:rsidRPr="009D71FF">
        <w:rPr>
          <w:rFonts w:ascii="Book Antiqua" w:eastAsia="MinionPro-Regular" w:hAnsi="Book Antiqua" w:cs="Arial"/>
          <w:color w:val="000000" w:themeColor="text1"/>
          <w:sz w:val="24"/>
          <w:szCs w:val="24"/>
          <w:lang w:val="en-US"/>
        </w:rPr>
        <w:t>endoscopic examinations</w:t>
      </w:r>
      <w:r w:rsidR="00026BE8" w:rsidRPr="009D71FF">
        <w:rPr>
          <w:rFonts w:ascii="Book Antiqua" w:eastAsia="MinionPro-Regular" w:hAnsi="Book Antiqua" w:cs="Arial"/>
          <w:color w:val="000000" w:themeColor="text1"/>
          <w:sz w:val="24"/>
          <w:szCs w:val="24"/>
          <w:lang w:val="en-US"/>
        </w:rPr>
        <w:t xml:space="preserve"> and </w:t>
      </w:r>
      <w:r w:rsidR="002E3EA0" w:rsidRPr="009D71FF">
        <w:rPr>
          <w:rFonts w:ascii="Book Antiqua" w:eastAsia="MinionPro-Regular" w:hAnsi="Book Antiqua" w:cs="Arial"/>
          <w:color w:val="000000" w:themeColor="text1"/>
          <w:sz w:val="24"/>
          <w:szCs w:val="24"/>
          <w:lang w:val="en-US"/>
        </w:rPr>
        <w:t>small bowel evaluation</w:t>
      </w:r>
      <w:r w:rsidR="00CE03D1" w:rsidRPr="009D71FF">
        <w:rPr>
          <w:rFonts w:ascii="Book Antiqua" w:eastAsia="MinionPro-Regular" w:hAnsi="Book Antiqua" w:cs="Arial"/>
          <w:color w:val="000000" w:themeColor="text1"/>
          <w:sz w:val="24"/>
          <w:szCs w:val="24"/>
          <w:vertAlign w:val="superscript"/>
          <w:lang w:val="en-US"/>
        </w:rPr>
        <w:t>[2]</w:t>
      </w:r>
      <w:r w:rsidR="00CE03D1" w:rsidRPr="009D71FF">
        <w:rPr>
          <w:rFonts w:ascii="Book Antiqua" w:eastAsia="MinionPro-Regular" w:hAnsi="Book Antiqua" w:cs="Arial"/>
          <w:color w:val="000000" w:themeColor="text1"/>
          <w:sz w:val="24"/>
          <w:szCs w:val="24"/>
          <w:lang w:val="en-US"/>
        </w:rPr>
        <w:t>.</w:t>
      </w:r>
      <w:r w:rsidR="00026BE8" w:rsidRPr="009D71FF">
        <w:rPr>
          <w:rFonts w:ascii="Book Antiqua" w:eastAsia="MinionPro-Regular" w:hAnsi="Book Antiqua" w:cs="Arial"/>
          <w:color w:val="000000" w:themeColor="text1"/>
          <w:sz w:val="24"/>
          <w:szCs w:val="24"/>
          <w:lang w:val="en-US"/>
        </w:rPr>
        <w:t xml:space="preserve"> </w:t>
      </w:r>
      <w:r w:rsidR="008D033E" w:rsidRPr="009D71FF">
        <w:rPr>
          <w:rFonts w:ascii="Book Antiqua" w:eastAsia="MinionPro-Regular" w:hAnsi="Book Antiqua" w:cs="Arial"/>
          <w:color w:val="000000" w:themeColor="text1"/>
          <w:sz w:val="24"/>
          <w:szCs w:val="24"/>
          <w:lang w:val="en-US"/>
        </w:rPr>
        <w:t>O</w:t>
      </w:r>
      <w:r w:rsidR="00026BE8" w:rsidRPr="009D71FF">
        <w:rPr>
          <w:rFonts w:ascii="Book Antiqua" w:eastAsia="MinionPro-Regular" w:hAnsi="Book Antiqua" w:cs="Arial"/>
          <w:color w:val="000000" w:themeColor="text1"/>
          <w:sz w:val="24"/>
          <w:szCs w:val="24"/>
          <w:lang w:val="en-US"/>
        </w:rPr>
        <w:t xml:space="preserve">vert </w:t>
      </w:r>
      <w:r w:rsidR="00287868" w:rsidRPr="009D71FF">
        <w:rPr>
          <w:rFonts w:ascii="Book Antiqua" w:eastAsia="MinionPro-Regular" w:hAnsi="Book Antiqua" w:cs="Arial"/>
          <w:color w:val="000000" w:themeColor="text1"/>
          <w:sz w:val="24"/>
          <w:szCs w:val="24"/>
          <w:lang w:val="en-US"/>
        </w:rPr>
        <w:t xml:space="preserve">GI </w:t>
      </w:r>
      <w:r w:rsidR="00026BE8" w:rsidRPr="009D71FF">
        <w:rPr>
          <w:rFonts w:ascii="Book Antiqua" w:eastAsia="MinionPro-Regular" w:hAnsi="Book Antiqua" w:cs="Arial"/>
          <w:color w:val="000000" w:themeColor="text1"/>
          <w:sz w:val="24"/>
          <w:szCs w:val="24"/>
          <w:lang w:val="en-US"/>
        </w:rPr>
        <w:t>bleeding refers to patients presenting</w:t>
      </w:r>
      <w:r w:rsidR="00287868" w:rsidRPr="009D71FF">
        <w:rPr>
          <w:rFonts w:ascii="Book Antiqua" w:eastAsia="MinionPro-Regular" w:hAnsi="Book Antiqua" w:cs="Arial"/>
          <w:color w:val="000000" w:themeColor="text1"/>
          <w:sz w:val="24"/>
          <w:szCs w:val="24"/>
          <w:lang w:val="en-US"/>
        </w:rPr>
        <w:t xml:space="preserve"> </w:t>
      </w:r>
      <w:r w:rsidR="00026BE8" w:rsidRPr="009D71FF">
        <w:rPr>
          <w:rFonts w:ascii="Book Antiqua" w:eastAsia="MinionPro-Regular" w:hAnsi="Book Antiqua" w:cs="Arial"/>
          <w:color w:val="000000" w:themeColor="text1"/>
          <w:sz w:val="24"/>
          <w:szCs w:val="24"/>
          <w:lang w:val="en-US"/>
        </w:rPr>
        <w:t>with either mel</w:t>
      </w:r>
      <w:r w:rsidR="00287868" w:rsidRPr="009D71FF">
        <w:rPr>
          <w:rFonts w:ascii="Book Antiqua" w:eastAsia="MinionPro-Regular" w:hAnsi="Book Antiqua" w:cs="Arial"/>
          <w:color w:val="000000" w:themeColor="text1"/>
          <w:sz w:val="24"/>
          <w:szCs w:val="24"/>
          <w:lang w:val="en-US"/>
        </w:rPr>
        <w:t>a</w:t>
      </w:r>
      <w:r w:rsidR="00026BE8" w:rsidRPr="009D71FF">
        <w:rPr>
          <w:rFonts w:ascii="Book Antiqua" w:eastAsia="MinionPro-Regular" w:hAnsi="Book Antiqua" w:cs="Arial"/>
          <w:color w:val="000000" w:themeColor="text1"/>
          <w:sz w:val="24"/>
          <w:szCs w:val="24"/>
          <w:lang w:val="en-US"/>
        </w:rPr>
        <w:t>ena or hematochezia</w:t>
      </w:r>
      <w:r w:rsidR="008D033E" w:rsidRPr="009D71FF">
        <w:rPr>
          <w:rFonts w:ascii="Book Antiqua" w:eastAsia="MinionPro-Regular" w:hAnsi="Book Antiqua" w:cs="Arial"/>
          <w:color w:val="000000" w:themeColor="text1"/>
          <w:sz w:val="24"/>
          <w:szCs w:val="24"/>
          <w:lang w:val="en-US"/>
        </w:rPr>
        <w:t>,</w:t>
      </w:r>
      <w:r w:rsidR="00026BE8" w:rsidRPr="009D71FF">
        <w:rPr>
          <w:rFonts w:ascii="Book Antiqua" w:eastAsia="MinionPro-Regular" w:hAnsi="Book Antiqua" w:cs="Arial"/>
          <w:color w:val="000000" w:themeColor="text1"/>
          <w:sz w:val="24"/>
          <w:szCs w:val="24"/>
          <w:lang w:val="en-US"/>
        </w:rPr>
        <w:t xml:space="preserve"> </w:t>
      </w:r>
      <w:r w:rsidR="00287868" w:rsidRPr="009D71FF">
        <w:rPr>
          <w:rFonts w:ascii="Book Antiqua" w:eastAsia="MinionPro-Regular" w:hAnsi="Book Antiqua" w:cs="Arial"/>
          <w:color w:val="000000" w:themeColor="text1"/>
          <w:sz w:val="24"/>
          <w:szCs w:val="24"/>
          <w:lang w:val="en-US"/>
        </w:rPr>
        <w:t xml:space="preserve">whereas </w:t>
      </w:r>
      <w:r w:rsidR="00026BE8" w:rsidRPr="009D71FF">
        <w:rPr>
          <w:rFonts w:ascii="Book Antiqua" w:eastAsia="MinionPro-Regular" w:hAnsi="Book Antiqua" w:cs="Arial"/>
          <w:color w:val="000000" w:themeColor="text1"/>
          <w:sz w:val="24"/>
          <w:szCs w:val="24"/>
          <w:lang w:val="en-US"/>
        </w:rPr>
        <w:t>occult</w:t>
      </w:r>
      <w:r w:rsidR="00287868" w:rsidRPr="009D71FF">
        <w:rPr>
          <w:rFonts w:ascii="Book Antiqua" w:eastAsia="MinionPro-Regular" w:hAnsi="Book Antiqua" w:cs="Arial"/>
          <w:color w:val="000000" w:themeColor="text1"/>
          <w:sz w:val="24"/>
          <w:szCs w:val="24"/>
          <w:lang w:val="en-US"/>
        </w:rPr>
        <w:t xml:space="preserve"> GI</w:t>
      </w:r>
      <w:r w:rsidR="00026BE8" w:rsidRPr="009D71FF">
        <w:rPr>
          <w:rFonts w:ascii="Book Antiqua" w:eastAsia="MinionPro-Regular" w:hAnsi="Book Antiqua" w:cs="Arial"/>
          <w:color w:val="000000" w:themeColor="text1"/>
          <w:sz w:val="24"/>
          <w:szCs w:val="24"/>
          <w:lang w:val="en-US"/>
        </w:rPr>
        <w:t xml:space="preserve"> bleeding</w:t>
      </w:r>
      <w:r w:rsidR="008D033E" w:rsidRPr="009D71FF">
        <w:rPr>
          <w:rFonts w:ascii="Book Antiqua" w:eastAsia="MinionPro-Regular" w:hAnsi="Book Antiqua" w:cs="Arial"/>
          <w:color w:val="000000" w:themeColor="text1"/>
          <w:sz w:val="24"/>
          <w:szCs w:val="24"/>
          <w:lang w:val="en-US"/>
        </w:rPr>
        <w:t xml:space="preserve"> </w:t>
      </w:r>
      <w:r w:rsidR="00287868" w:rsidRPr="009D71FF">
        <w:rPr>
          <w:rFonts w:ascii="Book Antiqua" w:eastAsia="MinionPro-Regular" w:hAnsi="Book Antiqua" w:cs="Arial"/>
          <w:color w:val="000000" w:themeColor="text1"/>
          <w:sz w:val="24"/>
          <w:szCs w:val="24"/>
          <w:lang w:val="en-US"/>
        </w:rPr>
        <w:t xml:space="preserve">refers to those </w:t>
      </w:r>
      <w:r w:rsidR="00026BE8" w:rsidRPr="009D71FF">
        <w:rPr>
          <w:rFonts w:ascii="Book Antiqua" w:eastAsia="MinionPro-Regular" w:hAnsi="Book Antiqua" w:cs="Arial"/>
          <w:color w:val="000000" w:themeColor="text1"/>
          <w:sz w:val="24"/>
          <w:szCs w:val="24"/>
          <w:lang w:val="en-US"/>
        </w:rPr>
        <w:t>presenting</w:t>
      </w:r>
      <w:r w:rsidR="00287868" w:rsidRPr="009D71FF">
        <w:rPr>
          <w:rFonts w:ascii="Book Antiqua" w:eastAsia="MinionPro-Regular" w:hAnsi="Book Antiqua" w:cs="Arial"/>
          <w:color w:val="000000" w:themeColor="text1"/>
          <w:sz w:val="24"/>
          <w:szCs w:val="24"/>
          <w:lang w:val="en-US"/>
        </w:rPr>
        <w:t xml:space="preserve"> </w:t>
      </w:r>
      <w:r w:rsidR="00026BE8" w:rsidRPr="009D71FF">
        <w:rPr>
          <w:rFonts w:ascii="Book Antiqua" w:eastAsia="MinionPro-Regular" w:hAnsi="Book Antiqua" w:cs="Arial"/>
          <w:color w:val="000000" w:themeColor="text1"/>
          <w:sz w:val="24"/>
          <w:szCs w:val="24"/>
          <w:lang w:val="en-US"/>
        </w:rPr>
        <w:t xml:space="preserve">with </w:t>
      </w:r>
      <w:r w:rsidR="00287868" w:rsidRPr="009D71FF">
        <w:rPr>
          <w:rFonts w:ascii="Book Antiqua" w:eastAsia="MinionPro-Regular" w:hAnsi="Book Antiqua" w:cs="Arial"/>
          <w:color w:val="000000" w:themeColor="text1"/>
          <w:sz w:val="24"/>
          <w:szCs w:val="24"/>
          <w:lang w:val="en-US"/>
        </w:rPr>
        <w:t xml:space="preserve">IDA </w:t>
      </w:r>
      <w:r w:rsidR="000D0147" w:rsidRPr="009D71FF">
        <w:rPr>
          <w:rFonts w:ascii="Book Antiqua" w:eastAsia="MinionPro-Regular" w:hAnsi="Book Antiqua" w:cs="Arial"/>
          <w:color w:val="000000" w:themeColor="text1"/>
          <w:sz w:val="24"/>
          <w:szCs w:val="24"/>
          <w:lang w:val="en-US"/>
        </w:rPr>
        <w:t>in the absence of visible blood loss to the patient or the physician</w:t>
      </w:r>
      <w:r w:rsidR="0026103B" w:rsidRPr="009D71FF">
        <w:rPr>
          <w:rFonts w:ascii="Book Antiqua" w:eastAsia="MinionPro-Regular" w:hAnsi="Book Antiqua" w:cs="Arial"/>
          <w:color w:val="000000" w:themeColor="text1"/>
          <w:sz w:val="24"/>
          <w:szCs w:val="24"/>
          <w:lang w:val="en-US"/>
        </w:rPr>
        <w:t>,</w:t>
      </w:r>
      <w:r w:rsidR="000D0147" w:rsidRPr="009D71FF">
        <w:rPr>
          <w:rFonts w:ascii="Book Antiqua" w:eastAsia="MinionPro-Regular" w:hAnsi="Book Antiqua" w:cs="Arial"/>
          <w:color w:val="000000" w:themeColor="text1"/>
          <w:sz w:val="24"/>
          <w:szCs w:val="24"/>
          <w:lang w:val="en-US"/>
        </w:rPr>
        <w:t xml:space="preserve"> </w:t>
      </w:r>
      <w:r w:rsidR="00026BE8" w:rsidRPr="009D71FF">
        <w:rPr>
          <w:rFonts w:ascii="Book Antiqua" w:eastAsia="MinionPro-Regular" w:hAnsi="Book Antiqua" w:cs="Arial"/>
          <w:color w:val="000000" w:themeColor="text1"/>
          <w:sz w:val="24"/>
          <w:szCs w:val="24"/>
          <w:lang w:val="en-US"/>
        </w:rPr>
        <w:t>with or without guaiac-positive</w:t>
      </w:r>
      <w:r w:rsidR="00287868" w:rsidRPr="009D71FF">
        <w:rPr>
          <w:rFonts w:ascii="Book Antiqua" w:eastAsia="MinionPro-Regular" w:hAnsi="Book Antiqua" w:cs="Arial"/>
          <w:color w:val="000000" w:themeColor="text1"/>
          <w:sz w:val="24"/>
          <w:szCs w:val="24"/>
          <w:lang w:val="en-US"/>
        </w:rPr>
        <w:t xml:space="preserve"> </w:t>
      </w:r>
      <w:proofErr w:type="gramStart"/>
      <w:r w:rsidR="00026BE8" w:rsidRPr="009D71FF">
        <w:rPr>
          <w:rFonts w:ascii="Book Antiqua" w:eastAsia="MinionPro-Regular" w:hAnsi="Book Antiqua" w:cs="Arial"/>
          <w:color w:val="000000" w:themeColor="text1"/>
          <w:sz w:val="24"/>
          <w:szCs w:val="24"/>
          <w:lang w:val="en-US"/>
        </w:rPr>
        <w:t>stools</w:t>
      </w:r>
      <w:r w:rsidR="00CE03D1" w:rsidRPr="009D71FF">
        <w:rPr>
          <w:rFonts w:ascii="Book Antiqua" w:eastAsia="MinionPro-Regular" w:hAnsi="Book Antiqua" w:cs="Arial"/>
          <w:color w:val="000000" w:themeColor="text1"/>
          <w:sz w:val="24"/>
          <w:szCs w:val="24"/>
          <w:vertAlign w:val="superscript"/>
          <w:lang w:val="en-US"/>
        </w:rPr>
        <w:t>[</w:t>
      </w:r>
      <w:proofErr w:type="gramEnd"/>
      <w:r w:rsidR="00CE03D1" w:rsidRPr="009D71FF">
        <w:rPr>
          <w:rFonts w:ascii="Book Antiqua" w:eastAsia="MinionPro-Regular" w:hAnsi="Book Antiqua" w:cs="Arial"/>
          <w:color w:val="000000" w:themeColor="text1"/>
          <w:sz w:val="24"/>
          <w:szCs w:val="24"/>
          <w:vertAlign w:val="superscript"/>
          <w:lang w:val="en-US"/>
        </w:rPr>
        <w:t>1]</w:t>
      </w:r>
      <w:r w:rsidR="00CE03D1" w:rsidRPr="009D71FF">
        <w:rPr>
          <w:rFonts w:ascii="Book Antiqua" w:eastAsia="MinionPro-Regular" w:hAnsi="Book Antiqua" w:cs="Arial"/>
          <w:color w:val="000000" w:themeColor="text1"/>
          <w:sz w:val="24"/>
          <w:szCs w:val="24"/>
          <w:lang w:val="en-US"/>
        </w:rPr>
        <w:t>.</w:t>
      </w:r>
    </w:p>
    <w:p w14:paraId="6D2A5984" w14:textId="2C1C3435" w:rsidR="0014003F" w:rsidRPr="009D71FF" w:rsidRDefault="00223CA9" w:rsidP="009D71FF">
      <w:pPr>
        <w:autoSpaceDE w:val="0"/>
        <w:autoSpaceDN w:val="0"/>
        <w:adjustRightInd w:val="0"/>
        <w:spacing w:after="0" w:line="360" w:lineRule="auto"/>
        <w:ind w:firstLineChars="100" w:firstLine="240"/>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 xml:space="preserve">The ACG recommends </w:t>
      </w:r>
      <w:r w:rsidR="000D0147" w:rsidRPr="009D71FF">
        <w:rPr>
          <w:rFonts w:ascii="Book Antiqua" w:hAnsi="Book Antiqua" w:cs="Arial"/>
          <w:color w:val="000000" w:themeColor="text1"/>
          <w:sz w:val="24"/>
          <w:szCs w:val="24"/>
          <w:lang w:val="en-US"/>
        </w:rPr>
        <w:t xml:space="preserve">that </w:t>
      </w:r>
      <w:r w:rsidR="0026103B" w:rsidRPr="009D71FF">
        <w:rPr>
          <w:rFonts w:ascii="Book Antiqua" w:hAnsi="Book Antiqua" w:cs="Arial"/>
          <w:color w:val="000000" w:themeColor="text1"/>
          <w:sz w:val="24"/>
          <w:szCs w:val="24"/>
          <w:lang w:val="en-US"/>
        </w:rPr>
        <w:t>SB</w:t>
      </w:r>
      <w:r w:rsidRPr="009D71FF">
        <w:rPr>
          <w:rFonts w:ascii="Book Antiqua" w:hAnsi="Book Antiqua" w:cs="Arial"/>
          <w:color w:val="000000" w:themeColor="text1"/>
          <w:sz w:val="24"/>
          <w:szCs w:val="24"/>
          <w:lang w:val="en-US"/>
        </w:rPr>
        <w:t xml:space="preserve">CE </w:t>
      </w:r>
      <w:r w:rsidR="000D0147" w:rsidRPr="009D71FF">
        <w:rPr>
          <w:rFonts w:ascii="Book Antiqua" w:hAnsi="Book Antiqua" w:cs="Arial"/>
          <w:color w:val="000000" w:themeColor="text1"/>
          <w:sz w:val="24"/>
          <w:szCs w:val="24"/>
          <w:lang w:val="en-US"/>
        </w:rPr>
        <w:t xml:space="preserve">should </w:t>
      </w:r>
      <w:r w:rsidR="008D033E" w:rsidRPr="009D71FF">
        <w:rPr>
          <w:rFonts w:ascii="Book Antiqua" w:hAnsi="Book Antiqua" w:cs="Arial"/>
          <w:color w:val="000000" w:themeColor="text1"/>
          <w:sz w:val="24"/>
          <w:szCs w:val="24"/>
          <w:lang w:val="en-US"/>
        </w:rPr>
        <w:t xml:space="preserve">be performed </w:t>
      </w:r>
      <w:r w:rsidR="00D7040D" w:rsidRPr="009D71FF">
        <w:rPr>
          <w:rFonts w:ascii="Book Antiqua" w:hAnsi="Book Antiqua" w:cs="Arial"/>
          <w:color w:val="000000" w:themeColor="text1"/>
          <w:sz w:val="24"/>
          <w:szCs w:val="24"/>
          <w:lang w:val="en-US"/>
        </w:rPr>
        <w:t>as</w:t>
      </w:r>
      <w:r w:rsidRPr="009D71FF">
        <w:rPr>
          <w:rFonts w:ascii="Book Antiqua" w:hAnsi="Book Antiqua" w:cs="Arial"/>
          <w:color w:val="000000" w:themeColor="text1"/>
          <w:sz w:val="24"/>
          <w:szCs w:val="24"/>
          <w:lang w:val="en-US"/>
        </w:rPr>
        <w:t xml:space="preserve"> </w:t>
      </w:r>
      <w:r w:rsidR="002A7A56" w:rsidRPr="009D71FF">
        <w:rPr>
          <w:rFonts w:ascii="Book Antiqua" w:hAnsi="Book Antiqua" w:cs="Arial"/>
          <w:color w:val="000000" w:themeColor="text1"/>
          <w:sz w:val="24"/>
          <w:szCs w:val="24"/>
          <w:lang w:val="en-US"/>
        </w:rPr>
        <w:t xml:space="preserve">a </w:t>
      </w:r>
      <w:r w:rsidRPr="009D71FF">
        <w:rPr>
          <w:rFonts w:ascii="Book Antiqua" w:hAnsi="Book Antiqua" w:cs="Arial"/>
          <w:color w:val="000000" w:themeColor="text1"/>
          <w:sz w:val="24"/>
          <w:szCs w:val="24"/>
          <w:lang w:val="en-US"/>
        </w:rPr>
        <w:t xml:space="preserve">first-line investigation for the </w:t>
      </w:r>
      <w:r w:rsidR="000D0147" w:rsidRPr="009D71FF">
        <w:rPr>
          <w:rFonts w:ascii="Book Antiqua" w:hAnsi="Book Antiqua" w:cs="Arial"/>
          <w:color w:val="000000" w:themeColor="text1"/>
          <w:sz w:val="24"/>
          <w:szCs w:val="24"/>
          <w:lang w:val="en-US"/>
        </w:rPr>
        <w:t xml:space="preserve">examination </w:t>
      </w:r>
      <w:r w:rsidRPr="009D71FF">
        <w:rPr>
          <w:rFonts w:ascii="Book Antiqua" w:hAnsi="Book Antiqua" w:cs="Arial"/>
          <w:color w:val="000000" w:themeColor="text1"/>
          <w:sz w:val="24"/>
          <w:szCs w:val="24"/>
          <w:lang w:val="en-US"/>
        </w:rPr>
        <w:t xml:space="preserve">of the small bowel, following </w:t>
      </w:r>
      <w:r w:rsidR="00BA657B" w:rsidRPr="009D71FF">
        <w:rPr>
          <w:rFonts w:ascii="Book Antiqua" w:hAnsi="Book Antiqua" w:cs="Arial"/>
          <w:color w:val="000000" w:themeColor="text1"/>
          <w:sz w:val="24"/>
          <w:szCs w:val="24"/>
          <w:lang w:val="en-US"/>
        </w:rPr>
        <w:t>visuali</w:t>
      </w:r>
      <w:r w:rsidR="000D0147" w:rsidRPr="009D71FF">
        <w:rPr>
          <w:rFonts w:ascii="Book Antiqua" w:hAnsi="Book Antiqua" w:cs="Arial"/>
          <w:color w:val="000000" w:themeColor="text1"/>
          <w:sz w:val="24"/>
          <w:szCs w:val="24"/>
          <w:lang w:val="en-US"/>
        </w:rPr>
        <w:t>s</w:t>
      </w:r>
      <w:r w:rsidR="00BA657B" w:rsidRPr="009D71FF">
        <w:rPr>
          <w:rFonts w:ascii="Book Antiqua" w:hAnsi="Book Antiqua" w:cs="Arial"/>
          <w:color w:val="000000" w:themeColor="text1"/>
          <w:sz w:val="24"/>
          <w:szCs w:val="24"/>
          <w:lang w:val="en-US"/>
        </w:rPr>
        <w:t>ation</w:t>
      </w:r>
      <w:r w:rsidRPr="009D71FF">
        <w:rPr>
          <w:rFonts w:ascii="Book Antiqua" w:hAnsi="Book Antiqua" w:cs="Arial"/>
          <w:color w:val="000000" w:themeColor="text1"/>
          <w:sz w:val="24"/>
          <w:szCs w:val="24"/>
          <w:lang w:val="en-US"/>
        </w:rPr>
        <w:t xml:space="preserve"> of the upper and lower </w:t>
      </w:r>
      <w:r w:rsidR="00C17C45" w:rsidRPr="009D71FF">
        <w:rPr>
          <w:rFonts w:ascii="Book Antiqua" w:hAnsi="Book Antiqua" w:cs="Arial"/>
          <w:color w:val="000000" w:themeColor="text1"/>
          <w:sz w:val="24"/>
          <w:szCs w:val="24"/>
          <w:lang w:val="en-US"/>
        </w:rPr>
        <w:t>GI tract</w:t>
      </w:r>
      <w:r w:rsidRPr="009D71FF">
        <w:rPr>
          <w:rFonts w:ascii="Book Antiqua" w:hAnsi="Book Antiqua" w:cs="Arial"/>
          <w:color w:val="000000" w:themeColor="text1"/>
          <w:sz w:val="24"/>
          <w:szCs w:val="24"/>
          <w:lang w:val="en-US"/>
        </w:rPr>
        <w:t>,</w:t>
      </w:r>
      <w:r w:rsidR="002A7A56" w:rsidRPr="009D71FF">
        <w:rPr>
          <w:rFonts w:ascii="Book Antiqua" w:hAnsi="Book Antiqua" w:cs="Arial"/>
          <w:color w:val="000000" w:themeColor="text1"/>
          <w:sz w:val="24"/>
          <w:szCs w:val="24"/>
          <w:lang w:val="en-US"/>
        </w:rPr>
        <w:t xml:space="preserve"> </w:t>
      </w:r>
      <w:r w:rsidR="00AA685A" w:rsidRPr="009D71FF">
        <w:rPr>
          <w:rFonts w:ascii="Book Antiqua" w:hAnsi="Book Antiqua" w:cs="Arial"/>
          <w:color w:val="000000" w:themeColor="text1"/>
          <w:sz w:val="24"/>
          <w:szCs w:val="24"/>
          <w:lang w:val="en-US"/>
        </w:rPr>
        <w:t xml:space="preserve">although sometimes a </w:t>
      </w:r>
      <w:r w:rsidRPr="009D71FF">
        <w:rPr>
          <w:rFonts w:ascii="Book Antiqua" w:hAnsi="Book Antiqua" w:cs="Arial"/>
          <w:color w:val="000000" w:themeColor="text1"/>
          <w:sz w:val="24"/>
          <w:szCs w:val="24"/>
          <w:lang w:val="en-US"/>
        </w:rPr>
        <w:t xml:space="preserve">second-look endoscopy </w:t>
      </w:r>
      <w:r w:rsidR="00AA685A" w:rsidRPr="009D71FF">
        <w:rPr>
          <w:rFonts w:ascii="Book Antiqua" w:hAnsi="Book Antiqua" w:cs="Arial"/>
          <w:color w:val="000000" w:themeColor="text1"/>
          <w:sz w:val="24"/>
          <w:szCs w:val="24"/>
          <w:lang w:val="en-US"/>
        </w:rPr>
        <w:t xml:space="preserve">may be </w:t>
      </w:r>
      <w:proofErr w:type="gramStart"/>
      <w:r w:rsidRPr="009D71FF">
        <w:rPr>
          <w:rFonts w:ascii="Book Antiqua" w:hAnsi="Book Antiqua" w:cs="Arial"/>
          <w:color w:val="000000" w:themeColor="text1"/>
          <w:sz w:val="24"/>
          <w:szCs w:val="24"/>
          <w:lang w:val="en-US"/>
        </w:rPr>
        <w:t>indicated</w:t>
      </w:r>
      <w:r w:rsidR="00CE03D1" w:rsidRPr="009D71FF">
        <w:rPr>
          <w:rFonts w:ascii="Book Antiqua" w:hAnsi="Book Antiqua" w:cs="Arial"/>
          <w:color w:val="000000" w:themeColor="text1"/>
          <w:sz w:val="24"/>
          <w:szCs w:val="24"/>
          <w:vertAlign w:val="superscript"/>
          <w:lang w:val="en-US"/>
        </w:rPr>
        <w:t>[</w:t>
      </w:r>
      <w:proofErr w:type="gramEnd"/>
      <w:r w:rsidR="00CE03D1" w:rsidRPr="009D71FF">
        <w:rPr>
          <w:rFonts w:ascii="Book Antiqua" w:hAnsi="Book Antiqua" w:cs="Arial"/>
          <w:color w:val="000000" w:themeColor="text1"/>
          <w:sz w:val="24"/>
          <w:szCs w:val="24"/>
          <w:vertAlign w:val="superscript"/>
          <w:lang w:val="en-US"/>
        </w:rPr>
        <w:t>1]</w:t>
      </w:r>
      <w:r w:rsidR="00CE03D1" w:rsidRPr="009D71FF">
        <w:rPr>
          <w:rFonts w:ascii="Book Antiqua" w:hAnsi="Book Antiqua" w:cs="Arial"/>
          <w:color w:val="000000" w:themeColor="text1"/>
          <w:sz w:val="24"/>
          <w:szCs w:val="24"/>
          <w:lang w:val="en-US"/>
        </w:rPr>
        <w:t>.</w:t>
      </w:r>
      <w:r w:rsidR="002A7A56" w:rsidRPr="009D71FF">
        <w:rPr>
          <w:rFonts w:ascii="Book Antiqua" w:hAnsi="Book Antiqua" w:cs="Arial"/>
          <w:color w:val="000000" w:themeColor="text1"/>
          <w:sz w:val="24"/>
          <w:szCs w:val="24"/>
          <w:lang w:val="en-US"/>
        </w:rPr>
        <w:t xml:space="preserve"> Similarly, the British Society of Gastroenterology (BSG) in its recently published guidelines on the management of IDA recommended that following direct visuali</w:t>
      </w:r>
      <w:r w:rsidR="00AA685A" w:rsidRPr="009D71FF">
        <w:rPr>
          <w:rFonts w:ascii="Book Antiqua" w:hAnsi="Book Antiqua" w:cs="Arial"/>
          <w:color w:val="000000" w:themeColor="text1"/>
          <w:sz w:val="24"/>
          <w:szCs w:val="24"/>
          <w:lang w:val="en-US"/>
        </w:rPr>
        <w:t>s</w:t>
      </w:r>
      <w:r w:rsidR="002A7A56" w:rsidRPr="009D71FF">
        <w:rPr>
          <w:rFonts w:ascii="Book Antiqua" w:hAnsi="Book Antiqua" w:cs="Arial"/>
          <w:color w:val="000000" w:themeColor="text1"/>
          <w:sz w:val="24"/>
          <w:szCs w:val="24"/>
          <w:lang w:val="en-US"/>
        </w:rPr>
        <w:t xml:space="preserve">ation of the upper and lower GI tract, further </w:t>
      </w:r>
      <w:r w:rsidR="00AA685A" w:rsidRPr="009D71FF">
        <w:rPr>
          <w:rFonts w:ascii="Book Antiqua" w:hAnsi="Book Antiqua" w:cs="Arial"/>
          <w:color w:val="000000" w:themeColor="text1"/>
          <w:sz w:val="24"/>
          <w:szCs w:val="24"/>
          <w:lang w:val="en-US"/>
        </w:rPr>
        <w:t xml:space="preserve">assessment </w:t>
      </w:r>
      <w:r w:rsidR="002A7A56" w:rsidRPr="009D71FF">
        <w:rPr>
          <w:rFonts w:ascii="Book Antiqua" w:hAnsi="Book Antiqua" w:cs="Arial"/>
          <w:color w:val="000000" w:themeColor="text1"/>
          <w:sz w:val="24"/>
          <w:szCs w:val="24"/>
          <w:lang w:val="en-US"/>
        </w:rPr>
        <w:t>of the small bowel should be performed in the presence of symptoms indicating small</w:t>
      </w:r>
      <w:r w:rsidR="0011323D" w:rsidRPr="009D71FF">
        <w:rPr>
          <w:rFonts w:ascii="Book Antiqua" w:hAnsi="Book Antiqua" w:cs="Arial"/>
          <w:color w:val="000000" w:themeColor="text1"/>
          <w:sz w:val="24"/>
          <w:szCs w:val="24"/>
          <w:lang w:val="en-US"/>
        </w:rPr>
        <w:t xml:space="preserve"> bowel disease, or in cases where</w:t>
      </w:r>
      <w:r w:rsidR="002A7A56" w:rsidRPr="009D71FF">
        <w:rPr>
          <w:rFonts w:ascii="Book Antiqua" w:hAnsi="Book Antiqua" w:cs="Arial"/>
          <w:color w:val="000000" w:themeColor="text1"/>
          <w:sz w:val="24"/>
          <w:szCs w:val="24"/>
          <w:lang w:val="en-US"/>
        </w:rPr>
        <w:t xml:space="preserve"> the </w:t>
      </w:r>
      <w:proofErr w:type="spellStart"/>
      <w:r w:rsidR="002A7A56" w:rsidRPr="009D71FF">
        <w:rPr>
          <w:rFonts w:ascii="Book Antiqua" w:hAnsi="Book Antiqua" w:cs="Arial"/>
          <w:color w:val="000000" w:themeColor="text1"/>
          <w:sz w:val="24"/>
          <w:szCs w:val="24"/>
          <w:lang w:val="en-US"/>
        </w:rPr>
        <w:t>haemoglobin</w:t>
      </w:r>
      <w:proofErr w:type="spellEnd"/>
      <w:r w:rsidR="002A7A56" w:rsidRPr="009D71FF">
        <w:rPr>
          <w:rFonts w:ascii="Book Antiqua" w:hAnsi="Book Antiqua" w:cs="Arial"/>
          <w:color w:val="000000" w:themeColor="text1"/>
          <w:sz w:val="24"/>
          <w:szCs w:val="24"/>
          <w:lang w:val="en-US"/>
        </w:rPr>
        <w:t xml:space="preserve"> level cannot be restored or maintained </w:t>
      </w:r>
      <w:r w:rsidR="00BA657B" w:rsidRPr="009D71FF">
        <w:rPr>
          <w:rFonts w:ascii="Book Antiqua" w:hAnsi="Book Antiqua" w:cs="Arial"/>
          <w:color w:val="000000" w:themeColor="text1"/>
          <w:sz w:val="24"/>
          <w:szCs w:val="24"/>
          <w:lang w:val="en-US"/>
        </w:rPr>
        <w:t xml:space="preserve">following </w:t>
      </w:r>
      <w:r w:rsidR="00AA685A" w:rsidRPr="009D71FF">
        <w:rPr>
          <w:rFonts w:ascii="Book Antiqua" w:hAnsi="Book Antiqua" w:cs="Arial"/>
          <w:color w:val="000000" w:themeColor="text1"/>
          <w:sz w:val="24"/>
          <w:szCs w:val="24"/>
          <w:lang w:val="en-US"/>
        </w:rPr>
        <w:t>iron replacement therapy</w:t>
      </w:r>
      <w:r w:rsidR="003629AD" w:rsidRPr="009D71FF">
        <w:rPr>
          <w:rFonts w:ascii="Book Antiqua" w:hAnsi="Book Antiqua" w:cs="Arial"/>
          <w:color w:val="000000" w:themeColor="text1"/>
          <w:sz w:val="24"/>
          <w:szCs w:val="24"/>
          <w:lang w:val="en-US"/>
        </w:rPr>
        <w:t>.</w:t>
      </w:r>
      <w:r w:rsidR="00BA657B" w:rsidRPr="009D71FF">
        <w:rPr>
          <w:rFonts w:ascii="Book Antiqua" w:hAnsi="Book Antiqua" w:cs="Arial"/>
          <w:color w:val="000000" w:themeColor="text1"/>
          <w:sz w:val="24"/>
          <w:szCs w:val="24"/>
          <w:lang w:val="en-US"/>
        </w:rPr>
        <w:t xml:space="preserve"> </w:t>
      </w:r>
      <w:r w:rsidR="00AA685A" w:rsidRPr="009D71FF">
        <w:rPr>
          <w:rFonts w:ascii="Book Antiqua" w:hAnsi="Book Antiqua" w:cs="Arial"/>
          <w:color w:val="000000" w:themeColor="text1"/>
          <w:sz w:val="24"/>
          <w:szCs w:val="24"/>
          <w:lang w:val="en-US"/>
        </w:rPr>
        <w:t>In these cases, evaluation of the small intestine is indicated</w:t>
      </w:r>
      <w:r w:rsidR="005247DC" w:rsidRPr="009D71FF">
        <w:rPr>
          <w:rFonts w:ascii="Book Antiqua" w:hAnsi="Book Antiqua" w:cs="Arial"/>
          <w:color w:val="000000" w:themeColor="text1"/>
          <w:sz w:val="24"/>
          <w:szCs w:val="24"/>
          <w:lang w:val="en-US"/>
        </w:rPr>
        <w:t>, and this can be performed by</w:t>
      </w:r>
      <w:r w:rsidR="006A14EC" w:rsidRPr="009D71FF">
        <w:rPr>
          <w:rFonts w:ascii="Book Antiqua" w:hAnsi="Book Antiqua" w:cs="Arial"/>
          <w:color w:val="000000" w:themeColor="text1"/>
          <w:sz w:val="24"/>
          <w:szCs w:val="24"/>
          <w:lang w:val="en-US"/>
        </w:rPr>
        <w:t xml:space="preserve"> </w:t>
      </w:r>
      <w:r w:rsidR="0026103B" w:rsidRPr="009D71FF">
        <w:rPr>
          <w:rFonts w:ascii="Book Antiqua" w:hAnsi="Book Antiqua" w:cs="Arial"/>
          <w:color w:val="000000" w:themeColor="text1"/>
          <w:sz w:val="24"/>
          <w:szCs w:val="24"/>
          <w:lang w:val="en-US"/>
        </w:rPr>
        <w:t>SB</w:t>
      </w:r>
      <w:r w:rsidR="005247DC" w:rsidRPr="009D71FF">
        <w:rPr>
          <w:rFonts w:ascii="Book Antiqua" w:hAnsi="Book Antiqua" w:cs="Arial"/>
          <w:color w:val="000000" w:themeColor="text1"/>
          <w:sz w:val="24"/>
          <w:szCs w:val="24"/>
          <w:lang w:val="en-US"/>
        </w:rPr>
        <w:t>CE, which has a diagnostic yield of 40</w:t>
      </w:r>
      <w:r w:rsidR="00041DA3" w:rsidRPr="009D71FF">
        <w:rPr>
          <w:rFonts w:ascii="Book Antiqua" w:hAnsi="Book Antiqua" w:cs="Arial"/>
          <w:color w:val="000000" w:themeColor="text1"/>
          <w:sz w:val="24"/>
          <w:szCs w:val="24"/>
          <w:lang w:val="en-US" w:eastAsia="zh-CN"/>
        </w:rPr>
        <w:t>%</w:t>
      </w:r>
      <w:r w:rsidR="005247DC" w:rsidRPr="009D71FF">
        <w:rPr>
          <w:rFonts w:ascii="Book Antiqua" w:hAnsi="Book Antiqua" w:cs="Arial"/>
          <w:color w:val="000000" w:themeColor="text1"/>
          <w:sz w:val="24"/>
          <w:szCs w:val="24"/>
          <w:lang w:val="en-US"/>
        </w:rPr>
        <w:t xml:space="preserve">-55% and the advantage of being a minimally invasive </w:t>
      </w:r>
      <w:r w:rsidR="005247DC" w:rsidRPr="009D71FF">
        <w:rPr>
          <w:rFonts w:ascii="Book Antiqua" w:hAnsi="Book Antiqua" w:cs="Arial"/>
          <w:color w:val="000000" w:themeColor="text1"/>
          <w:sz w:val="24"/>
          <w:szCs w:val="24"/>
          <w:lang w:val="en-US"/>
        </w:rPr>
        <w:lastRenderedPageBreak/>
        <w:t>endoscopic investigation, although other options include radiological investigations (</w:t>
      </w:r>
      <w:r w:rsidR="007F5AA1" w:rsidRPr="009D71FF">
        <w:rPr>
          <w:rFonts w:ascii="Book Antiqua" w:hAnsi="Book Antiqua" w:cs="Arial"/>
          <w:color w:val="000000" w:themeColor="text1"/>
          <w:sz w:val="24"/>
          <w:szCs w:val="24"/>
          <w:lang w:val="en-US"/>
        </w:rPr>
        <w:t xml:space="preserve">Magnetic resonance imaging </w:t>
      </w:r>
      <w:proofErr w:type="spellStart"/>
      <w:r w:rsidR="005247DC" w:rsidRPr="009D71FF">
        <w:rPr>
          <w:rFonts w:ascii="Book Antiqua" w:hAnsi="Book Antiqua" w:cs="Arial"/>
          <w:color w:val="000000" w:themeColor="text1"/>
          <w:sz w:val="24"/>
          <w:szCs w:val="24"/>
          <w:lang w:val="en-US"/>
        </w:rPr>
        <w:t>enteroclysis</w:t>
      </w:r>
      <w:proofErr w:type="spellEnd"/>
      <w:r w:rsidR="005247DC" w:rsidRPr="009D71FF">
        <w:rPr>
          <w:rFonts w:ascii="Book Antiqua" w:hAnsi="Book Antiqua" w:cs="Arial"/>
          <w:color w:val="000000" w:themeColor="text1"/>
          <w:sz w:val="24"/>
          <w:szCs w:val="24"/>
          <w:lang w:val="en-US"/>
        </w:rPr>
        <w:t xml:space="preserve">, </w:t>
      </w:r>
      <w:r w:rsidR="007F5AA1" w:rsidRPr="009D71FF">
        <w:rPr>
          <w:rFonts w:ascii="Book Antiqua" w:hAnsi="Book Antiqua" w:cs="Arial"/>
          <w:color w:val="000000" w:themeColor="text1"/>
          <w:sz w:val="24"/>
          <w:szCs w:val="24"/>
          <w:lang w:val="en-US" w:eastAsia="zh-CN"/>
        </w:rPr>
        <w:t>computed tomography</w:t>
      </w:r>
      <w:r w:rsidR="005247DC" w:rsidRPr="009D71FF">
        <w:rPr>
          <w:rFonts w:ascii="Book Antiqua" w:hAnsi="Book Antiqua" w:cs="Arial"/>
          <w:color w:val="000000" w:themeColor="text1"/>
          <w:sz w:val="24"/>
          <w:szCs w:val="24"/>
          <w:lang w:val="en-US"/>
        </w:rPr>
        <w:t xml:space="preserve"> </w:t>
      </w:r>
      <w:proofErr w:type="spellStart"/>
      <w:r w:rsidR="005247DC" w:rsidRPr="009D71FF">
        <w:rPr>
          <w:rFonts w:ascii="Book Antiqua" w:hAnsi="Book Antiqua" w:cs="Arial"/>
          <w:color w:val="000000" w:themeColor="text1"/>
          <w:sz w:val="24"/>
          <w:szCs w:val="24"/>
          <w:lang w:val="en-US"/>
        </w:rPr>
        <w:t>enterography</w:t>
      </w:r>
      <w:proofErr w:type="spellEnd"/>
      <w:r w:rsidR="005247DC" w:rsidRPr="009D71FF">
        <w:rPr>
          <w:rFonts w:ascii="Book Antiqua" w:hAnsi="Book Antiqua" w:cs="Arial"/>
          <w:color w:val="000000" w:themeColor="text1"/>
          <w:sz w:val="24"/>
          <w:szCs w:val="24"/>
          <w:lang w:val="en-US"/>
        </w:rPr>
        <w:t xml:space="preserve">, barium studies) or </w:t>
      </w:r>
      <w:proofErr w:type="spellStart"/>
      <w:r w:rsidR="005247DC" w:rsidRPr="009D71FF">
        <w:rPr>
          <w:rFonts w:ascii="Book Antiqua" w:hAnsi="Book Antiqua" w:cs="Arial"/>
          <w:color w:val="000000" w:themeColor="text1"/>
          <w:sz w:val="24"/>
          <w:szCs w:val="24"/>
          <w:lang w:val="en-US"/>
        </w:rPr>
        <w:t>enteroscopy</w:t>
      </w:r>
      <w:proofErr w:type="spellEnd"/>
      <w:r w:rsidR="005247DC" w:rsidRPr="009D71FF">
        <w:rPr>
          <w:rFonts w:ascii="Book Antiqua" w:hAnsi="Book Antiqua" w:cs="Arial"/>
          <w:color w:val="000000" w:themeColor="text1"/>
          <w:sz w:val="24"/>
          <w:szCs w:val="24"/>
          <w:lang w:val="en-US"/>
        </w:rPr>
        <w:t>.</w:t>
      </w:r>
      <w:r w:rsidR="00AA44A4">
        <w:rPr>
          <w:rFonts w:ascii="Book Antiqua" w:hAnsi="Book Antiqua" w:cs="Arial"/>
          <w:color w:val="000000" w:themeColor="text1"/>
          <w:sz w:val="24"/>
          <w:szCs w:val="24"/>
          <w:lang w:val="en-US"/>
        </w:rPr>
        <w:t xml:space="preserve"> </w:t>
      </w:r>
      <w:r w:rsidR="0026103B" w:rsidRPr="009D71FF">
        <w:rPr>
          <w:rFonts w:ascii="Book Antiqua" w:hAnsi="Book Antiqua" w:cs="Arial"/>
          <w:color w:val="000000" w:themeColor="text1"/>
          <w:sz w:val="24"/>
          <w:szCs w:val="24"/>
          <w:lang w:val="en-US"/>
        </w:rPr>
        <w:t>F</w:t>
      </w:r>
      <w:r w:rsidR="005454C0" w:rsidRPr="009D71FF">
        <w:rPr>
          <w:rFonts w:ascii="Book Antiqua" w:hAnsi="Book Antiqua" w:cs="Arial"/>
          <w:color w:val="000000" w:themeColor="text1"/>
          <w:sz w:val="24"/>
          <w:szCs w:val="24"/>
          <w:lang w:val="en-US"/>
        </w:rPr>
        <w:t xml:space="preserve">indings detected </w:t>
      </w:r>
      <w:r w:rsidR="00193AF6" w:rsidRPr="009D71FF">
        <w:rPr>
          <w:rFonts w:ascii="Book Antiqua" w:hAnsi="Book Antiqua" w:cs="Arial"/>
          <w:color w:val="000000" w:themeColor="text1"/>
          <w:sz w:val="24"/>
          <w:szCs w:val="24"/>
          <w:lang w:val="en-US"/>
        </w:rPr>
        <w:t>with</w:t>
      </w:r>
      <w:r w:rsidR="005454C0" w:rsidRPr="009D71FF">
        <w:rPr>
          <w:rFonts w:ascii="Book Antiqua" w:hAnsi="Book Antiqua" w:cs="Arial"/>
          <w:color w:val="000000" w:themeColor="text1"/>
          <w:sz w:val="24"/>
          <w:szCs w:val="24"/>
          <w:lang w:val="en-US"/>
        </w:rPr>
        <w:t xml:space="preserve"> </w:t>
      </w:r>
      <w:r w:rsidR="0026103B" w:rsidRPr="009D71FF">
        <w:rPr>
          <w:rFonts w:ascii="Book Antiqua" w:hAnsi="Book Antiqua" w:cs="Arial"/>
          <w:color w:val="000000" w:themeColor="text1"/>
          <w:sz w:val="24"/>
          <w:szCs w:val="24"/>
          <w:lang w:val="en-US"/>
        </w:rPr>
        <w:t>SB</w:t>
      </w:r>
      <w:r w:rsidR="005247DC" w:rsidRPr="009D71FF">
        <w:rPr>
          <w:rFonts w:ascii="Book Antiqua" w:hAnsi="Book Antiqua" w:cs="Arial"/>
          <w:color w:val="000000" w:themeColor="text1"/>
          <w:sz w:val="24"/>
          <w:szCs w:val="24"/>
          <w:lang w:val="en-US"/>
        </w:rPr>
        <w:t>CE</w:t>
      </w:r>
      <w:r w:rsidR="005454C0" w:rsidRPr="009D71FF">
        <w:rPr>
          <w:rFonts w:ascii="Book Antiqua" w:hAnsi="Book Antiqua" w:cs="Arial"/>
          <w:color w:val="000000" w:themeColor="text1"/>
          <w:sz w:val="24"/>
          <w:szCs w:val="24"/>
          <w:lang w:val="en-US"/>
        </w:rPr>
        <w:t xml:space="preserve"> are </w:t>
      </w:r>
      <w:r w:rsidR="0026103B" w:rsidRPr="009D71FF">
        <w:rPr>
          <w:rFonts w:ascii="Book Antiqua" w:hAnsi="Book Antiqua" w:cs="Arial"/>
          <w:color w:val="000000" w:themeColor="text1"/>
          <w:sz w:val="24"/>
          <w:szCs w:val="24"/>
          <w:lang w:val="en-US"/>
        </w:rPr>
        <w:t xml:space="preserve">often </w:t>
      </w:r>
      <w:r w:rsidR="005454C0" w:rsidRPr="009D71FF">
        <w:rPr>
          <w:rFonts w:ascii="Book Antiqua" w:hAnsi="Book Antiqua" w:cs="Arial"/>
          <w:color w:val="000000" w:themeColor="text1"/>
          <w:sz w:val="24"/>
          <w:szCs w:val="24"/>
          <w:lang w:val="en-US"/>
        </w:rPr>
        <w:t xml:space="preserve">within the reach of conventional endoscopes, hence </w:t>
      </w:r>
      <w:r w:rsidR="005247DC" w:rsidRPr="009D71FF">
        <w:rPr>
          <w:rFonts w:ascii="Book Antiqua" w:hAnsi="Book Antiqua" w:cs="Arial"/>
          <w:color w:val="000000" w:themeColor="text1"/>
          <w:sz w:val="24"/>
          <w:szCs w:val="24"/>
          <w:lang w:val="en-US"/>
        </w:rPr>
        <w:t xml:space="preserve">a second-look </w:t>
      </w:r>
      <w:r w:rsidR="00734AB3" w:rsidRPr="009D71FF">
        <w:rPr>
          <w:rFonts w:ascii="Book Antiqua" w:hAnsi="Book Antiqua" w:cs="Arial"/>
          <w:color w:val="000000" w:themeColor="text1"/>
          <w:sz w:val="24"/>
          <w:szCs w:val="24"/>
          <w:lang w:val="en-US"/>
        </w:rPr>
        <w:t>gastroscopy (</w:t>
      </w:r>
      <w:r w:rsidR="005454C0" w:rsidRPr="009D71FF">
        <w:rPr>
          <w:rFonts w:ascii="Book Antiqua" w:hAnsi="Book Antiqua" w:cs="Arial"/>
          <w:color w:val="000000" w:themeColor="text1"/>
          <w:sz w:val="24"/>
          <w:szCs w:val="24"/>
          <w:lang w:val="en-US"/>
        </w:rPr>
        <w:t>OGD</w:t>
      </w:r>
      <w:r w:rsidR="00734AB3" w:rsidRPr="009D71FF">
        <w:rPr>
          <w:rFonts w:ascii="Book Antiqua" w:hAnsi="Book Antiqua" w:cs="Arial"/>
          <w:color w:val="000000" w:themeColor="text1"/>
          <w:sz w:val="24"/>
          <w:szCs w:val="24"/>
          <w:lang w:val="en-US"/>
        </w:rPr>
        <w:t>)</w:t>
      </w:r>
      <w:r w:rsidR="005454C0" w:rsidRPr="009D71FF">
        <w:rPr>
          <w:rFonts w:ascii="Book Antiqua" w:hAnsi="Book Antiqua" w:cs="Arial"/>
          <w:color w:val="000000" w:themeColor="text1"/>
          <w:sz w:val="24"/>
          <w:szCs w:val="24"/>
          <w:lang w:val="en-US"/>
        </w:rPr>
        <w:t xml:space="preserve"> </w:t>
      </w:r>
      <w:r w:rsidR="005247DC" w:rsidRPr="009D71FF">
        <w:rPr>
          <w:rFonts w:ascii="Book Antiqua" w:hAnsi="Book Antiqua" w:cs="Arial"/>
          <w:color w:val="000000" w:themeColor="text1"/>
          <w:sz w:val="24"/>
          <w:szCs w:val="24"/>
          <w:lang w:val="en-US"/>
        </w:rPr>
        <w:t xml:space="preserve">or colonoscopy </w:t>
      </w:r>
      <w:r w:rsidR="005454C0" w:rsidRPr="009D71FF">
        <w:rPr>
          <w:rFonts w:ascii="Book Antiqua" w:hAnsi="Book Antiqua" w:cs="Arial"/>
          <w:color w:val="000000" w:themeColor="text1"/>
          <w:sz w:val="24"/>
          <w:szCs w:val="24"/>
          <w:lang w:val="en-US"/>
        </w:rPr>
        <w:t xml:space="preserve">may be of </w:t>
      </w:r>
      <w:r w:rsidR="001F5147" w:rsidRPr="009D71FF">
        <w:rPr>
          <w:rFonts w:ascii="Book Antiqua" w:hAnsi="Book Antiqua" w:cs="Arial"/>
          <w:color w:val="000000" w:themeColor="text1"/>
          <w:sz w:val="24"/>
          <w:szCs w:val="24"/>
          <w:lang w:val="en-US"/>
        </w:rPr>
        <w:t xml:space="preserve">some </w:t>
      </w:r>
      <w:proofErr w:type="gramStart"/>
      <w:r w:rsidR="005454C0" w:rsidRPr="009D71FF">
        <w:rPr>
          <w:rFonts w:ascii="Book Antiqua" w:hAnsi="Book Antiqua" w:cs="Arial"/>
          <w:color w:val="000000" w:themeColor="text1"/>
          <w:sz w:val="24"/>
          <w:szCs w:val="24"/>
          <w:lang w:val="en-US"/>
        </w:rPr>
        <w:t>value</w:t>
      </w:r>
      <w:r w:rsidR="00422C03" w:rsidRPr="009D71FF">
        <w:rPr>
          <w:rFonts w:ascii="Book Antiqua" w:hAnsi="Book Antiqua" w:cs="Arial"/>
          <w:color w:val="000000" w:themeColor="text1"/>
          <w:sz w:val="24"/>
          <w:szCs w:val="24"/>
          <w:vertAlign w:val="superscript"/>
          <w:lang w:val="en-US"/>
        </w:rPr>
        <w:t>[</w:t>
      </w:r>
      <w:proofErr w:type="gramEnd"/>
      <w:r w:rsidR="00422C03" w:rsidRPr="009D71FF">
        <w:rPr>
          <w:rFonts w:ascii="Book Antiqua" w:hAnsi="Book Antiqua" w:cs="Arial"/>
          <w:color w:val="000000" w:themeColor="text1"/>
          <w:sz w:val="24"/>
          <w:szCs w:val="24"/>
          <w:vertAlign w:val="superscript"/>
          <w:lang w:val="en-US"/>
        </w:rPr>
        <w:t>2]</w:t>
      </w:r>
      <w:r w:rsidR="00422C03" w:rsidRPr="009D71FF">
        <w:rPr>
          <w:rFonts w:ascii="Book Antiqua" w:hAnsi="Book Antiqua" w:cs="Arial"/>
          <w:color w:val="000000" w:themeColor="text1"/>
          <w:sz w:val="24"/>
          <w:szCs w:val="24"/>
          <w:lang w:val="en-US"/>
        </w:rPr>
        <w:t>.</w:t>
      </w:r>
      <w:r w:rsidR="005454C0" w:rsidRPr="009D71FF">
        <w:rPr>
          <w:rFonts w:ascii="Book Antiqua" w:hAnsi="Book Antiqua" w:cs="Arial"/>
          <w:color w:val="000000" w:themeColor="text1"/>
          <w:sz w:val="24"/>
          <w:szCs w:val="24"/>
          <w:lang w:val="en-US"/>
        </w:rPr>
        <w:t xml:space="preserve"> </w:t>
      </w:r>
      <w:r w:rsidR="00925AA9" w:rsidRPr="009D71FF">
        <w:rPr>
          <w:rFonts w:ascii="Book Antiqua" w:hAnsi="Book Antiqua" w:cs="Arial"/>
          <w:color w:val="000000" w:themeColor="text1"/>
          <w:sz w:val="24"/>
          <w:szCs w:val="24"/>
          <w:lang w:val="en-US"/>
        </w:rPr>
        <w:t xml:space="preserve">In </w:t>
      </w:r>
      <w:r w:rsidR="005247DC" w:rsidRPr="009D71FF">
        <w:rPr>
          <w:rFonts w:ascii="Book Antiqua" w:hAnsi="Book Antiqua" w:cs="Arial"/>
          <w:color w:val="000000" w:themeColor="text1"/>
          <w:sz w:val="24"/>
          <w:szCs w:val="24"/>
          <w:lang w:val="en-US"/>
        </w:rPr>
        <w:t>line with other institutional guidelines</w:t>
      </w:r>
      <w:r w:rsidR="00193AF6" w:rsidRPr="009D71FF">
        <w:rPr>
          <w:rFonts w:ascii="Book Antiqua" w:hAnsi="Book Antiqua" w:cs="Arial"/>
          <w:color w:val="000000" w:themeColor="text1"/>
          <w:sz w:val="24"/>
          <w:szCs w:val="24"/>
          <w:lang w:val="en-US"/>
        </w:rPr>
        <w:t xml:space="preserve">, </w:t>
      </w:r>
      <w:r w:rsidR="005247DC" w:rsidRPr="009D71FF">
        <w:rPr>
          <w:rFonts w:ascii="Book Antiqua" w:hAnsi="Book Antiqua" w:cs="Arial"/>
          <w:color w:val="000000" w:themeColor="text1"/>
          <w:sz w:val="24"/>
          <w:szCs w:val="24"/>
          <w:lang w:val="en-US"/>
        </w:rPr>
        <w:t>the</w:t>
      </w:r>
      <w:r w:rsidR="006A14EC" w:rsidRPr="009D71FF">
        <w:rPr>
          <w:rFonts w:ascii="Book Antiqua" w:hAnsi="Book Antiqua" w:cs="Arial"/>
          <w:color w:val="000000" w:themeColor="text1"/>
          <w:sz w:val="24"/>
          <w:szCs w:val="24"/>
          <w:lang w:val="en-US"/>
        </w:rPr>
        <w:t xml:space="preserve"> </w:t>
      </w:r>
      <w:r w:rsidR="00925AA9" w:rsidRPr="009D71FF">
        <w:rPr>
          <w:rFonts w:ascii="Book Antiqua" w:hAnsi="Book Antiqua" w:cs="Arial"/>
          <w:color w:val="000000" w:themeColor="text1"/>
          <w:sz w:val="24"/>
          <w:szCs w:val="24"/>
          <w:lang w:val="en-US"/>
        </w:rPr>
        <w:t xml:space="preserve">European Society of Gastrointestinal Endoscopy (ESGE) </w:t>
      </w:r>
      <w:r w:rsidR="000E5C2C" w:rsidRPr="009D71FF">
        <w:rPr>
          <w:rFonts w:ascii="Book Antiqua" w:hAnsi="Book Antiqua" w:cs="Arial"/>
          <w:color w:val="000000" w:themeColor="text1"/>
          <w:sz w:val="24"/>
          <w:szCs w:val="24"/>
          <w:lang w:val="en-US"/>
        </w:rPr>
        <w:t xml:space="preserve">also </w:t>
      </w:r>
      <w:r w:rsidR="00925AA9" w:rsidRPr="009D71FF">
        <w:rPr>
          <w:rFonts w:ascii="Book Antiqua" w:hAnsi="Book Antiqua" w:cs="Arial"/>
          <w:color w:val="000000" w:themeColor="text1"/>
          <w:sz w:val="24"/>
          <w:szCs w:val="24"/>
          <w:lang w:val="en-US"/>
        </w:rPr>
        <w:t>recommends</w:t>
      </w:r>
      <w:r w:rsidR="006A14EC" w:rsidRPr="009D71FF">
        <w:rPr>
          <w:rFonts w:ascii="Book Antiqua" w:hAnsi="Book Antiqua" w:cs="Arial"/>
          <w:color w:val="000000" w:themeColor="text1"/>
          <w:sz w:val="24"/>
          <w:szCs w:val="24"/>
          <w:lang w:val="en-US"/>
        </w:rPr>
        <w:t xml:space="preserve"> </w:t>
      </w:r>
      <w:r w:rsidR="000E5C2C" w:rsidRPr="009D71FF">
        <w:rPr>
          <w:rFonts w:ascii="Book Antiqua" w:hAnsi="Book Antiqua" w:cs="Arial"/>
          <w:color w:val="000000" w:themeColor="text1"/>
          <w:sz w:val="24"/>
          <w:szCs w:val="24"/>
          <w:lang w:val="en-US"/>
        </w:rPr>
        <w:t>the use of</w:t>
      </w:r>
      <w:r w:rsidR="00925AA9" w:rsidRPr="009D71FF">
        <w:rPr>
          <w:rFonts w:ascii="Book Antiqua" w:hAnsi="Book Antiqua" w:cs="Arial"/>
          <w:color w:val="000000" w:themeColor="text1"/>
          <w:sz w:val="24"/>
          <w:szCs w:val="24"/>
          <w:lang w:val="en-US"/>
        </w:rPr>
        <w:t xml:space="preserve"> </w:t>
      </w:r>
      <w:r w:rsidR="0026103B" w:rsidRPr="009D71FF">
        <w:rPr>
          <w:rFonts w:ascii="Book Antiqua" w:hAnsi="Book Antiqua" w:cs="Arial"/>
          <w:color w:val="000000" w:themeColor="text1"/>
          <w:sz w:val="24"/>
          <w:szCs w:val="24"/>
          <w:lang w:val="en-US"/>
        </w:rPr>
        <w:t>SB</w:t>
      </w:r>
      <w:r w:rsidR="00925AA9" w:rsidRPr="009D71FF">
        <w:rPr>
          <w:rFonts w:ascii="Book Antiqua" w:hAnsi="Book Antiqua" w:cs="Arial"/>
          <w:color w:val="000000" w:themeColor="text1"/>
          <w:sz w:val="24"/>
          <w:szCs w:val="24"/>
          <w:lang w:val="en-US"/>
        </w:rPr>
        <w:t xml:space="preserve">CE as </w:t>
      </w:r>
      <w:r w:rsidR="000E5C2C" w:rsidRPr="009D71FF">
        <w:rPr>
          <w:rFonts w:ascii="Book Antiqua" w:hAnsi="Book Antiqua" w:cs="Arial"/>
          <w:color w:val="000000" w:themeColor="text1"/>
          <w:sz w:val="24"/>
          <w:szCs w:val="24"/>
          <w:lang w:val="en-US"/>
        </w:rPr>
        <w:t xml:space="preserve">a </w:t>
      </w:r>
      <w:r w:rsidR="00925AA9" w:rsidRPr="009D71FF">
        <w:rPr>
          <w:rFonts w:ascii="Book Antiqua" w:hAnsi="Book Antiqua" w:cs="Arial"/>
          <w:color w:val="000000" w:themeColor="text1"/>
          <w:sz w:val="24"/>
          <w:szCs w:val="24"/>
          <w:lang w:val="en-US"/>
        </w:rPr>
        <w:t xml:space="preserve">first-line modality </w:t>
      </w:r>
      <w:r w:rsidR="000E5C2C" w:rsidRPr="009D71FF">
        <w:rPr>
          <w:rFonts w:ascii="Book Antiqua" w:hAnsi="Book Antiqua" w:cs="Arial"/>
          <w:color w:val="000000" w:themeColor="text1"/>
          <w:sz w:val="24"/>
          <w:szCs w:val="24"/>
          <w:lang w:val="en-US"/>
        </w:rPr>
        <w:t xml:space="preserve">for </w:t>
      </w:r>
      <w:r w:rsidR="00925AA9" w:rsidRPr="009D71FF">
        <w:rPr>
          <w:rFonts w:ascii="Book Antiqua" w:hAnsi="Book Antiqua" w:cs="Arial"/>
          <w:color w:val="000000" w:themeColor="text1"/>
          <w:sz w:val="24"/>
          <w:szCs w:val="24"/>
          <w:lang w:val="en-US"/>
        </w:rPr>
        <w:t xml:space="preserve">the investigation of obscure </w:t>
      </w:r>
      <w:r w:rsidR="000759E6" w:rsidRPr="009D71FF">
        <w:rPr>
          <w:rFonts w:ascii="Book Antiqua" w:hAnsi="Book Antiqua" w:cs="Arial"/>
          <w:color w:val="000000" w:themeColor="text1"/>
          <w:sz w:val="24"/>
          <w:szCs w:val="24"/>
          <w:lang w:val="en-US"/>
        </w:rPr>
        <w:t>GI</w:t>
      </w:r>
      <w:r w:rsidR="00925AA9" w:rsidRPr="009D71FF">
        <w:rPr>
          <w:rFonts w:ascii="Book Antiqua" w:hAnsi="Book Antiqua" w:cs="Arial"/>
          <w:color w:val="000000" w:themeColor="text1"/>
          <w:sz w:val="24"/>
          <w:szCs w:val="24"/>
          <w:lang w:val="en-US"/>
        </w:rPr>
        <w:t xml:space="preserve"> </w:t>
      </w:r>
      <w:proofErr w:type="gramStart"/>
      <w:r w:rsidR="00925AA9" w:rsidRPr="009D71FF">
        <w:rPr>
          <w:rFonts w:ascii="Book Antiqua" w:hAnsi="Book Antiqua" w:cs="Arial"/>
          <w:color w:val="000000" w:themeColor="text1"/>
          <w:sz w:val="24"/>
          <w:szCs w:val="24"/>
          <w:lang w:val="en-US"/>
        </w:rPr>
        <w:t>bleeding</w:t>
      </w:r>
      <w:r w:rsidR="00422C03" w:rsidRPr="009D71FF">
        <w:rPr>
          <w:rFonts w:ascii="Book Antiqua" w:hAnsi="Book Antiqua" w:cs="Arial"/>
          <w:color w:val="000000" w:themeColor="text1"/>
          <w:sz w:val="24"/>
          <w:szCs w:val="24"/>
          <w:vertAlign w:val="superscript"/>
          <w:lang w:val="en-US"/>
        </w:rPr>
        <w:t>[</w:t>
      </w:r>
      <w:proofErr w:type="gramEnd"/>
      <w:r w:rsidR="00422C03" w:rsidRPr="009D71FF">
        <w:rPr>
          <w:rFonts w:ascii="Book Antiqua" w:hAnsi="Book Antiqua" w:cs="Arial"/>
          <w:color w:val="000000" w:themeColor="text1"/>
          <w:sz w:val="24"/>
          <w:szCs w:val="24"/>
          <w:vertAlign w:val="superscript"/>
          <w:lang w:val="en-US"/>
        </w:rPr>
        <w:t>3]</w:t>
      </w:r>
      <w:r w:rsidR="00422C03" w:rsidRPr="009D71FF">
        <w:rPr>
          <w:rFonts w:ascii="Book Antiqua" w:hAnsi="Book Antiqua" w:cs="Arial"/>
          <w:color w:val="000000" w:themeColor="text1"/>
          <w:sz w:val="24"/>
          <w:szCs w:val="24"/>
          <w:lang w:val="en-US"/>
        </w:rPr>
        <w:t>.</w:t>
      </w:r>
    </w:p>
    <w:p w14:paraId="31698CBB" w14:textId="00A9B998" w:rsidR="00AE713F" w:rsidRPr="009D71FF" w:rsidRDefault="00AE713F" w:rsidP="009D71FF">
      <w:pPr>
        <w:autoSpaceDE w:val="0"/>
        <w:autoSpaceDN w:val="0"/>
        <w:adjustRightInd w:val="0"/>
        <w:spacing w:after="0" w:line="360" w:lineRule="auto"/>
        <w:jc w:val="both"/>
        <w:rPr>
          <w:rFonts w:ascii="Book Antiqua" w:hAnsi="Book Antiqua" w:cs="Arial"/>
          <w:color w:val="000000" w:themeColor="text1"/>
          <w:sz w:val="24"/>
          <w:szCs w:val="24"/>
          <w:lang w:val="en-US"/>
        </w:rPr>
      </w:pPr>
    </w:p>
    <w:p w14:paraId="0A41A3B6" w14:textId="3EAEA45D" w:rsidR="00AE713F" w:rsidRPr="009D71FF" w:rsidRDefault="00E33435" w:rsidP="009D71FF">
      <w:pPr>
        <w:autoSpaceDE w:val="0"/>
        <w:autoSpaceDN w:val="0"/>
        <w:adjustRightInd w:val="0"/>
        <w:spacing w:after="0" w:line="360" w:lineRule="auto"/>
        <w:jc w:val="both"/>
        <w:rPr>
          <w:rFonts w:ascii="Book Antiqua" w:hAnsi="Book Antiqua" w:cs="Arial"/>
          <w:b/>
          <w:color w:val="000000" w:themeColor="text1"/>
          <w:sz w:val="24"/>
          <w:szCs w:val="24"/>
          <w:lang w:val="en-US"/>
        </w:rPr>
      </w:pPr>
      <w:r w:rsidRPr="009D71FF">
        <w:rPr>
          <w:rFonts w:ascii="Book Antiqua" w:hAnsi="Book Antiqua" w:cs="Arial"/>
          <w:b/>
          <w:color w:val="000000" w:themeColor="text1"/>
          <w:sz w:val="24"/>
          <w:szCs w:val="24"/>
          <w:lang w:val="en-US"/>
        </w:rPr>
        <w:t>ROLE OF SBCE IN THE INVESTIGATION OF OBSCURE GI BLEEDING</w:t>
      </w:r>
    </w:p>
    <w:p w14:paraId="068E0F2D" w14:textId="476307BD" w:rsidR="002B1951" w:rsidRPr="009D71FF" w:rsidRDefault="00DB57C3" w:rsidP="009D71FF">
      <w:pPr>
        <w:autoSpaceDE w:val="0"/>
        <w:autoSpaceDN w:val="0"/>
        <w:adjustRightInd w:val="0"/>
        <w:spacing w:after="0" w:line="360" w:lineRule="auto"/>
        <w:jc w:val="both"/>
        <w:rPr>
          <w:rFonts w:ascii="Book Antiqua" w:hAnsi="Book Antiqua" w:cs="Arial"/>
          <w:color w:val="000000" w:themeColor="text1"/>
          <w:sz w:val="24"/>
          <w:szCs w:val="24"/>
          <w:lang w:val="en-US" w:eastAsia="zh-CN"/>
        </w:rPr>
      </w:pPr>
      <w:r w:rsidRPr="009D71FF">
        <w:rPr>
          <w:rFonts w:ascii="Book Antiqua" w:hAnsi="Book Antiqua" w:cs="Arial"/>
          <w:color w:val="000000" w:themeColor="text1"/>
          <w:sz w:val="24"/>
          <w:szCs w:val="24"/>
          <w:lang w:val="en-US"/>
        </w:rPr>
        <w:t xml:space="preserve">Up to 30% of patients investigated for IDA may remain without a definite diagnosis </w:t>
      </w:r>
      <w:r w:rsidR="000E5C2C" w:rsidRPr="009D71FF">
        <w:rPr>
          <w:rFonts w:ascii="Book Antiqua" w:hAnsi="Book Antiqua" w:cs="Arial"/>
          <w:color w:val="000000" w:themeColor="text1"/>
          <w:sz w:val="24"/>
          <w:szCs w:val="24"/>
          <w:lang w:val="en-US"/>
        </w:rPr>
        <w:t>after</w:t>
      </w:r>
      <w:r w:rsidRPr="009D71FF">
        <w:rPr>
          <w:rFonts w:ascii="Book Antiqua" w:hAnsi="Book Antiqua" w:cs="Arial"/>
          <w:color w:val="000000" w:themeColor="text1"/>
          <w:sz w:val="24"/>
          <w:szCs w:val="24"/>
          <w:lang w:val="en-US"/>
        </w:rPr>
        <w:t xml:space="preserve"> </w:t>
      </w:r>
      <w:r w:rsidR="00D7040D" w:rsidRPr="009D71FF">
        <w:rPr>
          <w:rFonts w:ascii="Book Antiqua" w:hAnsi="Book Antiqua" w:cs="Arial"/>
          <w:color w:val="000000" w:themeColor="text1"/>
          <w:sz w:val="24"/>
          <w:szCs w:val="24"/>
          <w:lang w:val="en-US"/>
        </w:rPr>
        <w:t xml:space="preserve">evaluation of the upper and lower GI tract with </w:t>
      </w:r>
      <w:r w:rsidR="000E5C2C" w:rsidRPr="009D71FF">
        <w:rPr>
          <w:rFonts w:ascii="Book Antiqua" w:hAnsi="Book Antiqua" w:cs="Arial"/>
          <w:color w:val="000000" w:themeColor="text1"/>
          <w:sz w:val="24"/>
          <w:szCs w:val="24"/>
          <w:lang w:val="en-US"/>
        </w:rPr>
        <w:t xml:space="preserve">conventional </w:t>
      </w:r>
      <w:r w:rsidR="00D7040D" w:rsidRPr="009D71FF">
        <w:rPr>
          <w:rFonts w:ascii="Book Antiqua" w:hAnsi="Book Antiqua" w:cs="Arial"/>
          <w:color w:val="000000" w:themeColor="text1"/>
          <w:sz w:val="24"/>
          <w:szCs w:val="24"/>
          <w:lang w:val="en-US"/>
        </w:rPr>
        <w:t xml:space="preserve">endoscopies </w:t>
      </w:r>
      <w:r w:rsidR="007138FB" w:rsidRPr="009D71FF">
        <w:rPr>
          <w:rFonts w:ascii="Book Antiqua" w:hAnsi="Book Antiqua" w:cs="Arial"/>
          <w:color w:val="000000" w:themeColor="text1"/>
          <w:sz w:val="24"/>
          <w:szCs w:val="24"/>
          <w:lang w:val="en-US"/>
        </w:rPr>
        <w:t xml:space="preserve">and serological testing for coeliac </w:t>
      </w:r>
      <w:proofErr w:type="gramStart"/>
      <w:r w:rsidR="007138FB" w:rsidRPr="009D71FF">
        <w:rPr>
          <w:rFonts w:ascii="Book Antiqua" w:hAnsi="Book Antiqua" w:cs="Arial"/>
          <w:color w:val="000000" w:themeColor="text1"/>
          <w:sz w:val="24"/>
          <w:szCs w:val="24"/>
          <w:lang w:val="en-US"/>
        </w:rPr>
        <w:t>diseas</w:t>
      </w:r>
      <w:r w:rsidR="007C4F23" w:rsidRPr="009D71FF">
        <w:rPr>
          <w:rFonts w:ascii="Book Antiqua" w:hAnsi="Book Antiqua" w:cs="Arial"/>
          <w:color w:val="000000" w:themeColor="text1"/>
          <w:sz w:val="24"/>
          <w:szCs w:val="24"/>
          <w:lang w:val="en-US"/>
        </w:rPr>
        <w:t>e</w:t>
      </w:r>
      <w:r w:rsidR="00422C03" w:rsidRPr="009D71FF">
        <w:rPr>
          <w:rFonts w:ascii="Book Antiqua" w:hAnsi="Book Antiqua" w:cs="Arial"/>
          <w:color w:val="000000" w:themeColor="text1"/>
          <w:sz w:val="24"/>
          <w:szCs w:val="24"/>
          <w:vertAlign w:val="superscript"/>
          <w:lang w:val="en-US"/>
        </w:rPr>
        <w:t>[</w:t>
      </w:r>
      <w:proofErr w:type="gramEnd"/>
      <w:r w:rsidR="00422C03" w:rsidRPr="009D71FF">
        <w:rPr>
          <w:rFonts w:ascii="Book Antiqua" w:hAnsi="Book Antiqua" w:cs="Arial"/>
          <w:color w:val="000000" w:themeColor="text1"/>
          <w:sz w:val="24"/>
          <w:szCs w:val="24"/>
          <w:vertAlign w:val="superscript"/>
          <w:lang w:val="en-US"/>
        </w:rPr>
        <w:t>4]</w:t>
      </w:r>
      <w:r w:rsidR="00422C03" w:rsidRPr="009D71FF">
        <w:rPr>
          <w:rFonts w:ascii="Book Antiqua" w:hAnsi="Book Antiqua" w:cs="Arial"/>
          <w:color w:val="000000" w:themeColor="text1"/>
          <w:sz w:val="24"/>
          <w:szCs w:val="24"/>
          <w:lang w:val="en-US"/>
        </w:rPr>
        <w:t>.</w:t>
      </w:r>
      <w:r w:rsidR="00AA44A4">
        <w:rPr>
          <w:rFonts w:ascii="Book Antiqua" w:hAnsi="Book Antiqua" w:cs="Arial"/>
          <w:color w:val="000000" w:themeColor="text1"/>
          <w:sz w:val="24"/>
          <w:szCs w:val="24"/>
          <w:lang w:val="en-US"/>
        </w:rPr>
        <w:t xml:space="preserve"> </w:t>
      </w:r>
      <w:r w:rsidR="00A848E8" w:rsidRPr="009D71FF">
        <w:rPr>
          <w:rFonts w:ascii="Book Antiqua" w:hAnsi="Book Antiqua" w:cs="Arial"/>
          <w:color w:val="000000" w:themeColor="text1"/>
          <w:sz w:val="24"/>
          <w:szCs w:val="24"/>
          <w:lang w:val="en-US"/>
        </w:rPr>
        <w:t xml:space="preserve">Similarly, in 5% of patients presenting with </w:t>
      </w:r>
      <w:r w:rsidR="000E5C2C" w:rsidRPr="009D71FF">
        <w:rPr>
          <w:rFonts w:ascii="Book Antiqua" w:hAnsi="Book Antiqua" w:cs="Arial"/>
          <w:color w:val="000000" w:themeColor="text1"/>
          <w:sz w:val="24"/>
          <w:szCs w:val="24"/>
          <w:lang w:val="en-US"/>
        </w:rPr>
        <w:t xml:space="preserve">overt </w:t>
      </w:r>
      <w:r w:rsidR="00A848E8" w:rsidRPr="009D71FF">
        <w:rPr>
          <w:rFonts w:ascii="Book Antiqua" w:hAnsi="Book Antiqua" w:cs="Arial"/>
          <w:color w:val="000000" w:themeColor="text1"/>
          <w:sz w:val="24"/>
          <w:szCs w:val="24"/>
          <w:lang w:val="en-US"/>
        </w:rPr>
        <w:t xml:space="preserve">GI bleeding, a definite diagnosis </w:t>
      </w:r>
      <w:r w:rsidR="007138FB" w:rsidRPr="009D71FF">
        <w:rPr>
          <w:rFonts w:ascii="Book Antiqua" w:hAnsi="Book Antiqua" w:cs="Arial"/>
          <w:color w:val="000000" w:themeColor="text1"/>
          <w:sz w:val="24"/>
          <w:szCs w:val="24"/>
          <w:lang w:val="en-US"/>
        </w:rPr>
        <w:t>is not</w:t>
      </w:r>
      <w:r w:rsidR="00A848E8" w:rsidRPr="009D71FF">
        <w:rPr>
          <w:rFonts w:ascii="Book Antiqua" w:hAnsi="Book Antiqua" w:cs="Arial"/>
          <w:color w:val="000000" w:themeColor="text1"/>
          <w:sz w:val="24"/>
          <w:szCs w:val="24"/>
          <w:lang w:val="en-US"/>
        </w:rPr>
        <w:t xml:space="preserve"> reached</w:t>
      </w:r>
      <w:r w:rsidR="00BF1C3D" w:rsidRPr="009D71FF">
        <w:rPr>
          <w:rFonts w:ascii="Book Antiqua" w:hAnsi="Book Antiqua" w:cs="Arial"/>
          <w:color w:val="000000" w:themeColor="text1"/>
          <w:sz w:val="24"/>
          <w:szCs w:val="24"/>
          <w:lang w:val="en-US"/>
        </w:rPr>
        <w:t xml:space="preserve"> </w:t>
      </w:r>
      <w:r w:rsidR="000E5C2C" w:rsidRPr="009D71FF">
        <w:rPr>
          <w:rFonts w:ascii="Book Antiqua" w:hAnsi="Book Antiqua" w:cs="Arial"/>
          <w:color w:val="000000" w:themeColor="text1"/>
          <w:sz w:val="24"/>
          <w:szCs w:val="24"/>
          <w:lang w:val="en-US"/>
        </w:rPr>
        <w:t xml:space="preserve">after upper and lower GI </w:t>
      </w:r>
      <w:proofErr w:type="gramStart"/>
      <w:r w:rsidR="00BF1C3D" w:rsidRPr="009D71FF">
        <w:rPr>
          <w:rFonts w:ascii="Book Antiqua" w:hAnsi="Book Antiqua" w:cs="Arial"/>
          <w:color w:val="000000" w:themeColor="text1"/>
          <w:sz w:val="24"/>
          <w:szCs w:val="24"/>
          <w:lang w:val="en-US"/>
        </w:rPr>
        <w:t>endoscopy</w:t>
      </w:r>
      <w:r w:rsidR="00422C03" w:rsidRPr="009D71FF">
        <w:rPr>
          <w:rFonts w:ascii="Book Antiqua" w:hAnsi="Book Antiqua" w:cs="Arial"/>
          <w:color w:val="000000" w:themeColor="text1"/>
          <w:sz w:val="24"/>
          <w:szCs w:val="24"/>
          <w:vertAlign w:val="superscript"/>
          <w:lang w:val="en-US"/>
        </w:rPr>
        <w:t>[</w:t>
      </w:r>
      <w:proofErr w:type="gramEnd"/>
      <w:r w:rsidR="00422C03" w:rsidRPr="009D71FF">
        <w:rPr>
          <w:rFonts w:ascii="Book Antiqua" w:hAnsi="Book Antiqua" w:cs="Arial"/>
          <w:color w:val="000000" w:themeColor="text1"/>
          <w:sz w:val="24"/>
          <w:szCs w:val="24"/>
          <w:vertAlign w:val="superscript"/>
          <w:lang w:val="en-US"/>
        </w:rPr>
        <w:t>5]</w:t>
      </w:r>
      <w:r w:rsidR="00422C03" w:rsidRPr="009D71FF">
        <w:rPr>
          <w:rFonts w:ascii="Book Antiqua" w:hAnsi="Book Antiqua" w:cs="Arial"/>
          <w:color w:val="000000" w:themeColor="text1"/>
          <w:sz w:val="24"/>
          <w:szCs w:val="24"/>
          <w:lang w:val="en-US"/>
        </w:rPr>
        <w:t>.</w:t>
      </w:r>
      <w:r w:rsidR="00AF1C65" w:rsidRPr="009D71FF">
        <w:rPr>
          <w:rFonts w:ascii="Book Antiqua" w:hAnsi="Book Antiqua" w:cs="Arial"/>
          <w:color w:val="000000" w:themeColor="text1"/>
          <w:sz w:val="24"/>
          <w:szCs w:val="24"/>
          <w:lang w:val="en-US"/>
        </w:rPr>
        <w:t xml:space="preserve"> </w:t>
      </w:r>
      <w:r w:rsidR="00274FD1" w:rsidRPr="009D71FF">
        <w:rPr>
          <w:rFonts w:ascii="Book Antiqua" w:hAnsi="Book Antiqua" w:cs="Arial"/>
          <w:color w:val="000000" w:themeColor="text1"/>
          <w:sz w:val="24"/>
          <w:szCs w:val="24"/>
          <w:lang w:val="en-US"/>
        </w:rPr>
        <w:t xml:space="preserve">The advent of </w:t>
      </w:r>
      <w:r w:rsidR="0026103B" w:rsidRPr="009D71FF">
        <w:rPr>
          <w:rFonts w:ascii="Book Antiqua" w:hAnsi="Book Antiqua" w:cs="Arial"/>
          <w:color w:val="000000" w:themeColor="text1"/>
          <w:sz w:val="24"/>
          <w:szCs w:val="24"/>
          <w:lang w:val="en-US"/>
        </w:rPr>
        <w:t>SB</w:t>
      </w:r>
      <w:r w:rsidR="005964D2" w:rsidRPr="009D71FF">
        <w:rPr>
          <w:rFonts w:ascii="Book Antiqua" w:hAnsi="Book Antiqua" w:cs="Arial"/>
          <w:color w:val="000000" w:themeColor="text1"/>
          <w:sz w:val="24"/>
          <w:szCs w:val="24"/>
          <w:lang w:val="en-US"/>
        </w:rPr>
        <w:t>CE</w:t>
      </w:r>
      <w:r w:rsidR="00274FD1" w:rsidRPr="009D71FF">
        <w:rPr>
          <w:rFonts w:ascii="Book Antiqua" w:hAnsi="Book Antiqua" w:cs="Arial"/>
          <w:color w:val="000000" w:themeColor="text1"/>
          <w:sz w:val="24"/>
          <w:szCs w:val="24"/>
          <w:lang w:val="en-US"/>
        </w:rPr>
        <w:t xml:space="preserve"> </w:t>
      </w:r>
      <w:r w:rsidR="00160DC9" w:rsidRPr="009D71FF">
        <w:rPr>
          <w:rFonts w:ascii="Book Antiqua" w:hAnsi="Book Antiqua" w:cs="Arial"/>
          <w:color w:val="000000" w:themeColor="text1"/>
          <w:sz w:val="24"/>
          <w:szCs w:val="24"/>
          <w:lang w:val="en-US"/>
        </w:rPr>
        <w:t>reportedly</w:t>
      </w:r>
      <w:r w:rsidR="00F76A97" w:rsidRPr="009D71FF">
        <w:rPr>
          <w:rFonts w:ascii="Book Antiqua" w:hAnsi="Book Antiqua" w:cs="Arial"/>
          <w:color w:val="000000" w:themeColor="text1"/>
          <w:sz w:val="24"/>
          <w:szCs w:val="24"/>
          <w:lang w:val="en-US"/>
        </w:rPr>
        <w:t xml:space="preserve"> </w:t>
      </w:r>
      <w:r w:rsidR="00274FD1" w:rsidRPr="009D71FF">
        <w:rPr>
          <w:rFonts w:ascii="Book Antiqua" w:hAnsi="Book Antiqua" w:cs="Arial"/>
          <w:color w:val="000000" w:themeColor="text1"/>
          <w:sz w:val="24"/>
          <w:szCs w:val="24"/>
          <w:lang w:val="en-US"/>
        </w:rPr>
        <w:t xml:space="preserve">led to the identification of a small-bowel </w:t>
      </w:r>
      <w:r w:rsidR="0026103B" w:rsidRPr="009D71FF">
        <w:rPr>
          <w:rFonts w:ascii="Book Antiqua" w:hAnsi="Book Antiqua" w:cs="Arial"/>
          <w:color w:val="000000" w:themeColor="text1"/>
          <w:sz w:val="24"/>
          <w:szCs w:val="24"/>
          <w:lang w:val="en-US"/>
        </w:rPr>
        <w:t xml:space="preserve">culprit lesion </w:t>
      </w:r>
      <w:r w:rsidR="00274FD1" w:rsidRPr="009D71FF">
        <w:rPr>
          <w:rFonts w:ascii="Book Antiqua" w:hAnsi="Book Antiqua" w:cs="Arial"/>
          <w:color w:val="000000" w:themeColor="text1"/>
          <w:sz w:val="24"/>
          <w:szCs w:val="24"/>
          <w:lang w:val="en-US"/>
        </w:rPr>
        <w:t xml:space="preserve">in approximately two thirds of </w:t>
      </w:r>
      <w:r w:rsidR="005964D2" w:rsidRPr="009D71FF">
        <w:rPr>
          <w:rFonts w:ascii="Book Antiqua" w:hAnsi="Book Antiqua" w:cs="Arial"/>
          <w:color w:val="000000" w:themeColor="text1"/>
          <w:sz w:val="24"/>
          <w:szCs w:val="24"/>
          <w:lang w:val="en-US"/>
        </w:rPr>
        <w:t xml:space="preserve">cases </w:t>
      </w:r>
      <w:r w:rsidR="0026103B" w:rsidRPr="009D71FF">
        <w:rPr>
          <w:rFonts w:ascii="Book Antiqua" w:hAnsi="Book Antiqua" w:cs="Arial"/>
          <w:color w:val="000000" w:themeColor="text1"/>
          <w:sz w:val="24"/>
          <w:szCs w:val="24"/>
          <w:lang w:val="en-US"/>
        </w:rPr>
        <w:t>with</w:t>
      </w:r>
      <w:r w:rsidR="005964D2" w:rsidRPr="009D71FF">
        <w:rPr>
          <w:rFonts w:ascii="Book Antiqua" w:hAnsi="Book Antiqua" w:cs="Arial"/>
          <w:color w:val="000000" w:themeColor="text1"/>
          <w:sz w:val="24"/>
          <w:szCs w:val="24"/>
          <w:lang w:val="en-US"/>
        </w:rPr>
        <w:t xml:space="preserve"> ‘</w:t>
      </w:r>
      <w:r w:rsidR="00274FD1" w:rsidRPr="009D71FF">
        <w:rPr>
          <w:rFonts w:ascii="Book Antiqua" w:hAnsi="Book Antiqua" w:cs="Arial"/>
          <w:color w:val="000000" w:themeColor="text1"/>
          <w:sz w:val="24"/>
          <w:szCs w:val="24"/>
          <w:lang w:val="en-US"/>
        </w:rPr>
        <w:t>obscure</w:t>
      </w:r>
      <w:r w:rsidR="005964D2" w:rsidRPr="009D71FF">
        <w:rPr>
          <w:rFonts w:ascii="Book Antiqua" w:hAnsi="Book Antiqua" w:cs="Arial"/>
          <w:color w:val="000000" w:themeColor="text1"/>
          <w:sz w:val="24"/>
          <w:szCs w:val="24"/>
          <w:lang w:val="en-US"/>
        </w:rPr>
        <w:t>’</w:t>
      </w:r>
      <w:r w:rsidR="00274FD1" w:rsidRPr="009D71FF">
        <w:rPr>
          <w:rFonts w:ascii="Book Antiqua" w:hAnsi="Book Antiqua" w:cs="Arial"/>
          <w:color w:val="000000" w:themeColor="text1"/>
          <w:sz w:val="24"/>
          <w:szCs w:val="24"/>
          <w:lang w:val="en-US"/>
        </w:rPr>
        <w:t xml:space="preserve"> GI </w:t>
      </w:r>
      <w:proofErr w:type="gramStart"/>
      <w:r w:rsidR="00274FD1" w:rsidRPr="009D71FF">
        <w:rPr>
          <w:rFonts w:ascii="Book Antiqua" w:hAnsi="Book Antiqua" w:cs="Arial"/>
          <w:color w:val="000000" w:themeColor="text1"/>
          <w:sz w:val="24"/>
          <w:szCs w:val="24"/>
          <w:lang w:val="en-US"/>
        </w:rPr>
        <w:t>bleeding</w:t>
      </w:r>
      <w:r w:rsidR="00422C03" w:rsidRPr="009D71FF">
        <w:rPr>
          <w:rFonts w:ascii="Book Antiqua" w:hAnsi="Book Antiqua" w:cs="Arial"/>
          <w:color w:val="000000" w:themeColor="text1"/>
          <w:sz w:val="24"/>
          <w:szCs w:val="24"/>
          <w:vertAlign w:val="superscript"/>
          <w:lang w:val="en-US"/>
        </w:rPr>
        <w:t>[</w:t>
      </w:r>
      <w:proofErr w:type="gramEnd"/>
      <w:r w:rsidR="00422C03" w:rsidRPr="009D71FF">
        <w:rPr>
          <w:rFonts w:ascii="Book Antiqua" w:hAnsi="Book Antiqua" w:cs="Arial"/>
          <w:color w:val="000000" w:themeColor="text1"/>
          <w:sz w:val="24"/>
          <w:szCs w:val="24"/>
          <w:vertAlign w:val="superscript"/>
          <w:lang w:val="en-US"/>
        </w:rPr>
        <w:t>6</w:t>
      </w:r>
      <w:r w:rsidR="000A105D" w:rsidRPr="009D71FF">
        <w:rPr>
          <w:rFonts w:ascii="Book Antiqua" w:hAnsi="Book Antiqua" w:cs="Arial"/>
          <w:color w:val="000000" w:themeColor="text1"/>
          <w:sz w:val="24"/>
          <w:szCs w:val="24"/>
          <w:vertAlign w:val="superscript"/>
          <w:lang w:val="en-US"/>
        </w:rPr>
        <w:t>-13</w:t>
      </w:r>
      <w:r w:rsidR="00422C03" w:rsidRPr="009D71FF">
        <w:rPr>
          <w:rFonts w:ascii="Book Antiqua" w:hAnsi="Book Antiqua" w:cs="Arial"/>
          <w:color w:val="000000" w:themeColor="text1"/>
          <w:sz w:val="24"/>
          <w:szCs w:val="24"/>
          <w:vertAlign w:val="superscript"/>
          <w:lang w:val="en-US"/>
        </w:rPr>
        <w:t>]</w:t>
      </w:r>
      <w:r w:rsidR="00422C03" w:rsidRPr="009D71FF">
        <w:rPr>
          <w:rFonts w:ascii="Book Antiqua" w:hAnsi="Book Antiqua" w:cs="Arial"/>
          <w:color w:val="000000" w:themeColor="text1"/>
          <w:sz w:val="24"/>
          <w:szCs w:val="24"/>
          <w:lang w:val="en-US"/>
        </w:rPr>
        <w:t xml:space="preserve">. </w:t>
      </w:r>
      <w:r w:rsidR="0026103B" w:rsidRPr="009D71FF">
        <w:rPr>
          <w:rFonts w:ascii="Book Antiqua" w:eastAsia="MinionPro-Regular" w:hAnsi="Book Antiqua" w:cs="Arial"/>
          <w:color w:val="000000" w:themeColor="text1"/>
          <w:sz w:val="24"/>
          <w:szCs w:val="24"/>
          <w:lang w:val="en-US"/>
        </w:rPr>
        <w:t>SB</w:t>
      </w:r>
      <w:r w:rsidR="00827977" w:rsidRPr="009D71FF">
        <w:rPr>
          <w:rFonts w:ascii="Book Antiqua" w:eastAsia="MinionPro-Regular" w:hAnsi="Book Antiqua" w:cs="Arial"/>
          <w:color w:val="000000" w:themeColor="text1"/>
          <w:sz w:val="24"/>
          <w:szCs w:val="24"/>
          <w:lang w:val="en-US"/>
        </w:rPr>
        <w:t>CE</w:t>
      </w:r>
      <w:r w:rsidR="007673DB" w:rsidRPr="009D71FF">
        <w:rPr>
          <w:rFonts w:ascii="Book Antiqua" w:eastAsia="MinionPro-Regular" w:hAnsi="Book Antiqua" w:cs="Arial"/>
          <w:color w:val="000000" w:themeColor="text1"/>
          <w:sz w:val="24"/>
          <w:szCs w:val="24"/>
          <w:lang w:val="en-US"/>
        </w:rPr>
        <w:t xml:space="preserve"> allows </w:t>
      </w:r>
      <w:r w:rsidR="000E5C2C" w:rsidRPr="009D71FF">
        <w:rPr>
          <w:rFonts w:ascii="Book Antiqua" w:eastAsia="MinionPro-Regular" w:hAnsi="Book Antiqua" w:cs="Arial"/>
          <w:color w:val="000000" w:themeColor="text1"/>
          <w:sz w:val="24"/>
          <w:szCs w:val="24"/>
          <w:lang w:val="en-US"/>
        </w:rPr>
        <w:t xml:space="preserve">the </w:t>
      </w:r>
      <w:r w:rsidR="007673DB" w:rsidRPr="009D71FF">
        <w:rPr>
          <w:rFonts w:ascii="Book Antiqua" w:eastAsia="MinionPro-Regular" w:hAnsi="Book Antiqua" w:cs="Arial"/>
          <w:color w:val="000000" w:themeColor="text1"/>
          <w:sz w:val="24"/>
          <w:szCs w:val="24"/>
          <w:lang w:val="en-US"/>
        </w:rPr>
        <w:t xml:space="preserve">evaluation of </w:t>
      </w:r>
      <w:r w:rsidR="00F76A97" w:rsidRPr="009D71FF">
        <w:rPr>
          <w:rFonts w:ascii="Book Antiqua" w:eastAsia="MinionPro-Regular" w:hAnsi="Book Antiqua" w:cs="Arial"/>
          <w:color w:val="000000" w:themeColor="text1"/>
          <w:sz w:val="24"/>
          <w:szCs w:val="24"/>
          <w:lang w:val="en-US"/>
        </w:rPr>
        <w:t>the entire small bowel in up to 9</w:t>
      </w:r>
      <w:r w:rsidR="007673DB" w:rsidRPr="009D71FF">
        <w:rPr>
          <w:rFonts w:ascii="Book Antiqua" w:eastAsia="MinionPro-Regular" w:hAnsi="Book Antiqua" w:cs="Arial"/>
          <w:color w:val="000000" w:themeColor="text1"/>
          <w:sz w:val="24"/>
          <w:szCs w:val="24"/>
          <w:lang w:val="en-US"/>
        </w:rPr>
        <w:t xml:space="preserve">0% of </w:t>
      </w:r>
      <w:r w:rsidRPr="009D71FF">
        <w:rPr>
          <w:rFonts w:ascii="Book Antiqua" w:eastAsia="MinionPro-Regular" w:hAnsi="Book Antiqua" w:cs="Arial"/>
          <w:color w:val="000000" w:themeColor="text1"/>
          <w:sz w:val="24"/>
          <w:szCs w:val="24"/>
          <w:lang w:val="en-US"/>
        </w:rPr>
        <w:t>the patients</w:t>
      </w:r>
      <w:r w:rsidR="007673DB" w:rsidRPr="009D71FF">
        <w:rPr>
          <w:rFonts w:ascii="Book Antiqua" w:eastAsia="MinionPro-Regular" w:hAnsi="Book Antiqua" w:cs="Arial"/>
          <w:color w:val="000000" w:themeColor="text1"/>
          <w:sz w:val="24"/>
          <w:szCs w:val="24"/>
          <w:lang w:val="en-US"/>
        </w:rPr>
        <w:t xml:space="preserve">, with a diagnostic yield of 38–83% in patients with </w:t>
      </w:r>
      <w:r w:rsidR="00F76A97" w:rsidRPr="009D71FF">
        <w:rPr>
          <w:rFonts w:ascii="Book Antiqua" w:eastAsia="MinionPro-Regular" w:hAnsi="Book Antiqua" w:cs="Arial"/>
          <w:color w:val="000000" w:themeColor="text1"/>
          <w:sz w:val="24"/>
          <w:szCs w:val="24"/>
          <w:lang w:val="en-US"/>
        </w:rPr>
        <w:t xml:space="preserve">potential small bowel </w:t>
      </w:r>
      <w:proofErr w:type="spellStart"/>
      <w:proofErr w:type="gramStart"/>
      <w:r w:rsidR="00F76A97" w:rsidRPr="009D71FF">
        <w:rPr>
          <w:rFonts w:ascii="Book Antiqua" w:eastAsia="MinionPro-Regular" w:hAnsi="Book Antiqua" w:cs="Arial"/>
          <w:color w:val="000000" w:themeColor="text1"/>
          <w:sz w:val="24"/>
          <w:szCs w:val="24"/>
          <w:lang w:val="en-US"/>
        </w:rPr>
        <w:t>haemorrhage</w:t>
      </w:r>
      <w:proofErr w:type="spellEnd"/>
      <w:r w:rsidR="00422C03" w:rsidRPr="009D71FF">
        <w:rPr>
          <w:rFonts w:ascii="Book Antiqua" w:eastAsia="MinionPro-Regular" w:hAnsi="Book Antiqua" w:cs="Arial"/>
          <w:color w:val="000000" w:themeColor="text1"/>
          <w:sz w:val="24"/>
          <w:szCs w:val="24"/>
          <w:vertAlign w:val="superscript"/>
          <w:lang w:val="en-US"/>
        </w:rPr>
        <w:t>[</w:t>
      </w:r>
      <w:proofErr w:type="gramEnd"/>
      <w:r w:rsidR="00422C03" w:rsidRPr="009D71FF">
        <w:rPr>
          <w:rFonts w:ascii="Book Antiqua" w:eastAsia="MinionPro-Regular" w:hAnsi="Book Antiqua" w:cs="Arial"/>
          <w:color w:val="000000" w:themeColor="text1"/>
          <w:sz w:val="24"/>
          <w:szCs w:val="24"/>
          <w:vertAlign w:val="superscript"/>
          <w:lang w:val="en-US"/>
        </w:rPr>
        <w:t>14]</w:t>
      </w:r>
      <w:r w:rsidR="00422C03" w:rsidRPr="009D71FF">
        <w:rPr>
          <w:rFonts w:ascii="Book Antiqua" w:eastAsia="MinionPro-Regular" w:hAnsi="Book Antiqua" w:cs="Arial"/>
          <w:color w:val="000000" w:themeColor="text1"/>
          <w:sz w:val="24"/>
          <w:szCs w:val="24"/>
          <w:lang w:val="en-US"/>
        </w:rPr>
        <w:t>.</w:t>
      </w:r>
      <w:r w:rsidR="007673DB" w:rsidRPr="009D71FF">
        <w:rPr>
          <w:rFonts w:ascii="Book Antiqua" w:eastAsia="MinionPro-Regular" w:hAnsi="Book Antiqua" w:cs="Arial"/>
          <w:color w:val="000000" w:themeColor="text1"/>
          <w:sz w:val="24"/>
          <w:szCs w:val="24"/>
          <w:lang w:val="en-US"/>
        </w:rPr>
        <w:t xml:space="preserve"> </w:t>
      </w:r>
      <w:r w:rsidR="0026103B" w:rsidRPr="009D71FF">
        <w:rPr>
          <w:rFonts w:ascii="Book Antiqua" w:eastAsia="MinionPro-Regular" w:hAnsi="Book Antiqua" w:cs="Arial"/>
          <w:color w:val="000000" w:themeColor="text1"/>
          <w:sz w:val="24"/>
          <w:szCs w:val="24"/>
          <w:lang w:val="en-US"/>
        </w:rPr>
        <w:t>SB</w:t>
      </w:r>
      <w:r w:rsidR="00CA7C3A" w:rsidRPr="009D71FF">
        <w:rPr>
          <w:rFonts w:ascii="Book Antiqua" w:eastAsia="MinionPro-Regular" w:hAnsi="Book Antiqua" w:cs="Arial"/>
          <w:color w:val="000000" w:themeColor="text1"/>
          <w:sz w:val="24"/>
          <w:szCs w:val="24"/>
          <w:lang w:val="en-US"/>
        </w:rPr>
        <w:t xml:space="preserve">CE </w:t>
      </w:r>
      <w:r w:rsidR="000E5C2C" w:rsidRPr="009D71FF">
        <w:rPr>
          <w:rFonts w:ascii="Book Antiqua" w:eastAsia="MinionPro-Regular" w:hAnsi="Book Antiqua" w:cs="Arial"/>
          <w:color w:val="000000" w:themeColor="text1"/>
          <w:sz w:val="24"/>
          <w:szCs w:val="24"/>
          <w:lang w:val="en-US"/>
        </w:rPr>
        <w:t xml:space="preserve">has a </w:t>
      </w:r>
      <w:r w:rsidR="007673DB" w:rsidRPr="009D71FF">
        <w:rPr>
          <w:rFonts w:ascii="Book Antiqua" w:eastAsia="MinionPro-Regular" w:hAnsi="Book Antiqua" w:cs="Arial"/>
          <w:color w:val="000000" w:themeColor="text1"/>
          <w:sz w:val="24"/>
          <w:szCs w:val="24"/>
          <w:lang w:val="en-US"/>
        </w:rPr>
        <w:t>high positive (94</w:t>
      </w:r>
      <w:r w:rsidR="007C4F23" w:rsidRPr="009D71FF">
        <w:rPr>
          <w:rFonts w:ascii="Book Antiqua" w:eastAsia="MinionPro-Regular" w:hAnsi="Book Antiqua" w:cs="Arial"/>
          <w:color w:val="000000" w:themeColor="text1"/>
          <w:sz w:val="24"/>
          <w:szCs w:val="24"/>
          <w:lang w:val="en-US" w:eastAsia="zh-CN"/>
        </w:rPr>
        <w:t>%</w:t>
      </w:r>
      <w:r w:rsidR="007673DB" w:rsidRPr="009D71FF">
        <w:rPr>
          <w:rFonts w:ascii="Book Antiqua" w:eastAsia="MinionPro-Regular" w:hAnsi="Book Antiqua" w:cs="Arial"/>
          <w:color w:val="000000" w:themeColor="text1"/>
          <w:sz w:val="24"/>
          <w:szCs w:val="24"/>
          <w:lang w:val="en-US"/>
        </w:rPr>
        <w:t>-97%) and negative predictive value (83</w:t>
      </w:r>
      <w:r w:rsidR="007C4F23" w:rsidRPr="009D71FF">
        <w:rPr>
          <w:rFonts w:ascii="Book Antiqua" w:eastAsia="MinionPro-Regular" w:hAnsi="Book Antiqua" w:cs="Arial"/>
          <w:color w:val="000000" w:themeColor="text1"/>
          <w:sz w:val="24"/>
          <w:szCs w:val="24"/>
          <w:lang w:val="en-US" w:eastAsia="zh-CN"/>
        </w:rPr>
        <w:t>%-</w:t>
      </w:r>
      <w:r w:rsidR="007673DB" w:rsidRPr="009D71FF">
        <w:rPr>
          <w:rFonts w:ascii="Book Antiqua" w:eastAsia="MinionPro-Regular" w:hAnsi="Book Antiqua" w:cs="Arial"/>
          <w:color w:val="000000" w:themeColor="text1"/>
          <w:sz w:val="24"/>
          <w:szCs w:val="24"/>
          <w:lang w:val="en-US"/>
        </w:rPr>
        <w:t xml:space="preserve">100%) in the evaluation of GI </w:t>
      </w:r>
      <w:proofErr w:type="gramStart"/>
      <w:r w:rsidR="007673DB" w:rsidRPr="009D71FF">
        <w:rPr>
          <w:rFonts w:ascii="Book Antiqua" w:eastAsia="MinionPro-Regular" w:hAnsi="Book Antiqua" w:cs="Arial"/>
          <w:color w:val="000000" w:themeColor="text1"/>
          <w:sz w:val="24"/>
          <w:szCs w:val="24"/>
          <w:lang w:val="en-US"/>
        </w:rPr>
        <w:t>bleeding</w:t>
      </w:r>
      <w:r w:rsidR="00422C03" w:rsidRPr="009D71FF">
        <w:rPr>
          <w:rFonts w:ascii="Book Antiqua" w:eastAsia="MinionPro-Regular" w:hAnsi="Book Antiqua" w:cs="Arial"/>
          <w:color w:val="000000" w:themeColor="text1"/>
          <w:sz w:val="24"/>
          <w:szCs w:val="24"/>
          <w:vertAlign w:val="superscript"/>
          <w:lang w:val="en-US"/>
        </w:rPr>
        <w:t>[</w:t>
      </w:r>
      <w:proofErr w:type="gramEnd"/>
      <w:r w:rsidR="00422C03" w:rsidRPr="009D71FF">
        <w:rPr>
          <w:rFonts w:ascii="Book Antiqua" w:eastAsia="MinionPro-Regular" w:hAnsi="Book Antiqua" w:cs="Arial"/>
          <w:color w:val="000000" w:themeColor="text1"/>
          <w:sz w:val="24"/>
          <w:szCs w:val="24"/>
          <w:vertAlign w:val="superscript"/>
          <w:lang w:val="en-US"/>
        </w:rPr>
        <w:t>15</w:t>
      </w:r>
      <w:r w:rsidR="00EA41E2" w:rsidRPr="009D71FF">
        <w:rPr>
          <w:rFonts w:ascii="Book Antiqua" w:eastAsia="MinionPro-Regular" w:hAnsi="Book Antiqua" w:cs="Arial"/>
          <w:color w:val="000000" w:themeColor="text1"/>
          <w:sz w:val="24"/>
          <w:szCs w:val="24"/>
          <w:vertAlign w:val="superscript"/>
          <w:lang w:val="en-US"/>
        </w:rPr>
        <w:t>-16</w:t>
      </w:r>
      <w:r w:rsidR="00422C03" w:rsidRPr="009D71FF">
        <w:rPr>
          <w:rFonts w:ascii="Book Antiqua" w:eastAsia="MinionPro-Regular" w:hAnsi="Book Antiqua" w:cs="Arial"/>
          <w:color w:val="000000" w:themeColor="text1"/>
          <w:sz w:val="24"/>
          <w:szCs w:val="24"/>
          <w:vertAlign w:val="superscript"/>
          <w:lang w:val="en-US"/>
        </w:rPr>
        <w:t>]</w:t>
      </w:r>
      <w:r w:rsidR="00422C03" w:rsidRPr="009D71FF">
        <w:rPr>
          <w:rFonts w:ascii="Book Antiqua" w:eastAsia="MinionPro-Regular" w:hAnsi="Book Antiqua" w:cs="Arial"/>
          <w:color w:val="000000" w:themeColor="text1"/>
          <w:sz w:val="24"/>
          <w:szCs w:val="24"/>
          <w:lang w:val="en-US"/>
        </w:rPr>
        <w:t xml:space="preserve">. </w:t>
      </w:r>
      <w:r w:rsidR="001F7857" w:rsidRPr="009D71FF">
        <w:rPr>
          <w:rFonts w:ascii="Book Antiqua" w:eastAsia="MinionPro-Regular" w:hAnsi="Book Antiqua" w:cs="Arial"/>
          <w:color w:val="000000" w:themeColor="text1"/>
          <w:sz w:val="24"/>
          <w:szCs w:val="24"/>
          <w:lang w:val="en-US"/>
        </w:rPr>
        <w:t xml:space="preserve">Additionally, </w:t>
      </w:r>
      <w:r w:rsidR="0026103B" w:rsidRPr="009D71FF">
        <w:rPr>
          <w:rFonts w:ascii="Book Antiqua" w:eastAsia="MinionPro-Regular" w:hAnsi="Book Antiqua" w:cs="Arial"/>
          <w:color w:val="000000" w:themeColor="text1"/>
          <w:sz w:val="24"/>
          <w:szCs w:val="24"/>
          <w:lang w:val="en-US"/>
        </w:rPr>
        <w:t>SB</w:t>
      </w:r>
      <w:r w:rsidR="001F7857" w:rsidRPr="009D71FF">
        <w:rPr>
          <w:rFonts w:ascii="Book Antiqua" w:eastAsia="MinionPro-Regular" w:hAnsi="Book Antiqua" w:cs="Arial"/>
          <w:color w:val="000000" w:themeColor="text1"/>
          <w:sz w:val="24"/>
          <w:szCs w:val="24"/>
          <w:lang w:val="en-US"/>
        </w:rPr>
        <w:t xml:space="preserve">CE findings reportedly </w:t>
      </w:r>
      <w:r w:rsidR="000E5C2C" w:rsidRPr="009D71FF">
        <w:rPr>
          <w:rFonts w:ascii="Book Antiqua" w:eastAsia="MinionPro-Regular" w:hAnsi="Book Antiqua" w:cs="Arial"/>
          <w:color w:val="000000" w:themeColor="text1"/>
          <w:sz w:val="24"/>
          <w:szCs w:val="24"/>
          <w:lang w:val="en-US"/>
        </w:rPr>
        <w:t xml:space="preserve">may </w:t>
      </w:r>
      <w:r w:rsidR="001F7857" w:rsidRPr="009D71FF">
        <w:rPr>
          <w:rFonts w:ascii="Book Antiqua" w:eastAsia="MinionPro-Regular" w:hAnsi="Book Antiqua" w:cs="Arial"/>
          <w:color w:val="000000" w:themeColor="text1"/>
          <w:sz w:val="24"/>
          <w:szCs w:val="24"/>
          <w:lang w:val="en-US"/>
        </w:rPr>
        <w:t>le</w:t>
      </w:r>
      <w:r w:rsidRPr="009D71FF">
        <w:rPr>
          <w:rFonts w:ascii="Book Antiqua" w:eastAsia="MinionPro-Regular" w:hAnsi="Book Antiqua" w:cs="Arial"/>
          <w:color w:val="000000" w:themeColor="text1"/>
          <w:sz w:val="24"/>
          <w:szCs w:val="24"/>
          <w:lang w:val="en-US"/>
        </w:rPr>
        <w:t>a</w:t>
      </w:r>
      <w:r w:rsidR="001F7857" w:rsidRPr="009D71FF">
        <w:rPr>
          <w:rFonts w:ascii="Book Antiqua" w:eastAsia="MinionPro-Regular" w:hAnsi="Book Antiqua" w:cs="Arial"/>
          <w:color w:val="000000" w:themeColor="text1"/>
          <w:sz w:val="24"/>
          <w:szCs w:val="24"/>
          <w:lang w:val="en-US"/>
        </w:rPr>
        <w:t>d to a</w:t>
      </w:r>
      <w:r w:rsidR="00D1307F" w:rsidRPr="009D71FF">
        <w:rPr>
          <w:rFonts w:ascii="Book Antiqua" w:eastAsia="MinionPro-Regular" w:hAnsi="Book Antiqua" w:cs="Arial"/>
          <w:color w:val="000000" w:themeColor="text1"/>
          <w:sz w:val="24"/>
          <w:szCs w:val="24"/>
          <w:lang w:val="en-US"/>
        </w:rPr>
        <w:t xml:space="preserve"> therapeutic </w:t>
      </w:r>
      <w:r w:rsidR="001F7857" w:rsidRPr="009D71FF">
        <w:rPr>
          <w:rFonts w:ascii="Book Antiqua" w:eastAsia="MinionPro-Regular" w:hAnsi="Book Antiqua" w:cs="Arial"/>
          <w:color w:val="000000" w:themeColor="text1"/>
          <w:sz w:val="24"/>
          <w:szCs w:val="24"/>
          <w:lang w:val="en-US"/>
        </w:rPr>
        <w:t xml:space="preserve">intervention or </w:t>
      </w:r>
      <w:r w:rsidR="00D1307F" w:rsidRPr="009D71FF">
        <w:rPr>
          <w:rFonts w:ascii="Book Antiqua" w:eastAsia="MinionPro-Regular" w:hAnsi="Book Antiqua" w:cs="Arial"/>
          <w:color w:val="000000" w:themeColor="text1"/>
          <w:sz w:val="24"/>
          <w:szCs w:val="24"/>
          <w:lang w:val="en-US"/>
        </w:rPr>
        <w:t>overall a</w:t>
      </w:r>
      <w:r w:rsidR="001F7857" w:rsidRPr="009D71FF">
        <w:rPr>
          <w:rFonts w:ascii="Book Antiqua" w:eastAsia="MinionPro-Regular" w:hAnsi="Book Antiqua" w:cs="Arial"/>
          <w:color w:val="000000" w:themeColor="text1"/>
          <w:sz w:val="24"/>
          <w:szCs w:val="24"/>
          <w:lang w:val="en-US"/>
        </w:rPr>
        <w:t xml:space="preserve"> change in </w:t>
      </w:r>
      <w:r w:rsidR="000E5C2C" w:rsidRPr="009D71FF">
        <w:rPr>
          <w:rFonts w:ascii="Book Antiqua" w:eastAsia="MinionPro-Regular" w:hAnsi="Book Antiqua" w:cs="Arial"/>
          <w:color w:val="000000" w:themeColor="text1"/>
          <w:sz w:val="24"/>
          <w:szCs w:val="24"/>
          <w:lang w:val="en-US"/>
        </w:rPr>
        <w:t xml:space="preserve">clinical </w:t>
      </w:r>
      <w:r w:rsidR="001F7857" w:rsidRPr="009D71FF">
        <w:rPr>
          <w:rFonts w:ascii="Book Antiqua" w:eastAsia="MinionPro-Regular" w:hAnsi="Book Antiqua" w:cs="Arial"/>
          <w:color w:val="000000" w:themeColor="text1"/>
          <w:sz w:val="24"/>
          <w:szCs w:val="24"/>
          <w:lang w:val="en-US"/>
        </w:rPr>
        <w:t xml:space="preserve">management in </w:t>
      </w:r>
      <w:r w:rsidR="007673DB" w:rsidRPr="009D71FF">
        <w:rPr>
          <w:rFonts w:ascii="Book Antiqua" w:eastAsia="MinionPro-Regular" w:hAnsi="Book Antiqua" w:cs="Arial"/>
          <w:color w:val="000000" w:themeColor="text1"/>
          <w:sz w:val="24"/>
          <w:szCs w:val="24"/>
          <w:lang w:val="en-US"/>
        </w:rPr>
        <w:t>37</w:t>
      </w:r>
      <w:r w:rsidR="00A90797" w:rsidRPr="009D71FF">
        <w:rPr>
          <w:rFonts w:ascii="Book Antiqua" w:eastAsia="MinionPro-Regular" w:hAnsi="Book Antiqua" w:cs="Arial"/>
          <w:color w:val="000000" w:themeColor="text1"/>
          <w:sz w:val="24"/>
          <w:szCs w:val="24"/>
          <w:lang w:val="en-US" w:eastAsia="zh-CN"/>
        </w:rPr>
        <w:t>%</w:t>
      </w:r>
      <w:r w:rsidR="007673DB" w:rsidRPr="009D71FF">
        <w:rPr>
          <w:rFonts w:ascii="Book Antiqua" w:eastAsia="MinionPro-Regular" w:hAnsi="Book Antiqua" w:cs="Arial"/>
          <w:color w:val="000000" w:themeColor="text1"/>
          <w:sz w:val="24"/>
          <w:szCs w:val="24"/>
          <w:lang w:val="en-US"/>
        </w:rPr>
        <w:t xml:space="preserve">–87% of </w:t>
      </w:r>
      <w:proofErr w:type="gramStart"/>
      <w:r w:rsidR="001F7857" w:rsidRPr="009D71FF">
        <w:rPr>
          <w:rFonts w:ascii="Book Antiqua" w:eastAsia="MinionPro-Regular" w:hAnsi="Book Antiqua" w:cs="Arial"/>
          <w:color w:val="000000" w:themeColor="text1"/>
          <w:sz w:val="24"/>
          <w:szCs w:val="24"/>
          <w:lang w:val="en-US"/>
        </w:rPr>
        <w:t>cases</w:t>
      </w:r>
      <w:r w:rsidR="00422C03" w:rsidRPr="009D71FF">
        <w:rPr>
          <w:rFonts w:ascii="Book Antiqua" w:eastAsia="MinionPro-Regular" w:hAnsi="Book Antiqua" w:cs="Arial"/>
          <w:color w:val="000000" w:themeColor="text1"/>
          <w:sz w:val="24"/>
          <w:szCs w:val="24"/>
          <w:vertAlign w:val="superscript"/>
          <w:lang w:val="en-US"/>
        </w:rPr>
        <w:t>[</w:t>
      </w:r>
      <w:proofErr w:type="gramEnd"/>
      <w:r w:rsidR="00422C03" w:rsidRPr="009D71FF">
        <w:rPr>
          <w:rFonts w:ascii="Book Antiqua" w:eastAsia="MinionPro-Regular" w:hAnsi="Book Antiqua" w:cs="Arial"/>
          <w:color w:val="000000" w:themeColor="text1"/>
          <w:sz w:val="24"/>
          <w:szCs w:val="24"/>
          <w:vertAlign w:val="superscript"/>
          <w:lang w:val="en-US"/>
        </w:rPr>
        <w:t>16</w:t>
      </w:r>
      <w:r w:rsidR="00EA41E2" w:rsidRPr="009D71FF">
        <w:rPr>
          <w:rFonts w:ascii="Book Antiqua" w:eastAsia="MinionPro-Regular" w:hAnsi="Book Antiqua" w:cs="Arial"/>
          <w:color w:val="000000" w:themeColor="text1"/>
          <w:sz w:val="24"/>
          <w:szCs w:val="24"/>
          <w:vertAlign w:val="superscript"/>
          <w:lang w:val="en-US"/>
        </w:rPr>
        <w:t>-17]</w:t>
      </w:r>
      <w:r w:rsidR="00EA41E2" w:rsidRPr="009D71FF">
        <w:rPr>
          <w:rFonts w:ascii="Book Antiqua" w:eastAsia="MinionPro-Regular" w:hAnsi="Book Antiqua" w:cs="Arial"/>
          <w:color w:val="000000" w:themeColor="text1"/>
          <w:sz w:val="24"/>
          <w:szCs w:val="24"/>
          <w:lang w:val="en-US"/>
        </w:rPr>
        <w:t xml:space="preserve">. </w:t>
      </w:r>
      <w:r w:rsidR="0049626E" w:rsidRPr="009D71FF">
        <w:rPr>
          <w:rFonts w:ascii="Book Antiqua" w:eastAsia="MinionPro-Regular" w:hAnsi="Book Antiqua" w:cs="Arial"/>
          <w:color w:val="000000" w:themeColor="text1"/>
          <w:sz w:val="24"/>
          <w:szCs w:val="24"/>
          <w:lang w:val="en-US"/>
        </w:rPr>
        <w:t>The</w:t>
      </w:r>
      <w:r w:rsidR="00DE1FDF" w:rsidRPr="009D71FF">
        <w:rPr>
          <w:rFonts w:ascii="Book Antiqua" w:eastAsia="MinionPro-Regular" w:hAnsi="Book Antiqua" w:cs="Arial"/>
          <w:color w:val="000000" w:themeColor="text1"/>
          <w:sz w:val="24"/>
          <w:szCs w:val="24"/>
          <w:lang w:val="en-US"/>
        </w:rPr>
        <w:t xml:space="preserve"> main</w:t>
      </w:r>
      <w:r w:rsidR="00170D96" w:rsidRPr="009D71FF">
        <w:rPr>
          <w:rFonts w:ascii="Book Antiqua" w:eastAsia="MinionPro-Regular" w:hAnsi="Book Antiqua" w:cs="Arial"/>
          <w:color w:val="000000" w:themeColor="text1"/>
          <w:sz w:val="24"/>
          <w:szCs w:val="24"/>
          <w:lang w:val="en-US"/>
        </w:rPr>
        <w:t xml:space="preserve"> limitation</w:t>
      </w:r>
      <w:r w:rsidR="0049626E" w:rsidRPr="009D71FF">
        <w:rPr>
          <w:rFonts w:ascii="Book Antiqua" w:eastAsia="MinionPro-Regular" w:hAnsi="Book Antiqua" w:cs="Arial"/>
          <w:color w:val="000000" w:themeColor="text1"/>
          <w:sz w:val="24"/>
          <w:szCs w:val="24"/>
          <w:lang w:val="en-US"/>
        </w:rPr>
        <w:t>s</w:t>
      </w:r>
      <w:r w:rsidR="00170D96" w:rsidRPr="009D71FF">
        <w:rPr>
          <w:rFonts w:ascii="Book Antiqua" w:eastAsia="MinionPro-Regular" w:hAnsi="Book Antiqua" w:cs="Arial"/>
          <w:color w:val="000000" w:themeColor="text1"/>
          <w:sz w:val="24"/>
          <w:szCs w:val="24"/>
          <w:lang w:val="en-US"/>
        </w:rPr>
        <w:t xml:space="preserve"> of </w:t>
      </w:r>
      <w:r w:rsidR="0026103B" w:rsidRPr="009D71FF">
        <w:rPr>
          <w:rFonts w:ascii="Book Antiqua" w:eastAsia="MinionPro-Regular" w:hAnsi="Book Antiqua" w:cs="Arial"/>
          <w:color w:val="000000" w:themeColor="text1"/>
          <w:sz w:val="24"/>
          <w:szCs w:val="24"/>
          <w:lang w:val="en-US"/>
        </w:rPr>
        <w:t>SB</w:t>
      </w:r>
      <w:r w:rsidR="00170D96" w:rsidRPr="009D71FF">
        <w:rPr>
          <w:rFonts w:ascii="Book Antiqua" w:eastAsia="MinionPro-Regular" w:hAnsi="Book Antiqua" w:cs="Arial"/>
          <w:color w:val="000000" w:themeColor="text1"/>
          <w:sz w:val="24"/>
          <w:szCs w:val="24"/>
          <w:lang w:val="en-US"/>
        </w:rPr>
        <w:t>CE</w:t>
      </w:r>
      <w:r w:rsidR="00DE1FDF" w:rsidRPr="009D71FF">
        <w:rPr>
          <w:rFonts w:ascii="Book Antiqua" w:eastAsia="MinionPro-Regular" w:hAnsi="Book Antiqua" w:cs="Arial"/>
          <w:color w:val="000000" w:themeColor="text1"/>
          <w:sz w:val="24"/>
          <w:szCs w:val="24"/>
          <w:lang w:val="en-US"/>
        </w:rPr>
        <w:t xml:space="preserve"> </w:t>
      </w:r>
      <w:r w:rsidR="00170D96" w:rsidRPr="009D71FF">
        <w:rPr>
          <w:rFonts w:ascii="Book Antiqua" w:eastAsia="MinionPro-Regular" w:hAnsi="Book Antiqua" w:cs="Arial"/>
          <w:color w:val="000000" w:themeColor="text1"/>
          <w:sz w:val="24"/>
          <w:szCs w:val="24"/>
          <w:lang w:val="en-US"/>
        </w:rPr>
        <w:t>include a lack of specificity and a 10</w:t>
      </w:r>
      <w:r w:rsidR="00A90797" w:rsidRPr="009D71FF">
        <w:rPr>
          <w:rFonts w:ascii="Book Antiqua" w:eastAsia="MinionPro-Regular" w:hAnsi="Book Antiqua" w:cs="Arial"/>
          <w:color w:val="000000" w:themeColor="text1"/>
          <w:sz w:val="24"/>
          <w:szCs w:val="24"/>
          <w:lang w:val="en-US" w:eastAsia="zh-CN"/>
        </w:rPr>
        <w:t>%</w:t>
      </w:r>
      <w:r w:rsidR="00170D96" w:rsidRPr="009D71FF">
        <w:rPr>
          <w:rFonts w:ascii="Book Antiqua" w:eastAsia="MinionPro-Regular" w:hAnsi="Book Antiqua" w:cs="Arial"/>
          <w:color w:val="000000" w:themeColor="text1"/>
          <w:sz w:val="24"/>
          <w:szCs w:val="24"/>
          <w:lang w:val="en-US"/>
        </w:rPr>
        <w:t>–36% false-negative rate</w:t>
      </w:r>
      <w:r w:rsidR="0049626E" w:rsidRPr="009D71FF">
        <w:rPr>
          <w:rFonts w:ascii="Book Antiqua" w:eastAsia="MinionPro-Regular" w:hAnsi="Book Antiqua" w:cs="Arial"/>
          <w:color w:val="000000" w:themeColor="text1"/>
          <w:sz w:val="24"/>
          <w:szCs w:val="24"/>
          <w:lang w:val="en-US"/>
        </w:rPr>
        <w:t>, as well as failure</w:t>
      </w:r>
      <w:r w:rsidR="00170D96" w:rsidRPr="009D71FF">
        <w:rPr>
          <w:rFonts w:ascii="Book Antiqua" w:eastAsia="MinionPro-Regular" w:hAnsi="Book Antiqua" w:cs="Arial"/>
          <w:color w:val="000000" w:themeColor="text1"/>
          <w:sz w:val="24"/>
          <w:szCs w:val="24"/>
          <w:lang w:val="en-US"/>
        </w:rPr>
        <w:t xml:space="preserve"> to identify the major </w:t>
      </w:r>
      <w:r w:rsidR="0049626E" w:rsidRPr="009D71FF">
        <w:rPr>
          <w:rFonts w:ascii="Book Antiqua" w:eastAsia="MinionPro-Regular" w:hAnsi="Book Antiqua" w:cs="Arial"/>
          <w:color w:val="000000" w:themeColor="text1"/>
          <w:sz w:val="24"/>
          <w:szCs w:val="24"/>
          <w:lang w:val="en-US"/>
        </w:rPr>
        <w:t xml:space="preserve">duodenal </w:t>
      </w:r>
      <w:r w:rsidR="00170D96" w:rsidRPr="009D71FF">
        <w:rPr>
          <w:rFonts w:ascii="Book Antiqua" w:eastAsia="MinionPro-Regular" w:hAnsi="Book Antiqua" w:cs="Arial"/>
          <w:color w:val="000000" w:themeColor="text1"/>
          <w:sz w:val="24"/>
          <w:szCs w:val="24"/>
          <w:lang w:val="en-US"/>
        </w:rPr>
        <w:t xml:space="preserve">papilla in a </w:t>
      </w:r>
      <w:r w:rsidR="0049626E" w:rsidRPr="009D71FF">
        <w:rPr>
          <w:rFonts w:ascii="Book Antiqua" w:eastAsia="MinionPro-Regular" w:hAnsi="Book Antiqua" w:cs="Arial"/>
          <w:color w:val="000000" w:themeColor="text1"/>
          <w:sz w:val="24"/>
          <w:szCs w:val="24"/>
          <w:lang w:val="en-US"/>
        </w:rPr>
        <w:t xml:space="preserve">significant proportion of patients, which </w:t>
      </w:r>
      <w:r w:rsidR="000E5C2C" w:rsidRPr="009D71FF">
        <w:rPr>
          <w:rFonts w:ascii="Book Antiqua" w:eastAsia="MinionPro-Regular" w:hAnsi="Book Antiqua" w:cs="Arial"/>
          <w:color w:val="000000" w:themeColor="text1"/>
          <w:sz w:val="24"/>
          <w:szCs w:val="24"/>
          <w:lang w:val="en-US"/>
        </w:rPr>
        <w:t xml:space="preserve">potentially </w:t>
      </w:r>
      <w:r w:rsidR="0049626E" w:rsidRPr="009D71FF">
        <w:rPr>
          <w:rFonts w:ascii="Book Antiqua" w:eastAsia="MinionPro-Regular" w:hAnsi="Book Antiqua" w:cs="Arial"/>
          <w:color w:val="000000" w:themeColor="text1"/>
          <w:sz w:val="24"/>
          <w:szCs w:val="24"/>
          <w:lang w:val="en-US"/>
        </w:rPr>
        <w:t xml:space="preserve">could lead to </w:t>
      </w:r>
      <w:r w:rsidR="00DE1FDF" w:rsidRPr="009D71FF">
        <w:rPr>
          <w:rFonts w:ascii="Book Antiqua" w:eastAsia="MinionPro-Regular" w:hAnsi="Book Antiqua" w:cs="Arial"/>
          <w:color w:val="000000" w:themeColor="text1"/>
          <w:sz w:val="24"/>
          <w:szCs w:val="24"/>
          <w:lang w:val="en-US"/>
        </w:rPr>
        <w:t>important duodenal lesions</w:t>
      </w:r>
      <w:r w:rsidR="0049626E" w:rsidRPr="009D71FF">
        <w:rPr>
          <w:rFonts w:ascii="Book Antiqua" w:eastAsia="MinionPro-Regular" w:hAnsi="Book Antiqua" w:cs="Arial"/>
          <w:color w:val="000000" w:themeColor="text1"/>
          <w:sz w:val="24"/>
          <w:szCs w:val="24"/>
          <w:lang w:val="en-US"/>
        </w:rPr>
        <w:t xml:space="preserve"> being </w:t>
      </w:r>
      <w:proofErr w:type="gramStart"/>
      <w:r w:rsidR="0049626E" w:rsidRPr="009D71FF">
        <w:rPr>
          <w:rFonts w:ascii="Book Antiqua" w:eastAsia="MinionPro-Regular" w:hAnsi="Book Antiqua" w:cs="Arial"/>
          <w:color w:val="000000" w:themeColor="text1"/>
          <w:sz w:val="24"/>
          <w:szCs w:val="24"/>
          <w:lang w:val="en-US"/>
        </w:rPr>
        <w:t>missed</w:t>
      </w:r>
      <w:r w:rsidR="00422C03" w:rsidRPr="009D71FF">
        <w:rPr>
          <w:rFonts w:ascii="Book Antiqua" w:eastAsia="MinionPro-Regular" w:hAnsi="Book Antiqua" w:cs="Arial"/>
          <w:color w:val="000000" w:themeColor="text1"/>
          <w:sz w:val="24"/>
          <w:szCs w:val="24"/>
          <w:vertAlign w:val="superscript"/>
          <w:lang w:val="en-US"/>
        </w:rPr>
        <w:t>[</w:t>
      </w:r>
      <w:proofErr w:type="gramEnd"/>
      <w:r w:rsidR="00422C03" w:rsidRPr="009D71FF">
        <w:rPr>
          <w:rFonts w:ascii="Book Antiqua" w:eastAsia="MinionPro-Regular" w:hAnsi="Book Antiqua" w:cs="Arial"/>
          <w:color w:val="000000" w:themeColor="text1"/>
          <w:sz w:val="24"/>
          <w:szCs w:val="24"/>
          <w:vertAlign w:val="superscript"/>
          <w:lang w:val="en-US"/>
        </w:rPr>
        <w:t>18</w:t>
      </w:r>
      <w:r w:rsidR="0038784C" w:rsidRPr="009D71FF">
        <w:rPr>
          <w:rFonts w:ascii="Book Antiqua" w:eastAsia="MinionPro-Regular" w:hAnsi="Book Antiqua" w:cs="Arial"/>
          <w:color w:val="000000" w:themeColor="text1"/>
          <w:sz w:val="24"/>
          <w:szCs w:val="24"/>
          <w:vertAlign w:val="superscript"/>
          <w:lang w:val="en-US"/>
        </w:rPr>
        <w:t>-22</w:t>
      </w:r>
      <w:r w:rsidR="00422C03" w:rsidRPr="009D71FF">
        <w:rPr>
          <w:rFonts w:ascii="Book Antiqua" w:eastAsia="MinionPro-Regular" w:hAnsi="Book Antiqua" w:cs="Arial"/>
          <w:color w:val="000000" w:themeColor="text1"/>
          <w:sz w:val="24"/>
          <w:szCs w:val="24"/>
          <w:vertAlign w:val="superscript"/>
          <w:lang w:val="en-US"/>
        </w:rPr>
        <w:t>]</w:t>
      </w:r>
      <w:r w:rsidR="00422C03" w:rsidRPr="009D71FF">
        <w:rPr>
          <w:rFonts w:ascii="Book Antiqua" w:eastAsia="MinionPro-Regular" w:hAnsi="Book Antiqua" w:cs="Arial"/>
          <w:color w:val="000000" w:themeColor="text1"/>
          <w:sz w:val="24"/>
          <w:szCs w:val="24"/>
          <w:lang w:val="en-US"/>
        </w:rPr>
        <w:t>.</w:t>
      </w:r>
      <w:r w:rsidR="00DE1FDF" w:rsidRPr="009D71FF">
        <w:rPr>
          <w:rFonts w:ascii="Book Antiqua" w:eastAsia="MinionPro-Regular" w:hAnsi="Book Antiqua" w:cs="Arial"/>
          <w:color w:val="000000" w:themeColor="text1"/>
          <w:sz w:val="24"/>
          <w:szCs w:val="24"/>
          <w:lang w:val="en-US"/>
        </w:rPr>
        <w:t xml:space="preserve"> </w:t>
      </w:r>
    </w:p>
    <w:p w14:paraId="5EC3AF33" w14:textId="4F4FF42B" w:rsidR="002B1951" w:rsidRPr="009D71FF" w:rsidRDefault="002B1951" w:rsidP="009D71FF">
      <w:pPr>
        <w:autoSpaceDE w:val="0"/>
        <w:autoSpaceDN w:val="0"/>
        <w:adjustRightInd w:val="0"/>
        <w:spacing w:after="0" w:line="360" w:lineRule="auto"/>
        <w:ind w:firstLineChars="100" w:firstLine="240"/>
        <w:jc w:val="both"/>
        <w:rPr>
          <w:rFonts w:ascii="Book Antiqua" w:eastAsia="MinionPro-Regular" w:hAnsi="Book Antiqua" w:cs="Arial"/>
          <w:color w:val="000000" w:themeColor="text1"/>
          <w:sz w:val="24"/>
          <w:szCs w:val="24"/>
          <w:lang w:val="en-US"/>
        </w:rPr>
      </w:pPr>
      <w:r w:rsidRPr="009D71FF">
        <w:rPr>
          <w:rFonts w:ascii="Book Antiqua" w:hAnsi="Book Antiqua" w:cs="Arial"/>
          <w:color w:val="000000" w:themeColor="text1"/>
          <w:sz w:val="24"/>
          <w:szCs w:val="24"/>
          <w:lang w:val="en-US"/>
        </w:rPr>
        <w:t xml:space="preserve">Previous studies or anecdotal reports on </w:t>
      </w:r>
      <w:r w:rsidR="00A97546" w:rsidRPr="009D71FF">
        <w:rPr>
          <w:rFonts w:ascii="Book Antiqua" w:hAnsi="Book Antiqua" w:cs="Arial"/>
          <w:color w:val="000000" w:themeColor="text1"/>
          <w:sz w:val="24"/>
          <w:szCs w:val="24"/>
          <w:lang w:val="en-US"/>
        </w:rPr>
        <w:t>SB</w:t>
      </w:r>
      <w:r w:rsidRPr="009D71FF">
        <w:rPr>
          <w:rFonts w:ascii="Book Antiqua" w:hAnsi="Book Antiqua" w:cs="Arial"/>
          <w:color w:val="000000" w:themeColor="text1"/>
          <w:sz w:val="24"/>
          <w:szCs w:val="24"/>
          <w:lang w:val="en-US"/>
        </w:rPr>
        <w:t>CE referred to patients with non-small bowel lesions missed during preceding OGD or colonoscopy, indicating that the</w:t>
      </w:r>
      <w:r w:rsidR="00A97546" w:rsidRPr="009D71FF">
        <w:rPr>
          <w:rFonts w:ascii="Book Antiqua" w:hAnsi="Book Antiqua" w:cs="Arial"/>
          <w:color w:val="000000" w:themeColor="text1"/>
          <w:sz w:val="24"/>
          <w:szCs w:val="24"/>
          <w:lang w:val="en-US"/>
        </w:rPr>
        <w:t>se</w:t>
      </w:r>
      <w:r w:rsidRPr="009D71FF">
        <w:rPr>
          <w:rFonts w:ascii="Book Antiqua" w:hAnsi="Book Antiqua" w:cs="Arial"/>
          <w:color w:val="000000" w:themeColor="text1"/>
          <w:sz w:val="24"/>
          <w:szCs w:val="24"/>
          <w:lang w:val="en-US"/>
        </w:rPr>
        <w:t xml:space="preserve"> lesions were </w:t>
      </w:r>
      <w:r w:rsidR="00A97546" w:rsidRPr="009D71FF">
        <w:rPr>
          <w:rFonts w:ascii="Book Antiqua" w:hAnsi="Book Antiqua" w:cs="Arial"/>
          <w:color w:val="000000" w:themeColor="text1"/>
          <w:sz w:val="24"/>
          <w:szCs w:val="24"/>
          <w:lang w:val="en-US"/>
        </w:rPr>
        <w:t xml:space="preserve">probably </w:t>
      </w:r>
      <w:r w:rsidRPr="009D71FF">
        <w:rPr>
          <w:rFonts w:ascii="Book Antiqua" w:hAnsi="Book Antiqua" w:cs="Arial"/>
          <w:color w:val="000000" w:themeColor="text1"/>
          <w:sz w:val="24"/>
          <w:szCs w:val="24"/>
          <w:lang w:val="en-US"/>
        </w:rPr>
        <w:t xml:space="preserve">overlooked during conventional endoscopy. </w:t>
      </w:r>
      <w:r w:rsidRPr="009D71FF">
        <w:rPr>
          <w:rFonts w:ascii="Book Antiqua" w:eastAsia="MinionPro-Regular" w:hAnsi="Book Antiqua" w:cs="Arial"/>
          <w:color w:val="000000" w:themeColor="text1"/>
          <w:sz w:val="24"/>
          <w:szCs w:val="24"/>
          <w:lang w:val="en-US"/>
        </w:rPr>
        <w:t xml:space="preserve">Non-small bowel lesions are defined as lesions proximal to the </w:t>
      </w:r>
      <w:r w:rsidRPr="009D71FF">
        <w:rPr>
          <w:rFonts w:ascii="Book Antiqua" w:eastAsia="MinionPro-Regular" w:hAnsi="Book Antiqua" w:cs="Arial"/>
          <w:color w:val="000000" w:themeColor="text1"/>
          <w:sz w:val="24"/>
          <w:szCs w:val="24"/>
          <w:lang w:val="en-US"/>
        </w:rPr>
        <w:lastRenderedPageBreak/>
        <w:t xml:space="preserve">papilla of </w:t>
      </w:r>
      <w:proofErr w:type="spellStart"/>
      <w:r w:rsidRPr="009D71FF">
        <w:rPr>
          <w:rFonts w:ascii="Book Antiqua" w:eastAsia="MinionPro-Regular" w:hAnsi="Book Antiqua" w:cs="Arial"/>
          <w:color w:val="000000" w:themeColor="text1"/>
          <w:sz w:val="24"/>
          <w:szCs w:val="24"/>
          <w:lang w:val="en-US"/>
        </w:rPr>
        <w:t>Vater</w:t>
      </w:r>
      <w:proofErr w:type="spellEnd"/>
      <w:r w:rsidRPr="009D71FF">
        <w:rPr>
          <w:rFonts w:ascii="Book Antiqua" w:eastAsia="MinionPro-Regular" w:hAnsi="Book Antiqua" w:cs="Arial"/>
          <w:color w:val="000000" w:themeColor="text1"/>
          <w:sz w:val="24"/>
          <w:szCs w:val="24"/>
          <w:lang w:val="en-US"/>
        </w:rPr>
        <w:t xml:space="preserve"> and distal to the ileocaecal valve.</w:t>
      </w:r>
      <w:r w:rsidR="00FF6820" w:rsidRPr="009D71FF">
        <w:rPr>
          <w:rFonts w:ascii="Book Antiqua" w:eastAsia="MinionPro-Regular" w:hAnsi="Book Antiqua" w:cs="Arial"/>
          <w:color w:val="000000" w:themeColor="text1"/>
          <w:sz w:val="24"/>
          <w:szCs w:val="24"/>
          <w:lang w:val="en-US"/>
        </w:rPr>
        <w:t xml:space="preserve"> </w:t>
      </w:r>
      <w:r w:rsidR="00FF6820" w:rsidRPr="009D71FF">
        <w:rPr>
          <w:rFonts w:ascii="Book Antiqua" w:hAnsi="Book Antiqua" w:cs="Arial"/>
          <w:color w:val="000000" w:themeColor="text1"/>
          <w:sz w:val="24"/>
          <w:szCs w:val="24"/>
          <w:lang w:val="en-US"/>
        </w:rPr>
        <w:t>The current study attempts to review all available studies in the literature and summarize their findings.</w:t>
      </w:r>
    </w:p>
    <w:p w14:paraId="77BD83E3" w14:textId="3C799DC4" w:rsidR="003D1A4C" w:rsidRPr="009D71FF" w:rsidRDefault="003D1A4C" w:rsidP="009D71FF">
      <w:pPr>
        <w:autoSpaceDE w:val="0"/>
        <w:autoSpaceDN w:val="0"/>
        <w:adjustRightInd w:val="0"/>
        <w:spacing w:after="0" w:line="360" w:lineRule="auto"/>
        <w:jc w:val="both"/>
        <w:rPr>
          <w:rFonts w:ascii="Book Antiqua" w:hAnsi="Book Antiqua" w:cs="Arial"/>
          <w:color w:val="000000" w:themeColor="text1"/>
          <w:sz w:val="24"/>
          <w:szCs w:val="24"/>
          <w:lang w:val="en-US"/>
        </w:rPr>
      </w:pPr>
    </w:p>
    <w:p w14:paraId="33C940EA" w14:textId="02FBA2CA" w:rsidR="004D484F" w:rsidRPr="009D71FF" w:rsidRDefault="007A1071" w:rsidP="009D71FF">
      <w:pPr>
        <w:autoSpaceDE w:val="0"/>
        <w:autoSpaceDN w:val="0"/>
        <w:adjustRightInd w:val="0"/>
        <w:spacing w:after="0" w:line="360" w:lineRule="auto"/>
        <w:jc w:val="both"/>
        <w:rPr>
          <w:rFonts w:ascii="Book Antiqua" w:hAnsi="Book Antiqua" w:cs="Arial"/>
          <w:b/>
          <w:color w:val="000000" w:themeColor="text1"/>
          <w:sz w:val="24"/>
          <w:szCs w:val="24"/>
          <w:lang w:val="en-US"/>
        </w:rPr>
      </w:pPr>
      <w:r w:rsidRPr="009D71FF">
        <w:rPr>
          <w:rFonts w:ascii="Book Antiqua" w:hAnsi="Book Antiqua" w:cs="Arial"/>
          <w:b/>
          <w:color w:val="000000" w:themeColor="text1"/>
          <w:sz w:val="24"/>
          <w:szCs w:val="24"/>
          <w:lang w:val="en-US"/>
        </w:rPr>
        <w:t>LITERATURE STUDY</w:t>
      </w:r>
    </w:p>
    <w:p w14:paraId="02D7DE1D" w14:textId="780C674E" w:rsidR="00522ADE" w:rsidRPr="009D71FF" w:rsidRDefault="00BE453B" w:rsidP="009D71FF">
      <w:pPr>
        <w:autoSpaceDE w:val="0"/>
        <w:autoSpaceDN w:val="0"/>
        <w:adjustRightInd w:val="0"/>
        <w:spacing w:after="0"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 xml:space="preserve">An extensive bibliographical search was performed </w:t>
      </w:r>
      <w:r w:rsidRPr="009D71FF">
        <w:rPr>
          <w:rFonts w:ascii="Book Antiqua" w:hAnsi="Book Antiqua" w:cs="Arial"/>
          <w:i/>
          <w:iCs/>
          <w:color w:val="000000" w:themeColor="text1"/>
          <w:sz w:val="24"/>
          <w:szCs w:val="24"/>
          <w:lang w:val="en-US"/>
        </w:rPr>
        <w:t xml:space="preserve">via </w:t>
      </w:r>
      <w:r w:rsidRPr="009D71FF">
        <w:rPr>
          <w:rFonts w:ascii="Book Antiqua" w:hAnsi="Book Antiqua" w:cs="Arial"/>
          <w:color w:val="000000" w:themeColor="text1"/>
          <w:sz w:val="24"/>
          <w:szCs w:val="24"/>
          <w:lang w:val="en-US"/>
        </w:rPr>
        <w:t>the online database</w:t>
      </w:r>
      <w:r w:rsidR="0011323D" w:rsidRPr="009D71FF">
        <w:rPr>
          <w:rFonts w:ascii="Book Antiqua" w:hAnsi="Book Antiqua" w:cs="Arial"/>
          <w:color w:val="000000" w:themeColor="text1"/>
          <w:sz w:val="24"/>
          <w:szCs w:val="24"/>
          <w:lang w:val="en-US"/>
        </w:rPr>
        <w:t>s</w:t>
      </w:r>
      <w:r w:rsidRPr="009D71FF">
        <w:rPr>
          <w:rFonts w:ascii="Book Antiqua" w:hAnsi="Book Antiqua" w:cs="Arial"/>
          <w:color w:val="000000" w:themeColor="text1"/>
          <w:sz w:val="24"/>
          <w:szCs w:val="24"/>
          <w:lang w:val="en-US"/>
        </w:rPr>
        <w:t xml:space="preserve"> </w:t>
      </w:r>
      <w:r w:rsidR="00373812" w:rsidRPr="009D71FF">
        <w:rPr>
          <w:rFonts w:ascii="Book Antiqua" w:hAnsi="Book Antiqua" w:cs="Arial"/>
          <w:color w:val="000000" w:themeColor="text1"/>
          <w:sz w:val="24"/>
          <w:szCs w:val="24"/>
          <w:lang w:val="en-US"/>
        </w:rPr>
        <w:t>PubMed</w:t>
      </w:r>
      <w:r w:rsidR="0011323D" w:rsidRPr="009D71FF">
        <w:rPr>
          <w:rFonts w:ascii="Book Antiqua" w:hAnsi="Book Antiqua" w:cs="Arial"/>
          <w:color w:val="000000" w:themeColor="text1"/>
          <w:sz w:val="24"/>
          <w:szCs w:val="24"/>
          <w:lang w:val="en-US"/>
        </w:rPr>
        <w:t xml:space="preserve"> and EMBASE</w:t>
      </w:r>
      <w:r w:rsidR="00C574B6" w:rsidRPr="009D71FF">
        <w:rPr>
          <w:rFonts w:ascii="Book Antiqua" w:hAnsi="Book Antiqua" w:cs="Arial"/>
          <w:color w:val="000000" w:themeColor="text1"/>
          <w:sz w:val="24"/>
          <w:szCs w:val="24"/>
          <w:lang w:val="en-US"/>
        </w:rPr>
        <w:t xml:space="preserve">. The keywords used were </w:t>
      </w:r>
      <w:r w:rsidR="00A97546" w:rsidRPr="009D71FF">
        <w:rPr>
          <w:rFonts w:ascii="Book Antiqua" w:hAnsi="Book Antiqua" w:cs="Arial"/>
          <w:color w:val="000000" w:themeColor="text1"/>
          <w:sz w:val="24"/>
          <w:szCs w:val="24"/>
          <w:lang w:val="en-US"/>
        </w:rPr>
        <w:t>the following</w:t>
      </w:r>
      <w:r w:rsidR="00C574B6" w:rsidRPr="009D71FF">
        <w:rPr>
          <w:rFonts w:ascii="Book Antiqua" w:hAnsi="Book Antiqua" w:cs="Arial"/>
          <w:color w:val="000000" w:themeColor="text1"/>
          <w:sz w:val="24"/>
          <w:szCs w:val="24"/>
          <w:lang w:val="en-US"/>
        </w:rPr>
        <w:t xml:space="preserve">: </w:t>
      </w:r>
      <w:r w:rsidRPr="009D71FF">
        <w:rPr>
          <w:rFonts w:ascii="Book Antiqua" w:hAnsi="Book Antiqua" w:cs="Arial"/>
          <w:color w:val="000000" w:themeColor="text1"/>
          <w:sz w:val="24"/>
          <w:szCs w:val="24"/>
          <w:lang w:val="en-US"/>
        </w:rPr>
        <w:t>non-small bowel lesions,</w:t>
      </w:r>
      <w:r w:rsidR="004A0AA1" w:rsidRPr="009D71FF">
        <w:rPr>
          <w:rFonts w:ascii="Book Antiqua" w:hAnsi="Book Antiqua" w:cs="Arial"/>
          <w:color w:val="000000" w:themeColor="text1"/>
          <w:sz w:val="24"/>
          <w:szCs w:val="24"/>
          <w:lang w:val="en-US"/>
        </w:rPr>
        <w:t xml:space="preserve"> </w:t>
      </w:r>
      <w:r w:rsidRPr="009D71FF">
        <w:rPr>
          <w:rFonts w:ascii="Book Antiqua" w:hAnsi="Book Antiqua" w:cs="Arial"/>
          <w:color w:val="000000" w:themeColor="text1"/>
          <w:sz w:val="24"/>
          <w:szCs w:val="24"/>
          <w:lang w:val="en-US"/>
        </w:rPr>
        <w:t>capsule endoscopy, obscure GI bleeding</w:t>
      </w:r>
      <w:r w:rsidR="004A0AA1" w:rsidRPr="009D71FF">
        <w:rPr>
          <w:rFonts w:ascii="Book Antiqua" w:hAnsi="Book Antiqua" w:cs="Arial"/>
          <w:color w:val="000000" w:themeColor="text1"/>
          <w:sz w:val="24"/>
          <w:szCs w:val="24"/>
          <w:lang w:val="en-US"/>
        </w:rPr>
        <w:t xml:space="preserve">, small bowel bleeding, unexplained </w:t>
      </w:r>
      <w:r w:rsidR="002778E3" w:rsidRPr="009D71FF">
        <w:rPr>
          <w:rFonts w:ascii="Book Antiqua" w:hAnsi="Book Antiqua" w:cs="Arial"/>
          <w:color w:val="000000" w:themeColor="text1"/>
          <w:sz w:val="24"/>
          <w:szCs w:val="24"/>
          <w:lang w:val="en-US" w:eastAsia="zh-CN"/>
        </w:rPr>
        <w:t>IDA</w:t>
      </w:r>
      <w:r w:rsidRPr="009D71FF">
        <w:rPr>
          <w:rFonts w:ascii="Book Antiqua" w:hAnsi="Book Antiqua" w:cs="Arial"/>
          <w:color w:val="000000" w:themeColor="text1"/>
          <w:sz w:val="24"/>
          <w:szCs w:val="24"/>
          <w:lang w:val="en-US"/>
        </w:rPr>
        <w:t>.</w:t>
      </w:r>
      <w:r w:rsidR="004A0AA1" w:rsidRPr="009D71FF">
        <w:rPr>
          <w:rFonts w:ascii="Book Antiqua" w:hAnsi="Book Antiqua" w:cs="Arial"/>
          <w:color w:val="000000" w:themeColor="text1"/>
          <w:sz w:val="24"/>
          <w:szCs w:val="24"/>
          <w:lang w:val="en-US"/>
        </w:rPr>
        <w:t xml:space="preserve"> </w:t>
      </w:r>
      <w:r w:rsidR="00C574B6" w:rsidRPr="009D71FF">
        <w:rPr>
          <w:rFonts w:ascii="Book Antiqua" w:hAnsi="Book Antiqua" w:cs="Arial"/>
          <w:color w:val="000000" w:themeColor="text1"/>
          <w:sz w:val="24"/>
          <w:szCs w:val="24"/>
          <w:lang w:val="en-US"/>
        </w:rPr>
        <w:t xml:space="preserve">All </w:t>
      </w:r>
      <w:r w:rsidRPr="009D71FF">
        <w:rPr>
          <w:rFonts w:ascii="Book Antiqua" w:hAnsi="Book Antiqua" w:cs="Arial"/>
          <w:color w:val="000000" w:themeColor="text1"/>
          <w:sz w:val="24"/>
          <w:szCs w:val="24"/>
          <w:lang w:val="en-US"/>
        </w:rPr>
        <w:t>selected studies were manually examined to identify</w:t>
      </w:r>
      <w:r w:rsidR="00A97546" w:rsidRPr="009D71FF">
        <w:rPr>
          <w:rFonts w:ascii="Book Antiqua" w:hAnsi="Book Antiqua" w:cs="Arial"/>
          <w:color w:val="000000" w:themeColor="text1"/>
          <w:sz w:val="24"/>
          <w:szCs w:val="24"/>
          <w:lang w:val="en-GB"/>
        </w:rPr>
        <w:t xml:space="preserve"> </w:t>
      </w:r>
      <w:r w:rsidR="00A97546" w:rsidRPr="009D71FF">
        <w:rPr>
          <w:rFonts w:ascii="Book Antiqua" w:hAnsi="Book Antiqua" w:cs="Arial"/>
          <w:color w:val="000000" w:themeColor="text1"/>
          <w:sz w:val="24"/>
          <w:szCs w:val="24"/>
          <w:lang w:val="en-US"/>
        </w:rPr>
        <w:t xml:space="preserve">further relevant reports. This review included all original research papers published in full. Only those written or translated into English were included in the full text assessment. </w:t>
      </w:r>
      <w:r w:rsidR="008B318F" w:rsidRPr="009D71FF">
        <w:rPr>
          <w:rFonts w:ascii="Book Antiqua" w:hAnsi="Book Antiqua" w:cs="Arial"/>
          <w:color w:val="000000" w:themeColor="text1"/>
          <w:sz w:val="24"/>
          <w:szCs w:val="24"/>
          <w:lang w:val="en-US"/>
        </w:rPr>
        <w:t>A subset of ten articles was</w:t>
      </w:r>
      <w:r w:rsidR="00A97546" w:rsidRPr="009D71FF">
        <w:rPr>
          <w:rFonts w:ascii="Book Antiqua" w:hAnsi="Book Antiqua" w:cs="Arial"/>
          <w:color w:val="000000" w:themeColor="text1"/>
          <w:sz w:val="24"/>
          <w:szCs w:val="24"/>
          <w:lang w:val="en-US"/>
        </w:rPr>
        <w:t xml:space="preserve"> relevant to this review.</w:t>
      </w:r>
    </w:p>
    <w:p w14:paraId="3A8AA87A" w14:textId="77777777" w:rsidR="00BE453B" w:rsidRPr="009D71FF" w:rsidRDefault="00BE453B" w:rsidP="009D71FF">
      <w:pPr>
        <w:autoSpaceDE w:val="0"/>
        <w:autoSpaceDN w:val="0"/>
        <w:adjustRightInd w:val="0"/>
        <w:spacing w:after="0" w:line="360" w:lineRule="auto"/>
        <w:jc w:val="both"/>
        <w:rPr>
          <w:rFonts w:ascii="Book Antiqua" w:eastAsia="Times New Roman" w:hAnsi="Book Antiqua" w:cs="Arial"/>
          <w:b/>
          <w:color w:val="000000" w:themeColor="text1"/>
          <w:sz w:val="24"/>
          <w:szCs w:val="24"/>
          <w:lang w:val="en-US"/>
        </w:rPr>
      </w:pPr>
    </w:p>
    <w:p w14:paraId="32712960" w14:textId="2C4121E7" w:rsidR="00573D4F" w:rsidRPr="009D71FF" w:rsidRDefault="008B318F" w:rsidP="009D71FF">
      <w:pPr>
        <w:autoSpaceDE w:val="0"/>
        <w:autoSpaceDN w:val="0"/>
        <w:adjustRightInd w:val="0"/>
        <w:spacing w:after="0" w:line="360" w:lineRule="auto"/>
        <w:jc w:val="both"/>
        <w:rPr>
          <w:rFonts w:ascii="Book Antiqua" w:hAnsi="Book Antiqua" w:cs="Arial"/>
          <w:color w:val="000000" w:themeColor="text1"/>
          <w:sz w:val="24"/>
          <w:szCs w:val="24"/>
          <w:lang w:val="en-US"/>
        </w:rPr>
      </w:pPr>
      <w:r w:rsidRPr="009D71FF">
        <w:rPr>
          <w:rFonts w:ascii="Book Antiqua" w:eastAsia="Times New Roman" w:hAnsi="Book Antiqua" w:cs="Arial"/>
          <w:b/>
          <w:color w:val="000000" w:themeColor="text1"/>
          <w:sz w:val="24"/>
          <w:szCs w:val="24"/>
          <w:lang w:val="en-US"/>
        </w:rPr>
        <w:t>NON-SMALL BOWEL LESIONS DETECTED BY SMALL BOWEL CAPSULE ENDOSCOPY</w:t>
      </w:r>
    </w:p>
    <w:p w14:paraId="2E60AA85" w14:textId="77777777" w:rsidR="005C4BF7" w:rsidRPr="009D71FF" w:rsidRDefault="00573D4F" w:rsidP="009D71FF">
      <w:pPr>
        <w:autoSpaceDE w:val="0"/>
        <w:autoSpaceDN w:val="0"/>
        <w:adjustRightInd w:val="0"/>
        <w:spacing w:after="0" w:line="360" w:lineRule="auto"/>
        <w:jc w:val="both"/>
        <w:rPr>
          <w:rFonts w:ascii="Book Antiqua" w:hAnsi="Book Antiqua" w:cs="Arial"/>
          <w:color w:val="000000" w:themeColor="text1"/>
          <w:sz w:val="24"/>
          <w:szCs w:val="24"/>
          <w:lang w:val="en-US" w:eastAsia="zh-CN"/>
        </w:rPr>
      </w:pPr>
      <w:r w:rsidRPr="009D71FF">
        <w:rPr>
          <w:rFonts w:ascii="Book Antiqua" w:hAnsi="Book Antiqua" w:cs="Arial"/>
          <w:color w:val="000000" w:themeColor="text1"/>
          <w:sz w:val="24"/>
          <w:szCs w:val="24"/>
          <w:lang w:val="en-US"/>
        </w:rPr>
        <w:t xml:space="preserve">Kitiyakara </w:t>
      </w:r>
      <w:r w:rsidRPr="009D71FF">
        <w:rPr>
          <w:rFonts w:ascii="Book Antiqua" w:hAnsi="Book Antiqua" w:cs="Arial"/>
          <w:i/>
          <w:color w:val="000000" w:themeColor="text1"/>
          <w:sz w:val="24"/>
          <w:szCs w:val="24"/>
          <w:lang w:val="en-US"/>
        </w:rPr>
        <w:t xml:space="preserve">et </w:t>
      </w:r>
      <w:proofErr w:type="gramStart"/>
      <w:r w:rsidRPr="009D71FF">
        <w:rPr>
          <w:rFonts w:ascii="Book Antiqua" w:hAnsi="Book Antiqua" w:cs="Arial"/>
          <w:i/>
          <w:color w:val="000000" w:themeColor="text1"/>
          <w:sz w:val="24"/>
          <w:szCs w:val="24"/>
          <w:lang w:val="en-US"/>
        </w:rPr>
        <w:t>al</w:t>
      </w:r>
      <w:r w:rsidR="005C4BF7" w:rsidRPr="009D71FF">
        <w:rPr>
          <w:rFonts w:ascii="Book Antiqua" w:hAnsi="Book Antiqua" w:cs="Arial"/>
          <w:color w:val="000000" w:themeColor="text1"/>
          <w:sz w:val="24"/>
          <w:szCs w:val="24"/>
          <w:vertAlign w:val="superscript"/>
          <w:lang w:val="en-US"/>
        </w:rPr>
        <w:t>[</w:t>
      </w:r>
      <w:proofErr w:type="gramEnd"/>
      <w:r w:rsidR="005C4BF7" w:rsidRPr="009D71FF">
        <w:rPr>
          <w:rFonts w:ascii="Book Antiqua" w:hAnsi="Book Antiqua" w:cs="Arial"/>
          <w:color w:val="000000" w:themeColor="text1"/>
          <w:sz w:val="24"/>
          <w:szCs w:val="24"/>
          <w:vertAlign w:val="superscript"/>
          <w:lang w:val="en-US"/>
        </w:rPr>
        <w:t>23]</w:t>
      </w:r>
      <w:r w:rsidRPr="009D71FF">
        <w:rPr>
          <w:rFonts w:ascii="Book Antiqua" w:hAnsi="Book Antiqua" w:cs="Arial"/>
          <w:i/>
          <w:color w:val="000000" w:themeColor="text1"/>
          <w:sz w:val="24"/>
          <w:szCs w:val="24"/>
          <w:lang w:val="en-US"/>
        </w:rPr>
        <w:t xml:space="preserve"> </w:t>
      </w:r>
      <w:r w:rsidR="00A65668" w:rsidRPr="009D71FF">
        <w:rPr>
          <w:rFonts w:ascii="Book Antiqua" w:hAnsi="Book Antiqua" w:cs="Arial"/>
          <w:color w:val="000000" w:themeColor="text1"/>
          <w:sz w:val="24"/>
          <w:szCs w:val="24"/>
          <w:lang w:val="en-US"/>
        </w:rPr>
        <w:t xml:space="preserve">reviewed </w:t>
      </w:r>
      <w:r w:rsidRPr="009D71FF">
        <w:rPr>
          <w:rFonts w:ascii="Book Antiqua" w:hAnsi="Book Antiqua" w:cs="Arial"/>
          <w:color w:val="000000" w:themeColor="text1"/>
          <w:sz w:val="24"/>
          <w:szCs w:val="24"/>
          <w:lang w:val="en-US"/>
        </w:rPr>
        <w:t>a prospective database of 140</w:t>
      </w:r>
      <w:r w:rsidR="00A04249" w:rsidRPr="009D71FF">
        <w:rPr>
          <w:rFonts w:ascii="Book Antiqua" w:hAnsi="Book Antiqua" w:cs="Arial"/>
          <w:color w:val="000000" w:themeColor="text1"/>
          <w:sz w:val="24"/>
          <w:szCs w:val="24"/>
          <w:lang w:val="en-US"/>
        </w:rPr>
        <w:t xml:space="preserve"> </w:t>
      </w:r>
      <w:r w:rsidRPr="009D71FF">
        <w:rPr>
          <w:rFonts w:ascii="Book Antiqua" w:hAnsi="Book Antiqua" w:cs="Arial"/>
          <w:color w:val="000000" w:themeColor="text1"/>
          <w:sz w:val="24"/>
          <w:szCs w:val="24"/>
          <w:lang w:val="en-US"/>
        </w:rPr>
        <w:t xml:space="preserve">consecutive </w:t>
      </w:r>
      <w:r w:rsidR="00D4763F" w:rsidRPr="009D71FF">
        <w:rPr>
          <w:rFonts w:ascii="Book Antiqua" w:hAnsi="Book Antiqua" w:cs="Arial"/>
          <w:color w:val="000000" w:themeColor="text1"/>
          <w:sz w:val="24"/>
          <w:szCs w:val="24"/>
          <w:lang w:val="en-US"/>
        </w:rPr>
        <w:t xml:space="preserve">patients </w:t>
      </w:r>
      <w:r w:rsidR="00A04249" w:rsidRPr="009D71FF">
        <w:rPr>
          <w:rFonts w:ascii="Book Antiqua" w:hAnsi="Book Antiqua" w:cs="Arial"/>
          <w:color w:val="000000" w:themeColor="text1"/>
          <w:sz w:val="24"/>
          <w:szCs w:val="24"/>
          <w:lang w:val="en-US"/>
        </w:rPr>
        <w:t xml:space="preserve">that were referred to a tertiary University teaching hospital in Sydney, Australia, </w:t>
      </w:r>
      <w:r w:rsidR="000E5C2C" w:rsidRPr="009D71FF">
        <w:rPr>
          <w:rFonts w:ascii="Book Antiqua" w:hAnsi="Book Antiqua" w:cs="Arial"/>
          <w:color w:val="000000" w:themeColor="text1"/>
          <w:sz w:val="24"/>
          <w:szCs w:val="24"/>
          <w:lang w:val="en-US"/>
        </w:rPr>
        <w:t>for further management of</w:t>
      </w:r>
      <w:r w:rsidR="00A04249" w:rsidRPr="009D71FF">
        <w:rPr>
          <w:rFonts w:ascii="Book Antiqua" w:hAnsi="Book Antiqua" w:cs="Arial"/>
          <w:color w:val="000000" w:themeColor="text1"/>
          <w:sz w:val="24"/>
          <w:szCs w:val="24"/>
          <w:lang w:val="en-US"/>
        </w:rPr>
        <w:t xml:space="preserve"> obscure GI bleeding. The referred patients had on average </w:t>
      </w:r>
      <w:r w:rsidRPr="009D71FF">
        <w:rPr>
          <w:rFonts w:ascii="Book Antiqua" w:hAnsi="Book Antiqua" w:cs="Arial"/>
          <w:color w:val="000000" w:themeColor="text1"/>
          <w:sz w:val="24"/>
          <w:szCs w:val="24"/>
          <w:lang w:val="en-US"/>
        </w:rPr>
        <w:t>a</w:t>
      </w:r>
      <w:r w:rsidR="00A04249" w:rsidRPr="009D71FF">
        <w:rPr>
          <w:rFonts w:ascii="Book Antiqua" w:hAnsi="Book Antiqua" w:cs="Arial"/>
          <w:color w:val="000000" w:themeColor="text1"/>
          <w:sz w:val="24"/>
          <w:szCs w:val="24"/>
          <w:lang w:val="en-US"/>
        </w:rPr>
        <w:t xml:space="preserve"> </w:t>
      </w:r>
      <w:r w:rsidRPr="009D71FF">
        <w:rPr>
          <w:rFonts w:ascii="Book Antiqua" w:hAnsi="Book Antiqua" w:cs="Arial"/>
          <w:color w:val="000000" w:themeColor="text1"/>
          <w:sz w:val="24"/>
          <w:szCs w:val="24"/>
          <w:lang w:val="en-US"/>
        </w:rPr>
        <w:t xml:space="preserve">mean of 2.3 </w:t>
      </w:r>
      <w:r w:rsidR="00A04249" w:rsidRPr="009D71FF">
        <w:rPr>
          <w:rFonts w:ascii="Book Antiqua" w:hAnsi="Book Antiqua" w:cs="Arial"/>
          <w:color w:val="000000" w:themeColor="text1"/>
          <w:sz w:val="24"/>
          <w:szCs w:val="24"/>
          <w:lang w:val="en-US"/>
        </w:rPr>
        <w:t>OGDs</w:t>
      </w:r>
      <w:r w:rsidRPr="009D71FF">
        <w:rPr>
          <w:rFonts w:ascii="Book Antiqua" w:hAnsi="Book Antiqua" w:cs="Arial"/>
          <w:color w:val="000000" w:themeColor="text1"/>
          <w:sz w:val="24"/>
          <w:szCs w:val="24"/>
          <w:lang w:val="en-US"/>
        </w:rPr>
        <w:t xml:space="preserve"> and 2.2 colonoscopies</w:t>
      </w:r>
      <w:r w:rsidR="00A04249" w:rsidRPr="009D71FF">
        <w:rPr>
          <w:rFonts w:ascii="Book Antiqua" w:hAnsi="Book Antiqua" w:cs="Arial"/>
          <w:color w:val="000000" w:themeColor="text1"/>
          <w:sz w:val="24"/>
          <w:szCs w:val="24"/>
          <w:lang w:val="en-US"/>
        </w:rPr>
        <w:t xml:space="preserve">, with no definitive diagnosis. Amongst them, 131 had </w:t>
      </w:r>
      <w:r w:rsidRPr="009D71FF">
        <w:rPr>
          <w:rFonts w:ascii="Book Antiqua" w:hAnsi="Book Antiqua" w:cs="Arial"/>
          <w:color w:val="000000" w:themeColor="text1"/>
          <w:sz w:val="24"/>
          <w:szCs w:val="24"/>
          <w:lang w:val="en-US"/>
        </w:rPr>
        <w:t xml:space="preserve">small-bowel follow-through and 61 </w:t>
      </w:r>
      <w:proofErr w:type="spellStart"/>
      <w:r w:rsidRPr="009D71FF">
        <w:rPr>
          <w:rFonts w:ascii="Book Antiqua" w:hAnsi="Book Antiqua" w:cs="Arial"/>
          <w:color w:val="000000" w:themeColor="text1"/>
          <w:sz w:val="24"/>
          <w:szCs w:val="24"/>
          <w:lang w:val="en-US"/>
        </w:rPr>
        <w:t>enteroscopy</w:t>
      </w:r>
      <w:proofErr w:type="spellEnd"/>
      <w:r w:rsidR="00662D16" w:rsidRPr="009D71FF">
        <w:rPr>
          <w:rFonts w:ascii="Book Antiqua" w:hAnsi="Book Antiqua" w:cs="Arial"/>
          <w:color w:val="000000" w:themeColor="text1"/>
          <w:sz w:val="24"/>
          <w:szCs w:val="24"/>
          <w:lang w:val="en-US"/>
        </w:rPr>
        <w:t xml:space="preserve"> carried </w:t>
      </w:r>
      <w:proofErr w:type="gramStart"/>
      <w:r w:rsidR="00662D16" w:rsidRPr="009D71FF">
        <w:rPr>
          <w:rFonts w:ascii="Book Antiqua" w:hAnsi="Book Antiqua" w:cs="Arial"/>
          <w:color w:val="000000" w:themeColor="text1"/>
          <w:sz w:val="24"/>
          <w:szCs w:val="24"/>
          <w:lang w:val="en-US"/>
        </w:rPr>
        <w:t>out</w:t>
      </w:r>
      <w:r w:rsidR="00684BD5" w:rsidRPr="009D71FF">
        <w:rPr>
          <w:rFonts w:ascii="Book Antiqua" w:hAnsi="Book Antiqua" w:cs="Arial"/>
          <w:color w:val="000000" w:themeColor="text1"/>
          <w:sz w:val="24"/>
          <w:szCs w:val="24"/>
          <w:vertAlign w:val="superscript"/>
          <w:lang w:val="en-US"/>
        </w:rPr>
        <w:t>[</w:t>
      </w:r>
      <w:proofErr w:type="gramEnd"/>
      <w:r w:rsidR="00684BD5" w:rsidRPr="009D71FF">
        <w:rPr>
          <w:rFonts w:ascii="Book Antiqua" w:hAnsi="Book Antiqua" w:cs="Arial"/>
          <w:color w:val="000000" w:themeColor="text1"/>
          <w:sz w:val="24"/>
          <w:szCs w:val="24"/>
          <w:vertAlign w:val="superscript"/>
          <w:lang w:val="en-US"/>
        </w:rPr>
        <w:t>23]</w:t>
      </w:r>
      <w:r w:rsidR="00684BD5" w:rsidRPr="009D71FF">
        <w:rPr>
          <w:rFonts w:ascii="Book Antiqua" w:hAnsi="Book Antiqua" w:cs="Arial"/>
          <w:color w:val="000000" w:themeColor="text1"/>
          <w:sz w:val="24"/>
          <w:szCs w:val="24"/>
          <w:lang w:val="en-US"/>
        </w:rPr>
        <w:t>.</w:t>
      </w:r>
      <w:r w:rsidR="00662D16" w:rsidRPr="009D71FF">
        <w:rPr>
          <w:rFonts w:ascii="Book Antiqua" w:hAnsi="Book Antiqua" w:cs="Arial"/>
          <w:color w:val="000000" w:themeColor="text1"/>
          <w:sz w:val="24"/>
          <w:szCs w:val="24"/>
          <w:vertAlign w:val="superscript"/>
          <w:lang w:val="en-US"/>
        </w:rPr>
        <w:t xml:space="preserve"> </w:t>
      </w:r>
      <w:r w:rsidR="00A04249" w:rsidRPr="009D71FF">
        <w:rPr>
          <w:rFonts w:ascii="Book Antiqua" w:hAnsi="Book Antiqua" w:cs="Arial"/>
          <w:color w:val="000000" w:themeColor="text1"/>
          <w:sz w:val="24"/>
          <w:szCs w:val="24"/>
          <w:lang w:val="en-US"/>
        </w:rPr>
        <w:t>A definitive or likely cause of bleeding was identified in 66%</w:t>
      </w:r>
      <w:r w:rsidR="000E5C2C" w:rsidRPr="009D71FF">
        <w:rPr>
          <w:rFonts w:ascii="Book Antiqua" w:hAnsi="Book Antiqua" w:cs="Arial"/>
          <w:color w:val="000000" w:themeColor="text1"/>
          <w:sz w:val="24"/>
          <w:szCs w:val="24"/>
          <w:lang w:val="en-US"/>
        </w:rPr>
        <w:t xml:space="preserve"> of cases</w:t>
      </w:r>
      <w:r w:rsidR="00B41925" w:rsidRPr="009D71FF">
        <w:rPr>
          <w:rFonts w:ascii="Book Antiqua" w:hAnsi="Book Antiqua" w:cs="Arial"/>
          <w:color w:val="000000" w:themeColor="text1"/>
          <w:sz w:val="24"/>
          <w:szCs w:val="24"/>
          <w:lang w:val="en-US"/>
        </w:rPr>
        <w:t>. I</w:t>
      </w:r>
      <w:r w:rsidR="00A04249" w:rsidRPr="009D71FF">
        <w:rPr>
          <w:rFonts w:ascii="Book Antiqua" w:hAnsi="Book Antiqua" w:cs="Arial"/>
          <w:color w:val="000000" w:themeColor="text1"/>
          <w:sz w:val="24"/>
          <w:szCs w:val="24"/>
          <w:lang w:val="en-US"/>
        </w:rPr>
        <w:t>nterestingly, in 6.4%</w:t>
      </w:r>
      <w:r w:rsidR="004E652A" w:rsidRPr="009D71FF">
        <w:rPr>
          <w:rFonts w:ascii="Book Antiqua" w:hAnsi="Book Antiqua" w:cs="Arial"/>
          <w:color w:val="000000" w:themeColor="text1"/>
          <w:sz w:val="24"/>
          <w:szCs w:val="24"/>
          <w:lang w:val="en-US"/>
        </w:rPr>
        <w:t xml:space="preserve"> </w:t>
      </w:r>
      <w:r w:rsidR="00A04249" w:rsidRPr="009D71FF">
        <w:rPr>
          <w:rFonts w:ascii="Book Antiqua" w:hAnsi="Book Antiqua" w:cs="Arial"/>
          <w:color w:val="000000" w:themeColor="text1"/>
          <w:sz w:val="24"/>
          <w:szCs w:val="24"/>
          <w:lang w:val="en-US"/>
        </w:rPr>
        <w:t xml:space="preserve">the </w:t>
      </w:r>
      <w:r w:rsidR="008277BF" w:rsidRPr="009D71FF">
        <w:rPr>
          <w:rFonts w:ascii="Book Antiqua" w:hAnsi="Book Antiqua" w:cs="Arial"/>
          <w:color w:val="000000" w:themeColor="text1"/>
          <w:sz w:val="24"/>
          <w:szCs w:val="24"/>
          <w:lang w:val="en-US"/>
        </w:rPr>
        <w:t xml:space="preserve">culprit </w:t>
      </w:r>
      <w:r w:rsidR="00A04249" w:rsidRPr="009D71FF">
        <w:rPr>
          <w:rFonts w:ascii="Book Antiqua" w:hAnsi="Book Antiqua" w:cs="Arial"/>
          <w:color w:val="000000" w:themeColor="text1"/>
          <w:sz w:val="24"/>
          <w:szCs w:val="24"/>
          <w:lang w:val="en-US"/>
        </w:rPr>
        <w:t xml:space="preserve">lesion was within the reach of conventional </w:t>
      </w:r>
      <w:proofErr w:type="gramStart"/>
      <w:r w:rsidR="00A04249" w:rsidRPr="009D71FF">
        <w:rPr>
          <w:rFonts w:ascii="Book Antiqua" w:hAnsi="Book Antiqua" w:cs="Arial"/>
          <w:color w:val="000000" w:themeColor="text1"/>
          <w:sz w:val="24"/>
          <w:szCs w:val="24"/>
          <w:lang w:val="en-US"/>
        </w:rPr>
        <w:t>endoscopy</w:t>
      </w:r>
      <w:r w:rsidR="00684BD5" w:rsidRPr="009D71FF">
        <w:rPr>
          <w:rFonts w:ascii="Book Antiqua" w:hAnsi="Book Antiqua" w:cs="Arial"/>
          <w:color w:val="000000" w:themeColor="text1"/>
          <w:sz w:val="24"/>
          <w:szCs w:val="24"/>
          <w:vertAlign w:val="superscript"/>
          <w:lang w:val="en-US"/>
        </w:rPr>
        <w:t>[</w:t>
      </w:r>
      <w:proofErr w:type="gramEnd"/>
      <w:r w:rsidR="00684BD5" w:rsidRPr="009D71FF">
        <w:rPr>
          <w:rFonts w:ascii="Book Antiqua" w:hAnsi="Book Antiqua" w:cs="Arial"/>
          <w:color w:val="000000" w:themeColor="text1"/>
          <w:sz w:val="24"/>
          <w:szCs w:val="24"/>
          <w:vertAlign w:val="superscript"/>
          <w:lang w:val="en-US"/>
        </w:rPr>
        <w:t>23]</w:t>
      </w:r>
      <w:r w:rsidR="00684BD5" w:rsidRPr="009D71FF">
        <w:rPr>
          <w:rFonts w:ascii="Book Antiqua" w:hAnsi="Book Antiqua" w:cs="Arial"/>
          <w:color w:val="000000" w:themeColor="text1"/>
          <w:sz w:val="24"/>
          <w:szCs w:val="24"/>
          <w:lang w:val="en-US"/>
        </w:rPr>
        <w:t>.</w:t>
      </w:r>
      <w:r w:rsidR="00EB2816" w:rsidRPr="009D71FF">
        <w:rPr>
          <w:rFonts w:ascii="Book Antiqua" w:hAnsi="Book Antiqua" w:cs="Arial"/>
          <w:color w:val="000000" w:themeColor="text1"/>
          <w:sz w:val="24"/>
          <w:szCs w:val="24"/>
          <w:lang w:val="en-US"/>
        </w:rPr>
        <w:t xml:space="preserve"> </w:t>
      </w:r>
      <w:r w:rsidR="00832916" w:rsidRPr="009D71FF">
        <w:rPr>
          <w:rFonts w:ascii="Book Antiqua" w:hAnsi="Book Antiqua" w:cs="Arial"/>
          <w:color w:val="000000" w:themeColor="text1"/>
          <w:sz w:val="24"/>
          <w:szCs w:val="24"/>
          <w:lang w:val="en-US"/>
        </w:rPr>
        <w:t xml:space="preserve">Amongst patients with abnormalities in the upper GI tract, 3 women had gastric antral vascular ectasia (GAVE) and one </w:t>
      </w:r>
      <w:r w:rsidR="002E7815" w:rsidRPr="009D71FF">
        <w:rPr>
          <w:rFonts w:ascii="Book Antiqua" w:hAnsi="Book Antiqua" w:cs="Arial"/>
          <w:color w:val="000000" w:themeColor="text1"/>
          <w:sz w:val="24"/>
          <w:szCs w:val="24"/>
          <w:lang w:val="en-US"/>
        </w:rPr>
        <w:t xml:space="preserve">had </w:t>
      </w:r>
      <w:r w:rsidR="00832916" w:rsidRPr="009D71FF">
        <w:rPr>
          <w:rFonts w:ascii="Book Antiqua" w:hAnsi="Book Antiqua" w:cs="Arial"/>
          <w:color w:val="000000" w:themeColor="text1"/>
          <w:sz w:val="24"/>
          <w:szCs w:val="24"/>
          <w:lang w:val="en-US"/>
        </w:rPr>
        <w:t>an inflammatory-appearing polyp</w:t>
      </w:r>
      <w:r w:rsidR="00B41925" w:rsidRPr="009D71FF">
        <w:rPr>
          <w:rFonts w:ascii="Book Antiqua" w:hAnsi="Book Antiqua" w:cs="Arial"/>
          <w:color w:val="000000" w:themeColor="text1"/>
          <w:sz w:val="24"/>
          <w:szCs w:val="24"/>
          <w:lang w:val="en-US"/>
        </w:rPr>
        <w:t xml:space="preserve">. </w:t>
      </w:r>
      <w:r w:rsidR="008277BF" w:rsidRPr="009D71FF">
        <w:rPr>
          <w:rFonts w:ascii="Book Antiqua" w:hAnsi="Book Antiqua" w:cs="Arial"/>
          <w:color w:val="000000" w:themeColor="text1"/>
          <w:sz w:val="24"/>
          <w:szCs w:val="24"/>
          <w:lang w:val="en-US"/>
        </w:rPr>
        <w:t>On the other hand</w:t>
      </w:r>
      <w:r w:rsidR="00832916" w:rsidRPr="009D71FF">
        <w:rPr>
          <w:rFonts w:ascii="Book Antiqua" w:hAnsi="Book Antiqua" w:cs="Arial"/>
          <w:color w:val="000000" w:themeColor="text1"/>
          <w:sz w:val="24"/>
          <w:szCs w:val="24"/>
          <w:lang w:val="en-US"/>
        </w:rPr>
        <w:t xml:space="preserve">, amongst patients with abnormalities identified distal to the ileocaecal valve, </w:t>
      </w:r>
      <w:r w:rsidR="002E7815" w:rsidRPr="009D71FF">
        <w:rPr>
          <w:rFonts w:ascii="Book Antiqua" w:hAnsi="Book Antiqua" w:cs="Arial"/>
          <w:color w:val="000000" w:themeColor="text1"/>
          <w:sz w:val="24"/>
          <w:szCs w:val="24"/>
          <w:lang w:val="en-US"/>
        </w:rPr>
        <w:t xml:space="preserve">2 were diagnosed with an adenocarcinoma of the caecum, one had a possible </w:t>
      </w:r>
      <w:proofErr w:type="spellStart"/>
      <w:r w:rsidR="002E7815" w:rsidRPr="009D71FF">
        <w:rPr>
          <w:rFonts w:ascii="Book Antiqua" w:hAnsi="Book Antiqua" w:cs="Arial"/>
          <w:color w:val="000000" w:themeColor="text1"/>
          <w:sz w:val="24"/>
          <w:szCs w:val="24"/>
          <w:lang w:val="en-US"/>
        </w:rPr>
        <w:t>caecal</w:t>
      </w:r>
      <w:proofErr w:type="spellEnd"/>
      <w:r w:rsidR="002E7815" w:rsidRPr="009D71FF">
        <w:rPr>
          <w:rFonts w:ascii="Book Antiqua" w:hAnsi="Book Antiqua" w:cs="Arial"/>
          <w:color w:val="000000" w:themeColor="text1"/>
          <w:sz w:val="24"/>
          <w:szCs w:val="24"/>
          <w:lang w:val="en-US"/>
        </w:rPr>
        <w:t xml:space="preserve"> </w:t>
      </w:r>
      <w:proofErr w:type="spellStart"/>
      <w:r w:rsidR="002E7815" w:rsidRPr="009D71FF">
        <w:rPr>
          <w:rFonts w:ascii="Book Antiqua" w:hAnsi="Book Antiqua" w:cs="Arial"/>
          <w:color w:val="000000" w:themeColor="text1"/>
          <w:sz w:val="24"/>
          <w:szCs w:val="24"/>
          <w:lang w:val="en-US"/>
        </w:rPr>
        <w:t>tumour</w:t>
      </w:r>
      <w:proofErr w:type="spellEnd"/>
      <w:r w:rsidR="002E7815" w:rsidRPr="009D71FF">
        <w:rPr>
          <w:rFonts w:ascii="Book Antiqua" w:hAnsi="Book Antiqua" w:cs="Arial"/>
          <w:color w:val="000000" w:themeColor="text1"/>
          <w:sz w:val="24"/>
          <w:szCs w:val="24"/>
          <w:lang w:val="en-US"/>
        </w:rPr>
        <w:t xml:space="preserve"> and 2 </w:t>
      </w:r>
      <w:r w:rsidR="00A65668" w:rsidRPr="009D71FF">
        <w:rPr>
          <w:rFonts w:ascii="Book Antiqua" w:hAnsi="Book Antiqua" w:cs="Arial"/>
          <w:color w:val="000000" w:themeColor="text1"/>
          <w:sz w:val="24"/>
          <w:szCs w:val="24"/>
          <w:lang w:val="en-US"/>
        </w:rPr>
        <w:t xml:space="preserve">had </w:t>
      </w:r>
      <w:r w:rsidR="00A97546" w:rsidRPr="009D71FF">
        <w:rPr>
          <w:rFonts w:ascii="Book Antiqua" w:hAnsi="Book Antiqua" w:cs="Arial"/>
          <w:color w:val="000000" w:themeColor="text1"/>
          <w:sz w:val="24"/>
          <w:szCs w:val="24"/>
          <w:lang w:val="en-US"/>
        </w:rPr>
        <w:t xml:space="preserve">an </w:t>
      </w:r>
      <w:r w:rsidR="002E7815" w:rsidRPr="009D71FF">
        <w:rPr>
          <w:rFonts w:ascii="Book Antiqua" w:hAnsi="Book Antiqua" w:cs="Arial"/>
          <w:color w:val="000000" w:themeColor="text1"/>
          <w:sz w:val="24"/>
          <w:szCs w:val="24"/>
          <w:lang w:val="en-US"/>
        </w:rPr>
        <w:t xml:space="preserve">angiodysplasia of the caecum. In 5 out of 9 patients with non-small bowel lesions detected by </w:t>
      </w:r>
      <w:r w:rsidR="00A97546" w:rsidRPr="009D71FF">
        <w:rPr>
          <w:rFonts w:ascii="Book Antiqua" w:hAnsi="Book Antiqua" w:cs="Arial"/>
          <w:color w:val="000000" w:themeColor="text1"/>
          <w:sz w:val="24"/>
          <w:szCs w:val="24"/>
          <w:lang w:val="en-US"/>
        </w:rPr>
        <w:t>SB</w:t>
      </w:r>
      <w:r w:rsidR="002E7815" w:rsidRPr="009D71FF">
        <w:rPr>
          <w:rFonts w:ascii="Book Antiqua" w:hAnsi="Book Antiqua" w:cs="Arial"/>
          <w:color w:val="000000" w:themeColor="text1"/>
          <w:sz w:val="24"/>
          <w:szCs w:val="24"/>
          <w:lang w:val="en-US"/>
        </w:rPr>
        <w:t xml:space="preserve">CE, there was active bleeding at the time of the examination. </w:t>
      </w:r>
      <w:r w:rsidR="00A65668" w:rsidRPr="009D71FF">
        <w:rPr>
          <w:rFonts w:ascii="Book Antiqua" w:hAnsi="Book Antiqua" w:cs="Arial"/>
          <w:color w:val="000000" w:themeColor="text1"/>
          <w:sz w:val="24"/>
          <w:szCs w:val="24"/>
          <w:lang w:val="en-US"/>
        </w:rPr>
        <w:t>Subsequently, a</w:t>
      </w:r>
      <w:r w:rsidR="002E7815" w:rsidRPr="009D71FF">
        <w:rPr>
          <w:rFonts w:ascii="Book Antiqua" w:hAnsi="Book Antiqua" w:cs="Arial"/>
          <w:color w:val="000000" w:themeColor="text1"/>
          <w:sz w:val="24"/>
          <w:szCs w:val="24"/>
          <w:lang w:val="en-US"/>
        </w:rPr>
        <w:t xml:space="preserve">ll patients received </w:t>
      </w:r>
      <w:r w:rsidR="008277BF" w:rsidRPr="009D71FF">
        <w:rPr>
          <w:rFonts w:ascii="Book Antiqua" w:hAnsi="Book Antiqua" w:cs="Arial"/>
          <w:color w:val="000000" w:themeColor="text1"/>
          <w:sz w:val="24"/>
          <w:szCs w:val="24"/>
          <w:lang w:val="en-US"/>
        </w:rPr>
        <w:t xml:space="preserve">appropriate </w:t>
      </w:r>
      <w:r w:rsidR="002E7815" w:rsidRPr="009D71FF">
        <w:rPr>
          <w:rFonts w:ascii="Book Antiqua" w:hAnsi="Book Antiqua" w:cs="Arial"/>
          <w:color w:val="000000" w:themeColor="text1"/>
          <w:sz w:val="24"/>
          <w:szCs w:val="24"/>
          <w:lang w:val="en-US"/>
        </w:rPr>
        <w:t xml:space="preserve">management, </w:t>
      </w:r>
      <w:r w:rsidR="008277BF" w:rsidRPr="009D71FF">
        <w:rPr>
          <w:rFonts w:ascii="Book Antiqua" w:hAnsi="Book Antiqua" w:cs="Arial"/>
          <w:color w:val="000000" w:themeColor="text1"/>
          <w:sz w:val="24"/>
          <w:szCs w:val="24"/>
          <w:lang w:val="en-US"/>
        </w:rPr>
        <w:t>based on</w:t>
      </w:r>
      <w:r w:rsidR="002E7815" w:rsidRPr="009D71FF">
        <w:rPr>
          <w:rFonts w:ascii="Book Antiqua" w:hAnsi="Book Antiqua" w:cs="Arial"/>
          <w:color w:val="000000" w:themeColor="text1"/>
          <w:sz w:val="24"/>
          <w:szCs w:val="24"/>
          <w:lang w:val="en-US"/>
        </w:rPr>
        <w:t xml:space="preserve"> the findings of the </w:t>
      </w:r>
      <w:proofErr w:type="gramStart"/>
      <w:r w:rsidR="00A97546" w:rsidRPr="009D71FF">
        <w:rPr>
          <w:rFonts w:ascii="Book Antiqua" w:hAnsi="Book Antiqua" w:cs="Arial"/>
          <w:color w:val="000000" w:themeColor="text1"/>
          <w:sz w:val="24"/>
          <w:szCs w:val="24"/>
          <w:lang w:val="en-US"/>
        </w:rPr>
        <w:t>SB</w:t>
      </w:r>
      <w:r w:rsidR="002E7815" w:rsidRPr="009D71FF">
        <w:rPr>
          <w:rFonts w:ascii="Book Antiqua" w:hAnsi="Book Antiqua" w:cs="Arial"/>
          <w:color w:val="000000" w:themeColor="text1"/>
          <w:sz w:val="24"/>
          <w:szCs w:val="24"/>
          <w:lang w:val="en-US"/>
        </w:rPr>
        <w:t>C</w:t>
      </w:r>
      <w:r w:rsidR="00EB2816" w:rsidRPr="009D71FF">
        <w:rPr>
          <w:rFonts w:ascii="Book Antiqua" w:hAnsi="Book Antiqua" w:cs="Arial"/>
          <w:color w:val="000000" w:themeColor="text1"/>
          <w:sz w:val="24"/>
          <w:szCs w:val="24"/>
          <w:lang w:val="en-US"/>
        </w:rPr>
        <w:t>E</w:t>
      </w:r>
      <w:r w:rsidR="00EB2816" w:rsidRPr="009D71FF">
        <w:rPr>
          <w:rFonts w:ascii="Book Antiqua" w:hAnsi="Book Antiqua" w:cs="Arial"/>
          <w:color w:val="000000" w:themeColor="text1"/>
          <w:sz w:val="24"/>
          <w:szCs w:val="24"/>
          <w:vertAlign w:val="superscript"/>
          <w:lang w:val="en-US"/>
        </w:rPr>
        <w:t>[</w:t>
      </w:r>
      <w:proofErr w:type="gramEnd"/>
      <w:r w:rsidR="00EB2816" w:rsidRPr="009D71FF">
        <w:rPr>
          <w:rFonts w:ascii="Book Antiqua" w:hAnsi="Book Antiqua" w:cs="Arial"/>
          <w:color w:val="000000" w:themeColor="text1"/>
          <w:sz w:val="24"/>
          <w:szCs w:val="24"/>
          <w:vertAlign w:val="superscript"/>
          <w:lang w:val="en-US"/>
        </w:rPr>
        <w:t>23]</w:t>
      </w:r>
      <w:r w:rsidR="00EB2816" w:rsidRPr="009D71FF">
        <w:rPr>
          <w:rFonts w:ascii="Book Antiqua" w:hAnsi="Book Antiqua" w:cs="Arial"/>
          <w:color w:val="000000" w:themeColor="text1"/>
          <w:sz w:val="24"/>
          <w:szCs w:val="24"/>
          <w:lang w:val="en-US"/>
        </w:rPr>
        <w:t>.</w:t>
      </w:r>
    </w:p>
    <w:p w14:paraId="5745D420" w14:textId="2C89636D" w:rsidR="00F24FB2" w:rsidRPr="009D71FF" w:rsidRDefault="00F24FB2" w:rsidP="009D71FF">
      <w:pPr>
        <w:autoSpaceDE w:val="0"/>
        <w:autoSpaceDN w:val="0"/>
        <w:adjustRightInd w:val="0"/>
        <w:spacing w:after="0" w:line="360" w:lineRule="auto"/>
        <w:ind w:firstLineChars="100" w:firstLine="240"/>
        <w:jc w:val="both"/>
        <w:rPr>
          <w:rFonts w:ascii="Book Antiqua" w:hAnsi="Book Antiqua" w:cs="Arial"/>
          <w:color w:val="000000" w:themeColor="text1"/>
          <w:sz w:val="24"/>
          <w:szCs w:val="24"/>
          <w:vertAlign w:val="superscript"/>
          <w:lang w:val="en-US" w:eastAsia="zh-CN"/>
        </w:rPr>
      </w:pPr>
      <w:r w:rsidRPr="009D71FF">
        <w:rPr>
          <w:rFonts w:ascii="Book Antiqua" w:hAnsi="Book Antiqua" w:cs="Arial"/>
          <w:color w:val="000000" w:themeColor="text1"/>
          <w:sz w:val="24"/>
          <w:szCs w:val="24"/>
          <w:lang w:val="en-US"/>
        </w:rPr>
        <w:lastRenderedPageBreak/>
        <w:t xml:space="preserve">In 2008, Elijah </w:t>
      </w:r>
      <w:r w:rsidRPr="009D71FF">
        <w:rPr>
          <w:rFonts w:ascii="Book Antiqua" w:hAnsi="Book Antiqua" w:cs="Arial"/>
          <w:i/>
          <w:color w:val="000000" w:themeColor="text1"/>
          <w:sz w:val="24"/>
          <w:szCs w:val="24"/>
          <w:lang w:val="en-US"/>
        </w:rPr>
        <w:t>et al</w:t>
      </w:r>
      <w:r w:rsidR="00D57040" w:rsidRPr="009D71FF">
        <w:rPr>
          <w:rFonts w:ascii="Book Antiqua" w:hAnsi="Book Antiqua" w:cs="Arial"/>
          <w:color w:val="000000" w:themeColor="text1"/>
          <w:sz w:val="24"/>
          <w:szCs w:val="24"/>
          <w:vertAlign w:val="superscript"/>
          <w:lang w:val="en-US"/>
        </w:rPr>
        <w:t>[24]</w:t>
      </w:r>
      <w:r w:rsidRPr="009D71FF">
        <w:rPr>
          <w:rFonts w:ascii="Book Antiqua" w:hAnsi="Book Antiqua" w:cs="Arial"/>
          <w:color w:val="000000" w:themeColor="text1"/>
          <w:sz w:val="24"/>
          <w:szCs w:val="24"/>
          <w:lang w:val="en-US"/>
        </w:rPr>
        <w:t xml:space="preserve"> reported that amongst 201 consecutive SBCE performed in their </w:t>
      </w:r>
      <w:proofErr w:type="spellStart"/>
      <w:r w:rsidRPr="009D71FF">
        <w:rPr>
          <w:rFonts w:ascii="Book Antiqua" w:hAnsi="Book Antiqua" w:cs="Arial"/>
          <w:color w:val="000000" w:themeColor="text1"/>
          <w:sz w:val="24"/>
          <w:szCs w:val="24"/>
          <w:lang w:val="en-US"/>
        </w:rPr>
        <w:t>centre</w:t>
      </w:r>
      <w:proofErr w:type="spellEnd"/>
      <w:r w:rsidRPr="009D71FF">
        <w:rPr>
          <w:rFonts w:ascii="Book Antiqua" w:hAnsi="Book Antiqua" w:cs="Arial"/>
          <w:color w:val="000000" w:themeColor="text1"/>
          <w:sz w:val="24"/>
          <w:szCs w:val="24"/>
          <w:lang w:val="en-US"/>
        </w:rPr>
        <w:t xml:space="preserve"> </w:t>
      </w:r>
      <w:r w:rsidR="00E86290" w:rsidRPr="009D71FF">
        <w:rPr>
          <w:rFonts w:ascii="Book Antiqua" w:hAnsi="Book Antiqua" w:cs="Arial"/>
          <w:color w:val="000000" w:themeColor="text1"/>
          <w:sz w:val="24"/>
          <w:szCs w:val="24"/>
          <w:lang w:val="en-US"/>
        </w:rPr>
        <w:t xml:space="preserve">for obscure GI bleeding </w:t>
      </w:r>
      <w:r w:rsidRPr="009D71FF">
        <w:rPr>
          <w:rFonts w:ascii="Book Antiqua" w:hAnsi="Book Antiqua" w:cs="Arial"/>
          <w:color w:val="000000" w:themeColor="text1"/>
          <w:sz w:val="24"/>
          <w:szCs w:val="24"/>
          <w:lang w:val="en-US"/>
        </w:rPr>
        <w:t>between March 20</w:t>
      </w:r>
      <w:r w:rsidR="00E830A7" w:rsidRPr="009D71FF">
        <w:rPr>
          <w:rFonts w:ascii="Book Antiqua" w:hAnsi="Book Antiqua" w:cs="Arial"/>
          <w:color w:val="000000" w:themeColor="text1"/>
          <w:sz w:val="24"/>
          <w:szCs w:val="24"/>
          <w:lang w:val="en-US"/>
        </w:rPr>
        <w:t>0</w:t>
      </w:r>
      <w:r w:rsidRPr="009D71FF">
        <w:rPr>
          <w:rFonts w:ascii="Book Antiqua" w:hAnsi="Book Antiqua" w:cs="Arial"/>
          <w:color w:val="000000" w:themeColor="text1"/>
          <w:sz w:val="24"/>
          <w:szCs w:val="24"/>
          <w:lang w:val="en-US"/>
        </w:rPr>
        <w:t xml:space="preserve">3 and November 2004, 78 (38.8%) had a lesion that was within the reach of conventional endoscopy. All patients had at least one gastroscopy and colonoscopy carried out prior to the capsule endoscopy. The majority of patients </w:t>
      </w:r>
      <w:r w:rsidR="00EB2816" w:rsidRPr="009D71FF">
        <w:rPr>
          <w:rFonts w:ascii="Book Antiqua" w:hAnsi="Book Antiqua" w:cs="Arial"/>
          <w:color w:val="000000" w:themeColor="text1"/>
          <w:sz w:val="24"/>
          <w:szCs w:val="24"/>
          <w:lang w:val="en-US"/>
        </w:rPr>
        <w:t xml:space="preserve">were </w:t>
      </w:r>
      <w:r w:rsidRPr="009D71FF">
        <w:rPr>
          <w:rFonts w:ascii="Book Antiqua" w:hAnsi="Book Antiqua" w:cs="Arial"/>
          <w:color w:val="000000" w:themeColor="text1"/>
          <w:sz w:val="24"/>
          <w:szCs w:val="24"/>
          <w:lang w:val="en-US"/>
        </w:rPr>
        <w:t>diagnosed either wit</w:t>
      </w:r>
      <w:r w:rsidR="00E86290" w:rsidRPr="009D71FF">
        <w:rPr>
          <w:rFonts w:ascii="Book Antiqua" w:hAnsi="Book Antiqua" w:cs="Arial"/>
          <w:color w:val="000000" w:themeColor="text1"/>
          <w:sz w:val="24"/>
          <w:szCs w:val="24"/>
          <w:lang w:val="en-US"/>
        </w:rPr>
        <w:t>h erosions or vascular lesions (</w:t>
      </w:r>
      <w:r w:rsidRPr="009D71FF">
        <w:rPr>
          <w:rFonts w:ascii="Book Antiqua" w:hAnsi="Book Antiqua" w:cs="Arial"/>
          <w:i/>
          <w:color w:val="000000" w:themeColor="text1"/>
          <w:sz w:val="24"/>
          <w:szCs w:val="24"/>
          <w:lang w:val="en-US"/>
        </w:rPr>
        <w:t>i.e.</w:t>
      </w:r>
      <w:r w:rsidR="005C4BF7" w:rsidRPr="009D71FF">
        <w:rPr>
          <w:rFonts w:ascii="Book Antiqua" w:hAnsi="Book Antiqua" w:cs="Arial"/>
          <w:color w:val="000000" w:themeColor="text1"/>
          <w:sz w:val="24"/>
          <w:szCs w:val="24"/>
          <w:lang w:val="en-US" w:eastAsia="zh-CN"/>
        </w:rPr>
        <w:t>,</w:t>
      </w:r>
      <w:r w:rsidRPr="009D71FF">
        <w:rPr>
          <w:rFonts w:ascii="Book Antiqua" w:hAnsi="Book Antiqua" w:cs="Arial"/>
          <w:color w:val="000000" w:themeColor="text1"/>
          <w:sz w:val="24"/>
          <w:szCs w:val="24"/>
          <w:lang w:val="en-US"/>
        </w:rPr>
        <w:t xml:space="preserve"> </w:t>
      </w:r>
      <w:proofErr w:type="spellStart"/>
      <w:r w:rsidRPr="009D71FF">
        <w:rPr>
          <w:rFonts w:ascii="Book Antiqua" w:hAnsi="Book Antiqua" w:cs="Arial"/>
          <w:color w:val="000000" w:themeColor="text1"/>
          <w:sz w:val="24"/>
          <w:szCs w:val="24"/>
          <w:lang w:val="en-US"/>
        </w:rPr>
        <w:t>angiectasias</w:t>
      </w:r>
      <w:proofErr w:type="spellEnd"/>
      <w:r w:rsidRPr="009D71FF">
        <w:rPr>
          <w:rFonts w:ascii="Book Antiqua" w:hAnsi="Book Antiqua" w:cs="Arial"/>
          <w:color w:val="000000" w:themeColor="text1"/>
          <w:sz w:val="24"/>
          <w:szCs w:val="24"/>
          <w:lang w:val="en-US"/>
        </w:rPr>
        <w:t xml:space="preserve"> or GAVE</w:t>
      </w:r>
      <w:r w:rsidR="00E86290" w:rsidRPr="009D71FF">
        <w:rPr>
          <w:rFonts w:ascii="Book Antiqua" w:hAnsi="Book Antiqua" w:cs="Arial"/>
          <w:color w:val="000000" w:themeColor="text1"/>
          <w:sz w:val="24"/>
          <w:szCs w:val="24"/>
          <w:lang w:val="en-US"/>
        </w:rPr>
        <w:t>)</w:t>
      </w:r>
      <w:r w:rsidRPr="009D71FF">
        <w:rPr>
          <w:rFonts w:ascii="Book Antiqua" w:hAnsi="Book Antiqua" w:cs="Arial"/>
          <w:color w:val="000000" w:themeColor="text1"/>
          <w:sz w:val="24"/>
          <w:szCs w:val="24"/>
          <w:lang w:val="en-US"/>
        </w:rPr>
        <w:t>. Amongst these patients, 21 had an endoscopic intervention carried out and one had surgery</w:t>
      </w:r>
      <w:r w:rsidR="00E830A7" w:rsidRPr="009D71FF">
        <w:rPr>
          <w:rFonts w:ascii="Book Antiqua" w:hAnsi="Book Antiqua" w:cs="Arial"/>
          <w:color w:val="000000" w:themeColor="text1"/>
          <w:sz w:val="24"/>
          <w:szCs w:val="24"/>
          <w:lang w:val="en-US"/>
        </w:rPr>
        <w:t xml:space="preserve">, as a result of the SBCE </w:t>
      </w:r>
      <w:proofErr w:type="gramStart"/>
      <w:r w:rsidR="00E830A7" w:rsidRPr="009D71FF">
        <w:rPr>
          <w:rFonts w:ascii="Book Antiqua" w:hAnsi="Book Antiqua" w:cs="Arial"/>
          <w:color w:val="000000" w:themeColor="text1"/>
          <w:sz w:val="24"/>
          <w:szCs w:val="24"/>
          <w:lang w:val="en-US"/>
        </w:rPr>
        <w:t>findings</w:t>
      </w:r>
      <w:r w:rsidR="00EB2816" w:rsidRPr="009D71FF">
        <w:rPr>
          <w:rFonts w:ascii="Book Antiqua" w:hAnsi="Book Antiqua" w:cs="Arial"/>
          <w:color w:val="000000" w:themeColor="text1"/>
          <w:sz w:val="24"/>
          <w:szCs w:val="24"/>
          <w:vertAlign w:val="superscript"/>
          <w:lang w:val="en-US"/>
        </w:rPr>
        <w:t>[</w:t>
      </w:r>
      <w:proofErr w:type="gramEnd"/>
      <w:r w:rsidR="00EB2816" w:rsidRPr="009D71FF">
        <w:rPr>
          <w:rFonts w:ascii="Book Antiqua" w:hAnsi="Book Antiqua" w:cs="Arial"/>
          <w:color w:val="000000" w:themeColor="text1"/>
          <w:sz w:val="24"/>
          <w:szCs w:val="24"/>
          <w:vertAlign w:val="superscript"/>
          <w:lang w:val="en-US"/>
        </w:rPr>
        <w:t>24]</w:t>
      </w:r>
      <w:r w:rsidR="00EB2816" w:rsidRPr="009D71FF">
        <w:rPr>
          <w:rFonts w:ascii="Book Antiqua" w:hAnsi="Book Antiqua" w:cs="Arial"/>
          <w:color w:val="000000" w:themeColor="text1"/>
          <w:sz w:val="24"/>
          <w:szCs w:val="24"/>
          <w:lang w:val="en-US"/>
        </w:rPr>
        <w:t>.</w:t>
      </w:r>
    </w:p>
    <w:p w14:paraId="0F087ECF" w14:textId="752156D8" w:rsidR="0072290B" w:rsidRPr="009D71FF" w:rsidRDefault="002D7BD9" w:rsidP="009D71FF">
      <w:pPr>
        <w:autoSpaceDE w:val="0"/>
        <w:autoSpaceDN w:val="0"/>
        <w:adjustRightInd w:val="0"/>
        <w:spacing w:after="0" w:line="360" w:lineRule="auto"/>
        <w:ind w:firstLineChars="100" w:firstLine="240"/>
        <w:jc w:val="both"/>
        <w:rPr>
          <w:rFonts w:ascii="Book Antiqua" w:hAnsi="Book Antiqua" w:cs="Arial"/>
          <w:color w:val="000000" w:themeColor="text1"/>
          <w:sz w:val="24"/>
          <w:szCs w:val="24"/>
          <w:vertAlign w:val="superscript"/>
          <w:lang w:val="en-US" w:eastAsia="zh-CN"/>
        </w:rPr>
      </w:pPr>
      <w:proofErr w:type="spellStart"/>
      <w:r w:rsidRPr="009D71FF">
        <w:rPr>
          <w:rFonts w:ascii="Book Antiqua" w:hAnsi="Book Antiqua" w:cs="Arial"/>
          <w:color w:val="000000" w:themeColor="text1"/>
          <w:sz w:val="24"/>
          <w:szCs w:val="24"/>
          <w:lang w:val="en-US"/>
        </w:rPr>
        <w:t>Riccioni</w:t>
      </w:r>
      <w:proofErr w:type="spellEnd"/>
      <w:r w:rsidRPr="009D71FF">
        <w:rPr>
          <w:rFonts w:ascii="Book Antiqua" w:hAnsi="Book Antiqua" w:cs="Arial"/>
          <w:color w:val="000000" w:themeColor="text1"/>
          <w:sz w:val="24"/>
          <w:szCs w:val="24"/>
          <w:lang w:val="en-US"/>
        </w:rPr>
        <w:t xml:space="preserve"> </w:t>
      </w:r>
      <w:r w:rsidRPr="009D71FF">
        <w:rPr>
          <w:rFonts w:ascii="Book Antiqua" w:hAnsi="Book Antiqua" w:cs="Arial"/>
          <w:i/>
          <w:color w:val="000000" w:themeColor="text1"/>
          <w:sz w:val="24"/>
          <w:szCs w:val="24"/>
          <w:lang w:val="en-US"/>
        </w:rPr>
        <w:t xml:space="preserve">et </w:t>
      </w:r>
      <w:proofErr w:type="gramStart"/>
      <w:r w:rsidRPr="009D71FF">
        <w:rPr>
          <w:rFonts w:ascii="Book Antiqua" w:hAnsi="Book Antiqua" w:cs="Arial"/>
          <w:i/>
          <w:color w:val="000000" w:themeColor="text1"/>
          <w:sz w:val="24"/>
          <w:szCs w:val="24"/>
          <w:lang w:val="en-US"/>
        </w:rPr>
        <w:t>al</w:t>
      </w:r>
      <w:r w:rsidR="00EC3024" w:rsidRPr="009D71FF">
        <w:rPr>
          <w:rFonts w:ascii="Book Antiqua" w:hAnsi="Book Antiqua" w:cs="Arial"/>
          <w:color w:val="000000" w:themeColor="text1"/>
          <w:sz w:val="24"/>
          <w:szCs w:val="24"/>
          <w:vertAlign w:val="superscript"/>
          <w:lang w:val="en-US"/>
        </w:rPr>
        <w:t>[</w:t>
      </w:r>
      <w:proofErr w:type="gramEnd"/>
      <w:r w:rsidR="00EC3024" w:rsidRPr="009D71FF">
        <w:rPr>
          <w:rFonts w:ascii="Book Antiqua" w:hAnsi="Book Antiqua" w:cs="Arial"/>
          <w:color w:val="000000" w:themeColor="text1"/>
          <w:sz w:val="24"/>
          <w:szCs w:val="24"/>
          <w:vertAlign w:val="superscript"/>
          <w:lang w:val="en-US"/>
        </w:rPr>
        <w:t>25]</w:t>
      </w:r>
      <w:r w:rsidRPr="009D71FF">
        <w:rPr>
          <w:rFonts w:ascii="Book Antiqua" w:hAnsi="Book Antiqua" w:cs="Arial"/>
          <w:color w:val="000000" w:themeColor="text1"/>
          <w:sz w:val="24"/>
          <w:szCs w:val="24"/>
          <w:lang w:val="en-US"/>
        </w:rPr>
        <w:t xml:space="preserve"> </w:t>
      </w:r>
      <w:r w:rsidR="006C45B6" w:rsidRPr="009D71FF">
        <w:rPr>
          <w:rFonts w:ascii="Book Antiqua" w:hAnsi="Book Antiqua" w:cs="Arial"/>
          <w:color w:val="000000" w:themeColor="text1"/>
          <w:sz w:val="24"/>
          <w:szCs w:val="24"/>
          <w:lang w:val="en-US"/>
        </w:rPr>
        <w:t xml:space="preserve">carried out a retrospective study to </w:t>
      </w:r>
      <w:r w:rsidRPr="009D71FF">
        <w:rPr>
          <w:rFonts w:ascii="Book Antiqua" w:hAnsi="Book Antiqua" w:cs="Arial"/>
          <w:color w:val="000000" w:themeColor="text1"/>
          <w:sz w:val="24"/>
          <w:szCs w:val="24"/>
          <w:lang w:val="en-US"/>
        </w:rPr>
        <w:t xml:space="preserve">assess whether it is worthwhile performing </w:t>
      </w:r>
      <w:r w:rsidR="00A97546" w:rsidRPr="009D71FF">
        <w:rPr>
          <w:rFonts w:ascii="Book Antiqua" w:hAnsi="Book Antiqua" w:cs="Arial"/>
          <w:color w:val="000000" w:themeColor="text1"/>
          <w:sz w:val="24"/>
          <w:szCs w:val="24"/>
          <w:lang w:val="en-US"/>
        </w:rPr>
        <w:t>SB</w:t>
      </w:r>
      <w:r w:rsidRPr="009D71FF">
        <w:rPr>
          <w:rFonts w:ascii="Book Antiqua" w:hAnsi="Book Antiqua" w:cs="Arial"/>
          <w:color w:val="000000" w:themeColor="text1"/>
          <w:sz w:val="24"/>
          <w:szCs w:val="24"/>
          <w:lang w:val="en-US"/>
        </w:rPr>
        <w:t>CE in patients with unexplained IDA</w:t>
      </w:r>
      <w:r w:rsidR="00EF4E1F" w:rsidRPr="009D71FF">
        <w:rPr>
          <w:rFonts w:ascii="Book Antiqua" w:hAnsi="Book Antiqua" w:cs="Arial"/>
          <w:color w:val="000000" w:themeColor="text1"/>
          <w:sz w:val="24"/>
          <w:szCs w:val="24"/>
          <w:lang w:val="en-US"/>
        </w:rPr>
        <w:t>.</w:t>
      </w:r>
      <w:r w:rsidR="00B25F23" w:rsidRPr="009D71FF">
        <w:rPr>
          <w:rFonts w:ascii="Book Antiqua" w:hAnsi="Book Antiqua" w:cs="Arial"/>
          <w:color w:val="000000" w:themeColor="text1"/>
          <w:sz w:val="24"/>
          <w:szCs w:val="24"/>
          <w:lang w:val="en-US"/>
        </w:rPr>
        <w:t xml:space="preserve"> </w:t>
      </w:r>
      <w:r w:rsidR="004004F0" w:rsidRPr="009D71FF">
        <w:rPr>
          <w:rFonts w:ascii="Book Antiqua" w:hAnsi="Book Antiqua" w:cs="Arial"/>
          <w:color w:val="000000" w:themeColor="text1"/>
          <w:sz w:val="24"/>
          <w:szCs w:val="24"/>
          <w:lang w:val="en-US" w:eastAsia="zh-CN"/>
        </w:rPr>
        <w:t xml:space="preserve">About </w:t>
      </w:r>
      <w:r w:rsidR="006C45B6" w:rsidRPr="009D71FF">
        <w:rPr>
          <w:rFonts w:ascii="Book Antiqua" w:hAnsi="Book Antiqua" w:cs="Arial"/>
          <w:color w:val="000000" w:themeColor="text1"/>
          <w:sz w:val="24"/>
          <w:szCs w:val="24"/>
          <w:lang w:val="en-US"/>
        </w:rPr>
        <w:t xml:space="preserve">138 </w:t>
      </w:r>
      <w:r w:rsidR="007B4092" w:rsidRPr="009D71FF">
        <w:rPr>
          <w:rFonts w:ascii="Book Antiqua" w:hAnsi="Book Antiqua" w:cs="Arial"/>
          <w:color w:val="000000" w:themeColor="text1"/>
          <w:sz w:val="24"/>
          <w:szCs w:val="24"/>
          <w:lang w:val="en-US"/>
        </w:rPr>
        <w:t xml:space="preserve">patients </w:t>
      </w:r>
      <w:r w:rsidR="006C45B6" w:rsidRPr="009D71FF">
        <w:rPr>
          <w:rFonts w:ascii="Book Antiqua" w:hAnsi="Book Antiqua" w:cs="Arial"/>
          <w:color w:val="000000" w:themeColor="text1"/>
          <w:sz w:val="24"/>
          <w:szCs w:val="24"/>
          <w:lang w:val="en-US"/>
        </w:rPr>
        <w:t>(in a total of 650 consecutive patients) were investigated for un</w:t>
      </w:r>
      <w:r w:rsidR="00BD0990" w:rsidRPr="009D71FF">
        <w:rPr>
          <w:rFonts w:ascii="Book Antiqua" w:hAnsi="Book Antiqua" w:cs="Arial"/>
          <w:color w:val="000000" w:themeColor="text1"/>
          <w:sz w:val="24"/>
          <w:szCs w:val="24"/>
          <w:lang w:val="en-US"/>
        </w:rPr>
        <w:t>explained</w:t>
      </w:r>
      <w:r w:rsidR="006C45B6" w:rsidRPr="009D71FF">
        <w:rPr>
          <w:rFonts w:ascii="Book Antiqua" w:hAnsi="Book Antiqua" w:cs="Arial"/>
          <w:color w:val="000000" w:themeColor="text1"/>
          <w:sz w:val="24"/>
          <w:szCs w:val="24"/>
          <w:lang w:val="en-US"/>
        </w:rPr>
        <w:t xml:space="preserve"> IDA. </w:t>
      </w:r>
      <w:r w:rsidR="00BD0990" w:rsidRPr="009D71FF">
        <w:rPr>
          <w:rFonts w:ascii="Book Antiqua" w:hAnsi="Book Antiqua" w:cs="Arial"/>
          <w:color w:val="000000" w:themeColor="text1"/>
          <w:sz w:val="24"/>
          <w:szCs w:val="24"/>
          <w:lang w:val="en-US"/>
        </w:rPr>
        <w:t>In 2 out of 3</w:t>
      </w:r>
      <w:r w:rsidR="007B4092" w:rsidRPr="009D71FF">
        <w:rPr>
          <w:rFonts w:ascii="Book Antiqua" w:hAnsi="Book Antiqua" w:cs="Arial"/>
          <w:color w:val="000000" w:themeColor="text1"/>
          <w:sz w:val="24"/>
          <w:szCs w:val="24"/>
          <w:lang w:val="en-US"/>
        </w:rPr>
        <w:t xml:space="preserve"> patients</w:t>
      </w:r>
      <w:r w:rsidR="001158CB" w:rsidRPr="009D71FF">
        <w:rPr>
          <w:rFonts w:ascii="Book Antiqua" w:hAnsi="Book Antiqua" w:cs="Arial"/>
          <w:color w:val="000000" w:themeColor="text1"/>
          <w:sz w:val="24"/>
          <w:szCs w:val="24"/>
          <w:lang w:val="en-US"/>
        </w:rPr>
        <w:t xml:space="preserve"> (</w:t>
      </w:r>
      <w:r w:rsidR="001158CB" w:rsidRPr="009D71FF">
        <w:rPr>
          <w:rFonts w:ascii="Book Antiqua" w:hAnsi="Book Antiqua" w:cs="Arial"/>
          <w:i/>
          <w:color w:val="000000" w:themeColor="text1"/>
          <w:sz w:val="24"/>
          <w:szCs w:val="24"/>
          <w:lang w:val="en-US"/>
        </w:rPr>
        <w:t>n</w:t>
      </w:r>
      <w:r w:rsidR="004004F0" w:rsidRPr="009D71FF">
        <w:rPr>
          <w:rFonts w:ascii="Book Antiqua" w:hAnsi="Book Antiqua" w:cs="Arial"/>
          <w:color w:val="000000" w:themeColor="text1"/>
          <w:sz w:val="24"/>
          <w:szCs w:val="24"/>
          <w:lang w:val="en-US" w:eastAsia="zh-CN"/>
        </w:rPr>
        <w:t xml:space="preserve"> </w:t>
      </w:r>
      <w:r w:rsidR="001158CB" w:rsidRPr="009D71FF">
        <w:rPr>
          <w:rFonts w:ascii="Book Antiqua" w:hAnsi="Book Antiqua" w:cs="Arial"/>
          <w:color w:val="000000" w:themeColor="text1"/>
          <w:sz w:val="24"/>
          <w:szCs w:val="24"/>
          <w:lang w:val="en-US"/>
        </w:rPr>
        <w:t>=</w:t>
      </w:r>
      <w:r w:rsidR="004004F0" w:rsidRPr="009D71FF">
        <w:rPr>
          <w:rFonts w:ascii="Book Antiqua" w:hAnsi="Book Antiqua" w:cs="Arial"/>
          <w:color w:val="000000" w:themeColor="text1"/>
          <w:sz w:val="24"/>
          <w:szCs w:val="24"/>
          <w:lang w:val="en-US" w:eastAsia="zh-CN"/>
        </w:rPr>
        <w:t xml:space="preserve"> </w:t>
      </w:r>
      <w:r w:rsidR="001158CB" w:rsidRPr="009D71FF">
        <w:rPr>
          <w:rFonts w:ascii="Book Antiqua" w:hAnsi="Book Antiqua" w:cs="Arial"/>
          <w:color w:val="000000" w:themeColor="text1"/>
          <w:sz w:val="24"/>
          <w:szCs w:val="24"/>
          <w:lang w:val="en-US"/>
        </w:rPr>
        <w:t>91)</w:t>
      </w:r>
      <w:r w:rsidR="00BD0990" w:rsidRPr="009D71FF">
        <w:rPr>
          <w:rFonts w:ascii="Book Antiqua" w:hAnsi="Book Antiqua" w:cs="Arial"/>
          <w:color w:val="000000" w:themeColor="text1"/>
          <w:sz w:val="24"/>
          <w:szCs w:val="24"/>
          <w:lang w:val="en-US"/>
        </w:rPr>
        <w:t xml:space="preserve">, </w:t>
      </w:r>
      <w:r w:rsidR="00A97546" w:rsidRPr="009D71FF">
        <w:rPr>
          <w:rFonts w:ascii="Book Antiqua" w:hAnsi="Book Antiqua" w:cs="Arial"/>
          <w:color w:val="000000" w:themeColor="text1"/>
          <w:sz w:val="24"/>
          <w:szCs w:val="24"/>
          <w:lang w:val="en-US"/>
        </w:rPr>
        <w:t>SB</w:t>
      </w:r>
      <w:r w:rsidR="00BD0990" w:rsidRPr="009D71FF">
        <w:rPr>
          <w:rFonts w:ascii="Book Antiqua" w:hAnsi="Book Antiqua" w:cs="Arial"/>
          <w:color w:val="000000" w:themeColor="text1"/>
          <w:sz w:val="24"/>
          <w:szCs w:val="24"/>
          <w:lang w:val="en-US"/>
        </w:rPr>
        <w:t>CE identif</w:t>
      </w:r>
      <w:r w:rsidR="007B4092" w:rsidRPr="009D71FF">
        <w:rPr>
          <w:rFonts w:ascii="Book Antiqua" w:hAnsi="Book Antiqua" w:cs="Arial"/>
          <w:color w:val="000000" w:themeColor="text1"/>
          <w:sz w:val="24"/>
          <w:szCs w:val="24"/>
          <w:lang w:val="en-US"/>
        </w:rPr>
        <w:t>ied</w:t>
      </w:r>
      <w:r w:rsidR="00BD0990" w:rsidRPr="009D71FF">
        <w:rPr>
          <w:rFonts w:ascii="Book Antiqua" w:hAnsi="Book Antiqua" w:cs="Arial"/>
          <w:color w:val="000000" w:themeColor="text1"/>
          <w:sz w:val="24"/>
          <w:szCs w:val="24"/>
          <w:lang w:val="en-US"/>
        </w:rPr>
        <w:t xml:space="preserve"> at least one gastric or small bowel lesion </w:t>
      </w:r>
      <w:r w:rsidR="00AE4090" w:rsidRPr="009D71FF">
        <w:rPr>
          <w:rFonts w:ascii="Book Antiqua" w:hAnsi="Book Antiqua" w:cs="Arial"/>
          <w:color w:val="000000" w:themeColor="text1"/>
          <w:sz w:val="24"/>
          <w:szCs w:val="24"/>
          <w:lang w:val="en-US"/>
        </w:rPr>
        <w:t>likely accounting for</w:t>
      </w:r>
      <w:r w:rsidR="00BD0990" w:rsidRPr="009D71FF">
        <w:rPr>
          <w:rFonts w:ascii="Book Antiqua" w:hAnsi="Book Antiqua" w:cs="Arial"/>
          <w:color w:val="000000" w:themeColor="text1"/>
          <w:sz w:val="24"/>
          <w:szCs w:val="24"/>
          <w:lang w:val="en-US"/>
        </w:rPr>
        <w:t xml:space="preserve"> IDA. </w:t>
      </w:r>
      <w:r w:rsidR="008277BF" w:rsidRPr="009D71FF">
        <w:rPr>
          <w:rFonts w:ascii="Book Antiqua" w:hAnsi="Book Antiqua" w:cs="Arial"/>
          <w:color w:val="000000" w:themeColor="text1"/>
          <w:sz w:val="24"/>
          <w:szCs w:val="24"/>
          <w:lang w:val="en-US"/>
        </w:rPr>
        <w:t xml:space="preserve">The </w:t>
      </w:r>
      <w:r w:rsidR="00A97546" w:rsidRPr="009D71FF">
        <w:rPr>
          <w:rFonts w:ascii="Book Antiqua" w:hAnsi="Book Antiqua" w:cs="Arial"/>
          <w:color w:val="000000" w:themeColor="text1"/>
          <w:sz w:val="24"/>
          <w:szCs w:val="24"/>
          <w:lang w:val="en-US"/>
        </w:rPr>
        <w:t>SB</w:t>
      </w:r>
      <w:r w:rsidR="008277BF" w:rsidRPr="009D71FF">
        <w:rPr>
          <w:rFonts w:ascii="Book Antiqua" w:hAnsi="Book Antiqua" w:cs="Arial"/>
          <w:color w:val="000000" w:themeColor="text1"/>
          <w:sz w:val="24"/>
          <w:szCs w:val="24"/>
          <w:lang w:val="en-US"/>
        </w:rPr>
        <w:t xml:space="preserve">CE </w:t>
      </w:r>
      <w:r w:rsidR="002448DB" w:rsidRPr="009D71FF">
        <w:rPr>
          <w:rFonts w:ascii="Book Antiqua" w:hAnsi="Book Antiqua" w:cs="Arial"/>
          <w:color w:val="000000" w:themeColor="text1"/>
          <w:sz w:val="24"/>
          <w:szCs w:val="24"/>
          <w:lang w:val="en-US"/>
        </w:rPr>
        <w:t xml:space="preserve">findings </w:t>
      </w:r>
      <w:r w:rsidR="008277BF" w:rsidRPr="009D71FF">
        <w:rPr>
          <w:rFonts w:ascii="Book Antiqua" w:hAnsi="Book Antiqua" w:cs="Arial"/>
          <w:color w:val="000000" w:themeColor="text1"/>
          <w:sz w:val="24"/>
          <w:szCs w:val="24"/>
          <w:lang w:val="en-US"/>
        </w:rPr>
        <w:t>in</w:t>
      </w:r>
      <w:r w:rsidR="00994828" w:rsidRPr="009D71FF">
        <w:rPr>
          <w:rFonts w:ascii="Book Antiqua" w:hAnsi="Book Antiqua" w:cs="Arial"/>
          <w:color w:val="000000" w:themeColor="text1"/>
          <w:sz w:val="24"/>
          <w:szCs w:val="24"/>
          <w:lang w:val="en-US"/>
        </w:rPr>
        <w:t xml:space="preserve"> </w:t>
      </w:r>
      <w:r w:rsidR="002448DB" w:rsidRPr="009D71FF">
        <w:rPr>
          <w:rFonts w:ascii="Book Antiqua" w:hAnsi="Book Antiqua" w:cs="Arial"/>
          <w:color w:val="000000" w:themeColor="text1"/>
          <w:sz w:val="24"/>
          <w:szCs w:val="24"/>
          <w:lang w:val="en-US"/>
        </w:rPr>
        <w:t xml:space="preserve">decreasing </w:t>
      </w:r>
      <w:r w:rsidR="00A97546" w:rsidRPr="009D71FF">
        <w:rPr>
          <w:rFonts w:ascii="Book Antiqua" w:hAnsi="Book Antiqua" w:cs="Arial"/>
          <w:color w:val="000000" w:themeColor="text1"/>
          <w:sz w:val="24"/>
          <w:szCs w:val="24"/>
          <w:lang w:val="en-US"/>
        </w:rPr>
        <w:t xml:space="preserve">order of </w:t>
      </w:r>
      <w:r w:rsidR="002448DB" w:rsidRPr="009D71FF">
        <w:rPr>
          <w:rFonts w:ascii="Book Antiqua" w:hAnsi="Book Antiqua" w:cs="Arial"/>
          <w:color w:val="000000" w:themeColor="text1"/>
          <w:sz w:val="24"/>
          <w:szCs w:val="24"/>
          <w:lang w:val="en-US"/>
        </w:rPr>
        <w:t xml:space="preserve">frequency </w:t>
      </w:r>
      <w:r w:rsidR="008277BF" w:rsidRPr="009D71FF">
        <w:rPr>
          <w:rFonts w:ascii="Book Antiqua" w:hAnsi="Book Antiqua" w:cs="Arial"/>
          <w:color w:val="000000" w:themeColor="text1"/>
          <w:sz w:val="24"/>
          <w:szCs w:val="24"/>
          <w:lang w:val="en-US"/>
        </w:rPr>
        <w:t xml:space="preserve">included </w:t>
      </w:r>
      <w:r w:rsidR="002448DB" w:rsidRPr="009D71FF">
        <w:rPr>
          <w:rFonts w:ascii="Book Antiqua" w:hAnsi="Book Antiqua" w:cs="Arial"/>
          <w:color w:val="000000" w:themeColor="text1"/>
          <w:sz w:val="24"/>
          <w:szCs w:val="24"/>
          <w:lang w:val="en-US"/>
        </w:rPr>
        <w:t>a</w:t>
      </w:r>
      <w:r w:rsidR="00BD0990" w:rsidRPr="009D71FF">
        <w:rPr>
          <w:rFonts w:ascii="Book Antiqua" w:hAnsi="Book Antiqua" w:cs="Arial"/>
          <w:color w:val="000000" w:themeColor="text1"/>
          <w:sz w:val="24"/>
          <w:szCs w:val="24"/>
          <w:lang w:val="en-US"/>
        </w:rPr>
        <w:t>ngiodysplasias</w:t>
      </w:r>
      <w:r w:rsidR="002448DB" w:rsidRPr="009D71FF">
        <w:rPr>
          <w:rFonts w:ascii="Book Antiqua" w:hAnsi="Book Antiqua" w:cs="Arial"/>
          <w:color w:val="000000" w:themeColor="text1"/>
          <w:sz w:val="24"/>
          <w:szCs w:val="24"/>
          <w:lang w:val="en-US"/>
        </w:rPr>
        <w:t xml:space="preserve"> </w:t>
      </w:r>
      <w:r w:rsidR="00994828" w:rsidRPr="009D71FF">
        <w:rPr>
          <w:rFonts w:ascii="Book Antiqua" w:hAnsi="Book Antiqua" w:cs="Arial"/>
          <w:color w:val="000000" w:themeColor="text1"/>
          <w:sz w:val="24"/>
          <w:szCs w:val="24"/>
          <w:lang w:val="en-US"/>
        </w:rPr>
        <w:t>(</w:t>
      </w:r>
      <w:r w:rsidR="00BD0990" w:rsidRPr="009D71FF">
        <w:rPr>
          <w:rFonts w:ascii="Book Antiqua" w:hAnsi="Book Antiqua" w:cs="Arial"/>
          <w:color w:val="000000" w:themeColor="text1"/>
          <w:sz w:val="24"/>
          <w:szCs w:val="24"/>
          <w:lang w:val="en-US"/>
        </w:rPr>
        <w:t>in 51 patients</w:t>
      </w:r>
      <w:r w:rsidR="00994828" w:rsidRPr="009D71FF">
        <w:rPr>
          <w:rFonts w:ascii="Book Antiqua" w:hAnsi="Book Antiqua" w:cs="Arial"/>
          <w:color w:val="000000" w:themeColor="text1"/>
          <w:sz w:val="24"/>
          <w:szCs w:val="24"/>
          <w:lang w:val="en-US"/>
        </w:rPr>
        <w:t>)</w:t>
      </w:r>
      <w:r w:rsidR="002448DB" w:rsidRPr="009D71FF">
        <w:rPr>
          <w:rFonts w:ascii="Book Antiqua" w:hAnsi="Book Antiqua" w:cs="Arial"/>
          <w:color w:val="000000" w:themeColor="text1"/>
          <w:sz w:val="24"/>
          <w:szCs w:val="24"/>
          <w:lang w:val="en-US"/>
        </w:rPr>
        <w:t xml:space="preserve">, </w:t>
      </w:r>
      <w:r w:rsidR="00BD0990" w:rsidRPr="009D71FF">
        <w:rPr>
          <w:rFonts w:ascii="Book Antiqua" w:hAnsi="Book Antiqua" w:cs="Arial"/>
          <w:color w:val="000000" w:themeColor="text1"/>
          <w:sz w:val="24"/>
          <w:szCs w:val="24"/>
          <w:lang w:val="en-US"/>
        </w:rPr>
        <w:t>jejunal</w:t>
      </w:r>
      <w:r w:rsidR="002448DB" w:rsidRPr="009D71FF">
        <w:rPr>
          <w:rFonts w:ascii="Book Antiqua" w:hAnsi="Book Antiqua" w:cs="Arial"/>
          <w:color w:val="000000" w:themeColor="text1"/>
          <w:sz w:val="24"/>
          <w:szCs w:val="24"/>
          <w:lang w:val="en-US"/>
        </w:rPr>
        <w:t xml:space="preserve"> </w:t>
      </w:r>
      <w:r w:rsidR="00BD0990" w:rsidRPr="009D71FF">
        <w:rPr>
          <w:rFonts w:ascii="Book Antiqua" w:hAnsi="Book Antiqua" w:cs="Arial"/>
          <w:color w:val="000000" w:themeColor="text1"/>
          <w:sz w:val="24"/>
          <w:szCs w:val="24"/>
          <w:lang w:val="en-US"/>
        </w:rPr>
        <w:t xml:space="preserve">and/or ileal micro-ulcerations </w:t>
      </w:r>
      <w:r w:rsidR="00994828" w:rsidRPr="009D71FF">
        <w:rPr>
          <w:rFonts w:ascii="Book Antiqua" w:hAnsi="Book Antiqua" w:cs="Arial"/>
          <w:color w:val="000000" w:themeColor="text1"/>
          <w:sz w:val="24"/>
          <w:szCs w:val="24"/>
          <w:lang w:val="en-US"/>
        </w:rPr>
        <w:t>(</w:t>
      </w:r>
      <w:r w:rsidR="00BD0990" w:rsidRPr="009D71FF">
        <w:rPr>
          <w:rFonts w:ascii="Book Antiqua" w:hAnsi="Book Antiqua" w:cs="Arial"/>
          <w:color w:val="000000" w:themeColor="text1"/>
          <w:sz w:val="24"/>
          <w:szCs w:val="24"/>
          <w:lang w:val="en-US"/>
        </w:rPr>
        <w:t>in 12</w:t>
      </w:r>
      <w:r w:rsidR="00994828" w:rsidRPr="009D71FF">
        <w:rPr>
          <w:rFonts w:ascii="Book Antiqua" w:hAnsi="Book Antiqua" w:cs="Arial"/>
          <w:color w:val="000000" w:themeColor="text1"/>
          <w:sz w:val="24"/>
          <w:szCs w:val="24"/>
          <w:lang w:val="en-US"/>
        </w:rPr>
        <w:t>)</w:t>
      </w:r>
      <w:r w:rsidR="002448DB" w:rsidRPr="009D71FF">
        <w:rPr>
          <w:rFonts w:ascii="Book Antiqua" w:hAnsi="Book Antiqua" w:cs="Arial"/>
          <w:color w:val="000000" w:themeColor="text1"/>
          <w:sz w:val="24"/>
          <w:szCs w:val="24"/>
          <w:lang w:val="en-US"/>
        </w:rPr>
        <w:t xml:space="preserve">, </w:t>
      </w:r>
      <w:r w:rsidR="00BD0990" w:rsidRPr="009D71FF">
        <w:rPr>
          <w:rFonts w:ascii="Book Antiqua" w:hAnsi="Book Antiqua" w:cs="Arial"/>
          <w:color w:val="000000" w:themeColor="text1"/>
          <w:sz w:val="24"/>
          <w:szCs w:val="24"/>
          <w:lang w:val="en-US"/>
        </w:rPr>
        <w:t xml:space="preserve">tumours </w:t>
      </w:r>
      <w:r w:rsidR="00994828" w:rsidRPr="009D71FF">
        <w:rPr>
          <w:rFonts w:ascii="Book Antiqua" w:hAnsi="Book Antiqua" w:cs="Arial"/>
          <w:color w:val="000000" w:themeColor="text1"/>
          <w:sz w:val="24"/>
          <w:szCs w:val="24"/>
          <w:lang w:val="en-US"/>
        </w:rPr>
        <w:t>(</w:t>
      </w:r>
      <w:r w:rsidR="00BD0990" w:rsidRPr="009D71FF">
        <w:rPr>
          <w:rFonts w:ascii="Book Antiqua" w:hAnsi="Book Antiqua" w:cs="Arial"/>
          <w:color w:val="000000" w:themeColor="text1"/>
          <w:sz w:val="24"/>
          <w:szCs w:val="24"/>
          <w:lang w:val="en-US"/>
        </w:rPr>
        <w:t>in 8</w:t>
      </w:r>
      <w:r w:rsidR="00994828" w:rsidRPr="009D71FF">
        <w:rPr>
          <w:rFonts w:ascii="Book Antiqua" w:hAnsi="Book Antiqua" w:cs="Arial"/>
          <w:color w:val="000000" w:themeColor="text1"/>
          <w:sz w:val="24"/>
          <w:szCs w:val="24"/>
          <w:lang w:val="en-US"/>
        </w:rPr>
        <w:t>)</w:t>
      </w:r>
      <w:r w:rsidR="002448DB" w:rsidRPr="009D71FF">
        <w:rPr>
          <w:rFonts w:ascii="Book Antiqua" w:hAnsi="Book Antiqua" w:cs="Arial"/>
          <w:color w:val="000000" w:themeColor="text1"/>
          <w:sz w:val="24"/>
          <w:szCs w:val="24"/>
          <w:lang w:val="en-US"/>
        </w:rPr>
        <w:t xml:space="preserve">, </w:t>
      </w:r>
      <w:r w:rsidR="00BD0990" w:rsidRPr="009D71FF">
        <w:rPr>
          <w:rFonts w:ascii="Book Antiqua" w:hAnsi="Book Antiqua" w:cs="Arial"/>
          <w:color w:val="000000" w:themeColor="text1"/>
          <w:sz w:val="24"/>
          <w:szCs w:val="24"/>
          <w:lang w:val="en-US"/>
        </w:rPr>
        <w:t>Crohn’s disease</w:t>
      </w:r>
      <w:r w:rsidR="002448DB" w:rsidRPr="009D71FF">
        <w:rPr>
          <w:rFonts w:ascii="Book Antiqua" w:hAnsi="Book Antiqua" w:cs="Arial"/>
          <w:color w:val="000000" w:themeColor="text1"/>
          <w:sz w:val="24"/>
          <w:szCs w:val="24"/>
          <w:lang w:val="en-US"/>
        </w:rPr>
        <w:t xml:space="preserve">, </w:t>
      </w:r>
      <w:r w:rsidR="00BD0990" w:rsidRPr="009D71FF">
        <w:rPr>
          <w:rFonts w:ascii="Book Antiqua" w:hAnsi="Book Antiqua" w:cs="Arial"/>
          <w:color w:val="000000" w:themeColor="text1"/>
          <w:sz w:val="24"/>
          <w:szCs w:val="24"/>
          <w:lang w:val="en-US"/>
        </w:rPr>
        <w:t>jejunal</w:t>
      </w:r>
      <w:r w:rsidR="002448DB" w:rsidRPr="009D71FF">
        <w:rPr>
          <w:rFonts w:ascii="Book Antiqua" w:hAnsi="Book Antiqua" w:cs="Arial"/>
          <w:color w:val="000000" w:themeColor="text1"/>
          <w:sz w:val="24"/>
          <w:szCs w:val="24"/>
          <w:lang w:val="en-US"/>
        </w:rPr>
        <w:t xml:space="preserve"> </w:t>
      </w:r>
      <w:r w:rsidR="00BD0990" w:rsidRPr="009D71FF">
        <w:rPr>
          <w:rFonts w:ascii="Book Antiqua" w:hAnsi="Book Antiqua" w:cs="Arial"/>
          <w:color w:val="000000" w:themeColor="text1"/>
          <w:sz w:val="24"/>
          <w:szCs w:val="24"/>
          <w:lang w:val="en-US"/>
        </w:rPr>
        <w:t xml:space="preserve">villous atrophy, </w:t>
      </w:r>
      <w:r w:rsidR="002448DB" w:rsidRPr="009D71FF">
        <w:rPr>
          <w:rFonts w:ascii="Book Antiqua" w:hAnsi="Book Antiqua" w:cs="Arial"/>
          <w:color w:val="000000" w:themeColor="text1"/>
          <w:sz w:val="24"/>
          <w:szCs w:val="24"/>
          <w:lang w:val="en-US"/>
        </w:rPr>
        <w:t>erosive gastritis</w:t>
      </w:r>
      <w:r w:rsidR="00865016" w:rsidRPr="009D71FF">
        <w:rPr>
          <w:rFonts w:ascii="Book Antiqua" w:hAnsi="Book Antiqua" w:cs="Arial"/>
          <w:color w:val="000000" w:themeColor="text1"/>
          <w:sz w:val="24"/>
          <w:szCs w:val="24"/>
          <w:lang w:val="en-US"/>
        </w:rPr>
        <w:t xml:space="preserve">, </w:t>
      </w:r>
      <w:r w:rsidR="00BD0990" w:rsidRPr="009D71FF">
        <w:rPr>
          <w:rFonts w:ascii="Book Antiqua" w:hAnsi="Book Antiqua" w:cs="Arial"/>
          <w:color w:val="000000" w:themeColor="text1"/>
          <w:sz w:val="24"/>
          <w:szCs w:val="24"/>
          <w:lang w:val="en-US"/>
        </w:rPr>
        <w:t>a solitary ileal ulcer</w:t>
      </w:r>
      <w:r w:rsidR="00994828" w:rsidRPr="009D71FF">
        <w:rPr>
          <w:rFonts w:ascii="Book Antiqua" w:hAnsi="Book Antiqua" w:cs="Arial"/>
          <w:color w:val="000000" w:themeColor="text1"/>
          <w:sz w:val="24"/>
          <w:szCs w:val="24"/>
          <w:lang w:val="en-US"/>
        </w:rPr>
        <w:t>,</w:t>
      </w:r>
      <w:r w:rsidR="00865016" w:rsidRPr="009D71FF">
        <w:rPr>
          <w:rFonts w:ascii="Book Antiqua" w:hAnsi="Book Antiqua" w:cs="Arial"/>
          <w:color w:val="000000" w:themeColor="text1"/>
          <w:sz w:val="24"/>
          <w:szCs w:val="24"/>
          <w:lang w:val="en-US"/>
        </w:rPr>
        <w:t xml:space="preserve"> and a </w:t>
      </w:r>
      <w:r w:rsidR="008277BF" w:rsidRPr="009D71FF">
        <w:rPr>
          <w:rFonts w:ascii="Book Antiqua" w:hAnsi="Book Antiqua" w:cs="Arial"/>
          <w:color w:val="000000" w:themeColor="text1"/>
          <w:sz w:val="24"/>
          <w:szCs w:val="24"/>
          <w:lang w:val="en-US"/>
        </w:rPr>
        <w:t xml:space="preserve">small </w:t>
      </w:r>
      <w:r w:rsidR="00BD0990" w:rsidRPr="009D71FF">
        <w:rPr>
          <w:rFonts w:ascii="Book Antiqua" w:hAnsi="Book Antiqua" w:cs="Arial"/>
          <w:color w:val="000000" w:themeColor="text1"/>
          <w:sz w:val="24"/>
          <w:szCs w:val="24"/>
          <w:lang w:val="en-US"/>
        </w:rPr>
        <w:t xml:space="preserve">bowel polyp </w:t>
      </w:r>
      <w:r w:rsidR="008277BF" w:rsidRPr="009D71FF">
        <w:rPr>
          <w:rFonts w:ascii="Book Antiqua" w:hAnsi="Book Antiqua" w:cs="Arial"/>
          <w:color w:val="000000" w:themeColor="text1"/>
          <w:sz w:val="24"/>
          <w:szCs w:val="24"/>
          <w:lang w:val="en-US"/>
        </w:rPr>
        <w:t>(in 1)</w:t>
      </w:r>
      <w:r w:rsidR="00865016" w:rsidRPr="009D71FF">
        <w:rPr>
          <w:rFonts w:ascii="Book Antiqua" w:hAnsi="Book Antiqua" w:cs="Arial"/>
          <w:color w:val="000000" w:themeColor="text1"/>
          <w:sz w:val="24"/>
          <w:szCs w:val="24"/>
          <w:lang w:val="en-US"/>
        </w:rPr>
        <w:t>. In 4 patients blood was present in the lumen without visible mucosal lesions.</w:t>
      </w:r>
      <w:r w:rsidR="00AA44A4">
        <w:rPr>
          <w:rFonts w:ascii="Book Antiqua" w:hAnsi="Book Antiqua" w:cs="Arial"/>
          <w:color w:val="000000" w:themeColor="text1"/>
          <w:sz w:val="24"/>
          <w:szCs w:val="24"/>
          <w:lang w:val="en-US"/>
        </w:rPr>
        <w:t xml:space="preserve"> </w:t>
      </w:r>
      <w:r w:rsidR="008277BF" w:rsidRPr="009D71FF">
        <w:rPr>
          <w:rFonts w:ascii="Book Antiqua" w:hAnsi="Book Antiqua" w:cs="Arial"/>
          <w:color w:val="000000" w:themeColor="text1"/>
          <w:sz w:val="24"/>
          <w:szCs w:val="24"/>
          <w:lang w:val="en-US"/>
        </w:rPr>
        <w:t xml:space="preserve">Although the primary aim of this study was not the evaluation of </w:t>
      </w:r>
      <w:r w:rsidR="00A97546" w:rsidRPr="009D71FF">
        <w:rPr>
          <w:rFonts w:ascii="Book Antiqua" w:hAnsi="Book Antiqua" w:cs="Arial"/>
          <w:color w:val="000000" w:themeColor="text1"/>
          <w:sz w:val="24"/>
          <w:szCs w:val="24"/>
          <w:lang w:val="en-US"/>
        </w:rPr>
        <w:t>SB</w:t>
      </w:r>
      <w:r w:rsidR="008277BF" w:rsidRPr="009D71FF">
        <w:rPr>
          <w:rFonts w:ascii="Book Antiqua" w:hAnsi="Book Antiqua" w:cs="Arial"/>
          <w:color w:val="000000" w:themeColor="text1"/>
          <w:sz w:val="24"/>
          <w:szCs w:val="24"/>
          <w:lang w:val="en-US"/>
        </w:rPr>
        <w:t xml:space="preserve">CE in the detection of non-small bowel lesions, </w:t>
      </w:r>
      <w:r w:rsidR="00994828" w:rsidRPr="009D71FF">
        <w:rPr>
          <w:rFonts w:ascii="Book Antiqua" w:hAnsi="Book Antiqua" w:cs="Arial"/>
          <w:color w:val="000000" w:themeColor="text1"/>
          <w:sz w:val="24"/>
          <w:szCs w:val="24"/>
          <w:lang w:val="en-US"/>
        </w:rPr>
        <w:t>i</w:t>
      </w:r>
      <w:r w:rsidR="00865016" w:rsidRPr="009D71FF">
        <w:rPr>
          <w:rFonts w:ascii="Book Antiqua" w:hAnsi="Book Antiqua" w:cs="Arial"/>
          <w:color w:val="000000" w:themeColor="text1"/>
          <w:sz w:val="24"/>
          <w:szCs w:val="24"/>
          <w:lang w:val="en-US"/>
        </w:rPr>
        <w:t xml:space="preserve">t is noteworthy that 4 patients </w:t>
      </w:r>
      <w:r w:rsidR="0012784B" w:rsidRPr="009D71FF">
        <w:rPr>
          <w:rFonts w:ascii="Book Antiqua" w:hAnsi="Book Antiqua" w:cs="Arial"/>
          <w:color w:val="000000" w:themeColor="text1"/>
          <w:sz w:val="24"/>
          <w:szCs w:val="24"/>
          <w:lang w:val="en-US"/>
        </w:rPr>
        <w:t xml:space="preserve">were found to have </w:t>
      </w:r>
      <w:r w:rsidR="00865016" w:rsidRPr="009D71FF">
        <w:rPr>
          <w:rFonts w:ascii="Book Antiqua" w:hAnsi="Book Antiqua" w:cs="Arial"/>
          <w:color w:val="000000" w:themeColor="text1"/>
          <w:sz w:val="24"/>
          <w:szCs w:val="24"/>
          <w:lang w:val="en-US"/>
        </w:rPr>
        <w:t>unexplained IDA secondary to erosive gastritis, that surpr</w:t>
      </w:r>
      <w:r w:rsidR="000B21D8" w:rsidRPr="009D71FF">
        <w:rPr>
          <w:rFonts w:ascii="Book Antiqua" w:hAnsi="Book Antiqua" w:cs="Arial"/>
          <w:color w:val="000000" w:themeColor="text1"/>
          <w:sz w:val="24"/>
          <w:szCs w:val="24"/>
          <w:lang w:val="en-US"/>
        </w:rPr>
        <w:t xml:space="preserve">isingly was not seen during </w:t>
      </w:r>
      <w:proofErr w:type="gramStart"/>
      <w:r w:rsidR="000B21D8" w:rsidRPr="009D71FF">
        <w:rPr>
          <w:rFonts w:ascii="Book Antiqua" w:hAnsi="Book Antiqua" w:cs="Arial"/>
          <w:color w:val="000000" w:themeColor="text1"/>
          <w:sz w:val="24"/>
          <w:szCs w:val="24"/>
          <w:lang w:val="en-US"/>
        </w:rPr>
        <w:t>OGD</w:t>
      </w:r>
      <w:r w:rsidR="00B25F23" w:rsidRPr="009D71FF">
        <w:rPr>
          <w:rFonts w:ascii="Book Antiqua" w:hAnsi="Book Antiqua" w:cs="Arial"/>
          <w:color w:val="000000" w:themeColor="text1"/>
          <w:sz w:val="24"/>
          <w:szCs w:val="24"/>
          <w:vertAlign w:val="superscript"/>
          <w:lang w:val="en-US"/>
        </w:rPr>
        <w:t>[</w:t>
      </w:r>
      <w:proofErr w:type="gramEnd"/>
      <w:r w:rsidR="00B25F23" w:rsidRPr="009D71FF">
        <w:rPr>
          <w:rFonts w:ascii="Book Antiqua" w:hAnsi="Book Antiqua" w:cs="Arial"/>
          <w:color w:val="000000" w:themeColor="text1"/>
          <w:sz w:val="24"/>
          <w:szCs w:val="24"/>
          <w:vertAlign w:val="superscript"/>
          <w:lang w:val="en-US"/>
        </w:rPr>
        <w:t>2</w:t>
      </w:r>
      <w:r w:rsidR="005F079F" w:rsidRPr="009D71FF">
        <w:rPr>
          <w:rFonts w:ascii="Book Antiqua" w:hAnsi="Book Antiqua" w:cs="Arial"/>
          <w:color w:val="000000" w:themeColor="text1"/>
          <w:sz w:val="24"/>
          <w:szCs w:val="24"/>
          <w:vertAlign w:val="superscript"/>
          <w:lang w:val="en-US"/>
        </w:rPr>
        <w:t>5</w:t>
      </w:r>
      <w:r w:rsidR="00B25F23" w:rsidRPr="009D71FF">
        <w:rPr>
          <w:rFonts w:ascii="Book Antiqua" w:hAnsi="Book Antiqua" w:cs="Arial"/>
          <w:color w:val="000000" w:themeColor="text1"/>
          <w:sz w:val="24"/>
          <w:szCs w:val="24"/>
          <w:vertAlign w:val="superscript"/>
          <w:lang w:val="en-US"/>
        </w:rPr>
        <w:t>]</w:t>
      </w:r>
      <w:r w:rsidR="00A54891" w:rsidRPr="009D71FF">
        <w:rPr>
          <w:rFonts w:ascii="Book Antiqua" w:hAnsi="Book Antiqua" w:cs="Arial"/>
          <w:color w:val="000000" w:themeColor="text1"/>
          <w:sz w:val="24"/>
          <w:szCs w:val="24"/>
          <w:lang w:val="en-US"/>
        </w:rPr>
        <w:t>.</w:t>
      </w:r>
      <w:r w:rsidR="00B25F23" w:rsidRPr="009D71FF">
        <w:rPr>
          <w:rFonts w:ascii="Book Antiqua" w:hAnsi="Book Antiqua" w:cs="Arial"/>
          <w:color w:val="000000" w:themeColor="text1"/>
          <w:sz w:val="24"/>
          <w:szCs w:val="24"/>
          <w:lang w:val="en-US"/>
        </w:rPr>
        <w:t xml:space="preserve"> </w:t>
      </w:r>
      <w:r w:rsidR="000353ED" w:rsidRPr="009D71FF">
        <w:rPr>
          <w:rFonts w:ascii="Book Antiqua" w:hAnsi="Book Antiqua" w:cs="Arial"/>
          <w:color w:val="000000" w:themeColor="text1"/>
          <w:sz w:val="24"/>
          <w:szCs w:val="24"/>
          <w:lang w:val="en-US"/>
        </w:rPr>
        <w:t xml:space="preserve">At the end of the follow-up period, an improvement in haemoglobin levels after treatment (either medical, endoscopic or surgical) was reported, and complete resolution of IDA was achieved in 96.25% of patients with positive </w:t>
      </w:r>
      <w:proofErr w:type="gramStart"/>
      <w:r w:rsidR="000353ED" w:rsidRPr="009D71FF">
        <w:rPr>
          <w:rFonts w:ascii="Book Antiqua" w:hAnsi="Book Antiqua" w:cs="Arial"/>
          <w:color w:val="000000" w:themeColor="text1"/>
          <w:sz w:val="24"/>
          <w:szCs w:val="24"/>
          <w:lang w:val="en-US"/>
        </w:rPr>
        <w:t>SBCE</w:t>
      </w:r>
      <w:r w:rsidR="00B25F23" w:rsidRPr="009D71FF">
        <w:rPr>
          <w:rFonts w:ascii="Book Antiqua" w:hAnsi="Book Antiqua" w:cs="Arial"/>
          <w:color w:val="000000" w:themeColor="text1"/>
          <w:sz w:val="24"/>
          <w:szCs w:val="24"/>
          <w:vertAlign w:val="superscript"/>
          <w:lang w:val="en-US"/>
        </w:rPr>
        <w:t>[</w:t>
      </w:r>
      <w:proofErr w:type="gramEnd"/>
      <w:r w:rsidR="00B25F23" w:rsidRPr="009D71FF">
        <w:rPr>
          <w:rFonts w:ascii="Book Antiqua" w:hAnsi="Book Antiqua" w:cs="Arial"/>
          <w:color w:val="000000" w:themeColor="text1"/>
          <w:sz w:val="24"/>
          <w:szCs w:val="24"/>
          <w:vertAlign w:val="superscript"/>
          <w:lang w:val="en-US"/>
        </w:rPr>
        <w:t>25]</w:t>
      </w:r>
      <w:r w:rsidR="00B25F23" w:rsidRPr="009D71FF">
        <w:rPr>
          <w:rFonts w:ascii="Book Antiqua" w:hAnsi="Book Antiqua" w:cs="Arial"/>
          <w:color w:val="000000" w:themeColor="text1"/>
          <w:sz w:val="24"/>
          <w:szCs w:val="24"/>
          <w:lang w:val="en-US"/>
        </w:rPr>
        <w:t>.</w:t>
      </w:r>
    </w:p>
    <w:p w14:paraId="0D8CD84B" w14:textId="6A82830F" w:rsidR="00793B8E" w:rsidRPr="009D71FF" w:rsidRDefault="0015458C" w:rsidP="009D71FF">
      <w:pPr>
        <w:autoSpaceDE w:val="0"/>
        <w:autoSpaceDN w:val="0"/>
        <w:adjustRightInd w:val="0"/>
        <w:spacing w:after="0" w:line="360" w:lineRule="auto"/>
        <w:ind w:firstLineChars="100" w:firstLine="240"/>
        <w:jc w:val="both"/>
        <w:rPr>
          <w:rFonts w:ascii="Book Antiqua" w:hAnsi="Book Antiqua" w:cs="Arial"/>
          <w:color w:val="000000" w:themeColor="text1"/>
          <w:sz w:val="24"/>
          <w:szCs w:val="24"/>
          <w:vertAlign w:val="superscript"/>
          <w:lang w:val="en-US" w:eastAsia="zh-CN"/>
        </w:rPr>
      </w:pPr>
      <w:proofErr w:type="spellStart"/>
      <w:r w:rsidRPr="009D71FF">
        <w:rPr>
          <w:rFonts w:ascii="Book Antiqua" w:hAnsi="Book Antiqua" w:cs="Arial"/>
          <w:color w:val="000000" w:themeColor="text1"/>
          <w:sz w:val="24"/>
          <w:szCs w:val="24"/>
          <w:lang w:val="en-US"/>
        </w:rPr>
        <w:t>Tacheci</w:t>
      </w:r>
      <w:proofErr w:type="spellEnd"/>
      <w:r w:rsidRPr="009D71FF">
        <w:rPr>
          <w:rFonts w:ascii="Book Antiqua" w:hAnsi="Book Antiqua" w:cs="Arial"/>
          <w:color w:val="000000" w:themeColor="text1"/>
          <w:sz w:val="24"/>
          <w:szCs w:val="24"/>
          <w:lang w:val="en-US"/>
        </w:rPr>
        <w:t xml:space="preserve"> </w:t>
      </w:r>
      <w:r w:rsidRPr="009D71FF">
        <w:rPr>
          <w:rFonts w:ascii="Book Antiqua" w:hAnsi="Book Antiqua" w:cs="Arial"/>
          <w:i/>
          <w:color w:val="000000" w:themeColor="text1"/>
          <w:sz w:val="24"/>
          <w:szCs w:val="24"/>
          <w:lang w:val="en-US"/>
        </w:rPr>
        <w:t xml:space="preserve">et </w:t>
      </w:r>
      <w:proofErr w:type="gramStart"/>
      <w:r w:rsidRPr="009D71FF">
        <w:rPr>
          <w:rFonts w:ascii="Book Antiqua" w:hAnsi="Book Antiqua" w:cs="Arial"/>
          <w:i/>
          <w:color w:val="000000" w:themeColor="text1"/>
          <w:sz w:val="24"/>
          <w:szCs w:val="24"/>
          <w:lang w:val="en-US"/>
        </w:rPr>
        <w:t>al</w:t>
      </w:r>
      <w:r w:rsidR="000B21D8" w:rsidRPr="009D71FF">
        <w:rPr>
          <w:rFonts w:ascii="Book Antiqua" w:hAnsi="Book Antiqua" w:cs="Arial"/>
          <w:color w:val="000000" w:themeColor="text1"/>
          <w:sz w:val="24"/>
          <w:szCs w:val="24"/>
          <w:vertAlign w:val="superscript"/>
          <w:lang w:val="en-US"/>
        </w:rPr>
        <w:t>[</w:t>
      </w:r>
      <w:proofErr w:type="gramEnd"/>
      <w:r w:rsidR="000B21D8" w:rsidRPr="009D71FF">
        <w:rPr>
          <w:rFonts w:ascii="Book Antiqua" w:hAnsi="Book Antiqua" w:cs="Arial"/>
          <w:color w:val="000000" w:themeColor="text1"/>
          <w:sz w:val="24"/>
          <w:szCs w:val="24"/>
          <w:vertAlign w:val="superscript"/>
          <w:lang w:val="en-US"/>
        </w:rPr>
        <w:t>26]</w:t>
      </w:r>
      <w:r w:rsidRPr="009D71FF">
        <w:rPr>
          <w:rFonts w:ascii="Book Antiqua" w:hAnsi="Book Antiqua" w:cs="Arial"/>
          <w:color w:val="000000" w:themeColor="text1"/>
          <w:sz w:val="24"/>
          <w:szCs w:val="24"/>
          <w:lang w:val="en-US"/>
        </w:rPr>
        <w:t xml:space="preserve"> reported the results on 118 consecutive SBCE </w:t>
      </w:r>
      <w:r w:rsidR="000615E9" w:rsidRPr="009D71FF">
        <w:rPr>
          <w:rFonts w:ascii="Book Antiqua" w:hAnsi="Book Antiqua" w:cs="Arial"/>
          <w:color w:val="000000" w:themeColor="text1"/>
          <w:sz w:val="24"/>
          <w:szCs w:val="24"/>
          <w:lang w:val="en-US"/>
        </w:rPr>
        <w:t>performed in</w:t>
      </w:r>
      <w:r w:rsidR="00E86290" w:rsidRPr="009D71FF">
        <w:rPr>
          <w:rFonts w:ascii="Book Antiqua" w:hAnsi="Book Antiqua" w:cs="Arial"/>
          <w:color w:val="000000" w:themeColor="text1"/>
          <w:sz w:val="24"/>
          <w:szCs w:val="24"/>
          <w:lang w:val="en-US"/>
        </w:rPr>
        <w:t xml:space="preserve"> two University h</w:t>
      </w:r>
      <w:r w:rsidR="000615E9" w:rsidRPr="009D71FF">
        <w:rPr>
          <w:rFonts w:ascii="Book Antiqua" w:hAnsi="Book Antiqua" w:cs="Arial"/>
          <w:color w:val="000000" w:themeColor="text1"/>
          <w:sz w:val="24"/>
          <w:szCs w:val="24"/>
          <w:lang w:val="en-US"/>
        </w:rPr>
        <w:t>ospitals for overt or obscure GI bleeding</w:t>
      </w:r>
      <w:r w:rsidR="00FB08F3" w:rsidRPr="009D71FF">
        <w:rPr>
          <w:rFonts w:ascii="Book Antiqua" w:hAnsi="Book Antiqua" w:cs="Arial"/>
          <w:color w:val="000000" w:themeColor="text1"/>
          <w:sz w:val="24"/>
          <w:szCs w:val="24"/>
          <w:lang w:val="en-US"/>
        </w:rPr>
        <w:t xml:space="preserve">. </w:t>
      </w:r>
      <w:r w:rsidR="00D7002E" w:rsidRPr="009D71FF">
        <w:rPr>
          <w:rFonts w:ascii="Book Antiqua" w:hAnsi="Book Antiqua" w:cs="Arial"/>
          <w:color w:val="000000" w:themeColor="text1"/>
          <w:sz w:val="24"/>
          <w:szCs w:val="24"/>
          <w:lang w:val="en-US"/>
        </w:rPr>
        <w:t>Overall, gastric lesions were detected in 37% of patients and were considered significant</w:t>
      </w:r>
      <w:r w:rsidR="00624483" w:rsidRPr="009D71FF">
        <w:rPr>
          <w:rFonts w:ascii="Book Antiqua" w:hAnsi="Book Antiqua" w:cs="Arial"/>
          <w:color w:val="000000" w:themeColor="text1"/>
          <w:sz w:val="24"/>
          <w:szCs w:val="24"/>
          <w:lang w:val="en-US"/>
        </w:rPr>
        <w:t xml:space="preserve"> (potentially </w:t>
      </w:r>
      <w:proofErr w:type="spellStart"/>
      <w:r w:rsidR="00624483" w:rsidRPr="009D71FF">
        <w:rPr>
          <w:rFonts w:ascii="Book Antiqua" w:hAnsi="Book Antiqua" w:cs="Arial"/>
          <w:color w:val="000000" w:themeColor="text1"/>
          <w:sz w:val="24"/>
          <w:szCs w:val="24"/>
          <w:lang w:val="en-US"/>
        </w:rPr>
        <w:t>haemorrhagic</w:t>
      </w:r>
      <w:proofErr w:type="spellEnd"/>
      <w:r w:rsidR="00624483" w:rsidRPr="009D71FF">
        <w:rPr>
          <w:rFonts w:ascii="Book Antiqua" w:hAnsi="Book Antiqua" w:cs="Arial"/>
          <w:color w:val="000000" w:themeColor="text1"/>
          <w:sz w:val="24"/>
          <w:szCs w:val="24"/>
          <w:lang w:val="en-US"/>
        </w:rPr>
        <w:t>)</w:t>
      </w:r>
      <w:r w:rsidR="00D7002E" w:rsidRPr="009D71FF">
        <w:rPr>
          <w:rFonts w:ascii="Book Antiqua" w:hAnsi="Book Antiqua" w:cs="Arial"/>
          <w:color w:val="000000" w:themeColor="text1"/>
          <w:sz w:val="24"/>
          <w:szCs w:val="24"/>
          <w:lang w:val="en-US"/>
        </w:rPr>
        <w:t xml:space="preserve"> in 21%. 17% of the detected lesions were </w:t>
      </w:r>
      <w:r w:rsidR="006E7F54" w:rsidRPr="009D71FF">
        <w:rPr>
          <w:rFonts w:ascii="Book Antiqua" w:hAnsi="Book Antiqua" w:cs="Arial"/>
          <w:color w:val="000000" w:themeColor="text1"/>
          <w:sz w:val="24"/>
          <w:szCs w:val="24"/>
          <w:lang w:val="en-US"/>
        </w:rPr>
        <w:t xml:space="preserve">underestimated or missed </w:t>
      </w:r>
      <w:r w:rsidR="00D7002E" w:rsidRPr="009D71FF">
        <w:rPr>
          <w:rFonts w:ascii="Book Antiqua" w:hAnsi="Book Antiqua" w:cs="Arial"/>
          <w:color w:val="000000" w:themeColor="text1"/>
          <w:sz w:val="24"/>
          <w:szCs w:val="24"/>
          <w:lang w:val="en-US"/>
        </w:rPr>
        <w:t xml:space="preserve">at conventional endoscopy. </w:t>
      </w:r>
      <w:r w:rsidR="00624483" w:rsidRPr="009D71FF">
        <w:rPr>
          <w:rFonts w:ascii="Book Antiqua" w:hAnsi="Book Antiqua" w:cs="Arial"/>
          <w:color w:val="000000" w:themeColor="text1"/>
          <w:sz w:val="24"/>
          <w:szCs w:val="24"/>
          <w:lang w:val="en-US"/>
        </w:rPr>
        <w:t xml:space="preserve">The most frequently </w:t>
      </w:r>
      <w:r w:rsidR="00624483" w:rsidRPr="009D71FF">
        <w:rPr>
          <w:rFonts w:ascii="Book Antiqua" w:hAnsi="Book Antiqua" w:cs="Arial"/>
          <w:color w:val="000000" w:themeColor="text1"/>
          <w:sz w:val="24"/>
          <w:szCs w:val="24"/>
          <w:lang w:val="en-US"/>
        </w:rPr>
        <w:lastRenderedPageBreak/>
        <w:t xml:space="preserve">detected lesions were </w:t>
      </w:r>
      <w:proofErr w:type="spellStart"/>
      <w:r w:rsidR="00624483" w:rsidRPr="009D71FF">
        <w:rPr>
          <w:rFonts w:ascii="Book Antiqua" w:hAnsi="Book Antiqua" w:cs="Arial"/>
          <w:color w:val="000000" w:themeColor="text1"/>
          <w:sz w:val="24"/>
          <w:szCs w:val="24"/>
          <w:lang w:val="en-US"/>
        </w:rPr>
        <w:t>haemorrhagic</w:t>
      </w:r>
      <w:proofErr w:type="spellEnd"/>
      <w:r w:rsidR="00624483" w:rsidRPr="009D71FF">
        <w:rPr>
          <w:rFonts w:ascii="Book Antiqua" w:hAnsi="Book Antiqua" w:cs="Arial"/>
          <w:color w:val="000000" w:themeColor="text1"/>
          <w:sz w:val="24"/>
          <w:szCs w:val="24"/>
          <w:lang w:val="en-US"/>
        </w:rPr>
        <w:t xml:space="preserve"> erosions. </w:t>
      </w:r>
      <w:r w:rsidR="00D7002E" w:rsidRPr="009D71FF">
        <w:rPr>
          <w:rFonts w:ascii="Book Antiqua" w:hAnsi="Book Antiqua" w:cs="Arial"/>
          <w:color w:val="000000" w:themeColor="text1"/>
          <w:sz w:val="24"/>
          <w:szCs w:val="24"/>
          <w:lang w:val="en-US"/>
        </w:rPr>
        <w:t>10% of the lesions were identified as the source of GI bleeding</w:t>
      </w:r>
      <w:r w:rsidR="00B25F23" w:rsidRPr="009D71FF">
        <w:rPr>
          <w:rFonts w:ascii="Book Antiqua" w:hAnsi="Book Antiqua" w:cs="Arial"/>
          <w:color w:val="000000" w:themeColor="text1"/>
          <w:sz w:val="24"/>
          <w:szCs w:val="24"/>
          <w:lang w:val="en-US"/>
        </w:rPr>
        <w:t xml:space="preserve"> </w:t>
      </w:r>
      <w:r w:rsidR="00B25F23" w:rsidRPr="009D71FF">
        <w:rPr>
          <w:rFonts w:ascii="Book Antiqua" w:hAnsi="Book Antiqua" w:cs="Arial"/>
          <w:color w:val="000000" w:themeColor="text1"/>
          <w:sz w:val="24"/>
          <w:szCs w:val="24"/>
          <w:vertAlign w:val="superscript"/>
          <w:lang w:val="en-US"/>
        </w:rPr>
        <w:t>[26]</w:t>
      </w:r>
      <w:r w:rsidR="00B25F23" w:rsidRPr="009D71FF">
        <w:rPr>
          <w:rFonts w:ascii="Book Antiqua" w:hAnsi="Book Antiqua" w:cs="Arial"/>
          <w:color w:val="000000" w:themeColor="text1"/>
          <w:sz w:val="24"/>
          <w:szCs w:val="24"/>
          <w:lang w:val="en-US"/>
        </w:rPr>
        <w:t>.</w:t>
      </w:r>
    </w:p>
    <w:p w14:paraId="57F4A814" w14:textId="3B342275" w:rsidR="0072290B" w:rsidRPr="009D71FF" w:rsidRDefault="000F76BE" w:rsidP="009D71FF">
      <w:pPr>
        <w:autoSpaceDE w:val="0"/>
        <w:autoSpaceDN w:val="0"/>
        <w:adjustRightInd w:val="0"/>
        <w:spacing w:after="0" w:line="360" w:lineRule="auto"/>
        <w:ind w:firstLineChars="100" w:firstLine="240"/>
        <w:jc w:val="both"/>
        <w:rPr>
          <w:rFonts w:ascii="Book Antiqua" w:hAnsi="Book Antiqua" w:cs="Arial"/>
          <w:color w:val="000000" w:themeColor="text1"/>
          <w:sz w:val="24"/>
          <w:szCs w:val="24"/>
          <w:lang w:val="en-US" w:eastAsia="zh-CN"/>
        </w:rPr>
      </w:pPr>
      <w:proofErr w:type="spellStart"/>
      <w:r w:rsidRPr="009D71FF">
        <w:rPr>
          <w:rFonts w:ascii="Book Antiqua" w:hAnsi="Book Antiqua" w:cs="Arial"/>
          <w:color w:val="000000" w:themeColor="text1"/>
          <w:sz w:val="24"/>
          <w:szCs w:val="24"/>
          <w:lang w:val="en-US"/>
        </w:rPr>
        <w:t>V</w:t>
      </w:r>
      <w:r w:rsidR="00223C0C" w:rsidRPr="009D71FF">
        <w:rPr>
          <w:rFonts w:ascii="Book Antiqua" w:hAnsi="Book Antiqua" w:cs="Arial"/>
          <w:color w:val="000000" w:themeColor="text1"/>
          <w:sz w:val="24"/>
          <w:szCs w:val="24"/>
          <w:lang w:val="en-US"/>
        </w:rPr>
        <w:t>lachogiannakos</w:t>
      </w:r>
      <w:proofErr w:type="spellEnd"/>
      <w:r w:rsidR="00223C0C" w:rsidRPr="009D71FF">
        <w:rPr>
          <w:rFonts w:ascii="Book Antiqua" w:hAnsi="Book Antiqua" w:cs="Arial"/>
          <w:color w:val="000000" w:themeColor="text1"/>
          <w:sz w:val="24"/>
          <w:szCs w:val="24"/>
          <w:lang w:val="en-US"/>
        </w:rPr>
        <w:t xml:space="preserve"> </w:t>
      </w:r>
      <w:r w:rsidR="00223C0C" w:rsidRPr="009D71FF">
        <w:rPr>
          <w:rFonts w:ascii="Book Antiqua" w:hAnsi="Book Antiqua" w:cs="Arial"/>
          <w:i/>
          <w:color w:val="000000" w:themeColor="text1"/>
          <w:sz w:val="24"/>
          <w:szCs w:val="24"/>
          <w:lang w:val="en-US"/>
        </w:rPr>
        <w:t xml:space="preserve">et </w:t>
      </w:r>
      <w:proofErr w:type="gramStart"/>
      <w:r w:rsidR="00223C0C" w:rsidRPr="009D71FF">
        <w:rPr>
          <w:rFonts w:ascii="Book Antiqua" w:hAnsi="Book Antiqua" w:cs="Arial"/>
          <w:i/>
          <w:color w:val="000000" w:themeColor="text1"/>
          <w:sz w:val="24"/>
          <w:szCs w:val="24"/>
          <w:lang w:val="en-US"/>
        </w:rPr>
        <w:t>al</w:t>
      </w:r>
      <w:r w:rsidR="000B21D8" w:rsidRPr="009D71FF">
        <w:rPr>
          <w:rFonts w:ascii="Book Antiqua" w:hAnsi="Book Antiqua" w:cs="Arial"/>
          <w:color w:val="000000" w:themeColor="text1"/>
          <w:sz w:val="24"/>
          <w:szCs w:val="24"/>
          <w:vertAlign w:val="superscript"/>
          <w:lang w:val="en-US"/>
        </w:rPr>
        <w:t>[</w:t>
      </w:r>
      <w:proofErr w:type="gramEnd"/>
      <w:r w:rsidR="000B21D8" w:rsidRPr="009D71FF">
        <w:rPr>
          <w:rFonts w:ascii="Book Antiqua" w:hAnsi="Book Antiqua" w:cs="Arial"/>
          <w:color w:val="000000" w:themeColor="text1"/>
          <w:sz w:val="24"/>
          <w:szCs w:val="24"/>
          <w:vertAlign w:val="superscript"/>
          <w:lang w:val="en-US"/>
        </w:rPr>
        <w:t>27]</w:t>
      </w:r>
      <w:r w:rsidR="00223C0C" w:rsidRPr="009D71FF">
        <w:rPr>
          <w:rFonts w:ascii="Book Antiqua" w:hAnsi="Book Antiqua" w:cs="Arial"/>
          <w:color w:val="000000" w:themeColor="text1"/>
          <w:sz w:val="24"/>
          <w:szCs w:val="24"/>
          <w:lang w:val="en-US"/>
        </w:rPr>
        <w:t xml:space="preserve"> published </w:t>
      </w:r>
      <w:r w:rsidR="0012784B" w:rsidRPr="009D71FF">
        <w:rPr>
          <w:rFonts w:ascii="Book Antiqua" w:hAnsi="Book Antiqua" w:cs="Arial"/>
          <w:color w:val="000000" w:themeColor="text1"/>
          <w:sz w:val="24"/>
          <w:szCs w:val="24"/>
          <w:lang w:val="en-US"/>
        </w:rPr>
        <w:t xml:space="preserve">a </w:t>
      </w:r>
      <w:r w:rsidR="00223C0C" w:rsidRPr="009D71FF">
        <w:rPr>
          <w:rFonts w:ascii="Book Antiqua" w:hAnsi="Book Antiqua" w:cs="Arial"/>
          <w:color w:val="000000" w:themeColor="text1"/>
          <w:sz w:val="24"/>
          <w:szCs w:val="24"/>
          <w:lang w:val="en-US"/>
        </w:rPr>
        <w:t xml:space="preserve">study including 317 patients </w:t>
      </w:r>
      <w:r w:rsidR="00255E74" w:rsidRPr="009D71FF">
        <w:rPr>
          <w:rFonts w:ascii="Book Antiqua" w:hAnsi="Book Antiqua" w:cs="Arial"/>
          <w:color w:val="000000" w:themeColor="text1"/>
          <w:sz w:val="24"/>
          <w:szCs w:val="24"/>
          <w:lang w:val="en-US"/>
        </w:rPr>
        <w:t xml:space="preserve">(out of 605 in total) </w:t>
      </w:r>
      <w:r w:rsidR="0012784B" w:rsidRPr="009D71FF">
        <w:rPr>
          <w:rFonts w:ascii="Book Antiqua" w:hAnsi="Book Antiqua" w:cs="Arial"/>
          <w:color w:val="000000" w:themeColor="text1"/>
          <w:sz w:val="24"/>
          <w:szCs w:val="24"/>
          <w:lang w:val="en-US"/>
        </w:rPr>
        <w:t xml:space="preserve">who </w:t>
      </w:r>
      <w:r w:rsidR="00223C0C" w:rsidRPr="009D71FF">
        <w:rPr>
          <w:rFonts w:ascii="Book Antiqua" w:hAnsi="Book Antiqua" w:cs="Arial"/>
          <w:color w:val="000000" w:themeColor="text1"/>
          <w:sz w:val="24"/>
          <w:szCs w:val="24"/>
          <w:lang w:val="en-US"/>
        </w:rPr>
        <w:t xml:space="preserve">had </w:t>
      </w:r>
      <w:r w:rsidR="00A97546" w:rsidRPr="009D71FF">
        <w:rPr>
          <w:rFonts w:ascii="Book Antiqua" w:hAnsi="Book Antiqua" w:cs="Arial"/>
          <w:color w:val="000000" w:themeColor="text1"/>
          <w:sz w:val="24"/>
          <w:szCs w:val="24"/>
          <w:lang w:val="en-US"/>
        </w:rPr>
        <w:t>SB</w:t>
      </w:r>
      <w:r w:rsidR="00223C0C" w:rsidRPr="009D71FF">
        <w:rPr>
          <w:rFonts w:ascii="Book Antiqua" w:hAnsi="Book Antiqua" w:cs="Arial"/>
          <w:color w:val="000000" w:themeColor="text1"/>
          <w:sz w:val="24"/>
          <w:szCs w:val="24"/>
          <w:lang w:val="en-US"/>
        </w:rPr>
        <w:t xml:space="preserve">CE </w:t>
      </w:r>
      <w:r w:rsidR="005E4CD9" w:rsidRPr="009D71FF">
        <w:rPr>
          <w:rFonts w:ascii="Book Antiqua" w:hAnsi="Book Antiqua" w:cs="Arial"/>
          <w:color w:val="000000" w:themeColor="text1"/>
          <w:sz w:val="24"/>
          <w:szCs w:val="24"/>
          <w:lang w:val="en-US"/>
        </w:rPr>
        <w:t xml:space="preserve">performed </w:t>
      </w:r>
      <w:r w:rsidR="0012784B" w:rsidRPr="009D71FF">
        <w:rPr>
          <w:rFonts w:ascii="Book Antiqua" w:hAnsi="Book Antiqua" w:cs="Arial"/>
          <w:color w:val="000000" w:themeColor="text1"/>
          <w:sz w:val="24"/>
          <w:szCs w:val="24"/>
          <w:lang w:val="en-US"/>
        </w:rPr>
        <w:t>for obscure</w:t>
      </w:r>
      <w:r w:rsidR="005E4CD9" w:rsidRPr="009D71FF">
        <w:rPr>
          <w:rFonts w:ascii="Book Antiqua" w:hAnsi="Book Antiqua" w:cs="Arial"/>
          <w:color w:val="000000" w:themeColor="text1"/>
          <w:sz w:val="24"/>
          <w:szCs w:val="24"/>
          <w:lang w:val="en-US"/>
        </w:rPr>
        <w:t xml:space="preserve"> </w:t>
      </w:r>
      <w:r w:rsidR="006A1A0B" w:rsidRPr="009D71FF">
        <w:rPr>
          <w:rFonts w:ascii="Book Antiqua" w:hAnsi="Book Antiqua" w:cs="Arial"/>
          <w:color w:val="000000" w:themeColor="text1"/>
          <w:sz w:val="24"/>
          <w:szCs w:val="24"/>
          <w:lang w:val="en-US"/>
        </w:rPr>
        <w:t>(</w:t>
      </w:r>
      <w:r w:rsidR="00223C0C" w:rsidRPr="009D71FF">
        <w:rPr>
          <w:rFonts w:ascii="Book Antiqua" w:hAnsi="Book Antiqua" w:cs="Arial"/>
          <w:color w:val="000000" w:themeColor="text1"/>
          <w:sz w:val="24"/>
          <w:szCs w:val="24"/>
          <w:lang w:val="en-US"/>
        </w:rPr>
        <w:t>occult or overt</w:t>
      </w:r>
      <w:r w:rsidR="006A1A0B" w:rsidRPr="009D71FF">
        <w:rPr>
          <w:rFonts w:ascii="Book Antiqua" w:hAnsi="Book Antiqua" w:cs="Arial"/>
          <w:color w:val="000000" w:themeColor="text1"/>
          <w:sz w:val="24"/>
          <w:szCs w:val="24"/>
          <w:lang w:val="en-US"/>
        </w:rPr>
        <w:t>)</w:t>
      </w:r>
      <w:r w:rsidR="00223C0C" w:rsidRPr="009D71FF">
        <w:rPr>
          <w:rFonts w:ascii="Book Antiqua" w:hAnsi="Book Antiqua" w:cs="Arial"/>
          <w:color w:val="000000" w:themeColor="text1"/>
          <w:sz w:val="24"/>
          <w:szCs w:val="24"/>
          <w:lang w:val="en-US"/>
        </w:rPr>
        <w:t xml:space="preserve"> GI bleeding. </w:t>
      </w:r>
      <w:r w:rsidR="007B4092" w:rsidRPr="009D71FF">
        <w:rPr>
          <w:rFonts w:ascii="Book Antiqua" w:hAnsi="Book Antiqua" w:cs="Arial"/>
          <w:color w:val="000000" w:themeColor="text1"/>
          <w:sz w:val="24"/>
          <w:szCs w:val="24"/>
          <w:lang w:val="en-US"/>
        </w:rPr>
        <w:t>The patients</w:t>
      </w:r>
      <w:r w:rsidR="002A09BC" w:rsidRPr="009D71FF">
        <w:rPr>
          <w:rFonts w:ascii="Book Antiqua" w:hAnsi="Book Antiqua" w:cs="Arial"/>
          <w:color w:val="000000" w:themeColor="text1"/>
          <w:sz w:val="24"/>
          <w:szCs w:val="24"/>
          <w:lang w:val="en-US"/>
        </w:rPr>
        <w:t xml:space="preserve"> had a median of 2 OGDs and 2 colonoscopies</w:t>
      </w:r>
      <w:r w:rsidR="00A97546" w:rsidRPr="009D71FF">
        <w:rPr>
          <w:rFonts w:ascii="Book Antiqua" w:hAnsi="Book Antiqua" w:cs="Arial"/>
          <w:color w:val="000000" w:themeColor="text1"/>
          <w:sz w:val="24"/>
          <w:szCs w:val="24"/>
          <w:lang w:val="en-US"/>
        </w:rPr>
        <w:t xml:space="preserve"> before</w:t>
      </w:r>
      <w:r w:rsidR="007B4092" w:rsidRPr="009D71FF">
        <w:rPr>
          <w:rFonts w:ascii="Book Antiqua" w:hAnsi="Book Antiqua" w:cs="Arial"/>
          <w:color w:val="000000" w:themeColor="text1"/>
          <w:sz w:val="24"/>
          <w:szCs w:val="24"/>
          <w:lang w:val="en-US"/>
        </w:rPr>
        <w:t xml:space="preserve"> the </w:t>
      </w:r>
      <w:proofErr w:type="gramStart"/>
      <w:r w:rsidR="00A97546" w:rsidRPr="009D71FF">
        <w:rPr>
          <w:rFonts w:ascii="Book Antiqua" w:hAnsi="Book Antiqua" w:cs="Arial"/>
          <w:color w:val="000000" w:themeColor="text1"/>
          <w:sz w:val="24"/>
          <w:szCs w:val="24"/>
          <w:lang w:val="en-US"/>
        </w:rPr>
        <w:t>SB</w:t>
      </w:r>
      <w:r w:rsidR="007B4092" w:rsidRPr="009D71FF">
        <w:rPr>
          <w:rFonts w:ascii="Book Antiqua" w:hAnsi="Book Antiqua" w:cs="Arial"/>
          <w:color w:val="000000" w:themeColor="text1"/>
          <w:sz w:val="24"/>
          <w:szCs w:val="24"/>
          <w:lang w:val="en-US"/>
        </w:rPr>
        <w:t>CE</w:t>
      </w:r>
      <w:r w:rsidR="00B25F23" w:rsidRPr="009D71FF">
        <w:rPr>
          <w:rFonts w:ascii="Book Antiqua" w:hAnsi="Book Antiqua" w:cs="Arial"/>
          <w:color w:val="000000" w:themeColor="text1"/>
          <w:sz w:val="24"/>
          <w:szCs w:val="24"/>
          <w:vertAlign w:val="superscript"/>
          <w:lang w:val="en-US"/>
        </w:rPr>
        <w:t>[</w:t>
      </w:r>
      <w:proofErr w:type="gramEnd"/>
      <w:r w:rsidR="00B25F23" w:rsidRPr="009D71FF">
        <w:rPr>
          <w:rFonts w:ascii="Book Antiqua" w:hAnsi="Book Antiqua" w:cs="Arial"/>
          <w:color w:val="000000" w:themeColor="text1"/>
          <w:sz w:val="24"/>
          <w:szCs w:val="24"/>
          <w:vertAlign w:val="superscript"/>
          <w:lang w:val="en-US"/>
        </w:rPr>
        <w:t>27]</w:t>
      </w:r>
      <w:r w:rsidR="00B25F23" w:rsidRPr="009D71FF">
        <w:rPr>
          <w:rFonts w:ascii="Book Antiqua" w:hAnsi="Book Antiqua" w:cs="Arial"/>
          <w:color w:val="000000" w:themeColor="text1"/>
          <w:sz w:val="24"/>
          <w:szCs w:val="24"/>
          <w:lang w:val="en-US"/>
        </w:rPr>
        <w:t>.</w:t>
      </w:r>
      <w:r w:rsidR="005E4CD9" w:rsidRPr="009D71FF">
        <w:rPr>
          <w:rFonts w:ascii="Book Antiqua" w:hAnsi="Book Antiqua" w:cs="Arial"/>
          <w:color w:val="000000" w:themeColor="text1"/>
          <w:sz w:val="24"/>
          <w:szCs w:val="24"/>
          <w:lang w:val="en-US"/>
        </w:rPr>
        <w:t xml:space="preserve"> </w:t>
      </w:r>
      <w:r w:rsidR="002B1E22" w:rsidRPr="009D71FF">
        <w:rPr>
          <w:rFonts w:ascii="Book Antiqua" w:hAnsi="Book Antiqua" w:cs="Arial"/>
          <w:color w:val="000000" w:themeColor="text1"/>
          <w:sz w:val="24"/>
          <w:szCs w:val="24"/>
          <w:lang w:val="en-US"/>
        </w:rPr>
        <w:t>Interestingly</w:t>
      </w:r>
      <w:r w:rsidR="005E4CD9" w:rsidRPr="009D71FF">
        <w:rPr>
          <w:rFonts w:ascii="Book Antiqua" w:hAnsi="Book Antiqua" w:cs="Arial"/>
          <w:color w:val="000000" w:themeColor="text1"/>
          <w:sz w:val="24"/>
          <w:szCs w:val="24"/>
          <w:lang w:val="en-US"/>
        </w:rPr>
        <w:t xml:space="preserve">, small bowel follow-through had also been performed in 114 patients and push enteroscopy in 84. A definite or likely cause of GI bleeding was found in 215 patients in the small bowel and in 11 cases (3.5%) </w:t>
      </w:r>
      <w:r w:rsidR="0012784B" w:rsidRPr="009D71FF">
        <w:rPr>
          <w:rFonts w:ascii="Book Antiqua" w:hAnsi="Book Antiqua" w:cs="Arial"/>
          <w:color w:val="000000" w:themeColor="text1"/>
          <w:sz w:val="24"/>
          <w:szCs w:val="24"/>
          <w:lang w:val="en-US"/>
        </w:rPr>
        <w:t xml:space="preserve">the source of bleeding was </w:t>
      </w:r>
      <w:r w:rsidR="005E4CD9" w:rsidRPr="009D71FF">
        <w:rPr>
          <w:rFonts w:ascii="Book Antiqua" w:hAnsi="Book Antiqua" w:cs="Arial"/>
          <w:color w:val="000000" w:themeColor="text1"/>
          <w:sz w:val="24"/>
          <w:szCs w:val="24"/>
          <w:lang w:val="en-US"/>
        </w:rPr>
        <w:t xml:space="preserve">outside the small bowel and within the reach of conventional endoscopes. </w:t>
      </w:r>
      <w:r w:rsidR="00A97546" w:rsidRPr="009D71FF">
        <w:rPr>
          <w:rFonts w:ascii="Book Antiqua" w:hAnsi="Book Antiqua" w:cs="Arial"/>
          <w:color w:val="000000" w:themeColor="text1"/>
          <w:sz w:val="24"/>
          <w:szCs w:val="24"/>
          <w:lang w:val="en-US"/>
        </w:rPr>
        <w:t>M</w:t>
      </w:r>
      <w:r w:rsidR="005E4CD9" w:rsidRPr="009D71FF">
        <w:rPr>
          <w:rFonts w:ascii="Book Antiqua" w:hAnsi="Book Antiqua" w:cs="Arial"/>
          <w:color w:val="000000" w:themeColor="text1"/>
          <w:sz w:val="24"/>
          <w:szCs w:val="24"/>
          <w:lang w:val="en-US"/>
        </w:rPr>
        <w:t>ost non-small bowel lesions were identified in the caecum (7/</w:t>
      </w:r>
      <w:proofErr w:type="gramStart"/>
      <w:r w:rsidR="005E4CD9" w:rsidRPr="009D71FF">
        <w:rPr>
          <w:rFonts w:ascii="Book Antiqua" w:hAnsi="Book Antiqua" w:cs="Arial"/>
          <w:color w:val="000000" w:themeColor="text1"/>
          <w:sz w:val="24"/>
          <w:szCs w:val="24"/>
          <w:lang w:val="en-US"/>
        </w:rPr>
        <w:t>11)</w:t>
      </w:r>
      <w:r w:rsidR="00B25F23" w:rsidRPr="009D71FF">
        <w:rPr>
          <w:rFonts w:ascii="Book Antiqua" w:hAnsi="Book Antiqua" w:cs="Arial"/>
          <w:color w:val="000000" w:themeColor="text1"/>
          <w:sz w:val="24"/>
          <w:szCs w:val="24"/>
          <w:vertAlign w:val="superscript"/>
          <w:lang w:val="en-US"/>
        </w:rPr>
        <w:t>[</w:t>
      </w:r>
      <w:proofErr w:type="gramEnd"/>
      <w:r w:rsidR="00B25F23" w:rsidRPr="009D71FF">
        <w:rPr>
          <w:rFonts w:ascii="Book Antiqua" w:hAnsi="Book Antiqua" w:cs="Arial"/>
          <w:color w:val="000000" w:themeColor="text1"/>
          <w:sz w:val="24"/>
          <w:szCs w:val="24"/>
          <w:vertAlign w:val="superscript"/>
          <w:lang w:val="en-US"/>
        </w:rPr>
        <w:t>27]</w:t>
      </w:r>
      <w:r w:rsidR="00B25F23" w:rsidRPr="009D71FF">
        <w:rPr>
          <w:rFonts w:ascii="Book Antiqua" w:hAnsi="Book Antiqua" w:cs="Arial"/>
          <w:color w:val="000000" w:themeColor="text1"/>
          <w:sz w:val="24"/>
          <w:szCs w:val="24"/>
          <w:lang w:val="en-US"/>
        </w:rPr>
        <w:t>.</w:t>
      </w:r>
      <w:r w:rsidR="006F5FA5" w:rsidRPr="009D71FF">
        <w:rPr>
          <w:rFonts w:ascii="Book Antiqua" w:hAnsi="Book Antiqua" w:cs="Arial"/>
          <w:color w:val="000000" w:themeColor="text1"/>
          <w:sz w:val="24"/>
          <w:szCs w:val="24"/>
          <w:lang w:val="en-US"/>
        </w:rPr>
        <w:t xml:space="preserve"> </w:t>
      </w:r>
      <w:r w:rsidR="0012784B" w:rsidRPr="009D71FF">
        <w:rPr>
          <w:rFonts w:ascii="Book Antiqua" w:hAnsi="Book Antiqua" w:cs="Arial"/>
          <w:color w:val="000000" w:themeColor="text1"/>
          <w:sz w:val="24"/>
          <w:szCs w:val="24"/>
          <w:lang w:val="en-US"/>
        </w:rPr>
        <w:t xml:space="preserve">Of those 7 cases, 3 were diagnosed with a </w:t>
      </w:r>
      <w:r w:rsidR="007301F5" w:rsidRPr="009D71FF">
        <w:rPr>
          <w:rFonts w:ascii="Book Antiqua" w:hAnsi="Book Antiqua" w:cs="Arial"/>
          <w:color w:val="000000" w:themeColor="text1"/>
          <w:sz w:val="24"/>
          <w:szCs w:val="24"/>
          <w:lang w:val="en-US"/>
        </w:rPr>
        <w:t xml:space="preserve">carcinoma of the </w:t>
      </w:r>
      <w:r w:rsidR="0012784B" w:rsidRPr="009D71FF">
        <w:rPr>
          <w:rFonts w:ascii="Book Antiqua" w:hAnsi="Book Antiqua" w:cs="Arial"/>
          <w:color w:val="000000" w:themeColor="text1"/>
          <w:sz w:val="24"/>
          <w:szCs w:val="24"/>
          <w:lang w:val="en-US"/>
        </w:rPr>
        <w:t>caecum. Another patient had a</w:t>
      </w:r>
      <w:r w:rsidR="007301F5" w:rsidRPr="009D71FF">
        <w:rPr>
          <w:rFonts w:ascii="Book Antiqua" w:hAnsi="Book Antiqua" w:cs="Arial"/>
          <w:color w:val="000000" w:themeColor="text1"/>
          <w:sz w:val="24"/>
          <w:szCs w:val="24"/>
          <w:lang w:val="en-US"/>
        </w:rPr>
        <w:t xml:space="preserve"> bleeding diverticulum in the caecum (preceding colonoscopies </w:t>
      </w:r>
      <w:r w:rsidR="0012784B" w:rsidRPr="009D71FF">
        <w:rPr>
          <w:rFonts w:ascii="Book Antiqua" w:hAnsi="Book Antiqua" w:cs="Arial"/>
          <w:color w:val="000000" w:themeColor="text1"/>
          <w:sz w:val="24"/>
          <w:szCs w:val="24"/>
          <w:lang w:val="en-US"/>
        </w:rPr>
        <w:t xml:space="preserve">had </w:t>
      </w:r>
      <w:r w:rsidR="007301F5" w:rsidRPr="009D71FF">
        <w:rPr>
          <w:rFonts w:ascii="Book Antiqua" w:hAnsi="Book Antiqua" w:cs="Arial"/>
          <w:color w:val="000000" w:themeColor="text1"/>
          <w:sz w:val="24"/>
          <w:szCs w:val="24"/>
          <w:lang w:val="en-US"/>
        </w:rPr>
        <w:t xml:space="preserve">dismissed </w:t>
      </w:r>
      <w:r w:rsidR="004F78AB" w:rsidRPr="009D71FF">
        <w:rPr>
          <w:rFonts w:ascii="Book Antiqua" w:hAnsi="Book Antiqua" w:cs="Arial"/>
          <w:color w:val="000000" w:themeColor="text1"/>
          <w:sz w:val="24"/>
          <w:szCs w:val="24"/>
          <w:lang w:val="en-US"/>
        </w:rPr>
        <w:t>diverticular disease</w:t>
      </w:r>
      <w:r w:rsidR="007301F5" w:rsidRPr="009D71FF">
        <w:rPr>
          <w:rFonts w:ascii="Book Antiqua" w:hAnsi="Book Antiqua" w:cs="Arial"/>
          <w:color w:val="000000" w:themeColor="text1"/>
          <w:sz w:val="24"/>
          <w:szCs w:val="24"/>
          <w:lang w:val="en-US"/>
        </w:rPr>
        <w:t xml:space="preserve"> as a cause of overt bleeding due to the fact that no signs of bleeding were </w:t>
      </w:r>
      <w:r w:rsidR="00A97546" w:rsidRPr="009D71FF">
        <w:rPr>
          <w:rFonts w:ascii="Book Antiqua" w:hAnsi="Book Antiqua" w:cs="Arial"/>
          <w:color w:val="000000" w:themeColor="text1"/>
          <w:sz w:val="24"/>
          <w:szCs w:val="24"/>
          <w:lang w:val="en-US"/>
        </w:rPr>
        <w:t xml:space="preserve">seen </w:t>
      </w:r>
      <w:r w:rsidR="007301F5" w:rsidRPr="009D71FF">
        <w:rPr>
          <w:rFonts w:ascii="Book Antiqua" w:hAnsi="Book Antiqua" w:cs="Arial"/>
          <w:color w:val="000000" w:themeColor="text1"/>
          <w:sz w:val="24"/>
          <w:szCs w:val="24"/>
          <w:lang w:val="en-US"/>
        </w:rPr>
        <w:t>at the time of the examination)</w:t>
      </w:r>
      <w:r w:rsidR="0012784B" w:rsidRPr="009D71FF">
        <w:rPr>
          <w:rFonts w:ascii="Book Antiqua" w:hAnsi="Book Antiqua" w:cs="Arial"/>
          <w:color w:val="000000" w:themeColor="text1"/>
          <w:sz w:val="24"/>
          <w:szCs w:val="24"/>
          <w:lang w:val="en-US"/>
        </w:rPr>
        <w:t>. In addition,</w:t>
      </w:r>
      <w:r w:rsidR="006A1A0B" w:rsidRPr="009D71FF">
        <w:rPr>
          <w:rFonts w:ascii="Book Antiqua" w:hAnsi="Book Antiqua" w:cs="Arial"/>
          <w:color w:val="000000" w:themeColor="text1"/>
          <w:sz w:val="24"/>
          <w:szCs w:val="24"/>
          <w:lang w:val="en-US"/>
        </w:rPr>
        <w:t xml:space="preserve"> </w:t>
      </w:r>
      <w:r w:rsidR="007301F5" w:rsidRPr="009D71FF">
        <w:rPr>
          <w:rFonts w:ascii="Book Antiqua" w:hAnsi="Book Antiqua" w:cs="Arial"/>
          <w:color w:val="000000" w:themeColor="text1"/>
          <w:sz w:val="24"/>
          <w:szCs w:val="24"/>
          <w:lang w:val="en-US"/>
        </w:rPr>
        <w:t xml:space="preserve">2 patients </w:t>
      </w:r>
      <w:r w:rsidR="0012784B" w:rsidRPr="009D71FF">
        <w:rPr>
          <w:rFonts w:ascii="Book Antiqua" w:hAnsi="Book Antiqua" w:cs="Arial"/>
          <w:color w:val="000000" w:themeColor="text1"/>
          <w:sz w:val="24"/>
          <w:szCs w:val="24"/>
          <w:lang w:val="en-US"/>
        </w:rPr>
        <w:t xml:space="preserve">had an </w:t>
      </w:r>
      <w:r w:rsidR="007301F5" w:rsidRPr="009D71FF">
        <w:rPr>
          <w:rFonts w:ascii="Book Antiqua" w:hAnsi="Book Antiqua" w:cs="Arial"/>
          <w:color w:val="000000" w:themeColor="text1"/>
          <w:sz w:val="24"/>
          <w:szCs w:val="24"/>
          <w:lang w:val="en-US"/>
        </w:rPr>
        <w:t>angiodysplasia of the caecum</w:t>
      </w:r>
      <w:r w:rsidR="006A1A0B" w:rsidRPr="009D71FF">
        <w:rPr>
          <w:rFonts w:ascii="Book Antiqua" w:hAnsi="Book Antiqua" w:cs="Arial"/>
          <w:color w:val="000000" w:themeColor="text1"/>
          <w:sz w:val="24"/>
          <w:szCs w:val="24"/>
          <w:lang w:val="en-US"/>
        </w:rPr>
        <w:t xml:space="preserve"> </w:t>
      </w:r>
      <w:r w:rsidR="0012784B" w:rsidRPr="009D71FF">
        <w:rPr>
          <w:rFonts w:ascii="Book Antiqua" w:hAnsi="Book Antiqua" w:cs="Arial"/>
          <w:color w:val="000000" w:themeColor="text1"/>
          <w:sz w:val="24"/>
          <w:szCs w:val="24"/>
          <w:lang w:val="en-US"/>
        </w:rPr>
        <w:t xml:space="preserve">and </w:t>
      </w:r>
      <w:r w:rsidR="00FE02CE" w:rsidRPr="009D71FF">
        <w:rPr>
          <w:rFonts w:ascii="Book Antiqua" w:hAnsi="Book Antiqua" w:cs="Arial"/>
          <w:color w:val="000000" w:themeColor="text1"/>
          <w:sz w:val="24"/>
          <w:szCs w:val="24"/>
          <w:lang w:val="en-US"/>
        </w:rPr>
        <w:t xml:space="preserve">a young </w:t>
      </w:r>
      <w:r w:rsidR="004F78AB" w:rsidRPr="009D71FF">
        <w:rPr>
          <w:rFonts w:ascii="Book Antiqua" w:hAnsi="Book Antiqua" w:cs="Arial"/>
          <w:color w:val="000000" w:themeColor="text1"/>
          <w:sz w:val="24"/>
          <w:szCs w:val="24"/>
          <w:lang w:val="en-US"/>
        </w:rPr>
        <w:t>patient</w:t>
      </w:r>
      <w:r w:rsidR="00FE02CE" w:rsidRPr="009D71FF">
        <w:rPr>
          <w:rFonts w:ascii="Book Antiqua" w:hAnsi="Book Antiqua" w:cs="Arial"/>
          <w:color w:val="000000" w:themeColor="text1"/>
          <w:sz w:val="24"/>
          <w:szCs w:val="24"/>
          <w:lang w:val="en-US"/>
        </w:rPr>
        <w:t xml:space="preserve"> with anaemia, weight loss and bouts of abdominal pain, </w:t>
      </w:r>
      <w:r w:rsidR="0012784B" w:rsidRPr="009D71FF">
        <w:rPr>
          <w:rFonts w:ascii="Book Antiqua" w:hAnsi="Book Antiqua" w:cs="Arial"/>
          <w:color w:val="000000" w:themeColor="text1"/>
          <w:sz w:val="24"/>
          <w:szCs w:val="24"/>
          <w:lang w:val="en-US"/>
        </w:rPr>
        <w:t xml:space="preserve">had </w:t>
      </w:r>
      <w:r w:rsidR="00FE02CE" w:rsidRPr="009D71FF">
        <w:rPr>
          <w:rFonts w:ascii="Book Antiqua" w:hAnsi="Book Antiqua" w:cs="Arial"/>
          <w:color w:val="000000" w:themeColor="text1"/>
          <w:sz w:val="24"/>
          <w:szCs w:val="24"/>
          <w:lang w:val="en-US"/>
        </w:rPr>
        <w:t xml:space="preserve">multiple </w:t>
      </w:r>
      <w:proofErr w:type="spellStart"/>
      <w:r w:rsidR="00FE02CE" w:rsidRPr="009D71FF">
        <w:rPr>
          <w:rFonts w:ascii="Book Antiqua" w:hAnsi="Book Antiqua" w:cs="Arial"/>
          <w:color w:val="000000" w:themeColor="text1"/>
          <w:sz w:val="24"/>
          <w:szCs w:val="24"/>
          <w:lang w:val="en-US"/>
        </w:rPr>
        <w:t>aphthoid</w:t>
      </w:r>
      <w:proofErr w:type="spellEnd"/>
      <w:r w:rsidR="00FE02CE" w:rsidRPr="009D71FF">
        <w:rPr>
          <w:rFonts w:ascii="Book Antiqua" w:hAnsi="Book Antiqua" w:cs="Arial"/>
          <w:color w:val="000000" w:themeColor="text1"/>
          <w:sz w:val="24"/>
          <w:szCs w:val="24"/>
          <w:lang w:val="en-US"/>
        </w:rPr>
        <w:t xml:space="preserve"> ulcers in the caecum. Th</w:t>
      </w:r>
      <w:r w:rsidR="0012784B" w:rsidRPr="009D71FF">
        <w:rPr>
          <w:rFonts w:ascii="Book Antiqua" w:hAnsi="Book Antiqua" w:cs="Arial"/>
          <w:color w:val="000000" w:themeColor="text1"/>
          <w:sz w:val="24"/>
          <w:szCs w:val="24"/>
          <w:lang w:val="en-US"/>
        </w:rPr>
        <w:t>is</w:t>
      </w:r>
      <w:r w:rsidR="00FE02CE" w:rsidRPr="009D71FF">
        <w:rPr>
          <w:rFonts w:ascii="Book Antiqua" w:hAnsi="Book Antiqua" w:cs="Arial"/>
          <w:color w:val="000000" w:themeColor="text1"/>
          <w:sz w:val="24"/>
          <w:szCs w:val="24"/>
          <w:lang w:val="en-US"/>
        </w:rPr>
        <w:t xml:space="preserve"> patient was later diagnosed with Crohn’s disease. </w:t>
      </w:r>
      <w:r w:rsidR="0012784B" w:rsidRPr="009D71FF">
        <w:rPr>
          <w:rFonts w:ascii="Book Antiqua" w:hAnsi="Book Antiqua" w:cs="Arial"/>
          <w:color w:val="000000" w:themeColor="text1"/>
          <w:sz w:val="24"/>
          <w:szCs w:val="24"/>
          <w:lang w:val="en-US"/>
        </w:rPr>
        <w:t>In this study</w:t>
      </w:r>
      <w:r w:rsidR="006F5FA5" w:rsidRPr="009D71FF">
        <w:rPr>
          <w:rFonts w:ascii="Book Antiqua" w:hAnsi="Book Antiqua" w:cs="Arial"/>
          <w:color w:val="000000" w:themeColor="text1"/>
          <w:sz w:val="24"/>
          <w:szCs w:val="24"/>
          <w:lang w:val="en-US"/>
        </w:rPr>
        <w:t>,</w:t>
      </w:r>
      <w:r w:rsidR="0012784B" w:rsidRPr="009D71FF">
        <w:rPr>
          <w:rFonts w:ascii="Book Antiqua" w:hAnsi="Book Antiqua" w:cs="Arial"/>
          <w:color w:val="000000" w:themeColor="text1"/>
          <w:sz w:val="24"/>
          <w:szCs w:val="24"/>
          <w:lang w:val="en-US"/>
        </w:rPr>
        <w:t xml:space="preserve"> there were</w:t>
      </w:r>
      <w:r w:rsidR="00FE02CE" w:rsidRPr="009D71FF">
        <w:rPr>
          <w:rFonts w:ascii="Book Antiqua" w:hAnsi="Book Antiqua" w:cs="Arial"/>
          <w:color w:val="000000" w:themeColor="text1"/>
          <w:sz w:val="24"/>
          <w:szCs w:val="24"/>
          <w:lang w:val="en-US"/>
        </w:rPr>
        <w:t xml:space="preserve"> </w:t>
      </w:r>
      <w:r w:rsidR="00B77209" w:rsidRPr="009D71FF">
        <w:rPr>
          <w:rFonts w:ascii="Book Antiqua" w:hAnsi="Book Antiqua" w:cs="Arial"/>
          <w:color w:val="000000" w:themeColor="text1"/>
          <w:sz w:val="24"/>
          <w:szCs w:val="24"/>
          <w:lang w:val="en-US"/>
        </w:rPr>
        <w:t xml:space="preserve">also </w:t>
      </w:r>
      <w:r w:rsidR="00FE02CE" w:rsidRPr="009D71FF">
        <w:rPr>
          <w:rFonts w:ascii="Book Antiqua" w:hAnsi="Book Antiqua" w:cs="Arial"/>
          <w:color w:val="000000" w:themeColor="text1"/>
          <w:sz w:val="24"/>
          <w:szCs w:val="24"/>
          <w:lang w:val="en-US"/>
        </w:rPr>
        <w:t xml:space="preserve">4 patients with non-small bowel lesions </w:t>
      </w:r>
      <w:r w:rsidR="0012784B" w:rsidRPr="009D71FF">
        <w:rPr>
          <w:rFonts w:ascii="Book Antiqua" w:hAnsi="Book Antiqua" w:cs="Arial"/>
          <w:color w:val="000000" w:themeColor="text1"/>
          <w:sz w:val="24"/>
          <w:szCs w:val="24"/>
          <w:lang w:val="en-US"/>
        </w:rPr>
        <w:t xml:space="preserve">identified </w:t>
      </w:r>
      <w:r w:rsidR="00FE02CE" w:rsidRPr="009D71FF">
        <w:rPr>
          <w:rFonts w:ascii="Book Antiqua" w:hAnsi="Book Antiqua" w:cs="Arial"/>
          <w:color w:val="000000" w:themeColor="text1"/>
          <w:sz w:val="24"/>
          <w:szCs w:val="24"/>
          <w:lang w:val="en-US"/>
        </w:rPr>
        <w:t>in the upper GI tract</w:t>
      </w:r>
      <w:r w:rsidR="006A1A0B" w:rsidRPr="009D71FF">
        <w:rPr>
          <w:rFonts w:ascii="Book Antiqua" w:hAnsi="Book Antiqua" w:cs="Arial"/>
          <w:color w:val="000000" w:themeColor="text1"/>
          <w:sz w:val="24"/>
          <w:szCs w:val="24"/>
          <w:lang w:val="en-US"/>
        </w:rPr>
        <w:t>:</w:t>
      </w:r>
      <w:r w:rsidR="00FE02CE" w:rsidRPr="009D71FF">
        <w:rPr>
          <w:rFonts w:ascii="Book Antiqua" w:hAnsi="Book Antiqua" w:cs="Arial"/>
          <w:color w:val="000000" w:themeColor="text1"/>
          <w:sz w:val="24"/>
          <w:szCs w:val="24"/>
          <w:lang w:val="en-US"/>
        </w:rPr>
        <w:t xml:space="preserve"> 2 were diagnosed with angiodysplasia(s), </w:t>
      </w:r>
      <w:r w:rsidR="0012784B" w:rsidRPr="009D71FF">
        <w:rPr>
          <w:rFonts w:ascii="Book Antiqua" w:hAnsi="Book Antiqua" w:cs="Arial"/>
          <w:color w:val="000000" w:themeColor="text1"/>
          <w:sz w:val="24"/>
          <w:szCs w:val="24"/>
          <w:lang w:val="en-US"/>
        </w:rPr>
        <w:t>one</w:t>
      </w:r>
      <w:r w:rsidR="00FE02CE" w:rsidRPr="009D71FF">
        <w:rPr>
          <w:rFonts w:ascii="Book Antiqua" w:hAnsi="Book Antiqua" w:cs="Arial"/>
          <w:color w:val="000000" w:themeColor="text1"/>
          <w:sz w:val="24"/>
          <w:szCs w:val="24"/>
          <w:lang w:val="en-US"/>
        </w:rPr>
        <w:t xml:space="preserve"> patient with longstanding anaemia and a medical history of scleroderma was diagnosed with GAVE (previous</w:t>
      </w:r>
      <w:r w:rsidR="00A610E4" w:rsidRPr="009D71FF">
        <w:rPr>
          <w:rFonts w:ascii="Book Antiqua" w:hAnsi="Book Antiqua" w:cs="Arial"/>
          <w:color w:val="000000" w:themeColor="text1"/>
          <w:sz w:val="24"/>
          <w:szCs w:val="24"/>
          <w:lang w:val="en-US"/>
        </w:rPr>
        <w:t>ly</w:t>
      </w:r>
      <w:r w:rsidR="00FE02CE" w:rsidRPr="009D71FF">
        <w:rPr>
          <w:rFonts w:ascii="Book Antiqua" w:hAnsi="Book Antiqua" w:cs="Arial"/>
          <w:color w:val="000000" w:themeColor="text1"/>
          <w:sz w:val="24"/>
          <w:szCs w:val="24"/>
          <w:lang w:val="en-US"/>
        </w:rPr>
        <w:t xml:space="preserve"> described as antral gastritis on </w:t>
      </w:r>
      <w:r w:rsidR="00A610E4" w:rsidRPr="009D71FF">
        <w:rPr>
          <w:rFonts w:ascii="Book Antiqua" w:hAnsi="Book Antiqua" w:cs="Arial"/>
          <w:color w:val="000000" w:themeColor="text1"/>
          <w:sz w:val="24"/>
          <w:szCs w:val="24"/>
          <w:lang w:val="en-US"/>
        </w:rPr>
        <w:t xml:space="preserve">repeated </w:t>
      </w:r>
      <w:r w:rsidR="00FE02CE" w:rsidRPr="009D71FF">
        <w:rPr>
          <w:rFonts w:ascii="Book Antiqua" w:hAnsi="Book Antiqua" w:cs="Arial"/>
          <w:color w:val="000000" w:themeColor="text1"/>
          <w:sz w:val="24"/>
          <w:szCs w:val="24"/>
          <w:lang w:val="en-US"/>
        </w:rPr>
        <w:t xml:space="preserve">OGDs) and the last patient </w:t>
      </w:r>
      <w:r w:rsidR="0012784B" w:rsidRPr="009D71FF">
        <w:rPr>
          <w:rFonts w:ascii="Book Antiqua" w:hAnsi="Book Antiqua" w:cs="Arial"/>
          <w:color w:val="000000" w:themeColor="text1"/>
          <w:sz w:val="24"/>
          <w:szCs w:val="24"/>
          <w:lang w:val="en-US"/>
        </w:rPr>
        <w:t>had a</w:t>
      </w:r>
      <w:r w:rsidR="00FE02CE" w:rsidRPr="009D71FF">
        <w:rPr>
          <w:rFonts w:ascii="Book Antiqua" w:hAnsi="Book Antiqua" w:cs="Arial"/>
          <w:color w:val="000000" w:themeColor="text1"/>
          <w:sz w:val="24"/>
          <w:szCs w:val="24"/>
          <w:lang w:val="en-US"/>
        </w:rPr>
        <w:t xml:space="preserve"> carcinoma of the </w:t>
      </w:r>
      <w:proofErr w:type="gramStart"/>
      <w:r w:rsidR="00FE02CE" w:rsidRPr="009D71FF">
        <w:rPr>
          <w:rFonts w:ascii="Book Antiqua" w:hAnsi="Book Antiqua" w:cs="Arial"/>
          <w:color w:val="000000" w:themeColor="text1"/>
          <w:sz w:val="24"/>
          <w:szCs w:val="24"/>
          <w:lang w:val="en-US"/>
        </w:rPr>
        <w:t>cardia</w:t>
      </w:r>
      <w:r w:rsidR="00B25F23" w:rsidRPr="009D71FF">
        <w:rPr>
          <w:rFonts w:ascii="Book Antiqua" w:hAnsi="Book Antiqua" w:cs="Arial"/>
          <w:color w:val="000000" w:themeColor="text1"/>
          <w:sz w:val="24"/>
          <w:szCs w:val="24"/>
          <w:vertAlign w:val="superscript"/>
          <w:lang w:val="en-US"/>
        </w:rPr>
        <w:t>[</w:t>
      </w:r>
      <w:proofErr w:type="gramEnd"/>
      <w:r w:rsidR="00B25F23" w:rsidRPr="009D71FF">
        <w:rPr>
          <w:rFonts w:ascii="Book Antiqua" w:hAnsi="Book Antiqua" w:cs="Arial"/>
          <w:color w:val="000000" w:themeColor="text1"/>
          <w:sz w:val="24"/>
          <w:szCs w:val="24"/>
          <w:vertAlign w:val="superscript"/>
          <w:lang w:val="en-US"/>
        </w:rPr>
        <w:t>27]</w:t>
      </w:r>
      <w:r w:rsidR="00B25F23" w:rsidRPr="009D71FF">
        <w:rPr>
          <w:rFonts w:ascii="Book Antiqua" w:hAnsi="Book Antiqua" w:cs="Arial"/>
          <w:color w:val="000000" w:themeColor="text1"/>
          <w:sz w:val="24"/>
          <w:szCs w:val="24"/>
          <w:lang w:val="en-US"/>
        </w:rPr>
        <w:t>.</w:t>
      </w:r>
      <w:r w:rsidR="00273BBA" w:rsidRPr="009D71FF">
        <w:rPr>
          <w:rFonts w:ascii="Book Antiqua" w:hAnsi="Book Antiqua" w:cs="Arial"/>
          <w:color w:val="000000" w:themeColor="text1"/>
          <w:sz w:val="24"/>
          <w:szCs w:val="24"/>
          <w:lang w:val="en-US"/>
        </w:rPr>
        <w:t xml:space="preserve"> </w:t>
      </w:r>
      <w:r w:rsidR="00B77209" w:rsidRPr="009D71FF">
        <w:rPr>
          <w:rFonts w:ascii="Book Antiqua" w:hAnsi="Book Antiqua" w:cs="Arial"/>
          <w:color w:val="000000" w:themeColor="text1"/>
          <w:sz w:val="24"/>
          <w:szCs w:val="24"/>
          <w:lang w:val="en-US"/>
        </w:rPr>
        <w:t xml:space="preserve">Given the relatively low incidence of non-small bowel lesions detected by </w:t>
      </w:r>
      <w:r w:rsidR="00A610E4" w:rsidRPr="009D71FF">
        <w:rPr>
          <w:rFonts w:ascii="Book Antiqua" w:hAnsi="Book Antiqua" w:cs="Arial"/>
          <w:color w:val="000000" w:themeColor="text1"/>
          <w:sz w:val="24"/>
          <w:szCs w:val="24"/>
          <w:lang w:val="en-US"/>
        </w:rPr>
        <w:t>SB</w:t>
      </w:r>
      <w:r w:rsidR="00B77209" w:rsidRPr="009D71FF">
        <w:rPr>
          <w:rFonts w:ascii="Book Antiqua" w:hAnsi="Book Antiqua" w:cs="Arial"/>
          <w:color w:val="000000" w:themeColor="text1"/>
          <w:sz w:val="24"/>
          <w:szCs w:val="24"/>
          <w:lang w:val="en-US"/>
        </w:rPr>
        <w:t>CE in this study (3.5%), t</w:t>
      </w:r>
      <w:r w:rsidR="00273BBA" w:rsidRPr="009D71FF">
        <w:rPr>
          <w:rFonts w:ascii="Book Antiqua" w:hAnsi="Book Antiqua" w:cs="Arial"/>
          <w:color w:val="000000" w:themeColor="text1"/>
          <w:sz w:val="24"/>
          <w:szCs w:val="24"/>
          <w:lang w:val="en-US"/>
        </w:rPr>
        <w:t>he authors conclude</w:t>
      </w:r>
      <w:r w:rsidR="00B77209" w:rsidRPr="009D71FF">
        <w:rPr>
          <w:rFonts w:ascii="Book Antiqua" w:hAnsi="Book Antiqua" w:cs="Arial"/>
          <w:color w:val="000000" w:themeColor="text1"/>
          <w:sz w:val="24"/>
          <w:szCs w:val="24"/>
          <w:lang w:val="en-US"/>
        </w:rPr>
        <w:t>d</w:t>
      </w:r>
      <w:r w:rsidR="00273BBA" w:rsidRPr="009D71FF">
        <w:rPr>
          <w:rFonts w:ascii="Book Antiqua" w:hAnsi="Book Antiqua" w:cs="Arial"/>
          <w:color w:val="000000" w:themeColor="text1"/>
          <w:sz w:val="24"/>
          <w:szCs w:val="24"/>
          <w:lang w:val="en-US"/>
        </w:rPr>
        <w:t xml:space="preserve"> that </w:t>
      </w:r>
      <w:r w:rsidR="004F6080" w:rsidRPr="009D71FF">
        <w:rPr>
          <w:rFonts w:ascii="Book Antiqua" w:hAnsi="Book Antiqua" w:cs="Arial"/>
          <w:color w:val="000000" w:themeColor="text1"/>
          <w:sz w:val="24"/>
          <w:szCs w:val="24"/>
          <w:lang w:val="en-US"/>
        </w:rPr>
        <w:t>second</w:t>
      </w:r>
      <w:r w:rsidR="00B77209" w:rsidRPr="009D71FF">
        <w:rPr>
          <w:rFonts w:ascii="Book Antiqua" w:hAnsi="Book Antiqua" w:cs="Arial"/>
          <w:color w:val="000000" w:themeColor="text1"/>
          <w:sz w:val="24"/>
          <w:szCs w:val="24"/>
          <w:lang w:val="en-US"/>
        </w:rPr>
        <w:t>-</w:t>
      </w:r>
      <w:r w:rsidR="004F6080" w:rsidRPr="009D71FF">
        <w:rPr>
          <w:rFonts w:ascii="Book Antiqua" w:hAnsi="Book Antiqua" w:cs="Arial"/>
          <w:color w:val="000000" w:themeColor="text1"/>
          <w:sz w:val="24"/>
          <w:szCs w:val="24"/>
          <w:lang w:val="en-US"/>
        </w:rPr>
        <w:t xml:space="preserve">look endoscopy in a tertiary centre prior to </w:t>
      </w:r>
      <w:r w:rsidR="00A610E4" w:rsidRPr="009D71FF">
        <w:rPr>
          <w:rFonts w:ascii="Book Antiqua" w:hAnsi="Book Antiqua" w:cs="Arial"/>
          <w:color w:val="000000" w:themeColor="text1"/>
          <w:sz w:val="24"/>
          <w:szCs w:val="24"/>
          <w:lang w:val="en-US"/>
        </w:rPr>
        <w:t>SB</w:t>
      </w:r>
      <w:r w:rsidR="004F6080" w:rsidRPr="009D71FF">
        <w:rPr>
          <w:rFonts w:ascii="Book Antiqua" w:hAnsi="Book Antiqua" w:cs="Arial"/>
          <w:color w:val="000000" w:themeColor="text1"/>
          <w:sz w:val="24"/>
          <w:szCs w:val="24"/>
          <w:lang w:val="en-US"/>
        </w:rPr>
        <w:t xml:space="preserve">CE would </w:t>
      </w:r>
      <w:r w:rsidR="00B77209" w:rsidRPr="009D71FF">
        <w:rPr>
          <w:rFonts w:ascii="Book Antiqua" w:hAnsi="Book Antiqua" w:cs="Arial"/>
          <w:color w:val="000000" w:themeColor="text1"/>
          <w:sz w:val="24"/>
          <w:szCs w:val="24"/>
          <w:lang w:val="en-US"/>
        </w:rPr>
        <w:t xml:space="preserve">not be a cost-effective </w:t>
      </w:r>
      <w:r w:rsidR="00EC5C6C" w:rsidRPr="009D71FF">
        <w:rPr>
          <w:rFonts w:ascii="Book Antiqua" w:hAnsi="Book Antiqua" w:cs="Arial"/>
          <w:color w:val="000000" w:themeColor="text1"/>
          <w:sz w:val="24"/>
          <w:szCs w:val="24"/>
          <w:lang w:val="en-US"/>
        </w:rPr>
        <w:t>strategy and</w:t>
      </w:r>
      <w:r w:rsidR="004F6080" w:rsidRPr="009D71FF">
        <w:rPr>
          <w:rFonts w:ascii="Book Antiqua" w:hAnsi="Book Antiqua" w:cs="Arial"/>
          <w:color w:val="000000" w:themeColor="text1"/>
          <w:sz w:val="24"/>
          <w:szCs w:val="24"/>
          <w:lang w:val="en-US"/>
        </w:rPr>
        <w:t xml:space="preserve"> </w:t>
      </w:r>
      <w:r w:rsidR="00B77209" w:rsidRPr="009D71FF">
        <w:rPr>
          <w:rFonts w:ascii="Book Antiqua" w:hAnsi="Book Antiqua" w:cs="Arial"/>
          <w:color w:val="000000" w:themeColor="text1"/>
          <w:sz w:val="24"/>
          <w:szCs w:val="24"/>
          <w:lang w:val="en-US"/>
        </w:rPr>
        <w:t>may</w:t>
      </w:r>
      <w:r w:rsidR="004A6E94" w:rsidRPr="009D71FF">
        <w:rPr>
          <w:rFonts w:ascii="Book Antiqua" w:hAnsi="Book Antiqua" w:cs="Arial"/>
          <w:color w:val="000000" w:themeColor="text1"/>
          <w:sz w:val="24"/>
          <w:szCs w:val="24"/>
          <w:lang w:val="en-US"/>
        </w:rPr>
        <w:t xml:space="preserve"> in fact</w:t>
      </w:r>
      <w:r w:rsidR="00B77209" w:rsidRPr="009D71FF">
        <w:rPr>
          <w:rFonts w:ascii="Book Antiqua" w:hAnsi="Book Antiqua" w:cs="Arial"/>
          <w:color w:val="000000" w:themeColor="text1"/>
          <w:sz w:val="24"/>
          <w:szCs w:val="24"/>
          <w:lang w:val="en-US"/>
        </w:rPr>
        <w:t xml:space="preserve"> result in a delayed diagnosis</w:t>
      </w:r>
      <w:r w:rsidR="00B25F23" w:rsidRPr="009D71FF">
        <w:rPr>
          <w:rFonts w:ascii="Book Antiqua" w:hAnsi="Book Antiqua" w:cs="Arial"/>
          <w:color w:val="000000" w:themeColor="text1"/>
          <w:sz w:val="24"/>
          <w:szCs w:val="24"/>
          <w:vertAlign w:val="superscript"/>
          <w:lang w:val="en-US"/>
        </w:rPr>
        <w:t>[27]</w:t>
      </w:r>
      <w:r w:rsidR="00B25F23" w:rsidRPr="009D71FF">
        <w:rPr>
          <w:rFonts w:ascii="Book Antiqua" w:hAnsi="Book Antiqua" w:cs="Arial"/>
          <w:color w:val="000000" w:themeColor="text1"/>
          <w:sz w:val="24"/>
          <w:szCs w:val="24"/>
          <w:lang w:val="en-US"/>
        </w:rPr>
        <w:t>.</w:t>
      </w:r>
    </w:p>
    <w:p w14:paraId="4FA8CAF9" w14:textId="0503B706" w:rsidR="000F76BE" w:rsidRPr="009D71FF" w:rsidRDefault="001A0DFD" w:rsidP="009D71FF">
      <w:pPr>
        <w:spacing w:after="0" w:line="360" w:lineRule="auto"/>
        <w:ind w:firstLineChars="100" w:firstLine="240"/>
        <w:jc w:val="both"/>
        <w:rPr>
          <w:rFonts w:ascii="Book Antiqua" w:hAnsi="Book Antiqua" w:cs="Arial"/>
          <w:color w:val="000000" w:themeColor="text1"/>
          <w:sz w:val="24"/>
          <w:szCs w:val="24"/>
          <w:vertAlign w:val="superscript"/>
          <w:lang w:val="en-US" w:eastAsia="zh-CN"/>
        </w:rPr>
      </w:pPr>
      <w:proofErr w:type="spellStart"/>
      <w:r w:rsidRPr="009D71FF">
        <w:rPr>
          <w:rFonts w:ascii="Book Antiqua" w:eastAsia="Times New Roman" w:hAnsi="Book Antiqua" w:cs="Arial"/>
          <w:color w:val="000000" w:themeColor="text1"/>
          <w:sz w:val="24"/>
          <w:szCs w:val="24"/>
          <w:lang w:val="en-US" w:eastAsia="el-GR"/>
        </w:rPr>
        <w:t>Hoedemaker</w:t>
      </w:r>
      <w:proofErr w:type="spellEnd"/>
      <w:r w:rsidRPr="009D71FF">
        <w:rPr>
          <w:rFonts w:ascii="Book Antiqua" w:eastAsia="Times New Roman" w:hAnsi="Book Antiqua" w:cs="Arial"/>
          <w:color w:val="000000" w:themeColor="text1"/>
          <w:sz w:val="24"/>
          <w:szCs w:val="24"/>
          <w:lang w:val="en-US" w:eastAsia="el-GR"/>
        </w:rPr>
        <w:t xml:space="preserve"> </w:t>
      </w:r>
      <w:r w:rsidRPr="009D71FF">
        <w:rPr>
          <w:rFonts w:ascii="Book Antiqua" w:eastAsia="Times New Roman" w:hAnsi="Book Antiqua" w:cs="Arial"/>
          <w:i/>
          <w:color w:val="000000" w:themeColor="text1"/>
          <w:sz w:val="24"/>
          <w:szCs w:val="24"/>
          <w:lang w:val="en-US" w:eastAsia="el-GR"/>
        </w:rPr>
        <w:t xml:space="preserve">et </w:t>
      </w:r>
      <w:proofErr w:type="gramStart"/>
      <w:r w:rsidRPr="009D71FF">
        <w:rPr>
          <w:rFonts w:ascii="Book Antiqua" w:eastAsia="Times New Roman" w:hAnsi="Book Antiqua" w:cs="Arial"/>
          <w:i/>
          <w:color w:val="000000" w:themeColor="text1"/>
          <w:sz w:val="24"/>
          <w:szCs w:val="24"/>
          <w:lang w:val="en-US" w:eastAsia="el-GR"/>
        </w:rPr>
        <w:t>al</w:t>
      </w:r>
      <w:r w:rsidR="007014B2" w:rsidRPr="009D71FF">
        <w:rPr>
          <w:rFonts w:ascii="Book Antiqua" w:eastAsia="Times New Roman" w:hAnsi="Book Antiqua" w:cs="Arial"/>
          <w:color w:val="000000" w:themeColor="text1"/>
          <w:sz w:val="24"/>
          <w:szCs w:val="24"/>
          <w:vertAlign w:val="superscript"/>
          <w:lang w:val="en-US" w:eastAsia="el-GR"/>
        </w:rPr>
        <w:t>[</w:t>
      </w:r>
      <w:proofErr w:type="gramEnd"/>
      <w:r w:rsidR="007014B2" w:rsidRPr="009D71FF">
        <w:rPr>
          <w:rFonts w:ascii="Book Antiqua" w:eastAsia="Times New Roman" w:hAnsi="Book Antiqua" w:cs="Arial"/>
          <w:color w:val="000000" w:themeColor="text1"/>
          <w:sz w:val="24"/>
          <w:szCs w:val="24"/>
          <w:vertAlign w:val="superscript"/>
          <w:lang w:val="en-US" w:eastAsia="el-GR"/>
        </w:rPr>
        <w:t>28]</w:t>
      </w:r>
      <w:r w:rsidRPr="009D71FF">
        <w:rPr>
          <w:rFonts w:ascii="Book Antiqua" w:eastAsia="Times New Roman" w:hAnsi="Book Antiqua" w:cs="Arial"/>
          <w:i/>
          <w:color w:val="000000" w:themeColor="text1"/>
          <w:sz w:val="24"/>
          <w:szCs w:val="24"/>
          <w:lang w:val="en-US" w:eastAsia="el-GR"/>
        </w:rPr>
        <w:t xml:space="preserve"> </w:t>
      </w:r>
      <w:r w:rsidRPr="009D71FF">
        <w:rPr>
          <w:rFonts w:ascii="Book Antiqua" w:eastAsia="Times New Roman" w:hAnsi="Book Antiqua" w:cs="Arial"/>
          <w:color w:val="000000" w:themeColor="text1"/>
          <w:sz w:val="24"/>
          <w:szCs w:val="24"/>
          <w:lang w:val="en-US" w:eastAsia="el-GR"/>
        </w:rPr>
        <w:t xml:space="preserve">prospectively collected data of consecutive </w:t>
      </w:r>
      <w:r w:rsidR="00A610E4" w:rsidRPr="009D71FF">
        <w:rPr>
          <w:rFonts w:ascii="Book Antiqua" w:eastAsia="Times New Roman" w:hAnsi="Book Antiqua" w:cs="Arial"/>
          <w:color w:val="000000" w:themeColor="text1"/>
          <w:sz w:val="24"/>
          <w:szCs w:val="24"/>
          <w:lang w:val="en-US" w:eastAsia="el-GR"/>
        </w:rPr>
        <w:t>SB</w:t>
      </w:r>
      <w:r w:rsidRPr="009D71FF">
        <w:rPr>
          <w:rFonts w:ascii="Book Antiqua" w:eastAsia="Times New Roman" w:hAnsi="Book Antiqua" w:cs="Arial"/>
          <w:color w:val="000000" w:themeColor="text1"/>
          <w:sz w:val="24"/>
          <w:szCs w:val="24"/>
          <w:lang w:val="en-US" w:eastAsia="el-GR"/>
        </w:rPr>
        <w:t>CE studies performed in a tertiary-care centre in the Netherlands between 2003 and 2009</w:t>
      </w:r>
      <w:r w:rsidR="004A6E94" w:rsidRPr="009D71FF">
        <w:rPr>
          <w:rFonts w:ascii="Book Antiqua" w:eastAsia="Times New Roman" w:hAnsi="Book Antiqua" w:cs="Arial"/>
          <w:color w:val="000000" w:themeColor="text1"/>
          <w:sz w:val="24"/>
          <w:szCs w:val="24"/>
          <w:lang w:val="en-US" w:eastAsia="el-GR"/>
        </w:rPr>
        <w:t>.</w:t>
      </w:r>
      <w:r w:rsidR="00CA3C4B" w:rsidRPr="009D71FF">
        <w:rPr>
          <w:rFonts w:ascii="Book Antiqua" w:eastAsia="Times New Roman" w:hAnsi="Book Antiqua" w:cs="Arial"/>
          <w:color w:val="000000" w:themeColor="text1"/>
          <w:sz w:val="24"/>
          <w:szCs w:val="24"/>
          <w:lang w:val="en-US" w:eastAsia="el-GR"/>
        </w:rPr>
        <w:t xml:space="preserve"> </w:t>
      </w:r>
      <w:r w:rsidRPr="009D71FF">
        <w:rPr>
          <w:rFonts w:ascii="Book Antiqua" w:eastAsia="Times New Roman" w:hAnsi="Book Antiqua" w:cs="Arial"/>
          <w:color w:val="000000" w:themeColor="text1"/>
          <w:sz w:val="24"/>
          <w:szCs w:val="24"/>
          <w:lang w:val="en-US" w:eastAsia="el-GR"/>
        </w:rPr>
        <w:t xml:space="preserve">A total of 595 patients were included, the majority referred </w:t>
      </w:r>
      <w:r w:rsidR="00B77209" w:rsidRPr="009D71FF">
        <w:rPr>
          <w:rFonts w:ascii="Book Antiqua" w:eastAsia="Times New Roman" w:hAnsi="Book Antiqua" w:cs="Arial"/>
          <w:color w:val="000000" w:themeColor="text1"/>
          <w:sz w:val="24"/>
          <w:szCs w:val="24"/>
          <w:lang w:val="en-US" w:eastAsia="el-GR"/>
        </w:rPr>
        <w:t>for</w:t>
      </w:r>
      <w:r w:rsidRPr="009D71FF">
        <w:rPr>
          <w:rFonts w:ascii="Book Antiqua" w:eastAsia="Times New Roman" w:hAnsi="Book Antiqua" w:cs="Arial"/>
          <w:color w:val="000000" w:themeColor="text1"/>
          <w:sz w:val="24"/>
          <w:szCs w:val="24"/>
          <w:lang w:val="en-US" w:eastAsia="el-GR"/>
        </w:rPr>
        <w:t xml:space="preserve"> obscure GI bleeding </w:t>
      </w:r>
      <w:r w:rsidR="00CB49B5" w:rsidRPr="009D71FF">
        <w:rPr>
          <w:rFonts w:ascii="Book Antiqua" w:eastAsia="Times New Roman" w:hAnsi="Book Antiqua" w:cs="Arial"/>
          <w:color w:val="000000" w:themeColor="text1"/>
          <w:sz w:val="24"/>
          <w:szCs w:val="24"/>
          <w:lang w:val="en-US" w:eastAsia="el-GR"/>
        </w:rPr>
        <w:t>or</w:t>
      </w:r>
      <w:r w:rsidRPr="009D71FF">
        <w:rPr>
          <w:rFonts w:ascii="Book Antiqua" w:eastAsia="Times New Roman" w:hAnsi="Book Antiqua" w:cs="Arial"/>
          <w:color w:val="000000" w:themeColor="text1"/>
          <w:sz w:val="24"/>
          <w:szCs w:val="24"/>
          <w:lang w:val="en-US" w:eastAsia="el-GR"/>
        </w:rPr>
        <w:t xml:space="preserve"> suspected Crohn’s disease. Most patients underwent conventional endoscopic examinations prior to referral for </w:t>
      </w:r>
      <w:r w:rsidR="00A610E4" w:rsidRPr="009D71FF">
        <w:rPr>
          <w:rFonts w:ascii="Book Antiqua" w:eastAsia="Times New Roman" w:hAnsi="Book Antiqua" w:cs="Arial"/>
          <w:color w:val="000000" w:themeColor="text1"/>
          <w:sz w:val="24"/>
          <w:szCs w:val="24"/>
          <w:lang w:val="en-US" w:eastAsia="el-GR"/>
        </w:rPr>
        <w:t>SB</w:t>
      </w:r>
      <w:r w:rsidRPr="009D71FF">
        <w:rPr>
          <w:rFonts w:ascii="Book Antiqua" w:eastAsia="Times New Roman" w:hAnsi="Book Antiqua" w:cs="Arial"/>
          <w:color w:val="000000" w:themeColor="text1"/>
          <w:sz w:val="24"/>
          <w:szCs w:val="24"/>
          <w:lang w:val="en-US" w:eastAsia="el-GR"/>
        </w:rPr>
        <w:t xml:space="preserve">CE (mean </w:t>
      </w:r>
      <w:r w:rsidRPr="009D71FF">
        <w:rPr>
          <w:rFonts w:ascii="Book Antiqua" w:eastAsia="Times New Roman" w:hAnsi="Book Antiqua" w:cs="Arial"/>
          <w:color w:val="000000" w:themeColor="text1"/>
          <w:sz w:val="24"/>
          <w:szCs w:val="24"/>
          <w:lang w:val="en-US" w:eastAsia="el-GR"/>
        </w:rPr>
        <w:lastRenderedPageBreak/>
        <w:t xml:space="preserve">number 1.1) and </w:t>
      </w:r>
      <w:r w:rsidR="00B77209" w:rsidRPr="009D71FF">
        <w:rPr>
          <w:rFonts w:ascii="Book Antiqua" w:eastAsia="Times New Roman" w:hAnsi="Book Antiqua" w:cs="Arial"/>
          <w:color w:val="000000" w:themeColor="text1"/>
          <w:sz w:val="24"/>
          <w:szCs w:val="24"/>
          <w:lang w:val="en-US" w:eastAsia="el-GR"/>
        </w:rPr>
        <w:t>approximately</w:t>
      </w:r>
      <w:r w:rsidR="00213FCF" w:rsidRPr="009D71FF">
        <w:rPr>
          <w:rFonts w:ascii="Book Antiqua" w:eastAsia="Times New Roman" w:hAnsi="Book Antiqua" w:cs="Arial"/>
          <w:color w:val="000000" w:themeColor="text1"/>
          <w:sz w:val="24"/>
          <w:szCs w:val="24"/>
          <w:lang w:val="en-US" w:eastAsia="el-GR"/>
        </w:rPr>
        <w:t xml:space="preserve"> </w:t>
      </w:r>
      <w:r w:rsidRPr="009D71FF">
        <w:rPr>
          <w:rFonts w:ascii="Book Antiqua" w:eastAsia="Times New Roman" w:hAnsi="Book Antiqua" w:cs="Arial"/>
          <w:color w:val="000000" w:themeColor="text1"/>
          <w:sz w:val="24"/>
          <w:szCs w:val="24"/>
          <w:lang w:val="en-US" w:eastAsia="el-GR"/>
        </w:rPr>
        <w:t xml:space="preserve">20% </w:t>
      </w:r>
      <w:r w:rsidR="00B77209" w:rsidRPr="009D71FF">
        <w:rPr>
          <w:rFonts w:ascii="Book Antiqua" w:eastAsia="Times New Roman" w:hAnsi="Book Antiqua" w:cs="Arial"/>
          <w:color w:val="000000" w:themeColor="text1"/>
          <w:sz w:val="24"/>
          <w:szCs w:val="24"/>
          <w:lang w:val="en-US" w:eastAsia="el-GR"/>
        </w:rPr>
        <w:t xml:space="preserve">of patients had </w:t>
      </w:r>
      <w:r w:rsidRPr="009D71FF">
        <w:rPr>
          <w:rFonts w:ascii="Book Antiqua" w:eastAsia="Times New Roman" w:hAnsi="Book Antiqua" w:cs="Arial"/>
          <w:color w:val="000000" w:themeColor="text1"/>
          <w:sz w:val="24"/>
          <w:szCs w:val="24"/>
          <w:lang w:val="en-US" w:eastAsia="el-GR"/>
        </w:rPr>
        <w:t>small-bowel</w:t>
      </w:r>
      <w:r w:rsidR="002B6D03" w:rsidRPr="009D71FF">
        <w:rPr>
          <w:rFonts w:ascii="Book Antiqua" w:eastAsia="Times New Roman" w:hAnsi="Book Antiqua" w:cs="Arial"/>
          <w:color w:val="000000" w:themeColor="text1"/>
          <w:sz w:val="24"/>
          <w:szCs w:val="24"/>
          <w:lang w:val="en-US" w:eastAsia="el-GR"/>
        </w:rPr>
        <w:t>-</w:t>
      </w:r>
      <w:r w:rsidRPr="009D71FF">
        <w:rPr>
          <w:rFonts w:ascii="Book Antiqua" w:eastAsia="Times New Roman" w:hAnsi="Book Antiqua" w:cs="Arial"/>
          <w:color w:val="000000" w:themeColor="text1"/>
          <w:sz w:val="24"/>
          <w:szCs w:val="24"/>
          <w:lang w:val="en-US" w:eastAsia="el-GR"/>
        </w:rPr>
        <w:t xml:space="preserve">follow-through examination </w:t>
      </w:r>
      <w:r w:rsidR="00B77209" w:rsidRPr="009D71FF">
        <w:rPr>
          <w:rFonts w:ascii="Book Antiqua" w:eastAsia="Times New Roman" w:hAnsi="Book Antiqua" w:cs="Arial"/>
          <w:color w:val="000000" w:themeColor="text1"/>
          <w:sz w:val="24"/>
          <w:szCs w:val="24"/>
          <w:lang w:val="en-US" w:eastAsia="el-GR"/>
        </w:rPr>
        <w:t>while about</w:t>
      </w:r>
      <w:r w:rsidR="00213FCF" w:rsidRPr="009D71FF">
        <w:rPr>
          <w:rFonts w:ascii="Book Antiqua" w:eastAsia="Times New Roman" w:hAnsi="Book Antiqua" w:cs="Arial"/>
          <w:color w:val="000000" w:themeColor="text1"/>
          <w:sz w:val="24"/>
          <w:szCs w:val="24"/>
          <w:lang w:val="en-US" w:eastAsia="el-GR"/>
        </w:rPr>
        <w:t xml:space="preserve"> </w:t>
      </w:r>
      <w:r w:rsidRPr="009D71FF">
        <w:rPr>
          <w:rFonts w:ascii="Book Antiqua" w:eastAsia="Times New Roman" w:hAnsi="Book Antiqua" w:cs="Arial"/>
          <w:color w:val="000000" w:themeColor="text1"/>
          <w:sz w:val="24"/>
          <w:szCs w:val="24"/>
          <w:lang w:val="en-US" w:eastAsia="el-GR"/>
        </w:rPr>
        <w:t xml:space="preserve">10% </w:t>
      </w:r>
      <w:r w:rsidR="00B77209" w:rsidRPr="009D71FF">
        <w:rPr>
          <w:rFonts w:ascii="Book Antiqua" w:eastAsia="Times New Roman" w:hAnsi="Book Antiqua" w:cs="Arial"/>
          <w:color w:val="000000" w:themeColor="text1"/>
          <w:sz w:val="24"/>
          <w:szCs w:val="24"/>
          <w:lang w:val="en-US" w:eastAsia="el-GR"/>
        </w:rPr>
        <w:t xml:space="preserve">underwent </w:t>
      </w:r>
      <w:r w:rsidRPr="009D71FF">
        <w:rPr>
          <w:rFonts w:ascii="Book Antiqua" w:eastAsia="Times New Roman" w:hAnsi="Book Antiqua" w:cs="Arial"/>
          <w:color w:val="000000" w:themeColor="text1"/>
          <w:sz w:val="24"/>
          <w:szCs w:val="24"/>
          <w:lang w:val="en-US" w:eastAsia="el-GR"/>
        </w:rPr>
        <w:t xml:space="preserve">push </w:t>
      </w:r>
      <w:proofErr w:type="spellStart"/>
      <w:proofErr w:type="gramStart"/>
      <w:r w:rsidRPr="009D71FF">
        <w:rPr>
          <w:rFonts w:ascii="Book Antiqua" w:eastAsia="Times New Roman" w:hAnsi="Book Antiqua" w:cs="Arial"/>
          <w:color w:val="000000" w:themeColor="text1"/>
          <w:sz w:val="24"/>
          <w:szCs w:val="24"/>
          <w:lang w:val="en-US" w:eastAsia="el-GR"/>
        </w:rPr>
        <w:t>enteroscopy</w:t>
      </w:r>
      <w:proofErr w:type="spellEnd"/>
      <w:r w:rsidR="00527276" w:rsidRPr="009D71FF">
        <w:rPr>
          <w:rFonts w:ascii="Book Antiqua" w:eastAsia="Times New Roman" w:hAnsi="Book Antiqua" w:cs="Arial"/>
          <w:color w:val="000000" w:themeColor="text1"/>
          <w:sz w:val="24"/>
          <w:szCs w:val="24"/>
          <w:vertAlign w:val="superscript"/>
          <w:lang w:val="en-US" w:eastAsia="el-GR"/>
        </w:rPr>
        <w:t>[</w:t>
      </w:r>
      <w:proofErr w:type="gramEnd"/>
      <w:r w:rsidR="00527276" w:rsidRPr="009D71FF">
        <w:rPr>
          <w:rFonts w:ascii="Book Antiqua" w:eastAsia="Times New Roman" w:hAnsi="Book Antiqua" w:cs="Arial"/>
          <w:color w:val="000000" w:themeColor="text1"/>
          <w:sz w:val="24"/>
          <w:szCs w:val="24"/>
          <w:vertAlign w:val="superscript"/>
          <w:lang w:val="en-US" w:eastAsia="el-GR"/>
        </w:rPr>
        <w:t>28]</w:t>
      </w:r>
      <w:r w:rsidRPr="009D71FF">
        <w:rPr>
          <w:rFonts w:ascii="Book Antiqua" w:eastAsia="Times New Roman" w:hAnsi="Book Antiqua" w:cs="Arial"/>
          <w:color w:val="000000" w:themeColor="text1"/>
          <w:sz w:val="24"/>
          <w:szCs w:val="24"/>
          <w:lang w:val="en-US" w:eastAsia="el-GR"/>
        </w:rPr>
        <w:t>. In 14.3% of patients, abnormalities were identified within the reach of OGD and colonoscopy</w:t>
      </w:r>
      <w:r w:rsidR="002A10B7" w:rsidRPr="009D71FF">
        <w:rPr>
          <w:rFonts w:ascii="Book Antiqua" w:eastAsia="Times New Roman" w:hAnsi="Book Antiqua" w:cs="Arial"/>
          <w:color w:val="000000" w:themeColor="text1"/>
          <w:sz w:val="24"/>
          <w:szCs w:val="24"/>
          <w:lang w:val="en-US" w:eastAsia="el-GR"/>
        </w:rPr>
        <w:t xml:space="preserve">, and only 2% </w:t>
      </w:r>
      <w:r w:rsidR="00A610E4" w:rsidRPr="009D71FF">
        <w:rPr>
          <w:rFonts w:ascii="Book Antiqua" w:eastAsia="Times New Roman" w:hAnsi="Book Antiqua" w:cs="Arial"/>
          <w:color w:val="000000" w:themeColor="text1"/>
          <w:sz w:val="24"/>
          <w:szCs w:val="24"/>
          <w:lang w:val="en-US" w:eastAsia="el-GR"/>
        </w:rPr>
        <w:t>of those lesions had been</w:t>
      </w:r>
      <w:r w:rsidR="002A10B7" w:rsidRPr="009D71FF">
        <w:rPr>
          <w:rFonts w:ascii="Book Antiqua" w:eastAsia="Times New Roman" w:hAnsi="Book Antiqua" w:cs="Arial"/>
          <w:color w:val="000000" w:themeColor="text1"/>
          <w:sz w:val="24"/>
          <w:szCs w:val="24"/>
          <w:lang w:val="en-US" w:eastAsia="el-GR"/>
        </w:rPr>
        <w:t xml:space="preserve"> previously detected</w:t>
      </w:r>
      <w:r w:rsidRPr="009D71FF">
        <w:rPr>
          <w:rFonts w:ascii="Book Antiqua" w:eastAsia="Times New Roman" w:hAnsi="Book Antiqua" w:cs="Arial"/>
          <w:color w:val="000000" w:themeColor="text1"/>
          <w:sz w:val="24"/>
          <w:szCs w:val="24"/>
          <w:lang w:val="en-US" w:eastAsia="el-GR"/>
        </w:rPr>
        <w:t>. The majority of the non-small bowel abnormalities were located in the terminal ileum (</w:t>
      </w:r>
      <w:r w:rsidRPr="009D71FF">
        <w:rPr>
          <w:rFonts w:ascii="Book Antiqua" w:eastAsia="Times New Roman" w:hAnsi="Book Antiqua" w:cs="Arial"/>
          <w:i/>
          <w:color w:val="000000" w:themeColor="text1"/>
          <w:sz w:val="24"/>
          <w:szCs w:val="24"/>
          <w:lang w:val="en-US" w:eastAsia="el-GR"/>
        </w:rPr>
        <w:t>n</w:t>
      </w:r>
      <w:r w:rsidR="007014B2" w:rsidRPr="009D71FF">
        <w:rPr>
          <w:rFonts w:ascii="Book Antiqua" w:eastAsia="Times New Roman" w:hAnsi="Book Antiqua" w:cs="Arial"/>
          <w:color w:val="000000" w:themeColor="text1"/>
          <w:sz w:val="24"/>
          <w:szCs w:val="24"/>
          <w:lang w:val="en-US" w:eastAsia="zh-CN"/>
        </w:rPr>
        <w:t xml:space="preserve"> </w:t>
      </w:r>
      <w:r w:rsidRPr="009D71FF">
        <w:rPr>
          <w:rFonts w:ascii="Book Antiqua" w:eastAsia="Times New Roman" w:hAnsi="Book Antiqua" w:cs="Arial"/>
          <w:color w:val="000000" w:themeColor="text1"/>
          <w:sz w:val="24"/>
          <w:szCs w:val="24"/>
          <w:lang w:val="en-US" w:eastAsia="el-GR"/>
        </w:rPr>
        <w:t>=</w:t>
      </w:r>
      <w:r w:rsidR="007014B2" w:rsidRPr="009D71FF">
        <w:rPr>
          <w:rFonts w:ascii="Book Antiqua" w:eastAsia="Times New Roman" w:hAnsi="Book Antiqua" w:cs="Arial"/>
          <w:color w:val="000000" w:themeColor="text1"/>
          <w:sz w:val="24"/>
          <w:szCs w:val="24"/>
          <w:lang w:val="en-US" w:eastAsia="zh-CN"/>
        </w:rPr>
        <w:t xml:space="preserve"> </w:t>
      </w:r>
      <w:r w:rsidRPr="009D71FF">
        <w:rPr>
          <w:rFonts w:ascii="Book Antiqua" w:eastAsia="Times New Roman" w:hAnsi="Book Antiqua" w:cs="Arial"/>
          <w:color w:val="000000" w:themeColor="text1"/>
          <w:sz w:val="24"/>
          <w:szCs w:val="24"/>
          <w:lang w:val="en-US" w:eastAsia="el-GR"/>
        </w:rPr>
        <w:t>21) and colon (</w:t>
      </w:r>
      <w:r w:rsidR="007014B2" w:rsidRPr="009D71FF">
        <w:rPr>
          <w:rFonts w:ascii="Book Antiqua" w:eastAsia="Times New Roman" w:hAnsi="Book Antiqua" w:cs="Arial"/>
          <w:i/>
          <w:color w:val="000000" w:themeColor="text1"/>
          <w:sz w:val="24"/>
          <w:szCs w:val="24"/>
          <w:lang w:val="en-US" w:eastAsia="el-GR"/>
        </w:rPr>
        <w:t>n</w:t>
      </w:r>
      <w:r w:rsidR="007014B2" w:rsidRPr="009D71FF">
        <w:rPr>
          <w:rFonts w:ascii="Book Antiqua" w:eastAsia="Times New Roman" w:hAnsi="Book Antiqua" w:cs="Arial"/>
          <w:color w:val="000000" w:themeColor="text1"/>
          <w:sz w:val="24"/>
          <w:szCs w:val="24"/>
          <w:lang w:val="en-US" w:eastAsia="el-GR"/>
        </w:rPr>
        <w:t xml:space="preserve"> </w:t>
      </w:r>
      <w:r w:rsidRPr="009D71FF">
        <w:rPr>
          <w:rFonts w:ascii="Book Antiqua" w:eastAsia="Times New Roman" w:hAnsi="Book Antiqua" w:cs="Arial"/>
          <w:color w:val="000000" w:themeColor="text1"/>
          <w:sz w:val="24"/>
          <w:szCs w:val="24"/>
          <w:lang w:val="en-US" w:eastAsia="el-GR"/>
        </w:rPr>
        <w:t>=</w:t>
      </w:r>
      <w:r w:rsidR="007014B2" w:rsidRPr="009D71FF">
        <w:rPr>
          <w:rFonts w:ascii="Book Antiqua" w:eastAsia="Times New Roman" w:hAnsi="Book Antiqua" w:cs="Arial"/>
          <w:color w:val="000000" w:themeColor="text1"/>
          <w:sz w:val="24"/>
          <w:szCs w:val="24"/>
          <w:lang w:val="en-US" w:eastAsia="zh-CN"/>
        </w:rPr>
        <w:t xml:space="preserve"> </w:t>
      </w:r>
      <w:r w:rsidRPr="009D71FF">
        <w:rPr>
          <w:rFonts w:ascii="Book Antiqua" w:eastAsia="Times New Roman" w:hAnsi="Book Antiqua" w:cs="Arial"/>
          <w:color w:val="000000" w:themeColor="text1"/>
          <w:sz w:val="24"/>
          <w:szCs w:val="24"/>
          <w:lang w:val="en-US" w:eastAsia="el-GR"/>
        </w:rPr>
        <w:t>19), followed by abnormalities seen in the stomach (</w:t>
      </w:r>
      <w:r w:rsidR="007014B2" w:rsidRPr="009D71FF">
        <w:rPr>
          <w:rFonts w:ascii="Book Antiqua" w:eastAsia="Times New Roman" w:hAnsi="Book Antiqua" w:cs="Arial"/>
          <w:i/>
          <w:color w:val="000000" w:themeColor="text1"/>
          <w:sz w:val="24"/>
          <w:szCs w:val="24"/>
          <w:lang w:val="en-US" w:eastAsia="el-GR"/>
        </w:rPr>
        <w:t>n</w:t>
      </w:r>
      <w:r w:rsidR="007014B2" w:rsidRPr="009D71FF">
        <w:rPr>
          <w:rFonts w:ascii="Book Antiqua" w:eastAsia="Times New Roman" w:hAnsi="Book Antiqua" w:cs="Arial"/>
          <w:color w:val="000000" w:themeColor="text1"/>
          <w:sz w:val="24"/>
          <w:szCs w:val="24"/>
          <w:lang w:val="en-US" w:eastAsia="el-GR"/>
        </w:rPr>
        <w:t xml:space="preserve"> </w:t>
      </w:r>
      <w:r w:rsidRPr="009D71FF">
        <w:rPr>
          <w:rFonts w:ascii="Book Antiqua" w:eastAsia="Times New Roman" w:hAnsi="Book Antiqua" w:cs="Arial"/>
          <w:color w:val="000000" w:themeColor="text1"/>
          <w:sz w:val="24"/>
          <w:szCs w:val="24"/>
          <w:lang w:val="en-US" w:eastAsia="el-GR"/>
        </w:rPr>
        <w:t>=</w:t>
      </w:r>
      <w:r w:rsidR="007014B2" w:rsidRPr="009D71FF">
        <w:rPr>
          <w:rFonts w:ascii="Book Antiqua" w:eastAsia="Times New Roman" w:hAnsi="Book Antiqua" w:cs="Arial"/>
          <w:color w:val="000000" w:themeColor="text1"/>
          <w:sz w:val="24"/>
          <w:szCs w:val="24"/>
          <w:lang w:val="en-US" w:eastAsia="zh-CN"/>
        </w:rPr>
        <w:t xml:space="preserve"> </w:t>
      </w:r>
      <w:r w:rsidRPr="009D71FF">
        <w:rPr>
          <w:rFonts w:ascii="Book Antiqua" w:eastAsia="Times New Roman" w:hAnsi="Book Antiqua" w:cs="Arial"/>
          <w:color w:val="000000" w:themeColor="text1"/>
          <w:sz w:val="24"/>
          <w:szCs w:val="24"/>
          <w:lang w:val="en-US" w:eastAsia="el-GR"/>
        </w:rPr>
        <w:t>15), the duodenum (</w:t>
      </w:r>
      <w:r w:rsidR="007014B2" w:rsidRPr="009D71FF">
        <w:rPr>
          <w:rFonts w:ascii="Book Antiqua" w:eastAsia="Times New Roman" w:hAnsi="Book Antiqua" w:cs="Arial"/>
          <w:i/>
          <w:color w:val="000000" w:themeColor="text1"/>
          <w:sz w:val="24"/>
          <w:szCs w:val="24"/>
          <w:lang w:val="en-US" w:eastAsia="el-GR"/>
        </w:rPr>
        <w:t>n</w:t>
      </w:r>
      <w:r w:rsidR="007014B2" w:rsidRPr="009D71FF">
        <w:rPr>
          <w:rFonts w:ascii="Book Antiqua" w:eastAsia="Times New Roman" w:hAnsi="Book Antiqua" w:cs="Arial"/>
          <w:color w:val="000000" w:themeColor="text1"/>
          <w:sz w:val="24"/>
          <w:szCs w:val="24"/>
          <w:lang w:val="en-US" w:eastAsia="el-GR"/>
        </w:rPr>
        <w:t xml:space="preserve"> </w:t>
      </w:r>
      <w:r w:rsidRPr="009D71FF">
        <w:rPr>
          <w:rFonts w:ascii="Book Antiqua" w:eastAsia="Times New Roman" w:hAnsi="Book Antiqua" w:cs="Arial"/>
          <w:color w:val="000000" w:themeColor="text1"/>
          <w:sz w:val="24"/>
          <w:szCs w:val="24"/>
          <w:lang w:val="en-US" w:eastAsia="el-GR"/>
        </w:rPr>
        <w:t>=</w:t>
      </w:r>
      <w:r w:rsidR="007014B2" w:rsidRPr="009D71FF">
        <w:rPr>
          <w:rFonts w:ascii="Book Antiqua" w:eastAsia="Times New Roman" w:hAnsi="Book Antiqua" w:cs="Arial"/>
          <w:color w:val="000000" w:themeColor="text1"/>
          <w:sz w:val="24"/>
          <w:szCs w:val="24"/>
          <w:lang w:val="en-US" w:eastAsia="zh-CN"/>
        </w:rPr>
        <w:t xml:space="preserve"> </w:t>
      </w:r>
      <w:r w:rsidRPr="009D71FF">
        <w:rPr>
          <w:rFonts w:ascii="Book Antiqua" w:eastAsia="Times New Roman" w:hAnsi="Book Antiqua" w:cs="Arial"/>
          <w:color w:val="000000" w:themeColor="text1"/>
          <w:sz w:val="24"/>
          <w:szCs w:val="24"/>
          <w:lang w:val="en-US" w:eastAsia="el-GR"/>
        </w:rPr>
        <w:t>12), proximal jejunum (</w:t>
      </w:r>
      <w:r w:rsidR="007014B2" w:rsidRPr="009D71FF">
        <w:rPr>
          <w:rFonts w:ascii="Book Antiqua" w:eastAsia="Times New Roman" w:hAnsi="Book Antiqua" w:cs="Arial"/>
          <w:i/>
          <w:color w:val="000000" w:themeColor="text1"/>
          <w:sz w:val="24"/>
          <w:szCs w:val="24"/>
          <w:lang w:val="en-US" w:eastAsia="el-GR"/>
        </w:rPr>
        <w:t>n</w:t>
      </w:r>
      <w:r w:rsidR="007014B2" w:rsidRPr="009D71FF">
        <w:rPr>
          <w:rFonts w:ascii="Book Antiqua" w:eastAsia="Times New Roman" w:hAnsi="Book Antiqua" w:cs="Arial"/>
          <w:color w:val="000000" w:themeColor="text1"/>
          <w:sz w:val="24"/>
          <w:szCs w:val="24"/>
          <w:lang w:val="en-US" w:eastAsia="el-GR"/>
        </w:rPr>
        <w:t xml:space="preserve"> </w:t>
      </w:r>
      <w:r w:rsidRPr="009D71FF">
        <w:rPr>
          <w:rFonts w:ascii="Book Antiqua" w:eastAsia="Times New Roman" w:hAnsi="Book Antiqua" w:cs="Arial"/>
          <w:color w:val="000000" w:themeColor="text1"/>
          <w:sz w:val="24"/>
          <w:szCs w:val="24"/>
          <w:lang w:val="en-US" w:eastAsia="el-GR"/>
        </w:rPr>
        <w:t>=</w:t>
      </w:r>
      <w:r w:rsidR="007014B2" w:rsidRPr="009D71FF">
        <w:rPr>
          <w:rFonts w:ascii="Book Antiqua" w:eastAsia="Times New Roman" w:hAnsi="Book Antiqua" w:cs="Arial"/>
          <w:color w:val="000000" w:themeColor="text1"/>
          <w:sz w:val="24"/>
          <w:szCs w:val="24"/>
          <w:lang w:val="en-US" w:eastAsia="zh-CN"/>
        </w:rPr>
        <w:t xml:space="preserve"> </w:t>
      </w:r>
      <w:r w:rsidRPr="009D71FF">
        <w:rPr>
          <w:rFonts w:ascii="Book Antiqua" w:eastAsia="Times New Roman" w:hAnsi="Book Antiqua" w:cs="Arial"/>
          <w:color w:val="000000" w:themeColor="text1"/>
          <w:sz w:val="24"/>
          <w:szCs w:val="24"/>
          <w:lang w:val="en-US" w:eastAsia="el-GR"/>
        </w:rPr>
        <w:t>10), and in other or multip</w:t>
      </w:r>
      <w:r w:rsidR="00B77209" w:rsidRPr="009D71FF">
        <w:rPr>
          <w:rFonts w:ascii="Book Antiqua" w:eastAsia="Times New Roman" w:hAnsi="Book Antiqua" w:cs="Arial"/>
          <w:color w:val="000000" w:themeColor="text1"/>
          <w:sz w:val="24"/>
          <w:szCs w:val="24"/>
          <w:lang w:val="en-US" w:eastAsia="el-GR"/>
        </w:rPr>
        <w:t>le</w:t>
      </w:r>
      <w:r w:rsidRPr="009D71FF">
        <w:rPr>
          <w:rFonts w:ascii="Book Antiqua" w:eastAsia="Times New Roman" w:hAnsi="Book Antiqua" w:cs="Arial"/>
          <w:color w:val="000000" w:themeColor="text1"/>
          <w:sz w:val="24"/>
          <w:szCs w:val="24"/>
          <w:lang w:val="en-US" w:eastAsia="el-GR"/>
        </w:rPr>
        <w:t xml:space="preserve"> locations. The most frequent </w:t>
      </w:r>
      <w:r w:rsidR="004F4A00" w:rsidRPr="009D71FF">
        <w:rPr>
          <w:rFonts w:ascii="Book Antiqua" w:eastAsia="Times New Roman" w:hAnsi="Book Antiqua" w:cs="Arial"/>
          <w:color w:val="000000" w:themeColor="text1"/>
          <w:sz w:val="24"/>
          <w:szCs w:val="24"/>
          <w:lang w:val="en-US" w:eastAsia="el-GR"/>
        </w:rPr>
        <w:t>findings</w:t>
      </w:r>
      <w:r w:rsidRPr="009D71FF">
        <w:rPr>
          <w:rFonts w:ascii="Book Antiqua" w:eastAsia="Times New Roman" w:hAnsi="Book Antiqua" w:cs="Arial"/>
          <w:color w:val="000000" w:themeColor="text1"/>
          <w:sz w:val="24"/>
          <w:szCs w:val="24"/>
          <w:lang w:val="en-US" w:eastAsia="el-GR"/>
        </w:rPr>
        <w:t xml:space="preserve"> w</w:t>
      </w:r>
      <w:r w:rsidR="00B77209" w:rsidRPr="009D71FF">
        <w:rPr>
          <w:rFonts w:ascii="Book Antiqua" w:eastAsia="Times New Roman" w:hAnsi="Book Antiqua" w:cs="Arial"/>
          <w:color w:val="000000" w:themeColor="text1"/>
          <w:sz w:val="24"/>
          <w:szCs w:val="24"/>
          <w:lang w:val="en-US" w:eastAsia="el-GR"/>
        </w:rPr>
        <w:t>ere</w:t>
      </w:r>
      <w:r w:rsidRPr="009D71FF">
        <w:rPr>
          <w:rFonts w:ascii="Book Antiqua" w:eastAsia="Times New Roman" w:hAnsi="Book Antiqua" w:cs="Arial"/>
          <w:color w:val="000000" w:themeColor="text1"/>
          <w:sz w:val="24"/>
          <w:szCs w:val="24"/>
          <w:lang w:val="en-US" w:eastAsia="el-GR"/>
        </w:rPr>
        <w:t xml:space="preserve"> angiodysplasias (37.6%), followed by erosions, active bleeding </w:t>
      </w:r>
      <w:r w:rsidR="004F4A00" w:rsidRPr="009D71FF">
        <w:rPr>
          <w:rFonts w:ascii="Book Antiqua" w:eastAsia="Times New Roman" w:hAnsi="Book Antiqua" w:cs="Arial"/>
          <w:color w:val="000000" w:themeColor="text1"/>
          <w:sz w:val="24"/>
          <w:szCs w:val="24"/>
          <w:lang w:val="en-US" w:eastAsia="el-GR"/>
        </w:rPr>
        <w:t xml:space="preserve">without definite </w:t>
      </w:r>
      <w:r w:rsidR="007B02BB" w:rsidRPr="009D71FF">
        <w:rPr>
          <w:rFonts w:ascii="Book Antiqua" w:eastAsia="Times New Roman" w:hAnsi="Book Antiqua" w:cs="Arial"/>
          <w:color w:val="000000" w:themeColor="text1"/>
          <w:sz w:val="24"/>
          <w:szCs w:val="24"/>
          <w:lang w:val="en-US" w:eastAsia="el-GR"/>
        </w:rPr>
        <w:t>mucosal pathology</w:t>
      </w:r>
      <w:r w:rsidR="004F4A00" w:rsidRPr="009D71FF">
        <w:rPr>
          <w:rFonts w:ascii="Book Antiqua" w:eastAsia="Times New Roman" w:hAnsi="Book Antiqua" w:cs="Arial"/>
          <w:color w:val="000000" w:themeColor="text1"/>
          <w:sz w:val="24"/>
          <w:szCs w:val="24"/>
          <w:lang w:val="en-US" w:eastAsia="el-GR"/>
        </w:rPr>
        <w:t xml:space="preserve"> </w:t>
      </w:r>
      <w:r w:rsidRPr="009D71FF">
        <w:rPr>
          <w:rFonts w:ascii="Book Antiqua" w:eastAsia="Times New Roman" w:hAnsi="Book Antiqua" w:cs="Arial"/>
          <w:color w:val="000000" w:themeColor="text1"/>
          <w:sz w:val="24"/>
          <w:szCs w:val="24"/>
          <w:lang w:val="en-US" w:eastAsia="el-GR"/>
        </w:rPr>
        <w:t>and inflammatory lesions. Regarding patients original</w:t>
      </w:r>
      <w:r w:rsidR="0055134F" w:rsidRPr="009D71FF">
        <w:rPr>
          <w:rFonts w:ascii="Book Antiqua" w:eastAsia="Times New Roman" w:hAnsi="Book Antiqua" w:cs="Arial"/>
          <w:color w:val="000000" w:themeColor="text1"/>
          <w:sz w:val="24"/>
          <w:szCs w:val="24"/>
          <w:lang w:val="en-US" w:eastAsia="el-GR"/>
        </w:rPr>
        <w:t>l</w:t>
      </w:r>
      <w:r w:rsidRPr="009D71FF">
        <w:rPr>
          <w:rFonts w:ascii="Book Antiqua" w:eastAsia="Times New Roman" w:hAnsi="Book Antiqua" w:cs="Arial"/>
          <w:color w:val="000000" w:themeColor="text1"/>
          <w:sz w:val="24"/>
          <w:szCs w:val="24"/>
          <w:lang w:val="en-US" w:eastAsia="el-GR"/>
        </w:rPr>
        <w:t xml:space="preserve">y referred </w:t>
      </w:r>
      <w:r w:rsidR="009F66E1" w:rsidRPr="009D71FF">
        <w:rPr>
          <w:rFonts w:ascii="Book Antiqua" w:eastAsia="Times New Roman" w:hAnsi="Book Antiqua" w:cs="Arial"/>
          <w:color w:val="000000" w:themeColor="text1"/>
          <w:sz w:val="24"/>
          <w:szCs w:val="24"/>
          <w:lang w:val="en-US" w:eastAsia="el-GR"/>
        </w:rPr>
        <w:t>for</w:t>
      </w:r>
      <w:r w:rsidRPr="009D71FF">
        <w:rPr>
          <w:rFonts w:ascii="Book Antiqua" w:eastAsia="Times New Roman" w:hAnsi="Book Antiqua" w:cs="Arial"/>
          <w:color w:val="000000" w:themeColor="text1"/>
          <w:sz w:val="24"/>
          <w:szCs w:val="24"/>
          <w:lang w:val="en-US" w:eastAsia="el-GR"/>
        </w:rPr>
        <w:t xml:space="preserve"> suspected Crohn’s disease, abnormalities were seen in the terminal ileum in 33.6%</w:t>
      </w:r>
      <w:r w:rsidR="00213FCF" w:rsidRPr="009D71FF">
        <w:rPr>
          <w:rFonts w:ascii="Book Antiqua" w:eastAsia="Times New Roman" w:hAnsi="Book Antiqua" w:cs="Arial"/>
          <w:color w:val="000000" w:themeColor="text1"/>
          <w:sz w:val="24"/>
          <w:szCs w:val="24"/>
          <w:lang w:val="en-US" w:eastAsia="el-GR"/>
        </w:rPr>
        <w:t xml:space="preserve">. </w:t>
      </w:r>
      <w:r w:rsidR="009F66E1" w:rsidRPr="009D71FF">
        <w:rPr>
          <w:rFonts w:ascii="Book Antiqua" w:eastAsia="Times New Roman" w:hAnsi="Book Antiqua" w:cs="Arial"/>
          <w:color w:val="000000" w:themeColor="text1"/>
          <w:sz w:val="24"/>
          <w:szCs w:val="24"/>
          <w:lang w:val="en-US" w:eastAsia="el-GR"/>
        </w:rPr>
        <w:t>It is interesting that</w:t>
      </w:r>
      <w:r w:rsidRPr="009D71FF">
        <w:rPr>
          <w:rFonts w:ascii="Book Antiqua" w:eastAsia="Times New Roman" w:hAnsi="Book Antiqua" w:cs="Arial"/>
          <w:color w:val="000000" w:themeColor="text1"/>
          <w:sz w:val="24"/>
          <w:szCs w:val="24"/>
          <w:lang w:val="en-US" w:eastAsia="el-GR"/>
        </w:rPr>
        <w:t xml:space="preserve"> the terminal ileum </w:t>
      </w:r>
      <w:r w:rsidR="009F66E1" w:rsidRPr="009D71FF">
        <w:rPr>
          <w:rFonts w:ascii="Book Antiqua" w:eastAsia="Times New Roman" w:hAnsi="Book Antiqua" w:cs="Arial"/>
          <w:color w:val="000000" w:themeColor="text1"/>
          <w:sz w:val="24"/>
          <w:szCs w:val="24"/>
          <w:lang w:val="en-US" w:eastAsia="el-GR"/>
        </w:rPr>
        <w:t>had</w:t>
      </w:r>
      <w:r w:rsidR="00213FCF" w:rsidRPr="009D71FF">
        <w:rPr>
          <w:rFonts w:ascii="Book Antiqua" w:eastAsia="Times New Roman" w:hAnsi="Book Antiqua" w:cs="Arial"/>
          <w:color w:val="000000" w:themeColor="text1"/>
          <w:sz w:val="24"/>
          <w:szCs w:val="24"/>
          <w:lang w:val="en-US" w:eastAsia="el-GR"/>
        </w:rPr>
        <w:t xml:space="preserve"> </w:t>
      </w:r>
      <w:r w:rsidRPr="009D71FF">
        <w:rPr>
          <w:rFonts w:ascii="Book Antiqua" w:eastAsia="Times New Roman" w:hAnsi="Book Antiqua" w:cs="Arial"/>
          <w:color w:val="000000" w:themeColor="text1"/>
          <w:sz w:val="24"/>
          <w:szCs w:val="24"/>
          <w:lang w:val="en-US" w:eastAsia="el-GR"/>
        </w:rPr>
        <w:t xml:space="preserve">been previously </w:t>
      </w:r>
      <w:r w:rsidR="009F66E1" w:rsidRPr="009D71FF">
        <w:rPr>
          <w:rFonts w:ascii="Book Antiqua" w:eastAsia="Times New Roman" w:hAnsi="Book Antiqua" w:cs="Arial"/>
          <w:color w:val="000000" w:themeColor="text1"/>
          <w:sz w:val="24"/>
          <w:szCs w:val="24"/>
          <w:lang w:val="en-US" w:eastAsia="el-GR"/>
        </w:rPr>
        <w:t xml:space="preserve">intubated </w:t>
      </w:r>
      <w:r w:rsidR="0055134F" w:rsidRPr="009D71FF">
        <w:rPr>
          <w:rFonts w:ascii="Book Antiqua" w:eastAsia="Times New Roman" w:hAnsi="Book Antiqua" w:cs="Arial"/>
          <w:color w:val="000000" w:themeColor="text1"/>
          <w:sz w:val="24"/>
          <w:szCs w:val="24"/>
          <w:lang w:val="en-US" w:eastAsia="el-GR"/>
        </w:rPr>
        <w:t>during colonoscopy</w:t>
      </w:r>
      <w:r w:rsidRPr="009D71FF">
        <w:rPr>
          <w:rFonts w:ascii="Book Antiqua" w:eastAsia="Times New Roman" w:hAnsi="Book Antiqua" w:cs="Arial"/>
          <w:color w:val="000000" w:themeColor="text1"/>
          <w:sz w:val="24"/>
          <w:szCs w:val="24"/>
          <w:lang w:val="en-US" w:eastAsia="el-GR"/>
        </w:rPr>
        <w:t xml:space="preserve"> </w:t>
      </w:r>
      <w:r w:rsidR="009F66E1" w:rsidRPr="009D71FF">
        <w:rPr>
          <w:rFonts w:ascii="Book Antiqua" w:eastAsia="Times New Roman" w:hAnsi="Book Antiqua" w:cs="Arial"/>
          <w:color w:val="000000" w:themeColor="text1"/>
          <w:sz w:val="24"/>
          <w:szCs w:val="24"/>
          <w:lang w:val="en-US" w:eastAsia="el-GR"/>
        </w:rPr>
        <w:t xml:space="preserve">in only about 30% of </w:t>
      </w:r>
      <w:proofErr w:type="gramStart"/>
      <w:r w:rsidR="009F66E1" w:rsidRPr="009D71FF">
        <w:rPr>
          <w:rFonts w:ascii="Book Antiqua" w:eastAsia="Times New Roman" w:hAnsi="Book Antiqua" w:cs="Arial"/>
          <w:color w:val="000000" w:themeColor="text1"/>
          <w:sz w:val="24"/>
          <w:szCs w:val="24"/>
          <w:lang w:val="en-US" w:eastAsia="el-GR"/>
        </w:rPr>
        <w:t>cases</w:t>
      </w:r>
      <w:r w:rsidR="006F70B6" w:rsidRPr="009D71FF">
        <w:rPr>
          <w:rFonts w:ascii="Book Antiqua" w:eastAsia="Times New Roman" w:hAnsi="Book Antiqua" w:cs="Arial"/>
          <w:color w:val="000000" w:themeColor="text1"/>
          <w:sz w:val="24"/>
          <w:szCs w:val="24"/>
          <w:vertAlign w:val="superscript"/>
          <w:lang w:val="en-US" w:eastAsia="el-GR"/>
        </w:rPr>
        <w:t>[</w:t>
      </w:r>
      <w:proofErr w:type="gramEnd"/>
      <w:r w:rsidR="006F70B6" w:rsidRPr="009D71FF">
        <w:rPr>
          <w:rFonts w:ascii="Book Antiqua" w:eastAsia="Times New Roman" w:hAnsi="Book Antiqua" w:cs="Arial"/>
          <w:color w:val="000000" w:themeColor="text1"/>
          <w:sz w:val="24"/>
          <w:szCs w:val="24"/>
          <w:vertAlign w:val="superscript"/>
          <w:lang w:val="en-US" w:eastAsia="el-GR"/>
        </w:rPr>
        <w:t>28]</w:t>
      </w:r>
      <w:r w:rsidR="006F70B6" w:rsidRPr="009D71FF">
        <w:rPr>
          <w:rFonts w:ascii="Book Antiqua" w:eastAsia="Times New Roman" w:hAnsi="Book Antiqua" w:cs="Arial"/>
          <w:color w:val="000000" w:themeColor="text1"/>
          <w:sz w:val="24"/>
          <w:szCs w:val="24"/>
          <w:lang w:val="en-US" w:eastAsia="el-GR"/>
        </w:rPr>
        <w:t>.</w:t>
      </w:r>
      <w:r w:rsidR="007514A2" w:rsidRPr="009D71FF">
        <w:rPr>
          <w:rFonts w:ascii="Book Antiqua" w:eastAsia="Times New Roman" w:hAnsi="Book Antiqua" w:cs="Arial"/>
          <w:color w:val="000000" w:themeColor="text1"/>
          <w:sz w:val="24"/>
          <w:szCs w:val="24"/>
          <w:lang w:val="en-US" w:eastAsia="el-GR"/>
        </w:rPr>
        <w:t xml:space="preserve"> </w:t>
      </w:r>
      <w:r w:rsidR="00C60A1F" w:rsidRPr="009D71FF">
        <w:rPr>
          <w:rFonts w:ascii="Book Antiqua" w:eastAsia="Times New Roman" w:hAnsi="Book Antiqua" w:cs="Arial"/>
          <w:color w:val="000000" w:themeColor="text1"/>
          <w:sz w:val="24"/>
          <w:szCs w:val="24"/>
          <w:lang w:val="en-US" w:eastAsia="el-GR"/>
        </w:rPr>
        <w:t xml:space="preserve">The study </w:t>
      </w:r>
      <w:r w:rsidR="009F66E1" w:rsidRPr="009D71FF">
        <w:rPr>
          <w:rFonts w:ascii="Book Antiqua" w:eastAsia="Times New Roman" w:hAnsi="Book Antiqua" w:cs="Arial"/>
          <w:color w:val="000000" w:themeColor="text1"/>
          <w:sz w:val="24"/>
          <w:szCs w:val="24"/>
          <w:lang w:val="en-US" w:eastAsia="el-GR"/>
        </w:rPr>
        <w:t>however</w:t>
      </w:r>
      <w:r w:rsidR="00213FCF" w:rsidRPr="009D71FF">
        <w:rPr>
          <w:rFonts w:ascii="Book Antiqua" w:eastAsia="Times New Roman" w:hAnsi="Book Antiqua" w:cs="Arial"/>
          <w:color w:val="000000" w:themeColor="text1"/>
          <w:sz w:val="24"/>
          <w:szCs w:val="24"/>
          <w:lang w:val="en-US" w:eastAsia="el-GR"/>
        </w:rPr>
        <w:t>,</w:t>
      </w:r>
      <w:r w:rsidR="009F66E1" w:rsidRPr="009D71FF">
        <w:rPr>
          <w:rFonts w:ascii="Book Antiqua" w:eastAsia="Times New Roman" w:hAnsi="Book Antiqua" w:cs="Arial"/>
          <w:color w:val="000000" w:themeColor="text1"/>
          <w:sz w:val="24"/>
          <w:szCs w:val="24"/>
          <w:lang w:val="en-US" w:eastAsia="el-GR"/>
        </w:rPr>
        <w:t xml:space="preserve"> </w:t>
      </w:r>
      <w:r w:rsidR="00C60A1F" w:rsidRPr="009D71FF">
        <w:rPr>
          <w:rFonts w:ascii="Book Antiqua" w:eastAsia="Times New Roman" w:hAnsi="Book Antiqua" w:cs="Arial"/>
          <w:color w:val="000000" w:themeColor="text1"/>
          <w:sz w:val="24"/>
          <w:szCs w:val="24"/>
          <w:lang w:val="en-US" w:eastAsia="el-GR"/>
        </w:rPr>
        <w:t>was limited by the fact that f</w:t>
      </w:r>
      <w:r w:rsidRPr="009D71FF">
        <w:rPr>
          <w:rFonts w:ascii="Book Antiqua" w:eastAsia="Times New Roman" w:hAnsi="Book Antiqua" w:cs="Arial"/>
          <w:color w:val="000000" w:themeColor="text1"/>
          <w:sz w:val="24"/>
          <w:szCs w:val="24"/>
          <w:lang w:val="en-US" w:eastAsia="el-GR"/>
        </w:rPr>
        <w:t xml:space="preserve">ollow-up data on patients diagnosed with a non-small bowel lesion at </w:t>
      </w:r>
      <w:r w:rsidR="00A610E4" w:rsidRPr="009D71FF">
        <w:rPr>
          <w:rFonts w:ascii="Book Antiqua" w:eastAsia="Times New Roman" w:hAnsi="Book Antiqua" w:cs="Arial"/>
          <w:color w:val="000000" w:themeColor="text1"/>
          <w:sz w:val="24"/>
          <w:szCs w:val="24"/>
          <w:lang w:val="en-US" w:eastAsia="el-GR"/>
        </w:rPr>
        <w:t>SB</w:t>
      </w:r>
      <w:r w:rsidRPr="009D71FF">
        <w:rPr>
          <w:rFonts w:ascii="Book Antiqua" w:eastAsia="Times New Roman" w:hAnsi="Book Antiqua" w:cs="Arial"/>
          <w:color w:val="000000" w:themeColor="text1"/>
          <w:sz w:val="24"/>
          <w:szCs w:val="24"/>
          <w:lang w:val="en-US" w:eastAsia="el-GR"/>
        </w:rPr>
        <w:t>CE were lacking</w:t>
      </w:r>
      <w:r w:rsidR="007514A2" w:rsidRPr="009D71FF">
        <w:rPr>
          <w:rFonts w:ascii="Book Antiqua" w:eastAsia="Times New Roman" w:hAnsi="Book Antiqua" w:cs="Arial"/>
          <w:color w:val="000000" w:themeColor="text1"/>
          <w:sz w:val="24"/>
          <w:szCs w:val="24"/>
          <w:lang w:val="en-US" w:eastAsia="el-GR"/>
        </w:rPr>
        <w:t xml:space="preserve">. </w:t>
      </w:r>
    </w:p>
    <w:p w14:paraId="3FA7FF0C" w14:textId="14D47775" w:rsidR="00675712" w:rsidRPr="009D71FF" w:rsidRDefault="00285B76" w:rsidP="009D71FF">
      <w:pPr>
        <w:autoSpaceDE w:val="0"/>
        <w:autoSpaceDN w:val="0"/>
        <w:adjustRightInd w:val="0"/>
        <w:spacing w:after="0" w:line="360" w:lineRule="auto"/>
        <w:ind w:firstLineChars="100" w:firstLine="240"/>
        <w:jc w:val="both"/>
        <w:rPr>
          <w:rFonts w:ascii="Book Antiqua" w:hAnsi="Book Antiqua" w:cs="Arial"/>
          <w:color w:val="000000" w:themeColor="text1"/>
          <w:sz w:val="24"/>
          <w:szCs w:val="24"/>
          <w:lang w:val="en-US" w:eastAsia="zh-CN"/>
        </w:rPr>
      </w:pPr>
      <w:proofErr w:type="spellStart"/>
      <w:r w:rsidRPr="009D71FF">
        <w:rPr>
          <w:rFonts w:ascii="Book Antiqua" w:hAnsi="Book Antiqua" w:cs="Arial"/>
          <w:color w:val="000000" w:themeColor="text1"/>
          <w:sz w:val="24"/>
          <w:szCs w:val="24"/>
          <w:lang w:val="en-US"/>
        </w:rPr>
        <w:t>Riccioni</w:t>
      </w:r>
      <w:proofErr w:type="spellEnd"/>
      <w:r w:rsidRPr="009D71FF">
        <w:rPr>
          <w:rFonts w:ascii="Book Antiqua" w:hAnsi="Book Antiqua" w:cs="Arial"/>
          <w:color w:val="000000" w:themeColor="text1"/>
          <w:sz w:val="24"/>
          <w:szCs w:val="24"/>
          <w:lang w:val="en-US"/>
        </w:rPr>
        <w:t xml:space="preserve"> </w:t>
      </w:r>
      <w:r w:rsidRPr="009D71FF">
        <w:rPr>
          <w:rFonts w:ascii="Book Antiqua" w:hAnsi="Book Antiqua" w:cs="Arial"/>
          <w:i/>
          <w:color w:val="000000" w:themeColor="text1"/>
          <w:sz w:val="24"/>
          <w:szCs w:val="24"/>
          <w:lang w:val="en-US"/>
        </w:rPr>
        <w:t xml:space="preserve">et </w:t>
      </w:r>
      <w:proofErr w:type="gramStart"/>
      <w:r w:rsidRPr="009D71FF">
        <w:rPr>
          <w:rFonts w:ascii="Book Antiqua" w:hAnsi="Book Antiqua" w:cs="Arial"/>
          <w:i/>
          <w:color w:val="000000" w:themeColor="text1"/>
          <w:sz w:val="24"/>
          <w:szCs w:val="24"/>
          <w:lang w:val="en-US"/>
        </w:rPr>
        <w:t>al</w:t>
      </w:r>
      <w:r w:rsidR="007014B2" w:rsidRPr="009D71FF">
        <w:rPr>
          <w:rFonts w:ascii="Book Antiqua" w:hAnsi="Book Antiqua" w:cs="Arial"/>
          <w:color w:val="000000" w:themeColor="text1"/>
          <w:sz w:val="24"/>
          <w:szCs w:val="24"/>
          <w:vertAlign w:val="superscript"/>
          <w:lang w:val="en-US"/>
        </w:rPr>
        <w:t>[</w:t>
      </w:r>
      <w:proofErr w:type="gramEnd"/>
      <w:r w:rsidR="007014B2" w:rsidRPr="009D71FF">
        <w:rPr>
          <w:rFonts w:ascii="Book Antiqua" w:hAnsi="Book Antiqua" w:cs="Arial"/>
          <w:color w:val="000000" w:themeColor="text1"/>
          <w:sz w:val="24"/>
          <w:szCs w:val="24"/>
          <w:vertAlign w:val="superscript"/>
          <w:lang w:val="en-US"/>
        </w:rPr>
        <w:t>29]</w:t>
      </w:r>
      <w:r w:rsidRPr="009D71FF">
        <w:rPr>
          <w:rFonts w:ascii="Book Antiqua" w:hAnsi="Book Antiqua" w:cs="Arial"/>
          <w:color w:val="000000" w:themeColor="text1"/>
          <w:sz w:val="24"/>
          <w:szCs w:val="24"/>
          <w:lang w:val="en-US"/>
        </w:rPr>
        <w:t xml:space="preserve"> prospectively reviewed data from 637 patients </w:t>
      </w:r>
      <w:r w:rsidR="009F66E1" w:rsidRPr="009D71FF">
        <w:rPr>
          <w:rFonts w:ascii="Book Antiqua" w:hAnsi="Book Antiqua" w:cs="Arial"/>
          <w:color w:val="000000" w:themeColor="text1"/>
          <w:sz w:val="24"/>
          <w:szCs w:val="24"/>
          <w:lang w:val="en-US"/>
        </w:rPr>
        <w:t xml:space="preserve">who </w:t>
      </w:r>
      <w:r w:rsidRPr="009D71FF">
        <w:rPr>
          <w:rFonts w:ascii="Book Antiqua" w:hAnsi="Book Antiqua" w:cs="Arial"/>
          <w:color w:val="000000" w:themeColor="text1"/>
          <w:sz w:val="24"/>
          <w:szCs w:val="24"/>
          <w:lang w:val="en-US"/>
        </w:rPr>
        <w:t xml:space="preserve">underwent </w:t>
      </w:r>
      <w:r w:rsidR="00A610E4" w:rsidRPr="009D71FF">
        <w:rPr>
          <w:rFonts w:ascii="Book Antiqua" w:hAnsi="Book Antiqua" w:cs="Arial"/>
          <w:color w:val="000000" w:themeColor="text1"/>
          <w:sz w:val="24"/>
          <w:szCs w:val="24"/>
          <w:lang w:val="en-US"/>
        </w:rPr>
        <w:t>SB</w:t>
      </w:r>
      <w:r w:rsidRPr="009D71FF">
        <w:rPr>
          <w:rFonts w:ascii="Book Antiqua" w:hAnsi="Book Antiqua" w:cs="Arial"/>
          <w:color w:val="000000" w:themeColor="text1"/>
          <w:sz w:val="24"/>
          <w:szCs w:val="24"/>
          <w:lang w:val="en-US"/>
        </w:rPr>
        <w:t xml:space="preserve">CE for obscure GI bleeding following </w:t>
      </w:r>
      <w:r w:rsidR="00A610E4" w:rsidRPr="009D71FF">
        <w:rPr>
          <w:rFonts w:ascii="Book Antiqua" w:hAnsi="Book Antiqua" w:cs="Arial"/>
          <w:color w:val="000000" w:themeColor="text1"/>
          <w:sz w:val="24"/>
          <w:szCs w:val="24"/>
          <w:lang w:val="en-US"/>
        </w:rPr>
        <w:t>a ‘normal’</w:t>
      </w:r>
      <w:r w:rsidRPr="009D71FF">
        <w:rPr>
          <w:rFonts w:ascii="Book Antiqua" w:hAnsi="Book Antiqua" w:cs="Arial"/>
          <w:color w:val="000000" w:themeColor="text1"/>
          <w:sz w:val="24"/>
          <w:szCs w:val="24"/>
          <w:lang w:val="en-US"/>
        </w:rPr>
        <w:t xml:space="preserve"> OGD and colonoscopy</w:t>
      </w:r>
      <w:r w:rsidR="007514A2" w:rsidRPr="009D71FF">
        <w:rPr>
          <w:rFonts w:ascii="Book Antiqua" w:hAnsi="Book Antiqua" w:cs="Arial"/>
          <w:color w:val="000000" w:themeColor="text1"/>
          <w:sz w:val="24"/>
          <w:szCs w:val="24"/>
          <w:lang w:val="en-US"/>
        </w:rPr>
        <w:t>.</w:t>
      </w:r>
      <w:r w:rsidR="007514A2" w:rsidRPr="009D71FF">
        <w:rPr>
          <w:rFonts w:ascii="Book Antiqua" w:hAnsi="Book Antiqua" w:cs="Arial"/>
          <w:color w:val="000000" w:themeColor="text1"/>
          <w:sz w:val="24"/>
          <w:szCs w:val="24"/>
          <w:vertAlign w:val="superscript"/>
          <w:lang w:val="en-US"/>
        </w:rPr>
        <w:t xml:space="preserve"> </w:t>
      </w:r>
      <w:r w:rsidR="00627505" w:rsidRPr="009D71FF">
        <w:rPr>
          <w:rFonts w:ascii="Book Antiqua" w:hAnsi="Book Antiqua" w:cs="Arial"/>
          <w:color w:val="000000" w:themeColor="text1"/>
          <w:sz w:val="24"/>
          <w:szCs w:val="24"/>
          <w:lang w:val="en-US"/>
        </w:rPr>
        <w:t>21.</w:t>
      </w:r>
      <w:r w:rsidR="005F17E4" w:rsidRPr="009D71FF">
        <w:rPr>
          <w:rFonts w:ascii="Book Antiqua" w:hAnsi="Book Antiqua" w:cs="Arial"/>
          <w:color w:val="000000" w:themeColor="text1"/>
          <w:sz w:val="24"/>
          <w:szCs w:val="24"/>
          <w:lang w:val="en-US"/>
        </w:rPr>
        <w:t>6</w:t>
      </w:r>
      <w:r w:rsidR="00627505" w:rsidRPr="009D71FF">
        <w:rPr>
          <w:rFonts w:ascii="Book Antiqua" w:hAnsi="Book Antiqua" w:cs="Arial"/>
          <w:color w:val="000000" w:themeColor="text1"/>
          <w:sz w:val="24"/>
          <w:szCs w:val="24"/>
          <w:lang w:val="en-US"/>
        </w:rPr>
        <w:t>% of the</w:t>
      </w:r>
      <w:r w:rsidR="009F66E1" w:rsidRPr="009D71FF">
        <w:rPr>
          <w:rFonts w:ascii="Book Antiqua" w:hAnsi="Book Antiqua" w:cs="Arial"/>
          <w:color w:val="000000" w:themeColor="text1"/>
          <w:sz w:val="24"/>
          <w:szCs w:val="24"/>
          <w:lang w:val="en-US"/>
        </w:rPr>
        <w:t>se</w:t>
      </w:r>
      <w:r w:rsidR="00627505" w:rsidRPr="009D71FF">
        <w:rPr>
          <w:rFonts w:ascii="Book Antiqua" w:hAnsi="Book Antiqua" w:cs="Arial"/>
          <w:color w:val="000000" w:themeColor="text1"/>
          <w:sz w:val="24"/>
          <w:szCs w:val="24"/>
          <w:lang w:val="en-US"/>
        </w:rPr>
        <w:t xml:space="preserve"> patients had a definite or likely cause of bleeding identified</w:t>
      </w:r>
      <w:r w:rsidR="005F17E4" w:rsidRPr="009D71FF">
        <w:rPr>
          <w:rFonts w:ascii="Book Antiqua" w:hAnsi="Book Antiqua" w:cs="Arial"/>
          <w:color w:val="000000" w:themeColor="text1"/>
          <w:sz w:val="24"/>
          <w:szCs w:val="24"/>
          <w:lang w:val="en-US"/>
        </w:rPr>
        <w:t xml:space="preserve"> exclusively</w:t>
      </w:r>
      <w:r w:rsidR="00627505" w:rsidRPr="009D71FF">
        <w:rPr>
          <w:rFonts w:ascii="Book Antiqua" w:hAnsi="Book Antiqua" w:cs="Arial"/>
          <w:color w:val="000000" w:themeColor="text1"/>
          <w:sz w:val="24"/>
          <w:szCs w:val="24"/>
          <w:lang w:val="en-US"/>
        </w:rPr>
        <w:t xml:space="preserve"> in </w:t>
      </w:r>
      <w:r w:rsidR="00044F6E" w:rsidRPr="009D71FF">
        <w:rPr>
          <w:rFonts w:ascii="Book Antiqua" w:hAnsi="Book Antiqua" w:cs="Arial"/>
          <w:color w:val="000000" w:themeColor="text1"/>
          <w:sz w:val="24"/>
          <w:szCs w:val="24"/>
          <w:lang w:val="en-US"/>
        </w:rPr>
        <w:t xml:space="preserve">the </w:t>
      </w:r>
      <w:r w:rsidR="00627505" w:rsidRPr="009D71FF">
        <w:rPr>
          <w:rFonts w:ascii="Book Antiqua" w:hAnsi="Book Antiqua" w:cs="Arial"/>
          <w:color w:val="000000" w:themeColor="text1"/>
          <w:sz w:val="24"/>
          <w:szCs w:val="24"/>
          <w:lang w:val="en-US"/>
        </w:rPr>
        <w:t>stomach, whereas 6.</w:t>
      </w:r>
      <w:r w:rsidR="005F17E4" w:rsidRPr="009D71FF">
        <w:rPr>
          <w:rFonts w:ascii="Book Antiqua" w:hAnsi="Book Antiqua" w:cs="Arial"/>
          <w:color w:val="000000" w:themeColor="text1"/>
          <w:sz w:val="24"/>
          <w:szCs w:val="24"/>
          <w:lang w:val="en-US"/>
        </w:rPr>
        <w:t>5</w:t>
      </w:r>
      <w:r w:rsidR="00627505" w:rsidRPr="009D71FF">
        <w:rPr>
          <w:rFonts w:ascii="Book Antiqua" w:hAnsi="Book Antiqua" w:cs="Arial"/>
          <w:color w:val="000000" w:themeColor="text1"/>
          <w:sz w:val="24"/>
          <w:szCs w:val="24"/>
          <w:lang w:val="en-US"/>
        </w:rPr>
        <w:t>% had a definite or likely cause in the colon</w:t>
      </w:r>
      <w:r w:rsidR="005F17E4" w:rsidRPr="009D71FF">
        <w:rPr>
          <w:rFonts w:ascii="Book Antiqua" w:hAnsi="Book Antiqua" w:cs="Arial"/>
          <w:color w:val="000000" w:themeColor="text1"/>
          <w:sz w:val="24"/>
          <w:szCs w:val="24"/>
          <w:lang w:val="en-US"/>
        </w:rPr>
        <w:t>;</w:t>
      </w:r>
      <w:r w:rsidR="00C355A7" w:rsidRPr="009D71FF">
        <w:rPr>
          <w:rFonts w:ascii="Book Antiqua" w:hAnsi="Book Antiqua" w:cs="Arial"/>
          <w:color w:val="000000" w:themeColor="text1"/>
          <w:sz w:val="24"/>
          <w:szCs w:val="24"/>
          <w:lang w:val="en-US"/>
        </w:rPr>
        <w:t xml:space="preserve"> </w:t>
      </w:r>
      <w:r w:rsidR="005F17E4" w:rsidRPr="009D71FF">
        <w:rPr>
          <w:rFonts w:ascii="Book Antiqua" w:hAnsi="Book Antiqua" w:cs="Arial"/>
          <w:color w:val="000000" w:themeColor="text1"/>
          <w:sz w:val="24"/>
          <w:szCs w:val="24"/>
          <w:lang w:val="en-US"/>
        </w:rPr>
        <w:t xml:space="preserve">21% </w:t>
      </w:r>
      <w:r w:rsidR="002E465F" w:rsidRPr="009D71FF">
        <w:rPr>
          <w:rFonts w:ascii="Book Antiqua" w:hAnsi="Book Antiqua" w:cs="Arial"/>
          <w:color w:val="000000" w:themeColor="text1"/>
          <w:sz w:val="24"/>
          <w:szCs w:val="24"/>
          <w:lang w:val="en-US"/>
        </w:rPr>
        <w:t xml:space="preserve">had a combination of </w:t>
      </w:r>
      <w:r w:rsidR="009F66E1" w:rsidRPr="009D71FF">
        <w:rPr>
          <w:rFonts w:ascii="Book Antiqua" w:hAnsi="Book Antiqua" w:cs="Arial"/>
          <w:color w:val="000000" w:themeColor="text1"/>
          <w:sz w:val="24"/>
          <w:szCs w:val="24"/>
          <w:lang w:val="en-US"/>
        </w:rPr>
        <w:t xml:space="preserve">small bowel and non-small bowel </w:t>
      </w:r>
      <w:proofErr w:type="gramStart"/>
      <w:r w:rsidR="002E465F" w:rsidRPr="009D71FF">
        <w:rPr>
          <w:rFonts w:ascii="Book Antiqua" w:hAnsi="Book Antiqua" w:cs="Arial"/>
          <w:color w:val="000000" w:themeColor="text1"/>
          <w:sz w:val="24"/>
          <w:szCs w:val="24"/>
          <w:lang w:val="en-US"/>
        </w:rPr>
        <w:t>lesions</w:t>
      </w:r>
      <w:r w:rsidR="0076524D" w:rsidRPr="009D71FF">
        <w:rPr>
          <w:rFonts w:ascii="Book Antiqua" w:hAnsi="Book Antiqua" w:cs="Arial"/>
          <w:color w:val="000000" w:themeColor="text1"/>
          <w:sz w:val="24"/>
          <w:szCs w:val="24"/>
          <w:vertAlign w:val="superscript"/>
          <w:lang w:val="en-US"/>
        </w:rPr>
        <w:t>[</w:t>
      </w:r>
      <w:proofErr w:type="gramEnd"/>
      <w:r w:rsidR="0076524D" w:rsidRPr="009D71FF">
        <w:rPr>
          <w:rFonts w:ascii="Book Antiqua" w:hAnsi="Book Antiqua" w:cs="Arial"/>
          <w:color w:val="000000" w:themeColor="text1"/>
          <w:sz w:val="24"/>
          <w:szCs w:val="24"/>
          <w:vertAlign w:val="superscript"/>
          <w:lang w:val="en-US"/>
        </w:rPr>
        <w:t>29]</w:t>
      </w:r>
      <w:r w:rsidR="0076524D" w:rsidRPr="009D71FF">
        <w:rPr>
          <w:rFonts w:ascii="Book Antiqua" w:hAnsi="Book Antiqua" w:cs="Arial"/>
          <w:color w:val="000000" w:themeColor="text1"/>
          <w:sz w:val="24"/>
          <w:szCs w:val="24"/>
          <w:lang w:val="en-US"/>
        </w:rPr>
        <w:t>.</w:t>
      </w:r>
      <w:r w:rsidR="007514A2" w:rsidRPr="009D71FF">
        <w:rPr>
          <w:rFonts w:ascii="Book Antiqua" w:hAnsi="Book Antiqua" w:cs="Arial"/>
          <w:color w:val="000000" w:themeColor="text1"/>
          <w:sz w:val="24"/>
          <w:szCs w:val="24"/>
          <w:vertAlign w:val="superscript"/>
          <w:lang w:val="en-US"/>
        </w:rPr>
        <w:t xml:space="preserve"> </w:t>
      </w:r>
      <w:r w:rsidR="002E465F" w:rsidRPr="009D71FF">
        <w:rPr>
          <w:rFonts w:ascii="Book Antiqua" w:hAnsi="Book Antiqua" w:cs="Arial"/>
          <w:color w:val="000000" w:themeColor="text1"/>
          <w:sz w:val="24"/>
          <w:szCs w:val="24"/>
          <w:lang w:val="en-US"/>
        </w:rPr>
        <w:t xml:space="preserve">Regarding patients with abnormal findings </w:t>
      </w:r>
      <w:r w:rsidR="000D3F00" w:rsidRPr="009D71FF">
        <w:rPr>
          <w:rFonts w:ascii="Book Antiqua" w:hAnsi="Book Antiqua" w:cs="Arial"/>
          <w:color w:val="000000" w:themeColor="text1"/>
          <w:sz w:val="24"/>
          <w:szCs w:val="24"/>
          <w:lang w:val="en-US"/>
        </w:rPr>
        <w:t>detected</w:t>
      </w:r>
      <w:r w:rsidR="002E465F" w:rsidRPr="009D71FF">
        <w:rPr>
          <w:rFonts w:ascii="Book Antiqua" w:hAnsi="Book Antiqua" w:cs="Arial"/>
          <w:color w:val="000000" w:themeColor="text1"/>
          <w:sz w:val="24"/>
          <w:szCs w:val="24"/>
          <w:lang w:val="en-US"/>
        </w:rPr>
        <w:t xml:space="preserve"> in the upper GI tract, 79/138 had multiple gastric and duodenal erosions, </w:t>
      </w:r>
      <w:r w:rsidR="00B17DC7" w:rsidRPr="009D71FF">
        <w:rPr>
          <w:rFonts w:ascii="Book Antiqua" w:hAnsi="Book Antiqua" w:cs="Arial"/>
          <w:color w:val="000000" w:themeColor="text1"/>
          <w:sz w:val="24"/>
          <w:szCs w:val="24"/>
          <w:lang w:val="en-US"/>
        </w:rPr>
        <w:t xml:space="preserve">11/138 had gastric or duodenal ulcers, </w:t>
      </w:r>
      <w:r w:rsidR="00727C78" w:rsidRPr="009D71FF">
        <w:rPr>
          <w:rFonts w:ascii="Book Antiqua" w:hAnsi="Book Antiqua" w:cs="Arial"/>
          <w:color w:val="000000" w:themeColor="text1"/>
          <w:sz w:val="24"/>
          <w:szCs w:val="24"/>
          <w:lang w:val="en-US"/>
        </w:rPr>
        <w:t>13/138 were diagnosed with</w:t>
      </w:r>
      <w:r w:rsidR="002E465F" w:rsidRPr="009D71FF">
        <w:rPr>
          <w:rFonts w:ascii="Book Antiqua" w:hAnsi="Book Antiqua" w:cs="Arial"/>
          <w:color w:val="000000" w:themeColor="text1"/>
          <w:sz w:val="24"/>
          <w:szCs w:val="24"/>
          <w:lang w:val="en-US"/>
        </w:rPr>
        <w:t xml:space="preserve"> GAVE</w:t>
      </w:r>
      <w:r w:rsidR="00727C78" w:rsidRPr="009D71FF">
        <w:rPr>
          <w:rFonts w:ascii="Book Antiqua" w:hAnsi="Book Antiqua" w:cs="Arial"/>
          <w:color w:val="000000" w:themeColor="text1"/>
          <w:sz w:val="24"/>
          <w:szCs w:val="24"/>
          <w:lang w:val="en-US"/>
        </w:rPr>
        <w:t>,</w:t>
      </w:r>
      <w:r w:rsidR="00B17DC7" w:rsidRPr="009D71FF">
        <w:rPr>
          <w:rFonts w:ascii="Book Antiqua" w:hAnsi="Book Antiqua" w:cs="Arial"/>
          <w:color w:val="000000" w:themeColor="text1"/>
          <w:sz w:val="24"/>
          <w:szCs w:val="24"/>
          <w:lang w:val="en-US"/>
        </w:rPr>
        <w:t xml:space="preserve"> </w:t>
      </w:r>
      <w:r w:rsidR="00727C78" w:rsidRPr="009D71FF">
        <w:rPr>
          <w:rFonts w:ascii="Book Antiqua" w:hAnsi="Book Antiqua" w:cs="Arial"/>
          <w:color w:val="000000" w:themeColor="text1"/>
          <w:sz w:val="24"/>
          <w:szCs w:val="24"/>
          <w:lang w:val="en-US"/>
        </w:rPr>
        <w:t>11</w:t>
      </w:r>
      <w:r w:rsidR="00B17DC7" w:rsidRPr="009D71FF">
        <w:rPr>
          <w:rFonts w:ascii="Book Antiqua" w:hAnsi="Book Antiqua" w:cs="Arial"/>
          <w:color w:val="000000" w:themeColor="text1"/>
          <w:sz w:val="24"/>
          <w:szCs w:val="24"/>
          <w:lang w:val="en-US"/>
        </w:rPr>
        <w:t>/138</w:t>
      </w:r>
      <w:r w:rsidR="00727C78" w:rsidRPr="009D71FF">
        <w:rPr>
          <w:rFonts w:ascii="Book Antiqua" w:hAnsi="Book Antiqua" w:cs="Arial"/>
          <w:color w:val="000000" w:themeColor="text1"/>
          <w:sz w:val="24"/>
          <w:szCs w:val="24"/>
          <w:lang w:val="en-US"/>
        </w:rPr>
        <w:t xml:space="preserve"> with isolated or multiple angiodysplasias, 10/138 had multiple erosions</w:t>
      </w:r>
      <w:r w:rsidR="009F66E1" w:rsidRPr="009D71FF">
        <w:rPr>
          <w:rFonts w:ascii="Book Antiqua" w:hAnsi="Book Antiqua" w:cs="Arial"/>
          <w:color w:val="000000" w:themeColor="text1"/>
          <w:sz w:val="24"/>
          <w:szCs w:val="24"/>
          <w:lang w:val="en-US"/>
        </w:rPr>
        <w:t xml:space="preserve"> in the distal duodenum</w:t>
      </w:r>
      <w:r w:rsidR="00727C78" w:rsidRPr="009D71FF">
        <w:rPr>
          <w:rFonts w:ascii="Book Antiqua" w:hAnsi="Book Antiqua" w:cs="Arial"/>
          <w:color w:val="000000" w:themeColor="text1"/>
          <w:sz w:val="24"/>
          <w:szCs w:val="24"/>
          <w:lang w:val="en-US"/>
        </w:rPr>
        <w:t xml:space="preserve"> </w:t>
      </w:r>
      <w:r w:rsidR="00C355A7" w:rsidRPr="009D71FF">
        <w:rPr>
          <w:rFonts w:ascii="Book Antiqua" w:hAnsi="Book Antiqua" w:cs="Arial"/>
          <w:color w:val="000000" w:themeColor="text1"/>
          <w:sz w:val="24"/>
          <w:szCs w:val="24"/>
          <w:lang w:val="en-US"/>
        </w:rPr>
        <w:t>(</w:t>
      </w:r>
      <w:r w:rsidR="00727C78" w:rsidRPr="009D71FF">
        <w:rPr>
          <w:rFonts w:ascii="Book Antiqua" w:hAnsi="Book Antiqua" w:cs="Arial"/>
          <w:color w:val="000000" w:themeColor="text1"/>
          <w:sz w:val="24"/>
          <w:szCs w:val="24"/>
          <w:lang w:val="en-US"/>
        </w:rPr>
        <w:t>previously described as ‘</w:t>
      </w:r>
      <w:r w:rsidR="009F66E1" w:rsidRPr="009D71FF">
        <w:rPr>
          <w:rFonts w:ascii="Book Antiqua" w:hAnsi="Book Antiqua" w:cs="Arial"/>
          <w:color w:val="000000" w:themeColor="text1"/>
          <w:sz w:val="24"/>
          <w:szCs w:val="24"/>
          <w:lang w:val="en-US"/>
        </w:rPr>
        <w:t>non-</w:t>
      </w:r>
      <w:r w:rsidR="00727C78" w:rsidRPr="009D71FF">
        <w:rPr>
          <w:rFonts w:ascii="Book Antiqua" w:hAnsi="Book Antiqua" w:cs="Arial"/>
          <w:color w:val="000000" w:themeColor="text1"/>
          <w:sz w:val="24"/>
          <w:szCs w:val="24"/>
          <w:lang w:val="en-US"/>
        </w:rPr>
        <w:t>specific duodenitis’</w:t>
      </w:r>
      <w:r w:rsidR="00C355A7" w:rsidRPr="009D71FF">
        <w:rPr>
          <w:rFonts w:ascii="Book Antiqua" w:hAnsi="Book Antiqua" w:cs="Arial"/>
          <w:color w:val="000000" w:themeColor="text1"/>
          <w:sz w:val="24"/>
          <w:szCs w:val="24"/>
          <w:lang w:val="en-US"/>
        </w:rPr>
        <w:t>)</w:t>
      </w:r>
      <w:r w:rsidR="00727C78" w:rsidRPr="009D71FF">
        <w:rPr>
          <w:rFonts w:ascii="Book Antiqua" w:hAnsi="Book Antiqua" w:cs="Arial"/>
          <w:color w:val="000000" w:themeColor="text1"/>
          <w:sz w:val="24"/>
          <w:szCs w:val="24"/>
          <w:lang w:val="en-US"/>
        </w:rPr>
        <w:t>, 8/138 were found to have inflammatory-appearing polyps</w:t>
      </w:r>
      <w:r w:rsidR="00F9657D" w:rsidRPr="009D71FF">
        <w:rPr>
          <w:rFonts w:ascii="Book Antiqua" w:hAnsi="Book Antiqua" w:cs="Arial"/>
          <w:color w:val="000000" w:themeColor="text1"/>
          <w:sz w:val="24"/>
          <w:szCs w:val="24"/>
          <w:lang w:val="en-US"/>
        </w:rPr>
        <w:t xml:space="preserve"> and i</w:t>
      </w:r>
      <w:r w:rsidR="00B17DC7" w:rsidRPr="009D71FF">
        <w:rPr>
          <w:rFonts w:ascii="Book Antiqua" w:hAnsi="Book Antiqua" w:cs="Arial"/>
          <w:color w:val="000000" w:themeColor="text1"/>
          <w:sz w:val="24"/>
          <w:szCs w:val="24"/>
          <w:lang w:val="en-US"/>
        </w:rPr>
        <w:t xml:space="preserve">n the remaining patients (out of 138), </w:t>
      </w:r>
      <w:r w:rsidR="00A610E4" w:rsidRPr="009D71FF">
        <w:rPr>
          <w:rFonts w:ascii="Book Antiqua" w:hAnsi="Book Antiqua" w:cs="Arial"/>
          <w:color w:val="000000" w:themeColor="text1"/>
          <w:sz w:val="24"/>
          <w:szCs w:val="24"/>
          <w:lang w:val="en-US"/>
        </w:rPr>
        <w:t>SB</w:t>
      </w:r>
      <w:r w:rsidR="00B17DC7" w:rsidRPr="009D71FF">
        <w:rPr>
          <w:rFonts w:ascii="Book Antiqua" w:eastAsia="Times New Roman" w:hAnsi="Book Antiqua" w:cs="Arial"/>
          <w:color w:val="000000" w:themeColor="text1"/>
          <w:sz w:val="24"/>
          <w:szCs w:val="24"/>
          <w:lang w:val="en-US" w:eastAsia="el-GR"/>
        </w:rPr>
        <w:t>CE documented the presence of fundic and esophageal varices</w:t>
      </w:r>
      <w:r w:rsidR="00F9657D" w:rsidRPr="009D71FF">
        <w:rPr>
          <w:rFonts w:ascii="Book Antiqua" w:eastAsia="Times New Roman" w:hAnsi="Book Antiqua" w:cs="Arial"/>
          <w:color w:val="000000" w:themeColor="text1"/>
          <w:sz w:val="24"/>
          <w:szCs w:val="24"/>
          <w:lang w:val="en-US" w:eastAsia="el-GR"/>
        </w:rPr>
        <w:t xml:space="preserve">, </w:t>
      </w:r>
      <w:r w:rsidR="00B17DC7" w:rsidRPr="009D71FF">
        <w:rPr>
          <w:rFonts w:ascii="Book Antiqua" w:eastAsia="Times New Roman" w:hAnsi="Book Antiqua" w:cs="Arial"/>
          <w:color w:val="000000" w:themeColor="text1"/>
          <w:sz w:val="24"/>
          <w:szCs w:val="24"/>
          <w:lang w:val="en-US" w:eastAsia="el-GR"/>
        </w:rPr>
        <w:t>antral adenocarcinoma</w:t>
      </w:r>
      <w:r w:rsidR="00F9657D" w:rsidRPr="009D71FF">
        <w:rPr>
          <w:rFonts w:ascii="Book Antiqua" w:eastAsia="Times New Roman" w:hAnsi="Book Antiqua" w:cs="Arial"/>
          <w:color w:val="000000" w:themeColor="text1"/>
          <w:sz w:val="24"/>
          <w:szCs w:val="24"/>
          <w:lang w:val="en-US" w:eastAsia="el-GR"/>
        </w:rPr>
        <w:t xml:space="preserve">, </w:t>
      </w:r>
      <w:r w:rsidR="00B17DC7" w:rsidRPr="009D71FF">
        <w:rPr>
          <w:rFonts w:ascii="Book Antiqua" w:eastAsia="Times New Roman" w:hAnsi="Book Antiqua" w:cs="Arial"/>
          <w:color w:val="000000" w:themeColor="text1"/>
          <w:sz w:val="24"/>
          <w:szCs w:val="24"/>
          <w:lang w:val="en-US" w:eastAsia="el-GR"/>
        </w:rPr>
        <w:t>neoplastic recurrence on gastric anastomosis</w:t>
      </w:r>
      <w:r w:rsidR="00F9657D" w:rsidRPr="009D71FF">
        <w:rPr>
          <w:rFonts w:ascii="Book Antiqua" w:eastAsia="Times New Roman" w:hAnsi="Book Antiqua" w:cs="Arial"/>
          <w:color w:val="000000" w:themeColor="text1"/>
          <w:sz w:val="24"/>
          <w:szCs w:val="24"/>
          <w:lang w:val="en-US" w:eastAsia="el-GR"/>
        </w:rPr>
        <w:t xml:space="preserve">, </w:t>
      </w:r>
      <w:r w:rsidR="00B17DC7" w:rsidRPr="009D71FF">
        <w:rPr>
          <w:rFonts w:ascii="Book Antiqua" w:eastAsia="Times New Roman" w:hAnsi="Book Antiqua" w:cs="Arial"/>
          <w:color w:val="000000" w:themeColor="text1"/>
          <w:sz w:val="24"/>
          <w:szCs w:val="24"/>
          <w:lang w:val="en-US" w:eastAsia="el-GR"/>
        </w:rPr>
        <w:t>gastric leiomyoma</w:t>
      </w:r>
      <w:r w:rsidR="00F9657D" w:rsidRPr="009D71FF">
        <w:rPr>
          <w:rFonts w:ascii="Book Antiqua" w:eastAsia="Times New Roman" w:hAnsi="Book Antiqua" w:cs="Arial"/>
          <w:color w:val="000000" w:themeColor="text1"/>
          <w:sz w:val="24"/>
          <w:szCs w:val="24"/>
          <w:lang w:val="en-US" w:eastAsia="el-GR"/>
        </w:rPr>
        <w:t>, a</w:t>
      </w:r>
      <w:r w:rsidR="00B17DC7" w:rsidRPr="009D71FF">
        <w:rPr>
          <w:rFonts w:ascii="Book Antiqua" w:eastAsia="Times New Roman" w:hAnsi="Book Antiqua" w:cs="Arial"/>
          <w:color w:val="000000" w:themeColor="text1"/>
          <w:sz w:val="24"/>
          <w:szCs w:val="24"/>
          <w:lang w:val="en-US" w:eastAsia="el-GR"/>
        </w:rPr>
        <w:t>nd spontaneous mucosal bleeding without visible lesions</w:t>
      </w:r>
      <w:r w:rsidR="00334957" w:rsidRPr="009D71FF">
        <w:rPr>
          <w:rFonts w:ascii="Book Antiqua" w:hAnsi="Book Antiqua" w:cs="Arial"/>
          <w:color w:val="000000" w:themeColor="text1"/>
          <w:sz w:val="24"/>
          <w:szCs w:val="24"/>
          <w:vertAlign w:val="superscript"/>
          <w:lang w:val="en-US"/>
        </w:rPr>
        <w:t>[</w:t>
      </w:r>
      <w:r w:rsidR="007514A2" w:rsidRPr="009D71FF">
        <w:rPr>
          <w:rFonts w:ascii="Book Antiqua" w:hAnsi="Book Antiqua" w:cs="Arial"/>
          <w:color w:val="000000" w:themeColor="text1"/>
          <w:sz w:val="24"/>
          <w:szCs w:val="24"/>
          <w:vertAlign w:val="superscript"/>
          <w:lang w:val="en-US"/>
        </w:rPr>
        <w:t>2</w:t>
      </w:r>
      <w:r w:rsidR="00345F0B" w:rsidRPr="009D71FF">
        <w:rPr>
          <w:rFonts w:ascii="Book Antiqua" w:hAnsi="Book Antiqua" w:cs="Arial"/>
          <w:color w:val="000000" w:themeColor="text1"/>
          <w:sz w:val="24"/>
          <w:szCs w:val="24"/>
          <w:vertAlign w:val="superscript"/>
          <w:lang w:val="en-US"/>
        </w:rPr>
        <w:t>9</w:t>
      </w:r>
      <w:r w:rsidR="00334957" w:rsidRPr="009D71FF">
        <w:rPr>
          <w:rFonts w:ascii="Book Antiqua" w:hAnsi="Book Antiqua" w:cs="Arial"/>
          <w:color w:val="000000" w:themeColor="text1"/>
          <w:sz w:val="24"/>
          <w:szCs w:val="24"/>
          <w:vertAlign w:val="superscript"/>
          <w:lang w:val="en-US"/>
        </w:rPr>
        <w:t>]</w:t>
      </w:r>
      <w:r w:rsidR="00334957" w:rsidRPr="009D71FF">
        <w:rPr>
          <w:rFonts w:ascii="Book Antiqua" w:hAnsi="Book Antiqua" w:cs="Arial"/>
          <w:color w:val="000000" w:themeColor="text1"/>
          <w:sz w:val="24"/>
          <w:szCs w:val="24"/>
          <w:lang w:val="en-US"/>
        </w:rPr>
        <w:t xml:space="preserve">. </w:t>
      </w:r>
      <w:r w:rsidR="000D0F00" w:rsidRPr="009D71FF">
        <w:rPr>
          <w:rFonts w:ascii="Book Antiqua" w:eastAsia="Times New Roman" w:hAnsi="Book Antiqua" w:cs="Arial"/>
          <w:color w:val="000000" w:themeColor="text1"/>
          <w:sz w:val="24"/>
          <w:szCs w:val="24"/>
          <w:lang w:val="en-US" w:eastAsia="el-GR"/>
        </w:rPr>
        <w:t xml:space="preserve">Regarding </w:t>
      </w:r>
      <w:r w:rsidR="00744626" w:rsidRPr="009D71FF">
        <w:rPr>
          <w:rFonts w:ascii="Book Antiqua" w:eastAsia="Times New Roman" w:hAnsi="Book Antiqua" w:cs="Arial"/>
          <w:color w:val="000000" w:themeColor="text1"/>
          <w:sz w:val="24"/>
          <w:szCs w:val="24"/>
          <w:lang w:val="en-US" w:eastAsia="el-GR"/>
        </w:rPr>
        <w:t xml:space="preserve">patients with lesions </w:t>
      </w:r>
      <w:r w:rsidR="00F9657D" w:rsidRPr="009D71FF">
        <w:rPr>
          <w:rFonts w:ascii="Book Antiqua" w:eastAsia="Times New Roman" w:hAnsi="Book Antiqua" w:cs="Arial"/>
          <w:color w:val="000000" w:themeColor="text1"/>
          <w:sz w:val="24"/>
          <w:szCs w:val="24"/>
          <w:lang w:val="en-US" w:eastAsia="el-GR"/>
        </w:rPr>
        <w:t>identified</w:t>
      </w:r>
      <w:r w:rsidR="00744626" w:rsidRPr="009D71FF">
        <w:rPr>
          <w:rFonts w:ascii="Book Antiqua" w:eastAsia="Times New Roman" w:hAnsi="Book Antiqua" w:cs="Arial"/>
          <w:color w:val="000000" w:themeColor="text1"/>
          <w:sz w:val="24"/>
          <w:szCs w:val="24"/>
          <w:lang w:val="en-US" w:eastAsia="el-GR"/>
        </w:rPr>
        <w:t xml:space="preserve"> in </w:t>
      </w:r>
      <w:r w:rsidR="00422139" w:rsidRPr="009D71FF">
        <w:rPr>
          <w:rFonts w:ascii="Book Antiqua" w:eastAsia="Times New Roman" w:hAnsi="Book Antiqua" w:cs="Arial"/>
          <w:color w:val="000000" w:themeColor="text1"/>
          <w:sz w:val="24"/>
          <w:szCs w:val="24"/>
          <w:lang w:val="en-US" w:eastAsia="el-GR"/>
        </w:rPr>
        <w:t>the lower GI tract</w:t>
      </w:r>
      <w:r w:rsidR="001F3785" w:rsidRPr="009D71FF">
        <w:rPr>
          <w:rFonts w:ascii="Book Antiqua" w:eastAsia="Times New Roman" w:hAnsi="Book Antiqua" w:cs="Arial"/>
          <w:color w:val="000000" w:themeColor="text1"/>
          <w:sz w:val="24"/>
          <w:szCs w:val="24"/>
          <w:lang w:val="en-US" w:eastAsia="el-GR"/>
        </w:rPr>
        <w:t xml:space="preserve">, 24/41 were found to have isolated or multiple angiodysplasias in the </w:t>
      </w:r>
      <w:r w:rsidR="001F3785" w:rsidRPr="009D71FF">
        <w:rPr>
          <w:rFonts w:ascii="Book Antiqua" w:eastAsia="Times New Roman" w:hAnsi="Book Antiqua" w:cs="Arial"/>
          <w:color w:val="000000" w:themeColor="text1"/>
          <w:sz w:val="24"/>
          <w:szCs w:val="24"/>
          <w:lang w:val="en-US" w:eastAsia="el-GR"/>
        </w:rPr>
        <w:lastRenderedPageBreak/>
        <w:t xml:space="preserve">caecum and/or ascending colon, </w:t>
      </w:r>
      <w:r w:rsidR="0011323D" w:rsidRPr="009D71FF">
        <w:rPr>
          <w:rFonts w:ascii="Book Antiqua" w:eastAsia="Times New Roman" w:hAnsi="Book Antiqua" w:cs="Arial"/>
          <w:color w:val="000000" w:themeColor="text1"/>
          <w:sz w:val="24"/>
          <w:szCs w:val="24"/>
          <w:lang w:val="en-US" w:eastAsia="el-GR"/>
        </w:rPr>
        <w:t xml:space="preserve">and </w:t>
      </w:r>
      <w:r w:rsidR="001F3785" w:rsidRPr="009D71FF">
        <w:rPr>
          <w:rFonts w:ascii="Book Antiqua" w:eastAsia="Times New Roman" w:hAnsi="Book Antiqua" w:cs="Arial"/>
          <w:color w:val="000000" w:themeColor="text1"/>
          <w:sz w:val="24"/>
          <w:szCs w:val="24"/>
          <w:lang w:val="en-US" w:eastAsia="el-GR"/>
        </w:rPr>
        <w:t>8/41 had erosions or small ulcers at the ileocae</w:t>
      </w:r>
      <w:r w:rsidR="0011323D" w:rsidRPr="009D71FF">
        <w:rPr>
          <w:rFonts w:ascii="Book Antiqua" w:eastAsia="Times New Roman" w:hAnsi="Book Antiqua" w:cs="Arial"/>
          <w:color w:val="000000" w:themeColor="text1"/>
          <w:sz w:val="24"/>
          <w:szCs w:val="24"/>
          <w:lang w:val="en-US" w:eastAsia="el-GR"/>
        </w:rPr>
        <w:t>cal valve or in the caecum. O</w:t>
      </w:r>
      <w:r w:rsidR="00A610E4" w:rsidRPr="009D71FF">
        <w:rPr>
          <w:rFonts w:ascii="Book Antiqua" w:eastAsia="Times New Roman" w:hAnsi="Book Antiqua" w:cs="Arial"/>
          <w:color w:val="000000" w:themeColor="text1"/>
          <w:sz w:val="24"/>
          <w:szCs w:val="24"/>
          <w:lang w:val="en-US" w:eastAsia="el-GR"/>
        </w:rPr>
        <w:t>f</w:t>
      </w:r>
      <w:r w:rsidR="001F3785" w:rsidRPr="009D71FF">
        <w:rPr>
          <w:rFonts w:ascii="Book Antiqua" w:eastAsia="Times New Roman" w:hAnsi="Book Antiqua" w:cs="Arial"/>
          <w:color w:val="000000" w:themeColor="text1"/>
          <w:sz w:val="24"/>
          <w:szCs w:val="24"/>
          <w:lang w:val="en-US" w:eastAsia="el-GR"/>
        </w:rPr>
        <w:t xml:space="preserve"> the remaining patients (out of 41), 3 had a </w:t>
      </w:r>
      <w:proofErr w:type="spellStart"/>
      <w:r w:rsidR="001F3785" w:rsidRPr="009D71FF">
        <w:rPr>
          <w:rFonts w:ascii="Book Antiqua" w:eastAsia="Times New Roman" w:hAnsi="Book Antiqua" w:cs="Arial"/>
          <w:color w:val="000000" w:themeColor="text1"/>
          <w:sz w:val="24"/>
          <w:szCs w:val="24"/>
          <w:lang w:val="en-US" w:eastAsia="el-GR"/>
        </w:rPr>
        <w:t>haemorrhagic</w:t>
      </w:r>
      <w:proofErr w:type="spellEnd"/>
      <w:r w:rsidR="001F3785" w:rsidRPr="009D71FF">
        <w:rPr>
          <w:rFonts w:ascii="Book Antiqua" w:eastAsia="Times New Roman" w:hAnsi="Book Antiqua" w:cs="Arial"/>
          <w:color w:val="000000" w:themeColor="text1"/>
          <w:sz w:val="24"/>
          <w:szCs w:val="24"/>
          <w:lang w:val="en-US" w:eastAsia="el-GR"/>
        </w:rPr>
        <w:t xml:space="preserve">-appearing </w:t>
      </w:r>
      <w:proofErr w:type="spellStart"/>
      <w:r w:rsidR="001F3785" w:rsidRPr="009D71FF">
        <w:rPr>
          <w:rFonts w:ascii="Book Antiqua" w:eastAsia="Times New Roman" w:hAnsi="Book Antiqua" w:cs="Arial"/>
          <w:color w:val="000000" w:themeColor="text1"/>
          <w:sz w:val="24"/>
          <w:szCs w:val="24"/>
          <w:lang w:val="en-US" w:eastAsia="el-GR"/>
        </w:rPr>
        <w:t>caecal</w:t>
      </w:r>
      <w:proofErr w:type="spellEnd"/>
      <w:r w:rsidR="001F3785" w:rsidRPr="009D71FF">
        <w:rPr>
          <w:rFonts w:ascii="Book Antiqua" w:eastAsia="Times New Roman" w:hAnsi="Book Antiqua" w:cs="Arial"/>
          <w:color w:val="000000" w:themeColor="text1"/>
          <w:sz w:val="24"/>
          <w:szCs w:val="24"/>
          <w:lang w:val="en-US" w:eastAsia="el-GR"/>
        </w:rPr>
        <w:t xml:space="preserve"> mucosa without obvious lesions </w:t>
      </w:r>
      <w:r w:rsidR="005765A5" w:rsidRPr="009D71FF">
        <w:rPr>
          <w:rFonts w:ascii="Book Antiqua" w:eastAsia="Times New Roman" w:hAnsi="Book Antiqua" w:cs="Arial"/>
          <w:color w:val="000000" w:themeColor="text1"/>
          <w:sz w:val="24"/>
          <w:szCs w:val="24"/>
          <w:lang w:val="en-US" w:eastAsia="el-GR"/>
        </w:rPr>
        <w:t>(all 3 were diagnosed with adenocarcinoma of the colon on repeat colonoscopy</w:t>
      </w:r>
      <w:r w:rsidR="00803767" w:rsidRPr="009D71FF">
        <w:rPr>
          <w:rFonts w:ascii="Book Antiqua" w:eastAsia="Times New Roman" w:hAnsi="Book Antiqua" w:cs="Arial"/>
          <w:color w:val="000000" w:themeColor="text1"/>
          <w:sz w:val="24"/>
          <w:szCs w:val="24"/>
          <w:lang w:val="en-US" w:eastAsia="el-GR"/>
        </w:rPr>
        <w:t xml:space="preserve"> and were treated accordingly</w:t>
      </w:r>
      <w:r w:rsidR="005765A5" w:rsidRPr="009D71FF">
        <w:rPr>
          <w:rFonts w:ascii="Book Antiqua" w:eastAsia="Times New Roman" w:hAnsi="Book Antiqua" w:cs="Arial"/>
          <w:color w:val="000000" w:themeColor="text1"/>
          <w:sz w:val="24"/>
          <w:szCs w:val="24"/>
          <w:lang w:val="en-US" w:eastAsia="el-GR"/>
        </w:rPr>
        <w:t>)</w:t>
      </w:r>
      <w:r w:rsidR="001F3785" w:rsidRPr="009D71FF">
        <w:rPr>
          <w:rFonts w:ascii="Book Antiqua" w:eastAsia="Times New Roman" w:hAnsi="Book Antiqua" w:cs="Arial"/>
          <w:color w:val="000000" w:themeColor="text1"/>
          <w:sz w:val="24"/>
          <w:szCs w:val="24"/>
          <w:lang w:val="en-US" w:eastAsia="el-GR"/>
        </w:rPr>
        <w:t xml:space="preserve">, </w:t>
      </w:r>
      <w:r w:rsidR="00413989" w:rsidRPr="009D71FF">
        <w:rPr>
          <w:rFonts w:ascii="Book Antiqua" w:eastAsia="Times New Roman" w:hAnsi="Book Antiqua" w:cs="Arial"/>
          <w:color w:val="000000" w:themeColor="text1"/>
          <w:sz w:val="24"/>
          <w:szCs w:val="24"/>
          <w:lang w:val="en-US" w:eastAsia="el-GR"/>
        </w:rPr>
        <w:t>3 had non-specific ‘irregularity’ of the mucosa of the right colon, 2 had a l</w:t>
      </w:r>
      <w:r w:rsidR="002D1900" w:rsidRPr="009D71FF">
        <w:rPr>
          <w:rFonts w:ascii="Book Antiqua" w:eastAsia="Times New Roman" w:hAnsi="Book Antiqua" w:cs="Arial"/>
          <w:color w:val="000000" w:themeColor="text1"/>
          <w:sz w:val="24"/>
          <w:szCs w:val="24"/>
          <w:lang w:val="en-US" w:eastAsia="el-GR"/>
        </w:rPr>
        <w:t xml:space="preserve">arge bleeding caecal polyp and </w:t>
      </w:r>
      <w:r w:rsidR="001F3785" w:rsidRPr="009D71FF">
        <w:rPr>
          <w:rFonts w:ascii="Book Antiqua" w:eastAsia="Times New Roman" w:hAnsi="Book Antiqua" w:cs="Arial"/>
          <w:color w:val="000000" w:themeColor="text1"/>
          <w:sz w:val="24"/>
          <w:szCs w:val="24"/>
          <w:lang w:val="en-US" w:eastAsia="el-GR"/>
        </w:rPr>
        <w:t xml:space="preserve">one patient </w:t>
      </w:r>
      <w:r w:rsidR="00A610E4" w:rsidRPr="009D71FF">
        <w:rPr>
          <w:rFonts w:ascii="Book Antiqua" w:eastAsia="Times New Roman" w:hAnsi="Book Antiqua" w:cs="Arial"/>
          <w:color w:val="000000" w:themeColor="text1"/>
          <w:sz w:val="24"/>
          <w:szCs w:val="24"/>
          <w:lang w:val="en-US" w:eastAsia="el-GR"/>
        </w:rPr>
        <w:t xml:space="preserve">had </w:t>
      </w:r>
      <w:r w:rsidR="001F3785" w:rsidRPr="009D71FF">
        <w:rPr>
          <w:rFonts w:ascii="Book Antiqua" w:eastAsia="Times New Roman" w:hAnsi="Book Antiqua" w:cs="Arial"/>
          <w:color w:val="000000" w:themeColor="text1"/>
          <w:sz w:val="24"/>
          <w:szCs w:val="24"/>
          <w:lang w:val="en-US" w:eastAsia="el-GR"/>
        </w:rPr>
        <w:t xml:space="preserve">diverticular disease of </w:t>
      </w:r>
      <w:r w:rsidR="00413989" w:rsidRPr="009D71FF">
        <w:rPr>
          <w:rFonts w:ascii="Book Antiqua" w:eastAsia="Times New Roman" w:hAnsi="Book Antiqua" w:cs="Arial"/>
          <w:color w:val="000000" w:themeColor="text1"/>
          <w:sz w:val="24"/>
          <w:szCs w:val="24"/>
          <w:lang w:val="en-US" w:eastAsia="el-GR"/>
        </w:rPr>
        <w:t xml:space="preserve">the </w:t>
      </w:r>
      <w:r w:rsidR="001F3785" w:rsidRPr="009D71FF">
        <w:rPr>
          <w:rFonts w:ascii="Book Antiqua" w:eastAsia="Times New Roman" w:hAnsi="Book Antiqua" w:cs="Arial"/>
          <w:color w:val="000000" w:themeColor="text1"/>
          <w:sz w:val="24"/>
          <w:szCs w:val="24"/>
          <w:lang w:val="en-US" w:eastAsia="el-GR"/>
        </w:rPr>
        <w:t>right</w:t>
      </w:r>
      <w:r w:rsidR="00413989" w:rsidRPr="009D71FF">
        <w:rPr>
          <w:rFonts w:ascii="Book Antiqua" w:eastAsia="Times New Roman" w:hAnsi="Book Antiqua" w:cs="Arial"/>
          <w:color w:val="000000" w:themeColor="text1"/>
          <w:sz w:val="24"/>
          <w:szCs w:val="24"/>
          <w:lang w:val="en-US" w:eastAsia="el-GR"/>
        </w:rPr>
        <w:t xml:space="preserve"> </w:t>
      </w:r>
      <w:r w:rsidR="001F3785" w:rsidRPr="009D71FF">
        <w:rPr>
          <w:rFonts w:ascii="Book Antiqua" w:eastAsia="Times New Roman" w:hAnsi="Book Antiqua" w:cs="Arial"/>
          <w:color w:val="000000" w:themeColor="text1"/>
          <w:sz w:val="24"/>
          <w:szCs w:val="24"/>
          <w:lang w:val="en-US" w:eastAsia="el-GR"/>
        </w:rPr>
        <w:t xml:space="preserve">colon with active </w:t>
      </w:r>
      <w:proofErr w:type="gramStart"/>
      <w:r w:rsidR="001F3785" w:rsidRPr="009D71FF">
        <w:rPr>
          <w:rFonts w:ascii="Book Antiqua" w:eastAsia="Times New Roman" w:hAnsi="Book Antiqua" w:cs="Arial"/>
          <w:color w:val="000000" w:themeColor="text1"/>
          <w:sz w:val="24"/>
          <w:szCs w:val="24"/>
          <w:lang w:val="en-US" w:eastAsia="el-GR"/>
        </w:rPr>
        <w:t>bleeding</w:t>
      </w:r>
      <w:r w:rsidR="0076524D" w:rsidRPr="009D71FF">
        <w:rPr>
          <w:rFonts w:ascii="Book Antiqua" w:hAnsi="Book Antiqua" w:cs="Arial"/>
          <w:color w:val="000000" w:themeColor="text1"/>
          <w:sz w:val="24"/>
          <w:szCs w:val="24"/>
          <w:vertAlign w:val="superscript"/>
          <w:lang w:val="en-US"/>
        </w:rPr>
        <w:t>[</w:t>
      </w:r>
      <w:proofErr w:type="gramEnd"/>
      <w:r w:rsidR="0076524D" w:rsidRPr="009D71FF">
        <w:rPr>
          <w:rFonts w:ascii="Book Antiqua" w:hAnsi="Book Antiqua" w:cs="Arial"/>
          <w:color w:val="000000" w:themeColor="text1"/>
          <w:sz w:val="24"/>
          <w:szCs w:val="24"/>
          <w:vertAlign w:val="superscript"/>
          <w:lang w:val="en-US"/>
        </w:rPr>
        <w:t>29]</w:t>
      </w:r>
      <w:r w:rsidR="0076524D" w:rsidRPr="009D71FF">
        <w:rPr>
          <w:rFonts w:ascii="Book Antiqua" w:hAnsi="Book Antiqua" w:cs="Arial"/>
          <w:color w:val="000000" w:themeColor="text1"/>
          <w:sz w:val="24"/>
          <w:szCs w:val="24"/>
          <w:lang w:val="en-US"/>
        </w:rPr>
        <w:t>.</w:t>
      </w:r>
      <w:r w:rsidR="007514A2" w:rsidRPr="009D71FF">
        <w:rPr>
          <w:rFonts w:ascii="Book Antiqua" w:hAnsi="Book Antiqua" w:cs="Arial"/>
          <w:color w:val="000000" w:themeColor="text1"/>
          <w:sz w:val="24"/>
          <w:szCs w:val="24"/>
          <w:vertAlign w:val="superscript"/>
          <w:lang w:val="en-US"/>
        </w:rPr>
        <w:t xml:space="preserve"> </w:t>
      </w:r>
      <w:r w:rsidR="002D1900" w:rsidRPr="009D71FF">
        <w:rPr>
          <w:rFonts w:ascii="Book Antiqua" w:hAnsi="Book Antiqua" w:cs="Arial"/>
          <w:color w:val="000000" w:themeColor="text1"/>
          <w:sz w:val="24"/>
          <w:szCs w:val="24"/>
          <w:lang w:val="en-US" w:eastAsia="zh-CN"/>
        </w:rPr>
        <w:t xml:space="preserve">About </w:t>
      </w:r>
      <w:r w:rsidR="001F3785" w:rsidRPr="009D71FF">
        <w:rPr>
          <w:rFonts w:ascii="Book Antiqua" w:eastAsia="Times New Roman" w:hAnsi="Book Antiqua" w:cs="Arial"/>
          <w:color w:val="000000" w:themeColor="text1"/>
          <w:sz w:val="24"/>
          <w:szCs w:val="24"/>
          <w:lang w:val="en-US" w:eastAsia="el-GR"/>
        </w:rPr>
        <w:t xml:space="preserve">75.3% of patients with gastric lesions and 65.8% with colonic lesions did not have further presentations with obscure GI bleeding following diagnosis reached </w:t>
      </w:r>
      <w:r w:rsidR="0011323D" w:rsidRPr="009D71FF">
        <w:rPr>
          <w:rFonts w:ascii="Book Antiqua" w:eastAsia="Times New Roman" w:hAnsi="Book Antiqua" w:cs="Arial"/>
          <w:color w:val="000000" w:themeColor="text1"/>
          <w:sz w:val="24"/>
          <w:szCs w:val="24"/>
          <w:lang w:val="en-US" w:eastAsia="el-GR"/>
        </w:rPr>
        <w:t>by</w:t>
      </w:r>
      <w:r w:rsidR="001F3785" w:rsidRPr="009D71FF">
        <w:rPr>
          <w:rFonts w:ascii="Book Antiqua" w:eastAsia="Times New Roman" w:hAnsi="Book Antiqua" w:cs="Arial"/>
          <w:color w:val="000000" w:themeColor="text1"/>
          <w:sz w:val="24"/>
          <w:szCs w:val="24"/>
          <w:lang w:val="en-US" w:eastAsia="el-GR"/>
        </w:rPr>
        <w:t xml:space="preserve"> </w:t>
      </w:r>
      <w:r w:rsidR="00AE1951" w:rsidRPr="009D71FF">
        <w:rPr>
          <w:rFonts w:ascii="Book Antiqua" w:eastAsia="Times New Roman" w:hAnsi="Book Antiqua" w:cs="Arial"/>
          <w:color w:val="000000" w:themeColor="text1"/>
          <w:sz w:val="24"/>
          <w:szCs w:val="24"/>
          <w:lang w:val="en-US" w:eastAsia="el-GR"/>
        </w:rPr>
        <w:t>SBCE</w:t>
      </w:r>
      <w:r w:rsidR="001F3785" w:rsidRPr="009D71FF">
        <w:rPr>
          <w:rFonts w:ascii="Book Antiqua" w:eastAsia="Times New Roman" w:hAnsi="Book Antiqua" w:cs="Arial"/>
          <w:color w:val="000000" w:themeColor="text1"/>
          <w:sz w:val="24"/>
          <w:szCs w:val="24"/>
          <w:lang w:val="en-US" w:eastAsia="el-GR"/>
        </w:rPr>
        <w:t xml:space="preserve"> and effective endoscopic </w:t>
      </w:r>
      <w:r w:rsidR="00802598" w:rsidRPr="009D71FF">
        <w:rPr>
          <w:rFonts w:ascii="Book Antiqua" w:eastAsia="Times New Roman" w:hAnsi="Book Antiqua" w:cs="Arial"/>
          <w:color w:val="000000" w:themeColor="text1"/>
          <w:sz w:val="24"/>
          <w:szCs w:val="24"/>
          <w:lang w:val="en-US" w:eastAsia="el-GR"/>
        </w:rPr>
        <w:t>and/</w:t>
      </w:r>
      <w:r w:rsidR="001F3785" w:rsidRPr="009D71FF">
        <w:rPr>
          <w:rFonts w:ascii="Book Antiqua" w:eastAsia="Times New Roman" w:hAnsi="Book Antiqua" w:cs="Arial"/>
          <w:color w:val="000000" w:themeColor="text1"/>
          <w:sz w:val="24"/>
          <w:szCs w:val="24"/>
          <w:lang w:val="en-US" w:eastAsia="el-GR"/>
        </w:rPr>
        <w:t xml:space="preserve">or surgical </w:t>
      </w:r>
      <w:proofErr w:type="gramStart"/>
      <w:r w:rsidR="001F3785" w:rsidRPr="009D71FF">
        <w:rPr>
          <w:rFonts w:ascii="Book Antiqua" w:eastAsia="Times New Roman" w:hAnsi="Book Antiqua" w:cs="Arial"/>
          <w:color w:val="000000" w:themeColor="text1"/>
          <w:sz w:val="24"/>
          <w:szCs w:val="24"/>
          <w:lang w:val="en-US" w:eastAsia="el-GR"/>
        </w:rPr>
        <w:t>management</w:t>
      </w:r>
      <w:r w:rsidR="0076524D" w:rsidRPr="009D71FF">
        <w:rPr>
          <w:rFonts w:ascii="Book Antiqua" w:hAnsi="Book Antiqua" w:cs="Arial"/>
          <w:color w:val="000000" w:themeColor="text1"/>
          <w:sz w:val="24"/>
          <w:szCs w:val="24"/>
          <w:vertAlign w:val="superscript"/>
          <w:lang w:val="en-US"/>
        </w:rPr>
        <w:t>[</w:t>
      </w:r>
      <w:proofErr w:type="gramEnd"/>
      <w:r w:rsidR="0076524D" w:rsidRPr="009D71FF">
        <w:rPr>
          <w:rFonts w:ascii="Book Antiqua" w:hAnsi="Book Antiqua" w:cs="Arial"/>
          <w:color w:val="000000" w:themeColor="text1"/>
          <w:sz w:val="24"/>
          <w:szCs w:val="24"/>
          <w:vertAlign w:val="superscript"/>
          <w:lang w:val="en-US"/>
        </w:rPr>
        <w:t>29]</w:t>
      </w:r>
      <w:r w:rsidR="0076524D" w:rsidRPr="009D71FF">
        <w:rPr>
          <w:rFonts w:ascii="Book Antiqua" w:hAnsi="Book Antiqua" w:cs="Arial"/>
          <w:color w:val="000000" w:themeColor="text1"/>
          <w:sz w:val="24"/>
          <w:szCs w:val="24"/>
          <w:lang w:val="en-US"/>
        </w:rPr>
        <w:t>.</w:t>
      </w:r>
    </w:p>
    <w:p w14:paraId="2374CB25" w14:textId="77777777" w:rsidR="008C0E07" w:rsidRPr="009D71FF" w:rsidRDefault="00A07F13" w:rsidP="009D71FF">
      <w:pPr>
        <w:autoSpaceDE w:val="0"/>
        <w:autoSpaceDN w:val="0"/>
        <w:adjustRightInd w:val="0"/>
        <w:spacing w:after="0" w:line="360" w:lineRule="auto"/>
        <w:ind w:firstLineChars="100" w:firstLine="240"/>
        <w:jc w:val="both"/>
        <w:rPr>
          <w:rFonts w:ascii="Book Antiqua" w:hAnsi="Book Antiqua" w:cs="Arial"/>
          <w:color w:val="000000" w:themeColor="text1"/>
          <w:sz w:val="24"/>
          <w:szCs w:val="24"/>
          <w:vertAlign w:val="superscript"/>
          <w:lang w:val="en-US" w:eastAsia="zh-CN"/>
        </w:rPr>
      </w:pPr>
      <w:r w:rsidRPr="009D71FF">
        <w:rPr>
          <w:rFonts w:ascii="Book Antiqua" w:eastAsia="Times New Roman" w:hAnsi="Book Antiqua" w:cs="Arial"/>
          <w:color w:val="000000" w:themeColor="text1"/>
          <w:sz w:val="24"/>
          <w:szCs w:val="24"/>
          <w:lang w:val="en-US" w:eastAsia="el-GR"/>
        </w:rPr>
        <w:t xml:space="preserve">Akin </w:t>
      </w:r>
      <w:r w:rsidRPr="009D71FF">
        <w:rPr>
          <w:rFonts w:ascii="Book Antiqua" w:eastAsia="Times New Roman" w:hAnsi="Book Antiqua" w:cs="Arial"/>
          <w:i/>
          <w:color w:val="000000" w:themeColor="text1"/>
          <w:sz w:val="24"/>
          <w:szCs w:val="24"/>
          <w:lang w:val="en-US" w:eastAsia="el-GR"/>
        </w:rPr>
        <w:t>et al</w:t>
      </w:r>
      <w:r w:rsidR="0012050B" w:rsidRPr="009D71FF">
        <w:rPr>
          <w:rFonts w:ascii="Book Antiqua" w:eastAsia="Times New Roman" w:hAnsi="Book Antiqua" w:cs="Arial"/>
          <w:color w:val="000000" w:themeColor="text1"/>
          <w:sz w:val="24"/>
          <w:szCs w:val="24"/>
          <w:vertAlign w:val="superscript"/>
          <w:lang w:val="en-US" w:eastAsia="el-GR"/>
        </w:rPr>
        <w:t>[30]</w:t>
      </w:r>
      <w:r w:rsidRPr="009D71FF">
        <w:rPr>
          <w:rFonts w:ascii="Book Antiqua" w:eastAsia="Times New Roman" w:hAnsi="Book Antiqua" w:cs="Arial"/>
          <w:i/>
          <w:color w:val="000000" w:themeColor="text1"/>
          <w:sz w:val="24"/>
          <w:szCs w:val="24"/>
          <w:lang w:val="en-US" w:eastAsia="el-GR"/>
        </w:rPr>
        <w:t xml:space="preserve"> </w:t>
      </w:r>
      <w:r w:rsidRPr="009D71FF">
        <w:rPr>
          <w:rFonts w:ascii="Book Antiqua" w:eastAsia="Times New Roman" w:hAnsi="Book Antiqua" w:cs="Arial"/>
          <w:color w:val="000000" w:themeColor="text1"/>
          <w:sz w:val="24"/>
          <w:szCs w:val="24"/>
          <w:lang w:val="en-US" w:eastAsia="el-GR"/>
        </w:rPr>
        <w:t xml:space="preserve">recently reviewed prospectively collected databases of patients referred to a tertiary teaching hospital in Turkey </w:t>
      </w:r>
      <w:r w:rsidR="00744626" w:rsidRPr="009D71FF">
        <w:rPr>
          <w:rFonts w:ascii="Book Antiqua" w:eastAsia="Times New Roman" w:hAnsi="Book Antiqua" w:cs="Arial"/>
          <w:color w:val="000000" w:themeColor="text1"/>
          <w:sz w:val="24"/>
          <w:szCs w:val="24"/>
          <w:lang w:val="en-US" w:eastAsia="el-GR"/>
        </w:rPr>
        <w:t>for</w:t>
      </w:r>
      <w:r w:rsidRPr="009D71FF">
        <w:rPr>
          <w:rFonts w:ascii="Book Antiqua" w:eastAsia="Times New Roman" w:hAnsi="Book Antiqua" w:cs="Arial"/>
          <w:color w:val="000000" w:themeColor="text1"/>
          <w:sz w:val="24"/>
          <w:szCs w:val="24"/>
          <w:lang w:val="en-US" w:eastAsia="el-GR"/>
        </w:rPr>
        <w:t xml:space="preserve"> potential small bowel bleeding, </w:t>
      </w:r>
      <w:r w:rsidR="00744626" w:rsidRPr="009D71FF">
        <w:rPr>
          <w:rFonts w:ascii="Book Antiqua" w:eastAsia="Times New Roman" w:hAnsi="Book Antiqua" w:cs="Arial"/>
          <w:color w:val="000000" w:themeColor="text1"/>
          <w:sz w:val="24"/>
          <w:szCs w:val="24"/>
          <w:lang w:val="en-US" w:eastAsia="el-GR"/>
        </w:rPr>
        <w:t xml:space="preserve">after inconclusive upper and lower </w:t>
      </w:r>
      <w:r w:rsidRPr="009D71FF">
        <w:rPr>
          <w:rFonts w:ascii="Book Antiqua" w:eastAsia="Times New Roman" w:hAnsi="Book Antiqua" w:cs="Arial"/>
          <w:color w:val="000000" w:themeColor="text1"/>
          <w:sz w:val="24"/>
          <w:szCs w:val="24"/>
          <w:lang w:val="en-US" w:eastAsia="el-GR"/>
        </w:rPr>
        <w:t>conventional endoscopy</w:t>
      </w:r>
      <w:r w:rsidR="00620611" w:rsidRPr="009D71FF">
        <w:rPr>
          <w:rFonts w:ascii="Book Antiqua" w:eastAsia="Times New Roman" w:hAnsi="Book Antiqua" w:cs="Arial"/>
          <w:color w:val="000000" w:themeColor="text1"/>
          <w:sz w:val="24"/>
          <w:szCs w:val="24"/>
          <w:lang w:val="en-US" w:eastAsia="el-GR"/>
        </w:rPr>
        <w:t xml:space="preserve">. </w:t>
      </w:r>
      <w:r w:rsidR="00744626" w:rsidRPr="009D71FF">
        <w:rPr>
          <w:rFonts w:ascii="Book Antiqua" w:eastAsia="Times New Roman" w:hAnsi="Book Antiqua" w:cs="Arial"/>
          <w:color w:val="000000" w:themeColor="text1"/>
          <w:sz w:val="24"/>
          <w:szCs w:val="24"/>
          <w:lang w:val="en-US" w:eastAsia="el-GR"/>
        </w:rPr>
        <w:t xml:space="preserve">These </w:t>
      </w:r>
      <w:r w:rsidRPr="009D71FF">
        <w:rPr>
          <w:rFonts w:ascii="Book Antiqua" w:eastAsia="Times New Roman" w:hAnsi="Book Antiqua" w:cs="Arial"/>
          <w:color w:val="000000" w:themeColor="text1"/>
          <w:sz w:val="24"/>
          <w:szCs w:val="24"/>
          <w:lang w:val="en-US" w:eastAsia="el-GR"/>
        </w:rPr>
        <w:t xml:space="preserve">patients were referred for </w:t>
      </w:r>
      <w:r w:rsidR="0019419F" w:rsidRPr="009D71FF">
        <w:rPr>
          <w:rFonts w:ascii="Book Antiqua" w:eastAsia="Times New Roman" w:hAnsi="Book Antiqua" w:cs="Arial"/>
          <w:color w:val="000000" w:themeColor="text1"/>
          <w:sz w:val="24"/>
          <w:szCs w:val="24"/>
          <w:lang w:val="en-US" w:eastAsia="el-GR"/>
        </w:rPr>
        <w:t>SB</w:t>
      </w:r>
      <w:r w:rsidRPr="009D71FF">
        <w:rPr>
          <w:rFonts w:ascii="Book Antiqua" w:eastAsia="Times New Roman" w:hAnsi="Book Antiqua" w:cs="Arial"/>
          <w:color w:val="000000" w:themeColor="text1"/>
          <w:sz w:val="24"/>
          <w:szCs w:val="24"/>
          <w:lang w:val="en-US" w:eastAsia="el-GR"/>
        </w:rPr>
        <w:t>CE and 114 met the inclusion criteria</w:t>
      </w:r>
      <w:r w:rsidR="00D238C3" w:rsidRPr="009D71FF">
        <w:rPr>
          <w:rFonts w:ascii="Book Antiqua" w:eastAsia="Times New Roman" w:hAnsi="Book Antiqua" w:cs="Arial"/>
          <w:color w:val="000000" w:themeColor="text1"/>
          <w:sz w:val="24"/>
          <w:szCs w:val="24"/>
          <w:lang w:val="en-US" w:eastAsia="el-GR"/>
        </w:rPr>
        <w:t xml:space="preserve"> of the </w:t>
      </w:r>
      <w:proofErr w:type="gramStart"/>
      <w:r w:rsidR="00D238C3" w:rsidRPr="009D71FF">
        <w:rPr>
          <w:rFonts w:ascii="Book Antiqua" w:eastAsia="Times New Roman" w:hAnsi="Book Antiqua" w:cs="Arial"/>
          <w:color w:val="000000" w:themeColor="text1"/>
          <w:sz w:val="24"/>
          <w:szCs w:val="24"/>
          <w:lang w:val="en-US" w:eastAsia="el-GR"/>
        </w:rPr>
        <w:t>study</w:t>
      </w:r>
      <w:r w:rsidR="00F11501" w:rsidRPr="009D71FF">
        <w:rPr>
          <w:rFonts w:ascii="Book Antiqua" w:eastAsia="Times New Roman" w:hAnsi="Book Antiqua" w:cs="Arial"/>
          <w:color w:val="000000" w:themeColor="text1"/>
          <w:sz w:val="24"/>
          <w:szCs w:val="24"/>
          <w:vertAlign w:val="superscript"/>
          <w:lang w:val="en-US" w:eastAsia="el-GR"/>
        </w:rPr>
        <w:t>[</w:t>
      </w:r>
      <w:proofErr w:type="gramEnd"/>
      <w:r w:rsidR="00F11501" w:rsidRPr="009D71FF">
        <w:rPr>
          <w:rFonts w:ascii="Book Antiqua" w:eastAsia="Times New Roman" w:hAnsi="Book Antiqua" w:cs="Arial"/>
          <w:color w:val="000000" w:themeColor="text1"/>
          <w:sz w:val="24"/>
          <w:szCs w:val="24"/>
          <w:vertAlign w:val="superscript"/>
          <w:lang w:val="en-US" w:eastAsia="el-GR"/>
        </w:rPr>
        <w:t>30]</w:t>
      </w:r>
      <w:r w:rsidR="00F11501" w:rsidRPr="009D71FF">
        <w:rPr>
          <w:rFonts w:ascii="Book Antiqua" w:eastAsia="Times New Roman" w:hAnsi="Book Antiqua" w:cs="Arial"/>
          <w:color w:val="000000" w:themeColor="text1"/>
          <w:sz w:val="24"/>
          <w:szCs w:val="24"/>
          <w:lang w:val="en-US" w:eastAsia="el-GR"/>
        </w:rPr>
        <w:t>.</w:t>
      </w:r>
      <w:r w:rsidR="00A351F0" w:rsidRPr="009D71FF">
        <w:rPr>
          <w:rFonts w:ascii="Book Antiqua" w:eastAsia="Times New Roman" w:hAnsi="Book Antiqua" w:cs="Arial"/>
          <w:color w:val="000000" w:themeColor="text1"/>
          <w:sz w:val="24"/>
          <w:szCs w:val="24"/>
          <w:lang w:val="en-US" w:eastAsia="el-GR"/>
        </w:rPr>
        <w:t xml:space="preserve"> </w:t>
      </w:r>
      <w:r w:rsidR="0005433A" w:rsidRPr="009D71FF">
        <w:rPr>
          <w:rFonts w:ascii="Book Antiqua" w:eastAsia="Times New Roman" w:hAnsi="Book Antiqua" w:cs="Arial"/>
          <w:color w:val="000000" w:themeColor="text1"/>
          <w:sz w:val="24"/>
          <w:szCs w:val="24"/>
          <w:lang w:val="en-US" w:eastAsia="el-GR"/>
        </w:rPr>
        <w:t xml:space="preserve">In </w:t>
      </w:r>
      <w:r w:rsidR="00744626" w:rsidRPr="009D71FF">
        <w:rPr>
          <w:rFonts w:ascii="Book Antiqua" w:eastAsia="Times New Roman" w:hAnsi="Book Antiqua" w:cs="Arial"/>
          <w:color w:val="000000" w:themeColor="text1"/>
          <w:sz w:val="24"/>
          <w:szCs w:val="24"/>
          <w:lang w:val="en-US" w:eastAsia="el-GR"/>
        </w:rPr>
        <w:t>50% of cases</w:t>
      </w:r>
      <w:r w:rsidR="0005433A" w:rsidRPr="009D71FF">
        <w:rPr>
          <w:rFonts w:ascii="Book Antiqua" w:eastAsia="Times New Roman" w:hAnsi="Book Antiqua" w:cs="Arial"/>
          <w:color w:val="000000" w:themeColor="text1"/>
          <w:sz w:val="24"/>
          <w:szCs w:val="24"/>
          <w:lang w:val="en-US" w:eastAsia="el-GR"/>
        </w:rPr>
        <w:t xml:space="preserve"> a definite or likely cause of the bleeding was identified and amongst them, 8 patients (</w:t>
      </w:r>
      <w:r w:rsidR="005966B4" w:rsidRPr="009D71FF">
        <w:rPr>
          <w:rFonts w:ascii="Book Antiqua" w:eastAsia="Times New Roman" w:hAnsi="Book Antiqua" w:cs="Arial"/>
          <w:color w:val="000000" w:themeColor="text1"/>
          <w:sz w:val="24"/>
          <w:szCs w:val="24"/>
          <w:lang w:val="en-US" w:eastAsia="el-GR"/>
        </w:rPr>
        <w:t>approximately</w:t>
      </w:r>
      <w:r w:rsidR="005966B4" w:rsidRPr="009D71FF">
        <w:rPr>
          <w:rFonts w:ascii="Book Antiqua" w:eastAsia="Times New Roman" w:hAnsi="Book Antiqua" w:cs="Arial"/>
          <w:color w:val="000000" w:themeColor="text1"/>
          <w:sz w:val="24"/>
          <w:szCs w:val="24"/>
          <w:lang w:val="en-US" w:eastAsia="zh-CN"/>
        </w:rPr>
        <w:t xml:space="preserve"> </w:t>
      </w:r>
      <w:r w:rsidR="0005433A" w:rsidRPr="009D71FF">
        <w:rPr>
          <w:rFonts w:ascii="Book Antiqua" w:eastAsia="Times New Roman" w:hAnsi="Book Antiqua" w:cs="Arial"/>
          <w:color w:val="000000" w:themeColor="text1"/>
          <w:sz w:val="24"/>
          <w:szCs w:val="24"/>
          <w:lang w:val="en-US" w:eastAsia="el-GR"/>
        </w:rPr>
        <w:t xml:space="preserve">7%) were reported to have non-small bowel lesions within the reach of conventional </w:t>
      </w:r>
      <w:proofErr w:type="gramStart"/>
      <w:r w:rsidR="0005433A" w:rsidRPr="009D71FF">
        <w:rPr>
          <w:rFonts w:ascii="Book Antiqua" w:eastAsia="Times New Roman" w:hAnsi="Book Antiqua" w:cs="Arial"/>
          <w:color w:val="000000" w:themeColor="text1"/>
          <w:sz w:val="24"/>
          <w:szCs w:val="24"/>
          <w:lang w:val="en-US" w:eastAsia="el-GR"/>
        </w:rPr>
        <w:t>endoscopy</w:t>
      </w:r>
      <w:r w:rsidR="00F11501" w:rsidRPr="009D71FF">
        <w:rPr>
          <w:rFonts w:ascii="Book Antiqua" w:eastAsia="Times New Roman" w:hAnsi="Book Antiqua" w:cs="Arial"/>
          <w:color w:val="000000" w:themeColor="text1"/>
          <w:sz w:val="24"/>
          <w:szCs w:val="24"/>
          <w:vertAlign w:val="superscript"/>
          <w:lang w:val="en-US" w:eastAsia="el-GR"/>
        </w:rPr>
        <w:t>[</w:t>
      </w:r>
      <w:proofErr w:type="gramEnd"/>
      <w:r w:rsidR="00F11501" w:rsidRPr="009D71FF">
        <w:rPr>
          <w:rFonts w:ascii="Book Antiqua" w:eastAsia="Times New Roman" w:hAnsi="Book Antiqua" w:cs="Arial"/>
          <w:color w:val="000000" w:themeColor="text1"/>
          <w:sz w:val="24"/>
          <w:szCs w:val="24"/>
          <w:vertAlign w:val="superscript"/>
          <w:lang w:val="en-US" w:eastAsia="el-GR"/>
        </w:rPr>
        <w:t>30]</w:t>
      </w:r>
      <w:r w:rsidR="00F11501" w:rsidRPr="009D71FF">
        <w:rPr>
          <w:rFonts w:ascii="Book Antiqua" w:eastAsia="Times New Roman" w:hAnsi="Book Antiqua" w:cs="Arial"/>
          <w:color w:val="000000" w:themeColor="text1"/>
          <w:sz w:val="24"/>
          <w:szCs w:val="24"/>
          <w:lang w:val="en-US" w:eastAsia="el-GR"/>
        </w:rPr>
        <w:t>.</w:t>
      </w:r>
      <w:r w:rsidR="00CC6CC7" w:rsidRPr="009D71FF">
        <w:rPr>
          <w:rFonts w:ascii="Book Antiqua" w:eastAsia="Times New Roman" w:hAnsi="Book Antiqua" w:cs="Arial"/>
          <w:color w:val="000000" w:themeColor="text1"/>
          <w:sz w:val="24"/>
          <w:szCs w:val="24"/>
          <w:lang w:val="en-US" w:eastAsia="el-GR"/>
        </w:rPr>
        <w:t xml:space="preserve"> </w:t>
      </w:r>
      <w:r w:rsidR="0004444B" w:rsidRPr="009D71FF">
        <w:rPr>
          <w:rFonts w:ascii="Book Antiqua" w:eastAsia="Times New Roman" w:hAnsi="Book Antiqua" w:cs="Arial"/>
          <w:color w:val="000000" w:themeColor="text1"/>
          <w:sz w:val="24"/>
          <w:szCs w:val="24"/>
          <w:lang w:val="en-US" w:eastAsia="el-GR"/>
        </w:rPr>
        <w:t>T</w:t>
      </w:r>
      <w:r w:rsidR="0005433A" w:rsidRPr="009D71FF">
        <w:rPr>
          <w:rFonts w:ascii="Book Antiqua" w:eastAsia="Times New Roman" w:hAnsi="Book Antiqua" w:cs="Arial"/>
          <w:color w:val="000000" w:themeColor="text1"/>
          <w:sz w:val="24"/>
          <w:szCs w:val="24"/>
          <w:lang w:val="en-US" w:eastAsia="el-GR"/>
        </w:rPr>
        <w:t>he majority of the</w:t>
      </w:r>
      <w:r w:rsidR="00744626" w:rsidRPr="009D71FF">
        <w:rPr>
          <w:rFonts w:ascii="Book Antiqua" w:eastAsia="Times New Roman" w:hAnsi="Book Antiqua" w:cs="Arial"/>
          <w:color w:val="000000" w:themeColor="text1"/>
          <w:sz w:val="24"/>
          <w:szCs w:val="24"/>
          <w:lang w:val="en-US" w:eastAsia="el-GR"/>
        </w:rPr>
        <w:t>se</w:t>
      </w:r>
      <w:r w:rsidR="0005433A" w:rsidRPr="009D71FF">
        <w:rPr>
          <w:rFonts w:ascii="Book Antiqua" w:eastAsia="Times New Roman" w:hAnsi="Book Antiqua" w:cs="Arial"/>
          <w:color w:val="000000" w:themeColor="text1"/>
          <w:sz w:val="24"/>
          <w:szCs w:val="24"/>
          <w:lang w:val="en-US" w:eastAsia="el-GR"/>
        </w:rPr>
        <w:t xml:space="preserve"> findings were </w:t>
      </w:r>
      <w:r w:rsidR="00744626" w:rsidRPr="009D71FF">
        <w:rPr>
          <w:rFonts w:ascii="Book Antiqua" w:eastAsia="Times New Roman" w:hAnsi="Book Antiqua" w:cs="Arial"/>
          <w:color w:val="000000" w:themeColor="text1"/>
          <w:sz w:val="24"/>
          <w:szCs w:val="24"/>
          <w:lang w:val="en-US" w:eastAsia="el-GR"/>
        </w:rPr>
        <w:t xml:space="preserve">identified </w:t>
      </w:r>
      <w:r w:rsidR="0005433A" w:rsidRPr="009D71FF">
        <w:rPr>
          <w:rFonts w:ascii="Book Antiqua" w:eastAsia="Times New Roman" w:hAnsi="Book Antiqua" w:cs="Arial"/>
          <w:color w:val="000000" w:themeColor="text1"/>
          <w:sz w:val="24"/>
          <w:szCs w:val="24"/>
          <w:lang w:val="en-US" w:eastAsia="el-GR"/>
        </w:rPr>
        <w:t xml:space="preserve">in the caecum (5/8). </w:t>
      </w:r>
      <w:r w:rsidR="00F47129" w:rsidRPr="009D71FF">
        <w:rPr>
          <w:rFonts w:ascii="Book Antiqua" w:eastAsia="Times New Roman" w:hAnsi="Book Antiqua" w:cs="Arial"/>
          <w:color w:val="000000" w:themeColor="text1"/>
          <w:sz w:val="24"/>
          <w:szCs w:val="24"/>
          <w:lang w:val="en-US" w:eastAsia="el-GR"/>
        </w:rPr>
        <w:t xml:space="preserve">Overall, </w:t>
      </w:r>
      <w:r w:rsidR="0005433A" w:rsidRPr="009D71FF">
        <w:rPr>
          <w:rFonts w:ascii="Book Antiqua" w:eastAsia="Times New Roman" w:hAnsi="Book Antiqua" w:cs="Arial"/>
          <w:color w:val="000000" w:themeColor="text1"/>
          <w:sz w:val="24"/>
          <w:szCs w:val="24"/>
          <w:lang w:val="en-US" w:eastAsia="el-GR"/>
        </w:rPr>
        <w:t xml:space="preserve">5 out of 8 patients had angiodysplasia(s) and 4 </w:t>
      </w:r>
      <w:r w:rsidR="00744626" w:rsidRPr="009D71FF">
        <w:rPr>
          <w:rFonts w:ascii="Book Antiqua" w:eastAsia="Times New Roman" w:hAnsi="Book Antiqua" w:cs="Arial"/>
          <w:color w:val="000000" w:themeColor="text1"/>
          <w:sz w:val="24"/>
          <w:szCs w:val="24"/>
          <w:lang w:val="en-US" w:eastAsia="el-GR"/>
        </w:rPr>
        <w:t xml:space="preserve">of </w:t>
      </w:r>
      <w:r w:rsidR="0005433A" w:rsidRPr="009D71FF">
        <w:rPr>
          <w:rFonts w:ascii="Book Antiqua" w:eastAsia="Times New Roman" w:hAnsi="Book Antiqua" w:cs="Arial"/>
          <w:color w:val="000000" w:themeColor="text1"/>
          <w:sz w:val="24"/>
          <w:szCs w:val="24"/>
          <w:lang w:val="en-US" w:eastAsia="el-GR"/>
        </w:rPr>
        <w:t xml:space="preserve">them had active bleeding at the time of examination. </w:t>
      </w:r>
      <w:r w:rsidR="00A351F0" w:rsidRPr="009D71FF">
        <w:rPr>
          <w:rFonts w:ascii="Book Antiqua" w:eastAsia="MinionPro-Regular" w:hAnsi="Book Antiqua" w:cs="Arial"/>
          <w:color w:val="000000" w:themeColor="text1"/>
          <w:sz w:val="24"/>
          <w:szCs w:val="24"/>
          <w:lang w:val="en-US"/>
        </w:rPr>
        <w:t xml:space="preserve">In a patient with occult </w:t>
      </w:r>
      <w:r w:rsidR="0005433A" w:rsidRPr="009D71FF">
        <w:rPr>
          <w:rFonts w:ascii="Book Antiqua" w:eastAsia="MinionPro-Regular" w:hAnsi="Book Antiqua" w:cs="Arial"/>
          <w:color w:val="000000" w:themeColor="text1"/>
          <w:sz w:val="24"/>
          <w:szCs w:val="24"/>
          <w:lang w:val="en-US"/>
        </w:rPr>
        <w:t xml:space="preserve">GI </w:t>
      </w:r>
      <w:r w:rsidR="00A351F0" w:rsidRPr="009D71FF">
        <w:rPr>
          <w:rFonts w:ascii="Book Antiqua" w:eastAsia="MinionPro-Regular" w:hAnsi="Book Antiqua" w:cs="Arial"/>
          <w:color w:val="000000" w:themeColor="text1"/>
          <w:sz w:val="24"/>
          <w:szCs w:val="24"/>
          <w:lang w:val="en-US"/>
        </w:rPr>
        <w:t>bleeding GAVE</w:t>
      </w:r>
      <w:r w:rsidR="0005433A" w:rsidRPr="009D71FF">
        <w:rPr>
          <w:rFonts w:ascii="Book Antiqua" w:eastAsia="MinionPro-Regular" w:hAnsi="Book Antiqua" w:cs="Arial"/>
          <w:color w:val="000000" w:themeColor="text1"/>
          <w:sz w:val="24"/>
          <w:szCs w:val="24"/>
          <w:lang w:val="en-US"/>
        </w:rPr>
        <w:t xml:space="preserve"> was found</w:t>
      </w:r>
      <w:r w:rsidR="00620611" w:rsidRPr="009D71FF">
        <w:rPr>
          <w:rFonts w:ascii="Book Antiqua" w:eastAsia="MinionPro-Regular" w:hAnsi="Book Antiqua" w:cs="Arial"/>
          <w:color w:val="000000" w:themeColor="text1"/>
          <w:sz w:val="24"/>
          <w:szCs w:val="24"/>
          <w:lang w:val="en-US"/>
        </w:rPr>
        <w:t>. P</w:t>
      </w:r>
      <w:r w:rsidR="0005433A" w:rsidRPr="009D71FF">
        <w:rPr>
          <w:rFonts w:ascii="Book Antiqua" w:eastAsia="MinionPro-Regular" w:hAnsi="Book Antiqua" w:cs="Arial"/>
          <w:color w:val="000000" w:themeColor="text1"/>
          <w:sz w:val="24"/>
          <w:szCs w:val="24"/>
          <w:lang w:val="en-US"/>
        </w:rPr>
        <w:t xml:space="preserve">revious endoscopic examination of the upper GI tract </w:t>
      </w:r>
      <w:r w:rsidR="00D238C3" w:rsidRPr="009D71FF">
        <w:rPr>
          <w:rFonts w:ascii="Book Antiqua" w:eastAsia="MinionPro-Regular" w:hAnsi="Book Antiqua" w:cs="Arial"/>
          <w:color w:val="000000" w:themeColor="text1"/>
          <w:sz w:val="24"/>
          <w:szCs w:val="24"/>
          <w:lang w:val="en-US"/>
        </w:rPr>
        <w:t>misdiagnosed</w:t>
      </w:r>
      <w:r w:rsidR="0005433A" w:rsidRPr="009D71FF">
        <w:rPr>
          <w:rFonts w:ascii="Book Antiqua" w:eastAsia="MinionPro-Regular" w:hAnsi="Book Antiqua" w:cs="Arial"/>
          <w:color w:val="000000" w:themeColor="text1"/>
          <w:sz w:val="24"/>
          <w:szCs w:val="24"/>
          <w:lang w:val="en-US"/>
        </w:rPr>
        <w:t xml:space="preserve"> the above finding </w:t>
      </w:r>
      <w:r w:rsidR="00A351F0" w:rsidRPr="009D71FF">
        <w:rPr>
          <w:rFonts w:ascii="Book Antiqua" w:eastAsia="MinionPro-Regular" w:hAnsi="Book Antiqua" w:cs="Arial"/>
          <w:color w:val="000000" w:themeColor="text1"/>
          <w:sz w:val="24"/>
          <w:szCs w:val="24"/>
          <w:lang w:val="en-US"/>
        </w:rPr>
        <w:t>as antral gastritis.</w:t>
      </w:r>
      <w:r w:rsidR="0005433A" w:rsidRPr="009D71FF">
        <w:rPr>
          <w:rFonts w:ascii="Book Antiqua" w:eastAsia="MinionPro-Regular" w:hAnsi="Book Antiqua" w:cs="Arial"/>
          <w:color w:val="000000" w:themeColor="text1"/>
          <w:sz w:val="24"/>
          <w:szCs w:val="24"/>
          <w:lang w:val="en-US"/>
        </w:rPr>
        <w:t xml:space="preserve"> </w:t>
      </w:r>
      <w:r w:rsidR="00A351F0" w:rsidRPr="009D71FF">
        <w:rPr>
          <w:rFonts w:ascii="Book Antiqua" w:eastAsia="MinionPro-Regular" w:hAnsi="Book Antiqua" w:cs="Arial"/>
          <w:color w:val="000000" w:themeColor="text1"/>
          <w:sz w:val="24"/>
          <w:szCs w:val="24"/>
          <w:lang w:val="en-US"/>
        </w:rPr>
        <w:t xml:space="preserve">In a patient with </w:t>
      </w:r>
      <w:r w:rsidR="00CC6CC7" w:rsidRPr="009D71FF">
        <w:rPr>
          <w:rFonts w:ascii="Book Antiqua" w:eastAsia="MinionPro-Regular" w:hAnsi="Book Antiqua" w:cs="Arial"/>
          <w:color w:val="000000" w:themeColor="text1"/>
          <w:sz w:val="24"/>
          <w:szCs w:val="24"/>
          <w:lang w:val="en-US"/>
        </w:rPr>
        <w:t>past medical</w:t>
      </w:r>
      <w:r w:rsidR="00A351F0" w:rsidRPr="009D71FF">
        <w:rPr>
          <w:rFonts w:ascii="Book Antiqua" w:eastAsia="MinionPro-Regular" w:hAnsi="Book Antiqua" w:cs="Arial"/>
          <w:color w:val="000000" w:themeColor="text1"/>
          <w:sz w:val="24"/>
          <w:szCs w:val="24"/>
          <w:lang w:val="en-US"/>
        </w:rPr>
        <w:t xml:space="preserve"> history of </w:t>
      </w:r>
      <w:proofErr w:type="spellStart"/>
      <w:r w:rsidR="00A351F0" w:rsidRPr="009D71FF">
        <w:rPr>
          <w:rFonts w:ascii="Book Antiqua" w:eastAsia="MinionPro-Regular" w:hAnsi="Book Antiqua" w:cs="Arial"/>
          <w:color w:val="000000" w:themeColor="text1"/>
          <w:sz w:val="24"/>
          <w:szCs w:val="24"/>
          <w:lang w:val="en-US"/>
        </w:rPr>
        <w:t>Billroth</w:t>
      </w:r>
      <w:proofErr w:type="spellEnd"/>
      <w:r w:rsidR="00A351F0" w:rsidRPr="009D71FF">
        <w:rPr>
          <w:rFonts w:ascii="Book Antiqua" w:eastAsia="MinionPro-Regular" w:hAnsi="Book Antiqua" w:cs="Arial"/>
          <w:color w:val="000000" w:themeColor="text1"/>
          <w:sz w:val="24"/>
          <w:szCs w:val="24"/>
          <w:lang w:val="en-US"/>
        </w:rPr>
        <w:t xml:space="preserve"> II </w:t>
      </w:r>
      <w:r w:rsidR="00744626" w:rsidRPr="009D71FF">
        <w:rPr>
          <w:rFonts w:ascii="Book Antiqua" w:eastAsia="MinionPro-Regular" w:hAnsi="Book Antiqua" w:cs="Arial"/>
          <w:color w:val="000000" w:themeColor="text1"/>
          <w:sz w:val="24"/>
          <w:szCs w:val="24"/>
          <w:lang w:val="en-US"/>
        </w:rPr>
        <w:t>gastrectomy</w:t>
      </w:r>
      <w:r w:rsidR="00D238C3" w:rsidRPr="009D71FF">
        <w:rPr>
          <w:rFonts w:ascii="Book Antiqua" w:eastAsia="MinionPro-Regular" w:hAnsi="Book Antiqua" w:cs="Arial"/>
          <w:color w:val="000000" w:themeColor="text1"/>
          <w:sz w:val="24"/>
          <w:szCs w:val="24"/>
          <w:lang w:val="en-US"/>
        </w:rPr>
        <w:t>,</w:t>
      </w:r>
      <w:r w:rsidR="00A351F0" w:rsidRPr="009D71FF">
        <w:rPr>
          <w:rFonts w:ascii="Book Antiqua" w:eastAsia="MinionPro-Regular" w:hAnsi="Book Antiqua" w:cs="Arial"/>
          <w:color w:val="000000" w:themeColor="text1"/>
          <w:sz w:val="24"/>
          <w:szCs w:val="24"/>
          <w:lang w:val="en-US"/>
        </w:rPr>
        <w:t xml:space="preserve"> active bleeding </w:t>
      </w:r>
      <w:r w:rsidR="00460073" w:rsidRPr="009D71FF">
        <w:rPr>
          <w:rFonts w:ascii="Book Antiqua" w:eastAsia="MinionPro-Regular" w:hAnsi="Book Antiqua" w:cs="Arial"/>
          <w:color w:val="000000" w:themeColor="text1"/>
          <w:sz w:val="24"/>
          <w:szCs w:val="24"/>
          <w:lang w:val="en-US"/>
        </w:rPr>
        <w:t>from</w:t>
      </w:r>
      <w:r w:rsidR="00744626" w:rsidRPr="009D71FF">
        <w:rPr>
          <w:rFonts w:ascii="Book Antiqua" w:eastAsia="MinionPro-Regular" w:hAnsi="Book Antiqua" w:cs="Arial"/>
          <w:color w:val="000000" w:themeColor="text1"/>
          <w:sz w:val="24"/>
          <w:szCs w:val="24"/>
          <w:lang w:val="en-US"/>
        </w:rPr>
        <w:t xml:space="preserve"> an</w:t>
      </w:r>
      <w:r w:rsidR="0019419F" w:rsidRPr="009D71FF">
        <w:rPr>
          <w:rFonts w:ascii="Book Antiqua" w:eastAsia="MinionPro-Regular" w:hAnsi="Book Antiqua" w:cs="Arial"/>
          <w:color w:val="000000" w:themeColor="text1"/>
          <w:sz w:val="24"/>
          <w:szCs w:val="24"/>
          <w:lang w:val="en-US"/>
        </w:rPr>
        <w:t xml:space="preserve"> </w:t>
      </w:r>
      <w:r w:rsidR="00460073" w:rsidRPr="009D71FF">
        <w:rPr>
          <w:rFonts w:ascii="Book Antiqua" w:eastAsia="MinionPro-Regular" w:hAnsi="Book Antiqua" w:cs="Arial"/>
          <w:color w:val="000000" w:themeColor="text1"/>
          <w:sz w:val="24"/>
          <w:szCs w:val="24"/>
          <w:lang w:val="en-US"/>
        </w:rPr>
        <w:t>anastomo</w:t>
      </w:r>
      <w:r w:rsidR="00744626" w:rsidRPr="009D71FF">
        <w:rPr>
          <w:rFonts w:ascii="Book Antiqua" w:eastAsia="MinionPro-Regular" w:hAnsi="Book Antiqua" w:cs="Arial"/>
          <w:color w:val="000000" w:themeColor="text1"/>
          <w:sz w:val="24"/>
          <w:szCs w:val="24"/>
          <w:lang w:val="en-US"/>
        </w:rPr>
        <w:t>tic</w:t>
      </w:r>
      <w:r w:rsidR="00A351F0" w:rsidRPr="009D71FF">
        <w:rPr>
          <w:rFonts w:ascii="Book Antiqua" w:eastAsia="MinionPro-Regular" w:hAnsi="Book Antiqua" w:cs="Arial"/>
          <w:color w:val="000000" w:themeColor="text1"/>
          <w:sz w:val="24"/>
          <w:szCs w:val="24"/>
          <w:lang w:val="en-US"/>
        </w:rPr>
        <w:t xml:space="preserve"> ulcer</w:t>
      </w:r>
      <w:r w:rsidR="00460073" w:rsidRPr="009D71FF">
        <w:rPr>
          <w:rFonts w:ascii="Book Antiqua" w:eastAsia="MinionPro-Regular" w:hAnsi="Book Antiqua" w:cs="Arial"/>
          <w:color w:val="000000" w:themeColor="text1"/>
          <w:sz w:val="24"/>
          <w:szCs w:val="24"/>
          <w:lang w:val="en-US"/>
        </w:rPr>
        <w:t xml:space="preserve"> was </w:t>
      </w:r>
      <w:r w:rsidR="00D238C3" w:rsidRPr="009D71FF">
        <w:rPr>
          <w:rFonts w:ascii="Book Antiqua" w:eastAsia="MinionPro-Regular" w:hAnsi="Book Antiqua" w:cs="Arial"/>
          <w:color w:val="000000" w:themeColor="text1"/>
          <w:sz w:val="24"/>
          <w:szCs w:val="24"/>
          <w:lang w:val="en-US"/>
        </w:rPr>
        <w:t>detected</w:t>
      </w:r>
      <w:r w:rsidR="00A351F0" w:rsidRPr="009D71FF">
        <w:rPr>
          <w:rFonts w:ascii="Book Antiqua" w:eastAsia="MinionPro-Regular" w:hAnsi="Book Antiqua" w:cs="Arial"/>
          <w:color w:val="000000" w:themeColor="text1"/>
          <w:sz w:val="24"/>
          <w:szCs w:val="24"/>
          <w:lang w:val="en-US"/>
        </w:rPr>
        <w:t>.</w:t>
      </w:r>
      <w:r w:rsidR="00460073" w:rsidRPr="009D71FF">
        <w:rPr>
          <w:rFonts w:ascii="Book Antiqua" w:eastAsia="MinionPro-Regular" w:hAnsi="Book Antiqua" w:cs="Arial"/>
          <w:color w:val="000000" w:themeColor="text1"/>
          <w:sz w:val="24"/>
          <w:szCs w:val="24"/>
          <w:lang w:val="en-US"/>
        </w:rPr>
        <w:t xml:space="preserve"> </w:t>
      </w:r>
      <w:r w:rsidR="00F47129" w:rsidRPr="009D71FF">
        <w:rPr>
          <w:rFonts w:ascii="Book Antiqua" w:eastAsia="MinionPro-Regular" w:hAnsi="Book Antiqua" w:cs="Arial"/>
          <w:color w:val="000000" w:themeColor="text1"/>
          <w:sz w:val="24"/>
          <w:szCs w:val="24"/>
          <w:lang w:val="en-US"/>
        </w:rPr>
        <w:t xml:space="preserve">Another patient had active bleeding distal to the duodenal bulb at the time of the </w:t>
      </w:r>
      <w:r w:rsidR="0019419F" w:rsidRPr="009D71FF">
        <w:rPr>
          <w:rFonts w:ascii="Book Antiqua" w:eastAsia="MinionPro-Regular" w:hAnsi="Book Antiqua" w:cs="Arial"/>
          <w:color w:val="000000" w:themeColor="text1"/>
          <w:sz w:val="24"/>
          <w:szCs w:val="24"/>
          <w:lang w:val="en-US"/>
        </w:rPr>
        <w:t>SB</w:t>
      </w:r>
      <w:r w:rsidR="00F47129" w:rsidRPr="009D71FF">
        <w:rPr>
          <w:rFonts w:ascii="Book Antiqua" w:eastAsia="MinionPro-Regular" w:hAnsi="Book Antiqua" w:cs="Arial"/>
          <w:color w:val="000000" w:themeColor="text1"/>
          <w:sz w:val="24"/>
          <w:szCs w:val="24"/>
          <w:lang w:val="en-US"/>
        </w:rPr>
        <w:t>CE examination, without a definitive lesion seen</w:t>
      </w:r>
      <w:r w:rsidR="00620611" w:rsidRPr="009D71FF">
        <w:rPr>
          <w:rFonts w:ascii="Book Antiqua" w:eastAsia="MinionPro-Regular" w:hAnsi="Book Antiqua" w:cs="Arial"/>
          <w:color w:val="000000" w:themeColor="text1"/>
          <w:sz w:val="24"/>
          <w:szCs w:val="24"/>
          <w:lang w:val="en-US"/>
        </w:rPr>
        <w:t xml:space="preserve">. </w:t>
      </w:r>
      <w:r w:rsidR="00744626" w:rsidRPr="009D71FF">
        <w:rPr>
          <w:rFonts w:ascii="Book Antiqua" w:eastAsia="MinionPro-Regular" w:hAnsi="Book Antiqua" w:cs="Arial"/>
          <w:color w:val="000000" w:themeColor="text1"/>
          <w:sz w:val="24"/>
          <w:szCs w:val="24"/>
          <w:lang w:val="en-US"/>
        </w:rPr>
        <w:t xml:space="preserve">A subsequent second-look </w:t>
      </w:r>
      <w:r w:rsidR="00F47129" w:rsidRPr="009D71FF">
        <w:rPr>
          <w:rFonts w:ascii="Book Antiqua" w:eastAsia="MinionPro-Regular" w:hAnsi="Book Antiqua" w:cs="Arial"/>
          <w:color w:val="000000" w:themeColor="text1"/>
          <w:sz w:val="24"/>
          <w:szCs w:val="24"/>
          <w:lang w:val="en-US"/>
        </w:rPr>
        <w:t xml:space="preserve">endoscopy confirmed the presence of </w:t>
      </w:r>
      <w:r w:rsidR="00744626" w:rsidRPr="009D71FF">
        <w:rPr>
          <w:rFonts w:ascii="Book Antiqua" w:eastAsia="MinionPro-Regular" w:hAnsi="Book Antiqua" w:cs="Arial"/>
          <w:color w:val="000000" w:themeColor="text1"/>
          <w:sz w:val="24"/>
          <w:szCs w:val="24"/>
          <w:lang w:val="en-US"/>
        </w:rPr>
        <w:t xml:space="preserve">an </w:t>
      </w:r>
      <w:r w:rsidR="00F47129" w:rsidRPr="009D71FF">
        <w:rPr>
          <w:rFonts w:ascii="Book Antiqua" w:eastAsia="MinionPro-Regular" w:hAnsi="Book Antiqua" w:cs="Arial"/>
          <w:color w:val="000000" w:themeColor="text1"/>
          <w:sz w:val="24"/>
          <w:szCs w:val="24"/>
          <w:lang w:val="en-US"/>
        </w:rPr>
        <w:t xml:space="preserve">angiodysplasia. Finally, a patient investigated for anaemia and abdominal pain was found to have a caecal ulcer on a </w:t>
      </w:r>
      <w:r w:rsidR="00062876" w:rsidRPr="009D71FF">
        <w:rPr>
          <w:rFonts w:ascii="Book Antiqua" w:eastAsia="MinionPro-Regular" w:hAnsi="Book Antiqua" w:cs="Arial"/>
          <w:color w:val="000000" w:themeColor="text1"/>
          <w:sz w:val="24"/>
          <w:szCs w:val="24"/>
          <w:lang w:val="en-US"/>
        </w:rPr>
        <w:t>caecal fold.</w:t>
      </w:r>
      <w:r w:rsidR="00F47129" w:rsidRPr="009D71FF">
        <w:rPr>
          <w:rFonts w:ascii="Book Antiqua" w:eastAsia="MinionPro-Regular" w:hAnsi="Book Antiqua" w:cs="Arial"/>
          <w:color w:val="000000" w:themeColor="text1"/>
          <w:sz w:val="24"/>
          <w:szCs w:val="24"/>
          <w:lang w:val="en-US"/>
        </w:rPr>
        <w:t xml:space="preserve"> </w:t>
      </w:r>
      <w:r w:rsidR="00062876" w:rsidRPr="009D71FF">
        <w:rPr>
          <w:rFonts w:ascii="Book Antiqua" w:eastAsia="MinionPro-Regular" w:hAnsi="Book Antiqua" w:cs="Arial"/>
          <w:color w:val="000000" w:themeColor="text1"/>
          <w:sz w:val="24"/>
          <w:szCs w:val="24"/>
          <w:lang w:val="en-US"/>
        </w:rPr>
        <w:t xml:space="preserve">A </w:t>
      </w:r>
      <w:r w:rsidR="00F47129" w:rsidRPr="009D71FF">
        <w:rPr>
          <w:rFonts w:ascii="Book Antiqua" w:eastAsia="MinionPro-Regular" w:hAnsi="Book Antiqua" w:cs="Arial"/>
          <w:color w:val="000000" w:themeColor="text1"/>
          <w:sz w:val="24"/>
          <w:szCs w:val="24"/>
          <w:lang w:val="en-US"/>
        </w:rPr>
        <w:t xml:space="preserve">repeat colonoscopy </w:t>
      </w:r>
      <w:r w:rsidR="00062876" w:rsidRPr="009D71FF">
        <w:rPr>
          <w:rFonts w:ascii="Book Antiqua" w:eastAsia="MinionPro-Regular" w:hAnsi="Book Antiqua" w:cs="Arial"/>
          <w:color w:val="000000" w:themeColor="text1"/>
          <w:sz w:val="24"/>
          <w:szCs w:val="24"/>
          <w:lang w:val="en-US"/>
        </w:rPr>
        <w:t xml:space="preserve">with </w:t>
      </w:r>
      <w:r w:rsidR="00F47129" w:rsidRPr="009D71FF">
        <w:rPr>
          <w:rFonts w:ascii="Book Antiqua" w:eastAsia="MinionPro-Regular" w:hAnsi="Book Antiqua" w:cs="Arial"/>
          <w:color w:val="000000" w:themeColor="text1"/>
          <w:sz w:val="24"/>
          <w:szCs w:val="24"/>
          <w:lang w:val="en-US"/>
        </w:rPr>
        <w:t xml:space="preserve">biopsies </w:t>
      </w:r>
      <w:r w:rsidR="00062876" w:rsidRPr="009D71FF">
        <w:rPr>
          <w:rFonts w:ascii="Book Antiqua" w:eastAsia="MinionPro-Regular" w:hAnsi="Book Antiqua" w:cs="Arial"/>
          <w:color w:val="000000" w:themeColor="text1"/>
          <w:sz w:val="24"/>
          <w:szCs w:val="24"/>
          <w:lang w:val="en-US"/>
        </w:rPr>
        <w:t xml:space="preserve">was performed and histologically ‘chronic active colitis’ was </w:t>
      </w:r>
      <w:proofErr w:type="gramStart"/>
      <w:r w:rsidR="004A6E94" w:rsidRPr="009D71FF">
        <w:rPr>
          <w:rFonts w:ascii="Book Antiqua" w:eastAsia="MinionPro-Regular" w:hAnsi="Book Antiqua" w:cs="Arial"/>
          <w:color w:val="000000" w:themeColor="text1"/>
          <w:sz w:val="24"/>
          <w:szCs w:val="24"/>
          <w:lang w:val="en-US"/>
        </w:rPr>
        <w:t>shown</w:t>
      </w:r>
      <w:r w:rsidR="00F11501" w:rsidRPr="009D71FF">
        <w:rPr>
          <w:rFonts w:ascii="Book Antiqua" w:eastAsia="Times New Roman" w:hAnsi="Book Antiqua" w:cs="Arial"/>
          <w:color w:val="000000" w:themeColor="text1"/>
          <w:sz w:val="24"/>
          <w:szCs w:val="24"/>
          <w:vertAlign w:val="superscript"/>
          <w:lang w:val="en-US" w:eastAsia="el-GR"/>
        </w:rPr>
        <w:t>[</w:t>
      </w:r>
      <w:proofErr w:type="gramEnd"/>
      <w:r w:rsidR="00F11501" w:rsidRPr="009D71FF">
        <w:rPr>
          <w:rFonts w:ascii="Book Antiqua" w:eastAsia="Times New Roman" w:hAnsi="Book Antiqua" w:cs="Arial"/>
          <w:color w:val="000000" w:themeColor="text1"/>
          <w:sz w:val="24"/>
          <w:szCs w:val="24"/>
          <w:vertAlign w:val="superscript"/>
          <w:lang w:val="en-US" w:eastAsia="el-GR"/>
        </w:rPr>
        <w:t>30]</w:t>
      </w:r>
      <w:r w:rsidR="00F11501" w:rsidRPr="009D71FF">
        <w:rPr>
          <w:rFonts w:ascii="Book Antiqua" w:eastAsia="Times New Roman" w:hAnsi="Book Antiqua" w:cs="Arial"/>
          <w:color w:val="000000" w:themeColor="text1"/>
          <w:sz w:val="24"/>
          <w:szCs w:val="24"/>
          <w:lang w:val="en-US" w:eastAsia="el-GR"/>
        </w:rPr>
        <w:t>.</w:t>
      </w:r>
    </w:p>
    <w:p w14:paraId="4BE8BE14" w14:textId="29083140" w:rsidR="004B729D" w:rsidRPr="009D71FF" w:rsidRDefault="00AA44A4" w:rsidP="00AA44A4">
      <w:pPr>
        <w:autoSpaceDE w:val="0"/>
        <w:autoSpaceDN w:val="0"/>
        <w:adjustRightInd w:val="0"/>
        <w:spacing w:after="0" w:line="360" w:lineRule="auto"/>
        <w:ind w:firstLineChars="100" w:firstLine="240"/>
        <w:jc w:val="both"/>
        <w:rPr>
          <w:rFonts w:ascii="Book Antiqua" w:eastAsia="Times New Roman" w:hAnsi="Book Antiqua" w:cs="Arial"/>
          <w:color w:val="000000" w:themeColor="text1"/>
          <w:sz w:val="24"/>
          <w:szCs w:val="24"/>
          <w:vertAlign w:val="superscript"/>
          <w:lang w:val="en-US" w:eastAsia="zh-CN"/>
        </w:rPr>
      </w:pPr>
      <w:proofErr w:type="spellStart"/>
      <w:r w:rsidRPr="00AA44A4">
        <w:rPr>
          <w:rFonts w:ascii="Book Antiqua" w:hAnsi="Book Antiqua" w:cs="Arial"/>
          <w:color w:val="000000" w:themeColor="text1"/>
          <w:sz w:val="24"/>
          <w:szCs w:val="24"/>
          <w:lang w:val="en-US"/>
        </w:rPr>
        <w:lastRenderedPageBreak/>
        <w:t>Juanmartiñena</w:t>
      </w:r>
      <w:proofErr w:type="spellEnd"/>
      <w:r w:rsidRPr="00AA44A4">
        <w:rPr>
          <w:rFonts w:ascii="Book Antiqua" w:hAnsi="Book Antiqua" w:cs="Arial"/>
          <w:color w:val="000000" w:themeColor="text1"/>
          <w:sz w:val="24"/>
          <w:szCs w:val="24"/>
          <w:lang w:val="en-US"/>
        </w:rPr>
        <w:t xml:space="preserve"> Fernández</w:t>
      </w:r>
      <w:r w:rsidR="006E0E00" w:rsidRPr="009D71FF">
        <w:rPr>
          <w:rFonts w:ascii="Book Antiqua" w:hAnsi="Book Antiqua" w:cs="Arial"/>
          <w:color w:val="000000" w:themeColor="text1"/>
          <w:sz w:val="24"/>
          <w:szCs w:val="24"/>
          <w:lang w:val="en-US"/>
        </w:rPr>
        <w:t xml:space="preserve"> </w:t>
      </w:r>
      <w:r w:rsidR="006E0E00" w:rsidRPr="009D71FF">
        <w:rPr>
          <w:rFonts w:ascii="Book Antiqua" w:hAnsi="Book Antiqua" w:cs="Arial"/>
          <w:i/>
          <w:color w:val="000000" w:themeColor="text1"/>
          <w:sz w:val="24"/>
          <w:szCs w:val="24"/>
          <w:lang w:val="en-US"/>
        </w:rPr>
        <w:t xml:space="preserve">et </w:t>
      </w:r>
      <w:proofErr w:type="gramStart"/>
      <w:r w:rsidR="006E0E00" w:rsidRPr="009D71FF">
        <w:rPr>
          <w:rFonts w:ascii="Book Antiqua" w:hAnsi="Book Antiqua" w:cs="Arial"/>
          <w:i/>
          <w:color w:val="000000" w:themeColor="text1"/>
          <w:sz w:val="24"/>
          <w:szCs w:val="24"/>
          <w:lang w:val="en-US"/>
        </w:rPr>
        <w:t>al</w:t>
      </w:r>
      <w:r w:rsidR="008C0E07" w:rsidRPr="009D71FF">
        <w:rPr>
          <w:rFonts w:ascii="Book Antiqua" w:hAnsi="Book Antiqua" w:cs="Arial"/>
          <w:color w:val="000000" w:themeColor="text1"/>
          <w:sz w:val="24"/>
          <w:szCs w:val="24"/>
          <w:vertAlign w:val="superscript"/>
          <w:lang w:val="en-US"/>
        </w:rPr>
        <w:t>[</w:t>
      </w:r>
      <w:proofErr w:type="gramEnd"/>
      <w:r w:rsidR="008C0E07" w:rsidRPr="009D71FF">
        <w:rPr>
          <w:rFonts w:ascii="Book Antiqua" w:hAnsi="Book Antiqua" w:cs="Arial"/>
          <w:color w:val="000000" w:themeColor="text1"/>
          <w:sz w:val="24"/>
          <w:szCs w:val="24"/>
          <w:vertAlign w:val="superscript"/>
          <w:lang w:val="en-US"/>
        </w:rPr>
        <w:t>31]</w:t>
      </w:r>
      <w:r w:rsidR="006E0E00" w:rsidRPr="009D71FF">
        <w:rPr>
          <w:rFonts w:ascii="Book Antiqua" w:hAnsi="Book Antiqua" w:cs="Arial"/>
          <w:i/>
          <w:color w:val="000000" w:themeColor="text1"/>
          <w:sz w:val="24"/>
          <w:szCs w:val="24"/>
          <w:lang w:val="en-US"/>
        </w:rPr>
        <w:t xml:space="preserve"> </w:t>
      </w:r>
      <w:r w:rsidR="006E0E00" w:rsidRPr="009D71FF">
        <w:rPr>
          <w:rFonts w:ascii="Book Antiqua" w:hAnsi="Book Antiqua" w:cs="Arial"/>
          <w:color w:val="000000" w:themeColor="text1"/>
          <w:sz w:val="24"/>
          <w:szCs w:val="24"/>
          <w:lang w:val="en-US"/>
        </w:rPr>
        <w:t>retro</w:t>
      </w:r>
      <w:r w:rsidR="008C0E07" w:rsidRPr="009D71FF">
        <w:rPr>
          <w:rFonts w:ascii="Book Antiqua" w:hAnsi="Book Antiqua" w:cs="Arial"/>
          <w:color w:val="000000" w:themeColor="text1"/>
          <w:sz w:val="24"/>
          <w:szCs w:val="24"/>
          <w:lang w:val="en-US"/>
        </w:rPr>
        <w:t>spectively analyzed data from 2</w:t>
      </w:r>
      <w:r w:rsidR="006E0E00" w:rsidRPr="009D71FF">
        <w:rPr>
          <w:rFonts w:ascii="Book Antiqua" w:hAnsi="Book Antiqua" w:cs="Arial"/>
          <w:color w:val="000000" w:themeColor="text1"/>
          <w:sz w:val="24"/>
          <w:szCs w:val="24"/>
          <w:lang w:val="en-US"/>
        </w:rPr>
        <w:t>217 consecutive SBCE performed in a tertiary centre in Spain between 2008 and 2016.</w:t>
      </w:r>
      <w:r w:rsidR="006E0E00" w:rsidRPr="009D71FF">
        <w:rPr>
          <w:rFonts w:ascii="Book Antiqua" w:hAnsi="Book Antiqua" w:cs="Arial"/>
          <w:color w:val="000000" w:themeColor="text1"/>
          <w:sz w:val="24"/>
          <w:szCs w:val="24"/>
          <w:vertAlign w:val="superscript"/>
          <w:lang w:val="en-US"/>
        </w:rPr>
        <w:t xml:space="preserve"> </w:t>
      </w:r>
      <w:r w:rsidR="00605CC4" w:rsidRPr="009D71FF">
        <w:rPr>
          <w:rFonts w:ascii="Book Antiqua" w:hAnsi="Book Antiqua" w:cs="Arial"/>
          <w:color w:val="000000" w:themeColor="text1"/>
          <w:sz w:val="24"/>
          <w:szCs w:val="24"/>
          <w:lang w:val="en-US"/>
        </w:rPr>
        <w:t xml:space="preserve">52.3% of the patients </w:t>
      </w:r>
      <w:r w:rsidR="002F0297" w:rsidRPr="009D71FF">
        <w:rPr>
          <w:rFonts w:ascii="Book Antiqua" w:hAnsi="Book Antiqua" w:cs="Arial"/>
          <w:color w:val="000000" w:themeColor="text1"/>
          <w:sz w:val="24"/>
          <w:szCs w:val="24"/>
          <w:lang w:val="en-US"/>
        </w:rPr>
        <w:t xml:space="preserve">were referred </w:t>
      </w:r>
      <w:r w:rsidR="0024302F" w:rsidRPr="009D71FF">
        <w:rPr>
          <w:rFonts w:ascii="Book Antiqua" w:hAnsi="Book Antiqua" w:cs="Arial"/>
          <w:color w:val="000000" w:themeColor="text1"/>
          <w:sz w:val="24"/>
          <w:szCs w:val="24"/>
          <w:lang w:val="en-US"/>
        </w:rPr>
        <w:t>for occult GI bleeding. Th</w:t>
      </w:r>
      <w:r w:rsidR="004D0888" w:rsidRPr="009D71FF">
        <w:rPr>
          <w:rFonts w:ascii="Book Antiqua" w:hAnsi="Book Antiqua" w:cs="Arial"/>
          <w:color w:val="000000" w:themeColor="text1"/>
          <w:sz w:val="24"/>
          <w:szCs w:val="24"/>
          <w:lang w:val="en-US"/>
        </w:rPr>
        <w:t>e rest were referred for Crohn’</w:t>
      </w:r>
      <w:r w:rsidR="0024302F" w:rsidRPr="009D71FF">
        <w:rPr>
          <w:rFonts w:ascii="Book Antiqua" w:hAnsi="Book Antiqua" w:cs="Arial"/>
          <w:color w:val="000000" w:themeColor="text1"/>
          <w:sz w:val="24"/>
          <w:szCs w:val="24"/>
          <w:lang w:val="en-US"/>
        </w:rPr>
        <w:t xml:space="preserve">s disease, abdominal pain, chronic </w:t>
      </w:r>
      <w:proofErr w:type="spellStart"/>
      <w:r w:rsidR="0024302F" w:rsidRPr="009D71FF">
        <w:rPr>
          <w:rFonts w:ascii="Book Antiqua" w:hAnsi="Book Antiqua" w:cs="Arial"/>
          <w:color w:val="000000" w:themeColor="text1"/>
          <w:sz w:val="24"/>
          <w:szCs w:val="24"/>
          <w:lang w:val="en-US"/>
        </w:rPr>
        <w:t>diarrhoea</w:t>
      </w:r>
      <w:proofErr w:type="spellEnd"/>
      <w:r w:rsidR="0024302F" w:rsidRPr="009D71FF">
        <w:rPr>
          <w:rFonts w:ascii="Book Antiqua" w:hAnsi="Book Antiqua" w:cs="Arial"/>
          <w:color w:val="000000" w:themeColor="text1"/>
          <w:sz w:val="24"/>
          <w:szCs w:val="24"/>
          <w:lang w:val="en-US"/>
        </w:rPr>
        <w:t xml:space="preserve"> or other </w:t>
      </w:r>
      <w:proofErr w:type="gramStart"/>
      <w:r w:rsidR="0024302F" w:rsidRPr="009D71FF">
        <w:rPr>
          <w:rFonts w:ascii="Book Antiqua" w:hAnsi="Book Antiqua" w:cs="Arial"/>
          <w:color w:val="000000" w:themeColor="text1"/>
          <w:sz w:val="24"/>
          <w:szCs w:val="24"/>
          <w:lang w:val="en-US"/>
        </w:rPr>
        <w:t>indications</w:t>
      </w:r>
      <w:r w:rsidR="002817B2" w:rsidRPr="009D71FF">
        <w:rPr>
          <w:rFonts w:ascii="Book Antiqua" w:hAnsi="Book Antiqua" w:cs="Arial"/>
          <w:color w:val="000000" w:themeColor="text1"/>
          <w:sz w:val="24"/>
          <w:szCs w:val="24"/>
          <w:vertAlign w:val="superscript"/>
          <w:lang w:val="en-US"/>
        </w:rPr>
        <w:t>[</w:t>
      </w:r>
      <w:proofErr w:type="gramEnd"/>
      <w:r w:rsidR="002817B2" w:rsidRPr="009D71FF">
        <w:rPr>
          <w:rFonts w:ascii="Book Antiqua" w:hAnsi="Book Antiqua" w:cs="Arial"/>
          <w:color w:val="000000" w:themeColor="text1"/>
          <w:sz w:val="24"/>
          <w:szCs w:val="24"/>
          <w:vertAlign w:val="superscript"/>
          <w:lang w:val="en-US"/>
        </w:rPr>
        <w:t>31]</w:t>
      </w:r>
      <w:r w:rsidR="002817B2" w:rsidRPr="009D71FF">
        <w:rPr>
          <w:rFonts w:ascii="Book Antiqua" w:hAnsi="Book Antiqua" w:cs="Arial"/>
          <w:color w:val="000000" w:themeColor="text1"/>
          <w:sz w:val="24"/>
          <w:szCs w:val="24"/>
          <w:lang w:val="en-US"/>
        </w:rPr>
        <w:t>.</w:t>
      </w:r>
      <w:r w:rsidR="0024302F" w:rsidRPr="009D71FF">
        <w:rPr>
          <w:rFonts w:ascii="Book Antiqua" w:hAnsi="Book Antiqua" w:cs="Arial"/>
          <w:color w:val="000000" w:themeColor="text1"/>
          <w:sz w:val="24"/>
          <w:szCs w:val="24"/>
          <w:lang w:val="en-US"/>
        </w:rPr>
        <w:t xml:space="preserve"> </w:t>
      </w:r>
      <w:r w:rsidR="00574B0C" w:rsidRPr="009D71FF">
        <w:rPr>
          <w:rFonts w:ascii="Book Antiqua" w:hAnsi="Book Antiqua" w:cs="Arial"/>
          <w:color w:val="000000" w:themeColor="text1"/>
          <w:sz w:val="24"/>
          <w:szCs w:val="24"/>
          <w:lang w:val="en-US"/>
        </w:rPr>
        <w:t>SBCE detected gastroduodenal lesions in 566 patients</w:t>
      </w:r>
      <w:r w:rsidR="000733EC" w:rsidRPr="009D71FF">
        <w:rPr>
          <w:rFonts w:ascii="Book Antiqua" w:hAnsi="Book Antiqua" w:cs="Arial"/>
          <w:color w:val="000000" w:themeColor="text1"/>
          <w:sz w:val="24"/>
          <w:szCs w:val="24"/>
          <w:lang w:val="en-US"/>
        </w:rPr>
        <w:t xml:space="preserve">. </w:t>
      </w:r>
      <w:r w:rsidR="00574B0C" w:rsidRPr="009D71FF">
        <w:rPr>
          <w:rFonts w:ascii="Book Antiqua" w:hAnsi="Book Antiqua" w:cs="Arial"/>
          <w:color w:val="000000" w:themeColor="text1"/>
          <w:sz w:val="24"/>
          <w:szCs w:val="24"/>
          <w:lang w:val="en-US"/>
        </w:rPr>
        <w:t>More than 80% had previously had 1.29 ± 1.1 (1-10) gastroscopies carried out</w:t>
      </w:r>
      <w:r w:rsidR="00DF2A91" w:rsidRPr="009D71FF">
        <w:rPr>
          <w:rFonts w:ascii="Book Antiqua" w:hAnsi="Book Antiqua" w:cs="Arial"/>
          <w:color w:val="000000" w:themeColor="text1"/>
          <w:sz w:val="24"/>
          <w:szCs w:val="24"/>
          <w:lang w:val="en-US"/>
        </w:rPr>
        <w:t>,</w:t>
      </w:r>
      <w:r w:rsidR="00AE0BB7" w:rsidRPr="009D71FF">
        <w:rPr>
          <w:rFonts w:ascii="Book Antiqua" w:hAnsi="Book Antiqua" w:cs="Arial"/>
          <w:color w:val="000000" w:themeColor="text1"/>
          <w:sz w:val="24"/>
          <w:szCs w:val="24"/>
          <w:lang w:val="en-US"/>
        </w:rPr>
        <w:t xml:space="preserve"> t</w:t>
      </w:r>
      <w:r w:rsidR="004B729D" w:rsidRPr="009D71FF">
        <w:rPr>
          <w:rFonts w:ascii="Book Antiqua" w:hAnsi="Book Antiqua" w:cs="Arial"/>
          <w:color w:val="000000" w:themeColor="text1"/>
          <w:sz w:val="24"/>
          <w:szCs w:val="24"/>
          <w:lang w:val="en-US"/>
        </w:rPr>
        <w:t xml:space="preserve">he </w:t>
      </w:r>
      <w:r w:rsidR="00AE0BB7" w:rsidRPr="009D71FF">
        <w:rPr>
          <w:rFonts w:ascii="Book Antiqua" w:hAnsi="Book Antiqua" w:cs="Arial"/>
          <w:color w:val="000000" w:themeColor="text1"/>
          <w:sz w:val="24"/>
          <w:szCs w:val="24"/>
          <w:lang w:val="en-US"/>
        </w:rPr>
        <w:t>vast</w:t>
      </w:r>
      <w:r w:rsidR="004B729D" w:rsidRPr="009D71FF">
        <w:rPr>
          <w:rFonts w:ascii="Book Antiqua" w:hAnsi="Book Antiqua" w:cs="Arial"/>
          <w:color w:val="000000" w:themeColor="text1"/>
          <w:sz w:val="24"/>
          <w:szCs w:val="24"/>
          <w:lang w:val="en-US"/>
        </w:rPr>
        <w:t xml:space="preserve"> majority</w:t>
      </w:r>
      <w:r w:rsidR="00AB08BA" w:rsidRPr="009D71FF">
        <w:rPr>
          <w:rFonts w:ascii="Book Antiqua" w:hAnsi="Book Antiqua" w:cs="Arial"/>
          <w:color w:val="000000" w:themeColor="text1"/>
          <w:sz w:val="24"/>
          <w:szCs w:val="24"/>
          <w:lang w:val="en-US"/>
        </w:rPr>
        <w:t xml:space="preserve"> within 30 </w:t>
      </w:r>
      <w:proofErr w:type="spellStart"/>
      <w:r w:rsidR="004D0888" w:rsidRPr="009D71FF">
        <w:rPr>
          <w:rFonts w:ascii="Book Antiqua" w:hAnsi="Book Antiqua" w:cs="Arial"/>
          <w:color w:val="000000" w:themeColor="text1"/>
          <w:sz w:val="24"/>
          <w:szCs w:val="24"/>
          <w:lang w:val="en-US" w:eastAsia="zh-CN"/>
        </w:rPr>
        <w:t>mo</w:t>
      </w:r>
      <w:proofErr w:type="spellEnd"/>
      <w:r w:rsidR="00AB08BA" w:rsidRPr="009D71FF">
        <w:rPr>
          <w:rFonts w:ascii="Book Antiqua" w:hAnsi="Book Antiqua" w:cs="Arial"/>
          <w:color w:val="000000" w:themeColor="text1"/>
          <w:sz w:val="24"/>
          <w:szCs w:val="24"/>
          <w:lang w:val="en-US"/>
        </w:rPr>
        <w:t xml:space="preserve"> prior to the SBCE.</w:t>
      </w:r>
      <w:r w:rsidR="00E55723" w:rsidRPr="009D71FF">
        <w:rPr>
          <w:rFonts w:ascii="Book Antiqua" w:hAnsi="Book Antiqua" w:cs="Arial"/>
          <w:color w:val="000000" w:themeColor="text1"/>
          <w:sz w:val="24"/>
          <w:szCs w:val="24"/>
          <w:vertAlign w:val="superscript"/>
          <w:lang w:val="en-US"/>
        </w:rPr>
        <w:t xml:space="preserve"> </w:t>
      </w:r>
      <w:r w:rsidR="00DF2A91" w:rsidRPr="009D71FF">
        <w:rPr>
          <w:rFonts w:ascii="Book Antiqua" w:hAnsi="Book Antiqua" w:cs="Arial"/>
          <w:color w:val="000000" w:themeColor="text1"/>
          <w:sz w:val="24"/>
          <w:szCs w:val="24"/>
          <w:lang w:val="en-US"/>
        </w:rPr>
        <w:t>Among patients with gastric or duodenal lesions</w:t>
      </w:r>
      <w:r w:rsidR="00E86290" w:rsidRPr="009D71FF">
        <w:rPr>
          <w:rFonts w:ascii="Book Antiqua" w:hAnsi="Book Antiqua" w:cs="Arial"/>
          <w:color w:val="000000" w:themeColor="text1"/>
          <w:sz w:val="24"/>
          <w:szCs w:val="24"/>
          <w:lang w:val="en-US"/>
        </w:rPr>
        <w:t xml:space="preserve"> detected at SBCE, 75.4% </w:t>
      </w:r>
      <w:r w:rsidR="00DF2A91" w:rsidRPr="009D71FF">
        <w:rPr>
          <w:rFonts w:ascii="Book Antiqua" w:hAnsi="Book Antiqua" w:cs="Arial"/>
          <w:color w:val="000000" w:themeColor="text1"/>
          <w:sz w:val="24"/>
          <w:szCs w:val="24"/>
          <w:lang w:val="en-US"/>
        </w:rPr>
        <w:t>and 86.4% respectively did not have the</w:t>
      </w:r>
      <w:r w:rsidR="00E86290" w:rsidRPr="009D71FF">
        <w:rPr>
          <w:rFonts w:ascii="Book Antiqua" w:hAnsi="Book Antiqua" w:cs="Arial"/>
          <w:color w:val="000000" w:themeColor="text1"/>
          <w:sz w:val="24"/>
          <w:szCs w:val="24"/>
          <w:lang w:val="en-US"/>
        </w:rPr>
        <w:t>se</w:t>
      </w:r>
      <w:r w:rsidR="00DF2A91" w:rsidRPr="009D71FF">
        <w:rPr>
          <w:rFonts w:ascii="Book Antiqua" w:hAnsi="Book Antiqua" w:cs="Arial"/>
          <w:color w:val="000000" w:themeColor="text1"/>
          <w:sz w:val="24"/>
          <w:szCs w:val="24"/>
          <w:lang w:val="en-US"/>
        </w:rPr>
        <w:t xml:space="preserve"> </w:t>
      </w:r>
      <w:r w:rsidR="00E86290" w:rsidRPr="009D71FF">
        <w:rPr>
          <w:rFonts w:ascii="Book Antiqua" w:hAnsi="Book Antiqua" w:cs="Arial"/>
          <w:color w:val="000000" w:themeColor="text1"/>
          <w:sz w:val="24"/>
          <w:szCs w:val="24"/>
          <w:lang w:val="en-US"/>
        </w:rPr>
        <w:t>abnormalities</w:t>
      </w:r>
      <w:r w:rsidR="00DF2A91" w:rsidRPr="009D71FF">
        <w:rPr>
          <w:rFonts w:ascii="Book Antiqua" w:hAnsi="Book Antiqua" w:cs="Arial"/>
          <w:color w:val="000000" w:themeColor="text1"/>
          <w:sz w:val="24"/>
          <w:szCs w:val="24"/>
          <w:lang w:val="en-US"/>
        </w:rPr>
        <w:t xml:space="preserve"> found at prior endoscopies. </w:t>
      </w:r>
      <w:r w:rsidR="00E55723" w:rsidRPr="009D71FF">
        <w:rPr>
          <w:rFonts w:ascii="Book Antiqua" w:eastAsia="MinionPro-Regular" w:hAnsi="Book Antiqua" w:cs="Arial"/>
          <w:color w:val="000000" w:themeColor="text1"/>
          <w:sz w:val="24"/>
          <w:szCs w:val="24"/>
          <w:lang w:val="en-US"/>
        </w:rPr>
        <w:t xml:space="preserve">Lesions identified </w:t>
      </w:r>
      <w:r w:rsidR="000E0825" w:rsidRPr="009D71FF">
        <w:rPr>
          <w:rFonts w:ascii="Book Antiqua" w:eastAsia="MinionPro-Regular" w:hAnsi="Book Antiqua" w:cs="Arial"/>
          <w:color w:val="000000" w:themeColor="text1"/>
          <w:sz w:val="24"/>
          <w:szCs w:val="24"/>
          <w:lang w:val="en-US"/>
        </w:rPr>
        <w:t xml:space="preserve">more frequently </w:t>
      </w:r>
      <w:r w:rsidR="000733EC" w:rsidRPr="009D71FF">
        <w:rPr>
          <w:rFonts w:ascii="Book Antiqua" w:eastAsia="MinionPro-Regular" w:hAnsi="Book Antiqua" w:cs="Arial"/>
          <w:color w:val="000000" w:themeColor="text1"/>
          <w:sz w:val="24"/>
          <w:szCs w:val="24"/>
          <w:lang w:val="en-US"/>
        </w:rPr>
        <w:t xml:space="preserve">in the stomach </w:t>
      </w:r>
      <w:r w:rsidR="000E0825" w:rsidRPr="009D71FF">
        <w:rPr>
          <w:rFonts w:ascii="Book Antiqua" w:eastAsia="MinionPro-Regular" w:hAnsi="Book Antiqua" w:cs="Arial"/>
          <w:color w:val="000000" w:themeColor="text1"/>
          <w:sz w:val="24"/>
          <w:szCs w:val="24"/>
          <w:lang w:val="en-US"/>
        </w:rPr>
        <w:t>include</w:t>
      </w:r>
      <w:r w:rsidR="000733EC" w:rsidRPr="009D71FF">
        <w:rPr>
          <w:rFonts w:ascii="Book Antiqua" w:eastAsia="MinionPro-Regular" w:hAnsi="Book Antiqua" w:cs="Arial"/>
          <w:color w:val="000000" w:themeColor="text1"/>
          <w:sz w:val="24"/>
          <w:szCs w:val="24"/>
          <w:lang w:val="en-US"/>
        </w:rPr>
        <w:t>d</w:t>
      </w:r>
      <w:r w:rsidR="000E0825" w:rsidRPr="009D71FF">
        <w:rPr>
          <w:rFonts w:ascii="Book Antiqua" w:eastAsia="MinionPro-Regular" w:hAnsi="Book Antiqua" w:cs="Arial"/>
          <w:color w:val="000000" w:themeColor="text1"/>
          <w:sz w:val="24"/>
          <w:szCs w:val="24"/>
          <w:lang w:val="en-US"/>
        </w:rPr>
        <w:t xml:space="preserve"> erosions, vascular lesions and findings suggestive of chronic gastritis</w:t>
      </w:r>
      <w:r w:rsidR="00E86290" w:rsidRPr="009D71FF">
        <w:rPr>
          <w:rFonts w:ascii="Book Antiqua" w:eastAsia="MinionPro-Regular" w:hAnsi="Book Antiqua" w:cs="Arial"/>
          <w:color w:val="000000" w:themeColor="text1"/>
          <w:sz w:val="24"/>
          <w:szCs w:val="24"/>
          <w:lang w:val="en-US"/>
        </w:rPr>
        <w:t>, while</w:t>
      </w:r>
      <w:r w:rsidR="000733EC" w:rsidRPr="009D71FF">
        <w:rPr>
          <w:rFonts w:ascii="Book Antiqua" w:eastAsia="MinionPro-Regular" w:hAnsi="Book Antiqua" w:cs="Arial"/>
          <w:color w:val="000000" w:themeColor="text1"/>
          <w:sz w:val="24"/>
          <w:szCs w:val="24"/>
          <w:lang w:val="en-US"/>
        </w:rPr>
        <w:t xml:space="preserve"> lesions found more frequently in the duodenum included erosions, erythema or vascular lesions</w:t>
      </w:r>
      <w:r w:rsidR="00E6504E" w:rsidRPr="009D71FF">
        <w:rPr>
          <w:rFonts w:ascii="Book Antiqua" w:eastAsia="MinionPro-Regular" w:hAnsi="Book Antiqua" w:cs="Arial"/>
          <w:color w:val="000000" w:themeColor="text1"/>
          <w:sz w:val="24"/>
          <w:szCs w:val="24"/>
          <w:vertAlign w:val="superscript"/>
          <w:lang w:val="en-US"/>
        </w:rPr>
        <w:t>[31]</w:t>
      </w:r>
      <w:r w:rsidR="00E6504E" w:rsidRPr="009D71FF">
        <w:rPr>
          <w:rFonts w:ascii="Book Antiqua" w:eastAsia="MinionPro-Regular" w:hAnsi="Book Antiqua" w:cs="Arial"/>
          <w:color w:val="000000" w:themeColor="text1"/>
          <w:sz w:val="24"/>
          <w:szCs w:val="24"/>
          <w:lang w:val="en-US"/>
        </w:rPr>
        <w:t>.</w:t>
      </w:r>
      <w:r w:rsidR="000733EC" w:rsidRPr="009D71FF">
        <w:rPr>
          <w:rFonts w:ascii="Book Antiqua" w:hAnsi="Book Antiqua" w:cs="Arial"/>
          <w:color w:val="000000" w:themeColor="text1"/>
          <w:sz w:val="24"/>
          <w:szCs w:val="24"/>
          <w:vertAlign w:val="superscript"/>
          <w:lang w:val="en-US"/>
        </w:rPr>
        <w:t xml:space="preserve"> </w:t>
      </w:r>
      <w:r w:rsidR="000733EC" w:rsidRPr="009D71FF">
        <w:rPr>
          <w:rFonts w:ascii="Book Antiqua" w:hAnsi="Book Antiqua" w:cs="Arial"/>
          <w:color w:val="000000" w:themeColor="text1"/>
          <w:sz w:val="24"/>
          <w:szCs w:val="24"/>
          <w:lang w:val="en-US"/>
        </w:rPr>
        <w:t>Lesions rev</w:t>
      </w:r>
      <w:r w:rsidR="00E86290" w:rsidRPr="009D71FF">
        <w:rPr>
          <w:rFonts w:ascii="Book Antiqua" w:hAnsi="Book Antiqua" w:cs="Arial"/>
          <w:color w:val="000000" w:themeColor="text1"/>
          <w:sz w:val="24"/>
          <w:szCs w:val="24"/>
          <w:lang w:val="en-US"/>
        </w:rPr>
        <w:t>ealed by SBCE led to a change to</w:t>
      </w:r>
      <w:r w:rsidR="000733EC" w:rsidRPr="009D71FF">
        <w:rPr>
          <w:rFonts w:ascii="Book Antiqua" w:hAnsi="Book Antiqua" w:cs="Arial"/>
          <w:color w:val="000000" w:themeColor="text1"/>
          <w:sz w:val="24"/>
          <w:szCs w:val="24"/>
          <w:lang w:val="en-US"/>
        </w:rPr>
        <w:t xml:space="preserve"> the initial therapeutic strategy in 60.6% of the patients. In 12.8% an endoscopic intervention was carried out (most frequently argon </w:t>
      </w:r>
      <w:r w:rsidR="00E86290" w:rsidRPr="009D71FF">
        <w:rPr>
          <w:rFonts w:ascii="Book Antiqua" w:hAnsi="Book Antiqua" w:cs="Arial"/>
          <w:color w:val="000000" w:themeColor="text1"/>
          <w:sz w:val="24"/>
          <w:szCs w:val="24"/>
          <w:lang w:val="en-US"/>
        </w:rPr>
        <w:t>plasma</w:t>
      </w:r>
      <w:r w:rsidR="000733EC" w:rsidRPr="009D71FF">
        <w:rPr>
          <w:rFonts w:ascii="Book Antiqua" w:hAnsi="Book Antiqua" w:cs="Arial"/>
          <w:color w:val="000000" w:themeColor="text1"/>
          <w:sz w:val="24"/>
          <w:szCs w:val="24"/>
          <w:lang w:val="en-US"/>
        </w:rPr>
        <w:t xml:space="preserve"> </w:t>
      </w:r>
      <w:r w:rsidR="00E86290" w:rsidRPr="009D71FF">
        <w:rPr>
          <w:rFonts w:ascii="Book Antiqua" w:hAnsi="Book Antiqua" w:cs="Arial"/>
          <w:color w:val="000000" w:themeColor="text1"/>
          <w:sz w:val="24"/>
          <w:szCs w:val="24"/>
          <w:lang w:val="en-US"/>
        </w:rPr>
        <w:t xml:space="preserve">coagulation </w:t>
      </w:r>
      <w:r w:rsidR="000733EC" w:rsidRPr="009D71FF">
        <w:rPr>
          <w:rFonts w:ascii="Book Antiqua" w:hAnsi="Book Antiqua" w:cs="Arial"/>
          <w:color w:val="000000" w:themeColor="text1"/>
          <w:sz w:val="24"/>
          <w:szCs w:val="24"/>
          <w:lang w:val="en-US"/>
        </w:rPr>
        <w:t>for vascular changes) and in 1.2% a surgical intervention</w:t>
      </w:r>
      <w:r w:rsidR="00E86290" w:rsidRPr="009D71FF">
        <w:rPr>
          <w:rFonts w:ascii="Book Antiqua" w:hAnsi="Book Antiqua" w:cs="Arial"/>
          <w:color w:val="000000" w:themeColor="text1"/>
          <w:sz w:val="24"/>
          <w:szCs w:val="24"/>
          <w:lang w:val="en-US"/>
        </w:rPr>
        <w:t xml:space="preserve"> was </w:t>
      </w:r>
      <w:proofErr w:type="gramStart"/>
      <w:r w:rsidR="00E86290" w:rsidRPr="009D71FF">
        <w:rPr>
          <w:rFonts w:ascii="Book Antiqua" w:hAnsi="Book Antiqua" w:cs="Arial"/>
          <w:color w:val="000000" w:themeColor="text1"/>
          <w:sz w:val="24"/>
          <w:szCs w:val="24"/>
          <w:lang w:val="en-US"/>
        </w:rPr>
        <w:t>performed</w:t>
      </w:r>
      <w:r w:rsidR="00E6504E" w:rsidRPr="009D71FF">
        <w:rPr>
          <w:rFonts w:ascii="Book Antiqua" w:hAnsi="Book Antiqua" w:cs="Arial"/>
          <w:color w:val="000000" w:themeColor="text1"/>
          <w:sz w:val="24"/>
          <w:szCs w:val="24"/>
          <w:vertAlign w:val="superscript"/>
          <w:lang w:val="en-US"/>
        </w:rPr>
        <w:t>[</w:t>
      </w:r>
      <w:proofErr w:type="gramEnd"/>
      <w:r w:rsidR="00E6504E" w:rsidRPr="009D71FF">
        <w:rPr>
          <w:rFonts w:ascii="Book Antiqua" w:hAnsi="Book Antiqua" w:cs="Arial"/>
          <w:color w:val="000000" w:themeColor="text1"/>
          <w:sz w:val="24"/>
          <w:szCs w:val="24"/>
          <w:vertAlign w:val="superscript"/>
          <w:lang w:val="en-US"/>
        </w:rPr>
        <w:t>31]</w:t>
      </w:r>
      <w:r w:rsidR="00E6504E" w:rsidRPr="009D71FF">
        <w:rPr>
          <w:rFonts w:ascii="Book Antiqua" w:hAnsi="Book Antiqua" w:cs="Arial"/>
          <w:color w:val="000000" w:themeColor="text1"/>
          <w:sz w:val="24"/>
          <w:szCs w:val="24"/>
          <w:lang w:val="en-US"/>
        </w:rPr>
        <w:t>.</w:t>
      </w:r>
      <w:r w:rsidR="00075A50" w:rsidRPr="009D71FF">
        <w:rPr>
          <w:rFonts w:ascii="Book Antiqua" w:hAnsi="Book Antiqua" w:cs="Arial"/>
          <w:color w:val="000000" w:themeColor="text1"/>
          <w:sz w:val="24"/>
          <w:szCs w:val="24"/>
          <w:lang w:val="en-US"/>
        </w:rPr>
        <w:t xml:space="preserve"> </w:t>
      </w:r>
      <w:proofErr w:type="spellStart"/>
      <w:r w:rsidR="007D3DA4" w:rsidRPr="007D3DA4">
        <w:rPr>
          <w:rFonts w:ascii="Book Antiqua" w:hAnsi="Book Antiqua" w:cs="Arial"/>
          <w:color w:val="000000" w:themeColor="text1"/>
          <w:sz w:val="24"/>
          <w:szCs w:val="24"/>
          <w:lang w:val="en-US"/>
        </w:rPr>
        <w:t>Juanmartiñena</w:t>
      </w:r>
      <w:proofErr w:type="spellEnd"/>
      <w:r w:rsidR="007D3DA4" w:rsidRPr="007D3DA4">
        <w:rPr>
          <w:rFonts w:ascii="Book Antiqua" w:hAnsi="Book Antiqua" w:cs="Arial"/>
          <w:color w:val="000000" w:themeColor="text1"/>
          <w:sz w:val="24"/>
          <w:szCs w:val="24"/>
          <w:lang w:val="en-US"/>
        </w:rPr>
        <w:t xml:space="preserve"> Fernández</w:t>
      </w:r>
      <w:r w:rsidR="00F05049" w:rsidRPr="009D71FF">
        <w:rPr>
          <w:rFonts w:ascii="Book Antiqua" w:hAnsi="Book Antiqua" w:cs="Arial"/>
          <w:color w:val="000000" w:themeColor="text1"/>
          <w:sz w:val="24"/>
          <w:szCs w:val="24"/>
          <w:lang w:val="en-US"/>
        </w:rPr>
        <w:t xml:space="preserve"> </w:t>
      </w:r>
      <w:r w:rsidR="00F05049" w:rsidRPr="009D71FF">
        <w:rPr>
          <w:rFonts w:ascii="Book Antiqua" w:hAnsi="Book Antiqua" w:cs="Arial"/>
          <w:i/>
          <w:color w:val="000000" w:themeColor="text1"/>
          <w:sz w:val="24"/>
          <w:szCs w:val="24"/>
          <w:lang w:val="en-US"/>
        </w:rPr>
        <w:t xml:space="preserve">et </w:t>
      </w:r>
      <w:proofErr w:type="gramStart"/>
      <w:r w:rsidR="00F05049" w:rsidRPr="009D71FF">
        <w:rPr>
          <w:rFonts w:ascii="Book Antiqua" w:hAnsi="Book Antiqua" w:cs="Arial"/>
          <w:i/>
          <w:color w:val="000000" w:themeColor="text1"/>
          <w:sz w:val="24"/>
          <w:szCs w:val="24"/>
          <w:lang w:val="en-US"/>
        </w:rPr>
        <w:t>al</w:t>
      </w:r>
      <w:r w:rsidR="00063715" w:rsidRPr="009D71FF">
        <w:rPr>
          <w:rFonts w:ascii="Book Antiqua" w:hAnsi="Book Antiqua" w:cs="Arial"/>
          <w:color w:val="000000" w:themeColor="text1"/>
          <w:sz w:val="24"/>
          <w:szCs w:val="24"/>
          <w:vertAlign w:val="superscript"/>
          <w:lang w:val="en-US" w:eastAsia="zh-CN"/>
        </w:rPr>
        <w:t>[</w:t>
      </w:r>
      <w:proofErr w:type="gramEnd"/>
      <w:r w:rsidR="00063715" w:rsidRPr="009D71FF">
        <w:rPr>
          <w:rFonts w:ascii="Book Antiqua" w:hAnsi="Book Antiqua" w:cs="Arial"/>
          <w:color w:val="000000" w:themeColor="text1"/>
          <w:sz w:val="24"/>
          <w:szCs w:val="24"/>
          <w:vertAlign w:val="superscript"/>
          <w:lang w:val="en-US" w:eastAsia="zh-CN"/>
        </w:rPr>
        <w:t>32]</w:t>
      </w:r>
      <w:r w:rsidR="00F05049" w:rsidRPr="009D71FF">
        <w:rPr>
          <w:rFonts w:ascii="Book Antiqua" w:hAnsi="Book Antiqua" w:cs="Arial"/>
          <w:i/>
          <w:color w:val="000000" w:themeColor="text1"/>
          <w:sz w:val="24"/>
          <w:szCs w:val="24"/>
          <w:lang w:val="en-US"/>
        </w:rPr>
        <w:t xml:space="preserve"> </w:t>
      </w:r>
      <w:r w:rsidR="00F05049" w:rsidRPr="009D71FF">
        <w:rPr>
          <w:rFonts w:ascii="Book Antiqua" w:hAnsi="Book Antiqua" w:cs="Arial"/>
          <w:color w:val="000000" w:themeColor="text1"/>
          <w:sz w:val="24"/>
          <w:szCs w:val="24"/>
          <w:lang w:val="en-US"/>
        </w:rPr>
        <w:t xml:space="preserve">also </w:t>
      </w:r>
      <w:r w:rsidR="00063715" w:rsidRPr="009D71FF">
        <w:rPr>
          <w:rFonts w:ascii="Book Antiqua" w:hAnsi="Book Antiqua" w:cs="Arial"/>
          <w:color w:val="000000" w:themeColor="text1"/>
          <w:sz w:val="24"/>
          <w:szCs w:val="24"/>
          <w:lang w:val="en-US"/>
        </w:rPr>
        <w:t>analyzed</w:t>
      </w:r>
      <w:r w:rsidR="00F05049" w:rsidRPr="009D71FF">
        <w:rPr>
          <w:rFonts w:ascii="Book Antiqua" w:hAnsi="Book Antiqua" w:cs="Arial"/>
          <w:color w:val="000000" w:themeColor="text1"/>
          <w:sz w:val="24"/>
          <w:szCs w:val="24"/>
          <w:lang w:val="en-US"/>
        </w:rPr>
        <w:t xml:space="preserve"> 526 consecutive SBCE </w:t>
      </w:r>
      <w:r w:rsidR="00F36D7F" w:rsidRPr="009D71FF">
        <w:rPr>
          <w:rFonts w:ascii="Book Antiqua" w:hAnsi="Book Antiqua" w:cs="Arial"/>
          <w:color w:val="000000" w:themeColor="text1"/>
          <w:sz w:val="24"/>
          <w:szCs w:val="24"/>
          <w:lang w:val="en-US"/>
        </w:rPr>
        <w:t xml:space="preserve">performed in their centre between 2008 and 2011, in order to assess detection of colonic lesions </w:t>
      </w:r>
      <w:r w:rsidR="00A97777" w:rsidRPr="009D71FF">
        <w:rPr>
          <w:rFonts w:ascii="Book Antiqua" w:hAnsi="Book Antiqua" w:cs="Arial"/>
          <w:color w:val="000000" w:themeColor="text1"/>
          <w:sz w:val="24"/>
          <w:szCs w:val="24"/>
          <w:lang w:val="en-US"/>
        </w:rPr>
        <w:t>identified</w:t>
      </w:r>
      <w:r w:rsidR="00F36D7F" w:rsidRPr="009D71FF">
        <w:rPr>
          <w:rFonts w:ascii="Book Antiqua" w:hAnsi="Book Antiqua" w:cs="Arial"/>
          <w:color w:val="000000" w:themeColor="text1"/>
          <w:sz w:val="24"/>
          <w:szCs w:val="24"/>
          <w:lang w:val="en-US"/>
        </w:rPr>
        <w:t xml:space="preserve"> at SBCE</w:t>
      </w:r>
      <w:r w:rsidR="00E6504E" w:rsidRPr="009D71FF">
        <w:rPr>
          <w:rFonts w:ascii="Book Antiqua" w:hAnsi="Book Antiqua" w:cs="Arial"/>
          <w:color w:val="000000" w:themeColor="text1"/>
          <w:sz w:val="24"/>
          <w:szCs w:val="24"/>
          <w:vertAlign w:val="superscript"/>
          <w:lang w:val="en-US"/>
        </w:rPr>
        <w:t>[32]</w:t>
      </w:r>
      <w:r w:rsidR="00E6504E" w:rsidRPr="009D71FF">
        <w:rPr>
          <w:rFonts w:ascii="Book Antiqua" w:hAnsi="Book Antiqua" w:cs="Arial"/>
          <w:color w:val="000000" w:themeColor="text1"/>
          <w:sz w:val="24"/>
          <w:szCs w:val="24"/>
          <w:lang w:val="en-US"/>
        </w:rPr>
        <w:t>.</w:t>
      </w:r>
      <w:r w:rsidR="009824EF" w:rsidRPr="009D71FF">
        <w:rPr>
          <w:rFonts w:ascii="Book Antiqua" w:hAnsi="Book Antiqua" w:cs="Arial"/>
          <w:color w:val="000000" w:themeColor="text1"/>
          <w:sz w:val="24"/>
          <w:szCs w:val="24"/>
          <w:vertAlign w:val="superscript"/>
          <w:lang w:val="en-US"/>
        </w:rPr>
        <w:t xml:space="preserve"> </w:t>
      </w:r>
      <w:r w:rsidR="009824EF" w:rsidRPr="009D71FF">
        <w:rPr>
          <w:rFonts w:ascii="Book Antiqua" w:hAnsi="Book Antiqua" w:cs="Arial"/>
          <w:color w:val="000000" w:themeColor="text1"/>
          <w:sz w:val="24"/>
          <w:szCs w:val="24"/>
          <w:lang w:val="en-US"/>
        </w:rPr>
        <w:t>Interestingly, 85.7% had a prior colonoscopy</w:t>
      </w:r>
      <w:r w:rsidR="00A97777" w:rsidRPr="009D71FF">
        <w:rPr>
          <w:rFonts w:ascii="Book Antiqua" w:hAnsi="Book Antiqua" w:cs="Arial"/>
          <w:color w:val="000000" w:themeColor="text1"/>
          <w:sz w:val="24"/>
          <w:szCs w:val="24"/>
          <w:lang w:val="en-US"/>
        </w:rPr>
        <w:t xml:space="preserve"> done </w:t>
      </w:r>
      <w:r w:rsidR="009824EF" w:rsidRPr="009D71FF">
        <w:rPr>
          <w:rFonts w:ascii="Book Antiqua" w:hAnsi="Book Antiqua" w:cs="Arial"/>
          <w:color w:val="000000" w:themeColor="text1"/>
          <w:sz w:val="24"/>
          <w:szCs w:val="24"/>
          <w:lang w:val="en-US"/>
        </w:rPr>
        <w:t xml:space="preserve">within two years from the SBCE. </w:t>
      </w:r>
      <w:r w:rsidR="007E2264" w:rsidRPr="009D71FF">
        <w:rPr>
          <w:rFonts w:ascii="Book Antiqua" w:hAnsi="Book Antiqua" w:cs="Arial"/>
          <w:color w:val="000000" w:themeColor="text1"/>
          <w:sz w:val="24"/>
          <w:szCs w:val="24"/>
          <w:lang w:val="en-US"/>
        </w:rPr>
        <w:t xml:space="preserve">Colonic abnormalities were </w:t>
      </w:r>
      <w:r w:rsidR="005565E1" w:rsidRPr="009D71FF">
        <w:rPr>
          <w:rFonts w:ascii="Book Antiqua" w:hAnsi="Book Antiqua" w:cs="Arial"/>
          <w:color w:val="000000" w:themeColor="text1"/>
          <w:sz w:val="24"/>
          <w:szCs w:val="24"/>
          <w:lang w:val="en-US"/>
        </w:rPr>
        <w:t xml:space="preserve">detected in </w:t>
      </w:r>
      <w:r w:rsidR="00352E86" w:rsidRPr="009D71FF">
        <w:rPr>
          <w:rFonts w:ascii="Book Antiqua" w:hAnsi="Book Antiqua" w:cs="Arial"/>
          <w:color w:val="000000" w:themeColor="text1"/>
          <w:sz w:val="24"/>
          <w:szCs w:val="24"/>
          <w:lang w:val="en-US"/>
        </w:rPr>
        <w:t>47 patients (</w:t>
      </w:r>
      <w:r w:rsidR="005565E1" w:rsidRPr="009D71FF">
        <w:rPr>
          <w:rFonts w:ascii="Book Antiqua" w:hAnsi="Book Antiqua" w:cs="Arial"/>
          <w:color w:val="000000" w:themeColor="text1"/>
          <w:sz w:val="24"/>
          <w:szCs w:val="24"/>
          <w:lang w:val="en-US"/>
        </w:rPr>
        <w:t>9%</w:t>
      </w:r>
      <w:r w:rsidR="00352E86" w:rsidRPr="009D71FF">
        <w:rPr>
          <w:rFonts w:ascii="Book Antiqua" w:hAnsi="Book Antiqua" w:cs="Arial"/>
          <w:color w:val="000000" w:themeColor="text1"/>
          <w:sz w:val="24"/>
          <w:szCs w:val="24"/>
          <w:lang w:val="en-US"/>
        </w:rPr>
        <w:t>)</w:t>
      </w:r>
      <w:r w:rsidR="00F9099B" w:rsidRPr="009D71FF">
        <w:rPr>
          <w:rFonts w:ascii="Book Antiqua" w:hAnsi="Book Antiqua" w:cs="Arial"/>
          <w:color w:val="000000" w:themeColor="text1"/>
          <w:sz w:val="24"/>
          <w:szCs w:val="24"/>
          <w:lang w:val="en-US"/>
        </w:rPr>
        <w:t xml:space="preserve"> and i</w:t>
      </w:r>
      <w:r w:rsidR="00352E86" w:rsidRPr="009D71FF">
        <w:rPr>
          <w:rFonts w:ascii="Book Antiqua" w:hAnsi="Book Antiqua" w:cs="Arial"/>
          <w:color w:val="000000" w:themeColor="text1"/>
          <w:sz w:val="24"/>
          <w:szCs w:val="24"/>
          <w:lang w:val="en-US"/>
        </w:rPr>
        <w:t xml:space="preserve">n 33 out of 47 </w:t>
      </w:r>
      <w:r w:rsidR="0011323D" w:rsidRPr="009D71FF">
        <w:rPr>
          <w:rFonts w:ascii="Book Antiqua" w:hAnsi="Book Antiqua" w:cs="Arial"/>
          <w:color w:val="000000" w:themeColor="text1"/>
          <w:sz w:val="24"/>
          <w:szCs w:val="24"/>
          <w:lang w:val="en-US"/>
        </w:rPr>
        <w:t xml:space="preserve">cases </w:t>
      </w:r>
      <w:r w:rsidR="00352E86" w:rsidRPr="009D71FF">
        <w:rPr>
          <w:rFonts w:ascii="Book Antiqua" w:hAnsi="Book Antiqua" w:cs="Arial"/>
          <w:color w:val="000000" w:themeColor="text1"/>
          <w:sz w:val="24"/>
          <w:szCs w:val="24"/>
          <w:lang w:val="en-US"/>
        </w:rPr>
        <w:t xml:space="preserve">synchronous small bowel lesion(s) were detected. </w:t>
      </w:r>
      <w:r w:rsidR="00F9099B" w:rsidRPr="009D71FF">
        <w:rPr>
          <w:rFonts w:ascii="Book Antiqua" w:hAnsi="Book Antiqua" w:cs="Arial"/>
          <w:color w:val="000000" w:themeColor="text1"/>
          <w:sz w:val="24"/>
          <w:szCs w:val="24"/>
          <w:lang w:val="en-US"/>
        </w:rPr>
        <w:t>In 66.6%</w:t>
      </w:r>
      <w:r w:rsidR="009824EF" w:rsidRPr="009D71FF">
        <w:rPr>
          <w:rFonts w:ascii="Book Antiqua" w:hAnsi="Book Antiqua" w:cs="Arial"/>
          <w:color w:val="000000" w:themeColor="text1"/>
          <w:sz w:val="24"/>
          <w:szCs w:val="24"/>
          <w:lang w:val="en-US"/>
        </w:rPr>
        <w:t xml:space="preserve"> out of them,</w:t>
      </w:r>
      <w:r w:rsidR="00F9099B" w:rsidRPr="009D71FF">
        <w:rPr>
          <w:rFonts w:ascii="Book Antiqua" w:hAnsi="Book Antiqua" w:cs="Arial"/>
          <w:color w:val="000000" w:themeColor="text1"/>
          <w:sz w:val="24"/>
          <w:szCs w:val="24"/>
          <w:lang w:val="en-US"/>
        </w:rPr>
        <w:t xml:space="preserve"> capsule endoscopy identified findings,</w:t>
      </w:r>
      <w:r w:rsidR="00A97777" w:rsidRPr="009D71FF">
        <w:rPr>
          <w:rFonts w:ascii="Book Antiqua" w:hAnsi="Book Antiqua" w:cs="Arial"/>
          <w:color w:val="000000" w:themeColor="text1"/>
          <w:sz w:val="24"/>
          <w:szCs w:val="24"/>
          <w:lang w:val="en-US"/>
        </w:rPr>
        <w:t xml:space="preserve"> </w:t>
      </w:r>
      <w:r w:rsidR="00E86290" w:rsidRPr="009D71FF">
        <w:rPr>
          <w:rFonts w:ascii="Book Antiqua" w:hAnsi="Book Antiqua" w:cs="Arial"/>
          <w:color w:val="000000" w:themeColor="text1"/>
          <w:sz w:val="24"/>
          <w:szCs w:val="24"/>
          <w:lang w:val="en-US"/>
        </w:rPr>
        <w:t>which had been</w:t>
      </w:r>
      <w:r w:rsidR="005C69ED" w:rsidRPr="009D71FF">
        <w:rPr>
          <w:rFonts w:ascii="Book Antiqua" w:hAnsi="Book Antiqua" w:cs="Arial"/>
          <w:color w:val="000000" w:themeColor="text1"/>
          <w:sz w:val="24"/>
          <w:szCs w:val="24"/>
          <w:lang w:val="en-US"/>
        </w:rPr>
        <w:t xml:space="preserve"> </w:t>
      </w:r>
      <w:r w:rsidR="00F9099B" w:rsidRPr="009D71FF">
        <w:rPr>
          <w:rFonts w:ascii="Book Antiqua" w:hAnsi="Book Antiqua" w:cs="Arial"/>
          <w:color w:val="000000" w:themeColor="text1"/>
          <w:sz w:val="24"/>
          <w:szCs w:val="24"/>
          <w:lang w:val="en-US"/>
        </w:rPr>
        <w:t xml:space="preserve">overlooked during prior endoscopy. </w:t>
      </w:r>
      <w:r w:rsidR="00756B5D" w:rsidRPr="009D71FF">
        <w:rPr>
          <w:rFonts w:ascii="Book Antiqua" w:hAnsi="Book Antiqua" w:cs="Arial"/>
          <w:color w:val="000000" w:themeColor="text1"/>
          <w:sz w:val="24"/>
          <w:szCs w:val="24"/>
          <w:lang w:val="en-US"/>
        </w:rPr>
        <w:t xml:space="preserve">The most frequent findings were vascular lesions (41.8%) and colonic ulcers (20.8%). </w:t>
      </w:r>
      <w:r w:rsidR="00772EFC" w:rsidRPr="009D71FF">
        <w:rPr>
          <w:rFonts w:ascii="Book Antiqua" w:hAnsi="Book Antiqua" w:cs="Arial"/>
          <w:color w:val="000000" w:themeColor="text1"/>
          <w:sz w:val="24"/>
          <w:szCs w:val="24"/>
          <w:lang w:val="en-US"/>
        </w:rPr>
        <w:t>T</w:t>
      </w:r>
      <w:r w:rsidR="006E5405" w:rsidRPr="009D71FF">
        <w:rPr>
          <w:rFonts w:ascii="Book Antiqua" w:hAnsi="Book Antiqua" w:cs="Arial"/>
          <w:color w:val="000000" w:themeColor="text1"/>
          <w:sz w:val="24"/>
          <w:szCs w:val="24"/>
          <w:lang w:val="en-US"/>
        </w:rPr>
        <w:t>reatment changes after SBCE</w:t>
      </w:r>
      <w:r w:rsidR="00772EFC" w:rsidRPr="009D71FF">
        <w:rPr>
          <w:rFonts w:ascii="Book Antiqua" w:hAnsi="Book Antiqua" w:cs="Arial"/>
          <w:color w:val="000000" w:themeColor="text1"/>
          <w:sz w:val="24"/>
          <w:szCs w:val="24"/>
          <w:lang w:val="en-US"/>
        </w:rPr>
        <w:t xml:space="preserve"> </w:t>
      </w:r>
      <w:r w:rsidR="00E92929" w:rsidRPr="009D71FF">
        <w:rPr>
          <w:rFonts w:ascii="Book Antiqua" w:hAnsi="Book Antiqua" w:cs="Arial"/>
          <w:color w:val="000000" w:themeColor="text1"/>
          <w:sz w:val="24"/>
          <w:szCs w:val="24"/>
          <w:lang w:val="en-US"/>
        </w:rPr>
        <w:t>led to an</w:t>
      </w:r>
      <w:r w:rsidR="00772EFC" w:rsidRPr="009D71FF">
        <w:rPr>
          <w:rFonts w:ascii="Book Antiqua" w:hAnsi="Book Antiqua" w:cs="Arial"/>
          <w:color w:val="000000" w:themeColor="text1"/>
          <w:sz w:val="24"/>
          <w:szCs w:val="24"/>
          <w:lang w:val="en-US"/>
        </w:rPr>
        <w:t xml:space="preserve"> overall</w:t>
      </w:r>
      <w:r w:rsidR="00E86290" w:rsidRPr="009D71FF">
        <w:rPr>
          <w:rFonts w:ascii="Book Antiqua" w:hAnsi="Book Antiqua" w:cs="Arial"/>
          <w:color w:val="000000" w:themeColor="text1"/>
          <w:sz w:val="24"/>
          <w:szCs w:val="24"/>
          <w:lang w:val="en-US"/>
        </w:rPr>
        <w:t xml:space="preserve"> change to</w:t>
      </w:r>
      <w:r w:rsidR="00E92929" w:rsidRPr="009D71FF">
        <w:rPr>
          <w:rFonts w:ascii="Book Antiqua" w:hAnsi="Book Antiqua" w:cs="Arial"/>
          <w:color w:val="000000" w:themeColor="text1"/>
          <w:sz w:val="24"/>
          <w:szCs w:val="24"/>
          <w:lang w:val="en-US"/>
        </w:rPr>
        <w:t xml:space="preserve"> </w:t>
      </w:r>
      <w:r w:rsidR="00772EFC" w:rsidRPr="009D71FF">
        <w:rPr>
          <w:rFonts w:ascii="Book Antiqua" w:hAnsi="Book Antiqua" w:cs="Arial"/>
          <w:color w:val="000000" w:themeColor="text1"/>
          <w:sz w:val="24"/>
          <w:szCs w:val="24"/>
          <w:lang w:val="en-US"/>
        </w:rPr>
        <w:t>the initial therapeutic strategy in almost 60% of</w:t>
      </w:r>
      <w:r w:rsidR="00E5366D" w:rsidRPr="009D71FF">
        <w:rPr>
          <w:rFonts w:ascii="Book Antiqua" w:hAnsi="Book Antiqua" w:cs="Arial"/>
          <w:color w:val="000000" w:themeColor="text1"/>
          <w:sz w:val="24"/>
          <w:szCs w:val="24"/>
          <w:lang w:val="en-US"/>
        </w:rPr>
        <w:t xml:space="preserve"> the</w:t>
      </w:r>
      <w:r w:rsidR="00772EFC" w:rsidRPr="009D71FF">
        <w:rPr>
          <w:rFonts w:ascii="Book Antiqua" w:hAnsi="Book Antiqua" w:cs="Arial"/>
          <w:color w:val="000000" w:themeColor="text1"/>
          <w:sz w:val="24"/>
          <w:szCs w:val="24"/>
          <w:lang w:val="en-US"/>
        </w:rPr>
        <w:t xml:space="preserve"> </w:t>
      </w:r>
      <w:proofErr w:type="gramStart"/>
      <w:r w:rsidR="00772EFC" w:rsidRPr="009D71FF">
        <w:rPr>
          <w:rFonts w:ascii="Book Antiqua" w:hAnsi="Book Antiqua" w:cs="Arial"/>
          <w:color w:val="000000" w:themeColor="text1"/>
          <w:sz w:val="24"/>
          <w:szCs w:val="24"/>
          <w:lang w:val="en-US"/>
        </w:rPr>
        <w:t>patient</w:t>
      </w:r>
      <w:r w:rsidR="00063715" w:rsidRPr="009D71FF">
        <w:rPr>
          <w:rFonts w:ascii="Book Antiqua" w:hAnsi="Book Antiqua" w:cs="Arial"/>
          <w:color w:val="000000" w:themeColor="text1"/>
          <w:sz w:val="24"/>
          <w:szCs w:val="24"/>
          <w:lang w:val="en-US"/>
        </w:rPr>
        <w:t>s</w:t>
      </w:r>
      <w:r w:rsidR="00E6504E" w:rsidRPr="009D71FF">
        <w:rPr>
          <w:rFonts w:ascii="Book Antiqua" w:hAnsi="Book Antiqua" w:cs="Arial"/>
          <w:color w:val="000000" w:themeColor="text1"/>
          <w:sz w:val="24"/>
          <w:szCs w:val="24"/>
          <w:vertAlign w:val="superscript"/>
          <w:lang w:val="en-US"/>
        </w:rPr>
        <w:t>[</w:t>
      </w:r>
      <w:proofErr w:type="gramEnd"/>
      <w:r w:rsidR="00E6504E" w:rsidRPr="009D71FF">
        <w:rPr>
          <w:rFonts w:ascii="Book Antiqua" w:hAnsi="Book Antiqua" w:cs="Arial"/>
          <w:color w:val="000000" w:themeColor="text1"/>
          <w:sz w:val="24"/>
          <w:szCs w:val="24"/>
          <w:vertAlign w:val="superscript"/>
          <w:lang w:val="en-US"/>
        </w:rPr>
        <w:t>32</w:t>
      </w:r>
      <w:r w:rsidR="00792E9E" w:rsidRPr="009D71FF">
        <w:rPr>
          <w:rFonts w:ascii="Book Antiqua" w:hAnsi="Book Antiqua" w:cs="Arial"/>
          <w:color w:val="000000" w:themeColor="text1"/>
          <w:sz w:val="24"/>
          <w:szCs w:val="24"/>
          <w:vertAlign w:val="superscript"/>
          <w:lang w:val="en-US"/>
        </w:rPr>
        <w:t>]</w:t>
      </w:r>
      <w:r w:rsidR="00792E9E" w:rsidRPr="009D71FF">
        <w:rPr>
          <w:rFonts w:ascii="Book Antiqua" w:hAnsi="Book Antiqua" w:cs="Arial"/>
          <w:color w:val="000000" w:themeColor="text1"/>
          <w:sz w:val="24"/>
          <w:szCs w:val="24"/>
          <w:lang w:val="en-US"/>
        </w:rPr>
        <w:t>.</w:t>
      </w:r>
      <w:r w:rsidR="00063715" w:rsidRPr="009D71FF">
        <w:rPr>
          <w:rFonts w:ascii="Book Antiqua" w:hAnsi="Book Antiqua" w:cs="Arial"/>
          <w:color w:val="000000" w:themeColor="text1"/>
          <w:sz w:val="24"/>
          <w:szCs w:val="24"/>
          <w:vertAlign w:val="superscript"/>
          <w:lang w:val="en-US" w:eastAsia="zh-CN"/>
        </w:rPr>
        <w:t xml:space="preserve"> </w:t>
      </w:r>
      <w:r w:rsidR="000F76BE" w:rsidRPr="009D71FF">
        <w:rPr>
          <w:rFonts w:ascii="Book Antiqua" w:eastAsia="MinionPro-Regular" w:hAnsi="Book Antiqua" w:cs="Arial"/>
          <w:color w:val="000000" w:themeColor="text1"/>
          <w:sz w:val="24"/>
          <w:szCs w:val="24"/>
          <w:lang w:val="en-US"/>
        </w:rPr>
        <w:t>F</w:t>
      </w:r>
      <w:r w:rsidR="00F460BA" w:rsidRPr="009D71FF">
        <w:rPr>
          <w:rFonts w:ascii="Book Antiqua" w:eastAsia="MinionPro-Regular" w:hAnsi="Book Antiqua" w:cs="Arial"/>
          <w:color w:val="000000" w:themeColor="text1"/>
          <w:sz w:val="24"/>
          <w:szCs w:val="24"/>
          <w:lang w:val="en-US"/>
        </w:rPr>
        <w:t xml:space="preserve">indings are </w:t>
      </w:r>
      <w:r w:rsidR="00063715" w:rsidRPr="009D71FF">
        <w:rPr>
          <w:rFonts w:ascii="Book Antiqua" w:eastAsia="MinionPro-Regular" w:hAnsi="Book Antiqua" w:cs="Arial"/>
          <w:color w:val="000000" w:themeColor="text1"/>
          <w:sz w:val="24"/>
          <w:szCs w:val="24"/>
          <w:lang w:val="en-US"/>
        </w:rPr>
        <w:t>summarized</w:t>
      </w:r>
      <w:r w:rsidR="00F460BA" w:rsidRPr="009D71FF">
        <w:rPr>
          <w:rFonts w:ascii="Book Antiqua" w:eastAsia="MinionPro-Regular" w:hAnsi="Book Antiqua" w:cs="Arial"/>
          <w:color w:val="000000" w:themeColor="text1"/>
          <w:sz w:val="24"/>
          <w:szCs w:val="24"/>
          <w:lang w:val="en-US"/>
        </w:rPr>
        <w:t xml:space="preserve"> in Table 1</w:t>
      </w:r>
      <w:r w:rsidR="00063715" w:rsidRPr="009D71FF">
        <w:rPr>
          <w:rFonts w:ascii="Book Antiqua" w:eastAsia="MinionPro-Regular" w:hAnsi="Book Antiqua" w:cs="Arial"/>
          <w:color w:val="000000" w:themeColor="text1"/>
          <w:sz w:val="24"/>
          <w:szCs w:val="24"/>
          <w:lang w:val="en-US" w:eastAsia="zh-CN"/>
        </w:rPr>
        <w:t>.</w:t>
      </w:r>
    </w:p>
    <w:p w14:paraId="70562578" w14:textId="77777777" w:rsidR="00063715" w:rsidRPr="009D71FF" w:rsidRDefault="00063715" w:rsidP="009D71FF">
      <w:pPr>
        <w:spacing w:after="0" w:line="360" w:lineRule="auto"/>
        <w:jc w:val="both"/>
        <w:rPr>
          <w:rFonts w:ascii="Book Antiqua" w:hAnsi="Book Antiqua" w:cs="Arial"/>
          <w:b/>
          <w:color w:val="000000" w:themeColor="text1"/>
          <w:sz w:val="24"/>
          <w:szCs w:val="24"/>
          <w:lang w:val="en-US" w:eastAsia="zh-CN"/>
        </w:rPr>
      </w:pPr>
    </w:p>
    <w:p w14:paraId="5FB7DD18" w14:textId="772F7971" w:rsidR="0077694B" w:rsidRPr="009D71FF" w:rsidRDefault="00063715" w:rsidP="009D71FF">
      <w:pPr>
        <w:spacing w:after="0" w:line="360" w:lineRule="auto"/>
        <w:jc w:val="both"/>
        <w:rPr>
          <w:rFonts w:ascii="Book Antiqua" w:eastAsia="Times New Roman" w:hAnsi="Book Antiqua" w:cs="Arial"/>
          <w:b/>
          <w:color w:val="000000" w:themeColor="text1"/>
          <w:sz w:val="24"/>
          <w:szCs w:val="24"/>
          <w:lang w:val="en-US" w:eastAsia="el-GR"/>
        </w:rPr>
      </w:pPr>
      <w:r w:rsidRPr="009D71FF">
        <w:rPr>
          <w:rFonts w:ascii="Book Antiqua" w:eastAsia="Times New Roman" w:hAnsi="Book Antiqua" w:cs="Arial"/>
          <w:b/>
          <w:color w:val="000000" w:themeColor="text1"/>
          <w:sz w:val="24"/>
          <w:szCs w:val="24"/>
          <w:lang w:val="en-US" w:eastAsia="el-GR"/>
        </w:rPr>
        <w:t>DISCUSSION</w:t>
      </w:r>
    </w:p>
    <w:p w14:paraId="265E7C9D" w14:textId="680E7F10" w:rsidR="00572523" w:rsidRPr="009D71FF" w:rsidRDefault="00CC3CB5" w:rsidP="009D71FF">
      <w:pPr>
        <w:autoSpaceDE w:val="0"/>
        <w:autoSpaceDN w:val="0"/>
        <w:adjustRightInd w:val="0"/>
        <w:spacing w:after="0" w:line="360" w:lineRule="auto"/>
        <w:jc w:val="both"/>
        <w:rPr>
          <w:rFonts w:ascii="Book Antiqua" w:hAnsi="Book Antiqua" w:cs="Arial"/>
          <w:color w:val="000000" w:themeColor="text1"/>
          <w:sz w:val="24"/>
          <w:szCs w:val="24"/>
          <w:lang w:val="en-US" w:eastAsia="zh-CN"/>
        </w:rPr>
      </w:pPr>
      <w:r w:rsidRPr="009D71FF">
        <w:rPr>
          <w:rFonts w:ascii="Book Antiqua" w:eastAsia="Times New Roman" w:hAnsi="Book Antiqua" w:cs="Arial"/>
          <w:color w:val="000000" w:themeColor="text1"/>
          <w:sz w:val="24"/>
          <w:szCs w:val="24"/>
          <w:lang w:val="en-US" w:eastAsia="el-GR"/>
        </w:rPr>
        <w:t xml:space="preserve">Obscure GI bleeding, either overt or occult, is a common </w:t>
      </w:r>
      <w:r w:rsidR="00846E33" w:rsidRPr="009D71FF">
        <w:rPr>
          <w:rFonts w:ascii="Book Antiqua" w:eastAsia="Times New Roman" w:hAnsi="Book Antiqua" w:cs="Arial"/>
          <w:color w:val="000000" w:themeColor="text1"/>
          <w:sz w:val="24"/>
          <w:szCs w:val="24"/>
          <w:lang w:val="en-US" w:eastAsia="el-GR"/>
        </w:rPr>
        <w:t>presentation, encountered in 5</w:t>
      </w:r>
      <w:r w:rsidR="00154BA7" w:rsidRPr="009D71FF">
        <w:rPr>
          <w:rFonts w:ascii="Book Antiqua" w:eastAsia="Times New Roman" w:hAnsi="Book Antiqua" w:cs="Arial"/>
          <w:color w:val="000000" w:themeColor="text1"/>
          <w:sz w:val="24"/>
          <w:szCs w:val="24"/>
          <w:lang w:val="en-US" w:eastAsia="zh-CN"/>
        </w:rPr>
        <w:t>%</w:t>
      </w:r>
      <w:r w:rsidR="00846E33" w:rsidRPr="009D71FF">
        <w:rPr>
          <w:rFonts w:ascii="Book Antiqua" w:eastAsia="Times New Roman" w:hAnsi="Book Antiqua" w:cs="Arial"/>
          <w:color w:val="000000" w:themeColor="text1"/>
          <w:sz w:val="24"/>
          <w:szCs w:val="24"/>
          <w:lang w:val="en-US" w:eastAsia="el-GR"/>
        </w:rPr>
        <w:t xml:space="preserve">-10% of cases of GI </w:t>
      </w:r>
      <w:proofErr w:type="gramStart"/>
      <w:r w:rsidR="00846E33" w:rsidRPr="009D71FF">
        <w:rPr>
          <w:rFonts w:ascii="Book Antiqua" w:eastAsia="Times New Roman" w:hAnsi="Book Antiqua" w:cs="Arial"/>
          <w:color w:val="000000" w:themeColor="text1"/>
          <w:sz w:val="24"/>
          <w:szCs w:val="24"/>
          <w:lang w:val="en-US" w:eastAsia="el-GR"/>
        </w:rPr>
        <w:t>bleeding</w:t>
      </w:r>
      <w:r w:rsidR="002C7636" w:rsidRPr="009D71FF">
        <w:rPr>
          <w:rFonts w:ascii="Book Antiqua" w:eastAsia="Times New Roman" w:hAnsi="Book Antiqua" w:cs="Arial"/>
          <w:color w:val="000000" w:themeColor="text1"/>
          <w:sz w:val="24"/>
          <w:szCs w:val="24"/>
          <w:vertAlign w:val="superscript"/>
          <w:lang w:val="en-US" w:eastAsia="el-GR"/>
        </w:rPr>
        <w:t>[</w:t>
      </w:r>
      <w:proofErr w:type="gramEnd"/>
      <w:r w:rsidR="002C7636" w:rsidRPr="009D71FF">
        <w:rPr>
          <w:rFonts w:ascii="Book Antiqua" w:eastAsia="Times New Roman" w:hAnsi="Book Antiqua" w:cs="Arial"/>
          <w:color w:val="000000" w:themeColor="text1"/>
          <w:sz w:val="24"/>
          <w:szCs w:val="24"/>
          <w:vertAlign w:val="superscript"/>
          <w:lang w:val="en-US" w:eastAsia="el-GR"/>
        </w:rPr>
        <w:t>30]</w:t>
      </w:r>
      <w:r w:rsidR="002C7636" w:rsidRPr="009D71FF">
        <w:rPr>
          <w:rFonts w:ascii="Book Antiqua" w:eastAsia="Times New Roman" w:hAnsi="Book Antiqua" w:cs="Arial"/>
          <w:color w:val="000000" w:themeColor="text1"/>
          <w:sz w:val="24"/>
          <w:szCs w:val="24"/>
          <w:lang w:val="en-US" w:eastAsia="el-GR"/>
        </w:rPr>
        <w:t>.</w:t>
      </w:r>
      <w:r w:rsidR="00B04EC7" w:rsidRPr="009D71FF">
        <w:rPr>
          <w:rFonts w:ascii="Book Antiqua" w:eastAsia="Times New Roman" w:hAnsi="Book Antiqua" w:cs="Arial"/>
          <w:color w:val="000000" w:themeColor="text1"/>
          <w:sz w:val="24"/>
          <w:szCs w:val="24"/>
          <w:lang w:val="en-US" w:eastAsia="el-GR"/>
        </w:rPr>
        <w:t xml:space="preserve"> C</w:t>
      </w:r>
      <w:r w:rsidR="00611C84" w:rsidRPr="009D71FF">
        <w:rPr>
          <w:rFonts w:ascii="Book Antiqua" w:eastAsia="Times New Roman" w:hAnsi="Book Antiqua" w:cs="Arial"/>
          <w:color w:val="000000" w:themeColor="text1"/>
          <w:sz w:val="24"/>
          <w:szCs w:val="24"/>
          <w:lang w:val="en-US" w:eastAsia="el-GR"/>
        </w:rPr>
        <w:t xml:space="preserve">onventional upper and lower GI </w:t>
      </w:r>
      <w:r w:rsidR="00846E33" w:rsidRPr="009D71FF">
        <w:rPr>
          <w:rFonts w:ascii="Book Antiqua" w:eastAsia="Times New Roman" w:hAnsi="Book Antiqua" w:cs="Arial"/>
          <w:color w:val="000000" w:themeColor="text1"/>
          <w:sz w:val="24"/>
          <w:szCs w:val="24"/>
          <w:lang w:val="en-US" w:eastAsia="el-GR"/>
        </w:rPr>
        <w:t xml:space="preserve">endoscopy </w:t>
      </w:r>
      <w:r w:rsidR="001544DC" w:rsidRPr="009D71FF">
        <w:rPr>
          <w:rFonts w:ascii="Book Antiqua" w:eastAsia="Times New Roman" w:hAnsi="Book Antiqua" w:cs="Arial"/>
          <w:color w:val="000000" w:themeColor="text1"/>
          <w:sz w:val="24"/>
          <w:szCs w:val="24"/>
          <w:lang w:val="en-US" w:eastAsia="el-GR"/>
        </w:rPr>
        <w:t xml:space="preserve">often </w:t>
      </w:r>
      <w:r w:rsidR="00846E33" w:rsidRPr="009D71FF">
        <w:rPr>
          <w:rFonts w:ascii="Book Antiqua" w:eastAsia="Times New Roman" w:hAnsi="Book Antiqua" w:cs="Arial"/>
          <w:color w:val="000000" w:themeColor="text1"/>
          <w:sz w:val="24"/>
          <w:szCs w:val="24"/>
          <w:lang w:val="en-US" w:eastAsia="el-GR"/>
        </w:rPr>
        <w:t>fails to identify the source of bleeding</w:t>
      </w:r>
      <w:r w:rsidR="005A7C3E" w:rsidRPr="009D71FF">
        <w:rPr>
          <w:rFonts w:ascii="Book Antiqua" w:eastAsia="Times New Roman" w:hAnsi="Book Antiqua" w:cs="Arial"/>
          <w:color w:val="000000" w:themeColor="text1"/>
          <w:sz w:val="24"/>
          <w:szCs w:val="24"/>
          <w:lang w:val="en-US" w:eastAsia="el-GR"/>
        </w:rPr>
        <w:t xml:space="preserve"> and cannot </w:t>
      </w:r>
      <w:r w:rsidR="005A7C3E" w:rsidRPr="009D71FF">
        <w:rPr>
          <w:rFonts w:ascii="Book Antiqua" w:eastAsia="Times New Roman" w:hAnsi="Book Antiqua" w:cs="Arial"/>
          <w:color w:val="000000" w:themeColor="text1"/>
          <w:sz w:val="24"/>
          <w:szCs w:val="24"/>
          <w:lang w:val="en-US" w:eastAsia="el-GR"/>
        </w:rPr>
        <w:lastRenderedPageBreak/>
        <w:t>visuali</w:t>
      </w:r>
      <w:r w:rsidR="00A73906" w:rsidRPr="009D71FF">
        <w:rPr>
          <w:rFonts w:ascii="Book Antiqua" w:eastAsia="Times New Roman" w:hAnsi="Book Antiqua" w:cs="Arial"/>
          <w:color w:val="000000" w:themeColor="text1"/>
          <w:sz w:val="24"/>
          <w:szCs w:val="24"/>
          <w:lang w:val="en-US" w:eastAsia="el-GR"/>
        </w:rPr>
        <w:t>s</w:t>
      </w:r>
      <w:r w:rsidR="005A7C3E" w:rsidRPr="009D71FF">
        <w:rPr>
          <w:rFonts w:ascii="Book Antiqua" w:eastAsia="Times New Roman" w:hAnsi="Book Antiqua" w:cs="Arial"/>
          <w:color w:val="000000" w:themeColor="text1"/>
          <w:sz w:val="24"/>
          <w:szCs w:val="24"/>
          <w:lang w:val="en-US" w:eastAsia="el-GR"/>
        </w:rPr>
        <w:t>e the entire GI tract</w:t>
      </w:r>
      <w:r w:rsidR="00846E33" w:rsidRPr="009D71FF">
        <w:rPr>
          <w:rFonts w:ascii="Book Antiqua" w:eastAsia="Times New Roman" w:hAnsi="Book Antiqua" w:cs="Arial"/>
          <w:color w:val="000000" w:themeColor="text1"/>
          <w:sz w:val="24"/>
          <w:szCs w:val="24"/>
          <w:lang w:val="en-US" w:eastAsia="el-GR"/>
        </w:rPr>
        <w:t xml:space="preserve">. Similarly, </w:t>
      </w:r>
      <w:r w:rsidR="00846E33" w:rsidRPr="009D71FF">
        <w:rPr>
          <w:rFonts w:ascii="Book Antiqua" w:hAnsi="Book Antiqua" w:cs="Arial"/>
          <w:color w:val="000000" w:themeColor="text1"/>
          <w:sz w:val="24"/>
          <w:szCs w:val="24"/>
          <w:lang w:val="en-US"/>
        </w:rPr>
        <w:t>radiology</w:t>
      </w:r>
      <w:r w:rsidR="007F3BB5" w:rsidRPr="009D71FF">
        <w:rPr>
          <w:rFonts w:ascii="Book Antiqua" w:hAnsi="Book Antiqua" w:cs="Arial"/>
          <w:color w:val="000000" w:themeColor="text1"/>
          <w:sz w:val="24"/>
          <w:szCs w:val="24"/>
          <w:lang w:val="en-US"/>
        </w:rPr>
        <w:t xml:space="preserve"> </w:t>
      </w:r>
      <w:r w:rsidR="00646D05" w:rsidRPr="009D71FF">
        <w:rPr>
          <w:rFonts w:ascii="Book Antiqua" w:hAnsi="Book Antiqua" w:cs="Arial"/>
          <w:color w:val="000000" w:themeColor="text1"/>
          <w:sz w:val="24"/>
          <w:szCs w:val="24"/>
          <w:lang w:val="en-US"/>
        </w:rPr>
        <w:t>may detect</w:t>
      </w:r>
      <w:r w:rsidR="00846E33" w:rsidRPr="009D71FF">
        <w:rPr>
          <w:rFonts w:ascii="Book Antiqua" w:hAnsi="Book Antiqua" w:cs="Arial"/>
          <w:color w:val="000000" w:themeColor="text1"/>
          <w:sz w:val="24"/>
          <w:szCs w:val="24"/>
          <w:lang w:val="en-US"/>
        </w:rPr>
        <w:t xml:space="preserve"> small bowel masses and/or large ulcerating lesions</w:t>
      </w:r>
      <w:r w:rsidR="008A6C83" w:rsidRPr="009D71FF">
        <w:rPr>
          <w:rFonts w:ascii="Book Antiqua" w:hAnsi="Book Antiqua" w:cs="Arial"/>
          <w:color w:val="000000" w:themeColor="text1"/>
          <w:sz w:val="24"/>
          <w:szCs w:val="24"/>
          <w:lang w:val="en-US"/>
        </w:rPr>
        <w:t xml:space="preserve"> but </w:t>
      </w:r>
      <w:r w:rsidR="00846E33" w:rsidRPr="009D71FF">
        <w:rPr>
          <w:rFonts w:ascii="Book Antiqua" w:hAnsi="Book Antiqua" w:cs="Arial"/>
          <w:color w:val="000000" w:themeColor="text1"/>
          <w:sz w:val="24"/>
          <w:szCs w:val="24"/>
          <w:lang w:val="en-US"/>
        </w:rPr>
        <w:t xml:space="preserve">lacks sensitivity in detecting subtle mucosal </w:t>
      </w:r>
      <w:proofErr w:type="gramStart"/>
      <w:r w:rsidR="00846E33" w:rsidRPr="009D71FF">
        <w:rPr>
          <w:rFonts w:ascii="Book Antiqua" w:hAnsi="Book Antiqua" w:cs="Arial"/>
          <w:color w:val="000000" w:themeColor="text1"/>
          <w:sz w:val="24"/>
          <w:szCs w:val="24"/>
          <w:lang w:val="en-US"/>
        </w:rPr>
        <w:t>abnormalities</w:t>
      </w:r>
      <w:r w:rsidR="002C7636" w:rsidRPr="009D71FF">
        <w:rPr>
          <w:rFonts w:ascii="Book Antiqua" w:hAnsi="Book Antiqua" w:cs="Arial"/>
          <w:color w:val="000000" w:themeColor="text1"/>
          <w:sz w:val="24"/>
          <w:szCs w:val="24"/>
          <w:vertAlign w:val="superscript"/>
          <w:lang w:val="en-US"/>
        </w:rPr>
        <w:t>[</w:t>
      </w:r>
      <w:proofErr w:type="gramEnd"/>
      <w:r w:rsidR="002C7636" w:rsidRPr="009D71FF">
        <w:rPr>
          <w:rFonts w:ascii="Book Antiqua" w:hAnsi="Book Antiqua" w:cs="Arial"/>
          <w:color w:val="000000" w:themeColor="text1"/>
          <w:sz w:val="24"/>
          <w:szCs w:val="24"/>
          <w:vertAlign w:val="superscript"/>
          <w:lang w:val="en-US"/>
        </w:rPr>
        <w:t>33]</w:t>
      </w:r>
      <w:r w:rsidR="002C7636" w:rsidRPr="009D71FF">
        <w:rPr>
          <w:rFonts w:ascii="Book Antiqua" w:hAnsi="Book Antiqua" w:cs="Arial"/>
          <w:color w:val="000000" w:themeColor="text1"/>
          <w:sz w:val="24"/>
          <w:szCs w:val="24"/>
          <w:lang w:val="en-US"/>
        </w:rPr>
        <w:t>.</w:t>
      </w:r>
      <w:r w:rsidR="00846E33" w:rsidRPr="009D71FF">
        <w:rPr>
          <w:rFonts w:ascii="Book Antiqua" w:hAnsi="Book Antiqua" w:cs="Arial"/>
          <w:color w:val="000000" w:themeColor="text1"/>
          <w:sz w:val="24"/>
          <w:szCs w:val="24"/>
          <w:lang w:val="en-US"/>
        </w:rPr>
        <w:t xml:space="preserve"> </w:t>
      </w:r>
      <w:r w:rsidR="008A6C83" w:rsidRPr="009D71FF">
        <w:rPr>
          <w:rFonts w:ascii="Book Antiqua" w:hAnsi="Book Antiqua" w:cs="Arial"/>
          <w:color w:val="000000" w:themeColor="text1"/>
          <w:sz w:val="24"/>
          <w:szCs w:val="24"/>
          <w:lang w:val="en-US"/>
        </w:rPr>
        <w:t xml:space="preserve">Push enteroscopy identifies a potential </w:t>
      </w:r>
      <w:r w:rsidR="0019419F" w:rsidRPr="009D71FF">
        <w:rPr>
          <w:rFonts w:ascii="Book Antiqua" w:hAnsi="Book Antiqua" w:cs="Arial"/>
          <w:color w:val="000000" w:themeColor="text1"/>
          <w:sz w:val="24"/>
          <w:szCs w:val="24"/>
          <w:lang w:val="en-US"/>
        </w:rPr>
        <w:t xml:space="preserve">source </w:t>
      </w:r>
      <w:r w:rsidR="008A6C83" w:rsidRPr="009D71FF">
        <w:rPr>
          <w:rFonts w:ascii="Book Antiqua" w:hAnsi="Book Antiqua" w:cs="Arial"/>
          <w:color w:val="000000" w:themeColor="text1"/>
          <w:sz w:val="24"/>
          <w:szCs w:val="24"/>
          <w:lang w:val="en-US"/>
        </w:rPr>
        <w:t xml:space="preserve">of bleeding in up to 40% of patients presenting with obscure GI bleeding. The main limitations </w:t>
      </w:r>
      <w:r w:rsidR="001544DC" w:rsidRPr="009D71FF">
        <w:rPr>
          <w:rFonts w:ascii="Book Antiqua" w:hAnsi="Book Antiqua" w:cs="Arial"/>
          <w:color w:val="000000" w:themeColor="text1"/>
          <w:sz w:val="24"/>
          <w:szCs w:val="24"/>
          <w:lang w:val="en-US"/>
        </w:rPr>
        <w:t xml:space="preserve">of </w:t>
      </w:r>
      <w:r w:rsidR="008A6C83" w:rsidRPr="009D71FF">
        <w:rPr>
          <w:rFonts w:ascii="Book Antiqua" w:hAnsi="Book Antiqua" w:cs="Arial"/>
          <w:color w:val="000000" w:themeColor="text1"/>
          <w:sz w:val="24"/>
          <w:szCs w:val="24"/>
          <w:lang w:val="en-US"/>
        </w:rPr>
        <w:t>push enteroscopy are</w:t>
      </w:r>
      <w:r w:rsidR="001544DC" w:rsidRPr="009D71FF">
        <w:rPr>
          <w:rFonts w:ascii="Book Antiqua" w:hAnsi="Book Antiqua" w:cs="Arial"/>
          <w:color w:val="000000" w:themeColor="text1"/>
          <w:sz w:val="24"/>
          <w:szCs w:val="24"/>
          <w:lang w:val="en-US"/>
        </w:rPr>
        <w:t xml:space="preserve"> </w:t>
      </w:r>
      <w:r w:rsidR="008A6C83" w:rsidRPr="009D71FF">
        <w:rPr>
          <w:rFonts w:ascii="Book Antiqua" w:hAnsi="Book Antiqua" w:cs="Arial"/>
          <w:color w:val="000000" w:themeColor="text1"/>
          <w:sz w:val="24"/>
          <w:szCs w:val="24"/>
          <w:lang w:val="en-US"/>
        </w:rPr>
        <w:t>operator-dependen</w:t>
      </w:r>
      <w:r w:rsidR="001544DC" w:rsidRPr="009D71FF">
        <w:rPr>
          <w:rFonts w:ascii="Book Antiqua" w:hAnsi="Book Antiqua" w:cs="Arial"/>
          <w:color w:val="000000" w:themeColor="text1"/>
          <w:sz w:val="24"/>
          <w:szCs w:val="24"/>
          <w:lang w:val="en-US"/>
        </w:rPr>
        <w:t>cy</w:t>
      </w:r>
      <w:r w:rsidR="008A6C83" w:rsidRPr="009D71FF">
        <w:rPr>
          <w:rFonts w:ascii="Book Antiqua" w:hAnsi="Book Antiqua" w:cs="Arial"/>
          <w:color w:val="000000" w:themeColor="text1"/>
          <w:sz w:val="24"/>
          <w:szCs w:val="24"/>
          <w:lang w:val="en-US"/>
        </w:rPr>
        <w:t xml:space="preserve">, </w:t>
      </w:r>
      <w:r w:rsidR="001544DC" w:rsidRPr="009D71FF">
        <w:rPr>
          <w:rFonts w:ascii="Book Antiqua" w:hAnsi="Book Antiqua" w:cs="Arial"/>
          <w:color w:val="000000" w:themeColor="text1"/>
          <w:sz w:val="24"/>
          <w:szCs w:val="24"/>
          <w:lang w:val="en-US"/>
        </w:rPr>
        <w:t xml:space="preserve">the fact that it </w:t>
      </w:r>
      <w:r w:rsidR="008A6C83" w:rsidRPr="009D71FF">
        <w:rPr>
          <w:rFonts w:ascii="Book Antiqua" w:hAnsi="Book Antiqua" w:cs="Arial"/>
          <w:color w:val="000000" w:themeColor="text1"/>
          <w:sz w:val="24"/>
          <w:szCs w:val="24"/>
          <w:lang w:val="en-US"/>
        </w:rPr>
        <w:t>does not allow visual</w:t>
      </w:r>
      <w:r w:rsidR="00A73906" w:rsidRPr="009D71FF">
        <w:rPr>
          <w:rFonts w:ascii="Book Antiqua" w:hAnsi="Book Antiqua" w:cs="Arial"/>
          <w:color w:val="000000" w:themeColor="text1"/>
          <w:sz w:val="24"/>
          <w:szCs w:val="24"/>
          <w:lang w:val="en-US"/>
        </w:rPr>
        <w:t>is</w:t>
      </w:r>
      <w:r w:rsidR="008A6C83" w:rsidRPr="009D71FF">
        <w:rPr>
          <w:rFonts w:ascii="Book Antiqua" w:hAnsi="Book Antiqua" w:cs="Arial"/>
          <w:color w:val="000000" w:themeColor="text1"/>
          <w:sz w:val="24"/>
          <w:szCs w:val="24"/>
          <w:lang w:val="en-US"/>
        </w:rPr>
        <w:t xml:space="preserve">ation of the entire small bowel, </w:t>
      </w:r>
      <w:r w:rsidR="00F914CB" w:rsidRPr="009D71FF">
        <w:rPr>
          <w:rFonts w:ascii="Book Antiqua" w:hAnsi="Book Antiqua" w:cs="Arial"/>
          <w:color w:val="000000" w:themeColor="text1"/>
          <w:sz w:val="24"/>
          <w:szCs w:val="24"/>
          <w:lang w:val="en-US"/>
        </w:rPr>
        <w:t xml:space="preserve">and that </w:t>
      </w:r>
      <w:r w:rsidR="001544DC" w:rsidRPr="009D71FF">
        <w:rPr>
          <w:rFonts w:ascii="Book Antiqua" w:hAnsi="Book Antiqua" w:cs="Arial"/>
          <w:color w:val="000000" w:themeColor="text1"/>
          <w:sz w:val="24"/>
          <w:szCs w:val="24"/>
          <w:lang w:val="en-US"/>
        </w:rPr>
        <w:t xml:space="preserve">it </w:t>
      </w:r>
      <w:r w:rsidR="00F914CB" w:rsidRPr="009D71FF">
        <w:rPr>
          <w:rFonts w:ascii="Book Antiqua" w:hAnsi="Book Antiqua" w:cs="Arial"/>
          <w:color w:val="000000" w:themeColor="text1"/>
          <w:sz w:val="24"/>
          <w:szCs w:val="24"/>
          <w:lang w:val="en-US"/>
        </w:rPr>
        <w:t xml:space="preserve">is an invasive </w:t>
      </w:r>
      <w:proofErr w:type="gramStart"/>
      <w:r w:rsidR="00F914CB" w:rsidRPr="009D71FF">
        <w:rPr>
          <w:rFonts w:ascii="Book Antiqua" w:hAnsi="Book Antiqua" w:cs="Arial"/>
          <w:color w:val="000000" w:themeColor="text1"/>
          <w:sz w:val="24"/>
          <w:szCs w:val="24"/>
          <w:lang w:val="en-US"/>
        </w:rPr>
        <w:t>procedure</w:t>
      </w:r>
      <w:r w:rsidR="002C7636" w:rsidRPr="009D71FF">
        <w:rPr>
          <w:rFonts w:ascii="Book Antiqua" w:hAnsi="Book Antiqua" w:cs="Arial"/>
          <w:color w:val="000000" w:themeColor="text1"/>
          <w:sz w:val="24"/>
          <w:szCs w:val="24"/>
          <w:vertAlign w:val="superscript"/>
          <w:lang w:val="en-US"/>
        </w:rPr>
        <w:t>[</w:t>
      </w:r>
      <w:proofErr w:type="gramEnd"/>
      <w:r w:rsidR="002C7636" w:rsidRPr="009D71FF">
        <w:rPr>
          <w:rFonts w:ascii="Book Antiqua" w:hAnsi="Book Antiqua" w:cs="Arial"/>
          <w:color w:val="000000" w:themeColor="text1"/>
          <w:sz w:val="24"/>
          <w:szCs w:val="24"/>
          <w:vertAlign w:val="superscript"/>
          <w:lang w:val="en-US"/>
        </w:rPr>
        <w:t>25]</w:t>
      </w:r>
      <w:r w:rsidR="002C7636" w:rsidRPr="009D71FF">
        <w:rPr>
          <w:rFonts w:ascii="Book Antiqua" w:hAnsi="Book Antiqua" w:cs="Arial"/>
          <w:color w:val="000000" w:themeColor="text1"/>
          <w:sz w:val="24"/>
          <w:szCs w:val="24"/>
          <w:lang w:val="en-US"/>
        </w:rPr>
        <w:t>.</w:t>
      </w:r>
    </w:p>
    <w:p w14:paraId="7B836D3F" w14:textId="1088A89E" w:rsidR="00F5295A" w:rsidRPr="009D71FF" w:rsidRDefault="001544DC" w:rsidP="009D71FF">
      <w:pPr>
        <w:autoSpaceDE w:val="0"/>
        <w:autoSpaceDN w:val="0"/>
        <w:adjustRightInd w:val="0"/>
        <w:spacing w:after="0" w:line="360" w:lineRule="auto"/>
        <w:ind w:firstLineChars="100" w:firstLine="240"/>
        <w:jc w:val="both"/>
        <w:rPr>
          <w:rFonts w:ascii="Book Antiqua" w:hAnsi="Book Antiqua" w:cs="Arial"/>
          <w:color w:val="000000" w:themeColor="text1"/>
          <w:sz w:val="24"/>
          <w:szCs w:val="24"/>
          <w:lang w:val="en-US" w:eastAsia="zh-CN"/>
        </w:rPr>
      </w:pPr>
      <w:r w:rsidRPr="009D71FF">
        <w:rPr>
          <w:rFonts w:ascii="Book Antiqua" w:hAnsi="Book Antiqua" w:cs="Arial"/>
          <w:color w:val="000000" w:themeColor="text1"/>
          <w:sz w:val="24"/>
          <w:szCs w:val="24"/>
          <w:lang w:val="en-US"/>
        </w:rPr>
        <w:t xml:space="preserve">The </w:t>
      </w:r>
      <w:r w:rsidR="005A7C3E" w:rsidRPr="009D71FF">
        <w:rPr>
          <w:rFonts w:ascii="Book Antiqua" w:hAnsi="Book Antiqua" w:cs="Arial"/>
          <w:color w:val="000000" w:themeColor="text1"/>
          <w:sz w:val="24"/>
          <w:szCs w:val="24"/>
          <w:lang w:val="en-US"/>
        </w:rPr>
        <w:t>introduction of</w:t>
      </w:r>
      <w:r w:rsidRPr="009D71FF">
        <w:rPr>
          <w:rFonts w:ascii="Book Antiqua" w:hAnsi="Book Antiqua" w:cs="Arial"/>
          <w:color w:val="000000" w:themeColor="text1"/>
          <w:sz w:val="24"/>
          <w:szCs w:val="24"/>
          <w:lang w:val="en-US"/>
        </w:rPr>
        <w:t xml:space="preserve"> </w:t>
      </w:r>
      <w:r w:rsidR="0019419F" w:rsidRPr="009D71FF">
        <w:rPr>
          <w:rFonts w:ascii="Book Antiqua" w:hAnsi="Book Antiqua" w:cs="Arial"/>
          <w:color w:val="000000" w:themeColor="text1"/>
          <w:sz w:val="24"/>
          <w:szCs w:val="24"/>
          <w:lang w:val="en-US"/>
        </w:rPr>
        <w:t>SB</w:t>
      </w:r>
      <w:r w:rsidRPr="009D71FF">
        <w:rPr>
          <w:rFonts w:ascii="Book Antiqua" w:hAnsi="Book Antiqua" w:cs="Arial"/>
          <w:color w:val="000000" w:themeColor="text1"/>
          <w:sz w:val="24"/>
          <w:szCs w:val="24"/>
          <w:lang w:val="en-US"/>
        </w:rPr>
        <w:t>CE</w:t>
      </w:r>
      <w:r w:rsidR="005A7C3E" w:rsidRPr="009D71FF">
        <w:rPr>
          <w:rFonts w:ascii="Book Antiqua" w:hAnsi="Book Antiqua" w:cs="Arial"/>
          <w:color w:val="000000" w:themeColor="text1"/>
          <w:sz w:val="24"/>
          <w:szCs w:val="24"/>
          <w:lang w:val="en-US"/>
        </w:rPr>
        <w:t xml:space="preserve"> in clinical practice</w:t>
      </w:r>
      <w:r w:rsidRPr="009D71FF">
        <w:rPr>
          <w:rFonts w:ascii="Book Antiqua" w:hAnsi="Book Antiqua" w:cs="Arial"/>
          <w:color w:val="000000" w:themeColor="text1"/>
          <w:sz w:val="24"/>
          <w:szCs w:val="24"/>
          <w:lang w:val="en-US"/>
        </w:rPr>
        <w:t xml:space="preserve">, a </w:t>
      </w:r>
      <w:r w:rsidR="00F914CB" w:rsidRPr="009D71FF">
        <w:rPr>
          <w:rFonts w:ascii="Book Antiqua" w:hAnsi="Book Antiqua" w:cs="Arial"/>
          <w:color w:val="000000" w:themeColor="text1"/>
          <w:sz w:val="24"/>
          <w:szCs w:val="24"/>
          <w:lang w:val="en-US"/>
        </w:rPr>
        <w:t>minimally</w:t>
      </w:r>
      <w:r w:rsidRPr="009D71FF">
        <w:rPr>
          <w:rFonts w:ascii="Book Antiqua" w:hAnsi="Book Antiqua" w:cs="Arial"/>
          <w:color w:val="000000" w:themeColor="text1"/>
          <w:sz w:val="24"/>
          <w:szCs w:val="24"/>
          <w:lang w:val="en-US"/>
        </w:rPr>
        <w:t>-invasive modality of visuali</w:t>
      </w:r>
      <w:r w:rsidR="004C73CF" w:rsidRPr="009D71FF">
        <w:rPr>
          <w:rFonts w:ascii="Book Antiqua" w:hAnsi="Book Antiqua" w:cs="Arial"/>
          <w:color w:val="000000" w:themeColor="text1"/>
          <w:sz w:val="24"/>
          <w:szCs w:val="24"/>
          <w:lang w:val="en-US"/>
        </w:rPr>
        <w:t>s</w:t>
      </w:r>
      <w:r w:rsidRPr="009D71FF">
        <w:rPr>
          <w:rFonts w:ascii="Book Antiqua" w:hAnsi="Book Antiqua" w:cs="Arial"/>
          <w:color w:val="000000" w:themeColor="text1"/>
          <w:sz w:val="24"/>
          <w:szCs w:val="24"/>
          <w:lang w:val="en-US"/>
        </w:rPr>
        <w:t xml:space="preserve">ing the entire small bowel, led to the detection of a small-bowel </w:t>
      </w:r>
      <w:r w:rsidR="0019419F" w:rsidRPr="009D71FF">
        <w:rPr>
          <w:rFonts w:ascii="Book Antiqua" w:hAnsi="Book Antiqua" w:cs="Arial"/>
          <w:color w:val="000000" w:themeColor="text1"/>
          <w:sz w:val="24"/>
          <w:szCs w:val="24"/>
          <w:lang w:val="en-US"/>
        </w:rPr>
        <w:t xml:space="preserve">source </w:t>
      </w:r>
      <w:r w:rsidRPr="009D71FF">
        <w:rPr>
          <w:rFonts w:ascii="Book Antiqua" w:hAnsi="Book Antiqua" w:cs="Arial"/>
          <w:color w:val="000000" w:themeColor="text1"/>
          <w:sz w:val="24"/>
          <w:szCs w:val="24"/>
          <w:lang w:val="en-US"/>
        </w:rPr>
        <w:t xml:space="preserve">of obscure GI bleeding in approximately </w:t>
      </w:r>
      <w:r w:rsidR="00F914CB" w:rsidRPr="009D71FF">
        <w:rPr>
          <w:rFonts w:ascii="Book Antiqua" w:hAnsi="Book Antiqua" w:cs="Arial"/>
          <w:color w:val="000000" w:themeColor="text1"/>
          <w:sz w:val="24"/>
          <w:szCs w:val="24"/>
          <w:lang w:val="en-US"/>
        </w:rPr>
        <w:t>two thirds of cases</w:t>
      </w:r>
      <w:r w:rsidR="00812171" w:rsidRPr="009D71FF">
        <w:rPr>
          <w:rFonts w:ascii="Book Antiqua" w:hAnsi="Book Antiqua" w:cs="Arial"/>
          <w:color w:val="000000" w:themeColor="text1"/>
          <w:sz w:val="24"/>
          <w:szCs w:val="24"/>
          <w:lang w:val="en-US"/>
        </w:rPr>
        <w:t xml:space="preserve"> </w:t>
      </w:r>
      <w:r w:rsidR="00812171" w:rsidRPr="009D71FF">
        <w:rPr>
          <w:rFonts w:ascii="Book Antiqua" w:hAnsi="Book Antiqua" w:cs="Arial"/>
          <w:color w:val="000000" w:themeColor="text1"/>
          <w:sz w:val="24"/>
          <w:szCs w:val="24"/>
          <w:vertAlign w:val="superscript"/>
          <w:lang w:val="en-US"/>
        </w:rPr>
        <w:t>[6</w:t>
      </w:r>
      <w:r w:rsidR="00713220" w:rsidRPr="009D71FF">
        <w:rPr>
          <w:rFonts w:ascii="Book Antiqua" w:hAnsi="Book Antiqua" w:cs="Arial"/>
          <w:color w:val="000000" w:themeColor="text1"/>
          <w:sz w:val="24"/>
          <w:szCs w:val="24"/>
          <w:vertAlign w:val="superscript"/>
          <w:lang w:val="en-US"/>
        </w:rPr>
        <w:t>-13</w:t>
      </w:r>
      <w:r w:rsidR="00812171" w:rsidRPr="009D71FF">
        <w:rPr>
          <w:rFonts w:ascii="Book Antiqua" w:hAnsi="Book Antiqua" w:cs="Arial"/>
          <w:color w:val="000000" w:themeColor="text1"/>
          <w:sz w:val="24"/>
          <w:szCs w:val="24"/>
          <w:vertAlign w:val="superscript"/>
          <w:lang w:val="en-US"/>
        </w:rPr>
        <w:t>]</w:t>
      </w:r>
      <w:r w:rsidR="00812171" w:rsidRPr="009D71FF">
        <w:rPr>
          <w:rFonts w:ascii="Book Antiqua" w:hAnsi="Book Antiqua" w:cs="Arial"/>
          <w:color w:val="000000" w:themeColor="text1"/>
          <w:sz w:val="24"/>
          <w:szCs w:val="24"/>
          <w:lang w:val="en-US"/>
        </w:rPr>
        <w:t xml:space="preserve">. </w:t>
      </w:r>
      <w:r w:rsidR="00572523" w:rsidRPr="009D71FF">
        <w:rPr>
          <w:rFonts w:ascii="Book Antiqua" w:hAnsi="Book Antiqua" w:cs="Arial"/>
          <w:color w:val="000000" w:themeColor="text1"/>
          <w:sz w:val="24"/>
          <w:szCs w:val="24"/>
          <w:lang w:val="en-US"/>
        </w:rPr>
        <w:t xml:space="preserve">Another novel modality </w:t>
      </w:r>
      <w:r w:rsidR="0019419F" w:rsidRPr="009D71FF">
        <w:rPr>
          <w:rFonts w:ascii="Book Antiqua" w:hAnsi="Book Antiqua" w:cs="Arial"/>
          <w:color w:val="000000" w:themeColor="text1"/>
          <w:sz w:val="24"/>
          <w:szCs w:val="24"/>
          <w:lang w:val="en-US"/>
        </w:rPr>
        <w:t>of</w:t>
      </w:r>
      <w:r w:rsidR="00572523" w:rsidRPr="009D71FF">
        <w:rPr>
          <w:rFonts w:ascii="Book Antiqua" w:hAnsi="Book Antiqua" w:cs="Arial"/>
          <w:color w:val="000000" w:themeColor="text1"/>
          <w:sz w:val="24"/>
          <w:szCs w:val="24"/>
          <w:lang w:val="en-US"/>
        </w:rPr>
        <w:t xml:space="preserve"> visuali</w:t>
      </w:r>
      <w:r w:rsidR="004C73CF" w:rsidRPr="009D71FF">
        <w:rPr>
          <w:rFonts w:ascii="Book Antiqua" w:hAnsi="Book Antiqua" w:cs="Arial"/>
          <w:color w:val="000000" w:themeColor="text1"/>
          <w:sz w:val="24"/>
          <w:szCs w:val="24"/>
          <w:lang w:val="en-US"/>
        </w:rPr>
        <w:t>s</w:t>
      </w:r>
      <w:r w:rsidR="00572523" w:rsidRPr="009D71FF">
        <w:rPr>
          <w:rFonts w:ascii="Book Antiqua" w:hAnsi="Book Antiqua" w:cs="Arial"/>
          <w:color w:val="000000" w:themeColor="text1"/>
          <w:sz w:val="24"/>
          <w:szCs w:val="24"/>
          <w:lang w:val="en-US"/>
        </w:rPr>
        <w:t>ing directly the small bowe</w:t>
      </w:r>
      <w:r w:rsidR="007F7922" w:rsidRPr="009D71FF">
        <w:rPr>
          <w:rFonts w:ascii="Book Antiqua" w:hAnsi="Book Antiqua" w:cs="Arial"/>
          <w:color w:val="000000" w:themeColor="text1"/>
          <w:sz w:val="24"/>
          <w:szCs w:val="24"/>
          <w:lang w:val="en-US"/>
        </w:rPr>
        <w:t>l</w:t>
      </w:r>
      <w:r w:rsidR="00572523" w:rsidRPr="009D71FF">
        <w:rPr>
          <w:rFonts w:ascii="Book Antiqua" w:hAnsi="Book Antiqua" w:cs="Arial"/>
          <w:color w:val="000000" w:themeColor="text1"/>
          <w:sz w:val="24"/>
          <w:szCs w:val="24"/>
          <w:lang w:val="en-US"/>
        </w:rPr>
        <w:t xml:space="preserve"> is d</w:t>
      </w:r>
      <w:r w:rsidR="00350FB9" w:rsidRPr="009D71FF">
        <w:rPr>
          <w:rFonts w:ascii="Book Antiqua" w:hAnsi="Book Antiqua" w:cs="Arial"/>
          <w:color w:val="000000" w:themeColor="text1"/>
          <w:sz w:val="24"/>
          <w:szCs w:val="24"/>
          <w:lang w:val="en-US"/>
        </w:rPr>
        <w:t>evice-assisted enteroscopy (DAE)</w:t>
      </w:r>
      <w:r w:rsidR="00572523" w:rsidRPr="009D71FF">
        <w:rPr>
          <w:rFonts w:ascii="Book Antiqua" w:hAnsi="Book Antiqua" w:cs="Arial"/>
          <w:color w:val="000000" w:themeColor="text1"/>
          <w:sz w:val="24"/>
          <w:szCs w:val="24"/>
          <w:lang w:val="en-US"/>
        </w:rPr>
        <w:t>. DAE</w:t>
      </w:r>
      <w:r w:rsidR="00350FB9" w:rsidRPr="009D71FF">
        <w:rPr>
          <w:rFonts w:ascii="Book Antiqua" w:hAnsi="Book Antiqua" w:cs="Arial"/>
          <w:color w:val="000000" w:themeColor="text1"/>
          <w:sz w:val="24"/>
          <w:szCs w:val="24"/>
          <w:lang w:val="en-US"/>
        </w:rPr>
        <w:t xml:space="preserve"> includes double-balloon</w:t>
      </w:r>
      <w:r w:rsidR="000E4386" w:rsidRPr="009D71FF">
        <w:rPr>
          <w:rFonts w:ascii="Book Antiqua" w:hAnsi="Book Antiqua" w:cs="Arial"/>
          <w:color w:val="000000" w:themeColor="text1"/>
          <w:sz w:val="24"/>
          <w:szCs w:val="24"/>
          <w:lang w:val="en-US"/>
        </w:rPr>
        <w:t xml:space="preserve"> </w:t>
      </w:r>
      <w:r w:rsidR="00350FB9" w:rsidRPr="009D71FF">
        <w:rPr>
          <w:rFonts w:ascii="Book Antiqua" w:hAnsi="Book Antiqua" w:cs="Arial"/>
          <w:color w:val="000000" w:themeColor="text1"/>
          <w:sz w:val="24"/>
          <w:szCs w:val="24"/>
          <w:lang w:val="en-US"/>
        </w:rPr>
        <w:t>enteroscopy, single-balloon enteroscopy, spiral</w:t>
      </w:r>
      <w:r w:rsidR="000E4386" w:rsidRPr="009D71FF">
        <w:rPr>
          <w:rFonts w:ascii="Book Antiqua" w:hAnsi="Book Antiqua" w:cs="Arial"/>
          <w:color w:val="000000" w:themeColor="text1"/>
          <w:sz w:val="24"/>
          <w:szCs w:val="24"/>
          <w:lang w:val="en-US"/>
        </w:rPr>
        <w:t xml:space="preserve"> </w:t>
      </w:r>
      <w:r w:rsidR="007F7922" w:rsidRPr="009D71FF">
        <w:rPr>
          <w:rFonts w:ascii="Book Antiqua" w:hAnsi="Book Antiqua" w:cs="Arial"/>
          <w:color w:val="000000" w:themeColor="text1"/>
          <w:sz w:val="24"/>
          <w:szCs w:val="24"/>
          <w:lang w:val="en-US"/>
        </w:rPr>
        <w:t>e</w:t>
      </w:r>
      <w:r w:rsidR="00350FB9" w:rsidRPr="009D71FF">
        <w:rPr>
          <w:rFonts w:ascii="Book Antiqua" w:hAnsi="Book Antiqua" w:cs="Arial"/>
          <w:color w:val="000000" w:themeColor="text1"/>
          <w:sz w:val="24"/>
          <w:szCs w:val="24"/>
          <w:lang w:val="en-US"/>
        </w:rPr>
        <w:t>nteroscopy and balloon-guided endoscopy</w:t>
      </w:r>
      <w:r w:rsidR="00F914CB" w:rsidRPr="009D71FF">
        <w:rPr>
          <w:rFonts w:ascii="Book Antiqua" w:hAnsi="Book Antiqua" w:cs="Arial"/>
          <w:color w:val="000000" w:themeColor="text1"/>
          <w:sz w:val="24"/>
          <w:szCs w:val="24"/>
          <w:lang w:val="en-US"/>
        </w:rPr>
        <w:t>. DAE</w:t>
      </w:r>
      <w:r w:rsidR="004C73CF" w:rsidRPr="009D71FF">
        <w:rPr>
          <w:rFonts w:ascii="Book Antiqua" w:hAnsi="Book Antiqua" w:cs="Arial"/>
          <w:color w:val="000000" w:themeColor="text1"/>
          <w:sz w:val="24"/>
          <w:szCs w:val="24"/>
          <w:lang w:val="en-US"/>
        </w:rPr>
        <w:t xml:space="preserve"> </w:t>
      </w:r>
      <w:r w:rsidR="000E4386" w:rsidRPr="009D71FF">
        <w:rPr>
          <w:rFonts w:ascii="Book Antiqua" w:hAnsi="Book Antiqua" w:cs="Arial"/>
          <w:color w:val="000000" w:themeColor="text1"/>
          <w:sz w:val="24"/>
          <w:szCs w:val="24"/>
          <w:lang w:val="en-US"/>
        </w:rPr>
        <w:t>share</w:t>
      </w:r>
      <w:r w:rsidR="004C3090" w:rsidRPr="009D71FF">
        <w:rPr>
          <w:rFonts w:ascii="Book Antiqua" w:hAnsi="Book Antiqua" w:cs="Arial"/>
          <w:color w:val="000000" w:themeColor="text1"/>
          <w:sz w:val="24"/>
          <w:szCs w:val="24"/>
          <w:lang w:val="en-US"/>
        </w:rPr>
        <w:t>s</w:t>
      </w:r>
      <w:r w:rsidR="000E4386" w:rsidRPr="009D71FF">
        <w:rPr>
          <w:rFonts w:ascii="Book Antiqua" w:hAnsi="Book Antiqua" w:cs="Arial"/>
          <w:color w:val="000000" w:themeColor="text1"/>
          <w:sz w:val="24"/>
          <w:szCs w:val="24"/>
          <w:lang w:val="en-US"/>
        </w:rPr>
        <w:t xml:space="preserve"> almost the same limitations </w:t>
      </w:r>
      <w:r w:rsidR="0019419F" w:rsidRPr="009D71FF">
        <w:rPr>
          <w:rFonts w:ascii="Book Antiqua" w:hAnsi="Book Antiqua" w:cs="Arial"/>
          <w:color w:val="000000" w:themeColor="text1"/>
          <w:sz w:val="24"/>
          <w:szCs w:val="24"/>
          <w:lang w:val="en-US"/>
        </w:rPr>
        <w:t xml:space="preserve">as </w:t>
      </w:r>
      <w:r w:rsidR="000E4386" w:rsidRPr="009D71FF">
        <w:rPr>
          <w:rFonts w:ascii="Book Antiqua" w:hAnsi="Book Antiqua" w:cs="Arial"/>
          <w:color w:val="000000" w:themeColor="text1"/>
          <w:sz w:val="24"/>
          <w:szCs w:val="24"/>
          <w:lang w:val="en-US"/>
        </w:rPr>
        <w:t xml:space="preserve">push </w:t>
      </w:r>
      <w:r w:rsidR="00FF6036" w:rsidRPr="009D71FF">
        <w:rPr>
          <w:rFonts w:ascii="Book Antiqua" w:hAnsi="Book Antiqua" w:cs="Arial"/>
          <w:color w:val="000000" w:themeColor="text1"/>
          <w:sz w:val="24"/>
          <w:szCs w:val="24"/>
          <w:lang w:val="en-US"/>
        </w:rPr>
        <w:t>enteroscopy, but</w:t>
      </w:r>
      <w:r w:rsidR="0019419F" w:rsidRPr="009D71FF">
        <w:rPr>
          <w:rFonts w:ascii="Book Antiqua" w:hAnsi="Book Antiqua" w:cs="Arial"/>
          <w:color w:val="000000" w:themeColor="text1"/>
          <w:sz w:val="24"/>
          <w:szCs w:val="24"/>
          <w:lang w:val="en-US"/>
        </w:rPr>
        <w:t xml:space="preserve"> has the advantage</w:t>
      </w:r>
      <w:r w:rsidR="000E4386" w:rsidRPr="009D71FF">
        <w:rPr>
          <w:rFonts w:ascii="Book Antiqua" w:hAnsi="Book Antiqua" w:cs="Arial"/>
          <w:color w:val="000000" w:themeColor="text1"/>
          <w:sz w:val="24"/>
          <w:szCs w:val="24"/>
          <w:lang w:val="en-US"/>
        </w:rPr>
        <w:t xml:space="preserve"> of real-time</w:t>
      </w:r>
      <w:r w:rsidR="007F7922" w:rsidRPr="009D71FF">
        <w:rPr>
          <w:rFonts w:ascii="Book Antiqua" w:hAnsi="Book Antiqua" w:cs="Arial"/>
          <w:color w:val="000000" w:themeColor="text1"/>
          <w:sz w:val="24"/>
          <w:szCs w:val="24"/>
          <w:lang w:val="en-US"/>
        </w:rPr>
        <w:t xml:space="preserve"> inspection</w:t>
      </w:r>
      <w:r w:rsidR="000E4386" w:rsidRPr="009D71FF">
        <w:rPr>
          <w:rFonts w:ascii="Book Antiqua" w:hAnsi="Book Antiqua" w:cs="Arial"/>
          <w:color w:val="000000" w:themeColor="text1"/>
          <w:sz w:val="24"/>
          <w:szCs w:val="24"/>
          <w:lang w:val="en-US"/>
        </w:rPr>
        <w:t xml:space="preserve"> </w:t>
      </w:r>
      <w:r w:rsidR="007F7922" w:rsidRPr="009D71FF">
        <w:rPr>
          <w:rFonts w:ascii="Book Antiqua" w:hAnsi="Book Antiqua" w:cs="Arial"/>
          <w:color w:val="000000" w:themeColor="text1"/>
          <w:sz w:val="24"/>
          <w:szCs w:val="24"/>
          <w:lang w:val="en-US"/>
        </w:rPr>
        <w:t>of the lumen and the option</w:t>
      </w:r>
      <w:r w:rsidR="000E4386" w:rsidRPr="009D71FF">
        <w:rPr>
          <w:rFonts w:ascii="Book Antiqua" w:hAnsi="Book Antiqua" w:cs="Arial"/>
          <w:color w:val="000000" w:themeColor="text1"/>
          <w:sz w:val="24"/>
          <w:szCs w:val="24"/>
          <w:lang w:val="en-US"/>
        </w:rPr>
        <w:t xml:space="preserve"> of tissue sampling and endoscopic treatment if </w:t>
      </w:r>
      <w:proofErr w:type="gramStart"/>
      <w:r w:rsidR="000E4386" w:rsidRPr="009D71FF">
        <w:rPr>
          <w:rFonts w:ascii="Book Antiqua" w:hAnsi="Book Antiqua" w:cs="Arial"/>
          <w:color w:val="000000" w:themeColor="text1"/>
          <w:sz w:val="24"/>
          <w:szCs w:val="24"/>
          <w:lang w:val="en-US"/>
        </w:rPr>
        <w:t>required</w:t>
      </w:r>
      <w:r w:rsidR="00154BA7" w:rsidRPr="009D71FF">
        <w:rPr>
          <w:rFonts w:ascii="Book Antiqua" w:hAnsi="Book Antiqua" w:cs="Arial"/>
          <w:color w:val="000000" w:themeColor="text1"/>
          <w:sz w:val="24"/>
          <w:szCs w:val="24"/>
          <w:vertAlign w:val="superscript"/>
          <w:lang w:val="en-US"/>
        </w:rPr>
        <w:t>[</w:t>
      </w:r>
      <w:proofErr w:type="gramEnd"/>
      <w:r w:rsidR="00154BA7" w:rsidRPr="009D71FF">
        <w:rPr>
          <w:rFonts w:ascii="Book Antiqua" w:hAnsi="Book Antiqua" w:cs="Arial"/>
          <w:color w:val="000000" w:themeColor="text1"/>
          <w:sz w:val="24"/>
          <w:szCs w:val="24"/>
          <w:vertAlign w:val="superscript"/>
          <w:lang w:val="en-US"/>
        </w:rPr>
        <w:t>3,</w:t>
      </w:r>
      <w:r w:rsidR="00812171" w:rsidRPr="009D71FF">
        <w:rPr>
          <w:rFonts w:ascii="Book Antiqua" w:hAnsi="Book Antiqua" w:cs="Arial"/>
          <w:color w:val="000000" w:themeColor="text1"/>
          <w:sz w:val="24"/>
          <w:szCs w:val="24"/>
          <w:vertAlign w:val="superscript"/>
          <w:lang w:val="en-US"/>
        </w:rPr>
        <w:t>24]</w:t>
      </w:r>
      <w:r w:rsidR="00812171" w:rsidRPr="009D71FF">
        <w:rPr>
          <w:rFonts w:ascii="Book Antiqua" w:hAnsi="Book Antiqua" w:cs="Arial"/>
          <w:color w:val="000000" w:themeColor="text1"/>
          <w:sz w:val="24"/>
          <w:szCs w:val="24"/>
          <w:lang w:val="en-US"/>
        </w:rPr>
        <w:t>.</w:t>
      </w:r>
      <w:r w:rsidR="005744C7" w:rsidRPr="009D71FF">
        <w:rPr>
          <w:rFonts w:ascii="Book Antiqua" w:hAnsi="Book Antiqua" w:cs="Arial"/>
          <w:color w:val="000000" w:themeColor="text1"/>
          <w:sz w:val="24"/>
          <w:szCs w:val="24"/>
          <w:lang w:val="en-US"/>
        </w:rPr>
        <w:t xml:space="preserve"> </w:t>
      </w:r>
    </w:p>
    <w:p w14:paraId="089D3EF8" w14:textId="428EB30F" w:rsidR="009D3B96" w:rsidRPr="009D71FF" w:rsidRDefault="0019419F" w:rsidP="009D71FF">
      <w:pPr>
        <w:autoSpaceDE w:val="0"/>
        <w:autoSpaceDN w:val="0"/>
        <w:adjustRightInd w:val="0"/>
        <w:spacing w:after="0" w:line="360" w:lineRule="auto"/>
        <w:ind w:firstLineChars="100" w:firstLine="240"/>
        <w:jc w:val="both"/>
        <w:rPr>
          <w:rFonts w:ascii="Book Antiqua" w:hAnsi="Book Antiqua" w:cs="Arial"/>
          <w:color w:val="000000" w:themeColor="text1"/>
          <w:sz w:val="24"/>
          <w:szCs w:val="24"/>
          <w:lang w:val="en-US" w:eastAsia="zh-CN"/>
        </w:rPr>
      </w:pPr>
      <w:r w:rsidRPr="009D71FF">
        <w:rPr>
          <w:rFonts w:ascii="Book Antiqua" w:eastAsia="MinionPro-Regular" w:hAnsi="Book Antiqua" w:cs="Arial"/>
          <w:color w:val="000000" w:themeColor="text1"/>
          <w:sz w:val="24"/>
          <w:szCs w:val="24"/>
          <w:lang w:val="en-US"/>
        </w:rPr>
        <w:t>SB</w:t>
      </w:r>
      <w:r w:rsidR="00846E33" w:rsidRPr="009D71FF">
        <w:rPr>
          <w:rFonts w:ascii="Book Antiqua" w:eastAsia="MinionPro-Regular" w:hAnsi="Book Antiqua" w:cs="Arial"/>
          <w:color w:val="000000" w:themeColor="text1"/>
          <w:sz w:val="24"/>
          <w:szCs w:val="24"/>
          <w:lang w:val="en-US"/>
        </w:rPr>
        <w:t xml:space="preserve">CE allows </w:t>
      </w:r>
      <w:r w:rsidR="00F914CB" w:rsidRPr="009D71FF">
        <w:rPr>
          <w:rFonts w:ascii="Book Antiqua" w:eastAsia="MinionPro-Regular" w:hAnsi="Book Antiqua" w:cs="Arial"/>
          <w:color w:val="000000" w:themeColor="text1"/>
          <w:sz w:val="24"/>
          <w:szCs w:val="24"/>
          <w:lang w:val="en-US"/>
        </w:rPr>
        <w:t xml:space="preserve">the </w:t>
      </w:r>
      <w:r w:rsidR="00846E33" w:rsidRPr="009D71FF">
        <w:rPr>
          <w:rFonts w:ascii="Book Antiqua" w:eastAsia="MinionPro-Regular" w:hAnsi="Book Antiqua" w:cs="Arial"/>
          <w:color w:val="000000" w:themeColor="text1"/>
          <w:sz w:val="24"/>
          <w:szCs w:val="24"/>
          <w:lang w:val="en-US"/>
        </w:rPr>
        <w:t xml:space="preserve">evaluation of the entire small bowel in up to 90% of cases, </w:t>
      </w:r>
      <w:r w:rsidR="005744C7" w:rsidRPr="009D71FF">
        <w:rPr>
          <w:rFonts w:ascii="Book Antiqua" w:eastAsia="MinionPro-Regular" w:hAnsi="Book Antiqua" w:cs="Arial"/>
          <w:color w:val="000000" w:themeColor="text1"/>
          <w:sz w:val="24"/>
          <w:szCs w:val="24"/>
          <w:lang w:val="en-US"/>
        </w:rPr>
        <w:t>has</w:t>
      </w:r>
      <w:r w:rsidR="00846E33" w:rsidRPr="009D71FF">
        <w:rPr>
          <w:rFonts w:ascii="Book Antiqua" w:eastAsia="MinionPro-Regular" w:hAnsi="Book Antiqua" w:cs="Arial"/>
          <w:color w:val="000000" w:themeColor="text1"/>
          <w:sz w:val="24"/>
          <w:szCs w:val="24"/>
          <w:lang w:val="en-US"/>
        </w:rPr>
        <w:t xml:space="preserve"> a diagnostic yield </w:t>
      </w:r>
      <w:r w:rsidR="005744C7" w:rsidRPr="009D71FF">
        <w:rPr>
          <w:rFonts w:ascii="Book Antiqua" w:eastAsia="MinionPro-Regular" w:hAnsi="Book Antiqua" w:cs="Arial"/>
          <w:color w:val="000000" w:themeColor="text1"/>
          <w:sz w:val="24"/>
          <w:szCs w:val="24"/>
          <w:lang w:val="en-US"/>
        </w:rPr>
        <w:t>of up to 83</w:t>
      </w:r>
      <w:r w:rsidR="00846E33" w:rsidRPr="009D71FF">
        <w:rPr>
          <w:rFonts w:ascii="Book Antiqua" w:eastAsia="MinionPro-Regular" w:hAnsi="Book Antiqua" w:cs="Arial"/>
          <w:color w:val="000000" w:themeColor="text1"/>
          <w:sz w:val="24"/>
          <w:szCs w:val="24"/>
          <w:lang w:val="en-US"/>
        </w:rPr>
        <w:t xml:space="preserve">% in patients with potential small bowel </w:t>
      </w:r>
      <w:r w:rsidR="005744C7" w:rsidRPr="009D71FF">
        <w:rPr>
          <w:rFonts w:ascii="Book Antiqua" w:eastAsia="MinionPro-Regular" w:hAnsi="Book Antiqua" w:cs="Arial"/>
          <w:color w:val="000000" w:themeColor="text1"/>
          <w:sz w:val="24"/>
          <w:szCs w:val="24"/>
          <w:lang w:val="en-US"/>
        </w:rPr>
        <w:t>bleeding and its</w:t>
      </w:r>
      <w:r w:rsidR="00846E33" w:rsidRPr="009D71FF">
        <w:rPr>
          <w:rFonts w:ascii="Book Antiqua" w:eastAsia="MinionPro-Regular" w:hAnsi="Book Antiqua" w:cs="Arial"/>
          <w:color w:val="000000" w:themeColor="text1"/>
          <w:sz w:val="24"/>
          <w:szCs w:val="24"/>
          <w:lang w:val="en-US"/>
        </w:rPr>
        <w:t xml:space="preserve"> findings </w:t>
      </w:r>
      <w:r w:rsidR="005744C7" w:rsidRPr="009D71FF">
        <w:rPr>
          <w:rFonts w:ascii="Book Antiqua" w:eastAsia="MinionPro-Regular" w:hAnsi="Book Antiqua" w:cs="Arial"/>
          <w:color w:val="000000" w:themeColor="text1"/>
          <w:sz w:val="24"/>
          <w:szCs w:val="24"/>
          <w:lang w:val="en-US"/>
        </w:rPr>
        <w:t>may lead to a</w:t>
      </w:r>
      <w:r w:rsidR="00846E33" w:rsidRPr="009D71FF">
        <w:rPr>
          <w:rFonts w:ascii="Book Antiqua" w:eastAsia="MinionPro-Regular" w:hAnsi="Book Antiqua" w:cs="Arial"/>
          <w:color w:val="000000" w:themeColor="text1"/>
          <w:sz w:val="24"/>
          <w:szCs w:val="24"/>
          <w:lang w:val="en-US"/>
        </w:rPr>
        <w:t xml:space="preserve"> change in management in 37</w:t>
      </w:r>
      <w:r w:rsidR="00154BA7" w:rsidRPr="009D71FF">
        <w:rPr>
          <w:rFonts w:ascii="Book Antiqua" w:eastAsia="MinionPro-Regular" w:hAnsi="Book Antiqua" w:cs="Arial"/>
          <w:color w:val="000000" w:themeColor="text1"/>
          <w:sz w:val="24"/>
          <w:szCs w:val="24"/>
          <w:lang w:val="en-US" w:eastAsia="zh-CN"/>
        </w:rPr>
        <w:t>%</w:t>
      </w:r>
      <w:r w:rsidR="00846E33" w:rsidRPr="009D71FF">
        <w:rPr>
          <w:rFonts w:ascii="Book Antiqua" w:eastAsia="MinionPro-Regular" w:hAnsi="Book Antiqua" w:cs="Arial"/>
          <w:color w:val="000000" w:themeColor="text1"/>
          <w:sz w:val="24"/>
          <w:szCs w:val="24"/>
          <w:lang w:val="en-US"/>
        </w:rPr>
        <w:t>–87% of cases</w:t>
      </w:r>
      <w:r w:rsidR="00CB0DBC" w:rsidRPr="009D71FF">
        <w:rPr>
          <w:rFonts w:ascii="Book Antiqua" w:eastAsia="MinionPro-Regular" w:hAnsi="Book Antiqua" w:cs="Arial"/>
          <w:color w:val="000000" w:themeColor="text1"/>
          <w:sz w:val="24"/>
          <w:szCs w:val="24"/>
          <w:vertAlign w:val="superscript"/>
          <w:lang w:val="en-US"/>
        </w:rPr>
        <w:t>[14</w:t>
      </w:r>
      <w:r w:rsidR="00B8502B" w:rsidRPr="009D71FF">
        <w:rPr>
          <w:rFonts w:ascii="Book Antiqua" w:eastAsia="MinionPro-Regular" w:hAnsi="Book Antiqua" w:cs="Arial"/>
          <w:color w:val="000000" w:themeColor="text1"/>
          <w:sz w:val="24"/>
          <w:szCs w:val="24"/>
          <w:vertAlign w:val="superscript"/>
          <w:lang w:val="en-US"/>
        </w:rPr>
        <w:t>-17</w:t>
      </w:r>
      <w:r w:rsidR="00CB0DBC" w:rsidRPr="009D71FF">
        <w:rPr>
          <w:rFonts w:ascii="Book Antiqua" w:eastAsia="MinionPro-Regular" w:hAnsi="Book Antiqua" w:cs="Arial"/>
          <w:color w:val="000000" w:themeColor="text1"/>
          <w:sz w:val="24"/>
          <w:szCs w:val="24"/>
          <w:vertAlign w:val="superscript"/>
          <w:lang w:val="en-US"/>
        </w:rPr>
        <w:t>]</w:t>
      </w:r>
      <w:r w:rsidR="00CB0DBC" w:rsidRPr="009D71FF">
        <w:rPr>
          <w:rFonts w:ascii="Book Antiqua" w:eastAsia="MinionPro-Regular" w:hAnsi="Book Antiqua" w:cs="Arial"/>
          <w:color w:val="000000" w:themeColor="text1"/>
          <w:sz w:val="24"/>
          <w:szCs w:val="24"/>
          <w:lang w:val="en-US"/>
        </w:rPr>
        <w:t>.</w:t>
      </w:r>
      <w:r w:rsidR="006D30E5" w:rsidRPr="009D71FF">
        <w:rPr>
          <w:rFonts w:ascii="Book Antiqua" w:eastAsia="MinionPro-Regular" w:hAnsi="Book Antiqua" w:cs="Arial"/>
          <w:color w:val="000000" w:themeColor="text1"/>
          <w:sz w:val="24"/>
          <w:szCs w:val="24"/>
          <w:lang w:val="en-US"/>
        </w:rPr>
        <w:t xml:space="preserve"> </w:t>
      </w:r>
      <w:r w:rsidR="00A31D28" w:rsidRPr="009D71FF">
        <w:rPr>
          <w:rFonts w:ascii="Book Antiqua" w:eastAsia="MinionPro-Regular" w:hAnsi="Book Antiqua" w:cs="Arial"/>
          <w:color w:val="000000" w:themeColor="text1"/>
          <w:sz w:val="24"/>
          <w:szCs w:val="24"/>
          <w:lang w:val="en-US"/>
        </w:rPr>
        <w:t>Several</w:t>
      </w:r>
      <w:r w:rsidR="006D30E5" w:rsidRPr="009D71FF">
        <w:rPr>
          <w:rFonts w:ascii="Book Antiqua" w:hAnsi="Book Antiqua" w:cs="Arial"/>
          <w:color w:val="000000" w:themeColor="text1"/>
          <w:sz w:val="24"/>
          <w:szCs w:val="24"/>
          <w:lang w:val="en-US"/>
        </w:rPr>
        <w:t xml:space="preserve"> comparative studies</w:t>
      </w:r>
      <w:r w:rsidR="00A31D28" w:rsidRPr="009D71FF">
        <w:rPr>
          <w:rFonts w:ascii="Book Antiqua" w:hAnsi="Book Antiqua" w:cs="Arial"/>
          <w:color w:val="000000" w:themeColor="text1"/>
          <w:sz w:val="24"/>
          <w:szCs w:val="24"/>
          <w:lang w:val="en-US"/>
        </w:rPr>
        <w:t xml:space="preserve"> demonstrated</w:t>
      </w:r>
      <w:r w:rsidR="006D30E5" w:rsidRPr="009D71FF">
        <w:rPr>
          <w:rFonts w:ascii="Book Antiqua" w:hAnsi="Book Antiqua" w:cs="Arial"/>
          <w:color w:val="000000" w:themeColor="text1"/>
          <w:sz w:val="24"/>
          <w:szCs w:val="24"/>
          <w:lang w:val="en-US"/>
        </w:rPr>
        <w:t xml:space="preserve"> </w:t>
      </w:r>
      <w:r w:rsidR="002341BF" w:rsidRPr="009D71FF">
        <w:rPr>
          <w:rFonts w:ascii="Book Antiqua" w:hAnsi="Book Antiqua" w:cs="Arial"/>
          <w:color w:val="000000" w:themeColor="text1"/>
          <w:sz w:val="24"/>
          <w:szCs w:val="24"/>
          <w:lang w:val="en-US"/>
        </w:rPr>
        <w:t>SB</w:t>
      </w:r>
      <w:r w:rsidR="00A31D28" w:rsidRPr="009D71FF">
        <w:rPr>
          <w:rFonts w:ascii="Book Antiqua" w:hAnsi="Book Antiqua" w:cs="Arial"/>
          <w:color w:val="000000" w:themeColor="text1"/>
          <w:sz w:val="24"/>
          <w:szCs w:val="24"/>
          <w:lang w:val="en-US"/>
        </w:rPr>
        <w:t>CE superiority over</w:t>
      </w:r>
      <w:r w:rsidR="00154BA7" w:rsidRPr="009D71FF">
        <w:rPr>
          <w:rFonts w:ascii="Book Antiqua" w:hAnsi="Book Antiqua" w:cs="Arial"/>
          <w:color w:val="000000" w:themeColor="text1"/>
          <w:sz w:val="24"/>
          <w:szCs w:val="24"/>
          <w:lang w:val="en-US"/>
        </w:rPr>
        <w:t xml:space="preserve"> barium follow-through (31</w:t>
      </w:r>
      <w:r w:rsidR="00154BA7" w:rsidRPr="009D71FF">
        <w:rPr>
          <w:rFonts w:ascii="Book Antiqua" w:hAnsi="Book Antiqua" w:cs="Arial"/>
          <w:color w:val="000000" w:themeColor="text1"/>
          <w:sz w:val="24"/>
          <w:szCs w:val="24"/>
          <w:lang w:val="en-US" w:eastAsia="zh-CN"/>
        </w:rPr>
        <w:t>%</w:t>
      </w:r>
      <w:r w:rsidR="00154BA7" w:rsidRPr="009D71FF">
        <w:rPr>
          <w:rFonts w:ascii="Book Antiqua" w:hAnsi="Book Antiqua" w:cs="Arial"/>
          <w:color w:val="000000" w:themeColor="text1"/>
          <w:sz w:val="24"/>
          <w:szCs w:val="24"/>
          <w:lang w:val="en-US"/>
        </w:rPr>
        <w:t xml:space="preserve"> </w:t>
      </w:r>
      <w:r w:rsidR="00154BA7" w:rsidRPr="009D71FF">
        <w:rPr>
          <w:rFonts w:ascii="Book Antiqua" w:hAnsi="Book Antiqua" w:cs="Arial"/>
          <w:i/>
          <w:color w:val="000000" w:themeColor="text1"/>
          <w:sz w:val="24"/>
          <w:szCs w:val="24"/>
          <w:lang w:val="en-US"/>
        </w:rPr>
        <w:t>vs</w:t>
      </w:r>
      <w:r w:rsidR="006D30E5" w:rsidRPr="009D71FF">
        <w:rPr>
          <w:rFonts w:ascii="Book Antiqua" w:hAnsi="Book Antiqua" w:cs="Arial"/>
          <w:color w:val="000000" w:themeColor="text1"/>
          <w:sz w:val="24"/>
          <w:szCs w:val="24"/>
          <w:lang w:val="en-US"/>
        </w:rPr>
        <w:t xml:space="preserve"> 5</w:t>
      </w:r>
      <w:proofErr w:type="gramStart"/>
      <w:r w:rsidR="006D30E5" w:rsidRPr="009D71FF">
        <w:rPr>
          <w:rFonts w:ascii="Book Antiqua" w:hAnsi="Book Antiqua" w:cs="Arial"/>
          <w:color w:val="000000" w:themeColor="text1"/>
          <w:sz w:val="24"/>
          <w:szCs w:val="24"/>
          <w:lang w:val="en-US"/>
        </w:rPr>
        <w:t>%)</w:t>
      </w:r>
      <w:r w:rsidR="00CB0DBC" w:rsidRPr="009D71FF">
        <w:rPr>
          <w:rFonts w:ascii="Book Antiqua" w:hAnsi="Book Antiqua" w:cs="Arial"/>
          <w:color w:val="000000" w:themeColor="text1"/>
          <w:sz w:val="24"/>
          <w:szCs w:val="24"/>
          <w:vertAlign w:val="superscript"/>
          <w:lang w:val="en-US"/>
        </w:rPr>
        <w:t>[</w:t>
      </w:r>
      <w:proofErr w:type="gramEnd"/>
      <w:r w:rsidR="00CB0DBC" w:rsidRPr="009D71FF">
        <w:rPr>
          <w:rFonts w:ascii="Book Antiqua" w:hAnsi="Book Antiqua" w:cs="Arial"/>
          <w:color w:val="000000" w:themeColor="text1"/>
          <w:sz w:val="24"/>
          <w:szCs w:val="24"/>
          <w:vertAlign w:val="superscript"/>
          <w:lang w:val="en-US"/>
        </w:rPr>
        <w:t>7]</w:t>
      </w:r>
      <w:r w:rsidR="00CB0DBC" w:rsidRPr="009D71FF">
        <w:rPr>
          <w:rFonts w:ascii="Book Antiqua" w:hAnsi="Book Antiqua" w:cs="Arial"/>
          <w:color w:val="000000" w:themeColor="text1"/>
          <w:sz w:val="24"/>
          <w:szCs w:val="24"/>
          <w:lang w:val="en-US"/>
        </w:rPr>
        <w:t>,</w:t>
      </w:r>
      <w:r w:rsidR="00A31D28" w:rsidRPr="009D71FF">
        <w:rPr>
          <w:rFonts w:ascii="Book Antiqua" w:hAnsi="Book Antiqua" w:cs="Arial"/>
          <w:color w:val="000000" w:themeColor="text1"/>
          <w:sz w:val="24"/>
          <w:szCs w:val="24"/>
          <w:lang w:val="en-US"/>
        </w:rPr>
        <w:t xml:space="preserve"> </w:t>
      </w:r>
      <w:r w:rsidR="006D30E5" w:rsidRPr="009D71FF">
        <w:rPr>
          <w:rFonts w:ascii="Book Antiqua" w:hAnsi="Book Antiqua" w:cs="Arial"/>
          <w:color w:val="000000" w:themeColor="text1"/>
          <w:sz w:val="24"/>
          <w:szCs w:val="24"/>
          <w:lang w:val="en-US"/>
        </w:rPr>
        <w:t xml:space="preserve">push </w:t>
      </w:r>
      <w:proofErr w:type="spellStart"/>
      <w:r w:rsidR="006D30E5" w:rsidRPr="009D71FF">
        <w:rPr>
          <w:rFonts w:ascii="Book Antiqua" w:hAnsi="Book Antiqua" w:cs="Arial"/>
          <w:color w:val="000000" w:themeColor="text1"/>
          <w:sz w:val="24"/>
          <w:szCs w:val="24"/>
          <w:lang w:val="en-US"/>
        </w:rPr>
        <w:t>enteroscopy</w:t>
      </w:r>
      <w:proofErr w:type="spellEnd"/>
      <w:r w:rsidR="006D30E5" w:rsidRPr="009D71FF">
        <w:rPr>
          <w:rFonts w:ascii="Book Antiqua" w:hAnsi="Book Antiqua" w:cs="Arial"/>
          <w:color w:val="000000" w:themeColor="text1"/>
          <w:sz w:val="24"/>
          <w:szCs w:val="24"/>
          <w:lang w:val="en-US"/>
        </w:rPr>
        <w:t xml:space="preserve"> (50</w:t>
      </w:r>
      <w:r w:rsidR="00154BA7" w:rsidRPr="009D71FF">
        <w:rPr>
          <w:rFonts w:ascii="Book Antiqua" w:hAnsi="Book Antiqua" w:cs="Arial"/>
          <w:color w:val="000000" w:themeColor="text1"/>
          <w:sz w:val="24"/>
          <w:szCs w:val="24"/>
          <w:lang w:val="en-US" w:eastAsia="zh-CN"/>
        </w:rPr>
        <w:t>%</w:t>
      </w:r>
      <w:r w:rsidR="006D30E5" w:rsidRPr="009D71FF">
        <w:rPr>
          <w:rFonts w:ascii="Book Antiqua" w:hAnsi="Book Antiqua" w:cs="Arial"/>
          <w:color w:val="000000" w:themeColor="text1"/>
          <w:sz w:val="24"/>
          <w:szCs w:val="24"/>
          <w:lang w:val="en-US"/>
        </w:rPr>
        <w:t xml:space="preserve"> </w:t>
      </w:r>
      <w:r w:rsidR="006D30E5" w:rsidRPr="009D71FF">
        <w:rPr>
          <w:rFonts w:ascii="Book Antiqua" w:hAnsi="Book Antiqua" w:cs="Arial"/>
          <w:i/>
          <w:color w:val="000000" w:themeColor="text1"/>
          <w:sz w:val="24"/>
          <w:szCs w:val="24"/>
          <w:lang w:val="en-US"/>
        </w:rPr>
        <w:t>vs</w:t>
      </w:r>
      <w:r w:rsidR="006D30E5" w:rsidRPr="009D71FF">
        <w:rPr>
          <w:rFonts w:ascii="Book Antiqua" w:hAnsi="Book Antiqua" w:cs="Arial"/>
          <w:color w:val="000000" w:themeColor="text1"/>
          <w:sz w:val="24"/>
          <w:szCs w:val="24"/>
          <w:lang w:val="en-US"/>
        </w:rPr>
        <w:t xml:space="preserve"> 24%)</w:t>
      </w:r>
      <w:r w:rsidR="00CB0DBC" w:rsidRPr="009D71FF">
        <w:rPr>
          <w:rFonts w:ascii="Book Antiqua" w:hAnsi="Book Antiqua" w:cs="Arial"/>
          <w:color w:val="000000" w:themeColor="text1"/>
          <w:sz w:val="24"/>
          <w:szCs w:val="24"/>
          <w:vertAlign w:val="superscript"/>
          <w:lang w:val="en-US"/>
        </w:rPr>
        <w:t>[34]</w:t>
      </w:r>
      <w:r w:rsidR="00B93948" w:rsidRPr="009D71FF">
        <w:rPr>
          <w:rFonts w:ascii="Book Antiqua" w:hAnsi="Book Antiqua" w:cs="Arial"/>
          <w:color w:val="000000" w:themeColor="text1"/>
          <w:sz w:val="24"/>
          <w:szCs w:val="24"/>
          <w:lang w:val="en-US"/>
        </w:rPr>
        <w:t>,</w:t>
      </w:r>
      <w:r w:rsidR="00CB0DBC" w:rsidRPr="009D71FF">
        <w:rPr>
          <w:rFonts w:ascii="Book Antiqua" w:hAnsi="Book Antiqua" w:cs="Arial"/>
          <w:color w:val="000000" w:themeColor="text1"/>
          <w:sz w:val="24"/>
          <w:szCs w:val="24"/>
          <w:lang w:val="en-US"/>
        </w:rPr>
        <w:t xml:space="preserve"> </w:t>
      </w:r>
      <w:r w:rsidR="00A31D28" w:rsidRPr="009D71FF">
        <w:rPr>
          <w:rFonts w:ascii="Book Antiqua" w:hAnsi="Book Antiqua" w:cs="Arial"/>
          <w:color w:val="000000" w:themeColor="text1"/>
          <w:sz w:val="24"/>
          <w:szCs w:val="24"/>
          <w:lang w:val="en-US"/>
        </w:rPr>
        <w:t>CT</w:t>
      </w:r>
      <w:r w:rsidR="006D30E5" w:rsidRPr="009D71FF">
        <w:rPr>
          <w:rFonts w:ascii="Book Antiqua" w:hAnsi="Book Antiqua" w:cs="Arial"/>
          <w:color w:val="000000" w:themeColor="text1"/>
          <w:sz w:val="24"/>
          <w:szCs w:val="24"/>
          <w:lang w:val="en-US"/>
        </w:rPr>
        <w:t xml:space="preserve"> </w:t>
      </w:r>
      <w:proofErr w:type="spellStart"/>
      <w:r w:rsidR="006D30E5" w:rsidRPr="009D71FF">
        <w:rPr>
          <w:rFonts w:ascii="Book Antiqua" w:hAnsi="Book Antiqua" w:cs="Arial"/>
          <w:color w:val="000000" w:themeColor="text1"/>
          <w:sz w:val="24"/>
          <w:szCs w:val="24"/>
          <w:lang w:val="en-US"/>
        </w:rPr>
        <w:t>enteroclysis</w:t>
      </w:r>
      <w:proofErr w:type="spellEnd"/>
      <w:r w:rsidR="006D30E5" w:rsidRPr="009D71FF">
        <w:rPr>
          <w:rFonts w:ascii="Book Antiqua" w:hAnsi="Book Antiqua" w:cs="Arial"/>
          <w:color w:val="000000" w:themeColor="text1"/>
          <w:sz w:val="24"/>
          <w:szCs w:val="24"/>
          <w:lang w:val="en-US"/>
        </w:rPr>
        <w:t xml:space="preserve"> (59</w:t>
      </w:r>
      <w:r w:rsidR="00154BA7" w:rsidRPr="009D71FF">
        <w:rPr>
          <w:rFonts w:ascii="Book Antiqua" w:hAnsi="Book Antiqua" w:cs="Arial"/>
          <w:color w:val="000000" w:themeColor="text1"/>
          <w:sz w:val="24"/>
          <w:szCs w:val="24"/>
          <w:lang w:val="en-US" w:eastAsia="zh-CN"/>
        </w:rPr>
        <w:t>%</w:t>
      </w:r>
      <w:r w:rsidR="00154BA7" w:rsidRPr="009D71FF">
        <w:rPr>
          <w:rFonts w:ascii="Book Antiqua" w:hAnsi="Book Antiqua" w:cs="Arial"/>
          <w:color w:val="000000" w:themeColor="text1"/>
          <w:sz w:val="24"/>
          <w:szCs w:val="24"/>
          <w:lang w:val="en-US"/>
        </w:rPr>
        <w:t xml:space="preserve"> </w:t>
      </w:r>
      <w:r w:rsidR="00154BA7" w:rsidRPr="009D71FF">
        <w:rPr>
          <w:rFonts w:ascii="Book Antiqua" w:hAnsi="Book Antiqua" w:cs="Arial"/>
          <w:i/>
          <w:color w:val="000000" w:themeColor="text1"/>
          <w:sz w:val="24"/>
          <w:szCs w:val="24"/>
          <w:lang w:val="en-US"/>
        </w:rPr>
        <w:t>vs</w:t>
      </w:r>
      <w:r w:rsidR="006D30E5" w:rsidRPr="009D71FF">
        <w:rPr>
          <w:rFonts w:ascii="Book Antiqua" w:hAnsi="Book Antiqua" w:cs="Arial"/>
          <w:color w:val="000000" w:themeColor="text1"/>
          <w:sz w:val="24"/>
          <w:szCs w:val="24"/>
          <w:lang w:val="en-US"/>
        </w:rPr>
        <w:t xml:space="preserve"> 36%)</w:t>
      </w:r>
      <w:r w:rsidR="00AA33ED" w:rsidRPr="009D71FF">
        <w:rPr>
          <w:rFonts w:ascii="Book Antiqua" w:hAnsi="Book Antiqua" w:cs="Arial"/>
          <w:color w:val="000000" w:themeColor="text1"/>
          <w:sz w:val="24"/>
          <w:szCs w:val="24"/>
          <w:vertAlign w:val="superscript"/>
          <w:lang w:val="en-US"/>
        </w:rPr>
        <w:t>[35]</w:t>
      </w:r>
      <w:r w:rsidR="00B93948" w:rsidRPr="009D71FF">
        <w:rPr>
          <w:rFonts w:ascii="Book Antiqua" w:hAnsi="Book Antiqua" w:cs="Arial"/>
          <w:color w:val="000000" w:themeColor="text1"/>
          <w:sz w:val="24"/>
          <w:szCs w:val="24"/>
          <w:lang w:val="en-US"/>
        </w:rPr>
        <w:t>,</w:t>
      </w:r>
      <w:r w:rsidR="00AA33ED" w:rsidRPr="009D71FF">
        <w:rPr>
          <w:rFonts w:ascii="Book Antiqua" w:hAnsi="Book Antiqua" w:cs="Arial"/>
          <w:color w:val="000000" w:themeColor="text1"/>
          <w:sz w:val="24"/>
          <w:szCs w:val="24"/>
          <w:vertAlign w:val="superscript"/>
          <w:lang w:val="en-US"/>
        </w:rPr>
        <w:t xml:space="preserve"> </w:t>
      </w:r>
      <w:r w:rsidR="006D30E5" w:rsidRPr="009D71FF">
        <w:rPr>
          <w:rFonts w:ascii="Book Antiqua" w:hAnsi="Book Antiqua" w:cs="Arial"/>
          <w:color w:val="000000" w:themeColor="text1"/>
          <w:sz w:val="24"/>
          <w:szCs w:val="24"/>
          <w:lang w:val="en-US"/>
        </w:rPr>
        <w:t xml:space="preserve">intraoperative </w:t>
      </w:r>
      <w:proofErr w:type="spellStart"/>
      <w:r w:rsidR="006D30E5" w:rsidRPr="009D71FF">
        <w:rPr>
          <w:rFonts w:ascii="Book Antiqua" w:hAnsi="Book Antiqua" w:cs="Arial"/>
          <w:color w:val="000000" w:themeColor="text1"/>
          <w:sz w:val="24"/>
          <w:szCs w:val="24"/>
          <w:lang w:val="en-US"/>
        </w:rPr>
        <w:t>enteroscopy</w:t>
      </w:r>
      <w:proofErr w:type="spellEnd"/>
      <w:r w:rsidR="006D30E5" w:rsidRPr="009D71FF">
        <w:rPr>
          <w:rFonts w:ascii="Book Antiqua" w:hAnsi="Book Antiqua" w:cs="Arial"/>
          <w:color w:val="000000" w:themeColor="text1"/>
          <w:sz w:val="24"/>
          <w:szCs w:val="24"/>
          <w:lang w:val="en-US"/>
        </w:rPr>
        <w:t xml:space="preserve"> (74.4</w:t>
      </w:r>
      <w:r w:rsidR="00154BA7" w:rsidRPr="009D71FF">
        <w:rPr>
          <w:rFonts w:ascii="Book Antiqua" w:hAnsi="Book Antiqua" w:cs="Arial"/>
          <w:color w:val="000000" w:themeColor="text1"/>
          <w:sz w:val="24"/>
          <w:szCs w:val="24"/>
          <w:lang w:val="en-US" w:eastAsia="zh-CN"/>
        </w:rPr>
        <w:t>%</w:t>
      </w:r>
      <w:r w:rsidR="00154BA7" w:rsidRPr="009D71FF">
        <w:rPr>
          <w:rFonts w:ascii="Book Antiqua" w:hAnsi="Book Antiqua" w:cs="Arial"/>
          <w:color w:val="000000" w:themeColor="text1"/>
          <w:sz w:val="24"/>
          <w:szCs w:val="24"/>
          <w:lang w:val="en-US"/>
        </w:rPr>
        <w:t xml:space="preserve"> </w:t>
      </w:r>
      <w:r w:rsidR="00154BA7" w:rsidRPr="009D71FF">
        <w:rPr>
          <w:rFonts w:ascii="Book Antiqua" w:hAnsi="Book Antiqua" w:cs="Arial"/>
          <w:i/>
          <w:color w:val="000000" w:themeColor="text1"/>
          <w:sz w:val="24"/>
          <w:szCs w:val="24"/>
          <w:lang w:val="en-US"/>
        </w:rPr>
        <w:t>vs</w:t>
      </w:r>
      <w:r w:rsidR="00154BA7" w:rsidRPr="009D71FF">
        <w:rPr>
          <w:rFonts w:ascii="Book Antiqua" w:hAnsi="Book Antiqua" w:cs="Arial"/>
          <w:color w:val="000000" w:themeColor="text1"/>
          <w:sz w:val="24"/>
          <w:szCs w:val="24"/>
          <w:lang w:val="en-US"/>
        </w:rPr>
        <w:t xml:space="preserve"> 68%</w:t>
      </w:r>
      <w:r w:rsidR="00154BA7" w:rsidRPr="009D71FF">
        <w:rPr>
          <w:rFonts w:ascii="Book Antiqua" w:hAnsi="Book Antiqua" w:cs="Arial"/>
          <w:color w:val="000000" w:themeColor="text1"/>
          <w:sz w:val="24"/>
          <w:szCs w:val="24"/>
          <w:lang w:val="en-US" w:eastAsia="zh-CN"/>
        </w:rPr>
        <w:t>)</w:t>
      </w:r>
      <w:r w:rsidR="00AA33ED" w:rsidRPr="009D71FF">
        <w:rPr>
          <w:rFonts w:ascii="Book Antiqua" w:hAnsi="Book Antiqua" w:cs="Arial"/>
          <w:color w:val="000000" w:themeColor="text1"/>
          <w:sz w:val="24"/>
          <w:szCs w:val="24"/>
          <w:vertAlign w:val="superscript"/>
          <w:lang w:val="en-US"/>
        </w:rPr>
        <w:t>[36]</w:t>
      </w:r>
      <w:r w:rsidR="00B93948" w:rsidRPr="009D71FF">
        <w:rPr>
          <w:rFonts w:ascii="Book Antiqua" w:hAnsi="Book Antiqua" w:cs="Arial"/>
          <w:color w:val="000000" w:themeColor="text1"/>
          <w:sz w:val="24"/>
          <w:szCs w:val="24"/>
          <w:lang w:val="en-US"/>
        </w:rPr>
        <w:t>,</w:t>
      </w:r>
      <w:r w:rsidR="00AA33ED" w:rsidRPr="009D71FF">
        <w:rPr>
          <w:rFonts w:ascii="Book Antiqua" w:hAnsi="Book Antiqua" w:cs="Arial"/>
          <w:color w:val="000000" w:themeColor="text1"/>
          <w:sz w:val="24"/>
          <w:szCs w:val="24"/>
          <w:lang w:val="en-US"/>
        </w:rPr>
        <w:t xml:space="preserve"> </w:t>
      </w:r>
      <w:r w:rsidR="006D30E5" w:rsidRPr="009D71FF">
        <w:rPr>
          <w:rFonts w:ascii="Book Antiqua" w:hAnsi="Book Antiqua" w:cs="Arial"/>
          <w:color w:val="000000" w:themeColor="text1"/>
          <w:sz w:val="24"/>
          <w:szCs w:val="24"/>
          <w:lang w:val="en-US"/>
        </w:rPr>
        <w:t>and angiography (72</w:t>
      </w:r>
      <w:r w:rsidR="00154BA7" w:rsidRPr="009D71FF">
        <w:rPr>
          <w:rFonts w:ascii="Book Antiqua" w:hAnsi="Book Antiqua" w:cs="Arial"/>
          <w:color w:val="000000" w:themeColor="text1"/>
          <w:sz w:val="24"/>
          <w:szCs w:val="24"/>
          <w:lang w:val="en-US" w:eastAsia="zh-CN"/>
        </w:rPr>
        <w:t>%</w:t>
      </w:r>
      <w:r w:rsidR="006D30E5" w:rsidRPr="009D71FF">
        <w:rPr>
          <w:rFonts w:ascii="Book Antiqua" w:hAnsi="Book Antiqua" w:cs="Arial"/>
          <w:color w:val="000000" w:themeColor="text1"/>
          <w:sz w:val="24"/>
          <w:szCs w:val="24"/>
          <w:lang w:val="en-US"/>
        </w:rPr>
        <w:t xml:space="preserve"> </w:t>
      </w:r>
      <w:r w:rsidR="006D30E5" w:rsidRPr="009D71FF">
        <w:rPr>
          <w:rFonts w:ascii="Book Antiqua" w:hAnsi="Book Antiqua" w:cs="Arial"/>
          <w:i/>
          <w:color w:val="000000" w:themeColor="text1"/>
          <w:sz w:val="24"/>
          <w:szCs w:val="24"/>
          <w:lang w:val="en-US"/>
        </w:rPr>
        <w:t>vs</w:t>
      </w:r>
      <w:r w:rsidR="006D30E5" w:rsidRPr="009D71FF">
        <w:rPr>
          <w:rFonts w:ascii="Book Antiqua" w:hAnsi="Book Antiqua" w:cs="Arial"/>
          <w:color w:val="000000" w:themeColor="text1"/>
          <w:sz w:val="24"/>
          <w:szCs w:val="24"/>
          <w:lang w:val="en-US"/>
        </w:rPr>
        <w:t xml:space="preserve"> 56%)</w:t>
      </w:r>
      <w:r w:rsidR="00AA33ED" w:rsidRPr="009D71FF">
        <w:rPr>
          <w:rFonts w:ascii="Book Antiqua" w:hAnsi="Book Antiqua" w:cs="Arial"/>
          <w:color w:val="000000" w:themeColor="text1"/>
          <w:sz w:val="24"/>
          <w:szCs w:val="24"/>
          <w:vertAlign w:val="superscript"/>
          <w:lang w:val="en-US"/>
        </w:rPr>
        <w:t>[37]</w:t>
      </w:r>
      <w:r w:rsidR="00B93948" w:rsidRPr="009D71FF">
        <w:rPr>
          <w:rFonts w:ascii="Book Antiqua" w:hAnsi="Book Antiqua" w:cs="Arial"/>
          <w:color w:val="000000" w:themeColor="text1"/>
          <w:sz w:val="24"/>
          <w:szCs w:val="24"/>
          <w:lang w:val="en-US"/>
        </w:rPr>
        <w:t>.</w:t>
      </w:r>
      <w:r w:rsidR="00AA33ED" w:rsidRPr="009D71FF">
        <w:rPr>
          <w:rFonts w:ascii="Book Antiqua" w:hAnsi="Book Antiqua" w:cs="Arial"/>
          <w:color w:val="000000" w:themeColor="text1"/>
          <w:sz w:val="24"/>
          <w:szCs w:val="24"/>
          <w:lang w:val="en-US"/>
        </w:rPr>
        <w:t xml:space="preserve"> </w:t>
      </w:r>
      <w:r w:rsidR="00A31D28" w:rsidRPr="009D71FF">
        <w:rPr>
          <w:rFonts w:ascii="Book Antiqua" w:hAnsi="Book Antiqua" w:cs="Arial"/>
          <w:color w:val="000000" w:themeColor="text1"/>
          <w:sz w:val="24"/>
          <w:szCs w:val="24"/>
          <w:lang w:val="en-US"/>
        </w:rPr>
        <w:t>In comparison to</w:t>
      </w:r>
      <w:r w:rsidR="006D30E5" w:rsidRPr="009D71FF">
        <w:rPr>
          <w:rFonts w:ascii="Book Antiqua" w:hAnsi="Book Antiqua" w:cs="Arial"/>
          <w:color w:val="000000" w:themeColor="text1"/>
          <w:sz w:val="24"/>
          <w:szCs w:val="24"/>
          <w:lang w:val="en-US"/>
        </w:rPr>
        <w:t xml:space="preserve"> double-balloon enteroscopy</w:t>
      </w:r>
      <w:r w:rsidR="00A31D28" w:rsidRPr="009D71FF">
        <w:rPr>
          <w:rFonts w:ascii="Book Antiqua" w:hAnsi="Book Antiqua" w:cs="Arial"/>
          <w:color w:val="000000" w:themeColor="text1"/>
          <w:sz w:val="24"/>
          <w:szCs w:val="24"/>
          <w:lang w:val="en-US"/>
        </w:rPr>
        <w:t xml:space="preserve">, </w:t>
      </w:r>
      <w:r w:rsidR="00F914CB" w:rsidRPr="009D71FF">
        <w:rPr>
          <w:rFonts w:ascii="Book Antiqua" w:hAnsi="Book Antiqua" w:cs="Arial"/>
          <w:color w:val="000000" w:themeColor="text1"/>
          <w:sz w:val="24"/>
          <w:szCs w:val="24"/>
          <w:lang w:val="en-US"/>
        </w:rPr>
        <w:t xml:space="preserve">it has a </w:t>
      </w:r>
      <w:r w:rsidR="006D30E5" w:rsidRPr="009D71FF">
        <w:rPr>
          <w:rFonts w:ascii="Book Antiqua" w:hAnsi="Book Antiqua" w:cs="Arial"/>
          <w:color w:val="000000" w:themeColor="text1"/>
          <w:sz w:val="24"/>
          <w:szCs w:val="24"/>
          <w:lang w:val="en-US"/>
        </w:rPr>
        <w:t>similar diagnostic yield in detecting small-bowel lesions (55.3</w:t>
      </w:r>
      <w:r w:rsidR="00154BA7" w:rsidRPr="009D71FF">
        <w:rPr>
          <w:rFonts w:ascii="Book Antiqua" w:hAnsi="Book Antiqua" w:cs="Arial"/>
          <w:color w:val="000000" w:themeColor="text1"/>
          <w:sz w:val="24"/>
          <w:szCs w:val="24"/>
          <w:lang w:val="en-US" w:eastAsia="zh-CN"/>
        </w:rPr>
        <w:t>%</w:t>
      </w:r>
      <w:r w:rsidR="006D30E5" w:rsidRPr="009D71FF">
        <w:rPr>
          <w:rFonts w:ascii="Book Antiqua" w:hAnsi="Book Antiqua" w:cs="Arial"/>
          <w:color w:val="000000" w:themeColor="text1"/>
          <w:sz w:val="24"/>
          <w:szCs w:val="24"/>
          <w:lang w:val="en-US"/>
        </w:rPr>
        <w:t xml:space="preserve"> </w:t>
      </w:r>
      <w:r w:rsidR="006D30E5" w:rsidRPr="009D71FF">
        <w:rPr>
          <w:rFonts w:ascii="Book Antiqua" w:hAnsi="Book Antiqua" w:cs="Arial"/>
          <w:i/>
          <w:color w:val="000000" w:themeColor="text1"/>
          <w:sz w:val="24"/>
          <w:szCs w:val="24"/>
          <w:lang w:val="en-US"/>
        </w:rPr>
        <w:t>vs</w:t>
      </w:r>
      <w:r w:rsidR="006D30E5" w:rsidRPr="009D71FF">
        <w:rPr>
          <w:rFonts w:ascii="Book Antiqua" w:hAnsi="Book Antiqua" w:cs="Arial"/>
          <w:color w:val="000000" w:themeColor="text1"/>
          <w:sz w:val="24"/>
          <w:szCs w:val="24"/>
          <w:lang w:val="en-US"/>
        </w:rPr>
        <w:t xml:space="preserve"> 60.5</w:t>
      </w:r>
      <w:proofErr w:type="gramStart"/>
      <w:r w:rsidR="006D30E5" w:rsidRPr="009D71FF">
        <w:rPr>
          <w:rFonts w:ascii="Book Antiqua" w:hAnsi="Book Antiqua" w:cs="Arial"/>
          <w:color w:val="000000" w:themeColor="text1"/>
          <w:sz w:val="24"/>
          <w:szCs w:val="24"/>
          <w:lang w:val="en-US"/>
        </w:rPr>
        <w:t>%)</w:t>
      </w:r>
      <w:r w:rsidR="00AA33ED" w:rsidRPr="009D71FF">
        <w:rPr>
          <w:rFonts w:ascii="Book Antiqua" w:hAnsi="Book Antiqua" w:cs="Arial"/>
          <w:color w:val="000000" w:themeColor="text1"/>
          <w:sz w:val="24"/>
          <w:szCs w:val="24"/>
          <w:vertAlign w:val="superscript"/>
          <w:lang w:val="en-US"/>
        </w:rPr>
        <w:t>[</w:t>
      </w:r>
      <w:proofErr w:type="gramEnd"/>
      <w:r w:rsidR="00AA33ED" w:rsidRPr="009D71FF">
        <w:rPr>
          <w:rFonts w:ascii="Book Antiqua" w:hAnsi="Book Antiqua" w:cs="Arial"/>
          <w:color w:val="000000" w:themeColor="text1"/>
          <w:sz w:val="24"/>
          <w:szCs w:val="24"/>
          <w:vertAlign w:val="superscript"/>
          <w:lang w:val="en-US"/>
        </w:rPr>
        <w:t>38]</w:t>
      </w:r>
      <w:r w:rsidR="0048028C" w:rsidRPr="009D71FF">
        <w:rPr>
          <w:rFonts w:ascii="Book Antiqua" w:hAnsi="Book Antiqua" w:cs="Arial"/>
          <w:color w:val="000000" w:themeColor="text1"/>
          <w:sz w:val="24"/>
          <w:szCs w:val="24"/>
          <w:lang w:val="en-US"/>
        </w:rPr>
        <w:t>.</w:t>
      </w:r>
      <w:r w:rsidR="00F87EBB" w:rsidRPr="009D71FF">
        <w:rPr>
          <w:rFonts w:ascii="Book Antiqua" w:hAnsi="Book Antiqua" w:cs="Arial"/>
          <w:color w:val="000000" w:themeColor="text1"/>
          <w:sz w:val="24"/>
          <w:szCs w:val="24"/>
          <w:lang w:val="en-US"/>
        </w:rPr>
        <w:t xml:space="preserve"> </w:t>
      </w:r>
      <w:r w:rsidR="00F914CB" w:rsidRPr="009D71FF">
        <w:rPr>
          <w:rFonts w:ascii="Book Antiqua" w:hAnsi="Book Antiqua" w:cs="Arial"/>
          <w:color w:val="000000" w:themeColor="text1"/>
          <w:sz w:val="24"/>
          <w:szCs w:val="24"/>
          <w:lang w:val="en-US"/>
        </w:rPr>
        <w:t>Thus</w:t>
      </w:r>
      <w:r w:rsidR="00330D12" w:rsidRPr="009D71FF">
        <w:rPr>
          <w:rFonts w:ascii="Book Antiqua" w:hAnsi="Book Antiqua" w:cs="Arial"/>
          <w:color w:val="000000" w:themeColor="text1"/>
          <w:sz w:val="24"/>
          <w:szCs w:val="24"/>
          <w:lang w:val="en-US"/>
        </w:rPr>
        <w:t xml:space="preserve">, </w:t>
      </w:r>
      <w:r w:rsidR="002341BF" w:rsidRPr="009D71FF">
        <w:rPr>
          <w:rFonts w:ascii="Book Antiqua" w:hAnsi="Book Antiqua" w:cs="Arial"/>
          <w:color w:val="000000" w:themeColor="text1"/>
          <w:sz w:val="24"/>
          <w:szCs w:val="24"/>
          <w:lang w:val="en-US"/>
        </w:rPr>
        <w:t xml:space="preserve">many </w:t>
      </w:r>
      <w:r w:rsidR="00F914CB" w:rsidRPr="009D71FF">
        <w:rPr>
          <w:rFonts w:ascii="Book Antiqua" w:hAnsi="Book Antiqua" w:cs="Arial"/>
          <w:color w:val="000000" w:themeColor="text1"/>
          <w:sz w:val="24"/>
          <w:szCs w:val="24"/>
          <w:lang w:val="en-US"/>
        </w:rPr>
        <w:t>gastrointestinal societies</w:t>
      </w:r>
      <w:r w:rsidR="003A29A9" w:rsidRPr="009D71FF">
        <w:rPr>
          <w:rFonts w:ascii="Book Antiqua" w:hAnsi="Book Antiqua" w:cs="Arial"/>
          <w:color w:val="000000" w:themeColor="text1"/>
          <w:sz w:val="24"/>
          <w:szCs w:val="24"/>
          <w:lang w:val="en-US"/>
        </w:rPr>
        <w:t>,</w:t>
      </w:r>
      <w:r w:rsidR="00330D12" w:rsidRPr="009D71FF">
        <w:rPr>
          <w:rFonts w:ascii="Book Antiqua" w:hAnsi="Book Antiqua" w:cs="Arial"/>
          <w:color w:val="000000" w:themeColor="text1"/>
          <w:sz w:val="24"/>
          <w:szCs w:val="24"/>
          <w:lang w:val="en-US"/>
        </w:rPr>
        <w:t xml:space="preserve"> such as ACG, BSG and ESGE recommend the use of </w:t>
      </w:r>
      <w:r w:rsidR="002341BF" w:rsidRPr="009D71FF">
        <w:rPr>
          <w:rFonts w:ascii="Book Antiqua" w:hAnsi="Book Antiqua" w:cs="Arial"/>
          <w:color w:val="000000" w:themeColor="text1"/>
          <w:sz w:val="24"/>
          <w:szCs w:val="24"/>
          <w:lang w:val="en-US"/>
        </w:rPr>
        <w:t>SB</w:t>
      </w:r>
      <w:r w:rsidR="00330D12" w:rsidRPr="009D71FF">
        <w:rPr>
          <w:rFonts w:ascii="Book Antiqua" w:hAnsi="Book Antiqua" w:cs="Arial"/>
          <w:color w:val="000000" w:themeColor="text1"/>
          <w:sz w:val="24"/>
          <w:szCs w:val="24"/>
          <w:lang w:val="en-US"/>
        </w:rPr>
        <w:t>CE as first-line investigation for obscure GI bleeding following normal OGD and colonoscopy</w:t>
      </w:r>
      <w:r w:rsidR="00AA33ED" w:rsidRPr="009D71FF">
        <w:rPr>
          <w:rFonts w:ascii="Book Antiqua" w:hAnsi="Book Antiqua" w:cs="Arial"/>
          <w:color w:val="000000" w:themeColor="text1"/>
          <w:sz w:val="24"/>
          <w:szCs w:val="24"/>
          <w:lang w:val="en-US"/>
        </w:rPr>
        <w:t xml:space="preserve"> </w:t>
      </w:r>
      <w:r w:rsidR="00AA33ED" w:rsidRPr="009D71FF">
        <w:rPr>
          <w:rFonts w:ascii="Book Antiqua" w:hAnsi="Book Antiqua" w:cs="Arial"/>
          <w:color w:val="000000" w:themeColor="text1"/>
          <w:sz w:val="24"/>
          <w:szCs w:val="24"/>
          <w:vertAlign w:val="superscript"/>
          <w:lang w:val="en-US"/>
        </w:rPr>
        <w:t>[1</w:t>
      </w:r>
      <w:r w:rsidR="00F976D0" w:rsidRPr="009D71FF">
        <w:rPr>
          <w:rFonts w:ascii="Book Antiqua" w:hAnsi="Book Antiqua" w:cs="Arial"/>
          <w:color w:val="000000" w:themeColor="text1"/>
          <w:sz w:val="24"/>
          <w:szCs w:val="24"/>
          <w:vertAlign w:val="superscript"/>
          <w:lang w:val="en-US"/>
        </w:rPr>
        <w:t>-3</w:t>
      </w:r>
      <w:r w:rsidR="00AA33ED" w:rsidRPr="009D71FF">
        <w:rPr>
          <w:rFonts w:ascii="Book Antiqua" w:hAnsi="Book Antiqua" w:cs="Arial"/>
          <w:color w:val="000000" w:themeColor="text1"/>
          <w:sz w:val="24"/>
          <w:szCs w:val="24"/>
          <w:vertAlign w:val="superscript"/>
          <w:lang w:val="en-US"/>
        </w:rPr>
        <w:t>]</w:t>
      </w:r>
      <w:r w:rsidR="0048028C" w:rsidRPr="009D71FF">
        <w:rPr>
          <w:rFonts w:ascii="Book Antiqua" w:hAnsi="Book Antiqua" w:cs="Arial"/>
          <w:color w:val="000000" w:themeColor="text1"/>
          <w:sz w:val="24"/>
          <w:szCs w:val="24"/>
          <w:lang w:val="en-US"/>
        </w:rPr>
        <w:t>.</w:t>
      </w:r>
    </w:p>
    <w:p w14:paraId="0A79873A" w14:textId="77777777" w:rsidR="003A54B0" w:rsidRPr="009D71FF" w:rsidRDefault="00F914CB" w:rsidP="009D71FF">
      <w:pPr>
        <w:autoSpaceDE w:val="0"/>
        <w:autoSpaceDN w:val="0"/>
        <w:adjustRightInd w:val="0"/>
        <w:spacing w:after="0" w:line="360" w:lineRule="auto"/>
        <w:ind w:firstLineChars="100" w:firstLine="240"/>
        <w:jc w:val="both"/>
        <w:rPr>
          <w:rFonts w:ascii="Book Antiqua" w:hAnsi="Book Antiqua" w:cs="Arial"/>
          <w:color w:val="000000" w:themeColor="text1"/>
          <w:sz w:val="24"/>
          <w:szCs w:val="24"/>
          <w:vertAlign w:val="superscript"/>
          <w:lang w:val="en-US" w:eastAsia="zh-CN"/>
        </w:rPr>
      </w:pPr>
      <w:r w:rsidRPr="009D71FF">
        <w:rPr>
          <w:rFonts w:ascii="Book Antiqua" w:hAnsi="Book Antiqua" w:cs="Arial"/>
          <w:color w:val="000000" w:themeColor="text1"/>
          <w:sz w:val="24"/>
          <w:szCs w:val="24"/>
          <w:lang w:val="en-US"/>
        </w:rPr>
        <w:t>Until recently</w:t>
      </w:r>
      <w:r w:rsidR="009D3B96" w:rsidRPr="009D71FF">
        <w:rPr>
          <w:rFonts w:ascii="Book Antiqua" w:hAnsi="Book Antiqua" w:cs="Arial"/>
          <w:color w:val="000000" w:themeColor="text1"/>
          <w:sz w:val="24"/>
          <w:szCs w:val="24"/>
          <w:lang w:val="en-US"/>
        </w:rPr>
        <w:t xml:space="preserve">, </w:t>
      </w:r>
      <w:r w:rsidR="001B37AD" w:rsidRPr="009D71FF">
        <w:rPr>
          <w:rFonts w:ascii="Book Antiqua" w:hAnsi="Book Antiqua" w:cs="Arial"/>
          <w:color w:val="000000" w:themeColor="text1"/>
          <w:sz w:val="24"/>
          <w:szCs w:val="24"/>
          <w:lang w:val="en-US"/>
        </w:rPr>
        <w:t xml:space="preserve">the focus </w:t>
      </w:r>
      <w:r w:rsidRPr="009D71FF">
        <w:rPr>
          <w:rFonts w:ascii="Book Antiqua" w:hAnsi="Book Antiqua" w:cs="Arial"/>
          <w:color w:val="000000" w:themeColor="text1"/>
          <w:sz w:val="24"/>
          <w:szCs w:val="24"/>
          <w:lang w:val="en-US"/>
        </w:rPr>
        <w:t>of</w:t>
      </w:r>
      <w:r w:rsidR="009D3B96" w:rsidRPr="009D71FF">
        <w:rPr>
          <w:rFonts w:ascii="Book Antiqua" w:hAnsi="Book Antiqua" w:cs="Arial"/>
          <w:color w:val="000000" w:themeColor="text1"/>
          <w:sz w:val="24"/>
          <w:szCs w:val="24"/>
          <w:lang w:val="en-US"/>
        </w:rPr>
        <w:t xml:space="preserve"> </w:t>
      </w:r>
      <w:r w:rsidR="003213E0" w:rsidRPr="009D71FF">
        <w:rPr>
          <w:rFonts w:ascii="Book Antiqua" w:hAnsi="Book Antiqua" w:cs="Arial"/>
          <w:color w:val="000000" w:themeColor="text1"/>
          <w:sz w:val="24"/>
          <w:szCs w:val="24"/>
          <w:lang w:val="en-US"/>
        </w:rPr>
        <w:t xml:space="preserve">most </w:t>
      </w:r>
      <w:r w:rsidR="009D3B96" w:rsidRPr="009D71FF">
        <w:rPr>
          <w:rFonts w:ascii="Book Antiqua" w:hAnsi="Book Antiqua" w:cs="Arial"/>
          <w:color w:val="000000" w:themeColor="text1"/>
          <w:sz w:val="24"/>
          <w:szCs w:val="24"/>
          <w:lang w:val="en-US"/>
        </w:rPr>
        <w:t xml:space="preserve">studies </w:t>
      </w:r>
      <w:r w:rsidR="001B37AD" w:rsidRPr="009D71FF">
        <w:rPr>
          <w:rFonts w:ascii="Book Antiqua" w:hAnsi="Book Antiqua" w:cs="Arial"/>
          <w:color w:val="000000" w:themeColor="text1"/>
          <w:sz w:val="24"/>
          <w:szCs w:val="24"/>
          <w:lang w:val="en-US"/>
        </w:rPr>
        <w:t>has been</w:t>
      </w:r>
      <w:r w:rsidR="009D3B96" w:rsidRPr="009D71FF">
        <w:rPr>
          <w:rFonts w:ascii="Book Antiqua" w:hAnsi="Book Antiqua" w:cs="Arial"/>
          <w:color w:val="000000" w:themeColor="text1"/>
          <w:sz w:val="24"/>
          <w:szCs w:val="24"/>
          <w:lang w:val="en-US"/>
        </w:rPr>
        <w:t xml:space="preserve"> the actual findings </w:t>
      </w:r>
      <w:r w:rsidR="002341BF" w:rsidRPr="009D71FF">
        <w:rPr>
          <w:rFonts w:ascii="Book Antiqua" w:hAnsi="Book Antiqua" w:cs="Arial"/>
          <w:color w:val="000000" w:themeColor="text1"/>
          <w:sz w:val="24"/>
          <w:szCs w:val="24"/>
          <w:lang w:val="en-US"/>
        </w:rPr>
        <w:t>with</w:t>
      </w:r>
      <w:r w:rsidR="009D3B96" w:rsidRPr="009D71FF">
        <w:rPr>
          <w:rFonts w:ascii="Book Antiqua" w:hAnsi="Book Antiqua" w:cs="Arial"/>
          <w:color w:val="000000" w:themeColor="text1"/>
          <w:sz w:val="24"/>
          <w:szCs w:val="24"/>
          <w:lang w:val="en-US"/>
        </w:rPr>
        <w:t xml:space="preserve">in the small bowel. However, there has been increasing evidence suggesting that non-small bowel lesions </w:t>
      </w:r>
      <w:r w:rsidR="00797B20" w:rsidRPr="009D71FF">
        <w:rPr>
          <w:rFonts w:ascii="Book Antiqua" w:hAnsi="Book Antiqua" w:cs="Arial"/>
          <w:color w:val="000000" w:themeColor="text1"/>
          <w:sz w:val="24"/>
          <w:szCs w:val="24"/>
          <w:lang w:val="en-US"/>
        </w:rPr>
        <w:t xml:space="preserve">detected by </w:t>
      </w:r>
      <w:r w:rsidR="002341BF" w:rsidRPr="009D71FF">
        <w:rPr>
          <w:rFonts w:ascii="Book Antiqua" w:hAnsi="Book Antiqua" w:cs="Arial"/>
          <w:color w:val="000000" w:themeColor="text1"/>
          <w:sz w:val="24"/>
          <w:szCs w:val="24"/>
          <w:lang w:val="en-US"/>
        </w:rPr>
        <w:t>SB</w:t>
      </w:r>
      <w:r w:rsidR="00797B20" w:rsidRPr="009D71FF">
        <w:rPr>
          <w:rFonts w:ascii="Book Antiqua" w:hAnsi="Book Antiqua" w:cs="Arial"/>
          <w:color w:val="000000" w:themeColor="text1"/>
          <w:sz w:val="24"/>
          <w:szCs w:val="24"/>
          <w:lang w:val="en-US"/>
        </w:rPr>
        <w:t xml:space="preserve">CE are sometimes </w:t>
      </w:r>
      <w:r w:rsidR="009D3B96" w:rsidRPr="009D71FF">
        <w:rPr>
          <w:rFonts w:ascii="Book Antiqua" w:hAnsi="Book Antiqua" w:cs="Arial"/>
          <w:color w:val="000000" w:themeColor="text1"/>
          <w:sz w:val="24"/>
          <w:szCs w:val="24"/>
          <w:lang w:val="en-US"/>
        </w:rPr>
        <w:t xml:space="preserve">within the reach of conventional endoscopy </w:t>
      </w:r>
      <w:r w:rsidR="00797B20" w:rsidRPr="009D71FF">
        <w:rPr>
          <w:rFonts w:ascii="Book Antiqua" w:hAnsi="Book Antiqua" w:cs="Arial"/>
          <w:color w:val="000000" w:themeColor="text1"/>
          <w:sz w:val="24"/>
          <w:szCs w:val="24"/>
          <w:lang w:val="en-US"/>
        </w:rPr>
        <w:t xml:space="preserve">and </w:t>
      </w:r>
      <w:r w:rsidR="002341BF" w:rsidRPr="009D71FF">
        <w:rPr>
          <w:rFonts w:ascii="Book Antiqua" w:hAnsi="Book Antiqua" w:cs="Arial"/>
          <w:color w:val="000000" w:themeColor="text1"/>
          <w:sz w:val="24"/>
          <w:szCs w:val="24"/>
          <w:lang w:val="en-US"/>
        </w:rPr>
        <w:t xml:space="preserve">have </w:t>
      </w:r>
      <w:r w:rsidR="00797B20" w:rsidRPr="009D71FF">
        <w:rPr>
          <w:rFonts w:ascii="Book Antiqua" w:hAnsi="Book Antiqua" w:cs="Arial"/>
          <w:color w:val="000000" w:themeColor="text1"/>
          <w:sz w:val="24"/>
          <w:szCs w:val="24"/>
          <w:lang w:val="en-US"/>
        </w:rPr>
        <w:t>probably</w:t>
      </w:r>
      <w:r w:rsidR="009D3B96" w:rsidRPr="009D71FF">
        <w:rPr>
          <w:rFonts w:ascii="Book Antiqua" w:hAnsi="Book Antiqua" w:cs="Arial"/>
          <w:color w:val="000000" w:themeColor="text1"/>
          <w:sz w:val="24"/>
          <w:szCs w:val="24"/>
          <w:lang w:val="en-US"/>
        </w:rPr>
        <w:t xml:space="preserve"> </w:t>
      </w:r>
      <w:r w:rsidR="002341BF" w:rsidRPr="009D71FF">
        <w:rPr>
          <w:rFonts w:ascii="Book Antiqua" w:hAnsi="Book Antiqua" w:cs="Arial"/>
          <w:color w:val="000000" w:themeColor="text1"/>
          <w:sz w:val="24"/>
          <w:szCs w:val="24"/>
          <w:lang w:val="en-US"/>
        </w:rPr>
        <w:t xml:space="preserve">been </w:t>
      </w:r>
      <w:r w:rsidR="00C23F8E" w:rsidRPr="009D71FF">
        <w:rPr>
          <w:rFonts w:ascii="Book Antiqua" w:hAnsi="Book Antiqua" w:cs="Arial"/>
          <w:color w:val="000000" w:themeColor="text1"/>
          <w:sz w:val="24"/>
          <w:szCs w:val="24"/>
          <w:lang w:val="en-US"/>
        </w:rPr>
        <w:t>missed</w:t>
      </w:r>
      <w:r w:rsidR="00797B20" w:rsidRPr="009D71FF">
        <w:rPr>
          <w:rFonts w:ascii="Book Antiqua" w:hAnsi="Book Antiqua" w:cs="Arial"/>
          <w:color w:val="000000" w:themeColor="text1"/>
          <w:sz w:val="24"/>
          <w:szCs w:val="24"/>
          <w:lang w:val="en-US"/>
        </w:rPr>
        <w:t xml:space="preserve"> at previous upper </w:t>
      </w:r>
      <w:r w:rsidR="00797B20" w:rsidRPr="009D71FF">
        <w:rPr>
          <w:rFonts w:ascii="Book Antiqua" w:hAnsi="Book Antiqua" w:cs="Arial"/>
          <w:color w:val="000000" w:themeColor="text1"/>
          <w:sz w:val="24"/>
          <w:szCs w:val="24"/>
          <w:lang w:val="en-US"/>
        </w:rPr>
        <w:lastRenderedPageBreak/>
        <w:t>and lower GI endoscopy</w:t>
      </w:r>
      <w:r w:rsidR="009D3B96" w:rsidRPr="009D71FF">
        <w:rPr>
          <w:rFonts w:ascii="Book Antiqua" w:hAnsi="Book Antiqua" w:cs="Arial"/>
          <w:color w:val="000000" w:themeColor="text1"/>
          <w:sz w:val="24"/>
          <w:szCs w:val="24"/>
          <w:lang w:val="en-US"/>
        </w:rPr>
        <w:t xml:space="preserve">. </w:t>
      </w:r>
      <w:r w:rsidR="00751BDC" w:rsidRPr="009D71FF">
        <w:rPr>
          <w:rFonts w:ascii="Book Antiqua" w:hAnsi="Book Antiqua" w:cs="Arial"/>
          <w:color w:val="000000" w:themeColor="text1"/>
          <w:sz w:val="24"/>
          <w:szCs w:val="24"/>
          <w:lang w:val="en-US"/>
        </w:rPr>
        <w:t xml:space="preserve">In 2004, </w:t>
      </w:r>
      <w:r w:rsidR="001E6D8E" w:rsidRPr="009D71FF">
        <w:rPr>
          <w:rFonts w:ascii="Book Antiqua" w:hAnsi="Book Antiqua" w:cs="Arial"/>
          <w:color w:val="000000" w:themeColor="text1"/>
          <w:sz w:val="24"/>
          <w:szCs w:val="24"/>
          <w:lang w:val="en-US"/>
        </w:rPr>
        <w:t xml:space="preserve">Tang </w:t>
      </w:r>
      <w:r w:rsidR="001E6D8E" w:rsidRPr="009D71FF">
        <w:rPr>
          <w:rFonts w:ascii="Book Antiqua" w:hAnsi="Book Antiqua" w:cs="Arial"/>
          <w:i/>
          <w:color w:val="000000" w:themeColor="text1"/>
          <w:sz w:val="24"/>
          <w:szCs w:val="24"/>
          <w:lang w:val="en-US"/>
        </w:rPr>
        <w:t xml:space="preserve">et </w:t>
      </w:r>
      <w:proofErr w:type="gramStart"/>
      <w:r w:rsidR="001E6D8E" w:rsidRPr="009D71FF">
        <w:rPr>
          <w:rFonts w:ascii="Book Antiqua" w:hAnsi="Book Antiqua" w:cs="Arial"/>
          <w:i/>
          <w:color w:val="000000" w:themeColor="text1"/>
          <w:sz w:val="24"/>
          <w:szCs w:val="24"/>
          <w:lang w:val="en-US"/>
        </w:rPr>
        <w:t>al</w:t>
      </w:r>
      <w:r w:rsidR="00346F2A" w:rsidRPr="009D71FF">
        <w:rPr>
          <w:rFonts w:ascii="Book Antiqua" w:hAnsi="Book Antiqua" w:cs="Arial"/>
          <w:color w:val="000000" w:themeColor="text1"/>
          <w:sz w:val="24"/>
          <w:szCs w:val="24"/>
          <w:vertAlign w:val="superscript"/>
          <w:lang w:val="en-US"/>
        </w:rPr>
        <w:t>[</w:t>
      </w:r>
      <w:proofErr w:type="gramEnd"/>
      <w:r w:rsidR="00346F2A" w:rsidRPr="009D71FF">
        <w:rPr>
          <w:rFonts w:ascii="Book Antiqua" w:hAnsi="Book Antiqua" w:cs="Arial"/>
          <w:color w:val="000000" w:themeColor="text1"/>
          <w:sz w:val="24"/>
          <w:szCs w:val="24"/>
          <w:vertAlign w:val="superscript"/>
          <w:lang w:val="en-US"/>
        </w:rPr>
        <w:t>39]</w:t>
      </w:r>
      <w:r w:rsidR="001E6D8E" w:rsidRPr="009D71FF">
        <w:rPr>
          <w:rFonts w:ascii="Book Antiqua" w:hAnsi="Book Antiqua" w:cs="Arial"/>
          <w:color w:val="000000" w:themeColor="text1"/>
          <w:sz w:val="24"/>
          <w:szCs w:val="24"/>
          <w:lang w:val="en-US"/>
        </w:rPr>
        <w:t xml:space="preserve"> reported that among 46 patients that underwent</w:t>
      </w:r>
      <w:r w:rsidR="00B24F61" w:rsidRPr="009D71FF">
        <w:rPr>
          <w:rFonts w:ascii="Book Antiqua" w:hAnsi="Book Antiqua" w:cs="Arial"/>
          <w:color w:val="000000" w:themeColor="text1"/>
          <w:sz w:val="24"/>
          <w:szCs w:val="24"/>
          <w:lang w:val="en-US"/>
        </w:rPr>
        <w:t xml:space="preserve"> SBCE for obscure GI bleeding, </w:t>
      </w:r>
      <w:r w:rsidR="001E6D8E" w:rsidRPr="009D71FF">
        <w:rPr>
          <w:rFonts w:ascii="Book Antiqua" w:hAnsi="Book Antiqua" w:cs="Arial"/>
          <w:color w:val="000000" w:themeColor="text1"/>
          <w:sz w:val="24"/>
          <w:szCs w:val="24"/>
          <w:lang w:val="en-US"/>
        </w:rPr>
        <w:t>5 had a lesion likely overlooked during prior endoscopies</w:t>
      </w:r>
      <w:r w:rsidR="000F234B" w:rsidRPr="009D71FF">
        <w:rPr>
          <w:rFonts w:ascii="Book Antiqua" w:hAnsi="Book Antiqua" w:cs="Arial"/>
          <w:color w:val="000000" w:themeColor="text1"/>
          <w:sz w:val="24"/>
          <w:szCs w:val="24"/>
          <w:vertAlign w:val="superscript"/>
          <w:lang w:val="en-US"/>
        </w:rPr>
        <w:t>[39]</w:t>
      </w:r>
      <w:r w:rsidR="001E6D8E" w:rsidRPr="009D71FF">
        <w:rPr>
          <w:rFonts w:ascii="Book Antiqua" w:hAnsi="Book Antiqua" w:cs="Arial"/>
          <w:color w:val="000000" w:themeColor="text1"/>
          <w:sz w:val="24"/>
          <w:szCs w:val="24"/>
          <w:lang w:val="en-US"/>
        </w:rPr>
        <w:t>.</w:t>
      </w:r>
      <w:r w:rsidR="000F234B" w:rsidRPr="009D71FF">
        <w:rPr>
          <w:rFonts w:ascii="Book Antiqua" w:hAnsi="Book Antiqua" w:cs="Arial"/>
          <w:color w:val="000000" w:themeColor="text1"/>
          <w:sz w:val="24"/>
          <w:szCs w:val="24"/>
          <w:lang w:val="en-US"/>
        </w:rPr>
        <w:t xml:space="preserve"> </w:t>
      </w:r>
      <w:r w:rsidR="00C23F8E" w:rsidRPr="009D71FF">
        <w:rPr>
          <w:rFonts w:ascii="Book Antiqua" w:hAnsi="Book Antiqua" w:cs="Arial"/>
          <w:color w:val="000000" w:themeColor="text1"/>
          <w:sz w:val="24"/>
          <w:szCs w:val="24"/>
          <w:lang w:val="en-US"/>
        </w:rPr>
        <w:t xml:space="preserve">To the best of our knowledge, </w:t>
      </w:r>
      <w:r w:rsidR="001E6D8E" w:rsidRPr="009D71FF">
        <w:rPr>
          <w:rFonts w:ascii="Book Antiqua" w:hAnsi="Book Antiqua" w:cs="Arial"/>
          <w:color w:val="000000" w:themeColor="text1"/>
          <w:sz w:val="24"/>
          <w:szCs w:val="24"/>
          <w:lang w:val="en-US"/>
        </w:rPr>
        <w:t xml:space="preserve">since then, </w:t>
      </w:r>
      <w:r w:rsidR="00C23F8E" w:rsidRPr="009D71FF">
        <w:rPr>
          <w:rFonts w:ascii="Book Antiqua" w:hAnsi="Book Antiqua" w:cs="Arial"/>
          <w:color w:val="000000" w:themeColor="text1"/>
          <w:sz w:val="24"/>
          <w:szCs w:val="24"/>
          <w:lang w:val="en-US"/>
        </w:rPr>
        <w:t>t</w:t>
      </w:r>
      <w:r w:rsidR="009D3B96" w:rsidRPr="009D71FF">
        <w:rPr>
          <w:rFonts w:ascii="Book Antiqua" w:hAnsi="Book Antiqua" w:cs="Arial"/>
          <w:color w:val="000000" w:themeColor="text1"/>
          <w:sz w:val="24"/>
          <w:szCs w:val="24"/>
          <w:lang w:val="en-US"/>
        </w:rPr>
        <w:t xml:space="preserve">here have </w:t>
      </w:r>
      <w:r w:rsidR="00C23F8E" w:rsidRPr="009D71FF">
        <w:rPr>
          <w:rFonts w:ascii="Book Antiqua" w:hAnsi="Book Antiqua" w:cs="Arial"/>
          <w:color w:val="000000" w:themeColor="text1"/>
          <w:sz w:val="24"/>
          <w:szCs w:val="24"/>
          <w:lang w:val="en-US"/>
        </w:rPr>
        <w:t xml:space="preserve">only </w:t>
      </w:r>
      <w:r w:rsidR="009D3B96" w:rsidRPr="009D71FF">
        <w:rPr>
          <w:rFonts w:ascii="Book Antiqua" w:hAnsi="Book Antiqua" w:cs="Arial"/>
          <w:color w:val="000000" w:themeColor="text1"/>
          <w:sz w:val="24"/>
          <w:szCs w:val="24"/>
          <w:lang w:val="en-US"/>
        </w:rPr>
        <w:t xml:space="preserve">been very few studies published </w:t>
      </w:r>
      <w:r w:rsidR="008034E1" w:rsidRPr="009D71FF">
        <w:rPr>
          <w:rFonts w:ascii="Book Antiqua" w:hAnsi="Book Antiqua" w:cs="Arial"/>
          <w:color w:val="000000" w:themeColor="text1"/>
          <w:sz w:val="24"/>
          <w:szCs w:val="24"/>
          <w:lang w:val="en-US"/>
        </w:rPr>
        <w:t xml:space="preserve">to date </w:t>
      </w:r>
      <w:r w:rsidR="009D3B96" w:rsidRPr="009D71FF">
        <w:rPr>
          <w:rFonts w:ascii="Book Antiqua" w:hAnsi="Book Antiqua" w:cs="Arial"/>
          <w:color w:val="000000" w:themeColor="text1"/>
          <w:sz w:val="24"/>
          <w:szCs w:val="24"/>
          <w:lang w:val="en-US"/>
        </w:rPr>
        <w:t xml:space="preserve">relevant to non-small bowel </w:t>
      </w:r>
      <w:r w:rsidR="00C23F8E" w:rsidRPr="009D71FF">
        <w:rPr>
          <w:rFonts w:ascii="Book Antiqua" w:hAnsi="Book Antiqua" w:cs="Arial"/>
          <w:color w:val="000000" w:themeColor="text1"/>
          <w:sz w:val="24"/>
          <w:szCs w:val="24"/>
          <w:lang w:val="en-US"/>
        </w:rPr>
        <w:t>lesions overlooked by OGD and colonoscopy.</w:t>
      </w:r>
      <w:r w:rsidR="00850EC9" w:rsidRPr="009D71FF">
        <w:rPr>
          <w:rFonts w:ascii="Book Antiqua" w:hAnsi="Book Antiqua" w:cs="Arial"/>
          <w:color w:val="000000" w:themeColor="text1"/>
          <w:sz w:val="24"/>
          <w:szCs w:val="24"/>
          <w:lang w:val="en-US"/>
        </w:rPr>
        <w:t xml:space="preserve"> </w:t>
      </w:r>
    </w:p>
    <w:p w14:paraId="162FB7B6" w14:textId="741DC5C8" w:rsidR="00265EDB" w:rsidRPr="009D71FF" w:rsidRDefault="007F7922" w:rsidP="009D71FF">
      <w:pPr>
        <w:autoSpaceDE w:val="0"/>
        <w:autoSpaceDN w:val="0"/>
        <w:adjustRightInd w:val="0"/>
        <w:spacing w:after="0" w:line="360" w:lineRule="auto"/>
        <w:ind w:firstLineChars="100" w:firstLine="240"/>
        <w:jc w:val="both"/>
        <w:rPr>
          <w:rFonts w:ascii="Book Antiqua" w:hAnsi="Book Antiqua" w:cs="Arial"/>
          <w:color w:val="000000" w:themeColor="text1"/>
          <w:sz w:val="24"/>
          <w:szCs w:val="24"/>
          <w:lang w:val="en-US" w:eastAsia="zh-CN"/>
        </w:rPr>
      </w:pPr>
      <w:r w:rsidRPr="009D71FF">
        <w:rPr>
          <w:rFonts w:ascii="Book Antiqua" w:hAnsi="Book Antiqua" w:cs="Arial"/>
          <w:color w:val="000000" w:themeColor="text1"/>
          <w:sz w:val="24"/>
          <w:szCs w:val="24"/>
          <w:lang w:val="en-US"/>
        </w:rPr>
        <w:t xml:space="preserve">The reason why such lesions are </w:t>
      </w:r>
      <w:r w:rsidR="009C7AD7" w:rsidRPr="009D71FF">
        <w:rPr>
          <w:rFonts w:ascii="Book Antiqua" w:hAnsi="Book Antiqua" w:cs="Arial"/>
          <w:color w:val="000000" w:themeColor="text1"/>
          <w:sz w:val="24"/>
          <w:szCs w:val="24"/>
          <w:lang w:val="en-US"/>
        </w:rPr>
        <w:t>often</w:t>
      </w:r>
      <w:r w:rsidRPr="009D71FF">
        <w:rPr>
          <w:rFonts w:ascii="Book Antiqua" w:hAnsi="Book Antiqua" w:cs="Arial"/>
          <w:color w:val="000000" w:themeColor="text1"/>
          <w:sz w:val="24"/>
          <w:szCs w:val="24"/>
          <w:lang w:val="en-US"/>
        </w:rPr>
        <w:t xml:space="preserve"> missed cannot be </w:t>
      </w:r>
      <w:r w:rsidR="009C7AD7" w:rsidRPr="009D71FF">
        <w:rPr>
          <w:rFonts w:ascii="Book Antiqua" w:hAnsi="Book Antiqua" w:cs="Arial"/>
          <w:color w:val="000000" w:themeColor="text1"/>
          <w:sz w:val="24"/>
          <w:szCs w:val="24"/>
          <w:lang w:val="en-US"/>
        </w:rPr>
        <w:t xml:space="preserve">determined </w:t>
      </w:r>
      <w:r w:rsidRPr="009D71FF">
        <w:rPr>
          <w:rFonts w:ascii="Book Antiqua" w:hAnsi="Book Antiqua" w:cs="Arial"/>
          <w:color w:val="000000" w:themeColor="text1"/>
          <w:sz w:val="24"/>
          <w:szCs w:val="24"/>
          <w:lang w:val="en-US"/>
        </w:rPr>
        <w:t xml:space="preserve">with confidence. A possible explanation for overlooking a </w:t>
      </w:r>
      <w:r w:rsidR="00493C51" w:rsidRPr="009D71FF">
        <w:rPr>
          <w:rFonts w:ascii="Book Antiqua" w:hAnsi="Book Antiqua" w:cs="Arial"/>
          <w:color w:val="000000" w:themeColor="text1"/>
          <w:sz w:val="24"/>
          <w:szCs w:val="24"/>
          <w:lang w:val="en-US"/>
        </w:rPr>
        <w:t>non-</w:t>
      </w:r>
      <w:r w:rsidRPr="009D71FF">
        <w:rPr>
          <w:rFonts w:ascii="Book Antiqua" w:hAnsi="Book Antiqua" w:cs="Arial"/>
          <w:color w:val="000000" w:themeColor="text1"/>
          <w:sz w:val="24"/>
          <w:szCs w:val="24"/>
          <w:lang w:val="en-US"/>
        </w:rPr>
        <w:t>small bowel lesion may be the small size or unusual site, posing a challenge in its detection.</w:t>
      </w:r>
      <w:r w:rsidR="00493C51" w:rsidRPr="009D71FF">
        <w:rPr>
          <w:rFonts w:ascii="Book Antiqua" w:hAnsi="Book Antiqua" w:cs="Arial"/>
          <w:color w:val="000000" w:themeColor="text1"/>
          <w:sz w:val="24"/>
          <w:szCs w:val="24"/>
          <w:lang w:val="en-US"/>
        </w:rPr>
        <w:t xml:space="preserve"> Additionally, air insufflated</w:t>
      </w:r>
      <w:r w:rsidR="00542E77" w:rsidRPr="009D71FF">
        <w:rPr>
          <w:rFonts w:ascii="Book Antiqua" w:hAnsi="Book Antiqua" w:cs="Arial"/>
          <w:color w:val="000000" w:themeColor="text1"/>
          <w:sz w:val="24"/>
          <w:szCs w:val="24"/>
          <w:lang w:val="en-US"/>
        </w:rPr>
        <w:t xml:space="preserve"> during conventional endoscopy may lead to suboptimal appearance of the lesion</w:t>
      </w:r>
      <w:r w:rsidR="00863DF5" w:rsidRPr="009D71FF">
        <w:rPr>
          <w:rFonts w:ascii="Book Antiqua" w:hAnsi="Book Antiqua" w:cs="Arial"/>
          <w:color w:val="000000" w:themeColor="text1"/>
          <w:sz w:val="24"/>
          <w:szCs w:val="24"/>
          <w:lang w:val="en-US"/>
        </w:rPr>
        <w:t>, as a consequence of vasculature compression</w:t>
      </w:r>
      <w:r w:rsidR="00542E77" w:rsidRPr="009D71FF">
        <w:rPr>
          <w:rFonts w:ascii="Book Antiqua" w:hAnsi="Book Antiqua" w:cs="Arial"/>
          <w:color w:val="000000" w:themeColor="text1"/>
          <w:sz w:val="24"/>
          <w:szCs w:val="24"/>
          <w:lang w:val="en-US"/>
        </w:rPr>
        <w:t xml:space="preserve">, especially </w:t>
      </w:r>
      <w:r w:rsidR="00312088" w:rsidRPr="009D71FF">
        <w:rPr>
          <w:rFonts w:ascii="Book Antiqua" w:hAnsi="Book Antiqua" w:cs="Arial"/>
          <w:color w:val="000000" w:themeColor="text1"/>
          <w:sz w:val="24"/>
          <w:szCs w:val="24"/>
          <w:lang w:val="en-US"/>
        </w:rPr>
        <w:t xml:space="preserve">for </w:t>
      </w:r>
      <w:r w:rsidR="00542E77" w:rsidRPr="009D71FF">
        <w:rPr>
          <w:rFonts w:ascii="Book Antiqua" w:hAnsi="Book Antiqua" w:cs="Arial"/>
          <w:color w:val="000000" w:themeColor="text1"/>
          <w:sz w:val="24"/>
          <w:szCs w:val="24"/>
          <w:lang w:val="en-US"/>
        </w:rPr>
        <w:t>vascular or subtle mucosal abnormalities</w:t>
      </w:r>
      <w:r w:rsidR="00493C51" w:rsidRPr="009D71FF">
        <w:rPr>
          <w:rFonts w:ascii="Book Antiqua" w:hAnsi="Book Antiqua" w:cs="Arial"/>
          <w:color w:val="000000" w:themeColor="text1"/>
          <w:sz w:val="24"/>
          <w:szCs w:val="24"/>
          <w:lang w:val="en-US"/>
        </w:rPr>
        <w:t>.</w:t>
      </w:r>
      <w:r w:rsidR="00AA44A4">
        <w:rPr>
          <w:rFonts w:ascii="Book Antiqua" w:hAnsi="Book Antiqua" w:cs="Arial"/>
          <w:color w:val="000000" w:themeColor="text1"/>
          <w:sz w:val="24"/>
          <w:szCs w:val="24"/>
          <w:lang w:val="en-US"/>
        </w:rPr>
        <w:t xml:space="preserve"> </w:t>
      </w:r>
      <w:r w:rsidR="00312088" w:rsidRPr="009D71FF">
        <w:rPr>
          <w:rFonts w:ascii="Book Antiqua" w:hAnsi="Book Antiqua" w:cs="Arial"/>
          <w:color w:val="000000" w:themeColor="text1"/>
          <w:sz w:val="24"/>
          <w:szCs w:val="24"/>
          <w:lang w:val="en-US"/>
        </w:rPr>
        <w:t>It is also interesting</w:t>
      </w:r>
      <w:r w:rsidR="00205505" w:rsidRPr="009D71FF">
        <w:rPr>
          <w:rFonts w:ascii="Book Antiqua" w:hAnsi="Book Antiqua" w:cs="Arial"/>
          <w:color w:val="000000" w:themeColor="text1"/>
          <w:sz w:val="24"/>
          <w:szCs w:val="24"/>
          <w:lang w:val="en-US"/>
        </w:rPr>
        <w:t xml:space="preserve"> that in most studies </w:t>
      </w:r>
      <w:r w:rsidR="009C7AD7" w:rsidRPr="009D71FF">
        <w:rPr>
          <w:rFonts w:ascii="Book Antiqua" w:hAnsi="Book Antiqua" w:cs="Arial"/>
          <w:color w:val="000000" w:themeColor="text1"/>
          <w:sz w:val="24"/>
          <w:szCs w:val="24"/>
          <w:lang w:val="en-US"/>
        </w:rPr>
        <w:t>included in this review</w:t>
      </w:r>
      <w:r w:rsidR="00205505" w:rsidRPr="009D71FF">
        <w:rPr>
          <w:rFonts w:ascii="Book Antiqua" w:hAnsi="Book Antiqua" w:cs="Arial"/>
          <w:color w:val="000000" w:themeColor="text1"/>
          <w:sz w:val="24"/>
          <w:szCs w:val="24"/>
          <w:lang w:val="en-US"/>
        </w:rPr>
        <w:t>, GAVE was misinterpreted as antral gastritis in a significant proportion of patients</w:t>
      </w:r>
      <w:r w:rsidR="009B5DBE" w:rsidRPr="009D71FF">
        <w:rPr>
          <w:rFonts w:ascii="Book Antiqua" w:hAnsi="Book Antiqua" w:cs="Arial"/>
          <w:color w:val="000000" w:themeColor="text1"/>
          <w:sz w:val="24"/>
          <w:szCs w:val="24"/>
          <w:lang w:val="en-US"/>
        </w:rPr>
        <w:t>.</w:t>
      </w:r>
      <w:r w:rsidR="00205505" w:rsidRPr="009D71FF">
        <w:rPr>
          <w:rFonts w:ascii="Book Antiqua" w:hAnsi="Book Antiqua" w:cs="Arial"/>
          <w:color w:val="000000" w:themeColor="text1"/>
          <w:sz w:val="24"/>
          <w:szCs w:val="24"/>
          <w:lang w:val="en-US"/>
        </w:rPr>
        <w:t xml:space="preserve"> </w:t>
      </w:r>
      <w:r w:rsidR="00F104F4" w:rsidRPr="009D71FF">
        <w:rPr>
          <w:rFonts w:ascii="Book Antiqua" w:hAnsi="Book Antiqua" w:cs="Arial"/>
          <w:color w:val="000000" w:themeColor="text1"/>
          <w:sz w:val="24"/>
          <w:szCs w:val="24"/>
          <w:lang w:val="en-US"/>
        </w:rPr>
        <w:t xml:space="preserve">In 2006, Sidhu </w:t>
      </w:r>
      <w:r w:rsidR="00F104F4" w:rsidRPr="009D71FF">
        <w:rPr>
          <w:rFonts w:ascii="Book Antiqua" w:hAnsi="Book Antiqua" w:cs="Arial"/>
          <w:i/>
          <w:color w:val="000000" w:themeColor="text1"/>
          <w:sz w:val="24"/>
          <w:szCs w:val="24"/>
          <w:lang w:val="en-US"/>
        </w:rPr>
        <w:t xml:space="preserve">et </w:t>
      </w:r>
      <w:proofErr w:type="gramStart"/>
      <w:r w:rsidR="00F104F4" w:rsidRPr="009D71FF">
        <w:rPr>
          <w:rFonts w:ascii="Book Antiqua" w:hAnsi="Book Antiqua" w:cs="Arial"/>
          <w:i/>
          <w:color w:val="000000" w:themeColor="text1"/>
          <w:sz w:val="24"/>
          <w:szCs w:val="24"/>
          <w:lang w:val="en-US"/>
        </w:rPr>
        <w:t>al</w:t>
      </w:r>
      <w:r w:rsidR="000C45C6" w:rsidRPr="009D71FF">
        <w:rPr>
          <w:rFonts w:ascii="Book Antiqua" w:hAnsi="Book Antiqua" w:cs="Arial"/>
          <w:color w:val="000000" w:themeColor="text1"/>
          <w:sz w:val="24"/>
          <w:szCs w:val="24"/>
          <w:vertAlign w:val="superscript"/>
          <w:lang w:val="en-US"/>
        </w:rPr>
        <w:t>[</w:t>
      </w:r>
      <w:proofErr w:type="gramEnd"/>
      <w:r w:rsidR="000C45C6" w:rsidRPr="009D71FF">
        <w:rPr>
          <w:rFonts w:ascii="Book Antiqua" w:hAnsi="Book Antiqua" w:cs="Arial"/>
          <w:color w:val="000000" w:themeColor="text1"/>
          <w:sz w:val="24"/>
          <w:szCs w:val="24"/>
          <w:vertAlign w:val="superscript"/>
          <w:lang w:val="en-US"/>
        </w:rPr>
        <w:t>40]</w:t>
      </w:r>
      <w:r w:rsidR="00F104F4" w:rsidRPr="009D71FF">
        <w:rPr>
          <w:rFonts w:ascii="Book Antiqua" w:hAnsi="Book Antiqua" w:cs="Arial"/>
          <w:color w:val="000000" w:themeColor="text1"/>
          <w:sz w:val="24"/>
          <w:szCs w:val="24"/>
          <w:lang w:val="en-US"/>
        </w:rPr>
        <w:t xml:space="preserve"> reported 6 cases of GAVE detected </w:t>
      </w:r>
      <w:r w:rsidR="00381FE1" w:rsidRPr="009D71FF">
        <w:rPr>
          <w:rFonts w:ascii="Book Antiqua" w:hAnsi="Book Antiqua" w:cs="Arial"/>
          <w:color w:val="000000" w:themeColor="text1"/>
          <w:sz w:val="24"/>
          <w:szCs w:val="24"/>
          <w:lang w:val="en-US"/>
        </w:rPr>
        <w:t>during</w:t>
      </w:r>
      <w:r w:rsidR="00F104F4" w:rsidRPr="009D71FF">
        <w:rPr>
          <w:rFonts w:ascii="Book Antiqua" w:hAnsi="Book Antiqua" w:cs="Arial"/>
          <w:color w:val="000000" w:themeColor="text1"/>
          <w:sz w:val="24"/>
          <w:szCs w:val="24"/>
          <w:lang w:val="en-US"/>
        </w:rPr>
        <w:t xml:space="preserve"> SBCE that were previously missed at conventional endoscopy, most frequently misdiagnosed as antral gastritis.</w:t>
      </w:r>
      <w:r w:rsidR="000F234B" w:rsidRPr="009D71FF">
        <w:rPr>
          <w:rFonts w:ascii="Book Antiqua" w:hAnsi="Book Antiqua" w:cs="Arial"/>
          <w:color w:val="000000" w:themeColor="text1"/>
          <w:sz w:val="24"/>
          <w:szCs w:val="24"/>
          <w:vertAlign w:val="superscript"/>
          <w:lang w:val="en-US"/>
        </w:rPr>
        <w:t xml:space="preserve"> </w:t>
      </w:r>
      <w:r w:rsidR="00312088" w:rsidRPr="009D71FF">
        <w:rPr>
          <w:rFonts w:ascii="Book Antiqua" w:hAnsi="Book Antiqua" w:cs="Arial"/>
          <w:color w:val="000000" w:themeColor="text1"/>
          <w:sz w:val="24"/>
          <w:szCs w:val="24"/>
          <w:lang w:val="en-US"/>
        </w:rPr>
        <w:t>In addition</w:t>
      </w:r>
      <w:r w:rsidR="00205505" w:rsidRPr="009D71FF">
        <w:rPr>
          <w:rFonts w:ascii="Book Antiqua" w:hAnsi="Book Antiqua" w:cs="Arial"/>
          <w:color w:val="000000" w:themeColor="text1"/>
          <w:sz w:val="24"/>
          <w:szCs w:val="24"/>
          <w:lang w:val="en-US"/>
        </w:rPr>
        <w:t xml:space="preserve">, </w:t>
      </w:r>
      <w:r w:rsidR="00312088" w:rsidRPr="009D71FF">
        <w:rPr>
          <w:rFonts w:ascii="Book Antiqua" w:hAnsi="Book Antiqua" w:cs="Arial"/>
          <w:color w:val="000000" w:themeColor="text1"/>
          <w:sz w:val="24"/>
          <w:szCs w:val="24"/>
          <w:lang w:val="en-US"/>
        </w:rPr>
        <w:t xml:space="preserve">luminal </w:t>
      </w:r>
      <w:r w:rsidR="00205505" w:rsidRPr="009D71FF">
        <w:rPr>
          <w:rFonts w:ascii="Book Antiqua" w:hAnsi="Book Antiqua" w:cs="Arial"/>
          <w:color w:val="000000" w:themeColor="text1"/>
          <w:sz w:val="24"/>
          <w:szCs w:val="24"/>
          <w:lang w:val="en-US"/>
        </w:rPr>
        <w:t xml:space="preserve">endoscopy performed in anaemic patients or in patients with </w:t>
      </w:r>
      <w:r w:rsidR="009C7AD7" w:rsidRPr="009D71FF">
        <w:rPr>
          <w:rFonts w:ascii="Book Antiqua" w:hAnsi="Book Antiqua" w:cs="Arial"/>
          <w:color w:val="000000" w:themeColor="text1"/>
          <w:sz w:val="24"/>
          <w:szCs w:val="24"/>
          <w:lang w:val="en-US"/>
        </w:rPr>
        <w:t xml:space="preserve">low </w:t>
      </w:r>
      <w:r w:rsidR="00205505" w:rsidRPr="009D71FF">
        <w:rPr>
          <w:rFonts w:ascii="Book Antiqua" w:hAnsi="Book Antiqua" w:cs="Arial"/>
          <w:color w:val="000000" w:themeColor="text1"/>
          <w:sz w:val="24"/>
          <w:szCs w:val="24"/>
          <w:lang w:val="en-US"/>
        </w:rPr>
        <w:t>blood pressure may result in the findings being less prominent</w:t>
      </w:r>
      <w:r w:rsidR="009C7AD7" w:rsidRPr="009D71FF">
        <w:rPr>
          <w:rFonts w:ascii="Book Antiqua" w:hAnsi="Book Antiqua" w:cs="Arial"/>
          <w:color w:val="000000" w:themeColor="text1"/>
          <w:sz w:val="24"/>
          <w:szCs w:val="24"/>
          <w:lang w:val="en-US"/>
        </w:rPr>
        <w:t>, especially if sedation is also administered</w:t>
      </w:r>
      <w:r w:rsidR="004B0453" w:rsidRPr="009D71FF">
        <w:rPr>
          <w:rFonts w:ascii="Book Antiqua" w:hAnsi="Book Antiqua" w:cs="Arial"/>
          <w:color w:val="000000" w:themeColor="text1"/>
          <w:sz w:val="24"/>
          <w:szCs w:val="24"/>
          <w:lang w:val="en-US"/>
        </w:rPr>
        <w:t xml:space="preserve">. </w:t>
      </w:r>
      <w:r w:rsidR="00205505" w:rsidRPr="009D71FF">
        <w:rPr>
          <w:rFonts w:ascii="Book Antiqua" w:hAnsi="Book Antiqua" w:cs="Arial"/>
          <w:color w:val="000000" w:themeColor="text1"/>
          <w:sz w:val="24"/>
          <w:szCs w:val="24"/>
          <w:lang w:val="en-US"/>
        </w:rPr>
        <w:t>A</w:t>
      </w:r>
      <w:r w:rsidR="00493C51" w:rsidRPr="009D71FF">
        <w:rPr>
          <w:rFonts w:ascii="Book Antiqua" w:hAnsi="Book Antiqua" w:cs="Arial"/>
          <w:color w:val="000000" w:themeColor="text1"/>
          <w:sz w:val="24"/>
          <w:szCs w:val="24"/>
          <w:lang w:val="en-US"/>
        </w:rPr>
        <w:t xml:space="preserve"> non-bleeding lesion may </w:t>
      </w:r>
      <w:r w:rsidR="00205505" w:rsidRPr="009D71FF">
        <w:rPr>
          <w:rFonts w:ascii="Book Antiqua" w:hAnsi="Book Antiqua" w:cs="Arial"/>
          <w:color w:val="000000" w:themeColor="text1"/>
          <w:sz w:val="24"/>
          <w:szCs w:val="24"/>
          <w:lang w:val="en-US"/>
        </w:rPr>
        <w:t xml:space="preserve">also </w:t>
      </w:r>
      <w:r w:rsidR="00493C51" w:rsidRPr="009D71FF">
        <w:rPr>
          <w:rFonts w:ascii="Book Antiqua" w:hAnsi="Book Antiqua" w:cs="Arial"/>
          <w:color w:val="000000" w:themeColor="text1"/>
          <w:sz w:val="24"/>
          <w:szCs w:val="24"/>
          <w:lang w:val="en-US"/>
        </w:rPr>
        <w:t>be harder to detect</w:t>
      </w:r>
      <w:r w:rsidR="0073232B" w:rsidRPr="009D71FF">
        <w:rPr>
          <w:rFonts w:ascii="Book Antiqua" w:hAnsi="Book Antiqua" w:cs="Arial"/>
          <w:color w:val="000000" w:themeColor="text1"/>
          <w:sz w:val="24"/>
          <w:szCs w:val="24"/>
          <w:lang w:val="en-US"/>
        </w:rPr>
        <w:t>. A</w:t>
      </w:r>
      <w:r w:rsidR="00493C51" w:rsidRPr="009D71FF">
        <w:rPr>
          <w:rFonts w:ascii="Book Antiqua" w:hAnsi="Book Antiqua" w:cs="Arial"/>
          <w:color w:val="000000" w:themeColor="text1"/>
          <w:sz w:val="24"/>
          <w:szCs w:val="24"/>
          <w:lang w:val="en-US"/>
        </w:rPr>
        <w:t xml:space="preserve">s suggested by </w:t>
      </w:r>
      <w:proofErr w:type="spellStart"/>
      <w:r w:rsidR="00493C51" w:rsidRPr="009D71FF">
        <w:rPr>
          <w:rFonts w:ascii="Book Antiqua" w:hAnsi="Book Antiqua" w:cs="Arial"/>
          <w:color w:val="000000" w:themeColor="text1"/>
          <w:sz w:val="24"/>
          <w:szCs w:val="24"/>
          <w:lang w:val="en-US"/>
        </w:rPr>
        <w:t>Kitiyakara</w:t>
      </w:r>
      <w:proofErr w:type="spellEnd"/>
      <w:r w:rsidR="00493C51" w:rsidRPr="009D71FF">
        <w:rPr>
          <w:rFonts w:ascii="Book Antiqua" w:hAnsi="Book Antiqua" w:cs="Arial"/>
          <w:color w:val="000000" w:themeColor="text1"/>
          <w:sz w:val="24"/>
          <w:szCs w:val="24"/>
          <w:lang w:val="en-US"/>
        </w:rPr>
        <w:t xml:space="preserve"> </w:t>
      </w:r>
      <w:r w:rsidR="00493C51" w:rsidRPr="009D71FF">
        <w:rPr>
          <w:rFonts w:ascii="Book Antiqua" w:hAnsi="Book Antiqua" w:cs="Arial"/>
          <w:i/>
          <w:color w:val="000000" w:themeColor="text1"/>
          <w:sz w:val="24"/>
          <w:szCs w:val="24"/>
          <w:lang w:val="en-US"/>
        </w:rPr>
        <w:t xml:space="preserve">et </w:t>
      </w:r>
      <w:proofErr w:type="gramStart"/>
      <w:r w:rsidR="00493C51" w:rsidRPr="009D71FF">
        <w:rPr>
          <w:rFonts w:ascii="Book Antiqua" w:hAnsi="Book Antiqua" w:cs="Arial"/>
          <w:i/>
          <w:color w:val="000000" w:themeColor="text1"/>
          <w:sz w:val="24"/>
          <w:szCs w:val="24"/>
          <w:lang w:val="en-US"/>
        </w:rPr>
        <w:t>al</w:t>
      </w:r>
      <w:r w:rsidR="00EA0F27" w:rsidRPr="009D71FF">
        <w:rPr>
          <w:rFonts w:ascii="Book Antiqua" w:hAnsi="Book Antiqua" w:cs="Arial"/>
          <w:color w:val="000000" w:themeColor="text1"/>
          <w:sz w:val="24"/>
          <w:szCs w:val="24"/>
          <w:vertAlign w:val="superscript"/>
          <w:lang w:val="en-US"/>
        </w:rPr>
        <w:t>[</w:t>
      </w:r>
      <w:proofErr w:type="gramEnd"/>
      <w:r w:rsidR="00EA0F27" w:rsidRPr="009D71FF">
        <w:rPr>
          <w:rFonts w:ascii="Book Antiqua" w:hAnsi="Book Antiqua" w:cs="Arial"/>
          <w:color w:val="000000" w:themeColor="text1"/>
          <w:sz w:val="24"/>
          <w:szCs w:val="24"/>
          <w:vertAlign w:val="superscript"/>
          <w:lang w:val="en-US"/>
        </w:rPr>
        <w:t>23]</w:t>
      </w:r>
      <w:r w:rsidR="00493C51" w:rsidRPr="009D71FF">
        <w:rPr>
          <w:rFonts w:ascii="Book Antiqua" w:hAnsi="Book Antiqua" w:cs="Arial"/>
          <w:color w:val="000000" w:themeColor="text1"/>
          <w:sz w:val="24"/>
          <w:szCs w:val="24"/>
          <w:lang w:val="en-US"/>
        </w:rPr>
        <w:t xml:space="preserve">, </w:t>
      </w:r>
      <w:r w:rsidR="009C7AD7" w:rsidRPr="009D71FF">
        <w:rPr>
          <w:rFonts w:ascii="Book Antiqua" w:hAnsi="Book Antiqua" w:cs="Arial"/>
          <w:color w:val="000000" w:themeColor="text1"/>
          <w:sz w:val="24"/>
          <w:szCs w:val="24"/>
          <w:lang w:val="en-US"/>
        </w:rPr>
        <w:t>SB</w:t>
      </w:r>
      <w:r w:rsidR="00493C51" w:rsidRPr="009D71FF">
        <w:rPr>
          <w:rFonts w:ascii="Book Antiqua" w:hAnsi="Book Antiqua" w:cs="Arial"/>
          <w:color w:val="000000" w:themeColor="text1"/>
          <w:sz w:val="24"/>
          <w:szCs w:val="24"/>
          <w:lang w:val="en-US"/>
        </w:rPr>
        <w:t>CE may induce bleeding by traumatizing the mucosa</w:t>
      </w:r>
      <w:r w:rsidR="00542E77" w:rsidRPr="009D71FF">
        <w:rPr>
          <w:rFonts w:ascii="Book Antiqua" w:hAnsi="Book Antiqua" w:cs="Arial"/>
          <w:color w:val="000000" w:themeColor="text1"/>
          <w:sz w:val="24"/>
          <w:szCs w:val="24"/>
          <w:lang w:val="en-US"/>
        </w:rPr>
        <w:t xml:space="preserve"> which subsequently ‘reveals’ the lesion</w:t>
      </w:r>
      <w:r w:rsidR="000F234B" w:rsidRPr="009D71FF">
        <w:rPr>
          <w:rFonts w:ascii="Book Antiqua" w:hAnsi="Book Antiqua" w:cs="Arial"/>
          <w:color w:val="000000" w:themeColor="text1"/>
          <w:sz w:val="24"/>
          <w:szCs w:val="24"/>
          <w:lang w:val="en-US"/>
        </w:rPr>
        <w:t>.</w:t>
      </w:r>
      <w:r w:rsidR="00657F23" w:rsidRPr="009D71FF">
        <w:rPr>
          <w:rFonts w:ascii="Book Antiqua" w:hAnsi="Book Antiqua" w:cs="Arial"/>
          <w:color w:val="000000" w:themeColor="text1"/>
          <w:sz w:val="24"/>
          <w:szCs w:val="24"/>
          <w:lang w:val="en-US"/>
        </w:rPr>
        <w:t xml:space="preserve"> </w:t>
      </w:r>
      <w:r w:rsidR="0061201A" w:rsidRPr="009D71FF">
        <w:rPr>
          <w:rFonts w:ascii="Book Antiqua" w:hAnsi="Book Antiqua" w:cs="Arial"/>
          <w:color w:val="000000" w:themeColor="text1"/>
          <w:sz w:val="24"/>
          <w:szCs w:val="24"/>
          <w:lang w:val="en-US"/>
        </w:rPr>
        <w:t xml:space="preserve">With regard to colonoscopy, failure to </w:t>
      </w:r>
      <w:r w:rsidR="00744EDC" w:rsidRPr="009D71FF">
        <w:rPr>
          <w:rFonts w:ascii="Book Antiqua" w:hAnsi="Book Antiqua" w:cs="Arial"/>
          <w:color w:val="000000" w:themeColor="text1"/>
          <w:sz w:val="24"/>
          <w:szCs w:val="24"/>
          <w:lang w:val="en-US"/>
        </w:rPr>
        <w:t xml:space="preserve">reach the caecum either due to actual inability to reach it, or due to misidentification of the caecum by the endoscopist and premature termination of the endoscopy, may lead to </w:t>
      </w:r>
      <w:r w:rsidR="00312088" w:rsidRPr="009D71FF">
        <w:rPr>
          <w:rFonts w:ascii="Book Antiqua" w:hAnsi="Book Antiqua" w:cs="Arial"/>
          <w:color w:val="000000" w:themeColor="text1"/>
          <w:sz w:val="24"/>
          <w:szCs w:val="24"/>
          <w:lang w:val="en-US"/>
        </w:rPr>
        <w:t>missed pathology</w:t>
      </w:r>
      <w:r w:rsidR="00744EDC" w:rsidRPr="009D71FF">
        <w:rPr>
          <w:rFonts w:ascii="Book Antiqua" w:hAnsi="Book Antiqua" w:cs="Arial"/>
          <w:color w:val="000000" w:themeColor="text1"/>
          <w:sz w:val="24"/>
          <w:szCs w:val="24"/>
          <w:lang w:val="en-US"/>
        </w:rPr>
        <w:t xml:space="preserve">. Intubation of the ileocaecal valve and inspection of the terminal ileum also appears to be </w:t>
      </w:r>
      <w:r w:rsidR="003979F0" w:rsidRPr="009D71FF">
        <w:rPr>
          <w:rFonts w:ascii="Book Antiqua" w:hAnsi="Book Antiqua" w:cs="Arial"/>
          <w:color w:val="000000" w:themeColor="text1"/>
          <w:sz w:val="24"/>
          <w:szCs w:val="24"/>
          <w:lang w:val="en-US"/>
        </w:rPr>
        <w:t>invaluable</w:t>
      </w:r>
      <w:r w:rsidR="00744EDC" w:rsidRPr="009D71FF">
        <w:rPr>
          <w:rFonts w:ascii="Book Antiqua" w:hAnsi="Book Antiqua" w:cs="Arial"/>
          <w:color w:val="000000" w:themeColor="text1"/>
          <w:sz w:val="24"/>
          <w:szCs w:val="24"/>
          <w:lang w:val="en-US"/>
        </w:rPr>
        <w:t>. Lesions behind colonic haustra</w:t>
      </w:r>
      <w:r w:rsidR="00312088" w:rsidRPr="009D71FF">
        <w:rPr>
          <w:rFonts w:ascii="Book Antiqua" w:hAnsi="Book Antiqua" w:cs="Arial"/>
          <w:color w:val="000000" w:themeColor="text1"/>
          <w:sz w:val="24"/>
          <w:szCs w:val="24"/>
          <w:lang w:val="en-US"/>
        </w:rPr>
        <w:t>l folds</w:t>
      </w:r>
      <w:r w:rsidR="00744EDC" w:rsidRPr="009D71FF">
        <w:rPr>
          <w:rFonts w:ascii="Book Antiqua" w:hAnsi="Book Antiqua" w:cs="Arial"/>
          <w:color w:val="000000" w:themeColor="text1"/>
          <w:sz w:val="24"/>
          <w:szCs w:val="24"/>
          <w:lang w:val="en-US"/>
        </w:rPr>
        <w:t xml:space="preserve"> </w:t>
      </w:r>
      <w:r w:rsidR="00312088" w:rsidRPr="009D71FF">
        <w:rPr>
          <w:rFonts w:ascii="Book Antiqua" w:hAnsi="Book Antiqua" w:cs="Arial"/>
          <w:color w:val="000000" w:themeColor="text1"/>
          <w:sz w:val="24"/>
          <w:szCs w:val="24"/>
          <w:lang w:val="en-US"/>
        </w:rPr>
        <w:t>and poor bowel preparation especially in the right colon are</w:t>
      </w:r>
      <w:r w:rsidR="00744EDC" w:rsidRPr="009D71FF">
        <w:rPr>
          <w:rFonts w:ascii="Book Antiqua" w:hAnsi="Book Antiqua" w:cs="Arial"/>
          <w:color w:val="000000" w:themeColor="text1"/>
          <w:sz w:val="24"/>
          <w:szCs w:val="24"/>
          <w:lang w:val="en-US"/>
        </w:rPr>
        <w:t xml:space="preserve"> </w:t>
      </w:r>
      <w:r w:rsidR="00312088" w:rsidRPr="009D71FF">
        <w:rPr>
          <w:rFonts w:ascii="Book Antiqua" w:hAnsi="Book Antiqua" w:cs="Arial"/>
          <w:color w:val="000000" w:themeColor="text1"/>
          <w:sz w:val="24"/>
          <w:szCs w:val="24"/>
          <w:lang w:val="en-US"/>
        </w:rPr>
        <w:t xml:space="preserve">other </w:t>
      </w:r>
      <w:r w:rsidR="00744EDC" w:rsidRPr="009D71FF">
        <w:rPr>
          <w:rFonts w:ascii="Book Antiqua" w:hAnsi="Book Antiqua" w:cs="Arial"/>
          <w:color w:val="000000" w:themeColor="text1"/>
          <w:sz w:val="24"/>
          <w:szCs w:val="24"/>
          <w:lang w:val="en-US"/>
        </w:rPr>
        <w:t>possible explanation</w:t>
      </w:r>
      <w:r w:rsidR="00E975A4" w:rsidRPr="009D71FF">
        <w:rPr>
          <w:rFonts w:ascii="Book Antiqua" w:hAnsi="Book Antiqua" w:cs="Arial"/>
          <w:color w:val="000000" w:themeColor="text1"/>
          <w:sz w:val="24"/>
          <w:szCs w:val="24"/>
          <w:lang w:val="en-US"/>
        </w:rPr>
        <w:t>s</w:t>
      </w:r>
      <w:r w:rsidR="00744EDC" w:rsidRPr="009D71FF">
        <w:rPr>
          <w:rFonts w:ascii="Book Antiqua" w:hAnsi="Book Antiqua" w:cs="Arial"/>
          <w:color w:val="000000" w:themeColor="text1"/>
          <w:sz w:val="24"/>
          <w:szCs w:val="24"/>
          <w:lang w:val="en-US"/>
        </w:rPr>
        <w:t xml:space="preserve"> for missed lesions</w:t>
      </w:r>
      <w:r w:rsidR="00265EDB" w:rsidRPr="009D71FF">
        <w:rPr>
          <w:rFonts w:ascii="Book Antiqua" w:hAnsi="Book Antiqua" w:cs="Arial"/>
          <w:color w:val="000000" w:themeColor="text1"/>
          <w:sz w:val="24"/>
          <w:szCs w:val="24"/>
          <w:lang w:val="en-US"/>
        </w:rPr>
        <w:t>.</w:t>
      </w:r>
    </w:p>
    <w:p w14:paraId="3EEDF7AC" w14:textId="1982BD19" w:rsidR="00646D05" w:rsidRPr="009D71FF" w:rsidRDefault="00C23F8E" w:rsidP="009D71FF">
      <w:pPr>
        <w:autoSpaceDE w:val="0"/>
        <w:autoSpaceDN w:val="0"/>
        <w:adjustRightInd w:val="0"/>
        <w:spacing w:after="0" w:line="360" w:lineRule="auto"/>
        <w:ind w:firstLineChars="100" w:firstLine="240"/>
        <w:jc w:val="both"/>
        <w:rPr>
          <w:rFonts w:ascii="Book Antiqua" w:hAnsi="Book Antiqua" w:cs="Arial"/>
          <w:color w:val="000000" w:themeColor="text1"/>
          <w:sz w:val="24"/>
          <w:szCs w:val="24"/>
          <w:lang w:val="en-US" w:eastAsia="zh-CN"/>
        </w:rPr>
      </w:pPr>
      <w:r w:rsidRPr="009D71FF">
        <w:rPr>
          <w:rFonts w:ascii="Book Antiqua" w:hAnsi="Book Antiqua" w:cs="Arial"/>
          <w:color w:val="000000" w:themeColor="text1"/>
          <w:sz w:val="24"/>
          <w:szCs w:val="24"/>
          <w:lang w:val="en-US"/>
        </w:rPr>
        <w:t xml:space="preserve">The </w:t>
      </w:r>
      <w:r w:rsidR="00325A5C" w:rsidRPr="009D71FF">
        <w:rPr>
          <w:rFonts w:ascii="Book Antiqua" w:hAnsi="Book Antiqua" w:cs="Arial"/>
          <w:color w:val="000000" w:themeColor="text1"/>
          <w:sz w:val="24"/>
          <w:szCs w:val="24"/>
          <w:lang w:val="en-US"/>
        </w:rPr>
        <w:t xml:space="preserve">prevalence </w:t>
      </w:r>
      <w:r w:rsidRPr="009D71FF">
        <w:rPr>
          <w:rFonts w:ascii="Book Antiqua" w:hAnsi="Book Antiqua" w:cs="Arial"/>
          <w:color w:val="000000" w:themeColor="text1"/>
          <w:sz w:val="24"/>
          <w:szCs w:val="24"/>
          <w:lang w:val="en-US"/>
        </w:rPr>
        <w:t xml:space="preserve">of </w:t>
      </w:r>
      <w:r w:rsidR="00744EDC" w:rsidRPr="009D71FF">
        <w:rPr>
          <w:rFonts w:ascii="Book Antiqua" w:hAnsi="Book Antiqua" w:cs="Arial"/>
          <w:color w:val="000000" w:themeColor="text1"/>
          <w:sz w:val="24"/>
          <w:szCs w:val="24"/>
          <w:lang w:val="en-US"/>
        </w:rPr>
        <w:t xml:space="preserve">non-small bowel lesions </w:t>
      </w:r>
      <w:r w:rsidR="00325A5C" w:rsidRPr="009D71FF">
        <w:rPr>
          <w:rFonts w:ascii="Book Antiqua" w:hAnsi="Book Antiqua" w:cs="Arial"/>
          <w:color w:val="000000" w:themeColor="text1"/>
          <w:sz w:val="24"/>
          <w:szCs w:val="24"/>
          <w:lang w:val="en-US"/>
        </w:rPr>
        <w:t xml:space="preserve">missed at </w:t>
      </w:r>
      <w:r w:rsidR="00744EDC" w:rsidRPr="009D71FF">
        <w:rPr>
          <w:rFonts w:ascii="Book Antiqua" w:hAnsi="Book Antiqua" w:cs="Arial"/>
          <w:color w:val="000000" w:themeColor="text1"/>
          <w:sz w:val="24"/>
          <w:szCs w:val="24"/>
          <w:lang w:val="en-US"/>
        </w:rPr>
        <w:t xml:space="preserve">conventional endoscopy or push enteroscopy </w:t>
      </w:r>
      <w:r w:rsidRPr="009D71FF">
        <w:rPr>
          <w:rFonts w:ascii="Book Antiqua" w:hAnsi="Book Antiqua" w:cs="Arial"/>
          <w:color w:val="000000" w:themeColor="text1"/>
          <w:sz w:val="24"/>
          <w:szCs w:val="24"/>
          <w:lang w:val="en-US"/>
        </w:rPr>
        <w:t xml:space="preserve">varied </w:t>
      </w:r>
      <w:r w:rsidR="00325A5C" w:rsidRPr="009D71FF">
        <w:rPr>
          <w:rFonts w:ascii="Book Antiqua" w:hAnsi="Book Antiqua" w:cs="Arial"/>
          <w:color w:val="000000" w:themeColor="text1"/>
          <w:sz w:val="24"/>
          <w:szCs w:val="24"/>
          <w:lang w:val="en-US"/>
        </w:rPr>
        <w:t>significantly between</w:t>
      </w:r>
      <w:r w:rsidRPr="009D71FF">
        <w:rPr>
          <w:rFonts w:ascii="Book Antiqua" w:hAnsi="Book Antiqua" w:cs="Arial"/>
          <w:color w:val="000000" w:themeColor="text1"/>
          <w:sz w:val="24"/>
          <w:szCs w:val="24"/>
          <w:lang w:val="en-US"/>
        </w:rPr>
        <w:t xml:space="preserve"> studies</w:t>
      </w:r>
      <w:r w:rsidR="00D70CD1" w:rsidRPr="009D71FF">
        <w:rPr>
          <w:rFonts w:ascii="Book Antiqua" w:hAnsi="Book Antiqua" w:cs="Arial"/>
          <w:color w:val="000000" w:themeColor="text1"/>
          <w:sz w:val="24"/>
          <w:szCs w:val="24"/>
          <w:lang w:val="en-US"/>
        </w:rPr>
        <w:t>,</w:t>
      </w:r>
      <w:r w:rsidRPr="009D71FF">
        <w:rPr>
          <w:rFonts w:ascii="Book Antiqua" w:hAnsi="Book Antiqua" w:cs="Arial"/>
          <w:color w:val="000000" w:themeColor="text1"/>
          <w:sz w:val="24"/>
          <w:szCs w:val="24"/>
          <w:lang w:val="en-US"/>
        </w:rPr>
        <w:t xml:space="preserve"> from 3.5% to </w:t>
      </w:r>
      <w:r w:rsidR="00DE607E" w:rsidRPr="009D71FF">
        <w:rPr>
          <w:rFonts w:ascii="Book Antiqua" w:hAnsi="Book Antiqua" w:cs="Arial"/>
          <w:color w:val="000000" w:themeColor="text1"/>
          <w:sz w:val="24"/>
          <w:szCs w:val="24"/>
          <w:lang w:val="en-US"/>
        </w:rPr>
        <w:t xml:space="preserve">more than </w:t>
      </w:r>
      <w:r w:rsidR="005D1360" w:rsidRPr="009D71FF">
        <w:rPr>
          <w:rFonts w:ascii="Book Antiqua" w:hAnsi="Book Antiqua" w:cs="Arial"/>
          <w:color w:val="000000" w:themeColor="text1"/>
          <w:sz w:val="24"/>
          <w:szCs w:val="24"/>
          <w:lang w:val="en-US"/>
        </w:rPr>
        <w:t>30</w:t>
      </w:r>
      <w:proofErr w:type="gramStart"/>
      <w:r w:rsidR="00DE607E" w:rsidRPr="009D71FF">
        <w:rPr>
          <w:rFonts w:ascii="Book Antiqua" w:hAnsi="Book Antiqua" w:cs="Arial"/>
          <w:color w:val="000000" w:themeColor="text1"/>
          <w:sz w:val="24"/>
          <w:szCs w:val="24"/>
          <w:lang w:val="en-US"/>
        </w:rPr>
        <w:t>%</w:t>
      </w:r>
      <w:r w:rsidR="00CA125F" w:rsidRPr="009D71FF">
        <w:rPr>
          <w:rFonts w:ascii="Book Antiqua" w:hAnsi="Book Antiqua" w:cs="Arial"/>
          <w:color w:val="000000" w:themeColor="text1"/>
          <w:sz w:val="24"/>
          <w:szCs w:val="24"/>
          <w:vertAlign w:val="superscript"/>
          <w:lang w:val="en-US"/>
        </w:rPr>
        <w:t>[</w:t>
      </w:r>
      <w:proofErr w:type="gramEnd"/>
      <w:r w:rsidR="00CA125F" w:rsidRPr="009D71FF">
        <w:rPr>
          <w:rFonts w:ascii="Book Antiqua" w:hAnsi="Book Antiqua" w:cs="Arial"/>
          <w:color w:val="000000" w:themeColor="text1"/>
          <w:sz w:val="24"/>
          <w:szCs w:val="24"/>
          <w:vertAlign w:val="superscript"/>
          <w:lang w:val="en-US"/>
        </w:rPr>
        <w:t>23</w:t>
      </w:r>
      <w:r w:rsidR="00A92B55" w:rsidRPr="009D71FF">
        <w:rPr>
          <w:rFonts w:ascii="Book Antiqua" w:hAnsi="Book Antiqua" w:cs="Arial"/>
          <w:color w:val="000000" w:themeColor="text1"/>
          <w:sz w:val="24"/>
          <w:szCs w:val="24"/>
          <w:vertAlign w:val="superscript"/>
          <w:lang w:val="en-US"/>
        </w:rPr>
        <w:t>-32</w:t>
      </w:r>
      <w:r w:rsidR="00CA125F" w:rsidRPr="009D71FF">
        <w:rPr>
          <w:rFonts w:ascii="Book Antiqua" w:hAnsi="Book Antiqua" w:cs="Arial"/>
          <w:color w:val="000000" w:themeColor="text1"/>
          <w:sz w:val="24"/>
          <w:szCs w:val="24"/>
          <w:vertAlign w:val="superscript"/>
          <w:lang w:val="en-US"/>
        </w:rPr>
        <w:t>]</w:t>
      </w:r>
      <w:r w:rsidR="00A92B55" w:rsidRPr="009D71FF">
        <w:rPr>
          <w:rFonts w:ascii="Book Antiqua" w:hAnsi="Book Antiqua" w:cs="Arial"/>
          <w:color w:val="000000" w:themeColor="text1"/>
          <w:sz w:val="24"/>
          <w:szCs w:val="24"/>
          <w:lang w:val="en-US"/>
        </w:rPr>
        <w:t xml:space="preserve">. </w:t>
      </w:r>
      <w:proofErr w:type="spellStart"/>
      <w:r w:rsidR="00F95B02" w:rsidRPr="009D71FF">
        <w:rPr>
          <w:rFonts w:ascii="Book Antiqua" w:hAnsi="Book Antiqua" w:cs="Arial"/>
          <w:color w:val="000000" w:themeColor="text1"/>
          <w:sz w:val="24"/>
          <w:szCs w:val="24"/>
          <w:lang w:val="en-US"/>
        </w:rPr>
        <w:t>Vlachogiannakos</w:t>
      </w:r>
      <w:proofErr w:type="spellEnd"/>
      <w:r w:rsidR="00F95B02" w:rsidRPr="009D71FF">
        <w:rPr>
          <w:rFonts w:ascii="Book Antiqua" w:hAnsi="Book Antiqua" w:cs="Arial"/>
          <w:color w:val="000000" w:themeColor="text1"/>
          <w:sz w:val="24"/>
          <w:szCs w:val="24"/>
          <w:lang w:val="en-US"/>
        </w:rPr>
        <w:t xml:space="preserve"> </w:t>
      </w:r>
      <w:r w:rsidR="00F95B02" w:rsidRPr="009D71FF">
        <w:rPr>
          <w:rFonts w:ascii="Book Antiqua" w:hAnsi="Book Antiqua" w:cs="Arial"/>
          <w:i/>
          <w:color w:val="000000" w:themeColor="text1"/>
          <w:sz w:val="24"/>
          <w:szCs w:val="24"/>
          <w:lang w:val="en-US"/>
        </w:rPr>
        <w:t xml:space="preserve">et </w:t>
      </w:r>
      <w:proofErr w:type="gramStart"/>
      <w:r w:rsidR="00F95B02" w:rsidRPr="009D71FF">
        <w:rPr>
          <w:rFonts w:ascii="Book Antiqua" w:hAnsi="Book Antiqua" w:cs="Arial"/>
          <w:i/>
          <w:color w:val="000000" w:themeColor="text1"/>
          <w:sz w:val="24"/>
          <w:szCs w:val="24"/>
          <w:lang w:val="en-US"/>
        </w:rPr>
        <w:t>al</w:t>
      </w:r>
      <w:r w:rsidR="00790F0F" w:rsidRPr="009D71FF">
        <w:rPr>
          <w:rFonts w:ascii="Book Antiqua" w:hAnsi="Book Antiqua" w:cs="Arial"/>
          <w:color w:val="000000" w:themeColor="text1"/>
          <w:sz w:val="24"/>
          <w:szCs w:val="24"/>
          <w:vertAlign w:val="superscript"/>
          <w:lang w:val="en-US"/>
        </w:rPr>
        <w:t>[</w:t>
      </w:r>
      <w:proofErr w:type="gramEnd"/>
      <w:r w:rsidR="00790F0F" w:rsidRPr="009D71FF">
        <w:rPr>
          <w:rFonts w:ascii="Book Antiqua" w:hAnsi="Book Antiqua" w:cs="Arial"/>
          <w:color w:val="000000" w:themeColor="text1"/>
          <w:sz w:val="24"/>
          <w:szCs w:val="24"/>
          <w:vertAlign w:val="superscript"/>
          <w:lang w:val="en-US"/>
        </w:rPr>
        <w:t>27]</w:t>
      </w:r>
      <w:r w:rsidR="00F95B02" w:rsidRPr="009D71FF">
        <w:rPr>
          <w:rFonts w:ascii="Book Antiqua" w:hAnsi="Book Antiqua" w:cs="Arial"/>
          <w:color w:val="000000" w:themeColor="text1"/>
          <w:sz w:val="24"/>
          <w:szCs w:val="24"/>
          <w:lang w:val="en-US"/>
        </w:rPr>
        <w:t xml:space="preserve"> report a statistically significant difference in the rates of such lesions being missed at endoscopy </w:t>
      </w:r>
      <w:r w:rsidR="00F95B02" w:rsidRPr="009D71FF">
        <w:rPr>
          <w:rFonts w:ascii="Book Antiqua" w:hAnsi="Book Antiqua" w:cs="Arial"/>
          <w:color w:val="000000" w:themeColor="text1"/>
          <w:sz w:val="24"/>
          <w:szCs w:val="24"/>
          <w:lang w:val="en-US"/>
        </w:rPr>
        <w:lastRenderedPageBreak/>
        <w:t xml:space="preserve">between different healthcare </w:t>
      </w:r>
      <w:proofErr w:type="spellStart"/>
      <w:r w:rsidR="00F95B02" w:rsidRPr="009D71FF">
        <w:rPr>
          <w:rFonts w:ascii="Book Antiqua" w:hAnsi="Book Antiqua" w:cs="Arial"/>
          <w:color w:val="000000" w:themeColor="text1"/>
          <w:sz w:val="24"/>
          <w:szCs w:val="24"/>
          <w:lang w:val="en-US"/>
        </w:rPr>
        <w:t>centres</w:t>
      </w:r>
      <w:proofErr w:type="spellEnd"/>
      <w:r w:rsidR="00CA125F" w:rsidRPr="009D71FF">
        <w:rPr>
          <w:rFonts w:ascii="Book Antiqua" w:hAnsi="Book Antiqua" w:cs="Arial"/>
          <w:color w:val="000000" w:themeColor="text1"/>
          <w:sz w:val="24"/>
          <w:szCs w:val="24"/>
          <w:lang w:val="en-US"/>
        </w:rPr>
        <w:t>.</w:t>
      </w:r>
      <w:r w:rsidR="00F95B02" w:rsidRPr="009D71FF">
        <w:rPr>
          <w:rFonts w:ascii="Book Antiqua" w:hAnsi="Book Antiqua" w:cs="Arial"/>
          <w:color w:val="000000" w:themeColor="text1"/>
          <w:sz w:val="24"/>
          <w:szCs w:val="24"/>
          <w:lang w:val="en-US"/>
        </w:rPr>
        <w:t xml:space="preserve"> </w:t>
      </w:r>
      <w:r w:rsidR="00044F6E" w:rsidRPr="009D71FF">
        <w:rPr>
          <w:rFonts w:ascii="Book Antiqua" w:hAnsi="Book Antiqua" w:cs="Arial"/>
          <w:color w:val="000000" w:themeColor="text1"/>
          <w:sz w:val="24"/>
          <w:szCs w:val="24"/>
          <w:lang w:val="en-US"/>
        </w:rPr>
        <w:t>In most studies, the</w:t>
      </w:r>
      <w:r w:rsidR="00F95B02" w:rsidRPr="009D71FF">
        <w:rPr>
          <w:rFonts w:ascii="Book Antiqua" w:hAnsi="Book Antiqua" w:cs="Arial"/>
          <w:color w:val="000000" w:themeColor="text1"/>
          <w:sz w:val="24"/>
          <w:szCs w:val="24"/>
          <w:lang w:val="en-US"/>
        </w:rPr>
        <w:t xml:space="preserve"> relevant</w:t>
      </w:r>
      <w:r w:rsidR="00044F6E" w:rsidRPr="009D71FF">
        <w:rPr>
          <w:rFonts w:ascii="Book Antiqua" w:hAnsi="Book Antiqua" w:cs="Arial"/>
          <w:color w:val="000000" w:themeColor="text1"/>
          <w:sz w:val="24"/>
          <w:szCs w:val="24"/>
          <w:lang w:val="en-US"/>
        </w:rPr>
        <w:t xml:space="preserve"> lesion was detected in the lower GI tract more frequently than in the upper GI tract</w:t>
      </w:r>
      <w:r w:rsidR="00DC78AE" w:rsidRPr="009D71FF">
        <w:rPr>
          <w:rFonts w:ascii="Book Antiqua" w:hAnsi="Book Antiqua" w:cs="Arial"/>
          <w:color w:val="000000" w:themeColor="text1"/>
          <w:sz w:val="24"/>
          <w:szCs w:val="24"/>
          <w:lang w:val="en-US"/>
        </w:rPr>
        <w:t>.</w:t>
      </w:r>
      <w:r w:rsidR="005D1360" w:rsidRPr="009D71FF">
        <w:rPr>
          <w:rFonts w:ascii="Book Antiqua" w:hAnsi="Book Antiqua" w:cs="Arial"/>
          <w:color w:val="000000" w:themeColor="text1"/>
          <w:sz w:val="24"/>
          <w:szCs w:val="24"/>
          <w:lang w:val="en-US"/>
        </w:rPr>
        <w:t xml:space="preserve"> Regarding patients with overlooked lesions located in the upper GI tract, antrum is a frequent site where </w:t>
      </w:r>
      <w:r w:rsidR="00B23FEB" w:rsidRPr="009D71FF">
        <w:rPr>
          <w:rFonts w:ascii="Book Antiqua" w:hAnsi="Book Antiqua" w:cs="Arial"/>
          <w:color w:val="000000" w:themeColor="text1"/>
          <w:sz w:val="24"/>
          <w:szCs w:val="24"/>
          <w:lang w:val="en-US"/>
        </w:rPr>
        <w:t xml:space="preserve">such lesions are </w:t>
      </w:r>
      <w:proofErr w:type="gramStart"/>
      <w:r w:rsidR="00B23FEB" w:rsidRPr="009D71FF">
        <w:rPr>
          <w:rFonts w:ascii="Book Antiqua" w:hAnsi="Book Antiqua" w:cs="Arial"/>
          <w:color w:val="000000" w:themeColor="text1"/>
          <w:sz w:val="24"/>
          <w:szCs w:val="24"/>
          <w:lang w:val="en-US"/>
        </w:rPr>
        <w:t>found</w:t>
      </w:r>
      <w:r w:rsidR="00CA125F" w:rsidRPr="009D71FF">
        <w:rPr>
          <w:rFonts w:ascii="Book Antiqua" w:hAnsi="Book Antiqua" w:cs="Arial"/>
          <w:color w:val="000000" w:themeColor="text1"/>
          <w:sz w:val="24"/>
          <w:szCs w:val="24"/>
          <w:vertAlign w:val="superscript"/>
          <w:lang w:val="en-US"/>
        </w:rPr>
        <w:t>[</w:t>
      </w:r>
      <w:proofErr w:type="gramEnd"/>
      <w:r w:rsidR="00CA125F" w:rsidRPr="009D71FF">
        <w:rPr>
          <w:rFonts w:ascii="Book Antiqua" w:hAnsi="Book Antiqua" w:cs="Arial"/>
          <w:color w:val="000000" w:themeColor="text1"/>
          <w:sz w:val="24"/>
          <w:szCs w:val="24"/>
          <w:vertAlign w:val="superscript"/>
          <w:lang w:val="en-US"/>
        </w:rPr>
        <w:t>23</w:t>
      </w:r>
      <w:r w:rsidR="00A92B55" w:rsidRPr="009D71FF">
        <w:rPr>
          <w:rFonts w:ascii="Book Antiqua" w:hAnsi="Book Antiqua" w:cs="Arial"/>
          <w:color w:val="000000" w:themeColor="text1"/>
          <w:sz w:val="24"/>
          <w:szCs w:val="24"/>
          <w:vertAlign w:val="superscript"/>
          <w:lang w:val="en-US"/>
        </w:rPr>
        <w:t>-32</w:t>
      </w:r>
      <w:r w:rsidR="00CA125F" w:rsidRPr="009D71FF">
        <w:rPr>
          <w:rFonts w:ascii="Book Antiqua" w:hAnsi="Book Antiqua" w:cs="Arial"/>
          <w:color w:val="000000" w:themeColor="text1"/>
          <w:sz w:val="24"/>
          <w:szCs w:val="24"/>
          <w:vertAlign w:val="superscript"/>
          <w:lang w:val="en-US"/>
        </w:rPr>
        <w:t>]</w:t>
      </w:r>
      <w:r w:rsidR="00CA125F" w:rsidRPr="009D71FF">
        <w:rPr>
          <w:rFonts w:ascii="Book Antiqua" w:hAnsi="Book Antiqua" w:cs="Arial"/>
          <w:color w:val="000000" w:themeColor="text1"/>
          <w:sz w:val="24"/>
          <w:szCs w:val="24"/>
          <w:lang w:val="en-US"/>
        </w:rPr>
        <w:t xml:space="preserve">. </w:t>
      </w:r>
      <w:r w:rsidR="001A2286" w:rsidRPr="009D71FF">
        <w:rPr>
          <w:rFonts w:ascii="Book Antiqua" w:hAnsi="Book Antiqua" w:cs="Arial"/>
          <w:color w:val="000000" w:themeColor="text1"/>
          <w:sz w:val="24"/>
          <w:szCs w:val="24"/>
          <w:lang w:val="en-US"/>
        </w:rPr>
        <w:t>Interestingly, colonic diagnoses were made using a SBCE, which</w:t>
      </w:r>
      <w:r w:rsidR="000E2859" w:rsidRPr="009D71FF">
        <w:rPr>
          <w:rFonts w:ascii="Book Antiqua" w:hAnsi="Book Antiqua" w:cs="Arial"/>
          <w:color w:val="000000" w:themeColor="text1"/>
          <w:sz w:val="24"/>
          <w:szCs w:val="24"/>
          <w:lang w:val="en-US"/>
        </w:rPr>
        <w:t xml:space="preserve"> </w:t>
      </w:r>
      <w:r w:rsidR="00CD7F72" w:rsidRPr="009D71FF">
        <w:rPr>
          <w:rFonts w:ascii="Book Antiqua" w:hAnsi="Book Antiqua" w:cs="Arial"/>
          <w:color w:val="000000" w:themeColor="text1"/>
          <w:sz w:val="24"/>
          <w:szCs w:val="24"/>
          <w:lang w:val="en-US"/>
        </w:rPr>
        <w:t xml:space="preserve">is not designed to explore and examine the colon. </w:t>
      </w:r>
      <w:r w:rsidR="0066466C" w:rsidRPr="009D71FF">
        <w:rPr>
          <w:rFonts w:ascii="Book Antiqua" w:hAnsi="Book Antiqua" w:cs="Arial"/>
          <w:color w:val="000000" w:themeColor="text1"/>
          <w:sz w:val="24"/>
          <w:szCs w:val="24"/>
          <w:lang w:val="en-US"/>
        </w:rPr>
        <w:t>Vascular lesions</w:t>
      </w:r>
      <w:r w:rsidR="009C7AD7" w:rsidRPr="009D71FF">
        <w:rPr>
          <w:rFonts w:ascii="Book Antiqua" w:hAnsi="Book Antiqua" w:cs="Arial"/>
          <w:color w:val="000000" w:themeColor="text1"/>
          <w:sz w:val="24"/>
          <w:szCs w:val="24"/>
          <w:lang w:val="en-US"/>
        </w:rPr>
        <w:t xml:space="preserve"> (</w:t>
      </w:r>
      <w:r w:rsidR="0066466C" w:rsidRPr="009D71FF">
        <w:rPr>
          <w:rFonts w:ascii="Book Antiqua" w:hAnsi="Book Antiqua" w:cs="Arial"/>
          <w:color w:val="000000" w:themeColor="text1"/>
          <w:sz w:val="24"/>
          <w:szCs w:val="24"/>
          <w:lang w:val="en-US"/>
        </w:rPr>
        <w:t xml:space="preserve">either angiodysplasia or </w:t>
      </w:r>
      <w:r w:rsidR="00744EDC" w:rsidRPr="009D71FF">
        <w:rPr>
          <w:rFonts w:ascii="Book Antiqua" w:hAnsi="Book Antiqua" w:cs="Arial"/>
          <w:color w:val="000000" w:themeColor="text1"/>
          <w:sz w:val="24"/>
          <w:szCs w:val="24"/>
          <w:lang w:val="en-US"/>
        </w:rPr>
        <w:t>GAVE</w:t>
      </w:r>
      <w:r w:rsidR="009C7AD7" w:rsidRPr="009D71FF">
        <w:rPr>
          <w:rFonts w:ascii="Book Antiqua" w:hAnsi="Book Antiqua" w:cs="Arial"/>
          <w:color w:val="000000" w:themeColor="text1"/>
          <w:sz w:val="24"/>
          <w:szCs w:val="24"/>
          <w:lang w:val="en-US"/>
        </w:rPr>
        <w:t>)</w:t>
      </w:r>
      <w:r w:rsidR="0066466C" w:rsidRPr="009D71FF">
        <w:rPr>
          <w:rFonts w:ascii="Book Antiqua" w:hAnsi="Book Antiqua" w:cs="Arial"/>
          <w:color w:val="000000" w:themeColor="text1"/>
          <w:sz w:val="24"/>
          <w:szCs w:val="24"/>
          <w:lang w:val="en-US"/>
        </w:rPr>
        <w:t xml:space="preserve"> were the </w:t>
      </w:r>
      <w:r w:rsidR="009C7AD7" w:rsidRPr="009D71FF">
        <w:rPr>
          <w:rFonts w:ascii="Book Antiqua" w:hAnsi="Book Antiqua" w:cs="Arial"/>
          <w:color w:val="000000" w:themeColor="text1"/>
          <w:sz w:val="24"/>
          <w:szCs w:val="24"/>
          <w:lang w:val="en-US"/>
        </w:rPr>
        <w:t xml:space="preserve">most frequently detected </w:t>
      </w:r>
      <w:r w:rsidR="0066466C" w:rsidRPr="009D71FF">
        <w:rPr>
          <w:rFonts w:ascii="Book Antiqua" w:hAnsi="Book Antiqua" w:cs="Arial"/>
          <w:color w:val="000000" w:themeColor="text1"/>
          <w:sz w:val="24"/>
          <w:szCs w:val="24"/>
          <w:lang w:val="en-US"/>
        </w:rPr>
        <w:t>abnormality</w:t>
      </w:r>
      <w:r w:rsidR="00323C25" w:rsidRPr="009D71FF">
        <w:rPr>
          <w:rFonts w:ascii="Book Antiqua" w:hAnsi="Book Antiqua" w:cs="Arial"/>
          <w:color w:val="000000" w:themeColor="text1"/>
          <w:sz w:val="24"/>
          <w:szCs w:val="24"/>
          <w:lang w:val="en-US"/>
        </w:rPr>
        <w:t xml:space="preserve">. </w:t>
      </w:r>
      <w:r w:rsidR="00C46DB5" w:rsidRPr="009D71FF">
        <w:rPr>
          <w:rFonts w:ascii="Book Antiqua" w:hAnsi="Book Antiqua" w:cs="Arial"/>
          <w:color w:val="000000" w:themeColor="text1"/>
          <w:sz w:val="24"/>
          <w:szCs w:val="24"/>
          <w:lang w:val="en-US"/>
        </w:rPr>
        <w:t>Other common findings included</w:t>
      </w:r>
      <w:r w:rsidR="00323C25" w:rsidRPr="009D71FF">
        <w:rPr>
          <w:rFonts w:ascii="Book Antiqua" w:hAnsi="Book Antiqua" w:cs="Arial"/>
          <w:color w:val="000000" w:themeColor="text1"/>
          <w:sz w:val="24"/>
          <w:szCs w:val="24"/>
          <w:lang w:val="en-US"/>
        </w:rPr>
        <w:t xml:space="preserve"> ulcers or erosions, tumours, polyps, inflammation</w:t>
      </w:r>
      <w:r w:rsidR="00DD64F9" w:rsidRPr="009D71FF">
        <w:rPr>
          <w:rFonts w:ascii="Book Antiqua" w:hAnsi="Book Antiqua" w:cs="Arial"/>
          <w:color w:val="000000" w:themeColor="text1"/>
          <w:sz w:val="24"/>
          <w:szCs w:val="24"/>
          <w:lang w:val="en-US"/>
        </w:rPr>
        <w:t>,</w:t>
      </w:r>
      <w:r w:rsidR="00323C25" w:rsidRPr="009D71FF">
        <w:rPr>
          <w:rFonts w:ascii="Book Antiqua" w:hAnsi="Book Antiqua" w:cs="Arial"/>
          <w:color w:val="000000" w:themeColor="text1"/>
          <w:sz w:val="24"/>
          <w:szCs w:val="24"/>
          <w:lang w:val="en-US"/>
        </w:rPr>
        <w:t xml:space="preserve"> or </w:t>
      </w:r>
      <w:r w:rsidR="00744EDC" w:rsidRPr="009D71FF">
        <w:rPr>
          <w:rFonts w:ascii="Book Antiqua" w:hAnsi="Book Antiqua" w:cs="Arial"/>
          <w:color w:val="000000" w:themeColor="text1"/>
          <w:sz w:val="24"/>
          <w:szCs w:val="24"/>
          <w:lang w:val="en-US"/>
        </w:rPr>
        <w:t xml:space="preserve">GI bleeding due to </w:t>
      </w:r>
      <w:r w:rsidR="00323C25" w:rsidRPr="009D71FF">
        <w:rPr>
          <w:rFonts w:ascii="Book Antiqua" w:hAnsi="Book Antiqua" w:cs="Arial"/>
          <w:color w:val="000000" w:themeColor="text1"/>
          <w:sz w:val="24"/>
          <w:szCs w:val="24"/>
          <w:lang w:val="en-US"/>
        </w:rPr>
        <w:t>diverticular disease</w:t>
      </w:r>
      <w:r w:rsidR="00E45B1C" w:rsidRPr="009D71FF">
        <w:rPr>
          <w:rFonts w:ascii="Book Antiqua" w:hAnsi="Book Antiqua" w:cs="Arial"/>
          <w:color w:val="000000" w:themeColor="text1"/>
          <w:sz w:val="24"/>
          <w:szCs w:val="24"/>
          <w:lang w:val="en-US"/>
        </w:rPr>
        <w:t xml:space="preserve">. </w:t>
      </w:r>
      <w:r w:rsidR="008A3649" w:rsidRPr="009D71FF">
        <w:rPr>
          <w:rFonts w:ascii="Book Antiqua" w:hAnsi="Book Antiqua" w:cs="Arial"/>
          <w:color w:val="000000" w:themeColor="text1"/>
          <w:sz w:val="24"/>
          <w:szCs w:val="24"/>
          <w:lang w:val="en-US"/>
        </w:rPr>
        <w:t xml:space="preserve">Although not assessed in all </w:t>
      </w:r>
      <w:r w:rsidR="00E86290" w:rsidRPr="009D71FF">
        <w:rPr>
          <w:rFonts w:ascii="Book Antiqua" w:hAnsi="Book Antiqua" w:cs="Arial"/>
          <w:color w:val="000000" w:themeColor="text1"/>
          <w:sz w:val="24"/>
          <w:szCs w:val="24"/>
          <w:lang w:val="en-US"/>
        </w:rPr>
        <w:t xml:space="preserve">of the included </w:t>
      </w:r>
      <w:r w:rsidR="008A3649" w:rsidRPr="009D71FF">
        <w:rPr>
          <w:rFonts w:ascii="Book Antiqua" w:hAnsi="Book Antiqua" w:cs="Arial"/>
          <w:color w:val="000000" w:themeColor="text1"/>
          <w:sz w:val="24"/>
          <w:szCs w:val="24"/>
          <w:lang w:val="en-US"/>
        </w:rPr>
        <w:t>studies, i</w:t>
      </w:r>
      <w:r w:rsidR="00E45B1C" w:rsidRPr="009D71FF">
        <w:rPr>
          <w:rFonts w:ascii="Book Antiqua" w:hAnsi="Book Antiqua" w:cs="Arial"/>
          <w:color w:val="000000" w:themeColor="text1"/>
          <w:sz w:val="24"/>
          <w:szCs w:val="24"/>
          <w:lang w:val="en-US"/>
        </w:rPr>
        <w:t xml:space="preserve">n </w:t>
      </w:r>
      <w:r w:rsidR="00E86290" w:rsidRPr="009D71FF">
        <w:rPr>
          <w:rFonts w:ascii="Book Antiqua" w:hAnsi="Book Antiqua" w:cs="Arial"/>
          <w:color w:val="000000" w:themeColor="text1"/>
          <w:sz w:val="24"/>
          <w:szCs w:val="24"/>
          <w:lang w:val="en-US"/>
        </w:rPr>
        <w:t>the majority of</w:t>
      </w:r>
      <w:r w:rsidR="00E45B1C" w:rsidRPr="009D71FF">
        <w:rPr>
          <w:rFonts w:ascii="Book Antiqua" w:hAnsi="Book Antiqua" w:cs="Arial"/>
          <w:color w:val="000000" w:themeColor="text1"/>
          <w:sz w:val="24"/>
          <w:szCs w:val="24"/>
          <w:lang w:val="en-US"/>
        </w:rPr>
        <w:t xml:space="preserve"> patients </w:t>
      </w:r>
      <w:r w:rsidR="0011323D" w:rsidRPr="009D71FF">
        <w:rPr>
          <w:rFonts w:ascii="Book Antiqua" w:hAnsi="Book Antiqua" w:cs="Arial"/>
          <w:color w:val="000000" w:themeColor="text1"/>
          <w:sz w:val="24"/>
          <w:szCs w:val="24"/>
          <w:lang w:val="en-US"/>
        </w:rPr>
        <w:t xml:space="preserve">the </w:t>
      </w:r>
      <w:r w:rsidR="00E45B1C" w:rsidRPr="009D71FF">
        <w:rPr>
          <w:rFonts w:ascii="Book Antiqua" w:hAnsi="Book Antiqua" w:cs="Arial"/>
          <w:color w:val="000000" w:themeColor="text1"/>
          <w:sz w:val="24"/>
          <w:szCs w:val="24"/>
          <w:lang w:val="en-US"/>
        </w:rPr>
        <w:t xml:space="preserve">diagnosis was followed by interventional endoscopic or surgical </w:t>
      </w:r>
      <w:r w:rsidR="000751DE" w:rsidRPr="009D71FF">
        <w:rPr>
          <w:rFonts w:ascii="Book Antiqua" w:hAnsi="Book Antiqua" w:cs="Arial"/>
          <w:color w:val="000000" w:themeColor="text1"/>
          <w:sz w:val="24"/>
          <w:szCs w:val="24"/>
          <w:lang w:val="en-US"/>
        </w:rPr>
        <w:t xml:space="preserve">treatment </w:t>
      </w:r>
      <w:r w:rsidR="0011323D" w:rsidRPr="009D71FF">
        <w:rPr>
          <w:rFonts w:ascii="Book Antiqua" w:hAnsi="Book Antiqua" w:cs="Arial"/>
          <w:color w:val="000000" w:themeColor="text1"/>
          <w:sz w:val="24"/>
          <w:szCs w:val="24"/>
          <w:lang w:val="en-US"/>
        </w:rPr>
        <w:t>and/</w:t>
      </w:r>
      <w:r w:rsidR="000751DE" w:rsidRPr="009D71FF">
        <w:rPr>
          <w:rFonts w:ascii="Book Antiqua" w:hAnsi="Book Antiqua" w:cs="Arial"/>
          <w:color w:val="000000" w:themeColor="text1"/>
          <w:sz w:val="24"/>
          <w:szCs w:val="24"/>
          <w:lang w:val="en-US"/>
        </w:rPr>
        <w:t>or conservative medical therapy</w:t>
      </w:r>
      <w:r w:rsidR="00792E9E" w:rsidRPr="009D71FF">
        <w:rPr>
          <w:rFonts w:ascii="Book Antiqua" w:hAnsi="Book Antiqua" w:cs="Arial"/>
          <w:color w:val="000000" w:themeColor="text1"/>
          <w:sz w:val="24"/>
          <w:szCs w:val="24"/>
          <w:lang w:val="en-US"/>
        </w:rPr>
        <w:t xml:space="preserve">. Treatment changes after SBCE </w:t>
      </w:r>
      <w:r w:rsidR="00BC5906" w:rsidRPr="009D71FF">
        <w:rPr>
          <w:rFonts w:ascii="Book Antiqua" w:hAnsi="Book Antiqua" w:cs="Arial"/>
          <w:color w:val="000000" w:themeColor="text1"/>
          <w:sz w:val="24"/>
          <w:szCs w:val="24"/>
          <w:lang w:val="en-US"/>
        </w:rPr>
        <w:t xml:space="preserve">most frequently </w:t>
      </w:r>
      <w:r w:rsidR="00792E9E" w:rsidRPr="009D71FF">
        <w:rPr>
          <w:rFonts w:ascii="Book Antiqua" w:hAnsi="Book Antiqua" w:cs="Arial"/>
          <w:color w:val="000000" w:themeColor="text1"/>
          <w:sz w:val="24"/>
          <w:szCs w:val="24"/>
          <w:lang w:val="en-US"/>
        </w:rPr>
        <w:t xml:space="preserve">included iron supplements, argon </w:t>
      </w:r>
      <w:r w:rsidR="00E86290" w:rsidRPr="009D71FF">
        <w:rPr>
          <w:rFonts w:ascii="Book Antiqua" w:hAnsi="Book Antiqua" w:cs="Arial"/>
          <w:color w:val="000000" w:themeColor="text1"/>
          <w:sz w:val="24"/>
          <w:szCs w:val="24"/>
          <w:lang w:val="en-US"/>
        </w:rPr>
        <w:t>plasma coagulation</w:t>
      </w:r>
      <w:r w:rsidR="00792E9E" w:rsidRPr="009D71FF">
        <w:rPr>
          <w:rFonts w:ascii="Book Antiqua" w:hAnsi="Book Antiqua" w:cs="Arial"/>
          <w:color w:val="000000" w:themeColor="text1"/>
          <w:sz w:val="24"/>
          <w:szCs w:val="24"/>
          <w:lang w:val="en-US"/>
        </w:rPr>
        <w:t xml:space="preserve"> for vascular lesions (angiodysplasia)</w:t>
      </w:r>
      <w:r w:rsidR="00231E2C" w:rsidRPr="009D71FF">
        <w:rPr>
          <w:rFonts w:ascii="Book Antiqua" w:hAnsi="Book Antiqua" w:cs="Arial"/>
          <w:color w:val="000000" w:themeColor="text1"/>
          <w:sz w:val="24"/>
          <w:szCs w:val="24"/>
          <w:lang w:val="en-US"/>
        </w:rPr>
        <w:t xml:space="preserve"> and</w:t>
      </w:r>
      <w:r w:rsidR="00792E9E" w:rsidRPr="009D71FF">
        <w:rPr>
          <w:rFonts w:ascii="Book Antiqua" w:hAnsi="Book Antiqua" w:cs="Arial"/>
          <w:color w:val="000000" w:themeColor="text1"/>
          <w:sz w:val="24"/>
          <w:szCs w:val="24"/>
          <w:lang w:val="en-US"/>
        </w:rPr>
        <w:t xml:space="preserve"> surgery for patients diagnosed with cancer</w:t>
      </w:r>
      <w:r w:rsidR="00231E2C" w:rsidRPr="009D71FF">
        <w:rPr>
          <w:rFonts w:ascii="Book Antiqua" w:hAnsi="Book Antiqua" w:cs="Arial"/>
          <w:color w:val="000000" w:themeColor="text1"/>
          <w:sz w:val="24"/>
          <w:szCs w:val="24"/>
          <w:lang w:val="en-US"/>
        </w:rPr>
        <w:t xml:space="preserve">. </w:t>
      </w:r>
      <w:r w:rsidR="00792E9E" w:rsidRPr="009D71FF">
        <w:rPr>
          <w:rFonts w:ascii="Book Antiqua" w:hAnsi="Book Antiqua" w:cs="Arial"/>
          <w:color w:val="000000" w:themeColor="text1"/>
          <w:sz w:val="24"/>
          <w:szCs w:val="24"/>
          <w:lang w:val="en-US"/>
        </w:rPr>
        <w:t xml:space="preserve">Lesions revealed by SBCE </w:t>
      </w:r>
      <w:r w:rsidR="00015E12" w:rsidRPr="009D71FF">
        <w:rPr>
          <w:rFonts w:ascii="Book Antiqua" w:hAnsi="Book Antiqua" w:cs="Arial"/>
          <w:color w:val="000000" w:themeColor="text1"/>
          <w:sz w:val="24"/>
          <w:szCs w:val="24"/>
          <w:lang w:val="en-US"/>
        </w:rPr>
        <w:t>led to a change to</w:t>
      </w:r>
      <w:r w:rsidR="00792E9E" w:rsidRPr="009D71FF">
        <w:rPr>
          <w:rFonts w:ascii="Book Antiqua" w:hAnsi="Book Antiqua" w:cs="Arial"/>
          <w:color w:val="000000" w:themeColor="text1"/>
          <w:sz w:val="24"/>
          <w:szCs w:val="24"/>
          <w:lang w:val="en-US"/>
        </w:rPr>
        <w:t xml:space="preserve"> the initial therapeutic strategy in </w:t>
      </w:r>
      <w:r w:rsidR="00015E12" w:rsidRPr="009D71FF">
        <w:rPr>
          <w:rFonts w:ascii="Book Antiqua" w:hAnsi="Book Antiqua" w:cs="Arial"/>
          <w:color w:val="000000" w:themeColor="text1"/>
          <w:sz w:val="24"/>
          <w:szCs w:val="24"/>
          <w:lang w:val="en-US"/>
        </w:rPr>
        <w:t xml:space="preserve">up to </w:t>
      </w:r>
      <w:r w:rsidR="00792E9E" w:rsidRPr="009D71FF">
        <w:rPr>
          <w:rFonts w:ascii="Book Antiqua" w:hAnsi="Book Antiqua" w:cs="Arial"/>
          <w:color w:val="000000" w:themeColor="text1"/>
          <w:sz w:val="24"/>
          <w:szCs w:val="24"/>
          <w:lang w:val="en-US"/>
        </w:rPr>
        <w:t xml:space="preserve">60% of </w:t>
      </w:r>
      <w:proofErr w:type="gramStart"/>
      <w:r w:rsidR="00792E9E" w:rsidRPr="009D71FF">
        <w:rPr>
          <w:rFonts w:ascii="Book Antiqua" w:hAnsi="Book Antiqua" w:cs="Arial"/>
          <w:color w:val="000000" w:themeColor="text1"/>
          <w:sz w:val="24"/>
          <w:szCs w:val="24"/>
          <w:lang w:val="en-US"/>
        </w:rPr>
        <w:t>patients</w:t>
      </w:r>
      <w:r w:rsidR="0044726B" w:rsidRPr="009D71FF">
        <w:rPr>
          <w:rFonts w:ascii="Book Antiqua" w:hAnsi="Book Antiqua" w:cs="Arial"/>
          <w:color w:val="000000" w:themeColor="text1"/>
          <w:sz w:val="24"/>
          <w:szCs w:val="24"/>
          <w:vertAlign w:val="superscript"/>
          <w:lang w:val="en-US"/>
        </w:rPr>
        <w:t>[</w:t>
      </w:r>
      <w:proofErr w:type="gramEnd"/>
      <w:r w:rsidR="0044726B" w:rsidRPr="009D71FF">
        <w:rPr>
          <w:rFonts w:ascii="Book Antiqua" w:hAnsi="Book Antiqua" w:cs="Arial"/>
          <w:color w:val="000000" w:themeColor="text1"/>
          <w:sz w:val="24"/>
          <w:szCs w:val="24"/>
          <w:vertAlign w:val="superscript"/>
          <w:lang w:val="en-US"/>
        </w:rPr>
        <w:t>31,</w:t>
      </w:r>
      <w:r w:rsidR="00792E9E" w:rsidRPr="009D71FF">
        <w:rPr>
          <w:rFonts w:ascii="Book Antiqua" w:hAnsi="Book Antiqua" w:cs="Arial"/>
          <w:color w:val="000000" w:themeColor="text1"/>
          <w:sz w:val="24"/>
          <w:szCs w:val="24"/>
          <w:vertAlign w:val="superscript"/>
          <w:lang w:val="en-US"/>
        </w:rPr>
        <w:t>32]</w:t>
      </w:r>
      <w:r w:rsidR="00792E9E" w:rsidRPr="009D71FF">
        <w:rPr>
          <w:rFonts w:ascii="Book Antiqua" w:hAnsi="Book Antiqua" w:cs="Arial"/>
          <w:color w:val="000000" w:themeColor="text1"/>
          <w:sz w:val="24"/>
          <w:szCs w:val="24"/>
          <w:lang w:val="en-US"/>
        </w:rPr>
        <w:t xml:space="preserve">. </w:t>
      </w:r>
      <w:r w:rsidR="00231E2C" w:rsidRPr="009D71FF">
        <w:rPr>
          <w:rFonts w:ascii="Book Antiqua" w:eastAsia="Times New Roman" w:hAnsi="Book Antiqua" w:cs="Arial"/>
          <w:color w:val="000000" w:themeColor="text1"/>
          <w:sz w:val="24"/>
          <w:szCs w:val="24"/>
          <w:lang w:val="en-US" w:eastAsia="el-GR"/>
        </w:rPr>
        <w:t>In one of the studies,</w:t>
      </w:r>
      <w:r w:rsidR="00792E9E" w:rsidRPr="009D71FF">
        <w:rPr>
          <w:rFonts w:ascii="Book Antiqua" w:hAnsi="Book Antiqua" w:cs="Arial"/>
          <w:color w:val="000000" w:themeColor="text1"/>
          <w:sz w:val="24"/>
          <w:szCs w:val="24"/>
          <w:lang w:val="en-US"/>
        </w:rPr>
        <w:t xml:space="preserve"> an improvement in haemoglobin levels after treatment and complete resolution of IDA was achieved in </w:t>
      </w:r>
      <w:r w:rsidR="00231E2C" w:rsidRPr="009D71FF">
        <w:rPr>
          <w:rFonts w:ascii="Book Antiqua" w:hAnsi="Book Antiqua" w:cs="Arial"/>
          <w:color w:val="000000" w:themeColor="text1"/>
          <w:sz w:val="24"/>
          <w:szCs w:val="24"/>
          <w:lang w:val="en-US"/>
        </w:rPr>
        <w:t>more than 95%</w:t>
      </w:r>
      <w:r w:rsidR="00792E9E" w:rsidRPr="009D71FF">
        <w:rPr>
          <w:rFonts w:ascii="Book Antiqua" w:hAnsi="Book Antiqua" w:cs="Arial"/>
          <w:color w:val="000000" w:themeColor="text1"/>
          <w:sz w:val="24"/>
          <w:szCs w:val="24"/>
          <w:lang w:val="en-US"/>
        </w:rPr>
        <w:t xml:space="preserve"> of patients with positive </w:t>
      </w:r>
      <w:r w:rsidR="00015E12" w:rsidRPr="009D71FF">
        <w:rPr>
          <w:rFonts w:ascii="Book Antiqua" w:hAnsi="Book Antiqua" w:cs="Arial"/>
          <w:color w:val="000000" w:themeColor="text1"/>
          <w:sz w:val="24"/>
          <w:szCs w:val="24"/>
          <w:lang w:val="en-US"/>
        </w:rPr>
        <w:t xml:space="preserve">findings at </w:t>
      </w:r>
      <w:proofErr w:type="gramStart"/>
      <w:r w:rsidR="00792E9E" w:rsidRPr="009D71FF">
        <w:rPr>
          <w:rFonts w:ascii="Book Antiqua" w:hAnsi="Book Antiqua" w:cs="Arial"/>
          <w:color w:val="000000" w:themeColor="text1"/>
          <w:sz w:val="24"/>
          <w:szCs w:val="24"/>
          <w:lang w:val="en-US"/>
        </w:rPr>
        <w:t>SBCE</w:t>
      </w:r>
      <w:r w:rsidR="00792E9E" w:rsidRPr="009D71FF">
        <w:rPr>
          <w:rFonts w:ascii="Book Antiqua" w:hAnsi="Book Antiqua" w:cs="Arial"/>
          <w:color w:val="000000" w:themeColor="text1"/>
          <w:sz w:val="24"/>
          <w:szCs w:val="24"/>
          <w:vertAlign w:val="superscript"/>
          <w:lang w:val="en-US"/>
        </w:rPr>
        <w:t>[</w:t>
      </w:r>
      <w:proofErr w:type="gramEnd"/>
      <w:r w:rsidR="00792E9E" w:rsidRPr="009D71FF">
        <w:rPr>
          <w:rFonts w:ascii="Book Antiqua" w:hAnsi="Book Antiqua" w:cs="Arial"/>
          <w:color w:val="000000" w:themeColor="text1"/>
          <w:sz w:val="24"/>
          <w:szCs w:val="24"/>
          <w:vertAlign w:val="superscript"/>
          <w:lang w:val="en-US"/>
        </w:rPr>
        <w:t>25]</w:t>
      </w:r>
      <w:r w:rsidR="00792E9E" w:rsidRPr="009D71FF">
        <w:rPr>
          <w:rFonts w:ascii="Book Antiqua" w:hAnsi="Book Antiqua" w:cs="Arial"/>
          <w:color w:val="000000" w:themeColor="text1"/>
          <w:sz w:val="24"/>
          <w:szCs w:val="24"/>
          <w:lang w:val="en-US"/>
        </w:rPr>
        <w:t>.</w:t>
      </w:r>
    </w:p>
    <w:p w14:paraId="282FFD58" w14:textId="0D795B3A" w:rsidR="00F4139C" w:rsidRPr="009D71FF" w:rsidRDefault="00646D05" w:rsidP="009D71FF">
      <w:pPr>
        <w:autoSpaceDE w:val="0"/>
        <w:autoSpaceDN w:val="0"/>
        <w:adjustRightInd w:val="0"/>
        <w:spacing w:after="0" w:line="360" w:lineRule="auto"/>
        <w:ind w:firstLineChars="100" w:firstLine="240"/>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 xml:space="preserve">In conclusion, </w:t>
      </w:r>
      <w:r w:rsidR="009C7AD7" w:rsidRPr="009D71FF">
        <w:rPr>
          <w:rFonts w:ascii="Book Antiqua" w:hAnsi="Book Antiqua" w:cs="Arial"/>
          <w:color w:val="000000" w:themeColor="text1"/>
          <w:sz w:val="24"/>
          <w:szCs w:val="24"/>
          <w:lang w:val="en-US"/>
        </w:rPr>
        <w:t>SB</w:t>
      </w:r>
      <w:r w:rsidRPr="009D71FF">
        <w:rPr>
          <w:rFonts w:ascii="Book Antiqua" w:hAnsi="Book Antiqua" w:cs="Arial"/>
          <w:color w:val="000000" w:themeColor="text1"/>
          <w:sz w:val="24"/>
          <w:szCs w:val="24"/>
          <w:lang w:val="en-US"/>
        </w:rPr>
        <w:t xml:space="preserve">CE </w:t>
      </w:r>
      <w:r w:rsidR="00F95B02" w:rsidRPr="009D71FF">
        <w:rPr>
          <w:rFonts w:ascii="Book Antiqua" w:hAnsi="Book Antiqua" w:cs="Arial"/>
          <w:color w:val="000000" w:themeColor="text1"/>
          <w:sz w:val="24"/>
          <w:szCs w:val="24"/>
          <w:lang w:val="en-US"/>
        </w:rPr>
        <w:t xml:space="preserve">is a </w:t>
      </w:r>
      <w:r w:rsidR="00C46DB5" w:rsidRPr="009D71FF">
        <w:rPr>
          <w:rFonts w:ascii="Book Antiqua" w:hAnsi="Book Antiqua" w:cs="Arial"/>
          <w:color w:val="000000" w:themeColor="text1"/>
          <w:sz w:val="24"/>
          <w:szCs w:val="24"/>
          <w:lang w:val="en-US"/>
        </w:rPr>
        <w:t>minimally-invasive</w:t>
      </w:r>
      <w:r w:rsidR="008E1B95" w:rsidRPr="009D71FF">
        <w:rPr>
          <w:rFonts w:ascii="Book Antiqua" w:hAnsi="Book Antiqua" w:cs="Arial"/>
          <w:color w:val="000000" w:themeColor="text1"/>
          <w:sz w:val="24"/>
          <w:szCs w:val="24"/>
          <w:lang w:val="en-US"/>
        </w:rPr>
        <w:t xml:space="preserve"> </w:t>
      </w:r>
      <w:r w:rsidR="00C46DB5" w:rsidRPr="009D71FF">
        <w:rPr>
          <w:rFonts w:ascii="Book Antiqua" w:hAnsi="Book Antiqua" w:cs="Arial"/>
          <w:color w:val="000000" w:themeColor="text1"/>
          <w:sz w:val="24"/>
          <w:szCs w:val="24"/>
          <w:lang w:val="en-US"/>
        </w:rPr>
        <w:t xml:space="preserve">endoscopic investigation </w:t>
      </w:r>
      <w:r w:rsidR="00F95B02" w:rsidRPr="009D71FF">
        <w:rPr>
          <w:rFonts w:ascii="Book Antiqua" w:hAnsi="Book Antiqua" w:cs="Arial"/>
          <w:color w:val="000000" w:themeColor="text1"/>
          <w:sz w:val="24"/>
          <w:szCs w:val="24"/>
          <w:lang w:val="en-US"/>
        </w:rPr>
        <w:t xml:space="preserve">that </w:t>
      </w:r>
      <w:r w:rsidRPr="009D71FF">
        <w:rPr>
          <w:rFonts w:ascii="Book Antiqua" w:hAnsi="Book Antiqua" w:cs="Arial"/>
          <w:color w:val="000000" w:themeColor="text1"/>
          <w:sz w:val="24"/>
          <w:szCs w:val="24"/>
          <w:lang w:val="en-US"/>
        </w:rPr>
        <w:t xml:space="preserve">can accurately diagnose small bowel pathology, </w:t>
      </w:r>
      <w:r w:rsidR="00C46DB5" w:rsidRPr="009D71FF">
        <w:rPr>
          <w:rFonts w:ascii="Book Antiqua" w:hAnsi="Book Antiqua" w:cs="Arial"/>
          <w:color w:val="000000" w:themeColor="text1"/>
          <w:sz w:val="24"/>
          <w:szCs w:val="24"/>
          <w:lang w:val="en-US"/>
        </w:rPr>
        <w:t>but often also detects</w:t>
      </w:r>
      <w:r w:rsidRPr="009D71FF">
        <w:rPr>
          <w:rFonts w:ascii="Book Antiqua" w:hAnsi="Book Antiqua" w:cs="Arial"/>
          <w:color w:val="000000" w:themeColor="text1"/>
          <w:sz w:val="24"/>
          <w:szCs w:val="24"/>
          <w:lang w:val="en-US"/>
        </w:rPr>
        <w:t xml:space="preserve"> abnormalities </w:t>
      </w:r>
      <w:r w:rsidR="00C46DB5" w:rsidRPr="009D71FF">
        <w:rPr>
          <w:rFonts w:ascii="Book Antiqua" w:hAnsi="Book Antiqua" w:cs="Arial"/>
          <w:color w:val="000000" w:themeColor="text1"/>
          <w:sz w:val="24"/>
          <w:szCs w:val="24"/>
          <w:lang w:val="en-US"/>
        </w:rPr>
        <w:t>in the upper and lower GI tract that are within the reach of conventional endoscopy</w:t>
      </w:r>
      <w:r w:rsidRPr="009D71FF">
        <w:rPr>
          <w:rFonts w:ascii="Book Antiqua" w:hAnsi="Book Antiqua" w:cs="Arial"/>
          <w:color w:val="000000" w:themeColor="text1"/>
          <w:sz w:val="24"/>
          <w:szCs w:val="24"/>
          <w:lang w:val="en-US"/>
        </w:rPr>
        <w:t xml:space="preserve">. </w:t>
      </w:r>
      <w:r w:rsidR="00F95B02" w:rsidRPr="009D71FF">
        <w:rPr>
          <w:rFonts w:ascii="Book Antiqua" w:hAnsi="Book Antiqua" w:cs="Arial"/>
          <w:color w:val="000000" w:themeColor="text1"/>
          <w:sz w:val="24"/>
          <w:szCs w:val="24"/>
          <w:lang w:val="en-US"/>
        </w:rPr>
        <w:t xml:space="preserve">The </w:t>
      </w:r>
      <w:r w:rsidR="00C46DB5" w:rsidRPr="009D71FF">
        <w:rPr>
          <w:rFonts w:ascii="Book Antiqua" w:hAnsi="Book Antiqua" w:cs="Arial"/>
          <w:color w:val="000000" w:themeColor="text1"/>
          <w:sz w:val="24"/>
          <w:szCs w:val="24"/>
          <w:lang w:val="en-US"/>
        </w:rPr>
        <w:t xml:space="preserve">prevalence </w:t>
      </w:r>
      <w:r w:rsidR="00F95B02" w:rsidRPr="009D71FF">
        <w:rPr>
          <w:rFonts w:ascii="Book Antiqua" w:hAnsi="Book Antiqua" w:cs="Arial"/>
          <w:color w:val="000000" w:themeColor="text1"/>
          <w:sz w:val="24"/>
          <w:szCs w:val="24"/>
          <w:lang w:val="en-US"/>
        </w:rPr>
        <w:t xml:space="preserve">of such lesions </w:t>
      </w:r>
      <w:r w:rsidR="00C46DB5" w:rsidRPr="009D71FF">
        <w:rPr>
          <w:rFonts w:ascii="Book Antiqua" w:hAnsi="Book Antiqua" w:cs="Arial"/>
          <w:color w:val="000000" w:themeColor="text1"/>
          <w:sz w:val="24"/>
          <w:szCs w:val="24"/>
          <w:lang w:val="en-US"/>
        </w:rPr>
        <w:t xml:space="preserve">that have been </w:t>
      </w:r>
      <w:r w:rsidR="001D3659" w:rsidRPr="009D71FF">
        <w:rPr>
          <w:rFonts w:ascii="Book Antiqua" w:hAnsi="Book Antiqua" w:cs="Arial"/>
          <w:color w:val="000000" w:themeColor="text1"/>
          <w:sz w:val="24"/>
          <w:szCs w:val="24"/>
          <w:lang w:val="en-US"/>
        </w:rPr>
        <w:t xml:space="preserve">overlooked </w:t>
      </w:r>
      <w:r w:rsidR="00F95B02" w:rsidRPr="009D71FF">
        <w:rPr>
          <w:rFonts w:ascii="Book Antiqua" w:hAnsi="Book Antiqua" w:cs="Arial"/>
          <w:color w:val="000000" w:themeColor="text1"/>
          <w:sz w:val="24"/>
          <w:szCs w:val="24"/>
          <w:lang w:val="en-US"/>
        </w:rPr>
        <w:t xml:space="preserve">at conventional endoscopy is </w:t>
      </w:r>
      <w:r w:rsidR="001D3659" w:rsidRPr="009D71FF">
        <w:rPr>
          <w:rFonts w:ascii="Book Antiqua" w:hAnsi="Book Antiqua" w:cs="Arial"/>
          <w:color w:val="000000" w:themeColor="text1"/>
          <w:sz w:val="24"/>
          <w:szCs w:val="24"/>
          <w:lang w:val="en-US"/>
        </w:rPr>
        <w:t xml:space="preserve">somewhat </w:t>
      </w:r>
      <w:r w:rsidR="00F95B02" w:rsidRPr="009D71FF">
        <w:rPr>
          <w:rFonts w:ascii="Book Antiqua" w:hAnsi="Book Antiqua" w:cs="Arial"/>
          <w:color w:val="000000" w:themeColor="text1"/>
          <w:sz w:val="24"/>
          <w:szCs w:val="24"/>
          <w:lang w:val="en-US"/>
        </w:rPr>
        <w:t xml:space="preserve">alarming, especially when considering the </w:t>
      </w:r>
      <w:r w:rsidR="001D3659" w:rsidRPr="009D71FF">
        <w:rPr>
          <w:rFonts w:ascii="Book Antiqua" w:hAnsi="Book Antiqua" w:cs="Arial"/>
          <w:color w:val="000000" w:themeColor="text1"/>
          <w:sz w:val="24"/>
          <w:szCs w:val="24"/>
          <w:lang w:val="en-US"/>
        </w:rPr>
        <w:t xml:space="preserve">wide </w:t>
      </w:r>
      <w:r w:rsidR="00F95B02" w:rsidRPr="009D71FF">
        <w:rPr>
          <w:rFonts w:ascii="Book Antiqua" w:hAnsi="Book Antiqua" w:cs="Arial"/>
          <w:color w:val="000000" w:themeColor="text1"/>
          <w:sz w:val="24"/>
          <w:szCs w:val="24"/>
          <w:lang w:val="en-US"/>
        </w:rPr>
        <w:t xml:space="preserve">range of </w:t>
      </w:r>
      <w:r w:rsidR="001D3659" w:rsidRPr="009D71FF">
        <w:rPr>
          <w:rFonts w:ascii="Book Antiqua" w:hAnsi="Book Antiqua" w:cs="Arial"/>
          <w:color w:val="000000" w:themeColor="text1"/>
          <w:sz w:val="24"/>
          <w:szCs w:val="24"/>
          <w:lang w:val="en-US"/>
        </w:rPr>
        <w:t xml:space="preserve">missed </w:t>
      </w:r>
      <w:r w:rsidR="0044726B" w:rsidRPr="009D71FF">
        <w:rPr>
          <w:rFonts w:ascii="Book Antiqua" w:hAnsi="Book Antiqua" w:cs="Arial"/>
          <w:color w:val="000000" w:themeColor="text1"/>
          <w:sz w:val="24"/>
          <w:szCs w:val="24"/>
          <w:lang w:val="en-US"/>
        </w:rPr>
        <w:t>pathology that</w:t>
      </w:r>
      <w:r w:rsidR="001D3659" w:rsidRPr="009D71FF">
        <w:rPr>
          <w:rFonts w:ascii="Book Antiqua" w:hAnsi="Book Antiqua" w:cs="Arial"/>
          <w:color w:val="000000" w:themeColor="text1"/>
          <w:sz w:val="24"/>
          <w:szCs w:val="24"/>
          <w:lang w:val="en-US"/>
        </w:rPr>
        <w:t xml:space="preserve"> may include benign lesions, such as </w:t>
      </w:r>
      <w:r w:rsidR="00F95B02" w:rsidRPr="009D71FF">
        <w:rPr>
          <w:rFonts w:ascii="Book Antiqua" w:hAnsi="Book Antiqua" w:cs="Arial"/>
          <w:color w:val="000000" w:themeColor="text1"/>
          <w:sz w:val="24"/>
          <w:szCs w:val="24"/>
          <w:lang w:val="en-US"/>
        </w:rPr>
        <w:t>gastric or duodenal erosions</w:t>
      </w:r>
      <w:r w:rsidR="001D3659" w:rsidRPr="009D71FF">
        <w:rPr>
          <w:rFonts w:ascii="Book Antiqua" w:hAnsi="Book Antiqua" w:cs="Arial"/>
          <w:color w:val="000000" w:themeColor="text1"/>
          <w:sz w:val="24"/>
          <w:szCs w:val="24"/>
          <w:lang w:val="en-US"/>
        </w:rPr>
        <w:t>, or significant abnormalities, such as</w:t>
      </w:r>
      <w:r w:rsidR="008E1B95" w:rsidRPr="009D71FF">
        <w:rPr>
          <w:rFonts w:ascii="Book Antiqua" w:hAnsi="Book Antiqua" w:cs="Arial"/>
          <w:color w:val="000000" w:themeColor="text1"/>
          <w:sz w:val="24"/>
          <w:szCs w:val="24"/>
          <w:lang w:val="en-US"/>
        </w:rPr>
        <w:t xml:space="preserve"> </w:t>
      </w:r>
      <w:r w:rsidR="00F95B02" w:rsidRPr="009D71FF">
        <w:rPr>
          <w:rFonts w:ascii="Book Antiqua" w:hAnsi="Book Antiqua" w:cs="Arial"/>
          <w:color w:val="000000" w:themeColor="text1"/>
          <w:sz w:val="24"/>
          <w:szCs w:val="24"/>
          <w:lang w:val="en-US"/>
        </w:rPr>
        <w:t xml:space="preserve">malignant tumours. Great </w:t>
      </w:r>
      <w:r w:rsidR="00E23C05" w:rsidRPr="009D71FF">
        <w:rPr>
          <w:rFonts w:ascii="Book Antiqua" w:hAnsi="Book Antiqua" w:cs="Arial"/>
          <w:color w:val="000000" w:themeColor="text1"/>
          <w:sz w:val="24"/>
          <w:szCs w:val="24"/>
          <w:lang w:val="en-US"/>
        </w:rPr>
        <w:t xml:space="preserve">care </w:t>
      </w:r>
      <w:r w:rsidR="00F95B02" w:rsidRPr="009D71FF">
        <w:rPr>
          <w:rFonts w:ascii="Book Antiqua" w:hAnsi="Book Antiqua" w:cs="Arial"/>
          <w:color w:val="000000" w:themeColor="text1"/>
          <w:sz w:val="24"/>
          <w:szCs w:val="24"/>
          <w:lang w:val="en-US"/>
        </w:rPr>
        <w:t xml:space="preserve">should be </w:t>
      </w:r>
      <w:r w:rsidR="00E23C05" w:rsidRPr="009D71FF">
        <w:rPr>
          <w:rFonts w:ascii="Book Antiqua" w:hAnsi="Book Antiqua" w:cs="Arial"/>
          <w:color w:val="000000" w:themeColor="text1"/>
          <w:sz w:val="24"/>
          <w:szCs w:val="24"/>
          <w:lang w:val="en-US"/>
        </w:rPr>
        <w:t xml:space="preserve">taken </w:t>
      </w:r>
      <w:r w:rsidR="00F95B02" w:rsidRPr="009D71FF">
        <w:rPr>
          <w:rFonts w:ascii="Book Antiqua" w:hAnsi="Book Antiqua" w:cs="Arial"/>
          <w:color w:val="000000" w:themeColor="text1"/>
          <w:sz w:val="24"/>
          <w:szCs w:val="24"/>
          <w:lang w:val="en-US"/>
        </w:rPr>
        <w:t xml:space="preserve">in </w:t>
      </w:r>
      <w:r w:rsidR="00B219AD" w:rsidRPr="009D71FF">
        <w:rPr>
          <w:rFonts w:ascii="Book Antiqua" w:hAnsi="Book Antiqua" w:cs="Arial"/>
          <w:color w:val="000000" w:themeColor="text1"/>
          <w:sz w:val="24"/>
          <w:szCs w:val="24"/>
          <w:lang w:val="en-US"/>
        </w:rPr>
        <w:t xml:space="preserve">performing endoscopy carefully and under optimal conditions to maximize diagnostic accuracy and avoid unnecessary </w:t>
      </w:r>
      <w:r w:rsidR="001D3659" w:rsidRPr="009D71FF">
        <w:rPr>
          <w:rFonts w:ascii="Book Antiqua" w:hAnsi="Book Antiqua" w:cs="Arial"/>
          <w:color w:val="000000" w:themeColor="text1"/>
          <w:sz w:val="24"/>
          <w:szCs w:val="24"/>
          <w:lang w:val="en-US"/>
        </w:rPr>
        <w:t>repeat</w:t>
      </w:r>
      <w:r w:rsidR="00B219AD" w:rsidRPr="009D71FF">
        <w:rPr>
          <w:rFonts w:ascii="Book Antiqua" w:hAnsi="Book Antiqua" w:cs="Arial"/>
          <w:color w:val="000000" w:themeColor="text1"/>
          <w:sz w:val="24"/>
          <w:szCs w:val="24"/>
          <w:lang w:val="en-US"/>
        </w:rPr>
        <w:t xml:space="preserve"> examinations, leading to an increased cost and potentially hazardous delays</w:t>
      </w:r>
      <w:r w:rsidR="00690560" w:rsidRPr="009D71FF">
        <w:rPr>
          <w:rFonts w:ascii="Book Antiqua" w:hAnsi="Book Antiqua" w:cs="Arial"/>
          <w:color w:val="000000" w:themeColor="text1"/>
          <w:sz w:val="24"/>
          <w:szCs w:val="24"/>
          <w:lang w:val="en-US"/>
        </w:rPr>
        <w:t xml:space="preserve"> in reaching a diagnosis</w:t>
      </w:r>
      <w:r w:rsidR="00B219AD" w:rsidRPr="009D71FF">
        <w:rPr>
          <w:rFonts w:ascii="Book Antiqua" w:hAnsi="Book Antiqua" w:cs="Arial"/>
          <w:color w:val="000000" w:themeColor="text1"/>
          <w:sz w:val="24"/>
          <w:szCs w:val="24"/>
          <w:lang w:val="en-US"/>
        </w:rPr>
        <w:t xml:space="preserve">. </w:t>
      </w:r>
      <w:r w:rsidR="00E23C05" w:rsidRPr="009D71FF">
        <w:rPr>
          <w:rFonts w:ascii="Book Antiqua" w:hAnsi="Book Antiqua" w:cs="Arial"/>
          <w:color w:val="000000" w:themeColor="text1"/>
          <w:sz w:val="24"/>
          <w:szCs w:val="24"/>
          <w:lang w:val="en-US"/>
        </w:rPr>
        <w:t>SB</w:t>
      </w:r>
      <w:r w:rsidR="00B219AD" w:rsidRPr="009D71FF">
        <w:rPr>
          <w:rFonts w:ascii="Book Antiqua" w:hAnsi="Book Antiqua" w:cs="Arial"/>
          <w:color w:val="000000" w:themeColor="text1"/>
          <w:sz w:val="24"/>
          <w:szCs w:val="24"/>
          <w:lang w:val="en-US"/>
        </w:rPr>
        <w:t>CE is a safe and reliable mean</w:t>
      </w:r>
      <w:r w:rsidR="00E23C05" w:rsidRPr="009D71FF">
        <w:rPr>
          <w:rFonts w:ascii="Book Antiqua" w:hAnsi="Book Antiqua" w:cs="Arial"/>
          <w:color w:val="000000" w:themeColor="text1"/>
          <w:sz w:val="24"/>
          <w:szCs w:val="24"/>
          <w:lang w:val="en-US"/>
        </w:rPr>
        <w:t>s</w:t>
      </w:r>
      <w:r w:rsidR="00B219AD" w:rsidRPr="009D71FF">
        <w:rPr>
          <w:rFonts w:ascii="Book Antiqua" w:hAnsi="Book Antiqua" w:cs="Arial"/>
          <w:color w:val="000000" w:themeColor="text1"/>
          <w:sz w:val="24"/>
          <w:szCs w:val="24"/>
          <w:lang w:val="en-US"/>
        </w:rPr>
        <w:t xml:space="preserve"> of investigating further the GI tract, provided the procedure is carried out correctly and adequately trained healthcare </w:t>
      </w:r>
      <w:r w:rsidR="00B219AD" w:rsidRPr="009D71FF">
        <w:rPr>
          <w:rFonts w:ascii="Book Antiqua" w:hAnsi="Book Antiqua" w:cs="Arial"/>
          <w:color w:val="000000" w:themeColor="text1"/>
          <w:sz w:val="24"/>
          <w:szCs w:val="24"/>
          <w:lang w:val="en-US"/>
        </w:rPr>
        <w:lastRenderedPageBreak/>
        <w:t>professionals are interpreting the results</w:t>
      </w:r>
      <w:r w:rsidR="008E1B95" w:rsidRPr="009D71FF">
        <w:rPr>
          <w:rFonts w:ascii="Book Antiqua" w:hAnsi="Book Antiqua" w:cs="Arial"/>
          <w:color w:val="000000" w:themeColor="text1"/>
          <w:sz w:val="24"/>
          <w:szCs w:val="24"/>
          <w:lang w:val="en-US"/>
        </w:rPr>
        <w:t>.</w:t>
      </w:r>
      <w:r w:rsidR="00BF29A8" w:rsidRPr="009D71FF">
        <w:rPr>
          <w:rFonts w:ascii="Book Antiqua" w:hAnsi="Book Antiqua" w:cs="Arial"/>
          <w:color w:val="000000" w:themeColor="text1"/>
          <w:sz w:val="24"/>
          <w:szCs w:val="24"/>
          <w:lang w:val="en-US"/>
        </w:rPr>
        <w:t xml:space="preserve"> Our study is limited by the fact that most cases presented in the literature, which</w:t>
      </w:r>
      <w:r w:rsidR="0004156E" w:rsidRPr="009D71FF">
        <w:rPr>
          <w:rFonts w:ascii="Book Antiqua" w:hAnsi="Book Antiqua" w:cs="Arial"/>
          <w:color w:val="000000" w:themeColor="text1"/>
          <w:sz w:val="24"/>
          <w:szCs w:val="24"/>
          <w:lang w:val="en-US"/>
        </w:rPr>
        <w:t xml:space="preserve"> are summarised in the current </w:t>
      </w:r>
      <w:r w:rsidR="00BF29A8" w:rsidRPr="009D71FF">
        <w:rPr>
          <w:rFonts w:ascii="Book Antiqua" w:hAnsi="Book Antiqua" w:cs="Arial"/>
          <w:color w:val="000000" w:themeColor="text1"/>
          <w:sz w:val="24"/>
          <w:szCs w:val="24"/>
          <w:lang w:val="en-US"/>
        </w:rPr>
        <w:t xml:space="preserve">review, </w:t>
      </w:r>
      <w:r w:rsidR="00841164" w:rsidRPr="009D71FF">
        <w:rPr>
          <w:rFonts w:ascii="Book Antiqua" w:hAnsi="Book Antiqua" w:cs="Arial"/>
          <w:color w:val="000000" w:themeColor="text1"/>
          <w:sz w:val="24"/>
          <w:szCs w:val="24"/>
          <w:lang w:val="en-US"/>
        </w:rPr>
        <w:t>are</w:t>
      </w:r>
      <w:r w:rsidR="00BF29A8" w:rsidRPr="009D71FF">
        <w:rPr>
          <w:rFonts w:ascii="Book Antiqua" w:hAnsi="Book Antiqua" w:cs="Arial"/>
          <w:color w:val="000000" w:themeColor="text1"/>
          <w:sz w:val="24"/>
          <w:szCs w:val="24"/>
          <w:lang w:val="en-US"/>
        </w:rPr>
        <w:t xml:space="preserve"> retrospective</w:t>
      </w:r>
      <w:r w:rsidR="00841164" w:rsidRPr="009D71FF">
        <w:rPr>
          <w:rFonts w:ascii="Book Antiqua" w:hAnsi="Book Antiqua" w:cs="Arial"/>
          <w:color w:val="000000" w:themeColor="text1"/>
          <w:sz w:val="24"/>
          <w:szCs w:val="24"/>
          <w:lang w:val="en-US"/>
        </w:rPr>
        <w:t>ly</w:t>
      </w:r>
      <w:r w:rsidR="00BF29A8" w:rsidRPr="009D71FF">
        <w:rPr>
          <w:rFonts w:ascii="Book Antiqua" w:hAnsi="Book Antiqua" w:cs="Arial"/>
          <w:color w:val="000000" w:themeColor="text1"/>
          <w:sz w:val="24"/>
          <w:szCs w:val="24"/>
          <w:lang w:val="en-US"/>
        </w:rPr>
        <w:t xml:space="preserve"> assess</w:t>
      </w:r>
      <w:r w:rsidR="00015E12" w:rsidRPr="009D71FF">
        <w:rPr>
          <w:rFonts w:ascii="Book Antiqua" w:hAnsi="Book Antiqua" w:cs="Arial"/>
          <w:color w:val="000000" w:themeColor="text1"/>
          <w:sz w:val="24"/>
          <w:szCs w:val="24"/>
          <w:lang w:val="en-US"/>
        </w:rPr>
        <w:t>ing patient</w:t>
      </w:r>
      <w:r w:rsidR="00841164" w:rsidRPr="009D71FF">
        <w:rPr>
          <w:rFonts w:ascii="Book Antiqua" w:hAnsi="Book Antiqua" w:cs="Arial"/>
          <w:color w:val="000000" w:themeColor="text1"/>
          <w:sz w:val="24"/>
          <w:szCs w:val="24"/>
          <w:lang w:val="en-US"/>
        </w:rPr>
        <w:t xml:space="preserve"> </w:t>
      </w:r>
      <w:r w:rsidR="001A2982" w:rsidRPr="009D71FF">
        <w:rPr>
          <w:rFonts w:ascii="Book Antiqua" w:hAnsi="Book Antiqua" w:cs="Arial"/>
          <w:color w:val="000000" w:themeColor="text1"/>
          <w:sz w:val="24"/>
          <w:szCs w:val="24"/>
          <w:lang w:val="en-US"/>
        </w:rPr>
        <w:t>data;</w:t>
      </w:r>
      <w:r w:rsidR="00841164" w:rsidRPr="009D71FF">
        <w:rPr>
          <w:rFonts w:ascii="Book Antiqua" w:hAnsi="Book Antiqua" w:cs="Arial"/>
          <w:color w:val="000000" w:themeColor="text1"/>
          <w:sz w:val="24"/>
          <w:szCs w:val="24"/>
          <w:lang w:val="en-US"/>
        </w:rPr>
        <w:t xml:space="preserve"> therefore prospective studies are mandated to validate the findings.</w:t>
      </w:r>
    </w:p>
    <w:p w14:paraId="323E32FB" w14:textId="1736A17A" w:rsidR="00114569" w:rsidRPr="009D71FF" w:rsidRDefault="00114569" w:rsidP="009D71FF">
      <w:pPr>
        <w:autoSpaceDE w:val="0"/>
        <w:autoSpaceDN w:val="0"/>
        <w:adjustRightInd w:val="0"/>
        <w:spacing w:after="0" w:line="360" w:lineRule="auto"/>
        <w:jc w:val="both"/>
        <w:rPr>
          <w:rFonts w:ascii="Book Antiqua" w:hAnsi="Book Antiqua" w:cs="Arial"/>
          <w:color w:val="000000" w:themeColor="text1"/>
          <w:sz w:val="24"/>
          <w:szCs w:val="24"/>
          <w:lang w:val="en-US"/>
        </w:rPr>
      </w:pPr>
    </w:p>
    <w:p w14:paraId="3EC1F522" w14:textId="32BAB20A" w:rsidR="00377050" w:rsidRPr="009D71FF" w:rsidRDefault="0004156E" w:rsidP="009D71FF">
      <w:pPr>
        <w:autoSpaceDE w:val="0"/>
        <w:autoSpaceDN w:val="0"/>
        <w:adjustRightInd w:val="0"/>
        <w:spacing w:after="0" w:line="360" w:lineRule="auto"/>
        <w:jc w:val="both"/>
        <w:rPr>
          <w:rFonts w:ascii="Book Antiqua" w:hAnsi="Book Antiqua" w:cs="Arial"/>
          <w:color w:val="000000" w:themeColor="text1"/>
          <w:sz w:val="24"/>
          <w:szCs w:val="24"/>
          <w:lang w:val="en-US" w:eastAsia="zh-CN"/>
        </w:rPr>
      </w:pPr>
      <w:r w:rsidRPr="009D71FF">
        <w:rPr>
          <w:rFonts w:ascii="Book Antiqua" w:hAnsi="Book Antiqua" w:cs="Arial"/>
          <w:b/>
          <w:color w:val="000000" w:themeColor="text1"/>
          <w:sz w:val="24"/>
          <w:szCs w:val="24"/>
          <w:lang w:val="en-US"/>
        </w:rPr>
        <w:t>REFERENCES</w:t>
      </w:r>
    </w:p>
    <w:p w14:paraId="286634F6" w14:textId="77777777" w:rsidR="009D71FF" w:rsidRPr="009D71FF" w:rsidRDefault="009D71FF" w:rsidP="009D71FF">
      <w:pPr>
        <w:spacing w:after="0" w:line="360" w:lineRule="auto"/>
        <w:jc w:val="both"/>
        <w:rPr>
          <w:rFonts w:ascii="Book Antiqua" w:hAnsi="Book Antiqua"/>
          <w:sz w:val="24"/>
          <w:szCs w:val="24"/>
        </w:rPr>
      </w:pPr>
      <w:r w:rsidRPr="009D71FF">
        <w:rPr>
          <w:rFonts w:ascii="Book Antiqua" w:hAnsi="Book Antiqua"/>
          <w:sz w:val="24"/>
          <w:szCs w:val="24"/>
        </w:rPr>
        <w:t xml:space="preserve">1 </w:t>
      </w:r>
      <w:r w:rsidRPr="009D71FF">
        <w:rPr>
          <w:rFonts w:ascii="Book Antiqua" w:hAnsi="Book Antiqua"/>
          <w:b/>
          <w:sz w:val="24"/>
          <w:szCs w:val="24"/>
        </w:rPr>
        <w:t>Gerson LB</w:t>
      </w:r>
      <w:r w:rsidRPr="009D71FF">
        <w:rPr>
          <w:rFonts w:ascii="Book Antiqua" w:hAnsi="Book Antiqua"/>
          <w:sz w:val="24"/>
          <w:szCs w:val="24"/>
        </w:rPr>
        <w:t xml:space="preserve">, Fidler JL, Cave DR, Leighton JA. ACG Clinical Guideline: Diagnosis and Management of Small Bowel Bleeding. </w:t>
      </w:r>
      <w:r w:rsidRPr="009D71FF">
        <w:rPr>
          <w:rFonts w:ascii="Book Antiqua" w:hAnsi="Book Antiqua"/>
          <w:i/>
          <w:sz w:val="24"/>
          <w:szCs w:val="24"/>
        </w:rPr>
        <w:t>Am J Gastroenterol</w:t>
      </w:r>
      <w:r w:rsidRPr="009D71FF">
        <w:rPr>
          <w:rFonts w:ascii="Book Antiqua" w:hAnsi="Book Antiqua"/>
          <w:sz w:val="24"/>
          <w:szCs w:val="24"/>
        </w:rPr>
        <w:t xml:space="preserve"> 2015; </w:t>
      </w:r>
      <w:r w:rsidRPr="009D71FF">
        <w:rPr>
          <w:rFonts w:ascii="Book Antiqua" w:hAnsi="Book Antiqua"/>
          <w:b/>
          <w:sz w:val="24"/>
          <w:szCs w:val="24"/>
        </w:rPr>
        <w:t>110</w:t>
      </w:r>
      <w:r w:rsidRPr="009D71FF">
        <w:rPr>
          <w:rFonts w:ascii="Book Antiqua" w:hAnsi="Book Antiqua"/>
          <w:sz w:val="24"/>
          <w:szCs w:val="24"/>
        </w:rPr>
        <w:t>: 1265-87; quiz 1288 [PMID: 26303132 DOI: 10.1038/ajg.2015.246]</w:t>
      </w:r>
    </w:p>
    <w:p w14:paraId="740A8C84" w14:textId="77777777" w:rsidR="009D71FF" w:rsidRPr="009D71FF" w:rsidRDefault="009D71FF" w:rsidP="009D71FF">
      <w:pPr>
        <w:spacing w:after="0" w:line="360" w:lineRule="auto"/>
        <w:jc w:val="both"/>
        <w:rPr>
          <w:rFonts w:ascii="Book Antiqua" w:hAnsi="Book Antiqua"/>
          <w:sz w:val="24"/>
          <w:szCs w:val="24"/>
        </w:rPr>
      </w:pPr>
      <w:r w:rsidRPr="009D71FF">
        <w:rPr>
          <w:rFonts w:ascii="Book Antiqua" w:hAnsi="Book Antiqua"/>
          <w:sz w:val="24"/>
          <w:szCs w:val="24"/>
        </w:rPr>
        <w:t xml:space="preserve">2 </w:t>
      </w:r>
      <w:r w:rsidRPr="009D71FF">
        <w:rPr>
          <w:rFonts w:ascii="Book Antiqua" w:hAnsi="Book Antiqua"/>
          <w:b/>
          <w:sz w:val="24"/>
          <w:szCs w:val="24"/>
        </w:rPr>
        <w:t>Goddard AF</w:t>
      </w:r>
      <w:r w:rsidRPr="009D71FF">
        <w:rPr>
          <w:rFonts w:ascii="Book Antiqua" w:hAnsi="Book Antiqua"/>
          <w:sz w:val="24"/>
          <w:szCs w:val="24"/>
        </w:rPr>
        <w:t xml:space="preserve">, James MW, McIntyre AS, Scott BB; British Society of Gastroenterology. Guidelines for the management of iron deficiency anaemia. </w:t>
      </w:r>
      <w:r w:rsidRPr="009D71FF">
        <w:rPr>
          <w:rFonts w:ascii="Book Antiqua" w:hAnsi="Book Antiqua"/>
          <w:i/>
          <w:sz w:val="24"/>
          <w:szCs w:val="24"/>
        </w:rPr>
        <w:t>Gut</w:t>
      </w:r>
      <w:r w:rsidRPr="009D71FF">
        <w:rPr>
          <w:rFonts w:ascii="Book Antiqua" w:hAnsi="Book Antiqua"/>
          <w:sz w:val="24"/>
          <w:szCs w:val="24"/>
        </w:rPr>
        <w:t xml:space="preserve"> 2011; </w:t>
      </w:r>
      <w:r w:rsidRPr="009D71FF">
        <w:rPr>
          <w:rFonts w:ascii="Book Antiqua" w:hAnsi="Book Antiqua"/>
          <w:b/>
          <w:sz w:val="24"/>
          <w:szCs w:val="24"/>
        </w:rPr>
        <w:t>60</w:t>
      </w:r>
      <w:r w:rsidRPr="009D71FF">
        <w:rPr>
          <w:rFonts w:ascii="Book Antiqua" w:hAnsi="Book Antiqua"/>
          <w:sz w:val="24"/>
          <w:szCs w:val="24"/>
        </w:rPr>
        <w:t>: 1309-1316 [PMID: 21561874 DOI: 10.1136/gut.2010.228874]</w:t>
      </w:r>
    </w:p>
    <w:p w14:paraId="53BDAB46" w14:textId="77777777" w:rsidR="009D71FF" w:rsidRPr="009D71FF" w:rsidRDefault="009D71FF" w:rsidP="009D71FF">
      <w:pPr>
        <w:spacing w:after="0" w:line="360" w:lineRule="auto"/>
        <w:jc w:val="both"/>
        <w:rPr>
          <w:rFonts w:ascii="Book Antiqua" w:hAnsi="Book Antiqua"/>
          <w:sz w:val="24"/>
          <w:szCs w:val="24"/>
        </w:rPr>
      </w:pPr>
      <w:r w:rsidRPr="009D71FF">
        <w:rPr>
          <w:rFonts w:ascii="Book Antiqua" w:hAnsi="Book Antiqua"/>
          <w:sz w:val="24"/>
          <w:szCs w:val="24"/>
        </w:rPr>
        <w:t xml:space="preserve">3 </w:t>
      </w:r>
      <w:r w:rsidRPr="009D71FF">
        <w:rPr>
          <w:rFonts w:ascii="Book Antiqua" w:hAnsi="Book Antiqua"/>
          <w:b/>
          <w:sz w:val="24"/>
          <w:szCs w:val="24"/>
        </w:rPr>
        <w:t>Pennazio M</w:t>
      </w:r>
      <w:r w:rsidRPr="009D71FF">
        <w:rPr>
          <w:rFonts w:ascii="Book Antiqua" w:hAnsi="Book Antiqua"/>
          <w:sz w:val="24"/>
          <w:szCs w:val="24"/>
        </w:rPr>
        <w:t xml:space="preserve">, Spada C, Eliakim R, Keuchel M, May A, Mulder CJ, Rondonotti E, Adler SN, Albert J, Baltes P, Barbaro F, Cellier C, Charton JP, Delvaux M, Despott EJ, Domagk D, Klein A, McAlindon M, Rosa B, Rowse G, Sanders DS, Saurin JC, Sidhu R, Dumonceau JM, Hassan C, Gralnek IM. Small-bowel capsule endoscopy and device-assisted enteroscopy for diagnosis and treatment of small-bowel disorders: European Society of Gastrointestinal Endoscopy (ESGE) Clinical Guideline. </w:t>
      </w:r>
      <w:r w:rsidRPr="009D71FF">
        <w:rPr>
          <w:rFonts w:ascii="Book Antiqua" w:hAnsi="Book Antiqua"/>
          <w:i/>
          <w:sz w:val="24"/>
          <w:szCs w:val="24"/>
        </w:rPr>
        <w:t>Endoscopy</w:t>
      </w:r>
      <w:r w:rsidRPr="009D71FF">
        <w:rPr>
          <w:rFonts w:ascii="Book Antiqua" w:hAnsi="Book Antiqua"/>
          <w:sz w:val="24"/>
          <w:szCs w:val="24"/>
        </w:rPr>
        <w:t xml:space="preserve"> 2015; </w:t>
      </w:r>
      <w:r w:rsidRPr="009D71FF">
        <w:rPr>
          <w:rFonts w:ascii="Book Antiqua" w:hAnsi="Book Antiqua"/>
          <w:b/>
          <w:sz w:val="24"/>
          <w:szCs w:val="24"/>
        </w:rPr>
        <w:t>47</w:t>
      </w:r>
      <w:r w:rsidRPr="009D71FF">
        <w:rPr>
          <w:rFonts w:ascii="Book Antiqua" w:hAnsi="Book Antiqua"/>
          <w:sz w:val="24"/>
          <w:szCs w:val="24"/>
        </w:rPr>
        <w:t>: 352-376 [PMID: 25826168 DOI: 10.1055/s-0034-1391855]</w:t>
      </w:r>
    </w:p>
    <w:p w14:paraId="2E6077EB" w14:textId="77777777" w:rsidR="009D71FF" w:rsidRPr="009D71FF" w:rsidRDefault="009D71FF" w:rsidP="009D71FF">
      <w:pPr>
        <w:spacing w:after="0" w:line="360" w:lineRule="auto"/>
        <w:jc w:val="both"/>
        <w:rPr>
          <w:rFonts w:ascii="Book Antiqua" w:hAnsi="Book Antiqua"/>
          <w:sz w:val="24"/>
          <w:szCs w:val="24"/>
        </w:rPr>
      </w:pPr>
      <w:r w:rsidRPr="009D71FF">
        <w:rPr>
          <w:rFonts w:ascii="Book Antiqua" w:hAnsi="Book Antiqua"/>
          <w:sz w:val="24"/>
          <w:szCs w:val="24"/>
        </w:rPr>
        <w:t xml:space="preserve">4 </w:t>
      </w:r>
      <w:r w:rsidRPr="009D71FF">
        <w:rPr>
          <w:rFonts w:ascii="Book Antiqua" w:hAnsi="Book Antiqua"/>
          <w:b/>
          <w:sz w:val="24"/>
          <w:szCs w:val="24"/>
        </w:rPr>
        <w:t>Rockey DC</w:t>
      </w:r>
      <w:r w:rsidRPr="009D71FF">
        <w:rPr>
          <w:rFonts w:ascii="Book Antiqua" w:hAnsi="Book Antiqua"/>
          <w:sz w:val="24"/>
          <w:szCs w:val="24"/>
        </w:rPr>
        <w:t xml:space="preserve">, Cello JP. Evaluation of the gastrointestinal tract in patients with iron-deficiency anemia. </w:t>
      </w:r>
      <w:r w:rsidRPr="009D71FF">
        <w:rPr>
          <w:rFonts w:ascii="Book Antiqua" w:hAnsi="Book Antiqua"/>
          <w:i/>
          <w:sz w:val="24"/>
          <w:szCs w:val="24"/>
        </w:rPr>
        <w:t>N Engl J Med</w:t>
      </w:r>
      <w:r w:rsidRPr="009D71FF">
        <w:rPr>
          <w:rFonts w:ascii="Book Antiqua" w:hAnsi="Book Antiqua"/>
          <w:sz w:val="24"/>
          <w:szCs w:val="24"/>
        </w:rPr>
        <w:t xml:space="preserve"> 1993; </w:t>
      </w:r>
      <w:r w:rsidRPr="009D71FF">
        <w:rPr>
          <w:rFonts w:ascii="Book Antiqua" w:hAnsi="Book Antiqua"/>
          <w:b/>
          <w:sz w:val="24"/>
          <w:szCs w:val="24"/>
        </w:rPr>
        <w:t>329</w:t>
      </w:r>
      <w:r w:rsidRPr="009D71FF">
        <w:rPr>
          <w:rFonts w:ascii="Book Antiqua" w:hAnsi="Book Antiqua"/>
          <w:sz w:val="24"/>
          <w:szCs w:val="24"/>
        </w:rPr>
        <w:t>: 1691-1695 [PMID: 8179652 DOI: 10.1056/NEJM199312023292303]</w:t>
      </w:r>
    </w:p>
    <w:p w14:paraId="45E543E5" w14:textId="77777777" w:rsidR="009D71FF" w:rsidRPr="009D71FF" w:rsidRDefault="009D71FF" w:rsidP="009D71FF">
      <w:pPr>
        <w:spacing w:after="0" w:line="360" w:lineRule="auto"/>
        <w:jc w:val="both"/>
        <w:rPr>
          <w:rFonts w:ascii="Book Antiqua" w:hAnsi="Book Antiqua"/>
          <w:sz w:val="24"/>
          <w:szCs w:val="24"/>
        </w:rPr>
      </w:pPr>
      <w:r w:rsidRPr="009D71FF">
        <w:rPr>
          <w:rFonts w:ascii="Book Antiqua" w:hAnsi="Book Antiqua"/>
          <w:sz w:val="24"/>
          <w:szCs w:val="24"/>
        </w:rPr>
        <w:t xml:space="preserve">5 </w:t>
      </w:r>
      <w:r w:rsidRPr="009D71FF">
        <w:rPr>
          <w:rFonts w:ascii="Book Antiqua" w:hAnsi="Book Antiqua"/>
          <w:b/>
          <w:sz w:val="24"/>
          <w:szCs w:val="24"/>
        </w:rPr>
        <w:t>Westerhof J</w:t>
      </w:r>
      <w:r w:rsidRPr="009D71FF">
        <w:rPr>
          <w:rFonts w:ascii="Book Antiqua" w:hAnsi="Book Antiqua"/>
          <w:sz w:val="24"/>
          <w:szCs w:val="24"/>
        </w:rPr>
        <w:t xml:space="preserve">, Koornstra JJ, Weersma RK. Capsule endoscopy: a review from the clinician's perspectives. </w:t>
      </w:r>
      <w:r w:rsidRPr="009D71FF">
        <w:rPr>
          <w:rFonts w:ascii="Book Antiqua" w:hAnsi="Book Antiqua"/>
          <w:i/>
          <w:sz w:val="24"/>
          <w:szCs w:val="24"/>
        </w:rPr>
        <w:t>Minerva Gastroenterol Dietol</w:t>
      </w:r>
      <w:r w:rsidRPr="009D71FF">
        <w:rPr>
          <w:rFonts w:ascii="Book Antiqua" w:hAnsi="Book Antiqua"/>
          <w:sz w:val="24"/>
          <w:szCs w:val="24"/>
        </w:rPr>
        <w:t xml:space="preserve"> 2008; </w:t>
      </w:r>
      <w:r w:rsidRPr="009D71FF">
        <w:rPr>
          <w:rFonts w:ascii="Book Antiqua" w:hAnsi="Book Antiqua"/>
          <w:b/>
          <w:sz w:val="24"/>
          <w:szCs w:val="24"/>
        </w:rPr>
        <w:t>54</w:t>
      </w:r>
      <w:r w:rsidRPr="009D71FF">
        <w:rPr>
          <w:rFonts w:ascii="Book Antiqua" w:hAnsi="Book Antiqua"/>
          <w:sz w:val="24"/>
          <w:szCs w:val="24"/>
        </w:rPr>
        <w:t>: 189-207 [PMID: 18319691]</w:t>
      </w:r>
    </w:p>
    <w:p w14:paraId="076A73A6" w14:textId="77777777" w:rsidR="009D71FF" w:rsidRPr="009D71FF" w:rsidRDefault="009D71FF" w:rsidP="009D71FF">
      <w:pPr>
        <w:spacing w:after="0" w:line="360" w:lineRule="auto"/>
        <w:jc w:val="both"/>
        <w:rPr>
          <w:rFonts w:ascii="Book Antiqua" w:hAnsi="Book Antiqua"/>
          <w:sz w:val="24"/>
          <w:szCs w:val="24"/>
        </w:rPr>
      </w:pPr>
      <w:r w:rsidRPr="009D71FF">
        <w:rPr>
          <w:rFonts w:ascii="Book Antiqua" w:hAnsi="Book Antiqua"/>
          <w:sz w:val="24"/>
          <w:szCs w:val="24"/>
        </w:rPr>
        <w:t xml:space="preserve">6 </w:t>
      </w:r>
      <w:r w:rsidRPr="009D71FF">
        <w:rPr>
          <w:rFonts w:ascii="Book Antiqua" w:hAnsi="Book Antiqua"/>
          <w:b/>
          <w:sz w:val="24"/>
          <w:szCs w:val="24"/>
        </w:rPr>
        <w:t>Scapa E</w:t>
      </w:r>
      <w:r w:rsidRPr="009D71FF">
        <w:rPr>
          <w:rFonts w:ascii="Book Antiqua" w:hAnsi="Book Antiqua"/>
          <w:sz w:val="24"/>
          <w:szCs w:val="24"/>
        </w:rPr>
        <w:t xml:space="preserve">, Jacob H, Lewkowicz S, Migdal M, Gat D, Gluckhovski A, Gutmann N, Fireman Z. Initial experience of wireless-capsule endoscopy for evaluating occult gastrointestinal bleeding and suspected small bowel pathology. </w:t>
      </w:r>
      <w:r w:rsidRPr="009D71FF">
        <w:rPr>
          <w:rFonts w:ascii="Book Antiqua" w:hAnsi="Book Antiqua"/>
          <w:i/>
          <w:sz w:val="24"/>
          <w:szCs w:val="24"/>
        </w:rPr>
        <w:t>Am J Gastroenterol</w:t>
      </w:r>
      <w:r w:rsidRPr="009D71FF">
        <w:rPr>
          <w:rFonts w:ascii="Book Antiqua" w:hAnsi="Book Antiqua"/>
          <w:sz w:val="24"/>
          <w:szCs w:val="24"/>
        </w:rPr>
        <w:t xml:space="preserve"> 2002; </w:t>
      </w:r>
      <w:r w:rsidRPr="009D71FF">
        <w:rPr>
          <w:rFonts w:ascii="Book Antiqua" w:hAnsi="Book Antiqua"/>
          <w:b/>
          <w:sz w:val="24"/>
          <w:szCs w:val="24"/>
        </w:rPr>
        <w:t>97</w:t>
      </w:r>
      <w:r w:rsidRPr="009D71FF">
        <w:rPr>
          <w:rFonts w:ascii="Book Antiqua" w:hAnsi="Book Antiqua"/>
          <w:sz w:val="24"/>
          <w:szCs w:val="24"/>
        </w:rPr>
        <w:t>: 2776-2779 [PMID: 12425547 DOI: 10.1111/j.1572-0241.2002.07021.x]</w:t>
      </w:r>
    </w:p>
    <w:p w14:paraId="19E35769" w14:textId="77777777" w:rsidR="009D71FF" w:rsidRPr="009D71FF" w:rsidRDefault="009D71FF" w:rsidP="009D71FF">
      <w:pPr>
        <w:spacing w:after="0" w:line="360" w:lineRule="auto"/>
        <w:jc w:val="both"/>
        <w:rPr>
          <w:rFonts w:ascii="Book Antiqua" w:hAnsi="Book Antiqua"/>
          <w:sz w:val="24"/>
          <w:szCs w:val="24"/>
        </w:rPr>
      </w:pPr>
      <w:r w:rsidRPr="009D71FF">
        <w:rPr>
          <w:rFonts w:ascii="Book Antiqua" w:hAnsi="Book Antiqua"/>
          <w:sz w:val="24"/>
          <w:szCs w:val="24"/>
        </w:rPr>
        <w:lastRenderedPageBreak/>
        <w:t xml:space="preserve">7 </w:t>
      </w:r>
      <w:r w:rsidRPr="009D71FF">
        <w:rPr>
          <w:rFonts w:ascii="Book Antiqua" w:hAnsi="Book Antiqua"/>
          <w:b/>
          <w:sz w:val="24"/>
          <w:szCs w:val="24"/>
        </w:rPr>
        <w:t>Costamagna G</w:t>
      </w:r>
      <w:r w:rsidRPr="009D71FF">
        <w:rPr>
          <w:rFonts w:ascii="Book Antiqua" w:hAnsi="Book Antiqua"/>
          <w:sz w:val="24"/>
          <w:szCs w:val="24"/>
        </w:rPr>
        <w:t xml:space="preserve">, Shah SK, Riccioni ME, Foschia F, Mutignani M, Perri V, Vecchioli A, Brizi MG, Picciocchi A, Marano P. A prospective trial comparing small bowel radiographs and video capsule endoscopy for suspected small bowel disease. </w:t>
      </w:r>
      <w:r w:rsidRPr="009D71FF">
        <w:rPr>
          <w:rFonts w:ascii="Book Antiqua" w:hAnsi="Book Antiqua"/>
          <w:i/>
          <w:sz w:val="24"/>
          <w:szCs w:val="24"/>
        </w:rPr>
        <w:t>Gastroenterology</w:t>
      </w:r>
      <w:r w:rsidRPr="009D71FF">
        <w:rPr>
          <w:rFonts w:ascii="Book Antiqua" w:hAnsi="Book Antiqua"/>
          <w:sz w:val="24"/>
          <w:szCs w:val="24"/>
        </w:rPr>
        <w:t xml:space="preserve"> 2002; </w:t>
      </w:r>
      <w:r w:rsidRPr="009D71FF">
        <w:rPr>
          <w:rFonts w:ascii="Book Antiqua" w:hAnsi="Book Antiqua"/>
          <w:b/>
          <w:sz w:val="24"/>
          <w:szCs w:val="24"/>
        </w:rPr>
        <w:t>123</w:t>
      </w:r>
      <w:r w:rsidRPr="009D71FF">
        <w:rPr>
          <w:rFonts w:ascii="Book Antiqua" w:hAnsi="Book Antiqua"/>
          <w:sz w:val="24"/>
          <w:szCs w:val="24"/>
        </w:rPr>
        <w:t>: 999-1005 [PMID: 12360460 DOI: 10.1053/gast.2002.35988]</w:t>
      </w:r>
    </w:p>
    <w:p w14:paraId="419D2226" w14:textId="77777777" w:rsidR="009D71FF" w:rsidRPr="009D71FF" w:rsidRDefault="009D71FF" w:rsidP="009D71FF">
      <w:pPr>
        <w:spacing w:after="0" w:line="360" w:lineRule="auto"/>
        <w:jc w:val="both"/>
        <w:rPr>
          <w:rFonts w:ascii="Book Antiqua" w:hAnsi="Book Antiqua"/>
          <w:sz w:val="24"/>
          <w:szCs w:val="24"/>
        </w:rPr>
      </w:pPr>
      <w:r w:rsidRPr="009D71FF">
        <w:rPr>
          <w:rFonts w:ascii="Book Antiqua" w:hAnsi="Book Antiqua"/>
          <w:sz w:val="24"/>
          <w:szCs w:val="24"/>
        </w:rPr>
        <w:t xml:space="preserve">8 </w:t>
      </w:r>
      <w:r w:rsidRPr="009D71FF">
        <w:rPr>
          <w:rFonts w:ascii="Book Antiqua" w:hAnsi="Book Antiqua"/>
          <w:b/>
          <w:sz w:val="24"/>
          <w:szCs w:val="24"/>
        </w:rPr>
        <w:t>Lewis BS</w:t>
      </w:r>
      <w:r w:rsidRPr="009D71FF">
        <w:rPr>
          <w:rFonts w:ascii="Book Antiqua" w:hAnsi="Book Antiqua"/>
          <w:sz w:val="24"/>
          <w:szCs w:val="24"/>
        </w:rPr>
        <w:t xml:space="preserve">, Swain P. Capsule endoscopy in the evaluation of patients with suspected small intestinal bleeding: Results of a pilot study. </w:t>
      </w:r>
      <w:r w:rsidRPr="009D71FF">
        <w:rPr>
          <w:rFonts w:ascii="Book Antiqua" w:hAnsi="Book Antiqua"/>
          <w:i/>
          <w:sz w:val="24"/>
          <w:szCs w:val="24"/>
        </w:rPr>
        <w:t>Gastrointest Endosc</w:t>
      </w:r>
      <w:r w:rsidRPr="009D71FF">
        <w:rPr>
          <w:rFonts w:ascii="Book Antiqua" w:hAnsi="Book Antiqua"/>
          <w:sz w:val="24"/>
          <w:szCs w:val="24"/>
        </w:rPr>
        <w:t xml:space="preserve"> 2002; </w:t>
      </w:r>
      <w:r w:rsidRPr="009D71FF">
        <w:rPr>
          <w:rFonts w:ascii="Book Antiqua" w:hAnsi="Book Antiqua"/>
          <w:b/>
          <w:sz w:val="24"/>
          <w:szCs w:val="24"/>
        </w:rPr>
        <w:t>56</w:t>
      </w:r>
      <w:r w:rsidRPr="009D71FF">
        <w:rPr>
          <w:rFonts w:ascii="Book Antiqua" w:hAnsi="Book Antiqua"/>
          <w:sz w:val="24"/>
          <w:szCs w:val="24"/>
        </w:rPr>
        <w:t>: 349-353 [PMID: 12196771 DOI: 10.1016/S0016-5107(02)70037-0]</w:t>
      </w:r>
    </w:p>
    <w:p w14:paraId="4433DED3" w14:textId="77777777" w:rsidR="009D71FF" w:rsidRPr="009D71FF" w:rsidRDefault="009D71FF" w:rsidP="009D71FF">
      <w:pPr>
        <w:spacing w:after="0" w:line="360" w:lineRule="auto"/>
        <w:jc w:val="both"/>
        <w:rPr>
          <w:rFonts w:ascii="Book Antiqua" w:hAnsi="Book Antiqua"/>
          <w:sz w:val="24"/>
          <w:szCs w:val="24"/>
        </w:rPr>
      </w:pPr>
      <w:r w:rsidRPr="009D71FF">
        <w:rPr>
          <w:rFonts w:ascii="Book Antiqua" w:hAnsi="Book Antiqua"/>
          <w:sz w:val="24"/>
          <w:szCs w:val="24"/>
        </w:rPr>
        <w:t xml:space="preserve">9 </w:t>
      </w:r>
      <w:r w:rsidRPr="009D71FF">
        <w:rPr>
          <w:rFonts w:ascii="Book Antiqua" w:hAnsi="Book Antiqua"/>
          <w:b/>
          <w:sz w:val="24"/>
          <w:szCs w:val="24"/>
        </w:rPr>
        <w:t>Ell C</w:t>
      </w:r>
      <w:r w:rsidRPr="009D71FF">
        <w:rPr>
          <w:rFonts w:ascii="Book Antiqua" w:hAnsi="Book Antiqua"/>
          <w:sz w:val="24"/>
          <w:szCs w:val="24"/>
        </w:rPr>
        <w:t xml:space="preserve">, Remke S, May A, Helou L, Henrich R, Mayer G. The first prospective controlled trial comparing wireless capsule endoscopy with push enteroscopy in chronic gastrointestinal bleeding. </w:t>
      </w:r>
      <w:r w:rsidRPr="009D71FF">
        <w:rPr>
          <w:rFonts w:ascii="Book Antiqua" w:hAnsi="Book Antiqua"/>
          <w:i/>
          <w:sz w:val="24"/>
          <w:szCs w:val="24"/>
        </w:rPr>
        <w:t>Endoscopy</w:t>
      </w:r>
      <w:r w:rsidRPr="009D71FF">
        <w:rPr>
          <w:rFonts w:ascii="Book Antiqua" w:hAnsi="Book Antiqua"/>
          <w:sz w:val="24"/>
          <w:szCs w:val="24"/>
        </w:rPr>
        <w:t xml:space="preserve"> 2002; </w:t>
      </w:r>
      <w:r w:rsidRPr="009D71FF">
        <w:rPr>
          <w:rFonts w:ascii="Book Antiqua" w:hAnsi="Book Antiqua"/>
          <w:b/>
          <w:sz w:val="24"/>
          <w:szCs w:val="24"/>
        </w:rPr>
        <w:t>34</w:t>
      </w:r>
      <w:r w:rsidRPr="009D71FF">
        <w:rPr>
          <w:rFonts w:ascii="Book Antiqua" w:hAnsi="Book Antiqua"/>
          <w:sz w:val="24"/>
          <w:szCs w:val="24"/>
        </w:rPr>
        <w:t>: 685-689 [PMID: 12195324 DOI: 10.1055/s-2002-33446]</w:t>
      </w:r>
    </w:p>
    <w:p w14:paraId="14F82863" w14:textId="77777777" w:rsidR="009D71FF" w:rsidRPr="009D71FF" w:rsidRDefault="009D71FF" w:rsidP="009D71FF">
      <w:pPr>
        <w:spacing w:after="0" w:line="360" w:lineRule="auto"/>
        <w:jc w:val="both"/>
        <w:rPr>
          <w:rFonts w:ascii="Book Antiqua" w:hAnsi="Book Antiqua"/>
          <w:sz w:val="24"/>
          <w:szCs w:val="24"/>
        </w:rPr>
      </w:pPr>
      <w:r w:rsidRPr="009D71FF">
        <w:rPr>
          <w:rFonts w:ascii="Book Antiqua" w:hAnsi="Book Antiqua"/>
          <w:sz w:val="24"/>
          <w:szCs w:val="24"/>
        </w:rPr>
        <w:t xml:space="preserve">10 </w:t>
      </w:r>
      <w:r w:rsidRPr="009D71FF">
        <w:rPr>
          <w:rFonts w:ascii="Book Antiqua" w:hAnsi="Book Antiqua"/>
          <w:b/>
          <w:sz w:val="24"/>
          <w:szCs w:val="24"/>
        </w:rPr>
        <w:t>Mylonaki M</w:t>
      </w:r>
      <w:r w:rsidRPr="009D71FF">
        <w:rPr>
          <w:rFonts w:ascii="Book Antiqua" w:hAnsi="Book Antiqua"/>
          <w:sz w:val="24"/>
          <w:szCs w:val="24"/>
        </w:rPr>
        <w:t xml:space="preserve">, Fritscher-Ravens A, Swain P. Wireless capsule endoscopy: a comparison with push enteroscopy in patients with gastroscopy and colonoscopy negative gastrointestinal bleeding. </w:t>
      </w:r>
      <w:r w:rsidRPr="009D71FF">
        <w:rPr>
          <w:rFonts w:ascii="Book Antiqua" w:hAnsi="Book Antiqua"/>
          <w:i/>
          <w:sz w:val="24"/>
          <w:szCs w:val="24"/>
        </w:rPr>
        <w:t>Gut</w:t>
      </w:r>
      <w:r w:rsidRPr="009D71FF">
        <w:rPr>
          <w:rFonts w:ascii="Book Antiqua" w:hAnsi="Book Antiqua"/>
          <w:sz w:val="24"/>
          <w:szCs w:val="24"/>
        </w:rPr>
        <w:t xml:space="preserve"> 2003; </w:t>
      </w:r>
      <w:r w:rsidRPr="009D71FF">
        <w:rPr>
          <w:rFonts w:ascii="Book Antiqua" w:hAnsi="Book Antiqua"/>
          <w:b/>
          <w:sz w:val="24"/>
          <w:szCs w:val="24"/>
        </w:rPr>
        <w:t>52</w:t>
      </w:r>
      <w:r w:rsidRPr="009D71FF">
        <w:rPr>
          <w:rFonts w:ascii="Book Antiqua" w:hAnsi="Book Antiqua"/>
          <w:sz w:val="24"/>
          <w:szCs w:val="24"/>
        </w:rPr>
        <w:t>: 1122-1126 [PMID: 12865269 DOI: 10.1136/gut.52.8.1122]</w:t>
      </w:r>
    </w:p>
    <w:p w14:paraId="0F320861" w14:textId="77777777" w:rsidR="009D71FF" w:rsidRPr="009D71FF" w:rsidRDefault="009D71FF" w:rsidP="009D71FF">
      <w:pPr>
        <w:spacing w:after="0" w:line="360" w:lineRule="auto"/>
        <w:jc w:val="both"/>
        <w:rPr>
          <w:rFonts w:ascii="Book Antiqua" w:hAnsi="Book Antiqua"/>
          <w:sz w:val="24"/>
          <w:szCs w:val="24"/>
        </w:rPr>
      </w:pPr>
      <w:r w:rsidRPr="009D71FF">
        <w:rPr>
          <w:rFonts w:ascii="Book Antiqua" w:hAnsi="Book Antiqua"/>
          <w:sz w:val="24"/>
          <w:szCs w:val="24"/>
        </w:rPr>
        <w:t xml:space="preserve">11 </w:t>
      </w:r>
      <w:r w:rsidRPr="009D71FF">
        <w:rPr>
          <w:rFonts w:ascii="Book Antiqua" w:hAnsi="Book Antiqua"/>
          <w:b/>
          <w:sz w:val="24"/>
          <w:szCs w:val="24"/>
        </w:rPr>
        <w:t>Chong AK</w:t>
      </w:r>
      <w:r w:rsidRPr="009D71FF">
        <w:rPr>
          <w:rFonts w:ascii="Book Antiqua" w:hAnsi="Book Antiqua"/>
          <w:sz w:val="24"/>
          <w:szCs w:val="24"/>
        </w:rPr>
        <w:t xml:space="preserve">, Taylor AC, Miller AM, Desmond PV. Initial experience with capsule endoscopy at a major referral hospital. </w:t>
      </w:r>
      <w:r w:rsidRPr="009D71FF">
        <w:rPr>
          <w:rFonts w:ascii="Book Antiqua" w:hAnsi="Book Antiqua"/>
          <w:i/>
          <w:sz w:val="24"/>
          <w:szCs w:val="24"/>
        </w:rPr>
        <w:t>Med J Aust</w:t>
      </w:r>
      <w:r w:rsidRPr="009D71FF">
        <w:rPr>
          <w:rFonts w:ascii="Book Antiqua" w:hAnsi="Book Antiqua"/>
          <w:sz w:val="24"/>
          <w:szCs w:val="24"/>
        </w:rPr>
        <w:t xml:space="preserve"> 2003; </w:t>
      </w:r>
      <w:r w:rsidRPr="009D71FF">
        <w:rPr>
          <w:rFonts w:ascii="Book Antiqua" w:hAnsi="Book Antiqua"/>
          <w:b/>
          <w:sz w:val="24"/>
          <w:szCs w:val="24"/>
        </w:rPr>
        <w:t>178</w:t>
      </w:r>
      <w:r w:rsidRPr="009D71FF">
        <w:rPr>
          <w:rFonts w:ascii="Book Antiqua" w:hAnsi="Book Antiqua"/>
          <w:sz w:val="24"/>
          <w:szCs w:val="24"/>
        </w:rPr>
        <w:t>: 537-540 [PMID: 12765499]</w:t>
      </w:r>
    </w:p>
    <w:p w14:paraId="0D781D60" w14:textId="77777777" w:rsidR="009D71FF" w:rsidRPr="009D71FF" w:rsidRDefault="009D71FF" w:rsidP="009D71FF">
      <w:pPr>
        <w:spacing w:after="0" w:line="360" w:lineRule="auto"/>
        <w:jc w:val="both"/>
        <w:rPr>
          <w:rFonts w:ascii="Book Antiqua" w:hAnsi="Book Antiqua"/>
          <w:sz w:val="24"/>
          <w:szCs w:val="24"/>
        </w:rPr>
      </w:pPr>
      <w:r w:rsidRPr="009D71FF">
        <w:rPr>
          <w:rFonts w:ascii="Book Antiqua" w:hAnsi="Book Antiqua"/>
          <w:sz w:val="24"/>
          <w:szCs w:val="24"/>
        </w:rPr>
        <w:t xml:space="preserve">12 </w:t>
      </w:r>
      <w:r w:rsidRPr="009D71FF">
        <w:rPr>
          <w:rFonts w:ascii="Book Antiqua" w:hAnsi="Book Antiqua"/>
          <w:b/>
          <w:sz w:val="24"/>
          <w:szCs w:val="24"/>
        </w:rPr>
        <w:t>Selby W</w:t>
      </w:r>
      <w:r w:rsidRPr="009D71FF">
        <w:rPr>
          <w:rFonts w:ascii="Book Antiqua" w:hAnsi="Book Antiqua"/>
          <w:sz w:val="24"/>
          <w:szCs w:val="24"/>
        </w:rPr>
        <w:t xml:space="preserve">. Can clinical features predict the likelihood of finding abnormalities when using capsule endoscopy in patients with GI bleeding of obscure origin? </w:t>
      </w:r>
      <w:r w:rsidRPr="009D71FF">
        <w:rPr>
          <w:rFonts w:ascii="Book Antiqua" w:hAnsi="Book Antiqua"/>
          <w:i/>
          <w:sz w:val="24"/>
          <w:szCs w:val="24"/>
        </w:rPr>
        <w:t>Gastrointest Endosc</w:t>
      </w:r>
      <w:r w:rsidRPr="009D71FF">
        <w:rPr>
          <w:rFonts w:ascii="Book Antiqua" w:hAnsi="Book Antiqua"/>
          <w:sz w:val="24"/>
          <w:szCs w:val="24"/>
        </w:rPr>
        <w:t xml:space="preserve"> 2004; </w:t>
      </w:r>
      <w:r w:rsidRPr="009D71FF">
        <w:rPr>
          <w:rFonts w:ascii="Book Antiqua" w:hAnsi="Book Antiqua"/>
          <w:b/>
          <w:sz w:val="24"/>
          <w:szCs w:val="24"/>
        </w:rPr>
        <w:t>59</w:t>
      </w:r>
      <w:r w:rsidRPr="009D71FF">
        <w:rPr>
          <w:rFonts w:ascii="Book Antiqua" w:hAnsi="Book Antiqua"/>
          <w:sz w:val="24"/>
          <w:szCs w:val="24"/>
        </w:rPr>
        <w:t>: 782-787 [PMID: 15173789 DOI: 10.1016/S0016-5107(04)00168-3]</w:t>
      </w:r>
    </w:p>
    <w:p w14:paraId="540B9ED3" w14:textId="77777777" w:rsidR="009D71FF" w:rsidRPr="009D71FF" w:rsidRDefault="009D71FF" w:rsidP="009D71FF">
      <w:pPr>
        <w:spacing w:after="0" w:line="360" w:lineRule="auto"/>
        <w:jc w:val="both"/>
        <w:rPr>
          <w:rFonts w:ascii="Book Antiqua" w:hAnsi="Book Antiqua"/>
          <w:sz w:val="24"/>
          <w:szCs w:val="24"/>
        </w:rPr>
      </w:pPr>
      <w:r w:rsidRPr="009D71FF">
        <w:rPr>
          <w:rFonts w:ascii="Book Antiqua" w:hAnsi="Book Antiqua"/>
          <w:sz w:val="24"/>
          <w:szCs w:val="24"/>
        </w:rPr>
        <w:t xml:space="preserve">13 </w:t>
      </w:r>
      <w:r w:rsidRPr="009D71FF">
        <w:rPr>
          <w:rFonts w:ascii="Book Antiqua" w:hAnsi="Book Antiqua"/>
          <w:b/>
          <w:sz w:val="24"/>
          <w:szCs w:val="24"/>
        </w:rPr>
        <w:t>Adler DG</w:t>
      </w:r>
      <w:r w:rsidRPr="009D71FF">
        <w:rPr>
          <w:rFonts w:ascii="Book Antiqua" w:hAnsi="Book Antiqua"/>
          <w:sz w:val="24"/>
          <w:szCs w:val="24"/>
        </w:rPr>
        <w:t xml:space="preserve">, Knipschield M, Gostout C. A prospective comparison of capsule endoscopy and push enteroscopy in patients with GI bleeding of obscure origin. </w:t>
      </w:r>
      <w:r w:rsidRPr="009D71FF">
        <w:rPr>
          <w:rFonts w:ascii="Book Antiqua" w:hAnsi="Book Antiqua"/>
          <w:i/>
          <w:sz w:val="24"/>
          <w:szCs w:val="24"/>
        </w:rPr>
        <w:t>Gastrointest Endosc</w:t>
      </w:r>
      <w:r w:rsidRPr="009D71FF">
        <w:rPr>
          <w:rFonts w:ascii="Book Antiqua" w:hAnsi="Book Antiqua"/>
          <w:sz w:val="24"/>
          <w:szCs w:val="24"/>
        </w:rPr>
        <w:t xml:space="preserve"> 2004; </w:t>
      </w:r>
      <w:r w:rsidRPr="009D71FF">
        <w:rPr>
          <w:rFonts w:ascii="Book Antiqua" w:hAnsi="Book Antiqua"/>
          <w:b/>
          <w:sz w:val="24"/>
          <w:szCs w:val="24"/>
        </w:rPr>
        <w:t>59</w:t>
      </w:r>
      <w:r w:rsidRPr="009D71FF">
        <w:rPr>
          <w:rFonts w:ascii="Book Antiqua" w:hAnsi="Book Antiqua"/>
          <w:sz w:val="24"/>
          <w:szCs w:val="24"/>
        </w:rPr>
        <w:t>: 492-498 [PMID: 15044884 DOI: 10.1016/S0016-5107(03)02862-1]</w:t>
      </w:r>
    </w:p>
    <w:p w14:paraId="5CD8F245" w14:textId="77777777" w:rsidR="009D71FF" w:rsidRPr="009D71FF" w:rsidRDefault="009D71FF" w:rsidP="009D71FF">
      <w:pPr>
        <w:spacing w:after="0" w:line="360" w:lineRule="auto"/>
        <w:jc w:val="both"/>
        <w:rPr>
          <w:rFonts w:ascii="Book Antiqua" w:hAnsi="Book Antiqua"/>
          <w:sz w:val="24"/>
          <w:szCs w:val="24"/>
        </w:rPr>
      </w:pPr>
      <w:r w:rsidRPr="009D71FF">
        <w:rPr>
          <w:rFonts w:ascii="Book Antiqua" w:hAnsi="Book Antiqua"/>
          <w:sz w:val="24"/>
          <w:szCs w:val="24"/>
        </w:rPr>
        <w:t xml:space="preserve">14 </w:t>
      </w:r>
      <w:r w:rsidRPr="009D71FF">
        <w:rPr>
          <w:rFonts w:ascii="Book Antiqua" w:hAnsi="Book Antiqua"/>
          <w:b/>
          <w:sz w:val="24"/>
          <w:szCs w:val="24"/>
        </w:rPr>
        <w:t>Rondonotti E</w:t>
      </w:r>
      <w:r w:rsidRPr="009D71FF">
        <w:rPr>
          <w:rFonts w:ascii="Book Antiqua" w:hAnsi="Book Antiqua"/>
          <w:sz w:val="24"/>
          <w:szCs w:val="24"/>
        </w:rPr>
        <w:t xml:space="preserve">, Villa F, Mulder CJ, Jacobs MA, de Franchis R. Small bowel capsule endoscopy in 2007: indications, risks and limitations. </w:t>
      </w:r>
      <w:r w:rsidRPr="009D71FF">
        <w:rPr>
          <w:rFonts w:ascii="Book Antiqua" w:hAnsi="Book Antiqua"/>
          <w:i/>
          <w:sz w:val="24"/>
          <w:szCs w:val="24"/>
        </w:rPr>
        <w:t xml:space="preserve">World J </w:t>
      </w:r>
      <w:r w:rsidRPr="009D71FF">
        <w:rPr>
          <w:rFonts w:ascii="Book Antiqua" w:hAnsi="Book Antiqua"/>
          <w:i/>
          <w:sz w:val="24"/>
          <w:szCs w:val="24"/>
        </w:rPr>
        <w:lastRenderedPageBreak/>
        <w:t>Gastroenterol</w:t>
      </w:r>
      <w:r w:rsidRPr="009D71FF">
        <w:rPr>
          <w:rFonts w:ascii="Book Antiqua" w:hAnsi="Book Antiqua"/>
          <w:sz w:val="24"/>
          <w:szCs w:val="24"/>
        </w:rPr>
        <w:t xml:space="preserve"> 2007; </w:t>
      </w:r>
      <w:r w:rsidRPr="009D71FF">
        <w:rPr>
          <w:rFonts w:ascii="Book Antiqua" w:hAnsi="Book Antiqua"/>
          <w:b/>
          <w:sz w:val="24"/>
          <w:szCs w:val="24"/>
        </w:rPr>
        <w:t>13</w:t>
      </w:r>
      <w:r w:rsidRPr="009D71FF">
        <w:rPr>
          <w:rFonts w:ascii="Book Antiqua" w:hAnsi="Book Antiqua"/>
          <w:sz w:val="24"/>
          <w:szCs w:val="24"/>
        </w:rPr>
        <w:t>: 6140-6149 [PMID: 18069752 DOI: 10.3748/wjg.v13.i46.6140]</w:t>
      </w:r>
    </w:p>
    <w:p w14:paraId="09D3374F" w14:textId="77777777" w:rsidR="009D71FF" w:rsidRPr="009D71FF" w:rsidRDefault="009D71FF" w:rsidP="009D71FF">
      <w:pPr>
        <w:spacing w:after="0" w:line="360" w:lineRule="auto"/>
        <w:jc w:val="both"/>
        <w:rPr>
          <w:rFonts w:ascii="Book Antiqua" w:hAnsi="Book Antiqua"/>
          <w:sz w:val="24"/>
          <w:szCs w:val="24"/>
        </w:rPr>
      </w:pPr>
      <w:r w:rsidRPr="009D71FF">
        <w:rPr>
          <w:rFonts w:ascii="Book Antiqua" w:hAnsi="Book Antiqua"/>
          <w:sz w:val="24"/>
          <w:szCs w:val="24"/>
        </w:rPr>
        <w:t xml:space="preserve">15 </w:t>
      </w:r>
      <w:r w:rsidRPr="009D71FF">
        <w:rPr>
          <w:rFonts w:ascii="Book Antiqua" w:hAnsi="Book Antiqua"/>
          <w:b/>
          <w:sz w:val="24"/>
          <w:szCs w:val="24"/>
        </w:rPr>
        <w:t>Delvaux M</w:t>
      </w:r>
      <w:r w:rsidRPr="009D71FF">
        <w:rPr>
          <w:rFonts w:ascii="Book Antiqua" w:hAnsi="Book Antiqua"/>
          <w:sz w:val="24"/>
          <w:szCs w:val="24"/>
        </w:rPr>
        <w:t xml:space="preserve">, Fassler I, Gay G. Clinical usefulness of the endoscopic video capsule as the initial intestinal investigation in patients with obscure digestive bleeding: validation of a diagnostic strategy based on the patient outcome after 12 months. </w:t>
      </w:r>
      <w:r w:rsidRPr="009D71FF">
        <w:rPr>
          <w:rFonts w:ascii="Book Antiqua" w:hAnsi="Book Antiqua"/>
          <w:i/>
          <w:sz w:val="24"/>
          <w:szCs w:val="24"/>
        </w:rPr>
        <w:t>Endoscopy</w:t>
      </w:r>
      <w:r w:rsidRPr="009D71FF">
        <w:rPr>
          <w:rFonts w:ascii="Book Antiqua" w:hAnsi="Book Antiqua"/>
          <w:sz w:val="24"/>
          <w:szCs w:val="24"/>
        </w:rPr>
        <w:t xml:space="preserve"> 2004; </w:t>
      </w:r>
      <w:r w:rsidRPr="009D71FF">
        <w:rPr>
          <w:rFonts w:ascii="Book Antiqua" w:hAnsi="Book Antiqua"/>
          <w:b/>
          <w:sz w:val="24"/>
          <w:szCs w:val="24"/>
        </w:rPr>
        <w:t>36</w:t>
      </w:r>
      <w:r w:rsidRPr="009D71FF">
        <w:rPr>
          <w:rFonts w:ascii="Book Antiqua" w:hAnsi="Book Antiqua"/>
          <w:sz w:val="24"/>
          <w:szCs w:val="24"/>
        </w:rPr>
        <w:t>: 1067-1073 [PMID: 15578296 DOI: 10.1055/s-2004-826034]</w:t>
      </w:r>
    </w:p>
    <w:p w14:paraId="06FD76F1" w14:textId="77777777" w:rsidR="009D71FF" w:rsidRPr="009D71FF" w:rsidRDefault="009D71FF" w:rsidP="009D71FF">
      <w:pPr>
        <w:spacing w:after="0" w:line="360" w:lineRule="auto"/>
        <w:jc w:val="both"/>
        <w:rPr>
          <w:rFonts w:ascii="Book Antiqua" w:hAnsi="Book Antiqua"/>
          <w:sz w:val="24"/>
          <w:szCs w:val="24"/>
        </w:rPr>
      </w:pPr>
      <w:r w:rsidRPr="009D71FF">
        <w:rPr>
          <w:rFonts w:ascii="Book Antiqua" w:hAnsi="Book Antiqua"/>
          <w:sz w:val="24"/>
          <w:szCs w:val="24"/>
        </w:rPr>
        <w:t xml:space="preserve">16 </w:t>
      </w:r>
      <w:r w:rsidRPr="009D71FF">
        <w:rPr>
          <w:rFonts w:ascii="Book Antiqua" w:hAnsi="Book Antiqua"/>
          <w:b/>
          <w:sz w:val="24"/>
          <w:szCs w:val="24"/>
        </w:rPr>
        <w:t>Pennazio M</w:t>
      </w:r>
      <w:r w:rsidRPr="009D71FF">
        <w:rPr>
          <w:rFonts w:ascii="Book Antiqua" w:hAnsi="Book Antiqua"/>
          <w:sz w:val="24"/>
          <w:szCs w:val="24"/>
        </w:rPr>
        <w:t xml:space="preserve">, Santucci R, Rondonotti E, Abbiati C, Beccari G, Rossini FP, De Franchis R. Outcome of patients with obscure gastrointestinal bleeding after capsule endoscopy: report of 100 consecutive cases. </w:t>
      </w:r>
      <w:r w:rsidRPr="009D71FF">
        <w:rPr>
          <w:rFonts w:ascii="Book Antiqua" w:hAnsi="Book Antiqua"/>
          <w:i/>
          <w:sz w:val="24"/>
          <w:szCs w:val="24"/>
        </w:rPr>
        <w:t>Gastroenterology</w:t>
      </w:r>
      <w:r w:rsidRPr="009D71FF">
        <w:rPr>
          <w:rFonts w:ascii="Book Antiqua" w:hAnsi="Book Antiqua"/>
          <w:sz w:val="24"/>
          <w:szCs w:val="24"/>
        </w:rPr>
        <w:t xml:space="preserve"> 2004; </w:t>
      </w:r>
      <w:r w:rsidRPr="009D71FF">
        <w:rPr>
          <w:rFonts w:ascii="Book Antiqua" w:hAnsi="Book Antiqua"/>
          <w:b/>
          <w:sz w:val="24"/>
          <w:szCs w:val="24"/>
        </w:rPr>
        <w:t>126</w:t>
      </w:r>
      <w:r w:rsidRPr="009D71FF">
        <w:rPr>
          <w:rFonts w:ascii="Book Antiqua" w:hAnsi="Book Antiqua"/>
          <w:sz w:val="24"/>
          <w:szCs w:val="24"/>
        </w:rPr>
        <w:t>: 643-653 [PMID: 14988816 DOI: 10.1053/j.gastro.2003.11.057]</w:t>
      </w:r>
    </w:p>
    <w:p w14:paraId="44C8B997" w14:textId="77777777" w:rsidR="009D71FF" w:rsidRPr="009D71FF" w:rsidRDefault="009D71FF" w:rsidP="009D71FF">
      <w:pPr>
        <w:spacing w:after="0" w:line="360" w:lineRule="auto"/>
        <w:jc w:val="both"/>
        <w:rPr>
          <w:rFonts w:ascii="Book Antiqua" w:hAnsi="Book Antiqua"/>
          <w:sz w:val="24"/>
          <w:szCs w:val="24"/>
        </w:rPr>
      </w:pPr>
      <w:r w:rsidRPr="009D71FF">
        <w:rPr>
          <w:rFonts w:ascii="Book Antiqua" w:hAnsi="Book Antiqua"/>
          <w:sz w:val="24"/>
          <w:szCs w:val="24"/>
        </w:rPr>
        <w:t xml:space="preserve">17 </w:t>
      </w:r>
      <w:r w:rsidRPr="009D71FF">
        <w:rPr>
          <w:rFonts w:ascii="Book Antiqua" w:hAnsi="Book Antiqua"/>
          <w:b/>
          <w:sz w:val="24"/>
          <w:szCs w:val="24"/>
        </w:rPr>
        <w:t>Ben Soussan E</w:t>
      </w:r>
      <w:r w:rsidRPr="009D71FF">
        <w:rPr>
          <w:rFonts w:ascii="Book Antiqua" w:hAnsi="Book Antiqua"/>
          <w:sz w:val="24"/>
          <w:szCs w:val="24"/>
        </w:rPr>
        <w:t xml:space="preserve">, Antonietti M, Hervé S, Savoye G, Ramirez S, Lecleire S, Ducrotté P, Lerebours E. Diagnostic yield and therapeutic implications of capsule endoscopy in obscure gastrointestinal bleeding. </w:t>
      </w:r>
      <w:r w:rsidRPr="009D71FF">
        <w:rPr>
          <w:rFonts w:ascii="Book Antiqua" w:hAnsi="Book Antiqua"/>
          <w:i/>
          <w:sz w:val="24"/>
          <w:szCs w:val="24"/>
        </w:rPr>
        <w:t>Gastroenterol Clin Biol</w:t>
      </w:r>
      <w:r w:rsidRPr="009D71FF">
        <w:rPr>
          <w:rFonts w:ascii="Book Antiqua" w:hAnsi="Book Antiqua"/>
          <w:sz w:val="24"/>
          <w:szCs w:val="24"/>
        </w:rPr>
        <w:t xml:space="preserve"> 2004; </w:t>
      </w:r>
      <w:r w:rsidRPr="009D71FF">
        <w:rPr>
          <w:rFonts w:ascii="Book Antiqua" w:hAnsi="Book Antiqua"/>
          <w:b/>
          <w:sz w:val="24"/>
          <w:szCs w:val="24"/>
        </w:rPr>
        <w:t>28</w:t>
      </w:r>
      <w:r w:rsidRPr="009D71FF">
        <w:rPr>
          <w:rFonts w:ascii="Book Antiqua" w:hAnsi="Book Antiqua"/>
          <w:sz w:val="24"/>
          <w:szCs w:val="24"/>
        </w:rPr>
        <w:t>: 1068-1073 [PMID: 15657528 DOI: 10.1016/S0399-8320(04)95183-4]</w:t>
      </w:r>
    </w:p>
    <w:p w14:paraId="6384BEFA" w14:textId="77777777" w:rsidR="009D71FF" w:rsidRPr="009D71FF" w:rsidRDefault="009D71FF" w:rsidP="009D71FF">
      <w:pPr>
        <w:spacing w:after="0" w:line="360" w:lineRule="auto"/>
        <w:jc w:val="both"/>
        <w:rPr>
          <w:rFonts w:ascii="Book Antiqua" w:hAnsi="Book Antiqua"/>
          <w:sz w:val="24"/>
          <w:szCs w:val="24"/>
        </w:rPr>
      </w:pPr>
      <w:r w:rsidRPr="009D71FF">
        <w:rPr>
          <w:rFonts w:ascii="Book Antiqua" w:hAnsi="Book Antiqua"/>
          <w:sz w:val="24"/>
          <w:szCs w:val="24"/>
        </w:rPr>
        <w:t xml:space="preserve">18 </w:t>
      </w:r>
      <w:r w:rsidRPr="009D71FF">
        <w:rPr>
          <w:rFonts w:ascii="Book Antiqua" w:hAnsi="Book Antiqua"/>
          <w:b/>
          <w:sz w:val="24"/>
          <w:szCs w:val="24"/>
        </w:rPr>
        <w:t>Goldstein JL</w:t>
      </w:r>
      <w:r w:rsidRPr="009D71FF">
        <w:rPr>
          <w:rFonts w:ascii="Book Antiqua" w:hAnsi="Book Antiqua"/>
          <w:sz w:val="24"/>
          <w:szCs w:val="24"/>
        </w:rPr>
        <w:t xml:space="preserve">, Eisen GM, Lewis B, Gralnek IM, Zlotnick S, Fort JG; Investigators. Video capsule endoscopy to prospectively assess small bowel injury with celecoxib, naproxen plus omeprazole, and placebo. </w:t>
      </w:r>
      <w:r w:rsidRPr="009D71FF">
        <w:rPr>
          <w:rFonts w:ascii="Book Antiqua" w:hAnsi="Book Antiqua"/>
          <w:i/>
          <w:sz w:val="24"/>
          <w:szCs w:val="24"/>
        </w:rPr>
        <w:t>Clin Gastroenterol Hepatol</w:t>
      </w:r>
      <w:r w:rsidRPr="009D71FF">
        <w:rPr>
          <w:rFonts w:ascii="Book Antiqua" w:hAnsi="Book Antiqua"/>
          <w:sz w:val="24"/>
          <w:szCs w:val="24"/>
        </w:rPr>
        <w:t xml:space="preserve"> 2005; </w:t>
      </w:r>
      <w:r w:rsidRPr="009D71FF">
        <w:rPr>
          <w:rFonts w:ascii="Book Antiqua" w:hAnsi="Book Antiqua"/>
          <w:b/>
          <w:sz w:val="24"/>
          <w:szCs w:val="24"/>
        </w:rPr>
        <w:t>3</w:t>
      </w:r>
      <w:r w:rsidRPr="009D71FF">
        <w:rPr>
          <w:rFonts w:ascii="Book Antiqua" w:hAnsi="Book Antiqua"/>
          <w:sz w:val="24"/>
          <w:szCs w:val="24"/>
        </w:rPr>
        <w:t>: 133-141 [PMID: 15704047 DOI: 10.1016/S1542-3565(04)00619-6]</w:t>
      </w:r>
    </w:p>
    <w:p w14:paraId="769F76F3" w14:textId="77777777" w:rsidR="009D71FF" w:rsidRPr="009D71FF" w:rsidRDefault="009D71FF" w:rsidP="009D71FF">
      <w:pPr>
        <w:spacing w:after="0" w:line="360" w:lineRule="auto"/>
        <w:jc w:val="both"/>
        <w:rPr>
          <w:rFonts w:ascii="Book Antiqua" w:hAnsi="Book Antiqua"/>
          <w:sz w:val="24"/>
          <w:szCs w:val="24"/>
        </w:rPr>
      </w:pPr>
      <w:r w:rsidRPr="009D71FF">
        <w:rPr>
          <w:rFonts w:ascii="Book Antiqua" w:hAnsi="Book Antiqua"/>
          <w:sz w:val="24"/>
          <w:szCs w:val="24"/>
        </w:rPr>
        <w:t xml:space="preserve">19 </w:t>
      </w:r>
      <w:r w:rsidRPr="009D71FF">
        <w:rPr>
          <w:rFonts w:ascii="Book Antiqua" w:hAnsi="Book Antiqua"/>
          <w:b/>
          <w:sz w:val="24"/>
          <w:szCs w:val="24"/>
        </w:rPr>
        <w:t>Lewis BS</w:t>
      </w:r>
      <w:r w:rsidRPr="009D71FF">
        <w:rPr>
          <w:rFonts w:ascii="Book Antiqua" w:hAnsi="Book Antiqua"/>
          <w:sz w:val="24"/>
          <w:szCs w:val="24"/>
        </w:rPr>
        <w:t xml:space="preserve">, Eisen GM, Friedman S. A pooled analysis to evaluate results of capsule endoscopy trials. </w:t>
      </w:r>
      <w:r w:rsidRPr="009D71FF">
        <w:rPr>
          <w:rFonts w:ascii="Book Antiqua" w:hAnsi="Book Antiqua"/>
          <w:i/>
          <w:sz w:val="24"/>
          <w:szCs w:val="24"/>
        </w:rPr>
        <w:t>Endoscopy</w:t>
      </w:r>
      <w:r w:rsidRPr="009D71FF">
        <w:rPr>
          <w:rFonts w:ascii="Book Antiqua" w:hAnsi="Book Antiqua"/>
          <w:sz w:val="24"/>
          <w:szCs w:val="24"/>
        </w:rPr>
        <w:t xml:space="preserve"> 2005; </w:t>
      </w:r>
      <w:r w:rsidRPr="009D71FF">
        <w:rPr>
          <w:rFonts w:ascii="Book Antiqua" w:hAnsi="Book Antiqua"/>
          <w:b/>
          <w:sz w:val="24"/>
          <w:szCs w:val="24"/>
        </w:rPr>
        <w:t>37</w:t>
      </w:r>
      <w:r w:rsidRPr="009D71FF">
        <w:rPr>
          <w:rFonts w:ascii="Book Antiqua" w:hAnsi="Book Antiqua"/>
          <w:sz w:val="24"/>
          <w:szCs w:val="24"/>
        </w:rPr>
        <w:t>: 960-965 [PMID: 16189768 DOI: 10.1055/s-2005-870353]</w:t>
      </w:r>
    </w:p>
    <w:p w14:paraId="5EA34B53" w14:textId="77777777" w:rsidR="009D71FF" w:rsidRPr="009D71FF" w:rsidRDefault="009D71FF" w:rsidP="009D71FF">
      <w:pPr>
        <w:spacing w:after="0" w:line="360" w:lineRule="auto"/>
        <w:jc w:val="both"/>
        <w:rPr>
          <w:rFonts w:ascii="Book Antiqua" w:hAnsi="Book Antiqua"/>
          <w:sz w:val="24"/>
          <w:szCs w:val="24"/>
        </w:rPr>
      </w:pPr>
      <w:r w:rsidRPr="009D71FF">
        <w:rPr>
          <w:rFonts w:ascii="Book Antiqua" w:hAnsi="Book Antiqua"/>
          <w:sz w:val="24"/>
          <w:szCs w:val="24"/>
        </w:rPr>
        <w:t xml:space="preserve">20 </w:t>
      </w:r>
      <w:r w:rsidRPr="009D71FF">
        <w:rPr>
          <w:rFonts w:ascii="Book Antiqua" w:hAnsi="Book Antiqua"/>
          <w:b/>
          <w:sz w:val="24"/>
          <w:szCs w:val="24"/>
        </w:rPr>
        <w:t>Appleyard M</w:t>
      </w:r>
      <w:r w:rsidRPr="009D71FF">
        <w:rPr>
          <w:rFonts w:ascii="Book Antiqua" w:hAnsi="Book Antiqua"/>
          <w:sz w:val="24"/>
          <w:szCs w:val="24"/>
        </w:rPr>
        <w:t xml:space="preserve">, Fireman Z, Glukhovsky A, Jacob H, Shreiver R, Kadirkamanathan S, Lavy A, Lewkowicz S, Scapa E, Shofti R, Swain P, Zaretsky A. A randomized trial comparing wireless capsule endoscopy with push enteroscopy for the detection of small-bowel lesions. </w:t>
      </w:r>
      <w:r w:rsidRPr="009D71FF">
        <w:rPr>
          <w:rFonts w:ascii="Book Antiqua" w:hAnsi="Book Antiqua"/>
          <w:i/>
          <w:sz w:val="24"/>
          <w:szCs w:val="24"/>
        </w:rPr>
        <w:t>Gastroenterology</w:t>
      </w:r>
      <w:r w:rsidRPr="009D71FF">
        <w:rPr>
          <w:rFonts w:ascii="Book Antiqua" w:hAnsi="Book Antiqua"/>
          <w:sz w:val="24"/>
          <w:szCs w:val="24"/>
        </w:rPr>
        <w:t xml:space="preserve"> 2000; </w:t>
      </w:r>
      <w:r w:rsidRPr="009D71FF">
        <w:rPr>
          <w:rFonts w:ascii="Book Antiqua" w:hAnsi="Book Antiqua"/>
          <w:b/>
          <w:sz w:val="24"/>
          <w:szCs w:val="24"/>
        </w:rPr>
        <w:t>119</w:t>
      </w:r>
      <w:r w:rsidRPr="009D71FF">
        <w:rPr>
          <w:rFonts w:ascii="Book Antiqua" w:hAnsi="Book Antiqua"/>
          <w:sz w:val="24"/>
          <w:szCs w:val="24"/>
        </w:rPr>
        <w:t>: 1431-1438 [PMID: 11113063 DOI: 10.1053/gast.2000.20844]</w:t>
      </w:r>
    </w:p>
    <w:p w14:paraId="398DA384" w14:textId="77777777" w:rsidR="009D71FF" w:rsidRPr="009D71FF" w:rsidRDefault="009D71FF" w:rsidP="009D71FF">
      <w:pPr>
        <w:spacing w:after="0" w:line="360" w:lineRule="auto"/>
        <w:jc w:val="both"/>
        <w:rPr>
          <w:rFonts w:ascii="Book Antiqua" w:hAnsi="Book Antiqua"/>
          <w:sz w:val="24"/>
          <w:szCs w:val="24"/>
        </w:rPr>
      </w:pPr>
      <w:r w:rsidRPr="009D71FF">
        <w:rPr>
          <w:rFonts w:ascii="Book Antiqua" w:hAnsi="Book Antiqua"/>
          <w:sz w:val="24"/>
          <w:szCs w:val="24"/>
        </w:rPr>
        <w:t xml:space="preserve">21 </w:t>
      </w:r>
      <w:r w:rsidRPr="009D71FF">
        <w:rPr>
          <w:rFonts w:ascii="Book Antiqua" w:hAnsi="Book Antiqua"/>
          <w:b/>
          <w:sz w:val="24"/>
          <w:szCs w:val="24"/>
        </w:rPr>
        <w:t>Kong H</w:t>
      </w:r>
      <w:r w:rsidRPr="009D71FF">
        <w:rPr>
          <w:rFonts w:ascii="Book Antiqua" w:hAnsi="Book Antiqua"/>
          <w:sz w:val="24"/>
          <w:szCs w:val="24"/>
        </w:rPr>
        <w:t xml:space="preserve">, Kim YS, Hyun JJ, Cho YJ, Keum B, Jeen YT, Lee HS, Chun HJ, Um SH, Lee SW, Choi JH, Kim CD, Ryu HS, Hyun JH. Limited ability of capsule </w:t>
      </w:r>
      <w:r w:rsidRPr="009D71FF">
        <w:rPr>
          <w:rFonts w:ascii="Book Antiqua" w:hAnsi="Book Antiqua"/>
          <w:sz w:val="24"/>
          <w:szCs w:val="24"/>
        </w:rPr>
        <w:lastRenderedPageBreak/>
        <w:t xml:space="preserve">endoscopy to detect normally positioned duodenal papilla. </w:t>
      </w:r>
      <w:r w:rsidRPr="009D71FF">
        <w:rPr>
          <w:rFonts w:ascii="Book Antiqua" w:hAnsi="Book Antiqua"/>
          <w:i/>
          <w:sz w:val="24"/>
          <w:szCs w:val="24"/>
        </w:rPr>
        <w:t>Gastrointest Endosc</w:t>
      </w:r>
      <w:r w:rsidRPr="009D71FF">
        <w:rPr>
          <w:rFonts w:ascii="Book Antiqua" w:hAnsi="Book Antiqua"/>
          <w:sz w:val="24"/>
          <w:szCs w:val="24"/>
        </w:rPr>
        <w:t xml:space="preserve"> 2006; </w:t>
      </w:r>
      <w:r w:rsidRPr="009D71FF">
        <w:rPr>
          <w:rFonts w:ascii="Book Antiqua" w:hAnsi="Book Antiqua"/>
          <w:b/>
          <w:sz w:val="24"/>
          <w:szCs w:val="24"/>
        </w:rPr>
        <w:t>64</w:t>
      </w:r>
      <w:r w:rsidRPr="009D71FF">
        <w:rPr>
          <w:rFonts w:ascii="Book Antiqua" w:hAnsi="Book Antiqua"/>
          <w:sz w:val="24"/>
          <w:szCs w:val="24"/>
        </w:rPr>
        <w:t>: 538-541 [PMID: 16996345 DOI: 10.1016/j.gie.2006.02.028]</w:t>
      </w:r>
    </w:p>
    <w:p w14:paraId="09C6DC2B" w14:textId="77777777" w:rsidR="009D71FF" w:rsidRPr="009D71FF" w:rsidRDefault="009D71FF" w:rsidP="009D71FF">
      <w:pPr>
        <w:spacing w:after="0" w:line="360" w:lineRule="auto"/>
        <w:jc w:val="both"/>
        <w:rPr>
          <w:rFonts w:ascii="Book Antiqua" w:hAnsi="Book Antiqua"/>
          <w:sz w:val="24"/>
          <w:szCs w:val="24"/>
        </w:rPr>
      </w:pPr>
      <w:r w:rsidRPr="009D71FF">
        <w:rPr>
          <w:rFonts w:ascii="Book Antiqua" w:hAnsi="Book Antiqua"/>
          <w:sz w:val="24"/>
          <w:szCs w:val="24"/>
        </w:rPr>
        <w:t xml:space="preserve">22 </w:t>
      </w:r>
      <w:r w:rsidRPr="009D71FF">
        <w:rPr>
          <w:rFonts w:ascii="Book Antiqua" w:hAnsi="Book Antiqua"/>
          <w:b/>
          <w:sz w:val="24"/>
          <w:szCs w:val="24"/>
        </w:rPr>
        <w:t>Clarke JO</w:t>
      </w:r>
      <w:r w:rsidRPr="009D71FF">
        <w:rPr>
          <w:rFonts w:ascii="Book Antiqua" w:hAnsi="Book Antiqua"/>
          <w:sz w:val="24"/>
          <w:szCs w:val="24"/>
        </w:rPr>
        <w:t xml:space="preserve">, Giday SA, Magno P, Shin EJ, Buscaglia JM, Jagannath SB, Mullin GE. How good is capsule endoscopy for detection of periampullary lesions? Results of a tertiary-referral center. </w:t>
      </w:r>
      <w:r w:rsidRPr="009D71FF">
        <w:rPr>
          <w:rFonts w:ascii="Book Antiqua" w:hAnsi="Book Antiqua"/>
          <w:i/>
          <w:sz w:val="24"/>
          <w:szCs w:val="24"/>
        </w:rPr>
        <w:t>Gastrointest Endosc</w:t>
      </w:r>
      <w:r w:rsidRPr="009D71FF">
        <w:rPr>
          <w:rFonts w:ascii="Book Antiqua" w:hAnsi="Book Antiqua"/>
          <w:sz w:val="24"/>
          <w:szCs w:val="24"/>
        </w:rPr>
        <w:t xml:space="preserve"> 2008; </w:t>
      </w:r>
      <w:r w:rsidRPr="009D71FF">
        <w:rPr>
          <w:rFonts w:ascii="Book Antiqua" w:hAnsi="Book Antiqua"/>
          <w:b/>
          <w:sz w:val="24"/>
          <w:szCs w:val="24"/>
        </w:rPr>
        <w:t>68</w:t>
      </w:r>
      <w:r w:rsidRPr="009D71FF">
        <w:rPr>
          <w:rFonts w:ascii="Book Antiqua" w:hAnsi="Book Antiqua"/>
          <w:sz w:val="24"/>
          <w:szCs w:val="24"/>
        </w:rPr>
        <w:t>: 267-272 [PMID: 18378233 DOI: 10.1016/j.gie.2007.11.055]</w:t>
      </w:r>
    </w:p>
    <w:p w14:paraId="2CF90F9A" w14:textId="77777777" w:rsidR="009D71FF" w:rsidRPr="009D71FF" w:rsidRDefault="009D71FF" w:rsidP="009D71FF">
      <w:pPr>
        <w:spacing w:after="0" w:line="360" w:lineRule="auto"/>
        <w:jc w:val="both"/>
        <w:rPr>
          <w:rFonts w:ascii="Book Antiqua" w:hAnsi="Book Antiqua"/>
          <w:sz w:val="24"/>
          <w:szCs w:val="24"/>
        </w:rPr>
      </w:pPr>
      <w:r w:rsidRPr="009D71FF">
        <w:rPr>
          <w:rFonts w:ascii="Book Antiqua" w:hAnsi="Book Antiqua"/>
          <w:sz w:val="24"/>
          <w:szCs w:val="24"/>
        </w:rPr>
        <w:t xml:space="preserve">23 </w:t>
      </w:r>
      <w:r w:rsidRPr="009D71FF">
        <w:rPr>
          <w:rFonts w:ascii="Book Antiqua" w:hAnsi="Book Antiqua"/>
          <w:b/>
          <w:sz w:val="24"/>
          <w:szCs w:val="24"/>
        </w:rPr>
        <w:t>Kitiyakara T</w:t>
      </w:r>
      <w:r w:rsidRPr="009D71FF">
        <w:rPr>
          <w:rFonts w:ascii="Book Antiqua" w:hAnsi="Book Antiqua"/>
          <w:sz w:val="24"/>
          <w:szCs w:val="24"/>
        </w:rPr>
        <w:t xml:space="preserve">, Selby W. Non-small-bowel lesions detected by capsule endoscopy in patients with obscure GI bleeding. </w:t>
      </w:r>
      <w:r w:rsidRPr="009D71FF">
        <w:rPr>
          <w:rFonts w:ascii="Book Antiqua" w:hAnsi="Book Antiqua"/>
          <w:i/>
          <w:sz w:val="24"/>
          <w:szCs w:val="24"/>
        </w:rPr>
        <w:t>Gastrointest Endosc</w:t>
      </w:r>
      <w:r w:rsidRPr="009D71FF">
        <w:rPr>
          <w:rFonts w:ascii="Book Antiqua" w:hAnsi="Book Antiqua"/>
          <w:sz w:val="24"/>
          <w:szCs w:val="24"/>
        </w:rPr>
        <w:t xml:space="preserve"> 2005; </w:t>
      </w:r>
      <w:r w:rsidRPr="009D71FF">
        <w:rPr>
          <w:rFonts w:ascii="Book Antiqua" w:hAnsi="Book Antiqua"/>
          <w:b/>
          <w:sz w:val="24"/>
          <w:szCs w:val="24"/>
        </w:rPr>
        <w:t>62</w:t>
      </w:r>
      <w:r w:rsidRPr="009D71FF">
        <w:rPr>
          <w:rFonts w:ascii="Book Antiqua" w:hAnsi="Book Antiqua"/>
          <w:sz w:val="24"/>
          <w:szCs w:val="24"/>
        </w:rPr>
        <w:t>: 234-238 [PMID: 16046986 DOI: 10.1016/S0016-5107(05)00292-0]</w:t>
      </w:r>
    </w:p>
    <w:p w14:paraId="69D84057" w14:textId="77777777" w:rsidR="009D71FF" w:rsidRPr="009D71FF" w:rsidRDefault="009D71FF" w:rsidP="009D71FF">
      <w:pPr>
        <w:spacing w:after="0" w:line="360" w:lineRule="auto"/>
        <w:jc w:val="both"/>
        <w:rPr>
          <w:rFonts w:ascii="Book Antiqua" w:hAnsi="Book Antiqua"/>
          <w:sz w:val="24"/>
          <w:szCs w:val="24"/>
        </w:rPr>
      </w:pPr>
      <w:r w:rsidRPr="009D71FF">
        <w:rPr>
          <w:rFonts w:ascii="Book Antiqua" w:hAnsi="Book Antiqua"/>
          <w:sz w:val="24"/>
          <w:szCs w:val="24"/>
        </w:rPr>
        <w:t xml:space="preserve">24 </w:t>
      </w:r>
      <w:r w:rsidRPr="009D71FF">
        <w:rPr>
          <w:rFonts w:ascii="Book Antiqua" w:hAnsi="Book Antiqua"/>
          <w:b/>
          <w:sz w:val="24"/>
          <w:szCs w:val="24"/>
        </w:rPr>
        <w:t>Elijah D</w:t>
      </w:r>
      <w:r w:rsidRPr="009D71FF">
        <w:rPr>
          <w:rFonts w:ascii="Book Antiqua" w:hAnsi="Book Antiqua"/>
          <w:sz w:val="24"/>
          <w:szCs w:val="24"/>
        </w:rPr>
        <w:t xml:space="preserve">, Daas A, Brady P. Capsule endoscopy for obscure GI bleeding yields a high incidence of significant treatable lesions within reach of standard upper endoscopy. </w:t>
      </w:r>
      <w:r w:rsidRPr="009D71FF">
        <w:rPr>
          <w:rFonts w:ascii="Book Antiqua" w:hAnsi="Book Antiqua"/>
          <w:i/>
          <w:sz w:val="24"/>
          <w:szCs w:val="24"/>
        </w:rPr>
        <w:t>J Clin Gastroenterol</w:t>
      </w:r>
      <w:r w:rsidRPr="009D71FF">
        <w:rPr>
          <w:rFonts w:ascii="Book Antiqua" w:hAnsi="Book Antiqua"/>
          <w:sz w:val="24"/>
          <w:szCs w:val="24"/>
        </w:rPr>
        <w:t xml:space="preserve"> 2008; </w:t>
      </w:r>
      <w:r w:rsidRPr="009D71FF">
        <w:rPr>
          <w:rFonts w:ascii="Book Antiqua" w:hAnsi="Book Antiqua"/>
          <w:b/>
          <w:sz w:val="24"/>
          <w:szCs w:val="24"/>
        </w:rPr>
        <w:t>42</w:t>
      </w:r>
      <w:r w:rsidRPr="009D71FF">
        <w:rPr>
          <w:rFonts w:ascii="Book Antiqua" w:hAnsi="Book Antiqua"/>
          <w:sz w:val="24"/>
          <w:szCs w:val="24"/>
        </w:rPr>
        <w:t>: 962-963 [PMID: 18645532 DOI: 10.1097/MCG.0b013e31811edce5]</w:t>
      </w:r>
    </w:p>
    <w:p w14:paraId="282928B1" w14:textId="77777777" w:rsidR="009D71FF" w:rsidRPr="009D71FF" w:rsidRDefault="009D71FF" w:rsidP="009D71FF">
      <w:pPr>
        <w:spacing w:after="0" w:line="360" w:lineRule="auto"/>
        <w:jc w:val="both"/>
        <w:rPr>
          <w:rFonts w:ascii="Book Antiqua" w:hAnsi="Book Antiqua"/>
          <w:sz w:val="24"/>
          <w:szCs w:val="24"/>
        </w:rPr>
      </w:pPr>
      <w:r w:rsidRPr="009D71FF">
        <w:rPr>
          <w:rFonts w:ascii="Book Antiqua" w:hAnsi="Book Antiqua"/>
          <w:sz w:val="24"/>
          <w:szCs w:val="24"/>
        </w:rPr>
        <w:t xml:space="preserve">25 </w:t>
      </w:r>
      <w:r w:rsidRPr="009D71FF">
        <w:rPr>
          <w:rFonts w:ascii="Book Antiqua" w:hAnsi="Book Antiqua"/>
          <w:b/>
          <w:sz w:val="24"/>
          <w:szCs w:val="24"/>
        </w:rPr>
        <w:t>Riccioni ME</w:t>
      </w:r>
      <w:r w:rsidRPr="009D71FF">
        <w:rPr>
          <w:rFonts w:ascii="Book Antiqua" w:hAnsi="Book Antiqua"/>
          <w:sz w:val="24"/>
          <w:szCs w:val="24"/>
        </w:rPr>
        <w:t xml:space="preserve">, Urgesi R, Spada C, Cianci R, Pelecca G, Bizzotto A, Costamagna G. Unexplained iron deficiency anaemia: Is it worthwhile to perform capsule endoscopy? </w:t>
      </w:r>
      <w:r w:rsidRPr="009D71FF">
        <w:rPr>
          <w:rFonts w:ascii="Book Antiqua" w:hAnsi="Book Antiqua"/>
          <w:i/>
          <w:sz w:val="24"/>
          <w:szCs w:val="24"/>
        </w:rPr>
        <w:t>Dig Liver Dis</w:t>
      </w:r>
      <w:r w:rsidRPr="009D71FF">
        <w:rPr>
          <w:rFonts w:ascii="Book Antiqua" w:hAnsi="Book Antiqua"/>
          <w:sz w:val="24"/>
          <w:szCs w:val="24"/>
        </w:rPr>
        <w:t xml:space="preserve"> 2010; </w:t>
      </w:r>
      <w:r w:rsidRPr="009D71FF">
        <w:rPr>
          <w:rFonts w:ascii="Book Antiqua" w:hAnsi="Book Antiqua"/>
          <w:b/>
          <w:sz w:val="24"/>
          <w:szCs w:val="24"/>
        </w:rPr>
        <w:t>42</w:t>
      </w:r>
      <w:r w:rsidRPr="009D71FF">
        <w:rPr>
          <w:rFonts w:ascii="Book Antiqua" w:hAnsi="Book Antiqua"/>
          <w:sz w:val="24"/>
          <w:szCs w:val="24"/>
        </w:rPr>
        <w:t>: 560-566 [PMID: 20227929 DOI: 10.1016/j.dld.2010.01.023]</w:t>
      </w:r>
    </w:p>
    <w:p w14:paraId="4E0AD508" w14:textId="77777777" w:rsidR="009D71FF" w:rsidRPr="009D71FF" w:rsidRDefault="009D71FF" w:rsidP="009D71FF">
      <w:pPr>
        <w:spacing w:after="0" w:line="360" w:lineRule="auto"/>
        <w:jc w:val="both"/>
        <w:rPr>
          <w:rFonts w:ascii="Book Antiqua" w:hAnsi="Book Antiqua"/>
          <w:sz w:val="24"/>
          <w:szCs w:val="24"/>
        </w:rPr>
      </w:pPr>
      <w:r w:rsidRPr="009D71FF">
        <w:rPr>
          <w:rFonts w:ascii="Book Antiqua" w:hAnsi="Book Antiqua"/>
          <w:sz w:val="24"/>
          <w:szCs w:val="24"/>
        </w:rPr>
        <w:t xml:space="preserve">26 </w:t>
      </w:r>
      <w:r w:rsidRPr="009D71FF">
        <w:rPr>
          <w:rFonts w:ascii="Book Antiqua" w:hAnsi="Book Antiqua"/>
          <w:b/>
          <w:sz w:val="24"/>
          <w:szCs w:val="24"/>
        </w:rPr>
        <w:t>Tacheci I</w:t>
      </w:r>
      <w:r w:rsidRPr="009D71FF">
        <w:rPr>
          <w:rFonts w:ascii="Book Antiqua" w:hAnsi="Book Antiqua"/>
          <w:sz w:val="24"/>
          <w:szCs w:val="24"/>
        </w:rPr>
        <w:t xml:space="preserve">, Devière J, Kopacova M, Douda T, Bures J, Van Gossum A. The importance of upper gastrointestinal lesions detected with capsule endoscopy in patients with obscure digestive bleeding. </w:t>
      </w:r>
      <w:r w:rsidRPr="009D71FF">
        <w:rPr>
          <w:rFonts w:ascii="Book Antiqua" w:hAnsi="Book Antiqua"/>
          <w:i/>
          <w:sz w:val="24"/>
          <w:szCs w:val="24"/>
        </w:rPr>
        <w:t>Acta Gastroenterol Belg</w:t>
      </w:r>
      <w:r w:rsidRPr="009D71FF">
        <w:rPr>
          <w:rFonts w:ascii="Book Antiqua" w:hAnsi="Book Antiqua"/>
          <w:sz w:val="24"/>
          <w:szCs w:val="24"/>
        </w:rPr>
        <w:t xml:space="preserve"> 2011; </w:t>
      </w:r>
      <w:r w:rsidRPr="009D71FF">
        <w:rPr>
          <w:rFonts w:ascii="Book Antiqua" w:hAnsi="Book Antiqua"/>
          <w:b/>
          <w:sz w:val="24"/>
          <w:szCs w:val="24"/>
        </w:rPr>
        <w:t>74</w:t>
      </w:r>
      <w:r w:rsidRPr="009D71FF">
        <w:rPr>
          <w:rFonts w:ascii="Book Antiqua" w:hAnsi="Book Antiqua"/>
          <w:sz w:val="24"/>
          <w:szCs w:val="24"/>
        </w:rPr>
        <w:t>: 395-399 [PMID: 22103043]</w:t>
      </w:r>
    </w:p>
    <w:p w14:paraId="109B7FBB" w14:textId="77777777" w:rsidR="009D71FF" w:rsidRPr="009D71FF" w:rsidRDefault="009D71FF" w:rsidP="009D71FF">
      <w:pPr>
        <w:spacing w:after="0" w:line="360" w:lineRule="auto"/>
        <w:jc w:val="both"/>
        <w:rPr>
          <w:rFonts w:ascii="Book Antiqua" w:hAnsi="Book Antiqua"/>
          <w:sz w:val="24"/>
          <w:szCs w:val="24"/>
        </w:rPr>
      </w:pPr>
      <w:r w:rsidRPr="009D71FF">
        <w:rPr>
          <w:rFonts w:ascii="Book Antiqua" w:hAnsi="Book Antiqua"/>
          <w:sz w:val="24"/>
          <w:szCs w:val="24"/>
        </w:rPr>
        <w:t xml:space="preserve">27 </w:t>
      </w:r>
      <w:r w:rsidRPr="009D71FF">
        <w:rPr>
          <w:rFonts w:ascii="Book Antiqua" w:hAnsi="Book Antiqua"/>
          <w:b/>
          <w:sz w:val="24"/>
          <w:szCs w:val="24"/>
        </w:rPr>
        <w:t>Vlachogiannakos J</w:t>
      </w:r>
      <w:r w:rsidRPr="009D71FF">
        <w:rPr>
          <w:rFonts w:ascii="Book Antiqua" w:hAnsi="Book Antiqua"/>
          <w:sz w:val="24"/>
          <w:szCs w:val="24"/>
        </w:rPr>
        <w:t xml:space="preserve">, Papaxoinis K, Viazis N, Kegioglou A, Binas I, Karamanolis D, Ladas SD. Bleeding lesions within reach of conventional endoscopy in capsule endoscopy examinations for obscure gastrointestinal bleeding: is repeating endoscopy economically feasible? </w:t>
      </w:r>
      <w:r w:rsidRPr="009D71FF">
        <w:rPr>
          <w:rFonts w:ascii="Book Antiqua" w:hAnsi="Book Antiqua"/>
          <w:i/>
          <w:sz w:val="24"/>
          <w:szCs w:val="24"/>
        </w:rPr>
        <w:t>Dig Dis Sci</w:t>
      </w:r>
      <w:r w:rsidRPr="009D71FF">
        <w:rPr>
          <w:rFonts w:ascii="Book Antiqua" w:hAnsi="Book Antiqua"/>
          <w:sz w:val="24"/>
          <w:szCs w:val="24"/>
        </w:rPr>
        <w:t xml:space="preserve"> 2011; </w:t>
      </w:r>
      <w:r w:rsidRPr="009D71FF">
        <w:rPr>
          <w:rFonts w:ascii="Book Antiqua" w:hAnsi="Book Antiqua"/>
          <w:b/>
          <w:sz w:val="24"/>
          <w:szCs w:val="24"/>
        </w:rPr>
        <w:t>56</w:t>
      </w:r>
      <w:r w:rsidRPr="009D71FF">
        <w:rPr>
          <w:rFonts w:ascii="Book Antiqua" w:hAnsi="Book Antiqua"/>
          <w:sz w:val="24"/>
          <w:szCs w:val="24"/>
        </w:rPr>
        <w:t>: 1763-1768 [PMID: 21302137 DOI: 10.1007/s10620-011-1592-3]</w:t>
      </w:r>
    </w:p>
    <w:p w14:paraId="387FEB05" w14:textId="77777777" w:rsidR="009D71FF" w:rsidRPr="009D71FF" w:rsidRDefault="009D71FF" w:rsidP="009D71FF">
      <w:pPr>
        <w:spacing w:after="0" w:line="360" w:lineRule="auto"/>
        <w:jc w:val="both"/>
        <w:rPr>
          <w:rFonts w:ascii="Book Antiqua" w:hAnsi="Book Antiqua"/>
          <w:sz w:val="24"/>
          <w:szCs w:val="24"/>
        </w:rPr>
      </w:pPr>
      <w:r w:rsidRPr="009D71FF">
        <w:rPr>
          <w:rFonts w:ascii="Book Antiqua" w:hAnsi="Book Antiqua"/>
          <w:sz w:val="24"/>
          <w:szCs w:val="24"/>
        </w:rPr>
        <w:t xml:space="preserve">28 </w:t>
      </w:r>
      <w:r w:rsidRPr="009D71FF">
        <w:rPr>
          <w:rFonts w:ascii="Book Antiqua" w:hAnsi="Book Antiqua"/>
          <w:b/>
          <w:sz w:val="24"/>
          <w:szCs w:val="24"/>
        </w:rPr>
        <w:t>Hoedemaker RA</w:t>
      </w:r>
      <w:r w:rsidRPr="009D71FF">
        <w:rPr>
          <w:rFonts w:ascii="Book Antiqua" w:hAnsi="Book Antiqua"/>
          <w:sz w:val="24"/>
          <w:szCs w:val="24"/>
        </w:rPr>
        <w:t xml:space="preserve">, Westerhof J, Weersma RK, Koornstra JJ. Non-small-bowel abnormalities identified during small bowel capsule endoscopy. </w:t>
      </w:r>
      <w:r w:rsidRPr="009D71FF">
        <w:rPr>
          <w:rFonts w:ascii="Book Antiqua" w:hAnsi="Book Antiqua"/>
          <w:i/>
          <w:sz w:val="24"/>
          <w:szCs w:val="24"/>
        </w:rPr>
        <w:t>World J Gastroenterol</w:t>
      </w:r>
      <w:r w:rsidRPr="009D71FF">
        <w:rPr>
          <w:rFonts w:ascii="Book Antiqua" w:hAnsi="Book Antiqua"/>
          <w:sz w:val="24"/>
          <w:szCs w:val="24"/>
        </w:rPr>
        <w:t xml:space="preserve"> 2014; </w:t>
      </w:r>
      <w:r w:rsidRPr="009D71FF">
        <w:rPr>
          <w:rFonts w:ascii="Book Antiqua" w:hAnsi="Book Antiqua"/>
          <w:b/>
          <w:sz w:val="24"/>
          <w:szCs w:val="24"/>
        </w:rPr>
        <w:t>20</w:t>
      </w:r>
      <w:r w:rsidRPr="009D71FF">
        <w:rPr>
          <w:rFonts w:ascii="Book Antiqua" w:hAnsi="Book Antiqua"/>
          <w:sz w:val="24"/>
          <w:szCs w:val="24"/>
        </w:rPr>
        <w:t>: 4025-4029 [PMID: 24744592 DOI: 10.3748/wjg.v20.i14.4025]</w:t>
      </w:r>
    </w:p>
    <w:p w14:paraId="1E68009A" w14:textId="77777777" w:rsidR="009D71FF" w:rsidRPr="009D71FF" w:rsidRDefault="009D71FF" w:rsidP="009D71FF">
      <w:pPr>
        <w:spacing w:after="0" w:line="360" w:lineRule="auto"/>
        <w:jc w:val="both"/>
        <w:rPr>
          <w:rFonts w:ascii="Book Antiqua" w:hAnsi="Book Antiqua"/>
          <w:sz w:val="24"/>
          <w:szCs w:val="24"/>
        </w:rPr>
      </w:pPr>
      <w:r w:rsidRPr="009D71FF">
        <w:rPr>
          <w:rFonts w:ascii="Book Antiqua" w:hAnsi="Book Antiqua"/>
          <w:sz w:val="24"/>
          <w:szCs w:val="24"/>
        </w:rPr>
        <w:lastRenderedPageBreak/>
        <w:t xml:space="preserve">29 </w:t>
      </w:r>
      <w:r w:rsidRPr="009D71FF">
        <w:rPr>
          <w:rFonts w:ascii="Book Antiqua" w:hAnsi="Book Antiqua"/>
          <w:b/>
          <w:sz w:val="24"/>
          <w:szCs w:val="24"/>
        </w:rPr>
        <w:t>Riccioni ME</w:t>
      </w:r>
      <w:r w:rsidRPr="009D71FF">
        <w:rPr>
          <w:rFonts w:ascii="Book Antiqua" w:hAnsi="Book Antiqua"/>
          <w:sz w:val="24"/>
          <w:szCs w:val="24"/>
        </w:rPr>
        <w:t xml:space="preserve">, Urgesi R, Cianci R, Marmo C, Galasso D, Costamagna G. Obscure recurrent gastrointestinal bleeding: a revealed mystery? </w:t>
      </w:r>
      <w:r w:rsidRPr="009D71FF">
        <w:rPr>
          <w:rFonts w:ascii="Book Antiqua" w:hAnsi="Book Antiqua"/>
          <w:i/>
          <w:sz w:val="24"/>
          <w:szCs w:val="24"/>
        </w:rPr>
        <w:t>Scand J Gastroenterol</w:t>
      </w:r>
      <w:r w:rsidRPr="009D71FF">
        <w:rPr>
          <w:rFonts w:ascii="Book Antiqua" w:hAnsi="Book Antiqua"/>
          <w:sz w:val="24"/>
          <w:szCs w:val="24"/>
        </w:rPr>
        <w:t xml:space="preserve"> 2014; </w:t>
      </w:r>
      <w:r w:rsidRPr="009D71FF">
        <w:rPr>
          <w:rFonts w:ascii="Book Antiqua" w:hAnsi="Book Antiqua"/>
          <w:b/>
          <w:sz w:val="24"/>
          <w:szCs w:val="24"/>
        </w:rPr>
        <w:t>49</w:t>
      </w:r>
      <w:r w:rsidRPr="009D71FF">
        <w:rPr>
          <w:rFonts w:ascii="Book Antiqua" w:hAnsi="Book Antiqua"/>
          <w:sz w:val="24"/>
          <w:szCs w:val="24"/>
        </w:rPr>
        <w:t>: 1020-1026 [PMID: 24945819 DOI: 10.3109/00365521.2014.898327]</w:t>
      </w:r>
    </w:p>
    <w:p w14:paraId="16EBC8FF" w14:textId="77777777" w:rsidR="009D71FF" w:rsidRPr="009D71FF" w:rsidRDefault="009D71FF" w:rsidP="009D71FF">
      <w:pPr>
        <w:spacing w:after="0" w:line="360" w:lineRule="auto"/>
        <w:jc w:val="both"/>
        <w:rPr>
          <w:rFonts w:ascii="Book Antiqua" w:hAnsi="Book Antiqua"/>
          <w:sz w:val="24"/>
          <w:szCs w:val="24"/>
        </w:rPr>
      </w:pPr>
      <w:r w:rsidRPr="009D71FF">
        <w:rPr>
          <w:rFonts w:ascii="Book Antiqua" w:hAnsi="Book Antiqua"/>
          <w:sz w:val="24"/>
          <w:szCs w:val="24"/>
        </w:rPr>
        <w:t xml:space="preserve">30 </w:t>
      </w:r>
      <w:r w:rsidRPr="009D71FF">
        <w:rPr>
          <w:rFonts w:ascii="Book Antiqua" w:hAnsi="Book Antiqua"/>
          <w:b/>
          <w:sz w:val="24"/>
          <w:szCs w:val="24"/>
        </w:rPr>
        <w:t>Akin FE</w:t>
      </w:r>
      <w:r w:rsidRPr="009D71FF">
        <w:rPr>
          <w:rFonts w:ascii="Book Antiqua" w:hAnsi="Book Antiqua"/>
          <w:sz w:val="24"/>
          <w:szCs w:val="24"/>
        </w:rPr>
        <w:t xml:space="preserve">, Yurekli OT, Demirezer Bolat A, Tahtacı M, Koseoglu H, Selvi E, Buyukasik NS, Ersoy O. Analysis of Non-Small Bowel Lesions Detected by Capsule Endoscopy in Patients with Potential Small Bowel Bleeding. </w:t>
      </w:r>
      <w:r w:rsidRPr="009D71FF">
        <w:rPr>
          <w:rFonts w:ascii="Book Antiqua" w:hAnsi="Book Antiqua"/>
          <w:i/>
          <w:sz w:val="24"/>
          <w:szCs w:val="24"/>
        </w:rPr>
        <w:t>Diagn Ther Endosc</w:t>
      </w:r>
      <w:r w:rsidRPr="009D71FF">
        <w:rPr>
          <w:rFonts w:ascii="Book Antiqua" w:hAnsi="Book Antiqua"/>
          <w:sz w:val="24"/>
          <w:szCs w:val="24"/>
        </w:rPr>
        <w:t xml:space="preserve"> 2016; </w:t>
      </w:r>
      <w:r w:rsidRPr="009D71FF">
        <w:rPr>
          <w:rFonts w:ascii="Book Antiqua" w:hAnsi="Book Antiqua"/>
          <w:b/>
          <w:sz w:val="24"/>
          <w:szCs w:val="24"/>
        </w:rPr>
        <w:t>2016</w:t>
      </w:r>
      <w:r w:rsidRPr="009D71FF">
        <w:rPr>
          <w:rFonts w:ascii="Book Antiqua" w:hAnsi="Book Antiqua"/>
          <w:sz w:val="24"/>
          <w:szCs w:val="24"/>
        </w:rPr>
        <w:t>: 9063293 [PMID: 27092029 DOI: 10.1155/2016/9063293]</w:t>
      </w:r>
    </w:p>
    <w:p w14:paraId="6E8AA930" w14:textId="77777777" w:rsidR="009D71FF" w:rsidRPr="009D71FF" w:rsidRDefault="009D71FF" w:rsidP="009D71FF">
      <w:pPr>
        <w:spacing w:after="0" w:line="360" w:lineRule="auto"/>
        <w:jc w:val="both"/>
        <w:rPr>
          <w:rFonts w:ascii="Book Antiqua" w:hAnsi="Book Antiqua"/>
          <w:sz w:val="24"/>
          <w:szCs w:val="24"/>
        </w:rPr>
      </w:pPr>
      <w:r w:rsidRPr="009D71FF">
        <w:rPr>
          <w:rFonts w:ascii="Book Antiqua" w:hAnsi="Book Antiqua"/>
          <w:sz w:val="24"/>
          <w:szCs w:val="24"/>
        </w:rPr>
        <w:t xml:space="preserve">31 </w:t>
      </w:r>
      <w:r w:rsidRPr="009D71FF">
        <w:rPr>
          <w:rFonts w:ascii="Book Antiqua" w:hAnsi="Book Antiqua"/>
          <w:b/>
          <w:sz w:val="24"/>
          <w:szCs w:val="24"/>
        </w:rPr>
        <w:t>Juanmartiñena Fernández JF</w:t>
      </w:r>
      <w:r w:rsidRPr="009D71FF">
        <w:rPr>
          <w:rFonts w:ascii="Book Antiqua" w:hAnsi="Book Antiqua"/>
          <w:sz w:val="24"/>
          <w:szCs w:val="24"/>
        </w:rPr>
        <w:t xml:space="preserve">, Fernández-Urien Sainz I, Zabalza Ollo B, Saldaña Dueñas C, Montañés Guimera M, Elosua González A, Vila Costas JJ. Gastroduodenal lesions detected during small bowel capsule endoscopy: incidence, diagnostic and therapeutic impact. </w:t>
      </w:r>
      <w:r w:rsidRPr="009D71FF">
        <w:rPr>
          <w:rFonts w:ascii="Book Antiqua" w:hAnsi="Book Antiqua"/>
          <w:i/>
          <w:sz w:val="24"/>
          <w:szCs w:val="24"/>
        </w:rPr>
        <w:t>Rev Esp Enferm Dig</w:t>
      </w:r>
      <w:r w:rsidRPr="009D71FF">
        <w:rPr>
          <w:rFonts w:ascii="Book Antiqua" w:hAnsi="Book Antiqua"/>
          <w:sz w:val="24"/>
          <w:szCs w:val="24"/>
        </w:rPr>
        <w:t xml:space="preserve"> 2018; </w:t>
      </w:r>
      <w:r w:rsidRPr="009D71FF">
        <w:rPr>
          <w:rFonts w:ascii="Book Antiqua" w:hAnsi="Book Antiqua"/>
          <w:b/>
          <w:sz w:val="24"/>
          <w:szCs w:val="24"/>
        </w:rPr>
        <w:t>110</w:t>
      </w:r>
      <w:r w:rsidRPr="009D71FF">
        <w:rPr>
          <w:rFonts w:ascii="Book Antiqua" w:hAnsi="Book Antiqua"/>
          <w:sz w:val="24"/>
          <w:szCs w:val="24"/>
        </w:rPr>
        <w:t>: 102-108 [PMID: 29152990]</w:t>
      </w:r>
    </w:p>
    <w:p w14:paraId="58898C60" w14:textId="77777777" w:rsidR="009D71FF" w:rsidRPr="009D71FF" w:rsidRDefault="009D71FF" w:rsidP="009D71FF">
      <w:pPr>
        <w:spacing w:after="0" w:line="360" w:lineRule="auto"/>
        <w:jc w:val="both"/>
        <w:rPr>
          <w:rFonts w:ascii="Book Antiqua" w:hAnsi="Book Antiqua"/>
          <w:sz w:val="24"/>
          <w:szCs w:val="24"/>
        </w:rPr>
      </w:pPr>
      <w:r w:rsidRPr="009D71FF">
        <w:rPr>
          <w:rFonts w:ascii="Book Antiqua" w:hAnsi="Book Antiqua"/>
          <w:sz w:val="24"/>
          <w:szCs w:val="24"/>
        </w:rPr>
        <w:t xml:space="preserve">32 </w:t>
      </w:r>
      <w:r w:rsidRPr="009D71FF">
        <w:rPr>
          <w:rFonts w:ascii="Book Antiqua" w:hAnsi="Book Antiqua"/>
          <w:b/>
          <w:sz w:val="24"/>
          <w:szCs w:val="24"/>
        </w:rPr>
        <w:t>Juanmartiñena Fernández JF</w:t>
      </w:r>
      <w:r w:rsidRPr="009D71FF">
        <w:rPr>
          <w:rFonts w:ascii="Book Antiqua" w:hAnsi="Book Antiqua"/>
          <w:sz w:val="24"/>
          <w:szCs w:val="24"/>
        </w:rPr>
        <w:t xml:space="preserve">, Fernández-Urién Sainz I, Zabalza Ollo B, Borda Martín A, Vila Costas JJ. Colonic lesions in patients undergoing small bowel capsule endoscopy: incidence, diagnostic and therapeutic impact. </w:t>
      </w:r>
      <w:r w:rsidRPr="009D71FF">
        <w:rPr>
          <w:rFonts w:ascii="Book Antiqua" w:hAnsi="Book Antiqua"/>
          <w:i/>
          <w:sz w:val="24"/>
          <w:szCs w:val="24"/>
        </w:rPr>
        <w:t>Rev Esp Enferm Dig</w:t>
      </w:r>
      <w:r w:rsidRPr="009D71FF">
        <w:rPr>
          <w:rFonts w:ascii="Book Antiqua" w:hAnsi="Book Antiqua"/>
          <w:sz w:val="24"/>
          <w:szCs w:val="24"/>
        </w:rPr>
        <w:t xml:space="preserve"> 2017; </w:t>
      </w:r>
      <w:r w:rsidRPr="009D71FF">
        <w:rPr>
          <w:rFonts w:ascii="Book Antiqua" w:hAnsi="Book Antiqua"/>
          <w:b/>
          <w:sz w:val="24"/>
          <w:szCs w:val="24"/>
        </w:rPr>
        <w:t>109</w:t>
      </w:r>
      <w:r w:rsidRPr="009D71FF">
        <w:rPr>
          <w:rFonts w:ascii="Book Antiqua" w:hAnsi="Book Antiqua"/>
          <w:sz w:val="24"/>
          <w:szCs w:val="24"/>
        </w:rPr>
        <w:t>: 498-502 [PMID: 28593783 DOI: 10.17235/reed.2017.4604/2016]</w:t>
      </w:r>
    </w:p>
    <w:p w14:paraId="2FDB14F8" w14:textId="77777777" w:rsidR="009D71FF" w:rsidRPr="009D71FF" w:rsidRDefault="009D71FF" w:rsidP="009D71FF">
      <w:pPr>
        <w:spacing w:after="0" w:line="360" w:lineRule="auto"/>
        <w:jc w:val="both"/>
        <w:rPr>
          <w:rFonts w:ascii="Book Antiqua" w:hAnsi="Book Antiqua"/>
          <w:sz w:val="24"/>
          <w:szCs w:val="24"/>
        </w:rPr>
      </w:pPr>
      <w:r w:rsidRPr="009D71FF">
        <w:rPr>
          <w:rFonts w:ascii="Book Antiqua" w:hAnsi="Book Antiqua"/>
          <w:sz w:val="24"/>
          <w:szCs w:val="24"/>
        </w:rPr>
        <w:t xml:space="preserve">33 </w:t>
      </w:r>
      <w:r w:rsidRPr="009D71FF">
        <w:rPr>
          <w:rFonts w:ascii="Book Antiqua" w:hAnsi="Book Antiqua"/>
          <w:b/>
          <w:sz w:val="24"/>
          <w:szCs w:val="24"/>
        </w:rPr>
        <w:t>Milano A</w:t>
      </w:r>
      <w:r w:rsidRPr="009D71FF">
        <w:rPr>
          <w:rFonts w:ascii="Book Antiqua" w:hAnsi="Book Antiqua"/>
          <w:sz w:val="24"/>
          <w:szCs w:val="24"/>
        </w:rPr>
        <w:t xml:space="preserve">, Balatsinou C, Filippone A, Caldarella MP, Laterza F, Lapenna D, Pierdomenico SD, Pace F, Cuccurullo F, Neri M. A prospective evaluation of iron deficiency anemia in the GI endoscopy setting: role of standard endoscopy, videocapsule endoscopy, and CT-enteroclysis. </w:t>
      </w:r>
      <w:r w:rsidRPr="009D71FF">
        <w:rPr>
          <w:rFonts w:ascii="Book Antiqua" w:hAnsi="Book Antiqua"/>
          <w:i/>
          <w:sz w:val="24"/>
          <w:szCs w:val="24"/>
        </w:rPr>
        <w:t>Gastrointest Endosc</w:t>
      </w:r>
      <w:r w:rsidRPr="009D71FF">
        <w:rPr>
          <w:rFonts w:ascii="Book Antiqua" w:hAnsi="Book Antiqua"/>
          <w:sz w:val="24"/>
          <w:szCs w:val="24"/>
        </w:rPr>
        <w:t xml:space="preserve"> 2011; </w:t>
      </w:r>
      <w:r w:rsidRPr="009D71FF">
        <w:rPr>
          <w:rFonts w:ascii="Book Antiqua" w:hAnsi="Book Antiqua"/>
          <w:b/>
          <w:sz w:val="24"/>
          <w:szCs w:val="24"/>
        </w:rPr>
        <w:t>73</w:t>
      </w:r>
      <w:r w:rsidRPr="009D71FF">
        <w:rPr>
          <w:rFonts w:ascii="Book Antiqua" w:hAnsi="Book Antiqua"/>
          <w:sz w:val="24"/>
          <w:szCs w:val="24"/>
        </w:rPr>
        <w:t>: 1002-1008 [PMID: 21396638 DOI: 10.1016/j.gie.2011.01.006]</w:t>
      </w:r>
    </w:p>
    <w:p w14:paraId="02C03C9F" w14:textId="77777777" w:rsidR="009D71FF" w:rsidRPr="009D71FF" w:rsidRDefault="009D71FF" w:rsidP="009D71FF">
      <w:pPr>
        <w:spacing w:after="0" w:line="360" w:lineRule="auto"/>
        <w:jc w:val="both"/>
        <w:rPr>
          <w:rFonts w:ascii="Book Antiqua" w:hAnsi="Book Antiqua"/>
          <w:sz w:val="24"/>
          <w:szCs w:val="24"/>
        </w:rPr>
      </w:pPr>
      <w:r w:rsidRPr="009D71FF">
        <w:rPr>
          <w:rFonts w:ascii="Book Antiqua" w:hAnsi="Book Antiqua"/>
          <w:sz w:val="24"/>
          <w:szCs w:val="24"/>
        </w:rPr>
        <w:t xml:space="preserve">34 </w:t>
      </w:r>
      <w:r w:rsidRPr="009D71FF">
        <w:rPr>
          <w:rFonts w:ascii="Book Antiqua" w:hAnsi="Book Antiqua"/>
          <w:b/>
          <w:sz w:val="24"/>
          <w:szCs w:val="24"/>
        </w:rPr>
        <w:t>de Leusse A</w:t>
      </w:r>
      <w:r w:rsidRPr="009D71FF">
        <w:rPr>
          <w:rFonts w:ascii="Book Antiqua" w:hAnsi="Book Antiqua"/>
          <w:sz w:val="24"/>
          <w:szCs w:val="24"/>
        </w:rPr>
        <w:t xml:space="preserve">, Vahedi K, Edery J, Tiah D, Fery-Lemonnier E, Cellier C, Bouhnik Y, Jian R. Capsule endoscopy or push enteroscopy for first-line exploration of obscure gastrointestinal bleeding? </w:t>
      </w:r>
      <w:r w:rsidRPr="009D71FF">
        <w:rPr>
          <w:rFonts w:ascii="Book Antiqua" w:hAnsi="Book Antiqua"/>
          <w:i/>
          <w:sz w:val="24"/>
          <w:szCs w:val="24"/>
        </w:rPr>
        <w:t>Gastroenterology</w:t>
      </w:r>
      <w:r w:rsidRPr="009D71FF">
        <w:rPr>
          <w:rFonts w:ascii="Book Antiqua" w:hAnsi="Book Antiqua"/>
          <w:sz w:val="24"/>
          <w:szCs w:val="24"/>
        </w:rPr>
        <w:t xml:space="preserve"> 2007; </w:t>
      </w:r>
      <w:r w:rsidRPr="009D71FF">
        <w:rPr>
          <w:rFonts w:ascii="Book Antiqua" w:hAnsi="Book Antiqua"/>
          <w:b/>
          <w:sz w:val="24"/>
          <w:szCs w:val="24"/>
        </w:rPr>
        <w:t>132</w:t>
      </w:r>
      <w:r w:rsidRPr="009D71FF">
        <w:rPr>
          <w:rFonts w:ascii="Book Antiqua" w:hAnsi="Book Antiqua"/>
          <w:sz w:val="24"/>
          <w:szCs w:val="24"/>
        </w:rPr>
        <w:t>: 855-62; quiz 1164-5 [PMID: 17324401 DOI: 10.1053/j.gastro.2006.12.002]</w:t>
      </w:r>
    </w:p>
    <w:p w14:paraId="23E26107" w14:textId="77777777" w:rsidR="009D71FF" w:rsidRPr="009D71FF" w:rsidRDefault="009D71FF" w:rsidP="009D71FF">
      <w:pPr>
        <w:spacing w:after="0" w:line="360" w:lineRule="auto"/>
        <w:jc w:val="both"/>
        <w:rPr>
          <w:rFonts w:ascii="Book Antiqua" w:hAnsi="Book Antiqua"/>
          <w:sz w:val="24"/>
          <w:szCs w:val="24"/>
        </w:rPr>
      </w:pPr>
      <w:r w:rsidRPr="009D71FF">
        <w:rPr>
          <w:rFonts w:ascii="Book Antiqua" w:hAnsi="Book Antiqua"/>
          <w:sz w:val="24"/>
          <w:szCs w:val="24"/>
        </w:rPr>
        <w:t xml:space="preserve">35 </w:t>
      </w:r>
      <w:r w:rsidRPr="009D71FF">
        <w:rPr>
          <w:rFonts w:ascii="Book Antiqua" w:hAnsi="Book Antiqua"/>
          <w:b/>
          <w:sz w:val="24"/>
          <w:szCs w:val="24"/>
        </w:rPr>
        <w:t>Voderholzer WA</w:t>
      </w:r>
      <w:r w:rsidRPr="009D71FF">
        <w:rPr>
          <w:rFonts w:ascii="Book Antiqua" w:hAnsi="Book Antiqua"/>
          <w:sz w:val="24"/>
          <w:szCs w:val="24"/>
        </w:rPr>
        <w:t xml:space="preserve">, Ortner M, Rogalla P, Beinhölzl J, Lochs H. Diagnostic yield of wireless capsule enteroscopy in comparison with computed tomography enteroclysis. </w:t>
      </w:r>
      <w:r w:rsidRPr="009D71FF">
        <w:rPr>
          <w:rFonts w:ascii="Book Antiqua" w:hAnsi="Book Antiqua"/>
          <w:i/>
          <w:sz w:val="24"/>
          <w:szCs w:val="24"/>
        </w:rPr>
        <w:t>Endoscopy</w:t>
      </w:r>
      <w:r w:rsidRPr="009D71FF">
        <w:rPr>
          <w:rFonts w:ascii="Book Antiqua" w:hAnsi="Book Antiqua"/>
          <w:sz w:val="24"/>
          <w:szCs w:val="24"/>
        </w:rPr>
        <w:t xml:space="preserve"> 2003; </w:t>
      </w:r>
      <w:r w:rsidRPr="009D71FF">
        <w:rPr>
          <w:rFonts w:ascii="Book Antiqua" w:hAnsi="Book Antiqua"/>
          <w:b/>
          <w:sz w:val="24"/>
          <w:szCs w:val="24"/>
        </w:rPr>
        <w:t>35</w:t>
      </w:r>
      <w:r w:rsidRPr="009D71FF">
        <w:rPr>
          <w:rFonts w:ascii="Book Antiqua" w:hAnsi="Book Antiqua"/>
          <w:sz w:val="24"/>
          <w:szCs w:val="24"/>
        </w:rPr>
        <w:t>: 1009-1014 [PMID: 14648412 DOI: 10.1055/s-2003-44583]</w:t>
      </w:r>
    </w:p>
    <w:p w14:paraId="3EB1050A" w14:textId="77777777" w:rsidR="009D71FF" w:rsidRPr="009D71FF" w:rsidRDefault="009D71FF" w:rsidP="009D71FF">
      <w:pPr>
        <w:spacing w:after="0" w:line="360" w:lineRule="auto"/>
        <w:jc w:val="both"/>
        <w:rPr>
          <w:rFonts w:ascii="Book Antiqua" w:hAnsi="Book Antiqua"/>
          <w:sz w:val="24"/>
          <w:szCs w:val="24"/>
        </w:rPr>
      </w:pPr>
      <w:r w:rsidRPr="009D71FF">
        <w:rPr>
          <w:rFonts w:ascii="Book Antiqua" w:hAnsi="Book Antiqua"/>
          <w:sz w:val="24"/>
          <w:szCs w:val="24"/>
        </w:rPr>
        <w:lastRenderedPageBreak/>
        <w:t xml:space="preserve">36 </w:t>
      </w:r>
      <w:r w:rsidRPr="009D71FF">
        <w:rPr>
          <w:rFonts w:ascii="Book Antiqua" w:hAnsi="Book Antiqua"/>
          <w:b/>
          <w:sz w:val="24"/>
          <w:szCs w:val="24"/>
        </w:rPr>
        <w:t>Hartmann D</w:t>
      </w:r>
      <w:r w:rsidRPr="009D71FF">
        <w:rPr>
          <w:rFonts w:ascii="Book Antiqua" w:hAnsi="Book Antiqua"/>
          <w:sz w:val="24"/>
          <w:szCs w:val="24"/>
        </w:rPr>
        <w:t xml:space="preserve">, Schmidt H, Schilling D, Kinze F, Eickhoff A, Weickert U, Schulz HJ, Riemann JF. Follow-up of patients with obscure gastrointestinal bleeding after capsule endoscopy and intraoperative enteroscopy. </w:t>
      </w:r>
      <w:r w:rsidRPr="009D71FF">
        <w:rPr>
          <w:rFonts w:ascii="Book Antiqua" w:hAnsi="Book Antiqua"/>
          <w:i/>
          <w:sz w:val="24"/>
          <w:szCs w:val="24"/>
        </w:rPr>
        <w:t>Hepatogastroenterology</w:t>
      </w:r>
      <w:r w:rsidRPr="009D71FF">
        <w:rPr>
          <w:rFonts w:ascii="Book Antiqua" w:hAnsi="Book Antiqua"/>
          <w:sz w:val="24"/>
          <w:szCs w:val="24"/>
        </w:rPr>
        <w:t xml:space="preserve"> 2007; </w:t>
      </w:r>
      <w:r w:rsidRPr="009D71FF">
        <w:rPr>
          <w:rFonts w:ascii="Book Antiqua" w:hAnsi="Book Antiqua"/>
          <w:b/>
          <w:sz w:val="24"/>
          <w:szCs w:val="24"/>
        </w:rPr>
        <w:t>54</w:t>
      </w:r>
      <w:r w:rsidRPr="009D71FF">
        <w:rPr>
          <w:rFonts w:ascii="Book Antiqua" w:hAnsi="Book Antiqua"/>
          <w:sz w:val="24"/>
          <w:szCs w:val="24"/>
        </w:rPr>
        <w:t>: 780-783 [PMID: 17591061]</w:t>
      </w:r>
    </w:p>
    <w:p w14:paraId="281B23A8" w14:textId="77777777" w:rsidR="009D71FF" w:rsidRPr="009D71FF" w:rsidRDefault="009D71FF" w:rsidP="009D71FF">
      <w:pPr>
        <w:spacing w:after="0" w:line="360" w:lineRule="auto"/>
        <w:jc w:val="both"/>
        <w:rPr>
          <w:rFonts w:ascii="Book Antiqua" w:hAnsi="Book Antiqua"/>
          <w:sz w:val="24"/>
          <w:szCs w:val="24"/>
        </w:rPr>
      </w:pPr>
      <w:r w:rsidRPr="009D71FF">
        <w:rPr>
          <w:rFonts w:ascii="Book Antiqua" w:hAnsi="Book Antiqua"/>
          <w:sz w:val="24"/>
          <w:szCs w:val="24"/>
        </w:rPr>
        <w:t xml:space="preserve">37 </w:t>
      </w:r>
      <w:r w:rsidRPr="009D71FF">
        <w:rPr>
          <w:rFonts w:ascii="Book Antiqua" w:hAnsi="Book Antiqua"/>
          <w:b/>
          <w:sz w:val="24"/>
          <w:szCs w:val="24"/>
        </w:rPr>
        <w:t>Saperas E</w:t>
      </w:r>
      <w:r w:rsidRPr="009D71FF">
        <w:rPr>
          <w:rFonts w:ascii="Book Antiqua" w:hAnsi="Book Antiqua"/>
          <w:sz w:val="24"/>
          <w:szCs w:val="24"/>
        </w:rPr>
        <w:t xml:space="preserve">, Dot J, Videla S, Alvarez-Castells A, Perez-Lafuente M, Armengol JR, Malagelada JR. Capsule endoscopy versus computed tomographic or standard angiography for the diagnosis of obscure gastrointestinal bleeding. </w:t>
      </w:r>
      <w:r w:rsidRPr="009D71FF">
        <w:rPr>
          <w:rFonts w:ascii="Book Antiqua" w:hAnsi="Book Antiqua"/>
          <w:i/>
          <w:sz w:val="24"/>
          <w:szCs w:val="24"/>
        </w:rPr>
        <w:t>Am J Gastroenterol</w:t>
      </w:r>
      <w:r w:rsidRPr="009D71FF">
        <w:rPr>
          <w:rFonts w:ascii="Book Antiqua" w:hAnsi="Book Antiqua"/>
          <w:sz w:val="24"/>
          <w:szCs w:val="24"/>
        </w:rPr>
        <w:t xml:space="preserve"> 2007; </w:t>
      </w:r>
      <w:r w:rsidRPr="009D71FF">
        <w:rPr>
          <w:rFonts w:ascii="Book Antiqua" w:hAnsi="Book Antiqua"/>
          <w:b/>
          <w:sz w:val="24"/>
          <w:szCs w:val="24"/>
        </w:rPr>
        <w:t>102</w:t>
      </w:r>
      <w:r w:rsidRPr="009D71FF">
        <w:rPr>
          <w:rFonts w:ascii="Book Antiqua" w:hAnsi="Book Antiqua"/>
          <w:sz w:val="24"/>
          <w:szCs w:val="24"/>
        </w:rPr>
        <w:t>: 731-737 [PMID: 17397406 DOI: 10.1111/j.1572-0241.2007.01058.x]</w:t>
      </w:r>
    </w:p>
    <w:p w14:paraId="3433A166" w14:textId="77777777" w:rsidR="009D71FF" w:rsidRPr="009D71FF" w:rsidRDefault="009D71FF" w:rsidP="009D71FF">
      <w:pPr>
        <w:spacing w:after="0" w:line="360" w:lineRule="auto"/>
        <w:jc w:val="both"/>
        <w:rPr>
          <w:rFonts w:ascii="Book Antiqua" w:hAnsi="Book Antiqua"/>
          <w:sz w:val="24"/>
          <w:szCs w:val="24"/>
        </w:rPr>
      </w:pPr>
      <w:r w:rsidRPr="009D71FF">
        <w:rPr>
          <w:rFonts w:ascii="Book Antiqua" w:hAnsi="Book Antiqua"/>
          <w:sz w:val="24"/>
          <w:szCs w:val="24"/>
        </w:rPr>
        <w:t xml:space="preserve">38 </w:t>
      </w:r>
      <w:r w:rsidRPr="009D71FF">
        <w:rPr>
          <w:rFonts w:ascii="Book Antiqua" w:hAnsi="Book Antiqua"/>
          <w:b/>
          <w:sz w:val="24"/>
          <w:szCs w:val="24"/>
        </w:rPr>
        <w:t>Fukumoto A</w:t>
      </w:r>
      <w:r w:rsidRPr="009D71FF">
        <w:rPr>
          <w:rFonts w:ascii="Book Antiqua" w:hAnsi="Book Antiqua"/>
          <w:sz w:val="24"/>
          <w:szCs w:val="24"/>
        </w:rPr>
        <w:t xml:space="preserve">, Tanaka S, Shishido T, Takemura Y, Oka S, Chayama K. Comparison of detectability of small-bowel lesions between capsule endoscopy and double-balloon endoscopy for patients with suspected small-bowel disease. </w:t>
      </w:r>
      <w:r w:rsidRPr="009D71FF">
        <w:rPr>
          <w:rFonts w:ascii="Book Antiqua" w:hAnsi="Book Antiqua"/>
          <w:i/>
          <w:sz w:val="24"/>
          <w:szCs w:val="24"/>
        </w:rPr>
        <w:t>Gastrointest Endosc</w:t>
      </w:r>
      <w:r w:rsidRPr="009D71FF">
        <w:rPr>
          <w:rFonts w:ascii="Book Antiqua" w:hAnsi="Book Antiqua"/>
          <w:sz w:val="24"/>
          <w:szCs w:val="24"/>
        </w:rPr>
        <w:t xml:space="preserve"> 2009; </w:t>
      </w:r>
      <w:r w:rsidRPr="009D71FF">
        <w:rPr>
          <w:rFonts w:ascii="Book Antiqua" w:hAnsi="Book Antiqua"/>
          <w:b/>
          <w:sz w:val="24"/>
          <w:szCs w:val="24"/>
        </w:rPr>
        <w:t>69</w:t>
      </w:r>
      <w:r w:rsidRPr="009D71FF">
        <w:rPr>
          <w:rFonts w:ascii="Book Antiqua" w:hAnsi="Book Antiqua"/>
          <w:sz w:val="24"/>
          <w:szCs w:val="24"/>
        </w:rPr>
        <w:t>: 857-865 [PMID: 19136103 DOI: 10.1016/j.gie.2008.06.007]</w:t>
      </w:r>
    </w:p>
    <w:p w14:paraId="3BC396D4" w14:textId="77777777" w:rsidR="009D71FF" w:rsidRPr="009D71FF" w:rsidRDefault="009D71FF" w:rsidP="009D71FF">
      <w:pPr>
        <w:spacing w:after="0" w:line="360" w:lineRule="auto"/>
        <w:jc w:val="both"/>
        <w:rPr>
          <w:rFonts w:ascii="Book Antiqua" w:hAnsi="Book Antiqua"/>
          <w:sz w:val="24"/>
          <w:szCs w:val="24"/>
        </w:rPr>
      </w:pPr>
      <w:r w:rsidRPr="009D71FF">
        <w:rPr>
          <w:rFonts w:ascii="Book Antiqua" w:hAnsi="Book Antiqua"/>
          <w:sz w:val="24"/>
          <w:szCs w:val="24"/>
        </w:rPr>
        <w:t xml:space="preserve">39 </w:t>
      </w:r>
      <w:r w:rsidRPr="009D71FF">
        <w:rPr>
          <w:rFonts w:ascii="Book Antiqua" w:hAnsi="Book Antiqua"/>
          <w:b/>
          <w:sz w:val="24"/>
          <w:szCs w:val="24"/>
        </w:rPr>
        <w:t>Tang SJ</w:t>
      </w:r>
      <w:r w:rsidRPr="009D71FF">
        <w:rPr>
          <w:rFonts w:ascii="Book Antiqua" w:hAnsi="Book Antiqua"/>
          <w:sz w:val="24"/>
          <w:szCs w:val="24"/>
        </w:rPr>
        <w:t xml:space="preserve">, Christodoulou D, Zanati S, Dubcenco E, Petroniene R, Cirocco M, Kandel G, Haber GB, Kortan P, Marcon NE. Wireless capsule endoscopy for obscure gastrointestinal bleeding: a single-centre, one-year experience. </w:t>
      </w:r>
      <w:r w:rsidRPr="009D71FF">
        <w:rPr>
          <w:rFonts w:ascii="Book Antiqua" w:hAnsi="Book Antiqua"/>
          <w:i/>
          <w:sz w:val="24"/>
          <w:szCs w:val="24"/>
        </w:rPr>
        <w:t>Can J Gastroenterol</w:t>
      </w:r>
      <w:r w:rsidRPr="009D71FF">
        <w:rPr>
          <w:rFonts w:ascii="Book Antiqua" w:hAnsi="Book Antiqua"/>
          <w:sz w:val="24"/>
          <w:szCs w:val="24"/>
        </w:rPr>
        <w:t xml:space="preserve"> 2004; </w:t>
      </w:r>
      <w:r w:rsidRPr="009D71FF">
        <w:rPr>
          <w:rFonts w:ascii="Book Antiqua" w:hAnsi="Book Antiqua"/>
          <w:b/>
          <w:sz w:val="24"/>
          <w:szCs w:val="24"/>
        </w:rPr>
        <w:t>18</w:t>
      </w:r>
      <w:r w:rsidRPr="009D71FF">
        <w:rPr>
          <w:rFonts w:ascii="Book Antiqua" w:hAnsi="Book Antiqua"/>
          <w:sz w:val="24"/>
          <w:szCs w:val="24"/>
        </w:rPr>
        <w:t>: 559-565 [PMID: 15457295 DOI: 10.1155/2004/205685]</w:t>
      </w:r>
    </w:p>
    <w:p w14:paraId="597E1583" w14:textId="77777777" w:rsidR="009D71FF" w:rsidRPr="009D71FF" w:rsidRDefault="009D71FF" w:rsidP="009D71FF">
      <w:pPr>
        <w:spacing w:after="0" w:line="360" w:lineRule="auto"/>
        <w:jc w:val="both"/>
        <w:rPr>
          <w:rFonts w:ascii="Book Antiqua" w:hAnsi="Book Antiqua"/>
          <w:sz w:val="24"/>
          <w:szCs w:val="24"/>
        </w:rPr>
      </w:pPr>
      <w:r w:rsidRPr="009D71FF">
        <w:rPr>
          <w:rFonts w:ascii="Book Antiqua" w:hAnsi="Book Antiqua"/>
          <w:sz w:val="24"/>
          <w:szCs w:val="24"/>
        </w:rPr>
        <w:t xml:space="preserve">40 </w:t>
      </w:r>
      <w:r w:rsidRPr="009D71FF">
        <w:rPr>
          <w:rFonts w:ascii="Book Antiqua" w:hAnsi="Book Antiqua"/>
          <w:b/>
          <w:sz w:val="24"/>
          <w:szCs w:val="24"/>
        </w:rPr>
        <w:t>Sidhu R</w:t>
      </w:r>
      <w:r w:rsidRPr="009D71FF">
        <w:rPr>
          <w:rFonts w:ascii="Book Antiqua" w:hAnsi="Book Antiqua"/>
          <w:sz w:val="24"/>
          <w:szCs w:val="24"/>
        </w:rPr>
        <w:t xml:space="preserve">, Sanders DS, McAlindon ME. Does capsule endoscopy recognise gastric antral vascular ectasia more frequently than conventional endoscopy? </w:t>
      </w:r>
      <w:r w:rsidRPr="009D71FF">
        <w:rPr>
          <w:rFonts w:ascii="Book Antiqua" w:hAnsi="Book Antiqua"/>
          <w:i/>
          <w:sz w:val="24"/>
          <w:szCs w:val="24"/>
        </w:rPr>
        <w:t>J Gastrointestin Liver Dis</w:t>
      </w:r>
      <w:r w:rsidRPr="009D71FF">
        <w:rPr>
          <w:rFonts w:ascii="Book Antiqua" w:hAnsi="Book Antiqua"/>
          <w:sz w:val="24"/>
          <w:szCs w:val="24"/>
        </w:rPr>
        <w:t xml:space="preserve"> 2006; </w:t>
      </w:r>
      <w:r w:rsidRPr="009D71FF">
        <w:rPr>
          <w:rFonts w:ascii="Book Antiqua" w:hAnsi="Book Antiqua"/>
          <w:b/>
          <w:sz w:val="24"/>
          <w:szCs w:val="24"/>
        </w:rPr>
        <w:t>15</w:t>
      </w:r>
      <w:r w:rsidRPr="009D71FF">
        <w:rPr>
          <w:rFonts w:ascii="Book Antiqua" w:hAnsi="Book Antiqua"/>
          <w:sz w:val="24"/>
          <w:szCs w:val="24"/>
        </w:rPr>
        <w:t>: 375-377 [PMID: 17205150]</w:t>
      </w:r>
    </w:p>
    <w:p w14:paraId="3F4CE7F9" w14:textId="77777777" w:rsidR="007A3FEC" w:rsidRPr="009D71FF" w:rsidRDefault="007A3FEC" w:rsidP="009D71FF">
      <w:pPr>
        <w:autoSpaceDE w:val="0"/>
        <w:autoSpaceDN w:val="0"/>
        <w:adjustRightInd w:val="0"/>
        <w:spacing w:after="0" w:line="360" w:lineRule="auto"/>
        <w:jc w:val="both"/>
        <w:rPr>
          <w:rFonts w:ascii="Book Antiqua" w:hAnsi="Book Antiqua" w:cs="Arial"/>
          <w:color w:val="000000" w:themeColor="text1"/>
          <w:sz w:val="24"/>
          <w:szCs w:val="24"/>
          <w:lang w:val="en-US" w:eastAsia="zh-CN"/>
        </w:rPr>
      </w:pPr>
    </w:p>
    <w:p w14:paraId="3E419501" w14:textId="79F5A107" w:rsidR="00BF034D" w:rsidRPr="009D71FF" w:rsidRDefault="00BF034D" w:rsidP="008C7DCC">
      <w:pPr>
        <w:pStyle w:val="ListParagraph"/>
        <w:suppressAutoHyphens/>
        <w:spacing w:after="0" w:line="360" w:lineRule="auto"/>
        <w:ind w:left="357" w:right="232"/>
        <w:jc w:val="right"/>
        <w:rPr>
          <w:rFonts w:ascii="Book Antiqua" w:eastAsia="SimSun" w:hAnsi="Book Antiqua"/>
          <w:color w:val="000000" w:themeColor="text1"/>
          <w:sz w:val="24"/>
          <w:szCs w:val="24"/>
          <w:lang w:eastAsia="zh-CN"/>
        </w:rPr>
      </w:pPr>
      <w:r w:rsidRPr="009D71FF">
        <w:rPr>
          <w:rFonts w:ascii="Book Antiqua" w:eastAsia="Lucida Sans Unicode" w:hAnsi="Book Antiqua" w:cs="Arial"/>
          <w:b/>
          <w:noProof/>
          <w:color w:val="000000" w:themeColor="text1"/>
          <w:sz w:val="24"/>
          <w:szCs w:val="24"/>
          <w:lang w:eastAsia="hi-IN" w:bidi="hi-IN"/>
        </w:rPr>
        <w:t>P-Reviewer</w:t>
      </w:r>
      <w:r w:rsidRPr="009D71FF">
        <w:rPr>
          <w:rFonts w:ascii="Book Antiqua" w:hAnsi="Book Antiqua" w:cs="Arial"/>
          <w:b/>
          <w:noProof/>
          <w:color w:val="000000" w:themeColor="text1"/>
          <w:sz w:val="24"/>
          <w:szCs w:val="24"/>
          <w:lang w:bidi="hi-IN"/>
        </w:rPr>
        <w:t>:</w:t>
      </w:r>
      <w:r w:rsidRPr="009D71FF">
        <w:rPr>
          <w:rFonts w:ascii="Book Antiqua" w:hAnsi="Book Antiqua"/>
          <w:color w:val="000000" w:themeColor="text1"/>
          <w:sz w:val="24"/>
          <w:szCs w:val="24"/>
        </w:rPr>
        <w:t xml:space="preserve"> </w:t>
      </w:r>
      <w:r w:rsidR="007A3FEC" w:rsidRPr="009D71FF">
        <w:rPr>
          <w:rFonts w:ascii="Book Antiqua" w:hAnsi="Book Antiqua"/>
          <w:color w:val="000000" w:themeColor="text1"/>
          <w:sz w:val="24"/>
          <w:szCs w:val="24"/>
        </w:rPr>
        <w:t>Christodoulou</w:t>
      </w:r>
      <w:r w:rsidR="007A3FEC" w:rsidRPr="009D71FF">
        <w:rPr>
          <w:rFonts w:ascii="Book Antiqua" w:hAnsi="Book Antiqua"/>
          <w:color w:val="000000" w:themeColor="text1"/>
          <w:sz w:val="24"/>
          <w:szCs w:val="24"/>
          <w:lang w:eastAsia="zh-CN"/>
        </w:rPr>
        <w:t xml:space="preserve"> DK, </w:t>
      </w:r>
      <w:r w:rsidR="007A3FEC" w:rsidRPr="009D71FF">
        <w:rPr>
          <w:rFonts w:ascii="Book Antiqua" w:hAnsi="Book Antiqua"/>
          <w:color w:val="000000" w:themeColor="text1"/>
          <w:sz w:val="24"/>
          <w:szCs w:val="24"/>
        </w:rPr>
        <w:t>Goncalves</w:t>
      </w:r>
      <w:r w:rsidR="007A3FEC" w:rsidRPr="009D71FF">
        <w:rPr>
          <w:rFonts w:ascii="Book Antiqua" w:hAnsi="Book Antiqua"/>
          <w:color w:val="000000" w:themeColor="text1"/>
          <w:sz w:val="24"/>
          <w:szCs w:val="24"/>
          <w:lang w:eastAsia="zh-CN"/>
        </w:rPr>
        <w:t xml:space="preserve"> TC, </w:t>
      </w:r>
      <w:r w:rsidR="007A3FEC" w:rsidRPr="009D71FF">
        <w:rPr>
          <w:rFonts w:ascii="Book Antiqua" w:hAnsi="Book Antiqua"/>
          <w:color w:val="000000" w:themeColor="text1"/>
          <w:sz w:val="24"/>
          <w:szCs w:val="24"/>
        </w:rPr>
        <w:t>Trifan</w:t>
      </w:r>
      <w:r w:rsidR="007A3FEC" w:rsidRPr="009D71FF">
        <w:rPr>
          <w:rFonts w:ascii="Book Antiqua" w:hAnsi="Book Antiqua"/>
          <w:color w:val="000000" w:themeColor="text1"/>
          <w:sz w:val="24"/>
          <w:szCs w:val="24"/>
          <w:lang w:eastAsia="zh-CN"/>
        </w:rPr>
        <w:t xml:space="preserve"> A,</w:t>
      </w:r>
      <w:r w:rsidR="007A3FEC" w:rsidRPr="009D71FF">
        <w:rPr>
          <w:rFonts w:ascii="Book Antiqua" w:hAnsi="Book Antiqua"/>
          <w:color w:val="000000" w:themeColor="text1"/>
          <w:sz w:val="24"/>
          <w:szCs w:val="24"/>
        </w:rPr>
        <w:t xml:space="preserve"> Neri</w:t>
      </w:r>
      <w:r w:rsidR="007A3FEC" w:rsidRPr="009D71FF">
        <w:rPr>
          <w:rFonts w:ascii="Book Antiqua" w:hAnsi="Book Antiqua"/>
          <w:color w:val="000000" w:themeColor="text1"/>
          <w:sz w:val="24"/>
          <w:szCs w:val="24"/>
          <w:lang w:eastAsia="zh-CN"/>
        </w:rPr>
        <w:t xml:space="preserve"> M</w:t>
      </w:r>
    </w:p>
    <w:p w14:paraId="74FE2EFC" w14:textId="77777777" w:rsidR="00BF034D" w:rsidRPr="009D71FF" w:rsidRDefault="00BF034D" w:rsidP="008C7DCC">
      <w:pPr>
        <w:pStyle w:val="ListParagraph"/>
        <w:suppressAutoHyphens/>
        <w:spacing w:after="0" w:line="360" w:lineRule="auto"/>
        <w:ind w:left="357" w:right="232"/>
        <w:jc w:val="right"/>
        <w:rPr>
          <w:rFonts w:ascii="Book Antiqua" w:hAnsi="Book Antiqua" w:cs="Mangal"/>
          <w:b/>
          <w:bCs/>
          <w:color w:val="000000" w:themeColor="text1"/>
          <w:sz w:val="24"/>
          <w:szCs w:val="24"/>
          <w:lang w:bidi="hi-IN"/>
        </w:rPr>
      </w:pPr>
      <w:r w:rsidRPr="009D71FF">
        <w:rPr>
          <w:rFonts w:ascii="Book Antiqua" w:eastAsia="Lucida Sans Unicode" w:hAnsi="Book Antiqua" w:cs="Mangal"/>
          <w:b/>
          <w:bCs/>
          <w:color w:val="000000" w:themeColor="text1"/>
          <w:sz w:val="24"/>
          <w:szCs w:val="24"/>
          <w:lang w:eastAsia="hi-IN" w:bidi="hi-IN"/>
        </w:rPr>
        <w:t>S-Editor</w:t>
      </w:r>
      <w:r w:rsidRPr="009D71FF">
        <w:rPr>
          <w:rFonts w:ascii="Book Antiqua" w:hAnsi="Book Antiqua" w:cs="Mangal"/>
          <w:b/>
          <w:bCs/>
          <w:color w:val="000000" w:themeColor="text1"/>
          <w:sz w:val="24"/>
          <w:szCs w:val="24"/>
          <w:lang w:bidi="hi-IN"/>
        </w:rPr>
        <w:t>:</w:t>
      </w:r>
      <w:r w:rsidRPr="009D71FF">
        <w:rPr>
          <w:rFonts w:ascii="Book Antiqua" w:hAnsi="Book Antiqua" w:cs="Mangal"/>
          <w:bCs/>
          <w:color w:val="000000" w:themeColor="text1"/>
          <w:sz w:val="24"/>
          <w:szCs w:val="24"/>
          <w:lang w:bidi="hi-IN"/>
        </w:rPr>
        <w:t xml:space="preserve"> Wang JL</w:t>
      </w:r>
      <w:r w:rsidRPr="009D71FF">
        <w:rPr>
          <w:rFonts w:ascii="Book Antiqua" w:eastAsia="Lucida Sans Unicode" w:hAnsi="Book Antiqua" w:cs="Mangal"/>
          <w:b/>
          <w:bCs/>
          <w:color w:val="000000" w:themeColor="text1"/>
          <w:sz w:val="24"/>
          <w:szCs w:val="24"/>
          <w:lang w:eastAsia="hi-IN" w:bidi="hi-IN"/>
        </w:rPr>
        <w:t xml:space="preserve"> L-Editor</w:t>
      </w:r>
      <w:r w:rsidRPr="009D71FF">
        <w:rPr>
          <w:rFonts w:ascii="Book Antiqua" w:hAnsi="Book Antiqua" w:cs="Mangal"/>
          <w:b/>
          <w:bCs/>
          <w:color w:val="000000" w:themeColor="text1"/>
          <w:sz w:val="24"/>
          <w:szCs w:val="24"/>
          <w:lang w:bidi="hi-IN"/>
        </w:rPr>
        <w:t>:</w:t>
      </w:r>
      <w:r w:rsidRPr="009D71FF">
        <w:rPr>
          <w:rFonts w:ascii="Book Antiqua" w:eastAsia="Lucida Sans Unicode" w:hAnsi="Book Antiqua" w:cs="Mangal"/>
          <w:b/>
          <w:bCs/>
          <w:color w:val="000000" w:themeColor="text1"/>
          <w:sz w:val="24"/>
          <w:szCs w:val="24"/>
          <w:lang w:eastAsia="hi-IN" w:bidi="hi-IN"/>
        </w:rPr>
        <w:t xml:space="preserve"> E-Editor</w:t>
      </w:r>
      <w:r w:rsidRPr="009D71FF">
        <w:rPr>
          <w:rFonts w:ascii="Book Antiqua" w:hAnsi="Book Antiqua" w:cs="Mangal"/>
          <w:b/>
          <w:bCs/>
          <w:color w:val="000000" w:themeColor="text1"/>
          <w:sz w:val="24"/>
          <w:szCs w:val="24"/>
          <w:lang w:bidi="hi-IN"/>
        </w:rPr>
        <w:t>:</w:t>
      </w:r>
    </w:p>
    <w:p w14:paraId="565D81C4" w14:textId="77777777" w:rsidR="00BF034D" w:rsidRPr="009D71FF" w:rsidRDefault="00BF034D" w:rsidP="009D71FF">
      <w:pPr>
        <w:pStyle w:val="ListParagraph"/>
        <w:suppressAutoHyphens/>
        <w:spacing w:after="0" w:line="360" w:lineRule="auto"/>
        <w:ind w:left="360" w:right="120"/>
        <w:jc w:val="both"/>
        <w:rPr>
          <w:rFonts w:ascii="Book Antiqua" w:hAnsi="Book Antiqua" w:cs="Mangal"/>
          <w:b/>
          <w:bCs/>
          <w:color w:val="000000" w:themeColor="text1"/>
          <w:sz w:val="24"/>
          <w:szCs w:val="24"/>
          <w:lang w:bidi="hi-IN"/>
        </w:rPr>
      </w:pPr>
    </w:p>
    <w:p w14:paraId="5C481E95" w14:textId="77777777" w:rsidR="00BF034D" w:rsidRPr="009D71FF" w:rsidRDefault="00BF034D" w:rsidP="009D71FF">
      <w:pPr>
        <w:shd w:val="clear" w:color="auto" w:fill="FFFFFF"/>
        <w:snapToGrid w:val="0"/>
        <w:spacing w:after="0" w:line="360" w:lineRule="auto"/>
        <w:jc w:val="both"/>
        <w:rPr>
          <w:rFonts w:ascii="Book Antiqua" w:hAnsi="Book Antiqua" w:cs="Helvetica"/>
          <w:b/>
          <w:color w:val="000000" w:themeColor="text1"/>
          <w:sz w:val="24"/>
          <w:szCs w:val="24"/>
        </w:rPr>
      </w:pPr>
      <w:r w:rsidRPr="009D71FF">
        <w:rPr>
          <w:rFonts w:ascii="Book Antiqua" w:hAnsi="Book Antiqua" w:cs="Helvetica"/>
          <w:b/>
          <w:color w:val="000000" w:themeColor="text1"/>
          <w:sz w:val="24"/>
          <w:szCs w:val="24"/>
        </w:rPr>
        <w:t xml:space="preserve">Specialty type: </w:t>
      </w:r>
      <w:r w:rsidRPr="009D71FF">
        <w:rPr>
          <w:rFonts w:ascii="Book Antiqua" w:eastAsia="Microsoft YaHei" w:hAnsi="Book Antiqua" w:cs="SimSun"/>
          <w:color w:val="000000" w:themeColor="text1"/>
          <w:sz w:val="24"/>
          <w:szCs w:val="24"/>
        </w:rPr>
        <w:t>Medicine, research and experimental</w:t>
      </w:r>
    </w:p>
    <w:p w14:paraId="55CA26EC" w14:textId="41BAC3A6" w:rsidR="00BF034D" w:rsidRPr="009D71FF" w:rsidRDefault="00BF034D" w:rsidP="009D71FF">
      <w:pPr>
        <w:shd w:val="clear" w:color="auto" w:fill="FFFFFF"/>
        <w:snapToGrid w:val="0"/>
        <w:spacing w:after="0" w:line="360" w:lineRule="auto"/>
        <w:jc w:val="both"/>
        <w:rPr>
          <w:rFonts w:ascii="Book Antiqua" w:eastAsia="SimSun" w:hAnsi="Book Antiqua" w:cs="Helvetica"/>
          <w:b/>
          <w:color w:val="000000" w:themeColor="text1"/>
          <w:sz w:val="24"/>
          <w:szCs w:val="24"/>
          <w:lang w:eastAsia="zh-CN"/>
        </w:rPr>
      </w:pPr>
      <w:r w:rsidRPr="009D71FF">
        <w:rPr>
          <w:rFonts w:ascii="Book Antiqua" w:hAnsi="Book Antiqua" w:cs="Helvetica"/>
          <w:b/>
          <w:color w:val="000000" w:themeColor="text1"/>
          <w:sz w:val="24"/>
          <w:szCs w:val="24"/>
        </w:rPr>
        <w:t xml:space="preserve">Country of origin: </w:t>
      </w:r>
      <w:r w:rsidR="001932B6" w:rsidRPr="009D71FF">
        <w:rPr>
          <w:rFonts w:ascii="Book Antiqua" w:eastAsia="SimSun" w:hAnsi="Book Antiqua" w:cs="Helvetica"/>
          <w:color w:val="000000" w:themeColor="text1"/>
          <w:sz w:val="24"/>
          <w:szCs w:val="24"/>
          <w:lang w:eastAsia="zh-CN"/>
        </w:rPr>
        <w:t>United Kingdom</w:t>
      </w:r>
    </w:p>
    <w:p w14:paraId="4744220C" w14:textId="77777777" w:rsidR="00BF034D" w:rsidRPr="009D71FF" w:rsidRDefault="00BF034D" w:rsidP="009D71FF">
      <w:pPr>
        <w:shd w:val="clear" w:color="auto" w:fill="FFFFFF"/>
        <w:snapToGrid w:val="0"/>
        <w:spacing w:after="0" w:line="360" w:lineRule="auto"/>
        <w:jc w:val="both"/>
        <w:rPr>
          <w:rFonts w:ascii="Book Antiqua" w:hAnsi="Book Antiqua" w:cs="Helvetica"/>
          <w:b/>
          <w:color w:val="000000" w:themeColor="text1"/>
          <w:sz w:val="24"/>
          <w:szCs w:val="24"/>
        </w:rPr>
      </w:pPr>
      <w:r w:rsidRPr="009D71FF">
        <w:rPr>
          <w:rFonts w:ascii="Book Antiqua" w:hAnsi="Book Antiqua" w:cs="Helvetica"/>
          <w:b/>
          <w:color w:val="000000" w:themeColor="text1"/>
          <w:sz w:val="24"/>
          <w:szCs w:val="24"/>
        </w:rPr>
        <w:t>Peer-review report classification</w:t>
      </w:r>
    </w:p>
    <w:p w14:paraId="1BDAF8EF" w14:textId="77777777" w:rsidR="00BF034D" w:rsidRPr="009D71FF" w:rsidRDefault="00BF034D" w:rsidP="009D71FF">
      <w:pPr>
        <w:shd w:val="clear" w:color="auto" w:fill="FFFFFF"/>
        <w:snapToGrid w:val="0"/>
        <w:spacing w:after="0" w:line="360" w:lineRule="auto"/>
        <w:jc w:val="both"/>
        <w:rPr>
          <w:rFonts w:ascii="Book Antiqua" w:eastAsia="SimSun" w:hAnsi="Book Antiqua" w:cs="Helvetica"/>
          <w:color w:val="000000" w:themeColor="text1"/>
          <w:sz w:val="24"/>
          <w:szCs w:val="24"/>
          <w:lang w:eastAsia="zh-CN"/>
        </w:rPr>
      </w:pPr>
      <w:r w:rsidRPr="009D71FF">
        <w:rPr>
          <w:rFonts w:ascii="Book Antiqua" w:hAnsi="Book Antiqua" w:cs="Helvetica"/>
          <w:color w:val="000000" w:themeColor="text1"/>
          <w:sz w:val="24"/>
          <w:szCs w:val="24"/>
        </w:rPr>
        <w:t xml:space="preserve">Grade A (Excellent): </w:t>
      </w:r>
      <w:r w:rsidRPr="009D71FF">
        <w:rPr>
          <w:rFonts w:ascii="Book Antiqua" w:eastAsia="SimSun" w:hAnsi="Book Antiqua" w:cs="Helvetica"/>
          <w:color w:val="000000" w:themeColor="text1"/>
          <w:sz w:val="24"/>
          <w:szCs w:val="24"/>
          <w:lang w:eastAsia="zh-CN"/>
        </w:rPr>
        <w:t>0</w:t>
      </w:r>
    </w:p>
    <w:p w14:paraId="3A8CA2BF" w14:textId="0D8C9824" w:rsidR="00BF034D" w:rsidRPr="009D71FF" w:rsidRDefault="00BF034D" w:rsidP="009D71FF">
      <w:pPr>
        <w:shd w:val="clear" w:color="auto" w:fill="FFFFFF"/>
        <w:snapToGrid w:val="0"/>
        <w:spacing w:after="0" w:line="360" w:lineRule="auto"/>
        <w:jc w:val="both"/>
        <w:rPr>
          <w:rFonts w:ascii="Book Antiqua" w:eastAsia="SimSun" w:hAnsi="Book Antiqua" w:cs="Helvetica"/>
          <w:color w:val="000000" w:themeColor="text1"/>
          <w:sz w:val="24"/>
          <w:szCs w:val="24"/>
          <w:lang w:eastAsia="zh-CN"/>
        </w:rPr>
      </w:pPr>
      <w:r w:rsidRPr="009D71FF">
        <w:rPr>
          <w:rFonts w:ascii="Book Antiqua" w:hAnsi="Book Antiqua" w:cs="Helvetica"/>
          <w:color w:val="000000" w:themeColor="text1"/>
          <w:sz w:val="24"/>
          <w:szCs w:val="24"/>
        </w:rPr>
        <w:t xml:space="preserve">Grade B (Very good): </w:t>
      </w:r>
      <w:r w:rsidR="001932B6" w:rsidRPr="009D71FF">
        <w:rPr>
          <w:rFonts w:ascii="Book Antiqua" w:eastAsia="SimSun" w:hAnsi="Book Antiqua" w:cs="Helvetica"/>
          <w:color w:val="000000" w:themeColor="text1"/>
          <w:sz w:val="24"/>
          <w:szCs w:val="24"/>
          <w:lang w:eastAsia="zh-CN"/>
        </w:rPr>
        <w:t>B</w:t>
      </w:r>
    </w:p>
    <w:p w14:paraId="404C3C86" w14:textId="2F7C44A0" w:rsidR="00BF034D" w:rsidRPr="009D71FF" w:rsidRDefault="00BF034D" w:rsidP="009D71FF">
      <w:pPr>
        <w:shd w:val="clear" w:color="auto" w:fill="FFFFFF"/>
        <w:snapToGrid w:val="0"/>
        <w:spacing w:after="0" w:line="360" w:lineRule="auto"/>
        <w:jc w:val="both"/>
        <w:rPr>
          <w:rFonts w:ascii="Book Antiqua" w:eastAsia="SimSun" w:hAnsi="Book Antiqua" w:cs="Helvetica"/>
          <w:color w:val="000000" w:themeColor="text1"/>
          <w:sz w:val="24"/>
          <w:szCs w:val="24"/>
          <w:lang w:eastAsia="zh-CN"/>
        </w:rPr>
      </w:pPr>
      <w:r w:rsidRPr="009D71FF">
        <w:rPr>
          <w:rFonts w:ascii="Book Antiqua" w:hAnsi="Book Antiqua" w:cs="Helvetica"/>
          <w:color w:val="000000" w:themeColor="text1"/>
          <w:sz w:val="24"/>
          <w:szCs w:val="24"/>
        </w:rPr>
        <w:t xml:space="preserve">Grade C (Good): </w:t>
      </w:r>
      <w:r w:rsidRPr="009D71FF">
        <w:rPr>
          <w:rFonts w:ascii="Book Antiqua" w:hAnsi="Book Antiqua" w:cs="Helvetica"/>
          <w:color w:val="000000" w:themeColor="text1"/>
          <w:sz w:val="24"/>
          <w:szCs w:val="24"/>
          <w:lang w:eastAsia="zh-CN"/>
        </w:rPr>
        <w:t>C</w:t>
      </w:r>
      <w:r w:rsidR="001932B6" w:rsidRPr="009D71FF">
        <w:rPr>
          <w:rFonts w:ascii="Book Antiqua" w:eastAsia="SimSun" w:hAnsi="Book Antiqua" w:cs="Helvetica"/>
          <w:color w:val="000000" w:themeColor="text1"/>
          <w:sz w:val="24"/>
          <w:szCs w:val="24"/>
          <w:lang w:eastAsia="zh-CN"/>
        </w:rPr>
        <w:t>, C</w:t>
      </w:r>
    </w:p>
    <w:p w14:paraId="47BAB0EE" w14:textId="2EBE8207" w:rsidR="00BF034D" w:rsidRPr="009D71FF" w:rsidRDefault="00BF034D" w:rsidP="009D71FF">
      <w:pPr>
        <w:shd w:val="clear" w:color="auto" w:fill="FFFFFF"/>
        <w:snapToGrid w:val="0"/>
        <w:spacing w:after="0" w:line="360" w:lineRule="auto"/>
        <w:jc w:val="both"/>
        <w:rPr>
          <w:rFonts w:ascii="Book Antiqua" w:eastAsia="SimSun" w:hAnsi="Book Antiqua" w:cs="Helvetica"/>
          <w:color w:val="000000" w:themeColor="text1"/>
          <w:sz w:val="24"/>
          <w:szCs w:val="24"/>
          <w:lang w:eastAsia="zh-CN"/>
        </w:rPr>
      </w:pPr>
      <w:r w:rsidRPr="009D71FF">
        <w:rPr>
          <w:rFonts w:ascii="Book Antiqua" w:hAnsi="Book Antiqua" w:cs="Helvetica"/>
          <w:color w:val="000000" w:themeColor="text1"/>
          <w:sz w:val="24"/>
          <w:szCs w:val="24"/>
        </w:rPr>
        <w:lastRenderedPageBreak/>
        <w:t xml:space="preserve">Grade D (Fair): </w:t>
      </w:r>
      <w:r w:rsidR="001932B6" w:rsidRPr="009D71FF">
        <w:rPr>
          <w:rFonts w:ascii="Book Antiqua" w:eastAsia="SimSun" w:hAnsi="Book Antiqua" w:cs="Helvetica"/>
          <w:color w:val="000000" w:themeColor="text1"/>
          <w:sz w:val="24"/>
          <w:szCs w:val="24"/>
          <w:lang w:eastAsia="zh-CN"/>
        </w:rPr>
        <w:t>D</w:t>
      </w:r>
    </w:p>
    <w:p w14:paraId="6022628A" w14:textId="77777777" w:rsidR="00BF034D" w:rsidRPr="009D71FF" w:rsidRDefault="00BF034D" w:rsidP="009D71FF">
      <w:pPr>
        <w:shd w:val="clear" w:color="auto" w:fill="FFFFFF"/>
        <w:snapToGrid w:val="0"/>
        <w:spacing w:after="0" w:line="360" w:lineRule="auto"/>
        <w:jc w:val="both"/>
        <w:rPr>
          <w:rFonts w:ascii="Book Antiqua" w:eastAsia="Helvetica" w:hAnsi="Book Antiqua" w:cs="Helvetica"/>
          <w:color w:val="000000" w:themeColor="text1"/>
          <w:sz w:val="24"/>
          <w:szCs w:val="24"/>
        </w:rPr>
      </w:pPr>
      <w:r w:rsidRPr="009D71FF">
        <w:rPr>
          <w:rFonts w:ascii="Book Antiqua" w:hAnsi="Book Antiqua" w:cs="Helvetica"/>
          <w:color w:val="000000" w:themeColor="text1"/>
          <w:sz w:val="24"/>
          <w:szCs w:val="24"/>
        </w:rPr>
        <w:t>Grade E (Poor): 0</w:t>
      </w:r>
    </w:p>
    <w:p w14:paraId="00DDF959" w14:textId="77777777" w:rsidR="00B845D6" w:rsidRPr="009D71FF" w:rsidRDefault="00B845D6" w:rsidP="009D71FF">
      <w:pPr>
        <w:spacing w:after="0" w:line="360" w:lineRule="auto"/>
        <w:jc w:val="both"/>
        <w:rPr>
          <w:rFonts w:ascii="Book Antiqua" w:hAnsi="Book Antiqua"/>
          <w:color w:val="000000" w:themeColor="text1"/>
          <w:sz w:val="24"/>
          <w:szCs w:val="24"/>
          <w:lang w:val="en-US" w:eastAsia="zh-CN"/>
        </w:rPr>
        <w:sectPr w:rsidR="00B845D6" w:rsidRPr="009D71FF">
          <w:footerReference w:type="default" r:id="rId8"/>
          <w:pgSz w:w="11906" w:h="16838"/>
          <w:pgMar w:top="1440" w:right="1800" w:bottom="1440" w:left="1800" w:header="708" w:footer="708" w:gutter="0"/>
          <w:cols w:space="708"/>
          <w:docGrid w:linePitch="360"/>
        </w:sectPr>
      </w:pPr>
      <w:bookmarkStart w:id="9" w:name="_Hlk528606850"/>
    </w:p>
    <w:p w14:paraId="47866B56" w14:textId="5EB373F1" w:rsidR="00B845D6" w:rsidRPr="009D71FF" w:rsidRDefault="00B845D6" w:rsidP="009D71FF">
      <w:pPr>
        <w:spacing w:after="0" w:line="360" w:lineRule="auto"/>
        <w:jc w:val="both"/>
        <w:rPr>
          <w:rFonts w:ascii="Book Antiqua" w:hAnsi="Book Antiqua" w:cs="Arial"/>
          <w:b/>
          <w:color w:val="000000" w:themeColor="text1"/>
          <w:sz w:val="24"/>
          <w:szCs w:val="24"/>
          <w:lang w:val="en-US"/>
        </w:rPr>
      </w:pPr>
    </w:p>
    <w:p w14:paraId="4D05063A" w14:textId="1D0AEF2E" w:rsidR="007A3FEC" w:rsidRPr="009D71FF" w:rsidRDefault="007A3FEC" w:rsidP="009D71FF">
      <w:pPr>
        <w:spacing w:after="0" w:line="360" w:lineRule="auto"/>
        <w:jc w:val="both"/>
        <w:rPr>
          <w:rFonts w:ascii="Book Antiqua" w:hAnsi="Book Antiqua" w:cs="Arial"/>
          <w:b/>
          <w:color w:val="000000" w:themeColor="text1"/>
          <w:sz w:val="24"/>
          <w:szCs w:val="24"/>
          <w:lang w:val="en-US" w:eastAsia="zh-CN"/>
        </w:rPr>
      </w:pPr>
      <w:r w:rsidRPr="009D71FF">
        <w:rPr>
          <w:rFonts w:ascii="Book Antiqua" w:hAnsi="Book Antiqua" w:cs="Arial"/>
          <w:b/>
          <w:color w:val="000000" w:themeColor="text1"/>
          <w:sz w:val="24"/>
          <w:szCs w:val="24"/>
          <w:lang w:val="en-US"/>
        </w:rPr>
        <w:t>Table 1 Summary of publications studying non-small bowel lesions detected at capsule endoscopy</w:t>
      </w:r>
    </w:p>
    <w:p w14:paraId="54CCB89C" w14:textId="77777777" w:rsidR="007A3FEC" w:rsidRPr="009D71FF" w:rsidRDefault="007A3FEC" w:rsidP="009D71FF">
      <w:pPr>
        <w:spacing w:after="0" w:line="360" w:lineRule="auto"/>
        <w:jc w:val="both"/>
        <w:rPr>
          <w:rFonts w:ascii="Book Antiqua" w:hAnsi="Book Antiqua"/>
          <w:color w:val="000000" w:themeColor="text1"/>
          <w:sz w:val="24"/>
          <w:szCs w:val="24"/>
          <w:lang w:val="en-US" w:eastAsia="zh-CN"/>
        </w:rPr>
      </w:pPr>
    </w:p>
    <w:tbl>
      <w:tblPr>
        <w:tblStyle w:val="TableGrid"/>
        <w:tblpPr w:leftFromText="180" w:rightFromText="180" w:vertAnchor="page" w:horzAnchor="margin" w:tblpY="291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9"/>
        <w:gridCol w:w="1705"/>
        <w:gridCol w:w="1750"/>
        <w:gridCol w:w="1222"/>
        <w:gridCol w:w="1574"/>
        <w:gridCol w:w="1705"/>
        <w:gridCol w:w="1515"/>
      </w:tblGrid>
      <w:tr w:rsidR="00D2221B" w:rsidRPr="009D71FF" w14:paraId="57248E63" w14:textId="77777777" w:rsidTr="00B845D6">
        <w:tc>
          <w:tcPr>
            <w:tcW w:w="1017" w:type="pct"/>
            <w:tcBorders>
              <w:top w:val="single" w:sz="4" w:space="0" w:color="auto"/>
              <w:bottom w:val="single" w:sz="4" w:space="0" w:color="auto"/>
            </w:tcBorders>
          </w:tcPr>
          <w:p w14:paraId="192F8B9F" w14:textId="77777777" w:rsidR="007A3FEC" w:rsidRPr="009D71FF" w:rsidRDefault="007A3FEC" w:rsidP="009D71FF">
            <w:pPr>
              <w:spacing w:line="360" w:lineRule="auto"/>
              <w:jc w:val="both"/>
              <w:rPr>
                <w:rFonts w:ascii="Book Antiqua" w:hAnsi="Book Antiqua" w:cs="Arial"/>
                <w:b/>
                <w:color w:val="000000" w:themeColor="text1"/>
                <w:sz w:val="24"/>
                <w:szCs w:val="24"/>
                <w:lang w:val="en-US"/>
              </w:rPr>
            </w:pPr>
          </w:p>
          <w:p w14:paraId="500C1081" w14:textId="77777777" w:rsidR="007A3FEC" w:rsidRPr="009D71FF" w:rsidRDefault="007A3FEC" w:rsidP="009D71FF">
            <w:pPr>
              <w:spacing w:line="360" w:lineRule="auto"/>
              <w:jc w:val="both"/>
              <w:rPr>
                <w:rFonts w:ascii="Book Antiqua" w:hAnsi="Book Antiqua" w:cs="Arial"/>
                <w:b/>
                <w:color w:val="000000" w:themeColor="text1"/>
                <w:sz w:val="24"/>
                <w:szCs w:val="24"/>
                <w:lang w:val="en-US"/>
              </w:rPr>
            </w:pPr>
          </w:p>
          <w:p w14:paraId="79E1F21C" w14:textId="1FF57B90" w:rsidR="007A3FEC" w:rsidRPr="009D71FF" w:rsidRDefault="00D921E5" w:rsidP="009D71FF">
            <w:pPr>
              <w:spacing w:line="360" w:lineRule="auto"/>
              <w:jc w:val="both"/>
              <w:rPr>
                <w:rFonts w:ascii="Book Antiqua" w:hAnsi="Book Antiqua" w:cs="Arial"/>
                <w:b/>
                <w:color w:val="000000" w:themeColor="text1"/>
                <w:sz w:val="24"/>
                <w:szCs w:val="24"/>
                <w:lang w:val="en-US" w:eastAsia="zh-CN"/>
              </w:rPr>
            </w:pPr>
            <w:r w:rsidRPr="009D71FF">
              <w:rPr>
                <w:rFonts w:ascii="Book Antiqua" w:hAnsi="Book Antiqua" w:cs="Arial"/>
                <w:b/>
                <w:color w:val="000000" w:themeColor="text1"/>
                <w:sz w:val="24"/>
                <w:szCs w:val="24"/>
                <w:lang w:val="en-US"/>
              </w:rPr>
              <w:t>Ref</w:t>
            </w:r>
            <w:r w:rsidRPr="009D71FF">
              <w:rPr>
                <w:rFonts w:ascii="Book Antiqua" w:hAnsi="Book Antiqua" w:cs="Arial"/>
                <w:b/>
                <w:color w:val="000000" w:themeColor="text1"/>
                <w:sz w:val="24"/>
                <w:szCs w:val="24"/>
                <w:lang w:val="en-US" w:eastAsia="zh-CN"/>
              </w:rPr>
              <w:t>erences</w:t>
            </w:r>
          </w:p>
        </w:tc>
        <w:tc>
          <w:tcPr>
            <w:tcW w:w="717" w:type="pct"/>
            <w:tcBorders>
              <w:top w:val="single" w:sz="4" w:space="0" w:color="auto"/>
              <w:bottom w:val="single" w:sz="4" w:space="0" w:color="auto"/>
            </w:tcBorders>
          </w:tcPr>
          <w:p w14:paraId="6C1226C9" w14:textId="77777777" w:rsidR="007A3FEC" w:rsidRPr="009D71FF" w:rsidRDefault="007A3FEC" w:rsidP="009D71FF">
            <w:pPr>
              <w:spacing w:line="360" w:lineRule="auto"/>
              <w:jc w:val="both"/>
              <w:rPr>
                <w:rFonts w:ascii="Book Antiqua" w:hAnsi="Book Antiqua" w:cs="Arial"/>
                <w:b/>
                <w:color w:val="000000" w:themeColor="text1"/>
                <w:sz w:val="24"/>
                <w:szCs w:val="24"/>
                <w:lang w:val="en-US"/>
              </w:rPr>
            </w:pPr>
          </w:p>
          <w:p w14:paraId="0F66EE93" w14:textId="400C2AF1" w:rsidR="007A3FEC" w:rsidRPr="009D71FF" w:rsidRDefault="002B5ED6" w:rsidP="009D71FF">
            <w:pPr>
              <w:spacing w:line="360" w:lineRule="auto"/>
              <w:jc w:val="both"/>
              <w:rPr>
                <w:rFonts w:ascii="Book Antiqua" w:hAnsi="Book Antiqua" w:cs="Arial"/>
                <w:b/>
                <w:color w:val="000000" w:themeColor="text1"/>
                <w:sz w:val="24"/>
                <w:szCs w:val="24"/>
                <w:lang w:val="en-US"/>
              </w:rPr>
            </w:pPr>
            <w:r w:rsidRPr="009D71FF">
              <w:rPr>
                <w:rFonts w:ascii="Book Antiqua" w:hAnsi="Book Antiqua" w:cs="Arial"/>
                <w:b/>
                <w:color w:val="000000" w:themeColor="text1"/>
                <w:sz w:val="24"/>
                <w:szCs w:val="24"/>
                <w:lang w:val="en-US"/>
              </w:rPr>
              <w:t>Presenta</w:t>
            </w:r>
            <w:r w:rsidR="007A3FEC" w:rsidRPr="009D71FF">
              <w:rPr>
                <w:rFonts w:ascii="Book Antiqua" w:hAnsi="Book Antiqua" w:cs="Arial"/>
                <w:b/>
                <w:color w:val="000000" w:themeColor="text1"/>
                <w:sz w:val="24"/>
                <w:szCs w:val="24"/>
                <w:lang w:val="en-US"/>
              </w:rPr>
              <w:t>tion</w:t>
            </w:r>
          </w:p>
          <w:p w14:paraId="7ADB331F" w14:textId="77777777" w:rsidR="007A3FEC" w:rsidRPr="009D71FF" w:rsidRDefault="007A3FEC" w:rsidP="009D71FF">
            <w:pPr>
              <w:spacing w:line="360" w:lineRule="auto"/>
              <w:jc w:val="both"/>
              <w:rPr>
                <w:rFonts w:ascii="Book Antiqua" w:hAnsi="Book Antiqua" w:cs="Arial"/>
                <w:b/>
                <w:color w:val="000000" w:themeColor="text1"/>
                <w:sz w:val="24"/>
                <w:szCs w:val="24"/>
                <w:lang w:val="en-US"/>
              </w:rPr>
            </w:pPr>
            <w:r w:rsidRPr="009D71FF">
              <w:rPr>
                <w:rFonts w:ascii="Book Antiqua" w:hAnsi="Book Antiqua" w:cs="Arial"/>
                <w:b/>
                <w:color w:val="000000" w:themeColor="text1"/>
                <w:sz w:val="24"/>
                <w:szCs w:val="24"/>
                <w:lang w:val="en-US"/>
              </w:rPr>
              <w:t>(GI bleeding)</w:t>
            </w:r>
          </w:p>
        </w:tc>
        <w:tc>
          <w:tcPr>
            <w:tcW w:w="736" w:type="pct"/>
            <w:tcBorders>
              <w:top w:val="single" w:sz="4" w:space="0" w:color="auto"/>
              <w:bottom w:val="single" w:sz="4" w:space="0" w:color="auto"/>
            </w:tcBorders>
          </w:tcPr>
          <w:p w14:paraId="46453588" w14:textId="77777777" w:rsidR="007A3FEC" w:rsidRPr="009D71FF" w:rsidRDefault="007A3FEC" w:rsidP="009D71FF">
            <w:pPr>
              <w:spacing w:line="360" w:lineRule="auto"/>
              <w:jc w:val="both"/>
              <w:rPr>
                <w:rFonts w:ascii="Book Antiqua" w:hAnsi="Book Antiqua" w:cs="Arial"/>
                <w:b/>
                <w:color w:val="000000" w:themeColor="text1"/>
                <w:sz w:val="24"/>
                <w:szCs w:val="24"/>
                <w:lang w:val="en-US"/>
              </w:rPr>
            </w:pPr>
          </w:p>
          <w:p w14:paraId="68237340" w14:textId="5FF19E06" w:rsidR="007A3FEC" w:rsidRPr="009D71FF" w:rsidRDefault="007A3FEC" w:rsidP="009D71FF">
            <w:pPr>
              <w:spacing w:line="360" w:lineRule="auto"/>
              <w:jc w:val="both"/>
              <w:rPr>
                <w:rFonts w:ascii="Book Antiqua" w:hAnsi="Book Antiqua" w:cs="Arial"/>
                <w:b/>
                <w:color w:val="000000" w:themeColor="text1"/>
                <w:sz w:val="24"/>
                <w:szCs w:val="24"/>
                <w:lang w:val="en-US" w:eastAsia="zh-CN"/>
              </w:rPr>
            </w:pPr>
            <w:r w:rsidRPr="009D71FF">
              <w:rPr>
                <w:rFonts w:ascii="Book Antiqua" w:hAnsi="Book Antiqua" w:cs="Arial"/>
                <w:b/>
                <w:color w:val="000000" w:themeColor="text1"/>
                <w:sz w:val="24"/>
                <w:szCs w:val="24"/>
                <w:lang w:val="en-US"/>
              </w:rPr>
              <w:t>Mean duration (mon)</w:t>
            </w:r>
            <w:r w:rsidR="00FC061D" w:rsidRPr="009D71FF">
              <w:rPr>
                <w:rFonts w:ascii="Book Antiqua" w:hAnsi="Book Antiqua"/>
                <w:color w:val="000000" w:themeColor="text1"/>
                <w:sz w:val="24"/>
                <w:szCs w:val="24"/>
                <w:vertAlign w:val="superscript"/>
                <w:lang w:eastAsia="zh-CN"/>
              </w:rPr>
              <w:t>1</w:t>
            </w:r>
          </w:p>
        </w:tc>
        <w:tc>
          <w:tcPr>
            <w:tcW w:w="514" w:type="pct"/>
            <w:tcBorders>
              <w:top w:val="single" w:sz="4" w:space="0" w:color="auto"/>
              <w:bottom w:val="single" w:sz="4" w:space="0" w:color="auto"/>
            </w:tcBorders>
          </w:tcPr>
          <w:p w14:paraId="33095E14" w14:textId="77777777" w:rsidR="007A3FEC" w:rsidRPr="009D71FF" w:rsidRDefault="007A3FEC" w:rsidP="009D71FF">
            <w:pPr>
              <w:spacing w:line="360" w:lineRule="auto"/>
              <w:jc w:val="both"/>
              <w:rPr>
                <w:rFonts w:ascii="Book Antiqua" w:hAnsi="Book Antiqua" w:cs="Arial"/>
                <w:b/>
                <w:color w:val="000000" w:themeColor="text1"/>
                <w:sz w:val="24"/>
                <w:szCs w:val="24"/>
                <w:lang w:val="en-US"/>
              </w:rPr>
            </w:pPr>
          </w:p>
          <w:p w14:paraId="096AFA76" w14:textId="77777777" w:rsidR="007A3FEC" w:rsidRPr="009D71FF" w:rsidRDefault="007A3FEC" w:rsidP="009D71FF">
            <w:pPr>
              <w:spacing w:line="360" w:lineRule="auto"/>
              <w:jc w:val="both"/>
              <w:rPr>
                <w:rFonts w:ascii="Book Antiqua" w:hAnsi="Book Antiqua" w:cs="Arial"/>
                <w:b/>
                <w:color w:val="000000" w:themeColor="text1"/>
                <w:sz w:val="24"/>
                <w:szCs w:val="24"/>
                <w:lang w:val="en-US"/>
              </w:rPr>
            </w:pPr>
            <w:r w:rsidRPr="009D71FF">
              <w:rPr>
                <w:rFonts w:ascii="Book Antiqua" w:hAnsi="Book Antiqua" w:cs="Arial"/>
                <w:b/>
                <w:color w:val="000000" w:themeColor="text1"/>
                <w:sz w:val="24"/>
                <w:szCs w:val="24"/>
                <w:lang w:val="en-US"/>
              </w:rPr>
              <w:t>No of SBCE (</w:t>
            </w:r>
            <w:r w:rsidRPr="009D71FF">
              <w:rPr>
                <w:rFonts w:ascii="Book Antiqua" w:hAnsi="Book Antiqua" w:cs="Arial"/>
                <w:b/>
                <w:i/>
                <w:color w:val="000000" w:themeColor="text1"/>
                <w:sz w:val="24"/>
                <w:szCs w:val="24"/>
                <w:lang w:val="en-US"/>
              </w:rPr>
              <w:t>n</w:t>
            </w:r>
            <w:r w:rsidRPr="009D71FF">
              <w:rPr>
                <w:rFonts w:ascii="Book Antiqua" w:hAnsi="Book Antiqua" w:cs="Arial"/>
                <w:b/>
                <w:color w:val="000000" w:themeColor="text1"/>
                <w:sz w:val="24"/>
                <w:szCs w:val="24"/>
                <w:lang w:val="en-US"/>
              </w:rPr>
              <w:t>)</w:t>
            </w:r>
          </w:p>
        </w:tc>
        <w:tc>
          <w:tcPr>
            <w:tcW w:w="662" w:type="pct"/>
            <w:tcBorders>
              <w:top w:val="single" w:sz="4" w:space="0" w:color="auto"/>
              <w:bottom w:val="single" w:sz="4" w:space="0" w:color="auto"/>
            </w:tcBorders>
          </w:tcPr>
          <w:p w14:paraId="6817487F" w14:textId="77777777" w:rsidR="007A3FEC" w:rsidRPr="009D71FF" w:rsidRDefault="007A3FEC" w:rsidP="009D71FF">
            <w:pPr>
              <w:spacing w:line="360" w:lineRule="auto"/>
              <w:jc w:val="both"/>
              <w:rPr>
                <w:rFonts w:ascii="Book Antiqua" w:hAnsi="Book Antiqua" w:cs="Arial"/>
                <w:b/>
                <w:color w:val="000000" w:themeColor="text1"/>
                <w:sz w:val="24"/>
                <w:szCs w:val="24"/>
                <w:lang w:val="en-US"/>
              </w:rPr>
            </w:pPr>
          </w:p>
          <w:p w14:paraId="604522DA" w14:textId="77777777" w:rsidR="007A3FEC" w:rsidRPr="009D71FF" w:rsidRDefault="007A3FEC" w:rsidP="009D71FF">
            <w:pPr>
              <w:spacing w:line="360" w:lineRule="auto"/>
              <w:jc w:val="both"/>
              <w:rPr>
                <w:rFonts w:ascii="Book Antiqua" w:hAnsi="Book Antiqua" w:cs="Arial"/>
                <w:b/>
                <w:color w:val="000000" w:themeColor="text1"/>
                <w:sz w:val="24"/>
                <w:szCs w:val="24"/>
                <w:lang w:val="en-US"/>
              </w:rPr>
            </w:pPr>
            <w:r w:rsidRPr="009D71FF">
              <w:rPr>
                <w:rFonts w:ascii="Book Antiqua" w:hAnsi="Book Antiqua" w:cs="Arial"/>
                <w:b/>
                <w:color w:val="000000" w:themeColor="text1"/>
                <w:sz w:val="24"/>
                <w:szCs w:val="24"/>
                <w:lang w:val="en-US"/>
              </w:rPr>
              <w:t>NSBL detection (</w:t>
            </w:r>
            <w:r w:rsidRPr="009D71FF">
              <w:rPr>
                <w:rFonts w:ascii="Book Antiqua" w:hAnsi="Book Antiqua" w:cs="Arial"/>
                <w:b/>
                <w:i/>
                <w:color w:val="000000" w:themeColor="text1"/>
                <w:sz w:val="24"/>
                <w:szCs w:val="24"/>
                <w:lang w:val="en-US"/>
              </w:rPr>
              <w:t>n</w:t>
            </w:r>
            <w:r w:rsidRPr="009D71FF">
              <w:rPr>
                <w:rFonts w:ascii="Book Antiqua" w:hAnsi="Book Antiqua" w:cs="Arial"/>
                <w:b/>
                <w:color w:val="000000" w:themeColor="text1"/>
                <w:sz w:val="24"/>
                <w:szCs w:val="24"/>
                <w:lang w:val="en-US"/>
              </w:rPr>
              <w:t>)</w:t>
            </w:r>
          </w:p>
        </w:tc>
        <w:tc>
          <w:tcPr>
            <w:tcW w:w="717" w:type="pct"/>
            <w:tcBorders>
              <w:top w:val="single" w:sz="4" w:space="0" w:color="auto"/>
              <w:bottom w:val="single" w:sz="4" w:space="0" w:color="auto"/>
            </w:tcBorders>
          </w:tcPr>
          <w:p w14:paraId="5756E28E" w14:textId="77777777" w:rsidR="007A3FEC" w:rsidRPr="009D71FF" w:rsidRDefault="007A3FEC" w:rsidP="009D71FF">
            <w:pPr>
              <w:spacing w:line="360" w:lineRule="auto"/>
              <w:jc w:val="both"/>
              <w:rPr>
                <w:rFonts w:ascii="Book Antiqua" w:hAnsi="Book Antiqua" w:cs="Arial"/>
                <w:b/>
                <w:color w:val="000000" w:themeColor="text1"/>
                <w:sz w:val="24"/>
                <w:szCs w:val="24"/>
                <w:lang w:val="en-US"/>
              </w:rPr>
            </w:pPr>
          </w:p>
          <w:p w14:paraId="3B3E47DD" w14:textId="77777777" w:rsidR="007A3FEC" w:rsidRPr="009D71FF" w:rsidRDefault="007A3FEC" w:rsidP="009D71FF">
            <w:pPr>
              <w:spacing w:line="360" w:lineRule="auto"/>
              <w:jc w:val="both"/>
              <w:rPr>
                <w:rFonts w:ascii="Book Antiqua" w:hAnsi="Book Antiqua" w:cs="Arial"/>
                <w:b/>
                <w:color w:val="000000" w:themeColor="text1"/>
                <w:sz w:val="24"/>
                <w:szCs w:val="24"/>
                <w:lang w:val="en-US"/>
              </w:rPr>
            </w:pPr>
            <w:r w:rsidRPr="009D71FF">
              <w:rPr>
                <w:rFonts w:ascii="Book Antiqua" w:hAnsi="Book Antiqua" w:cs="Arial"/>
                <w:b/>
                <w:color w:val="000000" w:themeColor="text1"/>
                <w:sz w:val="24"/>
                <w:szCs w:val="24"/>
                <w:lang w:val="en-US"/>
              </w:rPr>
              <w:t>Most frequent site of NSBL</w:t>
            </w:r>
          </w:p>
        </w:tc>
        <w:tc>
          <w:tcPr>
            <w:tcW w:w="637" w:type="pct"/>
            <w:tcBorders>
              <w:top w:val="single" w:sz="4" w:space="0" w:color="auto"/>
              <w:bottom w:val="single" w:sz="4" w:space="0" w:color="auto"/>
            </w:tcBorders>
          </w:tcPr>
          <w:p w14:paraId="5F57C0CD" w14:textId="77777777" w:rsidR="007A3FEC" w:rsidRPr="009D71FF" w:rsidRDefault="007A3FEC" w:rsidP="009D71FF">
            <w:pPr>
              <w:spacing w:line="360" w:lineRule="auto"/>
              <w:jc w:val="both"/>
              <w:rPr>
                <w:rFonts w:ascii="Book Antiqua" w:hAnsi="Book Antiqua" w:cs="Arial"/>
                <w:b/>
                <w:color w:val="000000" w:themeColor="text1"/>
                <w:sz w:val="24"/>
                <w:szCs w:val="24"/>
                <w:lang w:val="en-US"/>
              </w:rPr>
            </w:pPr>
          </w:p>
          <w:p w14:paraId="448C584E" w14:textId="36535507" w:rsidR="007A3FEC" w:rsidRPr="009D71FF" w:rsidRDefault="002B5ED6" w:rsidP="009D71FF">
            <w:pPr>
              <w:spacing w:line="360" w:lineRule="auto"/>
              <w:jc w:val="both"/>
              <w:rPr>
                <w:rFonts w:ascii="Book Antiqua" w:hAnsi="Book Antiqua" w:cs="Arial"/>
                <w:b/>
                <w:color w:val="000000" w:themeColor="text1"/>
                <w:sz w:val="24"/>
                <w:szCs w:val="24"/>
                <w:lang w:val="en-US"/>
              </w:rPr>
            </w:pPr>
            <w:r w:rsidRPr="009D71FF">
              <w:rPr>
                <w:rFonts w:ascii="Book Antiqua" w:hAnsi="Book Antiqua" w:cs="Arial"/>
                <w:b/>
                <w:color w:val="000000" w:themeColor="text1"/>
                <w:sz w:val="24"/>
                <w:szCs w:val="24"/>
                <w:lang w:val="en-US"/>
              </w:rPr>
              <w:t>Most frequent lesion(</w:t>
            </w:r>
            <w:r w:rsidRPr="009D71FF">
              <w:rPr>
                <w:rFonts w:ascii="Book Antiqua" w:hAnsi="Book Antiqua" w:cs="Arial"/>
                <w:b/>
                <w:color w:val="000000" w:themeColor="text1"/>
                <w:sz w:val="24"/>
                <w:szCs w:val="24"/>
                <w:lang w:val="en-US" w:eastAsia="zh-CN"/>
              </w:rPr>
              <w:t>s</w:t>
            </w:r>
            <w:r w:rsidR="007A3FEC" w:rsidRPr="009D71FF">
              <w:rPr>
                <w:rFonts w:ascii="Book Antiqua" w:hAnsi="Book Antiqua" w:cs="Arial"/>
                <w:b/>
                <w:color w:val="000000" w:themeColor="text1"/>
                <w:sz w:val="24"/>
                <w:szCs w:val="24"/>
                <w:lang w:val="en-US"/>
              </w:rPr>
              <w:t>)</w:t>
            </w:r>
          </w:p>
        </w:tc>
      </w:tr>
      <w:tr w:rsidR="00D2221B" w:rsidRPr="009D71FF" w14:paraId="4842C324" w14:textId="77777777" w:rsidTr="00B845D6">
        <w:tc>
          <w:tcPr>
            <w:tcW w:w="1017" w:type="pct"/>
            <w:tcBorders>
              <w:top w:val="single" w:sz="4" w:space="0" w:color="auto"/>
            </w:tcBorders>
          </w:tcPr>
          <w:p w14:paraId="307754F1" w14:textId="021D53FD" w:rsidR="007A3FEC" w:rsidRPr="009D71FF" w:rsidRDefault="008A2AE5" w:rsidP="009D71FF">
            <w:pPr>
              <w:spacing w:line="360" w:lineRule="auto"/>
              <w:jc w:val="both"/>
              <w:rPr>
                <w:rFonts w:ascii="Book Antiqua" w:hAnsi="Book Antiqua" w:cs="Arial"/>
                <w:color w:val="000000" w:themeColor="text1"/>
                <w:sz w:val="24"/>
                <w:szCs w:val="24"/>
                <w:lang w:val="en-US" w:eastAsia="zh-CN"/>
              </w:rPr>
            </w:pPr>
            <w:hyperlink r:id="rId9" w:history="1">
              <w:r w:rsidR="007A3FEC" w:rsidRPr="009D71FF">
                <w:rPr>
                  <w:rFonts w:ascii="Book Antiqua" w:eastAsia="Times New Roman" w:hAnsi="Book Antiqua" w:cs="Arial"/>
                  <w:color w:val="000000" w:themeColor="text1"/>
                  <w:sz w:val="24"/>
                  <w:szCs w:val="24"/>
                  <w:lang w:val="en-US" w:eastAsia="el-GR"/>
                </w:rPr>
                <w:t>Kitiyakara</w:t>
              </w:r>
            </w:hyperlink>
            <w:r w:rsidR="007A3FEC" w:rsidRPr="009D71FF">
              <w:rPr>
                <w:rFonts w:ascii="Book Antiqua" w:eastAsia="Times New Roman" w:hAnsi="Book Antiqua" w:cs="Arial"/>
                <w:color w:val="000000" w:themeColor="text1"/>
                <w:sz w:val="24"/>
                <w:szCs w:val="24"/>
                <w:lang w:val="en-US" w:eastAsia="el-GR"/>
              </w:rPr>
              <w:t xml:space="preserve"> </w:t>
            </w:r>
            <w:r w:rsidR="007A3FEC" w:rsidRPr="009D71FF">
              <w:rPr>
                <w:rFonts w:ascii="Book Antiqua" w:eastAsia="Times New Roman" w:hAnsi="Book Antiqua" w:cs="Arial"/>
                <w:i/>
                <w:color w:val="000000" w:themeColor="text1"/>
                <w:sz w:val="24"/>
                <w:szCs w:val="24"/>
                <w:lang w:val="en-US" w:eastAsia="el-GR"/>
              </w:rPr>
              <w:t>et al</w:t>
            </w:r>
            <w:r w:rsidR="00FC061D" w:rsidRPr="009D71FF">
              <w:rPr>
                <w:rFonts w:ascii="Book Antiqua" w:eastAsia="Times New Roman" w:hAnsi="Book Antiqua" w:cs="Arial"/>
                <w:color w:val="000000" w:themeColor="text1"/>
                <w:sz w:val="24"/>
                <w:szCs w:val="24"/>
                <w:vertAlign w:val="superscript"/>
                <w:lang w:val="en-US" w:eastAsia="zh-CN"/>
              </w:rPr>
              <w:t>[23]</w:t>
            </w:r>
          </w:p>
        </w:tc>
        <w:tc>
          <w:tcPr>
            <w:tcW w:w="717" w:type="pct"/>
            <w:tcBorders>
              <w:top w:val="single" w:sz="4" w:space="0" w:color="auto"/>
            </w:tcBorders>
          </w:tcPr>
          <w:p w14:paraId="6D026762"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 xml:space="preserve">Obscure </w:t>
            </w:r>
          </w:p>
        </w:tc>
        <w:tc>
          <w:tcPr>
            <w:tcW w:w="736" w:type="pct"/>
            <w:tcBorders>
              <w:top w:val="single" w:sz="4" w:space="0" w:color="auto"/>
            </w:tcBorders>
          </w:tcPr>
          <w:p w14:paraId="1044FF89"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23.1</w:t>
            </w:r>
          </w:p>
        </w:tc>
        <w:tc>
          <w:tcPr>
            <w:tcW w:w="514" w:type="pct"/>
            <w:tcBorders>
              <w:top w:val="single" w:sz="4" w:space="0" w:color="auto"/>
            </w:tcBorders>
          </w:tcPr>
          <w:p w14:paraId="420BD1A8"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140</w:t>
            </w:r>
          </w:p>
        </w:tc>
        <w:tc>
          <w:tcPr>
            <w:tcW w:w="662" w:type="pct"/>
            <w:tcBorders>
              <w:top w:val="single" w:sz="4" w:space="0" w:color="auto"/>
            </w:tcBorders>
          </w:tcPr>
          <w:p w14:paraId="5A76FE49"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9</w:t>
            </w:r>
          </w:p>
        </w:tc>
        <w:tc>
          <w:tcPr>
            <w:tcW w:w="717" w:type="pct"/>
            <w:tcBorders>
              <w:top w:val="single" w:sz="4" w:space="0" w:color="auto"/>
            </w:tcBorders>
          </w:tcPr>
          <w:p w14:paraId="220611B6"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Colon</w:t>
            </w:r>
          </w:p>
        </w:tc>
        <w:tc>
          <w:tcPr>
            <w:tcW w:w="637" w:type="pct"/>
            <w:tcBorders>
              <w:top w:val="single" w:sz="4" w:space="0" w:color="auto"/>
            </w:tcBorders>
          </w:tcPr>
          <w:p w14:paraId="5DE228C4"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GAVE</w:t>
            </w:r>
          </w:p>
        </w:tc>
      </w:tr>
      <w:tr w:rsidR="00D2221B" w:rsidRPr="009D71FF" w14:paraId="0C187C5D" w14:textId="77777777" w:rsidTr="00B845D6">
        <w:tc>
          <w:tcPr>
            <w:tcW w:w="1017" w:type="pct"/>
          </w:tcPr>
          <w:p w14:paraId="4445110C" w14:textId="69498FCE"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 xml:space="preserve">Elijah </w:t>
            </w:r>
            <w:r w:rsidRPr="009D71FF">
              <w:rPr>
                <w:rFonts w:ascii="Book Antiqua" w:hAnsi="Book Antiqua" w:cs="Arial"/>
                <w:i/>
                <w:color w:val="000000" w:themeColor="text1"/>
                <w:sz w:val="24"/>
                <w:szCs w:val="24"/>
                <w:lang w:val="en-US"/>
              </w:rPr>
              <w:t>et al</w:t>
            </w:r>
            <w:r w:rsidR="00FC061D" w:rsidRPr="009D71FF">
              <w:rPr>
                <w:rFonts w:ascii="Book Antiqua" w:eastAsia="Times New Roman" w:hAnsi="Book Antiqua" w:cs="Arial"/>
                <w:color w:val="000000" w:themeColor="text1"/>
                <w:sz w:val="24"/>
                <w:szCs w:val="24"/>
                <w:vertAlign w:val="superscript"/>
                <w:lang w:val="en-US" w:eastAsia="zh-CN"/>
              </w:rPr>
              <w:t>[24]</w:t>
            </w:r>
          </w:p>
        </w:tc>
        <w:tc>
          <w:tcPr>
            <w:tcW w:w="717" w:type="pct"/>
          </w:tcPr>
          <w:p w14:paraId="28ABD273"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Obscure</w:t>
            </w:r>
          </w:p>
        </w:tc>
        <w:tc>
          <w:tcPr>
            <w:tcW w:w="736" w:type="pct"/>
          </w:tcPr>
          <w:p w14:paraId="62B55E7E"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 xml:space="preserve">Not </w:t>
            </w:r>
          </w:p>
          <w:p w14:paraId="62F6E402"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specified</w:t>
            </w:r>
          </w:p>
        </w:tc>
        <w:tc>
          <w:tcPr>
            <w:tcW w:w="514" w:type="pct"/>
          </w:tcPr>
          <w:p w14:paraId="34961192"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201</w:t>
            </w:r>
          </w:p>
        </w:tc>
        <w:tc>
          <w:tcPr>
            <w:tcW w:w="662" w:type="pct"/>
          </w:tcPr>
          <w:p w14:paraId="7C2CD6A4"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78</w:t>
            </w:r>
          </w:p>
        </w:tc>
        <w:tc>
          <w:tcPr>
            <w:tcW w:w="717" w:type="pct"/>
          </w:tcPr>
          <w:p w14:paraId="5F335227"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Only upper GI reported</w:t>
            </w:r>
          </w:p>
        </w:tc>
        <w:tc>
          <w:tcPr>
            <w:tcW w:w="637" w:type="pct"/>
          </w:tcPr>
          <w:p w14:paraId="4EE396AE"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Vascular lesions</w:t>
            </w:r>
          </w:p>
        </w:tc>
      </w:tr>
      <w:tr w:rsidR="00D2221B" w:rsidRPr="009D71FF" w14:paraId="7FC64380" w14:textId="77777777" w:rsidTr="00B845D6">
        <w:tc>
          <w:tcPr>
            <w:tcW w:w="1017" w:type="pct"/>
          </w:tcPr>
          <w:p w14:paraId="2267A586" w14:textId="7786DC9D" w:rsidR="007A3FEC" w:rsidRPr="009D71FF" w:rsidRDefault="007A3FEC" w:rsidP="009D71FF">
            <w:pPr>
              <w:spacing w:line="360" w:lineRule="auto"/>
              <w:jc w:val="both"/>
              <w:rPr>
                <w:rFonts w:ascii="Book Antiqua" w:hAnsi="Book Antiqua" w:cs="Arial"/>
                <w:color w:val="000000" w:themeColor="text1"/>
                <w:sz w:val="24"/>
                <w:szCs w:val="24"/>
                <w:lang w:val="en-US" w:eastAsia="zh-CN"/>
              </w:rPr>
            </w:pPr>
            <w:proofErr w:type="spellStart"/>
            <w:r w:rsidRPr="009D71FF">
              <w:rPr>
                <w:rFonts w:ascii="Book Antiqua" w:hAnsi="Book Antiqua" w:cs="Arial"/>
                <w:color w:val="000000" w:themeColor="text1"/>
                <w:sz w:val="24"/>
                <w:szCs w:val="24"/>
                <w:lang w:val="en-US"/>
              </w:rPr>
              <w:t>Riccioni</w:t>
            </w:r>
            <w:proofErr w:type="spellEnd"/>
            <w:r w:rsidRPr="009D71FF">
              <w:rPr>
                <w:rFonts w:ascii="Book Antiqua" w:hAnsi="Book Antiqua" w:cs="Arial"/>
                <w:color w:val="000000" w:themeColor="text1"/>
                <w:sz w:val="24"/>
                <w:szCs w:val="24"/>
                <w:lang w:val="en-US"/>
              </w:rPr>
              <w:t xml:space="preserve"> </w:t>
            </w:r>
            <w:r w:rsidRPr="009D71FF">
              <w:rPr>
                <w:rFonts w:ascii="Book Antiqua" w:hAnsi="Book Antiqua" w:cs="Arial"/>
                <w:i/>
                <w:color w:val="000000" w:themeColor="text1"/>
                <w:sz w:val="24"/>
                <w:szCs w:val="24"/>
                <w:lang w:val="en-US"/>
              </w:rPr>
              <w:t>et al</w:t>
            </w:r>
            <w:r w:rsidR="00FC061D" w:rsidRPr="009D71FF">
              <w:rPr>
                <w:rFonts w:ascii="Book Antiqua" w:eastAsia="Times New Roman" w:hAnsi="Book Antiqua" w:cs="Arial"/>
                <w:color w:val="000000" w:themeColor="text1"/>
                <w:sz w:val="24"/>
                <w:szCs w:val="24"/>
                <w:vertAlign w:val="superscript"/>
                <w:lang w:val="en-US" w:eastAsia="zh-CN"/>
              </w:rPr>
              <w:t>[25]</w:t>
            </w:r>
            <w:r w:rsidR="00FC061D" w:rsidRPr="009D71FF">
              <w:rPr>
                <w:rFonts w:ascii="Book Antiqua" w:hAnsi="Book Antiqua"/>
                <w:color w:val="000000" w:themeColor="text1"/>
                <w:sz w:val="24"/>
                <w:szCs w:val="24"/>
                <w:vertAlign w:val="superscript"/>
                <w:lang w:eastAsia="zh-CN"/>
              </w:rPr>
              <w:t>2</w:t>
            </w:r>
          </w:p>
        </w:tc>
        <w:tc>
          <w:tcPr>
            <w:tcW w:w="717" w:type="pct"/>
          </w:tcPr>
          <w:p w14:paraId="7D45BFD2"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Occult</w:t>
            </w:r>
          </w:p>
        </w:tc>
        <w:tc>
          <w:tcPr>
            <w:tcW w:w="736" w:type="pct"/>
          </w:tcPr>
          <w:p w14:paraId="77DCD9B1"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Not</w:t>
            </w:r>
          </w:p>
          <w:p w14:paraId="6E98459F"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specified</w:t>
            </w:r>
          </w:p>
        </w:tc>
        <w:tc>
          <w:tcPr>
            <w:tcW w:w="514" w:type="pct"/>
          </w:tcPr>
          <w:p w14:paraId="62B3DB5F"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138</w:t>
            </w:r>
          </w:p>
        </w:tc>
        <w:tc>
          <w:tcPr>
            <w:tcW w:w="662" w:type="pct"/>
          </w:tcPr>
          <w:p w14:paraId="28F3BA08"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Not</w:t>
            </w:r>
          </w:p>
          <w:p w14:paraId="29349BAD"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specified</w:t>
            </w:r>
          </w:p>
        </w:tc>
        <w:tc>
          <w:tcPr>
            <w:tcW w:w="717" w:type="pct"/>
          </w:tcPr>
          <w:p w14:paraId="6244FC5C"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Not</w:t>
            </w:r>
          </w:p>
          <w:p w14:paraId="0B923E53"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specified</w:t>
            </w:r>
          </w:p>
        </w:tc>
        <w:tc>
          <w:tcPr>
            <w:tcW w:w="637" w:type="pct"/>
          </w:tcPr>
          <w:p w14:paraId="046DB505"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proofErr w:type="spellStart"/>
            <w:r w:rsidRPr="009D71FF">
              <w:rPr>
                <w:rFonts w:ascii="Book Antiqua" w:hAnsi="Book Antiqua" w:cs="Arial"/>
                <w:color w:val="000000" w:themeColor="text1"/>
                <w:sz w:val="24"/>
                <w:szCs w:val="24"/>
                <w:lang w:val="en-US"/>
              </w:rPr>
              <w:t>Angiody-splasia</w:t>
            </w:r>
            <w:proofErr w:type="spellEnd"/>
          </w:p>
        </w:tc>
      </w:tr>
      <w:tr w:rsidR="00D2221B" w:rsidRPr="009D71FF" w14:paraId="20DAF6E3" w14:textId="77777777" w:rsidTr="00B845D6">
        <w:tc>
          <w:tcPr>
            <w:tcW w:w="1017" w:type="pct"/>
          </w:tcPr>
          <w:p w14:paraId="741878A9" w14:textId="45FF996F" w:rsidR="007A3FEC" w:rsidRPr="009D71FF" w:rsidRDefault="008A2AE5" w:rsidP="009D71FF">
            <w:pPr>
              <w:spacing w:line="360" w:lineRule="auto"/>
              <w:jc w:val="both"/>
              <w:rPr>
                <w:rFonts w:ascii="Book Antiqua" w:hAnsi="Book Antiqua" w:cs="Arial"/>
                <w:color w:val="000000" w:themeColor="text1"/>
                <w:sz w:val="24"/>
                <w:szCs w:val="24"/>
                <w:lang w:val="en-US"/>
              </w:rPr>
            </w:pPr>
            <w:hyperlink r:id="rId10" w:history="1">
              <w:r w:rsidR="007A3FEC" w:rsidRPr="009D71FF">
                <w:rPr>
                  <w:rFonts w:ascii="Book Antiqua" w:eastAsia="Times New Roman" w:hAnsi="Book Antiqua" w:cs="Arial"/>
                  <w:color w:val="000000" w:themeColor="text1"/>
                  <w:sz w:val="24"/>
                  <w:szCs w:val="24"/>
                  <w:lang w:val="en-US" w:eastAsia="el-GR"/>
                </w:rPr>
                <w:t xml:space="preserve">Tacheci </w:t>
              </w:r>
            </w:hyperlink>
            <w:r w:rsidR="007A3FEC" w:rsidRPr="009D71FF">
              <w:rPr>
                <w:rFonts w:ascii="Book Antiqua" w:eastAsia="Times New Roman" w:hAnsi="Book Antiqua" w:cs="Arial"/>
                <w:i/>
                <w:color w:val="000000" w:themeColor="text1"/>
                <w:sz w:val="24"/>
                <w:szCs w:val="24"/>
                <w:lang w:val="en-US" w:eastAsia="el-GR"/>
              </w:rPr>
              <w:t>et al</w:t>
            </w:r>
            <w:r w:rsidR="00FC061D" w:rsidRPr="009D71FF">
              <w:rPr>
                <w:rFonts w:ascii="Book Antiqua" w:eastAsia="Times New Roman" w:hAnsi="Book Antiqua" w:cs="Arial"/>
                <w:color w:val="000000" w:themeColor="text1"/>
                <w:sz w:val="24"/>
                <w:szCs w:val="24"/>
                <w:vertAlign w:val="superscript"/>
                <w:lang w:val="en-US" w:eastAsia="zh-CN"/>
              </w:rPr>
              <w:t>[26]</w:t>
            </w:r>
          </w:p>
        </w:tc>
        <w:tc>
          <w:tcPr>
            <w:tcW w:w="717" w:type="pct"/>
          </w:tcPr>
          <w:p w14:paraId="69D9F2A3"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Obscure</w:t>
            </w:r>
          </w:p>
        </w:tc>
        <w:tc>
          <w:tcPr>
            <w:tcW w:w="736" w:type="pct"/>
          </w:tcPr>
          <w:p w14:paraId="693E522C"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 xml:space="preserve">Not </w:t>
            </w:r>
          </w:p>
          <w:p w14:paraId="16E33E99"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specified</w:t>
            </w:r>
          </w:p>
        </w:tc>
        <w:tc>
          <w:tcPr>
            <w:tcW w:w="514" w:type="pct"/>
          </w:tcPr>
          <w:p w14:paraId="26E53A8A"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118</w:t>
            </w:r>
          </w:p>
        </w:tc>
        <w:tc>
          <w:tcPr>
            <w:tcW w:w="662" w:type="pct"/>
          </w:tcPr>
          <w:p w14:paraId="43039A7F"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20</w:t>
            </w:r>
          </w:p>
        </w:tc>
        <w:tc>
          <w:tcPr>
            <w:tcW w:w="717" w:type="pct"/>
          </w:tcPr>
          <w:p w14:paraId="7C4AD638"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Only upper GI reported</w:t>
            </w:r>
          </w:p>
        </w:tc>
        <w:tc>
          <w:tcPr>
            <w:tcW w:w="637" w:type="pct"/>
          </w:tcPr>
          <w:p w14:paraId="5E092B9C"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Erosions</w:t>
            </w:r>
          </w:p>
        </w:tc>
      </w:tr>
      <w:tr w:rsidR="00D2221B" w:rsidRPr="009D71FF" w14:paraId="5364CF8E" w14:textId="77777777" w:rsidTr="00B845D6">
        <w:tc>
          <w:tcPr>
            <w:tcW w:w="1017" w:type="pct"/>
          </w:tcPr>
          <w:p w14:paraId="0B3E1592" w14:textId="2FDEEE36" w:rsidR="007A3FEC" w:rsidRPr="009D71FF" w:rsidRDefault="007A3FEC" w:rsidP="009D71FF">
            <w:pPr>
              <w:spacing w:line="360" w:lineRule="auto"/>
              <w:jc w:val="both"/>
              <w:rPr>
                <w:rFonts w:ascii="Book Antiqua" w:hAnsi="Book Antiqua" w:cs="Arial"/>
                <w:color w:val="000000" w:themeColor="text1"/>
                <w:sz w:val="24"/>
                <w:szCs w:val="24"/>
                <w:lang w:val="en-US"/>
              </w:rPr>
            </w:pPr>
            <w:proofErr w:type="spellStart"/>
            <w:r w:rsidRPr="009D71FF">
              <w:rPr>
                <w:rFonts w:ascii="Book Antiqua" w:hAnsi="Book Antiqua" w:cs="Arial"/>
                <w:color w:val="000000" w:themeColor="text1"/>
                <w:sz w:val="24"/>
                <w:szCs w:val="24"/>
                <w:lang w:val="en-US"/>
              </w:rPr>
              <w:t>Vlachogiannakos</w:t>
            </w:r>
            <w:proofErr w:type="spellEnd"/>
            <w:r w:rsidRPr="009D71FF">
              <w:rPr>
                <w:rFonts w:ascii="Book Antiqua" w:hAnsi="Book Antiqua" w:cs="Arial"/>
                <w:color w:val="000000" w:themeColor="text1"/>
                <w:sz w:val="24"/>
                <w:szCs w:val="24"/>
                <w:lang w:val="en-US"/>
              </w:rPr>
              <w:t xml:space="preserve"> </w:t>
            </w:r>
            <w:r w:rsidRPr="009D71FF">
              <w:rPr>
                <w:rFonts w:ascii="Book Antiqua" w:hAnsi="Book Antiqua" w:cs="Arial"/>
                <w:i/>
                <w:color w:val="000000" w:themeColor="text1"/>
                <w:sz w:val="24"/>
                <w:szCs w:val="24"/>
                <w:lang w:val="en-US"/>
              </w:rPr>
              <w:t>et al</w:t>
            </w:r>
            <w:r w:rsidR="00FC061D" w:rsidRPr="009D71FF">
              <w:rPr>
                <w:rFonts w:ascii="Book Antiqua" w:eastAsia="Times New Roman" w:hAnsi="Book Antiqua" w:cs="Arial"/>
                <w:color w:val="000000" w:themeColor="text1"/>
                <w:sz w:val="24"/>
                <w:szCs w:val="24"/>
                <w:vertAlign w:val="superscript"/>
                <w:lang w:val="en-US" w:eastAsia="zh-CN"/>
              </w:rPr>
              <w:t>[27]</w:t>
            </w:r>
          </w:p>
        </w:tc>
        <w:tc>
          <w:tcPr>
            <w:tcW w:w="717" w:type="pct"/>
          </w:tcPr>
          <w:p w14:paraId="67CE30DE"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p>
          <w:p w14:paraId="6C35A2A4"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Obscure</w:t>
            </w:r>
          </w:p>
        </w:tc>
        <w:tc>
          <w:tcPr>
            <w:tcW w:w="736" w:type="pct"/>
          </w:tcPr>
          <w:p w14:paraId="60AD604B"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p>
          <w:p w14:paraId="7653FAAE"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8.6</w:t>
            </w:r>
          </w:p>
        </w:tc>
        <w:tc>
          <w:tcPr>
            <w:tcW w:w="514" w:type="pct"/>
          </w:tcPr>
          <w:p w14:paraId="0EC4D276"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p>
          <w:p w14:paraId="2FCAA5E7"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317</w:t>
            </w:r>
          </w:p>
        </w:tc>
        <w:tc>
          <w:tcPr>
            <w:tcW w:w="662" w:type="pct"/>
          </w:tcPr>
          <w:p w14:paraId="0C4B48C4"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p>
          <w:p w14:paraId="3F33435F"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11</w:t>
            </w:r>
          </w:p>
        </w:tc>
        <w:tc>
          <w:tcPr>
            <w:tcW w:w="717" w:type="pct"/>
          </w:tcPr>
          <w:p w14:paraId="2CAC67E2"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p>
          <w:p w14:paraId="6D1A10CE"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Colon</w:t>
            </w:r>
          </w:p>
        </w:tc>
        <w:tc>
          <w:tcPr>
            <w:tcW w:w="637" w:type="pct"/>
          </w:tcPr>
          <w:p w14:paraId="1C03A886" w14:textId="227C6184" w:rsidR="007A3FEC" w:rsidRPr="009D71FF" w:rsidRDefault="007A3FEC" w:rsidP="009D71FF">
            <w:pPr>
              <w:spacing w:line="360" w:lineRule="auto"/>
              <w:jc w:val="both"/>
              <w:rPr>
                <w:rFonts w:ascii="Book Antiqua" w:hAnsi="Book Antiqua" w:cs="Arial"/>
                <w:color w:val="000000" w:themeColor="text1"/>
                <w:sz w:val="24"/>
                <w:szCs w:val="24"/>
                <w:lang w:val="en-US"/>
              </w:rPr>
            </w:pPr>
            <w:proofErr w:type="spellStart"/>
            <w:r w:rsidRPr="009D71FF">
              <w:rPr>
                <w:rFonts w:ascii="Book Antiqua" w:hAnsi="Book Antiqua" w:cs="Arial"/>
                <w:color w:val="000000" w:themeColor="text1"/>
                <w:sz w:val="24"/>
                <w:szCs w:val="24"/>
                <w:lang w:val="en-US"/>
              </w:rPr>
              <w:t>Angiody-splasia</w:t>
            </w:r>
            <w:proofErr w:type="spellEnd"/>
            <w:r w:rsidRPr="009D71FF">
              <w:rPr>
                <w:rFonts w:ascii="Book Antiqua" w:hAnsi="Book Antiqua" w:cs="Arial"/>
                <w:color w:val="000000" w:themeColor="text1"/>
                <w:sz w:val="24"/>
                <w:szCs w:val="24"/>
                <w:lang w:val="en-US"/>
              </w:rPr>
              <w:t xml:space="preserve"> </w:t>
            </w:r>
            <w:r w:rsidR="001B1EBB" w:rsidRPr="009D71FF">
              <w:rPr>
                <w:rFonts w:ascii="Book Antiqua" w:hAnsi="Book Antiqua" w:cs="Arial"/>
                <w:color w:val="000000" w:themeColor="text1"/>
                <w:sz w:val="24"/>
                <w:szCs w:val="24"/>
                <w:lang w:val="en-US" w:eastAsia="zh-CN"/>
              </w:rPr>
              <w:t>and</w:t>
            </w:r>
            <w:r w:rsidRPr="009D71FF">
              <w:rPr>
                <w:rFonts w:ascii="Book Antiqua" w:hAnsi="Book Antiqua" w:cs="Arial"/>
                <w:color w:val="000000" w:themeColor="text1"/>
                <w:sz w:val="24"/>
                <w:szCs w:val="24"/>
                <w:lang w:val="en-US"/>
              </w:rPr>
              <w:t xml:space="preserve"> cancer</w:t>
            </w:r>
          </w:p>
        </w:tc>
      </w:tr>
      <w:tr w:rsidR="00D2221B" w:rsidRPr="009D71FF" w14:paraId="090FBE4C" w14:textId="77777777" w:rsidTr="00B845D6">
        <w:tc>
          <w:tcPr>
            <w:tcW w:w="1017" w:type="pct"/>
          </w:tcPr>
          <w:p w14:paraId="5D7B613C" w14:textId="5A02F000" w:rsidR="007A3FEC" w:rsidRPr="009D71FF" w:rsidRDefault="008A2AE5" w:rsidP="009D71FF">
            <w:pPr>
              <w:spacing w:line="360" w:lineRule="auto"/>
              <w:jc w:val="both"/>
              <w:rPr>
                <w:rFonts w:ascii="Book Antiqua" w:hAnsi="Book Antiqua" w:cs="Arial"/>
                <w:color w:val="000000" w:themeColor="text1"/>
                <w:sz w:val="24"/>
                <w:szCs w:val="24"/>
                <w:lang w:val="en-US"/>
              </w:rPr>
            </w:pPr>
            <w:hyperlink r:id="rId11" w:history="1">
              <w:r w:rsidR="007A3FEC" w:rsidRPr="009D71FF">
                <w:rPr>
                  <w:rFonts w:ascii="Book Antiqua" w:eastAsia="Times New Roman" w:hAnsi="Book Antiqua" w:cs="Arial"/>
                  <w:color w:val="000000" w:themeColor="text1"/>
                  <w:sz w:val="24"/>
                  <w:szCs w:val="24"/>
                  <w:lang w:val="en-US" w:eastAsia="el-GR"/>
                </w:rPr>
                <w:t>Hoedemaker</w:t>
              </w:r>
            </w:hyperlink>
            <w:r w:rsidR="007A3FEC" w:rsidRPr="009D71FF">
              <w:rPr>
                <w:rFonts w:ascii="Book Antiqua" w:eastAsia="Times New Roman" w:hAnsi="Book Antiqua" w:cs="Arial"/>
                <w:color w:val="000000" w:themeColor="text1"/>
                <w:sz w:val="24"/>
                <w:szCs w:val="24"/>
                <w:lang w:val="en-US" w:eastAsia="el-GR"/>
              </w:rPr>
              <w:t xml:space="preserve"> </w:t>
            </w:r>
            <w:r w:rsidR="007A3FEC" w:rsidRPr="009D71FF">
              <w:rPr>
                <w:rFonts w:ascii="Book Antiqua" w:eastAsia="Times New Roman" w:hAnsi="Book Antiqua" w:cs="Arial"/>
                <w:i/>
                <w:color w:val="000000" w:themeColor="text1"/>
                <w:sz w:val="24"/>
                <w:szCs w:val="24"/>
                <w:lang w:val="en-US" w:eastAsia="el-GR"/>
              </w:rPr>
              <w:t>et al</w:t>
            </w:r>
            <w:r w:rsidR="00162464" w:rsidRPr="009D71FF">
              <w:rPr>
                <w:rFonts w:ascii="Book Antiqua" w:eastAsia="Times New Roman" w:hAnsi="Book Antiqua" w:cs="Arial"/>
                <w:color w:val="000000" w:themeColor="text1"/>
                <w:sz w:val="24"/>
                <w:szCs w:val="24"/>
                <w:vertAlign w:val="superscript"/>
                <w:lang w:val="en-US" w:eastAsia="zh-CN"/>
              </w:rPr>
              <w:t>[28]</w:t>
            </w:r>
          </w:p>
        </w:tc>
        <w:tc>
          <w:tcPr>
            <w:tcW w:w="717" w:type="pct"/>
          </w:tcPr>
          <w:p w14:paraId="614E3527"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Obscure</w:t>
            </w:r>
          </w:p>
        </w:tc>
        <w:tc>
          <w:tcPr>
            <w:tcW w:w="736" w:type="pct"/>
          </w:tcPr>
          <w:p w14:paraId="105A0AC3"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Not</w:t>
            </w:r>
          </w:p>
          <w:p w14:paraId="695B9C66" w14:textId="77777777" w:rsidR="007A3FEC" w:rsidRPr="009D71FF" w:rsidRDefault="007A3FEC" w:rsidP="009D71FF">
            <w:pPr>
              <w:spacing w:line="360" w:lineRule="auto"/>
              <w:jc w:val="both"/>
              <w:rPr>
                <w:rFonts w:ascii="Book Antiqua" w:hAnsi="Book Antiqua" w:cs="Arial"/>
                <w:color w:val="000000" w:themeColor="text1"/>
                <w:sz w:val="24"/>
                <w:szCs w:val="24"/>
              </w:rPr>
            </w:pPr>
            <w:r w:rsidRPr="009D71FF">
              <w:rPr>
                <w:rFonts w:ascii="Book Antiqua" w:hAnsi="Book Antiqua" w:cs="Arial"/>
                <w:color w:val="000000" w:themeColor="text1"/>
                <w:sz w:val="24"/>
                <w:szCs w:val="24"/>
                <w:lang w:val="en-US"/>
              </w:rPr>
              <w:t>specified</w:t>
            </w:r>
          </w:p>
        </w:tc>
        <w:tc>
          <w:tcPr>
            <w:tcW w:w="514" w:type="pct"/>
          </w:tcPr>
          <w:p w14:paraId="7A8BF2C8"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595</w:t>
            </w:r>
          </w:p>
        </w:tc>
        <w:tc>
          <w:tcPr>
            <w:tcW w:w="662" w:type="pct"/>
          </w:tcPr>
          <w:p w14:paraId="65EDDAEA"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85</w:t>
            </w:r>
          </w:p>
        </w:tc>
        <w:tc>
          <w:tcPr>
            <w:tcW w:w="717" w:type="pct"/>
          </w:tcPr>
          <w:p w14:paraId="70F43160"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Terminal Ileum</w:t>
            </w:r>
          </w:p>
        </w:tc>
        <w:tc>
          <w:tcPr>
            <w:tcW w:w="637" w:type="pct"/>
          </w:tcPr>
          <w:p w14:paraId="63171F11"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proofErr w:type="spellStart"/>
            <w:r w:rsidRPr="009D71FF">
              <w:rPr>
                <w:rFonts w:ascii="Book Antiqua" w:hAnsi="Book Antiqua" w:cs="Arial"/>
                <w:color w:val="000000" w:themeColor="text1"/>
                <w:sz w:val="24"/>
                <w:szCs w:val="24"/>
                <w:lang w:val="en-US"/>
              </w:rPr>
              <w:t>Angiody-splasia</w:t>
            </w:r>
            <w:proofErr w:type="spellEnd"/>
          </w:p>
        </w:tc>
      </w:tr>
      <w:tr w:rsidR="00D2221B" w:rsidRPr="009D71FF" w14:paraId="476BF809" w14:textId="77777777" w:rsidTr="00B845D6">
        <w:tc>
          <w:tcPr>
            <w:tcW w:w="1017" w:type="pct"/>
          </w:tcPr>
          <w:p w14:paraId="3C042B66" w14:textId="6FDA5F5B" w:rsidR="007A3FEC" w:rsidRPr="009D71FF" w:rsidRDefault="007A3FEC" w:rsidP="009D71FF">
            <w:pPr>
              <w:spacing w:line="360" w:lineRule="auto"/>
              <w:jc w:val="both"/>
              <w:rPr>
                <w:rFonts w:ascii="Book Antiqua" w:hAnsi="Book Antiqua" w:cs="Arial"/>
                <w:color w:val="000000" w:themeColor="text1"/>
                <w:sz w:val="24"/>
                <w:szCs w:val="24"/>
                <w:lang w:val="en-US"/>
              </w:rPr>
            </w:pPr>
            <w:proofErr w:type="spellStart"/>
            <w:r w:rsidRPr="009D71FF">
              <w:rPr>
                <w:rFonts w:ascii="Book Antiqua" w:hAnsi="Book Antiqua" w:cs="Arial"/>
                <w:color w:val="000000" w:themeColor="text1"/>
                <w:sz w:val="24"/>
                <w:szCs w:val="24"/>
                <w:lang w:val="en-US"/>
              </w:rPr>
              <w:t>Riccioni</w:t>
            </w:r>
            <w:proofErr w:type="spellEnd"/>
            <w:r w:rsidRPr="009D71FF">
              <w:rPr>
                <w:rFonts w:ascii="Book Antiqua" w:hAnsi="Book Antiqua" w:cs="Arial"/>
                <w:color w:val="000000" w:themeColor="text1"/>
                <w:sz w:val="24"/>
                <w:szCs w:val="24"/>
                <w:lang w:val="en-US"/>
              </w:rPr>
              <w:t xml:space="preserve"> </w:t>
            </w:r>
            <w:r w:rsidRPr="009D71FF">
              <w:rPr>
                <w:rFonts w:ascii="Book Antiqua" w:hAnsi="Book Antiqua" w:cs="Arial"/>
                <w:i/>
                <w:color w:val="000000" w:themeColor="text1"/>
                <w:sz w:val="24"/>
                <w:szCs w:val="24"/>
                <w:lang w:val="en-US"/>
              </w:rPr>
              <w:t>et al</w:t>
            </w:r>
            <w:r w:rsidR="00162464" w:rsidRPr="009D71FF">
              <w:rPr>
                <w:rFonts w:ascii="Book Antiqua" w:eastAsia="Times New Roman" w:hAnsi="Book Antiqua" w:cs="Arial"/>
                <w:color w:val="000000" w:themeColor="text1"/>
                <w:sz w:val="24"/>
                <w:szCs w:val="24"/>
                <w:vertAlign w:val="superscript"/>
                <w:lang w:val="en-US" w:eastAsia="zh-CN"/>
              </w:rPr>
              <w:t>[29]</w:t>
            </w:r>
          </w:p>
        </w:tc>
        <w:tc>
          <w:tcPr>
            <w:tcW w:w="717" w:type="pct"/>
          </w:tcPr>
          <w:p w14:paraId="0701ADF7"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p>
          <w:p w14:paraId="667BA243"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Obscure</w:t>
            </w:r>
          </w:p>
        </w:tc>
        <w:tc>
          <w:tcPr>
            <w:tcW w:w="736" w:type="pct"/>
          </w:tcPr>
          <w:p w14:paraId="300CD3C2"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Not</w:t>
            </w:r>
          </w:p>
          <w:p w14:paraId="77249722"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specified</w:t>
            </w:r>
          </w:p>
        </w:tc>
        <w:tc>
          <w:tcPr>
            <w:tcW w:w="514" w:type="pct"/>
          </w:tcPr>
          <w:p w14:paraId="51C6F580"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p>
          <w:p w14:paraId="58C51CF8"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637</w:t>
            </w:r>
          </w:p>
        </w:tc>
        <w:tc>
          <w:tcPr>
            <w:tcW w:w="662" w:type="pct"/>
          </w:tcPr>
          <w:p w14:paraId="1CF53E65"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p>
          <w:p w14:paraId="07677C8A"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179</w:t>
            </w:r>
          </w:p>
        </w:tc>
        <w:tc>
          <w:tcPr>
            <w:tcW w:w="717" w:type="pct"/>
          </w:tcPr>
          <w:p w14:paraId="2821776D"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Stomach/ duodenum</w:t>
            </w:r>
          </w:p>
        </w:tc>
        <w:tc>
          <w:tcPr>
            <w:tcW w:w="637" w:type="pct"/>
          </w:tcPr>
          <w:p w14:paraId="26EF5A67"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Gastric - duodenal erosions</w:t>
            </w:r>
          </w:p>
        </w:tc>
      </w:tr>
      <w:tr w:rsidR="00D2221B" w:rsidRPr="009D71FF" w14:paraId="17BE2BAA" w14:textId="77777777" w:rsidTr="00B845D6">
        <w:trPr>
          <w:trHeight w:val="409"/>
        </w:trPr>
        <w:tc>
          <w:tcPr>
            <w:tcW w:w="1017" w:type="pct"/>
          </w:tcPr>
          <w:p w14:paraId="14174A36" w14:textId="6BF0C70E"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 xml:space="preserve">Akin </w:t>
            </w:r>
            <w:r w:rsidRPr="009D71FF">
              <w:rPr>
                <w:rFonts w:ascii="Book Antiqua" w:hAnsi="Book Antiqua" w:cs="Arial"/>
                <w:i/>
                <w:color w:val="000000" w:themeColor="text1"/>
                <w:sz w:val="24"/>
                <w:szCs w:val="24"/>
                <w:lang w:val="en-US"/>
              </w:rPr>
              <w:t>et al</w:t>
            </w:r>
            <w:r w:rsidR="00162464" w:rsidRPr="009D71FF">
              <w:rPr>
                <w:rFonts w:ascii="Book Antiqua" w:eastAsia="Times New Roman" w:hAnsi="Book Antiqua" w:cs="Arial"/>
                <w:color w:val="000000" w:themeColor="text1"/>
                <w:sz w:val="24"/>
                <w:szCs w:val="24"/>
                <w:vertAlign w:val="superscript"/>
                <w:lang w:val="en-US" w:eastAsia="zh-CN"/>
              </w:rPr>
              <w:t>[30]</w:t>
            </w:r>
            <w:r w:rsidRPr="009D71FF">
              <w:rPr>
                <w:rFonts w:ascii="Book Antiqua" w:hAnsi="Book Antiqua" w:cs="Arial"/>
                <w:color w:val="000000" w:themeColor="text1"/>
                <w:sz w:val="24"/>
                <w:szCs w:val="24"/>
                <w:lang w:val="en-US"/>
              </w:rPr>
              <w:t xml:space="preserve"> </w:t>
            </w:r>
          </w:p>
        </w:tc>
        <w:tc>
          <w:tcPr>
            <w:tcW w:w="717" w:type="pct"/>
          </w:tcPr>
          <w:p w14:paraId="5C86C465"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Obscure</w:t>
            </w:r>
          </w:p>
        </w:tc>
        <w:tc>
          <w:tcPr>
            <w:tcW w:w="736" w:type="pct"/>
          </w:tcPr>
          <w:p w14:paraId="39293B2C"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Not</w:t>
            </w:r>
          </w:p>
          <w:p w14:paraId="7DCFD0B6"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specified</w:t>
            </w:r>
          </w:p>
        </w:tc>
        <w:tc>
          <w:tcPr>
            <w:tcW w:w="514" w:type="pct"/>
          </w:tcPr>
          <w:p w14:paraId="2886CC22"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114</w:t>
            </w:r>
          </w:p>
        </w:tc>
        <w:tc>
          <w:tcPr>
            <w:tcW w:w="662" w:type="pct"/>
          </w:tcPr>
          <w:p w14:paraId="5651EB20"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8</w:t>
            </w:r>
          </w:p>
        </w:tc>
        <w:tc>
          <w:tcPr>
            <w:tcW w:w="717" w:type="pct"/>
          </w:tcPr>
          <w:p w14:paraId="1FB5FC00"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Caecum</w:t>
            </w:r>
          </w:p>
        </w:tc>
        <w:tc>
          <w:tcPr>
            <w:tcW w:w="637" w:type="pct"/>
          </w:tcPr>
          <w:p w14:paraId="23914985"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proofErr w:type="spellStart"/>
            <w:r w:rsidRPr="009D71FF">
              <w:rPr>
                <w:rFonts w:ascii="Book Antiqua" w:hAnsi="Book Antiqua" w:cs="Arial"/>
                <w:color w:val="000000" w:themeColor="text1"/>
                <w:sz w:val="24"/>
                <w:szCs w:val="24"/>
                <w:lang w:val="en-US"/>
              </w:rPr>
              <w:t>Angiody-splasia</w:t>
            </w:r>
            <w:proofErr w:type="spellEnd"/>
          </w:p>
        </w:tc>
      </w:tr>
      <w:tr w:rsidR="00D2221B" w:rsidRPr="009D71FF" w14:paraId="47B67732" w14:textId="77777777" w:rsidTr="00B845D6">
        <w:trPr>
          <w:trHeight w:val="409"/>
        </w:trPr>
        <w:tc>
          <w:tcPr>
            <w:tcW w:w="1017" w:type="pct"/>
          </w:tcPr>
          <w:p w14:paraId="759DE302" w14:textId="74BA9DB5" w:rsidR="007A3FEC" w:rsidRPr="009D71FF" w:rsidRDefault="00AF452D" w:rsidP="009D71FF">
            <w:pPr>
              <w:spacing w:line="360" w:lineRule="auto"/>
              <w:jc w:val="both"/>
              <w:rPr>
                <w:rFonts w:ascii="Book Antiqua" w:hAnsi="Book Antiqua" w:cs="Arial"/>
                <w:color w:val="000000" w:themeColor="text1"/>
                <w:sz w:val="24"/>
                <w:szCs w:val="24"/>
                <w:lang w:val="en-US"/>
              </w:rPr>
            </w:pPr>
            <w:proofErr w:type="spellStart"/>
            <w:r w:rsidRPr="00AF452D">
              <w:rPr>
                <w:rFonts w:ascii="Book Antiqua" w:hAnsi="Book Antiqua" w:cs="Arial"/>
                <w:color w:val="000000" w:themeColor="text1"/>
                <w:sz w:val="24"/>
                <w:szCs w:val="24"/>
                <w:lang w:val="en-US"/>
              </w:rPr>
              <w:t>Juanmartiñena</w:t>
            </w:r>
            <w:proofErr w:type="spellEnd"/>
            <w:r w:rsidRPr="00AF452D">
              <w:rPr>
                <w:rFonts w:ascii="Book Antiqua" w:hAnsi="Book Antiqua" w:cs="Arial"/>
                <w:color w:val="000000" w:themeColor="text1"/>
                <w:sz w:val="24"/>
                <w:szCs w:val="24"/>
                <w:lang w:val="en-US"/>
              </w:rPr>
              <w:t xml:space="preserve"> Fernández </w:t>
            </w:r>
            <w:r w:rsidR="007A3FEC" w:rsidRPr="009D71FF">
              <w:rPr>
                <w:rFonts w:ascii="Book Antiqua" w:hAnsi="Book Antiqua" w:cs="Arial"/>
                <w:i/>
                <w:color w:val="000000" w:themeColor="text1"/>
                <w:sz w:val="24"/>
                <w:szCs w:val="24"/>
                <w:lang w:val="en-US"/>
              </w:rPr>
              <w:t>et al</w:t>
            </w:r>
            <w:r w:rsidR="00162464" w:rsidRPr="009D71FF">
              <w:rPr>
                <w:rFonts w:ascii="Book Antiqua" w:eastAsia="Times New Roman" w:hAnsi="Book Antiqua" w:cs="Arial"/>
                <w:color w:val="000000" w:themeColor="text1"/>
                <w:sz w:val="24"/>
                <w:szCs w:val="24"/>
                <w:vertAlign w:val="superscript"/>
                <w:lang w:val="en-US" w:eastAsia="zh-CN"/>
              </w:rPr>
              <w:t>[31]</w:t>
            </w:r>
          </w:p>
        </w:tc>
        <w:tc>
          <w:tcPr>
            <w:tcW w:w="717" w:type="pct"/>
          </w:tcPr>
          <w:p w14:paraId="451AC427"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 xml:space="preserve">Obscure or other indications </w:t>
            </w:r>
          </w:p>
        </w:tc>
        <w:tc>
          <w:tcPr>
            <w:tcW w:w="736" w:type="pct"/>
          </w:tcPr>
          <w:p w14:paraId="2EE3F2BF"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p>
          <w:p w14:paraId="79E45669"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19.8</w:t>
            </w:r>
          </w:p>
        </w:tc>
        <w:tc>
          <w:tcPr>
            <w:tcW w:w="514" w:type="pct"/>
          </w:tcPr>
          <w:p w14:paraId="47D3EFDB"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p>
          <w:p w14:paraId="28A58C30"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2217</w:t>
            </w:r>
          </w:p>
        </w:tc>
        <w:tc>
          <w:tcPr>
            <w:tcW w:w="662" w:type="pct"/>
          </w:tcPr>
          <w:p w14:paraId="71FFC8EE"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p>
          <w:p w14:paraId="7CCC34D7"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447</w:t>
            </w:r>
          </w:p>
        </w:tc>
        <w:tc>
          <w:tcPr>
            <w:tcW w:w="717" w:type="pct"/>
          </w:tcPr>
          <w:p w14:paraId="411408FA"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p>
          <w:p w14:paraId="38A935D0"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Only upper GI reported</w:t>
            </w:r>
          </w:p>
        </w:tc>
        <w:tc>
          <w:tcPr>
            <w:tcW w:w="637" w:type="pct"/>
          </w:tcPr>
          <w:p w14:paraId="4E8241FB"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p>
          <w:p w14:paraId="762A16B8" w14:textId="77777777" w:rsidR="007A3FEC" w:rsidRPr="009D71FF" w:rsidRDefault="007A3FEC" w:rsidP="009D71FF">
            <w:pPr>
              <w:spacing w:line="360" w:lineRule="auto"/>
              <w:jc w:val="both"/>
              <w:rPr>
                <w:rFonts w:ascii="Book Antiqua" w:hAnsi="Book Antiqua" w:cs="Arial"/>
                <w:color w:val="000000" w:themeColor="text1"/>
                <w:sz w:val="24"/>
                <w:szCs w:val="24"/>
              </w:rPr>
            </w:pPr>
            <w:r w:rsidRPr="009D71FF">
              <w:rPr>
                <w:rFonts w:ascii="Book Antiqua" w:hAnsi="Book Antiqua" w:cs="Arial"/>
                <w:color w:val="000000" w:themeColor="text1"/>
                <w:sz w:val="24"/>
                <w:szCs w:val="24"/>
                <w:lang w:val="en-US"/>
              </w:rPr>
              <w:t>Erosions</w:t>
            </w:r>
          </w:p>
        </w:tc>
      </w:tr>
      <w:tr w:rsidR="00D2221B" w:rsidRPr="009D71FF" w14:paraId="6FD50261" w14:textId="77777777" w:rsidTr="00B845D6">
        <w:trPr>
          <w:trHeight w:val="409"/>
        </w:trPr>
        <w:tc>
          <w:tcPr>
            <w:tcW w:w="1017" w:type="pct"/>
            <w:tcBorders>
              <w:bottom w:val="single" w:sz="4" w:space="0" w:color="auto"/>
            </w:tcBorders>
          </w:tcPr>
          <w:p w14:paraId="3E0797A6" w14:textId="2FFC14E7" w:rsidR="007A3FEC" w:rsidRPr="009D71FF" w:rsidRDefault="00AF452D" w:rsidP="009D71FF">
            <w:pPr>
              <w:spacing w:line="360" w:lineRule="auto"/>
              <w:jc w:val="both"/>
              <w:rPr>
                <w:rFonts w:ascii="Book Antiqua" w:hAnsi="Book Antiqua" w:cs="Arial"/>
                <w:color w:val="000000" w:themeColor="text1"/>
                <w:sz w:val="24"/>
                <w:szCs w:val="24"/>
                <w:lang w:val="en-US"/>
              </w:rPr>
            </w:pPr>
            <w:proofErr w:type="spellStart"/>
            <w:r w:rsidRPr="00AF452D">
              <w:rPr>
                <w:rFonts w:ascii="Book Antiqua" w:hAnsi="Book Antiqua" w:cs="Arial"/>
                <w:color w:val="000000" w:themeColor="text1"/>
                <w:sz w:val="24"/>
                <w:szCs w:val="24"/>
                <w:lang w:val="en-US"/>
              </w:rPr>
              <w:t>Juanmartiñena</w:t>
            </w:r>
            <w:proofErr w:type="spellEnd"/>
            <w:r w:rsidRPr="00AF452D">
              <w:rPr>
                <w:rFonts w:ascii="Book Antiqua" w:hAnsi="Book Antiqua" w:cs="Arial"/>
                <w:color w:val="000000" w:themeColor="text1"/>
                <w:sz w:val="24"/>
                <w:szCs w:val="24"/>
                <w:lang w:val="en-US"/>
              </w:rPr>
              <w:t xml:space="preserve"> Fernández </w:t>
            </w:r>
            <w:r w:rsidR="007A3FEC" w:rsidRPr="009D71FF">
              <w:rPr>
                <w:rFonts w:ascii="Book Antiqua" w:hAnsi="Book Antiqua" w:cs="Arial"/>
                <w:i/>
                <w:color w:val="000000" w:themeColor="text1"/>
                <w:sz w:val="24"/>
                <w:szCs w:val="24"/>
                <w:lang w:val="en-US"/>
              </w:rPr>
              <w:t>et al</w:t>
            </w:r>
            <w:r w:rsidR="00162464" w:rsidRPr="009D71FF">
              <w:rPr>
                <w:rFonts w:ascii="Book Antiqua" w:eastAsia="Times New Roman" w:hAnsi="Book Antiqua" w:cs="Arial"/>
                <w:color w:val="000000" w:themeColor="text1"/>
                <w:sz w:val="24"/>
                <w:szCs w:val="24"/>
                <w:vertAlign w:val="superscript"/>
                <w:lang w:val="en-US" w:eastAsia="zh-CN"/>
              </w:rPr>
              <w:t>[32]</w:t>
            </w:r>
          </w:p>
        </w:tc>
        <w:tc>
          <w:tcPr>
            <w:tcW w:w="717" w:type="pct"/>
            <w:tcBorders>
              <w:bottom w:val="single" w:sz="4" w:space="0" w:color="auto"/>
            </w:tcBorders>
          </w:tcPr>
          <w:p w14:paraId="44519704"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Obscure or other indications</w:t>
            </w:r>
          </w:p>
        </w:tc>
        <w:tc>
          <w:tcPr>
            <w:tcW w:w="736" w:type="pct"/>
            <w:tcBorders>
              <w:bottom w:val="single" w:sz="4" w:space="0" w:color="auto"/>
            </w:tcBorders>
          </w:tcPr>
          <w:p w14:paraId="091B5AE2"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p>
          <w:p w14:paraId="797A4F30"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25</w:t>
            </w:r>
          </w:p>
          <w:p w14:paraId="643CE264"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p>
        </w:tc>
        <w:tc>
          <w:tcPr>
            <w:tcW w:w="514" w:type="pct"/>
            <w:tcBorders>
              <w:bottom w:val="single" w:sz="4" w:space="0" w:color="auto"/>
            </w:tcBorders>
          </w:tcPr>
          <w:p w14:paraId="0EC5FD35"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p>
          <w:p w14:paraId="5C8F9CCA"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526</w:t>
            </w:r>
          </w:p>
        </w:tc>
        <w:tc>
          <w:tcPr>
            <w:tcW w:w="662" w:type="pct"/>
            <w:tcBorders>
              <w:bottom w:val="single" w:sz="4" w:space="0" w:color="auto"/>
            </w:tcBorders>
          </w:tcPr>
          <w:p w14:paraId="0C7ED69D"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p>
          <w:p w14:paraId="78FC07B8"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24</w:t>
            </w:r>
          </w:p>
        </w:tc>
        <w:tc>
          <w:tcPr>
            <w:tcW w:w="717" w:type="pct"/>
            <w:tcBorders>
              <w:bottom w:val="single" w:sz="4" w:space="0" w:color="auto"/>
            </w:tcBorders>
          </w:tcPr>
          <w:p w14:paraId="77C11101"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p>
          <w:p w14:paraId="44B65A9C"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Only lower GI reported</w:t>
            </w:r>
          </w:p>
        </w:tc>
        <w:tc>
          <w:tcPr>
            <w:tcW w:w="637" w:type="pct"/>
            <w:tcBorders>
              <w:bottom w:val="single" w:sz="4" w:space="0" w:color="auto"/>
            </w:tcBorders>
          </w:tcPr>
          <w:p w14:paraId="22BEE745"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p>
          <w:p w14:paraId="10BAF851" w14:textId="77777777" w:rsidR="007A3FEC" w:rsidRPr="009D71FF" w:rsidRDefault="007A3FEC" w:rsidP="009D71FF">
            <w:pPr>
              <w:spacing w:line="360" w:lineRule="auto"/>
              <w:jc w:val="both"/>
              <w:rPr>
                <w:rFonts w:ascii="Book Antiqua" w:hAnsi="Book Antiqua" w:cs="Arial"/>
                <w:color w:val="000000" w:themeColor="text1"/>
                <w:sz w:val="24"/>
                <w:szCs w:val="24"/>
                <w:lang w:val="en-US"/>
              </w:rPr>
            </w:pPr>
            <w:r w:rsidRPr="009D71FF">
              <w:rPr>
                <w:rFonts w:ascii="Book Antiqua" w:hAnsi="Book Antiqua" w:cs="Arial"/>
                <w:color w:val="000000" w:themeColor="text1"/>
                <w:sz w:val="24"/>
                <w:szCs w:val="24"/>
                <w:lang w:val="en-US"/>
              </w:rPr>
              <w:t>Vascular lesions</w:t>
            </w:r>
          </w:p>
        </w:tc>
      </w:tr>
    </w:tbl>
    <w:p w14:paraId="000369DD" w14:textId="77777777" w:rsidR="007A3FEC" w:rsidRPr="009D71FF" w:rsidRDefault="007A3FEC" w:rsidP="009D71FF">
      <w:pPr>
        <w:spacing w:after="0" w:line="360" w:lineRule="auto"/>
        <w:jc w:val="both"/>
        <w:rPr>
          <w:rFonts w:ascii="Book Antiqua" w:hAnsi="Book Antiqua"/>
          <w:color w:val="000000" w:themeColor="text1"/>
          <w:sz w:val="24"/>
          <w:szCs w:val="24"/>
          <w:lang w:val="en-US" w:eastAsia="zh-CN"/>
        </w:rPr>
      </w:pPr>
    </w:p>
    <w:p w14:paraId="08F9A673" w14:textId="7AB45C37" w:rsidR="007A3FEC" w:rsidRPr="009D71FF" w:rsidRDefault="00FC061D" w:rsidP="009D71FF">
      <w:pPr>
        <w:spacing w:after="0" w:line="360" w:lineRule="auto"/>
        <w:jc w:val="both"/>
        <w:rPr>
          <w:rFonts w:ascii="Book Antiqua" w:hAnsi="Book Antiqua" w:cs="Arial"/>
          <w:color w:val="000000" w:themeColor="text1"/>
          <w:sz w:val="24"/>
          <w:szCs w:val="24"/>
          <w:lang w:val="en-US" w:eastAsia="zh-CN"/>
        </w:rPr>
      </w:pPr>
      <w:r w:rsidRPr="009D71FF">
        <w:rPr>
          <w:rFonts w:ascii="Book Antiqua" w:hAnsi="Book Antiqua"/>
          <w:color w:val="000000" w:themeColor="text1"/>
          <w:sz w:val="24"/>
          <w:szCs w:val="24"/>
          <w:vertAlign w:val="superscript"/>
          <w:lang w:val="en-US" w:eastAsia="zh-CN"/>
        </w:rPr>
        <w:t>1</w:t>
      </w:r>
      <w:r w:rsidR="007A3FEC" w:rsidRPr="009D71FF">
        <w:rPr>
          <w:rFonts w:ascii="Book Antiqua" w:hAnsi="Book Antiqua" w:cs="Arial"/>
          <w:color w:val="000000" w:themeColor="text1"/>
          <w:sz w:val="24"/>
          <w:szCs w:val="24"/>
          <w:lang w:val="en-US"/>
        </w:rPr>
        <w:t xml:space="preserve">Mean duration of presenting symptom; </w:t>
      </w:r>
      <w:r w:rsidRPr="009D71FF">
        <w:rPr>
          <w:rFonts w:ascii="Book Antiqua" w:hAnsi="Book Antiqua"/>
          <w:color w:val="000000" w:themeColor="text1"/>
          <w:sz w:val="24"/>
          <w:szCs w:val="24"/>
          <w:vertAlign w:val="superscript"/>
          <w:lang w:val="en-US" w:eastAsia="zh-CN"/>
        </w:rPr>
        <w:t>2</w:t>
      </w:r>
      <w:r w:rsidR="007A3FEC" w:rsidRPr="009D71FF">
        <w:rPr>
          <w:rFonts w:ascii="Book Antiqua" w:hAnsi="Book Antiqua" w:cs="Arial"/>
          <w:color w:val="000000" w:themeColor="text1"/>
          <w:sz w:val="24"/>
          <w:szCs w:val="24"/>
          <w:lang w:val="en-US"/>
        </w:rPr>
        <w:t xml:space="preserve">Riccioni </w:t>
      </w:r>
      <w:r w:rsidR="007A3FEC" w:rsidRPr="009D71FF">
        <w:rPr>
          <w:rFonts w:ascii="Book Antiqua" w:hAnsi="Book Antiqua" w:cs="Arial"/>
          <w:i/>
          <w:color w:val="000000" w:themeColor="text1"/>
          <w:sz w:val="24"/>
          <w:szCs w:val="24"/>
          <w:lang w:val="en-US"/>
        </w:rPr>
        <w:t xml:space="preserve">et </w:t>
      </w:r>
      <w:proofErr w:type="gramStart"/>
      <w:r w:rsidR="007A3FEC" w:rsidRPr="009D71FF">
        <w:rPr>
          <w:rFonts w:ascii="Book Antiqua" w:hAnsi="Book Antiqua" w:cs="Arial"/>
          <w:i/>
          <w:color w:val="000000" w:themeColor="text1"/>
          <w:sz w:val="24"/>
          <w:szCs w:val="24"/>
          <w:lang w:val="en-US"/>
        </w:rPr>
        <w:t>al</w:t>
      </w:r>
      <w:r w:rsidR="0050199F" w:rsidRPr="0050199F">
        <w:rPr>
          <w:rFonts w:ascii="Book Antiqua" w:hAnsi="Book Antiqua" w:cs="Arial" w:hint="eastAsia"/>
          <w:color w:val="000000" w:themeColor="text1"/>
          <w:sz w:val="24"/>
          <w:szCs w:val="24"/>
          <w:vertAlign w:val="superscript"/>
          <w:lang w:val="en-US" w:eastAsia="zh-CN"/>
        </w:rPr>
        <w:t>[</w:t>
      </w:r>
      <w:proofErr w:type="gramEnd"/>
      <w:r w:rsidR="0050199F" w:rsidRPr="0050199F">
        <w:rPr>
          <w:rFonts w:ascii="Book Antiqua" w:hAnsi="Book Antiqua" w:cs="Arial" w:hint="eastAsia"/>
          <w:color w:val="000000" w:themeColor="text1"/>
          <w:sz w:val="24"/>
          <w:szCs w:val="24"/>
          <w:vertAlign w:val="superscript"/>
          <w:lang w:val="en-US" w:eastAsia="zh-CN"/>
        </w:rPr>
        <w:t>25]</w:t>
      </w:r>
      <w:r w:rsidR="007A3FEC" w:rsidRPr="0050199F">
        <w:rPr>
          <w:rFonts w:ascii="Book Antiqua" w:hAnsi="Book Antiqua" w:cs="Arial"/>
          <w:color w:val="000000" w:themeColor="text1"/>
          <w:sz w:val="24"/>
          <w:szCs w:val="24"/>
          <w:vertAlign w:val="superscript"/>
          <w:lang w:val="en-US"/>
        </w:rPr>
        <w:t xml:space="preserve"> </w:t>
      </w:r>
      <w:r w:rsidR="007A3FEC" w:rsidRPr="009D71FF">
        <w:rPr>
          <w:rFonts w:ascii="Book Antiqua" w:hAnsi="Book Antiqua" w:cs="Arial"/>
          <w:color w:val="000000" w:themeColor="text1"/>
          <w:sz w:val="24"/>
          <w:szCs w:val="24"/>
          <w:lang w:val="en-US"/>
        </w:rPr>
        <w:t xml:space="preserve">studied the role of </w:t>
      </w:r>
      <w:r w:rsidR="00307D9E" w:rsidRPr="009D71FF">
        <w:rPr>
          <w:rFonts w:ascii="Book Antiqua" w:hAnsi="Book Antiqua" w:cs="Arial"/>
          <w:color w:val="000000" w:themeColor="text1"/>
          <w:sz w:val="24"/>
          <w:szCs w:val="24"/>
          <w:lang w:val="en-US"/>
        </w:rPr>
        <w:t xml:space="preserve">small capsule endoscopy </w:t>
      </w:r>
      <w:r w:rsidR="007A3FEC" w:rsidRPr="009D71FF">
        <w:rPr>
          <w:rFonts w:ascii="Book Antiqua" w:hAnsi="Book Antiqua" w:cs="Arial"/>
          <w:color w:val="000000" w:themeColor="text1"/>
          <w:sz w:val="24"/>
          <w:szCs w:val="24"/>
          <w:lang w:val="en-US"/>
        </w:rPr>
        <w:t xml:space="preserve">in investigating unexplained </w:t>
      </w:r>
      <w:r w:rsidR="000D0618" w:rsidRPr="009D71FF">
        <w:rPr>
          <w:rFonts w:ascii="Book Antiqua" w:hAnsi="Book Antiqua" w:cs="Arial"/>
          <w:color w:val="000000" w:themeColor="text1"/>
          <w:sz w:val="24"/>
          <w:szCs w:val="24"/>
          <w:lang w:val="en-US"/>
        </w:rPr>
        <w:t xml:space="preserve">iron deficiency </w:t>
      </w:r>
      <w:proofErr w:type="spellStart"/>
      <w:r w:rsidR="000D0618" w:rsidRPr="009D71FF">
        <w:rPr>
          <w:rFonts w:ascii="Book Antiqua" w:hAnsi="Book Antiqua" w:cs="Arial"/>
          <w:color w:val="000000" w:themeColor="text1"/>
          <w:sz w:val="24"/>
          <w:szCs w:val="24"/>
          <w:lang w:val="en-US"/>
        </w:rPr>
        <w:t>anaemia</w:t>
      </w:r>
      <w:proofErr w:type="spellEnd"/>
      <w:r w:rsidR="000D0618" w:rsidRPr="009D71FF">
        <w:rPr>
          <w:rFonts w:ascii="Book Antiqua" w:hAnsi="Book Antiqua" w:cs="Arial"/>
          <w:color w:val="000000" w:themeColor="text1"/>
          <w:sz w:val="24"/>
          <w:szCs w:val="24"/>
          <w:lang w:val="en-US" w:eastAsia="zh-CN"/>
        </w:rPr>
        <w:t>.</w:t>
      </w:r>
      <w:r w:rsidR="00307D9E" w:rsidRPr="009D71FF">
        <w:rPr>
          <w:rFonts w:ascii="Book Antiqua" w:hAnsi="Book Antiqua" w:cs="Arial"/>
          <w:color w:val="000000" w:themeColor="text1"/>
          <w:sz w:val="24"/>
          <w:szCs w:val="24"/>
          <w:lang w:val="en-US" w:eastAsia="zh-CN"/>
        </w:rPr>
        <w:t xml:space="preserve"> </w:t>
      </w:r>
      <w:r w:rsidR="007A3FEC" w:rsidRPr="009D71FF">
        <w:rPr>
          <w:rFonts w:ascii="Book Antiqua" w:hAnsi="Book Antiqua" w:cs="Arial"/>
          <w:color w:val="000000" w:themeColor="text1"/>
          <w:sz w:val="24"/>
          <w:szCs w:val="24"/>
          <w:lang w:val="en-US"/>
        </w:rPr>
        <w:t xml:space="preserve">SBCE: </w:t>
      </w:r>
      <w:r w:rsidR="009F7F51" w:rsidRPr="009D71FF">
        <w:rPr>
          <w:rFonts w:ascii="Book Antiqua" w:hAnsi="Book Antiqua" w:cs="Arial"/>
          <w:color w:val="000000" w:themeColor="text1"/>
          <w:sz w:val="24"/>
          <w:szCs w:val="24"/>
          <w:lang w:val="en-US"/>
        </w:rPr>
        <w:t xml:space="preserve">Small </w:t>
      </w:r>
      <w:r w:rsidR="007A3FEC" w:rsidRPr="009D71FF">
        <w:rPr>
          <w:rFonts w:ascii="Book Antiqua" w:hAnsi="Book Antiqua" w:cs="Arial"/>
          <w:color w:val="000000" w:themeColor="text1"/>
          <w:sz w:val="24"/>
          <w:szCs w:val="24"/>
          <w:lang w:val="en-US"/>
        </w:rPr>
        <w:t xml:space="preserve">capsule endoscopy; NSBL: Non-small bowel lesion (defined as lesions within the reach of conventional upper and lower </w:t>
      </w:r>
      <w:r w:rsidR="00F818BC" w:rsidRPr="009D71FF">
        <w:rPr>
          <w:rFonts w:ascii="Book Antiqua" w:hAnsi="Book Antiqua" w:cs="Arial"/>
          <w:color w:val="000000" w:themeColor="text1"/>
          <w:sz w:val="24"/>
          <w:szCs w:val="24"/>
          <w:lang w:val="en-US"/>
        </w:rPr>
        <w:t xml:space="preserve">gastrointestinal </w:t>
      </w:r>
      <w:r w:rsidR="007A3FEC" w:rsidRPr="009D71FF">
        <w:rPr>
          <w:rFonts w:ascii="Book Antiqua" w:hAnsi="Book Antiqua" w:cs="Arial"/>
          <w:color w:val="000000" w:themeColor="text1"/>
          <w:sz w:val="24"/>
          <w:szCs w:val="24"/>
          <w:lang w:val="en-US"/>
        </w:rPr>
        <w:t>endoscopy</w:t>
      </w:r>
      <w:r w:rsidR="007A3FEC" w:rsidRPr="009D71FF">
        <w:rPr>
          <w:rFonts w:ascii="Book Antiqua" w:hAnsi="Book Antiqua" w:cs="Arial"/>
          <w:color w:val="000000" w:themeColor="text1"/>
          <w:sz w:val="24"/>
          <w:szCs w:val="24"/>
          <w:lang w:val="en-US" w:eastAsia="zh-CN"/>
        </w:rPr>
        <w:t>.</w:t>
      </w:r>
      <w:r w:rsidR="007A3FEC" w:rsidRPr="009D71FF">
        <w:rPr>
          <w:rFonts w:ascii="Book Antiqua" w:hAnsi="Book Antiqua" w:cs="Arial"/>
          <w:color w:val="000000" w:themeColor="text1"/>
          <w:sz w:val="24"/>
          <w:szCs w:val="24"/>
          <w:lang w:val="en-US"/>
        </w:rPr>
        <w:t xml:space="preserve"> This may include the terminal ileum</w:t>
      </w:r>
      <w:r w:rsidR="00EB44BC" w:rsidRPr="009D71FF">
        <w:rPr>
          <w:rFonts w:ascii="Book Antiqua" w:hAnsi="Book Antiqua" w:cs="Arial"/>
          <w:color w:val="000000" w:themeColor="text1"/>
          <w:sz w:val="24"/>
          <w:szCs w:val="24"/>
          <w:lang w:val="en-US" w:eastAsia="zh-CN"/>
        </w:rPr>
        <w:t>;</w:t>
      </w:r>
      <w:r w:rsidR="007A3FEC" w:rsidRPr="009D71FF">
        <w:rPr>
          <w:rFonts w:ascii="Book Antiqua" w:hAnsi="Book Antiqua" w:cs="Arial"/>
          <w:color w:val="000000" w:themeColor="text1"/>
          <w:sz w:val="24"/>
          <w:szCs w:val="24"/>
          <w:lang w:val="en-US"/>
        </w:rPr>
        <w:t xml:space="preserve"> IDA: Iron deficiency </w:t>
      </w:r>
      <w:proofErr w:type="spellStart"/>
      <w:r w:rsidR="007A3FEC" w:rsidRPr="009D71FF">
        <w:rPr>
          <w:rFonts w:ascii="Book Antiqua" w:hAnsi="Book Antiqua" w:cs="Arial"/>
          <w:color w:val="000000" w:themeColor="text1"/>
          <w:sz w:val="24"/>
          <w:szCs w:val="24"/>
          <w:lang w:val="en-US"/>
        </w:rPr>
        <w:t>anaemia</w:t>
      </w:r>
      <w:proofErr w:type="spellEnd"/>
      <w:r w:rsidR="00327600" w:rsidRPr="009D71FF">
        <w:rPr>
          <w:rFonts w:ascii="Book Antiqua" w:hAnsi="Book Antiqua" w:cs="Arial"/>
          <w:color w:val="000000" w:themeColor="text1"/>
          <w:sz w:val="24"/>
          <w:szCs w:val="24"/>
          <w:lang w:val="en-US" w:eastAsia="zh-CN"/>
        </w:rPr>
        <w:t xml:space="preserve">; GI: </w:t>
      </w:r>
      <w:r w:rsidR="00327600" w:rsidRPr="009D71FF">
        <w:rPr>
          <w:rFonts w:ascii="Book Antiqua" w:hAnsi="Book Antiqua" w:cs="Arial"/>
          <w:color w:val="000000" w:themeColor="text1"/>
          <w:sz w:val="24"/>
          <w:szCs w:val="24"/>
          <w:lang w:val="en-US"/>
        </w:rPr>
        <w:t>Gastrointestinal</w:t>
      </w:r>
      <w:r w:rsidR="00327600" w:rsidRPr="009D71FF">
        <w:rPr>
          <w:rFonts w:ascii="Book Antiqua" w:hAnsi="Book Antiqua" w:cs="Arial"/>
          <w:color w:val="000000" w:themeColor="text1"/>
          <w:sz w:val="24"/>
          <w:szCs w:val="24"/>
          <w:lang w:val="en-US" w:eastAsia="zh-CN"/>
        </w:rPr>
        <w:t>.</w:t>
      </w:r>
    </w:p>
    <w:bookmarkEnd w:id="9"/>
    <w:p w14:paraId="3ED1E63B" w14:textId="032FF042" w:rsidR="006D7099" w:rsidRPr="009D71FF" w:rsidRDefault="006D7099" w:rsidP="009D71FF">
      <w:pPr>
        <w:spacing w:after="0" w:line="360" w:lineRule="auto"/>
        <w:jc w:val="both"/>
        <w:rPr>
          <w:rFonts w:ascii="Book Antiqua" w:hAnsi="Book Antiqua" w:cs="Arial"/>
          <w:color w:val="000000" w:themeColor="text1"/>
          <w:sz w:val="24"/>
          <w:szCs w:val="24"/>
          <w:lang w:val="en-US"/>
        </w:rPr>
      </w:pPr>
    </w:p>
    <w:sectPr w:rsidR="006D7099" w:rsidRPr="009D71FF" w:rsidSect="00B845D6">
      <w:pgSz w:w="17010" w:h="16840" w:orient="landscape"/>
      <w:pgMar w:top="1440" w:right="2722" w:bottom="1440" w:left="26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48EE8" w14:textId="77777777" w:rsidR="008A2AE5" w:rsidRDefault="008A2AE5" w:rsidP="00FC1E89">
      <w:pPr>
        <w:spacing w:after="0" w:line="240" w:lineRule="auto"/>
      </w:pPr>
      <w:r>
        <w:separator/>
      </w:r>
    </w:p>
  </w:endnote>
  <w:endnote w:type="continuationSeparator" w:id="0">
    <w:p w14:paraId="05035D10" w14:textId="77777777" w:rsidR="008A2AE5" w:rsidRDefault="008A2AE5" w:rsidP="00FC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Pro-Regular">
    <w:altName w:val="MS Mincho"/>
    <w:panose1 w:val="00000000000000000000"/>
    <w:charset w:val="80"/>
    <w:family w:val="auto"/>
    <w:notTrueType/>
    <w:pitch w:val="default"/>
    <w:sig w:usb0="00000000" w:usb1="08070000" w:usb2="00000010" w:usb3="00000000" w:csb0="00020008"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28465"/>
      <w:docPartObj>
        <w:docPartGallery w:val="Page Numbers (Bottom of Page)"/>
        <w:docPartUnique/>
      </w:docPartObj>
    </w:sdtPr>
    <w:sdtEndPr>
      <w:rPr>
        <w:noProof/>
      </w:rPr>
    </w:sdtEndPr>
    <w:sdtContent>
      <w:p w14:paraId="0A77BB5C" w14:textId="0618D348" w:rsidR="00BC5906" w:rsidRDefault="00BC5906">
        <w:pPr>
          <w:pStyle w:val="Footer"/>
          <w:jc w:val="center"/>
        </w:pPr>
        <w:r>
          <w:fldChar w:fldCharType="begin"/>
        </w:r>
        <w:r>
          <w:instrText xml:space="preserve"> PAGE   \* MERGEFORMAT </w:instrText>
        </w:r>
        <w:r>
          <w:fldChar w:fldCharType="separate"/>
        </w:r>
        <w:r w:rsidR="008C7DCC">
          <w:rPr>
            <w:noProof/>
          </w:rPr>
          <w:t>21</w:t>
        </w:r>
        <w:r>
          <w:rPr>
            <w:noProof/>
          </w:rPr>
          <w:fldChar w:fldCharType="end"/>
        </w:r>
      </w:p>
    </w:sdtContent>
  </w:sdt>
  <w:p w14:paraId="6E560FBA" w14:textId="77777777" w:rsidR="00BC5906" w:rsidRDefault="00BC5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EC11D" w14:textId="77777777" w:rsidR="008A2AE5" w:rsidRDefault="008A2AE5" w:rsidP="00FC1E89">
      <w:pPr>
        <w:spacing w:after="0" w:line="240" w:lineRule="auto"/>
      </w:pPr>
      <w:r>
        <w:separator/>
      </w:r>
    </w:p>
  </w:footnote>
  <w:footnote w:type="continuationSeparator" w:id="0">
    <w:p w14:paraId="51ABA20F" w14:textId="77777777" w:rsidR="008A2AE5" w:rsidRDefault="008A2AE5" w:rsidP="00FC1E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0F3BA4"/>
    <w:multiLevelType w:val="hybridMultilevel"/>
    <w:tmpl w:val="67C8C180"/>
    <w:lvl w:ilvl="0" w:tplc="3F0E906E">
      <w:start w:val="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177"/>
    <w:rsid w:val="000040CF"/>
    <w:rsid w:val="00004DA1"/>
    <w:rsid w:val="00010755"/>
    <w:rsid w:val="00010BF3"/>
    <w:rsid w:val="00015AA9"/>
    <w:rsid w:val="00015E12"/>
    <w:rsid w:val="00016856"/>
    <w:rsid w:val="00023328"/>
    <w:rsid w:val="00023F41"/>
    <w:rsid w:val="0002629B"/>
    <w:rsid w:val="00026BE8"/>
    <w:rsid w:val="000353ED"/>
    <w:rsid w:val="00036861"/>
    <w:rsid w:val="00037D8A"/>
    <w:rsid w:val="00040014"/>
    <w:rsid w:val="0004097D"/>
    <w:rsid w:val="0004156E"/>
    <w:rsid w:val="0004186A"/>
    <w:rsid w:val="00041DA3"/>
    <w:rsid w:val="0004444B"/>
    <w:rsid w:val="00044F6E"/>
    <w:rsid w:val="000514C8"/>
    <w:rsid w:val="00051FD2"/>
    <w:rsid w:val="000533C1"/>
    <w:rsid w:val="00053E5C"/>
    <w:rsid w:val="0005433A"/>
    <w:rsid w:val="00060183"/>
    <w:rsid w:val="000615E9"/>
    <w:rsid w:val="00062876"/>
    <w:rsid w:val="00063715"/>
    <w:rsid w:val="00072001"/>
    <w:rsid w:val="000733EC"/>
    <w:rsid w:val="000751DE"/>
    <w:rsid w:val="000753CF"/>
    <w:rsid w:val="000759E6"/>
    <w:rsid w:val="00075A50"/>
    <w:rsid w:val="00075E96"/>
    <w:rsid w:val="0007758D"/>
    <w:rsid w:val="00083883"/>
    <w:rsid w:val="000910B7"/>
    <w:rsid w:val="000910B9"/>
    <w:rsid w:val="00093014"/>
    <w:rsid w:val="00094C4D"/>
    <w:rsid w:val="00096200"/>
    <w:rsid w:val="000A0E50"/>
    <w:rsid w:val="000A105D"/>
    <w:rsid w:val="000B21D8"/>
    <w:rsid w:val="000B493F"/>
    <w:rsid w:val="000B71B6"/>
    <w:rsid w:val="000B7594"/>
    <w:rsid w:val="000C45C6"/>
    <w:rsid w:val="000D0147"/>
    <w:rsid w:val="000D0618"/>
    <w:rsid w:val="000D0F00"/>
    <w:rsid w:val="000D1A93"/>
    <w:rsid w:val="000D3F00"/>
    <w:rsid w:val="000D4315"/>
    <w:rsid w:val="000E0825"/>
    <w:rsid w:val="000E2859"/>
    <w:rsid w:val="000E4386"/>
    <w:rsid w:val="000E5A06"/>
    <w:rsid w:val="000E5C2C"/>
    <w:rsid w:val="000E68EE"/>
    <w:rsid w:val="000F234B"/>
    <w:rsid w:val="000F3B6B"/>
    <w:rsid w:val="000F76BE"/>
    <w:rsid w:val="000F7F9A"/>
    <w:rsid w:val="00102C16"/>
    <w:rsid w:val="00103789"/>
    <w:rsid w:val="00107DB2"/>
    <w:rsid w:val="0011117A"/>
    <w:rsid w:val="0011323D"/>
    <w:rsid w:val="00114569"/>
    <w:rsid w:val="001158CB"/>
    <w:rsid w:val="00116D96"/>
    <w:rsid w:val="001200B3"/>
    <w:rsid w:val="0012050B"/>
    <w:rsid w:val="001232F0"/>
    <w:rsid w:val="00124B83"/>
    <w:rsid w:val="0012784B"/>
    <w:rsid w:val="0014003F"/>
    <w:rsid w:val="00141FDE"/>
    <w:rsid w:val="00143E99"/>
    <w:rsid w:val="00144695"/>
    <w:rsid w:val="00145163"/>
    <w:rsid w:val="00152185"/>
    <w:rsid w:val="00152F94"/>
    <w:rsid w:val="001544DC"/>
    <w:rsid w:val="0015458C"/>
    <w:rsid w:val="00154BA7"/>
    <w:rsid w:val="00155225"/>
    <w:rsid w:val="001570D4"/>
    <w:rsid w:val="00160987"/>
    <w:rsid w:val="00160DC9"/>
    <w:rsid w:val="00161F39"/>
    <w:rsid w:val="00162464"/>
    <w:rsid w:val="001700BF"/>
    <w:rsid w:val="00170D96"/>
    <w:rsid w:val="00176A78"/>
    <w:rsid w:val="001816F1"/>
    <w:rsid w:val="00191E0F"/>
    <w:rsid w:val="00192685"/>
    <w:rsid w:val="001932B6"/>
    <w:rsid w:val="00193559"/>
    <w:rsid w:val="00193585"/>
    <w:rsid w:val="00193AF6"/>
    <w:rsid w:val="0019419F"/>
    <w:rsid w:val="001A034B"/>
    <w:rsid w:val="001A0DFD"/>
    <w:rsid w:val="001A2286"/>
    <w:rsid w:val="001A2982"/>
    <w:rsid w:val="001B0047"/>
    <w:rsid w:val="001B1EBB"/>
    <w:rsid w:val="001B37AD"/>
    <w:rsid w:val="001B3EF1"/>
    <w:rsid w:val="001B4921"/>
    <w:rsid w:val="001D3659"/>
    <w:rsid w:val="001D5D39"/>
    <w:rsid w:val="001D69FC"/>
    <w:rsid w:val="001E635E"/>
    <w:rsid w:val="001E6D8E"/>
    <w:rsid w:val="001F3785"/>
    <w:rsid w:val="001F487F"/>
    <w:rsid w:val="001F5147"/>
    <w:rsid w:val="001F6147"/>
    <w:rsid w:val="001F7857"/>
    <w:rsid w:val="0020323E"/>
    <w:rsid w:val="0020464B"/>
    <w:rsid w:val="00205505"/>
    <w:rsid w:val="00210C29"/>
    <w:rsid w:val="00210E13"/>
    <w:rsid w:val="00210E25"/>
    <w:rsid w:val="00211613"/>
    <w:rsid w:val="00213FCF"/>
    <w:rsid w:val="002142D8"/>
    <w:rsid w:val="002145AC"/>
    <w:rsid w:val="00215707"/>
    <w:rsid w:val="0021765E"/>
    <w:rsid w:val="00217E13"/>
    <w:rsid w:val="002216DD"/>
    <w:rsid w:val="00223A34"/>
    <w:rsid w:val="00223C0C"/>
    <w:rsid w:val="00223CA9"/>
    <w:rsid w:val="00223F2C"/>
    <w:rsid w:val="00224F1B"/>
    <w:rsid w:val="002264D9"/>
    <w:rsid w:val="00231E2C"/>
    <w:rsid w:val="00233C1E"/>
    <w:rsid w:val="002341BF"/>
    <w:rsid w:val="00237DEB"/>
    <w:rsid w:val="0024302F"/>
    <w:rsid w:val="0024394E"/>
    <w:rsid w:val="00243CA6"/>
    <w:rsid w:val="002448DB"/>
    <w:rsid w:val="00252DF2"/>
    <w:rsid w:val="002548B1"/>
    <w:rsid w:val="00255E74"/>
    <w:rsid w:val="0026103B"/>
    <w:rsid w:val="00265EDB"/>
    <w:rsid w:val="00273BBA"/>
    <w:rsid w:val="00274803"/>
    <w:rsid w:val="00274FD1"/>
    <w:rsid w:val="002778E3"/>
    <w:rsid w:val="002817B2"/>
    <w:rsid w:val="00285B76"/>
    <w:rsid w:val="00287868"/>
    <w:rsid w:val="002941C8"/>
    <w:rsid w:val="002A09BC"/>
    <w:rsid w:val="002A10B7"/>
    <w:rsid w:val="002A47D4"/>
    <w:rsid w:val="002A79FF"/>
    <w:rsid w:val="002A7A56"/>
    <w:rsid w:val="002B1928"/>
    <w:rsid w:val="002B1951"/>
    <w:rsid w:val="002B1E22"/>
    <w:rsid w:val="002B5ED6"/>
    <w:rsid w:val="002B6A21"/>
    <w:rsid w:val="002B6D03"/>
    <w:rsid w:val="002C1FF8"/>
    <w:rsid w:val="002C54D3"/>
    <w:rsid w:val="002C7636"/>
    <w:rsid w:val="002C7776"/>
    <w:rsid w:val="002D1900"/>
    <w:rsid w:val="002D332E"/>
    <w:rsid w:val="002D5A6A"/>
    <w:rsid w:val="002D7BD9"/>
    <w:rsid w:val="002E3EA0"/>
    <w:rsid w:val="002E465F"/>
    <w:rsid w:val="002E73C5"/>
    <w:rsid w:val="002E7815"/>
    <w:rsid w:val="002F0297"/>
    <w:rsid w:val="002F1E90"/>
    <w:rsid w:val="00306C6B"/>
    <w:rsid w:val="00307D9E"/>
    <w:rsid w:val="00312088"/>
    <w:rsid w:val="0031231C"/>
    <w:rsid w:val="00313542"/>
    <w:rsid w:val="00315CA0"/>
    <w:rsid w:val="003168FE"/>
    <w:rsid w:val="003213E0"/>
    <w:rsid w:val="00322F43"/>
    <w:rsid w:val="00323C25"/>
    <w:rsid w:val="00325A5C"/>
    <w:rsid w:val="00327600"/>
    <w:rsid w:val="00330D12"/>
    <w:rsid w:val="00332B98"/>
    <w:rsid w:val="00334957"/>
    <w:rsid w:val="00342AE9"/>
    <w:rsid w:val="00345F0B"/>
    <w:rsid w:val="00346BB5"/>
    <w:rsid w:val="00346F2A"/>
    <w:rsid w:val="00350FB9"/>
    <w:rsid w:val="00352E86"/>
    <w:rsid w:val="00357836"/>
    <w:rsid w:val="003629AD"/>
    <w:rsid w:val="0036632A"/>
    <w:rsid w:val="00373812"/>
    <w:rsid w:val="00374077"/>
    <w:rsid w:val="00374C61"/>
    <w:rsid w:val="00376412"/>
    <w:rsid w:val="00376F06"/>
    <w:rsid w:val="00377050"/>
    <w:rsid w:val="00381FE1"/>
    <w:rsid w:val="00382B43"/>
    <w:rsid w:val="003851A9"/>
    <w:rsid w:val="0038685B"/>
    <w:rsid w:val="0038784C"/>
    <w:rsid w:val="00387D80"/>
    <w:rsid w:val="00390915"/>
    <w:rsid w:val="003918D3"/>
    <w:rsid w:val="003972D8"/>
    <w:rsid w:val="003979F0"/>
    <w:rsid w:val="003A29A9"/>
    <w:rsid w:val="003A5347"/>
    <w:rsid w:val="003A54B0"/>
    <w:rsid w:val="003B7177"/>
    <w:rsid w:val="003C58D3"/>
    <w:rsid w:val="003D1A4C"/>
    <w:rsid w:val="003D4DA8"/>
    <w:rsid w:val="003D688C"/>
    <w:rsid w:val="003D7EC2"/>
    <w:rsid w:val="003F0592"/>
    <w:rsid w:val="003F1981"/>
    <w:rsid w:val="003F2815"/>
    <w:rsid w:val="003F3247"/>
    <w:rsid w:val="003F3FAF"/>
    <w:rsid w:val="004004F0"/>
    <w:rsid w:val="00400501"/>
    <w:rsid w:val="00400F9D"/>
    <w:rsid w:val="00403D7B"/>
    <w:rsid w:val="004078E3"/>
    <w:rsid w:val="00413989"/>
    <w:rsid w:val="00417A75"/>
    <w:rsid w:val="00422139"/>
    <w:rsid w:val="00422C03"/>
    <w:rsid w:val="004230B0"/>
    <w:rsid w:val="00437393"/>
    <w:rsid w:val="00441722"/>
    <w:rsid w:val="004457BE"/>
    <w:rsid w:val="0044726B"/>
    <w:rsid w:val="00452F9A"/>
    <w:rsid w:val="00453ED1"/>
    <w:rsid w:val="00455DF4"/>
    <w:rsid w:val="0045640D"/>
    <w:rsid w:val="00456EA0"/>
    <w:rsid w:val="00460073"/>
    <w:rsid w:val="00460529"/>
    <w:rsid w:val="00462ECF"/>
    <w:rsid w:val="004665F2"/>
    <w:rsid w:val="0047099F"/>
    <w:rsid w:val="00472B2D"/>
    <w:rsid w:val="00474650"/>
    <w:rsid w:val="0047489D"/>
    <w:rsid w:val="0048028C"/>
    <w:rsid w:val="00481776"/>
    <w:rsid w:val="00486E30"/>
    <w:rsid w:val="00493955"/>
    <w:rsid w:val="00493C51"/>
    <w:rsid w:val="004943EB"/>
    <w:rsid w:val="004950F0"/>
    <w:rsid w:val="0049626E"/>
    <w:rsid w:val="004A0AA1"/>
    <w:rsid w:val="004A6E94"/>
    <w:rsid w:val="004B0453"/>
    <w:rsid w:val="004B0B0E"/>
    <w:rsid w:val="004B6B32"/>
    <w:rsid w:val="004B729D"/>
    <w:rsid w:val="004C1CF3"/>
    <w:rsid w:val="004C1FE4"/>
    <w:rsid w:val="004C2C03"/>
    <w:rsid w:val="004C3090"/>
    <w:rsid w:val="004C3208"/>
    <w:rsid w:val="004C73CF"/>
    <w:rsid w:val="004D0888"/>
    <w:rsid w:val="004D216E"/>
    <w:rsid w:val="004D2375"/>
    <w:rsid w:val="004D3D28"/>
    <w:rsid w:val="004D484F"/>
    <w:rsid w:val="004D5310"/>
    <w:rsid w:val="004E652A"/>
    <w:rsid w:val="004E78A0"/>
    <w:rsid w:val="004F3841"/>
    <w:rsid w:val="004F4A00"/>
    <w:rsid w:val="004F6080"/>
    <w:rsid w:val="004F6457"/>
    <w:rsid w:val="004F78AB"/>
    <w:rsid w:val="00500561"/>
    <w:rsid w:val="0050199F"/>
    <w:rsid w:val="00506E54"/>
    <w:rsid w:val="00515254"/>
    <w:rsid w:val="00521972"/>
    <w:rsid w:val="00522ADE"/>
    <w:rsid w:val="00523C3D"/>
    <w:rsid w:val="005247DC"/>
    <w:rsid w:val="0052611C"/>
    <w:rsid w:val="00527276"/>
    <w:rsid w:val="005312CF"/>
    <w:rsid w:val="00533936"/>
    <w:rsid w:val="00534722"/>
    <w:rsid w:val="00537569"/>
    <w:rsid w:val="00542E77"/>
    <w:rsid w:val="005454C0"/>
    <w:rsid w:val="0055134F"/>
    <w:rsid w:val="00552EBD"/>
    <w:rsid w:val="005565E1"/>
    <w:rsid w:val="0056017B"/>
    <w:rsid w:val="00567FFD"/>
    <w:rsid w:val="00572523"/>
    <w:rsid w:val="00573D4F"/>
    <w:rsid w:val="005744C7"/>
    <w:rsid w:val="00574B0C"/>
    <w:rsid w:val="00574EA8"/>
    <w:rsid w:val="0057566B"/>
    <w:rsid w:val="005765A5"/>
    <w:rsid w:val="00585CE9"/>
    <w:rsid w:val="0059484B"/>
    <w:rsid w:val="00594A69"/>
    <w:rsid w:val="00595C9D"/>
    <w:rsid w:val="005964D2"/>
    <w:rsid w:val="005966B4"/>
    <w:rsid w:val="00596942"/>
    <w:rsid w:val="005A25FA"/>
    <w:rsid w:val="005A4291"/>
    <w:rsid w:val="005A7957"/>
    <w:rsid w:val="005A7C3E"/>
    <w:rsid w:val="005C1B4C"/>
    <w:rsid w:val="005C4BF7"/>
    <w:rsid w:val="005C69ED"/>
    <w:rsid w:val="005D1360"/>
    <w:rsid w:val="005D4A4F"/>
    <w:rsid w:val="005D4B28"/>
    <w:rsid w:val="005E1800"/>
    <w:rsid w:val="005E270E"/>
    <w:rsid w:val="005E40D2"/>
    <w:rsid w:val="005E4CD9"/>
    <w:rsid w:val="005E5603"/>
    <w:rsid w:val="005F079F"/>
    <w:rsid w:val="005F17E4"/>
    <w:rsid w:val="0060082D"/>
    <w:rsid w:val="00601AF7"/>
    <w:rsid w:val="00605CC4"/>
    <w:rsid w:val="00610C48"/>
    <w:rsid w:val="00611827"/>
    <w:rsid w:val="00611C84"/>
    <w:rsid w:val="0061201A"/>
    <w:rsid w:val="00612A05"/>
    <w:rsid w:val="00615A72"/>
    <w:rsid w:val="00620611"/>
    <w:rsid w:val="00624483"/>
    <w:rsid w:val="0062645A"/>
    <w:rsid w:val="00627505"/>
    <w:rsid w:val="0062774F"/>
    <w:rsid w:val="00640C87"/>
    <w:rsid w:val="00645270"/>
    <w:rsid w:val="00646D05"/>
    <w:rsid w:val="006476B2"/>
    <w:rsid w:val="00650ABB"/>
    <w:rsid w:val="00654AEC"/>
    <w:rsid w:val="00654F77"/>
    <w:rsid w:val="0065694F"/>
    <w:rsid w:val="00656D0E"/>
    <w:rsid w:val="00657F23"/>
    <w:rsid w:val="00662D16"/>
    <w:rsid w:val="0066466C"/>
    <w:rsid w:val="00667488"/>
    <w:rsid w:val="00671E76"/>
    <w:rsid w:val="00675712"/>
    <w:rsid w:val="006810B5"/>
    <w:rsid w:val="00682906"/>
    <w:rsid w:val="00684226"/>
    <w:rsid w:val="00684BD5"/>
    <w:rsid w:val="006856F1"/>
    <w:rsid w:val="00687B62"/>
    <w:rsid w:val="00690560"/>
    <w:rsid w:val="0069317A"/>
    <w:rsid w:val="00693614"/>
    <w:rsid w:val="0069598C"/>
    <w:rsid w:val="00697930"/>
    <w:rsid w:val="006A14EC"/>
    <w:rsid w:val="006A1A0B"/>
    <w:rsid w:val="006B0DD4"/>
    <w:rsid w:val="006B2330"/>
    <w:rsid w:val="006B7A88"/>
    <w:rsid w:val="006C0C45"/>
    <w:rsid w:val="006C45B6"/>
    <w:rsid w:val="006C5564"/>
    <w:rsid w:val="006C5970"/>
    <w:rsid w:val="006C7548"/>
    <w:rsid w:val="006C7718"/>
    <w:rsid w:val="006D30E5"/>
    <w:rsid w:val="006D32EA"/>
    <w:rsid w:val="006D6BCD"/>
    <w:rsid w:val="006D7099"/>
    <w:rsid w:val="006E0E00"/>
    <w:rsid w:val="006E35FC"/>
    <w:rsid w:val="006E5405"/>
    <w:rsid w:val="006E5A57"/>
    <w:rsid w:val="006E7F54"/>
    <w:rsid w:val="006F300F"/>
    <w:rsid w:val="006F5BE2"/>
    <w:rsid w:val="006F5FA5"/>
    <w:rsid w:val="006F70B6"/>
    <w:rsid w:val="007014B2"/>
    <w:rsid w:val="0070354F"/>
    <w:rsid w:val="00704287"/>
    <w:rsid w:val="007065A9"/>
    <w:rsid w:val="00713220"/>
    <w:rsid w:val="007138FB"/>
    <w:rsid w:val="00717579"/>
    <w:rsid w:val="0072290B"/>
    <w:rsid w:val="00727C78"/>
    <w:rsid w:val="007301F5"/>
    <w:rsid w:val="0073232B"/>
    <w:rsid w:val="0073299B"/>
    <w:rsid w:val="0073417D"/>
    <w:rsid w:val="00734AB3"/>
    <w:rsid w:val="00744626"/>
    <w:rsid w:val="00744EDC"/>
    <w:rsid w:val="007456D3"/>
    <w:rsid w:val="007514A2"/>
    <w:rsid w:val="00751BDC"/>
    <w:rsid w:val="0075695E"/>
    <w:rsid w:val="00756B5D"/>
    <w:rsid w:val="00763034"/>
    <w:rsid w:val="0076524D"/>
    <w:rsid w:val="0076708E"/>
    <w:rsid w:val="007673DB"/>
    <w:rsid w:val="00772EFC"/>
    <w:rsid w:val="0077694B"/>
    <w:rsid w:val="00776A01"/>
    <w:rsid w:val="0078121A"/>
    <w:rsid w:val="0078635A"/>
    <w:rsid w:val="00787A8F"/>
    <w:rsid w:val="00790F0F"/>
    <w:rsid w:val="00792E9E"/>
    <w:rsid w:val="00793B8E"/>
    <w:rsid w:val="007952AF"/>
    <w:rsid w:val="00796844"/>
    <w:rsid w:val="00797B20"/>
    <w:rsid w:val="007A0155"/>
    <w:rsid w:val="007A1071"/>
    <w:rsid w:val="007A3FEC"/>
    <w:rsid w:val="007A6057"/>
    <w:rsid w:val="007B02BB"/>
    <w:rsid w:val="007B0FF1"/>
    <w:rsid w:val="007B15FB"/>
    <w:rsid w:val="007B4092"/>
    <w:rsid w:val="007B4EBE"/>
    <w:rsid w:val="007B6B34"/>
    <w:rsid w:val="007C32E6"/>
    <w:rsid w:val="007C4F23"/>
    <w:rsid w:val="007C679E"/>
    <w:rsid w:val="007D19B3"/>
    <w:rsid w:val="007D3DA4"/>
    <w:rsid w:val="007D4A10"/>
    <w:rsid w:val="007D5303"/>
    <w:rsid w:val="007E163D"/>
    <w:rsid w:val="007E1968"/>
    <w:rsid w:val="007E2264"/>
    <w:rsid w:val="007E7FFB"/>
    <w:rsid w:val="007F3854"/>
    <w:rsid w:val="007F3BB5"/>
    <w:rsid w:val="007F3F42"/>
    <w:rsid w:val="007F572F"/>
    <w:rsid w:val="007F5AA1"/>
    <w:rsid w:val="007F7922"/>
    <w:rsid w:val="00800BED"/>
    <w:rsid w:val="00800BF2"/>
    <w:rsid w:val="00800C2C"/>
    <w:rsid w:val="00800C8C"/>
    <w:rsid w:val="00802598"/>
    <w:rsid w:val="00802C88"/>
    <w:rsid w:val="008034E1"/>
    <w:rsid w:val="00803767"/>
    <w:rsid w:val="00812171"/>
    <w:rsid w:val="00826C78"/>
    <w:rsid w:val="008277BF"/>
    <w:rsid w:val="00827977"/>
    <w:rsid w:val="0083053C"/>
    <w:rsid w:val="00832916"/>
    <w:rsid w:val="00841164"/>
    <w:rsid w:val="00841E3C"/>
    <w:rsid w:val="00843397"/>
    <w:rsid w:val="008457DC"/>
    <w:rsid w:val="00846E33"/>
    <w:rsid w:val="00850EC9"/>
    <w:rsid w:val="00856C88"/>
    <w:rsid w:val="00857C42"/>
    <w:rsid w:val="00860C31"/>
    <w:rsid w:val="00863DF5"/>
    <w:rsid w:val="00865016"/>
    <w:rsid w:val="0086591D"/>
    <w:rsid w:val="00865BBC"/>
    <w:rsid w:val="00866994"/>
    <w:rsid w:val="00870E38"/>
    <w:rsid w:val="00877FEF"/>
    <w:rsid w:val="008820E0"/>
    <w:rsid w:val="0089061B"/>
    <w:rsid w:val="00891D4E"/>
    <w:rsid w:val="00897405"/>
    <w:rsid w:val="008A2AE5"/>
    <w:rsid w:val="008A3649"/>
    <w:rsid w:val="008A6990"/>
    <w:rsid w:val="008A6C83"/>
    <w:rsid w:val="008B318F"/>
    <w:rsid w:val="008C0E07"/>
    <w:rsid w:val="008C31F6"/>
    <w:rsid w:val="008C438E"/>
    <w:rsid w:val="008C55EB"/>
    <w:rsid w:val="008C7DCC"/>
    <w:rsid w:val="008D033E"/>
    <w:rsid w:val="008D367D"/>
    <w:rsid w:val="008D6EAD"/>
    <w:rsid w:val="008E1B95"/>
    <w:rsid w:val="008E3540"/>
    <w:rsid w:val="008F28AA"/>
    <w:rsid w:val="008F7218"/>
    <w:rsid w:val="00900C65"/>
    <w:rsid w:val="00902285"/>
    <w:rsid w:val="00902484"/>
    <w:rsid w:val="00913300"/>
    <w:rsid w:val="00916CB9"/>
    <w:rsid w:val="00917A4C"/>
    <w:rsid w:val="00920846"/>
    <w:rsid w:val="009224F6"/>
    <w:rsid w:val="009231BC"/>
    <w:rsid w:val="00923B23"/>
    <w:rsid w:val="00925AA9"/>
    <w:rsid w:val="00927B89"/>
    <w:rsid w:val="009327D0"/>
    <w:rsid w:val="00934C63"/>
    <w:rsid w:val="00940EC6"/>
    <w:rsid w:val="00952D57"/>
    <w:rsid w:val="00957580"/>
    <w:rsid w:val="00962479"/>
    <w:rsid w:val="00963C12"/>
    <w:rsid w:val="00966046"/>
    <w:rsid w:val="00973133"/>
    <w:rsid w:val="00974E38"/>
    <w:rsid w:val="00974EF9"/>
    <w:rsid w:val="009761DF"/>
    <w:rsid w:val="0098037A"/>
    <w:rsid w:val="00981A7D"/>
    <w:rsid w:val="009824EF"/>
    <w:rsid w:val="009865D6"/>
    <w:rsid w:val="00986E42"/>
    <w:rsid w:val="00987B74"/>
    <w:rsid w:val="00990552"/>
    <w:rsid w:val="00994828"/>
    <w:rsid w:val="009A118A"/>
    <w:rsid w:val="009A66E1"/>
    <w:rsid w:val="009B356F"/>
    <w:rsid w:val="009B53AC"/>
    <w:rsid w:val="009B5DBE"/>
    <w:rsid w:val="009C1738"/>
    <w:rsid w:val="009C3CBA"/>
    <w:rsid w:val="009C59D0"/>
    <w:rsid w:val="009C7AD7"/>
    <w:rsid w:val="009D05C7"/>
    <w:rsid w:val="009D14BD"/>
    <w:rsid w:val="009D1B4D"/>
    <w:rsid w:val="009D3B96"/>
    <w:rsid w:val="009D4D0F"/>
    <w:rsid w:val="009D71FF"/>
    <w:rsid w:val="009F074C"/>
    <w:rsid w:val="009F50DF"/>
    <w:rsid w:val="009F54A7"/>
    <w:rsid w:val="009F66E1"/>
    <w:rsid w:val="009F74D7"/>
    <w:rsid w:val="009F7F51"/>
    <w:rsid w:val="00A04249"/>
    <w:rsid w:val="00A070FF"/>
    <w:rsid w:val="00A07874"/>
    <w:rsid w:val="00A07F13"/>
    <w:rsid w:val="00A14F44"/>
    <w:rsid w:val="00A15732"/>
    <w:rsid w:val="00A15CC5"/>
    <w:rsid w:val="00A2135F"/>
    <w:rsid w:val="00A25EED"/>
    <w:rsid w:val="00A30B51"/>
    <w:rsid w:val="00A3145D"/>
    <w:rsid w:val="00A31D28"/>
    <w:rsid w:val="00A351F0"/>
    <w:rsid w:val="00A4145D"/>
    <w:rsid w:val="00A4444B"/>
    <w:rsid w:val="00A44B95"/>
    <w:rsid w:val="00A45BDA"/>
    <w:rsid w:val="00A500F2"/>
    <w:rsid w:val="00A537BD"/>
    <w:rsid w:val="00A54891"/>
    <w:rsid w:val="00A550D0"/>
    <w:rsid w:val="00A5779B"/>
    <w:rsid w:val="00A577A5"/>
    <w:rsid w:val="00A610E4"/>
    <w:rsid w:val="00A62354"/>
    <w:rsid w:val="00A627B5"/>
    <w:rsid w:val="00A65604"/>
    <w:rsid w:val="00A65668"/>
    <w:rsid w:val="00A67804"/>
    <w:rsid w:val="00A70CF1"/>
    <w:rsid w:val="00A7219C"/>
    <w:rsid w:val="00A73906"/>
    <w:rsid w:val="00A80893"/>
    <w:rsid w:val="00A83392"/>
    <w:rsid w:val="00A848E8"/>
    <w:rsid w:val="00A85A02"/>
    <w:rsid w:val="00A90797"/>
    <w:rsid w:val="00A90E33"/>
    <w:rsid w:val="00A92B55"/>
    <w:rsid w:val="00A92F00"/>
    <w:rsid w:val="00A97546"/>
    <w:rsid w:val="00A97777"/>
    <w:rsid w:val="00AA33ED"/>
    <w:rsid w:val="00AA44A4"/>
    <w:rsid w:val="00AA685A"/>
    <w:rsid w:val="00AB08BA"/>
    <w:rsid w:val="00AB0979"/>
    <w:rsid w:val="00AB4CD8"/>
    <w:rsid w:val="00AC4800"/>
    <w:rsid w:val="00AC6A22"/>
    <w:rsid w:val="00AC6F69"/>
    <w:rsid w:val="00AD2EED"/>
    <w:rsid w:val="00AD2F96"/>
    <w:rsid w:val="00AD31A9"/>
    <w:rsid w:val="00AD4F17"/>
    <w:rsid w:val="00AD5E95"/>
    <w:rsid w:val="00AD7361"/>
    <w:rsid w:val="00AE0BB7"/>
    <w:rsid w:val="00AE1601"/>
    <w:rsid w:val="00AE1951"/>
    <w:rsid w:val="00AE4090"/>
    <w:rsid w:val="00AE439F"/>
    <w:rsid w:val="00AE46A1"/>
    <w:rsid w:val="00AE713F"/>
    <w:rsid w:val="00AF08FD"/>
    <w:rsid w:val="00AF1C65"/>
    <w:rsid w:val="00AF3904"/>
    <w:rsid w:val="00AF452D"/>
    <w:rsid w:val="00B00AFD"/>
    <w:rsid w:val="00B03195"/>
    <w:rsid w:val="00B04EC7"/>
    <w:rsid w:val="00B159F7"/>
    <w:rsid w:val="00B17DC7"/>
    <w:rsid w:val="00B20542"/>
    <w:rsid w:val="00B219AD"/>
    <w:rsid w:val="00B23FEB"/>
    <w:rsid w:val="00B24F61"/>
    <w:rsid w:val="00B25F23"/>
    <w:rsid w:val="00B26E11"/>
    <w:rsid w:val="00B27FE4"/>
    <w:rsid w:val="00B31170"/>
    <w:rsid w:val="00B35722"/>
    <w:rsid w:val="00B4026D"/>
    <w:rsid w:val="00B41925"/>
    <w:rsid w:val="00B4391D"/>
    <w:rsid w:val="00B50ABF"/>
    <w:rsid w:val="00B52FD7"/>
    <w:rsid w:val="00B6226B"/>
    <w:rsid w:val="00B6661D"/>
    <w:rsid w:val="00B71834"/>
    <w:rsid w:val="00B73C7B"/>
    <w:rsid w:val="00B768D6"/>
    <w:rsid w:val="00B77209"/>
    <w:rsid w:val="00B77A05"/>
    <w:rsid w:val="00B810A9"/>
    <w:rsid w:val="00B845D6"/>
    <w:rsid w:val="00B8502B"/>
    <w:rsid w:val="00B8652A"/>
    <w:rsid w:val="00B92DE9"/>
    <w:rsid w:val="00B93948"/>
    <w:rsid w:val="00B96829"/>
    <w:rsid w:val="00BA2C95"/>
    <w:rsid w:val="00BA657B"/>
    <w:rsid w:val="00BB4AD4"/>
    <w:rsid w:val="00BB6666"/>
    <w:rsid w:val="00BC15DE"/>
    <w:rsid w:val="00BC464B"/>
    <w:rsid w:val="00BC5906"/>
    <w:rsid w:val="00BD0990"/>
    <w:rsid w:val="00BD1B17"/>
    <w:rsid w:val="00BD3E4D"/>
    <w:rsid w:val="00BD5540"/>
    <w:rsid w:val="00BD7320"/>
    <w:rsid w:val="00BE0DC9"/>
    <w:rsid w:val="00BE1C2E"/>
    <w:rsid w:val="00BE31BE"/>
    <w:rsid w:val="00BE31EB"/>
    <w:rsid w:val="00BE453B"/>
    <w:rsid w:val="00BF034D"/>
    <w:rsid w:val="00BF1C3D"/>
    <w:rsid w:val="00BF29A8"/>
    <w:rsid w:val="00C0258B"/>
    <w:rsid w:val="00C047DE"/>
    <w:rsid w:val="00C10200"/>
    <w:rsid w:val="00C13F23"/>
    <w:rsid w:val="00C16CEE"/>
    <w:rsid w:val="00C17C45"/>
    <w:rsid w:val="00C20C9A"/>
    <w:rsid w:val="00C23F8E"/>
    <w:rsid w:val="00C355A7"/>
    <w:rsid w:val="00C35B7C"/>
    <w:rsid w:val="00C410E7"/>
    <w:rsid w:val="00C46DB5"/>
    <w:rsid w:val="00C574B6"/>
    <w:rsid w:val="00C60A1F"/>
    <w:rsid w:val="00C71800"/>
    <w:rsid w:val="00C813E0"/>
    <w:rsid w:val="00C81E93"/>
    <w:rsid w:val="00C87D06"/>
    <w:rsid w:val="00C917D2"/>
    <w:rsid w:val="00C94E43"/>
    <w:rsid w:val="00CA125F"/>
    <w:rsid w:val="00CA3C4B"/>
    <w:rsid w:val="00CA7C3A"/>
    <w:rsid w:val="00CB0DBC"/>
    <w:rsid w:val="00CB41CF"/>
    <w:rsid w:val="00CB49B5"/>
    <w:rsid w:val="00CB5738"/>
    <w:rsid w:val="00CC066D"/>
    <w:rsid w:val="00CC33FD"/>
    <w:rsid w:val="00CC3CB5"/>
    <w:rsid w:val="00CC44E1"/>
    <w:rsid w:val="00CC4BF4"/>
    <w:rsid w:val="00CC5D9A"/>
    <w:rsid w:val="00CC6CC7"/>
    <w:rsid w:val="00CD7F72"/>
    <w:rsid w:val="00CE03D1"/>
    <w:rsid w:val="00CE07A2"/>
    <w:rsid w:val="00CE3697"/>
    <w:rsid w:val="00CE43D7"/>
    <w:rsid w:val="00CE6478"/>
    <w:rsid w:val="00CF0695"/>
    <w:rsid w:val="00CF4EF9"/>
    <w:rsid w:val="00CF7538"/>
    <w:rsid w:val="00CF7D51"/>
    <w:rsid w:val="00D05A53"/>
    <w:rsid w:val="00D1307F"/>
    <w:rsid w:val="00D14AFE"/>
    <w:rsid w:val="00D2221B"/>
    <w:rsid w:val="00D238C3"/>
    <w:rsid w:val="00D33621"/>
    <w:rsid w:val="00D40A8D"/>
    <w:rsid w:val="00D40D4C"/>
    <w:rsid w:val="00D47326"/>
    <w:rsid w:val="00D4763F"/>
    <w:rsid w:val="00D503D5"/>
    <w:rsid w:val="00D526A1"/>
    <w:rsid w:val="00D529D9"/>
    <w:rsid w:val="00D55721"/>
    <w:rsid w:val="00D557BD"/>
    <w:rsid w:val="00D559FF"/>
    <w:rsid w:val="00D57040"/>
    <w:rsid w:val="00D65F5A"/>
    <w:rsid w:val="00D7002E"/>
    <w:rsid w:val="00D7040D"/>
    <w:rsid w:val="00D70CD1"/>
    <w:rsid w:val="00D748C2"/>
    <w:rsid w:val="00D7748A"/>
    <w:rsid w:val="00D82A9C"/>
    <w:rsid w:val="00D87865"/>
    <w:rsid w:val="00D90EFC"/>
    <w:rsid w:val="00D921E5"/>
    <w:rsid w:val="00D94112"/>
    <w:rsid w:val="00D95580"/>
    <w:rsid w:val="00D961B6"/>
    <w:rsid w:val="00DA0775"/>
    <w:rsid w:val="00DB1BEB"/>
    <w:rsid w:val="00DB3CD8"/>
    <w:rsid w:val="00DB57C3"/>
    <w:rsid w:val="00DC1BA7"/>
    <w:rsid w:val="00DC34F7"/>
    <w:rsid w:val="00DC3B59"/>
    <w:rsid w:val="00DC7028"/>
    <w:rsid w:val="00DC78AE"/>
    <w:rsid w:val="00DD64F9"/>
    <w:rsid w:val="00DE0A02"/>
    <w:rsid w:val="00DE1FDF"/>
    <w:rsid w:val="00DE4483"/>
    <w:rsid w:val="00DE4AFB"/>
    <w:rsid w:val="00DE607E"/>
    <w:rsid w:val="00DF0FD1"/>
    <w:rsid w:val="00DF155F"/>
    <w:rsid w:val="00DF1900"/>
    <w:rsid w:val="00DF2950"/>
    <w:rsid w:val="00DF2A91"/>
    <w:rsid w:val="00DF2DEF"/>
    <w:rsid w:val="00DF2EAF"/>
    <w:rsid w:val="00E235FE"/>
    <w:rsid w:val="00E23C05"/>
    <w:rsid w:val="00E25D44"/>
    <w:rsid w:val="00E25E54"/>
    <w:rsid w:val="00E323A0"/>
    <w:rsid w:val="00E33435"/>
    <w:rsid w:val="00E33A0D"/>
    <w:rsid w:val="00E3797C"/>
    <w:rsid w:val="00E407BE"/>
    <w:rsid w:val="00E40EA8"/>
    <w:rsid w:val="00E43D36"/>
    <w:rsid w:val="00E44BA8"/>
    <w:rsid w:val="00E459A9"/>
    <w:rsid w:val="00E45B1C"/>
    <w:rsid w:val="00E47BAA"/>
    <w:rsid w:val="00E5366D"/>
    <w:rsid w:val="00E55723"/>
    <w:rsid w:val="00E61A67"/>
    <w:rsid w:val="00E61F30"/>
    <w:rsid w:val="00E6504E"/>
    <w:rsid w:val="00E6693A"/>
    <w:rsid w:val="00E808DC"/>
    <w:rsid w:val="00E82042"/>
    <w:rsid w:val="00E830A7"/>
    <w:rsid w:val="00E86290"/>
    <w:rsid w:val="00E90A44"/>
    <w:rsid w:val="00E911AE"/>
    <w:rsid w:val="00E92929"/>
    <w:rsid w:val="00E943E3"/>
    <w:rsid w:val="00E975A4"/>
    <w:rsid w:val="00EA0F27"/>
    <w:rsid w:val="00EA1B6A"/>
    <w:rsid w:val="00EA28FF"/>
    <w:rsid w:val="00EA2F82"/>
    <w:rsid w:val="00EA41E2"/>
    <w:rsid w:val="00EA5614"/>
    <w:rsid w:val="00EB2816"/>
    <w:rsid w:val="00EB44BC"/>
    <w:rsid w:val="00EB4B1C"/>
    <w:rsid w:val="00EB7F22"/>
    <w:rsid w:val="00EC3024"/>
    <w:rsid w:val="00EC5C6C"/>
    <w:rsid w:val="00EC6A96"/>
    <w:rsid w:val="00EC6BE0"/>
    <w:rsid w:val="00ED0B0D"/>
    <w:rsid w:val="00ED1503"/>
    <w:rsid w:val="00ED3204"/>
    <w:rsid w:val="00EE609B"/>
    <w:rsid w:val="00EF4E1F"/>
    <w:rsid w:val="00EF7379"/>
    <w:rsid w:val="00F01ED6"/>
    <w:rsid w:val="00F02C9B"/>
    <w:rsid w:val="00F0328B"/>
    <w:rsid w:val="00F03E49"/>
    <w:rsid w:val="00F05049"/>
    <w:rsid w:val="00F050EA"/>
    <w:rsid w:val="00F058A2"/>
    <w:rsid w:val="00F104F4"/>
    <w:rsid w:val="00F10AAD"/>
    <w:rsid w:val="00F11501"/>
    <w:rsid w:val="00F123EA"/>
    <w:rsid w:val="00F13304"/>
    <w:rsid w:val="00F16528"/>
    <w:rsid w:val="00F21CE0"/>
    <w:rsid w:val="00F24FB2"/>
    <w:rsid w:val="00F36D7F"/>
    <w:rsid w:val="00F4139C"/>
    <w:rsid w:val="00F41E31"/>
    <w:rsid w:val="00F42C51"/>
    <w:rsid w:val="00F460BA"/>
    <w:rsid w:val="00F46AC3"/>
    <w:rsid w:val="00F47129"/>
    <w:rsid w:val="00F5295A"/>
    <w:rsid w:val="00F56EB9"/>
    <w:rsid w:val="00F71DCA"/>
    <w:rsid w:val="00F754DE"/>
    <w:rsid w:val="00F76A97"/>
    <w:rsid w:val="00F77AE2"/>
    <w:rsid w:val="00F818BC"/>
    <w:rsid w:val="00F84AFA"/>
    <w:rsid w:val="00F86592"/>
    <w:rsid w:val="00F87EBB"/>
    <w:rsid w:val="00F87F13"/>
    <w:rsid w:val="00F908BB"/>
    <w:rsid w:val="00F9099B"/>
    <w:rsid w:val="00F914CB"/>
    <w:rsid w:val="00F92F20"/>
    <w:rsid w:val="00F95B02"/>
    <w:rsid w:val="00F9657D"/>
    <w:rsid w:val="00F97025"/>
    <w:rsid w:val="00F976D0"/>
    <w:rsid w:val="00FA01D5"/>
    <w:rsid w:val="00FA7EE1"/>
    <w:rsid w:val="00FB08F3"/>
    <w:rsid w:val="00FB16CB"/>
    <w:rsid w:val="00FB1E48"/>
    <w:rsid w:val="00FC061D"/>
    <w:rsid w:val="00FC1E89"/>
    <w:rsid w:val="00FC2522"/>
    <w:rsid w:val="00FC5C1C"/>
    <w:rsid w:val="00FC7A58"/>
    <w:rsid w:val="00FD04A5"/>
    <w:rsid w:val="00FD15BB"/>
    <w:rsid w:val="00FE02CE"/>
    <w:rsid w:val="00FE4840"/>
    <w:rsid w:val="00FE5205"/>
    <w:rsid w:val="00FE6377"/>
    <w:rsid w:val="00FF277B"/>
    <w:rsid w:val="00FF3D0A"/>
    <w:rsid w:val="00FF6036"/>
    <w:rsid w:val="00FF6820"/>
    <w:rsid w:val="00FF6873"/>
    <w:rsid w:val="00FF7E4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01E3"/>
  <w15:docId w15:val="{4D060652-0269-4D97-8817-FE871002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C48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13F"/>
    <w:pPr>
      <w:ind w:left="720"/>
      <w:contextualSpacing/>
    </w:pPr>
  </w:style>
  <w:style w:type="character" w:styleId="CommentReference">
    <w:name w:val="annotation reference"/>
    <w:basedOn w:val="DefaultParagraphFont"/>
    <w:uiPriority w:val="99"/>
    <w:semiHidden/>
    <w:unhideWhenUsed/>
    <w:rsid w:val="0065694F"/>
    <w:rPr>
      <w:sz w:val="16"/>
      <w:szCs w:val="16"/>
    </w:rPr>
  </w:style>
  <w:style w:type="paragraph" w:styleId="CommentText">
    <w:name w:val="annotation text"/>
    <w:basedOn w:val="Normal"/>
    <w:link w:val="CommentTextChar"/>
    <w:uiPriority w:val="99"/>
    <w:semiHidden/>
    <w:unhideWhenUsed/>
    <w:rsid w:val="0065694F"/>
    <w:pPr>
      <w:spacing w:line="240" w:lineRule="auto"/>
    </w:pPr>
    <w:rPr>
      <w:sz w:val="20"/>
      <w:szCs w:val="20"/>
    </w:rPr>
  </w:style>
  <w:style w:type="character" w:customStyle="1" w:styleId="CommentTextChar">
    <w:name w:val="Comment Text Char"/>
    <w:basedOn w:val="DefaultParagraphFont"/>
    <w:link w:val="CommentText"/>
    <w:uiPriority w:val="99"/>
    <w:semiHidden/>
    <w:rsid w:val="0065694F"/>
    <w:rPr>
      <w:sz w:val="20"/>
      <w:szCs w:val="20"/>
    </w:rPr>
  </w:style>
  <w:style w:type="paragraph" w:styleId="CommentSubject">
    <w:name w:val="annotation subject"/>
    <w:basedOn w:val="CommentText"/>
    <w:next w:val="CommentText"/>
    <w:link w:val="CommentSubjectChar"/>
    <w:uiPriority w:val="99"/>
    <w:semiHidden/>
    <w:unhideWhenUsed/>
    <w:rsid w:val="0065694F"/>
    <w:rPr>
      <w:b/>
      <w:bCs/>
    </w:rPr>
  </w:style>
  <w:style w:type="character" w:customStyle="1" w:styleId="CommentSubjectChar">
    <w:name w:val="Comment Subject Char"/>
    <w:basedOn w:val="CommentTextChar"/>
    <w:link w:val="CommentSubject"/>
    <w:uiPriority w:val="99"/>
    <w:semiHidden/>
    <w:rsid w:val="0065694F"/>
    <w:rPr>
      <w:b/>
      <w:bCs/>
      <w:sz w:val="20"/>
      <w:szCs w:val="20"/>
    </w:rPr>
  </w:style>
  <w:style w:type="paragraph" w:styleId="BalloonText">
    <w:name w:val="Balloon Text"/>
    <w:basedOn w:val="Normal"/>
    <w:link w:val="BalloonTextChar"/>
    <w:uiPriority w:val="99"/>
    <w:semiHidden/>
    <w:unhideWhenUsed/>
    <w:rsid w:val="00656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94F"/>
    <w:rPr>
      <w:rFonts w:ascii="Segoe UI" w:hAnsi="Segoe UI" w:cs="Segoe UI"/>
      <w:sz w:val="18"/>
      <w:szCs w:val="18"/>
    </w:rPr>
  </w:style>
  <w:style w:type="character" w:styleId="Hyperlink">
    <w:name w:val="Hyperlink"/>
    <w:basedOn w:val="DefaultParagraphFont"/>
    <w:uiPriority w:val="99"/>
    <w:unhideWhenUsed/>
    <w:rsid w:val="002D5A6A"/>
    <w:rPr>
      <w:color w:val="0000FF"/>
      <w:u w:val="single"/>
    </w:rPr>
  </w:style>
  <w:style w:type="character" w:customStyle="1" w:styleId="UnresolvedMention1">
    <w:name w:val="Unresolved Mention1"/>
    <w:basedOn w:val="DefaultParagraphFont"/>
    <w:uiPriority w:val="99"/>
    <w:semiHidden/>
    <w:unhideWhenUsed/>
    <w:rsid w:val="00500561"/>
    <w:rPr>
      <w:color w:val="605E5C"/>
      <w:shd w:val="clear" w:color="auto" w:fill="E1DFDD"/>
    </w:rPr>
  </w:style>
  <w:style w:type="paragraph" w:styleId="Header">
    <w:name w:val="header"/>
    <w:basedOn w:val="Normal"/>
    <w:link w:val="HeaderChar"/>
    <w:uiPriority w:val="99"/>
    <w:unhideWhenUsed/>
    <w:rsid w:val="00FC1E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1E89"/>
  </w:style>
  <w:style w:type="paragraph" w:styleId="Footer">
    <w:name w:val="footer"/>
    <w:basedOn w:val="Normal"/>
    <w:link w:val="FooterChar"/>
    <w:uiPriority w:val="99"/>
    <w:unhideWhenUsed/>
    <w:rsid w:val="00FC1E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1E89"/>
  </w:style>
  <w:style w:type="table" w:styleId="TableGrid">
    <w:name w:val="Table Grid"/>
    <w:basedOn w:val="TableNormal"/>
    <w:uiPriority w:val="39"/>
    <w:rsid w:val="00763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C4800"/>
    <w:rPr>
      <w:rFonts w:ascii="Times New Roman" w:eastAsia="Times New Roman" w:hAnsi="Times New Roman" w:cs="Times New Roman"/>
      <w:b/>
      <w:bCs/>
      <w:kern w:val="36"/>
      <w:sz w:val="48"/>
      <w:szCs w:val="48"/>
      <w:lang w:eastAsia="el-GR"/>
    </w:rPr>
  </w:style>
  <w:style w:type="character" w:customStyle="1" w:styleId="UnresolvedMention2">
    <w:name w:val="Unresolved Mention2"/>
    <w:basedOn w:val="DefaultParagraphFont"/>
    <w:uiPriority w:val="99"/>
    <w:semiHidden/>
    <w:unhideWhenUsed/>
    <w:rsid w:val="00D65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6350">
      <w:bodyDiv w:val="1"/>
      <w:marLeft w:val="0"/>
      <w:marRight w:val="0"/>
      <w:marTop w:val="0"/>
      <w:marBottom w:val="0"/>
      <w:divBdr>
        <w:top w:val="none" w:sz="0" w:space="0" w:color="auto"/>
        <w:left w:val="none" w:sz="0" w:space="0" w:color="auto"/>
        <w:bottom w:val="none" w:sz="0" w:space="0" w:color="auto"/>
        <w:right w:val="none" w:sz="0" w:space="0" w:color="auto"/>
      </w:divBdr>
      <w:divsChild>
        <w:div w:id="1811248973">
          <w:marLeft w:val="0"/>
          <w:marRight w:val="0"/>
          <w:marTop w:val="0"/>
          <w:marBottom w:val="0"/>
          <w:divBdr>
            <w:top w:val="none" w:sz="0" w:space="0" w:color="auto"/>
            <w:left w:val="none" w:sz="0" w:space="0" w:color="auto"/>
            <w:bottom w:val="none" w:sz="0" w:space="0" w:color="auto"/>
            <w:right w:val="none" w:sz="0" w:space="0" w:color="auto"/>
          </w:divBdr>
        </w:div>
        <w:div w:id="1687554442">
          <w:marLeft w:val="0"/>
          <w:marRight w:val="0"/>
          <w:marTop w:val="0"/>
          <w:marBottom w:val="0"/>
          <w:divBdr>
            <w:top w:val="none" w:sz="0" w:space="0" w:color="auto"/>
            <w:left w:val="none" w:sz="0" w:space="0" w:color="auto"/>
            <w:bottom w:val="none" w:sz="0" w:space="0" w:color="auto"/>
            <w:right w:val="none" w:sz="0" w:space="0" w:color="auto"/>
          </w:divBdr>
        </w:div>
      </w:divsChild>
    </w:div>
    <w:div w:id="122768723">
      <w:bodyDiv w:val="1"/>
      <w:marLeft w:val="0"/>
      <w:marRight w:val="0"/>
      <w:marTop w:val="0"/>
      <w:marBottom w:val="0"/>
      <w:divBdr>
        <w:top w:val="none" w:sz="0" w:space="0" w:color="auto"/>
        <w:left w:val="none" w:sz="0" w:space="0" w:color="auto"/>
        <w:bottom w:val="none" w:sz="0" w:space="0" w:color="auto"/>
        <w:right w:val="none" w:sz="0" w:space="0" w:color="auto"/>
      </w:divBdr>
      <w:divsChild>
        <w:div w:id="530724913">
          <w:marLeft w:val="0"/>
          <w:marRight w:val="0"/>
          <w:marTop w:val="0"/>
          <w:marBottom w:val="0"/>
          <w:divBdr>
            <w:top w:val="none" w:sz="0" w:space="0" w:color="auto"/>
            <w:left w:val="none" w:sz="0" w:space="0" w:color="auto"/>
            <w:bottom w:val="none" w:sz="0" w:space="0" w:color="auto"/>
            <w:right w:val="none" w:sz="0" w:space="0" w:color="auto"/>
          </w:divBdr>
        </w:div>
        <w:div w:id="1361980069">
          <w:marLeft w:val="0"/>
          <w:marRight w:val="0"/>
          <w:marTop w:val="0"/>
          <w:marBottom w:val="0"/>
          <w:divBdr>
            <w:top w:val="none" w:sz="0" w:space="0" w:color="auto"/>
            <w:left w:val="none" w:sz="0" w:space="0" w:color="auto"/>
            <w:bottom w:val="none" w:sz="0" w:space="0" w:color="auto"/>
            <w:right w:val="none" w:sz="0" w:space="0" w:color="auto"/>
          </w:divBdr>
        </w:div>
      </w:divsChild>
    </w:div>
    <w:div w:id="373164777">
      <w:bodyDiv w:val="1"/>
      <w:marLeft w:val="0"/>
      <w:marRight w:val="0"/>
      <w:marTop w:val="0"/>
      <w:marBottom w:val="0"/>
      <w:divBdr>
        <w:top w:val="none" w:sz="0" w:space="0" w:color="auto"/>
        <w:left w:val="none" w:sz="0" w:space="0" w:color="auto"/>
        <w:bottom w:val="none" w:sz="0" w:space="0" w:color="auto"/>
        <w:right w:val="none" w:sz="0" w:space="0" w:color="auto"/>
      </w:divBdr>
    </w:div>
    <w:div w:id="404105595">
      <w:bodyDiv w:val="1"/>
      <w:marLeft w:val="0"/>
      <w:marRight w:val="0"/>
      <w:marTop w:val="0"/>
      <w:marBottom w:val="0"/>
      <w:divBdr>
        <w:top w:val="none" w:sz="0" w:space="0" w:color="auto"/>
        <w:left w:val="none" w:sz="0" w:space="0" w:color="auto"/>
        <w:bottom w:val="none" w:sz="0" w:space="0" w:color="auto"/>
        <w:right w:val="none" w:sz="0" w:space="0" w:color="auto"/>
      </w:divBdr>
    </w:div>
    <w:div w:id="723259800">
      <w:bodyDiv w:val="1"/>
      <w:marLeft w:val="0"/>
      <w:marRight w:val="0"/>
      <w:marTop w:val="0"/>
      <w:marBottom w:val="0"/>
      <w:divBdr>
        <w:top w:val="none" w:sz="0" w:space="0" w:color="auto"/>
        <w:left w:val="none" w:sz="0" w:space="0" w:color="auto"/>
        <w:bottom w:val="none" w:sz="0" w:space="0" w:color="auto"/>
        <w:right w:val="none" w:sz="0" w:space="0" w:color="auto"/>
      </w:divBdr>
      <w:divsChild>
        <w:div w:id="1680304488">
          <w:marLeft w:val="0"/>
          <w:marRight w:val="0"/>
          <w:marTop w:val="0"/>
          <w:marBottom w:val="0"/>
          <w:divBdr>
            <w:top w:val="none" w:sz="0" w:space="0" w:color="auto"/>
            <w:left w:val="none" w:sz="0" w:space="0" w:color="auto"/>
            <w:bottom w:val="none" w:sz="0" w:space="0" w:color="auto"/>
            <w:right w:val="none" w:sz="0" w:space="0" w:color="auto"/>
          </w:divBdr>
        </w:div>
        <w:div w:id="1404991070">
          <w:marLeft w:val="0"/>
          <w:marRight w:val="0"/>
          <w:marTop w:val="0"/>
          <w:marBottom w:val="0"/>
          <w:divBdr>
            <w:top w:val="none" w:sz="0" w:space="0" w:color="auto"/>
            <w:left w:val="none" w:sz="0" w:space="0" w:color="auto"/>
            <w:bottom w:val="none" w:sz="0" w:space="0" w:color="auto"/>
            <w:right w:val="none" w:sz="0" w:space="0" w:color="auto"/>
          </w:divBdr>
        </w:div>
      </w:divsChild>
    </w:div>
    <w:div w:id="1252473221">
      <w:bodyDiv w:val="1"/>
      <w:marLeft w:val="0"/>
      <w:marRight w:val="0"/>
      <w:marTop w:val="0"/>
      <w:marBottom w:val="0"/>
      <w:divBdr>
        <w:top w:val="none" w:sz="0" w:space="0" w:color="auto"/>
        <w:left w:val="none" w:sz="0" w:space="0" w:color="auto"/>
        <w:bottom w:val="none" w:sz="0" w:space="0" w:color="auto"/>
        <w:right w:val="none" w:sz="0" w:space="0" w:color="auto"/>
      </w:divBdr>
      <w:divsChild>
        <w:div w:id="1688484207">
          <w:marLeft w:val="0"/>
          <w:marRight w:val="0"/>
          <w:marTop w:val="0"/>
          <w:marBottom w:val="0"/>
          <w:divBdr>
            <w:top w:val="none" w:sz="0" w:space="0" w:color="auto"/>
            <w:left w:val="none" w:sz="0" w:space="0" w:color="auto"/>
            <w:bottom w:val="none" w:sz="0" w:space="0" w:color="auto"/>
            <w:right w:val="none" w:sz="0" w:space="0" w:color="auto"/>
          </w:divBdr>
        </w:div>
        <w:div w:id="30032002">
          <w:marLeft w:val="0"/>
          <w:marRight w:val="0"/>
          <w:marTop w:val="0"/>
          <w:marBottom w:val="0"/>
          <w:divBdr>
            <w:top w:val="none" w:sz="0" w:space="0" w:color="auto"/>
            <w:left w:val="none" w:sz="0" w:space="0" w:color="auto"/>
            <w:bottom w:val="none" w:sz="0" w:space="0" w:color="auto"/>
            <w:right w:val="none" w:sz="0" w:space="0" w:color="auto"/>
          </w:divBdr>
        </w:div>
      </w:divsChild>
    </w:div>
    <w:div w:id="1313215642">
      <w:bodyDiv w:val="1"/>
      <w:marLeft w:val="0"/>
      <w:marRight w:val="0"/>
      <w:marTop w:val="0"/>
      <w:marBottom w:val="0"/>
      <w:divBdr>
        <w:top w:val="none" w:sz="0" w:space="0" w:color="auto"/>
        <w:left w:val="none" w:sz="0" w:space="0" w:color="auto"/>
        <w:bottom w:val="none" w:sz="0" w:space="0" w:color="auto"/>
        <w:right w:val="none" w:sz="0" w:space="0" w:color="auto"/>
      </w:divBdr>
      <w:divsChild>
        <w:div w:id="1105611916">
          <w:marLeft w:val="0"/>
          <w:marRight w:val="0"/>
          <w:marTop w:val="0"/>
          <w:marBottom w:val="0"/>
          <w:divBdr>
            <w:top w:val="none" w:sz="0" w:space="0" w:color="auto"/>
            <w:left w:val="none" w:sz="0" w:space="0" w:color="auto"/>
            <w:bottom w:val="none" w:sz="0" w:space="0" w:color="auto"/>
            <w:right w:val="none" w:sz="0" w:space="0" w:color="auto"/>
          </w:divBdr>
        </w:div>
        <w:div w:id="1085374459">
          <w:marLeft w:val="0"/>
          <w:marRight w:val="0"/>
          <w:marTop w:val="0"/>
          <w:marBottom w:val="0"/>
          <w:divBdr>
            <w:top w:val="none" w:sz="0" w:space="0" w:color="auto"/>
            <w:left w:val="none" w:sz="0" w:space="0" w:color="auto"/>
            <w:bottom w:val="none" w:sz="0" w:space="0" w:color="auto"/>
            <w:right w:val="none" w:sz="0" w:space="0" w:color="auto"/>
          </w:divBdr>
        </w:div>
        <w:div w:id="1816029010">
          <w:marLeft w:val="0"/>
          <w:marRight w:val="0"/>
          <w:marTop w:val="0"/>
          <w:marBottom w:val="0"/>
          <w:divBdr>
            <w:top w:val="none" w:sz="0" w:space="0" w:color="auto"/>
            <w:left w:val="none" w:sz="0" w:space="0" w:color="auto"/>
            <w:bottom w:val="none" w:sz="0" w:space="0" w:color="auto"/>
            <w:right w:val="none" w:sz="0" w:space="0" w:color="auto"/>
          </w:divBdr>
        </w:div>
        <w:div w:id="1655835337">
          <w:marLeft w:val="0"/>
          <w:marRight w:val="0"/>
          <w:marTop w:val="0"/>
          <w:marBottom w:val="0"/>
          <w:divBdr>
            <w:top w:val="none" w:sz="0" w:space="0" w:color="auto"/>
            <w:left w:val="none" w:sz="0" w:space="0" w:color="auto"/>
            <w:bottom w:val="none" w:sz="0" w:space="0" w:color="auto"/>
            <w:right w:val="none" w:sz="0" w:space="0" w:color="auto"/>
          </w:divBdr>
          <w:divsChild>
            <w:div w:id="173646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6807">
      <w:bodyDiv w:val="1"/>
      <w:marLeft w:val="0"/>
      <w:marRight w:val="0"/>
      <w:marTop w:val="0"/>
      <w:marBottom w:val="0"/>
      <w:divBdr>
        <w:top w:val="none" w:sz="0" w:space="0" w:color="auto"/>
        <w:left w:val="none" w:sz="0" w:space="0" w:color="auto"/>
        <w:bottom w:val="none" w:sz="0" w:space="0" w:color="auto"/>
        <w:right w:val="none" w:sz="0" w:space="0" w:color="auto"/>
      </w:divBdr>
      <w:divsChild>
        <w:div w:id="460154588">
          <w:marLeft w:val="0"/>
          <w:marRight w:val="0"/>
          <w:marTop w:val="0"/>
          <w:marBottom w:val="0"/>
          <w:divBdr>
            <w:top w:val="none" w:sz="0" w:space="0" w:color="auto"/>
            <w:left w:val="none" w:sz="0" w:space="0" w:color="auto"/>
            <w:bottom w:val="none" w:sz="0" w:space="0" w:color="auto"/>
            <w:right w:val="none" w:sz="0" w:space="0" w:color="auto"/>
          </w:divBdr>
        </w:div>
        <w:div w:id="888759422">
          <w:marLeft w:val="0"/>
          <w:marRight w:val="0"/>
          <w:marTop w:val="0"/>
          <w:marBottom w:val="0"/>
          <w:divBdr>
            <w:top w:val="none" w:sz="0" w:space="0" w:color="auto"/>
            <w:left w:val="none" w:sz="0" w:space="0" w:color="auto"/>
            <w:bottom w:val="none" w:sz="0" w:space="0" w:color="auto"/>
            <w:right w:val="none" w:sz="0" w:space="0" w:color="auto"/>
          </w:divBdr>
        </w:div>
      </w:divsChild>
    </w:div>
    <w:div w:id="1491166989">
      <w:bodyDiv w:val="1"/>
      <w:marLeft w:val="0"/>
      <w:marRight w:val="0"/>
      <w:marTop w:val="0"/>
      <w:marBottom w:val="0"/>
      <w:divBdr>
        <w:top w:val="none" w:sz="0" w:space="0" w:color="auto"/>
        <w:left w:val="none" w:sz="0" w:space="0" w:color="auto"/>
        <w:bottom w:val="none" w:sz="0" w:space="0" w:color="auto"/>
        <w:right w:val="none" w:sz="0" w:space="0" w:color="auto"/>
      </w:divBdr>
      <w:divsChild>
        <w:div w:id="85814060">
          <w:marLeft w:val="0"/>
          <w:marRight w:val="0"/>
          <w:marTop w:val="0"/>
          <w:marBottom w:val="0"/>
          <w:divBdr>
            <w:top w:val="none" w:sz="0" w:space="0" w:color="auto"/>
            <w:left w:val="none" w:sz="0" w:space="0" w:color="auto"/>
            <w:bottom w:val="none" w:sz="0" w:space="0" w:color="auto"/>
            <w:right w:val="none" w:sz="0" w:space="0" w:color="auto"/>
          </w:divBdr>
        </w:div>
        <w:div w:id="502670759">
          <w:marLeft w:val="0"/>
          <w:marRight w:val="0"/>
          <w:marTop w:val="0"/>
          <w:marBottom w:val="0"/>
          <w:divBdr>
            <w:top w:val="none" w:sz="0" w:space="0" w:color="auto"/>
            <w:left w:val="none" w:sz="0" w:space="0" w:color="auto"/>
            <w:bottom w:val="none" w:sz="0" w:space="0" w:color="auto"/>
            <w:right w:val="none" w:sz="0" w:space="0" w:color="auto"/>
          </w:divBdr>
        </w:div>
        <w:div w:id="606814772">
          <w:marLeft w:val="0"/>
          <w:marRight w:val="0"/>
          <w:marTop w:val="0"/>
          <w:marBottom w:val="0"/>
          <w:divBdr>
            <w:top w:val="none" w:sz="0" w:space="0" w:color="auto"/>
            <w:left w:val="none" w:sz="0" w:space="0" w:color="auto"/>
            <w:bottom w:val="none" w:sz="0" w:space="0" w:color="auto"/>
            <w:right w:val="none" w:sz="0" w:space="0" w:color="auto"/>
          </w:divBdr>
          <w:divsChild>
            <w:div w:id="20714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69852">
      <w:bodyDiv w:val="1"/>
      <w:marLeft w:val="0"/>
      <w:marRight w:val="0"/>
      <w:marTop w:val="0"/>
      <w:marBottom w:val="0"/>
      <w:divBdr>
        <w:top w:val="none" w:sz="0" w:space="0" w:color="auto"/>
        <w:left w:val="none" w:sz="0" w:space="0" w:color="auto"/>
        <w:bottom w:val="none" w:sz="0" w:space="0" w:color="auto"/>
        <w:right w:val="none" w:sz="0" w:space="0" w:color="auto"/>
      </w:divBdr>
      <w:divsChild>
        <w:div w:id="40328358">
          <w:marLeft w:val="0"/>
          <w:marRight w:val="0"/>
          <w:marTop w:val="0"/>
          <w:marBottom w:val="0"/>
          <w:divBdr>
            <w:top w:val="none" w:sz="0" w:space="0" w:color="auto"/>
            <w:left w:val="none" w:sz="0" w:space="0" w:color="auto"/>
            <w:bottom w:val="none" w:sz="0" w:space="0" w:color="auto"/>
            <w:right w:val="none" w:sz="0" w:space="0" w:color="auto"/>
          </w:divBdr>
        </w:div>
        <w:div w:id="1634754008">
          <w:marLeft w:val="0"/>
          <w:marRight w:val="0"/>
          <w:marTop w:val="0"/>
          <w:marBottom w:val="0"/>
          <w:divBdr>
            <w:top w:val="none" w:sz="0" w:space="0" w:color="auto"/>
            <w:left w:val="none" w:sz="0" w:space="0" w:color="auto"/>
            <w:bottom w:val="none" w:sz="0" w:space="0" w:color="auto"/>
            <w:right w:val="none" w:sz="0" w:space="0" w:color="auto"/>
          </w:divBdr>
        </w:div>
      </w:divsChild>
    </w:div>
    <w:div w:id="1534806263">
      <w:bodyDiv w:val="1"/>
      <w:marLeft w:val="0"/>
      <w:marRight w:val="0"/>
      <w:marTop w:val="0"/>
      <w:marBottom w:val="0"/>
      <w:divBdr>
        <w:top w:val="none" w:sz="0" w:space="0" w:color="auto"/>
        <w:left w:val="none" w:sz="0" w:space="0" w:color="auto"/>
        <w:bottom w:val="none" w:sz="0" w:space="0" w:color="auto"/>
        <w:right w:val="none" w:sz="0" w:space="0" w:color="auto"/>
      </w:divBdr>
      <w:divsChild>
        <w:div w:id="1929607908">
          <w:marLeft w:val="0"/>
          <w:marRight w:val="0"/>
          <w:marTop w:val="0"/>
          <w:marBottom w:val="0"/>
          <w:divBdr>
            <w:top w:val="none" w:sz="0" w:space="0" w:color="auto"/>
            <w:left w:val="none" w:sz="0" w:space="0" w:color="auto"/>
            <w:bottom w:val="none" w:sz="0" w:space="0" w:color="auto"/>
            <w:right w:val="none" w:sz="0" w:space="0" w:color="auto"/>
          </w:divBdr>
        </w:div>
        <w:div w:id="988098283">
          <w:marLeft w:val="0"/>
          <w:marRight w:val="0"/>
          <w:marTop w:val="0"/>
          <w:marBottom w:val="0"/>
          <w:divBdr>
            <w:top w:val="none" w:sz="0" w:space="0" w:color="auto"/>
            <w:left w:val="none" w:sz="0" w:space="0" w:color="auto"/>
            <w:bottom w:val="none" w:sz="0" w:space="0" w:color="auto"/>
            <w:right w:val="none" w:sz="0" w:space="0" w:color="auto"/>
          </w:divBdr>
        </w:div>
        <w:div w:id="367296260">
          <w:marLeft w:val="0"/>
          <w:marRight w:val="0"/>
          <w:marTop w:val="0"/>
          <w:marBottom w:val="0"/>
          <w:divBdr>
            <w:top w:val="none" w:sz="0" w:space="0" w:color="auto"/>
            <w:left w:val="none" w:sz="0" w:space="0" w:color="auto"/>
            <w:bottom w:val="none" w:sz="0" w:space="0" w:color="auto"/>
            <w:right w:val="none" w:sz="0" w:space="0" w:color="auto"/>
          </w:divBdr>
        </w:div>
        <w:div w:id="1577475256">
          <w:marLeft w:val="0"/>
          <w:marRight w:val="0"/>
          <w:marTop w:val="0"/>
          <w:marBottom w:val="0"/>
          <w:divBdr>
            <w:top w:val="none" w:sz="0" w:space="0" w:color="auto"/>
            <w:left w:val="none" w:sz="0" w:space="0" w:color="auto"/>
            <w:bottom w:val="none" w:sz="0" w:space="0" w:color="auto"/>
            <w:right w:val="none" w:sz="0" w:space="0" w:color="auto"/>
          </w:divBdr>
        </w:div>
        <w:div w:id="528224787">
          <w:marLeft w:val="0"/>
          <w:marRight w:val="0"/>
          <w:marTop w:val="0"/>
          <w:marBottom w:val="0"/>
          <w:divBdr>
            <w:top w:val="none" w:sz="0" w:space="0" w:color="auto"/>
            <w:left w:val="none" w:sz="0" w:space="0" w:color="auto"/>
            <w:bottom w:val="none" w:sz="0" w:space="0" w:color="auto"/>
            <w:right w:val="none" w:sz="0" w:space="0" w:color="auto"/>
          </w:divBdr>
        </w:div>
        <w:div w:id="1755861108">
          <w:marLeft w:val="0"/>
          <w:marRight w:val="0"/>
          <w:marTop w:val="0"/>
          <w:marBottom w:val="0"/>
          <w:divBdr>
            <w:top w:val="none" w:sz="0" w:space="0" w:color="auto"/>
            <w:left w:val="none" w:sz="0" w:space="0" w:color="auto"/>
            <w:bottom w:val="none" w:sz="0" w:space="0" w:color="auto"/>
            <w:right w:val="none" w:sz="0" w:space="0" w:color="auto"/>
          </w:divBdr>
        </w:div>
        <w:div w:id="39982299">
          <w:marLeft w:val="0"/>
          <w:marRight w:val="0"/>
          <w:marTop w:val="0"/>
          <w:marBottom w:val="0"/>
          <w:divBdr>
            <w:top w:val="none" w:sz="0" w:space="0" w:color="auto"/>
            <w:left w:val="none" w:sz="0" w:space="0" w:color="auto"/>
            <w:bottom w:val="none" w:sz="0" w:space="0" w:color="auto"/>
            <w:right w:val="none" w:sz="0" w:space="0" w:color="auto"/>
          </w:divBdr>
        </w:div>
        <w:div w:id="389428987">
          <w:marLeft w:val="0"/>
          <w:marRight w:val="0"/>
          <w:marTop w:val="0"/>
          <w:marBottom w:val="0"/>
          <w:divBdr>
            <w:top w:val="none" w:sz="0" w:space="0" w:color="auto"/>
            <w:left w:val="none" w:sz="0" w:space="0" w:color="auto"/>
            <w:bottom w:val="none" w:sz="0" w:space="0" w:color="auto"/>
            <w:right w:val="none" w:sz="0" w:space="0" w:color="auto"/>
          </w:divBdr>
        </w:div>
        <w:div w:id="1215432631">
          <w:marLeft w:val="0"/>
          <w:marRight w:val="0"/>
          <w:marTop w:val="0"/>
          <w:marBottom w:val="0"/>
          <w:divBdr>
            <w:top w:val="none" w:sz="0" w:space="0" w:color="auto"/>
            <w:left w:val="none" w:sz="0" w:space="0" w:color="auto"/>
            <w:bottom w:val="none" w:sz="0" w:space="0" w:color="auto"/>
            <w:right w:val="none" w:sz="0" w:space="0" w:color="auto"/>
          </w:divBdr>
        </w:div>
        <w:div w:id="2136872402">
          <w:marLeft w:val="0"/>
          <w:marRight w:val="0"/>
          <w:marTop w:val="0"/>
          <w:marBottom w:val="0"/>
          <w:divBdr>
            <w:top w:val="none" w:sz="0" w:space="0" w:color="auto"/>
            <w:left w:val="none" w:sz="0" w:space="0" w:color="auto"/>
            <w:bottom w:val="none" w:sz="0" w:space="0" w:color="auto"/>
            <w:right w:val="none" w:sz="0" w:space="0" w:color="auto"/>
          </w:divBdr>
        </w:div>
        <w:div w:id="487861870">
          <w:marLeft w:val="0"/>
          <w:marRight w:val="0"/>
          <w:marTop w:val="0"/>
          <w:marBottom w:val="0"/>
          <w:divBdr>
            <w:top w:val="none" w:sz="0" w:space="0" w:color="auto"/>
            <w:left w:val="none" w:sz="0" w:space="0" w:color="auto"/>
            <w:bottom w:val="none" w:sz="0" w:space="0" w:color="auto"/>
            <w:right w:val="none" w:sz="0" w:space="0" w:color="auto"/>
          </w:divBdr>
        </w:div>
        <w:div w:id="1237284407">
          <w:marLeft w:val="0"/>
          <w:marRight w:val="0"/>
          <w:marTop w:val="0"/>
          <w:marBottom w:val="0"/>
          <w:divBdr>
            <w:top w:val="none" w:sz="0" w:space="0" w:color="auto"/>
            <w:left w:val="none" w:sz="0" w:space="0" w:color="auto"/>
            <w:bottom w:val="none" w:sz="0" w:space="0" w:color="auto"/>
            <w:right w:val="none" w:sz="0" w:space="0" w:color="auto"/>
          </w:divBdr>
        </w:div>
        <w:div w:id="1135877312">
          <w:marLeft w:val="0"/>
          <w:marRight w:val="0"/>
          <w:marTop w:val="0"/>
          <w:marBottom w:val="0"/>
          <w:divBdr>
            <w:top w:val="none" w:sz="0" w:space="0" w:color="auto"/>
            <w:left w:val="none" w:sz="0" w:space="0" w:color="auto"/>
            <w:bottom w:val="none" w:sz="0" w:space="0" w:color="auto"/>
            <w:right w:val="none" w:sz="0" w:space="0" w:color="auto"/>
          </w:divBdr>
        </w:div>
        <w:div w:id="1889798757">
          <w:marLeft w:val="0"/>
          <w:marRight w:val="0"/>
          <w:marTop w:val="0"/>
          <w:marBottom w:val="0"/>
          <w:divBdr>
            <w:top w:val="none" w:sz="0" w:space="0" w:color="auto"/>
            <w:left w:val="none" w:sz="0" w:space="0" w:color="auto"/>
            <w:bottom w:val="none" w:sz="0" w:space="0" w:color="auto"/>
            <w:right w:val="none" w:sz="0" w:space="0" w:color="auto"/>
          </w:divBdr>
        </w:div>
        <w:div w:id="1264605401">
          <w:marLeft w:val="0"/>
          <w:marRight w:val="0"/>
          <w:marTop w:val="0"/>
          <w:marBottom w:val="0"/>
          <w:divBdr>
            <w:top w:val="none" w:sz="0" w:space="0" w:color="auto"/>
            <w:left w:val="none" w:sz="0" w:space="0" w:color="auto"/>
            <w:bottom w:val="none" w:sz="0" w:space="0" w:color="auto"/>
            <w:right w:val="none" w:sz="0" w:space="0" w:color="auto"/>
          </w:divBdr>
        </w:div>
        <w:div w:id="687831169">
          <w:marLeft w:val="0"/>
          <w:marRight w:val="0"/>
          <w:marTop w:val="0"/>
          <w:marBottom w:val="0"/>
          <w:divBdr>
            <w:top w:val="none" w:sz="0" w:space="0" w:color="auto"/>
            <w:left w:val="none" w:sz="0" w:space="0" w:color="auto"/>
            <w:bottom w:val="none" w:sz="0" w:space="0" w:color="auto"/>
            <w:right w:val="none" w:sz="0" w:space="0" w:color="auto"/>
          </w:divBdr>
        </w:div>
        <w:div w:id="223486554">
          <w:marLeft w:val="0"/>
          <w:marRight w:val="0"/>
          <w:marTop w:val="0"/>
          <w:marBottom w:val="0"/>
          <w:divBdr>
            <w:top w:val="none" w:sz="0" w:space="0" w:color="auto"/>
            <w:left w:val="none" w:sz="0" w:space="0" w:color="auto"/>
            <w:bottom w:val="none" w:sz="0" w:space="0" w:color="auto"/>
            <w:right w:val="none" w:sz="0" w:space="0" w:color="auto"/>
          </w:divBdr>
        </w:div>
        <w:div w:id="1832789632">
          <w:marLeft w:val="0"/>
          <w:marRight w:val="0"/>
          <w:marTop w:val="0"/>
          <w:marBottom w:val="0"/>
          <w:divBdr>
            <w:top w:val="none" w:sz="0" w:space="0" w:color="auto"/>
            <w:left w:val="none" w:sz="0" w:space="0" w:color="auto"/>
            <w:bottom w:val="none" w:sz="0" w:space="0" w:color="auto"/>
            <w:right w:val="none" w:sz="0" w:space="0" w:color="auto"/>
          </w:divBdr>
        </w:div>
        <w:div w:id="565074833">
          <w:marLeft w:val="0"/>
          <w:marRight w:val="0"/>
          <w:marTop w:val="0"/>
          <w:marBottom w:val="0"/>
          <w:divBdr>
            <w:top w:val="none" w:sz="0" w:space="0" w:color="auto"/>
            <w:left w:val="none" w:sz="0" w:space="0" w:color="auto"/>
            <w:bottom w:val="none" w:sz="0" w:space="0" w:color="auto"/>
            <w:right w:val="none" w:sz="0" w:space="0" w:color="auto"/>
          </w:divBdr>
        </w:div>
        <w:div w:id="1647205057">
          <w:marLeft w:val="0"/>
          <w:marRight w:val="0"/>
          <w:marTop w:val="0"/>
          <w:marBottom w:val="0"/>
          <w:divBdr>
            <w:top w:val="none" w:sz="0" w:space="0" w:color="auto"/>
            <w:left w:val="none" w:sz="0" w:space="0" w:color="auto"/>
            <w:bottom w:val="none" w:sz="0" w:space="0" w:color="auto"/>
            <w:right w:val="none" w:sz="0" w:space="0" w:color="auto"/>
          </w:divBdr>
        </w:div>
        <w:div w:id="822433687">
          <w:marLeft w:val="0"/>
          <w:marRight w:val="0"/>
          <w:marTop w:val="0"/>
          <w:marBottom w:val="0"/>
          <w:divBdr>
            <w:top w:val="none" w:sz="0" w:space="0" w:color="auto"/>
            <w:left w:val="none" w:sz="0" w:space="0" w:color="auto"/>
            <w:bottom w:val="none" w:sz="0" w:space="0" w:color="auto"/>
            <w:right w:val="none" w:sz="0" w:space="0" w:color="auto"/>
          </w:divBdr>
        </w:div>
        <w:div w:id="1886597420">
          <w:marLeft w:val="0"/>
          <w:marRight w:val="0"/>
          <w:marTop w:val="0"/>
          <w:marBottom w:val="0"/>
          <w:divBdr>
            <w:top w:val="none" w:sz="0" w:space="0" w:color="auto"/>
            <w:left w:val="none" w:sz="0" w:space="0" w:color="auto"/>
            <w:bottom w:val="none" w:sz="0" w:space="0" w:color="auto"/>
            <w:right w:val="none" w:sz="0" w:space="0" w:color="auto"/>
          </w:divBdr>
        </w:div>
        <w:div w:id="1938515687">
          <w:marLeft w:val="0"/>
          <w:marRight w:val="0"/>
          <w:marTop w:val="0"/>
          <w:marBottom w:val="0"/>
          <w:divBdr>
            <w:top w:val="none" w:sz="0" w:space="0" w:color="auto"/>
            <w:left w:val="none" w:sz="0" w:space="0" w:color="auto"/>
            <w:bottom w:val="none" w:sz="0" w:space="0" w:color="auto"/>
            <w:right w:val="none" w:sz="0" w:space="0" w:color="auto"/>
          </w:divBdr>
        </w:div>
        <w:div w:id="1300259610">
          <w:marLeft w:val="0"/>
          <w:marRight w:val="0"/>
          <w:marTop w:val="0"/>
          <w:marBottom w:val="0"/>
          <w:divBdr>
            <w:top w:val="none" w:sz="0" w:space="0" w:color="auto"/>
            <w:left w:val="none" w:sz="0" w:space="0" w:color="auto"/>
            <w:bottom w:val="none" w:sz="0" w:space="0" w:color="auto"/>
            <w:right w:val="none" w:sz="0" w:space="0" w:color="auto"/>
          </w:divBdr>
        </w:div>
        <w:div w:id="1865900391">
          <w:marLeft w:val="0"/>
          <w:marRight w:val="0"/>
          <w:marTop w:val="0"/>
          <w:marBottom w:val="0"/>
          <w:divBdr>
            <w:top w:val="none" w:sz="0" w:space="0" w:color="auto"/>
            <w:left w:val="none" w:sz="0" w:space="0" w:color="auto"/>
            <w:bottom w:val="none" w:sz="0" w:space="0" w:color="auto"/>
            <w:right w:val="none" w:sz="0" w:space="0" w:color="auto"/>
          </w:divBdr>
        </w:div>
        <w:div w:id="1566914003">
          <w:marLeft w:val="0"/>
          <w:marRight w:val="0"/>
          <w:marTop w:val="0"/>
          <w:marBottom w:val="0"/>
          <w:divBdr>
            <w:top w:val="none" w:sz="0" w:space="0" w:color="auto"/>
            <w:left w:val="none" w:sz="0" w:space="0" w:color="auto"/>
            <w:bottom w:val="none" w:sz="0" w:space="0" w:color="auto"/>
            <w:right w:val="none" w:sz="0" w:space="0" w:color="auto"/>
          </w:divBdr>
        </w:div>
        <w:div w:id="1725761763">
          <w:marLeft w:val="0"/>
          <w:marRight w:val="0"/>
          <w:marTop w:val="0"/>
          <w:marBottom w:val="0"/>
          <w:divBdr>
            <w:top w:val="none" w:sz="0" w:space="0" w:color="auto"/>
            <w:left w:val="none" w:sz="0" w:space="0" w:color="auto"/>
            <w:bottom w:val="none" w:sz="0" w:space="0" w:color="auto"/>
            <w:right w:val="none" w:sz="0" w:space="0" w:color="auto"/>
          </w:divBdr>
        </w:div>
        <w:div w:id="2108693920">
          <w:marLeft w:val="0"/>
          <w:marRight w:val="0"/>
          <w:marTop w:val="0"/>
          <w:marBottom w:val="0"/>
          <w:divBdr>
            <w:top w:val="none" w:sz="0" w:space="0" w:color="auto"/>
            <w:left w:val="none" w:sz="0" w:space="0" w:color="auto"/>
            <w:bottom w:val="none" w:sz="0" w:space="0" w:color="auto"/>
            <w:right w:val="none" w:sz="0" w:space="0" w:color="auto"/>
          </w:divBdr>
        </w:div>
        <w:div w:id="586035532">
          <w:marLeft w:val="0"/>
          <w:marRight w:val="0"/>
          <w:marTop w:val="0"/>
          <w:marBottom w:val="0"/>
          <w:divBdr>
            <w:top w:val="none" w:sz="0" w:space="0" w:color="auto"/>
            <w:left w:val="none" w:sz="0" w:space="0" w:color="auto"/>
            <w:bottom w:val="none" w:sz="0" w:space="0" w:color="auto"/>
            <w:right w:val="none" w:sz="0" w:space="0" w:color="auto"/>
          </w:divBdr>
        </w:div>
        <w:div w:id="1447194383">
          <w:marLeft w:val="0"/>
          <w:marRight w:val="0"/>
          <w:marTop w:val="0"/>
          <w:marBottom w:val="0"/>
          <w:divBdr>
            <w:top w:val="none" w:sz="0" w:space="0" w:color="auto"/>
            <w:left w:val="none" w:sz="0" w:space="0" w:color="auto"/>
            <w:bottom w:val="none" w:sz="0" w:space="0" w:color="auto"/>
            <w:right w:val="none" w:sz="0" w:space="0" w:color="auto"/>
          </w:divBdr>
        </w:div>
        <w:div w:id="1076510036">
          <w:marLeft w:val="0"/>
          <w:marRight w:val="0"/>
          <w:marTop w:val="0"/>
          <w:marBottom w:val="0"/>
          <w:divBdr>
            <w:top w:val="none" w:sz="0" w:space="0" w:color="auto"/>
            <w:left w:val="none" w:sz="0" w:space="0" w:color="auto"/>
            <w:bottom w:val="none" w:sz="0" w:space="0" w:color="auto"/>
            <w:right w:val="none" w:sz="0" w:space="0" w:color="auto"/>
          </w:divBdr>
        </w:div>
        <w:div w:id="1694375951">
          <w:marLeft w:val="0"/>
          <w:marRight w:val="0"/>
          <w:marTop w:val="0"/>
          <w:marBottom w:val="0"/>
          <w:divBdr>
            <w:top w:val="none" w:sz="0" w:space="0" w:color="auto"/>
            <w:left w:val="none" w:sz="0" w:space="0" w:color="auto"/>
            <w:bottom w:val="none" w:sz="0" w:space="0" w:color="auto"/>
            <w:right w:val="none" w:sz="0" w:space="0" w:color="auto"/>
          </w:divBdr>
        </w:div>
        <w:div w:id="2108961356">
          <w:marLeft w:val="0"/>
          <w:marRight w:val="0"/>
          <w:marTop w:val="0"/>
          <w:marBottom w:val="0"/>
          <w:divBdr>
            <w:top w:val="none" w:sz="0" w:space="0" w:color="auto"/>
            <w:left w:val="none" w:sz="0" w:space="0" w:color="auto"/>
            <w:bottom w:val="none" w:sz="0" w:space="0" w:color="auto"/>
            <w:right w:val="none" w:sz="0" w:space="0" w:color="auto"/>
          </w:divBdr>
        </w:div>
        <w:div w:id="871115886">
          <w:marLeft w:val="0"/>
          <w:marRight w:val="0"/>
          <w:marTop w:val="0"/>
          <w:marBottom w:val="0"/>
          <w:divBdr>
            <w:top w:val="none" w:sz="0" w:space="0" w:color="auto"/>
            <w:left w:val="none" w:sz="0" w:space="0" w:color="auto"/>
            <w:bottom w:val="none" w:sz="0" w:space="0" w:color="auto"/>
            <w:right w:val="none" w:sz="0" w:space="0" w:color="auto"/>
          </w:divBdr>
        </w:div>
        <w:div w:id="35665813">
          <w:marLeft w:val="0"/>
          <w:marRight w:val="0"/>
          <w:marTop w:val="0"/>
          <w:marBottom w:val="0"/>
          <w:divBdr>
            <w:top w:val="none" w:sz="0" w:space="0" w:color="auto"/>
            <w:left w:val="none" w:sz="0" w:space="0" w:color="auto"/>
            <w:bottom w:val="none" w:sz="0" w:space="0" w:color="auto"/>
            <w:right w:val="none" w:sz="0" w:space="0" w:color="auto"/>
          </w:divBdr>
        </w:div>
        <w:div w:id="1659111751">
          <w:marLeft w:val="0"/>
          <w:marRight w:val="0"/>
          <w:marTop w:val="0"/>
          <w:marBottom w:val="0"/>
          <w:divBdr>
            <w:top w:val="none" w:sz="0" w:space="0" w:color="auto"/>
            <w:left w:val="none" w:sz="0" w:space="0" w:color="auto"/>
            <w:bottom w:val="none" w:sz="0" w:space="0" w:color="auto"/>
            <w:right w:val="none" w:sz="0" w:space="0" w:color="auto"/>
          </w:divBdr>
        </w:div>
        <w:div w:id="95055056">
          <w:marLeft w:val="0"/>
          <w:marRight w:val="0"/>
          <w:marTop w:val="0"/>
          <w:marBottom w:val="0"/>
          <w:divBdr>
            <w:top w:val="none" w:sz="0" w:space="0" w:color="auto"/>
            <w:left w:val="none" w:sz="0" w:space="0" w:color="auto"/>
            <w:bottom w:val="none" w:sz="0" w:space="0" w:color="auto"/>
            <w:right w:val="none" w:sz="0" w:space="0" w:color="auto"/>
          </w:divBdr>
        </w:div>
        <w:div w:id="274797148">
          <w:marLeft w:val="0"/>
          <w:marRight w:val="0"/>
          <w:marTop w:val="0"/>
          <w:marBottom w:val="0"/>
          <w:divBdr>
            <w:top w:val="none" w:sz="0" w:space="0" w:color="auto"/>
            <w:left w:val="none" w:sz="0" w:space="0" w:color="auto"/>
            <w:bottom w:val="none" w:sz="0" w:space="0" w:color="auto"/>
            <w:right w:val="none" w:sz="0" w:space="0" w:color="auto"/>
          </w:divBdr>
        </w:div>
        <w:div w:id="1839298701">
          <w:marLeft w:val="0"/>
          <w:marRight w:val="0"/>
          <w:marTop w:val="0"/>
          <w:marBottom w:val="0"/>
          <w:divBdr>
            <w:top w:val="none" w:sz="0" w:space="0" w:color="auto"/>
            <w:left w:val="none" w:sz="0" w:space="0" w:color="auto"/>
            <w:bottom w:val="none" w:sz="0" w:space="0" w:color="auto"/>
            <w:right w:val="none" w:sz="0" w:space="0" w:color="auto"/>
          </w:divBdr>
        </w:div>
        <w:div w:id="1692224829">
          <w:marLeft w:val="0"/>
          <w:marRight w:val="0"/>
          <w:marTop w:val="0"/>
          <w:marBottom w:val="0"/>
          <w:divBdr>
            <w:top w:val="none" w:sz="0" w:space="0" w:color="auto"/>
            <w:left w:val="none" w:sz="0" w:space="0" w:color="auto"/>
            <w:bottom w:val="none" w:sz="0" w:space="0" w:color="auto"/>
            <w:right w:val="none" w:sz="0" w:space="0" w:color="auto"/>
          </w:divBdr>
        </w:div>
        <w:div w:id="741021183">
          <w:marLeft w:val="0"/>
          <w:marRight w:val="0"/>
          <w:marTop w:val="0"/>
          <w:marBottom w:val="0"/>
          <w:divBdr>
            <w:top w:val="none" w:sz="0" w:space="0" w:color="auto"/>
            <w:left w:val="none" w:sz="0" w:space="0" w:color="auto"/>
            <w:bottom w:val="none" w:sz="0" w:space="0" w:color="auto"/>
            <w:right w:val="none" w:sz="0" w:space="0" w:color="auto"/>
          </w:divBdr>
        </w:div>
        <w:div w:id="1687248535">
          <w:marLeft w:val="0"/>
          <w:marRight w:val="0"/>
          <w:marTop w:val="0"/>
          <w:marBottom w:val="0"/>
          <w:divBdr>
            <w:top w:val="none" w:sz="0" w:space="0" w:color="auto"/>
            <w:left w:val="none" w:sz="0" w:space="0" w:color="auto"/>
            <w:bottom w:val="none" w:sz="0" w:space="0" w:color="auto"/>
            <w:right w:val="none" w:sz="0" w:space="0" w:color="auto"/>
          </w:divBdr>
        </w:div>
      </w:divsChild>
    </w:div>
    <w:div w:id="1727411147">
      <w:bodyDiv w:val="1"/>
      <w:marLeft w:val="0"/>
      <w:marRight w:val="0"/>
      <w:marTop w:val="0"/>
      <w:marBottom w:val="0"/>
      <w:divBdr>
        <w:top w:val="none" w:sz="0" w:space="0" w:color="auto"/>
        <w:left w:val="none" w:sz="0" w:space="0" w:color="auto"/>
        <w:bottom w:val="none" w:sz="0" w:space="0" w:color="auto"/>
        <w:right w:val="none" w:sz="0" w:space="0" w:color="auto"/>
      </w:divBdr>
      <w:divsChild>
        <w:div w:id="1914469765">
          <w:marLeft w:val="0"/>
          <w:marRight w:val="0"/>
          <w:marTop w:val="0"/>
          <w:marBottom w:val="0"/>
          <w:divBdr>
            <w:top w:val="none" w:sz="0" w:space="0" w:color="auto"/>
            <w:left w:val="none" w:sz="0" w:space="0" w:color="auto"/>
            <w:bottom w:val="none" w:sz="0" w:space="0" w:color="auto"/>
            <w:right w:val="none" w:sz="0" w:space="0" w:color="auto"/>
          </w:divBdr>
        </w:div>
        <w:div w:id="241959035">
          <w:marLeft w:val="0"/>
          <w:marRight w:val="0"/>
          <w:marTop w:val="0"/>
          <w:marBottom w:val="0"/>
          <w:divBdr>
            <w:top w:val="none" w:sz="0" w:space="0" w:color="auto"/>
            <w:left w:val="none" w:sz="0" w:space="0" w:color="auto"/>
            <w:bottom w:val="none" w:sz="0" w:space="0" w:color="auto"/>
            <w:right w:val="none" w:sz="0" w:space="0" w:color="auto"/>
          </w:divBdr>
        </w:div>
        <w:div w:id="1709911168">
          <w:marLeft w:val="0"/>
          <w:marRight w:val="0"/>
          <w:marTop w:val="0"/>
          <w:marBottom w:val="0"/>
          <w:divBdr>
            <w:top w:val="none" w:sz="0" w:space="0" w:color="auto"/>
            <w:left w:val="none" w:sz="0" w:space="0" w:color="auto"/>
            <w:bottom w:val="none" w:sz="0" w:space="0" w:color="auto"/>
            <w:right w:val="none" w:sz="0" w:space="0" w:color="auto"/>
          </w:divBdr>
        </w:div>
        <w:div w:id="871308891">
          <w:marLeft w:val="0"/>
          <w:marRight w:val="0"/>
          <w:marTop w:val="0"/>
          <w:marBottom w:val="0"/>
          <w:divBdr>
            <w:top w:val="none" w:sz="0" w:space="0" w:color="auto"/>
            <w:left w:val="none" w:sz="0" w:space="0" w:color="auto"/>
            <w:bottom w:val="none" w:sz="0" w:space="0" w:color="auto"/>
            <w:right w:val="none" w:sz="0" w:space="0" w:color="auto"/>
          </w:divBdr>
        </w:div>
        <w:div w:id="377704339">
          <w:marLeft w:val="0"/>
          <w:marRight w:val="0"/>
          <w:marTop w:val="0"/>
          <w:marBottom w:val="0"/>
          <w:divBdr>
            <w:top w:val="none" w:sz="0" w:space="0" w:color="auto"/>
            <w:left w:val="none" w:sz="0" w:space="0" w:color="auto"/>
            <w:bottom w:val="none" w:sz="0" w:space="0" w:color="auto"/>
            <w:right w:val="none" w:sz="0" w:space="0" w:color="auto"/>
          </w:divBdr>
        </w:div>
        <w:div w:id="1665743965">
          <w:marLeft w:val="0"/>
          <w:marRight w:val="0"/>
          <w:marTop w:val="0"/>
          <w:marBottom w:val="0"/>
          <w:divBdr>
            <w:top w:val="none" w:sz="0" w:space="0" w:color="auto"/>
            <w:left w:val="none" w:sz="0" w:space="0" w:color="auto"/>
            <w:bottom w:val="none" w:sz="0" w:space="0" w:color="auto"/>
            <w:right w:val="none" w:sz="0" w:space="0" w:color="auto"/>
          </w:divBdr>
        </w:div>
        <w:div w:id="1143621986">
          <w:marLeft w:val="0"/>
          <w:marRight w:val="0"/>
          <w:marTop w:val="0"/>
          <w:marBottom w:val="0"/>
          <w:divBdr>
            <w:top w:val="none" w:sz="0" w:space="0" w:color="auto"/>
            <w:left w:val="none" w:sz="0" w:space="0" w:color="auto"/>
            <w:bottom w:val="none" w:sz="0" w:space="0" w:color="auto"/>
            <w:right w:val="none" w:sz="0" w:space="0" w:color="auto"/>
          </w:divBdr>
        </w:div>
        <w:div w:id="1177110686">
          <w:marLeft w:val="0"/>
          <w:marRight w:val="0"/>
          <w:marTop w:val="0"/>
          <w:marBottom w:val="0"/>
          <w:divBdr>
            <w:top w:val="none" w:sz="0" w:space="0" w:color="auto"/>
            <w:left w:val="none" w:sz="0" w:space="0" w:color="auto"/>
            <w:bottom w:val="none" w:sz="0" w:space="0" w:color="auto"/>
            <w:right w:val="none" w:sz="0" w:space="0" w:color="auto"/>
          </w:divBdr>
        </w:div>
        <w:div w:id="2099862419">
          <w:marLeft w:val="0"/>
          <w:marRight w:val="0"/>
          <w:marTop w:val="0"/>
          <w:marBottom w:val="0"/>
          <w:divBdr>
            <w:top w:val="none" w:sz="0" w:space="0" w:color="auto"/>
            <w:left w:val="none" w:sz="0" w:space="0" w:color="auto"/>
            <w:bottom w:val="none" w:sz="0" w:space="0" w:color="auto"/>
            <w:right w:val="none" w:sz="0" w:space="0" w:color="auto"/>
          </w:divBdr>
        </w:div>
        <w:div w:id="1116799808">
          <w:marLeft w:val="0"/>
          <w:marRight w:val="0"/>
          <w:marTop w:val="0"/>
          <w:marBottom w:val="0"/>
          <w:divBdr>
            <w:top w:val="none" w:sz="0" w:space="0" w:color="auto"/>
            <w:left w:val="none" w:sz="0" w:space="0" w:color="auto"/>
            <w:bottom w:val="none" w:sz="0" w:space="0" w:color="auto"/>
            <w:right w:val="none" w:sz="0" w:space="0" w:color="auto"/>
          </w:divBdr>
        </w:div>
        <w:div w:id="1042707429">
          <w:marLeft w:val="0"/>
          <w:marRight w:val="0"/>
          <w:marTop w:val="0"/>
          <w:marBottom w:val="0"/>
          <w:divBdr>
            <w:top w:val="none" w:sz="0" w:space="0" w:color="auto"/>
            <w:left w:val="none" w:sz="0" w:space="0" w:color="auto"/>
            <w:bottom w:val="none" w:sz="0" w:space="0" w:color="auto"/>
            <w:right w:val="none" w:sz="0" w:space="0" w:color="auto"/>
          </w:divBdr>
        </w:div>
        <w:div w:id="1241325681">
          <w:marLeft w:val="0"/>
          <w:marRight w:val="0"/>
          <w:marTop w:val="0"/>
          <w:marBottom w:val="0"/>
          <w:divBdr>
            <w:top w:val="none" w:sz="0" w:space="0" w:color="auto"/>
            <w:left w:val="none" w:sz="0" w:space="0" w:color="auto"/>
            <w:bottom w:val="none" w:sz="0" w:space="0" w:color="auto"/>
            <w:right w:val="none" w:sz="0" w:space="0" w:color="auto"/>
          </w:divBdr>
        </w:div>
        <w:div w:id="227768801">
          <w:marLeft w:val="0"/>
          <w:marRight w:val="0"/>
          <w:marTop w:val="0"/>
          <w:marBottom w:val="0"/>
          <w:divBdr>
            <w:top w:val="none" w:sz="0" w:space="0" w:color="auto"/>
            <w:left w:val="none" w:sz="0" w:space="0" w:color="auto"/>
            <w:bottom w:val="none" w:sz="0" w:space="0" w:color="auto"/>
            <w:right w:val="none" w:sz="0" w:space="0" w:color="auto"/>
          </w:divBdr>
        </w:div>
      </w:divsChild>
    </w:div>
    <w:div w:id="1772312362">
      <w:bodyDiv w:val="1"/>
      <w:marLeft w:val="0"/>
      <w:marRight w:val="0"/>
      <w:marTop w:val="0"/>
      <w:marBottom w:val="0"/>
      <w:divBdr>
        <w:top w:val="none" w:sz="0" w:space="0" w:color="auto"/>
        <w:left w:val="none" w:sz="0" w:space="0" w:color="auto"/>
        <w:bottom w:val="none" w:sz="0" w:space="0" w:color="auto"/>
        <w:right w:val="none" w:sz="0" w:space="0" w:color="auto"/>
      </w:divBdr>
    </w:div>
    <w:div w:id="2072195226">
      <w:bodyDiv w:val="1"/>
      <w:marLeft w:val="0"/>
      <w:marRight w:val="0"/>
      <w:marTop w:val="0"/>
      <w:marBottom w:val="0"/>
      <w:divBdr>
        <w:top w:val="none" w:sz="0" w:space="0" w:color="auto"/>
        <w:left w:val="none" w:sz="0" w:space="0" w:color="auto"/>
        <w:bottom w:val="none" w:sz="0" w:space="0" w:color="auto"/>
        <w:right w:val="none" w:sz="0" w:space="0" w:color="auto"/>
      </w:divBdr>
      <w:divsChild>
        <w:div w:id="1014845768">
          <w:marLeft w:val="0"/>
          <w:marRight w:val="0"/>
          <w:marTop w:val="0"/>
          <w:marBottom w:val="0"/>
          <w:divBdr>
            <w:top w:val="none" w:sz="0" w:space="0" w:color="auto"/>
            <w:left w:val="none" w:sz="0" w:space="0" w:color="auto"/>
            <w:bottom w:val="none" w:sz="0" w:space="0" w:color="auto"/>
            <w:right w:val="none" w:sz="0" w:space="0" w:color="auto"/>
          </w:divBdr>
        </w:div>
        <w:div w:id="1468430715">
          <w:marLeft w:val="0"/>
          <w:marRight w:val="0"/>
          <w:marTop w:val="0"/>
          <w:marBottom w:val="0"/>
          <w:divBdr>
            <w:top w:val="none" w:sz="0" w:space="0" w:color="auto"/>
            <w:left w:val="none" w:sz="0" w:space="0" w:color="auto"/>
            <w:bottom w:val="none" w:sz="0" w:space="0" w:color="auto"/>
            <w:right w:val="none" w:sz="0" w:space="0" w:color="auto"/>
          </w:divBdr>
        </w:div>
        <w:div w:id="94525424">
          <w:marLeft w:val="0"/>
          <w:marRight w:val="0"/>
          <w:marTop w:val="0"/>
          <w:marBottom w:val="0"/>
          <w:divBdr>
            <w:top w:val="none" w:sz="0" w:space="0" w:color="auto"/>
            <w:left w:val="none" w:sz="0" w:space="0" w:color="auto"/>
            <w:bottom w:val="none" w:sz="0" w:space="0" w:color="auto"/>
            <w:right w:val="none" w:sz="0" w:space="0" w:color="auto"/>
          </w:divBdr>
        </w:div>
        <w:div w:id="977223464">
          <w:marLeft w:val="0"/>
          <w:marRight w:val="0"/>
          <w:marTop w:val="0"/>
          <w:marBottom w:val="0"/>
          <w:divBdr>
            <w:top w:val="none" w:sz="0" w:space="0" w:color="auto"/>
            <w:left w:val="none" w:sz="0" w:space="0" w:color="auto"/>
            <w:bottom w:val="none" w:sz="0" w:space="0" w:color="auto"/>
            <w:right w:val="none" w:sz="0" w:space="0" w:color="auto"/>
          </w:divBdr>
        </w:div>
        <w:div w:id="57822912">
          <w:marLeft w:val="0"/>
          <w:marRight w:val="0"/>
          <w:marTop w:val="0"/>
          <w:marBottom w:val="0"/>
          <w:divBdr>
            <w:top w:val="none" w:sz="0" w:space="0" w:color="auto"/>
            <w:left w:val="none" w:sz="0" w:space="0" w:color="auto"/>
            <w:bottom w:val="none" w:sz="0" w:space="0" w:color="auto"/>
            <w:right w:val="none" w:sz="0" w:space="0" w:color="auto"/>
          </w:divBdr>
        </w:div>
        <w:div w:id="974914796">
          <w:marLeft w:val="0"/>
          <w:marRight w:val="0"/>
          <w:marTop w:val="0"/>
          <w:marBottom w:val="0"/>
          <w:divBdr>
            <w:top w:val="none" w:sz="0" w:space="0" w:color="auto"/>
            <w:left w:val="none" w:sz="0" w:space="0" w:color="auto"/>
            <w:bottom w:val="none" w:sz="0" w:space="0" w:color="auto"/>
            <w:right w:val="none" w:sz="0" w:space="0" w:color="auto"/>
          </w:divBdr>
        </w:div>
        <w:div w:id="1261179010">
          <w:marLeft w:val="0"/>
          <w:marRight w:val="0"/>
          <w:marTop w:val="0"/>
          <w:marBottom w:val="0"/>
          <w:divBdr>
            <w:top w:val="none" w:sz="0" w:space="0" w:color="auto"/>
            <w:left w:val="none" w:sz="0" w:space="0" w:color="auto"/>
            <w:bottom w:val="none" w:sz="0" w:space="0" w:color="auto"/>
            <w:right w:val="none" w:sz="0" w:space="0" w:color="auto"/>
          </w:divBdr>
        </w:div>
        <w:div w:id="1269660042">
          <w:marLeft w:val="0"/>
          <w:marRight w:val="0"/>
          <w:marTop w:val="0"/>
          <w:marBottom w:val="0"/>
          <w:divBdr>
            <w:top w:val="none" w:sz="0" w:space="0" w:color="auto"/>
            <w:left w:val="none" w:sz="0" w:space="0" w:color="auto"/>
            <w:bottom w:val="none" w:sz="0" w:space="0" w:color="auto"/>
            <w:right w:val="none" w:sz="0" w:space="0" w:color="auto"/>
          </w:divBdr>
        </w:div>
        <w:div w:id="1035303447">
          <w:marLeft w:val="0"/>
          <w:marRight w:val="0"/>
          <w:marTop w:val="0"/>
          <w:marBottom w:val="0"/>
          <w:divBdr>
            <w:top w:val="none" w:sz="0" w:space="0" w:color="auto"/>
            <w:left w:val="none" w:sz="0" w:space="0" w:color="auto"/>
            <w:bottom w:val="none" w:sz="0" w:space="0" w:color="auto"/>
            <w:right w:val="none" w:sz="0" w:space="0" w:color="auto"/>
          </w:divBdr>
        </w:div>
        <w:div w:id="1958829802">
          <w:marLeft w:val="0"/>
          <w:marRight w:val="0"/>
          <w:marTop w:val="0"/>
          <w:marBottom w:val="0"/>
          <w:divBdr>
            <w:top w:val="none" w:sz="0" w:space="0" w:color="auto"/>
            <w:left w:val="none" w:sz="0" w:space="0" w:color="auto"/>
            <w:bottom w:val="none" w:sz="0" w:space="0" w:color="auto"/>
            <w:right w:val="none" w:sz="0" w:space="0" w:color="auto"/>
          </w:divBdr>
        </w:div>
        <w:div w:id="1277443686">
          <w:marLeft w:val="0"/>
          <w:marRight w:val="0"/>
          <w:marTop w:val="0"/>
          <w:marBottom w:val="0"/>
          <w:divBdr>
            <w:top w:val="none" w:sz="0" w:space="0" w:color="auto"/>
            <w:left w:val="none" w:sz="0" w:space="0" w:color="auto"/>
            <w:bottom w:val="none" w:sz="0" w:space="0" w:color="auto"/>
            <w:right w:val="none" w:sz="0" w:space="0" w:color="auto"/>
          </w:divBdr>
        </w:div>
      </w:divsChild>
    </w:div>
    <w:div w:id="2118987056">
      <w:bodyDiv w:val="1"/>
      <w:marLeft w:val="0"/>
      <w:marRight w:val="0"/>
      <w:marTop w:val="0"/>
      <w:marBottom w:val="0"/>
      <w:divBdr>
        <w:top w:val="none" w:sz="0" w:space="0" w:color="auto"/>
        <w:left w:val="none" w:sz="0" w:space="0" w:color="auto"/>
        <w:bottom w:val="none" w:sz="0" w:space="0" w:color="auto"/>
        <w:right w:val="none" w:sz="0" w:space="0" w:color="auto"/>
      </w:divBdr>
      <w:divsChild>
        <w:div w:id="2128963721">
          <w:marLeft w:val="0"/>
          <w:marRight w:val="0"/>
          <w:marTop w:val="0"/>
          <w:marBottom w:val="0"/>
          <w:divBdr>
            <w:top w:val="none" w:sz="0" w:space="0" w:color="auto"/>
            <w:left w:val="none" w:sz="0" w:space="0" w:color="auto"/>
            <w:bottom w:val="none" w:sz="0" w:space="0" w:color="auto"/>
            <w:right w:val="none" w:sz="0" w:space="0" w:color="auto"/>
          </w:divBdr>
        </w:div>
        <w:div w:id="2020690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Hoedemaker%20RA%5BAuthor%5D&amp;cauthor=true&amp;cauthor_uid=24744592" TargetMode="External"/><Relationship Id="rId5" Type="http://schemas.openxmlformats.org/officeDocument/2006/relationships/webSettings" Target="webSettings.xml"/><Relationship Id="rId10" Type="http://schemas.openxmlformats.org/officeDocument/2006/relationships/hyperlink" Target="https://www.ncbi.nlm.nih.gov/pubmed/?term=Tacheci%20I%5BAuthor%5D&amp;cauthor=true&amp;cauthor_uid=22103043" TargetMode="External"/><Relationship Id="rId4" Type="http://schemas.openxmlformats.org/officeDocument/2006/relationships/settings" Target="settings.xml"/><Relationship Id="rId9" Type="http://schemas.openxmlformats.org/officeDocument/2006/relationships/hyperlink" Target="https://www.ncbi.nlm.nih.gov/pubmed/?term=Kitiyakara%20T%5BAuthor%5D&amp;cauthor=true&amp;cauthor_uid=16046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91B9D-F49E-4D76-BDFE-EB30A2395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6151</Words>
  <Characters>35062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Royal Free Hospital NHS Trust</Company>
  <LinksUpToDate>false</LinksUpToDate>
  <CharactersWithSpaces>41131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 kollia</dc:creator>
  <cp:lastModifiedBy>Lian-Sheng Ma</cp:lastModifiedBy>
  <cp:revision>2</cp:revision>
  <dcterms:created xsi:type="dcterms:W3CDTF">2018-11-24T02:36:00Z</dcterms:created>
  <dcterms:modified xsi:type="dcterms:W3CDTF">2018-11-24T02:36:00Z</dcterms:modified>
</cp:coreProperties>
</file>