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94420" w14:textId="77777777" w:rsidR="00FE12B3" w:rsidRPr="00421DDA" w:rsidRDefault="00FE12B3" w:rsidP="009C3FB2">
      <w:pPr>
        <w:spacing w:after="0" w:line="360" w:lineRule="auto"/>
        <w:jc w:val="both"/>
        <w:rPr>
          <w:rFonts w:ascii="Book Antiqua" w:hAnsi="Book Antiqua"/>
          <w:sz w:val="24"/>
          <w:szCs w:val="24"/>
        </w:rPr>
      </w:pPr>
      <w:r w:rsidRPr="00421DDA">
        <w:rPr>
          <w:rFonts w:ascii="Book Antiqua" w:hAnsi="Book Antiqua"/>
          <w:b/>
          <w:sz w:val="24"/>
          <w:szCs w:val="24"/>
        </w:rPr>
        <w:t xml:space="preserve">Name of Journal: </w:t>
      </w:r>
      <w:r w:rsidRPr="00421DDA">
        <w:rPr>
          <w:rFonts w:ascii="Book Antiqua" w:hAnsi="Book Antiqua"/>
          <w:i/>
          <w:sz w:val="24"/>
          <w:szCs w:val="24"/>
        </w:rPr>
        <w:t>World Journal of Clinical Cases</w:t>
      </w:r>
    </w:p>
    <w:p w14:paraId="06277C03" w14:textId="77777777" w:rsidR="00FE12B3" w:rsidRPr="00421DDA" w:rsidRDefault="00FE12B3" w:rsidP="009C3FB2">
      <w:pPr>
        <w:spacing w:after="0" w:line="360" w:lineRule="auto"/>
        <w:jc w:val="both"/>
        <w:rPr>
          <w:rFonts w:ascii="Book Antiqua" w:eastAsia="宋体" w:hAnsi="Book Antiqua"/>
          <w:b/>
          <w:sz w:val="24"/>
          <w:szCs w:val="24"/>
          <w:lang w:eastAsia="zh-CN"/>
        </w:rPr>
      </w:pPr>
      <w:r w:rsidRPr="00421DDA">
        <w:rPr>
          <w:rFonts w:ascii="Book Antiqua" w:hAnsi="Book Antiqua"/>
          <w:b/>
          <w:sz w:val="24"/>
          <w:szCs w:val="24"/>
        </w:rPr>
        <w:t xml:space="preserve">Manuscript NO: </w:t>
      </w:r>
      <w:r w:rsidRPr="00421DDA">
        <w:rPr>
          <w:rFonts w:ascii="Book Antiqua" w:hAnsi="Book Antiqua"/>
          <w:sz w:val="24"/>
          <w:szCs w:val="24"/>
        </w:rPr>
        <w:t>4</w:t>
      </w:r>
      <w:r w:rsidRPr="00421DDA">
        <w:rPr>
          <w:rFonts w:ascii="Book Antiqua" w:eastAsia="宋体" w:hAnsi="Book Antiqua"/>
          <w:sz w:val="24"/>
          <w:szCs w:val="24"/>
          <w:lang w:eastAsia="zh-CN"/>
        </w:rPr>
        <w:t>2063</w:t>
      </w:r>
    </w:p>
    <w:p w14:paraId="33CD2049" w14:textId="77777777" w:rsidR="00FE12B3" w:rsidRPr="00421DDA" w:rsidRDefault="00FE12B3" w:rsidP="009C3FB2">
      <w:pPr>
        <w:autoSpaceDE w:val="0"/>
        <w:autoSpaceDN w:val="0"/>
        <w:adjustRightInd w:val="0"/>
        <w:spacing w:after="0" w:line="360" w:lineRule="auto"/>
        <w:jc w:val="both"/>
        <w:rPr>
          <w:rFonts w:ascii="Book Antiqua" w:hAnsi="Book Antiqua"/>
          <w:b/>
          <w:sz w:val="24"/>
          <w:szCs w:val="24"/>
        </w:rPr>
      </w:pPr>
      <w:r w:rsidRPr="00421DDA">
        <w:rPr>
          <w:rFonts w:ascii="Book Antiqua" w:hAnsi="Book Antiqua"/>
          <w:b/>
          <w:sz w:val="24"/>
          <w:szCs w:val="24"/>
        </w:rPr>
        <w:t xml:space="preserve">Manuscript Type: </w:t>
      </w:r>
      <w:r w:rsidRPr="00421DDA">
        <w:rPr>
          <w:rFonts w:ascii="Book Antiqua" w:hAnsi="Book Antiqua"/>
          <w:sz w:val="24"/>
          <w:szCs w:val="24"/>
        </w:rPr>
        <w:t>CASE REPORT</w:t>
      </w:r>
    </w:p>
    <w:p w14:paraId="5F5C55E7" w14:textId="77777777" w:rsidR="000C4F5D" w:rsidRPr="00421DDA" w:rsidRDefault="000C4F5D" w:rsidP="009C3FB2">
      <w:pPr>
        <w:spacing w:after="0" w:line="360" w:lineRule="auto"/>
        <w:jc w:val="both"/>
        <w:rPr>
          <w:rFonts w:ascii="Book Antiqua" w:hAnsi="Book Antiqua" w:cs="Times New Roman"/>
          <w:b/>
          <w:sz w:val="24"/>
          <w:szCs w:val="24"/>
        </w:rPr>
      </w:pPr>
    </w:p>
    <w:p w14:paraId="1307E50B" w14:textId="6810CEA7" w:rsidR="007A0B7F" w:rsidRPr="00421DDA" w:rsidRDefault="00382F13" w:rsidP="009C3FB2">
      <w:pPr>
        <w:spacing w:after="0" w:line="360" w:lineRule="auto"/>
        <w:jc w:val="both"/>
        <w:rPr>
          <w:rFonts w:ascii="Book Antiqua" w:hAnsi="Book Antiqua" w:cs="Times New Roman"/>
          <w:b/>
          <w:sz w:val="24"/>
          <w:szCs w:val="24"/>
          <w:lang w:eastAsia="zh-CN"/>
        </w:rPr>
      </w:pPr>
      <w:r w:rsidRPr="00421DDA">
        <w:rPr>
          <w:rFonts w:ascii="Book Antiqua" w:hAnsi="Book Antiqua" w:cs="Times New Roman"/>
          <w:b/>
          <w:sz w:val="24"/>
          <w:szCs w:val="24"/>
        </w:rPr>
        <w:t xml:space="preserve">Two cases of variant </w:t>
      </w:r>
      <w:r w:rsidR="009355A4" w:rsidRPr="00421DDA">
        <w:rPr>
          <w:rFonts w:ascii="Book Antiqua" w:hAnsi="Book Antiqua" w:cs="Times New Roman"/>
          <w:b/>
          <w:sz w:val="24"/>
          <w:szCs w:val="24"/>
        </w:rPr>
        <w:t xml:space="preserve">late infantile </w:t>
      </w:r>
      <w:proofErr w:type="spellStart"/>
      <w:r w:rsidR="009355A4" w:rsidRPr="00421DDA">
        <w:rPr>
          <w:rFonts w:ascii="Book Antiqua" w:hAnsi="Book Antiqua" w:cs="Times New Roman"/>
          <w:b/>
          <w:sz w:val="24"/>
          <w:szCs w:val="24"/>
        </w:rPr>
        <w:t>ceroid</w:t>
      </w:r>
      <w:proofErr w:type="spellEnd"/>
      <w:r w:rsidR="009355A4" w:rsidRPr="00421DDA">
        <w:rPr>
          <w:rFonts w:ascii="Book Antiqua" w:hAnsi="Book Antiqua" w:cs="Times New Roman"/>
          <w:b/>
          <w:sz w:val="24"/>
          <w:szCs w:val="24"/>
        </w:rPr>
        <w:t xml:space="preserve"> </w:t>
      </w:r>
      <w:proofErr w:type="spellStart"/>
      <w:r w:rsidR="009355A4" w:rsidRPr="00421DDA">
        <w:rPr>
          <w:rFonts w:ascii="Book Antiqua" w:hAnsi="Book Antiqua" w:cs="Times New Roman"/>
          <w:b/>
          <w:sz w:val="24"/>
          <w:szCs w:val="24"/>
        </w:rPr>
        <w:t>lipofu</w:t>
      </w:r>
      <w:r w:rsidR="007A0B7F" w:rsidRPr="00421DDA">
        <w:rPr>
          <w:rFonts w:ascii="Book Antiqua" w:hAnsi="Book Antiqua" w:cs="Times New Roman"/>
          <w:b/>
          <w:sz w:val="24"/>
          <w:szCs w:val="24"/>
        </w:rPr>
        <w:t>scinosis</w:t>
      </w:r>
      <w:proofErr w:type="spellEnd"/>
      <w:r w:rsidR="007A0B7F" w:rsidRPr="00421DDA">
        <w:rPr>
          <w:rFonts w:ascii="Book Antiqua" w:hAnsi="Book Antiqua" w:cs="Times New Roman"/>
          <w:b/>
          <w:sz w:val="24"/>
          <w:szCs w:val="24"/>
        </w:rPr>
        <w:t xml:space="preserve"> in Jordan</w:t>
      </w:r>
    </w:p>
    <w:p w14:paraId="7D770EF4" w14:textId="77777777" w:rsidR="000C4F5D" w:rsidRPr="00421DDA" w:rsidRDefault="000C4F5D" w:rsidP="009C3FB2">
      <w:pPr>
        <w:spacing w:after="0" w:line="360" w:lineRule="auto"/>
        <w:jc w:val="both"/>
        <w:rPr>
          <w:rFonts w:ascii="Book Antiqua" w:hAnsi="Book Antiqua" w:cs="Times New Roman"/>
          <w:b/>
          <w:sz w:val="24"/>
          <w:szCs w:val="24"/>
        </w:rPr>
      </w:pPr>
    </w:p>
    <w:p w14:paraId="5B85A80A" w14:textId="360D134B" w:rsidR="000C4F5D" w:rsidRPr="00421DDA" w:rsidRDefault="000C4F5D" w:rsidP="009C3FB2">
      <w:pPr>
        <w:spacing w:after="0" w:line="360" w:lineRule="auto"/>
        <w:jc w:val="both"/>
        <w:rPr>
          <w:rFonts w:ascii="Book Antiqua" w:hAnsi="Book Antiqua" w:cs="Times New Roman"/>
          <w:i/>
          <w:sz w:val="24"/>
          <w:szCs w:val="24"/>
        </w:rPr>
      </w:pPr>
      <w:proofErr w:type="spellStart"/>
      <w:r w:rsidRPr="00421DDA">
        <w:rPr>
          <w:rFonts w:ascii="Book Antiqua" w:hAnsi="Book Antiqua" w:cs="Times New Roman"/>
          <w:sz w:val="24"/>
          <w:szCs w:val="24"/>
        </w:rPr>
        <w:t>Nafi</w:t>
      </w:r>
      <w:proofErr w:type="spellEnd"/>
      <w:r w:rsidRPr="00421DDA">
        <w:rPr>
          <w:rFonts w:ascii="Book Antiqua" w:hAnsi="Book Antiqua" w:cs="Times New Roman"/>
          <w:sz w:val="24"/>
          <w:szCs w:val="24"/>
        </w:rPr>
        <w:t xml:space="preserve"> O </w:t>
      </w:r>
      <w:r w:rsidRPr="00421DDA">
        <w:rPr>
          <w:rFonts w:ascii="Book Antiqua" w:hAnsi="Book Antiqua" w:cs="Times New Roman"/>
          <w:i/>
          <w:sz w:val="24"/>
          <w:szCs w:val="24"/>
        </w:rPr>
        <w:t xml:space="preserve">et al. </w:t>
      </w:r>
      <w:r w:rsidRPr="00421DDA">
        <w:rPr>
          <w:rFonts w:ascii="Book Antiqua" w:hAnsi="Book Antiqua" w:cs="Times New Roman"/>
          <w:sz w:val="24"/>
          <w:szCs w:val="24"/>
        </w:rPr>
        <w:t>Varian</w:t>
      </w:r>
      <w:r w:rsidR="009355A4" w:rsidRPr="00421DDA">
        <w:rPr>
          <w:rFonts w:ascii="Book Antiqua" w:hAnsi="Book Antiqua" w:cs="Times New Roman"/>
          <w:sz w:val="24"/>
          <w:szCs w:val="24"/>
        </w:rPr>
        <w:t>t late infantile ceroid lipof</w:t>
      </w:r>
      <w:r w:rsidRPr="00421DDA">
        <w:rPr>
          <w:rFonts w:ascii="Book Antiqua" w:hAnsi="Book Antiqua" w:cs="Times New Roman"/>
          <w:sz w:val="24"/>
          <w:szCs w:val="24"/>
        </w:rPr>
        <w:t>uscinosis in Jordan</w:t>
      </w:r>
    </w:p>
    <w:p w14:paraId="318C7C26" w14:textId="77777777" w:rsidR="000C4F5D" w:rsidRPr="00421DDA" w:rsidRDefault="000C4F5D" w:rsidP="009C3FB2">
      <w:pPr>
        <w:spacing w:after="0" w:line="360" w:lineRule="auto"/>
        <w:jc w:val="both"/>
        <w:rPr>
          <w:rFonts w:ascii="Book Antiqua" w:hAnsi="Book Antiqua" w:cs="Times New Roman"/>
          <w:sz w:val="24"/>
          <w:szCs w:val="24"/>
        </w:rPr>
      </w:pPr>
    </w:p>
    <w:p w14:paraId="75838296" w14:textId="77777777" w:rsidR="000C4F5D" w:rsidRPr="00421DDA" w:rsidRDefault="000C4F5D" w:rsidP="009C3FB2">
      <w:pPr>
        <w:spacing w:after="0" w:line="360" w:lineRule="auto"/>
        <w:jc w:val="both"/>
        <w:rPr>
          <w:rFonts w:ascii="Book Antiqua" w:hAnsi="Book Antiqua" w:cs="Times New Roman"/>
          <w:sz w:val="24"/>
          <w:szCs w:val="24"/>
        </w:rPr>
      </w:pPr>
      <w:r w:rsidRPr="00421DDA">
        <w:rPr>
          <w:rFonts w:ascii="Book Antiqua" w:hAnsi="Book Antiqua" w:cs="Times New Roman"/>
          <w:sz w:val="24"/>
          <w:szCs w:val="24"/>
        </w:rPr>
        <w:t xml:space="preserve">Omar </w:t>
      </w:r>
      <w:proofErr w:type="spellStart"/>
      <w:r w:rsidRPr="00421DDA">
        <w:rPr>
          <w:rFonts w:ascii="Book Antiqua" w:hAnsi="Book Antiqua" w:cs="Times New Roman"/>
          <w:sz w:val="24"/>
          <w:szCs w:val="24"/>
        </w:rPr>
        <w:t>Nafi</w:t>
      </w:r>
      <w:proofErr w:type="spellEnd"/>
      <w:r w:rsidRPr="00421DDA">
        <w:rPr>
          <w:rFonts w:ascii="Book Antiqua" w:hAnsi="Book Antiqua" w:cs="Times New Roman"/>
          <w:sz w:val="24"/>
          <w:szCs w:val="24"/>
        </w:rPr>
        <w:t xml:space="preserve">, Bashar Ramadan, Olaf </w:t>
      </w:r>
      <w:proofErr w:type="spellStart"/>
      <w:r w:rsidRPr="00421DDA">
        <w:rPr>
          <w:rFonts w:ascii="Book Antiqua" w:hAnsi="Book Antiqua" w:cs="Times New Roman"/>
          <w:sz w:val="24"/>
          <w:szCs w:val="24"/>
        </w:rPr>
        <w:t>Riess</w:t>
      </w:r>
      <w:proofErr w:type="spellEnd"/>
      <w:r w:rsidRPr="00421DDA">
        <w:rPr>
          <w:rFonts w:ascii="Book Antiqua" w:hAnsi="Book Antiqua" w:cs="Times New Roman"/>
          <w:sz w:val="24"/>
          <w:szCs w:val="24"/>
        </w:rPr>
        <w:t xml:space="preserve">, Rebecca </w:t>
      </w:r>
      <w:proofErr w:type="spellStart"/>
      <w:r w:rsidRPr="00421DDA">
        <w:rPr>
          <w:rFonts w:ascii="Book Antiqua" w:hAnsi="Book Antiqua" w:cs="Times New Roman"/>
          <w:sz w:val="24"/>
          <w:szCs w:val="24"/>
        </w:rPr>
        <w:t>Buchert</w:t>
      </w:r>
      <w:proofErr w:type="spellEnd"/>
      <w:r w:rsidRPr="00421DDA">
        <w:rPr>
          <w:rFonts w:ascii="Book Antiqua" w:hAnsi="Book Antiqua" w:cs="Times New Roman"/>
          <w:sz w:val="24"/>
          <w:szCs w:val="24"/>
        </w:rPr>
        <w:t xml:space="preserve">, </w:t>
      </w:r>
      <w:proofErr w:type="spellStart"/>
      <w:r w:rsidRPr="00421DDA">
        <w:rPr>
          <w:rFonts w:ascii="Book Antiqua" w:hAnsi="Book Antiqua" w:cs="Times New Roman"/>
          <w:sz w:val="24"/>
          <w:szCs w:val="24"/>
        </w:rPr>
        <w:t>Tawfiq</w:t>
      </w:r>
      <w:proofErr w:type="spellEnd"/>
      <w:r w:rsidR="0005087E" w:rsidRPr="00421DDA">
        <w:rPr>
          <w:rFonts w:ascii="Book Antiqua" w:hAnsi="Book Antiqua" w:cs="Times New Roman"/>
          <w:sz w:val="24"/>
          <w:szCs w:val="24"/>
        </w:rPr>
        <w:t xml:space="preserve"> </w:t>
      </w:r>
      <w:proofErr w:type="spellStart"/>
      <w:r w:rsidRPr="00421DDA">
        <w:rPr>
          <w:rFonts w:ascii="Book Antiqua" w:hAnsi="Book Antiqua" w:cs="Times New Roman"/>
          <w:sz w:val="24"/>
          <w:szCs w:val="24"/>
        </w:rPr>
        <w:t>Froukh</w:t>
      </w:r>
      <w:proofErr w:type="spellEnd"/>
    </w:p>
    <w:p w14:paraId="5135AAF4" w14:textId="77777777" w:rsidR="000C4F5D" w:rsidRPr="00421DDA" w:rsidRDefault="000C4F5D" w:rsidP="009C3FB2">
      <w:pPr>
        <w:spacing w:after="0" w:line="360" w:lineRule="auto"/>
        <w:jc w:val="both"/>
        <w:rPr>
          <w:rFonts w:ascii="Book Antiqua" w:hAnsi="Book Antiqua" w:cs="Times New Roman"/>
          <w:sz w:val="24"/>
          <w:szCs w:val="24"/>
          <w:vertAlign w:val="superscript"/>
        </w:rPr>
      </w:pPr>
    </w:p>
    <w:p w14:paraId="03EDA747" w14:textId="1DD37BEE" w:rsidR="00D50302" w:rsidRPr="00421DDA" w:rsidRDefault="000C4F5D" w:rsidP="009C3FB2">
      <w:pPr>
        <w:spacing w:after="0" w:line="360" w:lineRule="auto"/>
        <w:jc w:val="both"/>
        <w:rPr>
          <w:rFonts w:ascii="Book Antiqua" w:hAnsi="Book Antiqua" w:cs="Times New Roman"/>
          <w:sz w:val="24"/>
          <w:szCs w:val="24"/>
          <w:lang w:eastAsia="zh-CN"/>
        </w:rPr>
      </w:pPr>
      <w:r w:rsidRPr="00421DDA">
        <w:rPr>
          <w:rFonts w:ascii="Book Antiqua" w:hAnsi="Book Antiqua" w:cs="Times New Roman"/>
          <w:b/>
          <w:sz w:val="24"/>
          <w:szCs w:val="24"/>
        </w:rPr>
        <w:t xml:space="preserve">Omar </w:t>
      </w:r>
      <w:proofErr w:type="spellStart"/>
      <w:r w:rsidRPr="00421DDA">
        <w:rPr>
          <w:rFonts w:ascii="Book Antiqua" w:hAnsi="Book Antiqua" w:cs="Times New Roman"/>
          <w:b/>
          <w:sz w:val="24"/>
          <w:szCs w:val="24"/>
        </w:rPr>
        <w:t>Nafi</w:t>
      </w:r>
      <w:proofErr w:type="spellEnd"/>
      <w:r w:rsidRPr="00421DDA">
        <w:rPr>
          <w:rFonts w:ascii="Book Antiqua" w:hAnsi="Book Antiqua" w:cs="Times New Roman"/>
          <w:b/>
          <w:sz w:val="24"/>
          <w:szCs w:val="24"/>
        </w:rPr>
        <w:t xml:space="preserve">, Bashar Ramadan, </w:t>
      </w:r>
      <w:r w:rsidRPr="00421DDA">
        <w:rPr>
          <w:rFonts w:ascii="Book Antiqua" w:hAnsi="Book Antiqua" w:cs="Times New Roman"/>
          <w:sz w:val="24"/>
          <w:szCs w:val="24"/>
        </w:rPr>
        <w:t>Department of Pediatrics, Faculty of Medic</w:t>
      </w:r>
      <w:r w:rsidR="00D50302" w:rsidRPr="00421DDA">
        <w:rPr>
          <w:rFonts w:ascii="Book Antiqua" w:hAnsi="Book Antiqua" w:cs="Times New Roman"/>
          <w:sz w:val="24"/>
          <w:szCs w:val="24"/>
        </w:rPr>
        <w:t xml:space="preserve">ine, </w:t>
      </w:r>
      <w:proofErr w:type="spellStart"/>
      <w:r w:rsidR="00D50302" w:rsidRPr="00421DDA">
        <w:rPr>
          <w:rFonts w:ascii="Book Antiqua" w:hAnsi="Book Antiqua" w:cs="Times New Roman"/>
          <w:sz w:val="24"/>
          <w:szCs w:val="24"/>
        </w:rPr>
        <w:t>Mutah</w:t>
      </w:r>
      <w:proofErr w:type="spellEnd"/>
      <w:r w:rsidR="00D50302" w:rsidRPr="00421DDA">
        <w:rPr>
          <w:rFonts w:ascii="Book Antiqua" w:hAnsi="Book Antiqua" w:cs="Times New Roman"/>
          <w:sz w:val="24"/>
          <w:szCs w:val="24"/>
        </w:rPr>
        <w:t xml:space="preserve"> University, Al </w:t>
      </w:r>
      <w:proofErr w:type="spellStart"/>
      <w:r w:rsidR="00D50302" w:rsidRPr="00421DDA">
        <w:rPr>
          <w:rFonts w:ascii="Book Antiqua" w:hAnsi="Book Antiqua" w:cs="Times New Roman"/>
          <w:sz w:val="24"/>
          <w:szCs w:val="24"/>
        </w:rPr>
        <w:t>Karak</w:t>
      </w:r>
      <w:proofErr w:type="spellEnd"/>
      <w:r w:rsidRPr="00421DDA">
        <w:rPr>
          <w:rFonts w:ascii="Book Antiqua" w:hAnsi="Book Antiqua" w:cs="Times New Roman"/>
          <w:sz w:val="24"/>
          <w:szCs w:val="24"/>
        </w:rPr>
        <w:t xml:space="preserve"> 61710, Jordan</w:t>
      </w:r>
    </w:p>
    <w:p w14:paraId="0BF77E64" w14:textId="4C5A9D7C" w:rsidR="00D50302" w:rsidRPr="00421DDA" w:rsidRDefault="000C4F5D" w:rsidP="009C3FB2">
      <w:pPr>
        <w:spacing w:after="0" w:line="360" w:lineRule="auto"/>
        <w:jc w:val="both"/>
        <w:rPr>
          <w:rFonts w:ascii="Book Antiqua" w:hAnsi="Book Antiqua" w:cs="Times New Roman"/>
          <w:sz w:val="24"/>
          <w:szCs w:val="24"/>
          <w:lang w:eastAsia="zh-CN"/>
        </w:rPr>
      </w:pPr>
      <w:r w:rsidRPr="00421DDA">
        <w:rPr>
          <w:rFonts w:ascii="Book Antiqua" w:hAnsi="Book Antiqua" w:cs="Times New Roman"/>
          <w:sz w:val="24"/>
          <w:szCs w:val="24"/>
        </w:rPr>
        <w:br/>
      </w:r>
      <w:r w:rsidRPr="00421DDA">
        <w:rPr>
          <w:rFonts w:ascii="Book Antiqua" w:hAnsi="Book Antiqua" w:cs="Times New Roman"/>
          <w:b/>
          <w:sz w:val="24"/>
          <w:szCs w:val="24"/>
        </w:rPr>
        <w:t xml:space="preserve">Olaf </w:t>
      </w:r>
      <w:proofErr w:type="spellStart"/>
      <w:r w:rsidRPr="00421DDA">
        <w:rPr>
          <w:rFonts w:ascii="Book Antiqua" w:hAnsi="Book Antiqua" w:cs="Times New Roman"/>
          <w:b/>
          <w:sz w:val="24"/>
          <w:szCs w:val="24"/>
        </w:rPr>
        <w:t>Riess</w:t>
      </w:r>
      <w:proofErr w:type="spellEnd"/>
      <w:r w:rsidRPr="00421DDA">
        <w:rPr>
          <w:rFonts w:ascii="Book Antiqua" w:hAnsi="Book Antiqua" w:cs="Times New Roman"/>
          <w:b/>
          <w:sz w:val="24"/>
          <w:szCs w:val="24"/>
        </w:rPr>
        <w:t xml:space="preserve">, Rebecca </w:t>
      </w:r>
      <w:proofErr w:type="spellStart"/>
      <w:r w:rsidRPr="00421DDA">
        <w:rPr>
          <w:rFonts w:ascii="Book Antiqua" w:hAnsi="Book Antiqua" w:cs="Times New Roman"/>
          <w:b/>
          <w:sz w:val="24"/>
          <w:szCs w:val="24"/>
        </w:rPr>
        <w:t>Buchert</w:t>
      </w:r>
      <w:proofErr w:type="spellEnd"/>
      <w:r w:rsidRPr="00421DDA">
        <w:rPr>
          <w:rFonts w:ascii="Book Antiqua" w:hAnsi="Book Antiqua" w:cs="Times New Roman"/>
          <w:b/>
          <w:sz w:val="24"/>
          <w:szCs w:val="24"/>
        </w:rPr>
        <w:t xml:space="preserve">, </w:t>
      </w:r>
      <w:r w:rsidRPr="00421DDA">
        <w:rPr>
          <w:rFonts w:ascii="Book Antiqua" w:hAnsi="Book Antiqua" w:cs="Times New Roman"/>
          <w:sz w:val="24"/>
          <w:szCs w:val="24"/>
        </w:rPr>
        <w:t>Institute of Medical Genetics and Applied Genomics, Rare Disease Center, U</w:t>
      </w:r>
      <w:r w:rsidR="00D50302" w:rsidRPr="00421DDA">
        <w:rPr>
          <w:rFonts w:ascii="Book Antiqua" w:hAnsi="Book Antiqua" w:cs="Times New Roman"/>
          <w:sz w:val="24"/>
          <w:szCs w:val="24"/>
        </w:rPr>
        <w:t>niversity of Tübingen, Tübingen</w:t>
      </w:r>
      <w:r w:rsidRPr="00421DDA">
        <w:rPr>
          <w:rFonts w:ascii="Book Antiqua" w:hAnsi="Book Antiqua" w:cs="Times New Roman"/>
          <w:sz w:val="24"/>
          <w:szCs w:val="24"/>
        </w:rPr>
        <w:t xml:space="preserve"> 72076, Germany</w:t>
      </w:r>
    </w:p>
    <w:p w14:paraId="12EC333A" w14:textId="43CBD525" w:rsidR="000C4F5D" w:rsidRPr="00421DDA" w:rsidRDefault="000C4F5D" w:rsidP="009C3FB2">
      <w:pPr>
        <w:spacing w:after="0" w:line="360" w:lineRule="auto"/>
        <w:jc w:val="both"/>
        <w:rPr>
          <w:rFonts w:ascii="Book Antiqua" w:hAnsi="Book Antiqua" w:cs="Times New Roman"/>
          <w:sz w:val="24"/>
          <w:szCs w:val="24"/>
          <w:lang w:eastAsia="zh-CN"/>
        </w:rPr>
      </w:pPr>
      <w:r w:rsidRPr="00421DDA">
        <w:rPr>
          <w:rFonts w:ascii="Book Antiqua" w:hAnsi="Book Antiqua" w:cs="Times New Roman"/>
          <w:sz w:val="24"/>
          <w:szCs w:val="24"/>
        </w:rPr>
        <w:br/>
      </w:r>
      <w:proofErr w:type="spellStart"/>
      <w:r w:rsidRPr="00421DDA">
        <w:rPr>
          <w:rFonts w:ascii="Book Antiqua" w:hAnsi="Book Antiqua" w:cs="Times New Roman"/>
          <w:b/>
          <w:sz w:val="24"/>
          <w:szCs w:val="24"/>
        </w:rPr>
        <w:t>Tawfiq</w:t>
      </w:r>
      <w:proofErr w:type="spellEnd"/>
      <w:r w:rsidR="0005087E" w:rsidRPr="00421DDA">
        <w:rPr>
          <w:rFonts w:ascii="Book Antiqua" w:hAnsi="Book Antiqua" w:cs="Times New Roman"/>
          <w:b/>
          <w:sz w:val="24"/>
          <w:szCs w:val="24"/>
        </w:rPr>
        <w:t xml:space="preserve"> </w:t>
      </w:r>
      <w:proofErr w:type="spellStart"/>
      <w:r w:rsidRPr="00421DDA">
        <w:rPr>
          <w:rFonts w:ascii="Book Antiqua" w:hAnsi="Book Antiqua" w:cs="Times New Roman"/>
          <w:b/>
          <w:sz w:val="24"/>
          <w:szCs w:val="24"/>
        </w:rPr>
        <w:t>Froukh</w:t>
      </w:r>
      <w:proofErr w:type="spellEnd"/>
      <w:r w:rsidRPr="00421DDA">
        <w:rPr>
          <w:rFonts w:ascii="Book Antiqua" w:hAnsi="Book Antiqua" w:cs="Times New Roman"/>
          <w:b/>
          <w:sz w:val="24"/>
          <w:szCs w:val="24"/>
        </w:rPr>
        <w:t xml:space="preserve">, </w:t>
      </w:r>
      <w:r w:rsidRPr="00421DDA">
        <w:rPr>
          <w:rFonts w:ascii="Book Antiqua" w:hAnsi="Book Antiqua" w:cs="Times New Roman"/>
          <w:sz w:val="24"/>
          <w:szCs w:val="24"/>
        </w:rPr>
        <w:t xml:space="preserve">Department of Biotechnology </w:t>
      </w:r>
      <w:r w:rsidR="00D50302" w:rsidRPr="00421DDA">
        <w:rPr>
          <w:rFonts w:ascii="Book Antiqua" w:hAnsi="Book Antiqua" w:cs="Times New Roman"/>
          <w:sz w:val="24"/>
          <w:szCs w:val="24"/>
          <w:lang w:eastAsia="zh-CN"/>
        </w:rPr>
        <w:t>and</w:t>
      </w:r>
      <w:r w:rsidRPr="00421DDA">
        <w:rPr>
          <w:rFonts w:ascii="Book Antiqua" w:hAnsi="Book Antiqua" w:cs="Times New Roman"/>
          <w:sz w:val="24"/>
          <w:szCs w:val="24"/>
        </w:rPr>
        <w:t xml:space="preserve"> Genetic Engineering,</w:t>
      </w:r>
      <w:r w:rsidR="00D50302" w:rsidRPr="00421DDA">
        <w:rPr>
          <w:rFonts w:ascii="Book Antiqua" w:hAnsi="Book Antiqua" w:cs="Times New Roman"/>
          <w:sz w:val="24"/>
          <w:szCs w:val="24"/>
        </w:rPr>
        <w:t xml:space="preserve"> Philadelphia University, Amman</w:t>
      </w:r>
      <w:r w:rsidRPr="00421DDA">
        <w:rPr>
          <w:rFonts w:ascii="Book Antiqua" w:hAnsi="Book Antiqua" w:cs="Times New Roman"/>
          <w:sz w:val="24"/>
          <w:szCs w:val="24"/>
        </w:rPr>
        <w:t xml:space="preserve"> 11118, Jordan</w:t>
      </w:r>
    </w:p>
    <w:p w14:paraId="30D102E5" w14:textId="77777777" w:rsidR="00D50302" w:rsidRPr="00421DDA" w:rsidRDefault="00D50302" w:rsidP="009C3FB2">
      <w:pPr>
        <w:spacing w:after="0" w:line="360" w:lineRule="auto"/>
        <w:jc w:val="both"/>
        <w:rPr>
          <w:rFonts w:ascii="Book Antiqua" w:hAnsi="Book Antiqua" w:cs="Times New Roman"/>
          <w:sz w:val="24"/>
          <w:szCs w:val="24"/>
          <w:lang w:eastAsia="zh-CN"/>
        </w:rPr>
      </w:pPr>
    </w:p>
    <w:p w14:paraId="0A75F0B8" w14:textId="73F41DD0" w:rsidR="000C4F5D" w:rsidRPr="00421DDA" w:rsidRDefault="000C4F5D" w:rsidP="009C3FB2">
      <w:pPr>
        <w:spacing w:after="0" w:line="360" w:lineRule="auto"/>
        <w:jc w:val="both"/>
        <w:rPr>
          <w:rFonts w:ascii="Book Antiqua" w:hAnsi="Book Antiqua" w:cs="Times New Roman"/>
          <w:sz w:val="24"/>
          <w:szCs w:val="24"/>
          <w:lang w:eastAsia="zh-CN"/>
        </w:rPr>
      </w:pPr>
      <w:r w:rsidRPr="00421DDA">
        <w:rPr>
          <w:rFonts w:ascii="Book Antiqua" w:hAnsi="Book Antiqua" w:cs="Times New Roman"/>
          <w:b/>
          <w:sz w:val="24"/>
          <w:szCs w:val="24"/>
        </w:rPr>
        <w:t xml:space="preserve">ORCID </w:t>
      </w:r>
      <w:r w:rsidR="00394034" w:rsidRPr="00421DDA">
        <w:rPr>
          <w:rFonts w:ascii="Book Antiqua" w:hAnsi="Book Antiqua" w:cs="Times New Roman"/>
          <w:b/>
          <w:sz w:val="24"/>
          <w:szCs w:val="24"/>
        </w:rPr>
        <w:t>n</w:t>
      </w:r>
      <w:r w:rsidRPr="00421DDA">
        <w:rPr>
          <w:rFonts w:ascii="Book Antiqua" w:hAnsi="Book Antiqua" w:cs="Times New Roman"/>
          <w:b/>
          <w:sz w:val="24"/>
          <w:szCs w:val="24"/>
        </w:rPr>
        <w:t xml:space="preserve">umber: </w:t>
      </w:r>
      <w:r w:rsidRPr="00421DDA">
        <w:rPr>
          <w:rFonts w:ascii="Book Antiqua" w:hAnsi="Book Antiqua" w:cs="Times New Roman"/>
          <w:sz w:val="24"/>
          <w:szCs w:val="24"/>
        </w:rPr>
        <w:t>Omar</w:t>
      </w:r>
      <w:r w:rsidR="0005087E" w:rsidRPr="00421DDA">
        <w:rPr>
          <w:rFonts w:ascii="Book Antiqua" w:hAnsi="Book Antiqua" w:cs="Times New Roman"/>
          <w:sz w:val="24"/>
          <w:szCs w:val="24"/>
        </w:rPr>
        <w:t xml:space="preserve"> </w:t>
      </w:r>
      <w:proofErr w:type="spellStart"/>
      <w:r w:rsidRPr="00421DDA">
        <w:rPr>
          <w:rFonts w:ascii="Book Antiqua" w:hAnsi="Book Antiqua" w:cs="Times New Roman"/>
          <w:sz w:val="24"/>
          <w:szCs w:val="24"/>
        </w:rPr>
        <w:t>Nafi</w:t>
      </w:r>
      <w:proofErr w:type="spellEnd"/>
      <w:r w:rsidRPr="00421DDA">
        <w:rPr>
          <w:rFonts w:ascii="Book Antiqua" w:hAnsi="Book Antiqua" w:cs="Times New Roman"/>
          <w:sz w:val="24"/>
          <w:szCs w:val="24"/>
        </w:rPr>
        <w:t xml:space="preserve"> (0000-0002-1342-6567); Bashar Ramadan (0000-0003-2102-0900); Olaf </w:t>
      </w:r>
      <w:proofErr w:type="spellStart"/>
      <w:r w:rsidRPr="00421DDA">
        <w:rPr>
          <w:rFonts w:ascii="Book Antiqua" w:hAnsi="Book Antiqua" w:cs="Times New Roman"/>
          <w:sz w:val="24"/>
          <w:szCs w:val="24"/>
        </w:rPr>
        <w:t>Riess</w:t>
      </w:r>
      <w:proofErr w:type="spellEnd"/>
      <w:r w:rsidR="00736291" w:rsidRPr="00421DDA">
        <w:rPr>
          <w:rFonts w:ascii="Book Antiqua" w:hAnsi="Book Antiqua" w:cs="Times New Roman"/>
          <w:sz w:val="24"/>
          <w:szCs w:val="24"/>
        </w:rPr>
        <w:t xml:space="preserve"> (</w:t>
      </w:r>
      <w:r w:rsidRPr="00421DDA">
        <w:rPr>
          <w:rFonts w:ascii="Book Antiqua" w:hAnsi="Book Antiqua" w:cs="Times New Roman"/>
          <w:sz w:val="24"/>
          <w:szCs w:val="24"/>
        </w:rPr>
        <w:t xml:space="preserve">0000-0002-7011-1369); Rebecca </w:t>
      </w:r>
      <w:proofErr w:type="spellStart"/>
      <w:r w:rsidRPr="00421DDA">
        <w:rPr>
          <w:rFonts w:ascii="Book Antiqua" w:hAnsi="Book Antiqua" w:cs="Times New Roman"/>
          <w:sz w:val="24"/>
          <w:szCs w:val="24"/>
        </w:rPr>
        <w:t>Buchert</w:t>
      </w:r>
      <w:proofErr w:type="spellEnd"/>
      <w:r w:rsidRPr="00421DDA">
        <w:rPr>
          <w:rFonts w:ascii="Book Antiqua" w:hAnsi="Book Antiqua" w:cs="Times New Roman"/>
          <w:sz w:val="24"/>
          <w:szCs w:val="24"/>
        </w:rPr>
        <w:t xml:space="preserve"> (0000-0001-7576-3326); </w:t>
      </w:r>
      <w:proofErr w:type="spellStart"/>
      <w:r w:rsidRPr="00421DDA">
        <w:rPr>
          <w:rFonts w:ascii="Book Antiqua" w:hAnsi="Book Antiqua" w:cs="Times New Roman"/>
          <w:sz w:val="24"/>
          <w:szCs w:val="24"/>
        </w:rPr>
        <w:t>Tawfiq</w:t>
      </w:r>
      <w:proofErr w:type="spellEnd"/>
      <w:r w:rsidR="0005087E" w:rsidRPr="00421DDA">
        <w:rPr>
          <w:rFonts w:ascii="Book Antiqua" w:hAnsi="Book Antiqua" w:cs="Times New Roman"/>
          <w:sz w:val="24"/>
          <w:szCs w:val="24"/>
        </w:rPr>
        <w:t xml:space="preserve"> </w:t>
      </w:r>
      <w:proofErr w:type="spellStart"/>
      <w:r w:rsidRPr="00421DDA">
        <w:rPr>
          <w:rFonts w:ascii="Book Antiqua" w:hAnsi="Book Antiqua" w:cs="Times New Roman"/>
          <w:sz w:val="24"/>
          <w:szCs w:val="24"/>
        </w:rPr>
        <w:t>Froukh</w:t>
      </w:r>
      <w:proofErr w:type="spellEnd"/>
      <w:r w:rsidRPr="00421DDA">
        <w:rPr>
          <w:rFonts w:ascii="Book Antiqua" w:hAnsi="Book Antiqua" w:cs="Times New Roman"/>
          <w:sz w:val="24"/>
          <w:szCs w:val="24"/>
        </w:rPr>
        <w:t xml:space="preserve"> (0000-0002-2862-0733)</w:t>
      </w:r>
      <w:r w:rsidR="00394034" w:rsidRPr="00421DDA">
        <w:rPr>
          <w:rFonts w:ascii="Book Antiqua" w:hAnsi="Book Antiqua" w:cs="Times New Roman"/>
          <w:sz w:val="24"/>
          <w:szCs w:val="24"/>
          <w:lang w:eastAsia="zh-CN"/>
        </w:rPr>
        <w:t>.</w:t>
      </w:r>
    </w:p>
    <w:p w14:paraId="334945F7" w14:textId="77777777" w:rsidR="006427C5" w:rsidRPr="00421DDA" w:rsidRDefault="006427C5" w:rsidP="009C3FB2">
      <w:pPr>
        <w:spacing w:after="0" w:line="360" w:lineRule="auto"/>
        <w:jc w:val="both"/>
        <w:rPr>
          <w:rFonts w:ascii="Book Antiqua" w:hAnsi="Book Antiqua" w:cs="Times New Roman"/>
          <w:sz w:val="24"/>
          <w:szCs w:val="24"/>
        </w:rPr>
      </w:pPr>
    </w:p>
    <w:p w14:paraId="69A0829B" w14:textId="161A89A1" w:rsidR="000C4F5D" w:rsidRPr="00421DDA" w:rsidRDefault="00660B2C" w:rsidP="009C3FB2">
      <w:pPr>
        <w:spacing w:after="0" w:line="360" w:lineRule="auto"/>
        <w:jc w:val="both"/>
        <w:rPr>
          <w:rFonts w:ascii="Book Antiqua" w:hAnsi="Book Antiqua" w:cs="Times New Roman"/>
          <w:sz w:val="24"/>
          <w:szCs w:val="24"/>
        </w:rPr>
      </w:pPr>
      <w:r w:rsidRPr="00421DDA">
        <w:rPr>
          <w:rFonts w:ascii="Book Antiqua" w:hAnsi="Book Antiqua"/>
          <w:b/>
          <w:sz w:val="24"/>
          <w:szCs w:val="24"/>
        </w:rPr>
        <w:t>Author contributions:</w:t>
      </w:r>
      <w:r w:rsidR="000C4F5D" w:rsidRPr="00421DDA">
        <w:rPr>
          <w:rFonts w:ascii="Book Antiqua" w:hAnsi="Book Antiqua" w:cs="Times New Roman"/>
          <w:b/>
          <w:sz w:val="24"/>
          <w:szCs w:val="24"/>
        </w:rPr>
        <w:t xml:space="preserve"> </w:t>
      </w:r>
      <w:proofErr w:type="spellStart"/>
      <w:r w:rsidR="000C4F5D" w:rsidRPr="00421DDA">
        <w:rPr>
          <w:rFonts w:ascii="Book Antiqua" w:hAnsi="Book Antiqua" w:cs="Times New Roman"/>
          <w:sz w:val="24"/>
          <w:szCs w:val="24"/>
        </w:rPr>
        <w:t>Nafi</w:t>
      </w:r>
      <w:proofErr w:type="spellEnd"/>
      <w:r w:rsidR="000C4F5D" w:rsidRPr="00421DDA">
        <w:rPr>
          <w:rFonts w:ascii="Book Antiqua" w:hAnsi="Book Antiqua" w:cs="Times New Roman"/>
          <w:sz w:val="24"/>
          <w:szCs w:val="24"/>
        </w:rPr>
        <w:t xml:space="preserve"> O was the treating physician, designed the report, collected </w:t>
      </w:r>
      <w:r w:rsidR="00FD0E04" w:rsidRPr="00421DDA">
        <w:rPr>
          <w:rFonts w:ascii="Book Antiqua" w:hAnsi="Book Antiqua" w:cs="Times New Roman"/>
          <w:sz w:val="24"/>
          <w:szCs w:val="24"/>
        </w:rPr>
        <w:t xml:space="preserve">the </w:t>
      </w:r>
      <w:r w:rsidR="000C4F5D" w:rsidRPr="00421DDA">
        <w:rPr>
          <w:rFonts w:ascii="Book Antiqua" w:hAnsi="Book Antiqua" w:cs="Times New Roman"/>
          <w:sz w:val="24"/>
          <w:szCs w:val="24"/>
        </w:rPr>
        <w:t>patients’ data</w:t>
      </w:r>
      <w:r w:rsidR="00FD0E04" w:rsidRPr="00421DDA">
        <w:rPr>
          <w:rFonts w:ascii="Book Antiqua" w:hAnsi="Book Antiqua" w:cs="Times New Roman"/>
          <w:sz w:val="24"/>
          <w:szCs w:val="24"/>
        </w:rPr>
        <w:t>,</w:t>
      </w:r>
      <w:r w:rsidR="000C4F5D" w:rsidRPr="00421DDA">
        <w:rPr>
          <w:rFonts w:ascii="Book Antiqua" w:hAnsi="Book Antiqua" w:cs="Times New Roman"/>
          <w:sz w:val="24"/>
          <w:szCs w:val="24"/>
        </w:rPr>
        <w:t xml:space="preserve"> and reviewed the paper</w:t>
      </w:r>
      <w:r w:rsidRPr="00421DDA">
        <w:rPr>
          <w:rFonts w:ascii="Book Antiqua" w:hAnsi="Book Antiqua" w:cs="Times New Roman"/>
          <w:sz w:val="24"/>
          <w:szCs w:val="24"/>
          <w:lang w:eastAsia="zh-CN"/>
        </w:rPr>
        <w:t>;</w:t>
      </w:r>
      <w:r w:rsidR="000C4F5D" w:rsidRPr="00421DDA">
        <w:rPr>
          <w:rFonts w:ascii="Book Antiqua" w:hAnsi="Book Antiqua" w:cs="Times New Roman"/>
          <w:sz w:val="24"/>
          <w:szCs w:val="24"/>
        </w:rPr>
        <w:t xml:space="preserve"> Ramadan B collected </w:t>
      </w:r>
      <w:r w:rsidR="00FD0E04" w:rsidRPr="00421DDA">
        <w:rPr>
          <w:rFonts w:ascii="Book Antiqua" w:hAnsi="Book Antiqua" w:cs="Times New Roman"/>
          <w:sz w:val="24"/>
          <w:szCs w:val="24"/>
        </w:rPr>
        <w:t xml:space="preserve">the </w:t>
      </w:r>
      <w:r w:rsidR="000C4F5D" w:rsidRPr="00421DDA">
        <w:rPr>
          <w:rFonts w:ascii="Book Antiqua" w:hAnsi="Book Antiqua" w:cs="Times New Roman"/>
          <w:sz w:val="24"/>
          <w:szCs w:val="24"/>
        </w:rPr>
        <w:t>patients’ data, designed the report, and wrote the paper</w:t>
      </w:r>
      <w:r w:rsidRPr="00421DDA">
        <w:rPr>
          <w:rFonts w:ascii="Book Antiqua" w:hAnsi="Book Antiqua" w:cs="Times New Roman"/>
          <w:sz w:val="24"/>
          <w:szCs w:val="24"/>
          <w:lang w:eastAsia="zh-CN"/>
        </w:rPr>
        <w:t>;</w:t>
      </w:r>
      <w:r w:rsidR="000C4F5D" w:rsidRPr="00421DDA">
        <w:rPr>
          <w:rFonts w:ascii="Book Antiqua" w:hAnsi="Book Antiqua" w:cs="Times New Roman"/>
          <w:sz w:val="24"/>
          <w:szCs w:val="24"/>
        </w:rPr>
        <w:t xml:space="preserve"> </w:t>
      </w:r>
      <w:proofErr w:type="spellStart"/>
      <w:r w:rsidR="000C4F5D" w:rsidRPr="00421DDA">
        <w:rPr>
          <w:rFonts w:ascii="Book Antiqua" w:hAnsi="Book Antiqua" w:cs="Times New Roman"/>
          <w:sz w:val="24"/>
          <w:szCs w:val="24"/>
        </w:rPr>
        <w:t>Riess</w:t>
      </w:r>
      <w:proofErr w:type="spellEnd"/>
      <w:r w:rsidR="000C4F5D" w:rsidRPr="00421DDA">
        <w:rPr>
          <w:rFonts w:ascii="Book Antiqua" w:hAnsi="Book Antiqua" w:cs="Times New Roman"/>
          <w:sz w:val="24"/>
          <w:szCs w:val="24"/>
        </w:rPr>
        <w:t xml:space="preserve"> O </w:t>
      </w:r>
      <w:r w:rsidR="00FD0E04" w:rsidRPr="00421DDA">
        <w:rPr>
          <w:rFonts w:ascii="Book Antiqua" w:hAnsi="Book Antiqua" w:cs="Times New Roman"/>
          <w:sz w:val="24"/>
          <w:szCs w:val="24"/>
        </w:rPr>
        <w:t xml:space="preserve">and Rebecca B </w:t>
      </w:r>
      <w:r w:rsidR="000C4F5D" w:rsidRPr="00421DDA">
        <w:rPr>
          <w:rFonts w:ascii="Book Antiqua" w:hAnsi="Book Antiqua" w:cs="Times New Roman"/>
          <w:sz w:val="24"/>
          <w:szCs w:val="24"/>
        </w:rPr>
        <w:t>performed genetic testing and reviewed the paper</w:t>
      </w:r>
      <w:r w:rsidRPr="00421DDA">
        <w:rPr>
          <w:rFonts w:ascii="Book Antiqua" w:hAnsi="Book Antiqua" w:cs="Times New Roman"/>
          <w:sz w:val="24"/>
          <w:szCs w:val="24"/>
          <w:lang w:eastAsia="zh-CN"/>
        </w:rPr>
        <w:t>;</w:t>
      </w:r>
      <w:r w:rsidR="000C4F5D" w:rsidRPr="00421DDA">
        <w:rPr>
          <w:rFonts w:ascii="Book Antiqua" w:hAnsi="Book Antiqua" w:cs="Times New Roman"/>
          <w:sz w:val="24"/>
          <w:szCs w:val="24"/>
        </w:rPr>
        <w:t xml:space="preserve"> </w:t>
      </w:r>
      <w:proofErr w:type="spellStart"/>
      <w:r w:rsidR="000C4F5D" w:rsidRPr="00421DDA">
        <w:rPr>
          <w:rFonts w:ascii="Book Antiqua" w:hAnsi="Book Antiqua" w:cs="Times New Roman"/>
          <w:sz w:val="24"/>
          <w:szCs w:val="24"/>
        </w:rPr>
        <w:t>Froukh</w:t>
      </w:r>
      <w:proofErr w:type="spellEnd"/>
      <w:r w:rsidR="000C4F5D" w:rsidRPr="00421DDA">
        <w:rPr>
          <w:rFonts w:ascii="Book Antiqua" w:hAnsi="Book Antiqua" w:cs="Times New Roman"/>
          <w:sz w:val="24"/>
          <w:szCs w:val="24"/>
        </w:rPr>
        <w:t xml:space="preserve"> T visited the patients at home, collected genetic samples, and revised the paper.</w:t>
      </w:r>
    </w:p>
    <w:p w14:paraId="1D0DF038" w14:textId="77777777" w:rsidR="006427C5" w:rsidRPr="00421DDA" w:rsidRDefault="006427C5" w:rsidP="009C3FB2">
      <w:pPr>
        <w:spacing w:after="0" w:line="360" w:lineRule="auto"/>
        <w:jc w:val="both"/>
        <w:rPr>
          <w:rFonts w:ascii="Book Antiqua" w:hAnsi="Book Antiqua" w:cs="Times New Roman"/>
          <w:b/>
          <w:sz w:val="24"/>
          <w:szCs w:val="24"/>
        </w:rPr>
      </w:pPr>
    </w:p>
    <w:p w14:paraId="1E62F1F1" w14:textId="05C24BC9" w:rsidR="00463DA1" w:rsidRPr="00421DDA" w:rsidRDefault="00463DA1" w:rsidP="009C3FB2">
      <w:pPr>
        <w:spacing w:after="0" w:line="360" w:lineRule="auto"/>
        <w:jc w:val="both"/>
        <w:rPr>
          <w:rFonts w:ascii="Book Antiqua" w:hAnsi="Book Antiqua" w:cs="Times New Roman"/>
          <w:sz w:val="24"/>
          <w:szCs w:val="24"/>
          <w:lang w:eastAsia="zh-CN"/>
        </w:rPr>
      </w:pPr>
      <w:r w:rsidRPr="00421DDA">
        <w:rPr>
          <w:rFonts w:ascii="Book Antiqua" w:hAnsi="Book Antiqua"/>
          <w:b/>
          <w:sz w:val="24"/>
          <w:szCs w:val="24"/>
        </w:rPr>
        <w:lastRenderedPageBreak/>
        <w:t>Informed consent statement</w:t>
      </w:r>
      <w:r w:rsidRPr="00421DDA">
        <w:rPr>
          <w:rFonts w:ascii="Book Antiqua" w:hAnsi="Book Antiqua"/>
          <w:b/>
          <w:iCs/>
          <w:sz w:val="24"/>
          <w:szCs w:val="24"/>
        </w:rPr>
        <w:t xml:space="preserve">: </w:t>
      </w:r>
      <w:r w:rsidRPr="00421DDA">
        <w:rPr>
          <w:rFonts w:ascii="Book Antiqua" w:hAnsi="Book Antiqua" w:cs="Times New Roman"/>
          <w:sz w:val="24"/>
          <w:szCs w:val="24"/>
        </w:rPr>
        <w:t>Consent was obtained from parents of the patients for publication of this report.</w:t>
      </w:r>
    </w:p>
    <w:p w14:paraId="09E20429" w14:textId="77777777" w:rsidR="00463DA1" w:rsidRPr="00421DDA" w:rsidRDefault="00463DA1" w:rsidP="009C3FB2">
      <w:pPr>
        <w:spacing w:after="0" w:line="360" w:lineRule="auto"/>
        <w:jc w:val="both"/>
        <w:rPr>
          <w:rFonts w:ascii="Book Antiqua" w:hAnsi="Book Antiqua"/>
          <w:b/>
          <w:sz w:val="24"/>
          <w:szCs w:val="24"/>
          <w:lang w:eastAsia="zh-CN"/>
        </w:rPr>
      </w:pPr>
    </w:p>
    <w:p w14:paraId="54E85EED" w14:textId="4E631FF8" w:rsidR="00463DA1" w:rsidRPr="00421DDA" w:rsidRDefault="00463DA1" w:rsidP="009C3FB2">
      <w:pPr>
        <w:spacing w:after="0" w:line="360" w:lineRule="auto"/>
        <w:jc w:val="both"/>
        <w:rPr>
          <w:rFonts w:ascii="Book Antiqua" w:hAnsi="Book Antiqua"/>
          <w:b/>
          <w:sz w:val="24"/>
          <w:szCs w:val="24"/>
        </w:rPr>
      </w:pPr>
      <w:r w:rsidRPr="00421DDA">
        <w:rPr>
          <w:rFonts w:ascii="Book Antiqua" w:hAnsi="Book Antiqua"/>
          <w:b/>
          <w:sz w:val="24"/>
          <w:szCs w:val="24"/>
        </w:rPr>
        <w:t>Conflict-of-interest statement</w:t>
      </w:r>
      <w:r w:rsidRPr="00421DDA">
        <w:rPr>
          <w:rFonts w:ascii="Book Antiqua" w:hAnsi="Book Antiqua" w:cs="TimesNewRomanPS-BoldItalicMT"/>
          <w:b/>
          <w:iCs/>
          <w:sz w:val="24"/>
          <w:szCs w:val="24"/>
        </w:rPr>
        <w:t xml:space="preserve">: </w:t>
      </w:r>
      <w:r w:rsidRPr="00421DDA">
        <w:rPr>
          <w:rFonts w:ascii="Book Antiqua" w:hAnsi="Book Antiqua" w:cs="Times New Roman"/>
          <w:sz w:val="24"/>
          <w:szCs w:val="24"/>
        </w:rPr>
        <w:t>The authors declare that they have no conflicts of interest.</w:t>
      </w:r>
    </w:p>
    <w:p w14:paraId="718E82A9" w14:textId="77777777" w:rsidR="00463DA1" w:rsidRPr="00421DDA" w:rsidRDefault="00463DA1" w:rsidP="009C3FB2">
      <w:pPr>
        <w:snapToGrid w:val="0"/>
        <w:spacing w:after="0" w:line="360" w:lineRule="auto"/>
        <w:jc w:val="both"/>
        <w:rPr>
          <w:rFonts w:ascii="Book Antiqua" w:hAnsi="Book Antiqua" w:cs="Book Antiqua"/>
          <w:sz w:val="24"/>
          <w:szCs w:val="24"/>
        </w:rPr>
      </w:pPr>
    </w:p>
    <w:p w14:paraId="03378210" w14:textId="0B9748E2" w:rsidR="00463DA1" w:rsidRPr="00421DDA" w:rsidRDefault="00463DA1" w:rsidP="009C3FB2">
      <w:pPr>
        <w:spacing w:after="0" w:line="360" w:lineRule="auto"/>
        <w:jc w:val="both"/>
        <w:rPr>
          <w:rFonts w:ascii="Book Antiqua" w:hAnsi="Book Antiqua"/>
          <w:b/>
          <w:sz w:val="24"/>
          <w:szCs w:val="24"/>
        </w:rPr>
      </w:pPr>
      <w:r w:rsidRPr="00421DDA">
        <w:rPr>
          <w:rFonts w:ascii="Book Antiqua" w:hAnsi="Book Antiqua"/>
          <w:b/>
          <w:sz w:val="24"/>
          <w:szCs w:val="24"/>
        </w:rPr>
        <w:t>CARE Checklist (2016) statement:</w:t>
      </w:r>
      <w:r w:rsidRPr="00421DDA">
        <w:rPr>
          <w:rFonts w:ascii="Book Antiqua" w:eastAsia="宋体" w:hAnsi="Book Antiqua"/>
          <w:bCs/>
          <w:sz w:val="24"/>
          <w:szCs w:val="24"/>
        </w:rPr>
        <w:t xml:space="preserve"> The guidelines of the CARE Checklist have been adopted.</w:t>
      </w:r>
    </w:p>
    <w:p w14:paraId="03854C40" w14:textId="77777777" w:rsidR="00463DA1" w:rsidRPr="00421DDA" w:rsidRDefault="00463DA1" w:rsidP="009C3FB2">
      <w:pPr>
        <w:adjustRightInd w:val="0"/>
        <w:snapToGrid w:val="0"/>
        <w:spacing w:after="0" w:line="360" w:lineRule="auto"/>
        <w:jc w:val="both"/>
        <w:rPr>
          <w:rFonts w:ascii="Book Antiqua" w:hAnsi="Book Antiqua"/>
          <w:sz w:val="24"/>
          <w:szCs w:val="24"/>
        </w:rPr>
      </w:pPr>
    </w:p>
    <w:p w14:paraId="2BCADBB7" w14:textId="77777777" w:rsidR="00463DA1" w:rsidRPr="00421DDA" w:rsidRDefault="00463DA1" w:rsidP="009C3FB2">
      <w:pPr>
        <w:adjustRightInd w:val="0"/>
        <w:snapToGrid w:val="0"/>
        <w:spacing w:after="0" w:line="360" w:lineRule="auto"/>
        <w:jc w:val="both"/>
        <w:rPr>
          <w:rFonts w:ascii="Book Antiqua" w:hAnsi="Book Antiqua"/>
          <w:sz w:val="24"/>
          <w:szCs w:val="24"/>
        </w:rPr>
      </w:pPr>
      <w:r w:rsidRPr="00421DDA">
        <w:rPr>
          <w:rFonts w:ascii="Book Antiqua" w:hAnsi="Book Antiqua"/>
          <w:b/>
          <w:sz w:val="24"/>
          <w:szCs w:val="24"/>
        </w:rPr>
        <w:t xml:space="preserve">Open-Access: </w:t>
      </w:r>
      <w:r w:rsidRPr="00421DD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21DDA">
          <w:rPr>
            <w:rStyle w:val="a3"/>
            <w:rFonts w:ascii="Book Antiqua" w:hAnsi="Book Antiqua"/>
            <w:color w:val="auto"/>
            <w:sz w:val="24"/>
            <w:szCs w:val="24"/>
            <w:u w:val="none"/>
          </w:rPr>
          <w:t>http://creativecommons.org/licenses/by-nc/4.0/</w:t>
        </w:r>
      </w:hyperlink>
    </w:p>
    <w:p w14:paraId="7B58ADA0" w14:textId="77777777" w:rsidR="009937C8" w:rsidRPr="00421DDA" w:rsidRDefault="009937C8" w:rsidP="009C3FB2">
      <w:pPr>
        <w:spacing w:after="0" w:line="360" w:lineRule="auto"/>
        <w:jc w:val="both"/>
        <w:rPr>
          <w:rFonts w:ascii="Book Antiqua" w:eastAsia="宋体" w:hAnsi="Book Antiqua" w:cs="Times New Roman"/>
          <w:sz w:val="24"/>
          <w:szCs w:val="24"/>
          <w:lang w:eastAsia="zh-CN"/>
        </w:rPr>
      </w:pPr>
    </w:p>
    <w:p w14:paraId="3EC65DD4" w14:textId="698A2548" w:rsidR="00463DA1" w:rsidRPr="00421DDA" w:rsidRDefault="00463DA1" w:rsidP="009C3FB2">
      <w:pPr>
        <w:spacing w:after="0" w:line="360" w:lineRule="auto"/>
        <w:jc w:val="both"/>
        <w:rPr>
          <w:rFonts w:ascii="Book Antiqua" w:eastAsia="宋体" w:hAnsi="Book Antiqua" w:cs="宋体"/>
          <w:sz w:val="24"/>
          <w:szCs w:val="24"/>
          <w:lang w:eastAsia="zh-CN"/>
        </w:rPr>
      </w:pPr>
      <w:r w:rsidRPr="00421DDA">
        <w:rPr>
          <w:rFonts w:ascii="Book Antiqua" w:eastAsia="宋体" w:hAnsi="Book Antiqua" w:cs="宋体"/>
          <w:b/>
          <w:sz w:val="24"/>
          <w:szCs w:val="24"/>
        </w:rPr>
        <w:t>Manuscript source:</w:t>
      </w:r>
      <w:r w:rsidRPr="00421DDA">
        <w:rPr>
          <w:rFonts w:ascii="Book Antiqua" w:eastAsia="宋体" w:hAnsi="Book Antiqua" w:cs="宋体"/>
          <w:sz w:val="24"/>
          <w:szCs w:val="24"/>
        </w:rPr>
        <w:t> Unsolicited manuscript</w:t>
      </w:r>
    </w:p>
    <w:p w14:paraId="73C51B10" w14:textId="77777777" w:rsidR="00463DA1" w:rsidRPr="00421DDA" w:rsidRDefault="00463DA1" w:rsidP="009C3FB2">
      <w:pPr>
        <w:spacing w:after="0" w:line="360" w:lineRule="auto"/>
        <w:jc w:val="both"/>
        <w:rPr>
          <w:rFonts w:ascii="Book Antiqua" w:eastAsia="宋体" w:hAnsi="Book Antiqua" w:cs="Times New Roman"/>
          <w:sz w:val="24"/>
          <w:szCs w:val="24"/>
          <w:lang w:eastAsia="zh-CN"/>
        </w:rPr>
      </w:pPr>
    </w:p>
    <w:p w14:paraId="125C1132" w14:textId="3315C6AF" w:rsidR="00660B2C" w:rsidRPr="00421DDA" w:rsidRDefault="00660B2C" w:rsidP="009C3FB2">
      <w:pPr>
        <w:spacing w:after="0" w:line="360" w:lineRule="auto"/>
        <w:jc w:val="both"/>
        <w:rPr>
          <w:rFonts w:ascii="Book Antiqua" w:hAnsi="Book Antiqua" w:cs="Times New Roman"/>
          <w:b/>
          <w:sz w:val="24"/>
          <w:szCs w:val="24"/>
          <w:lang w:eastAsia="zh-CN"/>
        </w:rPr>
      </w:pPr>
      <w:r w:rsidRPr="00421DDA">
        <w:rPr>
          <w:rFonts w:ascii="Book Antiqua" w:hAnsi="Book Antiqua"/>
          <w:b/>
          <w:sz w:val="24"/>
          <w:szCs w:val="24"/>
        </w:rPr>
        <w:t>Corresponding author:</w:t>
      </w:r>
      <w:r w:rsidR="000C4F5D" w:rsidRPr="00421DDA">
        <w:rPr>
          <w:rFonts w:ascii="Book Antiqua" w:hAnsi="Book Antiqua" w:cs="Times New Roman"/>
          <w:b/>
          <w:sz w:val="24"/>
          <w:szCs w:val="24"/>
        </w:rPr>
        <w:t xml:space="preserve"> Omar</w:t>
      </w:r>
      <w:r w:rsidR="00A7743B" w:rsidRPr="00421DDA">
        <w:rPr>
          <w:rFonts w:ascii="Book Antiqua" w:hAnsi="Book Antiqua" w:cs="Times New Roman"/>
          <w:b/>
          <w:sz w:val="24"/>
          <w:szCs w:val="24"/>
        </w:rPr>
        <w:t xml:space="preserve"> </w:t>
      </w:r>
      <w:proofErr w:type="spellStart"/>
      <w:r w:rsidR="000C4F5D" w:rsidRPr="00421DDA">
        <w:rPr>
          <w:rFonts w:ascii="Book Antiqua" w:hAnsi="Book Antiqua" w:cs="Times New Roman"/>
          <w:b/>
          <w:sz w:val="24"/>
          <w:szCs w:val="24"/>
        </w:rPr>
        <w:t>Nafi</w:t>
      </w:r>
      <w:proofErr w:type="spellEnd"/>
      <w:r w:rsidR="000C4F5D" w:rsidRPr="00421DDA">
        <w:rPr>
          <w:rFonts w:ascii="Book Antiqua" w:hAnsi="Book Antiqua" w:cs="Times New Roman"/>
          <w:sz w:val="24"/>
          <w:szCs w:val="24"/>
        </w:rPr>
        <w:t xml:space="preserve">, </w:t>
      </w:r>
      <w:r w:rsidR="000C4F5D" w:rsidRPr="00421DDA">
        <w:rPr>
          <w:rFonts w:ascii="Book Antiqua" w:hAnsi="Book Antiqua" w:cs="Times New Roman"/>
          <w:b/>
          <w:sz w:val="24"/>
          <w:szCs w:val="24"/>
        </w:rPr>
        <w:t xml:space="preserve">MD, Associate Professor, </w:t>
      </w:r>
      <w:r w:rsidRPr="00421DDA">
        <w:rPr>
          <w:rFonts w:ascii="Book Antiqua" w:hAnsi="Book Antiqua" w:cs="Times New Roman"/>
          <w:sz w:val="24"/>
          <w:szCs w:val="24"/>
        </w:rPr>
        <w:t xml:space="preserve">Department of Pediatrics, Faculty of Medicine, </w:t>
      </w:r>
      <w:proofErr w:type="spellStart"/>
      <w:r w:rsidRPr="00421DDA">
        <w:rPr>
          <w:rFonts w:ascii="Book Antiqua" w:hAnsi="Book Antiqua" w:cs="Times New Roman"/>
          <w:sz w:val="24"/>
          <w:szCs w:val="24"/>
        </w:rPr>
        <w:t>Mutah</w:t>
      </w:r>
      <w:proofErr w:type="spellEnd"/>
      <w:r w:rsidRPr="00421DDA">
        <w:rPr>
          <w:rFonts w:ascii="Book Antiqua" w:hAnsi="Book Antiqua" w:cs="Times New Roman"/>
          <w:sz w:val="24"/>
          <w:szCs w:val="24"/>
        </w:rPr>
        <w:t xml:space="preserve"> University, Al </w:t>
      </w:r>
      <w:proofErr w:type="spellStart"/>
      <w:r w:rsidRPr="00421DDA">
        <w:rPr>
          <w:rFonts w:ascii="Book Antiqua" w:hAnsi="Book Antiqua" w:cs="Times New Roman"/>
          <w:sz w:val="24"/>
          <w:szCs w:val="24"/>
        </w:rPr>
        <w:t>Karak</w:t>
      </w:r>
      <w:proofErr w:type="spellEnd"/>
      <w:r w:rsidRPr="00421DDA">
        <w:rPr>
          <w:rFonts w:ascii="Book Antiqua" w:hAnsi="Book Antiqua" w:cs="Times New Roman"/>
          <w:sz w:val="24"/>
          <w:szCs w:val="24"/>
        </w:rPr>
        <w:t xml:space="preserve"> 61710, Jordan</w:t>
      </w:r>
      <w:r w:rsidRPr="00421DDA">
        <w:rPr>
          <w:rFonts w:ascii="Book Antiqua" w:hAnsi="Book Antiqua" w:cs="Times New Roman"/>
          <w:sz w:val="24"/>
          <w:szCs w:val="24"/>
          <w:lang w:eastAsia="zh-CN"/>
        </w:rPr>
        <w:t>.</w:t>
      </w:r>
      <w:r w:rsidRPr="00421DDA">
        <w:rPr>
          <w:rFonts w:ascii="Book Antiqua" w:hAnsi="Book Antiqua" w:cs="Times New Roman"/>
          <w:sz w:val="24"/>
          <w:szCs w:val="24"/>
        </w:rPr>
        <w:t xml:space="preserve"> omarnafi@mutah.edu.jo</w:t>
      </w:r>
    </w:p>
    <w:p w14:paraId="22DDCF1B" w14:textId="439D86B2" w:rsidR="000C4F5D" w:rsidRPr="00421DDA" w:rsidRDefault="000C4F5D" w:rsidP="009C3FB2">
      <w:pPr>
        <w:spacing w:after="0" w:line="360" w:lineRule="auto"/>
        <w:jc w:val="both"/>
        <w:rPr>
          <w:rFonts w:ascii="Book Antiqua" w:hAnsi="Book Antiqua" w:cs="Times New Roman"/>
          <w:sz w:val="24"/>
          <w:szCs w:val="24"/>
        </w:rPr>
      </w:pPr>
      <w:r w:rsidRPr="00421DDA">
        <w:rPr>
          <w:rFonts w:ascii="Book Antiqua" w:hAnsi="Book Antiqua" w:cs="Times New Roman"/>
          <w:b/>
          <w:sz w:val="24"/>
          <w:szCs w:val="24"/>
        </w:rPr>
        <w:t xml:space="preserve">Telephone: </w:t>
      </w:r>
      <w:r w:rsidRPr="00421DDA">
        <w:rPr>
          <w:rFonts w:ascii="Book Antiqua" w:hAnsi="Book Antiqua" w:cs="Times New Roman"/>
          <w:sz w:val="24"/>
          <w:szCs w:val="24"/>
        </w:rPr>
        <w:t>+962</w:t>
      </w:r>
      <w:r w:rsidR="00660B2C" w:rsidRPr="00421DDA">
        <w:rPr>
          <w:rFonts w:ascii="Book Antiqua" w:hAnsi="Book Antiqua" w:cs="Times New Roman"/>
          <w:sz w:val="24"/>
          <w:szCs w:val="24"/>
          <w:lang w:eastAsia="zh-CN"/>
        </w:rPr>
        <w:t>-</w:t>
      </w:r>
      <w:r w:rsidRPr="00421DDA">
        <w:rPr>
          <w:rFonts w:ascii="Book Antiqua" w:hAnsi="Book Antiqua" w:cs="Times New Roman"/>
          <w:sz w:val="24"/>
          <w:szCs w:val="24"/>
        </w:rPr>
        <w:t>79</w:t>
      </w:r>
      <w:r w:rsidR="00660B2C" w:rsidRPr="00421DDA">
        <w:rPr>
          <w:rFonts w:ascii="Book Antiqua" w:hAnsi="Book Antiqua" w:cs="Times New Roman"/>
          <w:sz w:val="24"/>
          <w:szCs w:val="24"/>
          <w:lang w:eastAsia="zh-CN"/>
        </w:rPr>
        <w:t>-</w:t>
      </w:r>
      <w:r w:rsidRPr="00421DDA">
        <w:rPr>
          <w:rFonts w:ascii="Book Antiqua" w:hAnsi="Book Antiqua" w:cs="Times New Roman"/>
          <w:sz w:val="24"/>
          <w:szCs w:val="24"/>
        </w:rPr>
        <w:t>6548783</w:t>
      </w:r>
    </w:p>
    <w:p w14:paraId="325EFE20" w14:textId="334C86EA" w:rsidR="00736291" w:rsidRPr="00421DDA" w:rsidRDefault="000C4F5D" w:rsidP="009C3FB2">
      <w:pPr>
        <w:spacing w:after="0" w:line="360" w:lineRule="auto"/>
        <w:jc w:val="both"/>
        <w:rPr>
          <w:rFonts w:ascii="Book Antiqua" w:hAnsi="Book Antiqua" w:cs="Times New Roman"/>
          <w:sz w:val="24"/>
          <w:szCs w:val="24"/>
        </w:rPr>
      </w:pPr>
      <w:r w:rsidRPr="00421DDA">
        <w:rPr>
          <w:rFonts w:ascii="Book Antiqua" w:hAnsi="Book Antiqua" w:cs="Times New Roman"/>
          <w:b/>
          <w:sz w:val="24"/>
          <w:szCs w:val="24"/>
        </w:rPr>
        <w:t xml:space="preserve">Fax: </w:t>
      </w:r>
      <w:r w:rsidRPr="00421DDA">
        <w:rPr>
          <w:rFonts w:ascii="Book Antiqua" w:hAnsi="Book Antiqua" w:cs="Times New Roman"/>
          <w:sz w:val="24"/>
          <w:szCs w:val="24"/>
        </w:rPr>
        <w:t>+96</w:t>
      </w:r>
      <w:r w:rsidR="00660B2C" w:rsidRPr="00421DDA">
        <w:rPr>
          <w:rFonts w:ascii="Book Antiqua" w:hAnsi="Book Antiqua" w:cs="Times New Roman"/>
          <w:sz w:val="24"/>
          <w:szCs w:val="24"/>
          <w:lang w:eastAsia="zh-CN"/>
        </w:rPr>
        <w:t>-</w:t>
      </w:r>
      <w:r w:rsidRPr="00421DDA">
        <w:rPr>
          <w:rFonts w:ascii="Book Antiqua" w:hAnsi="Book Antiqua" w:cs="Times New Roman"/>
          <w:sz w:val="24"/>
          <w:szCs w:val="24"/>
        </w:rPr>
        <w:t>23</w:t>
      </w:r>
      <w:r w:rsidR="00660B2C" w:rsidRPr="00421DDA">
        <w:rPr>
          <w:rFonts w:ascii="Book Antiqua" w:hAnsi="Book Antiqua" w:cs="Times New Roman"/>
          <w:sz w:val="24"/>
          <w:szCs w:val="24"/>
          <w:lang w:eastAsia="zh-CN"/>
        </w:rPr>
        <w:t>-</w:t>
      </w:r>
      <w:r w:rsidRPr="00421DDA">
        <w:rPr>
          <w:rFonts w:ascii="Book Antiqua" w:hAnsi="Book Antiqua" w:cs="Times New Roman"/>
          <w:sz w:val="24"/>
          <w:szCs w:val="24"/>
        </w:rPr>
        <w:t>239718</w:t>
      </w:r>
    </w:p>
    <w:p w14:paraId="0147D7C3" w14:textId="77777777" w:rsidR="00736291" w:rsidRPr="00421DDA" w:rsidRDefault="00736291" w:rsidP="009C3FB2">
      <w:pPr>
        <w:spacing w:after="0" w:line="360" w:lineRule="auto"/>
        <w:jc w:val="both"/>
        <w:rPr>
          <w:rFonts w:ascii="Book Antiqua" w:hAnsi="Book Antiqua" w:cs="Times New Roman"/>
          <w:sz w:val="24"/>
          <w:szCs w:val="24"/>
          <w:lang w:eastAsia="zh-CN"/>
        </w:rPr>
      </w:pPr>
    </w:p>
    <w:p w14:paraId="0015FAF2" w14:textId="1C3BD551" w:rsidR="00463DA1" w:rsidRPr="00421DDA" w:rsidRDefault="00463DA1" w:rsidP="009C3FB2">
      <w:pPr>
        <w:spacing w:after="0" w:line="360" w:lineRule="auto"/>
        <w:jc w:val="both"/>
        <w:rPr>
          <w:rFonts w:ascii="Book Antiqua" w:hAnsi="Book Antiqua"/>
          <w:b/>
          <w:sz w:val="24"/>
          <w:szCs w:val="24"/>
        </w:rPr>
      </w:pPr>
      <w:r w:rsidRPr="00421DDA">
        <w:rPr>
          <w:rFonts w:ascii="Book Antiqua" w:hAnsi="Book Antiqua"/>
          <w:b/>
          <w:sz w:val="24"/>
          <w:szCs w:val="24"/>
        </w:rPr>
        <w:t xml:space="preserve">Received: </w:t>
      </w:r>
      <w:r w:rsidR="0023216C" w:rsidRPr="00421DDA">
        <w:rPr>
          <w:rFonts w:ascii="Book Antiqua" w:hAnsi="Book Antiqua"/>
          <w:sz w:val="24"/>
          <w:szCs w:val="24"/>
          <w:lang w:eastAsia="zh-CN"/>
        </w:rPr>
        <w:t>September 16, 2018</w:t>
      </w:r>
      <w:r w:rsidR="00CD5621" w:rsidRPr="00421DDA">
        <w:rPr>
          <w:rFonts w:ascii="Book Antiqua" w:hAnsi="Book Antiqua"/>
          <w:sz w:val="24"/>
          <w:szCs w:val="24"/>
        </w:rPr>
        <w:t xml:space="preserve"> </w:t>
      </w:r>
    </w:p>
    <w:p w14:paraId="6648D500" w14:textId="654889AF" w:rsidR="00463DA1" w:rsidRPr="00421DDA" w:rsidRDefault="00463DA1" w:rsidP="009C3FB2">
      <w:pPr>
        <w:spacing w:after="0" w:line="360" w:lineRule="auto"/>
        <w:jc w:val="both"/>
        <w:rPr>
          <w:rFonts w:ascii="Book Antiqua" w:hAnsi="Book Antiqua"/>
          <w:b/>
          <w:sz w:val="24"/>
          <w:szCs w:val="24"/>
        </w:rPr>
      </w:pPr>
      <w:r w:rsidRPr="00421DDA">
        <w:rPr>
          <w:rFonts w:ascii="Book Antiqua" w:hAnsi="Book Antiqua"/>
          <w:b/>
          <w:sz w:val="24"/>
          <w:szCs w:val="24"/>
        </w:rPr>
        <w:t>Peer-review started:</w:t>
      </w:r>
      <w:r w:rsidR="0023216C" w:rsidRPr="00421DDA">
        <w:rPr>
          <w:rFonts w:ascii="Book Antiqua" w:hAnsi="Book Antiqua"/>
          <w:sz w:val="24"/>
          <w:szCs w:val="24"/>
          <w:lang w:eastAsia="zh-CN"/>
        </w:rPr>
        <w:t xml:space="preserve"> September 18, 2018</w:t>
      </w:r>
      <w:r w:rsidR="00CD5621" w:rsidRPr="00421DDA">
        <w:rPr>
          <w:rFonts w:ascii="Book Antiqua" w:hAnsi="Book Antiqua"/>
          <w:sz w:val="24"/>
          <w:szCs w:val="24"/>
        </w:rPr>
        <w:t xml:space="preserve"> </w:t>
      </w:r>
    </w:p>
    <w:p w14:paraId="13205EF5" w14:textId="1094FC89" w:rsidR="00463DA1" w:rsidRPr="00421DDA" w:rsidRDefault="00463DA1" w:rsidP="009C3FB2">
      <w:pPr>
        <w:spacing w:after="0" w:line="360" w:lineRule="auto"/>
        <w:jc w:val="both"/>
        <w:rPr>
          <w:rFonts w:ascii="Book Antiqua" w:hAnsi="Book Antiqua"/>
          <w:b/>
          <w:sz w:val="24"/>
          <w:szCs w:val="24"/>
        </w:rPr>
      </w:pPr>
      <w:r w:rsidRPr="00421DDA">
        <w:rPr>
          <w:rFonts w:ascii="Book Antiqua" w:hAnsi="Book Antiqua"/>
          <w:b/>
          <w:sz w:val="24"/>
          <w:szCs w:val="24"/>
        </w:rPr>
        <w:t>First decision:</w:t>
      </w:r>
      <w:r w:rsidR="0023216C" w:rsidRPr="00421DDA">
        <w:rPr>
          <w:rFonts w:ascii="Book Antiqua" w:hAnsi="Book Antiqua"/>
          <w:sz w:val="24"/>
          <w:szCs w:val="24"/>
          <w:lang w:eastAsia="zh-CN"/>
        </w:rPr>
        <w:t xml:space="preserve"> October 25, 2018</w:t>
      </w:r>
      <w:r w:rsidR="00CD5621" w:rsidRPr="00421DDA">
        <w:rPr>
          <w:rFonts w:ascii="Book Antiqua" w:hAnsi="Book Antiqua"/>
          <w:sz w:val="24"/>
          <w:szCs w:val="24"/>
        </w:rPr>
        <w:t xml:space="preserve"> </w:t>
      </w:r>
    </w:p>
    <w:p w14:paraId="5BE7AB14" w14:textId="0791C6D2" w:rsidR="00463DA1" w:rsidRPr="00421DDA" w:rsidRDefault="00463DA1" w:rsidP="009C3FB2">
      <w:pPr>
        <w:spacing w:after="0" w:line="360" w:lineRule="auto"/>
        <w:jc w:val="both"/>
        <w:rPr>
          <w:rFonts w:ascii="Book Antiqua" w:hAnsi="Book Antiqua"/>
          <w:b/>
          <w:sz w:val="24"/>
          <w:szCs w:val="24"/>
        </w:rPr>
      </w:pPr>
      <w:r w:rsidRPr="00421DDA">
        <w:rPr>
          <w:rFonts w:ascii="Book Antiqua" w:hAnsi="Book Antiqua"/>
          <w:b/>
          <w:sz w:val="24"/>
          <w:szCs w:val="24"/>
        </w:rPr>
        <w:t>Revised:</w:t>
      </w:r>
      <w:r w:rsidR="00CD5621" w:rsidRPr="00421DDA">
        <w:rPr>
          <w:rFonts w:ascii="Book Antiqua" w:hAnsi="Book Antiqua"/>
          <w:b/>
          <w:sz w:val="24"/>
          <w:szCs w:val="24"/>
        </w:rPr>
        <w:t xml:space="preserve"> </w:t>
      </w:r>
      <w:r w:rsidR="0023216C" w:rsidRPr="00421DDA">
        <w:rPr>
          <w:rFonts w:ascii="Book Antiqua" w:hAnsi="Book Antiqua"/>
          <w:sz w:val="24"/>
          <w:szCs w:val="24"/>
          <w:lang w:eastAsia="zh-CN"/>
        </w:rPr>
        <w:t>November 26, 2018</w:t>
      </w:r>
      <w:r w:rsidR="00CD5621" w:rsidRPr="00421DDA">
        <w:rPr>
          <w:rFonts w:ascii="Book Antiqua" w:hAnsi="Book Antiqua"/>
          <w:sz w:val="24"/>
          <w:szCs w:val="24"/>
        </w:rPr>
        <w:t xml:space="preserve"> </w:t>
      </w:r>
    </w:p>
    <w:p w14:paraId="619B0271" w14:textId="0BA36E3A" w:rsidR="00463DA1" w:rsidRPr="00421DDA" w:rsidRDefault="00463DA1" w:rsidP="009C3FB2">
      <w:pPr>
        <w:spacing w:after="0" w:line="360" w:lineRule="auto"/>
        <w:jc w:val="both"/>
        <w:rPr>
          <w:rFonts w:ascii="Book Antiqua" w:hAnsi="Book Antiqua"/>
          <w:b/>
          <w:sz w:val="24"/>
          <w:szCs w:val="24"/>
        </w:rPr>
      </w:pPr>
      <w:r w:rsidRPr="00421DDA">
        <w:rPr>
          <w:rFonts w:ascii="Book Antiqua" w:hAnsi="Book Antiqua"/>
          <w:b/>
          <w:sz w:val="24"/>
          <w:szCs w:val="24"/>
        </w:rPr>
        <w:lastRenderedPageBreak/>
        <w:t>Accepted:</w:t>
      </w:r>
      <w:r w:rsidR="00CD5621" w:rsidRPr="00421DDA">
        <w:rPr>
          <w:rFonts w:ascii="Book Antiqua" w:hAnsi="Book Antiqua"/>
          <w:b/>
          <w:sz w:val="24"/>
          <w:szCs w:val="24"/>
        </w:rPr>
        <w:t xml:space="preserve"> </w:t>
      </w:r>
      <w:r w:rsidR="004908DA" w:rsidRPr="00421DDA">
        <w:rPr>
          <w:rFonts w:ascii="Book Antiqua" w:hAnsi="Book Antiqua"/>
          <w:sz w:val="24"/>
          <w:szCs w:val="24"/>
        </w:rPr>
        <w:t>December 14, 2018</w:t>
      </w:r>
    </w:p>
    <w:p w14:paraId="12B9A3A3" w14:textId="779BCCD8" w:rsidR="00463DA1" w:rsidRPr="00421DDA" w:rsidRDefault="00463DA1" w:rsidP="009C3FB2">
      <w:pPr>
        <w:spacing w:after="0" w:line="360" w:lineRule="auto"/>
        <w:jc w:val="both"/>
        <w:rPr>
          <w:rFonts w:ascii="Book Antiqua" w:hAnsi="Book Antiqua" w:hint="eastAsia"/>
          <w:sz w:val="24"/>
          <w:szCs w:val="24"/>
          <w:lang w:eastAsia="zh-CN"/>
        </w:rPr>
      </w:pPr>
      <w:r w:rsidRPr="00421DDA">
        <w:rPr>
          <w:rFonts w:ascii="Book Antiqua" w:hAnsi="Book Antiqua"/>
          <w:b/>
          <w:sz w:val="24"/>
          <w:szCs w:val="24"/>
        </w:rPr>
        <w:t>Article in press:</w:t>
      </w:r>
      <w:r w:rsidR="00CD5621" w:rsidRPr="00421DDA">
        <w:rPr>
          <w:rFonts w:ascii="Book Antiqua" w:hAnsi="Book Antiqua"/>
          <w:sz w:val="24"/>
          <w:szCs w:val="24"/>
        </w:rPr>
        <w:t xml:space="preserve"> </w:t>
      </w:r>
      <w:r w:rsidR="00C37DB8" w:rsidRPr="00421DDA">
        <w:rPr>
          <w:rFonts w:ascii="Book Antiqua" w:hAnsi="Book Antiqua"/>
          <w:sz w:val="24"/>
          <w:szCs w:val="24"/>
        </w:rPr>
        <w:t xml:space="preserve">December </w:t>
      </w:r>
      <w:r w:rsidR="00C37DB8" w:rsidRPr="00421DDA">
        <w:rPr>
          <w:rFonts w:ascii="Book Antiqua" w:hAnsi="Book Antiqua" w:hint="eastAsia"/>
          <w:sz w:val="24"/>
          <w:szCs w:val="24"/>
          <w:lang w:eastAsia="zh-CN"/>
        </w:rPr>
        <w:t>15</w:t>
      </w:r>
      <w:r w:rsidR="00C37DB8" w:rsidRPr="00421DDA">
        <w:rPr>
          <w:rFonts w:ascii="Book Antiqua" w:hAnsi="Book Antiqua"/>
          <w:sz w:val="24"/>
          <w:szCs w:val="24"/>
        </w:rPr>
        <w:t>, 2018</w:t>
      </w:r>
    </w:p>
    <w:p w14:paraId="76C75DFB" w14:textId="00745093" w:rsidR="00463DA1" w:rsidRPr="00421DDA" w:rsidRDefault="00463DA1" w:rsidP="009C3FB2">
      <w:pPr>
        <w:spacing w:after="0" w:line="360" w:lineRule="auto"/>
        <w:jc w:val="both"/>
        <w:rPr>
          <w:rFonts w:ascii="Book Antiqua" w:hAnsi="Book Antiqua"/>
          <w:b/>
          <w:sz w:val="24"/>
          <w:szCs w:val="24"/>
        </w:rPr>
      </w:pPr>
      <w:r w:rsidRPr="00421DDA">
        <w:rPr>
          <w:rFonts w:ascii="Book Antiqua" w:hAnsi="Book Antiqua"/>
          <w:b/>
          <w:sz w:val="24"/>
          <w:szCs w:val="24"/>
        </w:rPr>
        <w:t xml:space="preserve">Published online: </w:t>
      </w:r>
      <w:r w:rsidR="00C37DB8" w:rsidRPr="00421DDA">
        <w:rPr>
          <w:rFonts w:ascii="Book Antiqua" w:hAnsi="Book Antiqua"/>
          <w:sz w:val="24"/>
          <w:szCs w:val="24"/>
        </w:rPr>
        <w:t>January 26, 2019</w:t>
      </w:r>
    </w:p>
    <w:p w14:paraId="6BAC21D5" w14:textId="77777777" w:rsidR="00463DA1" w:rsidRPr="00421DDA" w:rsidRDefault="00463DA1" w:rsidP="009C3FB2">
      <w:pPr>
        <w:spacing w:after="0" w:line="360" w:lineRule="auto"/>
        <w:jc w:val="both"/>
        <w:rPr>
          <w:rFonts w:ascii="Book Antiqua" w:hAnsi="Book Antiqua" w:cs="Times New Roman"/>
          <w:sz w:val="24"/>
          <w:szCs w:val="24"/>
          <w:lang w:eastAsia="zh-CN"/>
        </w:rPr>
      </w:pPr>
    </w:p>
    <w:p w14:paraId="3C2D07EA" w14:textId="77777777" w:rsidR="001C39C6" w:rsidRPr="00421DDA" w:rsidRDefault="00912CA4" w:rsidP="009C3FB2">
      <w:pPr>
        <w:spacing w:after="0" w:line="360" w:lineRule="auto"/>
        <w:jc w:val="both"/>
        <w:rPr>
          <w:rFonts w:ascii="Book Antiqua" w:hAnsi="Book Antiqua" w:cs="Times New Roman"/>
          <w:sz w:val="24"/>
          <w:szCs w:val="24"/>
        </w:rPr>
      </w:pPr>
      <w:r w:rsidRPr="00421DDA">
        <w:rPr>
          <w:rFonts w:ascii="Book Antiqua" w:hAnsi="Book Antiqua" w:cs="Times New Roman"/>
          <w:sz w:val="24"/>
          <w:szCs w:val="24"/>
        </w:rPr>
        <w:br w:type="page"/>
      </w:r>
    </w:p>
    <w:p w14:paraId="26957F11" w14:textId="77777777" w:rsidR="001C39C6" w:rsidRPr="00421DDA" w:rsidRDefault="00912CA4" w:rsidP="007B09EA">
      <w:pPr>
        <w:spacing w:after="0" w:line="360" w:lineRule="auto"/>
        <w:jc w:val="both"/>
        <w:rPr>
          <w:rFonts w:ascii="Book Antiqua" w:hAnsi="Book Antiqua" w:cs="Times New Roman"/>
          <w:b/>
          <w:bCs/>
          <w:sz w:val="24"/>
          <w:szCs w:val="24"/>
        </w:rPr>
      </w:pPr>
      <w:r w:rsidRPr="00421DDA">
        <w:rPr>
          <w:rFonts w:ascii="Book Antiqua" w:hAnsi="Book Antiqua" w:cs="Times New Roman"/>
          <w:b/>
          <w:bCs/>
          <w:sz w:val="24"/>
          <w:szCs w:val="24"/>
        </w:rPr>
        <w:lastRenderedPageBreak/>
        <w:t>Abstract</w:t>
      </w:r>
    </w:p>
    <w:p w14:paraId="0E6441BC" w14:textId="77777777" w:rsidR="0023216C" w:rsidRPr="00421DDA" w:rsidRDefault="0023216C" w:rsidP="007B09EA">
      <w:pPr>
        <w:spacing w:after="0" w:line="360" w:lineRule="auto"/>
        <w:jc w:val="both"/>
        <w:rPr>
          <w:rFonts w:ascii="Book Antiqua" w:hAnsi="Book Antiqua" w:cs="Times New Roman"/>
          <w:b/>
          <w:bCs/>
          <w:i/>
          <w:sz w:val="24"/>
          <w:szCs w:val="24"/>
        </w:rPr>
      </w:pPr>
      <w:r w:rsidRPr="00421DDA">
        <w:rPr>
          <w:rFonts w:ascii="Book Antiqua" w:hAnsi="Book Antiqua" w:cs="Times New Roman"/>
          <w:b/>
          <w:bCs/>
          <w:i/>
          <w:sz w:val="24"/>
          <w:szCs w:val="24"/>
        </w:rPr>
        <w:t>BACKGROUND</w:t>
      </w:r>
    </w:p>
    <w:p w14:paraId="7FE686E6" w14:textId="0311BE46" w:rsidR="001529E3" w:rsidRPr="00421DDA" w:rsidRDefault="00FD0E04" w:rsidP="007B09EA">
      <w:pPr>
        <w:spacing w:after="0" w:line="360" w:lineRule="auto"/>
        <w:jc w:val="both"/>
        <w:rPr>
          <w:rFonts w:ascii="Book Antiqua" w:hAnsi="Book Antiqua" w:cs="Times New Roman"/>
          <w:bCs/>
          <w:sz w:val="24"/>
          <w:szCs w:val="24"/>
        </w:rPr>
      </w:pPr>
      <w:r w:rsidRPr="00421DDA">
        <w:rPr>
          <w:rFonts w:ascii="Book Antiqua" w:hAnsi="Book Antiqua" w:cs="Times New Roman"/>
          <w:bCs/>
          <w:sz w:val="24"/>
          <w:szCs w:val="24"/>
        </w:rPr>
        <w:t>L</w:t>
      </w:r>
      <w:r w:rsidR="001529E3" w:rsidRPr="00421DDA">
        <w:rPr>
          <w:rFonts w:ascii="Book Antiqua" w:hAnsi="Book Antiqua" w:cs="Times New Roman"/>
          <w:bCs/>
          <w:sz w:val="24"/>
          <w:szCs w:val="24"/>
        </w:rPr>
        <w:t xml:space="preserve">ate infantile </w:t>
      </w:r>
      <w:proofErr w:type="spellStart"/>
      <w:r w:rsidR="001529E3" w:rsidRPr="00421DDA">
        <w:rPr>
          <w:rFonts w:ascii="Book Antiqua" w:hAnsi="Book Antiqua" w:cs="Times New Roman"/>
          <w:bCs/>
          <w:sz w:val="24"/>
          <w:szCs w:val="24"/>
        </w:rPr>
        <w:t>ceroid</w:t>
      </w:r>
      <w:proofErr w:type="spellEnd"/>
      <w:r w:rsidR="001529E3" w:rsidRPr="00421DDA">
        <w:rPr>
          <w:rFonts w:ascii="Book Antiqua" w:hAnsi="Book Antiqua" w:cs="Times New Roman"/>
          <w:bCs/>
          <w:sz w:val="24"/>
          <w:szCs w:val="24"/>
        </w:rPr>
        <w:t xml:space="preserve"> </w:t>
      </w:r>
      <w:proofErr w:type="spellStart"/>
      <w:r w:rsidR="001529E3" w:rsidRPr="00421DDA">
        <w:rPr>
          <w:rFonts w:ascii="Book Antiqua" w:hAnsi="Book Antiqua" w:cs="Times New Roman"/>
          <w:bCs/>
          <w:sz w:val="24"/>
          <w:szCs w:val="24"/>
        </w:rPr>
        <w:t>lipofuscinosis</w:t>
      </w:r>
      <w:proofErr w:type="spellEnd"/>
      <w:r w:rsidRPr="00421DDA">
        <w:rPr>
          <w:rFonts w:ascii="Book Antiqua" w:hAnsi="Book Antiqua" w:cs="Times New Roman"/>
          <w:bCs/>
          <w:sz w:val="24"/>
          <w:szCs w:val="24"/>
        </w:rPr>
        <w:t xml:space="preserve"> </w:t>
      </w:r>
      <w:r w:rsidR="001529E3" w:rsidRPr="00421DDA">
        <w:rPr>
          <w:rFonts w:ascii="Book Antiqua" w:hAnsi="Book Antiqua" w:cs="Times New Roman"/>
          <w:bCs/>
          <w:sz w:val="24"/>
          <w:szCs w:val="24"/>
        </w:rPr>
        <w:t xml:space="preserve">is </w:t>
      </w:r>
      <w:r w:rsidRPr="00421DDA">
        <w:rPr>
          <w:rFonts w:ascii="Book Antiqua" w:hAnsi="Book Antiqua" w:cs="Times New Roman"/>
          <w:bCs/>
          <w:sz w:val="24"/>
          <w:szCs w:val="24"/>
        </w:rPr>
        <w:t xml:space="preserve">a </w:t>
      </w:r>
      <w:r w:rsidR="001529E3" w:rsidRPr="00421DDA">
        <w:rPr>
          <w:rFonts w:ascii="Book Antiqua" w:hAnsi="Book Antiqua" w:cs="Times New Roman"/>
          <w:bCs/>
          <w:sz w:val="24"/>
          <w:szCs w:val="24"/>
        </w:rPr>
        <w:t>rare neurodegenerative disorder</w:t>
      </w:r>
      <w:r w:rsidRPr="00421DDA">
        <w:rPr>
          <w:rFonts w:ascii="Book Antiqua" w:hAnsi="Book Antiqua" w:cs="Times New Roman"/>
          <w:bCs/>
          <w:sz w:val="24"/>
          <w:szCs w:val="24"/>
        </w:rPr>
        <w:t xml:space="preserve"> that appears between the ages of 2 and 4 years and is </w:t>
      </w:r>
      <w:r w:rsidR="001529E3" w:rsidRPr="00421DDA">
        <w:rPr>
          <w:rFonts w:ascii="Book Antiqua" w:hAnsi="Book Antiqua" w:cs="Times New Roman"/>
          <w:bCs/>
          <w:sz w:val="24"/>
          <w:szCs w:val="24"/>
        </w:rPr>
        <w:t>difficult to diagnose</w:t>
      </w:r>
      <w:r w:rsidRPr="00421DDA">
        <w:rPr>
          <w:rFonts w:ascii="Book Antiqua" w:hAnsi="Book Antiqua" w:cs="Times New Roman"/>
          <w:bCs/>
          <w:sz w:val="24"/>
          <w:szCs w:val="24"/>
        </w:rPr>
        <w:t>.</w:t>
      </w:r>
      <w:r w:rsidR="001529E3" w:rsidRPr="00421DDA">
        <w:rPr>
          <w:rFonts w:ascii="Book Antiqua" w:hAnsi="Book Antiqua" w:cs="Times New Roman"/>
          <w:bCs/>
          <w:sz w:val="24"/>
          <w:szCs w:val="24"/>
        </w:rPr>
        <w:t xml:space="preserve"> </w:t>
      </w:r>
      <w:r w:rsidRPr="00421DDA">
        <w:rPr>
          <w:rFonts w:ascii="Book Antiqua" w:hAnsi="Book Antiqua" w:cs="Times New Roman"/>
          <w:bCs/>
          <w:sz w:val="24"/>
          <w:szCs w:val="24"/>
        </w:rPr>
        <w:t xml:space="preserve">In </w:t>
      </w:r>
      <w:r w:rsidR="001529E3" w:rsidRPr="00421DDA">
        <w:rPr>
          <w:rFonts w:ascii="Book Antiqua" w:hAnsi="Book Antiqua" w:cs="Times New Roman"/>
          <w:bCs/>
          <w:sz w:val="24"/>
          <w:szCs w:val="24"/>
        </w:rPr>
        <w:t>this report we present two sisters</w:t>
      </w:r>
      <w:r w:rsidRPr="00421DDA">
        <w:rPr>
          <w:rFonts w:ascii="Book Antiqua" w:hAnsi="Book Antiqua" w:cs="Times New Roman"/>
          <w:bCs/>
          <w:sz w:val="24"/>
          <w:szCs w:val="24"/>
        </w:rPr>
        <w:t xml:space="preserve"> with this condition</w:t>
      </w:r>
      <w:r w:rsidR="001529E3" w:rsidRPr="00421DDA">
        <w:rPr>
          <w:rFonts w:ascii="Book Antiqua" w:hAnsi="Book Antiqua" w:cs="Times New Roman"/>
          <w:bCs/>
          <w:sz w:val="24"/>
          <w:szCs w:val="24"/>
        </w:rPr>
        <w:t xml:space="preserve">, </w:t>
      </w:r>
      <w:r w:rsidRPr="00421DDA">
        <w:rPr>
          <w:rFonts w:ascii="Book Antiqua" w:hAnsi="Book Antiqua" w:cs="Times New Roman"/>
          <w:bCs/>
          <w:sz w:val="24"/>
          <w:szCs w:val="24"/>
        </w:rPr>
        <w:t xml:space="preserve">and </w:t>
      </w:r>
      <w:r w:rsidR="001529E3" w:rsidRPr="00421DDA">
        <w:rPr>
          <w:rFonts w:ascii="Book Antiqua" w:hAnsi="Book Antiqua" w:cs="Times New Roman"/>
          <w:bCs/>
          <w:sz w:val="24"/>
          <w:szCs w:val="24"/>
        </w:rPr>
        <w:t xml:space="preserve">the clinical course </w:t>
      </w:r>
      <w:r w:rsidRPr="00421DDA">
        <w:rPr>
          <w:rFonts w:ascii="Book Antiqua" w:hAnsi="Book Antiqua" w:cs="Times New Roman"/>
          <w:bCs/>
          <w:sz w:val="24"/>
          <w:szCs w:val="24"/>
        </w:rPr>
        <w:t xml:space="preserve">consisted </w:t>
      </w:r>
      <w:r w:rsidR="001529E3" w:rsidRPr="00421DDA">
        <w:rPr>
          <w:rFonts w:ascii="Book Antiqua" w:hAnsi="Book Antiqua" w:cs="Times New Roman"/>
          <w:bCs/>
          <w:sz w:val="24"/>
          <w:szCs w:val="24"/>
        </w:rPr>
        <w:t xml:space="preserve">of delayed developmental skills initially and later regression of previously acquired skills. </w:t>
      </w:r>
      <w:r w:rsidRPr="00421DDA">
        <w:rPr>
          <w:rFonts w:ascii="Book Antiqua" w:hAnsi="Book Antiqua" w:cs="Times New Roman"/>
          <w:bCs/>
          <w:sz w:val="24"/>
          <w:szCs w:val="24"/>
        </w:rPr>
        <w:t xml:space="preserve">The cases </w:t>
      </w:r>
      <w:r w:rsidR="001529E3" w:rsidRPr="00421DDA">
        <w:rPr>
          <w:rFonts w:ascii="Book Antiqua" w:hAnsi="Book Antiqua" w:cs="Times New Roman"/>
          <w:bCs/>
          <w:sz w:val="24"/>
          <w:szCs w:val="24"/>
        </w:rPr>
        <w:t xml:space="preserve">were </w:t>
      </w:r>
      <w:r w:rsidRPr="00421DDA">
        <w:rPr>
          <w:rFonts w:ascii="Book Antiqua" w:hAnsi="Book Antiqua" w:cs="Times New Roman"/>
          <w:bCs/>
          <w:sz w:val="24"/>
          <w:szCs w:val="24"/>
        </w:rPr>
        <w:t xml:space="preserve">initially </w:t>
      </w:r>
      <w:r w:rsidR="001529E3" w:rsidRPr="00421DDA">
        <w:rPr>
          <w:rFonts w:ascii="Book Antiqua" w:hAnsi="Book Antiqua" w:cs="Times New Roman"/>
          <w:bCs/>
          <w:sz w:val="24"/>
          <w:szCs w:val="24"/>
        </w:rPr>
        <w:t>considered as childhood disintegrative disorder (CDD)</w:t>
      </w:r>
      <w:r w:rsidRPr="00421DDA">
        <w:rPr>
          <w:rFonts w:ascii="Book Antiqua" w:hAnsi="Book Antiqua" w:cs="Times New Roman"/>
          <w:bCs/>
          <w:sz w:val="24"/>
          <w:szCs w:val="24"/>
        </w:rPr>
        <w:t xml:space="preserve">; however, </w:t>
      </w:r>
      <w:r w:rsidR="001529E3" w:rsidRPr="00421DDA">
        <w:rPr>
          <w:rFonts w:ascii="Book Antiqua" w:hAnsi="Book Antiqua" w:cs="Times New Roman"/>
          <w:bCs/>
          <w:sz w:val="24"/>
          <w:szCs w:val="24"/>
        </w:rPr>
        <w:t>when whole exome sequencing (WES) genetic test</w:t>
      </w:r>
      <w:r w:rsidRPr="00421DDA">
        <w:rPr>
          <w:rFonts w:ascii="Book Antiqua" w:hAnsi="Book Antiqua" w:cs="Times New Roman"/>
          <w:bCs/>
          <w:sz w:val="24"/>
          <w:szCs w:val="24"/>
        </w:rPr>
        <w:t>ing</w:t>
      </w:r>
      <w:r w:rsidR="001529E3" w:rsidRPr="00421DDA">
        <w:rPr>
          <w:rFonts w:ascii="Book Antiqua" w:hAnsi="Book Antiqua" w:cs="Times New Roman"/>
          <w:bCs/>
          <w:sz w:val="24"/>
          <w:szCs w:val="24"/>
        </w:rPr>
        <w:t xml:space="preserve"> </w:t>
      </w:r>
      <w:r w:rsidRPr="00421DDA">
        <w:rPr>
          <w:rFonts w:ascii="Book Antiqua" w:hAnsi="Book Antiqua" w:cs="Times New Roman"/>
          <w:bCs/>
          <w:sz w:val="24"/>
          <w:szCs w:val="24"/>
        </w:rPr>
        <w:t xml:space="preserve">was </w:t>
      </w:r>
      <w:r w:rsidR="001529E3" w:rsidRPr="00421DDA">
        <w:rPr>
          <w:rFonts w:ascii="Book Antiqua" w:hAnsi="Book Antiqua" w:cs="Times New Roman"/>
          <w:bCs/>
          <w:sz w:val="24"/>
          <w:szCs w:val="24"/>
        </w:rPr>
        <w:t>done</w:t>
      </w:r>
      <w:r w:rsidRPr="00421DDA">
        <w:rPr>
          <w:rFonts w:ascii="Book Antiqua" w:hAnsi="Book Antiqua" w:cs="Times New Roman"/>
          <w:bCs/>
          <w:sz w:val="24"/>
          <w:szCs w:val="24"/>
        </w:rPr>
        <w:t xml:space="preserve">, they </w:t>
      </w:r>
      <w:r w:rsidR="001529E3" w:rsidRPr="00421DDA">
        <w:rPr>
          <w:rFonts w:ascii="Book Antiqua" w:hAnsi="Book Antiqua" w:cs="Times New Roman"/>
          <w:bCs/>
          <w:sz w:val="24"/>
          <w:szCs w:val="24"/>
        </w:rPr>
        <w:t xml:space="preserve">proved to be </w:t>
      </w:r>
      <w:r w:rsidRPr="00421DDA">
        <w:rPr>
          <w:rFonts w:ascii="Book Antiqua" w:hAnsi="Book Antiqua" w:cs="Times New Roman"/>
          <w:bCs/>
          <w:sz w:val="24"/>
          <w:szCs w:val="24"/>
        </w:rPr>
        <w:t xml:space="preserve">variant </w:t>
      </w:r>
      <w:r w:rsidR="001529E3" w:rsidRPr="00421DDA">
        <w:rPr>
          <w:rFonts w:ascii="Book Antiqua" w:hAnsi="Book Antiqua" w:cs="Times New Roman"/>
          <w:bCs/>
          <w:sz w:val="24"/>
          <w:szCs w:val="24"/>
        </w:rPr>
        <w:t>late infantile ceroid lipofuscinosis.</w:t>
      </w:r>
      <w:r w:rsidR="006B7F85" w:rsidRPr="00421DDA">
        <w:rPr>
          <w:rFonts w:ascii="Book Antiqua" w:hAnsi="Book Antiqua" w:cs="Times New Roman"/>
          <w:bCs/>
          <w:sz w:val="24"/>
          <w:szCs w:val="24"/>
        </w:rPr>
        <w:t xml:space="preserve"> This </w:t>
      </w:r>
      <w:r w:rsidR="001529E3" w:rsidRPr="00421DDA">
        <w:rPr>
          <w:rFonts w:ascii="Book Antiqua" w:hAnsi="Book Antiqua" w:cs="Times New Roman"/>
          <w:bCs/>
          <w:sz w:val="24"/>
          <w:szCs w:val="24"/>
        </w:rPr>
        <w:t>is the first report from Jordan.</w:t>
      </w:r>
    </w:p>
    <w:p w14:paraId="0AFBED9B" w14:textId="77777777" w:rsidR="004F0185" w:rsidRPr="00421DDA" w:rsidRDefault="004F0185" w:rsidP="007B09EA">
      <w:pPr>
        <w:spacing w:after="0" w:line="360" w:lineRule="auto"/>
        <w:jc w:val="both"/>
        <w:rPr>
          <w:rFonts w:ascii="Book Antiqua" w:hAnsi="Book Antiqua" w:cs="Times New Roman"/>
          <w:bCs/>
          <w:sz w:val="24"/>
          <w:szCs w:val="24"/>
        </w:rPr>
      </w:pPr>
    </w:p>
    <w:p w14:paraId="7D7E8BD8" w14:textId="77777777" w:rsidR="0023216C" w:rsidRPr="00421DDA" w:rsidRDefault="0023216C" w:rsidP="007B09EA">
      <w:pPr>
        <w:spacing w:after="0" w:line="360" w:lineRule="auto"/>
        <w:jc w:val="both"/>
        <w:rPr>
          <w:rFonts w:ascii="Book Antiqua" w:hAnsi="Book Antiqua" w:cs="Times New Roman"/>
          <w:b/>
          <w:bCs/>
          <w:i/>
          <w:sz w:val="24"/>
          <w:szCs w:val="24"/>
        </w:rPr>
      </w:pPr>
      <w:r w:rsidRPr="00421DDA">
        <w:rPr>
          <w:rFonts w:ascii="Book Antiqua" w:hAnsi="Book Antiqua" w:cs="Times New Roman"/>
          <w:b/>
          <w:bCs/>
          <w:i/>
          <w:sz w:val="24"/>
          <w:szCs w:val="24"/>
        </w:rPr>
        <w:t>CASE SUMMARY</w:t>
      </w:r>
    </w:p>
    <w:p w14:paraId="1C10EB78" w14:textId="12BC930B" w:rsidR="001529E3" w:rsidRPr="00421DDA" w:rsidRDefault="00FD0E04" w:rsidP="007B09EA">
      <w:pPr>
        <w:spacing w:after="0" w:line="360" w:lineRule="auto"/>
        <w:jc w:val="both"/>
        <w:rPr>
          <w:rFonts w:ascii="Book Antiqua" w:hAnsi="Book Antiqua" w:cs="Times New Roman"/>
          <w:bCs/>
          <w:sz w:val="24"/>
          <w:szCs w:val="24"/>
        </w:rPr>
      </w:pPr>
      <w:r w:rsidRPr="00421DDA">
        <w:rPr>
          <w:rFonts w:ascii="Book Antiqua" w:hAnsi="Book Antiqua" w:cs="Times New Roman"/>
          <w:bCs/>
          <w:sz w:val="24"/>
          <w:szCs w:val="24"/>
        </w:rPr>
        <w:t xml:space="preserve">Clinical presentation included </w:t>
      </w:r>
      <w:r w:rsidR="001529E3" w:rsidRPr="00421DDA">
        <w:rPr>
          <w:rFonts w:ascii="Book Antiqua" w:hAnsi="Book Antiqua" w:cs="Times New Roman"/>
          <w:bCs/>
          <w:sz w:val="24"/>
          <w:szCs w:val="24"/>
        </w:rPr>
        <w:t>developmental delay</w:t>
      </w:r>
      <w:r w:rsidR="00382F13" w:rsidRPr="00421DDA">
        <w:rPr>
          <w:rFonts w:ascii="Book Antiqua" w:hAnsi="Book Antiqua" w:cs="Times New Roman"/>
          <w:bCs/>
          <w:sz w:val="24"/>
          <w:szCs w:val="24"/>
        </w:rPr>
        <w:t xml:space="preserve"> and </w:t>
      </w:r>
      <w:r w:rsidR="001529E3" w:rsidRPr="00421DDA">
        <w:rPr>
          <w:rFonts w:ascii="Book Antiqua" w:hAnsi="Book Antiqua" w:cs="Times New Roman"/>
          <w:bCs/>
          <w:sz w:val="24"/>
          <w:szCs w:val="24"/>
        </w:rPr>
        <w:t xml:space="preserve">initially speech delay, followed by lose of sphincter control. Motor development was normal until 4 years of age, then </w:t>
      </w:r>
      <w:r w:rsidR="002854EB" w:rsidRPr="00421DDA">
        <w:rPr>
          <w:rFonts w:ascii="Book Antiqua" w:hAnsi="Book Antiqua" w:cs="Times New Roman"/>
          <w:bCs/>
          <w:sz w:val="24"/>
          <w:szCs w:val="24"/>
        </w:rPr>
        <w:t xml:space="preserve">they developed </w:t>
      </w:r>
      <w:r w:rsidR="001529E3" w:rsidRPr="00421DDA">
        <w:rPr>
          <w:rFonts w:ascii="Book Antiqua" w:hAnsi="Book Antiqua" w:cs="Times New Roman"/>
          <w:bCs/>
          <w:sz w:val="24"/>
          <w:szCs w:val="24"/>
        </w:rPr>
        <w:t>ataxia (fear of going downstairs) and weakness while walking. Atonic and myoclonic seizures become intractable</w:t>
      </w:r>
      <w:r w:rsidR="00CD5621" w:rsidRPr="00421DDA">
        <w:rPr>
          <w:rFonts w:ascii="Book Antiqua" w:hAnsi="Book Antiqua" w:cs="Times New Roman" w:hint="eastAsia"/>
          <w:bCs/>
          <w:sz w:val="24"/>
          <w:szCs w:val="24"/>
        </w:rPr>
        <w:t>,</w:t>
      </w:r>
      <w:r w:rsidR="001529E3" w:rsidRPr="00421DDA">
        <w:rPr>
          <w:rFonts w:ascii="Book Antiqua" w:hAnsi="Book Antiqua" w:cs="Times New Roman"/>
          <w:bCs/>
          <w:sz w:val="24"/>
          <w:szCs w:val="24"/>
        </w:rPr>
        <w:t xml:space="preserve"> </w:t>
      </w:r>
      <w:r w:rsidR="002854EB" w:rsidRPr="00421DDA">
        <w:rPr>
          <w:rFonts w:ascii="Book Antiqua" w:hAnsi="Book Antiqua" w:cs="Times New Roman"/>
          <w:bCs/>
          <w:sz w:val="24"/>
          <w:szCs w:val="24"/>
        </w:rPr>
        <w:t xml:space="preserve">and this was followed by </w:t>
      </w:r>
      <w:r w:rsidR="001529E3" w:rsidRPr="00421DDA">
        <w:rPr>
          <w:rFonts w:ascii="Book Antiqua" w:hAnsi="Book Antiqua" w:cs="Times New Roman"/>
          <w:bCs/>
          <w:sz w:val="24"/>
          <w:szCs w:val="24"/>
        </w:rPr>
        <w:t>inability to st</w:t>
      </w:r>
      <w:r w:rsidR="00D856DD" w:rsidRPr="00421DDA">
        <w:rPr>
          <w:rFonts w:ascii="Book Antiqua" w:hAnsi="Book Antiqua" w:cs="Times New Roman"/>
          <w:bCs/>
          <w:sz w:val="24"/>
          <w:szCs w:val="24"/>
        </w:rPr>
        <w:t xml:space="preserve">and or sit and loss </w:t>
      </w:r>
      <w:r w:rsidR="002854EB" w:rsidRPr="00421DDA">
        <w:rPr>
          <w:rFonts w:ascii="Book Antiqua" w:hAnsi="Book Antiqua" w:cs="Times New Roman"/>
          <w:bCs/>
          <w:sz w:val="24"/>
          <w:szCs w:val="24"/>
        </w:rPr>
        <w:t xml:space="preserve">of </w:t>
      </w:r>
      <w:r w:rsidR="00D856DD" w:rsidRPr="00421DDA">
        <w:rPr>
          <w:rFonts w:ascii="Book Antiqua" w:hAnsi="Book Antiqua" w:cs="Times New Roman"/>
          <w:bCs/>
          <w:sz w:val="24"/>
          <w:szCs w:val="24"/>
        </w:rPr>
        <w:t xml:space="preserve">expressive </w:t>
      </w:r>
      <w:r w:rsidR="001529E3" w:rsidRPr="00421DDA">
        <w:rPr>
          <w:rFonts w:ascii="Book Antiqua" w:hAnsi="Book Antiqua" w:cs="Times New Roman"/>
          <w:bCs/>
          <w:sz w:val="24"/>
          <w:szCs w:val="24"/>
        </w:rPr>
        <w:t xml:space="preserve">language. In addition </w:t>
      </w:r>
      <w:r w:rsidR="002854EB" w:rsidRPr="00421DDA">
        <w:rPr>
          <w:rFonts w:ascii="Book Antiqua" w:hAnsi="Book Antiqua" w:cs="Times New Roman"/>
          <w:bCs/>
          <w:sz w:val="24"/>
          <w:szCs w:val="24"/>
        </w:rPr>
        <w:t xml:space="preserve">to </w:t>
      </w:r>
      <w:r w:rsidR="001529E3" w:rsidRPr="00421DDA">
        <w:rPr>
          <w:rFonts w:ascii="Book Antiqua" w:hAnsi="Book Antiqua" w:cs="Times New Roman"/>
          <w:bCs/>
          <w:sz w:val="24"/>
          <w:szCs w:val="24"/>
        </w:rPr>
        <w:t xml:space="preserve">complete blood count test, liver function test, kidney function test, serum electrolyte test, and blood sugar test, serum amino acid profile, B12 level test, thyroid function test, and a brain </w:t>
      </w:r>
      <w:r w:rsidR="007B09EA" w:rsidRPr="00421DDA">
        <w:rPr>
          <w:rFonts w:ascii="Book Antiqua" w:hAnsi="Book Antiqua" w:cs="Times New Roman" w:hint="eastAsia"/>
          <w:bCs/>
          <w:sz w:val="24"/>
          <w:szCs w:val="24"/>
          <w:lang w:eastAsia="zh-CN"/>
        </w:rPr>
        <w:t>computed tomography</w:t>
      </w:r>
      <w:r w:rsidR="001529E3" w:rsidRPr="00421DDA">
        <w:rPr>
          <w:rFonts w:ascii="Book Antiqua" w:hAnsi="Book Antiqua" w:cs="Times New Roman"/>
          <w:bCs/>
          <w:sz w:val="24"/>
          <w:szCs w:val="24"/>
        </w:rPr>
        <w:t xml:space="preserve"> scan were also normal</w:t>
      </w:r>
      <w:r w:rsidR="002854EB" w:rsidRPr="00421DDA">
        <w:rPr>
          <w:rFonts w:ascii="Book Antiqua" w:hAnsi="Book Antiqua" w:cs="Times New Roman"/>
          <w:bCs/>
          <w:sz w:val="24"/>
          <w:szCs w:val="24"/>
        </w:rPr>
        <w:t>. A</w:t>
      </w:r>
      <w:r w:rsidR="001529E3" w:rsidRPr="00421DDA">
        <w:rPr>
          <w:rFonts w:ascii="Book Antiqua" w:hAnsi="Book Antiqua" w:cs="Times New Roman"/>
          <w:bCs/>
          <w:sz w:val="24"/>
          <w:szCs w:val="24"/>
        </w:rPr>
        <w:t>n electroencephalogram showed a generalized spike and wave pattern</w:t>
      </w:r>
      <w:r w:rsidR="002854EB" w:rsidRPr="00421DDA">
        <w:rPr>
          <w:rFonts w:ascii="Book Antiqua" w:hAnsi="Book Antiqua" w:cs="Times New Roman" w:hint="eastAsia"/>
          <w:bCs/>
          <w:sz w:val="24"/>
          <w:szCs w:val="24"/>
          <w:lang w:eastAsia="zh-CN"/>
        </w:rPr>
        <w:t>,</w:t>
      </w:r>
      <w:r w:rsidR="001529E3" w:rsidRPr="00421DDA">
        <w:rPr>
          <w:rFonts w:ascii="Book Antiqua" w:hAnsi="Book Antiqua" w:cs="Times New Roman"/>
          <w:bCs/>
          <w:sz w:val="24"/>
          <w:szCs w:val="24"/>
        </w:rPr>
        <w:t xml:space="preserve"> and magnetic resonance imaging showed little to no abnormalities. After dealing with the cas</w:t>
      </w:r>
      <w:r w:rsidR="00555631" w:rsidRPr="00421DDA">
        <w:rPr>
          <w:rFonts w:ascii="Book Antiqua" w:hAnsi="Book Antiqua" w:cs="Times New Roman"/>
          <w:bCs/>
          <w:sz w:val="24"/>
          <w:szCs w:val="24"/>
        </w:rPr>
        <w:t>es as CDD</w:t>
      </w:r>
      <w:r w:rsidR="00555631" w:rsidRPr="00421DDA">
        <w:rPr>
          <w:rFonts w:ascii="Book Antiqua" w:hAnsi="Book Antiqua" w:cs="Times New Roman" w:hint="eastAsia"/>
          <w:bCs/>
          <w:sz w:val="24"/>
          <w:szCs w:val="24"/>
          <w:lang w:eastAsia="zh-CN"/>
        </w:rPr>
        <w:t>,</w:t>
      </w:r>
      <w:r w:rsidR="001529E3" w:rsidRPr="00421DDA">
        <w:rPr>
          <w:rFonts w:ascii="Book Antiqua" w:hAnsi="Book Antiqua" w:cs="Times New Roman"/>
          <w:bCs/>
          <w:sz w:val="24"/>
          <w:szCs w:val="24"/>
        </w:rPr>
        <w:t xml:space="preserve"> </w:t>
      </w:r>
      <w:r w:rsidR="004F0185" w:rsidRPr="00421DDA">
        <w:rPr>
          <w:rFonts w:ascii="Book Antiqua" w:hAnsi="Book Antiqua" w:cs="Times New Roman"/>
          <w:bCs/>
          <w:sz w:val="24"/>
          <w:szCs w:val="24"/>
        </w:rPr>
        <w:t xml:space="preserve">WES </w:t>
      </w:r>
      <w:r w:rsidR="001529E3" w:rsidRPr="00421DDA">
        <w:rPr>
          <w:rFonts w:ascii="Book Antiqua" w:hAnsi="Book Antiqua" w:cs="Times New Roman"/>
          <w:bCs/>
          <w:sz w:val="24"/>
          <w:szCs w:val="24"/>
        </w:rPr>
        <w:t>test</w:t>
      </w:r>
      <w:r w:rsidR="002854EB" w:rsidRPr="00421DDA">
        <w:rPr>
          <w:rFonts w:ascii="Book Antiqua" w:hAnsi="Book Antiqua" w:cs="Times New Roman"/>
          <w:bCs/>
          <w:sz w:val="24"/>
          <w:szCs w:val="24"/>
        </w:rPr>
        <w:t>ing</w:t>
      </w:r>
      <w:r w:rsidR="001529E3" w:rsidRPr="00421DDA">
        <w:rPr>
          <w:rFonts w:ascii="Book Antiqua" w:hAnsi="Book Antiqua" w:cs="Times New Roman"/>
          <w:bCs/>
          <w:sz w:val="24"/>
          <w:szCs w:val="24"/>
        </w:rPr>
        <w:t xml:space="preserve"> proved </w:t>
      </w:r>
      <w:r w:rsidR="002854EB" w:rsidRPr="00421DDA">
        <w:rPr>
          <w:rFonts w:ascii="Book Antiqua" w:hAnsi="Book Antiqua" w:cs="Times New Roman"/>
          <w:bCs/>
          <w:sz w:val="24"/>
          <w:szCs w:val="24"/>
        </w:rPr>
        <w:t xml:space="preserve">a </w:t>
      </w:r>
      <w:r w:rsidR="001529E3" w:rsidRPr="00421DDA">
        <w:rPr>
          <w:rFonts w:ascii="Book Antiqua" w:hAnsi="Book Antiqua" w:cs="Times New Roman"/>
          <w:bCs/>
          <w:sz w:val="24"/>
          <w:szCs w:val="24"/>
        </w:rPr>
        <w:t xml:space="preserve">final diagnosis </w:t>
      </w:r>
      <w:r w:rsidR="002854EB" w:rsidRPr="00421DDA">
        <w:rPr>
          <w:rFonts w:ascii="Book Antiqua" w:hAnsi="Book Antiqua" w:cs="Times New Roman"/>
          <w:bCs/>
          <w:sz w:val="24"/>
          <w:szCs w:val="24"/>
        </w:rPr>
        <w:t xml:space="preserve">of variant </w:t>
      </w:r>
      <w:r w:rsidR="001529E3" w:rsidRPr="00421DDA">
        <w:rPr>
          <w:rFonts w:ascii="Book Antiqua" w:hAnsi="Book Antiqua" w:cs="Times New Roman"/>
          <w:bCs/>
          <w:sz w:val="24"/>
          <w:szCs w:val="24"/>
        </w:rPr>
        <w:t>late infantile ceroid lipofuscinosis. Current treatment is anti</w:t>
      </w:r>
      <w:r w:rsidR="001548C7" w:rsidRPr="00421DDA">
        <w:rPr>
          <w:rFonts w:ascii="Book Antiqua" w:hAnsi="Book Antiqua" w:cs="Times New Roman"/>
          <w:bCs/>
          <w:sz w:val="24"/>
          <w:szCs w:val="24"/>
        </w:rPr>
        <w:t>-</w:t>
      </w:r>
      <w:r w:rsidR="001529E3" w:rsidRPr="00421DDA">
        <w:rPr>
          <w:rFonts w:ascii="Book Antiqua" w:hAnsi="Book Antiqua" w:cs="Times New Roman"/>
          <w:bCs/>
          <w:sz w:val="24"/>
          <w:szCs w:val="24"/>
        </w:rPr>
        <w:t>epileptic drugs and supportive care at home</w:t>
      </w:r>
      <w:r w:rsidR="002854EB" w:rsidRPr="00421DDA">
        <w:rPr>
          <w:rFonts w:ascii="Book Antiqua" w:hAnsi="Book Antiqua" w:cs="Times New Roman"/>
          <w:bCs/>
          <w:sz w:val="24"/>
          <w:szCs w:val="24"/>
        </w:rPr>
        <w:t>,</w:t>
      </w:r>
      <w:r w:rsidR="001529E3" w:rsidRPr="00421DDA">
        <w:rPr>
          <w:rFonts w:ascii="Book Antiqua" w:hAnsi="Book Antiqua" w:cs="Times New Roman"/>
          <w:bCs/>
          <w:sz w:val="24"/>
          <w:szCs w:val="24"/>
        </w:rPr>
        <w:t xml:space="preserve"> and </w:t>
      </w:r>
      <w:r w:rsidR="002854EB" w:rsidRPr="00421DDA">
        <w:rPr>
          <w:rFonts w:ascii="Book Antiqua" w:hAnsi="Book Antiqua" w:cs="Times New Roman"/>
          <w:bCs/>
          <w:sz w:val="24"/>
          <w:szCs w:val="24"/>
        </w:rPr>
        <w:t xml:space="preserve">they are </w:t>
      </w:r>
      <w:r w:rsidR="001529E3" w:rsidRPr="00421DDA">
        <w:rPr>
          <w:rFonts w:ascii="Book Antiqua" w:hAnsi="Book Antiqua" w:cs="Times New Roman"/>
          <w:bCs/>
          <w:sz w:val="24"/>
          <w:szCs w:val="24"/>
        </w:rPr>
        <w:t>now in vegetative state.</w:t>
      </w:r>
    </w:p>
    <w:p w14:paraId="48423AE3" w14:textId="77777777" w:rsidR="0023216C" w:rsidRPr="00421DDA" w:rsidRDefault="0023216C" w:rsidP="007B09EA">
      <w:pPr>
        <w:spacing w:after="0" w:line="360" w:lineRule="auto"/>
        <w:jc w:val="both"/>
        <w:rPr>
          <w:rFonts w:ascii="Book Antiqua" w:hAnsi="Book Antiqua" w:cs="Times New Roman"/>
          <w:bCs/>
          <w:sz w:val="24"/>
          <w:szCs w:val="24"/>
        </w:rPr>
      </w:pPr>
    </w:p>
    <w:p w14:paraId="77D7EA52" w14:textId="77777777" w:rsidR="0023216C" w:rsidRPr="00421DDA" w:rsidRDefault="0023216C" w:rsidP="007B09EA">
      <w:pPr>
        <w:spacing w:after="0" w:line="360" w:lineRule="auto"/>
        <w:jc w:val="both"/>
        <w:rPr>
          <w:rFonts w:ascii="Book Antiqua" w:hAnsi="Book Antiqua" w:cs="Times New Roman"/>
          <w:b/>
          <w:bCs/>
          <w:i/>
          <w:sz w:val="24"/>
          <w:szCs w:val="24"/>
        </w:rPr>
      </w:pPr>
      <w:r w:rsidRPr="00421DDA">
        <w:rPr>
          <w:rFonts w:ascii="Book Antiqua" w:hAnsi="Book Antiqua" w:cs="Times New Roman"/>
          <w:b/>
          <w:bCs/>
          <w:i/>
          <w:sz w:val="24"/>
          <w:szCs w:val="24"/>
        </w:rPr>
        <w:t>CONCLUSION</w:t>
      </w:r>
    </w:p>
    <w:p w14:paraId="5038730F" w14:textId="46F7BCAA" w:rsidR="00B859A2" w:rsidRPr="00421DDA" w:rsidRDefault="001529E3" w:rsidP="007B09EA">
      <w:pPr>
        <w:spacing w:after="0" w:line="360" w:lineRule="auto"/>
        <w:jc w:val="both"/>
        <w:rPr>
          <w:rFonts w:ascii="Book Antiqua" w:hAnsi="Book Antiqua" w:cs="Times New Roman"/>
          <w:bCs/>
          <w:sz w:val="24"/>
          <w:szCs w:val="24"/>
        </w:rPr>
      </w:pPr>
      <w:r w:rsidRPr="00421DDA">
        <w:rPr>
          <w:rFonts w:ascii="Book Antiqua" w:hAnsi="Book Antiqua" w:cs="Times New Roman"/>
          <w:bCs/>
          <w:sz w:val="24"/>
          <w:szCs w:val="24"/>
        </w:rPr>
        <w:t xml:space="preserve">This report highlights the importance of </w:t>
      </w:r>
      <w:r w:rsidR="004F0185" w:rsidRPr="00421DDA">
        <w:rPr>
          <w:rFonts w:ascii="Book Antiqua" w:hAnsi="Book Antiqua" w:cs="Times New Roman"/>
          <w:bCs/>
          <w:sz w:val="24"/>
          <w:szCs w:val="24"/>
        </w:rPr>
        <w:t>WES</w:t>
      </w:r>
      <w:r w:rsidRPr="00421DDA">
        <w:rPr>
          <w:rFonts w:ascii="Book Antiqua" w:hAnsi="Book Antiqua" w:cs="Times New Roman"/>
          <w:bCs/>
          <w:sz w:val="24"/>
          <w:szCs w:val="24"/>
        </w:rPr>
        <w:t xml:space="preserve"> for the identification of genetic disease</w:t>
      </w:r>
      <w:r w:rsidR="002854EB" w:rsidRPr="00421DDA">
        <w:rPr>
          <w:rFonts w:ascii="Book Antiqua" w:hAnsi="Book Antiqua" w:cs="Times New Roman"/>
          <w:bCs/>
          <w:sz w:val="24"/>
          <w:szCs w:val="24"/>
        </w:rPr>
        <w:t>s,</w:t>
      </w:r>
      <w:r w:rsidRPr="00421DDA">
        <w:rPr>
          <w:rFonts w:ascii="Book Antiqua" w:hAnsi="Book Antiqua" w:cs="Times New Roman"/>
          <w:bCs/>
          <w:sz w:val="24"/>
          <w:szCs w:val="24"/>
        </w:rPr>
        <w:t xml:space="preserve"> </w:t>
      </w:r>
      <w:r w:rsidR="002854EB" w:rsidRPr="00421DDA">
        <w:rPr>
          <w:rFonts w:ascii="Book Antiqua" w:hAnsi="Book Antiqua" w:cs="Times New Roman"/>
          <w:bCs/>
          <w:sz w:val="24"/>
          <w:szCs w:val="24"/>
        </w:rPr>
        <w:t>e</w:t>
      </w:r>
      <w:r w:rsidRPr="00421DDA">
        <w:rPr>
          <w:rFonts w:ascii="Book Antiqua" w:hAnsi="Book Antiqua" w:cs="Times New Roman"/>
          <w:bCs/>
          <w:sz w:val="24"/>
          <w:szCs w:val="24"/>
        </w:rPr>
        <w:t>specially neurodegenerative disorders.</w:t>
      </w:r>
    </w:p>
    <w:p w14:paraId="727E56B7" w14:textId="77777777" w:rsidR="001529E3" w:rsidRPr="00421DDA" w:rsidRDefault="001529E3" w:rsidP="009C3FB2">
      <w:pPr>
        <w:spacing w:after="0" w:line="360" w:lineRule="auto"/>
        <w:jc w:val="both"/>
        <w:rPr>
          <w:rFonts w:ascii="Book Antiqua" w:hAnsi="Book Antiqua"/>
          <w:sz w:val="24"/>
          <w:szCs w:val="24"/>
        </w:rPr>
      </w:pPr>
    </w:p>
    <w:p w14:paraId="20A2F605" w14:textId="1CFE3E17" w:rsidR="000D2CFB" w:rsidRPr="00421DDA" w:rsidRDefault="000D2CFB" w:rsidP="009C3FB2">
      <w:pPr>
        <w:spacing w:after="0" w:line="360" w:lineRule="auto"/>
        <w:jc w:val="both"/>
        <w:rPr>
          <w:rFonts w:ascii="Book Antiqua" w:hAnsi="Book Antiqua" w:cs="Times New Roman"/>
          <w:bCs/>
          <w:sz w:val="24"/>
          <w:szCs w:val="24"/>
          <w:lang w:eastAsia="zh-CN"/>
        </w:rPr>
      </w:pPr>
      <w:r w:rsidRPr="00421DDA">
        <w:rPr>
          <w:rFonts w:ascii="Book Antiqua" w:hAnsi="Book Antiqua" w:cs="Times New Roman"/>
          <w:b/>
          <w:sz w:val="24"/>
          <w:szCs w:val="24"/>
        </w:rPr>
        <w:lastRenderedPageBreak/>
        <w:t>Key</w:t>
      </w:r>
      <w:r w:rsidR="004F0185" w:rsidRPr="00421DDA">
        <w:rPr>
          <w:rFonts w:ascii="Book Antiqua" w:hAnsi="Book Antiqua" w:cs="Times New Roman"/>
          <w:b/>
          <w:sz w:val="24"/>
          <w:szCs w:val="24"/>
          <w:lang w:eastAsia="zh-CN"/>
        </w:rPr>
        <w:t xml:space="preserve"> </w:t>
      </w:r>
      <w:r w:rsidRPr="00421DDA">
        <w:rPr>
          <w:rFonts w:ascii="Book Antiqua" w:hAnsi="Book Antiqua" w:cs="Times New Roman"/>
          <w:b/>
          <w:sz w:val="24"/>
          <w:szCs w:val="24"/>
        </w:rPr>
        <w:t xml:space="preserve">words: </w:t>
      </w:r>
      <w:r w:rsidRPr="00421DDA">
        <w:rPr>
          <w:rFonts w:ascii="Book Antiqua" w:hAnsi="Book Antiqua" w:cs="Times New Roman"/>
          <w:bCs/>
          <w:sz w:val="24"/>
          <w:szCs w:val="24"/>
        </w:rPr>
        <w:t>Ceroid</w:t>
      </w:r>
      <w:r w:rsidR="00F1251E" w:rsidRPr="00421DDA">
        <w:rPr>
          <w:rFonts w:ascii="Book Antiqua" w:hAnsi="Book Antiqua" w:cs="Times New Roman"/>
          <w:bCs/>
          <w:sz w:val="24"/>
          <w:szCs w:val="24"/>
        </w:rPr>
        <w:t xml:space="preserve"> </w:t>
      </w:r>
      <w:r w:rsidRPr="00421DDA">
        <w:rPr>
          <w:rFonts w:ascii="Book Antiqua" w:hAnsi="Book Antiqua" w:cs="Times New Roman"/>
          <w:bCs/>
          <w:sz w:val="24"/>
          <w:szCs w:val="24"/>
        </w:rPr>
        <w:t>l</w:t>
      </w:r>
      <w:r w:rsidR="003223F1" w:rsidRPr="00421DDA">
        <w:rPr>
          <w:rFonts w:ascii="Book Antiqua" w:hAnsi="Book Antiqua" w:cs="Times New Roman"/>
          <w:bCs/>
          <w:sz w:val="24"/>
          <w:szCs w:val="24"/>
        </w:rPr>
        <w:t>ipofuscinosis;</w:t>
      </w:r>
      <w:r w:rsidR="00F1251E" w:rsidRPr="00421DDA">
        <w:rPr>
          <w:rFonts w:ascii="Book Antiqua" w:hAnsi="Book Antiqua" w:cs="Times New Roman"/>
          <w:bCs/>
          <w:sz w:val="24"/>
          <w:szCs w:val="24"/>
        </w:rPr>
        <w:t xml:space="preserve"> </w:t>
      </w:r>
      <w:r w:rsidR="003223F1" w:rsidRPr="00421DDA">
        <w:rPr>
          <w:rFonts w:ascii="Book Antiqua" w:hAnsi="Book Antiqua" w:cs="Times New Roman"/>
          <w:bCs/>
          <w:sz w:val="24"/>
          <w:szCs w:val="24"/>
        </w:rPr>
        <w:t>C</w:t>
      </w:r>
      <w:r w:rsidRPr="00421DDA">
        <w:rPr>
          <w:rFonts w:ascii="Book Antiqua" w:hAnsi="Book Antiqua" w:cs="Times New Roman"/>
          <w:bCs/>
          <w:sz w:val="24"/>
          <w:szCs w:val="24"/>
        </w:rPr>
        <w:t>h</w:t>
      </w:r>
      <w:r w:rsidR="003223F1" w:rsidRPr="00421DDA">
        <w:rPr>
          <w:rFonts w:ascii="Book Antiqua" w:hAnsi="Book Antiqua" w:cs="Times New Roman"/>
          <w:bCs/>
          <w:sz w:val="24"/>
          <w:szCs w:val="24"/>
        </w:rPr>
        <w:t xml:space="preserve">ildhood </w:t>
      </w:r>
      <w:r w:rsidR="004F0185" w:rsidRPr="00421DDA">
        <w:rPr>
          <w:rFonts w:ascii="Book Antiqua" w:hAnsi="Book Antiqua" w:cs="Times New Roman"/>
          <w:bCs/>
          <w:sz w:val="24"/>
          <w:szCs w:val="24"/>
        </w:rPr>
        <w:t>disintegrative disorder</w:t>
      </w:r>
      <w:r w:rsidR="003223F1" w:rsidRPr="00421DDA">
        <w:rPr>
          <w:rFonts w:ascii="Book Antiqua" w:hAnsi="Book Antiqua" w:cs="Times New Roman"/>
          <w:bCs/>
          <w:sz w:val="24"/>
          <w:szCs w:val="24"/>
        </w:rPr>
        <w:t>; Lysosomal storage disorders; N</w:t>
      </w:r>
      <w:r w:rsidRPr="00421DDA">
        <w:rPr>
          <w:rFonts w:ascii="Book Antiqua" w:hAnsi="Book Antiqua" w:cs="Times New Roman"/>
          <w:bCs/>
          <w:sz w:val="24"/>
          <w:szCs w:val="24"/>
        </w:rPr>
        <w:t xml:space="preserve">eurodegenerative </w:t>
      </w:r>
      <w:r w:rsidR="003223F1" w:rsidRPr="00421DDA">
        <w:rPr>
          <w:rFonts w:ascii="Book Antiqua" w:hAnsi="Book Antiqua" w:cs="Times New Roman"/>
          <w:bCs/>
          <w:sz w:val="24"/>
          <w:szCs w:val="24"/>
        </w:rPr>
        <w:t>disorders; V</w:t>
      </w:r>
      <w:r w:rsidRPr="00421DDA">
        <w:rPr>
          <w:rFonts w:ascii="Book Antiqua" w:hAnsi="Book Antiqua" w:cs="Times New Roman"/>
          <w:bCs/>
          <w:sz w:val="24"/>
          <w:szCs w:val="24"/>
        </w:rPr>
        <w:t>ariant late infantile</w:t>
      </w:r>
      <w:r w:rsidR="004F0185" w:rsidRPr="00421DDA">
        <w:rPr>
          <w:rFonts w:ascii="Book Antiqua" w:hAnsi="Book Antiqua" w:cs="Times New Roman"/>
          <w:bCs/>
          <w:sz w:val="24"/>
          <w:szCs w:val="24"/>
          <w:lang w:eastAsia="zh-CN"/>
        </w:rPr>
        <w:t>; Case report</w:t>
      </w:r>
    </w:p>
    <w:p w14:paraId="73D19507" w14:textId="77777777" w:rsidR="001529E3" w:rsidRPr="00421DDA" w:rsidRDefault="001529E3" w:rsidP="009C3FB2">
      <w:pPr>
        <w:spacing w:after="0" w:line="360" w:lineRule="auto"/>
        <w:jc w:val="both"/>
        <w:rPr>
          <w:rFonts w:ascii="Book Antiqua" w:hAnsi="Book Antiqua" w:cs="Times New Roman"/>
          <w:bCs/>
          <w:sz w:val="24"/>
          <w:szCs w:val="24"/>
          <w:lang w:eastAsia="zh-CN"/>
        </w:rPr>
      </w:pPr>
    </w:p>
    <w:p w14:paraId="3CEBDEE8" w14:textId="46B61BF4" w:rsidR="004F0185" w:rsidRPr="00421DDA" w:rsidRDefault="004F0185" w:rsidP="009C3FB2">
      <w:pPr>
        <w:spacing w:after="0" w:line="360" w:lineRule="auto"/>
        <w:jc w:val="both"/>
        <w:rPr>
          <w:rFonts w:ascii="Book Antiqua" w:hAnsi="Book Antiqua" w:cs="Arial"/>
          <w:sz w:val="24"/>
          <w:szCs w:val="24"/>
        </w:rPr>
      </w:pPr>
      <w:proofErr w:type="gramStart"/>
      <w:r w:rsidRPr="00421DDA">
        <w:rPr>
          <w:rFonts w:ascii="Book Antiqua" w:hAnsi="Book Antiqua"/>
          <w:b/>
          <w:sz w:val="24"/>
          <w:szCs w:val="24"/>
        </w:rPr>
        <w:t xml:space="preserve">© </w:t>
      </w:r>
      <w:r w:rsidRPr="00421DDA">
        <w:rPr>
          <w:rFonts w:ascii="Book Antiqua" w:hAnsi="Book Antiqua" w:cs="Arial"/>
          <w:b/>
          <w:sz w:val="24"/>
          <w:szCs w:val="24"/>
        </w:rPr>
        <w:t>The Author(s) 201</w:t>
      </w:r>
      <w:r w:rsidR="00AA217C" w:rsidRPr="00421DDA">
        <w:rPr>
          <w:rFonts w:ascii="Book Antiqua" w:hAnsi="Book Antiqua" w:cs="Arial" w:hint="eastAsia"/>
          <w:b/>
          <w:sz w:val="24"/>
          <w:szCs w:val="24"/>
          <w:lang w:eastAsia="zh-CN"/>
        </w:rPr>
        <w:t>9</w:t>
      </w:r>
      <w:r w:rsidRPr="00421DDA">
        <w:rPr>
          <w:rFonts w:ascii="Book Antiqua" w:hAnsi="Book Antiqua" w:cs="Arial"/>
          <w:b/>
          <w:sz w:val="24"/>
          <w:szCs w:val="24"/>
        </w:rPr>
        <w:t>.</w:t>
      </w:r>
      <w:proofErr w:type="gramEnd"/>
      <w:r w:rsidRPr="00421DDA">
        <w:rPr>
          <w:rFonts w:ascii="Book Antiqua" w:hAnsi="Book Antiqua" w:cs="Arial"/>
          <w:sz w:val="24"/>
          <w:szCs w:val="24"/>
        </w:rPr>
        <w:t xml:space="preserve"> </w:t>
      </w:r>
      <w:proofErr w:type="gramStart"/>
      <w:r w:rsidRPr="00421DDA">
        <w:rPr>
          <w:rFonts w:ascii="Book Antiqua" w:hAnsi="Book Antiqua" w:cs="Arial"/>
          <w:sz w:val="24"/>
          <w:szCs w:val="24"/>
        </w:rPr>
        <w:t xml:space="preserve">Published by </w:t>
      </w:r>
      <w:proofErr w:type="spellStart"/>
      <w:r w:rsidRPr="00421DDA">
        <w:rPr>
          <w:rFonts w:ascii="Book Antiqua" w:hAnsi="Book Antiqua" w:cs="Arial"/>
          <w:sz w:val="24"/>
          <w:szCs w:val="24"/>
        </w:rPr>
        <w:t>Baishideng</w:t>
      </w:r>
      <w:proofErr w:type="spellEnd"/>
      <w:r w:rsidRPr="00421DDA">
        <w:rPr>
          <w:rFonts w:ascii="Book Antiqua" w:hAnsi="Book Antiqua" w:cs="Arial"/>
          <w:sz w:val="24"/>
          <w:szCs w:val="24"/>
        </w:rPr>
        <w:t xml:space="preserve"> Publishing Group Inc.</w:t>
      </w:r>
      <w:proofErr w:type="gramEnd"/>
      <w:r w:rsidRPr="00421DDA">
        <w:rPr>
          <w:rFonts w:ascii="Book Antiqua" w:hAnsi="Book Antiqua" w:cs="Arial"/>
          <w:sz w:val="24"/>
          <w:szCs w:val="24"/>
        </w:rPr>
        <w:t xml:space="preserve"> All rights reserved.</w:t>
      </w:r>
    </w:p>
    <w:p w14:paraId="60A0AE9A" w14:textId="77777777" w:rsidR="004F0185" w:rsidRPr="00421DDA" w:rsidRDefault="004F0185" w:rsidP="009C3FB2">
      <w:pPr>
        <w:spacing w:after="0" w:line="360" w:lineRule="auto"/>
        <w:jc w:val="both"/>
        <w:rPr>
          <w:rFonts w:ascii="Book Antiqua" w:hAnsi="Book Antiqua" w:cs="Times New Roman"/>
          <w:bCs/>
          <w:sz w:val="24"/>
          <w:szCs w:val="24"/>
          <w:lang w:eastAsia="zh-CN"/>
        </w:rPr>
      </w:pPr>
    </w:p>
    <w:p w14:paraId="26C4E30D" w14:textId="72B94027" w:rsidR="001C39C6" w:rsidRPr="00421DDA" w:rsidRDefault="00BC2B28" w:rsidP="009C3FB2">
      <w:pPr>
        <w:spacing w:after="0" w:line="360" w:lineRule="auto"/>
        <w:jc w:val="both"/>
        <w:rPr>
          <w:rFonts w:ascii="Book Antiqua" w:hAnsi="Book Antiqua" w:cs="Times New Roman"/>
          <w:sz w:val="24"/>
          <w:szCs w:val="24"/>
          <w:lang w:eastAsia="zh-CN"/>
        </w:rPr>
      </w:pPr>
      <w:r w:rsidRPr="00421DDA">
        <w:rPr>
          <w:rFonts w:ascii="Book Antiqua" w:hAnsi="Book Antiqua" w:cs="Times New Roman"/>
          <w:b/>
          <w:bCs/>
          <w:sz w:val="24"/>
          <w:szCs w:val="24"/>
        </w:rPr>
        <w:t xml:space="preserve">Core tip: </w:t>
      </w:r>
      <w:r w:rsidR="00E200E2" w:rsidRPr="00421DDA">
        <w:rPr>
          <w:rFonts w:ascii="Book Antiqua" w:hAnsi="Book Antiqua" w:cs="Times New Roman"/>
          <w:sz w:val="24"/>
          <w:szCs w:val="24"/>
        </w:rPr>
        <w:t>Neuronal ceroid</w:t>
      </w:r>
      <w:r w:rsidR="00F1251E" w:rsidRPr="00421DDA">
        <w:rPr>
          <w:rFonts w:ascii="Book Antiqua" w:hAnsi="Book Antiqua" w:cs="Times New Roman"/>
          <w:sz w:val="24"/>
          <w:szCs w:val="24"/>
        </w:rPr>
        <w:t xml:space="preserve"> </w:t>
      </w:r>
      <w:r w:rsidR="00E200E2" w:rsidRPr="00421DDA">
        <w:rPr>
          <w:rFonts w:ascii="Book Antiqua" w:hAnsi="Book Antiqua" w:cs="Times New Roman"/>
          <w:sz w:val="24"/>
          <w:szCs w:val="24"/>
        </w:rPr>
        <w:t>lipofuscinoses are a collection of neurodegenerative lysosomal storage disorders that are typically inherited in an autosomal recessive manner</w:t>
      </w:r>
      <w:r w:rsidR="00773F35" w:rsidRPr="00421DDA">
        <w:rPr>
          <w:rFonts w:ascii="Book Antiqua" w:hAnsi="Book Antiqua" w:cs="Times New Roman"/>
          <w:sz w:val="24"/>
          <w:szCs w:val="24"/>
        </w:rPr>
        <w:t>.</w:t>
      </w:r>
      <w:r w:rsidR="00277E41" w:rsidRPr="00421DDA">
        <w:rPr>
          <w:rFonts w:ascii="Book Antiqua" w:hAnsi="Book Antiqua" w:cs="Times New Roman"/>
          <w:sz w:val="24"/>
          <w:szCs w:val="24"/>
        </w:rPr>
        <w:t xml:space="preserve"> In this case</w:t>
      </w:r>
      <w:r w:rsidR="00827D34" w:rsidRPr="00421DDA">
        <w:rPr>
          <w:rFonts w:ascii="Book Antiqua" w:hAnsi="Book Antiqua" w:cs="Times New Roman"/>
          <w:sz w:val="24"/>
          <w:szCs w:val="24"/>
        </w:rPr>
        <w:t>,</w:t>
      </w:r>
      <w:r w:rsidR="00277E41" w:rsidRPr="00421DDA">
        <w:rPr>
          <w:rFonts w:ascii="Book Antiqua" w:hAnsi="Book Antiqua" w:cs="Times New Roman"/>
          <w:sz w:val="24"/>
          <w:szCs w:val="24"/>
        </w:rPr>
        <w:t xml:space="preserve"> we present the first incidence of this disorder in Jordan</w:t>
      </w:r>
      <w:r w:rsidR="00827D34" w:rsidRPr="00421DDA">
        <w:rPr>
          <w:rFonts w:ascii="Book Antiqua" w:hAnsi="Book Antiqua" w:cs="Times New Roman"/>
          <w:sz w:val="24"/>
          <w:szCs w:val="24"/>
        </w:rPr>
        <w:t>. It appears to have affected</w:t>
      </w:r>
      <w:r w:rsidR="00277E41" w:rsidRPr="00421DDA">
        <w:rPr>
          <w:rFonts w:ascii="Book Antiqua" w:hAnsi="Book Antiqua" w:cs="Times New Roman"/>
          <w:sz w:val="24"/>
          <w:szCs w:val="24"/>
        </w:rPr>
        <w:t xml:space="preserve"> two siblings who experienced a slightly different clinical course from </w:t>
      </w:r>
      <w:r w:rsidR="00827D34" w:rsidRPr="00421DDA">
        <w:rPr>
          <w:rFonts w:ascii="Book Antiqua" w:hAnsi="Book Antiqua" w:cs="Times New Roman"/>
          <w:sz w:val="24"/>
          <w:szCs w:val="24"/>
        </w:rPr>
        <w:t>that which has</w:t>
      </w:r>
      <w:r w:rsidR="00277E41" w:rsidRPr="00421DDA">
        <w:rPr>
          <w:rFonts w:ascii="Book Antiqua" w:hAnsi="Book Antiqua" w:cs="Times New Roman"/>
          <w:sz w:val="24"/>
          <w:szCs w:val="24"/>
        </w:rPr>
        <w:t xml:space="preserve"> typically been reported.</w:t>
      </w:r>
      <w:r w:rsidR="00296E68" w:rsidRPr="00421DDA">
        <w:rPr>
          <w:rFonts w:ascii="Book Antiqua" w:hAnsi="Book Antiqua" w:cs="Times New Roman"/>
          <w:sz w:val="24"/>
          <w:szCs w:val="24"/>
        </w:rPr>
        <w:t xml:space="preserve"> Th</w:t>
      </w:r>
      <w:r w:rsidR="00827D34" w:rsidRPr="00421DDA">
        <w:rPr>
          <w:rFonts w:ascii="Book Antiqua" w:hAnsi="Book Antiqua" w:cs="Times New Roman"/>
          <w:sz w:val="24"/>
          <w:szCs w:val="24"/>
        </w:rPr>
        <w:t>is report also highlights the</w:t>
      </w:r>
      <w:r w:rsidR="00585541" w:rsidRPr="00421DDA">
        <w:rPr>
          <w:rFonts w:ascii="Book Antiqua" w:hAnsi="Book Antiqua" w:cs="Times New Roman"/>
          <w:sz w:val="24"/>
          <w:szCs w:val="24"/>
        </w:rPr>
        <w:t xml:space="preserve"> </w:t>
      </w:r>
      <w:r w:rsidR="007B7675" w:rsidRPr="00421DDA">
        <w:rPr>
          <w:rFonts w:ascii="Book Antiqua" w:hAnsi="Book Antiqua" w:cs="Times New Roman"/>
          <w:sz w:val="24"/>
          <w:szCs w:val="24"/>
        </w:rPr>
        <w:t xml:space="preserve">importance of whole exome sequencing </w:t>
      </w:r>
      <w:r w:rsidR="00827D34" w:rsidRPr="00421DDA">
        <w:rPr>
          <w:rFonts w:ascii="Book Antiqua" w:hAnsi="Book Antiqua" w:cs="Times New Roman"/>
          <w:sz w:val="24"/>
          <w:szCs w:val="24"/>
        </w:rPr>
        <w:t>for the identification of</w:t>
      </w:r>
      <w:r w:rsidR="00585541" w:rsidRPr="00421DDA">
        <w:rPr>
          <w:rFonts w:ascii="Book Antiqua" w:hAnsi="Book Antiqua" w:cs="Times New Roman"/>
          <w:sz w:val="24"/>
          <w:szCs w:val="24"/>
        </w:rPr>
        <w:t xml:space="preserve"> </w:t>
      </w:r>
      <w:r w:rsidR="007B7675" w:rsidRPr="00421DDA">
        <w:rPr>
          <w:rFonts w:ascii="Book Antiqua" w:hAnsi="Book Antiqua" w:cs="Times New Roman"/>
          <w:sz w:val="24"/>
          <w:szCs w:val="24"/>
        </w:rPr>
        <w:t xml:space="preserve">genetic </w:t>
      </w:r>
      <w:r w:rsidR="00305B54" w:rsidRPr="00421DDA">
        <w:rPr>
          <w:rFonts w:ascii="Book Antiqua" w:hAnsi="Book Antiqua" w:cs="Times New Roman"/>
          <w:sz w:val="24"/>
          <w:szCs w:val="24"/>
        </w:rPr>
        <w:t>causes</w:t>
      </w:r>
      <w:r w:rsidR="00827D34" w:rsidRPr="00421DDA">
        <w:rPr>
          <w:rFonts w:ascii="Book Antiqua" w:hAnsi="Book Antiqua" w:cs="Times New Roman"/>
          <w:sz w:val="24"/>
          <w:szCs w:val="24"/>
        </w:rPr>
        <w:t xml:space="preserve"> of disease</w:t>
      </w:r>
      <w:r w:rsidR="00305B54" w:rsidRPr="00421DDA">
        <w:rPr>
          <w:rFonts w:ascii="Book Antiqua" w:hAnsi="Book Antiqua" w:cs="Times New Roman"/>
          <w:sz w:val="24"/>
          <w:szCs w:val="24"/>
        </w:rPr>
        <w:t>.</w:t>
      </w:r>
    </w:p>
    <w:p w14:paraId="259EC911" w14:textId="77777777" w:rsidR="009C3FB2" w:rsidRPr="00421DDA" w:rsidRDefault="009C3FB2" w:rsidP="009C3FB2">
      <w:pPr>
        <w:spacing w:after="0" w:line="360" w:lineRule="auto"/>
        <w:jc w:val="both"/>
        <w:rPr>
          <w:rFonts w:ascii="Book Antiqua" w:hAnsi="Book Antiqua"/>
          <w:bCs/>
          <w:sz w:val="24"/>
          <w:szCs w:val="24"/>
          <w:lang w:eastAsia="zh-CN"/>
        </w:rPr>
      </w:pPr>
    </w:p>
    <w:p w14:paraId="06385E9C" w14:textId="408442D3" w:rsidR="00AA217C" w:rsidRPr="00421DDA" w:rsidRDefault="00AA217C" w:rsidP="00AA217C">
      <w:pPr>
        <w:spacing w:after="0" w:line="360" w:lineRule="auto"/>
        <w:jc w:val="both"/>
        <w:rPr>
          <w:rFonts w:ascii="Book Antiqua" w:hAnsi="Book Antiqua"/>
          <w:iCs/>
          <w:sz w:val="24"/>
          <w:szCs w:val="24"/>
          <w:lang w:eastAsia="zh-CN"/>
        </w:rPr>
      </w:pPr>
      <w:r w:rsidRPr="00421DDA">
        <w:rPr>
          <w:rFonts w:ascii="Book Antiqua" w:hAnsi="Book Antiqua" w:cs="Times New Roman"/>
          <w:b/>
          <w:sz w:val="24"/>
          <w:szCs w:val="24"/>
        </w:rPr>
        <w:t xml:space="preserve">Citation: </w:t>
      </w:r>
      <w:proofErr w:type="spellStart"/>
      <w:r w:rsidR="002E5A8C" w:rsidRPr="00421DDA">
        <w:rPr>
          <w:rFonts w:ascii="Book Antiqua" w:hAnsi="Book Antiqua" w:cs="Times New Roman"/>
          <w:sz w:val="24"/>
          <w:szCs w:val="24"/>
        </w:rPr>
        <w:t>Nafi</w:t>
      </w:r>
      <w:proofErr w:type="spellEnd"/>
      <w:r w:rsidR="002E5A8C" w:rsidRPr="00421DDA">
        <w:rPr>
          <w:rFonts w:ascii="Book Antiqua" w:hAnsi="Book Antiqua" w:cs="Times New Roman"/>
          <w:sz w:val="24"/>
          <w:szCs w:val="24"/>
        </w:rPr>
        <w:t xml:space="preserve"> O, </w:t>
      </w:r>
      <w:r w:rsidR="00DF7082" w:rsidRPr="00421DDA">
        <w:rPr>
          <w:rFonts w:ascii="Book Antiqua" w:hAnsi="Book Antiqua" w:cs="Times New Roman"/>
          <w:sz w:val="24"/>
          <w:szCs w:val="24"/>
        </w:rPr>
        <w:t xml:space="preserve">Ramadan B, </w:t>
      </w:r>
      <w:proofErr w:type="spellStart"/>
      <w:r w:rsidR="00DF7082" w:rsidRPr="00421DDA">
        <w:rPr>
          <w:rFonts w:ascii="Book Antiqua" w:hAnsi="Book Antiqua" w:cs="Times New Roman"/>
          <w:sz w:val="24"/>
          <w:szCs w:val="24"/>
        </w:rPr>
        <w:t>Riess</w:t>
      </w:r>
      <w:proofErr w:type="spellEnd"/>
      <w:r w:rsidR="002E5A8C" w:rsidRPr="00421DDA">
        <w:rPr>
          <w:rFonts w:ascii="Book Antiqua" w:hAnsi="Book Antiqua" w:cs="Times New Roman"/>
          <w:sz w:val="24"/>
          <w:szCs w:val="24"/>
        </w:rPr>
        <w:t xml:space="preserve"> O, </w:t>
      </w:r>
      <w:proofErr w:type="spellStart"/>
      <w:r w:rsidR="002E5A8C" w:rsidRPr="00421DDA">
        <w:rPr>
          <w:rFonts w:ascii="Book Antiqua" w:hAnsi="Book Antiqua" w:cs="Times New Roman"/>
          <w:sz w:val="24"/>
          <w:szCs w:val="24"/>
        </w:rPr>
        <w:t>Buchert</w:t>
      </w:r>
      <w:proofErr w:type="spellEnd"/>
      <w:r w:rsidR="002E5A8C" w:rsidRPr="00421DDA">
        <w:rPr>
          <w:rFonts w:ascii="Book Antiqua" w:hAnsi="Book Antiqua" w:cs="Times New Roman"/>
          <w:sz w:val="24"/>
          <w:szCs w:val="24"/>
        </w:rPr>
        <w:t xml:space="preserve"> R, </w:t>
      </w:r>
      <w:proofErr w:type="spellStart"/>
      <w:r w:rsidR="002E5A8C" w:rsidRPr="00421DDA">
        <w:rPr>
          <w:rFonts w:ascii="Book Antiqua" w:hAnsi="Book Antiqua" w:cs="Times New Roman"/>
          <w:sz w:val="24"/>
          <w:szCs w:val="24"/>
        </w:rPr>
        <w:t>Froukh</w:t>
      </w:r>
      <w:proofErr w:type="spellEnd"/>
      <w:r w:rsidR="002E5A8C" w:rsidRPr="00421DDA">
        <w:rPr>
          <w:rFonts w:ascii="Book Antiqua" w:hAnsi="Book Antiqua" w:cs="Times New Roman"/>
          <w:sz w:val="24"/>
          <w:szCs w:val="24"/>
        </w:rPr>
        <w:t xml:space="preserve"> T</w:t>
      </w:r>
      <w:r w:rsidR="002E5A8C" w:rsidRPr="00421DDA">
        <w:rPr>
          <w:rFonts w:ascii="Book Antiqua" w:hAnsi="Book Antiqua" w:cs="Times New Roman"/>
          <w:i/>
          <w:sz w:val="24"/>
          <w:szCs w:val="24"/>
        </w:rPr>
        <w:t xml:space="preserve">. </w:t>
      </w:r>
      <w:r w:rsidR="002854EB" w:rsidRPr="00421DDA">
        <w:rPr>
          <w:rFonts w:ascii="Book Antiqua" w:hAnsi="Book Antiqua" w:cs="Times New Roman"/>
          <w:sz w:val="24"/>
          <w:szCs w:val="24"/>
        </w:rPr>
        <w:t xml:space="preserve">Two cases of variant </w:t>
      </w:r>
      <w:r w:rsidR="009355A4" w:rsidRPr="00421DDA">
        <w:rPr>
          <w:rFonts w:ascii="Book Antiqua" w:hAnsi="Book Antiqua" w:cs="Times New Roman"/>
          <w:sz w:val="24"/>
          <w:szCs w:val="24"/>
        </w:rPr>
        <w:t xml:space="preserve">late infantile </w:t>
      </w:r>
      <w:proofErr w:type="spellStart"/>
      <w:r w:rsidR="009355A4" w:rsidRPr="00421DDA">
        <w:rPr>
          <w:rFonts w:ascii="Book Antiqua" w:hAnsi="Book Antiqua" w:cs="Times New Roman"/>
          <w:sz w:val="24"/>
          <w:szCs w:val="24"/>
        </w:rPr>
        <w:t>ceroid</w:t>
      </w:r>
      <w:proofErr w:type="spellEnd"/>
      <w:r w:rsidR="009355A4" w:rsidRPr="00421DDA">
        <w:rPr>
          <w:rFonts w:ascii="Book Antiqua" w:hAnsi="Book Antiqua" w:cs="Times New Roman"/>
          <w:sz w:val="24"/>
          <w:szCs w:val="24"/>
        </w:rPr>
        <w:t xml:space="preserve"> </w:t>
      </w:r>
      <w:proofErr w:type="spellStart"/>
      <w:r w:rsidR="009355A4" w:rsidRPr="00421DDA">
        <w:rPr>
          <w:rFonts w:ascii="Book Antiqua" w:hAnsi="Book Antiqua" w:cs="Times New Roman"/>
          <w:sz w:val="24"/>
          <w:szCs w:val="24"/>
        </w:rPr>
        <w:t>lipofuscinosis</w:t>
      </w:r>
      <w:proofErr w:type="spellEnd"/>
      <w:r w:rsidR="009355A4" w:rsidRPr="00421DDA">
        <w:rPr>
          <w:rFonts w:ascii="Book Antiqua" w:hAnsi="Book Antiqua" w:cs="Times New Roman"/>
          <w:sz w:val="24"/>
          <w:szCs w:val="24"/>
        </w:rPr>
        <w:t xml:space="preserve"> i</w:t>
      </w:r>
      <w:r w:rsidR="009C3FB2" w:rsidRPr="00421DDA">
        <w:rPr>
          <w:rFonts w:ascii="Book Antiqua" w:hAnsi="Book Antiqua" w:cs="Times New Roman"/>
          <w:sz w:val="24"/>
          <w:szCs w:val="24"/>
        </w:rPr>
        <w:t>n Jordan</w:t>
      </w:r>
      <w:r w:rsidR="009C3FB2" w:rsidRPr="00421DDA">
        <w:rPr>
          <w:rFonts w:ascii="Book Antiqua" w:hAnsi="Book Antiqua"/>
          <w:sz w:val="24"/>
          <w:szCs w:val="24"/>
          <w:lang w:eastAsia="zh-CN"/>
        </w:rPr>
        <w:t>.</w:t>
      </w:r>
      <w:r w:rsidR="009C3FB2" w:rsidRPr="00421DDA">
        <w:rPr>
          <w:rFonts w:ascii="Book Antiqua" w:hAnsi="Book Antiqua"/>
          <w:i/>
          <w:iCs/>
          <w:sz w:val="24"/>
          <w:szCs w:val="24"/>
        </w:rPr>
        <w:t xml:space="preserve"> World J </w:t>
      </w:r>
      <w:proofErr w:type="spellStart"/>
      <w:r w:rsidR="009C3FB2" w:rsidRPr="00421DDA">
        <w:rPr>
          <w:rFonts w:ascii="Book Antiqua" w:hAnsi="Book Antiqua"/>
          <w:i/>
          <w:iCs/>
          <w:sz w:val="24"/>
          <w:szCs w:val="24"/>
        </w:rPr>
        <w:t>Clin</w:t>
      </w:r>
      <w:proofErr w:type="spellEnd"/>
      <w:r w:rsidR="009C3FB2" w:rsidRPr="00421DDA">
        <w:rPr>
          <w:rFonts w:ascii="Book Antiqua" w:hAnsi="Book Antiqua"/>
          <w:i/>
          <w:iCs/>
          <w:sz w:val="24"/>
          <w:szCs w:val="24"/>
        </w:rPr>
        <w:t xml:space="preserve"> Cases</w:t>
      </w:r>
      <w:r w:rsidR="009C3FB2" w:rsidRPr="00421DDA">
        <w:rPr>
          <w:rFonts w:ascii="Book Antiqua" w:hAnsi="Book Antiqua"/>
          <w:i/>
          <w:iCs/>
          <w:sz w:val="24"/>
          <w:szCs w:val="24"/>
          <w:lang w:eastAsia="zh-CN"/>
        </w:rPr>
        <w:t xml:space="preserve"> </w:t>
      </w:r>
      <w:r w:rsidRPr="00421DDA">
        <w:rPr>
          <w:rFonts w:ascii="Book Antiqua" w:hAnsi="Book Antiqua"/>
          <w:iCs/>
          <w:sz w:val="24"/>
          <w:szCs w:val="24"/>
          <w:lang w:eastAsia="zh-CN"/>
        </w:rPr>
        <w:t xml:space="preserve">2019; 7(2): </w:t>
      </w:r>
      <w:r w:rsidRPr="00421DDA">
        <w:rPr>
          <w:rFonts w:ascii="Book Antiqua" w:hAnsi="Book Antiqua" w:hint="eastAsia"/>
          <w:iCs/>
          <w:sz w:val="24"/>
          <w:szCs w:val="24"/>
          <w:lang w:eastAsia="zh-CN"/>
        </w:rPr>
        <w:t>203-208</w:t>
      </w:r>
    </w:p>
    <w:p w14:paraId="3B9240AB" w14:textId="083470D6" w:rsidR="00AA217C" w:rsidRPr="00421DDA" w:rsidRDefault="00AA217C" w:rsidP="00AA217C">
      <w:pPr>
        <w:spacing w:after="0" w:line="360" w:lineRule="auto"/>
        <w:jc w:val="both"/>
        <w:rPr>
          <w:rFonts w:ascii="Book Antiqua" w:hAnsi="Book Antiqua"/>
          <w:iCs/>
          <w:sz w:val="24"/>
          <w:szCs w:val="24"/>
          <w:lang w:eastAsia="zh-CN"/>
        </w:rPr>
      </w:pPr>
      <w:r w:rsidRPr="00421DDA">
        <w:rPr>
          <w:rFonts w:ascii="Book Antiqua" w:hAnsi="Book Antiqua"/>
          <w:b/>
          <w:iCs/>
          <w:sz w:val="24"/>
          <w:szCs w:val="24"/>
          <w:lang w:eastAsia="zh-CN"/>
        </w:rPr>
        <w:t>URL:</w:t>
      </w:r>
      <w:r w:rsidRPr="00421DDA">
        <w:rPr>
          <w:rFonts w:ascii="Book Antiqua" w:hAnsi="Book Antiqua"/>
          <w:iCs/>
          <w:sz w:val="24"/>
          <w:szCs w:val="24"/>
          <w:lang w:eastAsia="zh-CN"/>
        </w:rPr>
        <w:t xml:space="preserve"> https://www.wjgnet.com/2307-8960/full/v7/i2/</w:t>
      </w:r>
      <w:r w:rsidRPr="00421DDA">
        <w:rPr>
          <w:rFonts w:ascii="Book Antiqua" w:hAnsi="Book Antiqua" w:hint="eastAsia"/>
          <w:iCs/>
          <w:sz w:val="24"/>
          <w:szCs w:val="24"/>
          <w:lang w:eastAsia="zh-CN"/>
        </w:rPr>
        <w:t>203</w:t>
      </w:r>
      <w:r w:rsidRPr="00421DDA">
        <w:rPr>
          <w:rFonts w:ascii="Book Antiqua" w:hAnsi="Book Antiqua"/>
          <w:iCs/>
          <w:sz w:val="24"/>
          <w:szCs w:val="24"/>
          <w:lang w:eastAsia="zh-CN"/>
        </w:rPr>
        <w:t>.htm</w:t>
      </w:r>
    </w:p>
    <w:p w14:paraId="6A473D44" w14:textId="1BD275F6" w:rsidR="002E5A8C" w:rsidRPr="00421DDA" w:rsidRDefault="00AA217C" w:rsidP="00AA217C">
      <w:pPr>
        <w:spacing w:after="0" w:line="360" w:lineRule="auto"/>
        <w:jc w:val="both"/>
        <w:rPr>
          <w:rFonts w:ascii="Book Antiqua" w:hAnsi="Book Antiqua" w:cs="Times New Roman"/>
          <w:sz w:val="24"/>
          <w:szCs w:val="24"/>
          <w:lang w:eastAsia="zh-CN"/>
        </w:rPr>
      </w:pPr>
      <w:r w:rsidRPr="00421DDA">
        <w:rPr>
          <w:rFonts w:ascii="Book Antiqua" w:hAnsi="Book Antiqua"/>
          <w:b/>
          <w:iCs/>
          <w:sz w:val="24"/>
          <w:szCs w:val="24"/>
          <w:lang w:eastAsia="zh-CN"/>
        </w:rPr>
        <w:t>DOI:</w:t>
      </w:r>
      <w:r w:rsidRPr="00421DDA">
        <w:rPr>
          <w:rFonts w:ascii="Book Antiqua" w:hAnsi="Book Antiqua"/>
          <w:iCs/>
          <w:sz w:val="24"/>
          <w:szCs w:val="24"/>
          <w:lang w:eastAsia="zh-CN"/>
        </w:rPr>
        <w:t xml:space="preserve"> https://dx.doi.org/10.12998/wjcc.v7.i2.</w:t>
      </w:r>
      <w:r w:rsidRPr="00421DDA">
        <w:rPr>
          <w:rFonts w:ascii="Book Antiqua" w:hAnsi="Book Antiqua" w:hint="eastAsia"/>
          <w:iCs/>
          <w:sz w:val="24"/>
          <w:szCs w:val="24"/>
          <w:lang w:eastAsia="zh-CN"/>
        </w:rPr>
        <w:t>203</w:t>
      </w:r>
    </w:p>
    <w:p w14:paraId="74B8EF90" w14:textId="77777777" w:rsidR="009C3FB2" w:rsidRPr="00421DDA" w:rsidRDefault="009C3FB2" w:rsidP="009C3FB2">
      <w:pPr>
        <w:spacing w:after="0" w:line="360" w:lineRule="auto"/>
        <w:jc w:val="both"/>
        <w:rPr>
          <w:rFonts w:ascii="Book Antiqua" w:eastAsiaTheme="majorEastAsia" w:hAnsi="Book Antiqua" w:cs="Times New Roman"/>
          <w:b/>
          <w:bCs/>
          <w:sz w:val="24"/>
          <w:szCs w:val="24"/>
        </w:rPr>
      </w:pPr>
      <w:r w:rsidRPr="00421DDA">
        <w:rPr>
          <w:rFonts w:ascii="Book Antiqua" w:hAnsi="Book Antiqua" w:cs="Times New Roman"/>
          <w:sz w:val="24"/>
          <w:szCs w:val="24"/>
        </w:rPr>
        <w:br w:type="page"/>
      </w:r>
    </w:p>
    <w:p w14:paraId="6DFF2A1E" w14:textId="4F6BC6DD" w:rsidR="001C39C6" w:rsidRPr="00421DDA" w:rsidRDefault="008748E6" w:rsidP="00335D65">
      <w:pPr>
        <w:spacing w:after="0" w:line="360" w:lineRule="auto"/>
        <w:jc w:val="both"/>
        <w:rPr>
          <w:rFonts w:ascii="Book Antiqua" w:hAnsi="Book Antiqua" w:cs="Times New Roman"/>
          <w:b/>
          <w:sz w:val="24"/>
          <w:szCs w:val="24"/>
        </w:rPr>
      </w:pPr>
      <w:r w:rsidRPr="00421DDA">
        <w:rPr>
          <w:rFonts w:ascii="Book Antiqua" w:hAnsi="Book Antiqua" w:cs="Times New Roman"/>
          <w:b/>
          <w:sz w:val="24"/>
          <w:szCs w:val="24"/>
        </w:rPr>
        <w:lastRenderedPageBreak/>
        <w:t>INTRODUCTION</w:t>
      </w:r>
    </w:p>
    <w:p w14:paraId="70FFBC61" w14:textId="575C3840" w:rsidR="005F5CD1" w:rsidRPr="00421DDA" w:rsidRDefault="00912CA4" w:rsidP="009C3FB2">
      <w:pPr>
        <w:spacing w:after="0" w:line="360" w:lineRule="auto"/>
        <w:jc w:val="both"/>
        <w:rPr>
          <w:rFonts w:ascii="Book Antiqua" w:hAnsi="Book Antiqua" w:cs="Times New Roman"/>
          <w:sz w:val="24"/>
          <w:szCs w:val="24"/>
        </w:rPr>
      </w:pPr>
      <w:r w:rsidRPr="00421DDA">
        <w:rPr>
          <w:rFonts w:ascii="Book Antiqua" w:hAnsi="Book Antiqua" w:cs="Times New Roman"/>
          <w:sz w:val="24"/>
          <w:szCs w:val="24"/>
        </w:rPr>
        <w:t>Neuronal ceroid</w:t>
      </w:r>
      <w:r w:rsidR="00D856DD" w:rsidRPr="00421DDA">
        <w:rPr>
          <w:rFonts w:ascii="Book Antiqua" w:hAnsi="Book Antiqua" w:cs="Times New Roman"/>
          <w:sz w:val="24"/>
          <w:szCs w:val="24"/>
        </w:rPr>
        <w:t xml:space="preserve"> </w:t>
      </w:r>
      <w:r w:rsidRPr="00421DDA">
        <w:rPr>
          <w:rFonts w:ascii="Book Antiqua" w:hAnsi="Book Antiqua" w:cs="Times New Roman"/>
          <w:sz w:val="24"/>
          <w:szCs w:val="24"/>
        </w:rPr>
        <w:t>lipofuscinoses are a collection of neurodegenerative lysosomal storage disorders that are typically inherited in an autosomal recessive</w:t>
      </w:r>
      <w:r w:rsidR="00D856DD" w:rsidRPr="00421DDA">
        <w:rPr>
          <w:rFonts w:ascii="Book Antiqua" w:hAnsi="Book Antiqua" w:cs="Times New Roman"/>
          <w:sz w:val="24"/>
          <w:szCs w:val="24"/>
        </w:rPr>
        <w:t xml:space="preserve"> </w:t>
      </w:r>
      <w:proofErr w:type="gramStart"/>
      <w:r w:rsidRPr="00421DDA">
        <w:rPr>
          <w:rFonts w:ascii="Book Antiqua" w:hAnsi="Book Antiqua" w:cs="Times New Roman"/>
          <w:sz w:val="24"/>
          <w:szCs w:val="24"/>
        </w:rPr>
        <w:t>manner</w:t>
      </w:r>
      <w:r w:rsidR="002E5A8C" w:rsidRPr="00421DDA">
        <w:rPr>
          <w:rFonts w:ascii="Book Antiqua" w:hAnsi="Book Antiqua" w:cs="Times New Roman"/>
          <w:sz w:val="24"/>
          <w:szCs w:val="24"/>
          <w:vertAlign w:val="superscript"/>
        </w:rPr>
        <w:t>[</w:t>
      </w:r>
      <w:proofErr w:type="gramEnd"/>
      <w:r w:rsidR="002E5A8C" w:rsidRPr="00421DDA">
        <w:rPr>
          <w:rFonts w:ascii="Book Antiqua" w:hAnsi="Book Antiqua" w:cs="Times New Roman"/>
          <w:sz w:val="24"/>
          <w:szCs w:val="24"/>
          <w:vertAlign w:val="superscript"/>
        </w:rPr>
        <w:t>1]</w:t>
      </w:r>
      <w:r w:rsidRPr="00421DDA">
        <w:rPr>
          <w:rFonts w:ascii="Book Antiqua" w:hAnsi="Book Antiqua" w:cs="Times New Roman"/>
          <w:sz w:val="24"/>
          <w:szCs w:val="24"/>
        </w:rPr>
        <w:t xml:space="preserve"> and </w:t>
      </w:r>
      <w:r w:rsidR="00827D34" w:rsidRPr="00421DDA">
        <w:rPr>
          <w:rFonts w:ascii="Book Antiqua" w:hAnsi="Book Antiqua" w:cs="Times New Roman"/>
          <w:sz w:val="24"/>
          <w:szCs w:val="24"/>
        </w:rPr>
        <w:t xml:space="preserve">are </w:t>
      </w:r>
      <w:r w:rsidRPr="00421DDA">
        <w:rPr>
          <w:rFonts w:ascii="Book Antiqua" w:hAnsi="Book Antiqua" w:cs="Times New Roman"/>
          <w:sz w:val="24"/>
          <w:szCs w:val="24"/>
        </w:rPr>
        <w:t xml:space="preserve">associated with an accumulation of </w:t>
      </w:r>
      <w:proofErr w:type="spellStart"/>
      <w:r w:rsidRPr="00421DDA">
        <w:rPr>
          <w:rFonts w:ascii="Book Antiqua" w:hAnsi="Book Antiqua" w:cs="Times New Roman"/>
          <w:sz w:val="24"/>
          <w:szCs w:val="24"/>
        </w:rPr>
        <w:t>autofluorescent</w:t>
      </w:r>
      <w:proofErr w:type="spellEnd"/>
      <w:r w:rsidR="00D856DD" w:rsidRPr="00421DDA">
        <w:rPr>
          <w:rFonts w:ascii="Book Antiqua" w:hAnsi="Book Antiqua" w:cs="Times New Roman"/>
          <w:sz w:val="24"/>
          <w:szCs w:val="24"/>
        </w:rPr>
        <w:t xml:space="preserve"> </w:t>
      </w:r>
      <w:proofErr w:type="spellStart"/>
      <w:r w:rsidRPr="00421DDA">
        <w:rPr>
          <w:rFonts w:ascii="Book Antiqua" w:hAnsi="Book Antiqua" w:cs="Times New Roman"/>
          <w:sz w:val="24"/>
          <w:szCs w:val="24"/>
        </w:rPr>
        <w:t>lipopigments</w:t>
      </w:r>
      <w:proofErr w:type="spellEnd"/>
      <w:r w:rsidRPr="00421DDA">
        <w:rPr>
          <w:rFonts w:ascii="Book Antiqua" w:hAnsi="Book Antiqua" w:cs="Times New Roman"/>
          <w:sz w:val="24"/>
          <w:szCs w:val="24"/>
        </w:rPr>
        <w:t xml:space="preserve"> in various tissues. The incidence of such disorders in the U</w:t>
      </w:r>
      <w:r w:rsidR="00CD5621" w:rsidRPr="00421DDA">
        <w:rPr>
          <w:rFonts w:ascii="Book Antiqua" w:hAnsi="Book Antiqua" w:cs="Times New Roman" w:hint="eastAsia"/>
          <w:sz w:val="24"/>
          <w:szCs w:val="24"/>
          <w:lang w:eastAsia="zh-CN"/>
        </w:rPr>
        <w:t xml:space="preserve">nited </w:t>
      </w:r>
      <w:r w:rsidRPr="00421DDA">
        <w:rPr>
          <w:rFonts w:ascii="Book Antiqua" w:hAnsi="Book Antiqua" w:cs="Times New Roman"/>
          <w:sz w:val="24"/>
          <w:szCs w:val="24"/>
        </w:rPr>
        <w:t>S</w:t>
      </w:r>
      <w:r w:rsidR="00CD5621" w:rsidRPr="00421DDA">
        <w:rPr>
          <w:rFonts w:ascii="Book Antiqua" w:hAnsi="Book Antiqua" w:cs="Times New Roman" w:hint="eastAsia"/>
          <w:sz w:val="24"/>
          <w:szCs w:val="24"/>
          <w:lang w:eastAsia="zh-CN"/>
        </w:rPr>
        <w:t>tates</w:t>
      </w:r>
      <w:r w:rsidRPr="00421DDA">
        <w:rPr>
          <w:rFonts w:ascii="Book Antiqua" w:hAnsi="Book Antiqua" w:cs="Times New Roman"/>
          <w:sz w:val="24"/>
          <w:szCs w:val="24"/>
        </w:rPr>
        <w:t xml:space="preserve"> has b</w:t>
      </w:r>
      <w:r w:rsidR="00CD5621" w:rsidRPr="00421DDA">
        <w:rPr>
          <w:rFonts w:ascii="Book Antiqua" w:hAnsi="Book Antiqua" w:cs="Times New Roman"/>
          <w:sz w:val="24"/>
          <w:szCs w:val="24"/>
        </w:rPr>
        <w:t>een estimated to be around 1:12</w:t>
      </w:r>
      <w:r w:rsidRPr="00421DDA">
        <w:rPr>
          <w:rFonts w:ascii="Book Antiqua" w:hAnsi="Book Antiqua" w:cs="Times New Roman"/>
          <w:sz w:val="24"/>
          <w:szCs w:val="24"/>
        </w:rPr>
        <w:t>500</w:t>
      </w:r>
      <w:r w:rsidR="002E5A8C" w:rsidRPr="00421DDA">
        <w:rPr>
          <w:rFonts w:ascii="Book Antiqua" w:hAnsi="Book Antiqua" w:cs="Times New Roman"/>
          <w:sz w:val="24"/>
          <w:szCs w:val="24"/>
          <w:vertAlign w:val="superscript"/>
        </w:rPr>
        <w:t>[2]</w:t>
      </w:r>
      <w:r w:rsidR="00827D34" w:rsidRPr="00421DDA">
        <w:rPr>
          <w:rFonts w:ascii="Book Antiqua" w:hAnsi="Book Antiqua" w:cs="Times New Roman"/>
          <w:sz w:val="24"/>
          <w:szCs w:val="24"/>
        </w:rPr>
        <w:t>.</w:t>
      </w:r>
      <w:r w:rsidR="00827D34" w:rsidRPr="00421DDA">
        <w:rPr>
          <w:rFonts w:ascii="Book Antiqua" w:hAnsi="Book Antiqua" w:cs="Times New Roman"/>
          <w:sz w:val="24"/>
          <w:szCs w:val="24"/>
          <w:vertAlign w:val="superscript"/>
        </w:rPr>
        <w:t xml:space="preserve"> </w:t>
      </w:r>
      <w:r w:rsidR="00827D34" w:rsidRPr="00421DDA">
        <w:rPr>
          <w:rFonts w:ascii="Book Antiqua" w:hAnsi="Book Antiqua" w:cs="Times New Roman"/>
          <w:sz w:val="24"/>
          <w:szCs w:val="24"/>
        </w:rPr>
        <w:t>C</w:t>
      </w:r>
      <w:r w:rsidRPr="00421DDA">
        <w:rPr>
          <w:rFonts w:ascii="Book Antiqua" w:hAnsi="Book Antiqua" w:cs="Times New Roman"/>
          <w:sz w:val="24"/>
          <w:szCs w:val="24"/>
        </w:rPr>
        <w:t>ollectively</w:t>
      </w:r>
      <w:r w:rsidR="00827D34" w:rsidRPr="00421DDA">
        <w:rPr>
          <w:rFonts w:ascii="Book Antiqua" w:hAnsi="Book Antiqua" w:cs="Times New Roman"/>
          <w:sz w:val="24"/>
          <w:szCs w:val="24"/>
        </w:rPr>
        <w:t xml:space="preserve">, they </w:t>
      </w:r>
      <w:r w:rsidR="003C5B1D" w:rsidRPr="00421DDA">
        <w:rPr>
          <w:rFonts w:ascii="Book Antiqua" w:hAnsi="Book Antiqua" w:cs="Times New Roman"/>
          <w:sz w:val="24"/>
          <w:szCs w:val="24"/>
        </w:rPr>
        <w:t>are the</w:t>
      </w:r>
      <w:r w:rsidRPr="00421DDA">
        <w:rPr>
          <w:rFonts w:ascii="Book Antiqua" w:hAnsi="Book Antiqua" w:cs="Times New Roman"/>
          <w:sz w:val="24"/>
          <w:szCs w:val="24"/>
        </w:rPr>
        <w:t xml:space="preserve"> most common type of hereditary neurodegenerative disease in </w:t>
      </w:r>
      <w:proofErr w:type="gramStart"/>
      <w:r w:rsidRPr="00421DDA">
        <w:rPr>
          <w:rFonts w:ascii="Book Antiqua" w:hAnsi="Book Antiqua" w:cs="Times New Roman"/>
          <w:sz w:val="24"/>
          <w:szCs w:val="24"/>
        </w:rPr>
        <w:t>childhood</w:t>
      </w:r>
      <w:r w:rsidR="002E5A8C" w:rsidRPr="00421DDA">
        <w:rPr>
          <w:rFonts w:ascii="Book Antiqua" w:hAnsi="Book Antiqua" w:cs="Times New Roman"/>
          <w:sz w:val="24"/>
          <w:szCs w:val="24"/>
          <w:vertAlign w:val="superscript"/>
        </w:rPr>
        <w:t>[</w:t>
      </w:r>
      <w:proofErr w:type="gramEnd"/>
      <w:r w:rsidR="002E5A8C" w:rsidRPr="00421DDA">
        <w:rPr>
          <w:rFonts w:ascii="Book Antiqua" w:hAnsi="Book Antiqua" w:cs="Times New Roman"/>
          <w:sz w:val="24"/>
          <w:szCs w:val="24"/>
          <w:vertAlign w:val="superscript"/>
        </w:rPr>
        <w:t>3]</w:t>
      </w:r>
      <w:r w:rsidRPr="00421DDA">
        <w:rPr>
          <w:rFonts w:ascii="Book Antiqua" w:hAnsi="Book Antiqua" w:cs="Times New Roman"/>
          <w:sz w:val="24"/>
          <w:szCs w:val="24"/>
        </w:rPr>
        <w:t>.</w:t>
      </w:r>
    </w:p>
    <w:p w14:paraId="1DEABC44" w14:textId="4D1CE5DC" w:rsidR="001C39C6" w:rsidRPr="00421DDA" w:rsidRDefault="00912CA4" w:rsidP="00CD5621">
      <w:pPr>
        <w:spacing w:after="0" w:line="360" w:lineRule="auto"/>
        <w:ind w:firstLineChars="100" w:firstLine="240"/>
        <w:jc w:val="both"/>
        <w:rPr>
          <w:rFonts w:ascii="Book Antiqua" w:hAnsi="Book Antiqua" w:cs="Times New Roman"/>
          <w:sz w:val="24"/>
          <w:szCs w:val="24"/>
        </w:rPr>
      </w:pPr>
      <w:r w:rsidRPr="00421DDA">
        <w:rPr>
          <w:rFonts w:ascii="Book Antiqua" w:hAnsi="Book Antiqua" w:cs="Times New Roman"/>
          <w:sz w:val="24"/>
          <w:szCs w:val="24"/>
        </w:rPr>
        <w:t>Neuronal ceroid</w:t>
      </w:r>
      <w:r w:rsidR="00D856DD" w:rsidRPr="00421DDA">
        <w:rPr>
          <w:rFonts w:ascii="Book Antiqua" w:hAnsi="Book Antiqua" w:cs="Times New Roman"/>
          <w:sz w:val="24"/>
          <w:szCs w:val="24"/>
        </w:rPr>
        <w:t xml:space="preserve"> </w:t>
      </w:r>
      <w:r w:rsidRPr="00421DDA">
        <w:rPr>
          <w:rFonts w:ascii="Book Antiqua" w:hAnsi="Book Antiqua" w:cs="Times New Roman"/>
          <w:sz w:val="24"/>
          <w:szCs w:val="24"/>
        </w:rPr>
        <w:t>lipofuscinoses have been classified based on the</w:t>
      </w:r>
      <w:r w:rsidR="008B3750" w:rsidRPr="00421DDA">
        <w:rPr>
          <w:rFonts w:ascii="Book Antiqua" w:hAnsi="Book Antiqua" w:cs="Times New Roman"/>
          <w:sz w:val="24"/>
          <w:szCs w:val="24"/>
        </w:rPr>
        <w:t>ir</w:t>
      </w:r>
      <w:r w:rsidRPr="00421DDA">
        <w:rPr>
          <w:rFonts w:ascii="Book Antiqua" w:hAnsi="Book Antiqua" w:cs="Times New Roman"/>
          <w:sz w:val="24"/>
          <w:szCs w:val="24"/>
        </w:rPr>
        <w:t xml:space="preserve"> age at onset and clinical symptoms</w:t>
      </w:r>
      <w:r w:rsidR="002E5A8C" w:rsidRPr="00421DDA">
        <w:rPr>
          <w:rFonts w:ascii="Book Antiqua" w:hAnsi="Book Antiqua" w:cs="Times New Roman"/>
          <w:sz w:val="24"/>
          <w:szCs w:val="24"/>
          <w:vertAlign w:val="superscript"/>
        </w:rPr>
        <w:t>[4]</w:t>
      </w:r>
      <w:r w:rsidR="000852C4" w:rsidRPr="00421DDA">
        <w:rPr>
          <w:rFonts w:ascii="Book Antiqua" w:hAnsi="Book Antiqua" w:cs="Times New Roman"/>
          <w:sz w:val="24"/>
          <w:szCs w:val="24"/>
        </w:rPr>
        <w:fldChar w:fldCharType="begin"/>
      </w:r>
      <w:r w:rsidRPr="00421DDA">
        <w:rPr>
          <w:rFonts w:ascii="Book Antiqua" w:hAnsi="Book Antiqua" w:cs="Times New Roman"/>
          <w:sz w:val="24"/>
          <w:szCs w:val="24"/>
        </w:rPr>
        <w:instrText xml:space="preserve"> ADDIN EN.CITE &lt;EndNote&gt;&lt;Cite&gt;&lt;Author&gt;Mole&lt;/Author&gt;&lt;Year&gt;2005&lt;/Year&gt;&lt;RecNum&gt;34&lt;/RecNum&gt;&lt;DisplayText&gt;(4)&lt;/DisplayText&gt;&lt;record&gt;&lt;rec-number&gt;34&lt;/rec-number&gt;&lt;foreign-keys&gt;&lt;key app="EN" db-id="v0xxtsraqd0v5qevfr0xwed7weprf922x92a"&gt;34&lt;/key&gt;&lt;/foreign-keys&gt;&lt;ref-type name="Journal Article"&gt;17&lt;/ref-type&gt;&lt;contributors&gt;&lt;authors&gt;&lt;author&gt;Mole, Sara E.&lt;/author&gt;&lt;author&gt;Williams, Ruth E.&lt;/author&gt;&lt;author&gt;Goebel, Hans H.&lt;/author&gt;&lt;/authors&gt;&lt;/contributors&gt;&lt;titles&gt;&lt;title&gt;Correlations between genotype, ultrastructural morphology and clinical phenotype in the neuronal ceroid lipofuscinoses&lt;/title&gt;&lt;secondary-title&gt;Neurogenetics&lt;/secondary-title&gt;&lt;/titles&gt;&lt;periodical&gt;&lt;full-title&gt;Neurogenetics&lt;/full-title&gt;&lt;/periodical&gt;&lt;pages&gt;107-126&lt;/pages&gt;&lt;volume&gt;6&lt;/volume&gt;&lt;number&gt;3&lt;/number&gt;&lt;dates&gt;&lt;year&gt;2005&lt;/year&gt;&lt;pub-dates&gt;&lt;date&gt;September 01&lt;/date&gt;&lt;/pub-dates&gt;&lt;/dates&gt;&lt;isbn&gt;1364-6753&lt;/isbn&gt;&lt;label&gt;Mole2005&lt;/label&gt;&lt;work-type&gt;journal article&lt;/work-type&gt;&lt;urls&gt;&lt;related-urls&gt;&lt;url&gt;https://doi.org/10.1007/s10048-005-0218-3&lt;/url&gt;&lt;/related-urls&gt;&lt;/urls&gt;&lt;electronic-resource-num&gt;10.1007/s10048-005-0218-3&lt;/electronic-resource-num&gt;&lt;/record&gt;&lt;/Cite&gt;&lt;/EndNote&gt;</w:instrText>
      </w:r>
      <w:r w:rsidR="000852C4" w:rsidRPr="00421DDA">
        <w:rPr>
          <w:rFonts w:ascii="Book Antiqua" w:hAnsi="Book Antiqua" w:cs="Times New Roman"/>
          <w:sz w:val="24"/>
          <w:szCs w:val="24"/>
        </w:rPr>
        <w:fldChar w:fldCharType="end"/>
      </w:r>
      <w:r w:rsidRPr="00421DDA">
        <w:rPr>
          <w:rFonts w:ascii="Book Antiqua" w:hAnsi="Book Antiqua" w:cs="Times New Roman"/>
          <w:sz w:val="24"/>
          <w:szCs w:val="24"/>
        </w:rPr>
        <w:t xml:space="preserve">. However, newer classifications </w:t>
      </w:r>
      <w:r w:rsidR="00827D34" w:rsidRPr="00421DDA">
        <w:rPr>
          <w:rFonts w:ascii="Book Antiqua" w:hAnsi="Book Antiqua" w:cs="Times New Roman"/>
          <w:sz w:val="24"/>
          <w:szCs w:val="24"/>
        </w:rPr>
        <w:t xml:space="preserve">have categorized </w:t>
      </w:r>
      <w:r w:rsidRPr="00421DDA">
        <w:rPr>
          <w:rFonts w:ascii="Book Antiqua" w:hAnsi="Book Antiqua" w:cs="Times New Roman"/>
          <w:sz w:val="24"/>
          <w:szCs w:val="24"/>
        </w:rPr>
        <w:t>the disorders based on</w:t>
      </w:r>
      <w:r w:rsidR="00827D34" w:rsidRPr="00421DDA">
        <w:rPr>
          <w:rFonts w:ascii="Book Antiqua" w:hAnsi="Book Antiqua" w:cs="Times New Roman"/>
          <w:sz w:val="24"/>
          <w:szCs w:val="24"/>
        </w:rPr>
        <w:t xml:space="preserve"> their</w:t>
      </w:r>
      <w:r w:rsidRPr="00421DDA">
        <w:rPr>
          <w:rFonts w:ascii="Book Antiqua" w:hAnsi="Book Antiqua" w:cs="Times New Roman"/>
          <w:sz w:val="24"/>
          <w:szCs w:val="24"/>
        </w:rPr>
        <w:t xml:space="preserve"> associated genes</w:t>
      </w:r>
      <w:r w:rsidR="002E5A8C" w:rsidRPr="00421DDA">
        <w:rPr>
          <w:rFonts w:ascii="Book Antiqua" w:hAnsi="Book Antiqua" w:cs="Times New Roman"/>
          <w:sz w:val="24"/>
          <w:szCs w:val="24"/>
          <w:vertAlign w:val="superscript"/>
        </w:rPr>
        <w:t>[5]</w:t>
      </w:r>
      <w:r w:rsidR="000852C4" w:rsidRPr="00421DDA">
        <w:rPr>
          <w:rFonts w:ascii="Book Antiqua" w:hAnsi="Book Antiqua" w:cs="Times New Roman"/>
          <w:sz w:val="24"/>
          <w:szCs w:val="24"/>
        </w:rPr>
        <w:fldChar w:fldCharType="begin"/>
      </w:r>
      <w:r w:rsidRPr="00421DDA">
        <w:rPr>
          <w:rFonts w:ascii="Book Antiqua" w:hAnsi="Book Antiqua" w:cs="Times New Roman"/>
          <w:sz w:val="24"/>
          <w:szCs w:val="24"/>
        </w:rPr>
        <w:instrText xml:space="preserve"> ADDIN EN.CITE &lt;EndNote&gt;&lt;Cite&gt;&lt;Author&gt;Victor A. McKusick&lt;/Author&gt;&lt;Year&gt;2015&lt;/Year&gt;&lt;RecNum&gt;35&lt;/RecNum&gt;&lt;DisplayText&gt;(5)&lt;/DisplayText&gt;&lt;record&gt;&lt;rec-number&gt;35&lt;/rec-number&gt;&lt;foreign-keys&gt;&lt;key app="EN" db-id="v0xxtsraqd0v5qevfr0xwed7weprf922x92a"&gt;35&lt;/key&gt;&lt;/foreign-keys&gt;&lt;ref-type name="Web Page"&gt;12&lt;/ref-type&gt;&lt;contributors&gt;&lt;authors&gt;&lt;author&gt;Victor A. McKusick, Orest Hurko, Michael J. Wright, Cassandra L. Kniffin, &lt;/author&gt;&lt;/authors&gt;&lt;/contributors&gt;&lt;titles&gt;&lt;title&gt;CEROID LIPOFUSCINOSIS, NEURONAL, 1; CLN1 # 256730 &lt;/title&gt;&lt;/titles&gt;&lt;dates&gt;&lt;year&gt;2015&lt;/year&gt;&lt;/dates&gt;&lt;publisher&gt;Online Mendelian Inheritance in Man, Johns Hopkins University (Baltimore, MD)&lt;/publisher&gt;&lt;urls&gt;&lt;related-urls&gt;&lt;url&gt;https://omim.org/entry/256730&lt;/url&gt;&lt;/related-urls&gt;&lt;/urls&gt;&lt;custom1&gt;2018&lt;/custom1&gt;&lt;custom2&gt;June 4&lt;/custom2&gt;&lt;/record&gt;&lt;/Cite&gt;&lt;/EndNote&gt;</w:instrText>
      </w:r>
      <w:r w:rsidR="000852C4" w:rsidRPr="00421DDA">
        <w:rPr>
          <w:rFonts w:ascii="Book Antiqua" w:hAnsi="Book Antiqua" w:cs="Times New Roman"/>
          <w:sz w:val="24"/>
          <w:szCs w:val="24"/>
        </w:rPr>
        <w:fldChar w:fldCharType="end"/>
      </w:r>
      <w:r w:rsidRPr="00421DDA">
        <w:rPr>
          <w:rFonts w:ascii="Book Antiqua" w:hAnsi="Book Antiqua" w:cs="Times New Roman"/>
          <w:sz w:val="24"/>
          <w:szCs w:val="24"/>
        </w:rPr>
        <w:t xml:space="preserve">. The late infantile type appears between the ages of 2 and 4 years, with clinical features </w:t>
      </w:r>
      <w:r w:rsidR="00827D34" w:rsidRPr="00421DDA">
        <w:rPr>
          <w:rFonts w:ascii="Book Antiqua" w:hAnsi="Book Antiqua" w:cs="Times New Roman"/>
          <w:sz w:val="24"/>
          <w:szCs w:val="24"/>
        </w:rPr>
        <w:t xml:space="preserve">that include </w:t>
      </w:r>
      <w:r w:rsidRPr="00421DDA">
        <w:rPr>
          <w:rFonts w:ascii="Book Antiqua" w:hAnsi="Book Antiqua" w:cs="Times New Roman"/>
          <w:sz w:val="24"/>
          <w:szCs w:val="24"/>
        </w:rPr>
        <w:t>visual loss, myoclonus, seizures, ataxia, and both mental and physical deterioration. Mutations in various genes have been linked to the late infantile type, including</w:t>
      </w:r>
      <w:r w:rsidR="00827D34" w:rsidRPr="00421DDA">
        <w:rPr>
          <w:rFonts w:ascii="Book Antiqua" w:hAnsi="Book Antiqua" w:cs="Times New Roman"/>
          <w:sz w:val="24"/>
          <w:szCs w:val="24"/>
        </w:rPr>
        <w:t xml:space="preserve"> in </w:t>
      </w:r>
      <w:r w:rsidRPr="00421DDA">
        <w:rPr>
          <w:rFonts w:ascii="Book Antiqua" w:hAnsi="Book Antiqua" w:cs="Times New Roman"/>
          <w:i/>
          <w:sz w:val="24"/>
          <w:szCs w:val="24"/>
        </w:rPr>
        <w:t>CLN2</w:t>
      </w:r>
      <w:r w:rsidRPr="00421DDA">
        <w:rPr>
          <w:rFonts w:ascii="Book Antiqua" w:hAnsi="Book Antiqua" w:cs="Times New Roman"/>
          <w:sz w:val="24"/>
          <w:szCs w:val="24"/>
        </w:rPr>
        <w:t>,</w:t>
      </w:r>
      <w:r w:rsidR="00F1251E" w:rsidRPr="00421DDA">
        <w:rPr>
          <w:rFonts w:ascii="Book Antiqua" w:hAnsi="Book Antiqua" w:cs="Times New Roman"/>
          <w:sz w:val="24"/>
          <w:szCs w:val="24"/>
        </w:rPr>
        <w:t xml:space="preserve"> </w:t>
      </w:r>
      <w:r w:rsidRPr="00421DDA">
        <w:rPr>
          <w:rFonts w:ascii="Book Antiqua" w:hAnsi="Book Antiqua" w:cs="Times New Roman"/>
          <w:i/>
          <w:sz w:val="24"/>
          <w:szCs w:val="24"/>
        </w:rPr>
        <w:t>CLN5</w:t>
      </w:r>
      <w:r w:rsidRPr="00421DDA">
        <w:rPr>
          <w:rFonts w:ascii="Book Antiqua" w:hAnsi="Book Antiqua" w:cs="Times New Roman"/>
          <w:sz w:val="24"/>
          <w:szCs w:val="24"/>
        </w:rPr>
        <w:t xml:space="preserve">, </w:t>
      </w:r>
      <w:r w:rsidRPr="00421DDA">
        <w:rPr>
          <w:rFonts w:ascii="Book Antiqua" w:hAnsi="Book Antiqua" w:cs="Times New Roman"/>
          <w:i/>
          <w:sz w:val="24"/>
          <w:szCs w:val="24"/>
        </w:rPr>
        <w:t>CLN6</w:t>
      </w:r>
      <w:r w:rsidRPr="00421DDA">
        <w:rPr>
          <w:rFonts w:ascii="Book Antiqua" w:hAnsi="Book Antiqua" w:cs="Times New Roman"/>
          <w:sz w:val="24"/>
          <w:szCs w:val="24"/>
        </w:rPr>
        <w:t xml:space="preserve">, and </w:t>
      </w:r>
      <w:r w:rsidRPr="00421DDA">
        <w:rPr>
          <w:rFonts w:ascii="Book Antiqua" w:hAnsi="Book Antiqua" w:cs="Times New Roman"/>
          <w:i/>
          <w:sz w:val="24"/>
          <w:szCs w:val="24"/>
        </w:rPr>
        <w:t>CLN8</w:t>
      </w:r>
      <w:r w:rsidR="002E5A8C" w:rsidRPr="00421DDA">
        <w:rPr>
          <w:rFonts w:ascii="Book Antiqua" w:hAnsi="Book Antiqua" w:cs="Times New Roman"/>
          <w:sz w:val="24"/>
          <w:szCs w:val="24"/>
          <w:vertAlign w:val="superscript"/>
        </w:rPr>
        <w:t>[6]</w:t>
      </w:r>
      <w:r w:rsidRPr="00421DDA">
        <w:rPr>
          <w:rFonts w:ascii="Book Antiqua" w:hAnsi="Book Antiqua" w:cs="Times New Roman"/>
          <w:sz w:val="24"/>
          <w:szCs w:val="24"/>
        </w:rPr>
        <w:t>.</w:t>
      </w:r>
    </w:p>
    <w:p w14:paraId="51454D40" w14:textId="2CDB6249" w:rsidR="001C39C6" w:rsidRPr="00421DDA" w:rsidRDefault="00912CA4" w:rsidP="00CD5621">
      <w:pPr>
        <w:spacing w:after="0" w:line="360" w:lineRule="auto"/>
        <w:ind w:firstLineChars="100" w:firstLine="240"/>
        <w:jc w:val="both"/>
        <w:rPr>
          <w:rFonts w:ascii="Book Antiqua" w:eastAsia="宋体" w:hAnsi="Book Antiqua" w:cs="Times New Roman"/>
          <w:sz w:val="24"/>
          <w:szCs w:val="24"/>
          <w:lang w:eastAsia="zh-CN"/>
        </w:rPr>
      </w:pPr>
      <w:r w:rsidRPr="00421DDA">
        <w:rPr>
          <w:rFonts w:ascii="Book Antiqua" w:hAnsi="Book Antiqua" w:cs="Times New Roman"/>
          <w:sz w:val="24"/>
          <w:szCs w:val="24"/>
        </w:rPr>
        <w:t>Patients with variant late infantile neuronal ceroid</w:t>
      </w:r>
      <w:r w:rsidR="00D856DD" w:rsidRPr="00421DDA">
        <w:rPr>
          <w:rFonts w:ascii="Book Antiqua" w:hAnsi="Book Antiqua" w:cs="Times New Roman"/>
          <w:sz w:val="24"/>
          <w:szCs w:val="24"/>
        </w:rPr>
        <w:t xml:space="preserve"> </w:t>
      </w:r>
      <w:r w:rsidRPr="00421DDA">
        <w:rPr>
          <w:rFonts w:ascii="Book Antiqua" w:hAnsi="Book Antiqua" w:cs="Times New Roman"/>
          <w:sz w:val="24"/>
          <w:szCs w:val="24"/>
        </w:rPr>
        <w:t>lipofuscinosis caused by a mutation in</w:t>
      </w:r>
      <w:r w:rsidR="002854EB" w:rsidRPr="00421DDA">
        <w:rPr>
          <w:rFonts w:ascii="Book Antiqua" w:hAnsi="Book Antiqua" w:cs="Times New Roman"/>
          <w:sz w:val="24"/>
          <w:szCs w:val="24"/>
        </w:rPr>
        <w:t xml:space="preserve"> the</w:t>
      </w:r>
      <w:r w:rsidRPr="00421DDA">
        <w:rPr>
          <w:rFonts w:ascii="Book Antiqua" w:hAnsi="Book Antiqua" w:cs="Times New Roman"/>
          <w:sz w:val="24"/>
          <w:szCs w:val="24"/>
        </w:rPr>
        <w:t xml:space="preserve"> </w:t>
      </w:r>
      <w:r w:rsidRPr="00421DDA">
        <w:rPr>
          <w:rFonts w:ascii="Book Antiqua" w:hAnsi="Book Antiqua" w:cs="Times New Roman"/>
          <w:i/>
          <w:sz w:val="24"/>
          <w:szCs w:val="24"/>
        </w:rPr>
        <w:t>CLN6</w:t>
      </w:r>
      <w:r w:rsidRPr="00421DDA">
        <w:rPr>
          <w:rFonts w:ascii="Book Antiqua" w:hAnsi="Book Antiqua" w:cs="Times New Roman"/>
          <w:sz w:val="24"/>
          <w:szCs w:val="24"/>
        </w:rPr>
        <w:t xml:space="preserve"> </w:t>
      </w:r>
      <w:r w:rsidR="002854EB" w:rsidRPr="00421DDA">
        <w:rPr>
          <w:rFonts w:ascii="Book Antiqua" w:hAnsi="Book Antiqua" w:cs="Times New Roman"/>
          <w:sz w:val="24"/>
          <w:szCs w:val="24"/>
        </w:rPr>
        <w:t xml:space="preserve">gene </w:t>
      </w:r>
      <w:r w:rsidRPr="00421DDA">
        <w:rPr>
          <w:rFonts w:ascii="Book Antiqua" w:hAnsi="Book Antiqua" w:cs="Times New Roman"/>
          <w:sz w:val="24"/>
          <w:szCs w:val="24"/>
        </w:rPr>
        <w:t xml:space="preserve">have been reported in </w:t>
      </w:r>
      <w:r w:rsidR="00827D34" w:rsidRPr="00421DDA">
        <w:rPr>
          <w:rFonts w:ascii="Book Antiqua" w:hAnsi="Book Antiqua" w:cs="Times New Roman"/>
          <w:sz w:val="24"/>
          <w:szCs w:val="24"/>
        </w:rPr>
        <w:t xml:space="preserve">a number of </w:t>
      </w:r>
      <w:r w:rsidRPr="00421DDA">
        <w:rPr>
          <w:rFonts w:ascii="Book Antiqua" w:hAnsi="Book Antiqua" w:cs="Times New Roman"/>
          <w:sz w:val="24"/>
          <w:szCs w:val="24"/>
        </w:rPr>
        <w:t xml:space="preserve">countries worldwide, including </w:t>
      </w:r>
      <w:r w:rsidR="00827D34" w:rsidRPr="00421DDA">
        <w:rPr>
          <w:rFonts w:ascii="Book Antiqua" w:hAnsi="Book Antiqua" w:cs="Times New Roman"/>
          <w:sz w:val="24"/>
          <w:szCs w:val="24"/>
        </w:rPr>
        <w:t xml:space="preserve">in </w:t>
      </w:r>
      <w:r w:rsidRPr="00421DDA">
        <w:rPr>
          <w:rFonts w:ascii="Book Antiqua" w:hAnsi="Book Antiqua" w:cs="Times New Roman"/>
          <w:sz w:val="24"/>
          <w:szCs w:val="24"/>
        </w:rPr>
        <w:t>Costa Rica, Portugal,</w:t>
      </w:r>
      <w:r w:rsidR="00827D34" w:rsidRPr="00421DDA">
        <w:rPr>
          <w:rFonts w:ascii="Book Antiqua" w:hAnsi="Book Antiqua" w:cs="Times New Roman"/>
          <w:sz w:val="24"/>
          <w:szCs w:val="24"/>
        </w:rPr>
        <w:t xml:space="preserve"> the</w:t>
      </w:r>
      <w:r w:rsidRPr="00421DDA">
        <w:rPr>
          <w:rFonts w:ascii="Book Antiqua" w:hAnsi="Book Antiqua" w:cs="Times New Roman"/>
          <w:sz w:val="24"/>
          <w:szCs w:val="24"/>
        </w:rPr>
        <w:t xml:space="preserve"> Czech Republic, Sudan, Turkey, Saudi Arabia, </w:t>
      </w:r>
      <w:r w:rsidR="003C5B1D" w:rsidRPr="00421DDA">
        <w:rPr>
          <w:rFonts w:ascii="Book Antiqua" w:hAnsi="Book Antiqua" w:cs="Times New Roman"/>
          <w:sz w:val="24"/>
          <w:szCs w:val="24"/>
        </w:rPr>
        <w:t>Pakistan, and</w:t>
      </w:r>
      <w:r w:rsidRPr="00421DDA">
        <w:rPr>
          <w:rFonts w:ascii="Book Antiqua" w:hAnsi="Book Antiqua" w:cs="Times New Roman"/>
          <w:sz w:val="24"/>
          <w:szCs w:val="24"/>
        </w:rPr>
        <w:t xml:space="preserve"> Japan</w:t>
      </w:r>
      <w:r w:rsidR="00DE7FFA" w:rsidRPr="00421DDA">
        <w:rPr>
          <w:rFonts w:ascii="Book Antiqua" w:hAnsi="Book Antiqua" w:cs="Times New Roman"/>
          <w:sz w:val="24"/>
          <w:szCs w:val="24"/>
          <w:vertAlign w:val="superscript"/>
        </w:rPr>
        <w:t>[6-10]</w:t>
      </w:r>
      <w:r w:rsidRPr="00421DDA">
        <w:rPr>
          <w:rFonts w:ascii="Book Antiqua" w:hAnsi="Book Antiqua" w:cs="Times New Roman"/>
          <w:sz w:val="24"/>
          <w:szCs w:val="24"/>
        </w:rPr>
        <w:t>. T</w:t>
      </w:r>
      <w:r w:rsidR="004329EE" w:rsidRPr="00421DDA">
        <w:rPr>
          <w:rFonts w:ascii="Book Antiqua" w:hAnsi="Book Antiqua" w:cs="Times New Roman"/>
          <w:sz w:val="24"/>
          <w:szCs w:val="24"/>
        </w:rPr>
        <w:t xml:space="preserve">he age at onset of this disease was </w:t>
      </w:r>
      <w:r w:rsidRPr="00421DDA">
        <w:rPr>
          <w:rFonts w:ascii="Book Antiqua" w:hAnsi="Book Antiqua" w:cs="Times New Roman"/>
          <w:sz w:val="24"/>
          <w:szCs w:val="24"/>
        </w:rPr>
        <w:t xml:space="preserve">slightly later than that of the late infantile type and most </w:t>
      </w:r>
      <w:r w:rsidR="00827D34" w:rsidRPr="00421DDA">
        <w:rPr>
          <w:rFonts w:ascii="Book Antiqua" w:hAnsi="Book Antiqua" w:cs="Times New Roman"/>
          <w:sz w:val="24"/>
          <w:szCs w:val="24"/>
        </w:rPr>
        <w:t xml:space="preserve">affected patients </w:t>
      </w:r>
      <w:r w:rsidR="003C5B1D" w:rsidRPr="00421DDA">
        <w:rPr>
          <w:rFonts w:ascii="Book Antiqua" w:hAnsi="Book Antiqua" w:cs="Times New Roman"/>
          <w:sz w:val="24"/>
          <w:szCs w:val="24"/>
        </w:rPr>
        <w:t>did not</w:t>
      </w:r>
      <w:r w:rsidRPr="00421DDA">
        <w:rPr>
          <w:rFonts w:ascii="Book Antiqua" w:hAnsi="Book Antiqua" w:cs="Times New Roman"/>
          <w:sz w:val="24"/>
          <w:szCs w:val="24"/>
        </w:rPr>
        <w:t xml:space="preserve"> survive beyond their mid-</w:t>
      </w:r>
      <w:proofErr w:type="gramStart"/>
      <w:r w:rsidRPr="00421DDA">
        <w:rPr>
          <w:rFonts w:ascii="Book Antiqua" w:hAnsi="Book Antiqua" w:cs="Times New Roman"/>
          <w:sz w:val="24"/>
          <w:szCs w:val="24"/>
        </w:rPr>
        <w:t>20s</w:t>
      </w:r>
      <w:r w:rsidR="002E5A8C" w:rsidRPr="00421DDA">
        <w:rPr>
          <w:rFonts w:ascii="Book Antiqua" w:hAnsi="Book Antiqua" w:cs="Times New Roman"/>
          <w:sz w:val="24"/>
          <w:szCs w:val="24"/>
          <w:vertAlign w:val="superscript"/>
        </w:rPr>
        <w:t>[</w:t>
      </w:r>
      <w:proofErr w:type="gramEnd"/>
      <w:r w:rsidR="002E5A8C" w:rsidRPr="00421DDA">
        <w:rPr>
          <w:rFonts w:ascii="Book Antiqua" w:hAnsi="Book Antiqua" w:cs="Times New Roman"/>
          <w:sz w:val="24"/>
          <w:szCs w:val="24"/>
          <w:vertAlign w:val="superscript"/>
        </w:rPr>
        <w:t>11]</w:t>
      </w:r>
      <w:r w:rsidRPr="00421DDA">
        <w:rPr>
          <w:rFonts w:ascii="Book Antiqua" w:hAnsi="Book Antiqua" w:cs="Times New Roman"/>
          <w:sz w:val="24"/>
          <w:szCs w:val="24"/>
        </w:rPr>
        <w:t>.</w:t>
      </w:r>
      <w:r w:rsidR="00CD5621" w:rsidRPr="00421DDA">
        <w:rPr>
          <w:rFonts w:ascii="Book Antiqua" w:hAnsi="Book Antiqua" w:cs="Times New Roman" w:hint="eastAsia"/>
          <w:sz w:val="24"/>
          <w:szCs w:val="24"/>
          <w:lang w:eastAsia="zh-CN"/>
        </w:rPr>
        <w:t xml:space="preserve"> </w:t>
      </w:r>
      <w:r w:rsidRPr="00421DDA">
        <w:rPr>
          <w:rFonts w:ascii="Book Antiqua" w:hAnsi="Book Antiqua" w:cs="Times New Roman"/>
          <w:sz w:val="24"/>
          <w:szCs w:val="24"/>
        </w:rPr>
        <w:t xml:space="preserve">Here, we present the first incidence of this disorder in Jordan, </w:t>
      </w:r>
      <w:r w:rsidR="002854EB" w:rsidRPr="00421DDA">
        <w:rPr>
          <w:rFonts w:ascii="Book Antiqua" w:hAnsi="Book Antiqua" w:cs="Times New Roman"/>
          <w:sz w:val="24"/>
          <w:szCs w:val="24"/>
        </w:rPr>
        <w:t xml:space="preserve">which affected </w:t>
      </w:r>
      <w:r w:rsidRPr="00421DDA">
        <w:rPr>
          <w:rFonts w:ascii="Book Antiqua" w:hAnsi="Book Antiqua" w:cs="Times New Roman"/>
          <w:sz w:val="24"/>
          <w:szCs w:val="24"/>
        </w:rPr>
        <w:t xml:space="preserve">two siblings who experienced a slightly different clinical course from </w:t>
      </w:r>
      <w:r w:rsidR="00B86C8F" w:rsidRPr="00421DDA">
        <w:rPr>
          <w:rFonts w:ascii="Book Antiqua" w:hAnsi="Book Antiqua" w:cs="Times New Roman"/>
          <w:sz w:val="24"/>
          <w:szCs w:val="24"/>
        </w:rPr>
        <w:t>that which has</w:t>
      </w:r>
      <w:r w:rsidRPr="00421DDA">
        <w:rPr>
          <w:rFonts w:ascii="Book Antiqua" w:hAnsi="Book Antiqua" w:cs="Times New Roman"/>
          <w:sz w:val="24"/>
          <w:szCs w:val="24"/>
        </w:rPr>
        <w:t xml:space="preserve"> typically been reported</w:t>
      </w:r>
      <w:r w:rsidR="002C3E42" w:rsidRPr="00421DDA">
        <w:rPr>
          <w:rFonts w:ascii="Book Antiqua" w:hAnsi="Book Antiqua" w:cs="Times New Roman"/>
          <w:sz w:val="24"/>
          <w:szCs w:val="24"/>
        </w:rPr>
        <w:t>.</w:t>
      </w:r>
    </w:p>
    <w:p w14:paraId="6AB17434" w14:textId="77777777" w:rsidR="009937C8" w:rsidRPr="00421DDA" w:rsidRDefault="009937C8" w:rsidP="009C3FB2">
      <w:pPr>
        <w:spacing w:after="0" w:line="360" w:lineRule="auto"/>
        <w:jc w:val="both"/>
        <w:rPr>
          <w:rFonts w:ascii="Book Antiqua" w:eastAsia="宋体" w:hAnsi="Book Antiqua" w:cs="Times New Roman"/>
          <w:sz w:val="24"/>
          <w:szCs w:val="24"/>
          <w:lang w:eastAsia="zh-CN"/>
        </w:rPr>
      </w:pPr>
    </w:p>
    <w:p w14:paraId="3F4814EF" w14:textId="2AA0DE23" w:rsidR="001548C7" w:rsidRPr="00421DDA" w:rsidRDefault="00CD5621" w:rsidP="009C3FB2">
      <w:pPr>
        <w:spacing w:after="0" w:line="360" w:lineRule="auto"/>
        <w:jc w:val="both"/>
        <w:rPr>
          <w:rFonts w:ascii="Book Antiqua" w:hAnsi="Book Antiqua" w:cs="Times New Roman"/>
          <w:b/>
          <w:sz w:val="24"/>
          <w:szCs w:val="24"/>
        </w:rPr>
      </w:pPr>
      <w:r w:rsidRPr="00421DDA">
        <w:rPr>
          <w:rFonts w:ascii="Book Antiqua" w:hAnsi="Book Antiqua" w:cs="Times New Roman"/>
          <w:b/>
          <w:sz w:val="24"/>
          <w:szCs w:val="24"/>
        </w:rPr>
        <w:t>CASE PRESENTATION</w:t>
      </w:r>
    </w:p>
    <w:p w14:paraId="06F306DD" w14:textId="77CE19DD" w:rsidR="001548C7" w:rsidRPr="00421DDA" w:rsidRDefault="001548C7" w:rsidP="009C3FB2">
      <w:pPr>
        <w:spacing w:after="0" w:line="360" w:lineRule="auto"/>
        <w:jc w:val="both"/>
        <w:rPr>
          <w:rFonts w:ascii="Book Antiqua" w:hAnsi="Book Antiqua" w:cs="Times New Roman"/>
          <w:b/>
          <w:i/>
          <w:sz w:val="24"/>
          <w:szCs w:val="24"/>
        </w:rPr>
      </w:pPr>
      <w:r w:rsidRPr="00421DDA">
        <w:rPr>
          <w:rFonts w:ascii="Book Antiqua" w:hAnsi="Book Antiqua" w:cs="Times New Roman"/>
          <w:b/>
          <w:i/>
          <w:sz w:val="24"/>
          <w:szCs w:val="24"/>
        </w:rPr>
        <w:t>Chief complaints</w:t>
      </w:r>
      <w:r w:rsidR="00CD5621" w:rsidRPr="00421DDA">
        <w:rPr>
          <w:rFonts w:ascii="Book Antiqua" w:hAnsi="Book Antiqua" w:cs="Times New Roman" w:hint="eastAsia"/>
          <w:b/>
          <w:i/>
          <w:sz w:val="24"/>
          <w:szCs w:val="24"/>
          <w:lang w:eastAsia="zh-CN"/>
        </w:rPr>
        <w:t xml:space="preserve"> and</w:t>
      </w:r>
      <w:r w:rsidRPr="00421DDA">
        <w:rPr>
          <w:rFonts w:ascii="Book Antiqua" w:hAnsi="Book Antiqua" w:cs="Times New Roman"/>
          <w:b/>
          <w:i/>
          <w:sz w:val="24"/>
          <w:szCs w:val="24"/>
        </w:rPr>
        <w:t xml:space="preserve"> </w:t>
      </w:r>
      <w:r w:rsidR="00CD5621" w:rsidRPr="00421DDA">
        <w:rPr>
          <w:rFonts w:ascii="Book Antiqua" w:hAnsi="Book Antiqua" w:cs="Times New Roman"/>
          <w:b/>
          <w:i/>
          <w:sz w:val="24"/>
          <w:szCs w:val="24"/>
        </w:rPr>
        <w:t>h</w:t>
      </w:r>
      <w:r w:rsidRPr="00421DDA">
        <w:rPr>
          <w:rFonts w:ascii="Book Antiqua" w:hAnsi="Book Antiqua" w:cs="Times New Roman"/>
          <w:b/>
          <w:i/>
          <w:sz w:val="24"/>
          <w:szCs w:val="24"/>
        </w:rPr>
        <w:t>istory of present illness</w:t>
      </w:r>
    </w:p>
    <w:p w14:paraId="345B12F2" w14:textId="06924FF6" w:rsidR="001548C7" w:rsidRPr="00421DDA" w:rsidRDefault="001548C7" w:rsidP="009C3FB2">
      <w:pPr>
        <w:spacing w:after="0" w:line="360" w:lineRule="auto"/>
        <w:jc w:val="both"/>
        <w:rPr>
          <w:rFonts w:ascii="Book Antiqua" w:hAnsi="Book Antiqua" w:cs="Times New Roman"/>
          <w:sz w:val="24"/>
          <w:szCs w:val="24"/>
        </w:rPr>
      </w:pPr>
      <w:r w:rsidRPr="00421DDA">
        <w:rPr>
          <w:rFonts w:ascii="Book Antiqua" w:hAnsi="Book Antiqua" w:cs="Times New Roman"/>
          <w:sz w:val="24"/>
          <w:szCs w:val="24"/>
        </w:rPr>
        <w:t xml:space="preserve">The first child </w:t>
      </w:r>
      <w:r w:rsidR="002854EB" w:rsidRPr="00421DDA">
        <w:rPr>
          <w:rFonts w:ascii="Book Antiqua" w:hAnsi="Book Antiqua" w:cs="Times New Roman"/>
          <w:sz w:val="24"/>
          <w:szCs w:val="24"/>
        </w:rPr>
        <w:t xml:space="preserve">was </w:t>
      </w:r>
      <w:r w:rsidRPr="00421DDA">
        <w:rPr>
          <w:rFonts w:ascii="Book Antiqua" w:hAnsi="Book Antiqua" w:cs="Times New Roman"/>
          <w:sz w:val="24"/>
          <w:szCs w:val="24"/>
        </w:rPr>
        <w:t xml:space="preserve">a 10-year-old girl </w:t>
      </w:r>
      <w:r w:rsidR="002854EB" w:rsidRPr="00421DDA">
        <w:rPr>
          <w:rFonts w:ascii="Book Antiqua" w:hAnsi="Book Antiqua" w:cs="Times New Roman"/>
          <w:sz w:val="24"/>
          <w:szCs w:val="24"/>
        </w:rPr>
        <w:t xml:space="preserve">who </w:t>
      </w:r>
      <w:r w:rsidRPr="00421DDA">
        <w:rPr>
          <w:rFonts w:ascii="Book Antiqua" w:hAnsi="Book Antiqua" w:cs="Times New Roman"/>
          <w:sz w:val="24"/>
          <w:szCs w:val="24"/>
        </w:rPr>
        <w:t>presented with severe developmental speech</w:t>
      </w:r>
      <w:r w:rsidR="00CD5621" w:rsidRPr="00421DDA">
        <w:rPr>
          <w:rFonts w:ascii="Book Antiqua" w:hAnsi="Book Antiqua" w:cs="Times New Roman"/>
          <w:sz w:val="24"/>
          <w:szCs w:val="24"/>
        </w:rPr>
        <w:t xml:space="preserve"> delay until she reached 3</w:t>
      </w:r>
      <w:r w:rsidR="002854EB" w:rsidRPr="00421DDA">
        <w:rPr>
          <w:rFonts w:ascii="Book Antiqua" w:hAnsi="Book Antiqua" w:cs="Times New Roman"/>
          <w:sz w:val="24"/>
          <w:szCs w:val="24"/>
        </w:rPr>
        <w:t xml:space="preserve"> </w:t>
      </w:r>
      <w:r w:rsidR="00CD5621" w:rsidRPr="00421DDA">
        <w:rPr>
          <w:rFonts w:ascii="Book Antiqua" w:hAnsi="Book Antiqua" w:cs="Times New Roman"/>
          <w:sz w:val="24"/>
          <w:szCs w:val="24"/>
        </w:rPr>
        <w:t>year</w:t>
      </w:r>
      <w:r w:rsidR="002854EB" w:rsidRPr="00421DDA">
        <w:rPr>
          <w:rFonts w:ascii="Book Antiqua" w:hAnsi="Book Antiqua" w:cs="Times New Roman"/>
          <w:sz w:val="24"/>
          <w:szCs w:val="24"/>
        </w:rPr>
        <w:t xml:space="preserve">s </w:t>
      </w:r>
      <w:r w:rsidRPr="00421DDA">
        <w:rPr>
          <w:rFonts w:ascii="Book Antiqua" w:hAnsi="Book Antiqua" w:cs="Times New Roman"/>
          <w:sz w:val="24"/>
          <w:szCs w:val="24"/>
        </w:rPr>
        <w:t xml:space="preserve">old, at which point she began to speak minimally. At the age of 3 years, it was discovered that she suffered from short-term memory loss, although her long-term memories remained intact. At the age of 4 years, she began to lose sphincter control and was no longer able to control urination or defecation. She had </w:t>
      </w:r>
      <w:r w:rsidRPr="00421DDA">
        <w:rPr>
          <w:rFonts w:ascii="Book Antiqua" w:hAnsi="Book Antiqua" w:cs="Times New Roman"/>
          <w:sz w:val="24"/>
          <w:szCs w:val="24"/>
        </w:rPr>
        <w:lastRenderedPageBreak/>
        <w:t>shown normal motor development until 4 years of age, at which point she began to develop ataxia</w:t>
      </w:r>
      <w:r w:rsidR="00F1251E" w:rsidRPr="00421DDA">
        <w:rPr>
          <w:rFonts w:ascii="Book Antiqua" w:hAnsi="Book Antiqua" w:cs="Times New Roman"/>
          <w:sz w:val="24"/>
          <w:szCs w:val="24"/>
        </w:rPr>
        <w:t xml:space="preserve"> </w:t>
      </w:r>
      <w:r w:rsidRPr="00421DDA">
        <w:rPr>
          <w:rFonts w:ascii="Book Antiqua" w:hAnsi="Book Antiqua" w:cs="Times New Roman"/>
          <w:sz w:val="24"/>
          <w:szCs w:val="24"/>
        </w:rPr>
        <w:t>(fear of going downstairs) and weakness while walking. Atonic and myoclonic seizures also began to affect her at this age and could not be completely controlled despite the use of three anti-epileptic drugs (topiramate, levetiracetam, and valproate). Over the course of the subsequent year, her motor skills continued to decline, as she went from having difficulty walking to being limited to crawling. At 5 years old, she was completely unable to stand or sit, and was found to have very poor concentration and a very short attention span. Moreover, she had almost no expressive language, only vocalizing and echoing single words or screams with unclear sounds. She was incapable of imitating or playing with other children. At 5 years old, her mental age according to the Stanford-Binet Intelligence Scale was below the age of 2 years and her IQ was below 35.</w:t>
      </w:r>
    </w:p>
    <w:p w14:paraId="183082BA" w14:textId="77777777" w:rsidR="001548C7" w:rsidRPr="00421DDA" w:rsidRDefault="001548C7" w:rsidP="009C3FB2">
      <w:pPr>
        <w:spacing w:after="0" w:line="360" w:lineRule="auto"/>
        <w:jc w:val="both"/>
        <w:rPr>
          <w:rFonts w:ascii="Book Antiqua" w:hAnsi="Book Antiqua" w:cs="Times New Roman"/>
          <w:sz w:val="24"/>
          <w:szCs w:val="24"/>
        </w:rPr>
      </w:pPr>
    </w:p>
    <w:p w14:paraId="24F28C68" w14:textId="52365C83" w:rsidR="001548C7" w:rsidRPr="00421DDA" w:rsidRDefault="001548C7" w:rsidP="009C3FB2">
      <w:pPr>
        <w:spacing w:after="0" w:line="360" w:lineRule="auto"/>
        <w:jc w:val="both"/>
        <w:rPr>
          <w:rFonts w:ascii="Book Antiqua" w:hAnsi="Book Antiqua" w:cs="Times New Roman"/>
          <w:b/>
          <w:i/>
          <w:sz w:val="24"/>
          <w:szCs w:val="24"/>
        </w:rPr>
      </w:pPr>
      <w:r w:rsidRPr="00421DDA">
        <w:rPr>
          <w:rFonts w:ascii="Book Antiqua" w:hAnsi="Book Antiqua" w:cs="Times New Roman"/>
          <w:b/>
          <w:i/>
          <w:sz w:val="24"/>
          <w:szCs w:val="24"/>
        </w:rPr>
        <w:t>Personal and family history</w:t>
      </w:r>
    </w:p>
    <w:p w14:paraId="31CDC651" w14:textId="77AFF0E5" w:rsidR="001548C7" w:rsidRPr="00421DDA" w:rsidRDefault="001D788A" w:rsidP="009C3FB2">
      <w:pPr>
        <w:spacing w:after="0" w:line="360" w:lineRule="auto"/>
        <w:jc w:val="both"/>
        <w:rPr>
          <w:rFonts w:ascii="Book Antiqua" w:hAnsi="Book Antiqua" w:cs="Times New Roman"/>
          <w:sz w:val="24"/>
          <w:szCs w:val="24"/>
        </w:rPr>
      </w:pPr>
      <w:r w:rsidRPr="00421DDA">
        <w:rPr>
          <w:rFonts w:ascii="Book Antiqua" w:hAnsi="Book Antiqua" w:cs="Times New Roman"/>
          <w:sz w:val="24"/>
          <w:szCs w:val="24"/>
        </w:rPr>
        <w:t xml:space="preserve">She was born </w:t>
      </w:r>
      <w:r w:rsidR="001548C7" w:rsidRPr="00421DDA">
        <w:rPr>
          <w:rFonts w:ascii="Book Antiqua" w:hAnsi="Book Antiqua" w:cs="Times New Roman"/>
          <w:sz w:val="24"/>
          <w:szCs w:val="24"/>
        </w:rPr>
        <w:t>by spontaneous</w:t>
      </w:r>
      <w:r w:rsidR="00CD5621" w:rsidRPr="00421DDA">
        <w:rPr>
          <w:rFonts w:ascii="Book Antiqua" w:hAnsi="Book Antiqua" w:cs="Times New Roman"/>
          <w:sz w:val="24"/>
          <w:szCs w:val="24"/>
        </w:rPr>
        <w:t xml:space="preserve"> delivery after a healthy 40-w</w:t>
      </w:r>
      <w:r w:rsidR="001548C7" w:rsidRPr="00421DDA">
        <w:rPr>
          <w:rFonts w:ascii="Book Antiqua" w:hAnsi="Book Antiqua" w:cs="Times New Roman"/>
          <w:sz w:val="24"/>
          <w:szCs w:val="24"/>
        </w:rPr>
        <w:t>k pregnancy with a typical birth weight of 3.5 kg and no postnatal complications.</w:t>
      </w:r>
      <w:r w:rsidR="00CD5621" w:rsidRPr="00421DDA">
        <w:rPr>
          <w:rFonts w:ascii="Book Antiqua" w:hAnsi="Book Antiqua" w:cs="Times New Roman" w:hint="eastAsia"/>
          <w:sz w:val="24"/>
          <w:szCs w:val="24"/>
          <w:lang w:eastAsia="zh-CN"/>
        </w:rPr>
        <w:t xml:space="preserve"> </w:t>
      </w:r>
      <w:r w:rsidR="001548C7" w:rsidRPr="00421DDA">
        <w:rPr>
          <w:rFonts w:ascii="Book Antiqua" w:hAnsi="Book Antiqua" w:cs="Times New Roman"/>
          <w:sz w:val="24"/>
          <w:szCs w:val="24"/>
        </w:rPr>
        <w:t>The family consisted of consanguineous parents (first cousins), two affected children, four healthy progenies, and one deceased daughter (Figure 1). The daughter died at 8</w:t>
      </w:r>
      <w:r w:rsidRPr="00421DDA">
        <w:rPr>
          <w:rFonts w:ascii="Book Antiqua" w:hAnsi="Book Antiqua" w:cs="Times New Roman"/>
          <w:sz w:val="24"/>
          <w:szCs w:val="24"/>
        </w:rPr>
        <w:t xml:space="preserve"> </w:t>
      </w:r>
      <w:r w:rsidR="001548C7" w:rsidRPr="00421DDA">
        <w:rPr>
          <w:rFonts w:ascii="Book Antiqua" w:hAnsi="Book Antiqua" w:cs="Times New Roman"/>
          <w:sz w:val="24"/>
          <w:szCs w:val="24"/>
        </w:rPr>
        <w:t>years</w:t>
      </w:r>
      <w:r w:rsidRPr="00421DDA">
        <w:rPr>
          <w:rFonts w:ascii="Book Antiqua" w:hAnsi="Book Antiqua" w:cs="Times New Roman"/>
          <w:sz w:val="24"/>
          <w:szCs w:val="24"/>
        </w:rPr>
        <w:t xml:space="preserve"> </w:t>
      </w:r>
      <w:r w:rsidR="001548C7" w:rsidRPr="00421DDA">
        <w:rPr>
          <w:rFonts w:ascii="Book Antiqua" w:hAnsi="Book Antiqua" w:cs="Times New Roman"/>
          <w:sz w:val="24"/>
          <w:szCs w:val="24"/>
        </w:rPr>
        <w:t>of age</w:t>
      </w:r>
      <w:r w:rsidRPr="00421DDA">
        <w:rPr>
          <w:rFonts w:ascii="Book Antiqua" w:hAnsi="Book Antiqua" w:cs="Times New Roman"/>
          <w:sz w:val="24"/>
          <w:szCs w:val="24"/>
        </w:rPr>
        <w:t xml:space="preserve">, was </w:t>
      </w:r>
      <w:r w:rsidR="001548C7" w:rsidRPr="00421DDA">
        <w:rPr>
          <w:rFonts w:ascii="Book Antiqua" w:hAnsi="Book Antiqua" w:cs="Times New Roman"/>
          <w:sz w:val="24"/>
          <w:szCs w:val="24"/>
        </w:rPr>
        <w:t xml:space="preserve">reported to have had a clinical presentation similar to that of the current two affected children, </w:t>
      </w:r>
      <w:r w:rsidRPr="00421DDA">
        <w:rPr>
          <w:rFonts w:ascii="Book Antiqua" w:hAnsi="Book Antiqua" w:cs="Times New Roman"/>
          <w:sz w:val="24"/>
          <w:szCs w:val="24"/>
        </w:rPr>
        <w:t xml:space="preserve">but </w:t>
      </w:r>
      <w:r w:rsidR="001548C7" w:rsidRPr="00421DDA">
        <w:rPr>
          <w:rFonts w:ascii="Book Antiqua" w:hAnsi="Book Antiqua" w:cs="Times New Roman"/>
          <w:sz w:val="24"/>
          <w:szCs w:val="24"/>
        </w:rPr>
        <w:t xml:space="preserve">was not diagnosed or tested genetically. </w:t>
      </w:r>
      <w:r w:rsidR="00517449" w:rsidRPr="00421DDA">
        <w:rPr>
          <w:rFonts w:ascii="Book Antiqua" w:hAnsi="Book Antiqua" w:cs="Times New Roman"/>
          <w:sz w:val="24"/>
          <w:szCs w:val="24"/>
        </w:rPr>
        <w:t xml:space="preserve">Both affected children (sisters) had a similar clinical course and </w:t>
      </w:r>
      <w:r w:rsidRPr="00421DDA">
        <w:rPr>
          <w:rFonts w:ascii="Book Antiqua" w:hAnsi="Book Antiqua" w:cs="Times New Roman"/>
          <w:sz w:val="24"/>
          <w:szCs w:val="24"/>
        </w:rPr>
        <w:t xml:space="preserve">the </w:t>
      </w:r>
      <w:r w:rsidR="00517449" w:rsidRPr="00421DDA">
        <w:rPr>
          <w:rFonts w:ascii="Book Antiqua" w:hAnsi="Book Antiqua" w:cs="Times New Roman"/>
          <w:sz w:val="24"/>
          <w:szCs w:val="24"/>
        </w:rPr>
        <w:t>same family history.</w:t>
      </w:r>
      <w:r w:rsidR="00517449" w:rsidRPr="00421DDA">
        <w:rPr>
          <w:rFonts w:ascii="Book Antiqua" w:hAnsi="Book Antiqua" w:cs="Times New Roman" w:hint="eastAsia"/>
          <w:sz w:val="24"/>
          <w:szCs w:val="24"/>
          <w:lang w:eastAsia="zh-CN"/>
        </w:rPr>
        <w:t xml:space="preserve"> </w:t>
      </w:r>
      <w:r w:rsidR="001548C7" w:rsidRPr="00421DDA">
        <w:rPr>
          <w:rFonts w:ascii="Book Antiqua" w:hAnsi="Book Antiqua" w:cs="Times New Roman"/>
          <w:sz w:val="24"/>
          <w:szCs w:val="24"/>
        </w:rPr>
        <w:t>There was no other relevant family history.</w:t>
      </w:r>
    </w:p>
    <w:p w14:paraId="668141B7" w14:textId="77777777" w:rsidR="001548C7" w:rsidRPr="00421DDA" w:rsidRDefault="001548C7" w:rsidP="009C3FB2">
      <w:pPr>
        <w:spacing w:after="0" w:line="360" w:lineRule="auto"/>
        <w:jc w:val="both"/>
        <w:rPr>
          <w:rFonts w:ascii="Book Antiqua" w:hAnsi="Book Antiqua" w:cs="Times New Roman"/>
          <w:sz w:val="24"/>
          <w:szCs w:val="24"/>
        </w:rPr>
      </w:pPr>
    </w:p>
    <w:p w14:paraId="07C2F24F" w14:textId="77777777" w:rsidR="001548C7" w:rsidRPr="00421DDA" w:rsidRDefault="001548C7" w:rsidP="009C3FB2">
      <w:pPr>
        <w:spacing w:after="0" w:line="360" w:lineRule="auto"/>
        <w:jc w:val="both"/>
        <w:rPr>
          <w:rFonts w:ascii="Book Antiqua" w:hAnsi="Book Antiqua" w:cs="Times New Roman"/>
          <w:b/>
          <w:i/>
          <w:sz w:val="24"/>
          <w:szCs w:val="24"/>
        </w:rPr>
      </w:pPr>
      <w:r w:rsidRPr="00421DDA">
        <w:rPr>
          <w:rFonts w:ascii="Book Antiqua" w:hAnsi="Book Antiqua" w:cs="Times New Roman"/>
          <w:b/>
          <w:i/>
          <w:sz w:val="24"/>
          <w:szCs w:val="24"/>
        </w:rPr>
        <w:t>Laboratory examinations</w:t>
      </w:r>
    </w:p>
    <w:p w14:paraId="2ADD4C64" w14:textId="399D2D61" w:rsidR="001548C7" w:rsidRPr="00421DDA" w:rsidRDefault="001548C7" w:rsidP="009C3FB2">
      <w:pPr>
        <w:spacing w:after="0" w:line="360" w:lineRule="auto"/>
        <w:jc w:val="both"/>
        <w:rPr>
          <w:rFonts w:ascii="Book Antiqua" w:hAnsi="Book Antiqua" w:cs="Times New Roman"/>
          <w:sz w:val="24"/>
          <w:szCs w:val="24"/>
          <w:lang w:eastAsia="zh-CN"/>
        </w:rPr>
      </w:pPr>
      <w:r w:rsidRPr="00421DDA">
        <w:rPr>
          <w:rFonts w:ascii="Book Antiqua" w:hAnsi="Book Antiqua" w:cs="Times New Roman"/>
          <w:sz w:val="24"/>
          <w:szCs w:val="24"/>
        </w:rPr>
        <w:t>It is important to note that the patients had otherwise normal lab</w:t>
      </w:r>
      <w:r w:rsidR="001D788A" w:rsidRPr="00421DDA">
        <w:rPr>
          <w:rFonts w:ascii="Book Antiqua" w:hAnsi="Book Antiqua" w:cs="Times New Roman"/>
          <w:sz w:val="24"/>
          <w:szCs w:val="24"/>
        </w:rPr>
        <w:t>oratory</w:t>
      </w:r>
      <w:r w:rsidRPr="00421DDA">
        <w:rPr>
          <w:rFonts w:ascii="Book Antiqua" w:hAnsi="Book Antiqua" w:cs="Times New Roman"/>
          <w:sz w:val="24"/>
          <w:szCs w:val="24"/>
        </w:rPr>
        <w:t xml:space="preserve"> values. Complete blood count (CBC) test, liver function test, kidney function test, serum electrolyte test, and blood sugar test were all normal. Other</w:t>
      </w:r>
      <w:r w:rsidR="001D788A" w:rsidRPr="00421DDA">
        <w:rPr>
          <w:rFonts w:ascii="Book Antiqua" w:hAnsi="Book Antiqua" w:cs="Times New Roman"/>
          <w:sz w:val="24"/>
          <w:szCs w:val="24"/>
        </w:rPr>
        <w:t xml:space="preserve"> tests</w:t>
      </w:r>
      <w:r w:rsidRPr="00421DDA">
        <w:rPr>
          <w:rFonts w:ascii="Book Antiqua" w:hAnsi="Book Antiqua" w:cs="Times New Roman"/>
          <w:sz w:val="24"/>
          <w:szCs w:val="24"/>
        </w:rPr>
        <w:t xml:space="preserve"> </w:t>
      </w:r>
      <w:r w:rsidR="001D788A" w:rsidRPr="00421DDA">
        <w:rPr>
          <w:rFonts w:ascii="Book Antiqua" w:hAnsi="Book Antiqua" w:cs="Times New Roman"/>
          <w:sz w:val="24"/>
          <w:szCs w:val="24"/>
        </w:rPr>
        <w:t xml:space="preserve">included </w:t>
      </w:r>
      <w:r w:rsidRPr="00421DDA">
        <w:rPr>
          <w:rFonts w:ascii="Book Antiqua" w:hAnsi="Book Antiqua" w:cs="Times New Roman"/>
          <w:sz w:val="24"/>
          <w:szCs w:val="24"/>
        </w:rPr>
        <w:t>a serum amino acid profile, B12 leve</w:t>
      </w:r>
      <w:r w:rsidR="00CD5621" w:rsidRPr="00421DDA">
        <w:rPr>
          <w:rFonts w:ascii="Book Antiqua" w:hAnsi="Book Antiqua" w:cs="Times New Roman"/>
          <w:sz w:val="24"/>
          <w:szCs w:val="24"/>
        </w:rPr>
        <w:t xml:space="preserve">l test, </w:t>
      </w:r>
      <w:r w:rsidR="001D788A" w:rsidRPr="00421DDA">
        <w:rPr>
          <w:rFonts w:ascii="Book Antiqua" w:hAnsi="Book Antiqua" w:cs="Times New Roman"/>
          <w:sz w:val="24"/>
          <w:szCs w:val="24"/>
        </w:rPr>
        <w:t xml:space="preserve">and </w:t>
      </w:r>
      <w:r w:rsidR="00CD5621" w:rsidRPr="00421DDA">
        <w:rPr>
          <w:rFonts w:ascii="Book Antiqua" w:hAnsi="Book Antiqua" w:cs="Times New Roman"/>
          <w:sz w:val="24"/>
          <w:szCs w:val="24"/>
        </w:rPr>
        <w:t>thyroid function test</w:t>
      </w:r>
      <w:r w:rsidR="00CD5621" w:rsidRPr="00421DDA">
        <w:rPr>
          <w:rFonts w:ascii="Book Antiqua" w:hAnsi="Book Antiqua" w:cs="Times New Roman" w:hint="eastAsia"/>
          <w:sz w:val="24"/>
          <w:szCs w:val="24"/>
          <w:lang w:eastAsia="zh-CN"/>
        </w:rPr>
        <w:t>.</w:t>
      </w:r>
    </w:p>
    <w:p w14:paraId="50CE2471" w14:textId="77777777" w:rsidR="001548C7" w:rsidRPr="00421DDA" w:rsidRDefault="001548C7" w:rsidP="009C3FB2">
      <w:pPr>
        <w:spacing w:after="0" w:line="360" w:lineRule="auto"/>
        <w:jc w:val="both"/>
        <w:rPr>
          <w:rFonts w:ascii="Book Antiqua" w:hAnsi="Book Antiqua" w:cs="Times New Roman"/>
          <w:sz w:val="24"/>
          <w:szCs w:val="24"/>
        </w:rPr>
      </w:pPr>
    </w:p>
    <w:p w14:paraId="0F58E536" w14:textId="192552E5" w:rsidR="001548C7" w:rsidRPr="00421DDA" w:rsidRDefault="001548C7" w:rsidP="009C3FB2">
      <w:pPr>
        <w:spacing w:after="0" w:line="360" w:lineRule="auto"/>
        <w:jc w:val="both"/>
        <w:rPr>
          <w:rFonts w:ascii="Book Antiqua" w:hAnsi="Book Antiqua" w:cs="Times New Roman"/>
          <w:b/>
          <w:i/>
          <w:sz w:val="24"/>
          <w:szCs w:val="24"/>
        </w:rPr>
      </w:pPr>
      <w:r w:rsidRPr="00421DDA">
        <w:rPr>
          <w:rFonts w:ascii="Book Antiqua" w:hAnsi="Book Antiqua" w:cs="Times New Roman"/>
          <w:b/>
          <w:i/>
          <w:sz w:val="24"/>
          <w:szCs w:val="24"/>
        </w:rPr>
        <w:lastRenderedPageBreak/>
        <w:t xml:space="preserve">Neuroimaging </w:t>
      </w:r>
    </w:p>
    <w:p w14:paraId="105239C2" w14:textId="2ECFB97D" w:rsidR="001548C7" w:rsidRPr="00421DDA" w:rsidRDefault="001548C7" w:rsidP="009C3FB2">
      <w:pPr>
        <w:spacing w:after="0" w:line="360" w:lineRule="auto"/>
        <w:jc w:val="both"/>
        <w:rPr>
          <w:rFonts w:ascii="Book Antiqua" w:hAnsi="Book Antiqua" w:cs="Times New Roman"/>
          <w:sz w:val="24"/>
          <w:szCs w:val="24"/>
        </w:rPr>
      </w:pPr>
      <w:r w:rsidRPr="00421DDA">
        <w:rPr>
          <w:rFonts w:ascii="Book Antiqua" w:hAnsi="Book Antiqua" w:cs="Times New Roman"/>
          <w:sz w:val="24"/>
          <w:szCs w:val="24"/>
        </w:rPr>
        <w:t>A computed tomography (CT) scan at the time showed no abnormalities, and an electroencephalogram (EEG) showed a generalized spike and wave pattern</w:t>
      </w:r>
      <w:r w:rsidR="001D788A" w:rsidRPr="00421DDA">
        <w:rPr>
          <w:rFonts w:ascii="Book Antiqua" w:hAnsi="Book Antiqua" w:cs="Times New Roman"/>
          <w:sz w:val="24"/>
          <w:szCs w:val="24"/>
        </w:rPr>
        <w:t>.</w:t>
      </w:r>
      <w:r w:rsidRPr="00421DDA">
        <w:rPr>
          <w:rFonts w:ascii="Book Antiqua" w:hAnsi="Book Antiqua" w:cs="Times New Roman"/>
          <w:sz w:val="24"/>
          <w:szCs w:val="24"/>
        </w:rPr>
        <w:t xml:space="preserve"> Subsequent brain magnetic resonance imaging (MRI) showed mild </w:t>
      </w:r>
      <w:proofErr w:type="spellStart"/>
      <w:r w:rsidRPr="00421DDA">
        <w:rPr>
          <w:rFonts w:ascii="Book Antiqua" w:hAnsi="Book Antiqua" w:cs="Times New Roman"/>
          <w:sz w:val="24"/>
          <w:szCs w:val="24"/>
        </w:rPr>
        <w:t>fronto</w:t>
      </w:r>
      <w:proofErr w:type="spellEnd"/>
      <w:r w:rsidRPr="00421DDA">
        <w:rPr>
          <w:rFonts w:ascii="Book Antiqua" w:hAnsi="Book Antiqua" w:cs="Times New Roman"/>
          <w:sz w:val="24"/>
          <w:szCs w:val="24"/>
        </w:rPr>
        <w:t>-parietal brain atrophy.</w:t>
      </w:r>
    </w:p>
    <w:p w14:paraId="3D7E7290" w14:textId="77777777" w:rsidR="001548C7" w:rsidRPr="00421DDA" w:rsidRDefault="001548C7" w:rsidP="009C3FB2">
      <w:pPr>
        <w:spacing w:after="0" w:line="360" w:lineRule="auto"/>
        <w:jc w:val="both"/>
        <w:rPr>
          <w:rFonts w:ascii="Book Antiqua" w:hAnsi="Book Antiqua" w:cs="Times New Roman"/>
          <w:sz w:val="24"/>
          <w:szCs w:val="24"/>
        </w:rPr>
      </w:pPr>
    </w:p>
    <w:p w14:paraId="47E9E60B" w14:textId="539B3FB0" w:rsidR="001548C7" w:rsidRPr="00421DDA" w:rsidRDefault="001548C7" w:rsidP="009C3FB2">
      <w:pPr>
        <w:spacing w:after="0" w:line="360" w:lineRule="auto"/>
        <w:jc w:val="both"/>
        <w:rPr>
          <w:rFonts w:ascii="Book Antiqua" w:hAnsi="Book Antiqua" w:cs="Times New Roman"/>
          <w:b/>
          <w:i/>
          <w:sz w:val="24"/>
          <w:szCs w:val="24"/>
        </w:rPr>
      </w:pPr>
      <w:r w:rsidRPr="00421DDA">
        <w:rPr>
          <w:rFonts w:ascii="Book Antiqua" w:hAnsi="Book Antiqua" w:cs="Times New Roman"/>
          <w:b/>
          <w:i/>
          <w:sz w:val="24"/>
          <w:szCs w:val="24"/>
        </w:rPr>
        <w:t xml:space="preserve">Current </w:t>
      </w:r>
      <w:r w:rsidR="00F1251E" w:rsidRPr="00421DDA">
        <w:rPr>
          <w:rFonts w:ascii="Book Antiqua" w:hAnsi="Book Antiqua" w:cs="Times New Roman"/>
          <w:b/>
          <w:i/>
          <w:sz w:val="24"/>
          <w:szCs w:val="24"/>
        </w:rPr>
        <w:t>medication</w:t>
      </w:r>
    </w:p>
    <w:p w14:paraId="36FDC2CC" w14:textId="2A3BEC31" w:rsidR="001548C7" w:rsidRPr="00421DDA" w:rsidRDefault="001548C7" w:rsidP="009C3FB2">
      <w:pPr>
        <w:spacing w:after="0" w:line="360" w:lineRule="auto"/>
        <w:jc w:val="both"/>
        <w:rPr>
          <w:rFonts w:ascii="Book Antiqua" w:hAnsi="Book Antiqua" w:cs="Times New Roman"/>
          <w:sz w:val="24"/>
          <w:szCs w:val="24"/>
          <w:lang w:eastAsia="zh-CN"/>
        </w:rPr>
      </w:pPr>
      <w:r w:rsidRPr="00421DDA">
        <w:rPr>
          <w:rFonts w:ascii="Book Antiqua" w:hAnsi="Book Antiqua" w:cs="Times New Roman"/>
          <w:sz w:val="24"/>
          <w:szCs w:val="24"/>
        </w:rPr>
        <w:t>Topiramate, levetiracetam, and valproate</w:t>
      </w:r>
      <w:r w:rsidR="00731E6B" w:rsidRPr="00421DDA">
        <w:rPr>
          <w:rFonts w:ascii="Book Antiqua" w:hAnsi="Book Antiqua" w:cs="Times New Roman" w:hint="eastAsia"/>
          <w:sz w:val="24"/>
          <w:szCs w:val="24"/>
          <w:lang w:eastAsia="zh-CN"/>
        </w:rPr>
        <w:t>.</w:t>
      </w:r>
    </w:p>
    <w:p w14:paraId="0E1358AC" w14:textId="77777777" w:rsidR="00F9288E" w:rsidRPr="00421DDA" w:rsidRDefault="00F9288E" w:rsidP="009C3FB2">
      <w:pPr>
        <w:spacing w:after="0" w:line="360" w:lineRule="auto"/>
        <w:jc w:val="both"/>
        <w:rPr>
          <w:rFonts w:ascii="Book Antiqua" w:hAnsi="Book Antiqua" w:cs="Times New Roman"/>
          <w:sz w:val="24"/>
          <w:szCs w:val="24"/>
        </w:rPr>
      </w:pPr>
    </w:p>
    <w:p w14:paraId="173D6959" w14:textId="77777777" w:rsidR="00F9288E" w:rsidRPr="00421DDA" w:rsidRDefault="00F9288E" w:rsidP="009C3FB2">
      <w:pPr>
        <w:spacing w:after="0" w:line="360" w:lineRule="auto"/>
        <w:jc w:val="both"/>
        <w:rPr>
          <w:rFonts w:ascii="Book Antiqua" w:hAnsi="Book Antiqua" w:cs="Times New Roman"/>
          <w:b/>
          <w:bCs/>
          <w:i/>
          <w:sz w:val="24"/>
          <w:szCs w:val="24"/>
        </w:rPr>
      </w:pPr>
      <w:r w:rsidRPr="00421DDA">
        <w:rPr>
          <w:rFonts w:ascii="Book Antiqua" w:hAnsi="Book Antiqua" w:cs="Times New Roman"/>
          <w:b/>
          <w:bCs/>
          <w:i/>
          <w:sz w:val="24"/>
          <w:szCs w:val="24"/>
        </w:rPr>
        <w:t>Summary of the second child</w:t>
      </w:r>
    </w:p>
    <w:p w14:paraId="29FF2AEA" w14:textId="5DE2C1C5" w:rsidR="00A93645" w:rsidRPr="00421DDA" w:rsidRDefault="003C5B1D" w:rsidP="009C3FB2">
      <w:pPr>
        <w:spacing w:after="0" w:line="360" w:lineRule="auto"/>
        <w:jc w:val="both"/>
        <w:rPr>
          <w:rFonts w:ascii="Book Antiqua" w:hAnsi="Book Antiqua" w:cs="Times New Roman"/>
          <w:sz w:val="24"/>
          <w:szCs w:val="24"/>
        </w:rPr>
      </w:pPr>
      <w:r w:rsidRPr="00421DDA">
        <w:rPr>
          <w:rFonts w:ascii="Book Antiqua" w:hAnsi="Book Antiqua" w:cs="Times New Roman"/>
          <w:sz w:val="24"/>
          <w:szCs w:val="24"/>
        </w:rPr>
        <w:t>The</w:t>
      </w:r>
      <w:r w:rsidR="00912CA4" w:rsidRPr="00421DDA">
        <w:rPr>
          <w:rFonts w:ascii="Book Antiqua" w:hAnsi="Book Antiqua" w:cs="Times New Roman"/>
          <w:sz w:val="24"/>
          <w:szCs w:val="24"/>
        </w:rPr>
        <w:t xml:space="preserve"> second child </w:t>
      </w:r>
      <w:r w:rsidR="001D788A" w:rsidRPr="00421DDA">
        <w:rPr>
          <w:rFonts w:ascii="Book Antiqua" w:hAnsi="Book Antiqua" w:cs="Times New Roman"/>
          <w:sz w:val="24"/>
          <w:szCs w:val="24"/>
        </w:rPr>
        <w:t xml:space="preserve">was </w:t>
      </w:r>
      <w:r w:rsidR="00912CA4" w:rsidRPr="00421DDA">
        <w:rPr>
          <w:rFonts w:ascii="Book Antiqua" w:hAnsi="Book Antiqua" w:cs="Times New Roman"/>
          <w:sz w:val="24"/>
          <w:szCs w:val="24"/>
        </w:rPr>
        <w:t xml:space="preserve">a 9-year-old girl who was born by spontaneous delivery after </w:t>
      </w:r>
      <w:r w:rsidR="00D83131" w:rsidRPr="00421DDA">
        <w:rPr>
          <w:rFonts w:ascii="Book Antiqua" w:hAnsi="Book Antiqua" w:cs="Times New Roman"/>
          <w:sz w:val="24"/>
          <w:szCs w:val="24"/>
        </w:rPr>
        <w:t xml:space="preserve">a </w:t>
      </w:r>
      <w:r w:rsidR="00117DD2" w:rsidRPr="00421DDA">
        <w:rPr>
          <w:rFonts w:ascii="Book Antiqua" w:hAnsi="Book Antiqua" w:cs="Times New Roman"/>
          <w:sz w:val="24"/>
          <w:szCs w:val="24"/>
        </w:rPr>
        <w:t>healthy 38-w</w:t>
      </w:r>
      <w:r w:rsidR="00912CA4" w:rsidRPr="00421DDA">
        <w:rPr>
          <w:rFonts w:ascii="Book Antiqua" w:hAnsi="Book Antiqua" w:cs="Times New Roman"/>
          <w:sz w:val="24"/>
          <w:szCs w:val="24"/>
        </w:rPr>
        <w:t>k</w:t>
      </w:r>
      <w:r w:rsidR="006427C5" w:rsidRPr="00421DDA">
        <w:rPr>
          <w:rFonts w:ascii="Book Antiqua" w:hAnsi="Book Antiqua" w:cs="Times New Roman"/>
          <w:sz w:val="24"/>
          <w:szCs w:val="24"/>
        </w:rPr>
        <w:t xml:space="preserve"> </w:t>
      </w:r>
      <w:r w:rsidR="00912CA4" w:rsidRPr="00421DDA">
        <w:rPr>
          <w:rFonts w:ascii="Book Antiqua" w:hAnsi="Book Antiqua" w:cs="Times New Roman"/>
          <w:sz w:val="24"/>
          <w:szCs w:val="24"/>
        </w:rPr>
        <w:t>pregnancy</w:t>
      </w:r>
      <w:r w:rsidR="006427C5" w:rsidRPr="00421DDA">
        <w:rPr>
          <w:rFonts w:ascii="Book Antiqua" w:hAnsi="Book Antiqua" w:cs="Times New Roman"/>
          <w:sz w:val="24"/>
          <w:szCs w:val="24"/>
        </w:rPr>
        <w:t xml:space="preserve"> </w:t>
      </w:r>
      <w:r w:rsidR="00912CA4" w:rsidRPr="00421DDA">
        <w:rPr>
          <w:rFonts w:ascii="Book Antiqua" w:hAnsi="Book Antiqua" w:cs="Times New Roman"/>
          <w:sz w:val="24"/>
          <w:szCs w:val="24"/>
        </w:rPr>
        <w:t>with a typical birth weight of 3</w:t>
      </w:r>
      <w:r w:rsidR="00D13DA8" w:rsidRPr="00421DDA">
        <w:rPr>
          <w:rFonts w:ascii="Book Antiqua" w:hAnsi="Book Antiqua" w:cs="Times New Roman"/>
          <w:sz w:val="24"/>
          <w:szCs w:val="24"/>
        </w:rPr>
        <w:t>.</w:t>
      </w:r>
      <w:r w:rsidR="00912CA4" w:rsidRPr="00421DDA">
        <w:rPr>
          <w:rFonts w:ascii="Book Antiqua" w:hAnsi="Book Antiqua" w:cs="Times New Roman"/>
          <w:sz w:val="24"/>
          <w:szCs w:val="24"/>
        </w:rPr>
        <w:t>25</w:t>
      </w:r>
      <w:r w:rsidR="006427C5" w:rsidRPr="00421DDA">
        <w:rPr>
          <w:rFonts w:ascii="Book Antiqua" w:hAnsi="Book Antiqua" w:cs="Times New Roman"/>
          <w:sz w:val="24"/>
          <w:szCs w:val="24"/>
        </w:rPr>
        <w:t xml:space="preserve"> </w:t>
      </w:r>
      <w:r w:rsidR="00D13DA8" w:rsidRPr="00421DDA">
        <w:rPr>
          <w:rFonts w:ascii="Book Antiqua" w:hAnsi="Book Antiqua" w:cs="Times New Roman"/>
          <w:sz w:val="24"/>
          <w:szCs w:val="24"/>
        </w:rPr>
        <w:t>k</w:t>
      </w:r>
      <w:r w:rsidR="00912CA4" w:rsidRPr="00421DDA">
        <w:rPr>
          <w:rFonts w:ascii="Book Antiqua" w:hAnsi="Book Antiqua" w:cs="Times New Roman"/>
          <w:sz w:val="24"/>
          <w:szCs w:val="24"/>
        </w:rPr>
        <w:t xml:space="preserve">g and no postnatal complications. She had normal gross motor, fine motor, hearing, speech, and social behavioral skills until the age of 4 years. At this age, her expressive language began to decline, although her concentration and attention span </w:t>
      </w:r>
      <w:r w:rsidR="00D83131" w:rsidRPr="00421DDA">
        <w:rPr>
          <w:rFonts w:ascii="Book Antiqua" w:hAnsi="Book Antiqua" w:cs="Times New Roman"/>
          <w:sz w:val="24"/>
          <w:szCs w:val="24"/>
        </w:rPr>
        <w:t xml:space="preserve">remained </w:t>
      </w:r>
      <w:r w:rsidR="00912CA4" w:rsidRPr="00421DDA">
        <w:rPr>
          <w:rFonts w:ascii="Book Antiqua" w:hAnsi="Book Antiqua" w:cs="Times New Roman"/>
          <w:sz w:val="24"/>
          <w:szCs w:val="24"/>
        </w:rPr>
        <w:t xml:space="preserve">acceptable. When </w:t>
      </w:r>
      <w:r w:rsidR="00D83131" w:rsidRPr="00421DDA">
        <w:rPr>
          <w:rFonts w:ascii="Book Antiqua" w:hAnsi="Book Antiqua" w:cs="Times New Roman"/>
          <w:sz w:val="24"/>
          <w:szCs w:val="24"/>
        </w:rPr>
        <w:t>she reached an age of</w:t>
      </w:r>
      <w:r w:rsidR="00912CA4" w:rsidRPr="00421DDA">
        <w:rPr>
          <w:rFonts w:ascii="Book Antiqua" w:hAnsi="Book Antiqua" w:cs="Times New Roman"/>
          <w:sz w:val="24"/>
          <w:szCs w:val="24"/>
        </w:rPr>
        <w:t xml:space="preserve"> 4 years and 8 months, her mental age according to the Stanford-Binet Intelligence Scale </w:t>
      </w:r>
      <w:r w:rsidR="00D83131" w:rsidRPr="00421DDA">
        <w:rPr>
          <w:rFonts w:ascii="Book Antiqua" w:hAnsi="Book Antiqua" w:cs="Times New Roman"/>
          <w:sz w:val="24"/>
          <w:szCs w:val="24"/>
        </w:rPr>
        <w:t>corresponded to an age of</w:t>
      </w:r>
      <w:r w:rsidR="00912CA4" w:rsidRPr="00421DDA">
        <w:rPr>
          <w:rFonts w:ascii="Book Antiqua" w:hAnsi="Book Antiqua" w:cs="Times New Roman"/>
          <w:sz w:val="24"/>
          <w:szCs w:val="24"/>
        </w:rPr>
        <w:t xml:space="preserve"> 2 years and 7 </w:t>
      </w:r>
      <w:proofErr w:type="spellStart"/>
      <w:r w:rsidR="00912CA4" w:rsidRPr="00421DDA">
        <w:rPr>
          <w:rFonts w:ascii="Book Antiqua" w:hAnsi="Book Antiqua" w:cs="Times New Roman"/>
          <w:sz w:val="24"/>
          <w:szCs w:val="24"/>
        </w:rPr>
        <w:t>mo</w:t>
      </w:r>
      <w:proofErr w:type="spellEnd"/>
      <w:r w:rsidR="00912CA4" w:rsidRPr="00421DDA">
        <w:rPr>
          <w:rFonts w:ascii="Book Antiqua" w:hAnsi="Book Antiqua" w:cs="Times New Roman"/>
          <w:sz w:val="24"/>
          <w:szCs w:val="24"/>
        </w:rPr>
        <w:t xml:space="preserve">, with an IQ score of 47. She complained of some minor </w:t>
      </w:r>
      <w:r w:rsidR="00A93645" w:rsidRPr="00421DDA">
        <w:rPr>
          <w:rFonts w:ascii="Book Antiqua" w:hAnsi="Book Antiqua" w:cs="Times New Roman"/>
          <w:sz w:val="24"/>
          <w:szCs w:val="24"/>
        </w:rPr>
        <w:t>dizziness and</w:t>
      </w:r>
      <w:r w:rsidR="00912CA4" w:rsidRPr="00421DDA">
        <w:rPr>
          <w:rFonts w:ascii="Book Antiqua" w:hAnsi="Book Antiqua" w:cs="Times New Roman"/>
          <w:sz w:val="24"/>
          <w:szCs w:val="24"/>
        </w:rPr>
        <w:t xml:space="preserve"> imbalance while walking and was reported to have mildly decreased short-term memory. At this age, she </w:t>
      </w:r>
      <w:r w:rsidR="00D83131" w:rsidRPr="00421DDA">
        <w:rPr>
          <w:rFonts w:ascii="Book Antiqua" w:hAnsi="Book Antiqua" w:cs="Times New Roman"/>
          <w:sz w:val="24"/>
          <w:szCs w:val="24"/>
        </w:rPr>
        <w:t xml:space="preserve">was able to </w:t>
      </w:r>
      <w:r w:rsidR="00912CA4" w:rsidRPr="00421DDA">
        <w:rPr>
          <w:rFonts w:ascii="Book Antiqua" w:hAnsi="Book Antiqua" w:cs="Times New Roman"/>
          <w:sz w:val="24"/>
          <w:szCs w:val="24"/>
        </w:rPr>
        <w:t xml:space="preserve">imitate children </w:t>
      </w:r>
      <w:r w:rsidR="00D83131" w:rsidRPr="00421DDA">
        <w:rPr>
          <w:rFonts w:ascii="Book Antiqua" w:hAnsi="Book Antiqua" w:cs="Times New Roman"/>
          <w:sz w:val="24"/>
          <w:szCs w:val="24"/>
        </w:rPr>
        <w:t xml:space="preserve">at </w:t>
      </w:r>
      <w:r w:rsidR="00912CA4" w:rsidRPr="00421DDA">
        <w:rPr>
          <w:rFonts w:ascii="Book Antiqua" w:hAnsi="Book Antiqua" w:cs="Times New Roman"/>
          <w:sz w:val="24"/>
          <w:szCs w:val="24"/>
        </w:rPr>
        <w:t xml:space="preserve">play and </w:t>
      </w:r>
      <w:r w:rsidR="00D83131" w:rsidRPr="00421DDA">
        <w:rPr>
          <w:rFonts w:ascii="Book Antiqua" w:hAnsi="Book Antiqua" w:cs="Times New Roman"/>
          <w:sz w:val="24"/>
          <w:szCs w:val="24"/>
        </w:rPr>
        <w:t xml:space="preserve">was able to </w:t>
      </w:r>
      <w:r w:rsidR="00912CA4" w:rsidRPr="00421DDA">
        <w:rPr>
          <w:rFonts w:ascii="Book Antiqua" w:hAnsi="Book Antiqua" w:cs="Times New Roman"/>
          <w:sz w:val="24"/>
          <w:szCs w:val="24"/>
        </w:rPr>
        <w:t xml:space="preserve">play with her siblings. She had no vision or hearing loss, and no loss of sphincter function. </w:t>
      </w:r>
    </w:p>
    <w:p w14:paraId="3D1E1399" w14:textId="65886C44" w:rsidR="00A93645" w:rsidRPr="00421DDA" w:rsidRDefault="002241C3" w:rsidP="00117DD2">
      <w:pPr>
        <w:spacing w:after="0" w:line="360" w:lineRule="auto"/>
        <w:ind w:firstLineChars="100" w:firstLine="240"/>
        <w:jc w:val="both"/>
        <w:rPr>
          <w:rFonts w:ascii="Book Antiqua" w:hAnsi="Book Antiqua" w:cs="Times New Roman"/>
          <w:sz w:val="24"/>
          <w:szCs w:val="24"/>
        </w:rPr>
      </w:pPr>
      <w:r w:rsidRPr="00421DDA">
        <w:rPr>
          <w:rFonts w:ascii="Book Antiqua" w:hAnsi="Book Antiqua" w:cs="Times New Roman"/>
          <w:sz w:val="24"/>
          <w:szCs w:val="24"/>
        </w:rPr>
        <w:t>I</w:t>
      </w:r>
      <w:r w:rsidR="00A93645" w:rsidRPr="00421DDA">
        <w:rPr>
          <w:rFonts w:ascii="Book Antiqua" w:hAnsi="Book Antiqua" w:cs="Times New Roman"/>
          <w:sz w:val="24"/>
          <w:szCs w:val="24"/>
        </w:rPr>
        <w:t>t is important to note that the patients had otherwise normal lab</w:t>
      </w:r>
      <w:r w:rsidR="001D788A" w:rsidRPr="00421DDA">
        <w:rPr>
          <w:rFonts w:ascii="Book Antiqua" w:hAnsi="Book Antiqua" w:cs="Times New Roman"/>
          <w:sz w:val="24"/>
          <w:szCs w:val="24"/>
        </w:rPr>
        <w:t>oratory</w:t>
      </w:r>
      <w:r w:rsidR="00A93645" w:rsidRPr="00421DDA">
        <w:rPr>
          <w:rFonts w:ascii="Book Antiqua" w:hAnsi="Book Antiqua" w:cs="Times New Roman"/>
          <w:sz w:val="24"/>
          <w:szCs w:val="24"/>
        </w:rPr>
        <w:t xml:space="preserve"> values. </w:t>
      </w:r>
      <w:r w:rsidR="004F0185" w:rsidRPr="00421DDA">
        <w:rPr>
          <w:rFonts w:ascii="Book Antiqua" w:hAnsi="Book Antiqua" w:cs="Times New Roman"/>
          <w:sz w:val="24"/>
          <w:szCs w:val="24"/>
        </w:rPr>
        <w:t>CBC</w:t>
      </w:r>
      <w:r w:rsidR="00A93645" w:rsidRPr="00421DDA">
        <w:rPr>
          <w:rFonts w:ascii="Book Antiqua" w:hAnsi="Book Antiqua" w:cs="Times New Roman"/>
          <w:sz w:val="24"/>
          <w:szCs w:val="24"/>
        </w:rPr>
        <w:t xml:space="preserve"> test, liver function test, kidney function test, serum electrolyte test, and blood sugar test were all normal. Other </w:t>
      </w:r>
      <w:r w:rsidR="001D788A" w:rsidRPr="00421DDA">
        <w:rPr>
          <w:rFonts w:ascii="Book Antiqua" w:hAnsi="Book Antiqua" w:cs="Times New Roman"/>
          <w:sz w:val="24"/>
          <w:szCs w:val="24"/>
        </w:rPr>
        <w:t xml:space="preserve">tests </w:t>
      </w:r>
      <w:r w:rsidR="00A93645" w:rsidRPr="00421DDA">
        <w:rPr>
          <w:rFonts w:ascii="Book Antiqua" w:hAnsi="Book Antiqua" w:cs="Times New Roman"/>
          <w:sz w:val="24"/>
          <w:szCs w:val="24"/>
        </w:rPr>
        <w:t>including a serum amino acid profile, B12 level test, thyroid function test, and a brain CT scan were also normal</w:t>
      </w:r>
      <w:r w:rsidRPr="00421DDA">
        <w:rPr>
          <w:rFonts w:ascii="Book Antiqua" w:hAnsi="Book Antiqua" w:cs="Times New Roman"/>
          <w:sz w:val="24"/>
          <w:szCs w:val="24"/>
        </w:rPr>
        <w:t>.</w:t>
      </w:r>
    </w:p>
    <w:p w14:paraId="45E29E16" w14:textId="32F07FD3" w:rsidR="00A73872" w:rsidRPr="00421DDA" w:rsidRDefault="00D83131" w:rsidP="00117DD2">
      <w:pPr>
        <w:spacing w:after="0" w:line="360" w:lineRule="auto"/>
        <w:ind w:firstLineChars="100" w:firstLine="240"/>
        <w:jc w:val="both"/>
        <w:rPr>
          <w:rFonts w:ascii="Book Antiqua" w:hAnsi="Book Antiqua" w:cs="Times New Roman"/>
          <w:sz w:val="24"/>
          <w:szCs w:val="24"/>
        </w:rPr>
      </w:pPr>
      <w:r w:rsidRPr="00421DDA">
        <w:rPr>
          <w:rFonts w:ascii="Book Antiqua" w:hAnsi="Book Antiqua" w:cs="Times New Roman"/>
          <w:sz w:val="24"/>
          <w:szCs w:val="24"/>
        </w:rPr>
        <w:t>A</w:t>
      </w:r>
      <w:r w:rsidR="00912CA4" w:rsidRPr="00421DDA">
        <w:rPr>
          <w:rFonts w:ascii="Book Antiqua" w:hAnsi="Book Antiqua" w:cs="Times New Roman"/>
          <w:sz w:val="24"/>
          <w:szCs w:val="24"/>
        </w:rPr>
        <w:t xml:space="preserve"> subsequent brain MRI also showed no abnormalities. However, </w:t>
      </w:r>
      <w:r w:rsidRPr="00421DDA">
        <w:rPr>
          <w:rFonts w:ascii="Book Antiqua" w:hAnsi="Book Antiqua" w:cs="Times New Roman"/>
          <w:sz w:val="24"/>
          <w:szCs w:val="24"/>
        </w:rPr>
        <w:t xml:space="preserve">her </w:t>
      </w:r>
      <w:r w:rsidR="003C5B1D" w:rsidRPr="00421DDA">
        <w:rPr>
          <w:rFonts w:ascii="Book Antiqua" w:hAnsi="Book Antiqua" w:cs="Times New Roman"/>
          <w:sz w:val="24"/>
          <w:szCs w:val="24"/>
        </w:rPr>
        <w:t>condition progressively</w:t>
      </w:r>
      <w:r w:rsidR="00912CA4" w:rsidRPr="00421DDA">
        <w:rPr>
          <w:rFonts w:ascii="Book Antiqua" w:hAnsi="Book Antiqua" w:cs="Times New Roman"/>
          <w:sz w:val="24"/>
          <w:szCs w:val="24"/>
        </w:rPr>
        <w:t xml:space="preserve"> declined until </w:t>
      </w:r>
      <w:r w:rsidR="00A73872" w:rsidRPr="00421DDA">
        <w:rPr>
          <w:rFonts w:ascii="Book Antiqua" w:hAnsi="Book Antiqua" w:cs="Times New Roman"/>
          <w:sz w:val="24"/>
          <w:szCs w:val="24"/>
        </w:rPr>
        <w:t xml:space="preserve">she turned </w:t>
      </w:r>
      <w:r w:rsidR="00912CA4" w:rsidRPr="00421DDA">
        <w:rPr>
          <w:rFonts w:ascii="Book Antiqua" w:hAnsi="Book Antiqua" w:cs="Times New Roman"/>
          <w:sz w:val="24"/>
          <w:szCs w:val="24"/>
        </w:rPr>
        <w:t>8 years old</w:t>
      </w:r>
      <w:r w:rsidR="00A73872" w:rsidRPr="00421DDA">
        <w:rPr>
          <w:rFonts w:ascii="Book Antiqua" w:hAnsi="Book Antiqua" w:cs="Times New Roman"/>
          <w:sz w:val="24"/>
          <w:szCs w:val="24"/>
        </w:rPr>
        <w:t>, when</w:t>
      </w:r>
      <w:r w:rsidR="00912CA4" w:rsidRPr="00421DDA">
        <w:rPr>
          <w:rFonts w:ascii="Book Antiqua" w:hAnsi="Book Antiqua" w:cs="Times New Roman"/>
          <w:sz w:val="24"/>
          <w:szCs w:val="24"/>
        </w:rPr>
        <w:t xml:space="preserve"> she could no longer stand, had very poor short-term memory, very poor speech, and had lost the ability to control urination and defecation. She required three</w:t>
      </w:r>
      <w:r w:rsidRPr="00421DDA">
        <w:rPr>
          <w:rFonts w:ascii="Book Antiqua" w:hAnsi="Book Antiqua" w:cs="Times New Roman"/>
          <w:sz w:val="24"/>
          <w:szCs w:val="24"/>
        </w:rPr>
        <w:t xml:space="preserve"> anti-epileptic </w:t>
      </w:r>
      <w:r w:rsidR="00912CA4" w:rsidRPr="00421DDA">
        <w:rPr>
          <w:rFonts w:ascii="Book Antiqua" w:hAnsi="Book Antiqua" w:cs="Times New Roman"/>
          <w:sz w:val="24"/>
          <w:szCs w:val="24"/>
        </w:rPr>
        <w:t xml:space="preserve">drugs (topiramate, levetiracetam, and valproate) to help manage her intractable atonic and myoclonic </w:t>
      </w:r>
      <w:r w:rsidR="00912CA4" w:rsidRPr="00421DDA">
        <w:rPr>
          <w:rFonts w:ascii="Book Antiqua" w:hAnsi="Book Antiqua" w:cs="Times New Roman"/>
          <w:sz w:val="24"/>
          <w:szCs w:val="24"/>
        </w:rPr>
        <w:lastRenderedPageBreak/>
        <w:t>seizures, which were confirmed by EEG showing a generalized spike and wave pattern. Currently, at</w:t>
      </w:r>
      <w:r w:rsidR="006427C5" w:rsidRPr="00421DDA">
        <w:rPr>
          <w:rFonts w:ascii="Book Antiqua" w:hAnsi="Book Antiqua" w:cs="Times New Roman"/>
          <w:sz w:val="24"/>
          <w:szCs w:val="24"/>
        </w:rPr>
        <w:t xml:space="preserve"> </w:t>
      </w:r>
      <w:r w:rsidR="00912CA4" w:rsidRPr="00421DDA">
        <w:rPr>
          <w:rFonts w:ascii="Book Antiqua" w:hAnsi="Book Antiqua" w:cs="Times New Roman"/>
          <w:sz w:val="24"/>
          <w:szCs w:val="24"/>
        </w:rPr>
        <w:t>9 years old, her hearing and vision have continued to decline and she is beginning to have some difficulty recognizing her mother.</w:t>
      </w:r>
    </w:p>
    <w:p w14:paraId="21D7931A" w14:textId="4054B1F0" w:rsidR="00D247EB" w:rsidRPr="00421DDA" w:rsidRDefault="00D247EB" w:rsidP="00117DD2">
      <w:pPr>
        <w:spacing w:after="0" w:line="360" w:lineRule="auto"/>
        <w:ind w:firstLineChars="100" w:firstLine="240"/>
        <w:jc w:val="both"/>
        <w:rPr>
          <w:rFonts w:ascii="Book Antiqua" w:hAnsi="Book Antiqua" w:cs="Times New Roman"/>
          <w:sz w:val="24"/>
          <w:szCs w:val="24"/>
        </w:rPr>
      </w:pPr>
      <w:r w:rsidRPr="00421DDA">
        <w:rPr>
          <w:rFonts w:ascii="Book Antiqua" w:hAnsi="Book Antiqua" w:cs="Times New Roman"/>
          <w:sz w:val="24"/>
          <w:szCs w:val="24"/>
        </w:rPr>
        <w:t xml:space="preserve">Both patients were initially thought to have a form of regressive autism </w:t>
      </w:r>
      <w:r w:rsidR="004F0185" w:rsidRPr="00421DDA">
        <w:rPr>
          <w:rFonts w:ascii="Book Antiqua" w:hAnsi="Book Antiqua" w:cs="Times New Roman"/>
          <w:sz w:val="24"/>
          <w:szCs w:val="24"/>
          <w:lang w:eastAsia="zh-CN"/>
        </w:rPr>
        <w:t>[</w:t>
      </w:r>
      <w:r w:rsidRPr="00421DDA">
        <w:rPr>
          <w:rFonts w:ascii="Book Antiqua" w:hAnsi="Book Antiqua" w:cs="Times New Roman"/>
          <w:sz w:val="24"/>
          <w:szCs w:val="24"/>
        </w:rPr>
        <w:t>childhood disintegrative disorder</w:t>
      </w:r>
      <w:r w:rsidR="004F0185" w:rsidRPr="00421DDA">
        <w:rPr>
          <w:rFonts w:ascii="Book Antiqua" w:hAnsi="Book Antiqua" w:cs="Times New Roman"/>
          <w:sz w:val="24"/>
          <w:szCs w:val="24"/>
          <w:lang w:eastAsia="zh-CN"/>
        </w:rPr>
        <w:t xml:space="preserve"> (</w:t>
      </w:r>
      <w:r w:rsidR="004F0185" w:rsidRPr="00421DDA">
        <w:rPr>
          <w:rFonts w:ascii="Book Antiqua" w:hAnsi="Book Antiqua" w:cs="Times New Roman"/>
          <w:sz w:val="24"/>
          <w:szCs w:val="24"/>
        </w:rPr>
        <w:t>CDD</w:t>
      </w:r>
      <w:r w:rsidRPr="00421DDA">
        <w:rPr>
          <w:rFonts w:ascii="Book Antiqua" w:hAnsi="Book Antiqua" w:cs="Times New Roman"/>
          <w:sz w:val="24"/>
          <w:szCs w:val="24"/>
        </w:rPr>
        <w:t>)</w:t>
      </w:r>
      <w:r w:rsidR="004F0185" w:rsidRPr="00421DDA">
        <w:rPr>
          <w:rFonts w:ascii="Book Antiqua" w:hAnsi="Book Antiqua" w:cs="Times New Roman"/>
          <w:sz w:val="24"/>
          <w:szCs w:val="24"/>
          <w:lang w:eastAsia="zh-CN"/>
        </w:rPr>
        <w:t>]</w:t>
      </w:r>
      <w:r w:rsidRPr="00421DDA">
        <w:rPr>
          <w:rFonts w:ascii="Book Antiqua" w:hAnsi="Book Antiqua" w:cs="Times New Roman"/>
          <w:sz w:val="24"/>
          <w:szCs w:val="24"/>
        </w:rPr>
        <w:t xml:space="preserve"> due to their poor social skills and normal initial lab</w:t>
      </w:r>
      <w:r w:rsidR="001D788A" w:rsidRPr="00421DDA">
        <w:rPr>
          <w:rFonts w:ascii="Book Antiqua" w:hAnsi="Book Antiqua" w:cs="Times New Roman"/>
          <w:sz w:val="24"/>
          <w:szCs w:val="24"/>
        </w:rPr>
        <w:t>or</w:t>
      </w:r>
      <w:r w:rsidR="001138C4" w:rsidRPr="00421DDA">
        <w:rPr>
          <w:rFonts w:ascii="Book Antiqua" w:hAnsi="Book Antiqua" w:cs="Times New Roman"/>
          <w:sz w:val="24"/>
          <w:szCs w:val="24"/>
        </w:rPr>
        <w:t>ator</w:t>
      </w:r>
      <w:r w:rsidR="001D788A" w:rsidRPr="00421DDA">
        <w:rPr>
          <w:rFonts w:ascii="Book Antiqua" w:hAnsi="Book Antiqua" w:cs="Times New Roman"/>
          <w:sz w:val="24"/>
          <w:szCs w:val="24"/>
        </w:rPr>
        <w:t>y</w:t>
      </w:r>
      <w:r w:rsidRPr="00421DDA">
        <w:rPr>
          <w:rFonts w:ascii="Book Antiqua" w:hAnsi="Book Antiqua" w:cs="Times New Roman"/>
          <w:sz w:val="24"/>
          <w:szCs w:val="24"/>
        </w:rPr>
        <w:t xml:space="preserve"> tests and imaging results. Interestingly, there do exist lysosomal storage disorders which are associated with </w:t>
      </w:r>
      <w:proofErr w:type="gramStart"/>
      <w:r w:rsidR="004F0185" w:rsidRPr="00421DDA">
        <w:rPr>
          <w:rFonts w:ascii="Book Antiqua" w:hAnsi="Book Antiqua" w:cs="Times New Roman"/>
          <w:sz w:val="24"/>
          <w:szCs w:val="24"/>
        </w:rPr>
        <w:t>CDD</w:t>
      </w:r>
      <w:r w:rsidRPr="00421DDA">
        <w:rPr>
          <w:rFonts w:ascii="Book Antiqua" w:hAnsi="Book Antiqua" w:cs="Times New Roman"/>
          <w:sz w:val="24"/>
          <w:szCs w:val="24"/>
          <w:vertAlign w:val="superscript"/>
        </w:rPr>
        <w:t>[</w:t>
      </w:r>
      <w:proofErr w:type="gramEnd"/>
      <w:r w:rsidRPr="00421DDA">
        <w:rPr>
          <w:rFonts w:ascii="Book Antiqua" w:hAnsi="Book Antiqua" w:cs="Times New Roman"/>
          <w:sz w:val="24"/>
          <w:szCs w:val="24"/>
          <w:vertAlign w:val="superscript"/>
        </w:rPr>
        <w:t>12-14]</w:t>
      </w:r>
      <w:r w:rsidR="000852C4" w:rsidRPr="00421DDA">
        <w:rPr>
          <w:rFonts w:ascii="Book Antiqua" w:hAnsi="Book Antiqua" w:cs="Times New Roman"/>
          <w:sz w:val="24"/>
          <w:szCs w:val="24"/>
        </w:rPr>
        <w:fldChar w:fldCharType="begin">
          <w:fldData xml:space="preserve">PEVuZE5vdGU+PENpdGU+PEF1dGhvcj5NYWxob3RyYTwvQXV0aG9yPjxZZWFyPjE5OTk8L1llYXI+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</w:fldData>
        </w:fldChar>
      </w:r>
      <w:r w:rsidRPr="00421DDA">
        <w:rPr>
          <w:rFonts w:ascii="Book Antiqua" w:hAnsi="Book Antiqua" w:cs="Times New Roman"/>
          <w:sz w:val="24"/>
          <w:szCs w:val="24"/>
        </w:rPr>
        <w:instrText xml:space="preserve"> ADDIN EN.CITE </w:instrText>
      </w:r>
      <w:r w:rsidR="000852C4" w:rsidRPr="00421DDA">
        <w:rPr>
          <w:rFonts w:ascii="Book Antiqua" w:hAnsi="Book Antiqua" w:cs="Times New Roman"/>
          <w:sz w:val="24"/>
          <w:szCs w:val="24"/>
        </w:rPr>
        <w:fldChar w:fldCharType="begin">
          <w:fldData xml:space="preserve">PEVuZE5vdGU+PENpdGU+PEF1dGhvcj5NYWxob3RyYTwvQXV0aG9yPjxZZWFyPjE5OTk8L1llYXI+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</w:fldData>
        </w:fldChar>
      </w:r>
      <w:r w:rsidRPr="00421DDA">
        <w:rPr>
          <w:rFonts w:ascii="Book Antiqua" w:hAnsi="Book Antiqua" w:cs="Times New Roman"/>
          <w:sz w:val="24"/>
          <w:szCs w:val="24"/>
        </w:rPr>
        <w:instrText xml:space="preserve"> ADDIN EN.CITE.DATA </w:instrText>
      </w:r>
      <w:r w:rsidR="000852C4" w:rsidRPr="00421DDA">
        <w:rPr>
          <w:rFonts w:ascii="Book Antiqua" w:hAnsi="Book Antiqua" w:cs="Times New Roman"/>
          <w:sz w:val="24"/>
          <w:szCs w:val="24"/>
        </w:rPr>
      </w:r>
      <w:r w:rsidR="000852C4" w:rsidRPr="00421DDA">
        <w:rPr>
          <w:rFonts w:ascii="Book Antiqua" w:hAnsi="Book Antiqua" w:cs="Times New Roman"/>
          <w:sz w:val="24"/>
          <w:szCs w:val="24"/>
        </w:rPr>
        <w:fldChar w:fldCharType="end"/>
      </w:r>
      <w:r w:rsidR="000852C4" w:rsidRPr="00421DDA">
        <w:rPr>
          <w:rFonts w:ascii="Book Antiqua" w:hAnsi="Book Antiqua" w:cs="Times New Roman"/>
          <w:sz w:val="24"/>
          <w:szCs w:val="24"/>
        </w:rPr>
      </w:r>
      <w:r w:rsidR="000852C4" w:rsidRPr="00421DDA">
        <w:rPr>
          <w:rFonts w:ascii="Book Antiqua" w:hAnsi="Book Antiqua" w:cs="Times New Roman"/>
          <w:sz w:val="24"/>
          <w:szCs w:val="24"/>
        </w:rPr>
        <w:fldChar w:fldCharType="end"/>
      </w:r>
      <w:r w:rsidRPr="00421DDA">
        <w:rPr>
          <w:rFonts w:ascii="Book Antiqua" w:hAnsi="Book Antiqua" w:cs="Times New Roman"/>
          <w:sz w:val="24"/>
          <w:szCs w:val="24"/>
        </w:rPr>
        <w:t xml:space="preserve">. A neurodegenerative disorder was suspected when MRI results </w:t>
      </w:r>
      <w:r w:rsidR="003C5B1D" w:rsidRPr="00421DDA">
        <w:rPr>
          <w:rFonts w:ascii="Book Antiqua" w:hAnsi="Book Antiqua" w:cs="Times New Roman"/>
          <w:sz w:val="24"/>
          <w:szCs w:val="24"/>
        </w:rPr>
        <w:t>revealed</w:t>
      </w:r>
      <w:r w:rsidRPr="00421DDA">
        <w:rPr>
          <w:rFonts w:ascii="Book Antiqua" w:hAnsi="Book Antiqua" w:cs="Times New Roman"/>
          <w:sz w:val="24"/>
          <w:szCs w:val="24"/>
        </w:rPr>
        <w:t xml:space="preserve"> mild brain atrophy in the older sister and when the disease in both </w:t>
      </w:r>
      <w:r w:rsidR="00F048E3" w:rsidRPr="00421DDA">
        <w:rPr>
          <w:rFonts w:ascii="Book Antiqua" w:hAnsi="Book Antiqua" w:cs="Times New Roman"/>
          <w:sz w:val="24"/>
          <w:szCs w:val="24"/>
        </w:rPr>
        <w:t xml:space="preserve">siblings </w:t>
      </w:r>
      <w:r w:rsidRPr="00421DDA">
        <w:rPr>
          <w:rFonts w:ascii="Book Antiqua" w:hAnsi="Book Antiqua" w:cs="Times New Roman"/>
          <w:sz w:val="24"/>
          <w:szCs w:val="24"/>
        </w:rPr>
        <w:t xml:space="preserve">began increasing in severity. </w:t>
      </w:r>
    </w:p>
    <w:p w14:paraId="66330F81" w14:textId="5C7CD7B9" w:rsidR="00D247EB" w:rsidRPr="00421DDA" w:rsidRDefault="00D247EB" w:rsidP="00117DD2">
      <w:pPr>
        <w:spacing w:after="0" w:line="360" w:lineRule="auto"/>
        <w:ind w:firstLineChars="100" w:firstLine="240"/>
        <w:jc w:val="both"/>
        <w:rPr>
          <w:rFonts w:ascii="Book Antiqua" w:hAnsi="Book Antiqua" w:cs="Times New Roman"/>
          <w:sz w:val="24"/>
          <w:szCs w:val="24"/>
        </w:rPr>
      </w:pPr>
      <w:r w:rsidRPr="00421DDA">
        <w:rPr>
          <w:rFonts w:ascii="Book Antiqua" w:hAnsi="Book Antiqua" w:cs="Times New Roman"/>
          <w:bCs/>
          <w:sz w:val="24"/>
          <w:szCs w:val="24"/>
        </w:rPr>
        <w:t>Differential diagnoses</w:t>
      </w:r>
      <w:r w:rsidRPr="00421DDA">
        <w:rPr>
          <w:rFonts w:ascii="Book Antiqua" w:hAnsi="Book Antiqua" w:cs="Times New Roman"/>
          <w:sz w:val="24"/>
          <w:szCs w:val="24"/>
        </w:rPr>
        <w:t xml:space="preserve"> included leukodystrophy, subacute sclerosing panencephalitis, tuberous sclerosis, and </w:t>
      </w:r>
      <w:r w:rsidR="004F0185" w:rsidRPr="00421DDA">
        <w:rPr>
          <w:rFonts w:ascii="Book Antiqua" w:hAnsi="Book Antiqua" w:cs="Times New Roman"/>
          <w:sz w:val="24"/>
          <w:szCs w:val="24"/>
        </w:rPr>
        <w:t>CDD</w:t>
      </w:r>
      <w:r w:rsidRPr="00421DDA">
        <w:rPr>
          <w:rFonts w:ascii="Book Antiqua" w:hAnsi="Book Antiqua" w:cs="Times New Roman"/>
          <w:sz w:val="24"/>
          <w:szCs w:val="24"/>
        </w:rPr>
        <w:t>.</w:t>
      </w:r>
      <w:r w:rsidR="004346FE" w:rsidRPr="00421DDA">
        <w:rPr>
          <w:rFonts w:ascii="Book Antiqua" w:hAnsi="Book Antiqua" w:cs="Times New Roman"/>
          <w:sz w:val="24"/>
          <w:szCs w:val="24"/>
        </w:rPr>
        <w:t xml:space="preserve"> The first three differential diagnoses were ruled out based on history, examination</w:t>
      </w:r>
      <w:r w:rsidR="001D788A" w:rsidRPr="00421DDA">
        <w:rPr>
          <w:rFonts w:ascii="Book Antiqua" w:hAnsi="Book Antiqua" w:cs="Times New Roman"/>
          <w:sz w:val="24"/>
          <w:szCs w:val="24"/>
        </w:rPr>
        <w:t>s,</w:t>
      </w:r>
      <w:r w:rsidR="004346FE" w:rsidRPr="00421DDA">
        <w:rPr>
          <w:rFonts w:ascii="Book Antiqua" w:hAnsi="Book Antiqua" w:cs="Times New Roman"/>
          <w:sz w:val="24"/>
          <w:szCs w:val="24"/>
        </w:rPr>
        <w:t xml:space="preserve"> and investigations. Specifically, </w:t>
      </w:r>
      <w:r w:rsidRPr="00421DDA">
        <w:rPr>
          <w:rFonts w:ascii="Book Antiqua" w:hAnsi="Book Antiqua" w:cs="Times New Roman"/>
          <w:sz w:val="24"/>
          <w:szCs w:val="24"/>
        </w:rPr>
        <w:t>leukodystrophy was ruled out based on MRI results, subacute sclerosing panencephalitis was ruled out since EEG recordings failed to s</w:t>
      </w:r>
      <w:r w:rsidR="004346FE" w:rsidRPr="00421DDA">
        <w:rPr>
          <w:rFonts w:ascii="Book Antiqua" w:hAnsi="Book Antiqua" w:cs="Times New Roman"/>
          <w:sz w:val="24"/>
          <w:szCs w:val="24"/>
        </w:rPr>
        <w:t xml:space="preserve">how any periodic patterns, and tuberous sclerosis was excluded due to the absence of any skin manifestations. A diagnosis of CDD was therefore tentatively </w:t>
      </w:r>
      <w:r w:rsidR="00F048E3" w:rsidRPr="00421DDA">
        <w:rPr>
          <w:rFonts w:ascii="Book Antiqua" w:hAnsi="Book Antiqua" w:cs="Times New Roman"/>
          <w:sz w:val="24"/>
          <w:szCs w:val="24"/>
        </w:rPr>
        <w:t>established</w:t>
      </w:r>
      <w:r w:rsidR="004346FE" w:rsidRPr="00421DDA">
        <w:rPr>
          <w:rFonts w:ascii="Book Antiqua" w:hAnsi="Book Antiqua" w:cs="Times New Roman"/>
          <w:sz w:val="24"/>
          <w:szCs w:val="24"/>
        </w:rPr>
        <w:t xml:space="preserve">. Eventually, when the opportunity arose to perform whole exome sequencing (WES) on a group of patients from our hospital, we selected these two cases given that we still had not yet obtained a final diagnosis. Not only did the WES results give us a definitive diagnosis, they also increased our awareness of the value of WES for similar cases. </w:t>
      </w:r>
    </w:p>
    <w:p w14:paraId="79E2A932" w14:textId="77777777" w:rsidR="00D856DD" w:rsidRPr="00421DDA" w:rsidRDefault="00D856DD" w:rsidP="009C3FB2">
      <w:pPr>
        <w:spacing w:after="0" w:line="360" w:lineRule="auto"/>
        <w:jc w:val="both"/>
        <w:rPr>
          <w:rFonts w:ascii="Book Antiqua" w:hAnsi="Book Antiqua" w:cs="Times New Roman"/>
          <w:sz w:val="24"/>
          <w:szCs w:val="24"/>
        </w:rPr>
      </w:pPr>
    </w:p>
    <w:p w14:paraId="4FE6B781" w14:textId="77777777" w:rsidR="00F9288E" w:rsidRPr="00421DDA" w:rsidRDefault="00F9288E" w:rsidP="009C3FB2">
      <w:pPr>
        <w:spacing w:after="0" w:line="360" w:lineRule="auto"/>
        <w:jc w:val="both"/>
        <w:rPr>
          <w:rFonts w:ascii="Book Antiqua" w:hAnsi="Book Antiqua" w:cs="Times New Roman"/>
          <w:b/>
          <w:bCs/>
          <w:i/>
          <w:sz w:val="24"/>
          <w:szCs w:val="24"/>
        </w:rPr>
      </w:pPr>
      <w:r w:rsidRPr="00421DDA">
        <w:rPr>
          <w:rFonts w:ascii="Book Antiqua" w:hAnsi="Book Antiqua" w:cs="Times New Roman"/>
          <w:b/>
          <w:bCs/>
          <w:i/>
          <w:sz w:val="24"/>
          <w:szCs w:val="24"/>
        </w:rPr>
        <w:t>Genetic testing</w:t>
      </w:r>
    </w:p>
    <w:p w14:paraId="611AC26D" w14:textId="3C6CC50D" w:rsidR="00114659" w:rsidRPr="00421DDA" w:rsidRDefault="00114659" w:rsidP="009C3FB2">
      <w:pPr>
        <w:spacing w:after="0" w:line="360" w:lineRule="auto"/>
        <w:jc w:val="both"/>
        <w:rPr>
          <w:rFonts w:ascii="Book Antiqua" w:hAnsi="Book Antiqua" w:cs="Times New Roman"/>
          <w:sz w:val="24"/>
          <w:szCs w:val="24"/>
        </w:rPr>
      </w:pPr>
      <w:r w:rsidRPr="00421DDA">
        <w:rPr>
          <w:rFonts w:ascii="Book Antiqua" w:hAnsi="Book Antiqua" w:cs="Times New Roman"/>
          <w:sz w:val="24"/>
          <w:szCs w:val="24"/>
        </w:rPr>
        <w:t xml:space="preserve">WES was conducted on the proband III-6 using an </w:t>
      </w:r>
      <w:proofErr w:type="spellStart"/>
      <w:r w:rsidRPr="00421DDA">
        <w:rPr>
          <w:rFonts w:ascii="Book Antiqua" w:hAnsi="Book Antiqua" w:cs="Times New Roman"/>
          <w:sz w:val="24"/>
          <w:szCs w:val="24"/>
        </w:rPr>
        <w:t>Illumina</w:t>
      </w:r>
      <w:proofErr w:type="spellEnd"/>
      <w:r w:rsidRPr="00421DDA">
        <w:rPr>
          <w:rFonts w:ascii="Book Antiqua" w:hAnsi="Book Antiqua" w:cs="Times New Roman"/>
          <w:sz w:val="24"/>
          <w:szCs w:val="24"/>
        </w:rPr>
        <w:t xml:space="preserve"> </w:t>
      </w:r>
      <w:proofErr w:type="spellStart"/>
      <w:r w:rsidRPr="00421DDA">
        <w:rPr>
          <w:rFonts w:ascii="Book Antiqua" w:hAnsi="Book Antiqua" w:cs="Times New Roman"/>
          <w:sz w:val="24"/>
          <w:szCs w:val="24"/>
        </w:rPr>
        <w:t>HiSeq</w:t>
      </w:r>
      <w:proofErr w:type="spellEnd"/>
      <w:r w:rsidRPr="00421DDA">
        <w:rPr>
          <w:rFonts w:ascii="Book Antiqua" w:hAnsi="Book Antiqua" w:cs="Times New Roman"/>
          <w:sz w:val="24"/>
          <w:szCs w:val="24"/>
        </w:rPr>
        <w:t xml:space="preserve"> 2500 platform (</w:t>
      </w:r>
      <w:proofErr w:type="spellStart"/>
      <w:r w:rsidRPr="00421DDA">
        <w:rPr>
          <w:rFonts w:ascii="Book Antiqua" w:hAnsi="Book Antiqua" w:cs="Times New Roman"/>
          <w:sz w:val="24"/>
          <w:szCs w:val="24"/>
        </w:rPr>
        <w:t>Illumina</w:t>
      </w:r>
      <w:proofErr w:type="spellEnd"/>
      <w:r w:rsidRPr="00421DDA">
        <w:rPr>
          <w:rFonts w:ascii="Book Antiqua" w:hAnsi="Book Antiqua" w:cs="Times New Roman"/>
          <w:sz w:val="24"/>
          <w:szCs w:val="24"/>
        </w:rPr>
        <w:t>) and Sure Select XT Human All Exon (Agilent). Sequencing reads were mapped to the Genome Reference Consortium Human Genome Build 37 (GRCh37) using BWA-0.5.10</w:t>
      </w:r>
      <w:r w:rsidRPr="00421DDA">
        <w:rPr>
          <w:rFonts w:ascii="Book Antiqua" w:hAnsi="Book Antiqua" w:cs="Times New Roman"/>
          <w:sz w:val="24"/>
          <w:szCs w:val="24"/>
          <w:vertAlign w:val="superscript"/>
        </w:rPr>
        <w:t>[15]</w:t>
      </w:r>
      <w:r w:rsidRPr="00421DDA">
        <w:rPr>
          <w:rFonts w:ascii="Book Antiqua" w:hAnsi="Book Antiqua" w:cs="Times New Roman"/>
          <w:sz w:val="24"/>
          <w:szCs w:val="24"/>
        </w:rPr>
        <w:t xml:space="preserve">. Polymerase chain reaction duplicates were removed using </w:t>
      </w:r>
      <w:proofErr w:type="spellStart"/>
      <w:proofErr w:type="gramStart"/>
      <w:r w:rsidRPr="00421DDA">
        <w:rPr>
          <w:rFonts w:ascii="Book Antiqua" w:hAnsi="Book Antiqua" w:cs="Times New Roman"/>
          <w:sz w:val="24"/>
          <w:szCs w:val="24"/>
        </w:rPr>
        <w:t>samblaster</w:t>
      </w:r>
      <w:proofErr w:type="spellEnd"/>
      <w:r w:rsidRPr="00421DDA">
        <w:rPr>
          <w:rFonts w:ascii="Book Antiqua" w:hAnsi="Book Antiqua" w:cs="Times New Roman"/>
          <w:sz w:val="24"/>
          <w:szCs w:val="24"/>
          <w:vertAlign w:val="superscript"/>
        </w:rPr>
        <w:t>[</w:t>
      </w:r>
      <w:proofErr w:type="gramEnd"/>
      <w:r w:rsidRPr="00421DDA">
        <w:rPr>
          <w:rFonts w:ascii="Book Antiqua" w:hAnsi="Book Antiqua" w:cs="Times New Roman"/>
          <w:sz w:val="24"/>
          <w:szCs w:val="24"/>
          <w:vertAlign w:val="superscript"/>
        </w:rPr>
        <w:t>16]</w:t>
      </w:r>
      <w:r w:rsidRPr="00421DDA">
        <w:rPr>
          <w:rFonts w:ascii="Book Antiqua" w:hAnsi="Book Antiqua" w:cs="Times New Roman"/>
          <w:sz w:val="24"/>
          <w:szCs w:val="24"/>
        </w:rPr>
        <w:t xml:space="preserve">. Single-nucleotide variants and small insertions/deletions (indels) were identified with </w:t>
      </w:r>
      <w:proofErr w:type="spellStart"/>
      <w:proofErr w:type="gramStart"/>
      <w:r w:rsidRPr="00421DDA">
        <w:rPr>
          <w:rFonts w:ascii="Book Antiqua" w:hAnsi="Book Antiqua" w:cs="Times New Roman"/>
          <w:sz w:val="24"/>
          <w:szCs w:val="24"/>
        </w:rPr>
        <w:t>freebayes</w:t>
      </w:r>
      <w:proofErr w:type="spellEnd"/>
      <w:r w:rsidRPr="00421DDA">
        <w:rPr>
          <w:rFonts w:ascii="Book Antiqua" w:hAnsi="Book Antiqua" w:cs="Times New Roman"/>
          <w:sz w:val="24"/>
          <w:szCs w:val="24"/>
          <w:vertAlign w:val="superscript"/>
        </w:rPr>
        <w:t>[</w:t>
      </w:r>
      <w:proofErr w:type="gramEnd"/>
      <w:r w:rsidRPr="00421DDA">
        <w:rPr>
          <w:rFonts w:ascii="Book Antiqua" w:hAnsi="Book Antiqua" w:cs="Times New Roman"/>
          <w:sz w:val="24"/>
          <w:szCs w:val="24"/>
          <w:vertAlign w:val="superscript"/>
        </w:rPr>
        <w:t>17]</w:t>
      </w:r>
      <w:r w:rsidRPr="00421DDA">
        <w:rPr>
          <w:rFonts w:ascii="Book Antiqua" w:hAnsi="Book Antiqua" w:cs="Times New Roman"/>
          <w:sz w:val="24"/>
          <w:szCs w:val="24"/>
        </w:rPr>
        <w:t xml:space="preserve"> and annotated with</w:t>
      </w:r>
      <w:r w:rsidR="001D788A" w:rsidRPr="00421DDA">
        <w:rPr>
          <w:rFonts w:ascii="Book Antiqua" w:hAnsi="Book Antiqua" w:cs="Times New Roman"/>
          <w:sz w:val="24"/>
          <w:szCs w:val="24"/>
        </w:rPr>
        <w:t xml:space="preserve"> </w:t>
      </w:r>
      <w:r w:rsidRPr="00421DDA">
        <w:rPr>
          <w:rFonts w:ascii="Book Antiqua" w:hAnsi="Book Antiqua" w:cs="Times New Roman"/>
          <w:sz w:val="24"/>
          <w:szCs w:val="24"/>
        </w:rPr>
        <w:t>SnpEff-3.3 (Ensembl-GRCh37.73)</w:t>
      </w:r>
      <w:r w:rsidRPr="00421DDA">
        <w:rPr>
          <w:rFonts w:ascii="Book Antiqua" w:hAnsi="Book Antiqua" w:cs="Times New Roman"/>
          <w:sz w:val="24"/>
          <w:szCs w:val="24"/>
          <w:vertAlign w:val="superscript"/>
        </w:rPr>
        <w:t>[18]</w:t>
      </w:r>
      <w:r w:rsidRPr="00421DDA">
        <w:rPr>
          <w:rFonts w:ascii="Book Antiqua" w:hAnsi="Book Antiqua" w:cs="Times New Roman"/>
          <w:sz w:val="24"/>
          <w:szCs w:val="24"/>
        </w:rPr>
        <w:t xml:space="preserve">. Sequencing was performed in the Institute of Medical Genetics and Applied Genomics </w:t>
      </w:r>
      <w:r w:rsidRPr="00421DDA">
        <w:rPr>
          <w:rFonts w:ascii="Book Antiqua" w:hAnsi="Book Antiqua" w:cs="Times New Roman"/>
          <w:sz w:val="24"/>
          <w:szCs w:val="24"/>
        </w:rPr>
        <w:lastRenderedPageBreak/>
        <w:t xml:space="preserve">at Tübingen University in Germany using the pipeline </w:t>
      </w:r>
      <w:proofErr w:type="spellStart"/>
      <w:proofErr w:type="gramStart"/>
      <w:r w:rsidRPr="00421DDA">
        <w:rPr>
          <w:rFonts w:ascii="Book Antiqua" w:hAnsi="Book Antiqua" w:cs="Times New Roman"/>
          <w:sz w:val="24"/>
          <w:szCs w:val="24"/>
        </w:rPr>
        <w:t>megSAP</w:t>
      </w:r>
      <w:proofErr w:type="spellEnd"/>
      <w:r w:rsidRPr="00421DDA">
        <w:rPr>
          <w:rFonts w:ascii="Book Antiqua" w:hAnsi="Book Antiqua" w:cs="Times New Roman"/>
          <w:sz w:val="24"/>
          <w:szCs w:val="24"/>
          <w:vertAlign w:val="superscript"/>
        </w:rPr>
        <w:t>[</w:t>
      </w:r>
      <w:proofErr w:type="gramEnd"/>
      <w:r w:rsidRPr="00421DDA">
        <w:rPr>
          <w:rFonts w:ascii="Book Antiqua" w:hAnsi="Book Antiqua" w:cs="Times New Roman"/>
          <w:sz w:val="24"/>
          <w:szCs w:val="24"/>
          <w:vertAlign w:val="superscript"/>
        </w:rPr>
        <w:t>19]</w:t>
      </w:r>
      <w:r w:rsidRPr="00421DDA">
        <w:rPr>
          <w:rFonts w:ascii="Book Antiqua" w:hAnsi="Book Antiqua" w:cs="Times New Roman"/>
          <w:sz w:val="24"/>
          <w:szCs w:val="24"/>
        </w:rPr>
        <w:t xml:space="preserve">. Variants that were located in the protein coding region (according to </w:t>
      </w:r>
      <w:proofErr w:type="spellStart"/>
      <w:r w:rsidRPr="00421DDA">
        <w:rPr>
          <w:rFonts w:ascii="Book Antiqua" w:hAnsi="Book Antiqua" w:cs="Times New Roman"/>
          <w:sz w:val="24"/>
          <w:szCs w:val="24"/>
        </w:rPr>
        <w:t>Ensembl</w:t>
      </w:r>
      <w:proofErr w:type="spellEnd"/>
      <w:r w:rsidRPr="00421DDA">
        <w:rPr>
          <w:rFonts w:ascii="Book Antiqua" w:hAnsi="Book Antiqua" w:cs="Times New Roman"/>
          <w:sz w:val="24"/>
          <w:szCs w:val="24"/>
        </w:rPr>
        <w:t xml:space="preserve"> database v68) were identified with at least 20X coverage and a mapping quality score </w:t>
      </w:r>
      <w:r w:rsidRPr="00421DDA">
        <w:rPr>
          <w:rFonts w:ascii="Book Antiqua" w:hAnsi="Book Antiqua" w:cs="Times New Roman"/>
          <w:sz w:val="24"/>
          <w:szCs w:val="24"/>
        </w:rPr>
        <w:sym w:font="Symbol" w:char="F0B3"/>
      </w:r>
      <w:r w:rsidR="00117DD2" w:rsidRPr="00421DDA">
        <w:rPr>
          <w:rFonts w:ascii="Book Antiqua" w:hAnsi="Book Antiqua" w:cs="Times New Roman" w:hint="eastAsia"/>
          <w:sz w:val="24"/>
          <w:szCs w:val="24"/>
          <w:lang w:eastAsia="zh-CN"/>
        </w:rPr>
        <w:t xml:space="preserve"> </w:t>
      </w:r>
      <w:r w:rsidRPr="00421DDA">
        <w:rPr>
          <w:rFonts w:ascii="Book Antiqua" w:hAnsi="Book Antiqua" w:cs="Times New Roman"/>
          <w:sz w:val="24"/>
          <w:szCs w:val="24"/>
        </w:rPr>
        <w:t>60.</w:t>
      </w:r>
    </w:p>
    <w:p w14:paraId="5AA1C562" w14:textId="2E2A7509" w:rsidR="00114659" w:rsidRPr="00421DDA" w:rsidRDefault="00114659" w:rsidP="00117DD2">
      <w:pPr>
        <w:spacing w:after="0" w:line="360" w:lineRule="auto"/>
        <w:ind w:firstLineChars="100" w:firstLine="240"/>
        <w:jc w:val="both"/>
        <w:rPr>
          <w:rFonts w:ascii="Book Antiqua" w:hAnsi="Book Antiqua" w:cs="Times New Roman"/>
          <w:sz w:val="24"/>
          <w:szCs w:val="24"/>
        </w:rPr>
      </w:pPr>
      <w:r w:rsidRPr="00421DDA">
        <w:rPr>
          <w:rFonts w:ascii="Book Antiqua" w:hAnsi="Book Antiqua" w:cs="Times New Roman"/>
          <w:sz w:val="24"/>
          <w:szCs w:val="24"/>
        </w:rPr>
        <w:t>The homozygous variant</w:t>
      </w:r>
      <w:r w:rsidR="00117DD2" w:rsidRPr="00421DDA">
        <w:rPr>
          <w:rFonts w:ascii="Book Antiqua" w:hAnsi="Book Antiqua" w:cs="Times New Roman" w:hint="eastAsia"/>
          <w:sz w:val="24"/>
          <w:szCs w:val="24"/>
          <w:lang w:eastAsia="zh-CN"/>
        </w:rPr>
        <w:t xml:space="preserve"> </w:t>
      </w:r>
      <w:r w:rsidRPr="00421DDA">
        <w:rPr>
          <w:rFonts w:ascii="Book Antiqua" w:hAnsi="Book Antiqua" w:cs="Times New Roman"/>
          <w:sz w:val="24"/>
          <w:szCs w:val="24"/>
        </w:rPr>
        <w:t>NM_017882.2:c.794_796delCCT</w:t>
      </w:r>
      <w:proofErr w:type="gramStart"/>
      <w:r w:rsidRPr="00421DDA">
        <w:rPr>
          <w:rFonts w:ascii="Book Antiqua" w:hAnsi="Book Antiqua" w:cs="Times New Roman"/>
          <w:sz w:val="24"/>
          <w:szCs w:val="24"/>
        </w:rPr>
        <w:t>;p.Ser265del</w:t>
      </w:r>
      <w:proofErr w:type="gramEnd"/>
      <w:r w:rsidRPr="00421DDA">
        <w:rPr>
          <w:rFonts w:ascii="Book Antiqua" w:hAnsi="Book Antiqua" w:cs="Times New Roman"/>
          <w:sz w:val="24"/>
          <w:szCs w:val="24"/>
        </w:rPr>
        <w:t xml:space="preserve"> was identified in the </w:t>
      </w:r>
      <w:r w:rsidRPr="00421DDA">
        <w:rPr>
          <w:rFonts w:ascii="Book Antiqua" w:hAnsi="Book Antiqua" w:cs="Times New Roman"/>
          <w:i/>
          <w:sz w:val="24"/>
          <w:szCs w:val="24"/>
        </w:rPr>
        <w:t xml:space="preserve">CLN6 </w:t>
      </w:r>
      <w:r w:rsidRPr="00421DDA">
        <w:rPr>
          <w:rFonts w:ascii="Book Antiqua" w:hAnsi="Book Antiqua" w:cs="Times New Roman"/>
          <w:sz w:val="24"/>
          <w:szCs w:val="24"/>
        </w:rPr>
        <w:t>gene. The variant was inspected visually with Integrative Genomic Viewer (IGV</w:t>
      </w:r>
      <w:proofErr w:type="gramStart"/>
      <w:r w:rsidRPr="00421DDA">
        <w:rPr>
          <w:rFonts w:ascii="Book Antiqua" w:hAnsi="Book Antiqua" w:cs="Times New Roman"/>
          <w:sz w:val="24"/>
          <w:szCs w:val="24"/>
        </w:rPr>
        <w:t>)</w:t>
      </w:r>
      <w:r w:rsidRPr="00421DDA">
        <w:rPr>
          <w:rFonts w:ascii="Book Antiqua" w:hAnsi="Book Antiqua" w:cs="Times New Roman"/>
          <w:sz w:val="24"/>
          <w:szCs w:val="24"/>
          <w:vertAlign w:val="superscript"/>
        </w:rPr>
        <w:t>[</w:t>
      </w:r>
      <w:proofErr w:type="gramEnd"/>
      <w:r w:rsidRPr="00421DDA">
        <w:rPr>
          <w:rFonts w:ascii="Book Antiqua" w:hAnsi="Book Antiqua" w:cs="Times New Roman"/>
          <w:sz w:val="24"/>
          <w:szCs w:val="24"/>
          <w:vertAlign w:val="superscript"/>
        </w:rPr>
        <w:t>20]</w:t>
      </w:r>
      <w:r w:rsidRPr="00421DDA">
        <w:rPr>
          <w:rFonts w:ascii="Book Antiqua" w:hAnsi="Book Antiqua" w:cs="Times New Roman"/>
          <w:sz w:val="24"/>
          <w:szCs w:val="24"/>
        </w:rPr>
        <w:t xml:space="preserve">. The variant is homozygous in the second proband III-7 and segregates accordingly in the parents and in the non-affected siblings according to Sanger sequencing results (Figure 1). Despite reporting this variant as </w:t>
      </w:r>
      <w:proofErr w:type="gramStart"/>
      <w:r w:rsidRPr="00421DDA">
        <w:rPr>
          <w:rFonts w:ascii="Book Antiqua" w:hAnsi="Book Antiqua" w:cs="Times New Roman"/>
          <w:sz w:val="24"/>
          <w:szCs w:val="24"/>
        </w:rPr>
        <w:t>pathogenic</w:t>
      </w:r>
      <w:r w:rsidRPr="00421DDA">
        <w:rPr>
          <w:rFonts w:ascii="Book Antiqua" w:hAnsi="Book Antiqua" w:cs="Times New Roman"/>
          <w:sz w:val="24"/>
          <w:szCs w:val="24"/>
          <w:vertAlign w:val="superscript"/>
        </w:rPr>
        <w:t>[</w:t>
      </w:r>
      <w:proofErr w:type="gramEnd"/>
      <w:r w:rsidRPr="00421DDA">
        <w:rPr>
          <w:rFonts w:ascii="Book Antiqua" w:hAnsi="Book Antiqua" w:cs="Times New Roman"/>
          <w:sz w:val="24"/>
          <w:szCs w:val="24"/>
          <w:vertAlign w:val="superscript"/>
        </w:rPr>
        <w:t>6]</w:t>
      </w:r>
      <w:r w:rsidRPr="00421DDA">
        <w:rPr>
          <w:rFonts w:ascii="Book Antiqua" w:hAnsi="Book Antiqua" w:cs="Times New Roman"/>
          <w:sz w:val="24"/>
          <w:szCs w:val="24"/>
        </w:rPr>
        <w:t xml:space="preserve">, it is reported in </w:t>
      </w:r>
      <w:proofErr w:type="spellStart"/>
      <w:r w:rsidRPr="00421DDA">
        <w:rPr>
          <w:rFonts w:ascii="Book Antiqua" w:hAnsi="Book Antiqua" w:cs="Times New Roman"/>
          <w:sz w:val="24"/>
          <w:szCs w:val="24"/>
        </w:rPr>
        <w:t>Clinvar</w:t>
      </w:r>
      <w:proofErr w:type="spellEnd"/>
      <w:r w:rsidRPr="00421DDA">
        <w:rPr>
          <w:rFonts w:ascii="Book Antiqua" w:hAnsi="Book Antiqua" w:cs="Times New Roman"/>
          <w:sz w:val="24"/>
          <w:szCs w:val="24"/>
        </w:rPr>
        <w:t xml:space="preserve"> with conflicting interpretations of its pathogenicity.</w:t>
      </w:r>
    </w:p>
    <w:p w14:paraId="0B1E2F20" w14:textId="77777777" w:rsidR="001C39C6" w:rsidRPr="00421DDA" w:rsidRDefault="001C39C6" w:rsidP="009C3FB2">
      <w:pPr>
        <w:spacing w:after="0" w:line="360" w:lineRule="auto"/>
        <w:jc w:val="both"/>
        <w:rPr>
          <w:rFonts w:ascii="Book Antiqua" w:eastAsia="宋体" w:hAnsi="Book Antiqua" w:cs="Times New Roman"/>
          <w:sz w:val="24"/>
          <w:szCs w:val="24"/>
          <w:lang w:eastAsia="zh-CN"/>
        </w:rPr>
      </w:pPr>
    </w:p>
    <w:p w14:paraId="428FFC91" w14:textId="7DA1FC6B" w:rsidR="00346378" w:rsidRPr="00421DDA" w:rsidRDefault="00117DD2" w:rsidP="009C3FB2">
      <w:pPr>
        <w:spacing w:after="0" w:line="360" w:lineRule="auto"/>
        <w:jc w:val="both"/>
        <w:rPr>
          <w:rFonts w:ascii="Book Antiqua" w:hAnsi="Book Antiqua"/>
          <w:b/>
          <w:sz w:val="24"/>
          <w:szCs w:val="24"/>
        </w:rPr>
      </w:pPr>
      <w:r w:rsidRPr="00421DDA">
        <w:rPr>
          <w:rFonts w:ascii="Book Antiqua" w:hAnsi="Book Antiqua"/>
          <w:b/>
          <w:sz w:val="24"/>
          <w:szCs w:val="24"/>
        </w:rPr>
        <w:t xml:space="preserve">FINAL DIAGNOSIS </w:t>
      </w:r>
    </w:p>
    <w:p w14:paraId="20028F08" w14:textId="57B875AA" w:rsidR="009937C8" w:rsidRPr="00421DDA" w:rsidRDefault="00346378" w:rsidP="009C3FB2">
      <w:pPr>
        <w:spacing w:after="0" w:line="360" w:lineRule="auto"/>
        <w:jc w:val="both"/>
        <w:rPr>
          <w:rFonts w:ascii="Book Antiqua" w:hAnsi="Book Antiqua"/>
          <w:b/>
          <w:sz w:val="24"/>
          <w:szCs w:val="24"/>
        </w:rPr>
      </w:pPr>
      <w:r w:rsidRPr="00421DDA">
        <w:rPr>
          <w:rFonts w:ascii="Book Antiqua" w:hAnsi="Book Antiqua"/>
          <w:sz w:val="24"/>
          <w:szCs w:val="24"/>
        </w:rPr>
        <w:t xml:space="preserve">Variable </w:t>
      </w:r>
      <w:r w:rsidR="00180698" w:rsidRPr="00421DDA">
        <w:rPr>
          <w:rFonts w:ascii="Book Antiqua" w:hAnsi="Book Antiqua"/>
          <w:sz w:val="24"/>
          <w:szCs w:val="24"/>
        </w:rPr>
        <w:t xml:space="preserve">late infantile </w:t>
      </w:r>
      <w:proofErr w:type="spellStart"/>
      <w:r w:rsidR="00180698" w:rsidRPr="00421DDA">
        <w:rPr>
          <w:rFonts w:ascii="Book Antiqua" w:hAnsi="Book Antiqua"/>
          <w:sz w:val="24"/>
          <w:szCs w:val="24"/>
        </w:rPr>
        <w:t>lipofuccinosis</w:t>
      </w:r>
      <w:proofErr w:type="spellEnd"/>
      <w:r w:rsidR="00FF4F2B" w:rsidRPr="00421DDA">
        <w:rPr>
          <w:rFonts w:ascii="Book Antiqua" w:hAnsi="Book Antiqua"/>
          <w:sz w:val="24"/>
          <w:szCs w:val="24"/>
        </w:rPr>
        <w:t>.</w:t>
      </w:r>
    </w:p>
    <w:p w14:paraId="1D35E66C" w14:textId="77777777" w:rsidR="009937C8" w:rsidRPr="00421DDA" w:rsidRDefault="009937C8" w:rsidP="009C3FB2">
      <w:pPr>
        <w:spacing w:after="0" w:line="360" w:lineRule="auto"/>
        <w:jc w:val="both"/>
        <w:rPr>
          <w:rFonts w:ascii="Book Antiqua" w:hAnsi="Book Antiqua"/>
          <w:bCs/>
          <w:snapToGrid w:val="0"/>
          <w:kern w:val="10"/>
          <w:sz w:val="24"/>
          <w:szCs w:val="24"/>
        </w:rPr>
      </w:pPr>
    </w:p>
    <w:p w14:paraId="209912FF" w14:textId="061E6548" w:rsidR="00346378" w:rsidRPr="00421DDA" w:rsidRDefault="00117DD2" w:rsidP="009C3FB2">
      <w:pPr>
        <w:spacing w:after="0" w:line="360" w:lineRule="auto"/>
        <w:jc w:val="both"/>
        <w:rPr>
          <w:rFonts w:ascii="Book Antiqua" w:hAnsi="Book Antiqua"/>
          <w:bCs/>
          <w:sz w:val="24"/>
          <w:szCs w:val="24"/>
        </w:rPr>
      </w:pPr>
      <w:r w:rsidRPr="00421DDA">
        <w:rPr>
          <w:rFonts w:ascii="Book Antiqua" w:hAnsi="Book Antiqua"/>
          <w:b/>
          <w:sz w:val="24"/>
          <w:szCs w:val="24"/>
        </w:rPr>
        <w:t>TREATMENT</w:t>
      </w:r>
      <w:r w:rsidRPr="00421DDA">
        <w:rPr>
          <w:rFonts w:ascii="Book Antiqua" w:hAnsi="Book Antiqua"/>
          <w:bCs/>
          <w:sz w:val="24"/>
          <w:szCs w:val="24"/>
        </w:rPr>
        <w:t xml:space="preserve"> </w:t>
      </w:r>
    </w:p>
    <w:p w14:paraId="14938DCC" w14:textId="0C3B1D35" w:rsidR="00F9288E" w:rsidRPr="00421DDA" w:rsidRDefault="00D856DD" w:rsidP="009C3FB2">
      <w:pPr>
        <w:spacing w:after="0" w:line="360" w:lineRule="auto"/>
        <w:jc w:val="both"/>
        <w:rPr>
          <w:rFonts w:ascii="Book Antiqua" w:hAnsi="Book Antiqua" w:cs="Times New Roman"/>
          <w:b/>
          <w:sz w:val="24"/>
          <w:szCs w:val="24"/>
        </w:rPr>
      </w:pPr>
      <w:r w:rsidRPr="00421DDA">
        <w:rPr>
          <w:rFonts w:ascii="Book Antiqua" w:hAnsi="Book Antiqua"/>
          <w:sz w:val="24"/>
          <w:szCs w:val="24"/>
        </w:rPr>
        <w:t>Now</w:t>
      </w:r>
      <w:r w:rsidR="001D788A" w:rsidRPr="00421DDA">
        <w:rPr>
          <w:rFonts w:ascii="Book Antiqua" w:hAnsi="Book Antiqua"/>
          <w:sz w:val="24"/>
          <w:szCs w:val="24"/>
        </w:rPr>
        <w:t>, they are being</w:t>
      </w:r>
      <w:r w:rsidRPr="00421DDA">
        <w:rPr>
          <w:rFonts w:ascii="Book Antiqua" w:hAnsi="Book Antiqua"/>
          <w:sz w:val="24"/>
          <w:szCs w:val="24"/>
        </w:rPr>
        <w:t xml:space="preserve"> </w:t>
      </w:r>
      <w:r w:rsidR="00180698" w:rsidRPr="00421DDA">
        <w:rPr>
          <w:rFonts w:ascii="Book Antiqua" w:hAnsi="Book Antiqua"/>
          <w:sz w:val="24"/>
          <w:szCs w:val="24"/>
        </w:rPr>
        <w:t xml:space="preserve">on </w:t>
      </w:r>
      <w:r w:rsidR="001D788A" w:rsidRPr="00421DDA">
        <w:rPr>
          <w:rFonts w:ascii="Book Antiqua" w:hAnsi="Book Antiqua"/>
          <w:sz w:val="24"/>
          <w:szCs w:val="24"/>
        </w:rPr>
        <w:t xml:space="preserve">three </w:t>
      </w:r>
      <w:r w:rsidR="00180698" w:rsidRPr="00421DDA">
        <w:rPr>
          <w:rFonts w:ascii="Book Antiqua" w:hAnsi="Book Antiqua"/>
          <w:sz w:val="24"/>
          <w:szCs w:val="24"/>
        </w:rPr>
        <w:t xml:space="preserve">antiepileptic drugs </w:t>
      </w:r>
      <w:r w:rsidR="00180698" w:rsidRPr="00421DDA">
        <w:rPr>
          <w:rFonts w:ascii="Book Antiqua" w:hAnsi="Book Antiqua" w:cs="Times New Roman"/>
          <w:sz w:val="24"/>
          <w:szCs w:val="24"/>
        </w:rPr>
        <w:t>(</w:t>
      </w:r>
      <w:proofErr w:type="spellStart"/>
      <w:r w:rsidR="00180698" w:rsidRPr="00421DDA">
        <w:rPr>
          <w:rFonts w:ascii="Book Antiqua" w:hAnsi="Book Antiqua" w:cs="Times New Roman"/>
          <w:sz w:val="24"/>
          <w:szCs w:val="24"/>
        </w:rPr>
        <w:t>topiramate</w:t>
      </w:r>
      <w:proofErr w:type="spellEnd"/>
      <w:r w:rsidR="00180698" w:rsidRPr="00421DDA">
        <w:rPr>
          <w:rFonts w:ascii="Book Antiqua" w:hAnsi="Book Antiqua" w:cs="Times New Roman"/>
          <w:sz w:val="24"/>
          <w:szCs w:val="24"/>
        </w:rPr>
        <w:t xml:space="preserve">, </w:t>
      </w:r>
      <w:proofErr w:type="spellStart"/>
      <w:r w:rsidR="00180698" w:rsidRPr="00421DDA">
        <w:rPr>
          <w:rFonts w:ascii="Book Antiqua" w:hAnsi="Book Antiqua" w:cs="Times New Roman"/>
          <w:sz w:val="24"/>
          <w:szCs w:val="24"/>
        </w:rPr>
        <w:t>levetiracetam</w:t>
      </w:r>
      <w:proofErr w:type="spellEnd"/>
      <w:r w:rsidR="00180698" w:rsidRPr="00421DDA">
        <w:rPr>
          <w:rFonts w:ascii="Book Antiqua" w:hAnsi="Book Antiqua" w:cs="Times New Roman"/>
          <w:sz w:val="24"/>
          <w:szCs w:val="24"/>
        </w:rPr>
        <w:t>, and valproate)</w:t>
      </w:r>
      <w:r w:rsidRPr="00421DDA">
        <w:rPr>
          <w:rFonts w:ascii="Book Antiqua" w:hAnsi="Book Antiqua" w:cs="Times New Roman"/>
          <w:sz w:val="24"/>
          <w:szCs w:val="24"/>
        </w:rPr>
        <w:t xml:space="preserve"> </w:t>
      </w:r>
      <w:r w:rsidR="00F9288E" w:rsidRPr="00421DDA">
        <w:rPr>
          <w:rFonts w:ascii="Book Antiqua" w:hAnsi="Book Antiqua" w:cs="Times New Roman"/>
          <w:sz w:val="24"/>
          <w:szCs w:val="24"/>
        </w:rPr>
        <w:t>and supportive care</w:t>
      </w:r>
      <w:r w:rsidR="00346378" w:rsidRPr="00421DDA">
        <w:rPr>
          <w:rFonts w:ascii="Book Antiqua" w:hAnsi="Book Antiqua" w:cs="Times New Roman"/>
          <w:sz w:val="24"/>
          <w:szCs w:val="24"/>
        </w:rPr>
        <w:t>.</w:t>
      </w:r>
    </w:p>
    <w:p w14:paraId="7BB38DCB" w14:textId="77777777" w:rsidR="00E15C90" w:rsidRPr="00421DDA" w:rsidRDefault="00E15C90" w:rsidP="009C3FB2">
      <w:pPr>
        <w:spacing w:after="0" w:line="360" w:lineRule="auto"/>
        <w:jc w:val="both"/>
        <w:rPr>
          <w:rFonts w:ascii="Book Antiqua" w:hAnsi="Book Antiqua"/>
          <w:b/>
          <w:sz w:val="24"/>
          <w:szCs w:val="24"/>
        </w:rPr>
      </w:pPr>
    </w:p>
    <w:p w14:paraId="4BF7A687" w14:textId="07EEF6EF" w:rsidR="008E3062" w:rsidRPr="00421DDA" w:rsidRDefault="00117DD2" w:rsidP="009C3FB2">
      <w:pPr>
        <w:spacing w:after="0" w:line="360" w:lineRule="auto"/>
        <w:jc w:val="both"/>
        <w:rPr>
          <w:rFonts w:ascii="Book Antiqua" w:hAnsi="Book Antiqua" w:cs="Times New Roman"/>
          <w:sz w:val="24"/>
          <w:szCs w:val="24"/>
        </w:rPr>
      </w:pPr>
      <w:r w:rsidRPr="00421DDA">
        <w:rPr>
          <w:rFonts w:ascii="Book Antiqua" w:hAnsi="Book Antiqua"/>
          <w:b/>
          <w:sz w:val="24"/>
          <w:szCs w:val="24"/>
        </w:rPr>
        <w:t>OUTCOME AND FOLLOW-UP</w:t>
      </w:r>
    </w:p>
    <w:p w14:paraId="76BC5D8F" w14:textId="0923625B" w:rsidR="008E3062" w:rsidRPr="00421DDA" w:rsidRDefault="008E3062" w:rsidP="009C3FB2">
      <w:pPr>
        <w:spacing w:after="0" w:line="360" w:lineRule="auto"/>
        <w:jc w:val="both"/>
        <w:rPr>
          <w:rFonts w:ascii="Book Antiqua" w:hAnsi="Book Antiqua" w:cs="Times New Roman"/>
          <w:bCs/>
          <w:sz w:val="24"/>
          <w:szCs w:val="24"/>
        </w:rPr>
      </w:pPr>
      <w:r w:rsidRPr="00421DDA">
        <w:rPr>
          <w:rFonts w:ascii="Book Antiqua" w:hAnsi="Book Antiqua" w:cs="Times New Roman"/>
          <w:bCs/>
          <w:sz w:val="24"/>
          <w:szCs w:val="24"/>
        </w:rPr>
        <w:t>Her vision and hearing have both been declining and by the age of 9 years, she was no longer able to recognize her mother by both sight and sound. Currently, at</w:t>
      </w:r>
      <w:r w:rsidR="00584B27" w:rsidRPr="00421DDA">
        <w:rPr>
          <w:rFonts w:ascii="Book Antiqua" w:hAnsi="Book Antiqua" w:cs="Times New Roman"/>
          <w:bCs/>
          <w:sz w:val="24"/>
          <w:szCs w:val="24"/>
        </w:rPr>
        <w:t xml:space="preserve"> the</w:t>
      </w:r>
      <w:r w:rsidRPr="00421DDA">
        <w:rPr>
          <w:rFonts w:ascii="Book Antiqua" w:hAnsi="Book Antiqua" w:cs="Times New Roman"/>
          <w:bCs/>
          <w:sz w:val="24"/>
          <w:szCs w:val="24"/>
        </w:rPr>
        <w:t xml:space="preserve"> age </w:t>
      </w:r>
      <w:r w:rsidR="00584B27" w:rsidRPr="00421DDA">
        <w:rPr>
          <w:rFonts w:ascii="Book Antiqua" w:hAnsi="Book Antiqua" w:cs="Times New Roman"/>
          <w:bCs/>
          <w:sz w:val="24"/>
          <w:szCs w:val="24"/>
        </w:rPr>
        <w:t xml:space="preserve">of </w:t>
      </w:r>
      <w:r w:rsidRPr="00421DDA">
        <w:rPr>
          <w:rFonts w:ascii="Book Antiqua" w:hAnsi="Book Antiqua" w:cs="Times New Roman"/>
          <w:bCs/>
          <w:sz w:val="24"/>
          <w:szCs w:val="24"/>
        </w:rPr>
        <w:t>10</w:t>
      </w:r>
      <w:r w:rsidR="00584B27" w:rsidRPr="00421DDA">
        <w:rPr>
          <w:rFonts w:ascii="Book Antiqua" w:hAnsi="Book Antiqua" w:cs="Times New Roman"/>
          <w:bCs/>
          <w:sz w:val="24"/>
          <w:szCs w:val="24"/>
        </w:rPr>
        <w:t xml:space="preserve"> years</w:t>
      </w:r>
      <w:r w:rsidRPr="00421DDA">
        <w:rPr>
          <w:rFonts w:ascii="Book Antiqua" w:hAnsi="Book Antiqua" w:cs="Times New Roman"/>
          <w:bCs/>
          <w:sz w:val="24"/>
          <w:szCs w:val="24"/>
        </w:rPr>
        <w:t xml:space="preserve">, she </w:t>
      </w:r>
      <w:r w:rsidR="00584B27" w:rsidRPr="00421DDA">
        <w:rPr>
          <w:rFonts w:ascii="Book Antiqua" w:hAnsi="Book Antiqua" w:cs="Times New Roman"/>
          <w:bCs/>
          <w:sz w:val="24"/>
          <w:szCs w:val="24"/>
        </w:rPr>
        <w:t xml:space="preserve">was </w:t>
      </w:r>
      <w:r w:rsidRPr="00421DDA">
        <w:rPr>
          <w:rFonts w:ascii="Book Antiqua" w:hAnsi="Book Antiqua" w:cs="Times New Roman"/>
          <w:bCs/>
          <w:sz w:val="24"/>
          <w:szCs w:val="24"/>
        </w:rPr>
        <w:t>completely blind in both eyes. In addition to the loss of all motor skills and sphincter control</w:t>
      </w:r>
      <w:r w:rsidR="00584B27" w:rsidRPr="00421DDA">
        <w:rPr>
          <w:rFonts w:ascii="Book Antiqua" w:hAnsi="Book Antiqua" w:cs="Times New Roman"/>
          <w:bCs/>
          <w:sz w:val="24"/>
          <w:szCs w:val="24"/>
        </w:rPr>
        <w:t xml:space="preserve">, she </w:t>
      </w:r>
      <w:r w:rsidRPr="00421DDA">
        <w:rPr>
          <w:rFonts w:ascii="Book Antiqua" w:hAnsi="Book Antiqua" w:cs="Times New Roman"/>
          <w:bCs/>
          <w:sz w:val="24"/>
          <w:szCs w:val="24"/>
        </w:rPr>
        <w:t>los</w:t>
      </w:r>
      <w:r w:rsidR="00584B27" w:rsidRPr="00421DDA">
        <w:rPr>
          <w:rFonts w:ascii="Book Antiqua" w:hAnsi="Book Antiqua" w:cs="Times New Roman"/>
          <w:bCs/>
          <w:sz w:val="24"/>
          <w:szCs w:val="24"/>
        </w:rPr>
        <w:t xml:space="preserve">t </w:t>
      </w:r>
      <w:r w:rsidRPr="00421DDA">
        <w:rPr>
          <w:rFonts w:ascii="Book Antiqua" w:hAnsi="Book Antiqua" w:cs="Times New Roman"/>
          <w:bCs/>
          <w:sz w:val="24"/>
          <w:szCs w:val="24"/>
        </w:rPr>
        <w:t>expressive and receptive speech</w:t>
      </w:r>
      <w:r w:rsidR="006B7F85" w:rsidRPr="00421DDA">
        <w:rPr>
          <w:rFonts w:ascii="Book Antiqua" w:hAnsi="Book Antiqua" w:cs="Times New Roman"/>
          <w:bCs/>
          <w:sz w:val="24"/>
          <w:szCs w:val="24"/>
        </w:rPr>
        <w:t>.</w:t>
      </w:r>
      <w:r w:rsidRPr="00421DDA">
        <w:rPr>
          <w:rFonts w:ascii="Book Antiqua" w:hAnsi="Book Antiqua" w:cs="Times New Roman"/>
          <w:bCs/>
          <w:sz w:val="24"/>
          <w:szCs w:val="24"/>
        </w:rPr>
        <w:t xml:space="preserve"> </w:t>
      </w:r>
      <w:r w:rsidR="00F1251E" w:rsidRPr="00421DDA">
        <w:rPr>
          <w:rFonts w:ascii="Book Antiqua" w:hAnsi="Book Antiqua" w:cs="Times New Roman"/>
          <w:bCs/>
          <w:sz w:val="24"/>
          <w:szCs w:val="24"/>
        </w:rPr>
        <w:t>Her</w:t>
      </w:r>
      <w:r w:rsidR="006B7F85" w:rsidRPr="00421DDA">
        <w:rPr>
          <w:rFonts w:ascii="Book Antiqua" w:hAnsi="Book Antiqua" w:cs="Times New Roman"/>
          <w:bCs/>
          <w:sz w:val="24"/>
          <w:szCs w:val="24"/>
        </w:rPr>
        <w:t xml:space="preserve"> </w:t>
      </w:r>
      <w:r w:rsidR="00E15C90" w:rsidRPr="00421DDA">
        <w:rPr>
          <w:rFonts w:ascii="Book Antiqua" w:hAnsi="Book Antiqua" w:cs="Times New Roman"/>
          <w:bCs/>
          <w:sz w:val="24"/>
          <w:szCs w:val="24"/>
        </w:rPr>
        <w:t>life is almost as vegetative state</w:t>
      </w:r>
      <w:r w:rsidR="001D6981" w:rsidRPr="00421DDA">
        <w:rPr>
          <w:rFonts w:ascii="Book Antiqua" w:hAnsi="Book Antiqua" w:cs="Times New Roman"/>
          <w:bCs/>
          <w:sz w:val="24"/>
          <w:szCs w:val="24"/>
        </w:rPr>
        <w:t>,</w:t>
      </w:r>
      <w:r w:rsidR="00E15C90" w:rsidRPr="00421DDA">
        <w:rPr>
          <w:rFonts w:ascii="Book Antiqua" w:hAnsi="Book Antiqua" w:cs="Times New Roman"/>
          <w:bCs/>
          <w:sz w:val="24"/>
          <w:szCs w:val="24"/>
        </w:rPr>
        <w:t xml:space="preserve"> completely dependent </w:t>
      </w:r>
      <w:r w:rsidR="00584B27" w:rsidRPr="00421DDA">
        <w:rPr>
          <w:rFonts w:ascii="Book Antiqua" w:hAnsi="Book Antiqua" w:cs="Times New Roman"/>
          <w:bCs/>
          <w:sz w:val="24"/>
          <w:szCs w:val="24"/>
        </w:rPr>
        <w:t xml:space="preserve">on </w:t>
      </w:r>
      <w:r w:rsidR="00E15C90" w:rsidRPr="00421DDA">
        <w:rPr>
          <w:rFonts w:ascii="Book Antiqua" w:hAnsi="Book Antiqua" w:cs="Times New Roman"/>
          <w:bCs/>
          <w:sz w:val="24"/>
          <w:szCs w:val="24"/>
        </w:rPr>
        <w:t xml:space="preserve">others. </w:t>
      </w:r>
    </w:p>
    <w:p w14:paraId="335E32F5" w14:textId="77777777" w:rsidR="00180698" w:rsidRPr="00421DDA" w:rsidRDefault="00180698" w:rsidP="009C3FB2">
      <w:pPr>
        <w:spacing w:after="0" w:line="360" w:lineRule="auto"/>
        <w:jc w:val="both"/>
        <w:rPr>
          <w:rFonts w:ascii="Book Antiqua" w:hAnsi="Book Antiqua"/>
          <w:b/>
          <w:sz w:val="24"/>
          <w:szCs w:val="24"/>
        </w:rPr>
      </w:pPr>
    </w:p>
    <w:p w14:paraId="2FD9F3CC" w14:textId="77777777" w:rsidR="001C39C6" w:rsidRPr="00421DDA" w:rsidRDefault="00D11BFC" w:rsidP="00934D2F">
      <w:pPr>
        <w:spacing w:after="0" w:line="360" w:lineRule="auto"/>
        <w:jc w:val="both"/>
        <w:rPr>
          <w:rFonts w:ascii="Book Antiqua" w:hAnsi="Book Antiqua" w:cs="Times New Roman"/>
          <w:b/>
          <w:sz w:val="24"/>
          <w:szCs w:val="24"/>
        </w:rPr>
      </w:pPr>
      <w:r w:rsidRPr="00421DDA">
        <w:rPr>
          <w:rFonts w:ascii="Book Antiqua" w:hAnsi="Book Antiqua" w:cs="Times New Roman"/>
          <w:b/>
          <w:sz w:val="24"/>
          <w:szCs w:val="24"/>
        </w:rPr>
        <w:t>DISCUSSION</w:t>
      </w:r>
    </w:p>
    <w:p w14:paraId="576AAD7A" w14:textId="49BD653B" w:rsidR="004E5667" w:rsidRPr="00421DDA" w:rsidRDefault="00912CA4" w:rsidP="009C3FB2">
      <w:pPr>
        <w:spacing w:after="0" w:line="360" w:lineRule="auto"/>
        <w:jc w:val="both"/>
        <w:rPr>
          <w:rFonts w:ascii="Book Antiqua" w:hAnsi="Book Antiqua" w:cs="Times New Roman"/>
          <w:sz w:val="24"/>
          <w:szCs w:val="24"/>
        </w:rPr>
      </w:pPr>
      <w:r w:rsidRPr="00421DDA">
        <w:rPr>
          <w:rFonts w:ascii="Book Antiqua" w:hAnsi="Book Antiqua" w:cs="Times New Roman"/>
          <w:sz w:val="24"/>
          <w:szCs w:val="24"/>
        </w:rPr>
        <w:t>Clinical symptoms of variant late infantile neuronal ceroid</w:t>
      </w:r>
      <w:r w:rsidR="00F51E04" w:rsidRPr="00421DDA">
        <w:rPr>
          <w:rFonts w:ascii="Book Antiqua" w:hAnsi="Book Antiqua" w:cs="Times New Roman"/>
          <w:sz w:val="24"/>
          <w:szCs w:val="24"/>
        </w:rPr>
        <w:t xml:space="preserve"> </w:t>
      </w:r>
      <w:r w:rsidRPr="00421DDA">
        <w:rPr>
          <w:rFonts w:ascii="Book Antiqua" w:hAnsi="Book Antiqua" w:cs="Times New Roman"/>
          <w:sz w:val="24"/>
          <w:szCs w:val="24"/>
        </w:rPr>
        <w:t>lipofuscinosis are similar to those of the late infantile type. However, the typical age at onset in patients with mutations in the</w:t>
      </w:r>
      <w:r w:rsidR="003A0E6D" w:rsidRPr="00421DDA">
        <w:rPr>
          <w:rFonts w:ascii="Book Antiqua" w:hAnsi="Book Antiqua" w:cs="Times New Roman"/>
          <w:sz w:val="24"/>
          <w:szCs w:val="24"/>
        </w:rPr>
        <w:t xml:space="preserve"> </w:t>
      </w:r>
      <w:r w:rsidRPr="00421DDA">
        <w:rPr>
          <w:rFonts w:ascii="Book Antiqua" w:hAnsi="Book Antiqua" w:cs="Times New Roman"/>
          <w:i/>
          <w:sz w:val="24"/>
          <w:szCs w:val="24"/>
        </w:rPr>
        <w:t>CLN6</w:t>
      </w:r>
      <w:r w:rsidR="003A0E6D" w:rsidRPr="00421DDA">
        <w:rPr>
          <w:rFonts w:ascii="Book Antiqua" w:hAnsi="Book Antiqua" w:cs="Times New Roman"/>
          <w:i/>
          <w:sz w:val="24"/>
          <w:szCs w:val="24"/>
        </w:rPr>
        <w:t xml:space="preserve"> </w:t>
      </w:r>
      <w:r w:rsidRPr="00421DDA">
        <w:rPr>
          <w:rFonts w:ascii="Book Antiqua" w:hAnsi="Book Antiqua" w:cs="Times New Roman"/>
          <w:sz w:val="24"/>
          <w:szCs w:val="24"/>
        </w:rPr>
        <w:t xml:space="preserve">gene is between 3 and 8 years, which is slightly later than in the late infantile </w:t>
      </w:r>
      <w:proofErr w:type="gramStart"/>
      <w:r w:rsidRPr="00421DDA">
        <w:rPr>
          <w:rFonts w:ascii="Book Antiqua" w:hAnsi="Book Antiqua" w:cs="Times New Roman"/>
          <w:sz w:val="24"/>
          <w:szCs w:val="24"/>
        </w:rPr>
        <w:t>type</w:t>
      </w:r>
      <w:r w:rsidR="003E6D59" w:rsidRPr="00421DDA">
        <w:rPr>
          <w:rFonts w:ascii="Book Antiqua" w:hAnsi="Book Antiqua" w:cs="Times New Roman"/>
          <w:sz w:val="24"/>
          <w:szCs w:val="24"/>
          <w:vertAlign w:val="superscript"/>
        </w:rPr>
        <w:t>[</w:t>
      </w:r>
      <w:proofErr w:type="gramEnd"/>
      <w:r w:rsidR="003E6D59" w:rsidRPr="00421DDA">
        <w:rPr>
          <w:rFonts w:ascii="Book Antiqua" w:hAnsi="Book Antiqua" w:cs="Times New Roman"/>
          <w:sz w:val="24"/>
          <w:szCs w:val="24"/>
          <w:vertAlign w:val="superscript"/>
        </w:rPr>
        <w:t>4]</w:t>
      </w:r>
      <w:r w:rsidRPr="00421DDA">
        <w:rPr>
          <w:rFonts w:ascii="Book Antiqua" w:hAnsi="Book Antiqua" w:cs="Times New Roman"/>
          <w:sz w:val="24"/>
          <w:szCs w:val="24"/>
        </w:rPr>
        <w:t xml:space="preserve">. Between the ages of 4 and 10 years, all motor skills are typically lost </w:t>
      </w:r>
      <w:r w:rsidRPr="00421DDA">
        <w:rPr>
          <w:rFonts w:ascii="Book Antiqua" w:hAnsi="Book Antiqua" w:cs="Times New Roman"/>
          <w:sz w:val="24"/>
          <w:szCs w:val="24"/>
        </w:rPr>
        <w:lastRenderedPageBreak/>
        <w:t xml:space="preserve">and </w:t>
      </w:r>
      <w:r w:rsidR="00566416" w:rsidRPr="00421DDA">
        <w:rPr>
          <w:rFonts w:ascii="Book Antiqua" w:hAnsi="Book Antiqua" w:cs="Times New Roman"/>
          <w:sz w:val="24"/>
          <w:szCs w:val="24"/>
        </w:rPr>
        <w:t xml:space="preserve">vision is progressively </w:t>
      </w:r>
      <w:proofErr w:type="gramStart"/>
      <w:r w:rsidR="00566416" w:rsidRPr="00421DDA">
        <w:rPr>
          <w:rFonts w:ascii="Book Antiqua" w:hAnsi="Book Antiqua" w:cs="Times New Roman"/>
          <w:sz w:val="24"/>
          <w:szCs w:val="24"/>
        </w:rPr>
        <w:t>impaired</w:t>
      </w:r>
      <w:r w:rsidR="003E6D59" w:rsidRPr="00421DDA">
        <w:rPr>
          <w:rFonts w:ascii="Book Antiqua" w:hAnsi="Book Antiqua" w:cs="Times New Roman"/>
          <w:sz w:val="24"/>
          <w:szCs w:val="24"/>
          <w:vertAlign w:val="superscript"/>
        </w:rPr>
        <w:t>[</w:t>
      </w:r>
      <w:proofErr w:type="gramEnd"/>
      <w:r w:rsidR="003E6D59" w:rsidRPr="00421DDA">
        <w:rPr>
          <w:rFonts w:ascii="Book Antiqua" w:hAnsi="Book Antiqua" w:cs="Times New Roman"/>
          <w:sz w:val="24"/>
          <w:szCs w:val="24"/>
          <w:vertAlign w:val="superscript"/>
        </w:rPr>
        <w:t>21]</w:t>
      </w:r>
      <w:r w:rsidRPr="00421DDA">
        <w:rPr>
          <w:rFonts w:ascii="Book Antiqua" w:hAnsi="Book Antiqua" w:cs="Times New Roman"/>
          <w:sz w:val="24"/>
          <w:szCs w:val="24"/>
        </w:rPr>
        <w:t xml:space="preserve">. </w:t>
      </w:r>
      <w:r w:rsidR="00073A7F" w:rsidRPr="00421DDA">
        <w:rPr>
          <w:rFonts w:ascii="Book Antiqua" w:hAnsi="Book Antiqua" w:cs="Times New Roman"/>
          <w:sz w:val="24"/>
          <w:szCs w:val="24"/>
        </w:rPr>
        <w:t>While</w:t>
      </w:r>
      <w:r w:rsidRPr="00421DDA">
        <w:rPr>
          <w:rFonts w:ascii="Book Antiqua" w:hAnsi="Book Antiqua" w:cs="Times New Roman"/>
          <w:sz w:val="24"/>
          <w:szCs w:val="24"/>
        </w:rPr>
        <w:t xml:space="preserve"> consistent with those </w:t>
      </w:r>
      <w:r w:rsidR="00073A7F" w:rsidRPr="00421DDA">
        <w:rPr>
          <w:rFonts w:ascii="Book Antiqua" w:hAnsi="Book Antiqua" w:cs="Times New Roman"/>
          <w:sz w:val="24"/>
          <w:szCs w:val="24"/>
        </w:rPr>
        <w:t xml:space="preserve">of </w:t>
      </w:r>
      <w:r w:rsidRPr="00421DDA">
        <w:rPr>
          <w:rFonts w:ascii="Book Antiqua" w:hAnsi="Book Antiqua" w:cs="Times New Roman"/>
          <w:sz w:val="24"/>
          <w:szCs w:val="24"/>
        </w:rPr>
        <w:t xml:space="preserve">previous reports, </w:t>
      </w:r>
      <w:r w:rsidR="00073A7F" w:rsidRPr="00421DDA">
        <w:rPr>
          <w:rFonts w:ascii="Book Antiqua" w:hAnsi="Book Antiqua" w:cs="Times New Roman"/>
          <w:sz w:val="24"/>
          <w:szCs w:val="24"/>
        </w:rPr>
        <w:t xml:space="preserve">the cases presented here </w:t>
      </w:r>
      <w:r w:rsidRPr="00421DDA">
        <w:rPr>
          <w:rFonts w:ascii="Book Antiqua" w:hAnsi="Book Antiqua" w:cs="Times New Roman"/>
          <w:sz w:val="24"/>
          <w:szCs w:val="24"/>
        </w:rPr>
        <w:t xml:space="preserve">are not entirely typical. Most published cases present with seizures and motor difficulties </w:t>
      </w:r>
      <w:r w:rsidR="00073A7F" w:rsidRPr="00421DDA">
        <w:rPr>
          <w:rFonts w:ascii="Book Antiqua" w:hAnsi="Book Antiqua" w:cs="Times New Roman"/>
          <w:sz w:val="24"/>
          <w:szCs w:val="24"/>
        </w:rPr>
        <w:t xml:space="preserve">prior to </w:t>
      </w:r>
      <w:r w:rsidRPr="00421DDA">
        <w:rPr>
          <w:rFonts w:ascii="Book Antiqua" w:hAnsi="Book Antiqua" w:cs="Times New Roman"/>
          <w:sz w:val="24"/>
          <w:szCs w:val="24"/>
        </w:rPr>
        <w:t xml:space="preserve">speech impairment. However, both sisters presented here </w:t>
      </w:r>
      <w:r w:rsidR="005F5CD1" w:rsidRPr="00421DDA">
        <w:rPr>
          <w:rFonts w:ascii="Book Antiqua" w:hAnsi="Book Antiqua" w:cs="Times New Roman"/>
          <w:sz w:val="24"/>
          <w:szCs w:val="24"/>
        </w:rPr>
        <w:t xml:space="preserve">suffered from </w:t>
      </w:r>
      <w:r w:rsidRPr="00421DDA">
        <w:rPr>
          <w:rFonts w:ascii="Book Antiqua" w:hAnsi="Book Antiqua" w:cs="Times New Roman"/>
          <w:sz w:val="24"/>
          <w:szCs w:val="24"/>
        </w:rPr>
        <w:t>speech impairment</w:t>
      </w:r>
      <w:r w:rsidR="005F5CD1" w:rsidRPr="00421DDA">
        <w:rPr>
          <w:rFonts w:ascii="Book Antiqua" w:hAnsi="Book Antiqua" w:cs="Times New Roman"/>
          <w:sz w:val="24"/>
          <w:szCs w:val="24"/>
        </w:rPr>
        <w:t>s</w:t>
      </w:r>
      <w:r w:rsidRPr="00421DDA">
        <w:rPr>
          <w:rFonts w:ascii="Book Antiqua" w:hAnsi="Book Antiqua" w:cs="Times New Roman"/>
          <w:sz w:val="24"/>
          <w:szCs w:val="24"/>
        </w:rPr>
        <w:t xml:space="preserve">, with the older sister showing speech delay years before the emergence of other </w:t>
      </w:r>
      <w:proofErr w:type="gramStart"/>
      <w:r w:rsidRPr="00421DDA">
        <w:rPr>
          <w:rFonts w:ascii="Book Antiqua" w:hAnsi="Book Antiqua" w:cs="Times New Roman"/>
          <w:sz w:val="24"/>
          <w:szCs w:val="24"/>
        </w:rPr>
        <w:t>symptoms</w:t>
      </w:r>
      <w:r w:rsidR="003E6D59" w:rsidRPr="00421DDA">
        <w:rPr>
          <w:rFonts w:ascii="Book Antiqua" w:hAnsi="Book Antiqua" w:cs="Times New Roman"/>
          <w:sz w:val="24"/>
          <w:szCs w:val="24"/>
          <w:vertAlign w:val="superscript"/>
        </w:rPr>
        <w:t>[</w:t>
      </w:r>
      <w:proofErr w:type="gramEnd"/>
      <w:r w:rsidR="003E6D59" w:rsidRPr="00421DDA">
        <w:rPr>
          <w:rFonts w:ascii="Book Antiqua" w:hAnsi="Book Antiqua" w:cs="Times New Roman"/>
          <w:sz w:val="24"/>
          <w:szCs w:val="24"/>
          <w:vertAlign w:val="superscript"/>
        </w:rPr>
        <w:t>4]</w:t>
      </w:r>
      <w:r w:rsidRPr="00421DDA">
        <w:rPr>
          <w:rFonts w:ascii="Book Antiqua" w:hAnsi="Book Antiqua" w:cs="Times New Roman"/>
          <w:sz w:val="24"/>
          <w:szCs w:val="24"/>
        </w:rPr>
        <w:t xml:space="preserve">. The two sisters also </w:t>
      </w:r>
      <w:r w:rsidR="00073A7F" w:rsidRPr="00421DDA">
        <w:rPr>
          <w:rFonts w:ascii="Book Antiqua" w:hAnsi="Book Antiqua" w:cs="Times New Roman"/>
          <w:sz w:val="24"/>
          <w:szCs w:val="24"/>
        </w:rPr>
        <w:t>complained of hearing loss</w:t>
      </w:r>
      <w:r w:rsidRPr="00421DDA">
        <w:rPr>
          <w:rFonts w:ascii="Book Antiqua" w:hAnsi="Book Antiqua" w:cs="Times New Roman"/>
          <w:sz w:val="24"/>
          <w:szCs w:val="24"/>
        </w:rPr>
        <w:t xml:space="preserve">, which </w:t>
      </w:r>
      <w:r w:rsidR="00073A7F" w:rsidRPr="00421DDA">
        <w:rPr>
          <w:rFonts w:ascii="Book Antiqua" w:hAnsi="Book Antiqua" w:cs="Times New Roman"/>
          <w:sz w:val="24"/>
          <w:szCs w:val="24"/>
        </w:rPr>
        <w:t xml:space="preserve">is </w:t>
      </w:r>
      <w:r w:rsidRPr="00421DDA">
        <w:rPr>
          <w:rFonts w:ascii="Book Antiqua" w:hAnsi="Book Antiqua" w:cs="Times New Roman"/>
          <w:sz w:val="24"/>
          <w:szCs w:val="24"/>
        </w:rPr>
        <w:t>not commonly seen in patients with variant late infantile neuronal ceroid</w:t>
      </w:r>
      <w:r w:rsidR="00D917B7" w:rsidRPr="00421DDA">
        <w:rPr>
          <w:rFonts w:ascii="Book Antiqua" w:hAnsi="Book Antiqua" w:cs="Times New Roman"/>
          <w:sz w:val="24"/>
          <w:szCs w:val="24"/>
        </w:rPr>
        <w:t xml:space="preserve"> </w:t>
      </w:r>
      <w:r w:rsidRPr="00421DDA">
        <w:rPr>
          <w:rFonts w:ascii="Book Antiqua" w:hAnsi="Book Antiqua" w:cs="Times New Roman"/>
          <w:sz w:val="24"/>
          <w:szCs w:val="24"/>
        </w:rPr>
        <w:t>lipofuscinosis.</w:t>
      </w:r>
    </w:p>
    <w:p w14:paraId="328E0F64" w14:textId="245684A5" w:rsidR="004346FE" w:rsidRPr="00421DDA" w:rsidRDefault="004346FE" w:rsidP="00117DD2">
      <w:pPr>
        <w:spacing w:after="0" w:line="360" w:lineRule="auto"/>
        <w:ind w:firstLineChars="100" w:firstLine="240"/>
        <w:jc w:val="both"/>
        <w:rPr>
          <w:rFonts w:ascii="Book Antiqua" w:hAnsi="Book Antiqua" w:cs="Times New Roman"/>
          <w:sz w:val="24"/>
          <w:szCs w:val="24"/>
        </w:rPr>
      </w:pPr>
      <w:r w:rsidRPr="00421DDA">
        <w:rPr>
          <w:rFonts w:ascii="Book Antiqua" w:hAnsi="Book Antiqua" w:cs="Times New Roman"/>
          <w:sz w:val="24"/>
          <w:szCs w:val="24"/>
        </w:rPr>
        <w:t>In addition, the lack of significant brain MRI findings is a</w:t>
      </w:r>
      <w:r w:rsidR="00A72BBE" w:rsidRPr="00421DDA">
        <w:rPr>
          <w:rFonts w:ascii="Book Antiqua" w:hAnsi="Book Antiqua" w:cs="Times New Roman"/>
          <w:sz w:val="24"/>
          <w:szCs w:val="24"/>
        </w:rPr>
        <w:t>nother</w:t>
      </w:r>
      <w:r w:rsidRPr="00421DDA">
        <w:rPr>
          <w:rFonts w:ascii="Book Antiqua" w:hAnsi="Book Antiqua" w:cs="Times New Roman"/>
          <w:sz w:val="24"/>
          <w:szCs w:val="24"/>
        </w:rPr>
        <w:t xml:space="preserve"> unique feature of our cases, with only mild </w:t>
      </w:r>
      <w:proofErr w:type="spellStart"/>
      <w:r w:rsidR="00AD14E5" w:rsidRPr="00421DDA">
        <w:rPr>
          <w:rFonts w:ascii="Book Antiqua" w:hAnsi="Book Antiqua" w:cs="Times New Roman"/>
          <w:sz w:val="24"/>
          <w:szCs w:val="24"/>
        </w:rPr>
        <w:t>fronto</w:t>
      </w:r>
      <w:proofErr w:type="spellEnd"/>
      <w:r w:rsidR="00AD14E5" w:rsidRPr="00421DDA">
        <w:rPr>
          <w:rFonts w:ascii="Book Antiqua" w:hAnsi="Book Antiqua" w:cs="Times New Roman"/>
          <w:sz w:val="24"/>
          <w:szCs w:val="24"/>
        </w:rPr>
        <w:t xml:space="preserve">-parietal </w:t>
      </w:r>
      <w:r w:rsidRPr="00421DDA">
        <w:rPr>
          <w:rFonts w:ascii="Book Antiqua" w:hAnsi="Book Antiqua" w:cs="Times New Roman"/>
          <w:sz w:val="24"/>
          <w:szCs w:val="24"/>
        </w:rPr>
        <w:t xml:space="preserve">atrophy observed in the older sister. Previous reports suggest that a T2-weighted MRI would be expected to show high intensity in the periventricular white matter and decreased intensity in the putamen and thalamus of affected </w:t>
      </w:r>
      <w:proofErr w:type="gramStart"/>
      <w:r w:rsidRPr="00421DDA">
        <w:rPr>
          <w:rFonts w:ascii="Book Antiqua" w:hAnsi="Book Antiqua" w:cs="Times New Roman"/>
          <w:sz w:val="24"/>
          <w:szCs w:val="24"/>
        </w:rPr>
        <w:t>individuals</w:t>
      </w:r>
      <w:r w:rsidRPr="00421DDA">
        <w:rPr>
          <w:rFonts w:ascii="Book Antiqua" w:hAnsi="Book Antiqua" w:cs="Times New Roman"/>
          <w:sz w:val="24"/>
          <w:szCs w:val="24"/>
          <w:vertAlign w:val="superscript"/>
        </w:rPr>
        <w:t>[</w:t>
      </w:r>
      <w:proofErr w:type="gramEnd"/>
      <w:r w:rsidRPr="00421DDA">
        <w:rPr>
          <w:rFonts w:ascii="Book Antiqua" w:hAnsi="Book Antiqua" w:cs="Times New Roman"/>
          <w:sz w:val="24"/>
          <w:szCs w:val="24"/>
          <w:vertAlign w:val="superscript"/>
        </w:rPr>
        <w:t>22]</w:t>
      </w:r>
      <w:r w:rsidRPr="00421DDA">
        <w:rPr>
          <w:rFonts w:ascii="Book Antiqua" w:hAnsi="Book Antiqua" w:cs="Times New Roman"/>
          <w:sz w:val="24"/>
          <w:szCs w:val="24"/>
        </w:rPr>
        <w:t xml:space="preserve">. Severe diffuse atrophy and marked dilatation of the ventricular system </w:t>
      </w:r>
      <w:r w:rsidR="003A0E6D" w:rsidRPr="00421DDA">
        <w:rPr>
          <w:rFonts w:ascii="Book Antiqua" w:hAnsi="Book Antiqua" w:cs="Times New Roman"/>
          <w:sz w:val="24"/>
          <w:szCs w:val="24"/>
        </w:rPr>
        <w:t xml:space="preserve">have </w:t>
      </w:r>
      <w:r w:rsidRPr="00421DDA">
        <w:rPr>
          <w:rFonts w:ascii="Book Antiqua" w:hAnsi="Book Antiqua" w:cs="Times New Roman"/>
          <w:sz w:val="24"/>
          <w:szCs w:val="24"/>
        </w:rPr>
        <w:t xml:space="preserve">also been associated with the </w:t>
      </w:r>
      <w:proofErr w:type="gramStart"/>
      <w:r w:rsidRPr="00421DDA">
        <w:rPr>
          <w:rFonts w:ascii="Book Antiqua" w:hAnsi="Book Antiqua" w:cs="Times New Roman"/>
          <w:sz w:val="24"/>
          <w:szCs w:val="24"/>
        </w:rPr>
        <w:t>condition</w:t>
      </w:r>
      <w:r w:rsidRPr="00421DDA">
        <w:rPr>
          <w:rFonts w:ascii="Book Antiqua" w:hAnsi="Book Antiqua" w:cs="Times New Roman"/>
          <w:sz w:val="24"/>
          <w:szCs w:val="24"/>
          <w:vertAlign w:val="superscript"/>
        </w:rPr>
        <w:t>[</w:t>
      </w:r>
      <w:proofErr w:type="gramEnd"/>
      <w:r w:rsidRPr="00421DDA">
        <w:rPr>
          <w:rFonts w:ascii="Book Antiqua" w:hAnsi="Book Antiqua" w:cs="Times New Roman"/>
          <w:sz w:val="24"/>
          <w:szCs w:val="24"/>
          <w:vertAlign w:val="superscript"/>
        </w:rPr>
        <w:t>23</w:t>
      </w:r>
      <w:r w:rsidR="00B859A2" w:rsidRPr="00421DDA">
        <w:rPr>
          <w:rFonts w:ascii="Book Antiqua" w:hAnsi="Book Antiqua" w:cs="Times New Roman"/>
          <w:sz w:val="24"/>
          <w:szCs w:val="24"/>
          <w:vertAlign w:val="superscript"/>
        </w:rPr>
        <w:t>]</w:t>
      </w:r>
      <w:r w:rsidR="00B859A2" w:rsidRPr="00421DDA">
        <w:rPr>
          <w:rFonts w:ascii="Book Antiqua" w:hAnsi="Book Antiqua" w:cs="Times New Roman"/>
          <w:sz w:val="24"/>
          <w:szCs w:val="24"/>
        </w:rPr>
        <w:t>.</w:t>
      </w:r>
      <w:r w:rsidR="00117DD2" w:rsidRPr="00421DDA">
        <w:rPr>
          <w:rFonts w:ascii="Book Antiqua" w:hAnsi="Book Antiqua" w:cs="Times New Roman" w:hint="eastAsia"/>
          <w:sz w:val="24"/>
          <w:szCs w:val="24"/>
          <w:lang w:eastAsia="zh-CN"/>
        </w:rPr>
        <w:t xml:space="preserve"> </w:t>
      </w:r>
      <w:r w:rsidRPr="00421DDA">
        <w:rPr>
          <w:rFonts w:ascii="Book Antiqua" w:hAnsi="Book Antiqua" w:cs="Times New Roman"/>
          <w:sz w:val="24"/>
          <w:szCs w:val="24"/>
        </w:rPr>
        <w:t>This was unfortunately not assessed since only MRI reports</w:t>
      </w:r>
      <w:r w:rsidR="00A72BBE" w:rsidRPr="00421DDA">
        <w:rPr>
          <w:rFonts w:ascii="Book Antiqua" w:hAnsi="Book Antiqua" w:cs="Times New Roman"/>
          <w:sz w:val="24"/>
          <w:szCs w:val="24"/>
        </w:rPr>
        <w:t>, rather than actual images,</w:t>
      </w:r>
      <w:r w:rsidRPr="00421DDA">
        <w:rPr>
          <w:rFonts w:ascii="Book Antiqua" w:hAnsi="Book Antiqua" w:cs="Times New Roman"/>
          <w:sz w:val="24"/>
          <w:szCs w:val="24"/>
        </w:rPr>
        <w:t xml:space="preserve"> were available for the patients. </w:t>
      </w:r>
      <w:r w:rsidR="00A72BBE" w:rsidRPr="00421DDA">
        <w:rPr>
          <w:rFonts w:ascii="Book Antiqua" w:hAnsi="Book Antiqua" w:cs="Times New Roman"/>
          <w:sz w:val="24"/>
          <w:szCs w:val="24"/>
        </w:rPr>
        <w:t xml:space="preserve">In addition, </w:t>
      </w:r>
      <w:r w:rsidR="004E5667" w:rsidRPr="00421DDA">
        <w:rPr>
          <w:rFonts w:ascii="Book Antiqua" w:hAnsi="Book Antiqua" w:cs="Times New Roman"/>
          <w:sz w:val="24"/>
          <w:szCs w:val="24"/>
        </w:rPr>
        <w:t xml:space="preserve">it is interesting to note that </w:t>
      </w:r>
      <w:r w:rsidR="003A0E6D" w:rsidRPr="00421DDA">
        <w:rPr>
          <w:rFonts w:ascii="Book Antiqua" w:hAnsi="Book Antiqua" w:cs="Times New Roman"/>
          <w:sz w:val="24"/>
          <w:szCs w:val="24"/>
        </w:rPr>
        <w:t>hydrogen-</w:t>
      </w:r>
      <w:r w:rsidR="00B859A2" w:rsidRPr="00421DDA">
        <w:rPr>
          <w:rFonts w:ascii="Book Antiqua" w:hAnsi="Book Antiqua" w:cs="Times New Roman"/>
          <w:sz w:val="24"/>
          <w:szCs w:val="24"/>
        </w:rPr>
        <w:t xml:space="preserve">1 MR spectroscopy had been shown to enable noninvasive </w:t>
      </w:r>
      <w:r w:rsidR="00B859A2" w:rsidRPr="00421DDA">
        <w:rPr>
          <w:rFonts w:ascii="Book Antiqua" w:hAnsi="Book Antiqua" w:cs="Times New Roman"/>
          <w:i/>
          <w:sz w:val="24"/>
          <w:szCs w:val="24"/>
        </w:rPr>
        <w:t>in vivo</w:t>
      </w:r>
      <w:r w:rsidR="00B859A2" w:rsidRPr="00421DDA">
        <w:rPr>
          <w:rFonts w:ascii="Book Antiqua" w:hAnsi="Book Antiqua" w:cs="Times New Roman"/>
          <w:sz w:val="24"/>
          <w:szCs w:val="24"/>
        </w:rPr>
        <w:t xml:space="preserve"> quantification of metabolite concentrations, reported as ratios (</w:t>
      </w:r>
      <w:r w:rsidR="00B859A2" w:rsidRPr="00421DDA">
        <w:rPr>
          <w:rFonts w:ascii="Book Antiqua" w:hAnsi="Book Antiqua" w:cs="Times New Roman"/>
          <w:i/>
          <w:sz w:val="24"/>
          <w:szCs w:val="24"/>
        </w:rPr>
        <w:t>e.g</w:t>
      </w:r>
      <w:r w:rsidR="00B859A2" w:rsidRPr="00421DDA">
        <w:rPr>
          <w:rFonts w:ascii="Book Antiqua" w:hAnsi="Book Antiqua" w:cs="Times New Roman"/>
          <w:sz w:val="24"/>
          <w:szCs w:val="24"/>
        </w:rPr>
        <w:t>.</w:t>
      </w:r>
      <w:r w:rsidR="00117DD2" w:rsidRPr="00421DDA">
        <w:rPr>
          <w:rFonts w:ascii="Book Antiqua" w:hAnsi="Book Antiqua" w:cs="Times New Roman" w:hint="eastAsia"/>
          <w:sz w:val="24"/>
          <w:szCs w:val="24"/>
          <w:lang w:eastAsia="zh-CN"/>
        </w:rPr>
        <w:t>,</w:t>
      </w:r>
      <w:r w:rsidR="00B859A2" w:rsidRPr="00421DDA">
        <w:rPr>
          <w:rFonts w:ascii="Book Antiqua" w:hAnsi="Book Antiqua" w:cs="Times New Roman"/>
          <w:sz w:val="24"/>
          <w:szCs w:val="24"/>
        </w:rPr>
        <w:t xml:space="preserve"> relative to creatine), in the brain.</w:t>
      </w:r>
      <w:r w:rsidR="00D917B7" w:rsidRPr="00421DDA">
        <w:rPr>
          <w:rFonts w:ascii="Book Antiqua" w:hAnsi="Book Antiqua" w:cs="Times New Roman"/>
          <w:sz w:val="24"/>
          <w:szCs w:val="24"/>
        </w:rPr>
        <w:t xml:space="preserve"> </w:t>
      </w:r>
      <w:r w:rsidR="00B859A2" w:rsidRPr="00421DDA">
        <w:rPr>
          <w:rFonts w:ascii="Book Antiqua" w:hAnsi="Book Antiqua" w:cs="Times New Roman"/>
          <w:sz w:val="24"/>
          <w:szCs w:val="24"/>
        </w:rPr>
        <w:t>While a recent study</w:t>
      </w:r>
      <w:r w:rsidR="00D917B7" w:rsidRPr="00421DDA">
        <w:rPr>
          <w:rFonts w:ascii="Book Antiqua" w:hAnsi="Book Antiqua" w:cs="Times New Roman"/>
          <w:sz w:val="24"/>
          <w:szCs w:val="24"/>
        </w:rPr>
        <w:t xml:space="preserve"> </w:t>
      </w:r>
      <w:r w:rsidR="00B859A2" w:rsidRPr="00421DDA">
        <w:rPr>
          <w:rFonts w:ascii="Book Antiqua" w:eastAsia="Times New Roman" w:hAnsi="Book Antiqua" w:cs="Times New Roman"/>
          <w:sz w:val="24"/>
          <w:szCs w:val="24"/>
        </w:rPr>
        <w:t xml:space="preserve">concluded that the NAA/Cr and Cho/Cr ratios of the frontal region can be used to differentiate patients with metabolic syndrome from healthy </w:t>
      </w:r>
      <w:proofErr w:type="gramStart"/>
      <w:r w:rsidR="00B859A2" w:rsidRPr="00421DDA">
        <w:rPr>
          <w:rFonts w:ascii="Book Antiqua" w:eastAsia="Times New Roman" w:hAnsi="Book Antiqua" w:cs="Times New Roman"/>
          <w:sz w:val="24"/>
          <w:szCs w:val="24"/>
        </w:rPr>
        <w:t>volunteers</w:t>
      </w:r>
      <w:r w:rsidR="00B859A2" w:rsidRPr="00421DDA">
        <w:rPr>
          <w:rFonts w:ascii="Book Antiqua" w:eastAsia="Times New Roman" w:hAnsi="Book Antiqua" w:cs="Times New Roman"/>
          <w:sz w:val="24"/>
          <w:szCs w:val="24"/>
          <w:vertAlign w:val="superscript"/>
        </w:rPr>
        <w:t>[</w:t>
      </w:r>
      <w:proofErr w:type="gramEnd"/>
      <w:r w:rsidR="00B859A2" w:rsidRPr="00421DDA">
        <w:rPr>
          <w:rFonts w:ascii="Book Antiqua" w:eastAsia="Times New Roman" w:hAnsi="Book Antiqua" w:cs="Times New Roman"/>
          <w:sz w:val="24"/>
          <w:szCs w:val="24"/>
          <w:vertAlign w:val="superscript"/>
        </w:rPr>
        <w:t>24]</w:t>
      </w:r>
      <w:r w:rsidR="00B859A2" w:rsidRPr="00421DDA">
        <w:rPr>
          <w:rFonts w:ascii="Book Antiqua" w:eastAsia="Times New Roman" w:hAnsi="Book Antiqua" w:cs="Times New Roman"/>
          <w:sz w:val="24"/>
          <w:szCs w:val="24"/>
        </w:rPr>
        <w:t xml:space="preserve">, this </w:t>
      </w:r>
      <w:r w:rsidR="00F048E3" w:rsidRPr="00421DDA">
        <w:rPr>
          <w:rFonts w:ascii="Book Antiqua" w:eastAsia="Times New Roman" w:hAnsi="Book Antiqua" w:cs="Times New Roman"/>
          <w:sz w:val="24"/>
          <w:szCs w:val="24"/>
        </w:rPr>
        <w:t xml:space="preserve">could </w:t>
      </w:r>
      <w:r w:rsidR="00B859A2" w:rsidRPr="00421DDA">
        <w:rPr>
          <w:rFonts w:ascii="Book Antiqua" w:eastAsia="Times New Roman" w:hAnsi="Book Antiqua" w:cs="Times New Roman"/>
          <w:sz w:val="24"/>
          <w:szCs w:val="24"/>
        </w:rPr>
        <w:t xml:space="preserve">unfortunately not </w:t>
      </w:r>
      <w:r w:rsidR="00F048E3" w:rsidRPr="00421DDA">
        <w:rPr>
          <w:rFonts w:ascii="Book Antiqua" w:eastAsia="Times New Roman" w:hAnsi="Book Antiqua" w:cs="Times New Roman"/>
          <w:sz w:val="24"/>
          <w:szCs w:val="24"/>
        </w:rPr>
        <w:t>be</w:t>
      </w:r>
      <w:r w:rsidR="00D917B7" w:rsidRPr="00421DDA">
        <w:rPr>
          <w:rFonts w:ascii="Book Antiqua" w:eastAsia="Times New Roman" w:hAnsi="Book Antiqua" w:cs="Times New Roman"/>
          <w:sz w:val="24"/>
          <w:szCs w:val="24"/>
        </w:rPr>
        <w:t xml:space="preserve"> </w:t>
      </w:r>
      <w:r w:rsidR="00F048E3" w:rsidRPr="00421DDA">
        <w:rPr>
          <w:rFonts w:ascii="Book Antiqua" w:eastAsia="Times New Roman" w:hAnsi="Book Antiqua" w:cs="Times New Roman"/>
          <w:sz w:val="24"/>
          <w:szCs w:val="24"/>
        </w:rPr>
        <w:t>performed</w:t>
      </w:r>
      <w:r w:rsidR="00B859A2" w:rsidRPr="00421DDA">
        <w:rPr>
          <w:rFonts w:ascii="Book Antiqua" w:eastAsia="Times New Roman" w:hAnsi="Book Antiqua" w:cs="Times New Roman"/>
          <w:sz w:val="24"/>
          <w:szCs w:val="24"/>
        </w:rPr>
        <w:t xml:space="preserve"> in our case due to unavailability of the MRI data.</w:t>
      </w:r>
      <w:r w:rsidR="00D917B7" w:rsidRPr="00421DDA">
        <w:rPr>
          <w:rFonts w:ascii="Book Antiqua" w:eastAsia="Times New Roman" w:hAnsi="Book Antiqua" w:cs="Times New Roman"/>
          <w:sz w:val="24"/>
          <w:szCs w:val="24"/>
        </w:rPr>
        <w:t xml:space="preserve"> </w:t>
      </w:r>
      <w:r w:rsidR="00A72BBE" w:rsidRPr="00421DDA">
        <w:rPr>
          <w:rFonts w:ascii="Book Antiqua" w:hAnsi="Book Antiqua" w:cs="Times New Roman"/>
          <w:sz w:val="24"/>
          <w:szCs w:val="24"/>
        </w:rPr>
        <w:t>Overall, while it is possible to obtain normal brain imaging results even at later stages of disease</w:t>
      </w:r>
      <w:r w:rsidR="003A0E6D" w:rsidRPr="00421DDA">
        <w:rPr>
          <w:rFonts w:ascii="Book Antiqua" w:hAnsi="Book Antiqua" w:cs="Times New Roman"/>
          <w:sz w:val="24"/>
          <w:szCs w:val="24"/>
        </w:rPr>
        <w:t xml:space="preserve">, the </w:t>
      </w:r>
      <w:r w:rsidR="00A72BBE" w:rsidRPr="00421DDA">
        <w:rPr>
          <w:rFonts w:ascii="Book Antiqua" w:hAnsi="Book Antiqua" w:cs="Times New Roman"/>
          <w:sz w:val="24"/>
          <w:szCs w:val="24"/>
        </w:rPr>
        <w:t>lack of significant MRI findings challenges the accuracy of the diagnosis.</w:t>
      </w:r>
    </w:p>
    <w:p w14:paraId="0EF142A7" w14:textId="262B792C" w:rsidR="00A72BBE" w:rsidRPr="00421DDA" w:rsidRDefault="00A72BBE" w:rsidP="00117DD2">
      <w:pPr>
        <w:spacing w:after="0" w:line="360" w:lineRule="auto"/>
        <w:ind w:firstLineChars="100" w:firstLine="240"/>
        <w:jc w:val="both"/>
        <w:rPr>
          <w:rFonts w:ascii="Book Antiqua" w:hAnsi="Book Antiqua" w:cs="Times New Roman"/>
          <w:sz w:val="24"/>
          <w:szCs w:val="24"/>
        </w:rPr>
      </w:pPr>
      <w:r w:rsidRPr="00421DDA">
        <w:rPr>
          <w:rFonts w:ascii="Book Antiqua" w:hAnsi="Book Antiqua" w:cs="Times New Roman"/>
          <w:sz w:val="24"/>
          <w:szCs w:val="24"/>
        </w:rPr>
        <w:t xml:space="preserve">In conclusion, our presentation of the two sisters with variant late infantile neuronal ceroid lipofuscinosis with hearing loss and relatively normal brain </w:t>
      </w:r>
      <w:r w:rsidR="003A0E6D" w:rsidRPr="00421DDA">
        <w:rPr>
          <w:rFonts w:ascii="Book Antiqua" w:hAnsi="Book Antiqua" w:cs="Times New Roman"/>
          <w:sz w:val="24"/>
          <w:szCs w:val="24"/>
        </w:rPr>
        <w:t xml:space="preserve">MRI findings </w:t>
      </w:r>
      <w:r w:rsidRPr="00421DDA">
        <w:rPr>
          <w:rFonts w:ascii="Book Antiqua" w:hAnsi="Book Antiqua" w:cs="Times New Roman"/>
          <w:sz w:val="24"/>
          <w:szCs w:val="24"/>
        </w:rPr>
        <w:t>provides further evidence of the pathogenicity of the identified variant. This report further demonstrates the value of WES in identifying genetic causes of neurodegenerative disorders.</w:t>
      </w:r>
    </w:p>
    <w:p w14:paraId="5896B38B" w14:textId="77777777" w:rsidR="00A72BBE" w:rsidRPr="00421DDA" w:rsidRDefault="00A72BBE" w:rsidP="009C3FB2">
      <w:pPr>
        <w:spacing w:after="0" w:line="360" w:lineRule="auto"/>
        <w:jc w:val="both"/>
        <w:rPr>
          <w:rFonts w:ascii="Book Antiqua" w:hAnsi="Book Antiqua" w:cs="Times New Roman"/>
          <w:sz w:val="24"/>
          <w:szCs w:val="24"/>
        </w:rPr>
      </w:pPr>
    </w:p>
    <w:p w14:paraId="279656E6" w14:textId="5AC6E00B" w:rsidR="00D917B7" w:rsidRPr="00421DDA" w:rsidRDefault="00117DD2" w:rsidP="009C3FB2">
      <w:pPr>
        <w:spacing w:after="0" w:line="360" w:lineRule="auto"/>
        <w:jc w:val="both"/>
        <w:rPr>
          <w:rFonts w:ascii="Book Antiqua" w:eastAsia="宋体" w:hAnsi="Book Antiqua" w:cs="Times New Roman"/>
          <w:b/>
          <w:sz w:val="24"/>
          <w:szCs w:val="24"/>
          <w:lang w:eastAsia="zh-CN"/>
        </w:rPr>
      </w:pPr>
      <w:r w:rsidRPr="00421DDA">
        <w:rPr>
          <w:rFonts w:ascii="Book Antiqua" w:eastAsia="宋体" w:hAnsi="Book Antiqua" w:cs="Times New Roman"/>
          <w:b/>
          <w:sz w:val="24"/>
          <w:szCs w:val="24"/>
          <w:lang w:eastAsia="zh-CN"/>
        </w:rPr>
        <w:t>CONCLUSION</w:t>
      </w:r>
    </w:p>
    <w:p w14:paraId="69F826B3" w14:textId="73F7662F" w:rsidR="00A72BBE" w:rsidRPr="00421DDA" w:rsidRDefault="003A0E6D" w:rsidP="00DE650A">
      <w:pPr>
        <w:spacing w:after="0" w:line="360" w:lineRule="auto"/>
        <w:jc w:val="both"/>
        <w:rPr>
          <w:rFonts w:ascii="Book Antiqua" w:eastAsia="宋体" w:hAnsi="Book Antiqua" w:cs="Times New Roman"/>
          <w:sz w:val="24"/>
          <w:szCs w:val="24"/>
          <w:lang w:eastAsia="zh-CN"/>
        </w:rPr>
      </w:pPr>
      <w:r w:rsidRPr="00421DDA">
        <w:rPr>
          <w:rFonts w:ascii="Book Antiqua" w:hAnsi="Book Antiqua" w:cstheme="majorBidi"/>
          <w:bCs/>
          <w:sz w:val="24"/>
          <w:szCs w:val="24"/>
        </w:rPr>
        <w:lastRenderedPageBreak/>
        <w:t>L</w:t>
      </w:r>
      <w:r w:rsidR="00C3020E" w:rsidRPr="00421DDA">
        <w:rPr>
          <w:rFonts w:ascii="Book Antiqua" w:hAnsi="Book Antiqua" w:cstheme="majorBidi"/>
          <w:bCs/>
          <w:sz w:val="24"/>
          <w:szCs w:val="24"/>
        </w:rPr>
        <w:t xml:space="preserve">ate infantile </w:t>
      </w:r>
      <w:proofErr w:type="spellStart"/>
      <w:r w:rsidR="00C3020E" w:rsidRPr="00421DDA">
        <w:rPr>
          <w:rFonts w:ascii="Book Antiqua" w:hAnsi="Book Antiqua" w:cstheme="majorBidi"/>
          <w:bCs/>
          <w:sz w:val="24"/>
          <w:szCs w:val="24"/>
        </w:rPr>
        <w:t>ceroid</w:t>
      </w:r>
      <w:proofErr w:type="spellEnd"/>
      <w:r w:rsidR="00C3020E" w:rsidRPr="00421DDA">
        <w:rPr>
          <w:rFonts w:ascii="Book Antiqua" w:hAnsi="Book Antiqua" w:cstheme="majorBidi"/>
          <w:bCs/>
          <w:sz w:val="24"/>
          <w:szCs w:val="24"/>
        </w:rPr>
        <w:t xml:space="preserve"> </w:t>
      </w:r>
      <w:proofErr w:type="spellStart"/>
      <w:r w:rsidR="00C3020E" w:rsidRPr="00421DDA">
        <w:rPr>
          <w:rFonts w:ascii="Book Antiqua" w:hAnsi="Book Antiqua" w:cstheme="majorBidi"/>
          <w:bCs/>
          <w:sz w:val="24"/>
          <w:szCs w:val="24"/>
        </w:rPr>
        <w:t>lipofuscinosis</w:t>
      </w:r>
      <w:proofErr w:type="spellEnd"/>
      <w:r w:rsidRPr="00421DDA">
        <w:rPr>
          <w:rFonts w:ascii="Book Antiqua" w:hAnsi="Book Antiqua" w:cstheme="majorBidi"/>
          <w:bCs/>
          <w:sz w:val="24"/>
          <w:szCs w:val="24"/>
        </w:rPr>
        <w:t xml:space="preserve"> </w:t>
      </w:r>
      <w:r w:rsidR="00C3020E" w:rsidRPr="00421DDA">
        <w:rPr>
          <w:rFonts w:ascii="Book Antiqua" w:hAnsi="Book Antiqua" w:cstheme="majorBidi"/>
          <w:bCs/>
          <w:sz w:val="24"/>
          <w:szCs w:val="24"/>
        </w:rPr>
        <w:t xml:space="preserve">is </w:t>
      </w:r>
      <w:r w:rsidRPr="00421DDA">
        <w:rPr>
          <w:rFonts w:ascii="Book Antiqua" w:hAnsi="Book Antiqua" w:cstheme="majorBidi"/>
          <w:bCs/>
          <w:sz w:val="24"/>
          <w:szCs w:val="24"/>
        </w:rPr>
        <w:t xml:space="preserve">a </w:t>
      </w:r>
      <w:r w:rsidR="00C3020E" w:rsidRPr="00421DDA">
        <w:rPr>
          <w:rFonts w:ascii="Book Antiqua" w:hAnsi="Book Antiqua" w:cstheme="majorBidi"/>
          <w:bCs/>
          <w:sz w:val="24"/>
          <w:szCs w:val="24"/>
        </w:rPr>
        <w:t>rare neurodegenerative disorder</w:t>
      </w:r>
      <w:r w:rsidRPr="00421DDA">
        <w:rPr>
          <w:rFonts w:ascii="Book Antiqua" w:hAnsi="Book Antiqua" w:cstheme="majorBidi"/>
          <w:bCs/>
          <w:sz w:val="24"/>
          <w:szCs w:val="24"/>
        </w:rPr>
        <w:t xml:space="preserve"> that is </w:t>
      </w:r>
      <w:r w:rsidR="00C3020E" w:rsidRPr="00421DDA">
        <w:rPr>
          <w:rFonts w:ascii="Book Antiqua" w:hAnsi="Book Antiqua" w:cstheme="majorBidi"/>
          <w:bCs/>
          <w:sz w:val="24"/>
          <w:szCs w:val="24"/>
        </w:rPr>
        <w:t>difficult to diagnose.</w:t>
      </w:r>
      <w:r w:rsidR="00C63EE5" w:rsidRPr="00421DDA">
        <w:rPr>
          <w:rFonts w:ascii="Book Antiqua" w:hAnsi="Book Antiqua" w:cstheme="majorBidi"/>
          <w:bCs/>
          <w:sz w:val="24"/>
          <w:szCs w:val="24"/>
        </w:rPr>
        <w:t xml:space="preserve"> This report highlight</w:t>
      </w:r>
      <w:r w:rsidR="00117DD2" w:rsidRPr="00421DDA">
        <w:rPr>
          <w:rFonts w:ascii="Book Antiqua" w:hAnsi="Book Antiqua" w:cstheme="majorBidi" w:hint="eastAsia"/>
          <w:bCs/>
          <w:sz w:val="24"/>
          <w:szCs w:val="24"/>
          <w:lang w:eastAsia="zh-CN"/>
        </w:rPr>
        <w:t>s</w:t>
      </w:r>
      <w:r w:rsidR="00C63EE5" w:rsidRPr="00421DDA">
        <w:rPr>
          <w:rFonts w:ascii="Book Antiqua" w:hAnsi="Book Antiqua" w:cstheme="majorBidi"/>
          <w:bCs/>
          <w:sz w:val="24"/>
          <w:szCs w:val="24"/>
        </w:rPr>
        <w:t xml:space="preserve"> t</w:t>
      </w:r>
      <w:r w:rsidR="00C3020E" w:rsidRPr="00421DDA">
        <w:rPr>
          <w:rFonts w:ascii="Book Antiqua" w:hAnsi="Book Antiqua" w:cstheme="majorBidi"/>
          <w:bCs/>
          <w:sz w:val="24"/>
          <w:szCs w:val="24"/>
        </w:rPr>
        <w:t>he</w:t>
      </w:r>
      <w:r w:rsidR="00C3020E" w:rsidRPr="00421DDA">
        <w:rPr>
          <w:rFonts w:ascii="Book Antiqua" w:eastAsia="宋体" w:hAnsi="Book Antiqua" w:cs="Times New Roman"/>
          <w:sz w:val="24"/>
          <w:szCs w:val="24"/>
          <w:lang w:eastAsia="zh-CN"/>
        </w:rPr>
        <w:t xml:space="preserve"> </w:t>
      </w:r>
      <w:r w:rsidRPr="00421DDA">
        <w:rPr>
          <w:rFonts w:ascii="Book Antiqua" w:eastAsia="宋体" w:hAnsi="Book Antiqua" w:cs="Times New Roman"/>
          <w:sz w:val="24"/>
          <w:szCs w:val="24"/>
          <w:lang w:eastAsia="zh-CN"/>
        </w:rPr>
        <w:t xml:space="preserve">value of </w:t>
      </w:r>
      <w:r w:rsidR="004F0185" w:rsidRPr="00421DDA">
        <w:rPr>
          <w:rFonts w:ascii="Book Antiqua" w:hAnsi="Book Antiqua" w:cs="Times New Roman"/>
          <w:sz w:val="24"/>
          <w:szCs w:val="24"/>
        </w:rPr>
        <w:t>WES</w:t>
      </w:r>
      <w:r w:rsidR="003C20A6" w:rsidRPr="00421DDA">
        <w:rPr>
          <w:rFonts w:ascii="Book Antiqua" w:eastAsia="宋体" w:hAnsi="Book Antiqua" w:cs="Times New Roman"/>
          <w:sz w:val="24"/>
          <w:szCs w:val="24"/>
          <w:lang w:eastAsia="zh-CN"/>
        </w:rPr>
        <w:t xml:space="preserve"> </w:t>
      </w:r>
      <w:r w:rsidR="00180698" w:rsidRPr="00421DDA">
        <w:rPr>
          <w:rFonts w:ascii="Book Antiqua" w:eastAsia="宋体" w:hAnsi="Book Antiqua" w:cs="Times New Roman"/>
          <w:sz w:val="24"/>
          <w:szCs w:val="24"/>
          <w:lang w:eastAsia="zh-CN"/>
        </w:rPr>
        <w:t>genetic test</w:t>
      </w:r>
      <w:r w:rsidRPr="00421DDA">
        <w:rPr>
          <w:rFonts w:ascii="Book Antiqua" w:eastAsia="宋体" w:hAnsi="Book Antiqua" w:cs="Times New Roman"/>
          <w:sz w:val="24"/>
          <w:szCs w:val="24"/>
          <w:lang w:eastAsia="zh-CN"/>
        </w:rPr>
        <w:t xml:space="preserve">ing </w:t>
      </w:r>
      <w:r w:rsidR="00180698" w:rsidRPr="00421DDA">
        <w:rPr>
          <w:rFonts w:ascii="Book Antiqua" w:eastAsia="宋体" w:hAnsi="Book Antiqua" w:cs="Times New Roman"/>
          <w:sz w:val="24"/>
          <w:szCs w:val="24"/>
          <w:lang w:eastAsia="zh-CN"/>
        </w:rPr>
        <w:t xml:space="preserve">in </w:t>
      </w:r>
      <w:r w:rsidR="00C63EE5" w:rsidRPr="00421DDA">
        <w:rPr>
          <w:rFonts w:ascii="Book Antiqua" w:eastAsia="宋体" w:hAnsi="Book Antiqua" w:cs="Times New Roman"/>
          <w:sz w:val="24"/>
          <w:szCs w:val="24"/>
          <w:lang w:eastAsia="zh-CN"/>
        </w:rPr>
        <w:t xml:space="preserve">the </w:t>
      </w:r>
      <w:r w:rsidR="00180698" w:rsidRPr="00421DDA">
        <w:rPr>
          <w:rFonts w:ascii="Book Antiqua" w:eastAsia="宋体" w:hAnsi="Book Antiqua" w:cs="Times New Roman"/>
          <w:sz w:val="24"/>
          <w:szCs w:val="24"/>
          <w:lang w:eastAsia="zh-CN"/>
        </w:rPr>
        <w:t>diagnosis of neurodegenerative diseases</w:t>
      </w:r>
      <w:r w:rsidR="00D917B7" w:rsidRPr="00421DDA">
        <w:rPr>
          <w:rFonts w:ascii="Book Antiqua" w:eastAsia="宋体" w:hAnsi="Book Antiqua" w:cs="Times New Roman"/>
          <w:sz w:val="24"/>
          <w:szCs w:val="24"/>
          <w:lang w:eastAsia="zh-CN"/>
        </w:rPr>
        <w:t>,</w:t>
      </w:r>
      <w:r w:rsidR="00180698" w:rsidRPr="00421DDA">
        <w:rPr>
          <w:rFonts w:ascii="Book Antiqua" w:eastAsia="宋体" w:hAnsi="Book Antiqua" w:cs="Times New Roman"/>
          <w:sz w:val="24"/>
          <w:szCs w:val="24"/>
          <w:lang w:eastAsia="zh-CN"/>
        </w:rPr>
        <w:t xml:space="preserve"> </w:t>
      </w:r>
      <w:r w:rsidR="00D917B7" w:rsidRPr="00421DDA">
        <w:rPr>
          <w:rFonts w:ascii="Book Antiqua" w:eastAsia="宋体" w:hAnsi="Book Antiqua" w:cs="Times New Roman"/>
          <w:sz w:val="24"/>
          <w:szCs w:val="24"/>
          <w:lang w:eastAsia="zh-CN"/>
        </w:rPr>
        <w:t>especially</w:t>
      </w:r>
      <w:r w:rsidR="00180698" w:rsidRPr="00421DDA">
        <w:rPr>
          <w:rFonts w:ascii="Book Antiqua" w:eastAsia="宋体" w:hAnsi="Book Antiqua" w:cs="Times New Roman"/>
          <w:sz w:val="24"/>
          <w:szCs w:val="24"/>
          <w:lang w:eastAsia="zh-CN"/>
        </w:rPr>
        <w:t xml:space="preserve"> when the presentation is not typical</w:t>
      </w:r>
      <w:r w:rsidR="006E5C0B" w:rsidRPr="00421DDA">
        <w:rPr>
          <w:rFonts w:ascii="Book Antiqua" w:eastAsia="宋体" w:hAnsi="Book Antiqua" w:cs="Times New Roman"/>
          <w:sz w:val="24"/>
          <w:szCs w:val="24"/>
          <w:lang w:eastAsia="zh-CN"/>
        </w:rPr>
        <w:t>.</w:t>
      </w:r>
      <w:r w:rsidR="00180698" w:rsidRPr="00421DDA">
        <w:rPr>
          <w:rFonts w:ascii="Book Antiqua" w:eastAsia="宋体" w:hAnsi="Book Antiqua" w:cs="Times New Roman"/>
          <w:sz w:val="24"/>
          <w:szCs w:val="24"/>
          <w:lang w:eastAsia="zh-CN"/>
        </w:rPr>
        <w:t xml:space="preserve"> </w:t>
      </w:r>
    </w:p>
    <w:p w14:paraId="3568CC0E" w14:textId="77777777" w:rsidR="0002477E" w:rsidRPr="00421DDA" w:rsidRDefault="0002477E" w:rsidP="00DE650A">
      <w:pPr>
        <w:spacing w:after="0" w:line="360" w:lineRule="auto"/>
        <w:jc w:val="both"/>
        <w:rPr>
          <w:rFonts w:ascii="Book Antiqua" w:hAnsi="Book Antiqua" w:cs="Times New Roman"/>
          <w:b/>
          <w:sz w:val="24"/>
          <w:szCs w:val="24"/>
        </w:rPr>
      </w:pPr>
    </w:p>
    <w:p w14:paraId="3D30D28A" w14:textId="4A32C2B8" w:rsidR="000D09DA" w:rsidRPr="00421DDA" w:rsidRDefault="00DE7FFA" w:rsidP="0002477E">
      <w:pPr>
        <w:spacing w:after="0" w:line="360" w:lineRule="auto"/>
        <w:jc w:val="both"/>
        <w:rPr>
          <w:rFonts w:ascii="Book Antiqua" w:eastAsia="宋体" w:hAnsi="Book Antiqua" w:cs="Times New Roman"/>
          <w:b/>
          <w:sz w:val="24"/>
          <w:szCs w:val="24"/>
          <w:lang w:eastAsia="zh-CN"/>
        </w:rPr>
      </w:pPr>
      <w:r w:rsidRPr="00421DDA">
        <w:rPr>
          <w:rFonts w:ascii="Book Antiqua" w:eastAsia="宋体" w:hAnsi="Book Antiqua" w:cs="Times New Roman"/>
          <w:b/>
          <w:sz w:val="24"/>
          <w:szCs w:val="24"/>
          <w:lang w:eastAsia="zh-CN"/>
        </w:rPr>
        <w:t>REFERENCES</w:t>
      </w:r>
    </w:p>
    <w:p w14:paraId="065D86CB"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 </w:t>
      </w:r>
      <w:r w:rsidRPr="00421DDA">
        <w:rPr>
          <w:rFonts w:ascii="Book Antiqua" w:hAnsi="Book Antiqua"/>
          <w:b/>
          <w:sz w:val="24"/>
          <w:szCs w:val="24"/>
        </w:rPr>
        <w:t>Pardo CA</w:t>
      </w:r>
      <w:r w:rsidRPr="00421DDA">
        <w:rPr>
          <w:rFonts w:ascii="Book Antiqua" w:hAnsi="Book Antiqua"/>
          <w:sz w:val="24"/>
          <w:szCs w:val="24"/>
        </w:rPr>
        <w:t xml:space="preserve">, Rabin BA, Palmer DN, Price DL. Accumulation of the adenosine triphosphate synthase subunit C in the </w:t>
      </w:r>
      <w:proofErr w:type="spellStart"/>
      <w:r w:rsidRPr="00421DDA">
        <w:rPr>
          <w:rFonts w:ascii="Book Antiqua" w:hAnsi="Book Antiqua"/>
          <w:sz w:val="24"/>
          <w:szCs w:val="24"/>
        </w:rPr>
        <w:t>mnd</w:t>
      </w:r>
      <w:proofErr w:type="spellEnd"/>
      <w:r w:rsidRPr="00421DDA">
        <w:rPr>
          <w:rFonts w:ascii="Book Antiqua" w:hAnsi="Book Antiqua"/>
          <w:sz w:val="24"/>
          <w:szCs w:val="24"/>
        </w:rPr>
        <w:t xml:space="preserve"> mutant mouse. A model for neuronal ceroid lipofuscinosis. </w:t>
      </w:r>
      <w:r w:rsidRPr="00421DDA">
        <w:rPr>
          <w:rFonts w:ascii="Book Antiqua" w:hAnsi="Book Antiqua"/>
          <w:i/>
          <w:sz w:val="24"/>
          <w:szCs w:val="24"/>
        </w:rPr>
        <w:t xml:space="preserve">Am J </w:t>
      </w:r>
      <w:proofErr w:type="spellStart"/>
      <w:r w:rsidRPr="00421DDA">
        <w:rPr>
          <w:rFonts w:ascii="Book Antiqua" w:hAnsi="Book Antiqua"/>
          <w:i/>
          <w:sz w:val="24"/>
          <w:szCs w:val="24"/>
        </w:rPr>
        <w:t>Pathol</w:t>
      </w:r>
      <w:proofErr w:type="spellEnd"/>
      <w:r w:rsidRPr="00421DDA">
        <w:rPr>
          <w:rFonts w:ascii="Book Antiqua" w:hAnsi="Book Antiqua"/>
          <w:sz w:val="24"/>
          <w:szCs w:val="24"/>
        </w:rPr>
        <w:t xml:space="preserve"> 1994; </w:t>
      </w:r>
      <w:r w:rsidRPr="00421DDA">
        <w:rPr>
          <w:rFonts w:ascii="Book Antiqua" w:hAnsi="Book Antiqua"/>
          <w:b/>
          <w:sz w:val="24"/>
          <w:szCs w:val="24"/>
        </w:rPr>
        <w:t>144</w:t>
      </w:r>
      <w:r w:rsidRPr="00421DDA">
        <w:rPr>
          <w:rFonts w:ascii="Book Antiqua" w:hAnsi="Book Antiqua"/>
          <w:sz w:val="24"/>
          <w:szCs w:val="24"/>
        </w:rPr>
        <w:t>: 829-835 [PMID: 8160780 DOI: 10.1111/j.1399-0039.1994.tb02349.x]</w:t>
      </w:r>
    </w:p>
    <w:p w14:paraId="4D08D83C"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2 </w:t>
      </w:r>
      <w:r w:rsidRPr="00421DDA">
        <w:rPr>
          <w:rFonts w:ascii="Book Antiqua" w:hAnsi="Book Antiqua"/>
          <w:b/>
          <w:sz w:val="24"/>
          <w:szCs w:val="24"/>
        </w:rPr>
        <w:t>Rider JA</w:t>
      </w:r>
      <w:r w:rsidRPr="00421DDA">
        <w:rPr>
          <w:rFonts w:ascii="Book Antiqua" w:hAnsi="Book Antiqua"/>
          <w:sz w:val="24"/>
          <w:szCs w:val="24"/>
        </w:rPr>
        <w:t xml:space="preserve">, Rider DL. Batten disease: past, present, and future. </w:t>
      </w:r>
      <w:r w:rsidRPr="00421DDA">
        <w:rPr>
          <w:rFonts w:ascii="Book Antiqua" w:hAnsi="Book Antiqua"/>
          <w:i/>
          <w:sz w:val="24"/>
          <w:szCs w:val="24"/>
        </w:rPr>
        <w:t>Am J Med Genet Suppl</w:t>
      </w:r>
      <w:r w:rsidRPr="00421DDA">
        <w:rPr>
          <w:rFonts w:ascii="Book Antiqua" w:hAnsi="Book Antiqua"/>
          <w:sz w:val="24"/>
          <w:szCs w:val="24"/>
        </w:rPr>
        <w:t xml:space="preserve"> 1988; </w:t>
      </w:r>
      <w:r w:rsidRPr="00421DDA">
        <w:rPr>
          <w:rFonts w:ascii="Book Antiqua" w:hAnsi="Book Antiqua"/>
          <w:b/>
          <w:sz w:val="24"/>
          <w:szCs w:val="24"/>
        </w:rPr>
        <w:t>5</w:t>
      </w:r>
      <w:r w:rsidRPr="00421DDA">
        <w:rPr>
          <w:rFonts w:ascii="Book Antiqua" w:hAnsi="Book Antiqua"/>
          <w:sz w:val="24"/>
          <w:szCs w:val="24"/>
        </w:rPr>
        <w:t>: 21-26 [PMID: 3146319 DOI: 10.1002/ajmg.1320310606]</w:t>
      </w:r>
    </w:p>
    <w:p w14:paraId="675C625E"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3 </w:t>
      </w:r>
      <w:proofErr w:type="spellStart"/>
      <w:r w:rsidRPr="00421DDA">
        <w:rPr>
          <w:rFonts w:ascii="Book Antiqua" w:hAnsi="Book Antiqua"/>
          <w:b/>
          <w:sz w:val="24"/>
          <w:szCs w:val="24"/>
        </w:rPr>
        <w:t>Zeman</w:t>
      </w:r>
      <w:proofErr w:type="spellEnd"/>
      <w:r w:rsidRPr="00421DDA">
        <w:rPr>
          <w:rFonts w:ascii="Book Antiqua" w:hAnsi="Book Antiqua"/>
          <w:b/>
          <w:sz w:val="24"/>
          <w:szCs w:val="24"/>
        </w:rPr>
        <w:t xml:space="preserve"> W</w:t>
      </w:r>
      <w:r w:rsidRPr="00421DDA">
        <w:rPr>
          <w:rFonts w:ascii="Book Antiqua" w:hAnsi="Book Antiqua"/>
          <w:sz w:val="24"/>
          <w:szCs w:val="24"/>
        </w:rPr>
        <w:t xml:space="preserve">, </w:t>
      </w:r>
      <w:proofErr w:type="spellStart"/>
      <w:r w:rsidRPr="00421DDA">
        <w:rPr>
          <w:rFonts w:ascii="Book Antiqua" w:hAnsi="Book Antiqua"/>
          <w:sz w:val="24"/>
          <w:szCs w:val="24"/>
        </w:rPr>
        <w:t>Dyken</w:t>
      </w:r>
      <w:proofErr w:type="spellEnd"/>
      <w:r w:rsidRPr="00421DDA">
        <w:rPr>
          <w:rFonts w:ascii="Book Antiqua" w:hAnsi="Book Antiqua"/>
          <w:sz w:val="24"/>
          <w:szCs w:val="24"/>
        </w:rPr>
        <w:t xml:space="preserve"> P. Neuronal ceroid-lipofuscinosis (Batten's disease): relationship to amaurotic family idiocy? </w:t>
      </w:r>
      <w:r w:rsidRPr="00421DDA">
        <w:rPr>
          <w:rFonts w:ascii="Book Antiqua" w:hAnsi="Book Antiqua"/>
          <w:i/>
          <w:sz w:val="24"/>
          <w:szCs w:val="24"/>
        </w:rPr>
        <w:t>Pediatrics</w:t>
      </w:r>
      <w:r w:rsidRPr="00421DDA">
        <w:rPr>
          <w:rFonts w:ascii="Book Antiqua" w:hAnsi="Book Antiqua"/>
          <w:sz w:val="24"/>
          <w:szCs w:val="24"/>
        </w:rPr>
        <w:t xml:space="preserve"> 1969; </w:t>
      </w:r>
      <w:r w:rsidRPr="00421DDA">
        <w:rPr>
          <w:rFonts w:ascii="Book Antiqua" w:hAnsi="Book Antiqua"/>
          <w:b/>
          <w:sz w:val="24"/>
          <w:szCs w:val="24"/>
        </w:rPr>
        <w:t>44</w:t>
      </w:r>
      <w:r w:rsidRPr="00421DDA">
        <w:rPr>
          <w:rFonts w:ascii="Book Antiqua" w:hAnsi="Book Antiqua"/>
          <w:sz w:val="24"/>
          <w:szCs w:val="24"/>
        </w:rPr>
        <w:t>: 570-583 [PMID: 5346636 DOI: 10.1203/00006450-196911000-00010]</w:t>
      </w:r>
    </w:p>
    <w:p w14:paraId="5E36918E"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4 </w:t>
      </w:r>
      <w:r w:rsidRPr="00421DDA">
        <w:rPr>
          <w:rFonts w:ascii="Book Antiqua" w:hAnsi="Book Antiqua"/>
          <w:b/>
          <w:sz w:val="24"/>
          <w:szCs w:val="24"/>
        </w:rPr>
        <w:t>Mole SE</w:t>
      </w:r>
      <w:r w:rsidRPr="00421DDA">
        <w:rPr>
          <w:rFonts w:ascii="Book Antiqua" w:hAnsi="Book Antiqua"/>
          <w:sz w:val="24"/>
          <w:szCs w:val="24"/>
        </w:rPr>
        <w:t xml:space="preserve">, Williams RE, Goebel HH. Correlations between genotype, ultrastructural morphology and clinical phenotype in the neuronal ceroid lipofuscinoses. </w:t>
      </w:r>
      <w:r w:rsidRPr="00421DDA">
        <w:rPr>
          <w:rFonts w:ascii="Book Antiqua" w:hAnsi="Book Antiqua"/>
          <w:i/>
          <w:sz w:val="24"/>
          <w:szCs w:val="24"/>
        </w:rPr>
        <w:t>Neurogenetics</w:t>
      </w:r>
      <w:r w:rsidRPr="00421DDA">
        <w:rPr>
          <w:rFonts w:ascii="Book Antiqua" w:hAnsi="Book Antiqua"/>
          <w:sz w:val="24"/>
          <w:szCs w:val="24"/>
        </w:rPr>
        <w:t xml:space="preserve"> 2005; </w:t>
      </w:r>
      <w:r w:rsidRPr="00421DDA">
        <w:rPr>
          <w:rFonts w:ascii="Book Antiqua" w:hAnsi="Book Antiqua"/>
          <w:b/>
          <w:sz w:val="24"/>
          <w:szCs w:val="24"/>
        </w:rPr>
        <w:t>6</w:t>
      </w:r>
      <w:r w:rsidRPr="00421DDA">
        <w:rPr>
          <w:rFonts w:ascii="Book Antiqua" w:hAnsi="Book Antiqua"/>
          <w:sz w:val="24"/>
          <w:szCs w:val="24"/>
        </w:rPr>
        <w:t>: 107-126 [PMID: 15965709 DOI: 10.1007/s10048-005-0218-3]</w:t>
      </w:r>
    </w:p>
    <w:p w14:paraId="6E7AD384" w14:textId="51DF2E3D"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5 Ceroid lipofuscinosis, neuronal, 1; CLN1# 256730. Online Mendelian Inheritance in Man, Johns Hopkins University (Baltimore, MD); 2015 [cited 2018 Jun 4]. Available from: URL: https://omim.org/entry/256730</w:t>
      </w:r>
    </w:p>
    <w:p w14:paraId="79117479"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6 </w:t>
      </w:r>
      <w:r w:rsidRPr="00421DDA">
        <w:rPr>
          <w:rFonts w:ascii="Book Antiqua" w:hAnsi="Book Antiqua"/>
          <w:b/>
          <w:sz w:val="24"/>
          <w:szCs w:val="24"/>
        </w:rPr>
        <w:t>Sharp JD</w:t>
      </w:r>
      <w:r w:rsidRPr="00421DDA">
        <w:rPr>
          <w:rFonts w:ascii="Book Antiqua" w:hAnsi="Book Antiqua"/>
          <w:sz w:val="24"/>
          <w:szCs w:val="24"/>
        </w:rPr>
        <w:t xml:space="preserve">, Wheeler RB, Parker KA, Gardiner RM, Williams RE, Mole SE. Spectrum of CLN6 mutations in variant late infantile neuronal ceroid lipofuscinosis. </w:t>
      </w:r>
      <w:r w:rsidRPr="00421DDA">
        <w:rPr>
          <w:rFonts w:ascii="Book Antiqua" w:hAnsi="Book Antiqua"/>
          <w:i/>
          <w:sz w:val="24"/>
          <w:szCs w:val="24"/>
        </w:rPr>
        <w:t xml:space="preserve">Hum </w:t>
      </w:r>
      <w:proofErr w:type="spellStart"/>
      <w:r w:rsidRPr="00421DDA">
        <w:rPr>
          <w:rFonts w:ascii="Book Antiqua" w:hAnsi="Book Antiqua"/>
          <w:i/>
          <w:sz w:val="24"/>
          <w:szCs w:val="24"/>
        </w:rPr>
        <w:t>Mutat</w:t>
      </w:r>
      <w:proofErr w:type="spellEnd"/>
      <w:r w:rsidRPr="00421DDA">
        <w:rPr>
          <w:rFonts w:ascii="Book Antiqua" w:hAnsi="Book Antiqua"/>
          <w:sz w:val="24"/>
          <w:szCs w:val="24"/>
        </w:rPr>
        <w:t xml:space="preserve"> 2003; </w:t>
      </w:r>
      <w:r w:rsidRPr="00421DDA">
        <w:rPr>
          <w:rFonts w:ascii="Book Antiqua" w:hAnsi="Book Antiqua"/>
          <w:b/>
          <w:sz w:val="24"/>
          <w:szCs w:val="24"/>
        </w:rPr>
        <w:t>22</w:t>
      </w:r>
      <w:r w:rsidRPr="00421DDA">
        <w:rPr>
          <w:rFonts w:ascii="Book Antiqua" w:hAnsi="Book Antiqua"/>
          <w:sz w:val="24"/>
          <w:szCs w:val="24"/>
        </w:rPr>
        <w:t>: 35-42 [PMID: 12815591 DOI: 10.1002/humu.10227]</w:t>
      </w:r>
    </w:p>
    <w:p w14:paraId="2DAE3A2C"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7 </w:t>
      </w:r>
      <w:r w:rsidRPr="00421DDA">
        <w:rPr>
          <w:rFonts w:ascii="Book Antiqua" w:hAnsi="Book Antiqua"/>
          <w:b/>
          <w:sz w:val="24"/>
          <w:szCs w:val="24"/>
        </w:rPr>
        <w:t>Sato R</w:t>
      </w:r>
      <w:r w:rsidRPr="00421DDA">
        <w:rPr>
          <w:rFonts w:ascii="Book Antiqua" w:hAnsi="Book Antiqua"/>
          <w:sz w:val="24"/>
          <w:szCs w:val="24"/>
        </w:rPr>
        <w:t xml:space="preserve">, Inui T, Endo W, Okubo Y, </w:t>
      </w:r>
      <w:proofErr w:type="spellStart"/>
      <w:r w:rsidRPr="00421DDA">
        <w:rPr>
          <w:rFonts w:ascii="Book Antiqua" w:hAnsi="Book Antiqua"/>
          <w:sz w:val="24"/>
          <w:szCs w:val="24"/>
        </w:rPr>
        <w:t>Takezawa</w:t>
      </w:r>
      <w:proofErr w:type="spellEnd"/>
      <w:r w:rsidRPr="00421DDA">
        <w:rPr>
          <w:rFonts w:ascii="Book Antiqua" w:hAnsi="Book Antiqua"/>
          <w:sz w:val="24"/>
          <w:szCs w:val="24"/>
        </w:rPr>
        <w:t xml:space="preserve"> Y, </w:t>
      </w:r>
      <w:proofErr w:type="spellStart"/>
      <w:r w:rsidRPr="00421DDA">
        <w:rPr>
          <w:rFonts w:ascii="Book Antiqua" w:hAnsi="Book Antiqua"/>
          <w:sz w:val="24"/>
          <w:szCs w:val="24"/>
        </w:rPr>
        <w:t>Anzai</w:t>
      </w:r>
      <w:proofErr w:type="spellEnd"/>
      <w:r w:rsidRPr="00421DDA">
        <w:rPr>
          <w:rFonts w:ascii="Book Antiqua" w:hAnsi="Book Antiqua"/>
          <w:sz w:val="24"/>
          <w:szCs w:val="24"/>
        </w:rPr>
        <w:t xml:space="preserve"> M, Morita H, </w:t>
      </w:r>
      <w:proofErr w:type="spellStart"/>
      <w:r w:rsidRPr="00421DDA">
        <w:rPr>
          <w:rFonts w:ascii="Book Antiqua" w:hAnsi="Book Antiqua"/>
          <w:sz w:val="24"/>
          <w:szCs w:val="24"/>
        </w:rPr>
        <w:t>Saitsu</w:t>
      </w:r>
      <w:proofErr w:type="spellEnd"/>
      <w:r w:rsidRPr="00421DDA">
        <w:rPr>
          <w:rFonts w:ascii="Book Antiqua" w:hAnsi="Book Antiqua"/>
          <w:sz w:val="24"/>
          <w:szCs w:val="24"/>
        </w:rPr>
        <w:t xml:space="preserve"> H, Matsumoto N, </w:t>
      </w:r>
      <w:proofErr w:type="spellStart"/>
      <w:r w:rsidRPr="00421DDA">
        <w:rPr>
          <w:rFonts w:ascii="Book Antiqua" w:hAnsi="Book Antiqua"/>
          <w:sz w:val="24"/>
          <w:szCs w:val="24"/>
        </w:rPr>
        <w:t>Haginoya</w:t>
      </w:r>
      <w:proofErr w:type="spellEnd"/>
      <w:r w:rsidRPr="00421DDA">
        <w:rPr>
          <w:rFonts w:ascii="Book Antiqua" w:hAnsi="Book Antiqua"/>
          <w:sz w:val="24"/>
          <w:szCs w:val="24"/>
        </w:rPr>
        <w:t xml:space="preserve"> K. First Japanese variant of late infantile neuronal ceroid lipofuscinosis caused by novel CLN6 mutations. </w:t>
      </w:r>
      <w:r w:rsidRPr="00421DDA">
        <w:rPr>
          <w:rFonts w:ascii="Book Antiqua" w:hAnsi="Book Antiqua"/>
          <w:i/>
          <w:sz w:val="24"/>
          <w:szCs w:val="24"/>
        </w:rPr>
        <w:t>Brain Dev</w:t>
      </w:r>
      <w:r w:rsidRPr="00421DDA">
        <w:rPr>
          <w:rFonts w:ascii="Book Antiqua" w:hAnsi="Book Antiqua"/>
          <w:sz w:val="24"/>
          <w:szCs w:val="24"/>
        </w:rPr>
        <w:t xml:space="preserve"> 2016; </w:t>
      </w:r>
      <w:r w:rsidRPr="00421DDA">
        <w:rPr>
          <w:rFonts w:ascii="Book Antiqua" w:hAnsi="Book Antiqua"/>
          <w:b/>
          <w:sz w:val="24"/>
          <w:szCs w:val="24"/>
        </w:rPr>
        <w:t>38</w:t>
      </w:r>
      <w:r w:rsidRPr="00421DDA">
        <w:rPr>
          <w:rFonts w:ascii="Book Antiqua" w:hAnsi="Book Antiqua"/>
          <w:sz w:val="24"/>
          <w:szCs w:val="24"/>
        </w:rPr>
        <w:t>: 852-856 [PMID: 27165443 DOI: 10.1016/j.braindev.2016.04.007]</w:t>
      </w:r>
    </w:p>
    <w:p w14:paraId="0FFA7956"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lastRenderedPageBreak/>
        <w:t xml:space="preserve">8 </w:t>
      </w:r>
      <w:r w:rsidRPr="00421DDA">
        <w:rPr>
          <w:rFonts w:ascii="Book Antiqua" w:hAnsi="Book Antiqua"/>
          <w:b/>
          <w:sz w:val="24"/>
          <w:szCs w:val="24"/>
        </w:rPr>
        <w:t>Al-</w:t>
      </w:r>
      <w:proofErr w:type="spellStart"/>
      <w:r w:rsidRPr="00421DDA">
        <w:rPr>
          <w:rFonts w:ascii="Book Antiqua" w:hAnsi="Book Antiqua"/>
          <w:b/>
          <w:sz w:val="24"/>
          <w:szCs w:val="24"/>
        </w:rPr>
        <w:t>Muhaizea</w:t>
      </w:r>
      <w:proofErr w:type="spellEnd"/>
      <w:r w:rsidRPr="00421DDA">
        <w:rPr>
          <w:rFonts w:ascii="Book Antiqua" w:hAnsi="Book Antiqua"/>
          <w:b/>
          <w:sz w:val="24"/>
          <w:szCs w:val="24"/>
        </w:rPr>
        <w:t xml:space="preserve"> MA</w:t>
      </w:r>
      <w:r w:rsidRPr="00421DDA">
        <w:rPr>
          <w:rFonts w:ascii="Book Antiqua" w:hAnsi="Book Antiqua"/>
          <w:sz w:val="24"/>
          <w:szCs w:val="24"/>
        </w:rPr>
        <w:t>, Al-</w:t>
      </w:r>
      <w:proofErr w:type="spellStart"/>
      <w:r w:rsidRPr="00421DDA">
        <w:rPr>
          <w:rFonts w:ascii="Book Antiqua" w:hAnsi="Book Antiqua"/>
          <w:sz w:val="24"/>
          <w:szCs w:val="24"/>
        </w:rPr>
        <w:t>Hassnan</w:t>
      </w:r>
      <w:proofErr w:type="spellEnd"/>
      <w:r w:rsidRPr="00421DDA">
        <w:rPr>
          <w:rFonts w:ascii="Book Antiqua" w:hAnsi="Book Antiqua"/>
          <w:sz w:val="24"/>
          <w:szCs w:val="24"/>
        </w:rPr>
        <w:t xml:space="preserve"> ZN, </w:t>
      </w:r>
      <w:proofErr w:type="spellStart"/>
      <w:r w:rsidRPr="00421DDA">
        <w:rPr>
          <w:rFonts w:ascii="Book Antiqua" w:hAnsi="Book Antiqua"/>
          <w:sz w:val="24"/>
          <w:szCs w:val="24"/>
        </w:rPr>
        <w:t>Chedrawi</w:t>
      </w:r>
      <w:proofErr w:type="spellEnd"/>
      <w:r w:rsidRPr="00421DDA">
        <w:rPr>
          <w:rFonts w:ascii="Book Antiqua" w:hAnsi="Book Antiqua"/>
          <w:sz w:val="24"/>
          <w:szCs w:val="24"/>
        </w:rPr>
        <w:t xml:space="preserve"> A. Variant late infantile neuronal ceroid lipofuscinosis (CLN6 gene) in Saudi Arabia. </w:t>
      </w:r>
      <w:proofErr w:type="spellStart"/>
      <w:r w:rsidRPr="00421DDA">
        <w:rPr>
          <w:rFonts w:ascii="Book Antiqua" w:hAnsi="Book Antiqua"/>
          <w:i/>
          <w:sz w:val="24"/>
          <w:szCs w:val="24"/>
        </w:rPr>
        <w:t>Pediatr</w:t>
      </w:r>
      <w:proofErr w:type="spellEnd"/>
      <w:r w:rsidRPr="00421DDA">
        <w:rPr>
          <w:rFonts w:ascii="Book Antiqua" w:hAnsi="Book Antiqua"/>
          <w:i/>
          <w:sz w:val="24"/>
          <w:szCs w:val="24"/>
        </w:rPr>
        <w:t xml:space="preserve"> </w:t>
      </w:r>
      <w:proofErr w:type="spellStart"/>
      <w:r w:rsidRPr="00421DDA">
        <w:rPr>
          <w:rFonts w:ascii="Book Antiqua" w:hAnsi="Book Antiqua"/>
          <w:i/>
          <w:sz w:val="24"/>
          <w:szCs w:val="24"/>
        </w:rPr>
        <w:t>Neurol</w:t>
      </w:r>
      <w:proofErr w:type="spellEnd"/>
      <w:r w:rsidRPr="00421DDA">
        <w:rPr>
          <w:rFonts w:ascii="Book Antiqua" w:hAnsi="Book Antiqua"/>
          <w:sz w:val="24"/>
          <w:szCs w:val="24"/>
        </w:rPr>
        <w:t xml:space="preserve"> 2009; </w:t>
      </w:r>
      <w:r w:rsidRPr="00421DDA">
        <w:rPr>
          <w:rFonts w:ascii="Book Antiqua" w:hAnsi="Book Antiqua"/>
          <w:b/>
          <w:sz w:val="24"/>
          <w:szCs w:val="24"/>
        </w:rPr>
        <w:t>41</w:t>
      </w:r>
      <w:r w:rsidRPr="00421DDA">
        <w:rPr>
          <w:rFonts w:ascii="Book Antiqua" w:hAnsi="Book Antiqua"/>
          <w:sz w:val="24"/>
          <w:szCs w:val="24"/>
        </w:rPr>
        <w:t>: 74-76 [PMID: 19520283 DOI: 10.1016/j.pediatrneurol.2009.01.012]</w:t>
      </w:r>
    </w:p>
    <w:p w14:paraId="170D996F"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9 </w:t>
      </w:r>
      <w:proofErr w:type="spellStart"/>
      <w:r w:rsidRPr="00421DDA">
        <w:rPr>
          <w:rFonts w:ascii="Book Antiqua" w:hAnsi="Book Antiqua"/>
          <w:b/>
          <w:sz w:val="24"/>
          <w:szCs w:val="24"/>
        </w:rPr>
        <w:t>Siintola</w:t>
      </w:r>
      <w:proofErr w:type="spellEnd"/>
      <w:r w:rsidRPr="00421DDA">
        <w:rPr>
          <w:rFonts w:ascii="Book Antiqua" w:hAnsi="Book Antiqua"/>
          <w:b/>
          <w:sz w:val="24"/>
          <w:szCs w:val="24"/>
        </w:rPr>
        <w:t xml:space="preserve"> E</w:t>
      </w:r>
      <w:r w:rsidRPr="00421DDA">
        <w:rPr>
          <w:rFonts w:ascii="Book Antiqua" w:hAnsi="Book Antiqua"/>
          <w:sz w:val="24"/>
          <w:szCs w:val="24"/>
        </w:rPr>
        <w:t xml:space="preserve">, </w:t>
      </w:r>
      <w:proofErr w:type="spellStart"/>
      <w:r w:rsidRPr="00421DDA">
        <w:rPr>
          <w:rFonts w:ascii="Book Antiqua" w:hAnsi="Book Antiqua"/>
          <w:sz w:val="24"/>
          <w:szCs w:val="24"/>
        </w:rPr>
        <w:t>Topcu</w:t>
      </w:r>
      <w:proofErr w:type="spellEnd"/>
      <w:r w:rsidRPr="00421DDA">
        <w:rPr>
          <w:rFonts w:ascii="Book Antiqua" w:hAnsi="Book Antiqua"/>
          <w:sz w:val="24"/>
          <w:szCs w:val="24"/>
        </w:rPr>
        <w:t xml:space="preserve"> M, </w:t>
      </w:r>
      <w:proofErr w:type="spellStart"/>
      <w:r w:rsidRPr="00421DDA">
        <w:rPr>
          <w:rFonts w:ascii="Book Antiqua" w:hAnsi="Book Antiqua"/>
          <w:sz w:val="24"/>
          <w:szCs w:val="24"/>
        </w:rPr>
        <w:t>Kohlschütter</w:t>
      </w:r>
      <w:proofErr w:type="spellEnd"/>
      <w:r w:rsidRPr="00421DDA">
        <w:rPr>
          <w:rFonts w:ascii="Book Antiqua" w:hAnsi="Book Antiqua"/>
          <w:sz w:val="24"/>
          <w:szCs w:val="24"/>
        </w:rPr>
        <w:t xml:space="preserve"> A, </w:t>
      </w:r>
      <w:proofErr w:type="spellStart"/>
      <w:r w:rsidRPr="00421DDA">
        <w:rPr>
          <w:rFonts w:ascii="Book Antiqua" w:hAnsi="Book Antiqua"/>
          <w:sz w:val="24"/>
          <w:szCs w:val="24"/>
        </w:rPr>
        <w:t>Salonen</w:t>
      </w:r>
      <w:proofErr w:type="spellEnd"/>
      <w:r w:rsidRPr="00421DDA">
        <w:rPr>
          <w:rFonts w:ascii="Book Antiqua" w:hAnsi="Book Antiqua"/>
          <w:sz w:val="24"/>
          <w:szCs w:val="24"/>
        </w:rPr>
        <w:t xml:space="preserve"> T, </w:t>
      </w:r>
      <w:proofErr w:type="spellStart"/>
      <w:r w:rsidRPr="00421DDA">
        <w:rPr>
          <w:rFonts w:ascii="Book Antiqua" w:hAnsi="Book Antiqua"/>
          <w:sz w:val="24"/>
          <w:szCs w:val="24"/>
        </w:rPr>
        <w:t>Joensuu</w:t>
      </w:r>
      <w:proofErr w:type="spellEnd"/>
      <w:r w:rsidRPr="00421DDA">
        <w:rPr>
          <w:rFonts w:ascii="Book Antiqua" w:hAnsi="Book Antiqua"/>
          <w:sz w:val="24"/>
          <w:szCs w:val="24"/>
        </w:rPr>
        <w:t xml:space="preserve"> T, </w:t>
      </w:r>
      <w:proofErr w:type="spellStart"/>
      <w:r w:rsidRPr="00421DDA">
        <w:rPr>
          <w:rFonts w:ascii="Book Antiqua" w:hAnsi="Book Antiqua"/>
          <w:sz w:val="24"/>
          <w:szCs w:val="24"/>
        </w:rPr>
        <w:t>Anttonen</w:t>
      </w:r>
      <w:proofErr w:type="spellEnd"/>
      <w:r w:rsidRPr="00421DDA">
        <w:rPr>
          <w:rFonts w:ascii="Book Antiqua" w:hAnsi="Book Antiqua"/>
          <w:sz w:val="24"/>
          <w:szCs w:val="24"/>
        </w:rPr>
        <w:t xml:space="preserve"> AK, </w:t>
      </w:r>
      <w:proofErr w:type="spellStart"/>
      <w:r w:rsidRPr="00421DDA">
        <w:rPr>
          <w:rFonts w:ascii="Book Antiqua" w:hAnsi="Book Antiqua"/>
          <w:sz w:val="24"/>
          <w:szCs w:val="24"/>
        </w:rPr>
        <w:t>Lehesjoki</w:t>
      </w:r>
      <w:proofErr w:type="spellEnd"/>
      <w:r w:rsidRPr="00421DDA">
        <w:rPr>
          <w:rFonts w:ascii="Book Antiqua" w:hAnsi="Book Antiqua"/>
          <w:sz w:val="24"/>
          <w:szCs w:val="24"/>
        </w:rPr>
        <w:t xml:space="preserve"> AE. Two novel CLN6 mutations in variant late-infantile neuronal ceroid lipofuscinosis patients of Turkish origin. </w:t>
      </w:r>
      <w:r w:rsidRPr="00421DDA">
        <w:rPr>
          <w:rFonts w:ascii="Book Antiqua" w:hAnsi="Book Antiqua"/>
          <w:i/>
          <w:sz w:val="24"/>
          <w:szCs w:val="24"/>
        </w:rPr>
        <w:t>Clin Genet</w:t>
      </w:r>
      <w:r w:rsidRPr="00421DDA">
        <w:rPr>
          <w:rFonts w:ascii="Book Antiqua" w:hAnsi="Book Antiqua"/>
          <w:sz w:val="24"/>
          <w:szCs w:val="24"/>
        </w:rPr>
        <w:t xml:space="preserve"> 2005; </w:t>
      </w:r>
      <w:r w:rsidRPr="00421DDA">
        <w:rPr>
          <w:rFonts w:ascii="Book Antiqua" w:hAnsi="Book Antiqua"/>
          <w:b/>
          <w:sz w:val="24"/>
          <w:szCs w:val="24"/>
        </w:rPr>
        <w:t>68</w:t>
      </w:r>
      <w:r w:rsidRPr="00421DDA">
        <w:rPr>
          <w:rFonts w:ascii="Book Antiqua" w:hAnsi="Book Antiqua"/>
          <w:sz w:val="24"/>
          <w:szCs w:val="24"/>
        </w:rPr>
        <w:t>: 167-173 [PMID: 15996215 DOI: 10.1111/j.1399-0004.2005.00471.x]</w:t>
      </w:r>
    </w:p>
    <w:p w14:paraId="7FC3EBD8"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10 </w:t>
      </w:r>
      <w:r w:rsidRPr="00421DDA">
        <w:rPr>
          <w:rFonts w:ascii="Book Antiqua" w:hAnsi="Book Antiqua"/>
          <w:b/>
          <w:sz w:val="24"/>
          <w:szCs w:val="24"/>
        </w:rPr>
        <w:t>Mole SE</w:t>
      </w:r>
      <w:r w:rsidRPr="00421DDA">
        <w:rPr>
          <w:rFonts w:ascii="Book Antiqua" w:hAnsi="Book Antiqua"/>
          <w:sz w:val="24"/>
          <w:szCs w:val="24"/>
        </w:rPr>
        <w:t xml:space="preserve">, </w:t>
      </w:r>
      <w:proofErr w:type="spellStart"/>
      <w:r w:rsidRPr="00421DDA">
        <w:rPr>
          <w:rFonts w:ascii="Book Antiqua" w:hAnsi="Book Antiqua"/>
          <w:sz w:val="24"/>
          <w:szCs w:val="24"/>
        </w:rPr>
        <w:t>Michaux</w:t>
      </w:r>
      <w:proofErr w:type="spellEnd"/>
      <w:r w:rsidRPr="00421DDA">
        <w:rPr>
          <w:rFonts w:ascii="Book Antiqua" w:hAnsi="Book Antiqua"/>
          <w:sz w:val="24"/>
          <w:szCs w:val="24"/>
        </w:rPr>
        <w:t xml:space="preserve"> G, </w:t>
      </w:r>
      <w:proofErr w:type="spellStart"/>
      <w:r w:rsidRPr="00421DDA">
        <w:rPr>
          <w:rFonts w:ascii="Book Antiqua" w:hAnsi="Book Antiqua"/>
          <w:sz w:val="24"/>
          <w:szCs w:val="24"/>
        </w:rPr>
        <w:t>Codlin</w:t>
      </w:r>
      <w:proofErr w:type="spellEnd"/>
      <w:r w:rsidRPr="00421DDA">
        <w:rPr>
          <w:rFonts w:ascii="Book Antiqua" w:hAnsi="Book Antiqua"/>
          <w:sz w:val="24"/>
          <w:szCs w:val="24"/>
        </w:rPr>
        <w:t xml:space="preserve"> S, Wheeler RB, Sharp JD, Cutler DF. CLN6, which is associated with a lysosomal storage disease, is an endoplasmic reticulum protein. </w:t>
      </w:r>
      <w:r w:rsidRPr="00421DDA">
        <w:rPr>
          <w:rFonts w:ascii="Book Antiqua" w:hAnsi="Book Antiqua"/>
          <w:i/>
          <w:sz w:val="24"/>
          <w:szCs w:val="24"/>
        </w:rPr>
        <w:t>Exp Cell Res</w:t>
      </w:r>
      <w:r w:rsidRPr="00421DDA">
        <w:rPr>
          <w:rFonts w:ascii="Book Antiqua" w:hAnsi="Book Antiqua"/>
          <w:sz w:val="24"/>
          <w:szCs w:val="24"/>
        </w:rPr>
        <w:t xml:space="preserve"> 2004; </w:t>
      </w:r>
      <w:r w:rsidRPr="00421DDA">
        <w:rPr>
          <w:rFonts w:ascii="Book Antiqua" w:hAnsi="Book Antiqua"/>
          <w:b/>
          <w:sz w:val="24"/>
          <w:szCs w:val="24"/>
        </w:rPr>
        <w:t>298</w:t>
      </w:r>
      <w:r w:rsidRPr="00421DDA">
        <w:rPr>
          <w:rFonts w:ascii="Book Antiqua" w:hAnsi="Book Antiqua"/>
          <w:sz w:val="24"/>
          <w:szCs w:val="24"/>
        </w:rPr>
        <w:t>: 399-406 [PMID: 15265688 DOI: 10.1016/j.yexcr.2004.04.042]</w:t>
      </w:r>
    </w:p>
    <w:p w14:paraId="1A3BCA56"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11 </w:t>
      </w:r>
      <w:proofErr w:type="spellStart"/>
      <w:r w:rsidRPr="00421DDA">
        <w:rPr>
          <w:rFonts w:ascii="Book Antiqua" w:hAnsi="Book Antiqua"/>
          <w:b/>
          <w:sz w:val="24"/>
          <w:szCs w:val="24"/>
        </w:rPr>
        <w:t>Warrier</w:t>
      </w:r>
      <w:proofErr w:type="spellEnd"/>
      <w:r w:rsidRPr="00421DDA">
        <w:rPr>
          <w:rFonts w:ascii="Book Antiqua" w:hAnsi="Book Antiqua"/>
          <w:b/>
          <w:sz w:val="24"/>
          <w:szCs w:val="24"/>
        </w:rPr>
        <w:t xml:space="preserve"> V</w:t>
      </w:r>
      <w:r w:rsidRPr="00421DDA">
        <w:rPr>
          <w:rFonts w:ascii="Book Antiqua" w:hAnsi="Book Antiqua"/>
          <w:sz w:val="24"/>
          <w:szCs w:val="24"/>
        </w:rPr>
        <w:t xml:space="preserve">, Vieira M, Mole SE. Genetic basis and phenotypic correlations of the neuronal </w:t>
      </w:r>
      <w:proofErr w:type="spellStart"/>
      <w:r w:rsidRPr="00421DDA">
        <w:rPr>
          <w:rFonts w:ascii="Book Antiqua" w:hAnsi="Book Antiqua"/>
          <w:sz w:val="24"/>
          <w:szCs w:val="24"/>
        </w:rPr>
        <w:t>ceroid</w:t>
      </w:r>
      <w:proofErr w:type="spellEnd"/>
      <w:r w:rsidRPr="00421DDA">
        <w:rPr>
          <w:rFonts w:ascii="Book Antiqua" w:hAnsi="Book Antiqua"/>
          <w:sz w:val="24"/>
          <w:szCs w:val="24"/>
        </w:rPr>
        <w:t xml:space="preserve"> </w:t>
      </w:r>
      <w:proofErr w:type="spellStart"/>
      <w:r w:rsidRPr="00421DDA">
        <w:rPr>
          <w:rFonts w:ascii="Book Antiqua" w:hAnsi="Book Antiqua"/>
          <w:sz w:val="24"/>
          <w:szCs w:val="24"/>
        </w:rPr>
        <w:t>lipofusinoses</w:t>
      </w:r>
      <w:proofErr w:type="spellEnd"/>
      <w:r w:rsidRPr="00421DDA">
        <w:rPr>
          <w:rFonts w:ascii="Book Antiqua" w:hAnsi="Book Antiqua"/>
          <w:sz w:val="24"/>
          <w:szCs w:val="24"/>
        </w:rPr>
        <w:t xml:space="preserve">. </w:t>
      </w:r>
      <w:proofErr w:type="spellStart"/>
      <w:r w:rsidRPr="00421DDA">
        <w:rPr>
          <w:rFonts w:ascii="Book Antiqua" w:hAnsi="Book Antiqua"/>
          <w:i/>
          <w:sz w:val="24"/>
          <w:szCs w:val="24"/>
        </w:rPr>
        <w:t>Biochim</w:t>
      </w:r>
      <w:proofErr w:type="spellEnd"/>
      <w:r w:rsidRPr="00421DDA">
        <w:rPr>
          <w:rFonts w:ascii="Book Antiqua" w:hAnsi="Book Antiqua"/>
          <w:i/>
          <w:sz w:val="24"/>
          <w:szCs w:val="24"/>
        </w:rPr>
        <w:t xml:space="preserve"> </w:t>
      </w:r>
      <w:proofErr w:type="spellStart"/>
      <w:r w:rsidRPr="00421DDA">
        <w:rPr>
          <w:rFonts w:ascii="Book Antiqua" w:hAnsi="Book Antiqua"/>
          <w:i/>
          <w:sz w:val="24"/>
          <w:szCs w:val="24"/>
        </w:rPr>
        <w:t>Biophys</w:t>
      </w:r>
      <w:proofErr w:type="spellEnd"/>
      <w:r w:rsidRPr="00421DDA">
        <w:rPr>
          <w:rFonts w:ascii="Book Antiqua" w:hAnsi="Book Antiqua"/>
          <w:i/>
          <w:sz w:val="24"/>
          <w:szCs w:val="24"/>
        </w:rPr>
        <w:t xml:space="preserve"> </w:t>
      </w:r>
      <w:proofErr w:type="spellStart"/>
      <w:r w:rsidRPr="00421DDA">
        <w:rPr>
          <w:rFonts w:ascii="Book Antiqua" w:hAnsi="Book Antiqua"/>
          <w:i/>
          <w:sz w:val="24"/>
          <w:szCs w:val="24"/>
        </w:rPr>
        <w:t>Acta</w:t>
      </w:r>
      <w:proofErr w:type="spellEnd"/>
      <w:r w:rsidRPr="00421DDA">
        <w:rPr>
          <w:rFonts w:ascii="Book Antiqua" w:hAnsi="Book Antiqua"/>
          <w:sz w:val="24"/>
          <w:szCs w:val="24"/>
        </w:rPr>
        <w:t xml:space="preserve"> 2013; </w:t>
      </w:r>
      <w:r w:rsidRPr="00421DDA">
        <w:rPr>
          <w:rFonts w:ascii="Book Antiqua" w:hAnsi="Book Antiqua"/>
          <w:b/>
          <w:sz w:val="24"/>
          <w:szCs w:val="24"/>
        </w:rPr>
        <w:t>1832</w:t>
      </w:r>
      <w:r w:rsidRPr="00421DDA">
        <w:rPr>
          <w:rFonts w:ascii="Book Antiqua" w:hAnsi="Book Antiqua"/>
          <w:sz w:val="24"/>
          <w:szCs w:val="24"/>
        </w:rPr>
        <w:t>: 1827-1830 [PMID: 23542453 DOI: 10.1016/j.bbadis.2013.03.017]</w:t>
      </w:r>
    </w:p>
    <w:p w14:paraId="02CE0B4E"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12 </w:t>
      </w:r>
      <w:r w:rsidRPr="00421DDA">
        <w:rPr>
          <w:rFonts w:ascii="Book Antiqua" w:hAnsi="Book Antiqua"/>
          <w:b/>
          <w:sz w:val="24"/>
          <w:szCs w:val="24"/>
        </w:rPr>
        <w:t>Malhotra S</w:t>
      </w:r>
      <w:r w:rsidRPr="00421DDA">
        <w:rPr>
          <w:rFonts w:ascii="Book Antiqua" w:hAnsi="Book Antiqua"/>
          <w:sz w:val="24"/>
          <w:szCs w:val="24"/>
        </w:rPr>
        <w:t xml:space="preserve">, Gupta N. Childhood disintegrative disorder. </w:t>
      </w:r>
      <w:r w:rsidRPr="00421DDA">
        <w:rPr>
          <w:rFonts w:ascii="Book Antiqua" w:hAnsi="Book Antiqua"/>
          <w:i/>
          <w:sz w:val="24"/>
          <w:szCs w:val="24"/>
        </w:rPr>
        <w:t xml:space="preserve">J Autism </w:t>
      </w:r>
      <w:proofErr w:type="spellStart"/>
      <w:r w:rsidRPr="00421DDA">
        <w:rPr>
          <w:rFonts w:ascii="Book Antiqua" w:hAnsi="Book Antiqua"/>
          <w:i/>
          <w:sz w:val="24"/>
          <w:szCs w:val="24"/>
        </w:rPr>
        <w:t>Dev</w:t>
      </w:r>
      <w:proofErr w:type="spellEnd"/>
      <w:r w:rsidRPr="00421DDA">
        <w:rPr>
          <w:rFonts w:ascii="Book Antiqua" w:hAnsi="Book Antiqua"/>
          <w:i/>
          <w:sz w:val="24"/>
          <w:szCs w:val="24"/>
        </w:rPr>
        <w:t xml:space="preserve"> </w:t>
      </w:r>
      <w:proofErr w:type="spellStart"/>
      <w:r w:rsidRPr="00421DDA">
        <w:rPr>
          <w:rFonts w:ascii="Book Antiqua" w:hAnsi="Book Antiqua"/>
          <w:i/>
          <w:sz w:val="24"/>
          <w:szCs w:val="24"/>
        </w:rPr>
        <w:t>Disord</w:t>
      </w:r>
      <w:proofErr w:type="spellEnd"/>
      <w:r w:rsidRPr="00421DDA">
        <w:rPr>
          <w:rFonts w:ascii="Book Antiqua" w:hAnsi="Book Antiqua"/>
          <w:sz w:val="24"/>
          <w:szCs w:val="24"/>
        </w:rPr>
        <w:t xml:space="preserve"> 1999; </w:t>
      </w:r>
      <w:r w:rsidRPr="00421DDA">
        <w:rPr>
          <w:rFonts w:ascii="Book Antiqua" w:hAnsi="Book Antiqua"/>
          <w:b/>
          <w:sz w:val="24"/>
          <w:szCs w:val="24"/>
        </w:rPr>
        <w:t>29</w:t>
      </w:r>
      <w:r w:rsidRPr="00421DDA">
        <w:rPr>
          <w:rFonts w:ascii="Book Antiqua" w:hAnsi="Book Antiqua"/>
          <w:sz w:val="24"/>
          <w:szCs w:val="24"/>
        </w:rPr>
        <w:t>: 491-498 [PMID: 10638461 DOI: 10.1023/A:1022247903401]</w:t>
      </w:r>
    </w:p>
    <w:p w14:paraId="35945C72"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13 </w:t>
      </w:r>
      <w:r w:rsidRPr="00421DDA">
        <w:rPr>
          <w:rFonts w:ascii="Book Antiqua" w:hAnsi="Book Antiqua"/>
          <w:b/>
          <w:sz w:val="24"/>
          <w:szCs w:val="24"/>
        </w:rPr>
        <w:t>MALAMUD N</w:t>
      </w:r>
      <w:r w:rsidRPr="00421DDA">
        <w:rPr>
          <w:rFonts w:ascii="Book Antiqua" w:hAnsi="Book Antiqua"/>
          <w:sz w:val="24"/>
          <w:szCs w:val="24"/>
        </w:rPr>
        <w:t xml:space="preserve">. Heller's disease and childhood schizophrenia. </w:t>
      </w:r>
      <w:r w:rsidRPr="00421DDA">
        <w:rPr>
          <w:rFonts w:ascii="Book Antiqua" w:hAnsi="Book Antiqua"/>
          <w:i/>
          <w:sz w:val="24"/>
          <w:szCs w:val="24"/>
        </w:rPr>
        <w:t>Am J Psychiatry</w:t>
      </w:r>
      <w:r w:rsidRPr="00421DDA">
        <w:rPr>
          <w:rFonts w:ascii="Book Antiqua" w:hAnsi="Book Antiqua"/>
          <w:sz w:val="24"/>
          <w:szCs w:val="24"/>
        </w:rPr>
        <w:t xml:space="preserve"> 1959; </w:t>
      </w:r>
      <w:r w:rsidRPr="00421DDA">
        <w:rPr>
          <w:rFonts w:ascii="Book Antiqua" w:hAnsi="Book Antiqua"/>
          <w:b/>
          <w:sz w:val="24"/>
          <w:szCs w:val="24"/>
        </w:rPr>
        <w:t>116</w:t>
      </w:r>
      <w:r w:rsidRPr="00421DDA">
        <w:rPr>
          <w:rFonts w:ascii="Book Antiqua" w:hAnsi="Book Antiqua"/>
          <w:sz w:val="24"/>
          <w:szCs w:val="24"/>
        </w:rPr>
        <w:t>: 215-218 [PMID: 14420222 DOI: 10.1176/ajp.116.3.215]</w:t>
      </w:r>
    </w:p>
    <w:p w14:paraId="17AB423B"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14 </w:t>
      </w:r>
      <w:r w:rsidRPr="00421DDA">
        <w:rPr>
          <w:rFonts w:ascii="Book Antiqua" w:hAnsi="Book Antiqua"/>
          <w:b/>
          <w:sz w:val="24"/>
          <w:szCs w:val="24"/>
        </w:rPr>
        <w:t>Corbett J</w:t>
      </w:r>
      <w:r w:rsidRPr="00421DDA">
        <w:rPr>
          <w:rFonts w:ascii="Book Antiqua" w:hAnsi="Book Antiqua"/>
          <w:sz w:val="24"/>
          <w:szCs w:val="24"/>
        </w:rPr>
        <w:t xml:space="preserve">, Harris R. Progressive disintegrative psychosis of childhood. </w:t>
      </w:r>
      <w:r w:rsidRPr="00421DDA">
        <w:rPr>
          <w:rFonts w:ascii="Book Antiqua" w:hAnsi="Book Antiqua"/>
          <w:i/>
          <w:sz w:val="24"/>
          <w:szCs w:val="24"/>
        </w:rPr>
        <w:t>J Child Psychol Psychiatry</w:t>
      </w:r>
      <w:r w:rsidRPr="00421DDA">
        <w:rPr>
          <w:rFonts w:ascii="Book Antiqua" w:hAnsi="Book Antiqua"/>
          <w:sz w:val="24"/>
          <w:szCs w:val="24"/>
        </w:rPr>
        <w:t xml:space="preserve"> 1977; </w:t>
      </w:r>
      <w:r w:rsidRPr="00421DDA">
        <w:rPr>
          <w:rFonts w:ascii="Book Antiqua" w:hAnsi="Book Antiqua"/>
          <w:b/>
          <w:sz w:val="24"/>
          <w:szCs w:val="24"/>
        </w:rPr>
        <w:t>18</w:t>
      </w:r>
      <w:r w:rsidRPr="00421DDA">
        <w:rPr>
          <w:rFonts w:ascii="Book Antiqua" w:hAnsi="Book Antiqua"/>
          <w:sz w:val="24"/>
          <w:szCs w:val="24"/>
        </w:rPr>
        <w:t>: 211-219 [PMID: 893570 DOI: 10.1111/j.1469-7610.1977.tb00433.x]</w:t>
      </w:r>
    </w:p>
    <w:p w14:paraId="2018A07C"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15 </w:t>
      </w:r>
      <w:r w:rsidRPr="00421DDA">
        <w:rPr>
          <w:rFonts w:ascii="Book Antiqua" w:hAnsi="Book Antiqua"/>
          <w:b/>
          <w:sz w:val="24"/>
          <w:szCs w:val="24"/>
        </w:rPr>
        <w:t>Li H</w:t>
      </w:r>
      <w:r w:rsidRPr="00421DDA">
        <w:rPr>
          <w:rFonts w:ascii="Book Antiqua" w:hAnsi="Book Antiqua"/>
          <w:sz w:val="24"/>
          <w:szCs w:val="24"/>
        </w:rPr>
        <w:t xml:space="preserve">, Durbin R. Fast and accurate long-read alignment with Burrows-Wheeler transform. </w:t>
      </w:r>
      <w:r w:rsidRPr="00421DDA">
        <w:rPr>
          <w:rFonts w:ascii="Book Antiqua" w:hAnsi="Book Antiqua"/>
          <w:i/>
          <w:sz w:val="24"/>
          <w:szCs w:val="24"/>
        </w:rPr>
        <w:t>Bioinformatics</w:t>
      </w:r>
      <w:r w:rsidRPr="00421DDA">
        <w:rPr>
          <w:rFonts w:ascii="Book Antiqua" w:hAnsi="Book Antiqua"/>
          <w:sz w:val="24"/>
          <w:szCs w:val="24"/>
        </w:rPr>
        <w:t xml:space="preserve"> 2010; </w:t>
      </w:r>
      <w:r w:rsidRPr="00421DDA">
        <w:rPr>
          <w:rFonts w:ascii="Book Antiqua" w:hAnsi="Book Antiqua"/>
          <w:b/>
          <w:sz w:val="24"/>
          <w:szCs w:val="24"/>
        </w:rPr>
        <w:t>26</w:t>
      </w:r>
      <w:r w:rsidRPr="00421DDA">
        <w:rPr>
          <w:rFonts w:ascii="Book Antiqua" w:hAnsi="Book Antiqua"/>
          <w:sz w:val="24"/>
          <w:szCs w:val="24"/>
        </w:rPr>
        <w:t>: 589-595 [PMID: 20080505 DOI: 10.1093/bioinformatics/btp698]</w:t>
      </w:r>
    </w:p>
    <w:p w14:paraId="6BD180B9"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16 </w:t>
      </w:r>
      <w:r w:rsidRPr="00421DDA">
        <w:rPr>
          <w:rFonts w:ascii="Book Antiqua" w:hAnsi="Book Antiqua"/>
          <w:b/>
          <w:sz w:val="24"/>
          <w:szCs w:val="24"/>
        </w:rPr>
        <w:t>Faust GG</w:t>
      </w:r>
      <w:r w:rsidRPr="00421DDA">
        <w:rPr>
          <w:rFonts w:ascii="Book Antiqua" w:hAnsi="Book Antiqua"/>
          <w:sz w:val="24"/>
          <w:szCs w:val="24"/>
        </w:rPr>
        <w:t xml:space="preserve">, Hall IM. SAMBLASTER: fast duplicate marking and structural variant read extraction. </w:t>
      </w:r>
      <w:r w:rsidRPr="00421DDA">
        <w:rPr>
          <w:rFonts w:ascii="Book Antiqua" w:hAnsi="Book Antiqua"/>
          <w:i/>
          <w:sz w:val="24"/>
          <w:szCs w:val="24"/>
        </w:rPr>
        <w:t>Bioinformatics</w:t>
      </w:r>
      <w:r w:rsidRPr="00421DDA">
        <w:rPr>
          <w:rFonts w:ascii="Book Antiqua" w:hAnsi="Book Antiqua"/>
          <w:sz w:val="24"/>
          <w:szCs w:val="24"/>
        </w:rPr>
        <w:t xml:space="preserve"> 2014; </w:t>
      </w:r>
      <w:r w:rsidRPr="00421DDA">
        <w:rPr>
          <w:rFonts w:ascii="Book Antiqua" w:hAnsi="Book Antiqua"/>
          <w:b/>
          <w:sz w:val="24"/>
          <w:szCs w:val="24"/>
        </w:rPr>
        <w:t>30</w:t>
      </w:r>
      <w:r w:rsidRPr="00421DDA">
        <w:rPr>
          <w:rFonts w:ascii="Book Antiqua" w:hAnsi="Book Antiqua"/>
          <w:sz w:val="24"/>
          <w:szCs w:val="24"/>
        </w:rPr>
        <w:t>: 2503-2505 [PMID: 24812344 DOI: 10.1093/bioinformatics/btu314]</w:t>
      </w:r>
    </w:p>
    <w:p w14:paraId="5F442494" w14:textId="5AE7809D"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17 </w:t>
      </w:r>
      <w:r w:rsidRPr="00421DDA">
        <w:rPr>
          <w:rFonts w:ascii="Book Antiqua" w:hAnsi="Book Antiqua"/>
          <w:b/>
          <w:sz w:val="24"/>
          <w:szCs w:val="24"/>
        </w:rPr>
        <w:t>Garrison E</w:t>
      </w:r>
      <w:r w:rsidRPr="00421DDA">
        <w:rPr>
          <w:rFonts w:ascii="Book Antiqua" w:hAnsi="Book Antiqua"/>
          <w:sz w:val="24"/>
          <w:szCs w:val="24"/>
        </w:rPr>
        <w:t xml:space="preserve">, Marth G. Haplotype-based variant detection from short-read sequencing; 2012. Available from: </w:t>
      </w:r>
      <w:r w:rsidR="007476D2" w:rsidRPr="00421DDA">
        <w:rPr>
          <w:rFonts w:ascii="Book Antiqua" w:hAnsi="Book Antiqua" w:hint="eastAsia"/>
          <w:sz w:val="24"/>
          <w:szCs w:val="24"/>
          <w:lang w:eastAsia="zh-CN"/>
        </w:rPr>
        <w:t xml:space="preserve">URL: </w:t>
      </w:r>
      <w:r w:rsidRPr="00421DDA">
        <w:rPr>
          <w:rFonts w:ascii="Book Antiqua" w:hAnsi="Book Antiqua"/>
          <w:sz w:val="24"/>
          <w:szCs w:val="24"/>
        </w:rPr>
        <w:t>https://arxiv.org/abs/1207.3907</w:t>
      </w:r>
    </w:p>
    <w:p w14:paraId="543C26D8"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18 </w:t>
      </w:r>
      <w:proofErr w:type="spellStart"/>
      <w:r w:rsidRPr="00421DDA">
        <w:rPr>
          <w:rFonts w:ascii="Book Antiqua" w:hAnsi="Book Antiqua"/>
          <w:b/>
          <w:sz w:val="24"/>
          <w:szCs w:val="24"/>
        </w:rPr>
        <w:t>Cingolani</w:t>
      </w:r>
      <w:proofErr w:type="spellEnd"/>
      <w:r w:rsidRPr="00421DDA">
        <w:rPr>
          <w:rFonts w:ascii="Book Antiqua" w:hAnsi="Book Antiqua"/>
          <w:b/>
          <w:sz w:val="24"/>
          <w:szCs w:val="24"/>
        </w:rPr>
        <w:t xml:space="preserve"> P</w:t>
      </w:r>
      <w:r w:rsidRPr="00421DDA">
        <w:rPr>
          <w:rFonts w:ascii="Book Antiqua" w:hAnsi="Book Antiqua"/>
          <w:sz w:val="24"/>
          <w:szCs w:val="24"/>
        </w:rPr>
        <w:t xml:space="preserve">, </w:t>
      </w:r>
      <w:proofErr w:type="spellStart"/>
      <w:r w:rsidRPr="00421DDA">
        <w:rPr>
          <w:rFonts w:ascii="Book Antiqua" w:hAnsi="Book Antiqua"/>
          <w:sz w:val="24"/>
          <w:szCs w:val="24"/>
        </w:rPr>
        <w:t>Platts</w:t>
      </w:r>
      <w:proofErr w:type="spellEnd"/>
      <w:r w:rsidRPr="00421DDA">
        <w:rPr>
          <w:rFonts w:ascii="Book Antiqua" w:hAnsi="Book Antiqua"/>
          <w:sz w:val="24"/>
          <w:szCs w:val="24"/>
        </w:rPr>
        <w:t xml:space="preserve"> A, Wang le L, Coon M, Nguyen T, Wang L, Land SJ, Lu X, </w:t>
      </w:r>
      <w:proofErr w:type="spellStart"/>
      <w:r w:rsidRPr="00421DDA">
        <w:rPr>
          <w:rFonts w:ascii="Book Antiqua" w:hAnsi="Book Antiqua"/>
          <w:sz w:val="24"/>
          <w:szCs w:val="24"/>
        </w:rPr>
        <w:t>Ruden</w:t>
      </w:r>
      <w:proofErr w:type="spellEnd"/>
      <w:r w:rsidRPr="00421DDA">
        <w:rPr>
          <w:rFonts w:ascii="Book Antiqua" w:hAnsi="Book Antiqua"/>
          <w:sz w:val="24"/>
          <w:szCs w:val="24"/>
        </w:rPr>
        <w:t xml:space="preserve"> DM. A program for annotating and predicting the effects of single nucleotide </w:t>
      </w:r>
      <w:r w:rsidRPr="00421DDA">
        <w:rPr>
          <w:rFonts w:ascii="Book Antiqua" w:hAnsi="Book Antiqua"/>
          <w:sz w:val="24"/>
          <w:szCs w:val="24"/>
        </w:rPr>
        <w:lastRenderedPageBreak/>
        <w:t xml:space="preserve">polymorphisms, </w:t>
      </w:r>
      <w:proofErr w:type="spellStart"/>
      <w:r w:rsidRPr="00421DDA">
        <w:rPr>
          <w:rFonts w:ascii="Book Antiqua" w:hAnsi="Book Antiqua"/>
          <w:sz w:val="24"/>
          <w:szCs w:val="24"/>
        </w:rPr>
        <w:t>SnpEff</w:t>
      </w:r>
      <w:proofErr w:type="spellEnd"/>
      <w:r w:rsidRPr="00421DDA">
        <w:rPr>
          <w:rFonts w:ascii="Book Antiqua" w:hAnsi="Book Antiqua"/>
          <w:sz w:val="24"/>
          <w:szCs w:val="24"/>
        </w:rPr>
        <w:t xml:space="preserve">: SNPs in the genome of Drosophila melanogaster strain w1118; iso-2; iso-3. </w:t>
      </w:r>
      <w:r w:rsidRPr="00421DDA">
        <w:rPr>
          <w:rFonts w:ascii="Book Antiqua" w:hAnsi="Book Antiqua"/>
          <w:i/>
          <w:sz w:val="24"/>
          <w:szCs w:val="24"/>
        </w:rPr>
        <w:t>Fly (Austin)</w:t>
      </w:r>
      <w:r w:rsidRPr="00421DDA">
        <w:rPr>
          <w:rFonts w:ascii="Book Antiqua" w:hAnsi="Book Antiqua"/>
          <w:sz w:val="24"/>
          <w:szCs w:val="24"/>
        </w:rPr>
        <w:t xml:space="preserve"> 2012; </w:t>
      </w:r>
      <w:r w:rsidRPr="00421DDA">
        <w:rPr>
          <w:rFonts w:ascii="Book Antiqua" w:hAnsi="Book Antiqua"/>
          <w:b/>
          <w:sz w:val="24"/>
          <w:szCs w:val="24"/>
        </w:rPr>
        <w:t>6</w:t>
      </w:r>
      <w:r w:rsidRPr="00421DDA">
        <w:rPr>
          <w:rFonts w:ascii="Book Antiqua" w:hAnsi="Book Antiqua"/>
          <w:sz w:val="24"/>
          <w:szCs w:val="24"/>
        </w:rPr>
        <w:t>: 80-92 [PMID: 22728672 DOI: 10.4161/fly.19695]</w:t>
      </w:r>
    </w:p>
    <w:p w14:paraId="22AB0795" w14:textId="214D90DD"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19 </w:t>
      </w:r>
      <w:r w:rsidRPr="00421DDA">
        <w:rPr>
          <w:rFonts w:ascii="Book Antiqua" w:hAnsi="Book Antiqua"/>
          <w:b/>
          <w:sz w:val="24"/>
          <w:szCs w:val="24"/>
        </w:rPr>
        <w:t>Sturm MCS</w:t>
      </w:r>
      <w:r w:rsidRPr="00421DDA">
        <w:rPr>
          <w:rFonts w:ascii="Book Antiqua" w:hAnsi="Book Antiqua"/>
          <w:sz w:val="24"/>
          <w:szCs w:val="24"/>
        </w:rPr>
        <w:t xml:space="preserve">, </w:t>
      </w:r>
      <w:proofErr w:type="spellStart"/>
      <w:r w:rsidRPr="00421DDA">
        <w:rPr>
          <w:rFonts w:ascii="Book Antiqua" w:hAnsi="Book Antiqua"/>
          <w:sz w:val="24"/>
          <w:szCs w:val="24"/>
        </w:rPr>
        <w:t>Shroeder</w:t>
      </w:r>
      <w:proofErr w:type="spellEnd"/>
      <w:r w:rsidRPr="00421DDA">
        <w:rPr>
          <w:rFonts w:ascii="Book Antiqua" w:hAnsi="Book Antiqua"/>
          <w:sz w:val="24"/>
          <w:szCs w:val="24"/>
        </w:rPr>
        <w:t xml:space="preserve"> C, </w:t>
      </w:r>
      <w:proofErr w:type="spellStart"/>
      <w:r w:rsidRPr="00421DDA">
        <w:rPr>
          <w:rFonts w:ascii="Book Antiqua" w:hAnsi="Book Antiqua"/>
          <w:sz w:val="24"/>
          <w:szCs w:val="24"/>
        </w:rPr>
        <w:t>Haack</w:t>
      </w:r>
      <w:proofErr w:type="spellEnd"/>
      <w:r w:rsidRPr="00421DDA">
        <w:rPr>
          <w:rFonts w:ascii="Book Antiqua" w:hAnsi="Book Antiqua"/>
          <w:sz w:val="24"/>
          <w:szCs w:val="24"/>
        </w:rPr>
        <w:t xml:space="preserve"> T. </w:t>
      </w:r>
      <w:proofErr w:type="spellStart"/>
      <w:r w:rsidRPr="00421DDA">
        <w:rPr>
          <w:rFonts w:ascii="Book Antiqua" w:hAnsi="Book Antiqua"/>
          <w:sz w:val="24"/>
          <w:szCs w:val="24"/>
        </w:rPr>
        <w:t>megSAP</w:t>
      </w:r>
      <w:proofErr w:type="spellEnd"/>
      <w:r w:rsidRPr="00421DDA">
        <w:rPr>
          <w:rFonts w:ascii="Book Antiqua" w:hAnsi="Book Antiqua"/>
          <w:sz w:val="24"/>
          <w:szCs w:val="24"/>
        </w:rPr>
        <w:t xml:space="preserve"> a medical genetics sequence analysis pipeline. European Society of Human Genetics Annual Meeting; 2017 April 3-5; Barcelona, Spain 2017</w:t>
      </w:r>
    </w:p>
    <w:p w14:paraId="164EB42D"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20 </w:t>
      </w:r>
      <w:proofErr w:type="spellStart"/>
      <w:r w:rsidRPr="00421DDA">
        <w:rPr>
          <w:rFonts w:ascii="Book Antiqua" w:hAnsi="Book Antiqua"/>
          <w:b/>
          <w:sz w:val="24"/>
          <w:szCs w:val="24"/>
        </w:rPr>
        <w:t>Thorvaldsdóttir</w:t>
      </w:r>
      <w:proofErr w:type="spellEnd"/>
      <w:r w:rsidRPr="00421DDA">
        <w:rPr>
          <w:rFonts w:ascii="Book Antiqua" w:hAnsi="Book Antiqua"/>
          <w:b/>
          <w:sz w:val="24"/>
          <w:szCs w:val="24"/>
        </w:rPr>
        <w:t xml:space="preserve"> H</w:t>
      </w:r>
      <w:r w:rsidRPr="00421DDA">
        <w:rPr>
          <w:rFonts w:ascii="Book Antiqua" w:hAnsi="Book Antiqua"/>
          <w:sz w:val="24"/>
          <w:szCs w:val="24"/>
        </w:rPr>
        <w:t xml:space="preserve">, Robinson JT, </w:t>
      </w:r>
      <w:proofErr w:type="spellStart"/>
      <w:r w:rsidRPr="00421DDA">
        <w:rPr>
          <w:rFonts w:ascii="Book Antiqua" w:hAnsi="Book Antiqua"/>
          <w:sz w:val="24"/>
          <w:szCs w:val="24"/>
        </w:rPr>
        <w:t>Mesirov</w:t>
      </w:r>
      <w:proofErr w:type="spellEnd"/>
      <w:r w:rsidRPr="00421DDA">
        <w:rPr>
          <w:rFonts w:ascii="Book Antiqua" w:hAnsi="Book Antiqua"/>
          <w:sz w:val="24"/>
          <w:szCs w:val="24"/>
        </w:rPr>
        <w:t xml:space="preserve"> JP. Integrative Genomics Viewer (IGV): high-performance genomics data visualization and exploration. </w:t>
      </w:r>
      <w:r w:rsidRPr="00421DDA">
        <w:rPr>
          <w:rFonts w:ascii="Book Antiqua" w:hAnsi="Book Antiqua"/>
          <w:i/>
          <w:sz w:val="24"/>
          <w:szCs w:val="24"/>
        </w:rPr>
        <w:t xml:space="preserve">Brief </w:t>
      </w:r>
      <w:proofErr w:type="spellStart"/>
      <w:r w:rsidRPr="00421DDA">
        <w:rPr>
          <w:rFonts w:ascii="Book Antiqua" w:hAnsi="Book Antiqua"/>
          <w:i/>
          <w:sz w:val="24"/>
          <w:szCs w:val="24"/>
        </w:rPr>
        <w:t>Bioinform</w:t>
      </w:r>
      <w:proofErr w:type="spellEnd"/>
      <w:r w:rsidRPr="00421DDA">
        <w:rPr>
          <w:rFonts w:ascii="Book Antiqua" w:hAnsi="Book Antiqua"/>
          <w:sz w:val="24"/>
          <w:szCs w:val="24"/>
        </w:rPr>
        <w:t xml:space="preserve"> 2013; </w:t>
      </w:r>
      <w:r w:rsidRPr="00421DDA">
        <w:rPr>
          <w:rFonts w:ascii="Book Antiqua" w:hAnsi="Book Antiqua"/>
          <w:b/>
          <w:sz w:val="24"/>
          <w:szCs w:val="24"/>
        </w:rPr>
        <w:t>14</w:t>
      </w:r>
      <w:r w:rsidRPr="00421DDA">
        <w:rPr>
          <w:rFonts w:ascii="Book Antiqua" w:hAnsi="Book Antiqua"/>
          <w:sz w:val="24"/>
          <w:szCs w:val="24"/>
        </w:rPr>
        <w:t>: 178-192 [PMID: 22517427 DOI: 10.1093/bib/bbs017]</w:t>
      </w:r>
    </w:p>
    <w:p w14:paraId="6462DC0A"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21 </w:t>
      </w:r>
      <w:r w:rsidRPr="00421DDA">
        <w:rPr>
          <w:rFonts w:ascii="Book Antiqua" w:hAnsi="Book Antiqua"/>
          <w:b/>
          <w:sz w:val="24"/>
          <w:szCs w:val="24"/>
        </w:rPr>
        <w:t>Teixeira CA</w:t>
      </w:r>
      <w:r w:rsidRPr="00421DDA">
        <w:rPr>
          <w:rFonts w:ascii="Book Antiqua" w:hAnsi="Book Antiqua"/>
          <w:sz w:val="24"/>
          <w:szCs w:val="24"/>
        </w:rPr>
        <w:t xml:space="preserve">, </w:t>
      </w:r>
      <w:proofErr w:type="spellStart"/>
      <w:r w:rsidRPr="00421DDA">
        <w:rPr>
          <w:rFonts w:ascii="Book Antiqua" w:hAnsi="Book Antiqua"/>
          <w:sz w:val="24"/>
          <w:szCs w:val="24"/>
        </w:rPr>
        <w:t>Espinola</w:t>
      </w:r>
      <w:proofErr w:type="spellEnd"/>
      <w:r w:rsidRPr="00421DDA">
        <w:rPr>
          <w:rFonts w:ascii="Book Antiqua" w:hAnsi="Book Antiqua"/>
          <w:sz w:val="24"/>
          <w:szCs w:val="24"/>
        </w:rPr>
        <w:t xml:space="preserve"> J, </w:t>
      </w:r>
      <w:proofErr w:type="spellStart"/>
      <w:r w:rsidRPr="00421DDA">
        <w:rPr>
          <w:rFonts w:ascii="Book Antiqua" w:hAnsi="Book Antiqua"/>
          <w:sz w:val="24"/>
          <w:szCs w:val="24"/>
        </w:rPr>
        <w:t>Huo</w:t>
      </w:r>
      <w:proofErr w:type="spellEnd"/>
      <w:r w:rsidRPr="00421DDA">
        <w:rPr>
          <w:rFonts w:ascii="Book Antiqua" w:hAnsi="Book Antiqua"/>
          <w:sz w:val="24"/>
          <w:szCs w:val="24"/>
        </w:rPr>
        <w:t xml:space="preserve"> L, </w:t>
      </w:r>
      <w:proofErr w:type="spellStart"/>
      <w:r w:rsidRPr="00421DDA">
        <w:rPr>
          <w:rFonts w:ascii="Book Antiqua" w:hAnsi="Book Antiqua"/>
          <w:sz w:val="24"/>
          <w:szCs w:val="24"/>
        </w:rPr>
        <w:t>Kohlschütter</w:t>
      </w:r>
      <w:proofErr w:type="spellEnd"/>
      <w:r w:rsidRPr="00421DDA">
        <w:rPr>
          <w:rFonts w:ascii="Book Antiqua" w:hAnsi="Book Antiqua"/>
          <w:sz w:val="24"/>
          <w:szCs w:val="24"/>
        </w:rPr>
        <w:t xml:space="preserve"> J, </w:t>
      </w:r>
      <w:proofErr w:type="spellStart"/>
      <w:r w:rsidRPr="00421DDA">
        <w:rPr>
          <w:rFonts w:ascii="Book Antiqua" w:hAnsi="Book Antiqua"/>
          <w:sz w:val="24"/>
          <w:szCs w:val="24"/>
        </w:rPr>
        <w:t>Persaud</w:t>
      </w:r>
      <w:proofErr w:type="spellEnd"/>
      <w:r w:rsidRPr="00421DDA">
        <w:rPr>
          <w:rFonts w:ascii="Book Antiqua" w:hAnsi="Book Antiqua"/>
          <w:sz w:val="24"/>
          <w:szCs w:val="24"/>
        </w:rPr>
        <w:t xml:space="preserve"> </w:t>
      </w:r>
      <w:proofErr w:type="spellStart"/>
      <w:r w:rsidRPr="00421DDA">
        <w:rPr>
          <w:rFonts w:ascii="Book Antiqua" w:hAnsi="Book Antiqua"/>
          <w:sz w:val="24"/>
          <w:szCs w:val="24"/>
        </w:rPr>
        <w:t>Sawin</w:t>
      </w:r>
      <w:proofErr w:type="spellEnd"/>
      <w:r w:rsidRPr="00421DDA">
        <w:rPr>
          <w:rFonts w:ascii="Book Antiqua" w:hAnsi="Book Antiqua"/>
          <w:sz w:val="24"/>
          <w:szCs w:val="24"/>
        </w:rPr>
        <w:t xml:space="preserve"> DA, </w:t>
      </w:r>
      <w:proofErr w:type="spellStart"/>
      <w:r w:rsidRPr="00421DDA">
        <w:rPr>
          <w:rFonts w:ascii="Book Antiqua" w:hAnsi="Book Antiqua"/>
          <w:sz w:val="24"/>
          <w:szCs w:val="24"/>
        </w:rPr>
        <w:t>Minassian</w:t>
      </w:r>
      <w:proofErr w:type="spellEnd"/>
      <w:r w:rsidRPr="00421DDA">
        <w:rPr>
          <w:rFonts w:ascii="Book Antiqua" w:hAnsi="Book Antiqua"/>
          <w:sz w:val="24"/>
          <w:szCs w:val="24"/>
        </w:rPr>
        <w:t xml:space="preserve"> B, </w:t>
      </w:r>
      <w:proofErr w:type="spellStart"/>
      <w:r w:rsidRPr="00421DDA">
        <w:rPr>
          <w:rFonts w:ascii="Book Antiqua" w:hAnsi="Book Antiqua"/>
          <w:sz w:val="24"/>
          <w:szCs w:val="24"/>
        </w:rPr>
        <w:t>Bessa</w:t>
      </w:r>
      <w:proofErr w:type="spellEnd"/>
      <w:r w:rsidRPr="00421DDA">
        <w:rPr>
          <w:rFonts w:ascii="Book Antiqua" w:hAnsi="Book Antiqua"/>
          <w:sz w:val="24"/>
          <w:szCs w:val="24"/>
        </w:rPr>
        <w:t xml:space="preserve"> CJ, </w:t>
      </w:r>
      <w:proofErr w:type="spellStart"/>
      <w:r w:rsidRPr="00421DDA">
        <w:rPr>
          <w:rFonts w:ascii="Book Antiqua" w:hAnsi="Book Antiqua"/>
          <w:sz w:val="24"/>
          <w:szCs w:val="24"/>
        </w:rPr>
        <w:t>Guimarães</w:t>
      </w:r>
      <w:proofErr w:type="spellEnd"/>
      <w:r w:rsidRPr="00421DDA">
        <w:rPr>
          <w:rFonts w:ascii="Book Antiqua" w:hAnsi="Book Antiqua"/>
          <w:sz w:val="24"/>
          <w:szCs w:val="24"/>
        </w:rPr>
        <w:t xml:space="preserve"> A, Stephan DA, Sá Miranda MC, MacDonald ME, Ribeiro MG, Boustany RM. Novel mutations in the CLN6 gene causing a variant late infantile neuronal ceroid lipofuscinosis. </w:t>
      </w:r>
      <w:r w:rsidRPr="00421DDA">
        <w:rPr>
          <w:rFonts w:ascii="Book Antiqua" w:hAnsi="Book Antiqua"/>
          <w:i/>
          <w:sz w:val="24"/>
          <w:szCs w:val="24"/>
        </w:rPr>
        <w:t xml:space="preserve">Hum </w:t>
      </w:r>
      <w:proofErr w:type="spellStart"/>
      <w:r w:rsidRPr="00421DDA">
        <w:rPr>
          <w:rFonts w:ascii="Book Antiqua" w:hAnsi="Book Antiqua"/>
          <w:i/>
          <w:sz w:val="24"/>
          <w:szCs w:val="24"/>
        </w:rPr>
        <w:t>Mutat</w:t>
      </w:r>
      <w:proofErr w:type="spellEnd"/>
      <w:r w:rsidRPr="00421DDA">
        <w:rPr>
          <w:rFonts w:ascii="Book Antiqua" w:hAnsi="Book Antiqua"/>
          <w:sz w:val="24"/>
          <w:szCs w:val="24"/>
        </w:rPr>
        <w:t xml:space="preserve"> 2003; </w:t>
      </w:r>
      <w:r w:rsidRPr="00421DDA">
        <w:rPr>
          <w:rFonts w:ascii="Book Antiqua" w:hAnsi="Book Antiqua"/>
          <w:b/>
          <w:sz w:val="24"/>
          <w:szCs w:val="24"/>
        </w:rPr>
        <w:t>21</w:t>
      </w:r>
      <w:r w:rsidRPr="00421DDA">
        <w:rPr>
          <w:rFonts w:ascii="Book Antiqua" w:hAnsi="Book Antiqua"/>
          <w:sz w:val="24"/>
          <w:szCs w:val="24"/>
        </w:rPr>
        <w:t>: 502-508 [PMID: 12673792 DOI: 10.1002/humu.10207]</w:t>
      </w:r>
    </w:p>
    <w:p w14:paraId="3FA06697" w14:textId="7777777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22 </w:t>
      </w:r>
      <w:proofErr w:type="spellStart"/>
      <w:r w:rsidRPr="00421DDA">
        <w:rPr>
          <w:rFonts w:ascii="Book Antiqua" w:hAnsi="Book Antiqua"/>
          <w:b/>
          <w:sz w:val="24"/>
          <w:szCs w:val="24"/>
        </w:rPr>
        <w:t>Nardocci</w:t>
      </w:r>
      <w:proofErr w:type="spellEnd"/>
      <w:r w:rsidRPr="00421DDA">
        <w:rPr>
          <w:rFonts w:ascii="Book Antiqua" w:hAnsi="Book Antiqua"/>
          <w:b/>
          <w:sz w:val="24"/>
          <w:szCs w:val="24"/>
        </w:rPr>
        <w:t xml:space="preserve"> N</w:t>
      </w:r>
      <w:r w:rsidRPr="00421DDA">
        <w:rPr>
          <w:rFonts w:ascii="Book Antiqua" w:hAnsi="Book Antiqua"/>
          <w:sz w:val="24"/>
          <w:szCs w:val="24"/>
        </w:rPr>
        <w:t xml:space="preserve">, </w:t>
      </w:r>
      <w:proofErr w:type="spellStart"/>
      <w:r w:rsidRPr="00421DDA">
        <w:rPr>
          <w:rFonts w:ascii="Book Antiqua" w:hAnsi="Book Antiqua"/>
          <w:sz w:val="24"/>
          <w:szCs w:val="24"/>
        </w:rPr>
        <w:t>Morbin</w:t>
      </w:r>
      <w:proofErr w:type="spellEnd"/>
      <w:r w:rsidRPr="00421DDA">
        <w:rPr>
          <w:rFonts w:ascii="Book Antiqua" w:hAnsi="Book Antiqua"/>
          <w:sz w:val="24"/>
          <w:szCs w:val="24"/>
        </w:rPr>
        <w:t xml:space="preserve"> M, </w:t>
      </w:r>
      <w:proofErr w:type="spellStart"/>
      <w:r w:rsidRPr="00421DDA">
        <w:rPr>
          <w:rFonts w:ascii="Book Antiqua" w:hAnsi="Book Antiqua"/>
          <w:sz w:val="24"/>
          <w:szCs w:val="24"/>
        </w:rPr>
        <w:t>Bugiani</w:t>
      </w:r>
      <w:proofErr w:type="spellEnd"/>
      <w:r w:rsidRPr="00421DDA">
        <w:rPr>
          <w:rFonts w:ascii="Book Antiqua" w:hAnsi="Book Antiqua"/>
          <w:sz w:val="24"/>
          <w:szCs w:val="24"/>
        </w:rPr>
        <w:t xml:space="preserve"> M, </w:t>
      </w:r>
      <w:proofErr w:type="spellStart"/>
      <w:r w:rsidRPr="00421DDA">
        <w:rPr>
          <w:rFonts w:ascii="Book Antiqua" w:hAnsi="Book Antiqua"/>
          <w:sz w:val="24"/>
          <w:szCs w:val="24"/>
        </w:rPr>
        <w:t>Lamantea</w:t>
      </w:r>
      <w:proofErr w:type="spellEnd"/>
      <w:r w:rsidRPr="00421DDA">
        <w:rPr>
          <w:rFonts w:ascii="Book Antiqua" w:hAnsi="Book Antiqua"/>
          <w:sz w:val="24"/>
          <w:szCs w:val="24"/>
        </w:rPr>
        <w:t xml:space="preserve"> E, </w:t>
      </w:r>
      <w:proofErr w:type="spellStart"/>
      <w:r w:rsidRPr="00421DDA">
        <w:rPr>
          <w:rFonts w:ascii="Book Antiqua" w:hAnsi="Book Antiqua"/>
          <w:sz w:val="24"/>
          <w:szCs w:val="24"/>
        </w:rPr>
        <w:t>Bugiani</w:t>
      </w:r>
      <w:proofErr w:type="spellEnd"/>
      <w:r w:rsidRPr="00421DDA">
        <w:rPr>
          <w:rFonts w:ascii="Book Antiqua" w:hAnsi="Book Antiqua"/>
          <w:sz w:val="24"/>
          <w:szCs w:val="24"/>
        </w:rPr>
        <w:t xml:space="preserve"> O. Neuronal ceroid lipofuscinosis: detection of atypical forms. </w:t>
      </w:r>
      <w:r w:rsidRPr="00421DDA">
        <w:rPr>
          <w:rFonts w:ascii="Book Antiqua" w:hAnsi="Book Antiqua"/>
          <w:i/>
          <w:sz w:val="24"/>
          <w:szCs w:val="24"/>
        </w:rPr>
        <w:t>Neurol Sci</w:t>
      </w:r>
      <w:r w:rsidRPr="00421DDA">
        <w:rPr>
          <w:rFonts w:ascii="Book Antiqua" w:hAnsi="Book Antiqua"/>
          <w:sz w:val="24"/>
          <w:szCs w:val="24"/>
        </w:rPr>
        <w:t xml:space="preserve"> 2000; </w:t>
      </w:r>
      <w:r w:rsidRPr="00421DDA">
        <w:rPr>
          <w:rFonts w:ascii="Book Antiqua" w:hAnsi="Book Antiqua"/>
          <w:b/>
          <w:sz w:val="24"/>
          <w:szCs w:val="24"/>
        </w:rPr>
        <w:t>21</w:t>
      </w:r>
      <w:r w:rsidRPr="00421DDA">
        <w:rPr>
          <w:rFonts w:ascii="Book Antiqua" w:hAnsi="Book Antiqua"/>
          <w:sz w:val="24"/>
          <w:szCs w:val="24"/>
        </w:rPr>
        <w:t>: S57-S61 [PMID: 11073229 DOI: 10.1007/s100720070041]</w:t>
      </w:r>
    </w:p>
    <w:p w14:paraId="078C8B78" w14:textId="231BEFB8"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23 </w:t>
      </w:r>
      <w:r w:rsidRPr="00421DDA">
        <w:rPr>
          <w:rFonts w:ascii="Book Antiqua" w:hAnsi="Book Antiqua"/>
          <w:b/>
          <w:sz w:val="24"/>
          <w:szCs w:val="24"/>
        </w:rPr>
        <w:t>Davidson BL</w:t>
      </w:r>
      <w:r w:rsidRPr="00421DDA">
        <w:rPr>
          <w:rFonts w:ascii="Book Antiqua" w:hAnsi="Book Antiqua"/>
          <w:sz w:val="24"/>
          <w:szCs w:val="24"/>
        </w:rPr>
        <w:t xml:space="preserve">, Cabrera-Salazar MA, Pearce DA. The neuronal ceroid lipofuscinoses: clinical features and molecular basis of disease. In: </w:t>
      </w:r>
      <w:proofErr w:type="spellStart"/>
      <w:r w:rsidRPr="00421DDA">
        <w:rPr>
          <w:rFonts w:ascii="Book Antiqua" w:hAnsi="Book Antiqua"/>
          <w:sz w:val="24"/>
          <w:szCs w:val="24"/>
        </w:rPr>
        <w:t>Barranger</w:t>
      </w:r>
      <w:proofErr w:type="spellEnd"/>
      <w:r w:rsidRPr="00421DDA">
        <w:rPr>
          <w:rFonts w:ascii="Book Antiqua" w:hAnsi="Book Antiqua"/>
          <w:sz w:val="24"/>
          <w:szCs w:val="24"/>
        </w:rPr>
        <w:t xml:space="preserve"> JA, Cabrera-Salazar MA. Lysosomal Storage Disorders. Springer, 2007: 371-388 [DOI: 10.1007/978-0-387-70909-3_23]</w:t>
      </w:r>
    </w:p>
    <w:p w14:paraId="35CF418D" w14:textId="75C7E1B7" w:rsidR="00DE650A" w:rsidRPr="00421DDA" w:rsidRDefault="00DE650A" w:rsidP="00DE650A">
      <w:pPr>
        <w:spacing w:after="0" w:line="360" w:lineRule="auto"/>
        <w:jc w:val="both"/>
        <w:rPr>
          <w:rFonts w:ascii="Book Antiqua" w:hAnsi="Book Antiqua"/>
          <w:sz w:val="24"/>
          <w:szCs w:val="24"/>
        </w:rPr>
      </w:pPr>
      <w:r w:rsidRPr="00421DDA">
        <w:rPr>
          <w:rFonts w:ascii="Book Antiqua" w:hAnsi="Book Antiqua"/>
          <w:sz w:val="24"/>
          <w:szCs w:val="24"/>
        </w:rPr>
        <w:t xml:space="preserve">24 </w:t>
      </w:r>
      <w:r w:rsidRPr="00421DDA">
        <w:rPr>
          <w:rFonts w:ascii="Book Antiqua" w:hAnsi="Book Antiqua"/>
          <w:b/>
          <w:sz w:val="24"/>
          <w:szCs w:val="24"/>
        </w:rPr>
        <w:t>El-</w:t>
      </w:r>
      <w:proofErr w:type="spellStart"/>
      <w:r w:rsidRPr="00421DDA">
        <w:rPr>
          <w:rFonts w:ascii="Book Antiqua" w:hAnsi="Book Antiqua"/>
          <w:b/>
          <w:sz w:val="24"/>
          <w:szCs w:val="24"/>
        </w:rPr>
        <w:t>mewafy</w:t>
      </w:r>
      <w:proofErr w:type="spellEnd"/>
      <w:r w:rsidRPr="00421DDA">
        <w:rPr>
          <w:rFonts w:ascii="Book Antiqua" w:hAnsi="Book Antiqua"/>
          <w:b/>
          <w:sz w:val="24"/>
          <w:szCs w:val="24"/>
        </w:rPr>
        <w:t xml:space="preserve"> Z</w:t>
      </w:r>
      <w:r w:rsidRPr="00421DDA">
        <w:rPr>
          <w:rFonts w:ascii="Book Antiqua" w:hAnsi="Book Antiqua"/>
          <w:sz w:val="24"/>
          <w:szCs w:val="24"/>
        </w:rPr>
        <w:t xml:space="preserve">, Abdel </w:t>
      </w:r>
      <w:proofErr w:type="spellStart"/>
      <w:r w:rsidRPr="00421DDA">
        <w:rPr>
          <w:rFonts w:ascii="Book Antiqua" w:hAnsi="Book Antiqua"/>
          <w:sz w:val="24"/>
          <w:szCs w:val="24"/>
        </w:rPr>
        <w:t>Razek</w:t>
      </w:r>
      <w:proofErr w:type="spellEnd"/>
      <w:r w:rsidRPr="00421DDA">
        <w:rPr>
          <w:rFonts w:ascii="Book Antiqua" w:hAnsi="Book Antiqua"/>
          <w:sz w:val="24"/>
          <w:szCs w:val="24"/>
        </w:rPr>
        <w:t xml:space="preserve"> AAAK, El-</w:t>
      </w:r>
      <w:proofErr w:type="spellStart"/>
      <w:r w:rsidRPr="00421DDA">
        <w:rPr>
          <w:rFonts w:ascii="Book Antiqua" w:hAnsi="Book Antiqua"/>
          <w:sz w:val="24"/>
          <w:szCs w:val="24"/>
        </w:rPr>
        <w:t>Eshmawy</w:t>
      </w:r>
      <w:proofErr w:type="spellEnd"/>
      <w:r w:rsidRPr="00421DDA">
        <w:rPr>
          <w:rFonts w:ascii="Book Antiqua" w:hAnsi="Book Antiqua"/>
          <w:sz w:val="24"/>
          <w:szCs w:val="24"/>
        </w:rPr>
        <w:t xml:space="preserve"> M, Abo El-</w:t>
      </w:r>
      <w:proofErr w:type="spellStart"/>
      <w:r w:rsidRPr="00421DDA">
        <w:rPr>
          <w:rFonts w:ascii="Book Antiqua" w:hAnsi="Book Antiqua"/>
          <w:sz w:val="24"/>
          <w:szCs w:val="24"/>
        </w:rPr>
        <w:t>Eneen</w:t>
      </w:r>
      <w:proofErr w:type="spellEnd"/>
      <w:r w:rsidRPr="00421DDA">
        <w:rPr>
          <w:rFonts w:ascii="Book Antiqua" w:hAnsi="Book Antiqua"/>
          <w:sz w:val="24"/>
          <w:szCs w:val="24"/>
        </w:rPr>
        <w:t xml:space="preserve"> N, EL-</w:t>
      </w:r>
      <w:proofErr w:type="spellStart"/>
      <w:r w:rsidRPr="00421DDA">
        <w:rPr>
          <w:rFonts w:ascii="Book Antiqua" w:hAnsi="Book Antiqua"/>
          <w:sz w:val="24"/>
          <w:szCs w:val="24"/>
        </w:rPr>
        <w:t>Biaomy</w:t>
      </w:r>
      <w:proofErr w:type="spellEnd"/>
      <w:r w:rsidRPr="00421DDA">
        <w:rPr>
          <w:rFonts w:ascii="Book Antiqua" w:hAnsi="Book Antiqua"/>
          <w:sz w:val="24"/>
          <w:szCs w:val="24"/>
        </w:rPr>
        <w:t xml:space="preserve"> A. MR spectroscopy of the frontal region in patients with metabolic syndrome: Correlation with anthropometric measurement. </w:t>
      </w:r>
      <w:r w:rsidRPr="00421DDA">
        <w:rPr>
          <w:rFonts w:ascii="Book Antiqua" w:hAnsi="Book Antiqua"/>
          <w:i/>
          <w:sz w:val="24"/>
          <w:szCs w:val="24"/>
        </w:rPr>
        <w:t xml:space="preserve">Polish J </w:t>
      </w:r>
      <w:proofErr w:type="spellStart"/>
      <w:r w:rsidRPr="00421DDA">
        <w:rPr>
          <w:rFonts w:ascii="Book Antiqua" w:hAnsi="Book Antiqua"/>
          <w:i/>
          <w:sz w:val="24"/>
          <w:szCs w:val="24"/>
        </w:rPr>
        <w:t>Radiol</w:t>
      </w:r>
      <w:proofErr w:type="spellEnd"/>
      <w:r w:rsidRPr="00421DDA">
        <w:rPr>
          <w:rFonts w:ascii="Book Antiqua" w:hAnsi="Book Antiqua"/>
          <w:i/>
          <w:sz w:val="24"/>
          <w:szCs w:val="24"/>
        </w:rPr>
        <w:t xml:space="preserve"> </w:t>
      </w:r>
      <w:r w:rsidRPr="00421DDA">
        <w:rPr>
          <w:rFonts w:ascii="Book Antiqua" w:hAnsi="Book Antiqua"/>
          <w:sz w:val="24"/>
          <w:szCs w:val="24"/>
        </w:rPr>
        <w:t xml:space="preserve">2018; </w:t>
      </w:r>
      <w:r w:rsidRPr="00421DDA">
        <w:rPr>
          <w:rFonts w:ascii="Book Antiqua" w:hAnsi="Book Antiqua"/>
          <w:b/>
          <w:sz w:val="24"/>
          <w:szCs w:val="24"/>
        </w:rPr>
        <w:t>83</w:t>
      </w:r>
      <w:r w:rsidRPr="00421DDA">
        <w:rPr>
          <w:rFonts w:ascii="Book Antiqua" w:hAnsi="Book Antiqua"/>
          <w:sz w:val="24"/>
          <w:szCs w:val="24"/>
        </w:rPr>
        <w:t>: e215-e219 [DOI: 10.5114/pjr.2018.76024]</w:t>
      </w:r>
    </w:p>
    <w:p w14:paraId="1509D2E0" w14:textId="77777777" w:rsidR="00F37B8A" w:rsidRPr="00421DDA" w:rsidRDefault="00F37B8A" w:rsidP="00DE650A">
      <w:pPr>
        <w:spacing w:after="0" w:line="360" w:lineRule="auto"/>
        <w:jc w:val="both"/>
        <w:rPr>
          <w:rFonts w:ascii="Book Antiqua" w:hAnsi="Book Antiqua" w:cs="Times New Roman"/>
          <w:sz w:val="24"/>
          <w:szCs w:val="24"/>
        </w:rPr>
      </w:pPr>
    </w:p>
    <w:p w14:paraId="632FDB59" w14:textId="208B35F4" w:rsidR="00117DD2" w:rsidRPr="00421DDA" w:rsidRDefault="00117DD2" w:rsidP="00DE650A">
      <w:pPr>
        <w:pStyle w:val="ae"/>
        <w:spacing w:line="360" w:lineRule="auto"/>
        <w:jc w:val="right"/>
        <w:rPr>
          <w:rFonts w:ascii="Book Antiqua" w:hAnsi="Book Antiqua"/>
          <w:b/>
          <w:sz w:val="24"/>
          <w:szCs w:val="24"/>
        </w:rPr>
      </w:pPr>
      <w:r w:rsidRPr="00421DDA">
        <w:rPr>
          <w:rFonts w:ascii="Book Antiqua" w:hAnsi="Book Antiqua"/>
          <w:b/>
          <w:sz w:val="24"/>
          <w:szCs w:val="24"/>
        </w:rPr>
        <w:t xml:space="preserve">P-Reviewer: </w:t>
      </w:r>
      <w:proofErr w:type="spellStart"/>
      <w:r w:rsidRPr="00421DDA">
        <w:rPr>
          <w:rFonts w:ascii="Book Antiqua" w:hAnsi="Book Antiqua"/>
          <w:color w:val="000000"/>
          <w:sz w:val="24"/>
          <w:szCs w:val="24"/>
        </w:rPr>
        <w:t>Hernanda</w:t>
      </w:r>
      <w:proofErr w:type="spellEnd"/>
      <w:r w:rsidRPr="00421DDA">
        <w:rPr>
          <w:rFonts w:ascii="Book Antiqua" w:hAnsi="Book Antiqua"/>
          <w:color w:val="000000"/>
          <w:sz w:val="24"/>
          <w:szCs w:val="24"/>
        </w:rPr>
        <w:t xml:space="preserve"> PY, Kaya M, </w:t>
      </w:r>
      <w:proofErr w:type="spellStart"/>
      <w:r w:rsidRPr="00421DDA">
        <w:rPr>
          <w:rFonts w:ascii="Book Antiqua" w:hAnsi="Book Antiqua"/>
          <w:color w:val="000000"/>
          <w:sz w:val="24"/>
          <w:szCs w:val="24"/>
        </w:rPr>
        <w:t>Razek</w:t>
      </w:r>
      <w:proofErr w:type="spellEnd"/>
      <w:r w:rsidRPr="00421DDA">
        <w:rPr>
          <w:rFonts w:ascii="Book Antiqua" w:hAnsi="Book Antiqua"/>
          <w:color w:val="000000"/>
          <w:sz w:val="24"/>
          <w:szCs w:val="24"/>
        </w:rPr>
        <w:t xml:space="preserve"> AAKA </w:t>
      </w:r>
      <w:r w:rsidRPr="00421DDA">
        <w:rPr>
          <w:rFonts w:ascii="Book Antiqua" w:hAnsi="Book Antiqua"/>
          <w:b/>
          <w:sz w:val="24"/>
          <w:szCs w:val="24"/>
        </w:rPr>
        <w:t xml:space="preserve">S-Editor: </w:t>
      </w:r>
      <w:proofErr w:type="spellStart"/>
      <w:r w:rsidRPr="00421DDA">
        <w:rPr>
          <w:rFonts w:ascii="Book Antiqua" w:hAnsi="Book Antiqua"/>
          <w:sz w:val="24"/>
          <w:szCs w:val="24"/>
        </w:rPr>
        <w:t>Ji</w:t>
      </w:r>
      <w:proofErr w:type="spellEnd"/>
      <w:r w:rsidRPr="00421DDA">
        <w:rPr>
          <w:rFonts w:ascii="Book Antiqua" w:hAnsi="Book Antiqua"/>
          <w:sz w:val="24"/>
          <w:szCs w:val="24"/>
        </w:rPr>
        <w:t xml:space="preserve"> FF</w:t>
      </w:r>
      <w:r w:rsidRPr="00421DDA">
        <w:rPr>
          <w:rFonts w:ascii="Book Antiqua" w:hAnsi="Book Antiqua"/>
          <w:b/>
          <w:sz w:val="24"/>
          <w:szCs w:val="24"/>
        </w:rPr>
        <w:t xml:space="preserve"> L-Editor: </w:t>
      </w:r>
      <w:r w:rsidR="003A0E6D" w:rsidRPr="00421DDA">
        <w:rPr>
          <w:rFonts w:ascii="Book Antiqua" w:hAnsi="Book Antiqua"/>
          <w:sz w:val="24"/>
          <w:szCs w:val="24"/>
        </w:rPr>
        <w:t>Wang TQ</w:t>
      </w:r>
      <w:r w:rsidR="003A0E6D" w:rsidRPr="00421DDA">
        <w:rPr>
          <w:rFonts w:ascii="Book Antiqua" w:hAnsi="Book Antiqua"/>
          <w:b/>
          <w:sz w:val="24"/>
          <w:szCs w:val="24"/>
        </w:rPr>
        <w:t xml:space="preserve"> </w:t>
      </w:r>
      <w:r w:rsidRPr="00421DDA">
        <w:rPr>
          <w:rFonts w:ascii="Book Antiqua" w:hAnsi="Book Antiqua"/>
          <w:b/>
          <w:sz w:val="24"/>
          <w:szCs w:val="24"/>
        </w:rPr>
        <w:t xml:space="preserve">E-Editor: </w:t>
      </w:r>
      <w:bookmarkStart w:id="0" w:name="_GoBack"/>
      <w:r w:rsidR="00421DDA" w:rsidRPr="00421DDA">
        <w:rPr>
          <w:rFonts w:ascii="Book Antiqua" w:hAnsi="Book Antiqua"/>
          <w:sz w:val="24"/>
          <w:szCs w:val="24"/>
        </w:rPr>
        <w:t>Wu YXJ</w:t>
      </w:r>
      <w:bookmarkEnd w:id="0"/>
    </w:p>
    <w:p w14:paraId="3DFEC876" w14:textId="77777777" w:rsidR="00117DD2" w:rsidRPr="00421DDA" w:rsidRDefault="00117DD2" w:rsidP="00DE650A">
      <w:pPr>
        <w:pStyle w:val="ae"/>
        <w:spacing w:line="360" w:lineRule="auto"/>
        <w:rPr>
          <w:rFonts w:ascii="Book Antiqua" w:hAnsi="Book Antiqua"/>
          <w:b/>
          <w:sz w:val="24"/>
          <w:szCs w:val="24"/>
        </w:rPr>
      </w:pPr>
      <w:r w:rsidRPr="00421DDA">
        <w:rPr>
          <w:rFonts w:ascii="Book Antiqua" w:hAnsi="Book Antiqua"/>
          <w:b/>
          <w:sz w:val="24"/>
          <w:szCs w:val="24"/>
        </w:rPr>
        <w:t xml:space="preserve"> </w:t>
      </w:r>
    </w:p>
    <w:p w14:paraId="725D3C9E" w14:textId="7EB1942C" w:rsidR="00117DD2" w:rsidRPr="00421DDA" w:rsidRDefault="00117DD2" w:rsidP="00DE650A">
      <w:pPr>
        <w:snapToGrid w:val="0"/>
        <w:spacing w:after="0" w:line="360" w:lineRule="auto"/>
        <w:jc w:val="both"/>
        <w:rPr>
          <w:rFonts w:ascii="Book Antiqua" w:eastAsia="宋体" w:hAnsi="Book Antiqua" w:cs="Helvetica"/>
          <w:b/>
          <w:sz w:val="24"/>
          <w:szCs w:val="24"/>
        </w:rPr>
      </w:pPr>
      <w:r w:rsidRPr="00421DDA">
        <w:rPr>
          <w:rFonts w:ascii="Book Antiqua" w:eastAsia="宋体" w:hAnsi="Book Antiqua" w:cs="Helvetica"/>
          <w:b/>
          <w:sz w:val="24"/>
          <w:szCs w:val="24"/>
        </w:rPr>
        <w:t xml:space="preserve">Specialty type: </w:t>
      </w:r>
      <w:r w:rsidRPr="00421DDA">
        <w:rPr>
          <w:rFonts w:ascii="Book Antiqua" w:eastAsia="微软雅黑" w:hAnsi="Book Antiqua" w:cs="宋体"/>
          <w:sz w:val="24"/>
          <w:szCs w:val="24"/>
        </w:rPr>
        <w:t>Medicine, research and experimental</w:t>
      </w:r>
    </w:p>
    <w:p w14:paraId="7DEB6CDC" w14:textId="5AAC68D1" w:rsidR="00117DD2" w:rsidRPr="00421DDA" w:rsidRDefault="00117DD2" w:rsidP="00DE650A">
      <w:pPr>
        <w:snapToGrid w:val="0"/>
        <w:spacing w:after="0" w:line="360" w:lineRule="auto"/>
        <w:jc w:val="both"/>
        <w:rPr>
          <w:rFonts w:ascii="Book Antiqua" w:eastAsia="宋体" w:hAnsi="Book Antiqua" w:cs="Helvetica"/>
          <w:b/>
          <w:sz w:val="24"/>
          <w:szCs w:val="24"/>
        </w:rPr>
      </w:pPr>
      <w:r w:rsidRPr="00421DDA">
        <w:rPr>
          <w:rFonts w:ascii="Book Antiqua" w:eastAsia="宋体" w:hAnsi="Book Antiqua" w:cs="Helvetica"/>
          <w:b/>
          <w:sz w:val="24"/>
          <w:szCs w:val="24"/>
        </w:rPr>
        <w:lastRenderedPageBreak/>
        <w:t xml:space="preserve">Country of origin: </w:t>
      </w:r>
      <w:r w:rsidRPr="00421DDA">
        <w:rPr>
          <w:rFonts w:ascii="Book Antiqua" w:eastAsia="宋体" w:hAnsi="Book Antiqua"/>
          <w:sz w:val="24"/>
          <w:szCs w:val="24"/>
        </w:rPr>
        <w:t>Jordan</w:t>
      </w:r>
    </w:p>
    <w:p w14:paraId="4BBC30AD" w14:textId="77777777" w:rsidR="00117DD2" w:rsidRPr="00421DDA" w:rsidRDefault="00117DD2" w:rsidP="00DE650A">
      <w:pPr>
        <w:snapToGrid w:val="0"/>
        <w:spacing w:after="0" w:line="360" w:lineRule="auto"/>
        <w:jc w:val="both"/>
        <w:rPr>
          <w:rFonts w:ascii="Book Antiqua" w:eastAsia="宋体" w:hAnsi="Book Antiqua" w:cs="Helvetica"/>
          <w:b/>
          <w:sz w:val="24"/>
          <w:szCs w:val="24"/>
        </w:rPr>
      </w:pPr>
      <w:r w:rsidRPr="00421DDA">
        <w:rPr>
          <w:rFonts w:ascii="Book Antiqua" w:eastAsia="宋体" w:hAnsi="Book Antiqua" w:cs="Helvetica"/>
          <w:b/>
          <w:sz w:val="24"/>
          <w:szCs w:val="24"/>
        </w:rPr>
        <w:t>Peer-review report classification</w:t>
      </w:r>
    </w:p>
    <w:p w14:paraId="0DA44753" w14:textId="77777777" w:rsidR="00117DD2" w:rsidRPr="00421DDA" w:rsidRDefault="00117DD2" w:rsidP="00DE650A">
      <w:pPr>
        <w:snapToGrid w:val="0"/>
        <w:spacing w:after="0" w:line="360" w:lineRule="auto"/>
        <w:jc w:val="both"/>
        <w:rPr>
          <w:rFonts w:ascii="Book Antiqua" w:eastAsia="宋体" w:hAnsi="Book Antiqua" w:cs="Helvetica"/>
          <w:sz w:val="24"/>
          <w:szCs w:val="24"/>
        </w:rPr>
      </w:pPr>
      <w:r w:rsidRPr="00421DDA">
        <w:rPr>
          <w:rFonts w:ascii="Book Antiqua" w:eastAsia="宋体" w:hAnsi="Book Antiqua" w:cs="Helvetica"/>
          <w:sz w:val="24"/>
          <w:szCs w:val="24"/>
        </w:rPr>
        <w:t>Grade A (Excellent): A</w:t>
      </w:r>
    </w:p>
    <w:p w14:paraId="7250F2E5" w14:textId="77777777" w:rsidR="00117DD2" w:rsidRPr="00421DDA" w:rsidRDefault="00117DD2" w:rsidP="00DE650A">
      <w:pPr>
        <w:snapToGrid w:val="0"/>
        <w:spacing w:after="0" w:line="360" w:lineRule="auto"/>
        <w:jc w:val="both"/>
        <w:rPr>
          <w:rFonts w:ascii="Book Antiqua" w:eastAsia="宋体" w:hAnsi="Book Antiqua" w:cs="Helvetica"/>
          <w:sz w:val="24"/>
          <w:szCs w:val="24"/>
        </w:rPr>
      </w:pPr>
      <w:r w:rsidRPr="00421DDA">
        <w:rPr>
          <w:rFonts w:ascii="Book Antiqua" w:eastAsia="宋体" w:hAnsi="Book Antiqua" w:cs="Helvetica"/>
          <w:sz w:val="24"/>
          <w:szCs w:val="24"/>
        </w:rPr>
        <w:t>Grade B (Very good): B</w:t>
      </w:r>
    </w:p>
    <w:p w14:paraId="268340CA" w14:textId="1AA3990B" w:rsidR="00117DD2" w:rsidRPr="00421DDA" w:rsidRDefault="00117DD2" w:rsidP="00DE650A">
      <w:pPr>
        <w:snapToGrid w:val="0"/>
        <w:spacing w:after="0" w:line="360" w:lineRule="auto"/>
        <w:jc w:val="both"/>
        <w:rPr>
          <w:rFonts w:ascii="Book Antiqua" w:eastAsia="宋体" w:hAnsi="Book Antiqua" w:cs="Helvetica"/>
          <w:sz w:val="24"/>
          <w:szCs w:val="24"/>
          <w:lang w:eastAsia="zh-CN"/>
        </w:rPr>
      </w:pPr>
      <w:r w:rsidRPr="00421DDA">
        <w:rPr>
          <w:rFonts w:ascii="Book Antiqua" w:eastAsia="宋体" w:hAnsi="Book Antiqua" w:cs="Helvetica"/>
          <w:sz w:val="24"/>
          <w:szCs w:val="24"/>
        </w:rPr>
        <w:t xml:space="preserve">Grade C (Good): </w:t>
      </w:r>
      <w:r w:rsidRPr="00421DDA">
        <w:rPr>
          <w:rFonts w:ascii="Book Antiqua" w:eastAsia="宋体" w:hAnsi="Book Antiqua" w:cs="Helvetica"/>
          <w:sz w:val="24"/>
          <w:szCs w:val="24"/>
          <w:lang w:eastAsia="zh-CN"/>
        </w:rPr>
        <w:t>0</w:t>
      </w:r>
    </w:p>
    <w:p w14:paraId="14595A21" w14:textId="69B14C9A" w:rsidR="00117DD2" w:rsidRPr="00421DDA" w:rsidRDefault="00117DD2" w:rsidP="00DE650A">
      <w:pPr>
        <w:snapToGrid w:val="0"/>
        <w:spacing w:after="0" w:line="360" w:lineRule="auto"/>
        <w:jc w:val="both"/>
        <w:rPr>
          <w:rFonts w:ascii="Book Antiqua" w:eastAsia="宋体" w:hAnsi="Book Antiqua" w:cs="Helvetica"/>
          <w:sz w:val="24"/>
          <w:szCs w:val="24"/>
          <w:lang w:eastAsia="zh-CN"/>
        </w:rPr>
      </w:pPr>
      <w:r w:rsidRPr="00421DDA">
        <w:rPr>
          <w:rFonts w:ascii="Book Antiqua" w:eastAsia="宋体" w:hAnsi="Book Antiqua" w:cs="Helvetica"/>
          <w:sz w:val="24"/>
          <w:szCs w:val="24"/>
        </w:rPr>
        <w:t xml:space="preserve">Grade D (Fair): </w:t>
      </w:r>
      <w:r w:rsidRPr="00421DDA">
        <w:rPr>
          <w:rFonts w:ascii="Book Antiqua" w:eastAsia="宋体" w:hAnsi="Book Antiqua" w:cs="Helvetica"/>
          <w:sz w:val="24"/>
          <w:szCs w:val="24"/>
          <w:lang w:eastAsia="zh-CN"/>
        </w:rPr>
        <w:t>D</w:t>
      </w:r>
    </w:p>
    <w:p w14:paraId="34EB8D94" w14:textId="42E3682C" w:rsidR="00DE7FFA" w:rsidRPr="00421DDA" w:rsidRDefault="00117DD2" w:rsidP="00DE650A">
      <w:pPr>
        <w:spacing w:after="0" w:line="360" w:lineRule="auto"/>
        <w:jc w:val="both"/>
        <w:rPr>
          <w:rFonts w:ascii="Book Antiqua" w:hAnsi="Book Antiqua"/>
          <w:sz w:val="24"/>
          <w:szCs w:val="24"/>
        </w:rPr>
      </w:pPr>
      <w:r w:rsidRPr="00421DDA">
        <w:rPr>
          <w:rFonts w:ascii="Book Antiqua" w:eastAsia="宋体" w:hAnsi="Book Antiqua" w:cs="Helvetica"/>
          <w:sz w:val="24"/>
          <w:szCs w:val="24"/>
        </w:rPr>
        <w:t>Grade E (Poor): 0</w:t>
      </w:r>
    </w:p>
    <w:p w14:paraId="4BA33511" w14:textId="77777777" w:rsidR="001C39C6" w:rsidRPr="00421DDA" w:rsidRDefault="00912CA4" w:rsidP="009C3FB2">
      <w:pPr>
        <w:spacing w:after="0" w:line="360" w:lineRule="auto"/>
        <w:jc w:val="both"/>
        <w:rPr>
          <w:rFonts w:ascii="Book Antiqua" w:eastAsiaTheme="majorEastAsia" w:hAnsi="Book Antiqua" w:cs="Times New Roman"/>
          <w:b/>
          <w:bCs/>
          <w:sz w:val="24"/>
          <w:szCs w:val="24"/>
        </w:rPr>
      </w:pPr>
      <w:r w:rsidRPr="00421DDA">
        <w:rPr>
          <w:rFonts w:ascii="Book Antiqua" w:hAnsi="Book Antiqua" w:cs="Times New Roman"/>
          <w:sz w:val="24"/>
          <w:szCs w:val="24"/>
        </w:rPr>
        <w:br w:type="page"/>
      </w:r>
    </w:p>
    <w:p w14:paraId="4F379FE5" w14:textId="77777777" w:rsidR="001C39C6" w:rsidRPr="00421DDA" w:rsidRDefault="00160D2F" w:rsidP="009C3FB2">
      <w:pPr>
        <w:spacing w:after="0" w:line="360" w:lineRule="auto"/>
        <w:jc w:val="both"/>
        <w:rPr>
          <w:rFonts w:ascii="Book Antiqua" w:hAnsi="Book Antiqua" w:cs="Times New Roman"/>
          <w:sz w:val="24"/>
          <w:szCs w:val="24"/>
        </w:rPr>
      </w:pPr>
      <w:r w:rsidRPr="00421DDA">
        <w:rPr>
          <w:rFonts w:ascii="Book Antiqua" w:hAnsi="Book Antiqua"/>
          <w:noProof/>
          <w:sz w:val="24"/>
          <w:szCs w:val="24"/>
          <w:lang w:eastAsia="zh-CN"/>
        </w:rPr>
        <w:lastRenderedPageBreak/>
        <w:drawing>
          <wp:inline distT="0" distB="0" distL="0" distR="0" wp14:anchorId="7BB8DB6A" wp14:editId="7DC658E8">
            <wp:extent cx="5041265" cy="2331085"/>
            <wp:effectExtent l="0" t="0" r="6985" b="0"/>
            <wp:docPr id="1" name="Picture 1" descr="C:\Users\sonia.ray\AppData\Local\Microsoft\Windows\INetCache\Content.Word\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ray\AppData\Local\Microsoft\Windows\INetCache\Content.Word\Figure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265" cy="2331085"/>
                    </a:xfrm>
                    <a:prstGeom prst="rect">
                      <a:avLst/>
                    </a:prstGeom>
                    <a:noFill/>
                    <a:ln>
                      <a:noFill/>
                    </a:ln>
                  </pic:spPr>
                </pic:pic>
              </a:graphicData>
            </a:graphic>
          </wp:inline>
        </w:drawing>
      </w:r>
    </w:p>
    <w:p w14:paraId="62AF5766" w14:textId="054A7B03" w:rsidR="006D1C5E" w:rsidRPr="00CD5621" w:rsidRDefault="00912CA4" w:rsidP="009C3FB2">
      <w:pPr>
        <w:spacing w:after="0" w:line="360" w:lineRule="auto"/>
        <w:jc w:val="both"/>
        <w:rPr>
          <w:rFonts w:ascii="Book Antiqua" w:hAnsi="Book Antiqua" w:cs="Times New Roman"/>
          <w:sz w:val="24"/>
          <w:szCs w:val="24"/>
        </w:rPr>
      </w:pPr>
      <w:r w:rsidRPr="00421DDA">
        <w:rPr>
          <w:rFonts w:ascii="Book Antiqua" w:hAnsi="Book Antiqua" w:cs="Times New Roman"/>
          <w:b/>
          <w:sz w:val="24"/>
          <w:szCs w:val="24"/>
        </w:rPr>
        <w:t>Figure 1</w:t>
      </w:r>
      <w:r w:rsidR="00160D2F" w:rsidRPr="00421DDA">
        <w:rPr>
          <w:rFonts w:ascii="Book Antiqua" w:hAnsi="Book Antiqua" w:cs="Times New Roman"/>
          <w:b/>
          <w:sz w:val="24"/>
          <w:szCs w:val="24"/>
        </w:rPr>
        <w:t xml:space="preserve"> </w:t>
      </w:r>
      <w:r w:rsidRPr="00421DDA">
        <w:rPr>
          <w:rFonts w:ascii="Book Antiqua" w:hAnsi="Book Antiqua" w:cs="Times New Roman"/>
          <w:b/>
          <w:sz w:val="24"/>
          <w:szCs w:val="24"/>
        </w:rPr>
        <w:t>Family pedigree and segregation analysis of the identified variant NM_017882.2:c.794_796delCCT</w:t>
      </w:r>
      <w:proofErr w:type="gramStart"/>
      <w:r w:rsidRPr="00421DDA">
        <w:rPr>
          <w:rFonts w:ascii="Book Antiqua" w:hAnsi="Book Antiqua" w:cs="Times New Roman"/>
          <w:b/>
          <w:sz w:val="24"/>
          <w:szCs w:val="24"/>
        </w:rPr>
        <w:t>;p.Ser265del</w:t>
      </w:r>
      <w:proofErr w:type="gramEnd"/>
      <w:r w:rsidRPr="00421DDA">
        <w:rPr>
          <w:rFonts w:ascii="Book Antiqua" w:hAnsi="Book Antiqua" w:cs="Times New Roman"/>
          <w:b/>
          <w:sz w:val="24"/>
          <w:szCs w:val="24"/>
        </w:rPr>
        <w:t xml:space="preserve"> based on </w:t>
      </w:r>
      <w:r w:rsidR="008756FD" w:rsidRPr="00421DDA">
        <w:rPr>
          <w:rFonts w:ascii="Book Antiqua" w:hAnsi="Book Antiqua" w:cs="Times New Roman"/>
          <w:b/>
          <w:sz w:val="24"/>
          <w:szCs w:val="24"/>
        </w:rPr>
        <w:t>S</w:t>
      </w:r>
      <w:r w:rsidRPr="00421DDA">
        <w:rPr>
          <w:rFonts w:ascii="Book Antiqua" w:hAnsi="Book Antiqua" w:cs="Times New Roman"/>
          <w:b/>
          <w:sz w:val="24"/>
          <w:szCs w:val="24"/>
        </w:rPr>
        <w:t>anger sequencing.</w:t>
      </w:r>
      <w:r w:rsidR="00117DD2" w:rsidRPr="00421DDA">
        <w:rPr>
          <w:rFonts w:ascii="Book Antiqua" w:hAnsi="Book Antiqua" w:cs="Times New Roman" w:hint="eastAsia"/>
          <w:sz w:val="24"/>
          <w:szCs w:val="24"/>
          <w:lang w:eastAsia="zh-CN"/>
        </w:rPr>
        <w:t xml:space="preserve"> </w:t>
      </w:r>
      <w:r w:rsidRPr="00421DDA">
        <w:rPr>
          <w:rFonts w:ascii="Book Antiqua" w:hAnsi="Book Antiqua" w:cs="Times New Roman"/>
          <w:sz w:val="24"/>
          <w:szCs w:val="24"/>
        </w:rPr>
        <w:t xml:space="preserve">The sequences shown are reverse complementary to CCT(AGG). The probands III-6 and III-7 are homozygous </w:t>
      </w:r>
      <w:r w:rsidR="00F37B8A" w:rsidRPr="00421DDA">
        <w:rPr>
          <w:rFonts w:ascii="Book Antiqua" w:hAnsi="Book Antiqua" w:cs="Times New Roman"/>
          <w:sz w:val="24"/>
          <w:szCs w:val="24"/>
        </w:rPr>
        <w:t xml:space="preserve">for </w:t>
      </w:r>
      <w:r w:rsidRPr="00421DDA">
        <w:rPr>
          <w:rFonts w:ascii="Book Antiqua" w:hAnsi="Book Antiqua" w:cs="Times New Roman"/>
          <w:sz w:val="24"/>
          <w:szCs w:val="24"/>
        </w:rPr>
        <w:t xml:space="preserve">the variant. The parents (II-1 and II-2) are heterozygous </w:t>
      </w:r>
      <w:r w:rsidR="00F37B8A" w:rsidRPr="00421DDA">
        <w:rPr>
          <w:rFonts w:ascii="Book Antiqua" w:hAnsi="Book Antiqua" w:cs="Times New Roman"/>
          <w:sz w:val="24"/>
          <w:szCs w:val="24"/>
        </w:rPr>
        <w:t xml:space="preserve">for </w:t>
      </w:r>
      <w:r w:rsidRPr="00421DDA">
        <w:rPr>
          <w:rFonts w:ascii="Book Antiqua" w:hAnsi="Book Antiqua" w:cs="Times New Roman"/>
          <w:sz w:val="24"/>
          <w:szCs w:val="24"/>
        </w:rPr>
        <w:t xml:space="preserve">the variant. The healthy siblings III-1, III-2, and III-3 are heterozygous </w:t>
      </w:r>
      <w:r w:rsidR="00F37B8A" w:rsidRPr="00421DDA">
        <w:rPr>
          <w:rFonts w:ascii="Book Antiqua" w:hAnsi="Book Antiqua" w:cs="Times New Roman"/>
          <w:sz w:val="24"/>
          <w:szCs w:val="24"/>
        </w:rPr>
        <w:t xml:space="preserve">for </w:t>
      </w:r>
      <w:r w:rsidRPr="00421DDA">
        <w:rPr>
          <w:rFonts w:ascii="Book Antiqua" w:hAnsi="Book Antiqua" w:cs="Times New Roman"/>
          <w:sz w:val="24"/>
          <w:szCs w:val="24"/>
        </w:rPr>
        <w:t>the variant.</w:t>
      </w:r>
    </w:p>
    <w:sectPr w:rsidR="006D1C5E" w:rsidRPr="00CD5621" w:rsidSect="00AE2B7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C499" w14:textId="77777777" w:rsidR="00687AB5" w:rsidRDefault="00687AB5" w:rsidP="007F6E1C">
      <w:pPr>
        <w:spacing w:after="0" w:line="240" w:lineRule="auto"/>
      </w:pPr>
      <w:r>
        <w:separator/>
      </w:r>
    </w:p>
  </w:endnote>
  <w:endnote w:type="continuationSeparator" w:id="0">
    <w:p w14:paraId="113B7EA7" w14:textId="77777777" w:rsidR="00687AB5" w:rsidRDefault="00687AB5" w:rsidP="007F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D4CC8" w14:textId="77777777" w:rsidR="00687AB5" w:rsidRDefault="00687AB5" w:rsidP="007F6E1C">
      <w:pPr>
        <w:spacing w:after="0" w:line="240" w:lineRule="auto"/>
      </w:pPr>
      <w:r>
        <w:separator/>
      </w:r>
    </w:p>
  </w:footnote>
  <w:footnote w:type="continuationSeparator" w:id="0">
    <w:p w14:paraId="0A5F8A61" w14:textId="77777777" w:rsidR="00687AB5" w:rsidRDefault="00687AB5" w:rsidP="007F6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89695"/>
      <w:docPartObj>
        <w:docPartGallery w:val="Page Numbers (Top of Page)"/>
        <w:docPartUnique/>
      </w:docPartObj>
    </w:sdtPr>
    <w:sdtEndPr>
      <w:rPr>
        <w:noProof/>
      </w:rPr>
    </w:sdtEndPr>
    <w:sdtContent>
      <w:p w14:paraId="51AC1C77" w14:textId="1B304E5B" w:rsidR="00CC4DA5" w:rsidRDefault="00CC4DA5">
        <w:pPr>
          <w:pStyle w:val="ab"/>
          <w:jc w:val="center"/>
        </w:pPr>
        <w:r>
          <w:fldChar w:fldCharType="begin"/>
        </w:r>
        <w:r>
          <w:instrText xml:space="preserve"> PAGE   \* MERGEFORMAT </w:instrText>
        </w:r>
        <w:r>
          <w:fldChar w:fldCharType="separate"/>
        </w:r>
        <w:r w:rsidR="00421DDA">
          <w:rPr>
            <w:noProof/>
          </w:rPr>
          <w:t>14</w:t>
        </w:r>
        <w:r>
          <w:rPr>
            <w:noProof/>
          </w:rPr>
          <w:fldChar w:fldCharType="end"/>
        </w:r>
      </w:p>
    </w:sdtContent>
  </w:sdt>
  <w:p w14:paraId="35BAF63C" w14:textId="77777777" w:rsidR="004329EE" w:rsidRPr="004329EE" w:rsidRDefault="004329E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D0038"/>
    <w:multiLevelType w:val="hybridMultilevel"/>
    <w:tmpl w:val="02F4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DEzN7M0sDS2NDRX0lEKTi0uzszPAykwqgUAthhsSyw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sezwtr3rt0a6e0xsoppf52evp59zwredse&quot;&gt;My EndNote Library&lt;record-ids&gt;&lt;item&gt;91&lt;/item&gt;&lt;item&gt;92&lt;/item&gt;&lt;item&gt;109&lt;/item&gt;&lt;item&gt;110&lt;/item&gt;&lt;item&gt;111&lt;/item&gt;&lt;item&gt;142&lt;/item&gt;&lt;/record-ids&gt;&lt;/item&gt;&lt;/Libraries&gt;"/>
  </w:docVars>
  <w:rsids>
    <w:rsidRoot w:val="007C2B15"/>
    <w:rsid w:val="00001AE1"/>
    <w:rsid w:val="00005703"/>
    <w:rsid w:val="00006C97"/>
    <w:rsid w:val="000117F2"/>
    <w:rsid w:val="00022E0B"/>
    <w:rsid w:val="0002477E"/>
    <w:rsid w:val="00024B85"/>
    <w:rsid w:val="00025D3A"/>
    <w:rsid w:val="000345A4"/>
    <w:rsid w:val="000425EE"/>
    <w:rsid w:val="00046327"/>
    <w:rsid w:val="0005087E"/>
    <w:rsid w:val="00050EB7"/>
    <w:rsid w:val="000554FD"/>
    <w:rsid w:val="000576BB"/>
    <w:rsid w:val="00064CAB"/>
    <w:rsid w:val="00067B95"/>
    <w:rsid w:val="00073A7F"/>
    <w:rsid w:val="000771DA"/>
    <w:rsid w:val="00080DF5"/>
    <w:rsid w:val="000852C4"/>
    <w:rsid w:val="0009178A"/>
    <w:rsid w:val="000A63D7"/>
    <w:rsid w:val="000B3353"/>
    <w:rsid w:val="000B3A9E"/>
    <w:rsid w:val="000B687B"/>
    <w:rsid w:val="000C4F5D"/>
    <w:rsid w:val="000D09DA"/>
    <w:rsid w:val="000D20D1"/>
    <w:rsid w:val="000D2CFB"/>
    <w:rsid w:val="000E1DB5"/>
    <w:rsid w:val="000E718A"/>
    <w:rsid w:val="00100B56"/>
    <w:rsid w:val="00101AEA"/>
    <w:rsid w:val="00103AEC"/>
    <w:rsid w:val="00107F5A"/>
    <w:rsid w:val="00112ED9"/>
    <w:rsid w:val="001138C4"/>
    <w:rsid w:val="00114659"/>
    <w:rsid w:val="00117DD2"/>
    <w:rsid w:val="001233F2"/>
    <w:rsid w:val="00133084"/>
    <w:rsid w:val="001330E0"/>
    <w:rsid w:val="00135E29"/>
    <w:rsid w:val="00147560"/>
    <w:rsid w:val="00152124"/>
    <w:rsid w:val="001529E3"/>
    <w:rsid w:val="00153210"/>
    <w:rsid w:val="001532EB"/>
    <w:rsid w:val="001548C7"/>
    <w:rsid w:val="001576C3"/>
    <w:rsid w:val="00160D2F"/>
    <w:rsid w:val="001702D5"/>
    <w:rsid w:val="001703BB"/>
    <w:rsid w:val="001705A2"/>
    <w:rsid w:val="00172911"/>
    <w:rsid w:val="00175621"/>
    <w:rsid w:val="00180698"/>
    <w:rsid w:val="00183DAC"/>
    <w:rsid w:val="00185601"/>
    <w:rsid w:val="00187ADB"/>
    <w:rsid w:val="00190AF6"/>
    <w:rsid w:val="00190BEF"/>
    <w:rsid w:val="001A0E46"/>
    <w:rsid w:val="001A1CDF"/>
    <w:rsid w:val="001B0E99"/>
    <w:rsid w:val="001B3D62"/>
    <w:rsid w:val="001C1353"/>
    <w:rsid w:val="001C39C6"/>
    <w:rsid w:val="001D4931"/>
    <w:rsid w:val="001D5EAE"/>
    <w:rsid w:val="001D6424"/>
    <w:rsid w:val="001D6655"/>
    <w:rsid w:val="001D6981"/>
    <w:rsid w:val="001D788A"/>
    <w:rsid w:val="001E0D26"/>
    <w:rsid w:val="001F4BA4"/>
    <w:rsid w:val="00206C99"/>
    <w:rsid w:val="00207D8A"/>
    <w:rsid w:val="00210A60"/>
    <w:rsid w:val="00215A0F"/>
    <w:rsid w:val="00221ECA"/>
    <w:rsid w:val="002241C3"/>
    <w:rsid w:val="00224FBB"/>
    <w:rsid w:val="002267E2"/>
    <w:rsid w:val="00230B37"/>
    <w:rsid w:val="0023216C"/>
    <w:rsid w:val="00244DF3"/>
    <w:rsid w:val="00246BE9"/>
    <w:rsid w:val="00253C5B"/>
    <w:rsid w:val="002556AA"/>
    <w:rsid w:val="00260DD8"/>
    <w:rsid w:val="0026753A"/>
    <w:rsid w:val="00274215"/>
    <w:rsid w:val="00277E41"/>
    <w:rsid w:val="00281276"/>
    <w:rsid w:val="00282995"/>
    <w:rsid w:val="00284BED"/>
    <w:rsid w:val="002854EB"/>
    <w:rsid w:val="00291358"/>
    <w:rsid w:val="0029314F"/>
    <w:rsid w:val="002965D0"/>
    <w:rsid w:val="00296E68"/>
    <w:rsid w:val="0029771A"/>
    <w:rsid w:val="002A4908"/>
    <w:rsid w:val="002A60E0"/>
    <w:rsid w:val="002A63E8"/>
    <w:rsid w:val="002B3659"/>
    <w:rsid w:val="002C0C13"/>
    <w:rsid w:val="002C2B39"/>
    <w:rsid w:val="002C3167"/>
    <w:rsid w:val="002C3E42"/>
    <w:rsid w:val="002C7F10"/>
    <w:rsid w:val="002E1016"/>
    <w:rsid w:val="002E5A8C"/>
    <w:rsid w:val="002E7424"/>
    <w:rsid w:val="002E7691"/>
    <w:rsid w:val="002F188D"/>
    <w:rsid w:val="003056AC"/>
    <w:rsid w:val="00305B54"/>
    <w:rsid w:val="00311CA6"/>
    <w:rsid w:val="003137A9"/>
    <w:rsid w:val="00315AE5"/>
    <w:rsid w:val="003223F1"/>
    <w:rsid w:val="00325443"/>
    <w:rsid w:val="003263F6"/>
    <w:rsid w:val="00335693"/>
    <w:rsid w:val="00335D65"/>
    <w:rsid w:val="003438A4"/>
    <w:rsid w:val="0034446E"/>
    <w:rsid w:val="00346378"/>
    <w:rsid w:val="00346D07"/>
    <w:rsid w:val="003518FD"/>
    <w:rsid w:val="00361721"/>
    <w:rsid w:val="00364D02"/>
    <w:rsid w:val="0037651E"/>
    <w:rsid w:val="0037674A"/>
    <w:rsid w:val="00377EA9"/>
    <w:rsid w:val="00382F13"/>
    <w:rsid w:val="00394034"/>
    <w:rsid w:val="00394C83"/>
    <w:rsid w:val="00396F4E"/>
    <w:rsid w:val="003A0E6D"/>
    <w:rsid w:val="003A3B7E"/>
    <w:rsid w:val="003A5CA7"/>
    <w:rsid w:val="003B19A1"/>
    <w:rsid w:val="003B4207"/>
    <w:rsid w:val="003B4F71"/>
    <w:rsid w:val="003B6BB2"/>
    <w:rsid w:val="003B7406"/>
    <w:rsid w:val="003C20A6"/>
    <w:rsid w:val="003C546A"/>
    <w:rsid w:val="003C5B1D"/>
    <w:rsid w:val="003C6B5D"/>
    <w:rsid w:val="003D09F2"/>
    <w:rsid w:val="003D60D0"/>
    <w:rsid w:val="003D61A4"/>
    <w:rsid w:val="003E1381"/>
    <w:rsid w:val="003E6D59"/>
    <w:rsid w:val="003F44B7"/>
    <w:rsid w:val="003F7C40"/>
    <w:rsid w:val="00400113"/>
    <w:rsid w:val="00403094"/>
    <w:rsid w:val="00410E37"/>
    <w:rsid w:val="00413179"/>
    <w:rsid w:val="0041761B"/>
    <w:rsid w:val="00421DDA"/>
    <w:rsid w:val="004329EE"/>
    <w:rsid w:val="004346FE"/>
    <w:rsid w:val="00454EA4"/>
    <w:rsid w:val="00456023"/>
    <w:rsid w:val="00456EF5"/>
    <w:rsid w:val="00463DA1"/>
    <w:rsid w:val="00464CAF"/>
    <w:rsid w:val="00470BFC"/>
    <w:rsid w:val="0048465C"/>
    <w:rsid w:val="00486C79"/>
    <w:rsid w:val="004872FC"/>
    <w:rsid w:val="004908DA"/>
    <w:rsid w:val="00491B7D"/>
    <w:rsid w:val="00495B3B"/>
    <w:rsid w:val="004A0780"/>
    <w:rsid w:val="004A50E6"/>
    <w:rsid w:val="004A51D0"/>
    <w:rsid w:val="004B0C9B"/>
    <w:rsid w:val="004D34D8"/>
    <w:rsid w:val="004D58A5"/>
    <w:rsid w:val="004E5667"/>
    <w:rsid w:val="004E5F78"/>
    <w:rsid w:val="004E6005"/>
    <w:rsid w:val="004F0185"/>
    <w:rsid w:val="004F1344"/>
    <w:rsid w:val="00502BA8"/>
    <w:rsid w:val="00503338"/>
    <w:rsid w:val="005046C2"/>
    <w:rsid w:val="005058FA"/>
    <w:rsid w:val="0050773B"/>
    <w:rsid w:val="00512C72"/>
    <w:rsid w:val="00517449"/>
    <w:rsid w:val="00533C38"/>
    <w:rsid w:val="00541AFE"/>
    <w:rsid w:val="00544DFB"/>
    <w:rsid w:val="00554439"/>
    <w:rsid w:val="00555631"/>
    <w:rsid w:val="00556E56"/>
    <w:rsid w:val="00566416"/>
    <w:rsid w:val="005679FB"/>
    <w:rsid w:val="00572A4D"/>
    <w:rsid w:val="00575A25"/>
    <w:rsid w:val="005764E9"/>
    <w:rsid w:val="005835BF"/>
    <w:rsid w:val="00584B27"/>
    <w:rsid w:val="00585541"/>
    <w:rsid w:val="0058593F"/>
    <w:rsid w:val="005870A2"/>
    <w:rsid w:val="005946FD"/>
    <w:rsid w:val="00597565"/>
    <w:rsid w:val="005A3D40"/>
    <w:rsid w:val="005A6333"/>
    <w:rsid w:val="005A69D7"/>
    <w:rsid w:val="005C2AD2"/>
    <w:rsid w:val="005D6AE2"/>
    <w:rsid w:val="005F10BB"/>
    <w:rsid w:val="005F15BF"/>
    <w:rsid w:val="005F5CD1"/>
    <w:rsid w:val="005F7BC2"/>
    <w:rsid w:val="006029A6"/>
    <w:rsid w:val="006057A0"/>
    <w:rsid w:val="00613C82"/>
    <w:rsid w:val="006157F5"/>
    <w:rsid w:val="00625935"/>
    <w:rsid w:val="00626097"/>
    <w:rsid w:val="00630149"/>
    <w:rsid w:val="00630DB0"/>
    <w:rsid w:val="00635F67"/>
    <w:rsid w:val="006407BF"/>
    <w:rsid w:val="006427C5"/>
    <w:rsid w:val="00643321"/>
    <w:rsid w:val="0064445D"/>
    <w:rsid w:val="00645354"/>
    <w:rsid w:val="006458A4"/>
    <w:rsid w:val="00647CD9"/>
    <w:rsid w:val="006500DD"/>
    <w:rsid w:val="0065355B"/>
    <w:rsid w:val="00660B2C"/>
    <w:rsid w:val="0067047F"/>
    <w:rsid w:val="006706AE"/>
    <w:rsid w:val="00687AB5"/>
    <w:rsid w:val="006916AD"/>
    <w:rsid w:val="006926EE"/>
    <w:rsid w:val="0069673F"/>
    <w:rsid w:val="00696D83"/>
    <w:rsid w:val="00697B3C"/>
    <w:rsid w:val="006A5843"/>
    <w:rsid w:val="006A5937"/>
    <w:rsid w:val="006A5DA8"/>
    <w:rsid w:val="006B7F85"/>
    <w:rsid w:val="006C0364"/>
    <w:rsid w:val="006C5EDD"/>
    <w:rsid w:val="006D1C5E"/>
    <w:rsid w:val="006D3352"/>
    <w:rsid w:val="006D7907"/>
    <w:rsid w:val="006E44F1"/>
    <w:rsid w:val="006E525E"/>
    <w:rsid w:val="006E5C0B"/>
    <w:rsid w:val="006F70F1"/>
    <w:rsid w:val="00703EAF"/>
    <w:rsid w:val="00706C39"/>
    <w:rsid w:val="007102F9"/>
    <w:rsid w:val="00712B0B"/>
    <w:rsid w:val="007171F7"/>
    <w:rsid w:val="00720196"/>
    <w:rsid w:val="00720526"/>
    <w:rsid w:val="007305E1"/>
    <w:rsid w:val="00731E6B"/>
    <w:rsid w:val="00736291"/>
    <w:rsid w:val="007407BE"/>
    <w:rsid w:val="00741105"/>
    <w:rsid w:val="0074128F"/>
    <w:rsid w:val="007419E7"/>
    <w:rsid w:val="007448EF"/>
    <w:rsid w:val="00745001"/>
    <w:rsid w:val="007476D2"/>
    <w:rsid w:val="007521EB"/>
    <w:rsid w:val="00752F6C"/>
    <w:rsid w:val="007623D4"/>
    <w:rsid w:val="00765079"/>
    <w:rsid w:val="00773F35"/>
    <w:rsid w:val="00782713"/>
    <w:rsid w:val="00791642"/>
    <w:rsid w:val="00791B81"/>
    <w:rsid w:val="007A0B7F"/>
    <w:rsid w:val="007A5E7E"/>
    <w:rsid w:val="007A7108"/>
    <w:rsid w:val="007B09EA"/>
    <w:rsid w:val="007B2A70"/>
    <w:rsid w:val="007B3491"/>
    <w:rsid w:val="007B4858"/>
    <w:rsid w:val="007B53E2"/>
    <w:rsid w:val="007B7675"/>
    <w:rsid w:val="007C2B15"/>
    <w:rsid w:val="007D11DF"/>
    <w:rsid w:val="007D2588"/>
    <w:rsid w:val="007D7B6D"/>
    <w:rsid w:val="007E63EB"/>
    <w:rsid w:val="007F2449"/>
    <w:rsid w:val="007F47A2"/>
    <w:rsid w:val="007F6E1C"/>
    <w:rsid w:val="00801A02"/>
    <w:rsid w:val="00801E6F"/>
    <w:rsid w:val="00803C29"/>
    <w:rsid w:val="0080499B"/>
    <w:rsid w:val="00805048"/>
    <w:rsid w:val="0081011D"/>
    <w:rsid w:val="0082490E"/>
    <w:rsid w:val="00827D34"/>
    <w:rsid w:val="00833E83"/>
    <w:rsid w:val="00840E38"/>
    <w:rsid w:val="00841E47"/>
    <w:rsid w:val="00844C7A"/>
    <w:rsid w:val="008601D5"/>
    <w:rsid w:val="00860683"/>
    <w:rsid w:val="00863A58"/>
    <w:rsid w:val="00867D1D"/>
    <w:rsid w:val="00871E7E"/>
    <w:rsid w:val="008748E6"/>
    <w:rsid w:val="008756FD"/>
    <w:rsid w:val="00880746"/>
    <w:rsid w:val="00880A9E"/>
    <w:rsid w:val="00885FF5"/>
    <w:rsid w:val="00892152"/>
    <w:rsid w:val="008923C8"/>
    <w:rsid w:val="008A655E"/>
    <w:rsid w:val="008B171E"/>
    <w:rsid w:val="008B3750"/>
    <w:rsid w:val="008C0C24"/>
    <w:rsid w:val="008C1665"/>
    <w:rsid w:val="008D67F1"/>
    <w:rsid w:val="008E3062"/>
    <w:rsid w:val="00901CC3"/>
    <w:rsid w:val="00910BC4"/>
    <w:rsid w:val="00912CA4"/>
    <w:rsid w:val="009155DB"/>
    <w:rsid w:val="00934D2F"/>
    <w:rsid w:val="009355A4"/>
    <w:rsid w:val="009370B8"/>
    <w:rsid w:val="0094136C"/>
    <w:rsid w:val="0094333A"/>
    <w:rsid w:val="00946968"/>
    <w:rsid w:val="009527F9"/>
    <w:rsid w:val="009577E7"/>
    <w:rsid w:val="00965F5A"/>
    <w:rsid w:val="00966579"/>
    <w:rsid w:val="00967036"/>
    <w:rsid w:val="00973712"/>
    <w:rsid w:val="00975565"/>
    <w:rsid w:val="009825F4"/>
    <w:rsid w:val="009937C8"/>
    <w:rsid w:val="00996AF4"/>
    <w:rsid w:val="00997865"/>
    <w:rsid w:val="009A619A"/>
    <w:rsid w:val="009B0347"/>
    <w:rsid w:val="009B4836"/>
    <w:rsid w:val="009C3D12"/>
    <w:rsid w:val="009C3FB2"/>
    <w:rsid w:val="009C5B94"/>
    <w:rsid w:val="00A03E85"/>
    <w:rsid w:val="00A03FBE"/>
    <w:rsid w:val="00A06E11"/>
    <w:rsid w:val="00A17D64"/>
    <w:rsid w:val="00A206E8"/>
    <w:rsid w:val="00A2475E"/>
    <w:rsid w:val="00A274EC"/>
    <w:rsid w:val="00A30246"/>
    <w:rsid w:val="00A574B8"/>
    <w:rsid w:val="00A61935"/>
    <w:rsid w:val="00A64CF6"/>
    <w:rsid w:val="00A67A66"/>
    <w:rsid w:val="00A713CD"/>
    <w:rsid w:val="00A72BBE"/>
    <w:rsid w:val="00A73872"/>
    <w:rsid w:val="00A7743B"/>
    <w:rsid w:val="00A82DD1"/>
    <w:rsid w:val="00A84FBC"/>
    <w:rsid w:val="00A876F7"/>
    <w:rsid w:val="00A921AA"/>
    <w:rsid w:val="00A92F75"/>
    <w:rsid w:val="00A93645"/>
    <w:rsid w:val="00AA1707"/>
    <w:rsid w:val="00AA217C"/>
    <w:rsid w:val="00AB1699"/>
    <w:rsid w:val="00AB7FAD"/>
    <w:rsid w:val="00AC5910"/>
    <w:rsid w:val="00AC6D51"/>
    <w:rsid w:val="00AD14E5"/>
    <w:rsid w:val="00AD1811"/>
    <w:rsid w:val="00AD6E95"/>
    <w:rsid w:val="00AE2B76"/>
    <w:rsid w:val="00AE4598"/>
    <w:rsid w:val="00AF11B4"/>
    <w:rsid w:val="00AF3778"/>
    <w:rsid w:val="00AF65A5"/>
    <w:rsid w:val="00B02CF5"/>
    <w:rsid w:val="00B0782E"/>
    <w:rsid w:val="00B1082C"/>
    <w:rsid w:val="00B125DD"/>
    <w:rsid w:val="00B13E8E"/>
    <w:rsid w:val="00B23862"/>
    <w:rsid w:val="00B26214"/>
    <w:rsid w:val="00B319D5"/>
    <w:rsid w:val="00B33228"/>
    <w:rsid w:val="00B37275"/>
    <w:rsid w:val="00B5169E"/>
    <w:rsid w:val="00B5572A"/>
    <w:rsid w:val="00B62EC1"/>
    <w:rsid w:val="00B651B2"/>
    <w:rsid w:val="00B67188"/>
    <w:rsid w:val="00B67DA2"/>
    <w:rsid w:val="00B74CE2"/>
    <w:rsid w:val="00B7527F"/>
    <w:rsid w:val="00B85107"/>
    <w:rsid w:val="00B859A2"/>
    <w:rsid w:val="00B86C8F"/>
    <w:rsid w:val="00B90887"/>
    <w:rsid w:val="00B962D7"/>
    <w:rsid w:val="00BA3925"/>
    <w:rsid w:val="00BA55E1"/>
    <w:rsid w:val="00BB7B0E"/>
    <w:rsid w:val="00BC1E50"/>
    <w:rsid w:val="00BC27D2"/>
    <w:rsid w:val="00BC2955"/>
    <w:rsid w:val="00BC2B28"/>
    <w:rsid w:val="00BC4689"/>
    <w:rsid w:val="00BC649F"/>
    <w:rsid w:val="00BD04E1"/>
    <w:rsid w:val="00BD195B"/>
    <w:rsid w:val="00BD1B5E"/>
    <w:rsid w:val="00BD301D"/>
    <w:rsid w:val="00BD66D0"/>
    <w:rsid w:val="00BE10FA"/>
    <w:rsid w:val="00BE1518"/>
    <w:rsid w:val="00BE2D96"/>
    <w:rsid w:val="00BF7000"/>
    <w:rsid w:val="00C026AC"/>
    <w:rsid w:val="00C02AEB"/>
    <w:rsid w:val="00C04024"/>
    <w:rsid w:val="00C077A3"/>
    <w:rsid w:val="00C14906"/>
    <w:rsid w:val="00C16099"/>
    <w:rsid w:val="00C22D50"/>
    <w:rsid w:val="00C2537F"/>
    <w:rsid w:val="00C25C35"/>
    <w:rsid w:val="00C272FC"/>
    <w:rsid w:val="00C27976"/>
    <w:rsid w:val="00C3020E"/>
    <w:rsid w:val="00C35AAB"/>
    <w:rsid w:val="00C37DB8"/>
    <w:rsid w:val="00C4449A"/>
    <w:rsid w:val="00C5552D"/>
    <w:rsid w:val="00C572CA"/>
    <w:rsid w:val="00C6322E"/>
    <w:rsid w:val="00C63EE5"/>
    <w:rsid w:val="00C70F83"/>
    <w:rsid w:val="00C71CE6"/>
    <w:rsid w:val="00C748FD"/>
    <w:rsid w:val="00C776A6"/>
    <w:rsid w:val="00C823DE"/>
    <w:rsid w:val="00C8476B"/>
    <w:rsid w:val="00C84D7E"/>
    <w:rsid w:val="00C86F40"/>
    <w:rsid w:val="00C94C64"/>
    <w:rsid w:val="00CA1D3A"/>
    <w:rsid w:val="00CA24AC"/>
    <w:rsid w:val="00CA2A80"/>
    <w:rsid w:val="00CA675B"/>
    <w:rsid w:val="00CB29B0"/>
    <w:rsid w:val="00CB5501"/>
    <w:rsid w:val="00CC13D2"/>
    <w:rsid w:val="00CC49A3"/>
    <w:rsid w:val="00CC4DA5"/>
    <w:rsid w:val="00CC754F"/>
    <w:rsid w:val="00CD5621"/>
    <w:rsid w:val="00CE5C22"/>
    <w:rsid w:val="00CE7D09"/>
    <w:rsid w:val="00D005C3"/>
    <w:rsid w:val="00D0144F"/>
    <w:rsid w:val="00D030BF"/>
    <w:rsid w:val="00D1024B"/>
    <w:rsid w:val="00D11BFC"/>
    <w:rsid w:val="00D13DA8"/>
    <w:rsid w:val="00D15378"/>
    <w:rsid w:val="00D247EB"/>
    <w:rsid w:val="00D31FF5"/>
    <w:rsid w:val="00D3230D"/>
    <w:rsid w:val="00D33AC4"/>
    <w:rsid w:val="00D33F2A"/>
    <w:rsid w:val="00D34469"/>
    <w:rsid w:val="00D37B70"/>
    <w:rsid w:val="00D40085"/>
    <w:rsid w:val="00D41388"/>
    <w:rsid w:val="00D45FC5"/>
    <w:rsid w:val="00D50302"/>
    <w:rsid w:val="00D51231"/>
    <w:rsid w:val="00D66BE9"/>
    <w:rsid w:val="00D8200F"/>
    <w:rsid w:val="00D83131"/>
    <w:rsid w:val="00D856DD"/>
    <w:rsid w:val="00D917B7"/>
    <w:rsid w:val="00DA2883"/>
    <w:rsid w:val="00DA39A1"/>
    <w:rsid w:val="00DA4344"/>
    <w:rsid w:val="00DA69D4"/>
    <w:rsid w:val="00DB407F"/>
    <w:rsid w:val="00DB6425"/>
    <w:rsid w:val="00DC2BE9"/>
    <w:rsid w:val="00DD31C4"/>
    <w:rsid w:val="00DD394E"/>
    <w:rsid w:val="00DE650A"/>
    <w:rsid w:val="00DE65F9"/>
    <w:rsid w:val="00DE7FFA"/>
    <w:rsid w:val="00DF1B87"/>
    <w:rsid w:val="00DF3DC3"/>
    <w:rsid w:val="00DF550E"/>
    <w:rsid w:val="00DF7082"/>
    <w:rsid w:val="00E00B8F"/>
    <w:rsid w:val="00E0552A"/>
    <w:rsid w:val="00E11D87"/>
    <w:rsid w:val="00E1445C"/>
    <w:rsid w:val="00E15C90"/>
    <w:rsid w:val="00E200E2"/>
    <w:rsid w:val="00E210A4"/>
    <w:rsid w:val="00E21679"/>
    <w:rsid w:val="00E224FF"/>
    <w:rsid w:val="00E2455A"/>
    <w:rsid w:val="00E32A9A"/>
    <w:rsid w:val="00E36D4A"/>
    <w:rsid w:val="00E448BF"/>
    <w:rsid w:val="00E521D2"/>
    <w:rsid w:val="00E56014"/>
    <w:rsid w:val="00E562BE"/>
    <w:rsid w:val="00E57A90"/>
    <w:rsid w:val="00E63650"/>
    <w:rsid w:val="00E76D27"/>
    <w:rsid w:val="00E84F5F"/>
    <w:rsid w:val="00E90614"/>
    <w:rsid w:val="00E95664"/>
    <w:rsid w:val="00E96AA0"/>
    <w:rsid w:val="00EA17FF"/>
    <w:rsid w:val="00EA4DB0"/>
    <w:rsid w:val="00EA6C6C"/>
    <w:rsid w:val="00EC0912"/>
    <w:rsid w:val="00EC4466"/>
    <w:rsid w:val="00ED16D0"/>
    <w:rsid w:val="00ED1958"/>
    <w:rsid w:val="00ED1BAE"/>
    <w:rsid w:val="00ED5FB4"/>
    <w:rsid w:val="00EE1EA6"/>
    <w:rsid w:val="00EF3525"/>
    <w:rsid w:val="00F048E3"/>
    <w:rsid w:val="00F1251E"/>
    <w:rsid w:val="00F13601"/>
    <w:rsid w:val="00F20654"/>
    <w:rsid w:val="00F211F7"/>
    <w:rsid w:val="00F23FC1"/>
    <w:rsid w:val="00F32608"/>
    <w:rsid w:val="00F37B8A"/>
    <w:rsid w:val="00F41DE1"/>
    <w:rsid w:val="00F51E04"/>
    <w:rsid w:val="00F534F7"/>
    <w:rsid w:val="00F54EC5"/>
    <w:rsid w:val="00F57F61"/>
    <w:rsid w:val="00F662FF"/>
    <w:rsid w:val="00F6651A"/>
    <w:rsid w:val="00F70F20"/>
    <w:rsid w:val="00F73A1A"/>
    <w:rsid w:val="00F73BDE"/>
    <w:rsid w:val="00F85B16"/>
    <w:rsid w:val="00F90205"/>
    <w:rsid w:val="00F9288E"/>
    <w:rsid w:val="00F94068"/>
    <w:rsid w:val="00FA1842"/>
    <w:rsid w:val="00FA2DEF"/>
    <w:rsid w:val="00FA4864"/>
    <w:rsid w:val="00FA4F4C"/>
    <w:rsid w:val="00FB0123"/>
    <w:rsid w:val="00FB08A7"/>
    <w:rsid w:val="00FB1A1F"/>
    <w:rsid w:val="00FB3A90"/>
    <w:rsid w:val="00FB4BB6"/>
    <w:rsid w:val="00FB67D3"/>
    <w:rsid w:val="00FB7EC2"/>
    <w:rsid w:val="00FD0B80"/>
    <w:rsid w:val="00FD0E04"/>
    <w:rsid w:val="00FE0EE7"/>
    <w:rsid w:val="00FE12B3"/>
    <w:rsid w:val="00FE13D3"/>
    <w:rsid w:val="00FE6187"/>
    <w:rsid w:val="00FF3A81"/>
    <w:rsid w:val="00FF4F2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4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F7"/>
  </w:style>
  <w:style w:type="paragraph" w:styleId="1">
    <w:name w:val="heading 1"/>
    <w:basedOn w:val="a"/>
    <w:next w:val="a"/>
    <w:link w:val="1Char"/>
    <w:uiPriority w:val="9"/>
    <w:qFormat/>
    <w:rsid w:val="00E96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6AA0"/>
    <w:rPr>
      <w:rFonts w:asciiTheme="majorHAnsi" w:eastAsiaTheme="majorEastAsia" w:hAnsiTheme="majorHAnsi" w:cstheme="majorBidi"/>
      <w:b/>
      <w:bCs/>
      <w:color w:val="365F91" w:themeColor="accent1" w:themeShade="BF"/>
      <w:sz w:val="28"/>
      <w:szCs w:val="28"/>
    </w:rPr>
  </w:style>
  <w:style w:type="paragraph" w:customStyle="1" w:styleId="EndNoteBibliographyTitle">
    <w:name w:val="EndNote Bibliography Title"/>
    <w:basedOn w:val="a"/>
    <w:link w:val="EndNoteBibliographyTitleChar"/>
    <w:rsid w:val="00946968"/>
    <w:pPr>
      <w:spacing w:after="0"/>
      <w:jc w:val="center"/>
    </w:pPr>
    <w:rPr>
      <w:rFonts w:ascii="Cambria" w:hAnsi="Cambria"/>
      <w:noProof/>
      <w:sz w:val="28"/>
    </w:rPr>
  </w:style>
  <w:style w:type="character" w:customStyle="1" w:styleId="EndNoteBibliographyTitleChar">
    <w:name w:val="EndNote Bibliography Title Char"/>
    <w:basedOn w:val="a0"/>
    <w:link w:val="EndNoteBibliographyTitle"/>
    <w:rsid w:val="00946968"/>
    <w:rPr>
      <w:rFonts w:ascii="Cambria" w:hAnsi="Cambria"/>
      <w:noProof/>
      <w:sz w:val="28"/>
    </w:rPr>
  </w:style>
  <w:style w:type="paragraph" w:customStyle="1" w:styleId="EndNoteBibliography">
    <w:name w:val="EndNote Bibliography"/>
    <w:basedOn w:val="a"/>
    <w:link w:val="EndNoteBibliographyChar"/>
    <w:rsid w:val="00946968"/>
    <w:pPr>
      <w:spacing w:line="240" w:lineRule="auto"/>
    </w:pPr>
    <w:rPr>
      <w:rFonts w:ascii="Cambria" w:hAnsi="Cambria"/>
      <w:noProof/>
      <w:sz w:val="28"/>
    </w:rPr>
  </w:style>
  <w:style w:type="character" w:customStyle="1" w:styleId="EndNoteBibliographyChar">
    <w:name w:val="EndNote Bibliography Char"/>
    <w:basedOn w:val="a0"/>
    <w:link w:val="EndNoteBibliography"/>
    <w:rsid w:val="00946968"/>
    <w:rPr>
      <w:rFonts w:ascii="Cambria" w:hAnsi="Cambria"/>
      <w:noProof/>
      <w:sz w:val="28"/>
    </w:rPr>
  </w:style>
  <w:style w:type="character" w:styleId="a3">
    <w:name w:val="Hyperlink"/>
    <w:basedOn w:val="a0"/>
    <w:uiPriority w:val="99"/>
    <w:unhideWhenUsed/>
    <w:rsid w:val="00946968"/>
    <w:rPr>
      <w:color w:val="0000FF" w:themeColor="hyperlink"/>
      <w:u w:val="single"/>
    </w:rPr>
  </w:style>
  <w:style w:type="paragraph" w:styleId="a4">
    <w:name w:val="Title"/>
    <w:basedOn w:val="a"/>
    <w:next w:val="a"/>
    <w:link w:val="Char"/>
    <w:uiPriority w:val="10"/>
    <w:qFormat/>
    <w:rsid w:val="009665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966579"/>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765079"/>
    <w:pPr>
      <w:ind w:left="720"/>
      <w:contextualSpacing/>
    </w:pPr>
  </w:style>
  <w:style w:type="character" w:styleId="a6">
    <w:name w:val="annotation reference"/>
    <w:basedOn w:val="a0"/>
    <w:uiPriority w:val="99"/>
    <w:semiHidden/>
    <w:unhideWhenUsed/>
    <w:rsid w:val="00224FBB"/>
    <w:rPr>
      <w:sz w:val="16"/>
      <w:szCs w:val="16"/>
    </w:rPr>
  </w:style>
  <w:style w:type="paragraph" w:styleId="a7">
    <w:name w:val="annotation text"/>
    <w:basedOn w:val="a"/>
    <w:link w:val="Char0"/>
    <w:uiPriority w:val="99"/>
    <w:unhideWhenUsed/>
    <w:rsid w:val="00224FBB"/>
    <w:pPr>
      <w:spacing w:line="240" w:lineRule="auto"/>
    </w:pPr>
    <w:rPr>
      <w:sz w:val="20"/>
      <w:szCs w:val="20"/>
    </w:rPr>
  </w:style>
  <w:style w:type="character" w:customStyle="1" w:styleId="Char0">
    <w:name w:val="批注文字 Char"/>
    <w:basedOn w:val="a0"/>
    <w:link w:val="a7"/>
    <w:rsid w:val="00224FBB"/>
    <w:rPr>
      <w:sz w:val="20"/>
      <w:szCs w:val="20"/>
    </w:rPr>
  </w:style>
  <w:style w:type="paragraph" w:styleId="a8">
    <w:name w:val="annotation subject"/>
    <w:basedOn w:val="a7"/>
    <w:next w:val="a7"/>
    <w:link w:val="Char1"/>
    <w:uiPriority w:val="99"/>
    <w:semiHidden/>
    <w:unhideWhenUsed/>
    <w:rsid w:val="00224FBB"/>
    <w:rPr>
      <w:b/>
      <w:bCs/>
    </w:rPr>
  </w:style>
  <w:style w:type="character" w:customStyle="1" w:styleId="Char1">
    <w:name w:val="批注主题 Char"/>
    <w:basedOn w:val="Char0"/>
    <w:link w:val="a8"/>
    <w:uiPriority w:val="99"/>
    <w:semiHidden/>
    <w:rsid w:val="00224FBB"/>
    <w:rPr>
      <w:b/>
      <w:bCs/>
      <w:sz w:val="20"/>
      <w:szCs w:val="20"/>
    </w:rPr>
  </w:style>
  <w:style w:type="paragraph" w:styleId="a9">
    <w:name w:val="Balloon Text"/>
    <w:basedOn w:val="a"/>
    <w:link w:val="Char2"/>
    <w:uiPriority w:val="99"/>
    <w:semiHidden/>
    <w:unhideWhenUsed/>
    <w:rsid w:val="00224FBB"/>
    <w:pPr>
      <w:spacing w:after="0" w:line="240" w:lineRule="auto"/>
    </w:pPr>
    <w:rPr>
      <w:rFonts w:ascii="Tahoma" w:hAnsi="Tahoma" w:cs="Tahoma"/>
      <w:sz w:val="16"/>
      <w:szCs w:val="16"/>
    </w:rPr>
  </w:style>
  <w:style w:type="character" w:customStyle="1" w:styleId="Char2">
    <w:name w:val="批注框文本 Char"/>
    <w:basedOn w:val="a0"/>
    <w:link w:val="a9"/>
    <w:uiPriority w:val="99"/>
    <w:semiHidden/>
    <w:rsid w:val="00224FBB"/>
    <w:rPr>
      <w:rFonts w:ascii="Tahoma" w:hAnsi="Tahoma" w:cs="Tahoma"/>
      <w:sz w:val="16"/>
      <w:szCs w:val="16"/>
    </w:rPr>
  </w:style>
  <w:style w:type="character" w:customStyle="1" w:styleId="UnresolvedMention1">
    <w:name w:val="Unresolved Mention1"/>
    <w:basedOn w:val="a0"/>
    <w:uiPriority w:val="99"/>
    <w:semiHidden/>
    <w:unhideWhenUsed/>
    <w:rsid w:val="00A84FBC"/>
    <w:rPr>
      <w:color w:val="605E5C"/>
      <w:shd w:val="clear" w:color="auto" w:fill="E1DFDD"/>
    </w:rPr>
  </w:style>
  <w:style w:type="paragraph" w:styleId="aa">
    <w:name w:val="Revision"/>
    <w:hidden/>
    <w:uiPriority w:val="99"/>
    <w:semiHidden/>
    <w:rsid w:val="00791642"/>
    <w:pPr>
      <w:spacing w:after="0" w:line="240" w:lineRule="auto"/>
    </w:pPr>
  </w:style>
  <w:style w:type="paragraph" w:styleId="ab">
    <w:name w:val="header"/>
    <w:basedOn w:val="a"/>
    <w:link w:val="Char3"/>
    <w:uiPriority w:val="99"/>
    <w:unhideWhenUsed/>
    <w:rsid w:val="007F6E1C"/>
    <w:pPr>
      <w:tabs>
        <w:tab w:val="center" w:pos="4680"/>
        <w:tab w:val="right" w:pos="9360"/>
      </w:tabs>
      <w:spacing w:after="0" w:line="240" w:lineRule="auto"/>
    </w:pPr>
  </w:style>
  <w:style w:type="character" w:customStyle="1" w:styleId="Char3">
    <w:name w:val="页眉 Char"/>
    <w:basedOn w:val="a0"/>
    <w:link w:val="ab"/>
    <w:uiPriority w:val="99"/>
    <w:rsid w:val="007F6E1C"/>
  </w:style>
  <w:style w:type="paragraph" w:styleId="ac">
    <w:name w:val="footer"/>
    <w:basedOn w:val="a"/>
    <w:link w:val="Char4"/>
    <w:uiPriority w:val="99"/>
    <w:unhideWhenUsed/>
    <w:rsid w:val="007F6E1C"/>
    <w:pPr>
      <w:tabs>
        <w:tab w:val="center" w:pos="4680"/>
        <w:tab w:val="right" w:pos="9360"/>
      </w:tabs>
      <w:spacing w:after="0" w:line="240" w:lineRule="auto"/>
    </w:pPr>
  </w:style>
  <w:style w:type="character" w:customStyle="1" w:styleId="Char4">
    <w:name w:val="页脚 Char"/>
    <w:basedOn w:val="a0"/>
    <w:link w:val="ac"/>
    <w:uiPriority w:val="99"/>
    <w:rsid w:val="007F6E1C"/>
  </w:style>
  <w:style w:type="character" w:styleId="ad">
    <w:name w:val="FollowedHyperlink"/>
    <w:basedOn w:val="a0"/>
    <w:uiPriority w:val="99"/>
    <w:semiHidden/>
    <w:unhideWhenUsed/>
    <w:rsid w:val="00EE1EA6"/>
    <w:rPr>
      <w:color w:val="800080" w:themeColor="followedHyperlink"/>
      <w:u w:val="single"/>
    </w:rPr>
  </w:style>
  <w:style w:type="character" w:customStyle="1" w:styleId="UnresolvedMention2">
    <w:name w:val="Unresolved Mention2"/>
    <w:basedOn w:val="a0"/>
    <w:uiPriority w:val="99"/>
    <w:semiHidden/>
    <w:unhideWhenUsed/>
    <w:rsid w:val="00ED16D0"/>
    <w:rPr>
      <w:color w:val="808080"/>
      <w:shd w:val="clear" w:color="auto" w:fill="E6E6E6"/>
    </w:rPr>
  </w:style>
  <w:style w:type="paragraph" w:styleId="ae">
    <w:name w:val="Plain Text"/>
    <w:basedOn w:val="a"/>
    <w:link w:val="Char5"/>
    <w:semiHidden/>
    <w:unhideWhenUsed/>
    <w:rsid w:val="00117DD2"/>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e"/>
    <w:semiHidden/>
    <w:rsid w:val="00117DD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F7"/>
  </w:style>
  <w:style w:type="paragraph" w:styleId="1">
    <w:name w:val="heading 1"/>
    <w:basedOn w:val="a"/>
    <w:next w:val="a"/>
    <w:link w:val="1Char"/>
    <w:uiPriority w:val="9"/>
    <w:qFormat/>
    <w:rsid w:val="00E96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6AA0"/>
    <w:rPr>
      <w:rFonts w:asciiTheme="majorHAnsi" w:eastAsiaTheme="majorEastAsia" w:hAnsiTheme="majorHAnsi" w:cstheme="majorBidi"/>
      <w:b/>
      <w:bCs/>
      <w:color w:val="365F91" w:themeColor="accent1" w:themeShade="BF"/>
      <w:sz w:val="28"/>
      <w:szCs w:val="28"/>
    </w:rPr>
  </w:style>
  <w:style w:type="paragraph" w:customStyle="1" w:styleId="EndNoteBibliographyTitle">
    <w:name w:val="EndNote Bibliography Title"/>
    <w:basedOn w:val="a"/>
    <w:link w:val="EndNoteBibliographyTitleChar"/>
    <w:rsid w:val="00946968"/>
    <w:pPr>
      <w:spacing w:after="0"/>
      <w:jc w:val="center"/>
    </w:pPr>
    <w:rPr>
      <w:rFonts w:ascii="Cambria" w:hAnsi="Cambria"/>
      <w:noProof/>
      <w:sz w:val="28"/>
    </w:rPr>
  </w:style>
  <w:style w:type="character" w:customStyle="1" w:styleId="EndNoteBibliographyTitleChar">
    <w:name w:val="EndNote Bibliography Title Char"/>
    <w:basedOn w:val="a0"/>
    <w:link w:val="EndNoteBibliographyTitle"/>
    <w:rsid w:val="00946968"/>
    <w:rPr>
      <w:rFonts w:ascii="Cambria" w:hAnsi="Cambria"/>
      <w:noProof/>
      <w:sz w:val="28"/>
    </w:rPr>
  </w:style>
  <w:style w:type="paragraph" w:customStyle="1" w:styleId="EndNoteBibliography">
    <w:name w:val="EndNote Bibliography"/>
    <w:basedOn w:val="a"/>
    <w:link w:val="EndNoteBibliographyChar"/>
    <w:rsid w:val="00946968"/>
    <w:pPr>
      <w:spacing w:line="240" w:lineRule="auto"/>
    </w:pPr>
    <w:rPr>
      <w:rFonts w:ascii="Cambria" w:hAnsi="Cambria"/>
      <w:noProof/>
      <w:sz w:val="28"/>
    </w:rPr>
  </w:style>
  <w:style w:type="character" w:customStyle="1" w:styleId="EndNoteBibliographyChar">
    <w:name w:val="EndNote Bibliography Char"/>
    <w:basedOn w:val="a0"/>
    <w:link w:val="EndNoteBibliography"/>
    <w:rsid w:val="00946968"/>
    <w:rPr>
      <w:rFonts w:ascii="Cambria" w:hAnsi="Cambria"/>
      <w:noProof/>
      <w:sz w:val="28"/>
    </w:rPr>
  </w:style>
  <w:style w:type="character" w:styleId="a3">
    <w:name w:val="Hyperlink"/>
    <w:basedOn w:val="a0"/>
    <w:uiPriority w:val="99"/>
    <w:unhideWhenUsed/>
    <w:rsid w:val="00946968"/>
    <w:rPr>
      <w:color w:val="0000FF" w:themeColor="hyperlink"/>
      <w:u w:val="single"/>
    </w:rPr>
  </w:style>
  <w:style w:type="paragraph" w:styleId="a4">
    <w:name w:val="Title"/>
    <w:basedOn w:val="a"/>
    <w:next w:val="a"/>
    <w:link w:val="Char"/>
    <w:uiPriority w:val="10"/>
    <w:qFormat/>
    <w:rsid w:val="009665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966579"/>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765079"/>
    <w:pPr>
      <w:ind w:left="720"/>
      <w:contextualSpacing/>
    </w:pPr>
  </w:style>
  <w:style w:type="character" w:styleId="a6">
    <w:name w:val="annotation reference"/>
    <w:basedOn w:val="a0"/>
    <w:uiPriority w:val="99"/>
    <w:semiHidden/>
    <w:unhideWhenUsed/>
    <w:rsid w:val="00224FBB"/>
    <w:rPr>
      <w:sz w:val="16"/>
      <w:szCs w:val="16"/>
    </w:rPr>
  </w:style>
  <w:style w:type="paragraph" w:styleId="a7">
    <w:name w:val="annotation text"/>
    <w:basedOn w:val="a"/>
    <w:link w:val="Char0"/>
    <w:uiPriority w:val="99"/>
    <w:unhideWhenUsed/>
    <w:rsid w:val="00224FBB"/>
    <w:pPr>
      <w:spacing w:line="240" w:lineRule="auto"/>
    </w:pPr>
    <w:rPr>
      <w:sz w:val="20"/>
      <w:szCs w:val="20"/>
    </w:rPr>
  </w:style>
  <w:style w:type="character" w:customStyle="1" w:styleId="Char0">
    <w:name w:val="批注文字 Char"/>
    <w:basedOn w:val="a0"/>
    <w:link w:val="a7"/>
    <w:rsid w:val="00224FBB"/>
    <w:rPr>
      <w:sz w:val="20"/>
      <w:szCs w:val="20"/>
    </w:rPr>
  </w:style>
  <w:style w:type="paragraph" w:styleId="a8">
    <w:name w:val="annotation subject"/>
    <w:basedOn w:val="a7"/>
    <w:next w:val="a7"/>
    <w:link w:val="Char1"/>
    <w:uiPriority w:val="99"/>
    <w:semiHidden/>
    <w:unhideWhenUsed/>
    <w:rsid w:val="00224FBB"/>
    <w:rPr>
      <w:b/>
      <w:bCs/>
    </w:rPr>
  </w:style>
  <w:style w:type="character" w:customStyle="1" w:styleId="Char1">
    <w:name w:val="批注主题 Char"/>
    <w:basedOn w:val="Char0"/>
    <w:link w:val="a8"/>
    <w:uiPriority w:val="99"/>
    <w:semiHidden/>
    <w:rsid w:val="00224FBB"/>
    <w:rPr>
      <w:b/>
      <w:bCs/>
      <w:sz w:val="20"/>
      <w:szCs w:val="20"/>
    </w:rPr>
  </w:style>
  <w:style w:type="paragraph" w:styleId="a9">
    <w:name w:val="Balloon Text"/>
    <w:basedOn w:val="a"/>
    <w:link w:val="Char2"/>
    <w:uiPriority w:val="99"/>
    <w:semiHidden/>
    <w:unhideWhenUsed/>
    <w:rsid w:val="00224FBB"/>
    <w:pPr>
      <w:spacing w:after="0" w:line="240" w:lineRule="auto"/>
    </w:pPr>
    <w:rPr>
      <w:rFonts w:ascii="Tahoma" w:hAnsi="Tahoma" w:cs="Tahoma"/>
      <w:sz w:val="16"/>
      <w:szCs w:val="16"/>
    </w:rPr>
  </w:style>
  <w:style w:type="character" w:customStyle="1" w:styleId="Char2">
    <w:name w:val="批注框文本 Char"/>
    <w:basedOn w:val="a0"/>
    <w:link w:val="a9"/>
    <w:uiPriority w:val="99"/>
    <w:semiHidden/>
    <w:rsid w:val="00224FBB"/>
    <w:rPr>
      <w:rFonts w:ascii="Tahoma" w:hAnsi="Tahoma" w:cs="Tahoma"/>
      <w:sz w:val="16"/>
      <w:szCs w:val="16"/>
    </w:rPr>
  </w:style>
  <w:style w:type="character" w:customStyle="1" w:styleId="UnresolvedMention1">
    <w:name w:val="Unresolved Mention1"/>
    <w:basedOn w:val="a0"/>
    <w:uiPriority w:val="99"/>
    <w:semiHidden/>
    <w:unhideWhenUsed/>
    <w:rsid w:val="00A84FBC"/>
    <w:rPr>
      <w:color w:val="605E5C"/>
      <w:shd w:val="clear" w:color="auto" w:fill="E1DFDD"/>
    </w:rPr>
  </w:style>
  <w:style w:type="paragraph" w:styleId="aa">
    <w:name w:val="Revision"/>
    <w:hidden/>
    <w:uiPriority w:val="99"/>
    <w:semiHidden/>
    <w:rsid w:val="00791642"/>
    <w:pPr>
      <w:spacing w:after="0" w:line="240" w:lineRule="auto"/>
    </w:pPr>
  </w:style>
  <w:style w:type="paragraph" w:styleId="ab">
    <w:name w:val="header"/>
    <w:basedOn w:val="a"/>
    <w:link w:val="Char3"/>
    <w:uiPriority w:val="99"/>
    <w:unhideWhenUsed/>
    <w:rsid w:val="007F6E1C"/>
    <w:pPr>
      <w:tabs>
        <w:tab w:val="center" w:pos="4680"/>
        <w:tab w:val="right" w:pos="9360"/>
      </w:tabs>
      <w:spacing w:after="0" w:line="240" w:lineRule="auto"/>
    </w:pPr>
  </w:style>
  <w:style w:type="character" w:customStyle="1" w:styleId="Char3">
    <w:name w:val="页眉 Char"/>
    <w:basedOn w:val="a0"/>
    <w:link w:val="ab"/>
    <w:uiPriority w:val="99"/>
    <w:rsid w:val="007F6E1C"/>
  </w:style>
  <w:style w:type="paragraph" w:styleId="ac">
    <w:name w:val="footer"/>
    <w:basedOn w:val="a"/>
    <w:link w:val="Char4"/>
    <w:uiPriority w:val="99"/>
    <w:unhideWhenUsed/>
    <w:rsid w:val="007F6E1C"/>
    <w:pPr>
      <w:tabs>
        <w:tab w:val="center" w:pos="4680"/>
        <w:tab w:val="right" w:pos="9360"/>
      </w:tabs>
      <w:spacing w:after="0" w:line="240" w:lineRule="auto"/>
    </w:pPr>
  </w:style>
  <w:style w:type="character" w:customStyle="1" w:styleId="Char4">
    <w:name w:val="页脚 Char"/>
    <w:basedOn w:val="a0"/>
    <w:link w:val="ac"/>
    <w:uiPriority w:val="99"/>
    <w:rsid w:val="007F6E1C"/>
  </w:style>
  <w:style w:type="character" w:styleId="ad">
    <w:name w:val="FollowedHyperlink"/>
    <w:basedOn w:val="a0"/>
    <w:uiPriority w:val="99"/>
    <w:semiHidden/>
    <w:unhideWhenUsed/>
    <w:rsid w:val="00EE1EA6"/>
    <w:rPr>
      <w:color w:val="800080" w:themeColor="followedHyperlink"/>
      <w:u w:val="single"/>
    </w:rPr>
  </w:style>
  <w:style w:type="character" w:customStyle="1" w:styleId="UnresolvedMention2">
    <w:name w:val="Unresolved Mention2"/>
    <w:basedOn w:val="a0"/>
    <w:uiPriority w:val="99"/>
    <w:semiHidden/>
    <w:unhideWhenUsed/>
    <w:rsid w:val="00ED16D0"/>
    <w:rPr>
      <w:color w:val="808080"/>
      <w:shd w:val="clear" w:color="auto" w:fill="E6E6E6"/>
    </w:rPr>
  </w:style>
  <w:style w:type="paragraph" w:styleId="ae">
    <w:name w:val="Plain Text"/>
    <w:basedOn w:val="a"/>
    <w:link w:val="Char5"/>
    <w:semiHidden/>
    <w:unhideWhenUsed/>
    <w:rsid w:val="00117DD2"/>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e"/>
    <w:semiHidden/>
    <w:rsid w:val="00117DD2"/>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105">
      <w:bodyDiv w:val="1"/>
      <w:marLeft w:val="0"/>
      <w:marRight w:val="0"/>
      <w:marTop w:val="0"/>
      <w:marBottom w:val="0"/>
      <w:divBdr>
        <w:top w:val="none" w:sz="0" w:space="0" w:color="auto"/>
        <w:left w:val="none" w:sz="0" w:space="0" w:color="auto"/>
        <w:bottom w:val="none" w:sz="0" w:space="0" w:color="auto"/>
        <w:right w:val="none" w:sz="0" w:space="0" w:color="auto"/>
      </w:divBdr>
    </w:div>
    <w:div w:id="115374239">
      <w:bodyDiv w:val="1"/>
      <w:marLeft w:val="0"/>
      <w:marRight w:val="0"/>
      <w:marTop w:val="0"/>
      <w:marBottom w:val="0"/>
      <w:divBdr>
        <w:top w:val="none" w:sz="0" w:space="0" w:color="auto"/>
        <w:left w:val="none" w:sz="0" w:space="0" w:color="auto"/>
        <w:bottom w:val="none" w:sz="0" w:space="0" w:color="auto"/>
        <w:right w:val="none" w:sz="0" w:space="0" w:color="auto"/>
      </w:divBdr>
    </w:div>
    <w:div w:id="128016843">
      <w:bodyDiv w:val="1"/>
      <w:marLeft w:val="0"/>
      <w:marRight w:val="0"/>
      <w:marTop w:val="0"/>
      <w:marBottom w:val="0"/>
      <w:divBdr>
        <w:top w:val="none" w:sz="0" w:space="0" w:color="auto"/>
        <w:left w:val="none" w:sz="0" w:space="0" w:color="auto"/>
        <w:bottom w:val="none" w:sz="0" w:space="0" w:color="auto"/>
        <w:right w:val="none" w:sz="0" w:space="0" w:color="auto"/>
      </w:divBdr>
    </w:div>
    <w:div w:id="177476094">
      <w:bodyDiv w:val="1"/>
      <w:marLeft w:val="0"/>
      <w:marRight w:val="0"/>
      <w:marTop w:val="0"/>
      <w:marBottom w:val="0"/>
      <w:divBdr>
        <w:top w:val="none" w:sz="0" w:space="0" w:color="auto"/>
        <w:left w:val="none" w:sz="0" w:space="0" w:color="auto"/>
        <w:bottom w:val="none" w:sz="0" w:space="0" w:color="auto"/>
        <w:right w:val="none" w:sz="0" w:space="0" w:color="auto"/>
      </w:divBdr>
    </w:div>
    <w:div w:id="207500156">
      <w:bodyDiv w:val="1"/>
      <w:marLeft w:val="0"/>
      <w:marRight w:val="0"/>
      <w:marTop w:val="0"/>
      <w:marBottom w:val="0"/>
      <w:divBdr>
        <w:top w:val="none" w:sz="0" w:space="0" w:color="auto"/>
        <w:left w:val="none" w:sz="0" w:space="0" w:color="auto"/>
        <w:bottom w:val="none" w:sz="0" w:space="0" w:color="auto"/>
        <w:right w:val="none" w:sz="0" w:space="0" w:color="auto"/>
      </w:divBdr>
    </w:div>
    <w:div w:id="242498112">
      <w:bodyDiv w:val="1"/>
      <w:marLeft w:val="0"/>
      <w:marRight w:val="0"/>
      <w:marTop w:val="0"/>
      <w:marBottom w:val="0"/>
      <w:divBdr>
        <w:top w:val="none" w:sz="0" w:space="0" w:color="auto"/>
        <w:left w:val="none" w:sz="0" w:space="0" w:color="auto"/>
        <w:bottom w:val="none" w:sz="0" w:space="0" w:color="auto"/>
        <w:right w:val="none" w:sz="0" w:space="0" w:color="auto"/>
      </w:divBdr>
    </w:div>
    <w:div w:id="286275209">
      <w:bodyDiv w:val="1"/>
      <w:marLeft w:val="0"/>
      <w:marRight w:val="0"/>
      <w:marTop w:val="0"/>
      <w:marBottom w:val="0"/>
      <w:divBdr>
        <w:top w:val="none" w:sz="0" w:space="0" w:color="auto"/>
        <w:left w:val="none" w:sz="0" w:space="0" w:color="auto"/>
        <w:bottom w:val="none" w:sz="0" w:space="0" w:color="auto"/>
        <w:right w:val="none" w:sz="0" w:space="0" w:color="auto"/>
      </w:divBdr>
    </w:div>
    <w:div w:id="291447737">
      <w:bodyDiv w:val="1"/>
      <w:marLeft w:val="0"/>
      <w:marRight w:val="0"/>
      <w:marTop w:val="0"/>
      <w:marBottom w:val="0"/>
      <w:divBdr>
        <w:top w:val="none" w:sz="0" w:space="0" w:color="auto"/>
        <w:left w:val="none" w:sz="0" w:space="0" w:color="auto"/>
        <w:bottom w:val="none" w:sz="0" w:space="0" w:color="auto"/>
        <w:right w:val="none" w:sz="0" w:space="0" w:color="auto"/>
      </w:divBdr>
    </w:div>
    <w:div w:id="334236009">
      <w:bodyDiv w:val="1"/>
      <w:marLeft w:val="0"/>
      <w:marRight w:val="0"/>
      <w:marTop w:val="0"/>
      <w:marBottom w:val="0"/>
      <w:divBdr>
        <w:top w:val="none" w:sz="0" w:space="0" w:color="auto"/>
        <w:left w:val="none" w:sz="0" w:space="0" w:color="auto"/>
        <w:bottom w:val="none" w:sz="0" w:space="0" w:color="auto"/>
        <w:right w:val="none" w:sz="0" w:space="0" w:color="auto"/>
      </w:divBdr>
    </w:div>
    <w:div w:id="338385044">
      <w:bodyDiv w:val="1"/>
      <w:marLeft w:val="0"/>
      <w:marRight w:val="0"/>
      <w:marTop w:val="0"/>
      <w:marBottom w:val="0"/>
      <w:divBdr>
        <w:top w:val="none" w:sz="0" w:space="0" w:color="auto"/>
        <w:left w:val="none" w:sz="0" w:space="0" w:color="auto"/>
        <w:bottom w:val="none" w:sz="0" w:space="0" w:color="auto"/>
        <w:right w:val="none" w:sz="0" w:space="0" w:color="auto"/>
      </w:divBdr>
    </w:div>
    <w:div w:id="365377299">
      <w:bodyDiv w:val="1"/>
      <w:marLeft w:val="0"/>
      <w:marRight w:val="0"/>
      <w:marTop w:val="0"/>
      <w:marBottom w:val="0"/>
      <w:divBdr>
        <w:top w:val="none" w:sz="0" w:space="0" w:color="auto"/>
        <w:left w:val="none" w:sz="0" w:space="0" w:color="auto"/>
        <w:bottom w:val="none" w:sz="0" w:space="0" w:color="auto"/>
        <w:right w:val="none" w:sz="0" w:space="0" w:color="auto"/>
      </w:divBdr>
    </w:div>
    <w:div w:id="440808574">
      <w:bodyDiv w:val="1"/>
      <w:marLeft w:val="0"/>
      <w:marRight w:val="0"/>
      <w:marTop w:val="0"/>
      <w:marBottom w:val="0"/>
      <w:divBdr>
        <w:top w:val="none" w:sz="0" w:space="0" w:color="auto"/>
        <w:left w:val="none" w:sz="0" w:space="0" w:color="auto"/>
        <w:bottom w:val="none" w:sz="0" w:space="0" w:color="auto"/>
        <w:right w:val="none" w:sz="0" w:space="0" w:color="auto"/>
      </w:divBdr>
    </w:div>
    <w:div w:id="561788845">
      <w:bodyDiv w:val="1"/>
      <w:marLeft w:val="0"/>
      <w:marRight w:val="0"/>
      <w:marTop w:val="0"/>
      <w:marBottom w:val="0"/>
      <w:divBdr>
        <w:top w:val="none" w:sz="0" w:space="0" w:color="auto"/>
        <w:left w:val="none" w:sz="0" w:space="0" w:color="auto"/>
        <w:bottom w:val="none" w:sz="0" w:space="0" w:color="auto"/>
        <w:right w:val="none" w:sz="0" w:space="0" w:color="auto"/>
      </w:divBdr>
    </w:div>
    <w:div w:id="603652948">
      <w:bodyDiv w:val="1"/>
      <w:marLeft w:val="0"/>
      <w:marRight w:val="0"/>
      <w:marTop w:val="0"/>
      <w:marBottom w:val="0"/>
      <w:divBdr>
        <w:top w:val="none" w:sz="0" w:space="0" w:color="auto"/>
        <w:left w:val="none" w:sz="0" w:space="0" w:color="auto"/>
        <w:bottom w:val="none" w:sz="0" w:space="0" w:color="auto"/>
        <w:right w:val="none" w:sz="0" w:space="0" w:color="auto"/>
      </w:divBdr>
    </w:div>
    <w:div w:id="679697945">
      <w:bodyDiv w:val="1"/>
      <w:marLeft w:val="0"/>
      <w:marRight w:val="0"/>
      <w:marTop w:val="0"/>
      <w:marBottom w:val="0"/>
      <w:divBdr>
        <w:top w:val="none" w:sz="0" w:space="0" w:color="auto"/>
        <w:left w:val="none" w:sz="0" w:space="0" w:color="auto"/>
        <w:bottom w:val="none" w:sz="0" w:space="0" w:color="auto"/>
        <w:right w:val="none" w:sz="0" w:space="0" w:color="auto"/>
      </w:divBdr>
    </w:div>
    <w:div w:id="695037316">
      <w:bodyDiv w:val="1"/>
      <w:marLeft w:val="0"/>
      <w:marRight w:val="0"/>
      <w:marTop w:val="0"/>
      <w:marBottom w:val="0"/>
      <w:divBdr>
        <w:top w:val="none" w:sz="0" w:space="0" w:color="auto"/>
        <w:left w:val="none" w:sz="0" w:space="0" w:color="auto"/>
        <w:bottom w:val="none" w:sz="0" w:space="0" w:color="auto"/>
        <w:right w:val="none" w:sz="0" w:space="0" w:color="auto"/>
      </w:divBdr>
    </w:div>
    <w:div w:id="705444631">
      <w:bodyDiv w:val="1"/>
      <w:marLeft w:val="0"/>
      <w:marRight w:val="0"/>
      <w:marTop w:val="0"/>
      <w:marBottom w:val="0"/>
      <w:divBdr>
        <w:top w:val="none" w:sz="0" w:space="0" w:color="auto"/>
        <w:left w:val="none" w:sz="0" w:space="0" w:color="auto"/>
        <w:bottom w:val="none" w:sz="0" w:space="0" w:color="auto"/>
        <w:right w:val="none" w:sz="0" w:space="0" w:color="auto"/>
      </w:divBdr>
    </w:div>
    <w:div w:id="747271222">
      <w:bodyDiv w:val="1"/>
      <w:marLeft w:val="0"/>
      <w:marRight w:val="0"/>
      <w:marTop w:val="0"/>
      <w:marBottom w:val="0"/>
      <w:divBdr>
        <w:top w:val="none" w:sz="0" w:space="0" w:color="auto"/>
        <w:left w:val="none" w:sz="0" w:space="0" w:color="auto"/>
        <w:bottom w:val="none" w:sz="0" w:space="0" w:color="auto"/>
        <w:right w:val="none" w:sz="0" w:space="0" w:color="auto"/>
      </w:divBdr>
    </w:div>
    <w:div w:id="778765448">
      <w:bodyDiv w:val="1"/>
      <w:marLeft w:val="0"/>
      <w:marRight w:val="0"/>
      <w:marTop w:val="0"/>
      <w:marBottom w:val="0"/>
      <w:divBdr>
        <w:top w:val="none" w:sz="0" w:space="0" w:color="auto"/>
        <w:left w:val="none" w:sz="0" w:space="0" w:color="auto"/>
        <w:bottom w:val="none" w:sz="0" w:space="0" w:color="auto"/>
        <w:right w:val="none" w:sz="0" w:space="0" w:color="auto"/>
      </w:divBdr>
    </w:div>
    <w:div w:id="778988561">
      <w:bodyDiv w:val="1"/>
      <w:marLeft w:val="0"/>
      <w:marRight w:val="0"/>
      <w:marTop w:val="0"/>
      <w:marBottom w:val="0"/>
      <w:divBdr>
        <w:top w:val="none" w:sz="0" w:space="0" w:color="auto"/>
        <w:left w:val="none" w:sz="0" w:space="0" w:color="auto"/>
        <w:bottom w:val="none" w:sz="0" w:space="0" w:color="auto"/>
        <w:right w:val="none" w:sz="0" w:space="0" w:color="auto"/>
      </w:divBdr>
    </w:div>
    <w:div w:id="807239101">
      <w:bodyDiv w:val="1"/>
      <w:marLeft w:val="0"/>
      <w:marRight w:val="0"/>
      <w:marTop w:val="0"/>
      <w:marBottom w:val="0"/>
      <w:divBdr>
        <w:top w:val="none" w:sz="0" w:space="0" w:color="auto"/>
        <w:left w:val="none" w:sz="0" w:space="0" w:color="auto"/>
        <w:bottom w:val="none" w:sz="0" w:space="0" w:color="auto"/>
        <w:right w:val="none" w:sz="0" w:space="0" w:color="auto"/>
      </w:divBdr>
    </w:div>
    <w:div w:id="873079717">
      <w:bodyDiv w:val="1"/>
      <w:marLeft w:val="0"/>
      <w:marRight w:val="0"/>
      <w:marTop w:val="0"/>
      <w:marBottom w:val="0"/>
      <w:divBdr>
        <w:top w:val="none" w:sz="0" w:space="0" w:color="auto"/>
        <w:left w:val="none" w:sz="0" w:space="0" w:color="auto"/>
        <w:bottom w:val="none" w:sz="0" w:space="0" w:color="auto"/>
        <w:right w:val="none" w:sz="0" w:space="0" w:color="auto"/>
      </w:divBdr>
    </w:div>
    <w:div w:id="896086139">
      <w:bodyDiv w:val="1"/>
      <w:marLeft w:val="0"/>
      <w:marRight w:val="0"/>
      <w:marTop w:val="0"/>
      <w:marBottom w:val="0"/>
      <w:divBdr>
        <w:top w:val="none" w:sz="0" w:space="0" w:color="auto"/>
        <w:left w:val="none" w:sz="0" w:space="0" w:color="auto"/>
        <w:bottom w:val="none" w:sz="0" w:space="0" w:color="auto"/>
        <w:right w:val="none" w:sz="0" w:space="0" w:color="auto"/>
      </w:divBdr>
    </w:div>
    <w:div w:id="902450303">
      <w:bodyDiv w:val="1"/>
      <w:marLeft w:val="0"/>
      <w:marRight w:val="0"/>
      <w:marTop w:val="0"/>
      <w:marBottom w:val="0"/>
      <w:divBdr>
        <w:top w:val="none" w:sz="0" w:space="0" w:color="auto"/>
        <w:left w:val="none" w:sz="0" w:space="0" w:color="auto"/>
        <w:bottom w:val="none" w:sz="0" w:space="0" w:color="auto"/>
        <w:right w:val="none" w:sz="0" w:space="0" w:color="auto"/>
      </w:divBdr>
    </w:div>
    <w:div w:id="997881486">
      <w:bodyDiv w:val="1"/>
      <w:marLeft w:val="0"/>
      <w:marRight w:val="0"/>
      <w:marTop w:val="0"/>
      <w:marBottom w:val="0"/>
      <w:divBdr>
        <w:top w:val="none" w:sz="0" w:space="0" w:color="auto"/>
        <w:left w:val="none" w:sz="0" w:space="0" w:color="auto"/>
        <w:bottom w:val="none" w:sz="0" w:space="0" w:color="auto"/>
        <w:right w:val="none" w:sz="0" w:space="0" w:color="auto"/>
      </w:divBdr>
    </w:div>
    <w:div w:id="1001201978">
      <w:bodyDiv w:val="1"/>
      <w:marLeft w:val="0"/>
      <w:marRight w:val="0"/>
      <w:marTop w:val="0"/>
      <w:marBottom w:val="0"/>
      <w:divBdr>
        <w:top w:val="none" w:sz="0" w:space="0" w:color="auto"/>
        <w:left w:val="none" w:sz="0" w:space="0" w:color="auto"/>
        <w:bottom w:val="none" w:sz="0" w:space="0" w:color="auto"/>
        <w:right w:val="none" w:sz="0" w:space="0" w:color="auto"/>
      </w:divBdr>
    </w:div>
    <w:div w:id="1039671758">
      <w:bodyDiv w:val="1"/>
      <w:marLeft w:val="0"/>
      <w:marRight w:val="0"/>
      <w:marTop w:val="0"/>
      <w:marBottom w:val="0"/>
      <w:divBdr>
        <w:top w:val="none" w:sz="0" w:space="0" w:color="auto"/>
        <w:left w:val="none" w:sz="0" w:space="0" w:color="auto"/>
        <w:bottom w:val="none" w:sz="0" w:space="0" w:color="auto"/>
        <w:right w:val="none" w:sz="0" w:space="0" w:color="auto"/>
      </w:divBdr>
    </w:div>
    <w:div w:id="1111972353">
      <w:bodyDiv w:val="1"/>
      <w:marLeft w:val="0"/>
      <w:marRight w:val="0"/>
      <w:marTop w:val="0"/>
      <w:marBottom w:val="0"/>
      <w:divBdr>
        <w:top w:val="none" w:sz="0" w:space="0" w:color="auto"/>
        <w:left w:val="none" w:sz="0" w:space="0" w:color="auto"/>
        <w:bottom w:val="none" w:sz="0" w:space="0" w:color="auto"/>
        <w:right w:val="none" w:sz="0" w:space="0" w:color="auto"/>
      </w:divBdr>
    </w:div>
    <w:div w:id="1120300609">
      <w:bodyDiv w:val="1"/>
      <w:marLeft w:val="0"/>
      <w:marRight w:val="0"/>
      <w:marTop w:val="0"/>
      <w:marBottom w:val="0"/>
      <w:divBdr>
        <w:top w:val="none" w:sz="0" w:space="0" w:color="auto"/>
        <w:left w:val="none" w:sz="0" w:space="0" w:color="auto"/>
        <w:bottom w:val="none" w:sz="0" w:space="0" w:color="auto"/>
        <w:right w:val="none" w:sz="0" w:space="0" w:color="auto"/>
      </w:divBdr>
    </w:div>
    <w:div w:id="1132555302">
      <w:bodyDiv w:val="1"/>
      <w:marLeft w:val="0"/>
      <w:marRight w:val="0"/>
      <w:marTop w:val="0"/>
      <w:marBottom w:val="0"/>
      <w:divBdr>
        <w:top w:val="none" w:sz="0" w:space="0" w:color="auto"/>
        <w:left w:val="none" w:sz="0" w:space="0" w:color="auto"/>
        <w:bottom w:val="none" w:sz="0" w:space="0" w:color="auto"/>
        <w:right w:val="none" w:sz="0" w:space="0" w:color="auto"/>
      </w:divBdr>
    </w:div>
    <w:div w:id="1175537069">
      <w:bodyDiv w:val="1"/>
      <w:marLeft w:val="0"/>
      <w:marRight w:val="0"/>
      <w:marTop w:val="0"/>
      <w:marBottom w:val="0"/>
      <w:divBdr>
        <w:top w:val="none" w:sz="0" w:space="0" w:color="auto"/>
        <w:left w:val="none" w:sz="0" w:space="0" w:color="auto"/>
        <w:bottom w:val="none" w:sz="0" w:space="0" w:color="auto"/>
        <w:right w:val="none" w:sz="0" w:space="0" w:color="auto"/>
      </w:divBdr>
    </w:div>
    <w:div w:id="1175847476">
      <w:bodyDiv w:val="1"/>
      <w:marLeft w:val="0"/>
      <w:marRight w:val="0"/>
      <w:marTop w:val="0"/>
      <w:marBottom w:val="0"/>
      <w:divBdr>
        <w:top w:val="none" w:sz="0" w:space="0" w:color="auto"/>
        <w:left w:val="none" w:sz="0" w:space="0" w:color="auto"/>
        <w:bottom w:val="none" w:sz="0" w:space="0" w:color="auto"/>
        <w:right w:val="none" w:sz="0" w:space="0" w:color="auto"/>
      </w:divBdr>
    </w:div>
    <w:div w:id="1177692347">
      <w:bodyDiv w:val="1"/>
      <w:marLeft w:val="0"/>
      <w:marRight w:val="0"/>
      <w:marTop w:val="0"/>
      <w:marBottom w:val="0"/>
      <w:divBdr>
        <w:top w:val="none" w:sz="0" w:space="0" w:color="auto"/>
        <w:left w:val="none" w:sz="0" w:space="0" w:color="auto"/>
        <w:bottom w:val="none" w:sz="0" w:space="0" w:color="auto"/>
        <w:right w:val="none" w:sz="0" w:space="0" w:color="auto"/>
      </w:divBdr>
    </w:div>
    <w:div w:id="1208027773">
      <w:bodyDiv w:val="1"/>
      <w:marLeft w:val="0"/>
      <w:marRight w:val="0"/>
      <w:marTop w:val="0"/>
      <w:marBottom w:val="0"/>
      <w:divBdr>
        <w:top w:val="none" w:sz="0" w:space="0" w:color="auto"/>
        <w:left w:val="none" w:sz="0" w:space="0" w:color="auto"/>
        <w:bottom w:val="none" w:sz="0" w:space="0" w:color="auto"/>
        <w:right w:val="none" w:sz="0" w:space="0" w:color="auto"/>
      </w:divBdr>
    </w:div>
    <w:div w:id="1245145220">
      <w:bodyDiv w:val="1"/>
      <w:marLeft w:val="0"/>
      <w:marRight w:val="0"/>
      <w:marTop w:val="0"/>
      <w:marBottom w:val="0"/>
      <w:divBdr>
        <w:top w:val="none" w:sz="0" w:space="0" w:color="auto"/>
        <w:left w:val="none" w:sz="0" w:space="0" w:color="auto"/>
        <w:bottom w:val="none" w:sz="0" w:space="0" w:color="auto"/>
        <w:right w:val="none" w:sz="0" w:space="0" w:color="auto"/>
      </w:divBdr>
    </w:div>
    <w:div w:id="1288315051">
      <w:bodyDiv w:val="1"/>
      <w:marLeft w:val="0"/>
      <w:marRight w:val="0"/>
      <w:marTop w:val="0"/>
      <w:marBottom w:val="0"/>
      <w:divBdr>
        <w:top w:val="none" w:sz="0" w:space="0" w:color="auto"/>
        <w:left w:val="none" w:sz="0" w:space="0" w:color="auto"/>
        <w:bottom w:val="none" w:sz="0" w:space="0" w:color="auto"/>
        <w:right w:val="none" w:sz="0" w:space="0" w:color="auto"/>
      </w:divBdr>
    </w:div>
    <w:div w:id="1317297182">
      <w:bodyDiv w:val="1"/>
      <w:marLeft w:val="0"/>
      <w:marRight w:val="0"/>
      <w:marTop w:val="0"/>
      <w:marBottom w:val="0"/>
      <w:divBdr>
        <w:top w:val="none" w:sz="0" w:space="0" w:color="auto"/>
        <w:left w:val="none" w:sz="0" w:space="0" w:color="auto"/>
        <w:bottom w:val="none" w:sz="0" w:space="0" w:color="auto"/>
        <w:right w:val="none" w:sz="0" w:space="0" w:color="auto"/>
      </w:divBdr>
    </w:div>
    <w:div w:id="1320308503">
      <w:bodyDiv w:val="1"/>
      <w:marLeft w:val="0"/>
      <w:marRight w:val="0"/>
      <w:marTop w:val="0"/>
      <w:marBottom w:val="0"/>
      <w:divBdr>
        <w:top w:val="none" w:sz="0" w:space="0" w:color="auto"/>
        <w:left w:val="none" w:sz="0" w:space="0" w:color="auto"/>
        <w:bottom w:val="none" w:sz="0" w:space="0" w:color="auto"/>
        <w:right w:val="none" w:sz="0" w:space="0" w:color="auto"/>
      </w:divBdr>
    </w:div>
    <w:div w:id="1410689068">
      <w:bodyDiv w:val="1"/>
      <w:marLeft w:val="0"/>
      <w:marRight w:val="0"/>
      <w:marTop w:val="0"/>
      <w:marBottom w:val="0"/>
      <w:divBdr>
        <w:top w:val="none" w:sz="0" w:space="0" w:color="auto"/>
        <w:left w:val="none" w:sz="0" w:space="0" w:color="auto"/>
        <w:bottom w:val="none" w:sz="0" w:space="0" w:color="auto"/>
        <w:right w:val="none" w:sz="0" w:space="0" w:color="auto"/>
      </w:divBdr>
    </w:div>
    <w:div w:id="1507209863">
      <w:bodyDiv w:val="1"/>
      <w:marLeft w:val="0"/>
      <w:marRight w:val="0"/>
      <w:marTop w:val="0"/>
      <w:marBottom w:val="0"/>
      <w:divBdr>
        <w:top w:val="none" w:sz="0" w:space="0" w:color="auto"/>
        <w:left w:val="none" w:sz="0" w:space="0" w:color="auto"/>
        <w:bottom w:val="none" w:sz="0" w:space="0" w:color="auto"/>
        <w:right w:val="none" w:sz="0" w:space="0" w:color="auto"/>
      </w:divBdr>
    </w:div>
    <w:div w:id="1518353549">
      <w:bodyDiv w:val="1"/>
      <w:marLeft w:val="0"/>
      <w:marRight w:val="0"/>
      <w:marTop w:val="0"/>
      <w:marBottom w:val="0"/>
      <w:divBdr>
        <w:top w:val="none" w:sz="0" w:space="0" w:color="auto"/>
        <w:left w:val="none" w:sz="0" w:space="0" w:color="auto"/>
        <w:bottom w:val="none" w:sz="0" w:space="0" w:color="auto"/>
        <w:right w:val="none" w:sz="0" w:space="0" w:color="auto"/>
      </w:divBdr>
    </w:div>
    <w:div w:id="1524897461">
      <w:bodyDiv w:val="1"/>
      <w:marLeft w:val="0"/>
      <w:marRight w:val="0"/>
      <w:marTop w:val="0"/>
      <w:marBottom w:val="0"/>
      <w:divBdr>
        <w:top w:val="none" w:sz="0" w:space="0" w:color="auto"/>
        <w:left w:val="none" w:sz="0" w:space="0" w:color="auto"/>
        <w:bottom w:val="none" w:sz="0" w:space="0" w:color="auto"/>
        <w:right w:val="none" w:sz="0" w:space="0" w:color="auto"/>
      </w:divBdr>
    </w:div>
    <w:div w:id="1581914495">
      <w:bodyDiv w:val="1"/>
      <w:marLeft w:val="0"/>
      <w:marRight w:val="0"/>
      <w:marTop w:val="0"/>
      <w:marBottom w:val="0"/>
      <w:divBdr>
        <w:top w:val="none" w:sz="0" w:space="0" w:color="auto"/>
        <w:left w:val="none" w:sz="0" w:space="0" w:color="auto"/>
        <w:bottom w:val="none" w:sz="0" w:space="0" w:color="auto"/>
        <w:right w:val="none" w:sz="0" w:space="0" w:color="auto"/>
      </w:divBdr>
    </w:div>
    <w:div w:id="1629583596">
      <w:bodyDiv w:val="1"/>
      <w:marLeft w:val="0"/>
      <w:marRight w:val="0"/>
      <w:marTop w:val="0"/>
      <w:marBottom w:val="0"/>
      <w:divBdr>
        <w:top w:val="none" w:sz="0" w:space="0" w:color="auto"/>
        <w:left w:val="none" w:sz="0" w:space="0" w:color="auto"/>
        <w:bottom w:val="none" w:sz="0" w:space="0" w:color="auto"/>
        <w:right w:val="none" w:sz="0" w:space="0" w:color="auto"/>
      </w:divBdr>
    </w:div>
    <w:div w:id="1788112502">
      <w:bodyDiv w:val="1"/>
      <w:marLeft w:val="0"/>
      <w:marRight w:val="0"/>
      <w:marTop w:val="0"/>
      <w:marBottom w:val="0"/>
      <w:divBdr>
        <w:top w:val="none" w:sz="0" w:space="0" w:color="auto"/>
        <w:left w:val="none" w:sz="0" w:space="0" w:color="auto"/>
        <w:bottom w:val="none" w:sz="0" w:space="0" w:color="auto"/>
        <w:right w:val="none" w:sz="0" w:space="0" w:color="auto"/>
      </w:divBdr>
    </w:div>
    <w:div w:id="1814564578">
      <w:bodyDiv w:val="1"/>
      <w:marLeft w:val="0"/>
      <w:marRight w:val="0"/>
      <w:marTop w:val="0"/>
      <w:marBottom w:val="0"/>
      <w:divBdr>
        <w:top w:val="none" w:sz="0" w:space="0" w:color="auto"/>
        <w:left w:val="none" w:sz="0" w:space="0" w:color="auto"/>
        <w:bottom w:val="none" w:sz="0" w:space="0" w:color="auto"/>
        <w:right w:val="none" w:sz="0" w:space="0" w:color="auto"/>
      </w:divBdr>
    </w:div>
    <w:div w:id="1819150477">
      <w:bodyDiv w:val="1"/>
      <w:marLeft w:val="0"/>
      <w:marRight w:val="0"/>
      <w:marTop w:val="0"/>
      <w:marBottom w:val="0"/>
      <w:divBdr>
        <w:top w:val="none" w:sz="0" w:space="0" w:color="auto"/>
        <w:left w:val="none" w:sz="0" w:space="0" w:color="auto"/>
        <w:bottom w:val="none" w:sz="0" w:space="0" w:color="auto"/>
        <w:right w:val="none" w:sz="0" w:space="0" w:color="auto"/>
      </w:divBdr>
    </w:div>
    <w:div w:id="1825201199">
      <w:bodyDiv w:val="1"/>
      <w:marLeft w:val="0"/>
      <w:marRight w:val="0"/>
      <w:marTop w:val="0"/>
      <w:marBottom w:val="0"/>
      <w:divBdr>
        <w:top w:val="none" w:sz="0" w:space="0" w:color="auto"/>
        <w:left w:val="none" w:sz="0" w:space="0" w:color="auto"/>
        <w:bottom w:val="none" w:sz="0" w:space="0" w:color="auto"/>
        <w:right w:val="none" w:sz="0" w:space="0" w:color="auto"/>
      </w:divBdr>
    </w:div>
    <w:div w:id="1827238643">
      <w:bodyDiv w:val="1"/>
      <w:marLeft w:val="0"/>
      <w:marRight w:val="0"/>
      <w:marTop w:val="0"/>
      <w:marBottom w:val="0"/>
      <w:divBdr>
        <w:top w:val="none" w:sz="0" w:space="0" w:color="auto"/>
        <w:left w:val="none" w:sz="0" w:space="0" w:color="auto"/>
        <w:bottom w:val="none" w:sz="0" w:space="0" w:color="auto"/>
        <w:right w:val="none" w:sz="0" w:space="0" w:color="auto"/>
      </w:divBdr>
    </w:div>
    <w:div w:id="1882329123">
      <w:bodyDiv w:val="1"/>
      <w:marLeft w:val="0"/>
      <w:marRight w:val="0"/>
      <w:marTop w:val="0"/>
      <w:marBottom w:val="0"/>
      <w:divBdr>
        <w:top w:val="none" w:sz="0" w:space="0" w:color="auto"/>
        <w:left w:val="none" w:sz="0" w:space="0" w:color="auto"/>
        <w:bottom w:val="none" w:sz="0" w:space="0" w:color="auto"/>
        <w:right w:val="none" w:sz="0" w:space="0" w:color="auto"/>
      </w:divBdr>
    </w:div>
    <w:div w:id="1932278970">
      <w:bodyDiv w:val="1"/>
      <w:marLeft w:val="0"/>
      <w:marRight w:val="0"/>
      <w:marTop w:val="0"/>
      <w:marBottom w:val="0"/>
      <w:divBdr>
        <w:top w:val="none" w:sz="0" w:space="0" w:color="auto"/>
        <w:left w:val="none" w:sz="0" w:space="0" w:color="auto"/>
        <w:bottom w:val="none" w:sz="0" w:space="0" w:color="auto"/>
        <w:right w:val="none" w:sz="0" w:space="0" w:color="auto"/>
      </w:divBdr>
    </w:div>
    <w:div w:id="2039428325">
      <w:bodyDiv w:val="1"/>
      <w:marLeft w:val="0"/>
      <w:marRight w:val="0"/>
      <w:marTop w:val="0"/>
      <w:marBottom w:val="0"/>
      <w:divBdr>
        <w:top w:val="none" w:sz="0" w:space="0" w:color="auto"/>
        <w:left w:val="none" w:sz="0" w:space="0" w:color="auto"/>
        <w:bottom w:val="none" w:sz="0" w:space="0" w:color="auto"/>
        <w:right w:val="none" w:sz="0" w:space="0" w:color="auto"/>
      </w:divBdr>
    </w:div>
    <w:div w:id="2056656757">
      <w:bodyDiv w:val="1"/>
      <w:marLeft w:val="0"/>
      <w:marRight w:val="0"/>
      <w:marTop w:val="0"/>
      <w:marBottom w:val="0"/>
      <w:divBdr>
        <w:top w:val="none" w:sz="0" w:space="0" w:color="auto"/>
        <w:left w:val="none" w:sz="0" w:space="0" w:color="auto"/>
        <w:bottom w:val="none" w:sz="0" w:space="0" w:color="auto"/>
        <w:right w:val="none" w:sz="0" w:space="0" w:color="auto"/>
      </w:divBdr>
    </w:div>
    <w:div w:id="2063673049">
      <w:bodyDiv w:val="1"/>
      <w:marLeft w:val="0"/>
      <w:marRight w:val="0"/>
      <w:marTop w:val="0"/>
      <w:marBottom w:val="0"/>
      <w:divBdr>
        <w:top w:val="none" w:sz="0" w:space="0" w:color="auto"/>
        <w:left w:val="none" w:sz="0" w:space="0" w:color="auto"/>
        <w:bottom w:val="none" w:sz="0" w:space="0" w:color="auto"/>
        <w:right w:val="none" w:sz="0" w:space="0" w:color="auto"/>
      </w:divBdr>
    </w:div>
    <w:div w:id="2095279175">
      <w:bodyDiv w:val="1"/>
      <w:marLeft w:val="0"/>
      <w:marRight w:val="0"/>
      <w:marTop w:val="0"/>
      <w:marBottom w:val="0"/>
      <w:divBdr>
        <w:top w:val="none" w:sz="0" w:space="0" w:color="auto"/>
        <w:left w:val="none" w:sz="0" w:space="0" w:color="auto"/>
        <w:bottom w:val="none" w:sz="0" w:space="0" w:color="auto"/>
        <w:right w:val="none" w:sz="0" w:space="0" w:color="auto"/>
      </w:divBdr>
    </w:div>
    <w:div w:id="2117674108">
      <w:bodyDiv w:val="1"/>
      <w:marLeft w:val="0"/>
      <w:marRight w:val="0"/>
      <w:marTop w:val="0"/>
      <w:marBottom w:val="0"/>
      <w:divBdr>
        <w:top w:val="none" w:sz="0" w:space="0" w:color="auto"/>
        <w:left w:val="none" w:sz="0" w:space="0" w:color="auto"/>
        <w:bottom w:val="none" w:sz="0" w:space="0" w:color="auto"/>
        <w:right w:val="none" w:sz="0" w:space="0" w:color="auto"/>
      </w:divBdr>
    </w:div>
    <w:div w:id="21256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C795-DA77-4B77-B15F-2998E920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cp:lastModifiedBy>
  <cp:revision>11</cp:revision>
  <dcterms:created xsi:type="dcterms:W3CDTF">2018-12-18T10:21:00Z</dcterms:created>
  <dcterms:modified xsi:type="dcterms:W3CDTF">2019-01-26T07:24:00Z</dcterms:modified>
</cp:coreProperties>
</file>