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FDD83" w14:textId="0E05594E" w:rsidR="00DC6D79" w:rsidRPr="0091789A" w:rsidRDefault="00DC6D79" w:rsidP="0091789A">
      <w:pPr>
        <w:adjustRightInd w:val="0"/>
        <w:snapToGrid w:val="0"/>
        <w:spacing w:line="360" w:lineRule="auto"/>
        <w:rPr>
          <w:rFonts w:ascii="Book Antiqua" w:eastAsia="Times New Roman" w:hAnsi="Book Antiqua" w:cs="SimSun"/>
          <w:b/>
          <w:i/>
        </w:rPr>
      </w:pPr>
      <w:bookmarkStart w:id="0" w:name="OLE_LINK398"/>
      <w:bookmarkStart w:id="1" w:name="OLE_LINK399"/>
      <w:r w:rsidRPr="0091789A">
        <w:rPr>
          <w:rFonts w:ascii="Book Antiqua" w:eastAsia="Times New Roman" w:hAnsi="Book Antiqua" w:cs="SimSun"/>
          <w:b/>
        </w:rPr>
        <w:t xml:space="preserve">Name of Journal: </w:t>
      </w:r>
      <w:bookmarkStart w:id="2" w:name="OLE_LINK645"/>
      <w:bookmarkStart w:id="3" w:name="OLE_LINK661"/>
      <w:bookmarkStart w:id="4" w:name="OLE_LINK696"/>
      <w:bookmarkStart w:id="5" w:name="OLE_LINK1068"/>
      <w:bookmarkStart w:id="6" w:name="OLE_LINK335"/>
      <w:r w:rsidRPr="0091789A">
        <w:rPr>
          <w:rFonts w:ascii="Book Antiqua" w:eastAsia="Times New Roman" w:hAnsi="Book Antiqua" w:cs="SimSun"/>
          <w:b/>
          <w:i/>
        </w:rPr>
        <w:t xml:space="preserve">World Journal of </w:t>
      </w:r>
      <w:bookmarkStart w:id="7" w:name="OLE_LINK1222"/>
      <w:bookmarkStart w:id="8" w:name="OLE_LINK1223"/>
      <w:r w:rsidRPr="0091789A">
        <w:rPr>
          <w:rFonts w:ascii="Book Antiqua" w:eastAsia="Times New Roman" w:hAnsi="Book Antiqua" w:cs="SimSun"/>
          <w:b/>
          <w:i/>
        </w:rPr>
        <w:t>Gastroenterology</w:t>
      </w:r>
      <w:bookmarkEnd w:id="2"/>
      <w:bookmarkEnd w:id="3"/>
      <w:bookmarkEnd w:id="4"/>
      <w:bookmarkEnd w:id="5"/>
      <w:bookmarkEnd w:id="6"/>
      <w:bookmarkEnd w:id="7"/>
      <w:bookmarkEnd w:id="8"/>
    </w:p>
    <w:p w14:paraId="6871C434" w14:textId="12705687" w:rsidR="00DC6D79" w:rsidRPr="0091789A" w:rsidRDefault="00DC6D79" w:rsidP="0091789A">
      <w:pPr>
        <w:adjustRightInd w:val="0"/>
        <w:snapToGrid w:val="0"/>
        <w:spacing w:line="360" w:lineRule="auto"/>
        <w:rPr>
          <w:rFonts w:ascii="Book Antiqua" w:hAnsi="Book Antiqua" w:cs="Arial"/>
          <w:b/>
          <w:lang w:val="en"/>
        </w:rPr>
      </w:pPr>
      <w:bookmarkStart w:id="9" w:name="OLE_LINK456"/>
      <w:r w:rsidRPr="0091789A">
        <w:rPr>
          <w:rFonts w:ascii="Book Antiqua" w:eastAsia="Times New Roman" w:hAnsi="Book Antiqua"/>
          <w:b/>
          <w:bCs/>
        </w:rPr>
        <w:t>Manuscript NO</w:t>
      </w:r>
      <w:r w:rsidRPr="0091789A">
        <w:rPr>
          <w:rFonts w:ascii="Book Antiqua" w:hAnsi="Book Antiqua" w:cs="Arial"/>
          <w:b/>
          <w:lang w:val="en"/>
        </w:rPr>
        <w:t>: 42268</w:t>
      </w:r>
    </w:p>
    <w:bookmarkEnd w:id="9"/>
    <w:p w14:paraId="6F80E205" w14:textId="4375A0B2" w:rsidR="00DC6D79" w:rsidRPr="0091789A" w:rsidRDefault="00DC6D79" w:rsidP="0091789A">
      <w:pPr>
        <w:adjustRightInd w:val="0"/>
        <w:snapToGrid w:val="0"/>
        <w:spacing w:line="360" w:lineRule="auto"/>
        <w:rPr>
          <w:rFonts w:ascii="Book Antiqua" w:hAnsi="Book Antiqua"/>
          <w:b/>
        </w:rPr>
      </w:pPr>
      <w:r w:rsidRPr="0091789A">
        <w:rPr>
          <w:rFonts w:ascii="Book Antiqua" w:hAnsi="Book Antiqua"/>
          <w:b/>
          <w:shd w:val="clear" w:color="auto" w:fill="FFFFFF"/>
        </w:rPr>
        <w:t>Manuscript Type</w:t>
      </w:r>
      <w:r w:rsidRPr="0091789A">
        <w:rPr>
          <w:rFonts w:ascii="Book Antiqua" w:hAnsi="Book Antiqua"/>
          <w:b/>
        </w:rPr>
        <w:t xml:space="preserve">: </w:t>
      </w:r>
      <w:bookmarkStart w:id="10" w:name="OLE_LINK253"/>
      <w:bookmarkStart w:id="11" w:name="OLE_LINK301"/>
      <w:bookmarkStart w:id="12" w:name="OLE_LINK632"/>
      <w:bookmarkStart w:id="13" w:name="OLE_LINK703"/>
      <w:bookmarkStart w:id="14" w:name="OLE_LINK708"/>
      <w:bookmarkStart w:id="15" w:name="OLE_LINK808"/>
      <w:bookmarkStart w:id="16" w:name="OLE_LINK871"/>
      <w:bookmarkStart w:id="17" w:name="OLE_LINK872"/>
      <w:bookmarkStart w:id="18" w:name="OLE_LINK873"/>
      <w:bookmarkStart w:id="19" w:name="OLE_LINK874"/>
      <w:bookmarkStart w:id="20" w:name="OLE_LINK875"/>
      <w:bookmarkStart w:id="21" w:name="OLE_LINK1051"/>
      <w:r w:rsidRPr="0091789A">
        <w:rPr>
          <w:rFonts w:ascii="Book Antiqua" w:hAnsi="Book Antiqua"/>
          <w:b/>
        </w:rPr>
        <w:t>ORIGINAL ARTICLE</w:t>
      </w:r>
      <w:bookmarkEnd w:id="10"/>
      <w:bookmarkEnd w:id="11"/>
      <w:bookmarkEnd w:id="12"/>
      <w:bookmarkEnd w:id="13"/>
      <w:bookmarkEnd w:id="14"/>
      <w:bookmarkEnd w:id="15"/>
      <w:bookmarkEnd w:id="16"/>
      <w:bookmarkEnd w:id="17"/>
      <w:bookmarkEnd w:id="18"/>
      <w:bookmarkEnd w:id="19"/>
      <w:bookmarkEnd w:id="20"/>
      <w:bookmarkEnd w:id="21"/>
    </w:p>
    <w:p w14:paraId="3E6BBF92" w14:textId="77777777" w:rsidR="00DC6D79" w:rsidRPr="0091789A" w:rsidRDefault="00DC6D79" w:rsidP="0091789A">
      <w:pPr>
        <w:adjustRightInd w:val="0"/>
        <w:snapToGrid w:val="0"/>
        <w:spacing w:line="360" w:lineRule="auto"/>
        <w:rPr>
          <w:rFonts w:ascii="Book Antiqua" w:hAnsi="Book Antiqua"/>
          <w:b/>
        </w:rPr>
      </w:pPr>
    </w:p>
    <w:p w14:paraId="599D658D" w14:textId="77777777" w:rsidR="00800FB1" w:rsidRPr="0091789A" w:rsidRDefault="00DC6D79" w:rsidP="0091789A">
      <w:pPr>
        <w:pStyle w:val="MDPI12title"/>
        <w:widowControl w:val="0"/>
        <w:spacing w:after="0" w:line="360" w:lineRule="auto"/>
        <w:jc w:val="both"/>
        <w:rPr>
          <w:rFonts w:ascii="Book Antiqua" w:eastAsia="STXihei" w:hAnsi="Book Antiqua" w:cs="Tahoma"/>
          <w:i/>
          <w:color w:val="auto"/>
          <w:sz w:val="24"/>
          <w:szCs w:val="24"/>
          <w:lang w:eastAsia="zh-CN"/>
        </w:rPr>
      </w:pPr>
      <w:r w:rsidRPr="0091789A">
        <w:rPr>
          <w:rFonts w:ascii="Book Antiqua" w:eastAsia="STXihei" w:hAnsi="Book Antiqua" w:cs="Tahoma"/>
          <w:i/>
          <w:color w:val="auto"/>
          <w:sz w:val="24"/>
          <w:szCs w:val="24"/>
        </w:rPr>
        <w:t>Basic Study</w:t>
      </w:r>
      <w:bookmarkStart w:id="22" w:name="OLE_LINK241"/>
      <w:bookmarkStart w:id="23" w:name="OLE_LINK242"/>
      <w:bookmarkStart w:id="24" w:name="OLE_LINK239"/>
      <w:bookmarkStart w:id="25" w:name="OLE_LINK424"/>
      <w:bookmarkStart w:id="26" w:name="OLE_LINK358"/>
    </w:p>
    <w:p w14:paraId="128942F3" w14:textId="5C403D3C" w:rsidR="00E36423" w:rsidRPr="00890685" w:rsidRDefault="00E36423" w:rsidP="0091789A">
      <w:pPr>
        <w:pStyle w:val="MDPI12title"/>
        <w:widowControl w:val="0"/>
        <w:spacing w:after="0" w:line="360" w:lineRule="auto"/>
        <w:jc w:val="both"/>
        <w:rPr>
          <w:rFonts w:ascii="Book Antiqua" w:eastAsiaTheme="minorEastAsia" w:hAnsi="Book Antiqua" w:hint="eastAsia"/>
          <w:color w:val="auto"/>
          <w:sz w:val="24"/>
          <w:szCs w:val="24"/>
          <w:lang w:eastAsia="zh-CN"/>
        </w:rPr>
      </w:pPr>
      <w:r w:rsidRPr="0091789A">
        <w:rPr>
          <w:rFonts w:ascii="Book Antiqua" w:hAnsi="Book Antiqua"/>
          <w:color w:val="auto"/>
          <w:sz w:val="24"/>
          <w:szCs w:val="24"/>
        </w:rPr>
        <w:t xml:space="preserve">Identification and </w:t>
      </w:r>
      <w:r w:rsidR="00800FB1" w:rsidRPr="0091789A">
        <w:rPr>
          <w:rFonts w:ascii="Book Antiqua" w:hAnsi="Book Antiqua"/>
          <w:color w:val="auto"/>
          <w:sz w:val="24"/>
          <w:szCs w:val="24"/>
        </w:rPr>
        <w:t>prediction of</w:t>
      </w:r>
      <w:bookmarkEnd w:id="22"/>
      <w:bookmarkEnd w:id="23"/>
      <w:r w:rsidR="00800FB1" w:rsidRPr="0091789A">
        <w:rPr>
          <w:rFonts w:ascii="Book Antiqua" w:hAnsi="Book Antiqua"/>
          <w:color w:val="auto"/>
          <w:sz w:val="24"/>
          <w:szCs w:val="24"/>
        </w:rPr>
        <w:t xml:space="preserve"> novel non-coding and coding </w:t>
      </w:r>
      <w:r w:rsidRPr="0091789A">
        <w:rPr>
          <w:rFonts w:ascii="Book Antiqua" w:hAnsi="Book Antiqua"/>
          <w:color w:val="auto"/>
          <w:sz w:val="24"/>
          <w:szCs w:val="24"/>
        </w:rPr>
        <w:t>RNA-</w:t>
      </w:r>
      <w:r w:rsidR="00800FB1" w:rsidRPr="0091789A">
        <w:rPr>
          <w:rFonts w:ascii="Book Antiqua" w:hAnsi="Book Antiqua"/>
          <w:color w:val="auto"/>
          <w:sz w:val="24"/>
          <w:szCs w:val="24"/>
        </w:rPr>
        <w:t xml:space="preserve">associated </w:t>
      </w:r>
      <w:bookmarkStart w:id="27" w:name="OLE_LINK243"/>
      <w:bookmarkStart w:id="28" w:name="OLE_LINK244"/>
      <w:r w:rsidR="00800FB1" w:rsidRPr="0091789A">
        <w:rPr>
          <w:rFonts w:ascii="Book Antiqua" w:hAnsi="Book Antiqua"/>
          <w:color w:val="auto"/>
          <w:sz w:val="24"/>
          <w:szCs w:val="24"/>
        </w:rPr>
        <w:t>competing en</w:t>
      </w:r>
      <w:r w:rsidRPr="0091789A">
        <w:rPr>
          <w:rFonts w:ascii="Book Antiqua" w:hAnsi="Book Antiqua"/>
          <w:color w:val="auto"/>
          <w:sz w:val="24"/>
          <w:szCs w:val="24"/>
        </w:rPr>
        <w:t xml:space="preserve">dogenous RNA </w:t>
      </w:r>
      <w:r w:rsidR="00800FB1" w:rsidRPr="0091789A">
        <w:rPr>
          <w:rFonts w:ascii="Book Antiqua" w:hAnsi="Book Antiqua"/>
          <w:color w:val="auto"/>
          <w:sz w:val="24"/>
          <w:szCs w:val="24"/>
        </w:rPr>
        <w:t>networks</w:t>
      </w:r>
      <w:bookmarkEnd w:id="27"/>
      <w:bookmarkEnd w:id="28"/>
      <w:r w:rsidR="00800FB1" w:rsidRPr="0091789A">
        <w:rPr>
          <w:rFonts w:ascii="Book Antiqua" w:hAnsi="Book Antiqua"/>
          <w:color w:val="auto"/>
          <w:sz w:val="24"/>
          <w:szCs w:val="24"/>
        </w:rPr>
        <w:t xml:space="preserve"> in colorectal cancer</w:t>
      </w:r>
    </w:p>
    <w:bookmarkEnd w:id="24"/>
    <w:bookmarkEnd w:id="25"/>
    <w:p w14:paraId="324BE410" w14:textId="77777777" w:rsidR="00DC6D79" w:rsidRPr="0091789A" w:rsidRDefault="00DC6D79" w:rsidP="0091789A">
      <w:pPr>
        <w:adjustRightInd w:val="0"/>
        <w:snapToGrid w:val="0"/>
        <w:spacing w:line="360" w:lineRule="auto"/>
        <w:rPr>
          <w:rFonts w:ascii="Book Antiqua" w:hAnsi="Book Antiqua"/>
        </w:rPr>
      </w:pPr>
    </w:p>
    <w:p w14:paraId="36DA2CA9" w14:textId="065EF94C" w:rsidR="00E36423" w:rsidRPr="0091789A" w:rsidRDefault="00E36423" w:rsidP="0091789A">
      <w:pPr>
        <w:pStyle w:val="1"/>
        <w:widowControl w:val="0"/>
        <w:adjustRightInd w:val="0"/>
        <w:snapToGrid w:val="0"/>
        <w:spacing w:line="360" w:lineRule="auto"/>
        <w:jc w:val="both"/>
        <w:rPr>
          <w:rFonts w:ascii="Book Antiqua" w:hAnsi="Book Antiqua"/>
          <w:color w:val="auto"/>
          <w:sz w:val="24"/>
          <w:szCs w:val="24"/>
          <w:lang w:eastAsia="zh-CN"/>
        </w:rPr>
      </w:pPr>
      <w:bookmarkStart w:id="29" w:name="OLE_LINK41"/>
      <w:bookmarkStart w:id="30" w:name="OLE_LINK42"/>
      <w:bookmarkStart w:id="31" w:name="OLE_LINK941"/>
      <w:bookmarkStart w:id="32" w:name="OLE_LINK122"/>
      <w:bookmarkStart w:id="33" w:name="OLE_LINK123"/>
      <w:bookmarkStart w:id="34" w:name="OLE_LINK221"/>
      <w:bookmarkStart w:id="35" w:name="OLE_LINK342"/>
      <w:bookmarkStart w:id="36" w:name="OLE_LINK401"/>
      <w:bookmarkStart w:id="37" w:name="OLE_LINK576"/>
      <w:bookmarkStart w:id="38" w:name="OLE_LINK605"/>
      <w:bookmarkStart w:id="39" w:name="OLE_LINK638"/>
      <w:bookmarkStart w:id="40" w:name="OLE_LINK732"/>
      <w:bookmarkStart w:id="41" w:name="OLE_LINK850"/>
      <w:bookmarkStart w:id="42" w:name="OLE_LINK868"/>
      <w:bookmarkStart w:id="43" w:name="OLE_LINK901"/>
      <w:bookmarkStart w:id="44" w:name="OLE_LINK931"/>
      <w:bookmarkStart w:id="45" w:name="OLE_LINK972"/>
      <w:bookmarkStart w:id="46" w:name="OLE_LINK1002"/>
      <w:bookmarkStart w:id="47" w:name="OLE_LINK1025"/>
      <w:bookmarkStart w:id="48" w:name="OLE_LINK1090"/>
      <w:bookmarkStart w:id="49" w:name="OLE_LINK230"/>
      <w:bookmarkEnd w:id="26"/>
      <w:r w:rsidRPr="0091789A">
        <w:rPr>
          <w:rFonts w:ascii="Book Antiqua" w:hAnsi="Book Antiqua"/>
          <w:color w:val="auto"/>
          <w:sz w:val="24"/>
          <w:szCs w:val="24"/>
          <w:lang w:eastAsia="zh-CN"/>
        </w:rPr>
        <w:t xml:space="preserve">Liang Y </w:t>
      </w:r>
      <w:r w:rsidRPr="0091789A">
        <w:rPr>
          <w:rFonts w:ascii="Book Antiqua" w:hAnsi="Book Antiqua"/>
          <w:i/>
          <w:color w:val="auto"/>
          <w:sz w:val="24"/>
          <w:szCs w:val="24"/>
          <w:lang w:eastAsia="zh-CN"/>
        </w:rPr>
        <w:t xml:space="preserve">et al. </w:t>
      </w:r>
      <w:bookmarkStart w:id="50" w:name="OLE_LINK359"/>
      <w:bookmarkStart w:id="51" w:name="OLE_LINK36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91789A">
        <w:rPr>
          <w:rFonts w:ascii="Book Antiqua" w:hAnsi="Book Antiqua"/>
          <w:color w:val="auto"/>
          <w:sz w:val="24"/>
          <w:szCs w:val="24"/>
          <w:lang w:eastAsia="zh-CN"/>
        </w:rPr>
        <w:t xml:space="preserve">Prediction of colorectal cancer </w:t>
      </w:r>
      <w:r w:rsidR="00800FB1" w:rsidRPr="0091789A">
        <w:rPr>
          <w:rFonts w:ascii="Book Antiqua" w:eastAsiaTheme="minorEastAsia" w:hAnsi="Book Antiqua" w:cstheme="minorBidi"/>
          <w:color w:val="auto"/>
          <w:sz w:val="24"/>
          <w:szCs w:val="24"/>
          <w:lang w:bidi="en-US"/>
        </w:rPr>
        <w:t>ceRNAs</w:t>
      </w:r>
      <w:r w:rsidRPr="0091789A">
        <w:rPr>
          <w:rFonts w:ascii="Book Antiqua" w:hAnsi="Book Antiqua"/>
          <w:color w:val="auto"/>
          <w:sz w:val="24"/>
          <w:szCs w:val="24"/>
          <w:lang w:eastAsia="zh-CN"/>
        </w:rPr>
        <w:t xml:space="preserve"> Networks </w:t>
      </w:r>
    </w:p>
    <w:p w14:paraId="2478F814" w14:textId="77777777" w:rsidR="00DC6D79" w:rsidRPr="0091789A" w:rsidRDefault="00DC6D79" w:rsidP="0091789A">
      <w:pPr>
        <w:pStyle w:val="1"/>
        <w:widowControl w:val="0"/>
        <w:adjustRightInd w:val="0"/>
        <w:snapToGrid w:val="0"/>
        <w:spacing w:line="360" w:lineRule="auto"/>
        <w:jc w:val="both"/>
        <w:rPr>
          <w:rFonts w:ascii="Book Antiqua" w:hAnsi="Book Antiqua"/>
          <w:color w:val="auto"/>
          <w:sz w:val="24"/>
          <w:szCs w:val="24"/>
          <w:lang w:eastAsia="zh-CN"/>
        </w:rPr>
      </w:pPr>
    </w:p>
    <w:p w14:paraId="6AF014B3" w14:textId="6F8A93D3" w:rsidR="00E36423" w:rsidRPr="00E26C9B" w:rsidRDefault="00E36423" w:rsidP="0091789A">
      <w:pPr>
        <w:adjustRightInd w:val="0"/>
        <w:snapToGrid w:val="0"/>
        <w:spacing w:line="360" w:lineRule="auto"/>
        <w:rPr>
          <w:rFonts w:ascii="Book Antiqua" w:hAnsi="Book Antiqua"/>
        </w:rPr>
      </w:pPr>
      <w:bookmarkStart w:id="52" w:name="OLE_LINK405"/>
      <w:bookmarkStart w:id="53" w:name="OLE_LINK406"/>
      <w:bookmarkStart w:id="54" w:name="OLE_LINK249"/>
      <w:bookmarkStart w:id="55" w:name="OLE_LINK250"/>
      <w:bookmarkEnd w:id="49"/>
      <w:bookmarkEnd w:id="50"/>
      <w:bookmarkEnd w:id="51"/>
      <w:r w:rsidRPr="00E26C9B">
        <w:rPr>
          <w:rFonts w:ascii="Book Antiqua" w:hAnsi="Book Antiqua"/>
        </w:rPr>
        <w:t>Yu Liang</w:t>
      </w:r>
      <w:bookmarkEnd w:id="52"/>
      <w:bookmarkEnd w:id="53"/>
      <w:r w:rsidRPr="00E26C9B">
        <w:rPr>
          <w:rFonts w:ascii="Book Antiqua" w:hAnsi="Book Antiqua"/>
        </w:rPr>
        <w:t xml:space="preserve">, </w:t>
      </w:r>
      <w:bookmarkStart w:id="56" w:name="OLE_LINK407"/>
      <w:bookmarkStart w:id="57" w:name="OLE_LINK408"/>
      <w:r w:rsidRPr="00E26C9B">
        <w:rPr>
          <w:rFonts w:ascii="Book Antiqua" w:hAnsi="Book Antiqua"/>
        </w:rPr>
        <w:t>Cheng Zhang</w:t>
      </w:r>
      <w:bookmarkEnd w:id="56"/>
      <w:bookmarkEnd w:id="57"/>
      <w:r w:rsidRPr="00E26C9B">
        <w:rPr>
          <w:rFonts w:ascii="Book Antiqua" w:hAnsi="Book Antiqua"/>
        </w:rPr>
        <w:t xml:space="preserve">, </w:t>
      </w:r>
      <w:bookmarkStart w:id="58" w:name="OLE_LINK409"/>
      <w:bookmarkStart w:id="59" w:name="OLE_LINK410"/>
      <w:r w:rsidRPr="00E26C9B">
        <w:rPr>
          <w:rFonts w:ascii="Book Antiqua" w:hAnsi="Book Antiqua"/>
        </w:rPr>
        <w:t>Ming</w:t>
      </w:r>
      <w:r w:rsidRPr="00E26C9B">
        <w:rPr>
          <w:rFonts w:ascii="Book Antiqua" w:eastAsia="DengXian" w:hAnsi="Book Antiqua"/>
        </w:rPr>
        <w:t>-</w:t>
      </w:r>
      <w:r w:rsidRPr="00E26C9B">
        <w:rPr>
          <w:rFonts w:ascii="Book Antiqua" w:hAnsi="Book Antiqua"/>
          <w:caps/>
        </w:rPr>
        <w:t>h</w:t>
      </w:r>
      <w:r w:rsidRPr="00E26C9B">
        <w:rPr>
          <w:rFonts w:ascii="Book Antiqua" w:hAnsi="Book Antiqua"/>
        </w:rPr>
        <w:t>ui Ma</w:t>
      </w:r>
      <w:bookmarkEnd w:id="58"/>
      <w:bookmarkEnd w:id="59"/>
      <w:r w:rsidRPr="00E26C9B">
        <w:rPr>
          <w:rFonts w:ascii="Book Antiqua" w:hAnsi="Book Antiqua"/>
        </w:rPr>
        <w:t xml:space="preserve">, </w:t>
      </w:r>
      <w:bookmarkStart w:id="60" w:name="OLE_LINK411"/>
      <w:bookmarkStart w:id="61" w:name="OLE_LINK412"/>
      <w:r w:rsidRPr="00E26C9B">
        <w:rPr>
          <w:rFonts w:ascii="Book Antiqua" w:hAnsi="Book Antiqua"/>
        </w:rPr>
        <w:t>Dong</w:t>
      </w:r>
      <w:r w:rsidRPr="00E26C9B">
        <w:rPr>
          <w:rFonts w:ascii="Book Antiqua" w:eastAsia="DengXian" w:hAnsi="Book Antiqua"/>
        </w:rPr>
        <w:t>-</w:t>
      </w:r>
      <w:r w:rsidRPr="00E26C9B">
        <w:rPr>
          <w:rFonts w:ascii="Book Antiqua" w:hAnsi="Book Antiqua"/>
          <w:caps/>
        </w:rPr>
        <w:t>q</w:t>
      </w:r>
      <w:r w:rsidRPr="00E26C9B">
        <w:rPr>
          <w:rFonts w:ascii="Book Antiqua" w:hAnsi="Book Antiqua"/>
        </w:rPr>
        <w:t>iu Dai</w:t>
      </w:r>
      <w:bookmarkEnd w:id="60"/>
      <w:bookmarkEnd w:id="61"/>
    </w:p>
    <w:p w14:paraId="7E773B02" w14:textId="77777777" w:rsidR="00DC6D79" w:rsidRPr="0091789A" w:rsidRDefault="00DC6D79" w:rsidP="0091789A">
      <w:pPr>
        <w:adjustRightInd w:val="0"/>
        <w:snapToGrid w:val="0"/>
        <w:spacing w:line="360" w:lineRule="auto"/>
        <w:rPr>
          <w:rFonts w:ascii="Book Antiqua" w:hAnsi="Book Antiqua"/>
          <w:b/>
        </w:rPr>
      </w:pPr>
    </w:p>
    <w:bookmarkEnd w:id="54"/>
    <w:bookmarkEnd w:id="55"/>
    <w:p w14:paraId="175717E8" w14:textId="0FF328F7" w:rsidR="00E36423" w:rsidRPr="0091789A" w:rsidRDefault="00E36423" w:rsidP="0091789A">
      <w:pPr>
        <w:adjustRightInd w:val="0"/>
        <w:snapToGrid w:val="0"/>
        <w:spacing w:line="360" w:lineRule="auto"/>
        <w:rPr>
          <w:rFonts w:ascii="Book Antiqua" w:hAnsi="Book Antiqua"/>
          <w:b/>
        </w:rPr>
      </w:pPr>
      <w:r w:rsidRPr="0091789A">
        <w:rPr>
          <w:rFonts w:ascii="Book Antiqua" w:hAnsi="Book Antiqua"/>
          <w:b/>
        </w:rPr>
        <w:t>Yu Liang, Cheng Zhang, Ming</w:t>
      </w:r>
      <w:r w:rsidRPr="0091789A">
        <w:rPr>
          <w:rFonts w:ascii="Book Antiqua" w:eastAsia="DengXian" w:hAnsi="Book Antiqua"/>
          <w:b/>
        </w:rPr>
        <w:t>-</w:t>
      </w:r>
      <w:r w:rsidRPr="0091789A">
        <w:rPr>
          <w:rFonts w:ascii="Book Antiqua" w:hAnsi="Book Antiqua"/>
          <w:b/>
          <w:caps/>
        </w:rPr>
        <w:t>h</w:t>
      </w:r>
      <w:r w:rsidRPr="0091789A">
        <w:rPr>
          <w:rFonts w:ascii="Book Antiqua" w:hAnsi="Book Antiqua"/>
          <w:b/>
        </w:rPr>
        <w:t>ui Ma, Dong</w:t>
      </w:r>
      <w:r w:rsidRPr="0091789A">
        <w:rPr>
          <w:rFonts w:ascii="Book Antiqua" w:eastAsia="DengXian" w:hAnsi="Book Antiqua"/>
          <w:b/>
        </w:rPr>
        <w:t>-</w:t>
      </w:r>
      <w:r w:rsidRPr="0091789A">
        <w:rPr>
          <w:rFonts w:ascii="Book Antiqua" w:hAnsi="Book Antiqua"/>
          <w:b/>
          <w:caps/>
        </w:rPr>
        <w:t>q</w:t>
      </w:r>
      <w:r w:rsidRPr="0091789A">
        <w:rPr>
          <w:rFonts w:ascii="Book Antiqua" w:hAnsi="Book Antiqua"/>
          <w:b/>
        </w:rPr>
        <w:t xml:space="preserve">iu Dai, </w:t>
      </w:r>
      <w:r w:rsidRPr="0091789A">
        <w:rPr>
          <w:rFonts w:ascii="Book Antiqua" w:hAnsi="Book Antiqua"/>
        </w:rPr>
        <w:t>D</w:t>
      </w:r>
      <w:r w:rsidRPr="0091789A">
        <w:rPr>
          <w:rFonts w:ascii="Book Antiqua" w:eastAsia="DengXian" w:hAnsi="Book Antiqua"/>
        </w:rPr>
        <w:t>epa</w:t>
      </w:r>
      <w:r w:rsidRPr="0091789A">
        <w:rPr>
          <w:rFonts w:ascii="Book Antiqua" w:hAnsi="Book Antiqua"/>
        </w:rPr>
        <w:t xml:space="preserve">rtment of </w:t>
      </w:r>
      <w:bookmarkStart w:id="62" w:name="OLE_LINK268"/>
      <w:r w:rsidRPr="0091789A">
        <w:rPr>
          <w:rFonts w:ascii="Book Antiqua" w:hAnsi="Book Antiqua"/>
        </w:rPr>
        <w:t xml:space="preserve">Gastrointestinal </w:t>
      </w:r>
      <w:bookmarkEnd w:id="62"/>
      <w:r w:rsidRPr="0091789A">
        <w:rPr>
          <w:rFonts w:ascii="Book Antiqua" w:hAnsi="Book Antiqua"/>
        </w:rPr>
        <w:t>Surgery, the Fourth Affiliated Hospital of China Medical University, Shenyang</w:t>
      </w:r>
      <w:r w:rsidRPr="0091789A">
        <w:rPr>
          <w:rFonts w:ascii="Book Antiqua" w:eastAsia="DengXian" w:hAnsi="Book Antiqua"/>
        </w:rPr>
        <w:t xml:space="preserve"> 110032</w:t>
      </w:r>
      <w:r w:rsidRPr="0091789A">
        <w:rPr>
          <w:rFonts w:ascii="Book Antiqua" w:hAnsi="Book Antiqua"/>
        </w:rPr>
        <w:t xml:space="preserve">, Liaoning </w:t>
      </w:r>
      <w:r w:rsidR="00DC6D79" w:rsidRPr="0091789A">
        <w:rPr>
          <w:rFonts w:ascii="Book Antiqua" w:eastAsia="DengXian" w:hAnsi="Book Antiqua"/>
        </w:rPr>
        <w:t>P</w:t>
      </w:r>
      <w:r w:rsidRPr="0091789A">
        <w:rPr>
          <w:rFonts w:ascii="Book Antiqua" w:eastAsia="DengXian" w:hAnsi="Book Antiqua"/>
        </w:rPr>
        <w:t xml:space="preserve">rovince, </w:t>
      </w:r>
      <w:r w:rsidRPr="0091789A">
        <w:rPr>
          <w:rFonts w:ascii="Book Antiqua" w:hAnsi="Book Antiqua"/>
        </w:rPr>
        <w:t>China</w:t>
      </w:r>
    </w:p>
    <w:p w14:paraId="033CE2F2" w14:textId="77777777" w:rsidR="00E36423" w:rsidRPr="0091789A" w:rsidRDefault="00E36423" w:rsidP="0091789A">
      <w:pPr>
        <w:pStyle w:val="1"/>
        <w:widowControl w:val="0"/>
        <w:adjustRightInd w:val="0"/>
        <w:snapToGrid w:val="0"/>
        <w:spacing w:line="360" w:lineRule="auto"/>
        <w:jc w:val="both"/>
        <w:rPr>
          <w:rFonts w:ascii="Book Antiqua" w:hAnsi="Book Antiqua"/>
          <w:b/>
          <w:color w:val="auto"/>
          <w:sz w:val="24"/>
          <w:szCs w:val="24"/>
        </w:rPr>
      </w:pPr>
    </w:p>
    <w:p w14:paraId="51DB1237" w14:textId="42BBAB83" w:rsidR="00E36423" w:rsidRPr="0091789A" w:rsidRDefault="00E36423" w:rsidP="0091789A">
      <w:pPr>
        <w:pStyle w:val="1"/>
        <w:widowControl w:val="0"/>
        <w:adjustRightInd w:val="0"/>
        <w:snapToGrid w:val="0"/>
        <w:spacing w:line="360" w:lineRule="auto"/>
        <w:jc w:val="both"/>
        <w:rPr>
          <w:rFonts w:ascii="Book Antiqua" w:hAnsi="Book Antiqua"/>
          <w:color w:val="auto"/>
          <w:sz w:val="24"/>
          <w:szCs w:val="24"/>
          <w:lang w:eastAsia="zh-CN"/>
        </w:rPr>
      </w:pPr>
      <w:r w:rsidRPr="0091789A">
        <w:rPr>
          <w:rFonts w:ascii="Book Antiqua" w:hAnsi="Book Antiqua"/>
          <w:b/>
          <w:color w:val="auto"/>
          <w:sz w:val="24"/>
          <w:szCs w:val="24"/>
        </w:rPr>
        <w:t>ORCID number:</w:t>
      </w:r>
      <w:r w:rsidRPr="0091789A">
        <w:rPr>
          <w:rFonts w:ascii="Book Antiqua" w:hAnsi="Book Antiqua"/>
          <w:b/>
          <w:color w:val="auto"/>
          <w:sz w:val="24"/>
          <w:szCs w:val="24"/>
          <w:lang w:eastAsia="zh-CN"/>
        </w:rPr>
        <w:t xml:space="preserve"> </w:t>
      </w:r>
      <w:r w:rsidRPr="0091789A">
        <w:rPr>
          <w:rFonts w:ascii="Book Antiqua" w:hAnsi="Book Antiqua"/>
          <w:color w:val="auto"/>
          <w:sz w:val="24"/>
          <w:szCs w:val="24"/>
          <w:lang w:eastAsia="zh-CN"/>
        </w:rPr>
        <w:t>Yu Liang (</w:t>
      </w:r>
      <w:bookmarkStart w:id="63" w:name="OLE_LINK380"/>
      <w:bookmarkStart w:id="64" w:name="OLE_LINK381"/>
      <w:r w:rsidRPr="0091789A">
        <w:rPr>
          <w:rFonts w:ascii="Book Antiqua" w:hAnsi="Book Antiqua"/>
          <w:color w:val="auto"/>
          <w:sz w:val="24"/>
          <w:szCs w:val="24"/>
          <w:lang w:eastAsia="zh-CN"/>
        </w:rPr>
        <w:t>0000-0001-9136-7139</w:t>
      </w:r>
      <w:bookmarkEnd w:id="63"/>
      <w:bookmarkEnd w:id="64"/>
      <w:r w:rsidRPr="0091789A">
        <w:rPr>
          <w:rFonts w:ascii="Book Antiqua" w:hAnsi="Book Antiqua"/>
          <w:color w:val="auto"/>
          <w:sz w:val="24"/>
          <w:szCs w:val="24"/>
          <w:lang w:eastAsia="zh-CN"/>
        </w:rPr>
        <w:t>);</w:t>
      </w:r>
      <w:r w:rsidRPr="0091789A">
        <w:rPr>
          <w:rFonts w:ascii="Book Antiqua" w:hAnsi="Book Antiqua"/>
          <w:b/>
          <w:color w:val="auto"/>
          <w:sz w:val="24"/>
          <w:szCs w:val="24"/>
          <w:lang w:eastAsia="zh-CN"/>
        </w:rPr>
        <w:t xml:space="preserve"> </w:t>
      </w:r>
      <w:r w:rsidRPr="0091789A">
        <w:rPr>
          <w:rFonts w:ascii="Book Antiqua" w:hAnsi="Book Antiqua"/>
          <w:color w:val="auto"/>
          <w:sz w:val="24"/>
          <w:szCs w:val="24"/>
          <w:lang w:eastAsia="zh-CN"/>
        </w:rPr>
        <w:t xml:space="preserve">Cheng Zhang </w:t>
      </w:r>
      <w:bookmarkStart w:id="65" w:name="OLE_LINK254"/>
      <w:bookmarkStart w:id="66" w:name="OLE_LINK255"/>
      <w:r w:rsidRPr="0091789A">
        <w:rPr>
          <w:rFonts w:ascii="Book Antiqua" w:hAnsi="Book Antiqua"/>
          <w:color w:val="auto"/>
          <w:sz w:val="24"/>
          <w:szCs w:val="24"/>
          <w:lang w:eastAsia="zh-CN"/>
        </w:rPr>
        <w:t>(0000-0001-5317-8775)</w:t>
      </w:r>
      <w:bookmarkEnd w:id="65"/>
      <w:bookmarkEnd w:id="66"/>
      <w:r w:rsidRPr="0091789A">
        <w:rPr>
          <w:rFonts w:ascii="Book Antiqua" w:hAnsi="Book Antiqua"/>
          <w:color w:val="auto"/>
          <w:sz w:val="24"/>
          <w:szCs w:val="24"/>
          <w:lang w:eastAsia="zh-CN"/>
        </w:rPr>
        <w:t>;</w:t>
      </w:r>
      <w:r w:rsidR="00CC67FA">
        <w:rPr>
          <w:rFonts w:ascii="Book Antiqua" w:hAnsi="Book Antiqua" w:hint="eastAsia"/>
          <w:color w:val="auto"/>
          <w:sz w:val="24"/>
          <w:szCs w:val="24"/>
          <w:lang w:eastAsia="zh-CN"/>
        </w:rPr>
        <w:t xml:space="preserve"> </w:t>
      </w:r>
      <w:r w:rsidRPr="0091789A">
        <w:rPr>
          <w:rFonts w:ascii="Book Antiqua" w:hAnsi="Book Antiqua"/>
          <w:color w:val="auto"/>
          <w:sz w:val="24"/>
          <w:szCs w:val="24"/>
          <w:lang w:eastAsia="zh-CN"/>
        </w:rPr>
        <w:t>Ming-Hui Ma (0000-0002-2566-0932); Dong-Qiu Dai (0000-0002-1154-3276).</w:t>
      </w:r>
    </w:p>
    <w:p w14:paraId="073FF340" w14:textId="77777777" w:rsidR="00DC6D79" w:rsidRPr="00CC67FA" w:rsidRDefault="00DC6D79" w:rsidP="0091789A">
      <w:pPr>
        <w:pStyle w:val="1"/>
        <w:widowControl w:val="0"/>
        <w:adjustRightInd w:val="0"/>
        <w:snapToGrid w:val="0"/>
        <w:spacing w:line="360" w:lineRule="auto"/>
        <w:jc w:val="both"/>
        <w:rPr>
          <w:rFonts w:ascii="Book Antiqua" w:hAnsi="Book Antiqua"/>
          <w:b/>
          <w:color w:val="auto"/>
          <w:sz w:val="24"/>
          <w:szCs w:val="24"/>
          <w:lang w:eastAsia="zh-CN"/>
        </w:rPr>
      </w:pPr>
    </w:p>
    <w:p w14:paraId="5C569994" w14:textId="0074AD29" w:rsidR="00E36423" w:rsidRPr="0091789A" w:rsidRDefault="00E36423" w:rsidP="0091789A">
      <w:pPr>
        <w:adjustRightInd w:val="0"/>
        <w:snapToGrid w:val="0"/>
        <w:spacing w:line="360" w:lineRule="auto"/>
        <w:rPr>
          <w:rFonts w:ascii="Book Antiqua" w:hAnsi="Book Antiqua"/>
          <w:b/>
        </w:rPr>
      </w:pPr>
      <w:bookmarkStart w:id="67" w:name="OLE_LINK231"/>
      <w:bookmarkStart w:id="68" w:name="OLE_LINK232"/>
      <w:r w:rsidRPr="0091789A">
        <w:rPr>
          <w:rFonts w:ascii="Book Antiqua" w:hAnsi="Book Antiqua"/>
          <w:b/>
        </w:rPr>
        <w:t xml:space="preserve">Author contributions: </w:t>
      </w:r>
      <w:bookmarkStart w:id="69" w:name="OLE_LINK238"/>
      <w:r w:rsidRPr="0091789A">
        <w:rPr>
          <w:rFonts w:ascii="Book Antiqua" w:eastAsia="Times New Roman" w:hAnsi="Book Antiqua"/>
          <w:snapToGrid w:val="0"/>
          <w:kern w:val="0"/>
          <w:lang w:eastAsia="de-DE" w:bidi="en-US"/>
        </w:rPr>
        <w:t>Dai DQ conduc</w:t>
      </w:r>
      <w:r w:rsidR="0029009D" w:rsidRPr="0091789A">
        <w:rPr>
          <w:rFonts w:ascii="Book Antiqua" w:eastAsia="Times New Roman" w:hAnsi="Book Antiqua"/>
          <w:snapToGrid w:val="0"/>
          <w:kern w:val="0"/>
          <w:lang w:eastAsia="de-DE" w:bidi="en-US"/>
        </w:rPr>
        <w:t>ted the study; Liang Y, Zhang C</w:t>
      </w:r>
      <w:r w:rsidRPr="0091789A">
        <w:rPr>
          <w:rFonts w:ascii="Book Antiqua" w:eastAsia="Times New Roman" w:hAnsi="Book Antiqua"/>
          <w:snapToGrid w:val="0"/>
          <w:kern w:val="0"/>
          <w:lang w:eastAsia="de-DE" w:bidi="en-US"/>
        </w:rPr>
        <w:t xml:space="preserve"> and Ma MH applied the experiments </w:t>
      </w:r>
      <w:bookmarkEnd w:id="69"/>
      <w:r w:rsidRPr="0091789A">
        <w:rPr>
          <w:rFonts w:ascii="Book Antiqua" w:eastAsia="Times New Roman" w:hAnsi="Book Antiqua"/>
          <w:snapToGrid w:val="0"/>
          <w:kern w:val="0"/>
          <w:lang w:eastAsia="de-DE" w:bidi="en-US"/>
        </w:rPr>
        <w:t xml:space="preserve">on TCGA project; Liang Y wrote the manuscript. </w:t>
      </w:r>
    </w:p>
    <w:p w14:paraId="014EAC32" w14:textId="77777777" w:rsidR="00E36423" w:rsidRPr="0091789A" w:rsidRDefault="00E36423" w:rsidP="0091789A">
      <w:pPr>
        <w:adjustRightInd w:val="0"/>
        <w:snapToGrid w:val="0"/>
        <w:spacing w:line="360" w:lineRule="auto"/>
        <w:rPr>
          <w:rFonts w:ascii="Book Antiqua" w:hAnsi="Book Antiqua"/>
        </w:rPr>
      </w:pPr>
    </w:p>
    <w:p w14:paraId="42309D15" w14:textId="13852DEF" w:rsidR="00E36423" w:rsidRPr="0091789A" w:rsidRDefault="00E36423" w:rsidP="0091789A">
      <w:pPr>
        <w:adjustRightInd w:val="0"/>
        <w:snapToGrid w:val="0"/>
        <w:spacing w:line="360" w:lineRule="auto"/>
        <w:rPr>
          <w:rFonts w:ascii="Book Antiqua" w:hAnsi="Book Antiqua"/>
        </w:rPr>
      </w:pPr>
      <w:r w:rsidRPr="0091789A">
        <w:rPr>
          <w:rFonts w:ascii="Book Antiqua" w:hAnsi="Book Antiqua"/>
          <w:b/>
          <w:lang w:bidi="en-US"/>
        </w:rPr>
        <w:t xml:space="preserve">Supported by </w:t>
      </w:r>
      <w:bookmarkStart w:id="70" w:name="OLE_LINK361"/>
      <w:r w:rsidR="00800FB1" w:rsidRPr="0091789A">
        <w:rPr>
          <w:rFonts w:ascii="Book Antiqua" w:hAnsi="Book Antiqua"/>
          <w:lang w:bidi="en-US"/>
        </w:rPr>
        <w:t>the</w:t>
      </w:r>
      <w:r w:rsidR="00800FB1" w:rsidRPr="0091789A">
        <w:rPr>
          <w:rFonts w:ascii="Book Antiqua" w:hAnsi="Book Antiqua"/>
          <w:b/>
          <w:lang w:bidi="en-US"/>
        </w:rPr>
        <w:t xml:space="preserve"> </w:t>
      </w:r>
      <w:r w:rsidRPr="0091789A">
        <w:rPr>
          <w:rFonts w:ascii="Book Antiqua" w:hAnsi="Book Antiqua"/>
        </w:rPr>
        <w:t>National Natural Science Foundation of China</w:t>
      </w:r>
      <w:bookmarkEnd w:id="70"/>
      <w:r w:rsidRPr="0091789A">
        <w:rPr>
          <w:rFonts w:ascii="Book Antiqua" w:hAnsi="Book Antiqua"/>
        </w:rPr>
        <w:t xml:space="preserve">, No. </w:t>
      </w:r>
      <w:bookmarkStart w:id="71" w:name="OLE_LINK362"/>
      <w:r w:rsidRPr="0091789A">
        <w:rPr>
          <w:rFonts w:ascii="Book Antiqua" w:hAnsi="Book Antiqua"/>
        </w:rPr>
        <w:t>30572162</w:t>
      </w:r>
      <w:bookmarkEnd w:id="71"/>
      <w:r w:rsidRPr="0091789A">
        <w:rPr>
          <w:rFonts w:ascii="Book Antiqua" w:hAnsi="Book Antiqua"/>
        </w:rPr>
        <w:t>; and</w:t>
      </w:r>
      <w:bookmarkStart w:id="72" w:name="OLE_LINK363"/>
      <w:bookmarkStart w:id="73" w:name="OLE_LINK364"/>
      <w:r w:rsidRPr="0091789A">
        <w:rPr>
          <w:rFonts w:ascii="Book Antiqua" w:hAnsi="Book Antiqua"/>
        </w:rPr>
        <w:t xml:space="preserve"> </w:t>
      </w:r>
      <w:bookmarkStart w:id="74" w:name="OLE_LINK367"/>
      <w:bookmarkStart w:id="75" w:name="OLE_LINK368"/>
      <w:r w:rsidRPr="0091789A">
        <w:rPr>
          <w:rFonts w:ascii="Book Antiqua" w:hAnsi="Book Antiqua"/>
        </w:rPr>
        <w:t>Natural Science Foundation of Liaoning Province</w:t>
      </w:r>
      <w:bookmarkEnd w:id="72"/>
      <w:bookmarkEnd w:id="73"/>
      <w:bookmarkEnd w:id="74"/>
      <w:bookmarkEnd w:id="75"/>
      <w:r w:rsidRPr="0091789A">
        <w:rPr>
          <w:rFonts w:ascii="Book Antiqua" w:hAnsi="Book Antiqua"/>
        </w:rPr>
        <w:t xml:space="preserve">, No. </w:t>
      </w:r>
      <w:bookmarkStart w:id="76" w:name="OLE_LINK365"/>
      <w:bookmarkStart w:id="77" w:name="OLE_LINK366"/>
      <w:r w:rsidRPr="0091789A">
        <w:rPr>
          <w:rFonts w:ascii="Book Antiqua" w:hAnsi="Book Antiqua"/>
        </w:rPr>
        <w:t>201602817</w:t>
      </w:r>
      <w:bookmarkEnd w:id="76"/>
      <w:bookmarkEnd w:id="77"/>
      <w:r w:rsidRPr="0091789A">
        <w:rPr>
          <w:rFonts w:ascii="Book Antiqua" w:hAnsi="Book Antiqua"/>
        </w:rPr>
        <w:t>.</w:t>
      </w:r>
    </w:p>
    <w:p w14:paraId="5E06FAD5" w14:textId="77777777" w:rsidR="00E36423" w:rsidRPr="0091789A" w:rsidRDefault="00E36423" w:rsidP="0091789A">
      <w:pPr>
        <w:pStyle w:val="1"/>
        <w:widowControl w:val="0"/>
        <w:adjustRightInd w:val="0"/>
        <w:snapToGrid w:val="0"/>
        <w:spacing w:line="360" w:lineRule="auto"/>
        <w:jc w:val="both"/>
        <w:rPr>
          <w:rFonts w:ascii="Book Antiqua" w:hAnsi="Book Antiqua" w:cs="Times New Roman"/>
          <w:b/>
          <w:bCs/>
          <w:iCs/>
          <w:color w:val="auto"/>
          <w:sz w:val="24"/>
          <w:szCs w:val="24"/>
          <w:highlight w:val="white"/>
          <w:lang w:val="en-US" w:eastAsia="zh-CN"/>
        </w:rPr>
      </w:pPr>
      <w:bookmarkStart w:id="78" w:name="OLE_LINK667"/>
      <w:bookmarkStart w:id="79" w:name="OLE_LINK668"/>
    </w:p>
    <w:p w14:paraId="4CD19844" w14:textId="77777777" w:rsidR="00E36423" w:rsidRPr="0091789A" w:rsidRDefault="00E36423" w:rsidP="0091789A">
      <w:pPr>
        <w:pStyle w:val="1"/>
        <w:widowControl w:val="0"/>
        <w:adjustRightInd w:val="0"/>
        <w:snapToGrid w:val="0"/>
        <w:spacing w:line="360" w:lineRule="auto"/>
        <w:jc w:val="both"/>
        <w:rPr>
          <w:rFonts w:ascii="Book Antiqua" w:hAnsi="Book Antiqua" w:cs="Times New Roman"/>
          <w:b/>
          <w:bCs/>
          <w:iCs/>
          <w:color w:val="auto"/>
          <w:sz w:val="24"/>
          <w:szCs w:val="24"/>
          <w:highlight w:val="white"/>
          <w:lang w:val="en-US" w:eastAsia="zh-CN"/>
        </w:rPr>
      </w:pPr>
      <w:bookmarkStart w:id="80" w:name="OLE_LINK235"/>
      <w:bookmarkStart w:id="81" w:name="OLE_LINK236"/>
      <w:bookmarkStart w:id="82" w:name="OLE_LINK684"/>
      <w:bookmarkStart w:id="83" w:name="OLE_LINK795"/>
      <w:bookmarkStart w:id="84" w:name="OLE_LINK796"/>
      <w:r w:rsidRPr="0091789A">
        <w:rPr>
          <w:rFonts w:ascii="Book Antiqua" w:hAnsi="Book Antiqua" w:cs="Times New Roman"/>
          <w:b/>
          <w:bCs/>
          <w:iCs/>
          <w:color w:val="auto"/>
          <w:sz w:val="24"/>
          <w:szCs w:val="24"/>
          <w:highlight w:val="white"/>
          <w:lang w:val="en-US" w:eastAsia="zh-CN"/>
        </w:rPr>
        <w:t xml:space="preserve">Conflict-of-interest statement: </w:t>
      </w:r>
      <w:r w:rsidRPr="0091789A">
        <w:rPr>
          <w:rFonts w:ascii="Book Antiqua" w:hAnsi="Book Antiqua" w:cs="Times New Roman"/>
          <w:bCs/>
          <w:iCs/>
          <w:color w:val="auto"/>
          <w:sz w:val="24"/>
          <w:szCs w:val="24"/>
          <w:highlight w:val="white"/>
          <w:lang w:val="en-US" w:eastAsia="zh-CN"/>
        </w:rPr>
        <w:t>The authors declare that there is no conflict of interest related to this study.</w:t>
      </w:r>
    </w:p>
    <w:bookmarkEnd w:id="80"/>
    <w:bookmarkEnd w:id="81"/>
    <w:bookmarkEnd w:id="82"/>
    <w:p w14:paraId="1FCB4F35" w14:textId="77777777" w:rsidR="00E36423" w:rsidRPr="0091789A" w:rsidRDefault="00E36423" w:rsidP="0091789A">
      <w:pPr>
        <w:pStyle w:val="1"/>
        <w:widowControl w:val="0"/>
        <w:adjustRightInd w:val="0"/>
        <w:snapToGrid w:val="0"/>
        <w:spacing w:line="360" w:lineRule="auto"/>
        <w:jc w:val="both"/>
        <w:rPr>
          <w:rFonts w:ascii="Book Antiqua" w:hAnsi="Book Antiqua" w:cs="Times New Roman"/>
          <w:b/>
          <w:bCs/>
          <w:iCs/>
          <w:color w:val="auto"/>
          <w:sz w:val="24"/>
          <w:szCs w:val="24"/>
          <w:highlight w:val="white"/>
          <w:lang w:val="en-US" w:eastAsia="zh-CN"/>
        </w:rPr>
      </w:pPr>
    </w:p>
    <w:p w14:paraId="55AA6A50" w14:textId="77777777" w:rsidR="00E36423" w:rsidRPr="0091789A" w:rsidRDefault="00E36423" w:rsidP="0091789A">
      <w:pPr>
        <w:adjustRightInd w:val="0"/>
        <w:snapToGrid w:val="0"/>
        <w:spacing w:line="360" w:lineRule="auto"/>
        <w:rPr>
          <w:rFonts w:ascii="Book Antiqua" w:hAnsi="Book Antiqua"/>
        </w:rPr>
      </w:pPr>
      <w:bookmarkStart w:id="85" w:name="OLE_LINK824"/>
      <w:bookmarkStart w:id="86" w:name="OLE_LINK825"/>
      <w:r w:rsidRPr="0091789A">
        <w:rPr>
          <w:rFonts w:ascii="Book Antiqua" w:hAnsi="Book Antiqua"/>
          <w:b/>
          <w:bCs/>
          <w:iCs/>
          <w:highlight w:val="white"/>
        </w:rPr>
        <w:t>Data sharing statement:</w:t>
      </w:r>
      <w:bookmarkEnd w:id="78"/>
      <w:bookmarkEnd w:id="79"/>
      <w:bookmarkEnd w:id="83"/>
      <w:bookmarkEnd w:id="84"/>
      <w:bookmarkEnd w:id="85"/>
      <w:bookmarkEnd w:id="86"/>
      <w:r w:rsidRPr="0091789A">
        <w:rPr>
          <w:rFonts w:ascii="Book Antiqua" w:hAnsi="Book Antiqua"/>
          <w:b/>
          <w:bCs/>
          <w:iCs/>
        </w:rPr>
        <w:t xml:space="preserve"> </w:t>
      </w:r>
      <w:r w:rsidRPr="0091789A">
        <w:rPr>
          <w:rFonts w:ascii="Book Antiqua" w:hAnsi="Book Antiqua"/>
        </w:rPr>
        <w:t>No additional data are available.</w:t>
      </w:r>
    </w:p>
    <w:p w14:paraId="7B9386FA" w14:textId="77777777" w:rsidR="00800FB1" w:rsidRPr="0091789A" w:rsidRDefault="00800FB1" w:rsidP="0091789A">
      <w:pPr>
        <w:adjustRightInd w:val="0"/>
        <w:snapToGrid w:val="0"/>
        <w:spacing w:line="360" w:lineRule="auto"/>
        <w:rPr>
          <w:rFonts w:ascii="Book Antiqua" w:hAnsi="Book Antiqua"/>
        </w:rPr>
      </w:pPr>
    </w:p>
    <w:p w14:paraId="0A780752" w14:textId="77777777" w:rsidR="00800FB1" w:rsidRPr="00800FB1" w:rsidRDefault="00800FB1" w:rsidP="0091789A">
      <w:pPr>
        <w:adjustRightInd w:val="0"/>
        <w:snapToGrid w:val="0"/>
        <w:spacing w:line="360" w:lineRule="auto"/>
        <w:rPr>
          <w:rFonts w:ascii="Book Antiqua" w:eastAsia="MS Mincho" w:hAnsi="Book Antiqua"/>
          <w:b/>
          <w:kern w:val="0"/>
          <w:lang w:eastAsia="it-IT"/>
        </w:rPr>
      </w:pPr>
      <w:r w:rsidRPr="00800FB1">
        <w:rPr>
          <w:rFonts w:ascii="Book Antiqua" w:eastAsia="MS Mincho" w:hAnsi="Book Antiqua"/>
          <w:b/>
          <w:kern w:val="0"/>
          <w:lang w:eastAsia="it-IT"/>
        </w:rPr>
        <w:t xml:space="preserve">Open-Access: </w:t>
      </w:r>
      <w:r w:rsidRPr="00800FB1">
        <w:rPr>
          <w:rFonts w:ascii="Book Antiqua" w:eastAsia="MS Mincho" w:hAnsi="Book Antiqua"/>
          <w:kern w:val="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BD7E86" w14:textId="77777777" w:rsidR="00800FB1" w:rsidRPr="00800FB1" w:rsidRDefault="00800FB1" w:rsidP="0091789A">
      <w:pPr>
        <w:adjustRightInd w:val="0"/>
        <w:snapToGrid w:val="0"/>
        <w:spacing w:line="360" w:lineRule="auto"/>
        <w:rPr>
          <w:rFonts w:ascii="Book Antiqua" w:hAnsi="Book Antiqua"/>
        </w:rPr>
      </w:pPr>
    </w:p>
    <w:p w14:paraId="1838F87B" w14:textId="77777777" w:rsidR="00800FB1" w:rsidRPr="00800FB1" w:rsidRDefault="00800FB1" w:rsidP="0091789A">
      <w:pPr>
        <w:adjustRightInd w:val="0"/>
        <w:snapToGrid w:val="0"/>
        <w:spacing w:line="360" w:lineRule="auto"/>
        <w:rPr>
          <w:rFonts w:ascii="Book Antiqua" w:hAnsi="Book Antiqua" w:cs="Arial Unicode MS"/>
        </w:rPr>
      </w:pPr>
      <w:r w:rsidRPr="00800FB1">
        <w:rPr>
          <w:rFonts w:ascii="Book Antiqua" w:hAnsi="Book Antiqua" w:cs="Arial Unicode MS"/>
          <w:b/>
        </w:rPr>
        <w:t xml:space="preserve">Manuscript source: </w:t>
      </w:r>
      <w:r w:rsidRPr="00800FB1">
        <w:rPr>
          <w:rFonts w:ascii="Book Antiqua" w:hAnsi="Book Antiqua" w:cs="Arial Unicode MS"/>
        </w:rPr>
        <w:t>Unsolicited manuscript</w:t>
      </w:r>
    </w:p>
    <w:p w14:paraId="05BD5289" w14:textId="77777777" w:rsidR="00E36423" w:rsidRPr="0091789A" w:rsidRDefault="00E36423" w:rsidP="0091789A">
      <w:pPr>
        <w:adjustRightInd w:val="0"/>
        <w:snapToGrid w:val="0"/>
        <w:spacing w:line="360" w:lineRule="auto"/>
        <w:rPr>
          <w:rFonts w:ascii="Book Antiqua" w:hAnsi="Book Antiqua"/>
        </w:rPr>
      </w:pPr>
    </w:p>
    <w:bookmarkEnd w:id="67"/>
    <w:bookmarkEnd w:id="68"/>
    <w:p w14:paraId="4B141295" w14:textId="77777777" w:rsidR="00E36423" w:rsidRPr="0091789A" w:rsidRDefault="00E36423" w:rsidP="0091789A">
      <w:pPr>
        <w:adjustRightInd w:val="0"/>
        <w:snapToGrid w:val="0"/>
        <w:spacing w:line="360" w:lineRule="auto"/>
        <w:rPr>
          <w:rFonts w:ascii="Book Antiqua" w:hAnsi="Book Antiqua"/>
          <w:kern w:val="0"/>
          <w:lang w:bidi="en-US"/>
        </w:rPr>
      </w:pPr>
      <w:r w:rsidRPr="0091789A">
        <w:rPr>
          <w:rFonts w:ascii="Book Antiqua" w:eastAsia="Times New Roman" w:hAnsi="Book Antiqua"/>
          <w:b/>
          <w:kern w:val="0"/>
          <w:lang w:eastAsia="de-DE" w:bidi="en-US"/>
        </w:rPr>
        <w:t>Correspondence to: Dong-</w:t>
      </w:r>
      <w:proofErr w:type="spellStart"/>
      <w:r w:rsidRPr="0091789A">
        <w:rPr>
          <w:rFonts w:ascii="Book Antiqua" w:eastAsia="Times New Roman" w:hAnsi="Book Antiqua"/>
          <w:b/>
          <w:kern w:val="0"/>
          <w:lang w:eastAsia="de-DE" w:bidi="en-US"/>
        </w:rPr>
        <w:t>Qiu</w:t>
      </w:r>
      <w:proofErr w:type="spellEnd"/>
      <w:r w:rsidRPr="0091789A">
        <w:rPr>
          <w:rFonts w:ascii="Book Antiqua" w:eastAsia="Times New Roman" w:hAnsi="Book Antiqua"/>
          <w:b/>
          <w:kern w:val="0"/>
          <w:lang w:eastAsia="de-DE" w:bidi="en-US"/>
        </w:rPr>
        <w:t xml:space="preserve"> Dai,</w:t>
      </w:r>
      <w:r w:rsidRPr="0091789A">
        <w:rPr>
          <w:rFonts w:ascii="Book Antiqua" w:hAnsi="Book Antiqua"/>
          <w:b/>
          <w:kern w:val="0"/>
          <w:lang w:bidi="en-US"/>
        </w:rPr>
        <w:t xml:space="preserve"> PhD, Chief Doctor, Professor, Surgical Oncologist,</w:t>
      </w:r>
      <w:r w:rsidRPr="0091789A">
        <w:rPr>
          <w:rFonts w:ascii="Book Antiqua" w:hAnsi="Book Antiqua"/>
          <w:kern w:val="0"/>
          <w:lang w:bidi="en-US"/>
        </w:rPr>
        <w:t xml:space="preserve"> </w:t>
      </w:r>
      <w:bookmarkStart w:id="87" w:name="OLE_LINK382"/>
      <w:bookmarkStart w:id="88" w:name="OLE_LINK383"/>
      <w:bookmarkStart w:id="89" w:name="OLE_LINK388"/>
      <w:bookmarkStart w:id="90" w:name="OLE_LINK396"/>
      <w:bookmarkStart w:id="91" w:name="OLE_LINK397"/>
      <w:r w:rsidRPr="0091789A">
        <w:rPr>
          <w:rFonts w:ascii="Book Antiqua" w:eastAsia="Times New Roman" w:hAnsi="Book Antiqua"/>
          <w:kern w:val="0"/>
          <w:lang w:eastAsia="de-DE" w:bidi="en-US"/>
        </w:rPr>
        <w:t xml:space="preserve">Department of </w:t>
      </w:r>
      <w:r w:rsidRPr="0091789A">
        <w:rPr>
          <w:rFonts w:ascii="Book Antiqua" w:hAnsi="Book Antiqua"/>
        </w:rPr>
        <w:t xml:space="preserve">Gastrointestinal </w:t>
      </w:r>
      <w:r w:rsidRPr="0091789A">
        <w:rPr>
          <w:rFonts w:ascii="Book Antiqua" w:eastAsia="Times New Roman" w:hAnsi="Book Antiqua"/>
          <w:kern w:val="0"/>
          <w:lang w:eastAsia="de-DE" w:bidi="en-US"/>
        </w:rPr>
        <w:t>Surgery</w:t>
      </w:r>
      <w:bookmarkEnd w:id="87"/>
      <w:bookmarkEnd w:id="88"/>
      <w:bookmarkEnd w:id="89"/>
      <w:bookmarkEnd w:id="90"/>
      <w:bookmarkEnd w:id="91"/>
      <w:r w:rsidRPr="0091789A">
        <w:rPr>
          <w:rFonts w:ascii="Book Antiqua" w:eastAsia="Times New Roman" w:hAnsi="Book Antiqua"/>
          <w:kern w:val="0"/>
          <w:lang w:eastAsia="de-DE" w:bidi="en-US"/>
        </w:rPr>
        <w:t xml:space="preserve">, </w:t>
      </w:r>
      <w:bookmarkStart w:id="92" w:name="OLE_LINK384"/>
      <w:bookmarkStart w:id="93" w:name="OLE_LINK385"/>
      <w:r w:rsidRPr="0091789A">
        <w:rPr>
          <w:rFonts w:ascii="Book Antiqua" w:eastAsia="Times New Roman" w:hAnsi="Book Antiqua"/>
          <w:kern w:val="0"/>
          <w:lang w:eastAsia="de-DE" w:bidi="en-US"/>
        </w:rPr>
        <w:t>the Fourth Affiliated Hospital of China Medical University</w:t>
      </w:r>
      <w:bookmarkEnd w:id="92"/>
      <w:bookmarkEnd w:id="93"/>
      <w:r w:rsidRPr="0091789A">
        <w:rPr>
          <w:rFonts w:ascii="Book Antiqua" w:eastAsia="Times New Roman" w:hAnsi="Book Antiqua"/>
          <w:kern w:val="0"/>
          <w:lang w:eastAsia="de-DE" w:bidi="en-US"/>
        </w:rPr>
        <w:t xml:space="preserve">, </w:t>
      </w:r>
      <w:bookmarkStart w:id="94" w:name="OLE_LINK394"/>
      <w:bookmarkStart w:id="95" w:name="OLE_LINK395"/>
      <w:bookmarkStart w:id="96" w:name="OLE_LINK386"/>
      <w:bookmarkStart w:id="97" w:name="OLE_LINK387"/>
      <w:r w:rsidRPr="0091789A">
        <w:rPr>
          <w:rFonts w:ascii="Book Antiqua" w:eastAsia="Times New Roman" w:hAnsi="Book Antiqua"/>
          <w:kern w:val="0"/>
          <w:lang w:eastAsia="de-DE" w:bidi="en-US"/>
        </w:rPr>
        <w:t>4 Chongshan Road, Shenyang</w:t>
      </w:r>
      <w:r w:rsidRPr="0091789A">
        <w:rPr>
          <w:rFonts w:ascii="Book Antiqua" w:hAnsi="Book Antiqua"/>
          <w:kern w:val="0"/>
          <w:lang w:bidi="en-US"/>
        </w:rPr>
        <w:t xml:space="preserve"> </w:t>
      </w:r>
      <w:r w:rsidRPr="0091789A">
        <w:rPr>
          <w:rFonts w:ascii="Book Antiqua" w:eastAsia="Times New Roman" w:hAnsi="Book Antiqua"/>
          <w:kern w:val="0"/>
          <w:lang w:eastAsia="de-DE" w:bidi="en-US"/>
        </w:rPr>
        <w:t xml:space="preserve">110032, </w:t>
      </w:r>
      <w:r w:rsidRPr="0091789A">
        <w:rPr>
          <w:rFonts w:ascii="Book Antiqua" w:hAnsi="Book Antiqua"/>
        </w:rPr>
        <w:t>Liaoning province,</w:t>
      </w:r>
      <w:r w:rsidRPr="0091789A">
        <w:rPr>
          <w:rFonts w:ascii="Book Antiqua" w:hAnsi="Book Antiqua"/>
          <w:kern w:val="0"/>
          <w:lang w:bidi="en-US"/>
        </w:rPr>
        <w:t xml:space="preserve"> </w:t>
      </w:r>
      <w:r w:rsidRPr="0091789A">
        <w:rPr>
          <w:rFonts w:ascii="Book Antiqua" w:eastAsia="Times New Roman" w:hAnsi="Book Antiqua"/>
          <w:kern w:val="0"/>
          <w:lang w:eastAsia="de-DE" w:bidi="en-US"/>
        </w:rPr>
        <w:t>China</w:t>
      </w:r>
      <w:bookmarkEnd w:id="94"/>
      <w:bookmarkEnd w:id="95"/>
      <w:r w:rsidRPr="0091789A">
        <w:rPr>
          <w:rFonts w:ascii="Book Antiqua" w:eastAsia="Times New Roman" w:hAnsi="Book Antiqua"/>
          <w:kern w:val="0"/>
          <w:lang w:eastAsia="de-DE" w:bidi="en-US"/>
        </w:rPr>
        <w:t>.</w:t>
      </w:r>
      <w:bookmarkEnd w:id="96"/>
      <w:bookmarkEnd w:id="97"/>
      <w:r w:rsidRPr="0091789A">
        <w:rPr>
          <w:rFonts w:ascii="Book Antiqua" w:eastAsia="Times New Roman" w:hAnsi="Book Antiqua"/>
          <w:kern w:val="0"/>
          <w:lang w:eastAsia="de-DE" w:bidi="en-US"/>
        </w:rPr>
        <w:t xml:space="preserve"> </w:t>
      </w:r>
      <w:bookmarkStart w:id="98" w:name="OLE_LINK392"/>
      <w:bookmarkStart w:id="99" w:name="OLE_LINK393"/>
      <w:r w:rsidRPr="0091789A">
        <w:rPr>
          <w:rFonts w:ascii="Book Antiqua" w:hAnsi="Book Antiqua"/>
        </w:rPr>
        <w:t>daidq63@163.com</w:t>
      </w:r>
      <w:bookmarkEnd w:id="98"/>
      <w:bookmarkEnd w:id="99"/>
    </w:p>
    <w:p w14:paraId="5C19BC8A" w14:textId="77777777" w:rsidR="00E36423" w:rsidRPr="0091789A" w:rsidRDefault="00E36423" w:rsidP="0091789A">
      <w:pPr>
        <w:adjustRightInd w:val="0"/>
        <w:snapToGrid w:val="0"/>
        <w:spacing w:line="360" w:lineRule="auto"/>
        <w:rPr>
          <w:rFonts w:ascii="Book Antiqua" w:hAnsi="Book Antiqua"/>
          <w:kern w:val="0"/>
          <w:lang w:bidi="en-US"/>
        </w:rPr>
      </w:pPr>
      <w:r w:rsidRPr="0091789A">
        <w:rPr>
          <w:rFonts w:ascii="Book Antiqua" w:hAnsi="Book Antiqua"/>
          <w:b/>
          <w:kern w:val="0"/>
          <w:lang w:bidi="en-US"/>
        </w:rPr>
        <w:t>Telephone:</w:t>
      </w:r>
      <w:r w:rsidRPr="0091789A">
        <w:rPr>
          <w:rFonts w:ascii="Book Antiqua" w:hAnsi="Book Antiqua"/>
          <w:kern w:val="0"/>
          <w:lang w:bidi="en-US"/>
        </w:rPr>
        <w:t xml:space="preserve"> </w:t>
      </w:r>
      <w:r w:rsidRPr="0091789A">
        <w:rPr>
          <w:rFonts w:ascii="Book Antiqua" w:eastAsia="Times New Roman" w:hAnsi="Book Antiqua"/>
          <w:kern w:val="0"/>
          <w:lang w:eastAsia="de-DE" w:bidi="en-US"/>
        </w:rPr>
        <w:t>+86-24-62043110</w:t>
      </w:r>
    </w:p>
    <w:p w14:paraId="6262CEE0" w14:textId="77777777" w:rsidR="00E36423" w:rsidRPr="0091789A" w:rsidRDefault="00E36423" w:rsidP="0091789A">
      <w:pPr>
        <w:pStyle w:val="MDPI16affiliation"/>
        <w:widowControl w:val="0"/>
        <w:spacing w:line="360" w:lineRule="auto"/>
        <w:ind w:left="0" w:firstLine="0"/>
        <w:jc w:val="both"/>
        <w:rPr>
          <w:rFonts w:ascii="Book Antiqua" w:hAnsi="Book Antiqua"/>
          <w:color w:val="auto"/>
          <w:sz w:val="24"/>
          <w:szCs w:val="24"/>
        </w:rPr>
      </w:pPr>
      <w:r w:rsidRPr="0091789A">
        <w:rPr>
          <w:rFonts w:ascii="Book Antiqua" w:eastAsia="DengXian" w:hAnsi="Book Antiqua"/>
          <w:b/>
          <w:color w:val="auto"/>
          <w:sz w:val="24"/>
          <w:szCs w:val="24"/>
          <w:lang w:eastAsia="zh-CN"/>
        </w:rPr>
        <w:t xml:space="preserve">Fax: </w:t>
      </w:r>
      <w:r w:rsidRPr="0091789A">
        <w:rPr>
          <w:rFonts w:ascii="Book Antiqua" w:hAnsi="Book Antiqua"/>
          <w:color w:val="auto"/>
          <w:sz w:val="24"/>
          <w:szCs w:val="24"/>
        </w:rPr>
        <w:t>+86-24-62043110</w:t>
      </w:r>
    </w:p>
    <w:p w14:paraId="65358B8B" w14:textId="77777777" w:rsidR="00800FB1" w:rsidRPr="0091789A" w:rsidRDefault="00800FB1" w:rsidP="0091789A">
      <w:pPr>
        <w:pStyle w:val="MDPI17abstract"/>
        <w:widowControl w:val="0"/>
        <w:spacing w:before="0" w:line="360" w:lineRule="auto"/>
        <w:ind w:left="0"/>
        <w:rPr>
          <w:rFonts w:ascii="Book Antiqua" w:eastAsiaTheme="minorEastAsia" w:hAnsi="Book Antiqua"/>
          <w:b/>
          <w:color w:val="auto"/>
          <w:sz w:val="24"/>
          <w:szCs w:val="24"/>
          <w:lang w:eastAsia="zh-CN"/>
        </w:rPr>
      </w:pPr>
    </w:p>
    <w:p w14:paraId="77ECBED8" w14:textId="6AC0C8CC"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Received:</w:t>
      </w:r>
      <w:r w:rsidRPr="0091789A">
        <w:rPr>
          <w:rFonts w:ascii="Book Antiqua" w:hAnsi="Book Antiqua"/>
        </w:rPr>
        <w:t xml:space="preserve"> </w:t>
      </w:r>
      <w:r w:rsidRPr="0091789A">
        <w:rPr>
          <w:rFonts w:ascii="Book Antiqua" w:hAnsi="Book Antiqua" w:cs="Arial" w:hint="eastAsia"/>
          <w:kern w:val="0"/>
        </w:rPr>
        <w:t>September 17, 2018</w:t>
      </w:r>
    </w:p>
    <w:p w14:paraId="50625EC0" w14:textId="60C8DB3B"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Peer-review started:</w:t>
      </w:r>
      <w:r w:rsidRPr="0091789A">
        <w:rPr>
          <w:rFonts w:ascii="Book Antiqua" w:hAnsi="Book Antiqua"/>
        </w:rPr>
        <w:t xml:space="preserve"> </w:t>
      </w:r>
      <w:r w:rsidRPr="0091789A">
        <w:rPr>
          <w:rFonts w:ascii="Book Antiqua" w:hAnsi="Book Antiqua" w:cs="Arial" w:hint="eastAsia"/>
          <w:kern w:val="0"/>
        </w:rPr>
        <w:t>September 17, 2018</w:t>
      </w:r>
    </w:p>
    <w:p w14:paraId="68D9D65F" w14:textId="7067114C"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First decision:</w:t>
      </w:r>
      <w:r w:rsidRPr="0091789A">
        <w:rPr>
          <w:rFonts w:ascii="Book Antiqua" w:hAnsi="Book Antiqua"/>
        </w:rPr>
        <w:t xml:space="preserve"> </w:t>
      </w:r>
      <w:r w:rsidRPr="0091789A">
        <w:rPr>
          <w:rFonts w:ascii="Book Antiqua" w:hAnsi="Book Antiqua" w:cs="Arial" w:hint="eastAsia"/>
          <w:kern w:val="0"/>
        </w:rPr>
        <w:t>October 14, 2018</w:t>
      </w:r>
    </w:p>
    <w:p w14:paraId="0801E690" w14:textId="7497FB54"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Revised:</w:t>
      </w:r>
      <w:r w:rsidRPr="0091789A">
        <w:rPr>
          <w:rFonts w:ascii="Book Antiqua" w:hAnsi="Book Antiqua"/>
        </w:rPr>
        <w:t xml:space="preserve"> </w:t>
      </w:r>
      <w:r w:rsidRPr="0091789A">
        <w:rPr>
          <w:rFonts w:ascii="Book Antiqua" w:hAnsi="Book Antiqua" w:cs="Arial" w:hint="eastAsia"/>
          <w:kern w:val="0"/>
        </w:rPr>
        <w:t>October 18, 2018</w:t>
      </w:r>
    </w:p>
    <w:p w14:paraId="4BF6D2F1" w14:textId="17D30654"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Accepted:</w:t>
      </w:r>
      <w:r w:rsidR="00890685" w:rsidRPr="00890685">
        <w:rPr>
          <w:rFonts w:ascii="Book Antiqua" w:hAnsi="Book Antiqua"/>
          <w:color w:val="000000"/>
          <w:kern w:val="0"/>
        </w:rPr>
        <w:t xml:space="preserve"> </w:t>
      </w:r>
      <w:r w:rsidR="00890685">
        <w:rPr>
          <w:rFonts w:ascii="Book Antiqua" w:hAnsi="Book Antiqua"/>
          <w:color w:val="000000"/>
          <w:kern w:val="0"/>
        </w:rPr>
        <w:t xml:space="preserve">November 9, 2018 </w:t>
      </w:r>
      <w:r w:rsidRPr="0091789A">
        <w:rPr>
          <w:rFonts w:ascii="Book Antiqua" w:hAnsi="Book Antiqua"/>
        </w:rPr>
        <w:t xml:space="preserve"> </w:t>
      </w:r>
    </w:p>
    <w:p w14:paraId="57073CF8" w14:textId="77777777" w:rsidR="00800FB1" w:rsidRPr="0091789A" w:rsidRDefault="00800FB1" w:rsidP="0091789A">
      <w:pPr>
        <w:adjustRightInd w:val="0"/>
        <w:snapToGrid w:val="0"/>
        <w:spacing w:line="360" w:lineRule="auto"/>
        <w:rPr>
          <w:rFonts w:ascii="Book Antiqua" w:hAnsi="Book Antiqua"/>
          <w:b/>
        </w:rPr>
      </w:pPr>
      <w:r w:rsidRPr="0091789A">
        <w:rPr>
          <w:rFonts w:ascii="Book Antiqua" w:hAnsi="Book Antiqua"/>
          <w:b/>
        </w:rPr>
        <w:t>Article in press:</w:t>
      </w:r>
    </w:p>
    <w:p w14:paraId="03224E3F" w14:textId="3839857E"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Published online:</w:t>
      </w:r>
      <w:r w:rsidRPr="0091789A">
        <w:rPr>
          <w:rFonts w:ascii="Book Antiqua" w:hAnsi="Book Antiqua"/>
        </w:rPr>
        <w:t xml:space="preserve"> </w:t>
      </w:r>
    </w:p>
    <w:p w14:paraId="4BBAD2A1" w14:textId="02B3959E" w:rsidR="00800FB1" w:rsidRPr="0091789A" w:rsidRDefault="00800FB1" w:rsidP="0091789A">
      <w:pPr>
        <w:adjustRightInd w:val="0"/>
        <w:snapToGrid w:val="0"/>
        <w:spacing w:line="360" w:lineRule="auto"/>
        <w:rPr>
          <w:rFonts w:ascii="Book Antiqua" w:hAnsi="Book Antiqua"/>
          <w:b/>
        </w:rPr>
      </w:pPr>
    </w:p>
    <w:p w14:paraId="44FEAFD0" w14:textId="77777777" w:rsidR="00E36423" w:rsidRPr="0091789A" w:rsidRDefault="00E36423" w:rsidP="0091789A">
      <w:pPr>
        <w:pStyle w:val="MDPI17abstract"/>
        <w:widowControl w:val="0"/>
        <w:spacing w:before="0" w:line="360" w:lineRule="auto"/>
        <w:ind w:left="0"/>
        <w:rPr>
          <w:rFonts w:ascii="Book Antiqua" w:eastAsia="DengXian" w:hAnsi="Book Antiqua"/>
          <w:color w:val="auto"/>
          <w:sz w:val="24"/>
          <w:szCs w:val="24"/>
          <w:lang w:eastAsia="zh-CN"/>
        </w:rPr>
      </w:pPr>
      <w:r w:rsidRPr="0091789A">
        <w:rPr>
          <w:rFonts w:ascii="Book Antiqua" w:hAnsi="Book Antiqua"/>
          <w:b/>
          <w:color w:val="auto"/>
          <w:sz w:val="24"/>
          <w:szCs w:val="24"/>
        </w:rPr>
        <w:br w:type="page"/>
      </w:r>
      <w:bookmarkStart w:id="100" w:name="OLE_LINK211"/>
      <w:bookmarkStart w:id="101" w:name="OLE_LINK212"/>
      <w:bookmarkStart w:id="102" w:name="OLE_LINK422"/>
      <w:bookmarkStart w:id="103" w:name="OLE_LINK423"/>
      <w:r w:rsidRPr="0091789A">
        <w:rPr>
          <w:rFonts w:ascii="Book Antiqua" w:hAnsi="Book Antiqua"/>
          <w:b/>
          <w:color w:val="auto"/>
          <w:sz w:val="24"/>
          <w:szCs w:val="24"/>
        </w:rPr>
        <w:lastRenderedPageBreak/>
        <w:t>Abstract</w:t>
      </w:r>
    </w:p>
    <w:p w14:paraId="79AB99AC" w14:textId="77777777" w:rsidR="00E36423" w:rsidRPr="0091789A" w:rsidRDefault="00E36423" w:rsidP="0091789A">
      <w:pPr>
        <w:adjustRightInd w:val="0"/>
        <w:snapToGrid w:val="0"/>
        <w:spacing w:line="360" w:lineRule="auto"/>
        <w:rPr>
          <w:rFonts w:ascii="Book Antiqua" w:hAnsi="Book Antiqua"/>
          <w:b/>
        </w:rPr>
      </w:pPr>
      <w:bookmarkStart w:id="104" w:name="OLE_LINK369"/>
      <w:bookmarkStart w:id="105" w:name="OLE_LINK370"/>
      <w:r w:rsidRPr="0091789A">
        <w:rPr>
          <w:rFonts w:ascii="Book Antiqua" w:hAnsi="Book Antiqua"/>
          <w:b/>
          <w:i/>
          <w:lang w:bidi="en-US"/>
        </w:rPr>
        <w:t>AIM</w:t>
      </w:r>
    </w:p>
    <w:p w14:paraId="473356E4" w14:textId="366CCB5F"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06" w:name="OLE_LINK280"/>
      <w:bookmarkStart w:id="107" w:name="OLE_LINK281"/>
      <w:r w:rsidRPr="0091789A">
        <w:rPr>
          <w:rFonts w:ascii="Book Antiqua" w:eastAsiaTheme="minorEastAsia" w:hAnsi="Book Antiqua" w:cstheme="minorBidi"/>
          <w:lang w:bidi="en-US"/>
        </w:rPr>
        <w:t xml:space="preserve">To identify and predict the competing endogenous RNAs </w:t>
      </w:r>
      <w:r w:rsidR="00800FB1" w:rsidRPr="0091789A">
        <w:rPr>
          <w:rFonts w:ascii="Book Antiqua" w:eastAsiaTheme="minorEastAsia" w:hAnsi="Book Antiqua" w:cstheme="minorBidi" w:hint="eastAsia"/>
          <w:lang w:bidi="en-US"/>
        </w:rPr>
        <w:t>(</w:t>
      </w:r>
      <w:proofErr w:type="spellStart"/>
      <w:r w:rsidR="00800FB1" w:rsidRPr="0091789A">
        <w:rPr>
          <w:rFonts w:ascii="Book Antiqua" w:eastAsiaTheme="minorEastAsia" w:hAnsi="Book Antiqua" w:cstheme="minorBidi"/>
          <w:lang w:bidi="en-US"/>
        </w:rPr>
        <w:t>CeRNA</w:t>
      </w:r>
      <w:r w:rsidR="00800FB1" w:rsidRPr="0091789A">
        <w:rPr>
          <w:rFonts w:ascii="Book Antiqua" w:eastAsiaTheme="minorEastAsia" w:hAnsi="Book Antiqua" w:cstheme="minorBidi" w:hint="eastAsia"/>
          <w:lang w:bidi="en-US"/>
        </w:rPr>
        <w:t>s</w:t>
      </w:r>
      <w:proofErr w:type="spellEnd"/>
      <w:r w:rsidR="00800FB1" w:rsidRPr="0091789A">
        <w:rPr>
          <w:rFonts w:ascii="Book Antiqua" w:eastAsiaTheme="minorEastAsia" w:hAnsi="Book Antiqua" w:cstheme="minorBidi" w:hint="eastAsia"/>
          <w:lang w:bidi="en-US"/>
        </w:rPr>
        <w:t xml:space="preserve">) </w:t>
      </w:r>
      <w:r w:rsidRPr="0091789A">
        <w:rPr>
          <w:rFonts w:ascii="Book Antiqua" w:eastAsiaTheme="minorEastAsia" w:hAnsi="Book Antiqua" w:cstheme="minorBidi"/>
          <w:lang w:bidi="en-US"/>
        </w:rPr>
        <w:t>networks in colorectal cancer (CRC)</w:t>
      </w:r>
      <w:r w:rsidR="00050A6E" w:rsidRPr="0091789A">
        <w:rPr>
          <w:rFonts w:ascii="Book Antiqua" w:eastAsiaTheme="minorEastAsia" w:hAnsi="Book Antiqua" w:cstheme="minorBidi"/>
          <w:lang w:bidi="en-US"/>
        </w:rPr>
        <w:t xml:space="preserve"> </w:t>
      </w:r>
      <w:r w:rsidR="00342709" w:rsidRPr="0091789A">
        <w:rPr>
          <w:rFonts w:ascii="Book Antiqua" w:hAnsi="Book Antiqua"/>
          <w:lang w:bidi="en-US"/>
        </w:rPr>
        <w:t>by bioinformatics analysis</w:t>
      </w:r>
      <w:r w:rsidRPr="0091789A">
        <w:rPr>
          <w:rFonts w:ascii="Book Antiqua" w:eastAsiaTheme="minorEastAsia" w:hAnsi="Book Antiqua" w:cstheme="minorBidi"/>
          <w:lang w:bidi="en-US"/>
        </w:rPr>
        <w:t xml:space="preserve">. </w:t>
      </w:r>
    </w:p>
    <w:bookmarkEnd w:id="106"/>
    <w:bookmarkEnd w:id="107"/>
    <w:p w14:paraId="179948F7" w14:textId="77777777" w:rsidR="00E36423" w:rsidRPr="0091789A" w:rsidRDefault="00E36423" w:rsidP="0091789A">
      <w:pPr>
        <w:adjustRightInd w:val="0"/>
        <w:snapToGrid w:val="0"/>
        <w:spacing w:line="360" w:lineRule="auto"/>
        <w:rPr>
          <w:rFonts w:ascii="Book Antiqua" w:eastAsiaTheme="minorEastAsia" w:hAnsi="Book Antiqua" w:cstheme="minorBidi"/>
          <w:lang w:bidi="en-US"/>
        </w:rPr>
      </w:pPr>
    </w:p>
    <w:p w14:paraId="6E90E0ED" w14:textId="77777777" w:rsidR="00E36423" w:rsidRPr="0091789A" w:rsidRDefault="00E36423" w:rsidP="0091789A">
      <w:pPr>
        <w:adjustRightInd w:val="0"/>
        <w:snapToGrid w:val="0"/>
        <w:spacing w:line="360" w:lineRule="auto"/>
        <w:rPr>
          <w:rFonts w:ascii="Book Antiqua" w:hAnsi="Book Antiqua"/>
          <w:b/>
          <w:i/>
          <w:lang w:bidi="en-US"/>
        </w:rPr>
      </w:pPr>
      <w:r w:rsidRPr="0091789A">
        <w:rPr>
          <w:rFonts w:ascii="Book Antiqua" w:hAnsi="Book Antiqua"/>
          <w:b/>
          <w:i/>
          <w:lang w:bidi="en-US"/>
        </w:rPr>
        <w:t>METHODS</w:t>
      </w:r>
    </w:p>
    <w:p w14:paraId="4711E2F3" w14:textId="41DFB219"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08" w:name="OLE_LINK429"/>
      <w:bookmarkStart w:id="109" w:name="OLE_LINK430"/>
      <w:bookmarkStart w:id="110" w:name="OLE_LINK438"/>
      <w:r w:rsidRPr="0091789A">
        <w:rPr>
          <w:rFonts w:ascii="Book Antiqua" w:eastAsiaTheme="minorEastAsia" w:hAnsi="Book Antiqua" w:cstheme="minorBidi"/>
          <w:lang w:bidi="en-US"/>
        </w:rPr>
        <w:t xml:space="preserve">In the present study, we obtained CRC tissue and normal tissue gene expression profiles from The Cancer Genome Atlas project. </w:t>
      </w:r>
      <w:bookmarkStart w:id="111" w:name="OLE_LINK285"/>
      <w:bookmarkStart w:id="112" w:name="OLE_LINK286"/>
      <w:r w:rsidRPr="0091789A">
        <w:rPr>
          <w:rFonts w:ascii="Book Antiqua" w:eastAsiaTheme="minorEastAsia" w:hAnsi="Book Antiqua" w:cstheme="minorBidi"/>
          <w:lang w:bidi="en-US"/>
        </w:rPr>
        <w:t>Differentially expressed</w:t>
      </w:r>
      <w:bookmarkEnd w:id="111"/>
      <w:bookmarkEnd w:id="112"/>
      <w:r w:rsidRPr="0091789A">
        <w:rPr>
          <w:rFonts w:ascii="Book Antiqua" w:eastAsiaTheme="minorEastAsia" w:hAnsi="Book Antiqua" w:cstheme="minorBidi"/>
          <w:lang w:bidi="en-US"/>
        </w:rPr>
        <w:t xml:space="preserve"> genes (DEGs) were identified. Then, upregulated and downregulated miRNA-centered ceRNA networks were constructed by analyzing the DEGs using multiple bioinformatics approaches. DEmRNAs in the ceRNA networks were identified in Kyoto Encyclopedia of Genes and Genomes (KEGG) pathways using KEGG Orthology Based Annotation System 3.0. </w:t>
      </w:r>
      <w:bookmarkStart w:id="113" w:name="OLE_LINK431"/>
      <w:bookmarkStart w:id="114" w:name="OLE_LINK432"/>
      <w:bookmarkStart w:id="115" w:name="OLE_LINK433"/>
      <w:bookmarkStart w:id="116" w:name="OLE_LINK434"/>
      <w:bookmarkStart w:id="117" w:name="OLE_LINK435"/>
      <w:bookmarkStart w:id="118" w:name="OLE_LINK23"/>
      <w:bookmarkStart w:id="119" w:name="OLE_LINK24"/>
      <w:r w:rsidR="008E0B4E" w:rsidRPr="0091789A">
        <w:rPr>
          <w:rFonts w:ascii="Book Antiqua" w:eastAsia="Times New Roman" w:hAnsi="Book Antiqua"/>
          <w:snapToGrid w:val="0"/>
          <w:kern w:val="0"/>
          <w:lang w:eastAsia="de-DE" w:bidi="en-US"/>
        </w:rPr>
        <w:t xml:space="preserve">The </w:t>
      </w:r>
      <w:r w:rsidR="004432C7" w:rsidRPr="0091789A">
        <w:rPr>
          <w:rFonts w:ascii="Book Antiqua" w:eastAsia="Times New Roman" w:hAnsi="Book Antiqua"/>
          <w:snapToGrid w:val="0"/>
          <w:kern w:val="0"/>
          <w:lang w:eastAsia="de-DE" w:bidi="en-US"/>
        </w:rPr>
        <w:t xml:space="preserve">interactions </w:t>
      </w:r>
      <w:r w:rsidR="008E0B4E" w:rsidRPr="0091789A">
        <w:rPr>
          <w:rFonts w:ascii="Book Antiqua" w:eastAsia="Times New Roman" w:hAnsi="Book Antiqua"/>
          <w:snapToGrid w:val="0"/>
          <w:kern w:val="0"/>
          <w:lang w:eastAsia="de-DE" w:bidi="en-US"/>
        </w:rPr>
        <w:t>between protein</w:t>
      </w:r>
      <w:r w:rsidR="004432C7" w:rsidRPr="0091789A">
        <w:rPr>
          <w:rFonts w:ascii="Book Antiqua" w:eastAsia="Times New Roman" w:hAnsi="Book Antiqua"/>
          <w:snapToGrid w:val="0"/>
          <w:kern w:val="0"/>
          <w:lang w:eastAsia="de-DE" w:bidi="en-US"/>
        </w:rPr>
        <w:t xml:space="preserve">s were </w:t>
      </w:r>
      <w:r w:rsidR="008E0B4E" w:rsidRPr="0091789A">
        <w:rPr>
          <w:rFonts w:ascii="Book Antiqua" w:eastAsia="Times New Roman" w:hAnsi="Book Antiqua"/>
          <w:snapToGrid w:val="0"/>
          <w:kern w:val="0"/>
          <w:lang w:eastAsia="de-DE" w:bidi="en-US"/>
        </w:rPr>
        <w:t>analyzed using</w:t>
      </w:r>
      <w:r w:rsidR="00EF1F4A" w:rsidRPr="0091789A">
        <w:rPr>
          <w:rFonts w:ascii="Book Antiqua" w:eastAsia="Times New Roman" w:hAnsi="Book Antiqua"/>
          <w:snapToGrid w:val="0"/>
          <w:kern w:val="0"/>
          <w:lang w:eastAsia="de-DE" w:bidi="en-US"/>
        </w:rPr>
        <w:t xml:space="preserve"> the</w:t>
      </w:r>
      <w:r w:rsidR="004432C7" w:rsidRPr="0091789A">
        <w:rPr>
          <w:rFonts w:ascii="Book Antiqua" w:eastAsia="Times New Roman" w:hAnsi="Book Antiqua"/>
          <w:snapToGrid w:val="0"/>
          <w:kern w:val="0"/>
          <w:lang w:eastAsia="de-DE" w:bidi="en-US"/>
        </w:rPr>
        <w:t xml:space="preserve"> STRING database</w:t>
      </w:r>
      <w:bookmarkEnd w:id="113"/>
      <w:bookmarkEnd w:id="114"/>
      <w:bookmarkEnd w:id="115"/>
      <w:bookmarkEnd w:id="116"/>
      <w:bookmarkEnd w:id="117"/>
      <w:r w:rsidR="00371D61" w:rsidRPr="0091789A">
        <w:rPr>
          <w:rFonts w:ascii="Book Antiqua" w:eastAsia="Times New Roman" w:hAnsi="Book Antiqua"/>
          <w:snapToGrid w:val="0"/>
          <w:kern w:val="0"/>
          <w:lang w:eastAsia="de-DE" w:bidi="en-US"/>
        </w:rPr>
        <w:t xml:space="preserve">. </w:t>
      </w:r>
      <w:r w:rsidR="008E0B4E" w:rsidRPr="0091789A">
        <w:rPr>
          <w:rFonts w:ascii="Book Antiqua" w:eastAsia="Times New Roman" w:hAnsi="Book Antiqua"/>
          <w:snapToGrid w:val="0"/>
          <w:kern w:val="0"/>
          <w:lang w:eastAsia="de-DE" w:bidi="en-US"/>
        </w:rPr>
        <w:t>Kaplan–Meier survival analysis was conducted for DEGs</w:t>
      </w:r>
      <w:r w:rsidR="00371D61" w:rsidRPr="0091789A">
        <w:rPr>
          <w:rFonts w:ascii="Book Antiqua" w:eastAsia="Times New Roman" w:hAnsi="Book Antiqua"/>
          <w:snapToGrid w:val="0"/>
          <w:kern w:val="0"/>
          <w:lang w:eastAsia="de-DE" w:bidi="en-US"/>
        </w:rPr>
        <w:t xml:space="preserve"> and</w:t>
      </w:r>
      <w:r w:rsidR="008E0B4E" w:rsidRPr="0091789A">
        <w:rPr>
          <w:rFonts w:ascii="Book Antiqua" w:eastAsiaTheme="minorEastAsia" w:hAnsi="Book Antiqua" w:cstheme="minorBidi"/>
          <w:lang w:bidi="en-US"/>
        </w:rPr>
        <w:t xml:space="preserve"> </w:t>
      </w:r>
      <w:bookmarkStart w:id="120" w:name="OLE_LINK436"/>
      <w:bookmarkStart w:id="121" w:name="OLE_LINK437"/>
      <w:r w:rsidR="00371D61" w:rsidRPr="0091789A">
        <w:rPr>
          <w:rFonts w:ascii="Book Antiqua" w:eastAsiaTheme="minorEastAsia" w:hAnsi="Book Antiqua" w:cstheme="minorBidi"/>
          <w:lang w:bidi="en-US"/>
        </w:rPr>
        <w:t>r</w:t>
      </w:r>
      <w:r w:rsidRPr="0091789A">
        <w:rPr>
          <w:rFonts w:ascii="Book Antiqua" w:eastAsiaTheme="minorEastAsia" w:hAnsi="Book Antiqua" w:cstheme="minorBidi"/>
          <w:lang w:bidi="en-US"/>
        </w:rPr>
        <w:t xml:space="preserve">eal time quantitative </w:t>
      </w:r>
      <w:bookmarkEnd w:id="118"/>
      <w:bookmarkEnd w:id="119"/>
      <w:r w:rsidRPr="0091789A">
        <w:rPr>
          <w:rFonts w:ascii="Book Antiqua" w:eastAsiaTheme="minorEastAsia" w:hAnsi="Book Antiqua" w:cstheme="minorBidi"/>
          <w:lang w:bidi="en-US"/>
        </w:rPr>
        <w:t>polymerase chain reaction</w:t>
      </w:r>
      <w:bookmarkEnd w:id="120"/>
      <w:bookmarkEnd w:id="121"/>
      <w:r w:rsidR="00800FB1" w:rsidRPr="0091789A">
        <w:rPr>
          <w:rFonts w:ascii="Book Antiqua" w:eastAsiaTheme="minorEastAsia" w:hAnsi="Book Antiqua" w:cstheme="minorBidi" w:hint="eastAsia"/>
          <w:lang w:bidi="en-US"/>
        </w:rPr>
        <w:t xml:space="preserve"> </w:t>
      </w:r>
      <w:r w:rsidRPr="0091789A">
        <w:rPr>
          <w:rFonts w:ascii="Book Antiqua" w:eastAsiaTheme="minorEastAsia" w:hAnsi="Book Antiqua" w:cstheme="minorBidi"/>
          <w:lang w:bidi="en-US"/>
        </w:rPr>
        <w:t>(RT-qPCR) was also performed</w:t>
      </w:r>
      <w:r w:rsidR="00617D18" w:rsidRPr="0091789A">
        <w:rPr>
          <w:rFonts w:ascii="Book Antiqua" w:eastAsiaTheme="minorEastAsia" w:hAnsi="Book Antiqua" w:cstheme="minorBidi"/>
          <w:lang w:bidi="en-US"/>
        </w:rPr>
        <w:t xml:space="preserve"> </w:t>
      </w:r>
      <w:bookmarkStart w:id="122" w:name="OLE_LINK441"/>
      <w:bookmarkStart w:id="123" w:name="OLE_LINK442"/>
      <w:r w:rsidR="00617D18" w:rsidRPr="0091789A">
        <w:rPr>
          <w:rFonts w:ascii="Book Antiqua" w:eastAsiaTheme="minorEastAsia" w:hAnsi="Book Antiqua" w:cstheme="minorBidi"/>
          <w:lang w:bidi="en-US"/>
        </w:rPr>
        <w:t>to validate the prognosis-associated lncRNAs</w:t>
      </w:r>
      <w:bookmarkEnd w:id="122"/>
      <w:bookmarkEnd w:id="123"/>
      <w:r w:rsidRPr="0091789A">
        <w:rPr>
          <w:rFonts w:ascii="Book Antiqua" w:eastAsiaTheme="minorEastAsia" w:hAnsi="Book Antiqua" w:cstheme="minorBidi"/>
          <w:lang w:bidi="en-US"/>
        </w:rPr>
        <w:t xml:space="preserve"> in CRC cell lines.</w:t>
      </w:r>
    </w:p>
    <w:bookmarkEnd w:id="108"/>
    <w:bookmarkEnd w:id="109"/>
    <w:bookmarkEnd w:id="110"/>
    <w:p w14:paraId="143C720D" w14:textId="77777777" w:rsidR="00E36423" w:rsidRPr="0091789A" w:rsidRDefault="00E36423" w:rsidP="0091789A">
      <w:pPr>
        <w:adjustRightInd w:val="0"/>
        <w:snapToGrid w:val="0"/>
        <w:spacing w:line="360" w:lineRule="auto"/>
        <w:rPr>
          <w:rFonts w:ascii="Book Antiqua" w:eastAsiaTheme="minorEastAsia" w:hAnsi="Book Antiqua" w:cstheme="minorBidi"/>
          <w:lang w:bidi="en-US"/>
        </w:rPr>
      </w:pPr>
    </w:p>
    <w:p w14:paraId="6DF0142B" w14:textId="77777777" w:rsidR="00E36423" w:rsidRPr="0091789A" w:rsidRDefault="00E36423" w:rsidP="0091789A">
      <w:pPr>
        <w:adjustRightInd w:val="0"/>
        <w:snapToGrid w:val="0"/>
        <w:spacing w:line="360" w:lineRule="auto"/>
        <w:rPr>
          <w:rFonts w:ascii="Book Antiqua" w:hAnsi="Book Antiqua"/>
          <w:b/>
          <w:i/>
          <w:lang w:bidi="en-US"/>
        </w:rPr>
      </w:pPr>
      <w:r w:rsidRPr="0091789A">
        <w:rPr>
          <w:rFonts w:ascii="Book Antiqua" w:hAnsi="Book Antiqua"/>
          <w:b/>
          <w:i/>
          <w:lang w:bidi="en-US"/>
        </w:rPr>
        <w:t>RESULTS</w:t>
      </w:r>
    </w:p>
    <w:p w14:paraId="2E429F59" w14:textId="5263C55D"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24" w:name="OLE_LINK283"/>
      <w:bookmarkStart w:id="125" w:name="OLE_LINK284"/>
      <w:bookmarkStart w:id="126" w:name="OLE_LINK389"/>
      <w:bookmarkStart w:id="127" w:name="OLE_LINK390"/>
      <w:bookmarkStart w:id="128" w:name="OLE_LINK443"/>
      <w:bookmarkStart w:id="129" w:name="OLE_LINK444"/>
      <w:r w:rsidRPr="0091789A">
        <w:rPr>
          <w:rFonts w:ascii="Book Antiqua" w:eastAsiaTheme="minorEastAsia" w:hAnsi="Book Antiqua" w:cstheme="minorBidi"/>
          <w:lang w:bidi="en-US"/>
        </w:rPr>
        <w:t>81</w:t>
      </w:r>
      <w:bookmarkStart w:id="130" w:name="OLE_LINK469"/>
      <w:bookmarkStart w:id="131" w:name="OLE_LINK470"/>
      <w:r w:rsidR="009E3D2B" w:rsidRPr="0091789A">
        <w:rPr>
          <w:rFonts w:ascii="Book Antiqua" w:eastAsia="Times New Roman" w:hAnsi="Book Antiqua"/>
          <w:snapToGrid w:val="0"/>
          <w:lang w:bidi="en-US"/>
        </w:rPr>
        <w:t xml:space="preserve"> </w:t>
      </w:r>
      <w:r w:rsidR="00F62950" w:rsidRPr="0091789A">
        <w:rPr>
          <w:rFonts w:ascii="Book Antiqua" w:eastAsia="Times New Roman" w:hAnsi="Book Antiqua"/>
          <w:snapToGrid w:val="0"/>
          <w:lang w:bidi="en-US"/>
        </w:rPr>
        <w:t>D</w:t>
      </w:r>
      <w:r w:rsidR="009E3D2B" w:rsidRPr="0091789A">
        <w:rPr>
          <w:rFonts w:ascii="Book Antiqua" w:eastAsia="Times New Roman" w:hAnsi="Book Antiqua"/>
          <w:snapToGrid w:val="0"/>
          <w:lang w:bidi="en-US"/>
        </w:rPr>
        <w:t xml:space="preserve">ifferentially expressed </w:t>
      </w:r>
      <w:bookmarkEnd w:id="130"/>
      <w:bookmarkEnd w:id="131"/>
      <w:r w:rsidR="00F62950" w:rsidRPr="0091789A">
        <w:rPr>
          <w:rFonts w:ascii="Book Antiqua" w:eastAsia="Times New Roman" w:hAnsi="Book Antiqua"/>
          <w:snapToGrid w:val="0"/>
          <w:lang w:bidi="en-US"/>
        </w:rPr>
        <w:t>(DE)</w:t>
      </w:r>
      <w:r w:rsidRPr="0091789A">
        <w:rPr>
          <w:rFonts w:ascii="Book Antiqua" w:eastAsiaTheme="minorEastAsia" w:hAnsi="Book Antiqua" w:cstheme="minorBidi"/>
          <w:lang w:bidi="en-US"/>
        </w:rPr>
        <w:t>lncRNAs, 20 DEmiRNAs, and 54 DEmRNAs</w:t>
      </w:r>
      <w:bookmarkEnd w:id="124"/>
      <w:bookmarkEnd w:id="125"/>
      <w:r w:rsidRPr="0091789A">
        <w:rPr>
          <w:rFonts w:ascii="Book Antiqua" w:eastAsiaTheme="minorEastAsia" w:hAnsi="Book Antiqua" w:cstheme="minorBidi"/>
          <w:lang w:bidi="en-US"/>
        </w:rPr>
        <w:t xml:space="preserve"> were identified to construct the ceRNA networks of CRC.</w:t>
      </w:r>
      <w:r w:rsidR="00C41B67" w:rsidRPr="0091789A">
        <w:rPr>
          <w:rFonts w:ascii="Book Antiqua" w:eastAsiaTheme="minorEastAsia" w:hAnsi="Book Antiqua" w:cstheme="minorBidi"/>
          <w:lang w:bidi="en-US"/>
        </w:rPr>
        <w:t xml:space="preserve"> </w:t>
      </w:r>
      <w:r w:rsidRPr="0091789A">
        <w:rPr>
          <w:rFonts w:ascii="Book Antiqua" w:eastAsiaTheme="minorEastAsia" w:hAnsi="Book Antiqua" w:cstheme="minorBidi"/>
          <w:lang w:bidi="en-US"/>
        </w:rPr>
        <w:t xml:space="preserve">The KEGG pathway </w:t>
      </w:r>
      <w:r w:rsidR="00617D18" w:rsidRPr="0091789A">
        <w:rPr>
          <w:rFonts w:ascii="Book Antiqua" w:eastAsiaTheme="minorEastAsia" w:hAnsi="Book Antiqua" w:cstheme="minorBidi"/>
          <w:lang w:bidi="en-US"/>
        </w:rPr>
        <w:t xml:space="preserve">analysis </w:t>
      </w:r>
      <w:r w:rsidR="005C4CB0" w:rsidRPr="0091789A">
        <w:rPr>
          <w:rFonts w:ascii="Book Antiqua" w:eastAsiaTheme="minorEastAsia" w:hAnsi="Book Antiqua" w:cstheme="minorBidi"/>
          <w:lang w:bidi="en-US"/>
        </w:rPr>
        <w:t xml:space="preserve">indicated </w:t>
      </w:r>
      <w:r w:rsidRPr="0091789A">
        <w:rPr>
          <w:rFonts w:ascii="Book Antiqua" w:eastAsiaTheme="minorEastAsia" w:hAnsi="Book Antiqua" w:cstheme="minorBidi"/>
          <w:lang w:bidi="en-US"/>
        </w:rPr>
        <w:t xml:space="preserve">that nine </w:t>
      </w:r>
      <w:r w:rsidR="001C238B" w:rsidRPr="0091789A">
        <w:rPr>
          <w:rFonts w:ascii="Book Antiqua" w:eastAsiaTheme="minorEastAsia" w:hAnsi="Book Antiqua" w:cstheme="minorBidi"/>
          <w:lang w:bidi="en-US"/>
        </w:rPr>
        <w:t>out of top ten path</w:t>
      </w:r>
      <w:r w:rsidRPr="0091789A">
        <w:rPr>
          <w:rFonts w:ascii="Book Antiqua" w:eastAsiaTheme="minorEastAsia" w:hAnsi="Book Antiqua" w:cstheme="minorBidi"/>
          <w:lang w:bidi="en-US"/>
        </w:rPr>
        <w:t>ways were related with cancer</w:t>
      </w:r>
      <w:r w:rsidR="00342709" w:rsidRPr="0091789A">
        <w:rPr>
          <w:rFonts w:ascii="Book Antiqua" w:eastAsiaTheme="minorEastAsia" w:hAnsi="Book Antiqua" w:cstheme="minorBidi"/>
          <w:lang w:bidi="en-US"/>
        </w:rPr>
        <w:t xml:space="preserve"> and </w:t>
      </w:r>
      <w:r w:rsidR="00342709" w:rsidRPr="0091789A">
        <w:rPr>
          <w:rFonts w:ascii="Book Antiqua" w:eastAsia="DengXian" w:hAnsi="Book Antiqua"/>
        </w:rPr>
        <w:t>the most significant pathway was “</w:t>
      </w:r>
      <w:r w:rsidR="00800FB1" w:rsidRPr="0091789A">
        <w:rPr>
          <w:rFonts w:ascii="Book Antiqua" w:eastAsia="DengXian" w:hAnsi="Book Antiqua"/>
        </w:rPr>
        <w:t xml:space="preserve">colorectal </w:t>
      </w:r>
      <w:r w:rsidR="00342709" w:rsidRPr="0091789A">
        <w:rPr>
          <w:rFonts w:ascii="Book Antiqua" w:eastAsia="DengXian" w:hAnsi="Book Antiqua"/>
        </w:rPr>
        <w:t>cancer”</w:t>
      </w:r>
      <w:r w:rsidRPr="0091789A">
        <w:rPr>
          <w:rFonts w:ascii="Book Antiqua" w:eastAsiaTheme="minorEastAsia" w:hAnsi="Book Antiqua" w:cstheme="minorBidi"/>
          <w:lang w:bidi="en-US"/>
        </w:rPr>
        <w:t xml:space="preserve">. </w:t>
      </w:r>
      <w:r w:rsidR="007D0B2C" w:rsidRPr="0091789A">
        <w:rPr>
          <w:rFonts w:ascii="Book Antiqua" w:eastAsia="Times New Roman" w:hAnsi="Book Antiqua"/>
          <w:snapToGrid w:val="0"/>
          <w:kern w:val="0"/>
          <w:lang w:eastAsia="de-DE" w:bidi="en-US"/>
        </w:rPr>
        <w:t>Kaplan–Meier survival analysis showed that</w:t>
      </w:r>
      <w:r w:rsidR="007D0B2C" w:rsidRPr="0091789A">
        <w:rPr>
          <w:rFonts w:ascii="Book Antiqua" w:eastAsiaTheme="minorEastAsia" w:hAnsi="Book Antiqua" w:cstheme="minorBidi"/>
          <w:lang w:bidi="en-US"/>
        </w:rPr>
        <w:t xml:space="preserve"> </w:t>
      </w:r>
      <w:r w:rsidR="007D0B2C" w:rsidRPr="0091789A">
        <w:rPr>
          <w:rFonts w:ascii="Book Antiqua" w:eastAsia="Times New Roman" w:hAnsi="Book Antiqua"/>
          <w:snapToGrid w:val="0"/>
          <w:kern w:val="0"/>
          <w:lang w:eastAsia="de-DE" w:bidi="en-US"/>
        </w:rPr>
        <w:t>the overall survival was positively associated with five DEGs (</w:t>
      </w:r>
      <w:bookmarkStart w:id="132" w:name="OLE_LINK350"/>
      <w:bookmarkStart w:id="133" w:name="OLE_LINK351"/>
      <w:r w:rsidR="007D0B2C" w:rsidRPr="0091789A">
        <w:rPr>
          <w:rFonts w:ascii="Book Antiqua" w:eastAsia="Times New Roman" w:hAnsi="Book Antiqua"/>
          <w:snapToGrid w:val="0"/>
          <w:kern w:val="0"/>
          <w:lang w:eastAsia="de-DE" w:bidi="en-US"/>
        </w:rPr>
        <w:t>IGF2-AS, POU6F2-AS2,</w:t>
      </w:r>
      <w:bookmarkEnd w:id="132"/>
      <w:bookmarkEnd w:id="133"/>
      <w:r w:rsidR="007D0B2C" w:rsidRPr="0091789A">
        <w:rPr>
          <w:rFonts w:ascii="Book Antiqua" w:eastAsia="Times New Roman" w:hAnsi="Book Antiqua"/>
          <w:snapToGrid w:val="0"/>
          <w:kern w:val="0"/>
          <w:lang w:eastAsia="de-DE" w:bidi="en-US"/>
        </w:rPr>
        <w:t xml:space="preserve"> hsa-mir-32, hsa-mir-141 and SERPINE1) and it was negatively related to three DEGs (LINC00488, hsa-mir-375 and PHLPP2).</w:t>
      </w:r>
      <w:r w:rsidR="007D0B2C" w:rsidRPr="0091789A">
        <w:rPr>
          <w:rFonts w:ascii="Book Antiqua" w:eastAsiaTheme="minorEastAsia" w:hAnsi="Book Antiqua" w:cstheme="minorBidi"/>
          <w:lang w:bidi="en-US"/>
        </w:rPr>
        <w:t xml:space="preserve"> </w:t>
      </w:r>
      <w:r w:rsidR="00BC5F4F" w:rsidRPr="0091789A">
        <w:rPr>
          <w:rFonts w:ascii="Book Antiqua" w:eastAsiaTheme="minorEastAsia" w:hAnsi="Book Antiqua" w:cstheme="minorBidi"/>
          <w:lang w:bidi="en-US"/>
        </w:rPr>
        <w:t>Based on</w:t>
      </w:r>
      <w:r w:rsidR="00BC5F4F" w:rsidRPr="0091789A">
        <w:rPr>
          <w:rFonts w:ascii="Book Antiqua" w:eastAsia="Times New Roman" w:hAnsi="Book Antiqua"/>
          <w:snapToGrid w:val="0"/>
          <w:kern w:val="0"/>
          <w:lang w:eastAsia="de-DE" w:bidi="en-US"/>
        </w:rPr>
        <w:t xml:space="preserve"> </w:t>
      </w:r>
      <w:bookmarkStart w:id="134" w:name="OLE_LINK427"/>
      <w:bookmarkStart w:id="135" w:name="OLE_LINK428"/>
      <w:r w:rsidR="00BC5F4F" w:rsidRPr="0091789A">
        <w:rPr>
          <w:rFonts w:ascii="Book Antiqua" w:eastAsia="Times New Roman" w:hAnsi="Book Antiqua"/>
          <w:snapToGrid w:val="0"/>
          <w:kern w:val="0"/>
          <w:lang w:eastAsia="de-DE" w:bidi="en-US"/>
        </w:rPr>
        <w:t>STRING protein database</w:t>
      </w:r>
      <w:bookmarkEnd w:id="134"/>
      <w:bookmarkEnd w:id="135"/>
      <w:r w:rsidR="00BC5F4F" w:rsidRPr="0091789A">
        <w:rPr>
          <w:rFonts w:ascii="Book Antiqua" w:eastAsia="Times New Roman" w:hAnsi="Book Antiqua"/>
          <w:snapToGrid w:val="0"/>
          <w:kern w:val="0"/>
          <w:lang w:eastAsia="de-DE" w:bidi="en-US"/>
        </w:rPr>
        <w:t xml:space="preserve">, </w:t>
      </w:r>
      <w:r w:rsidR="00C656C1" w:rsidRPr="0091789A">
        <w:rPr>
          <w:rFonts w:ascii="Book Antiqua" w:eastAsia="Times New Roman" w:hAnsi="Book Antiqua"/>
          <w:snapToGrid w:val="0"/>
          <w:kern w:val="0"/>
          <w:lang w:eastAsia="de-DE" w:bidi="en-US"/>
        </w:rPr>
        <w:t>SERPINE1 and PHLPP2 interact with</w:t>
      </w:r>
      <w:r w:rsidR="00C656C1" w:rsidRPr="0091789A" w:rsidDel="00342709">
        <w:rPr>
          <w:rFonts w:ascii="Book Antiqua" w:eastAsiaTheme="minorEastAsia" w:hAnsi="Book Antiqua" w:cstheme="minorBidi"/>
          <w:lang w:bidi="en-US"/>
        </w:rPr>
        <w:t xml:space="preserve"> </w:t>
      </w:r>
      <w:r w:rsidR="00C656C1" w:rsidRPr="0091789A">
        <w:rPr>
          <w:rFonts w:ascii="Book Antiqua" w:eastAsia="Times New Roman" w:hAnsi="Book Antiqua"/>
          <w:snapToGrid w:val="0"/>
          <w:kern w:val="0"/>
          <w:lang w:eastAsia="de-DE" w:bidi="en-US"/>
        </w:rPr>
        <w:t xml:space="preserve">AKT1. Besides, </w:t>
      </w:r>
      <w:r w:rsidR="00C41B67" w:rsidRPr="0091789A">
        <w:rPr>
          <w:rFonts w:ascii="Book Antiqua" w:eastAsia="Times New Roman" w:hAnsi="Book Antiqua"/>
          <w:snapToGrid w:val="0"/>
          <w:kern w:val="0"/>
          <w:lang w:eastAsia="de-DE" w:bidi="en-US"/>
        </w:rPr>
        <w:t>SERPINE1 can interact with</w:t>
      </w:r>
      <w:r w:rsidR="00C41B67" w:rsidRPr="0091789A" w:rsidDel="00342709">
        <w:rPr>
          <w:rFonts w:ascii="Book Antiqua" w:eastAsiaTheme="minorEastAsia" w:hAnsi="Book Antiqua" w:cstheme="minorBidi"/>
          <w:lang w:bidi="en-US"/>
        </w:rPr>
        <w:t xml:space="preserve"> </w:t>
      </w:r>
      <w:r w:rsidR="00C41B67" w:rsidRPr="0091789A">
        <w:rPr>
          <w:rFonts w:ascii="Book Antiqua" w:eastAsia="Times New Roman" w:hAnsi="Book Antiqua"/>
          <w:snapToGrid w:val="0"/>
          <w:kern w:val="0"/>
          <w:lang w:eastAsia="de-DE" w:bidi="en-US"/>
        </w:rPr>
        <w:t>VEGFA</w:t>
      </w:r>
      <w:r w:rsidR="00C41B67" w:rsidRPr="0091789A">
        <w:rPr>
          <w:rFonts w:ascii="Book Antiqua" w:eastAsiaTheme="minorEastAsia" w:hAnsi="Book Antiqua" w:cstheme="minorBidi"/>
          <w:lang w:bidi="en-US"/>
        </w:rPr>
        <w:t xml:space="preserve">, </w:t>
      </w:r>
      <w:r w:rsidR="00C41B67" w:rsidRPr="0091789A">
        <w:rPr>
          <w:rFonts w:ascii="Book Antiqua" w:eastAsia="Times New Roman" w:hAnsi="Book Antiqua"/>
          <w:snapToGrid w:val="0"/>
          <w:kern w:val="0"/>
          <w:lang w:eastAsia="de-DE" w:bidi="en-US"/>
        </w:rPr>
        <w:t>VTN</w:t>
      </w:r>
      <w:r w:rsidR="00C41B67" w:rsidRPr="0091789A">
        <w:rPr>
          <w:rFonts w:ascii="Book Antiqua" w:eastAsiaTheme="minorEastAsia" w:hAnsi="Book Antiqua" w:cstheme="minorBidi"/>
          <w:lang w:bidi="en-US"/>
        </w:rPr>
        <w:t xml:space="preserve">, </w:t>
      </w:r>
      <w:r w:rsidR="00C41B67" w:rsidRPr="0091789A">
        <w:rPr>
          <w:rFonts w:ascii="Book Antiqua" w:eastAsia="Times New Roman" w:hAnsi="Book Antiqua"/>
          <w:snapToGrid w:val="0"/>
          <w:kern w:val="0"/>
          <w:lang w:eastAsia="de-DE" w:bidi="en-US"/>
        </w:rPr>
        <w:t>TGFB1, PLAU, PLAUR, PLG and PLAT. PHLPP2 can interact with AKT2 and AKT3.</w:t>
      </w:r>
      <w:r w:rsidR="00C41B67" w:rsidRPr="0091789A" w:rsidDel="00342709">
        <w:rPr>
          <w:rFonts w:ascii="Book Antiqua" w:eastAsiaTheme="minorEastAsia" w:hAnsi="Book Antiqua" w:cstheme="minorBidi"/>
          <w:lang w:bidi="en-US"/>
        </w:rPr>
        <w:t xml:space="preserve"> </w:t>
      </w:r>
      <w:bookmarkStart w:id="136" w:name="OLE_LINK376"/>
      <w:bookmarkStart w:id="137" w:name="OLE_LINK377"/>
      <w:bookmarkStart w:id="138" w:name="OLE_LINK378"/>
      <w:bookmarkStart w:id="139" w:name="OLE_LINK379"/>
      <w:r w:rsidR="00C41B67" w:rsidRPr="0091789A">
        <w:rPr>
          <w:rFonts w:ascii="Book Antiqua" w:eastAsiaTheme="minorEastAsia" w:hAnsi="Book Antiqua" w:cstheme="minorBidi"/>
          <w:lang w:bidi="en-US"/>
        </w:rPr>
        <w:t xml:space="preserve">The RT-qPCR revealed that </w:t>
      </w:r>
      <w:r w:rsidR="00C41B67" w:rsidRPr="0091789A">
        <w:rPr>
          <w:rFonts w:ascii="Book Antiqua" w:eastAsia="DengXian" w:hAnsi="Book Antiqua"/>
        </w:rPr>
        <w:t>the express</w:t>
      </w:r>
      <w:r w:rsidR="00C41B67" w:rsidRPr="0091789A">
        <w:rPr>
          <w:rFonts w:ascii="Book Antiqua" w:eastAsia="Times New Roman" w:hAnsi="Book Antiqua"/>
          <w:snapToGrid w:val="0"/>
          <w:kern w:val="0"/>
          <w:lang w:eastAsia="de-DE" w:bidi="en-US"/>
        </w:rPr>
        <w:t xml:space="preserve">ion of IGF2-AS, POU6F2-AS2 and LINC00488 in CRC cell lines </w:t>
      </w:r>
      <w:r w:rsidR="00CD6DF2" w:rsidRPr="0091789A">
        <w:rPr>
          <w:rFonts w:ascii="Book Antiqua" w:eastAsia="Times New Roman" w:hAnsi="Book Antiqua"/>
          <w:snapToGrid w:val="0"/>
          <w:kern w:val="0"/>
          <w:lang w:eastAsia="de-DE" w:bidi="en-US"/>
        </w:rPr>
        <w:t xml:space="preserve">was </w:t>
      </w:r>
      <w:r w:rsidR="00C41B67" w:rsidRPr="0091789A">
        <w:rPr>
          <w:rFonts w:ascii="Book Antiqua" w:eastAsia="Times New Roman" w:hAnsi="Book Antiqua"/>
          <w:snapToGrid w:val="0"/>
          <w:kern w:val="0"/>
          <w:lang w:eastAsia="de-DE" w:bidi="en-US"/>
        </w:rPr>
        <w:t>consistent with</w:t>
      </w:r>
      <w:r w:rsidR="004473E8" w:rsidRPr="0091789A">
        <w:rPr>
          <w:rFonts w:ascii="Book Antiqua" w:eastAsia="Times New Roman" w:hAnsi="Book Antiqua"/>
          <w:snapToGrid w:val="0"/>
          <w:kern w:val="0"/>
          <w:lang w:eastAsia="de-DE" w:bidi="en-US"/>
        </w:rPr>
        <w:t xml:space="preserve"> the</w:t>
      </w:r>
      <w:r w:rsidR="00C41B67" w:rsidRPr="0091789A">
        <w:rPr>
          <w:rFonts w:ascii="Book Antiqua" w:eastAsia="Times New Roman" w:hAnsi="Book Antiqua"/>
          <w:snapToGrid w:val="0"/>
          <w:kern w:val="0"/>
          <w:lang w:eastAsia="de-DE" w:bidi="en-US"/>
        </w:rPr>
        <w:t xml:space="preserve"> in silico </w:t>
      </w:r>
      <w:r w:rsidR="00C41B67" w:rsidRPr="0091789A">
        <w:rPr>
          <w:rFonts w:ascii="Book Antiqua" w:eastAsia="DengXian" w:hAnsi="Book Antiqua"/>
        </w:rPr>
        <w:lastRenderedPageBreak/>
        <w:t>results.</w:t>
      </w:r>
      <w:bookmarkEnd w:id="136"/>
      <w:bookmarkEnd w:id="137"/>
    </w:p>
    <w:bookmarkEnd w:id="126"/>
    <w:bookmarkEnd w:id="127"/>
    <w:bookmarkEnd w:id="138"/>
    <w:bookmarkEnd w:id="139"/>
    <w:p w14:paraId="4CE7D832" w14:textId="77777777" w:rsidR="00E36423" w:rsidRPr="0091789A" w:rsidRDefault="00E36423" w:rsidP="0091789A">
      <w:pPr>
        <w:pStyle w:val="MDPI18keywords"/>
        <w:widowControl w:val="0"/>
        <w:spacing w:before="0" w:line="360" w:lineRule="auto"/>
        <w:ind w:left="0"/>
        <w:rPr>
          <w:rFonts w:ascii="Book Antiqua" w:eastAsia="DengXian" w:hAnsi="Book Antiqua"/>
          <w:b/>
          <w:i/>
          <w:color w:val="auto"/>
          <w:kern w:val="2"/>
          <w:sz w:val="24"/>
          <w:szCs w:val="24"/>
          <w:lang w:eastAsia="zh-CN"/>
        </w:rPr>
      </w:pPr>
    </w:p>
    <w:bookmarkEnd w:id="128"/>
    <w:bookmarkEnd w:id="129"/>
    <w:p w14:paraId="755DDF36" w14:textId="77777777" w:rsidR="00E36423" w:rsidRPr="0091789A" w:rsidRDefault="00E36423" w:rsidP="0091789A">
      <w:pPr>
        <w:pStyle w:val="MDPI18keywords"/>
        <w:widowControl w:val="0"/>
        <w:spacing w:before="0" w:line="360" w:lineRule="auto"/>
        <w:ind w:left="0"/>
        <w:rPr>
          <w:rFonts w:ascii="Book Antiqua" w:eastAsia="DengXian" w:hAnsi="Book Antiqua"/>
          <w:b/>
          <w:i/>
          <w:color w:val="auto"/>
          <w:kern w:val="2"/>
          <w:sz w:val="24"/>
          <w:szCs w:val="24"/>
          <w:lang w:eastAsia="zh-CN"/>
        </w:rPr>
      </w:pPr>
      <w:r w:rsidRPr="0091789A">
        <w:rPr>
          <w:rFonts w:ascii="Book Antiqua" w:eastAsia="DengXian" w:hAnsi="Book Antiqua"/>
          <w:b/>
          <w:i/>
          <w:color w:val="auto"/>
          <w:kern w:val="2"/>
          <w:sz w:val="24"/>
          <w:szCs w:val="24"/>
          <w:lang w:eastAsia="zh-CN"/>
        </w:rPr>
        <w:t>CONCLUSION</w:t>
      </w:r>
    </w:p>
    <w:p w14:paraId="2D490DC9" w14:textId="3D082C63"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40" w:name="OLE_LINK297"/>
      <w:bookmarkStart w:id="141" w:name="OLE_LINK300"/>
      <w:bookmarkStart w:id="142" w:name="OLE_LINK445"/>
      <w:r w:rsidRPr="0091789A">
        <w:rPr>
          <w:rFonts w:ascii="Book Antiqua" w:eastAsiaTheme="minorEastAsia" w:hAnsi="Book Antiqua" w:cstheme="minorBidi"/>
          <w:lang w:bidi="en-US"/>
        </w:rPr>
        <w:t xml:space="preserve">CeRNA networks </w:t>
      </w:r>
      <w:bookmarkStart w:id="143" w:name="OLE_LINK295"/>
      <w:bookmarkStart w:id="144" w:name="OLE_LINK296"/>
      <w:r w:rsidRPr="0091789A">
        <w:rPr>
          <w:rFonts w:ascii="Book Antiqua" w:eastAsiaTheme="minorEastAsia" w:hAnsi="Book Antiqua" w:cstheme="minorBidi"/>
          <w:lang w:bidi="en-US"/>
        </w:rPr>
        <w:t>play an important role in CRC</w:t>
      </w:r>
      <w:bookmarkEnd w:id="143"/>
      <w:bookmarkEnd w:id="144"/>
      <w:r w:rsidRPr="0091789A">
        <w:rPr>
          <w:rFonts w:ascii="Book Antiqua" w:eastAsiaTheme="minorEastAsia" w:hAnsi="Book Antiqua" w:cstheme="minorBidi"/>
          <w:lang w:bidi="en-US"/>
        </w:rPr>
        <w:t xml:space="preserve">. </w:t>
      </w:r>
      <w:r w:rsidR="00342709" w:rsidRPr="0091789A">
        <w:rPr>
          <w:rFonts w:ascii="Book Antiqua" w:eastAsiaTheme="minorEastAsia" w:hAnsi="Book Antiqua" w:cstheme="minorBidi"/>
          <w:lang w:bidi="en-US"/>
        </w:rPr>
        <w:t>Multiple DEGs were related with</w:t>
      </w:r>
      <w:r w:rsidRPr="0091789A">
        <w:rPr>
          <w:rFonts w:ascii="Book Antiqua" w:eastAsiaTheme="minorEastAsia" w:hAnsi="Book Antiqua" w:cstheme="minorBidi"/>
          <w:lang w:bidi="en-US"/>
        </w:rPr>
        <w:t xml:space="preserve"> clinical prognosis</w:t>
      </w:r>
      <w:r w:rsidR="005C4CB0" w:rsidRPr="0091789A">
        <w:rPr>
          <w:rFonts w:ascii="Book Antiqua" w:eastAsiaTheme="minorEastAsia" w:hAnsi="Book Antiqua" w:cstheme="minorBidi"/>
          <w:lang w:bidi="en-US"/>
        </w:rPr>
        <w:t>, suggesting</w:t>
      </w:r>
      <w:r w:rsidR="00342709" w:rsidRPr="0091789A">
        <w:rPr>
          <w:rFonts w:ascii="Book Antiqua" w:eastAsiaTheme="minorEastAsia" w:hAnsi="Book Antiqua" w:cstheme="minorBidi"/>
          <w:lang w:bidi="en-US"/>
        </w:rPr>
        <w:t xml:space="preserve"> that</w:t>
      </w:r>
      <w:r w:rsidRPr="0091789A">
        <w:rPr>
          <w:rFonts w:ascii="Book Antiqua" w:eastAsiaTheme="minorEastAsia" w:hAnsi="Book Antiqua" w:cstheme="minorBidi"/>
          <w:lang w:bidi="en-US"/>
        </w:rPr>
        <w:t xml:space="preserve"> may be potential targets in tumor </w:t>
      </w:r>
      <w:bookmarkStart w:id="145" w:name="OLE_LINK26"/>
      <w:bookmarkStart w:id="146" w:name="OLE_LINK27"/>
      <w:r w:rsidRPr="0091789A">
        <w:rPr>
          <w:rFonts w:ascii="Book Antiqua" w:eastAsiaTheme="minorEastAsia" w:hAnsi="Book Antiqua" w:cstheme="minorBidi"/>
          <w:lang w:bidi="en-US"/>
        </w:rPr>
        <w:t>diagnosis and treatment</w:t>
      </w:r>
      <w:bookmarkEnd w:id="145"/>
      <w:bookmarkEnd w:id="146"/>
      <w:r w:rsidRPr="0091789A">
        <w:rPr>
          <w:rFonts w:ascii="Book Antiqua" w:eastAsiaTheme="minorEastAsia" w:hAnsi="Book Antiqua" w:cstheme="minorBidi"/>
          <w:lang w:bidi="en-US"/>
        </w:rPr>
        <w:t>.</w:t>
      </w:r>
    </w:p>
    <w:bookmarkEnd w:id="104"/>
    <w:bookmarkEnd w:id="105"/>
    <w:bookmarkEnd w:id="140"/>
    <w:bookmarkEnd w:id="141"/>
    <w:bookmarkEnd w:id="142"/>
    <w:p w14:paraId="66A29289" w14:textId="77777777" w:rsidR="00E36423" w:rsidRPr="0091789A" w:rsidRDefault="00E36423" w:rsidP="0091789A">
      <w:pPr>
        <w:pStyle w:val="MDPI18keywords"/>
        <w:widowControl w:val="0"/>
        <w:spacing w:before="0" w:line="360" w:lineRule="auto"/>
        <w:ind w:left="0"/>
        <w:rPr>
          <w:rFonts w:ascii="Book Antiqua" w:hAnsi="Book Antiqua"/>
          <w:b/>
          <w:color w:val="auto"/>
          <w:sz w:val="24"/>
          <w:szCs w:val="24"/>
        </w:rPr>
      </w:pPr>
    </w:p>
    <w:p w14:paraId="05DC8CA8" w14:textId="74EC16DC" w:rsidR="00E36423" w:rsidRPr="0091789A" w:rsidRDefault="00E36423" w:rsidP="0091789A">
      <w:pPr>
        <w:pStyle w:val="MDPI18keywords"/>
        <w:widowControl w:val="0"/>
        <w:spacing w:before="0" w:line="360" w:lineRule="auto"/>
        <w:ind w:left="0"/>
        <w:rPr>
          <w:rFonts w:ascii="Book Antiqua" w:eastAsiaTheme="minorEastAsia" w:hAnsi="Book Antiqua" w:cstheme="minorBidi"/>
          <w:color w:val="auto"/>
          <w:kern w:val="2"/>
          <w:sz w:val="24"/>
          <w:szCs w:val="24"/>
          <w:lang w:eastAsia="zh-CN" w:bidi="en-US"/>
        </w:rPr>
      </w:pPr>
      <w:r w:rsidRPr="0091789A">
        <w:rPr>
          <w:rFonts w:ascii="Book Antiqua" w:hAnsi="Book Antiqua"/>
          <w:b/>
          <w:color w:val="auto"/>
          <w:sz w:val="24"/>
          <w:szCs w:val="24"/>
        </w:rPr>
        <w:t>Key</w:t>
      </w:r>
      <w:r w:rsidRPr="0091789A">
        <w:rPr>
          <w:rFonts w:ascii="Book Antiqua" w:eastAsia="DengXian" w:hAnsi="Book Antiqua"/>
          <w:b/>
          <w:color w:val="auto"/>
          <w:sz w:val="24"/>
          <w:szCs w:val="24"/>
          <w:lang w:eastAsia="zh-CN"/>
        </w:rPr>
        <w:t xml:space="preserve"> </w:t>
      </w:r>
      <w:r w:rsidRPr="0091789A">
        <w:rPr>
          <w:rFonts w:ascii="Book Antiqua" w:hAnsi="Book Antiqua"/>
          <w:b/>
          <w:color w:val="auto"/>
          <w:sz w:val="24"/>
          <w:szCs w:val="24"/>
        </w:rPr>
        <w:t xml:space="preserve">words: </w:t>
      </w:r>
      <w:bookmarkStart w:id="147" w:name="OLE_LINK371"/>
      <w:bookmarkStart w:id="148" w:name="OLE_LINK372"/>
      <w:r w:rsidRPr="0091789A">
        <w:rPr>
          <w:rFonts w:ascii="Book Antiqua" w:eastAsiaTheme="minorEastAsia" w:hAnsi="Book Antiqua" w:cstheme="minorBidi"/>
          <w:color w:val="auto"/>
          <w:kern w:val="2"/>
          <w:sz w:val="24"/>
          <w:szCs w:val="24"/>
          <w:lang w:eastAsia="zh-CN" w:bidi="en-US"/>
        </w:rPr>
        <w:t xml:space="preserve">Colorectal cancer; </w:t>
      </w:r>
      <w:r w:rsidR="00800FB1" w:rsidRPr="0091789A">
        <w:rPr>
          <w:rFonts w:ascii="Book Antiqua" w:eastAsiaTheme="minorEastAsia" w:hAnsi="Book Antiqua" w:cstheme="minorBidi"/>
          <w:color w:val="auto"/>
          <w:kern w:val="2"/>
          <w:sz w:val="24"/>
          <w:szCs w:val="24"/>
          <w:lang w:eastAsia="zh-CN" w:bidi="en-US"/>
        </w:rPr>
        <w:t>L</w:t>
      </w:r>
      <w:r w:rsidRPr="0091789A">
        <w:rPr>
          <w:rFonts w:ascii="Book Antiqua" w:eastAsiaTheme="minorEastAsia" w:hAnsi="Book Antiqua" w:cstheme="minorBidi"/>
          <w:color w:val="auto"/>
          <w:kern w:val="2"/>
          <w:sz w:val="24"/>
          <w:szCs w:val="24"/>
          <w:lang w:eastAsia="zh-CN" w:bidi="en-US"/>
        </w:rPr>
        <w:t xml:space="preserve">ncRNA; miRNA; </w:t>
      </w:r>
      <w:r w:rsidR="00800FB1" w:rsidRPr="0091789A">
        <w:rPr>
          <w:rFonts w:ascii="Book Antiqua" w:eastAsiaTheme="minorEastAsia" w:hAnsi="Book Antiqua" w:cstheme="minorBidi"/>
          <w:color w:val="auto"/>
          <w:kern w:val="2"/>
          <w:sz w:val="24"/>
          <w:szCs w:val="24"/>
          <w:lang w:eastAsia="zh-CN" w:bidi="en-US"/>
        </w:rPr>
        <w:t xml:space="preserve">Overall </w:t>
      </w:r>
      <w:r w:rsidRPr="0091789A">
        <w:rPr>
          <w:rFonts w:ascii="Book Antiqua" w:eastAsiaTheme="minorEastAsia" w:hAnsi="Book Antiqua" w:cstheme="minorBidi"/>
          <w:color w:val="auto"/>
          <w:kern w:val="2"/>
          <w:sz w:val="24"/>
          <w:szCs w:val="24"/>
          <w:lang w:eastAsia="zh-CN" w:bidi="en-US"/>
        </w:rPr>
        <w:t xml:space="preserve">survival; </w:t>
      </w:r>
      <w:r w:rsidR="00800FB1" w:rsidRPr="0091789A">
        <w:rPr>
          <w:rFonts w:ascii="Book Antiqua" w:eastAsiaTheme="minorEastAsia" w:hAnsi="Book Antiqua" w:cstheme="minorBidi"/>
          <w:color w:val="auto"/>
          <w:kern w:val="2"/>
          <w:sz w:val="24"/>
          <w:szCs w:val="24"/>
          <w:lang w:eastAsia="zh-CN" w:bidi="en-US"/>
        </w:rPr>
        <w:t xml:space="preserve">Competing </w:t>
      </w:r>
      <w:r w:rsidRPr="0091789A">
        <w:rPr>
          <w:rFonts w:ascii="Book Antiqua" w:eastAsiaTheme="minorEastAsia" w:hAnsi="Book Antiqua" w:cstheme="minorBidi"/>
          <w:color w:val="auto"/>
          <w:kern w:val="2"/>
          <w:sz w:val="24"/>
          <w:szCs w:val="24"/>
          <w:lang w:eastAsia="zh-CN" w:bidi="en-US"/>
        </w:rPr>
        <w:t xml:space="preserve">endogenous RNA; </w:t>
      </w:r>
      <w:r w:rsidR="00800FB1" w:rsidRPr="0091789A">
        <w:rPr>
          <w:rFonts w:ascii="Book Antiqua" w:eastAsiaTheme="minorEastAsia" w:hAnsi="Book Antiqua" w:cstheme="minorBidi"/>
          <w:color w:val="auto"/>
          <w:kern w:val="2"/>
          <w:sz w:val="24"/>
          <w:szCs w:val="24"/>
          <w:lang w:eastAsia="zh-CN" w:bidi="en-US"/>
        </w:rPr>
        <w:t xml:space="preserve">Bioinformatics </w:t>
      </w:r>
      <w:r w:rsidRPr="0091789A">
        <w:rPr>
          <w:rFonts w:ascii="Book Antiqua" w:eastAsiaTheme="minorEastAsia" w:hAnsi="Book Antiqua" w:cstheme="minorBidi"/>
          <w:color w:val="auto"/>
          <w:kern w:val="2"/>
          <w:sz w:val="24"/>
          <w:szCs w:val="24"/>
          <w:lang w:eastAsia="zh-CN" w:bidi="en-US"/>
        </w:rPr>
        <w:t>analysis</w:t>
      </w:r>
      <w:bookmarkEnd w:id="147"/>
      <w:bookmarkEnd w:id="148"/>
    </w:p>
    <w:p w14:paraId="4E57DF4B" w14:textId="77777777" w:rsidR="00800FB1" w:rsidRPr="0091789A" w:rsidRDefault="00800FB1" w:rsidP="0091789A">
      <w:pPr>
        <w:adjustRightInd w:val="0"/>
        <w:snapToGrid w:val="0"/>
        <w:spacing w:line="360" w:lineRule="auto"/>
        <w:rPr>
          <w:lang w:bidi="en-US"/>
        </w:rPr>
      </w:pPr>
    </w:p>
    <w:p w14:paraId="1C1E2720" w14:textId="3D251C24" w:rsidR="00800FB1" w:rsidRPr="0091789A" w:rsidRDefault="00800FB1" w:rsidP="0091789A">
      <w:pPr>
        <w:adjustRightInd w:val="0"/>
        <w:snapToGrid w:val="0"/>
        <w:spacing w:line="360" w:lineRule="auto"/>
        <w:rPr>
          <w:rFonts w:ascii="Book Antiqua" w:hAnsi="Book Antiqua" w:cs="Tahoma"/>
        </w:rPr>
      </w:pPr>
      <w:bookmarkStart w:id="149" w:name="OLE_LINK149"/>
      <w:bookmarkStart w:id="150" w:name="OLE_LINK200"/>
      <w:bookmarkStart w:id="151" w:name="OLE_LINK288"/>
      <w:bookmarkStart w:id="152" w:name="OLE_LINK1864"/>
      <w:bookmarkStart w:id="153" w:name="OLE_LINK306"/>
      <w:bookmarkStart w:id="154" w:name="OLE_LINK569"/>
      <w:bookmarkStart w:id="155" w:name="OLE_LINK682"/>
      <w:bookmarkStart w:id="156" w:name="OLE_LINK49"/>
      <w:r w:rsidRPr="00800FB1">
        <w:rPr>
          <w:rFonts w:ascii="Book Antiqua" w:hAnsi="Book Antiqua" w:cs="Tahoma"/>
          <w:b/>
          <w:lang w:eastAsia="ja-JP"/>
        </w:rPr>
        <w:t>© The Author(s) 201</w:t>
      </w:r>
      <w:r w:rsidRPr="00800FB1">
        <w:rPr>
          <w:rFonts w:ascii="Book Antiqua" w:hAnsi="Book Antiqua" w:cs="Tahoma"/>
          <w:b/>
        </w:rPr>
        <w:t>8</w:t>
      </w:r>
      <w:r w:rsidRPr="00800FB1">
        <w:rPr>
          <w:rFonts w:ascii="Book Antiqua" w:hAnsi="Book Antiqua" w:cs="Tahoma"/>
          <w:b/>
          <w:lang w:eastAsia="ja-JP"/>
        </w:rPr>
        <w:t>.</w:t>
      </w:r>
      <w:r w:rsidRPr="00800FB1">
        <w:rPr>
          <w:rFonts w:ascii="Book Antiqua" w:hAnsi="Book Antiqua" w:cs="Tahoma"/>
          <w:lang w:eastAsia="ja-JP"/>
        </w:rPr>
        <w:t xml:space="preserve"> Published by </w:t>
      </w:r>
      <w:proofErr w:type="spellStart"/>
      <w:r w:rsidRPr="00800FB1">
        <w:rPr>
          <w:rFonts w:ascii="Book Antiqua" w:hAnsi="Book Antiqua" w:cs="Tahoma"/>
          <w:lang w:eastAsia="ja-JP"/>
        </w:rPr>
        <w:t>Baishideng</w:t>
      </w:r>
      <w:proofErr w:type="spellEnd"/>
      <w:r w:rsidRPr="00800FB1">
        <w:rPr>
          <w:rFonts w:ascii="Book Antiqua" w:hAnsi="Book Antiqua" w:cs="Tahoma"/>
          <w:lang w:eastAsia="ja-JP"/>
        </w:rPr>
        <w:t xml:space="preserve"> Publishing Group Inc. All rights reserved.</w:t>
      </w:r>
      <w:bookmarkEnd w:id="149"/>
      <w:bookmarkEnd w:id="150"/>
      <w:bookmarkEnd w:id="151"/>
      <w:bookmarkEnd w:id="152"/>
      <w:bookmarkEnd w:id="153"/>
      <w:bookmarkEnd w:id="154"/>
      <w:bookmarkEnd w:id="155"/>
      <w:bookmarkEnd w:id="156"/>
    </w:p>
    <w:bookmarkEnd w:id="100"/>
    <w:bookmarkEnd w:id="101"/>
    <w:p w14:paraId="790CB84F" w14:textId="77777777" w:rsidR="00E36423" w:rsidRPr="0091789A" w:rsidRDefault="00E36423" w:rsidP="0091789A">
      <w:pPr>
        <w:pStyle w:val="MDPI17abstract"/>
        <w:widowControl w:val="0"/>
        <w:spacing w:before="0" w:line="360" w:lineRule="auto"/>
        <w:ind w:left="0"/>
        <w:rPr>
          <w:rFonts w:ascii="Book Antiqua" w:hAnsi="Book Antiqua"/>
          <w:b/>
          <w:color w:val="auto"/>
          <w:sz w:val="24"/>
          <w:szCs w:val="24"/>
        </w:rPr>
      </w:pPr>
    </w:p>
    <w:p w14:paraId="7807A023" w14:textId="6C718B8E" w:rsidR="00E36423" w:rsidRPr="0091789A" w:rsidRDefault="00E36423" w:rsidP="0091789A">
      <w:pPr>
        <w:pStyle w:val="MDPI18keywords"/>
        <w:widowControl w:val="0"/>
        <w:spacing w:before="0" w:line="360" w:lineRule="auto"/>
        <w:ind w:left="0"/>
        <w:rPr>
          <w:rFonts w:ascii="Book Antiqua" w:eastAsia="Times New Roman" w:hAnsi="Book Antiqua"/>
          <w:snapToGrid w:val="0"/>
          <w:color w:val="auto"/>
          <w:sz w:val="24"/>
          <w:szCs w:val="24"/>
          <w:lang w:bidi="en-US"/>
        </w:rPr>
      </w:pPr>
      <w:r w:rsidRPr="0091789A">
        <w:rPr>
          <w:rFonts w:ascii="Book Antiqua" w:hAnsi="Book Antiqua"/>
          <w:b/>
          <w:color w:val="auto"/>
          <w:sz w:val="24"/>
          <w:szCs w:val="24"/>
        </w:rPr>
        <w:t xml:space="preserve">Core tip: </w:t>
      </w:r>
      <w:bookmarkStart w:id="157" w:name="OLE_LINK413"/>
      <w:bookmarkStart w:id="158" w:name="OLE_LINK373"/>
      <w:bookmarkStart w:id="159" w:name="OLE_LINK374"/>
      <w:r w:rsidRPr="0091789A">
        <w:rPr>
          <w:rFonts w:ascii="Book Antiqua" w:eastAsia="Times New Roman" w:hAnsi="Book Antiqua"/>
          <w:snapToGrid w:val="0"/>
          <w:color w:val="auto"/>
          <w:sz w:val="24"/>
          <w:szCs w:val="24"/>
          <w:lang w:bidi="en-US"/>
        </w:rPr>
        <w:t xml:space="preserve">We acquired </w:t>
      </w:r>
      <w:r w:rsidRPr="0091789A">
        <w:rPr>
          <w:rFonts w:ascii="Book Antiqua" w:eastAsia="DengXian" w:hAnsi="Book Antiqua"/>
          <w:color w:val="auto"/>
          <w:sz w:val="24"/>
          <w:szCs w:val="24"/>
          <w:lang w:eastAsia="zh-CN"/>
        </w:rPr>
        <w:t>high-throughput data</w:t>
      </w:r>
      <w:r w:rsidRPr="0091789A">
        <w:rPr>
          <w:rFonts w:ascii="Book Antiqua" w:eastAsia="Times New Roman" w:hAnsi="Book Antiqua"/>
          <w:snapToGrid w:val="0"/>
          <w:color w:val="auto"/>
          <w:sz w:val="24"/>
          <w:szCs w:val="24"/>
          <w:lang w:bidi="en-US"/>
        </w:rPr>
        <w:t xml:space="preserve"> from The Cancer Genome Atlas database and constructed the </w:t>
      </w:r>
      <w:r w:rsidR="00800FB1" w:rsidRPr="0091789A">
        <w:rPr>
          <w:rFonts w:ascii="Book Antiqua" w:eastAsiaTheme="minorEastAsia" w:hAnsi="Book Antiqua" w:cstheme="minorBidi"/>
          <w:color w:val="auto"/>
          <w:sz w:val="24"/>
          <w:szCs w:val="24"/>
          <w:lang w:bidi="en-US"/>
        </w:rPr>
        <w:t xml:space="preserve">competing endogenous RNA </w:t>
      </w:r>
      <w:r w:rsidR="00800FB1" w:rsidRPr="0091789A">
        <w:rPr>
          <w:rFonts w:ascii="Book Antiqua" w:eastAsiaTheme="minorEastAsia" w:hAnsi="Book Antiqua" w:cstheme="minorBidi" w:hint="eastAsia"/>
          <w:color w:val="auto"/>
          <w:lang w:bidi="en-US"/>
        </w:rPr>
        <w:t>(</w:t>
      </w:r>
      <w:proofErr w:type="spellStart"/>
      <w:r w:rsidR="00800FB1" w:rsidRPr="0091789A">
        <w:rPr>
          <w:rFonts w:ascii="Book Antiqua" w:eastAsiaTheme="minorEastAsia" w:hAnsi="Book Antiqua" w:cstheme="minorBidi"/>
          <w:color w:val="auto"/>
          <w:sz w:val="24"/>
          <w:szCs w:val="24"/>
          <w:lang w:bidi="en-US"/>
        </w:rPr>
        <w:t>CeRNA</w:t>
      </w:r>
      <w:proofErr w:type="spellEnd"/>
      <w:r w:rsidR="00800FB1" w:rsidRPr="0091789A">
        <w:rPr>
          <w:rFonts w:ascii="Book Antiqua" w:eastAsiaTheme="minorEastAsia" w:hAnsi="Book Antiqua" w:cstheme="minorBidi" w:hint="eastAsia"/>
          <w:color w:val="auto"/>
          <w:lang w:bidi="en-US"/>
        </w:rPr>
        <w:t xml:space="preserve">) </w:t>
      </w:r>
      <w:r w:rsidRPr="0091789A">
        <w:rPr>
          <w:rFonts w:ascii="Book Antiqua" w:eastAsia="Times New Roman" w:hAnsi="Book Antiqua"/>
          <w:snapToGrid w:val="0"/>
          <w:color w:val="auto"/>
          <w:sz w:val="24"/>
          <w:szCs w:val="24"/>
          <w:lang w:bidi="en-US"/>
        </w:rPr>
        <w:t xml:space="preserve">networks of </w:t>
      </w:r>
      <w:bookmarkStart w:id="160" w:name="OLE_LINK402"/>
      <w:bookmarkStart w:id="161" w:name="OLE_LINK403"/>
      <w:r w:rsidRPr="0091789A">
        <w:rPr>
          <w:rFonts w:ascii="Book Antiqua" w:eastAsia="Times New Roman" w:hAnsi="Book Antiqua"/>
          <w:snapToGrid w:val="0"/>
          <w:color w:val="auto"/>
          <w:sz w:val="24"/>
          <w:szCs w:val="24"/>
          <w:lang w:bidi="en-US"/>
        </w:rPr>
        <w:t>colorectal cancer</w:t>
      </w:r>
      <w:bookmarkEnd w:id="160"/>
      <w:bookmarkEnd w:id="161"/>
      <w:r w:rsidRPr="0091789A">
        <w:rPr>
          <w:rFonts w:ascii="Book Antiqua" w:eastAsia="Times New Roman" w:hAnsi="Book Antiqua"/>
          <w:snapToGrid w:val="0"/>
          <w:color w:val="auto"/>
          <w:sz w:val="24"/>
          <w:szCs w:val="24"/>
          <w:lang w:bidi="en-US"/>
        </w:rPr>
        <w:t xml:space="preserve"> by bioinformatics analysis that including 81 </w:t>
      </w:r>
      <w:bookmarkStart w:id="162" w:name="OLE_LINK465"/>
      <w:bookmarkStart w:id="163" w:name="OLE_LINK466"/>
      <w:r w:rsidRPr="0091789A">
        <w:rPr>
          <w:rFonts w:ascii="Book Antiqua" w:eastAsia="Times New Roman" w:hAnsi="Book Antiqua"/>
          <w:snapToGrid w:val="0"/>
          <w:color w:val="auto"/>
          <w:sz w:val="24"/>
          <w:szCs w:val="24"/>
          <w:lang w:bidi="en-US"/>
        </w:rPr>
        <w:t>Differentially expressed</w:t>
      </w:r>
      <w:r w:rsidR="0023275F" w:rsidRPr="0091789A">
        <w:rPr>
          <w:rFonts w:ascii="Book Antiqua" w:eastAsia="Times New Roman" w:hAnsi="Book Antiqua"/>
          <w:snapToGrid w:val="0"/>
          <w:color w:val="auto"/>
          <w:sz w:val="24"/>
          <w:szCs w:val="24"/>
          <w:lang w:bidi="en-US"/>
        </w:rPr>
        <w:t xml:space="preserve"> </w:t>
      </w:r>
      <w:r w:rsidRPr="0091789A">
        <w:rPr>
          <w:rFonts w:ascii="Book Antiqua" w:eastAsia="Times New Roman" w:hAnsi="Book Antiqua"/>
          <w:snapToGrid w:val="0"/>
          <w:color w:val="auto"/>
          <w:sz w:val="24"/>
          <w:szCs w:val="24"/>
          <w:lang w:bidi="en-US"/>
        </w:rPr>
        <w:t>(DE)</w:t>
      </w:r>
      <w:bookmarkEnd w:id="162"/>
      <w:bookmarkEnd w:id="163"/>
      <w:r w:rsidRPr="0091789A">
        <w:rPr>
          <w:rFonts w:ascii="Book Antiqua" w:eastAsia="Times New Roman" w:hAnsi="Book Antiqua"/>
          <w:snapToGrid w:val="0"/>
          <w:color w:val="auto"/>
          <w:sz w:val="24"/>
          <w:szCs w:val="24"/>
          <w:lang w:bidi="en-US"/>
        </w:rPr>
        <w:t xml:space="preserve">lncRNAs, 20 DEmiRNAs, and 54 DEmRNAs. Furthermore, 3 lncRNAs, 3 miRNAs, and 2 mRNAs were found associated with overall survival. Our study revealed that ceRNA networks were important in </w:t>
      </w:r>
      <w:r w:rsidR="00ED5DCB" w:rsidRPr="0091789A">
        <w:rPr>
          <w:rFonts w:ascii="Book Antiqua" w:eastAsia="Times New Roman" w:hAnsi="Book Antiqua"/>
          <w:snapToGrid w:val="0"/>
          <w:color w:val="auto"/>
          <w:sz w:val="24"/>
          <w:szCs w:val="24"/>
          <w:lang w:bidi="en-US"/>
        </w:rPr>
        <w:t>colorectal cancer</w:t>
      </w:r>
      <w:r w:rsidRPr="0091789A">
        <w:rPr>
          <w:rFonts w:ascii="Book Antiqua" w:eastAsia="Times New Roman" w:hAnsi="Book Antiqua"/>
          <w:snapToGrid w:val="0"/>
          <w:color w:val="auto"/>
          <w:sz w:val="24"/>
          <w:szCs w:val="24"/>
          <w:lang w:bidi="en-US"/>
        </w:rPr>
        <w:t xml:space="preserve"> and the prognosis</w:t>
      </w:r>
      <w:r w:rsidR="0012471C" w:rsidRPr="0091789A">
        <w:rPr>
          <w:rFonts w:ascii="Book Antiqua" w:eastAsia="Times New Roman" w:hAnsi="Book Antiqua"/>
          <w:snapToGrid w:val="0"/>
          <w:color w:val="auto"/>
          <w:sz w:val="24"/>
          <w:szCs w:val="24"/>
          <w:lang w:bidi="en-US"/>
        </w:rPr>
        <w:t>-</w:t>
      </w:r>
      <w:r w:rsidRPr="0091789A">
        <w:rPr>
          <w:rFonts w:ascii="Book Antiqua" w:eastAsia="Times New Roman" w:hAnsi="Book Antiqua"/>
          <w:snapToGrid w:val="0"/>
          <w:color w:val="auto"/>
          <w:sz w:val="24"/>
          <w:szCs w:val="24"/>
          <w:lang w:bidi="en-US"/>
        </w:rPr>
        <w:t>related genes were worth exploring further.</w:t>
      </w:r>
      <w:bookmarkEnd w:id="157"/>
    </w:p>
    <w:bookmarkEnd w:id="158"/>
    <w:bookmarkEnd w:id="159"/>
    <w:p w14:paraId="6EE996C4" w14:textId="77777777" w:rsidR="00DC6D79" w:rsidRPr="0091789A" w:rsidRDefault="00DC6D79" w:rsidP="0091789A">
      <w:pPr>
        <w:adjustRightInd w:val="0"/>
        <w:snapToGrid w:val="0"/>
        <w:spacing w:line="360" w:lineRule="auto"/>
        <w:outlineLvl w:val="0"/>
        <w:rPr>
          <w:rFonts w:ascii="Book Antiqua" w:hAnsi="Book Antiqua"/>
          <w:b/>
        </w:rPr>
      </w:pPr>
    </w:p>
    <w:p w14:paraId="65CF01EA" w14:textId="3BAE33E4" w:rsidR="00F57E45" w:rsidRPr="0091789A" w:rsidRDefault="00F57E45" w:rsidP="0091789A">
      <w:pPr>
        <w:pStyle w:val="MDPI12title"/>
        <w:widowControl w:val="0"/>
        <w:spacing w:after="0" w:line="360" w:lineRule="auto"/>
        <w:jc w:val="both"/>
        <w:rPr>
          <w:rFonts w:ascii="Book Antiqua" w:eastAsia="SimSun" w:hAnsi="Book Antiqua"/>
          <w:b w:val="0"/>
          <w:snapToGrid/>
          <w:color w:val="auto"/>
          <w:kern w:val="2"/>
          <w:sz w:val="24"/>
          <w:szCs w:val="24"/>
          <w:lang w:eastAsia="zh-CN" w:bidi="ar-SA"/>
        </w:rPr>
      </w:pPr>
      <w:r w:rsidRPr="0091789A">
        <w:rPr>
          <w:rFonts w:ascii="Book Antiqua" w:eastAsia="SimSun" w:hAnsi="Book Antiqua"/>
          <w:b w:val="0"/>
          <w:snapToGrid/>
          <w:color w:val="auto"/>
          <w:kern w:val="2"/>
          <w:sz w:val="24"/>
          <w:szCs w:val="24"/>
          <w:lang w:eastAsia="zh-CN" w:bidi="ar-SA"/>
        </w:rPr>
        <w:t>Liang Y, Zhang C, Ma MH, Dai DQ. Identification and</w:t>
      </w:r>
      <w:r w:rsidR="0091789A" w:rsidRPr="0091789A">
        <w:rPr>
          <w:rFonts w:ascii="Book Antiqua" w:eastAsia="SimSun" w:hAnsi="Book Antiqua"/>
          <w:b w:val="0"/>
          <w:snapToGrid/>
          <w:color w:val="auto"/>
          <w:kern w:val="2"/>
          <w:sz w:val="24"/>
          <w:szCs w:val="24"/>
          <w:lang w:eastAsia="zh-CN" w:bidi="ar-SA"/>
        </w:rPr>
        <w:t xml:space="preserve"> prediction of novel non-coding and c</w:t>
      </w:r>
      <w:r w:rsidRPr="0091789A">
        <w:rPr>
          <w:rFonts w:ascii="Book Antiqua" w:eastAsia="SimSun" w:hAnsi="Book Antiqua"/>
          <w:b w:val="0"/>
          <w:snapToGrid/>
          <w:color w:val="auto"/>
          <w:kern w:val="2"/>
          <w:sz w:val="24"/>
          <w:szCs w:val="24"/>
          <w:lang w:eastAsia="zh-CN" w:bidi="ar-SA"/>
        </w:rPr>
        <w:t>oding RNA-</w:t>
      </w:r>
      <w:r w:rsidR="0091789A" w:rsidRPr="0091789A">
        <w:rPr>
          <w:rFonts w:ascii="Book Antiqua" w:eastAsia="SimSun" w:hAnsi="Book Antiqua"/>
          <w:b w:val="0"/>
          <w:snapToGrid/>
          <w:color w:val="auto"/>
          <w:kern w:val="2"/>
          <w:sz w:val="24"/>
          <w:szCs w:val="24"/>
          <w:lang w:eastAsia="zh-CN" w:bidi="ar-SA"/>
        </w:rPr>
        <w:t>associated competing en</w:t>
      </w:r>
      <w:r w:rsidRPr="0091789A">
        <w:rPr>
          <w:rFonts w:ascii="Book Antiqua" w:eastAsia="SimSun" w:hAnsi="Book Antiqua"/>
          <w:b w:val="0"/>
          <w:snapToGrid/>
          <w:color w:val="auto"/>
          <w:kern w:val="2"/>
          <w:sz w:val="24"/>
          <w:szCs w:val="24"/>
          <w:lang w:eastAsia="zh-CN" w:bidi="ar-SA"/>
        </w:rPr>
        <w:t xml:space="preserve">dogenous RNA </w:t>
      </w:r>
      <w:r w:rsidR="0091789A" w:rsidRPr="0091789A">
        <w:rPr>
          <w:rFonts w:ascii="Book Antiqua" w:eastAsia="SimSun" w:hAnsi="Book Antiqua"/>
          <w:b w:val="0"/>
          <w:snapToGrid/>
          <w:color w:val="auto"/>
          <w:kern w:val="2"/>
          <w:sz w:val="24"/>
          <w:szCs w:val="24"/>
          <w:lang w:eastAsia="zh-CN" w:bidi="ar-SA"/>
        </w:rPr>
        <w:t>networks in colorectal cancer</w:t>
      </w:r>
      <w:r w:rsidRPr="0091789A">
        <w:rPr>
          <w:rFonts w:ascii="Book Antiqua" w:eastAsia="SimSun" w:hAnsi="Book Antiqua"/>
          <w:b w:val="0"/>
          <w:snapToGrid/>
          <w:color w:val="auto"/>
          <w:kern w:val="2"/>
          <w:sz w:val="24"/>
          <w:szCs w:val="24"/>
          <w:lang w:eastAsia="zh-CN" w:bidi="ar-SA"/>
        </w:rPr>
        <w:t xml:space="preserve">. </w:t>
      </w:r>
      <w:r w:rsidR="0091789A" w:rsidRPr="0091789A">
        <w:rPr>
          <w:rFonts w:ascii="Book Antiqua" w:eastAsia="SimSun" w:hAnsi="Book Antiqua"/>
          <w:b w:val="0"/>
          <w:i/>
          <w:snapToGrid/>
          <w:color w:val="auto"/>
          <w:kern w:val="2"/>
          <w:sz w:val="24"/>
          <w:szCs w:val="24"/>
          <w:lang w:eastAsia="zh-CN" w:bidi="ar-SA"/>
        </w:rPr>
        <w:t xml:space="preserve">World J Gastroenterol </w:t>
      </w:r>
      <w:r w:rsidR="0091789A" w:rsidRPr="0091789A">
        <w:rPr>
          <w:rFonts w:ascii="Book Antiqua" w:eastAsia="SimSun" w:hAnsi="Book Antiqua"/>
          <w:b w:val="0"/>
          <w:snapToGrid/>
          <w:color w:val="auto"/>
          <w:kern w:val="2"/>
          <w:sz w:val="24"/>
          <w:szCs w:val="24"/>
          <w:lang w:eastAsia="zh-CN" w:bidi="ar-SA"/>
        </w:rPr>
        <w:t>2018; In press</w:t>
      </w:r>
    </w:p>
    <w:p w14:paraId="693C3BB2" w14:textId="51896B70" w:rsidR="00DC6D79" w:rsidRPr="0091789A" w:rsidRDefault="00DC6D79" w:rsidP="0091789A">
      <w:pPr>
        <w:pStyle w:val="MDPI12title"/>
        <w:widowControl w:val="0"/>
        <w:spacing w:after="0" w:line="360" w:lineRule="auto"/>
        <w:jc w:val="both"/>
        <w:rPr>
          <w:rFonts w:ascii="Book Antiqua" w:eastAsia="SimSun" w:hAnsi="Book Antiqua"/>
          <w:b w:val="0"/>
          <w:snapToGrid/>
          <w:color w:val="auto"/>
          <w:kern w:val="2"/>
          <w:sz w:val="24"/>
          <w:szCs w:val="24"/>
          <w:lang w:eastAsia="zh-CN" w:bidi="ar-SA"/>
        </w:rPr>
      </w:pPr>
      <w:r w:rsidRPr="0091789A">
        <w:rPr>
          <w:rFonts w:ascii="Book Antiqua" w:hAnsi="Book Antiqua"/>
          <w:caps/>
          <w:color w:val="auto"/>
          <w:sz w:val="24"/>
          <w:szCs w:val="24"/>
        </w:rPr>
        <w:br w:type="page"/>
      </w:r>
    </w:p>
    <w:p w14:paraId="652CAE99" w14:textId="318C2A37" w:rsidR="00E36423" w:rsidRPr="0091789A" w:rsidRDefault="00E36423" w:rsidP="0091789A">
      <w:pPr>
        <w:pStyle w:val="MDPI21heading1"/>
        <w:widowControl w:val="0"/>
        <w:spacing w:before="0" w:after="0" w:line="360" w:lineRule="auto"/>
        <w:jc w:val="both"/>
        <w:rPr>
          <w:rFonts w:ascii="Book Antiqua" w:hAnsi="Book Antiqua"/>
          <w:caps/>
          <w:color w:val="auto"/>
          <w:sz w:val="24"/>
          <w:szCs w:val="24"/>
        </w:rPr>
      </w:pPr>
      <w:r w:rsidRPr="0091789A">
        <w:rPr>
          <w:rFonts w:ascii="Book Antiqua" w:hAnsi="Book Antiqua"/>
          <w:caps/>
          <w:color w:val="auto"/>
          <w:sz w:val="24"/>
          <w:szCs w:val="24"/>
        </w:rPr>
        <w:lastRenderedPageBreak/>
        <w:t>Introduction</w:t>
      </w:r>
    </w:p>
    <w:p w14:paraId="7E3319D1" w14:textId="1A4DB39E" w:rsidR="00E36423" w:rsidRPr="0091789A" w:rsidRDefault="00E36423" w:rsidP="0091789A">
      <w:pPr>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Colorectal cancer (CRC) is one of the most common digestive malignancy in the </w:t>
      </w:r>
      <w:proofErr w:type="gramStart"/>
      <w:r w:rsidR="00816CDE" w:rsidRPr="0091789A">
        <w:rPr>
          <w:rFonts w:ascii="Book Antiqua" w:eastAsia="Times New Roman" w:hAnsi="Book Antiqua"/>
          <w:snapToGrid w:val="0"/>
          <w:kern w:val="0"/>
          <w:lang w:eastAsia="de-DE" w:bidi="en-US"/>
        </w:rPr>
        <w:t>world</w:t>
      </w:r>
      <w:r w:rsidR="00816CDE"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w:t>
      </w:r>
      <w:r w:rsidRPr="0091789A">
        <w:rPr>
          <w:rFonts w:ascii="Book Antiqua" w:eastAsia="Times New Roman" w:hAnsi="Book Antiqua"/>
          <w:snapToGrid w:val="0"/>
          <w:kern w:val="0"/>
          <w:lang w:eastAsia="de-DE" w:bidi="en-US"/>
        </w:rPr>
        <w:t xml:space="preserve">. With development of new technology in CRC diagnosis and treatment, the prognosis of patients with early detection has been improved. However, the overall 5-year survival rate in advanced cases remains </w:t>
      </w:r>
      <w:proofErr w:type="gramStart"/>
      <w:r w:rsidR="00D803D0" w:rsidRPr="0091789A">
        <w:rPr>
          <w:rFonts w:ascii="Book Antiqua" w:eastAsia="Times New Roman" w:hAnsi="Book Antiqua"/>
          <w:snapToGrid w:val="0"/>
          <w:kern w:val="0"/>
          <w:lang w:eastAsia="de-DE" w:bidi="en-US"/>
        </w:rPr>
        <w:t>poor</w:t>
      </w:r>
      <w:r w:rsidR="00D803D0"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2]</w:t>
      </w:r>
      <w:r w:rsidRPr="0091789A">
        <w:rPr>
          <w:rFonts w:ascii="Book Antiqua" w:eastAsia="Times New Roman" w:hAnsi="Book Antiqua"/>
          <w:snapToGrid w:val="0"/>
          <w:kern w:val="0"/>
          <w:lang w:eastAsia="de-DE" w:bidi="en-US"/>
        </w:rPr>
        <w:t>. In the USA, CRC was the fourth most common malignant tumor, with 135,430 new cases and 50,260 deaths in 2017</w:t>
      </w:r>
      <w:r w:rsidRPr="0091789A">
        <w:rPr>
          <w:rFonts w:ascii="Book Antiqua" w:eastAsia="Times New Roman" w:hAnsi="Book Antiqua"/>
          <w:noProof/>
          <w:snapToGrid w:val="0"/>
          <w:kern w:val="0"/>
          <w:vertAlign w:val="superscript"/>
          <w:lang w:eastAsia="de-DE" w:bidi="en-US"/>
        </w:rPr>
        <w:t>[3]</w:t>
      </w:r>
      <w:r w:rsidRPr="0091789A">
        <w:rPr>
          <w:rFonts w:ascii="Book Antiqua" w:eastAsia="Times New Roman" w:hAnsi="Book Antiqua"/>
          <w:snapToGrid w:val="0"/>
          <w:kern w:val="0"/>
          <w:lang w:eastAsia="de-DE" w:bidi="en-US"/>
        </w:rPr>
        <w:t>. Therefore, specific CRC biomarkers and therapeutic pathways are in great need to improve the prognosis for patients.</w:t>
      </w:r>
    </w:p>
    <w:p w14:paraId="097258E5" w14:textId="4F91404C" w:rsidR="00E36423" w:rsidRPr="0091789A" w:rsidRDefault="00E36423" w:rsidP="0091789A">
      <w:pPr>
        <w:tabs>
          <w:tab w:val="left" w:pos="2961"/>
        </w:tabs>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Non-coding RNAs, including microRNAs (miRNAs) and long-noncoding RNAs (lncRNAs), can regulate oncogenes and tumor suppressor gene expression in multiple </w:t>
      </w:r>
      <w:proofErr w:type="gramStart"/>
      <w:r w:rsidRPr="0091789A">
        <w:rPr>
          <w:rFonts w:ascii="Book Antiqua" w:eastAsia="Times New Roman" w:hAnsi="Book Antiqua"/>
          <w:snapToGrid w:val="0"/>
          <w:kern w:val="0"/>
          <w:lang w:eastAsia="de-DE" w:bidi="en-US"/>
        </w:rPr>
        <w:t>ways</w:t>
      </w:r>
      <w:r w:rsidR="0091789A" w:rsidRPr="0091789A">
        <w:rPr>
          <w:rFonts w:ascii="Book Antiqua" w:eastAsia="Times New Roman" w:hAnsi="Book Antiqua"/>
          <w:noProof/>
          <w:snapToGrid w:val="0"/>
          <w:kern w:val="0"/>
          <w:vertAlign w:val="superscript"/>
          <w:lang w:eastAsia="de-DE" w:bidi="en-US"/>
        </w:rPr>
        <w:t>[</w:t>
      </w:r>
      <w:proofErr w:type="gramEnd"/>
      <w:r w:rsidR="0091789A" w:rsidRPr="0091789A">
        <w:rPr>
          <w:rFonts w:ascii="Book Antiqua" w:eastAsia="Times New Roman" w:hAnsi="Book Antiqua"/>
          <w:noProof/>
          <w:snapToGrid w:val="0"/>
          <w:kern w:val="0"/>
          <w:vertAlign w:val="superscript"/>
          <w:lang w:eastAsia="de-DE" w:bidi="en-US"/>
        </w:rPr>
        <w:t>4,</w:t>
      </w:r>
      <w:r w:rsidRPr="0091789A">
        <w:rPr>
          <w:rFonts w:ascii="Book Antiqua" w:eastAsia="Times New Roman" w:hAnsi="Book Antiqua"/>
          <w:noProof/>
          <w:snapToGrid w:val="0"/>
          <w:kern w:val="0"/>
          <w:vertAlign w:val="superscript"/>
          <w:lang w:eastAsia="de-DE" w:bidi="en-US"/>
        </w:rPr>
        <w:t>5]</w:t>
      </w:r>
      <w:r w:rsidRPr="0091789A">
        <w:rPr>
          <w:rFonts w:ascii="Book Antiqua" w:eastAsia="Times New Roman" w:hAnsi="Book Antiqua"/>
          <w:snapToGrid w:val="0"/>
          <w:kern w:val="0"/>
          <w:lang w:eastAsia="de-DE" w:bidi="en-US"/>
        </w:rPr>
        <w:t>. miRNAs are 20</w:t>
      </w:r>
      <w:r w:rsidR="0091789A" w:rsidRPr="0091789A">
        <w:rPr>
          <w:rFonts w:ascii="Book Antiqua" w:eastAsiaTheme="minorEastAsia" w:hAnsi="Book Antiqua" w:hint="eastAsia"/>
          <w:snapToGrid w:val="0"/>
          <w:kern w:val="0"/>
          <w:lang w:bidi="en-US"/>
        </w:rPr>
        <w:t>-</w:t>
      </w:r>
      <w:r w:rsidRPr="0091789A">
        <w:rPr>
          <w:rFonts w:ascii="Book Antiqua" w:eastAsia="Times New Roman" w:hAnsi="Book Antiqua"/>
          <w:snapToGrid w:val="0"/>
          <w:kern w:val="0"/>
          <w:lang w:eastAsia="de-DE" w:bidi="en-US"/>
        </w:rPr>
        <w:t xml:space="preserve">22 nucleotides long and regulate genes post-transcriptionally by direct binding </w:t>
      </w:r>
      <w:proofErr w:type="gramStart"/>
      <w:r w:rsidRPr="0091789A">
        <w:rPr>
          <w:rFonts w:ascii="Book Antiqua" w:eastAsia="Times New Roman" w:hAnsi="Book Antiqua"/>
          <w:snapToGrid w:val="0"/>
          <w:kern w:val="0"/>
          <w:lang w:eastAsia="de-DE" w:bidi="en-US"/>
        </w:rPr>
        <w:t>mRNAs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6]</w:t>
      </w:r>
      <w:r w:rsidRPr="0091789A">
        <w:rPr>
          <w:rFonts w:ascii="Book Antiqua" w:eastAsia="Times New Roman" w:hAnsi="Book Antiqua"/>
          <w:snapToGrid w:val="0"/>
          <w:kern w:val="0"/>
          <w:lang w:eastAsia="de-DE" w:bidi="en-US"/>
        </w:rPr>
        <w:t xml:space="preserve">. lncRNAs are defined as transcripts that range from 200 </w:t>
      </w:r>
      <w:bookmarkStart w:id="164" w:name="OLE_LINK35"/>
      <w:bookmarkStart w:id="165" w:name="OLE_LINK36"/>
      <w:r w:rsidRPr="0091789A">
        <w:rPr>
          <w:rFonts w:ascii="Book Antiqua" w:eastAsia="Times New Roman" w:hAnsi="Book Antiqua"/>
          <w:snapToGrid w:val="0"/>
          <w:kern w:val="0"/>
          <w:lang w:eastAsia="de-DE" w:bidi="en-US"/>
        </w:rPr>
        <w:t>nucleotides</w:t>
      </w:r>
      <w:bookmarkEnd w:id="164"/>
      <w:bookmarkEnd w:id="165"/>
      <w:r w:rsidRPr="0091789A">
        <w:rPr>
          <w:rFonts w:ascii="Book Antiqua" w:eastAsia="Times New Roman" w:hAnsi="Book Antiqua"/>
          <w:snapToGrid w:val="0"/>
          <w:kern w:val="0"/>
          <w:lang w:eastAsia="de-DE" w:bidi="en-US"/>
        </w:rPr>
        <w:t xml:space="preserve"> to multiple kilobases in </w:t>
      </w:r>
      <w:proofErr w:type="gramStart"/>
      <w:r w:rsidRPr="0091789A">
        <w:rPr>
          <w:rFonts w:ascii="Book Antiqua" w:eastAsia="Times New Roman" w:hAnsi="Book Antiqua"/>
          <w:snapToGrid w:val="0"/>
          <w:kern w:val="0"/>
          <w:lang w:eastAsia="de-DE" w:bidi="en-US"/>
        </w:rPr>
        <w:t>length</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7]</w:t>
      </w:r>
      <w:r w:rsidRPr="0091789A">
        <w:rPr>
          <w:rFonts w:ascii="Book Antiqua" w:eastAsia="Times New Roman" w:hAnsi="Book Antiqua"/>
          <w:snapToGrid w:val="0"/>
          <w:kern w:val="0"/>
          <w:lang w:eastAsia="de-DE" w:bidi="en-US"/>
        </w:rPr>
        <w:t xml:space="preserve">. Recent research has focused on these lncRNAs, which function as competing endogenous RNAs (ceRNAs) to regulate gene expression by sponging miRNAs through shared miRNA response </w:t>
      </w:r>
      <w:proofErr w:type="gramStart"/>
      <w:r w:rsidRPr="0091789A">
        <w:rPr>
          <w:rFonts w:ascii="Book Antiqua" w:eastAsia="Times New Roman" w:hAnsi="Book Antiqua"/>
          <w:snapToGrid w:val="0"/>
          <w:kern w:val="0"/>
          <w:lang w:eastAsia="de-DE" w:bidi="en-US"/>
        </w:rPr>
        <w:t>elements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8]</w:t>
      </w:r>
      <w:r w:rsidRPr="0091789A">
        <w:rPr>
          <w:rFonts w:ascii="Book Antiqua" w:eastAsia="Times New Roman" w:hAnsi="Book Antiqua"/>
          <w:snapToGrid w:val="0"/>
          <w:kern w:val="0"/>
          <w:lang w:eastAsia="de-DE" w:bidi="en-US"/>
        </w:rPr>
        <w:t>.</w:t>
      </w:r>
    </w:p>
    <w:p w14:paraId="02C90750" w14:textId="125C7E33" w:rsidR="00E36423" w:rsidRPr="0091789A" w:rsidRDefault="00E36423" w:rsidP="0091789A">
      <w:pPr>
        <w:tabs>
          <w:tab w:val="left" w:pos="2961"/>
        </w:tabs>
        <w:adjustRightInd w:val="0"/>
        <w:snapToGrid w:val="0"/>
        <w:spacing w:line="360" w:lineRule="auto"/>
        <w:ind w:firstLineChars="100" w:firstLine="240"/>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In the last few years, with the development of gene-sequencing technology, dysregulation of lncRNAs has been revealed in diverse malignancies. Studies have utilized bioinformatics tools to predict the target genes of novel lncRNAs, and molecular biology techniques including real time quantitative polymerase chain reaction (RT-qPCR), silencing technique, and luciferase reporter gene assays,</w:t>
      </w:r>
      <w:bookmarkStart w:id="166" w:name="OLE_LINK45"/>
      <w:bookmarkStart w:id="167" w:name="OLE_LINK46"/>
      <w:r w:rsidRPr="0091789A">
        <w:rPr>
          <w:rFonts w:ascii="Book Antiqua" w:eastAsia="Times New Roman" w:hAnsi="Book Antiqua"/>
          <w:snapToGrid w:val="0"/>
          <w:kern w:val="0"/>
          <w:lang w:eastAsia="de-DE" w:bidi="en-US"/>
        </w:rPr>
        <w:t xml:space="preserve"> among others, to validate in silico predictions</w:t>
      </w:r>
      <w:bookmarkEnd w:id="166"/>
      <w:bookmarkEnd w:id="167"/>
      <w:r w:rsidRPr="0091789A">
        <w:rPr>
          <w:rFonts w:ascii="Book Antiqua" w:eastAsia="Times New Roman" w:hAnsi="Book Antiqua"/>
          <w:snapToGrid w:val="0"/>
          <w:kern w:val="0"/>
          <w:lang w:eastAsia="de-DE" w:bidi="en-US"/>
        </w:rPr>
        <w:t xml:space="preserve">. In CRC, the lncRNA UICLM acts as a ceRNA for hsa-mir-215 to upregulate ZEB2 expression and promote CRC </w:t>
      </w:r>
      <w:proofErr w:type="gramStart"/>
      <w:r w:rsidRPr="0091789A">
        <w:rPr>
          <w:rFonts w:ascii="Book Antiqua" w:eastAsia="Times New Roman" w:hAnsi="Book Antiqua"/>
          <w:snapToGrid w:val="0"/>
          <w:kern w:val="0"/>
          <w:lang w:eastAsia="de-DE" w:bidi="en-US"/>
        </w:rPr>
        <w:t>progression</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9]</w:t>
      </w:r>
      <w:r w:rsidRPr="0091789A">
        <w:rPr>
          <w:rFonts w:ascii="Book Antiqua" w:eastAsia="Times New Roman" w:hAnsi="Book Antiqua"/>
          <w:snapToGrid w:val="0"/>
          <w:kern w:val="0"/>
          <w:lang w:eastAsia="de-DE" w:bidi="en-US"/>
        </w:rPr>
        <w:t xml:space="preserve">. Additionally, the lncRNA HNF1A-AS1 functions as an oncogene in the metastasis of CRC by modulating the hsa-mir-34/p53 </w:t>
      </w:r>
      <w:proofErr w:type="gramStart"/>
      <w:r w:rsidRPr="0091789A">
        <w:rPr>
          <w:rFonts w:ascii="Book Antiqua" w:eastAsia="Times New Roman" w:hAnsi="Book Antiqua"/>
          <w:snapToGrid w:val="0"/>
          <w:kern w:val="0"/>
          <w:lang w:eastAsia="de-DE" w:bidi="en-US"/>
        </w:rPr>
        <w:t>axis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10]</w:t>
      </w:r>
      <w:r w:rsidRPr="0091789A">
        <w:rPr>
          <w:rFonts w:ascii="Book Antiqua" w:eastAsia="Times New Roman" w:hAnsi="Book Antiqua"/>
          <w:snapToGrid w:val="0"/>
          <w:kern w:val="0"/>
          <w:lang w:eastAsia="de-DE" w:bidi="en-US"/>
        </w:rPr>
        <w:t>. Finally, the lncRNA CASC2 plays a role as a tumor suppressor gene by sponging hsa-mir-18</w:t>
      </w:r>
      <w:proofErr w:type="gramStart"/>
      <w:r w:rsidRPr="0091789A">
        <w:rPr>
          <w:rFonts w:ascii="Book Antiqua" w:eastAsia="Times New Roman" w:hAnsi="Book Antiqua"/>
          <w:snapToGrid w:val="0"/>
          <w:kern w:val="0"/>
          <w:lang w:eastAsia="de-DE" w:bidi="en-US"/>
        </w:rPr>
        <w:t>a</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11]</w:t>
      </w:r>
      <w:r w:rsidRPr="0091789A">
        <w:rPr>
          <w:rFonts w:ascii="Book Antiqua" w:eastAsia="Times New Roman" w:hAnsi="Book Antiqua"/>
          <w:snapToGrid w:val="0"/>
          <w:kern w:val="0"/>
          <w:lang w:eastAsia="de-DE" w:bidi="en-US"/>
        </w:rPr>
        <w:t>.</w:t>
      </w:r>
    </w:p>
    <w:p w14:paraId="752A2B6D" w14:textId="01623529" w:rsidR="00E36423" w:rsidRPr="0091789A" w:rsidRDefault="00E36423" w:rsidP="0091789A">
      <w:pPr>
        <w:autoSpaceDE w:val="0"/>
        <w:autoSpaceDN w:val="0"/>
        <w:adjustRightInd w:val="0"/>
        <w:snapToGrid w:val="0"/>
        <w:spacing w:line="360" w:lineRule="auto"/>
        <w:ind w:firstLineChars="100" w:firstLine="240"/>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The lncRNA/miRNA/mRNA axis is regarded as an important mechanism in tumor progression and </w:t>
      </w:r>
      <w:proofErr w:type="gramStart"/>
      <w:r w:rsidRPr="0091789A">
        <w:rPr>
          <w:rFonts w:ascii="Book Antiqua" w:eastAsia="Times New Roman" w:hAnsi="Book Antiqua"/>
          <w:snapToGrid w:val="0"/>
          <w:kern w:val="0"/>
          <w:lang w:eastAsia="de-DE" w:bidi="en-US"/>
        </w:rPr>
        <w:t>metastasis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12]</w:t>
      </w:r>
      <w:r w:rsidRPr="0091789A">
        <w:rPr>
          <w:rFonts w:ascii="Book Antiqua" w:eastAsia="Times New Roman" w:hAnsi="Book Antiqua"/>
          <w:snapToGrid w:val="0"/>
          <w:kern w:val="0"/>
          <w:lang w:eastAsia="de-DE" w:bidi="en-US"/>
        </w:rPr>
        <w:t xml:space="preserve">. However, studies of ceRNA networks of novel coding and noncoding RNAs in CRC in large cohorts have not been performed. In our study, we obtained malignant and normal tissue expression </w:t>
      </w:r>
      <w:r w:rsidRPr="0091789A">
        <w:rPr>
          <w:rFonts w:ascii="Book Antiqua" w:eastAsia="Times New Roman" w:hAnsi="Book Antiqua"/>
          <w:snapToGrid w:val="0"/>
          <w:kern w:val="0"/>
          <w:lang w:eastAsia="de-DE" w:bidi="en-US"/>
        </w:rPr>
        <w:lastRenderedPageBreak/>
        <w:t xml:space="preserve">profiles from The Cancer Genome Atlas (TCGA, http://cancergenome.nih.gov) </w:t>
      </w:r>
      <w:proofErr w:type="gramStart"/>
      <w:r w:rsidRPr="0091789A">
        <w:rPr>
          <w:rFonts w:ascii="Book Antiqua" w:eastAsia="Times New Roman" w:hAnsi="Book Antiqua"/>
          <w:snapToGrid w:val="0"/>
          <w:kern w:val="0"/>
          <w:lang w:eastAsia="de-DE" w:bidi="en-US"/>
        </w:rPr>
        <w:t>project</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13]</w:t>
      </w:r>
      <w:r w:rsidRPr="0091789A">
        <w:rPr>
          <w:rFonts w:ascii="Book Antiqua" w:eastAsia="Times New Roman" w:hAnsi="Book Antiqua"/>
          <w:snapToGrid w:val="0"/>
          <w:kern w:val="0"/>
          <w:lang w:eastAsia="de-DE" w:bidi="en-US"/>
        </w:rPr>
        <w:t>. CeRNA networks were constructed including differentially expressed mRNAs (DEmRNAs), differentially expressed lncRNAs (DElncRNAs), and differentially expressed miRNAs (DEmiRNAs), which were based on the miRcode (http://www.mircode.org</w:t>
      </w:r>
      <w:bookmarkStart w:id="168" w:name="OLE_LINK1"/>
      <w:bookmarkStart w:id="169" w:name="OLE_LINK2"/>
      <w:r w:rsidRPr="0091789A">
        <w:rPr>
          <w:rFonts w:ascii="Book Antiqua" w:eastAsia="Times New Roman" w:hAnsi="Book Antiqua"/>
          <w:snapToGrid w:val="0"/>
          <w:kern w:val="0"/>
          <w:lang w:eastAsia="de-DE" w:bidi="en-US"/>
        </w:rPr>
        <w:t>/</w:t>
      </w:r>
      <w:bookmarkEnd w:id="168"/>
      <w:bookmarkEnd w:id="169"/>
      <w:r w:rsidRPr="0091789A">
        <w:rPr>
          <w:rFonts w:ascii="Book Antiqua" w:eastAsia="Times New Roman" w:hAnsi="Book Antiqua"/>
          <w:snapToGrid w:val="0"/>
          <w:kern w:val="0"/>
          <w:lang w:eastAsia="de-DE" w:bidi="en-US"/>
        </w:rPr>
        <w:t>)</w:t>
      </w:r>
      <w:r w:rsidRPr="0091789A">
        <w:rPr>
          <w:rFonts w:ascii="Book Antiqua" w:eastAsia="Times New Roman" w:hAnsi="Book Antiqua"/>
          <w:noProof/>
          <w:snapToGrid w:val="0"/>
          <w:kern w:val="0"/>
          <w:vertAlign w:val="superscript"/>
          <w:lang w:eastAsia="de-DE" w:bidi="en-US"/>
        </w:rPr>
        <w:t>[14]</w:t>
      </w:r>
      <w:r w:rsidRPr="0091789A">
        <w:rPr>
          <w:rFonts w:ascii="Book Antiqua" w:eastAsia="Times New Roman" w:hAnsi="Book Antiqua"/>
          <w:snapToGrid w:val="0"/>
          <w:kern w:val="0"/>
          <w:lang w:eastAsia="de-DE" w:bidi="en-US"/>
        </w:rPr>
        <w:t>, miRTarBas (http://mirtarbase.mbc.nctu.edu.tw/php/)</w:t>
      </w:r>
      <w:r w:rsidRPr="0091789A">
        <w:rPr>
          <w:rFonts w:ascii="Book Antiqua" w:eastAsia="Times New Roman" w:hAnsi="Book Antiqua"/>
          <w:noProof/>
          <w:snapToGrid w:val="0"/>
          <w:kern w:val="0"/>
          <w:vertAlign w:val="superscript"/>
          <w:lang w:eastAsia="de-DE" w:bidi="en-US"/>
        </w:rPr>
        <w:t>[15]</w:t>
      </w:r>
      <w:r w:rsidRPr="0091789A">
        <w:rPr>
          <w:rFonts w:ascii="Book Antiqua" w:eastAsia="Times New Roman" w:hAnsi="Book Antiqua"/>
          <w:snapToGrid w:val="0"/>
          <w:kern w:val="0"/>
          <w:lang w:eastAsia="de-DE" w:bidi="en-US"/>
        </w:rPr>
        <w:t>, TargetScan (http://www.targetscan.org/), and miRDB (http://www.mirdb.org/) databases</w:t>
      </w:r>
      <w:r w:rsidRPr="0091789A">
        <w:rPr>
          <w:rFonts w:ascii="Book Antiqua" w:eastAsia="Times New Roman" w:hAnsi="Book Antiqua"/>
          <w:noProof/>
          <w:snapToGrid w:val="0"/>
          <w:kern w:val="0"/>
          <w:vertAlign w:val="superscript"/>
          <w:lang w:eastAsia="de-DE" w:bidi="en-US"/>
        </w:rPr>
        <w:t>[16]</w:t>
      </w:r>
      <w:r w:rsidRPr="0091789A">
        <w:rPr>
          <w:rFonts w:ascii="Book Antiqua" w:eastAsia="Times New Roman" w:hAnsi="Book Antiqua"/>
          <w:snapToGrid w:val="0"/>
          <w:kern w:val="0"/>
          <w:lang w:eastAsia="de-DE" w:bidi="en-US"/>
        </w:rPr>
        <w:t>. Kaplan-Meier survival curve analysis was performed to identify differentially expressed genes (DEGs) that associated with overall survival.</w:t>
      </w:r>
    </w:p>
    <w:p w14:paraId="6DD0EA9C"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p>
    <w:p w14:paraId="02C556BD"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bookmarkStart w:id="170" w:name="OLE_LINK262"/>
      <w:r w:rsidRPr="0091789A">
        <w:rPr>
          <w:rFonts w:ascii="Book Antiqua" w:hAnsi="Book Antiqua"/>
          <w:color w:val="auto"/>
          <w:sz w:val="24"/>
          <w:szCs w:val="24"/>
        </w:rPr>
        <w:t>MATERIALS AND METHODS</w:t>
      </w:r>
    </w:p>
    <w:bookmarkEnd w:id="170"/>
    <w:p w14:paraId="679D5212" w14:textId="77777777" w:rsidR="00E36423" w:rsidRPr="0091789A" w:rsidRDefault="00E36423" w:rsidP="0091789A">
      <w:pPr>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Sample collection</w:t>
      </w:r>
    </w:p>
    <w:p w14:paraId="19626C56" w14:textId="24BB46D3" w:rsidR="00E36423" w:rsidRPr="0091789A" w:rsidRDefault="00E36423" w:rsidP="0091789A">
      <w:pPr>
        <w:tabs>
          <w:tab w:val="left" w:pos="2961"/>
        </w:tabs>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We downloaded CRC </w:t>
      </w:r>
      <w:bookmarkStart w:id="171" w:name="OLE_LINK354"/>
      <w:bookmarkStart w:id="172" w:name="OLE_LINK355"/>
      <w:r w:rsidRPr="0091789A">
        <w:rPr>
          <w:rFonts w:ascii="Book Antiqua" w:eastAsia="Times New Roman" w:hAnsi="Book Antiqua"/>
          <w:snapToGrid w:val="0"/>
          <w:kern w:val="0"/>
          <w:lang w:eastAsia="de-DE" w:bidi="en-US"/>
        </w:rPr>
        <w:t xml:space="preserve">transcriptome </w:t>
      </w:r>
      <w:bookmarkEnd w:id="171"/>
      <w:bookmarkEnd w:id="172"/>
      <w:r w:rsidRPr="0091789A">
        <w:rPr>
          <w:rFonts w:ascii="Book Antiqua" w:eastAsia="Times New Roman" w:hAnsi="Book Antiqua"/>
          <w:snapToGrid w:val="0"/>
          <w:kern w:val="0"/>
          <w:lang w:eastAsia="de-DE" w:bidi="en-US"/>
        </w:rPr>
        <w:t xml:space="preserve">profiles from TCGA through the </w:t>
      </w:r>
      <w:bookmarkStart w:id="173" w:name="OLE_LINK29"/>
      <w:bookmarkStart w:id="174" w:name="OLE_LINK30"/>
      <w:r w:rsidRPr="0091789A">
        <w:rPr>
          <w:rFonts w:ascii="Book Antiqua" w:eastAsia="Times New Roman" w:hAnsi="Book Antiqua"/>
          <w:snapToGrid w:val="0"/>
          <w:kern w:val="0"/>
          <w:lang w:eastAsia="de-DE" w:bidi="en-US"/>
        </w:rPr>
        <w:t>Genomic Data Commons (GDC) Data Transfer Tool</w:t>
      </w:r>
      <w:bookmarkEnd w:id="173"/>
      <w:bookmarkEnd w:id="174"/>
      <w:r w:rsidRPr="0091789A">
        <w:rPr>
          <w:rFonts w:ascii="Book Antiqua" w:eastAsia="Times New Roman" w:hAnsi="Book Antiqua"/>
          <w:snapToGrid w:val="0"/>
          <w:kern w:val="0"/>
          <w:lang w:eastAsia="de-DE" w:bidi="en-US"/>
        </w:rPr>
        <w:t xml:space="preserve"> 1.3.0</w:t>
      </w:r>
      <w:r w:rsidRPr="0091789A">
        <w:rPr>
          <w:rFonts w:ascii="Book Antiqua" w:eastAsia="Times New Roman" w:hAnsi="Book Antiqua"/>
          <w:noProof/>
          <w:snapToGrid w:val="0"/>
          <w:kern w:val="0"/>
          <w:vertAlign w:val="superscript"/>
          <w:lang w:eastAsia="de-DE" w:bidi="en-US"/>
        </w:rPr>
        <w:t>[13]</w:t>
      </w:r>
      <w:r w:rsidRPr="0091789A">
        <w:rPr>
          <w:rFonts w:ascii="Book Antiqua" w:eastAsia="Times New Roman" w:hAnsi="Book Antiqua"/>
          <w:snapToGrid w:val="0"/>
          <w:kern w:val="0"/>
          <w:lang w:eastAsia="de-DE" w:bidi="en-US"/>
        </w:rPr>
        <w:t>. The public data included the tissue expression profiles (derived by RNA-seq) of 644 CRC tissues and 51 normal tissues (level 3) and 619 CRC and 11 normal CRC tissue expression profiles (level 3) derived by miRNA-seq. According to the publication guidelines (2015) provided by TCGA (https://cancergenome.nih.gov/publications/publicationguidelines), our study does not require the approval of an ethics committee.</w:t>
      </w:r>
    </w:p>
    <w:p w14:paraId="2F9E1613" w14:textId="77777777" w:rsidR="0091789A" w:rsidRPr="0091789A" w:rsidRDefault="0091789A" w:rsidP="0091789A">
      <w:pPr>
        <w:tabs>
          <w:tab w:val="left" w:pos="2961"/>
        </w:tabs>
        <w:adjustRightInd w:val="0"/>
        <w:snapToGrid w:val="0"/>
        <w:spacing w:line="360" w:lineRule="auto"/>
        <w:rPr>
          <w:rFonts w:ascii="Book Antiqua" w:eastAsiaTheme="minorEastAsia" w:hAnsi="Book Antiqua"/>
          <w:snapToGrid w:val="0"/>
          <w:kern w:val="0"/>
          <w:lang w:bidi="en-US"/>
        </w:rPr>
      </w:pPr>
    </w:p>
    <w:p w14:paraId="6FE2EA05" w14:textId="77777777" w:rsidR="00E36423" w:rsidRPr="0091789A" w:rsidRDefault="00E36423" w:rsidP="0091789A">
      <w:pPr>
        <w:tabs>
          <w:tab w:val="left" w:pos="2961"/>
        </w:tabs>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Identification of DEGs</w:t>
      </w:r>
    </w:p>
    <w:p w14:paraId="6F38A64B" w14:textId="5EC1A8E0" w:rsidR="00E36423" w:rsidRPr="0091789A" w:rsidRDefault="00E36423" w:rsidP="0091789A">
      <w:pPr>
        <w:tabs>
          <w:tab w:val="left" w:pos="2961"/>
        </w:tabs>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We analyzed the RNA-seq data by merging it to an RNA matrix with PERL software. Then, we converted the gene ID to gene name according to Ensembl (Homo sapiens) (http://asia.ensembl.org/index.html). The miRNA-seq data was analyzed using the same method. DEmRNAs, DElncRNAs, and DEmiRNAs were identified with the edgeR </w:t>
      </w:r>
      <w:bookmarkStart w:id="175" w:name="OLE_LINK17"/>
      <w:bookmarkStart w:id="176" w:name="OLE_LINK18"/>
      <w:r w:rsidRPr="0091789A">
        <w:rPr>
          <w:rFonts w:ascii="Book Antiqua" w:eastAsia="Times New Roman" w:hAnsi="Book Antiqua"/>
          <w:snapToGrid w:val="0"/>
          <w:kern w:val="0"/>
          <w:lang w:eastAsia="de-DE" w:bidi="en-US"/>
        </w:rPr>
        <w:t xml:space="preserve">package </w:t>
      </w:r>
      <w:bookmarkEnd w:id="175"/>
      <w:bookmarkEnd w:id="176"/>
      <w:r w:rsidRPr="0091789A">
        <w:rPr>
          <w:rFonts w:ascii="Book Antiqua" w:eastAsia="Times New Roman" w:hAnsi="Book Antiqua"/>
          <w:snapToGrid w:val="0"/>
          <w:kern w:val="0"/>
          <w:lang w:eastAsia="de-DE" w:bidi="en-US"/>
        </w:rPr>
        <w:t>in R with a threshold log</w:t>
      </w:r>
      <w:r w:rsidRPr="0091789A">
        <w:rPr>
          <w:rFonts w:ascii="Book Antiqua" w:eastAsia="Times New Roman" w:hAnsi="Book Antiqua"/>
          <w:snapToGrid w:val="0"/>
          <w:kern w:val="0"/>
          <w:vertAlign w:val="subscript"/>
          <w:lang w:eastAsia="de-DE" w:bidi="en-US"/>
        </w:rPr>
        <w:t>2</w:t>
      </w:r>
      <w:r w:rsidRPr="0091789A">
        <w:rPr>
          <w:rFonts w:ascii="Book Antiqua" w:eastAsia="Times New Roman" w:hAnsi="Book Antiqua"/>
          <w:snapToGrid w:val="0"/>
          <w:kern w:val="0"/>
          <w:lang w:eastAsia="de-DE" w:bidi="en-US"/>
        </w:rPr>
        <w:t xml:space="preserve"> fold change (FC) &gt;</w:t>
      </w:r>
      <w:r w:rsidR="0091789A" w:rsidRP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2.0 and </w:t>
      </w:r>
      <w:r w:rsidRPr="0091789A">
        <w:rPr>
          <w:rFonts w:ascii="Book Antiqua" w:eastAsia="Times New Roman" w:hAnsi="Book Antiqua"/>
          <w:i/>
          <w:snapToGrid w:val="0"/>
          <w:kern w:val="0"/>
          <w:lang w:eastAsia="de-DE" w:bidi="en-US"/>
        </w:rPr>
        <w:t>P</w:t>
      </w:r>
      <w:r w:rsidRPr="0091789A">
        <w:rPr>
          <w:rFonts w:ascii="Book Antiqua" w:eastAsia="Times New Roman" w:hAnsi="Book Antiqua"/>
          <w:snapToGrid w:val="0"/>
          <w:kern w:val="0"/>
          <w:lang w:eastAsia="de-DE" w:bidi="en-US"/>
        </w:rPr>
        <w:t xml:space="preserve"> &lt; 0.01. Heat maps of DEGs were constructed using the gplots package in R.</w:t>
      </w:r>
    </w:p>
    <w:p w14:paraId="467873C7" w14:textId="77777777" w:rsidR="0091789A" w:rsidRPr="0091789A" w:rsidRDefault="0091789A" w:rsidP="0091789A">
      <w:pPr>
        <w:tabs>
          <w:tab w:val="left" w:pos="2961"/>
        </w:tabs>
        <w:adjustRightInd w:val="0"/>
        <w:snapToGrid w:val="0"/>
        <w:spacing w:line="360" w:lineRule="auto"/>
        <w:rPr>
          <w:rFonts w:ascii="Book Antiqua" w:eastAsiaTheme="minorEastAsia" w:hAnsi="Book Antiqua"/>
          <w:snapToGrid w:val="0"/>
          <w:kern w:val="0"/>
          <w:lang w:bidi="en-US"/>
        </w:rPr>
      </w:pPr>
    </w:p>
    <w:p w14:paraId="6B507B69" w14:textId="77777777" w:rsidR="00E36423" w:rsidRPr="0091789A" w:rsidRDefault="00E36423" w:rsidP="0091789A">
      <w:pPr>
        <w:tabs>
          <w:tab w:val="left" w:pos="2961"/>
        </w:tabs>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lastRenderedPageBreak/>
        <w:t>Functional analysis and ceRNA network construction</w:t>
      </w:r>
    </w:p>
    <w:p w14:paraId="099B6834" w14:textId="1B60ED42"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Next, we constructed ceRNA networks that were mapped by identifying DEGs to an established co-expression database (miRcode, miRTarBase, TargetScan, and miRDB). LncRNA-miRNA-mRNA reactions were split into lncRNA–miRNA and miRNA–mRNA interactions. </w:t>
      </w:r>
      <w:r w:rsidR="0091789A" w:rsidRPr="0091789A">
        <w:rPr>
          <w:rFonts w:ascii="Book Antiqua" w:eastAsia="Times New Roman" w:hAnsi="Book Antiqua"/>
          <w:snapToGrid w:val="0"/>
          <w:kern w:val="0"/>
          <w:lang w:eastAsia="de-DE" w:bidi="en-US"/>
        </w:rPr>
        <w:t>L</w:t>
      </w:r>
      <w:r w:rsidRPr="0091789A">
        <w:rPr>
          <w:rFonts w:ascii="Book Antiqua" w:eastAsia="Times New Roman" w:hAnsi="Book Antiqua"/>
          <w:snapToGrid w:val="0"/>
          <w:kern w:val="0"/>
          <w:lang w:eastAsia="de-DE" w:bidi="en-US"/>
        </w:rPr>
        <w:t>ncRNA</w:t>
      </w:r>
      <w:r w:rsidR="0091789A" w:rsidRP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 xml:space="preserve">miRNA interactions were predicted by comparing DElncRNAs and DEmiRNAs to the miRcode database. DEmRNAs regulating genes of DEmiRNAs were identified by intersecting the predicted results between miRTarBase, TargetScan, and the miRDB databases. According to the ceRNA </w:t>
      </w:r>
      <w:proofErr w:type="gramStart"/>
      <w:r w:rsidRPr="0091789A">
        <w:rPr>
          <w:rFonts w:ascii="Book Antiqua" w:eastAsia="Times New Roman" w:hAnsi="Book Antiqua"/>
          <w:snapToGrid w:val="0"/>
          <w:kern w:val="0"/>
          <w:lang w:eastAsia="de-DE" w:bidi="en-US"/>
        </w:rPr>
        <w:t>hypothesis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12]</w:t>
      </w:r>
      <w:r w:rsidRPr="0091789A">
        <w:rPr>
          <w:rFonts w:ascii="Book Antiqua" w:eastAsia="Times New Roman" w:hAnsi="Book Antiqua"/>
          <w:snapToGrid w:val="0"/>
          <w:kern w:val="0"/>
          <w:lang w:eastAsia="de-DE" w:bidi="en-US"/>
        </w:rPr>
        <w:t>, miRNAs negatively regulate mRNA expression and lncRNAs act as ceRNAs to limit miRNA function by sponging them. The networks were visualized and mapped using Cytoscape v3.5.1</w:t>
      </w:r>
      <w:r w:rsidRPr="0091789A">
        <w:rPr>
          <w:rFonts w:ascii="Book Antiqua" w:eastAsia="Times New Roman" w:hAnsi="Book Antiqua"/>
          <w:noProof/>
          <w:snapToGrid w:val="0"/>
          <w:kern w:val="0"/>
          <w:vertAlign w:val="superscript"/>
          <w:lang w:eastAsia="de-DE" w:bidi="en-US"/>
        </w:rPr>
        <w:t>[17]</w:t>
      </w:r>
      <w:r w:rsidRPr="0091789A">
        <w:rPr>
          <w:rFonts w:ascii="Book Antiqua" w:eastAsia="Times New Roman" w:hAnsi="Book Antiqua"/>
          <w:snapToGrid w:val="0"/>
          <w:kern w:val="0"/>
          <w:lang w:eastAsia="de-DE" w:bidi="en-US"/>
        </w:rPr>
        <w:t>.</w:t>
      </w:r>
    </w:p>
    <w:p w14:paraId="29F94C83" w14:textId="707AC461" w:rsidR="00E36423" w:rsidRPr="0091789A" w:rsidRDefault="00E36423" w:rsidP="0091789A">
      <w:pPr>
        <w:tabs>
          <w:tab w:val="left" w:pos="2961"/>
        </w:tabs>
        <w:adjustRightInd w:val="0"/>
        <w:snapToGrid w:val="0"/>
        <w:spacing w:line="360" w:lineRule="auto"/>
        <w:ind w:firstLineChars="100" w:firstLine="240"/>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To explore the function of the DEGs in the ceRNA networks in tumorigenesis and metastasis, KEGG </w:t>
      </w:r>
      <w:proofErr w:type="gramStart"/>
      <w:r w:rsidRPr="0091789A">
        <w:rPr>
          <w:rFonts w:ascii="Book Antiqua" w:eastAsia="Times New Roman" w:hAnsi="Book Antiqua"/>
          <w:snapToGrid w:val="0"/>
          <w:kern w:val="0"/>
          <w:lang w:eastAsia="de-DE" w:bidi="en-US"/>
        </w:rPr>
        <w:t>pathways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18]</w:t>
      </w:r>
      <w:r w:rsidRPr="0091789A">
        <w:rPr>
          <w:rFonts w:ascii="Book Antiqua" w:eastAsia="Times New Roman" w:hAnsi="Book Antiqua"/>
          <w:snapToGrid w:val="0"/>
          <w:kern w:val="0"/>
          <w:lang w:eastAsia="de-DE" w:bidi="en-US"/>
        </w:rPr>
        <w:t xml:space="preserve"> were analyzed using KOBAS (http://kobas.cbi.pku.edu.cn/), which is a web server that annotates an input set of genes with pathways based on human disease databases</w:t>
      </w:r>
      <w:r w:rsidRPr="0091789A">
        <w:rPr>
          <w:rFonts w:ascii="Book Antiqua" w:eastAsia="Times New Roman" w:hAnsi="Book Antiqua"/>
          <w:noProof/>
          <w:snapToGrid w:val="0"/>
          <w:kern w:val="0"/>
          <w:vertAlign w:val="superscript"/>
          <w:lang w:eastAsia="de-DE" w:bidi="en-US"/>
        </w:rPr>
        <w:t>[19]</w:t>
      </w:r>
      <w:r w:rsidRPr="0091789A">
        <w:rPr>
          <w:rFonts w:ascii="Book Antiqua" w:eastAsia="Times New Roman" w:hAnsi="Book Antiqua"/>
          <w:snapToGrid w:val="0"/>
          <w:kern w:val="0"/>
          <w:lang w:eastAsia="de-DE" w:bidi="en-US"/>
        </w:rPr>
        <w:t>. Then, we utilized STRING protein database v10.5 (</w:t>
      </w:r>
      <w:hyperlink r:id="rId5" w:history="1">
        <w:r w:rsidRPr="0091789A">
          <w:rPr>
            <w:rFonts w:ascii="Book Antiqua" w:eastAsia="Times New Roman" w:hAnsi="Book Antiqua"/>
            <w:snapToGrid w:val="0"/>
            <w:kern w:val="0"/>
            <w:lang w:eastAsia="de-DE" w:bidi="en-US"/>
          </w:rPr>
          <w:t>http://string-db.org/)</w:t>
        </w:r>
      </w:hyperlink>
      <w:r w:rsidRPr="0091789A">
        <w:rPr>
          <w:rFonts w:ascii="Book Antiqua" w:eastAsia="Times New Roman" w:hAnsi="Book Antiqua"/>
          <w:snapToGrid w:val="0"/>
          <w:kern w:val="0"/>
          <w:lang w:eastAsia="de-DE" w:bidi="en-US"/>
        </w:rPr>
        <w:t xml:space="preserve"> to analyze the </w:t>
      </w:r>
      <w:bookmarkStart w:id="177" w:name="OLE_LINK426"/>
      <w:r w:rsidRPr="0091789A">
        <w:rPr>
          <w:rFonts w:ascii="Book Antiqua" w:eastAsia="Times New Roman" w:hAnsi="Book Antiqua"/>
          <w:snapToGrid w:val="0"/>
          <w:kern w:val="0"/>
          <w:lang w:eastAsia="de-DE" w:bidi="en-US"/>
        </w:rPr>
        <w:t xml:space="preserve">protein-protein interactions </w:t>
      </w:r>
      <w:bookmarkEnd w:id="177"/>
      <w:r w:rsidRPr="0091789A">
        <w:rPr>
          <w:rFonts w:ascii="Book Antiqua" w:eastAsia="Times New Roman" w:hAnsi="Book Antiqua"/>
          <w:snapToGrid w:val="0"/>
          <w:kern w:val="0"/>
          <w:lang w:eastAsia="de-DE" w:bidi="en-US"/>
        </w:rPr>
        <w:t>of the DEGs.</w:t>
      </w:r>
    </w:p>
    <w:p w14:paraId="30CCC16A" w14:textId="77777777" w:rsidR="0091789A" w:rsidRPr="0091789A" w:rsidRDefault="0091789A" w:rsidP="0091789A">
      <w:pPr>
        <w:tabs>
          <w:tab w:val="left" w:pos="2961"/>
        </w:tabs>
        <w:adjustRightInd w:val="0"/>
        <w:snapToGrid w:val="0"/>
        <w:spacing w:line="360" w:lineRule="auto"/>
        <w:ind w:firstLineChars="100" w:firstLine="240"/>
        <w:rPr>
          <w:rFonts w:ascii="Book Antiqua" w:eastAsiaTheme="minorEastAsia" w:hAnsi="Book Antiqua"/>
          <w:snapToGrid w:val="0"/>
          <w:kern w:val="0"/>
          <w:lang w:bidi="en-US"/>
        </w:rPr>
      </w:pPr>
    </w:p>
    <w:p w14:paraId="5BF90B37" w14:textId="77777777" w:rsidR="00E36423" w:rsidRPr="0091789A" w:rsidRDefault="00E36423" w:rsidP="0091789A">
      <w:pPr>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Association analysis between DEGs and CRC patient survival</w:t>
      </w:r>
    </w:p>
    <w:p w14:paraId="7C301DB6" w14:textId="79A49983" w:rsidR="00E36423" w:rsidRPr="0091789A"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We selected colon and rectal adenocarcinoma and adjacent normal tissue expression data and clinical information from TCGA project. None of the patients received preoperative treatment.</w:t>
      </w:r>
      <w:bookmarkStart w:id="178" w:name="OLE_LINK308"/>
      <w:bookmarkStart w:id="179" w:name="OLE_LINK309"/>
      <w:r w:rsidRPr="0091789A">
        <w:rPr>
          <w:rFonts w:ascii="Book Antiqua" w:eastAsia="Times New Roman" w:hAnsi="Book Antiqua"/>
          <w:snapToGrid w:val="0"/>
          <w:kern w:val="0"/>
          <w:lang w:eastAsia="de-DE" w:bidi="en-US"/>
        </w:rPr>
        <w:t xml:space="preserve"> Kaplan–Meier survival analysis</w:t>
      </w:r>
      <w:bookmarkEnd w:id="178"/>
      <w:bookmarkEnd w:id="179"/>
      <w:r w:rsidRPr="0091789A">
        <w:rPr>
          <w:rFonts w:ascii="Book Antiqua" w:eastAsia="Times New Roman" w:hAnsi="Book Antiqua"/>
          <w:snapToGrid w:val="0"/>
          <w:kern w:val="0"/>
          <w:lang w:eastAsia="de-DE" w:bidi="en-US"/>
        </w:rPr>
        <w:t xml:space="preserve"> and the log-rank test were performed for DEGs in the ceRNA networks. </w:t>
      </w:r>
      <w:r w:rsidRPr="0091789A">
        <w:rPr>
          <w:rFonts w:ascii="Book Antiqua" w:eastAsia="Times New Roman" w:hAnsi="Book Antiqua"/>
          <w:i/>
          <w:snapToGrid w:val="0"/>
          <w:kern w:val="0"/>
          <w:lang w:eastAsia="de-DE" w:bidi="en-US"/>
        </w:rPr>
        <w:t>P</w:t>
      </w:r>
      <w:r w:rsidRPr="0091789A">
        <w:rPr>
          <w:rFonts w:ascii="Book Antiqua" w:eastAsia="Times New Roman" w:hAnsi="Book Antiqua"/>
          <w:snapToGrid w:val="0"/>
          <w:kern w:val="0"/>
          <w:lang w:eastAsia="de-DE" w:bidi="en-US"/>
        </w:rPr>
        <w:t xml:space="preserve"> &lt; 0.05 was regarded as statistically significant.</w:t>
      </w:r>
    </w:p>
    <w:p w14:paraId="3A24C2DE" w14:textId="77777777" w:rsidR="0091789A" w:rsidRPr="0091789A" w:rsidRDefault="0091789A" w:rsidP="0091789A">
      <w:pPr>
        <w:adjustRightInd w:val="0"/>
        <w:snapToGrid w:val="0"/>
        <w:spacing w:line="360" w:lineRule="auto"/>
        <w:rPr>
          <w:rFonts w:ascii="Book Antiqua" w:eastAsiaTheme="minorEastAsia" w:hAnsi="Book Antiqua"/>
          <w:snapToGrid w:val="0"/>
          <w:kern w:val="0"/>
          <w:lang w:bidi="en-US"/>
        </w:rPr>
      </w:pPr>
    </w:p>
    <w:p w14:paraId="5CF0BC10" w14:textId="77777777" w:rsidR="00E36423" w:rsidRPr="0091789A" w:rsidRDefault="00E36423" w:rsidP="0091789A">
      <w:pPr>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Cell lines and cell culture</w:t>
      </w:r>
    </w:p>
    <w:p w14:paraId="1A6B8FDA" w14:textId="1C7EC72E" w:rsidR="00E36423" w:rsidRPr="0091789A"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hAnsi="Book Antiqua"/>
        </w:rPr>
        <w:t>T</w:t>
      </w:r>
      <w:r w:rsidRPr="0091789A">
        <w:rPr>
          <w:rFonts w:ascii="Book Antiqua" w:eastAsia="Times New Roman" w:hAnsi="Book Antiqua"/>
          <w:snapToGrid w:val="0"/>
          <w:kern w:val="0"/>
          <w:lang w:eastAsia="de-DE" w:bidi="en-US"/>
        </w:rPr>
        <w:t xml:space="preserve">he CRC cell lines HT29, LoVo, and </w:t>
      </w:r>
      <w:bookmarkStart w:id="180" w:name="OLE_LINK19"/>
      <w:bookmarkStart w:id="181" w:name="OLE_LINK20"/>
      <w:r w:rsidRPr="0091789A">
        <w:rPr>
          <w:rFonts w:ascii="Book Antiqua" w:eastAsia="Times New Roman" w:hAnsi="Book Antiqua"/>
          <w:snapToGrid w:val="0"/>
          <w:kern w:val="0"/>
          <w:lang w:eastAsia="de-DE" w:bidi="en-US"/>
        </w:rPr>
        <w:t xml:space="preserve">SW480, </w:t>
      </w:r>
      <w:bookmarkEnd w:id="180"/>
      <w:bookmarkEnd w:id="181"/>
      <w:r w:rsidRPr="0091789A">
        <w:rPr>
          <w:rFonts w:ascii="Book Antiqua" w:eastAsia="Times New Roman" w:hAnsi="Book Antiqua"/>
          <w:snapToGrid w:val="0"/>
          <w:kern w:val="0"/>
          <w:lang w:eastAsia="de-DE" w:bidi="en-US"/>
        </w:rPr>
        <w:t xml:space="preserve">along with the </w:t>
      </w:r>
      <w:bookmarkStart w:id="182" w:name="OLE_LINK25"/>
      <w:bookmarkStart w:id="183" w:name="OLE_LINK28"/>
      <w:r w:rsidRPr="0091789A">
        <w:rPr>
          <w:rFonts w:ascii="Book Antiqua" w:eastAsia="Times New Roman" w:hAnsi="Book Antiqua"/>
          <w:snapToGrid w:val="0"/>
          <w:kern w:val="0"/>
          <w:lang w:eastAsia="de-DE" w:bidi="en-US"/>
        </w:rPr>
        <w:t>normal intestinal epithelial cell line</w:t>
      </w:r>
      <w:bookmarkEnd w:id="182"/>
      <w:bookmarkEnd w:id="183"/>
      <w:r w:rsidRPr="0091789A">
        <w:rPr>
          <w:rFonts w:ascii="Book Antiqua" w:eastAsia="Times New Roman" w:hAnsi="Book Antiqua"/>
          <w:snapToGrid w:val="0"/>
          <w:kern w:val="0"/>
          <w:lang w:eastAsia="de-DE" w:bidi="en-US"/>
        </w:rPr>
        <w:t xml:space="preserve"> NCM460, were purchased from the Institute of Biochemistry and Cell Biology at the Chinese Academy of Sciences, Shanghai, China. The cell lines were cultured in RPMI 1640 medium (</w:t>
      </w:r>
      <w:bookmarkStart w:id="184" w:name="OLE_LINK31"/>
      <w:proofErr w:type="spellStart"/>
      <w:r w:rsidRPr="0091789A">
        <w:rPr>
          <w:rFonts w:ascii="Book Antiqua" w:eastAsia="Times New Roman" w:hAnsi="Book Antiqua"/>
          <w:snapToGrid w:val="0"/>
          <w:kern w:val="0"/>
          <w:lang w:eastAsia="de-DE" w:bidi="en-US"/>
        </w:rPr>
        <w:t>HyClone</w:t>
      </w:r>
      <w:bookmarkEnd w:id="184"/>
      <w:proofErr w:type="spellEnd"/>
      <w:r w:rsidRPr="0091789A">
        <w:rPr>
          <w:rFonts w:ascii="Book Antiqua" w:eastAsia="Times New Roman" w:hAnsi="Book Antiqua"/>
          <w:snapToGrid w:val="0"/>
          <w:kern w:val="0"/>
          <w:lang w:eastAsia="de-DE" w:bidi="en-US"/>
        </w:rPr>
        <w:t>, Logan, UT, U</w:t>
      </w:r>
      <w:r w:rsidR="0091789A" w:rsidRPr="0091789A">
        <w:rPr>
          <w:rFonts w:ascii="Book Antiqua" w:eastAsiaTheme="minorEastAsia" w:hAnsi="Book Antiqua" w:hint="eastAsia"/>
          <w:snapToGrid w:val="0"/>
          <w:kern w:val="0"/>
          <w:lang w:bidi="en-US"/>
        </w:rPr>
        <w:t xml:space="preserve">nited </w:t>
      </w:r>
      <w:r w:rsidR="0091789A" w:rsidRPr="0091789A">
        <w:rPr>
          <w:rFonts w:ascii="Book Antiqua" w:eastAsiaTheme="minorEastAsia" w:hAnsi="Book Antiqua" w:hint="eastAsia"/>
          <w:snapToGrid w:val="0"/>
          <w:kern w:val="0"/>
          <w:lang w:bidi="en-US"/>
        </w:rPr>
        <w:lastRenderedPageBreak/>
        <w:t>States</w:t>
      </w:r>
      <w:r w:rsidRPr="0091789A">
        <w:rPr>
          <w:rFonts w:ascii="Book Antiqua" w:eastAsia="Times New Roman" w:hAnsi="Book Antiqua"/>
          <w:snapToGrid w:val="0"/>
          <w:kern w:val="0"/>
          <w:lang w:eastAsia="de-DE" w:bidi="en-US"/>
        </w:rPr>
        <w:t xml:space="preserve">) supplemented with 10% fetal bovine serum (Gibco, Grand Island, NY, </w:t>
      </w:r>
      <w:r w:rsidR="0091789A" w:rsidRPr="0091789A">
        <w:rPr>
          <w:rFonts w:ascii="Book Antiqua" w:eastAsia="Times New Roman" w:hAnsi="Book Antiqua"/>
          <w:snapToGrid w:val="0"/>
          <w:kern w:val="0"/>
          <w:lang w:eastAsia="de-DE" w:bidi="en-US"/>
        </w:rPr>
        <w:t>U</w:t>
      </w:r>
      <w:r w:rsidR="0091789A" w:rsidRPr="0091789A">
        <w:rPr>
          <w:rFonts w:ascii="Book Antiqua" w:eastAsiaTheme="minorEastAsia" w:hAnsi="Book Antiqua" w:hint="eastAsia"/>
          <w:snapToGrid w:val="0"/>
          <w:kern w:val="0"/>
          <w:lang w:bidi="en-US"/>
        </w:rPr>
        <w:t>nited States</w:t>
      </w:r>
      <w:r w:rsidRPr="0091789A">
        <w:rPr>
          <w:rFonts w:ascii="Book Antiqua" w:eastAsia="Times New Roman" w:hAnsi="Book Antiqua"/>
          <w:snapToGrid w:val="0"/>
          <w:kern w:val="0"/>
          <w:lang w:eastAsia="de-DE" w:bidi="en-US"/>
        </w:rPr>
        <w:t>), 100</w:t>
      </w:r>
      <w:r w:rsidR="0091789A" w:rsidRP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U/mL </w:t>
      </w:r>
      <w:bookmarkStart w:id="185" w:name="OLE_LINK7"/>
      <w:bookmarkStart w:id="186" w:name="OLE_LINK8"/>
      <w:r w:rsidRPr="0091789A">
        <w:rPr>
          <w:rFonts w:ascii="Book Antiqua" w:eastAsia="Times New Roman" w:hAnsi="Book Antiqua"/>
          <w:snapToGrid w:val="0"/>
          <w:kern w:val="0"/>
          <w:lang w:eastAsia="de-DE" w:bidi="en-US"/>
        </w:rPr>
        <w:t xml:space="preserve">penicillin, and 100 </w:t>
      </w:r>
      <w:proofErr w:type="spellStart"/>
      <w:r w:rsidRPr="0091789A">
        <w:rPr>
          <w:rFonts w:ascii="Book Antiqua" w:eastAsia="Times New Roman" w:hAnsi="Book Antiqua"/>
          <w:snapToGrid w:val="0"/>
          <w:kern w:val="0"/>
          <w:lang w:eastAsia="de-DE" w:bidi="en-US"/>
        </w:rPr>
        <w:t>μg</w:t>
      </w:r>
      <w:proofErr w:type="spellEnd"/>
      <w:r w:rsidRPr="0091789A">
        <w:rPr>
          <w:rFonts w:ascii="Book Antiqua" w:eastAsia="Times New Roman" w:hAnsi="Book Antiqua"/>
          <w:snapToGrid w:val="0"/>
          <w:kern w:val="0"/>
          <w:lang w:eastAsia="de-DE" w:bidi="en-US"/>
        </w:rPr>
        <w:t>/mL streptomycin</w:t>
      </w:r>
      <w:bookmarkEnd w:id="185"/>
      <w:bookmarkEnd w:id="186"/>
      <w:r w:rsidRPr="0091789A">
        <w:rPr>
          <w:rFonts w:ascii="Book Antiqua" w:eastAsia="Times New Roman" w:hAnsi="Book Antiqua"/>
          <w:snapToGrid w:val="0"/>
          <w:kern w:val="0"/>
          <w:lang w:eastAsia="de-DE" w:bidi="en-US"/>
        </w:rPr>
        <w:t>. All cells were maintained in an incubator with a humidified atmosphere of 95% air and 5% CO</w:t>
      </w:r>
      <w:r w:rsidRPr="0091789A">
        <w:rPr>
          <w:rFonts w:ascii="Book Antiqua" w:eastAsia="Times New Roman" w:hAnsi="Book Antiqua"/>
          <w:snapToGrid w:val="0"/>
          <w:kern w:val="0"/>
          <w:vertAlign w:val="subscript"/>
          <w:lang w:eastAsia="de-DE" w:bidi="en-US"/>
        </w:rPr>
        <w:t>2</w:t>
      </w:r>
      <w:r w:rsidRPr="0091789A">
        <w:rPr>
          <w:rFonts w:ascii="Book Antiqua" w:eastAsia="Times New Roman" w:hAnsi="Book Antiqua"/>
          <w:snapToGrid w:val="0"/>
          <w:kern w:val="0"/>
          <w:lang w:eastAsia="de-DE" w:bidi="en-US"/>
        </w:rPr>
        <w:t xml:space="preserve"> at 37</w:t>
      </w:r>
      <w:r w:rsidR="0091789A" w:rsidRP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w:t>
      </w:r>
    </w:p>
    <w:p w14:paraId="6BBE7D5E" w14:textId="77777777" w:rsidR="0091789A" w:rsidRPr="0091789A" w:rsidRDefault="0091789A" w:rsidP="0091789A">
      <w:pPr>
        <w:adjustRightInd w:val="0"/>
        <w:snapToGrid w:val="0"/>
        <w:spacing w:line="360" w:lineRule="auto"/>
        <w:rPr>
          <w:rFonts w:ascii="Book Antiqua" w:eastAsiaTheme="minorEastAsia" w:hAnsi="Book Antiqua"/>
          <w:snapToGrid w:val="0"/>
          <w:kern w:val="0"/>
          <w:lang w:bidi="en-US"/>
        </w:rPr>
      </w:pPr>
    </w:p>
    <w:p w14:paraId="2B7A5019"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DElncRNA detection</w:t>
      </w:r>
    </w:p>
    <w:p w14:paraId="0E5FA7E0" w14:textId="3ED04237" w:rsidR="00E36423"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eastAsia="MS Mincho" w:hAnsi="Book Antiqua"/>
        </w:rPr>
        <w:t>T</w:t>
      </w:r>
      <w:r w:rsidRPr="0091789A">
        <w:rPr>
          <w:rFonts w:ascii="Book Antiqua" w:eastAsia="Times New Roman" w:hAnsi="Book Antiqua"/>
          <w:snapToGrid w:val="0"/>
          <w:kern w:val="0"/>
          <w:lang w:eastAsia="de-DE" w:bidi="en-US"/>
        </w:rPr>
        <w:t xml:space="preserve">otal RNA was isolated from the cells using Trizol reagent (Invitrogen, Carlsbad, CA, </w:t>
      </w:r>
      <w:r w:rsidR="0091789A" w:rsidRPr="0091789A">
        <w:rPr>
          <w:rFonts w:ascii="Book Antiqua" w:eastAsia="Times New Roman" w:hAnsi="Book Antiqua"/>
          <w:snapToGrid w:val="0"/>
          <w:kern w:val="0"/>
          <w:lang w:eastAsia="de-DE" w:bidi="en-US"/>
        </w:rPr>
        <w:t>U</w:t>
      </w:r>
      <w:r w:rsidR="0091789A" w:rsidRPr="0091789A">
        <w:rPr>
          <w:rFonts w:ascii="Book Antiqua" w:eastAsiaTheme="minorEastAsia" w:hAnsi="Book Antiqua" w:hint="eastAsia"/>
          <w:snapToGrid w:val="0"/>
          <w:kern w:val="0"/>
          <w:lang w:bidi="en-US"/>
        </w:rPr>
        <w:t>nited States</w:t>
      </w:r>
      <w:r w:rsidRPr="0091789A">
        <w:rPr>
          <w:rFonts w:ascii="Book Antiqua" w:eastAsia="Times New Roman" w:hAnsi="Book Antiqua"/>
          <w:snapToGrid w:val="0"/>
          <w:kern w:val="0"/>
          <w:lang w:eastAsia="de-DE" w:bidi="en-US"/>
        </w:rPr>
        <w:t>). The isolated RNA quality and concentration was detected by Nano drop 2000. 800 ng total RNA was converted to cDNA by using the PrimeScript TM RT reagent Kit (Takara, Otsu, Shiga, Japan).</w:t>
      </w:r>
      <w:r w:rsidR="003F67C8" w:rsidRPr="0091789A">
        <w:rPr>
          <w:rFonts w:ascii="Book Antiqua" w:eastAsia="Times New Roman" w:hAnsi="Book Antiqua"/>
          <w:snapToGrid w:val="0"/>
          <w:kern w:val="0"/>
          <w:lang w:bidi="en-US"/>
        </w:rPr>
        <w:t xml:space="preserve"> </w:t>
      </w:r>
      <w:r w:rsidR="003F67C8" w:rsidRPr="0091789A">
        <w:rPr>
          <w:rFonts w:ascii="Book Antiqua" w:eastAsia="Times New Roman" w:hAnsi="Book Antiqua"/>
          <w:snapToGrid w:val="0"/>
          <w:kern w:val="0"/>
          <w:lang w:eastAsia="de-DE" w:bidi="en-US"/>
        </w:rPr>
        <w:t xml:space="preserve">The Kit contained </w:t>
      </w:r>
      <w:bookmarkStart w:id="187" w:name="OLE_LINK75"/>
      <w:bookmarkStart w:id="188" w:name="OLE_LINK76"/>
      <w:r w:rsidR="003F67C8" w:rsidRPr="0091789A">
        <w:rPr>
          <w:rFonts w:ascii="Book Antiqua" w:eastAsia="Times New Roman" w:hAnsi="Book Antiqua"/>
          <w:snapToGrid w:val="0"/>
          <w:kern w:val="0"/>
          <w:lang w:eastAsia="de-DE" w:bidi="en-US"/>
        </w:rPr>
        <w:t>gDNA Erase</w:t>
      </w:r>
      <w:bookmarkEnd w:id="187"/>
      <w:bookmarkEnd w:id="188"/>
      <w:r w:rsidR="003F67C8" w:rsidRPr="0091789A">
        <w:rPr>
          <w:rFonts w:ascii="Book Antiqua" w:eastAsia="Times New Roman" w:hAnsi="Book Antiqua"/>
          <w:snapToGrid w:val="0"/>
          <w:kern w:val="0"/>
          <w:lang w:eastAsia="de-DE" w:bidi="en-US"/>
        </w:rPr>
        <w:t>r which could remove genomic DNA.</w:t>
      </w:r>
      <w:r w:rsidRPr="0091789A">
        <w:rPr>
          <w:rFonts w:ascii="Book Antiqua" w:eastAsia="Times New Roman" w:hAnsi="Book Antiqua"/>
          <w:snapToGrid w:val="0"/>
          <w:kern w:val="0"/>
          <w:lang w:eastAsia="de-DE" w:bidi="en-US"/>
        </w:rPr>
        <w:t xml:space="preserve"> We utilized LightCycler96 (Roche Diagnostic, Basel, Switzerland) to perform RT-qPCR using SYBR Green (Takara). The 2-step amplification reaction was as follows: 95</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 for 30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s for preincubat</w:t>
      </w:r>
      <w:r w:rsidR="0091789A">
        <w:rPr>
          <w:rFonts w:ascii="Book Antiqua" w:eastAsiaTheme="minorEastAsia" w:hAnsi="Book Antiqua" w:hint="eastAsia"/>
          <w:snapToGrid w:val="0"/>
          <w:kern w:val="0"/>
          <w:lang w:bidi="en-US"/>
        </w:rPr>
        <w:t>i</w:t>
      </w:r>
      <w:r w:rsidRPr="0091789A">
        <w:rPr>
          <w:rFonts w:ascii="Book Antiqua" w:eastAsia="Times New Roman" w:hAnsi="Book Antiqua"/>
          <w:snapToGrid w:val="0"/>
          <w:kern w:val="0"/>
          <w:lang w:eastAsia="de-DE" w:bidi="en-US"/>
        </w:rPr>
        <w:t>on, then 45 cycles at 95</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 for 10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s and 60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 for 30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s. GAPDH expression was used as an endogenous control. Quantitative analysis was calculated using the 2</w:t>
      </w:r>
      <w:r w:rsidRPr="0091789A">
        <w:rPr>
          <w:rFonts w:ascii="Book Antiqua" w:eastAsia="Times New Roman" w:hAnsi="Book Antiqua"/>
          <w:snapToGrid w:val="0"/>
          <w:kern w:val="0"/>
          <w:vertAlign w:val="superscript"/>
          <w:lang w:eastAsia="de-DE" w:bidi="en-US"/>
        </w:rPr>
        <w:t>-ΔΔ</w:t>
      </w:r>
      <w:r w:rsidRPr="00482CC2">
        <w:rPr>
          <w:rFonts w:ascii="Book Antiqua" w:eastAsia="Times New Roman" w:hAnsi="Book Antiqua"/>
          <w:snapToGrid w:val="0"/>
          <w:kern w:val="0"/>
          <w:vertAlign w:val="superscript"/>
          <w:lang w:eastAsia="de-DE" w:bidi="en-US"/>
        </w:rPr>
        <w:t>Ct</w:t>
      </w:r>
      <w:r w:rsidRPr="0091789A">
        <w:rPr>
          <w:rFonts w:ascii="Book Antiqua" w:eastAsia="Times New Roman" w:hAnsi="Book Antiqua"/>
          <w:snapToGrid w:val="0"/>
          <w:kern w:val="0"/>
          <w:lang w:eastAsia="de-DE" w:bidi="en-US"/>
        </w:rPr>
        <w:t xml:space="preserve"> </w:t>
      </w:r>
      <w:proofErr w:type="gramStart"/>
      <w:r w:rsidR="00D213D0" w:rsidRPr="0091789A">
        <w:rPr>
          <w:rFonts w:ascii="Book Antiqua" w:eastAsia="Times New Roman" w:hAnsi="Book Antiqua"/>
          <w:snapToGrid w:val="0"/>
          <w:kern w:val="0"/>
          <w:lang w:eastAsia="de-DE" w:bidi="en-US"/>
        </w:rPr>
        <w:t>method</w:t>
      </w:r>
      <w:r w:rsidR="00D213D0"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20]</w:t>
      </w:r>
      <w:r w:rsidRPr="0091789A">
        <w:rPr>
          <w:rFonts w:ascii="Book Antiqua" w:eastAsia="Times New Roman" w:hAnsi="Book Antiqua"/>
          <w:snapToGrid w:val="0"/>
          <w:kern w:val="0"/>
          <w:lang w:eastAsia="de-DE" w:bidi="en-US"/>
        </w:rPr>
        <w:t>. Primers were designed as follows: POU6F2-AS2 forward, 5</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-ACAGCAGTGCCAGAAGGAGTATTG-3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GCAGACCTGAGCTTGTGAGTGAC-3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LINC00488 forward,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GAGCAGCAAGAATGAGAGCAGAGG-3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GAATCTGAGGAAGCACCGTGAACC-3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IGF2-AS forward,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TCCACACCAGACAGCACAGACC-3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0081505D">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TCCGTGGTTGGCTCCAGGTG-3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GAPDH forward, 5</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-AGCCACATCGCTCAGACAC-3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-GCCCAATACGACCAAATCC-3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w:t>
      </w:r>
    </w:p>
    <w:p w14:paraId="56891929" w14:textId="77777777" w:rsidR="0081505D" w:rsidRPr="0081505D" w:rsidRDefault="0081505D" w:rsidP="0091789A">
      <w:pPr>
        <w:adjustRightInd w:val="0"/>
        <w:snapToGrid w:val="0"/>
        <w:spacing w:line="360" w:lineRule="auto"/>
        <w:rPr>
          <w:rFonts w:ascii="Book Antiqua" w:eastAsiaTheme="minorEastAsia" w:hAnsi="Book Antiqua"/>
          <w:snapToGrid w:val="0"/>
          <w:kern w:val="0"/>
          <w:lang w:bidi="en-US"/>
        </w:rPr>
      </w:pPr>
    </w:p>
    <w:p w14:paraId="06B7F938"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Statistical analysis</w:t>
      </w:r>
    </w:p>
    <w:p w14:paraId="5AE09FB3" w14:textId="2B1E0293"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All data were analyzed using SPSS 20.0 (Chicago, IL, </w:t>
      </w:r>
      <w:r w:rsidR="0081505D" w:rsidRPr="0091789A">
        <w:rPr>
          <w:rFonts w:ascii="Book Antiqua" w:eastAsia="Times New Roman" w:hAnsi="Book Antiqua"/>
          <w:snapToGrid w:val="0"/>
          <w:kern w:val="0"/>
          <w:lang w:eastAsia="de-DE" w:bidi="en-US"/>
        </w:rPr>
        <w:t>U</w:t>
      </w:r>
      <w:r w:rsidR="0081505D" w:rsidRPr="0091789A">
        <w:rPr>
          <w:rFonts w:ascii="Book Antiqua" w:eastAsiaTheme="minorEastAsia" w:hAnsi="Book Antiqua" w:hint="eastAsia"/>
          <w:snapToGrid w:val="0"/>
          <w:kern w:val="0"/>
          <w:lang w:bidi="en-US"/>
        </w:rPr>
        <w:t>nited States</w:t>
      </w:r>
      <w:r w:rsidRPr="0091789A">
        <w:rPr>
          <w:rFonts w:ascii="Book Antiqua" w:eastAsia="Times New Roman" w:hAnsi="Book Antiqua"/>
          <w:snapToGrid w:val="0"/>
          <w:kern w:val="0"/>
          <w:lang w:eastAsia="de-DE" w:bidi="en-US"/>
        </w:rPr>
        <w:t xml:space="preserve">). Student’s </w:t>
      </w:r>
      <w:r w:rsidRPr="0081505D">
        <w:rPr>
          <w:rFonts w:ascii="Book Antiqua" w:eastAsia="Times New Roman" w:hAnsi="Book Antiqua"/>
          <w:i/>
          <w:snapToGrid w:val="0"/>
          <w:kern w:val="0"/>
          <w:lang w:eastAsia="de-DE" w:bidi="en-US"/>
        </w:rPr>
        <w:t>t</w:t>
      </w:r>
      <w:r w:rsidRPr="0091789A">
        <w:rPr>
          <w:rFonts w:ascii="Book Antiqua" w:eastAsia="Times New Roman" w:hAnsi="Book Antiqua"/>
          <w:snapToGrid w:val="0"/>
          <w:kern w:val="0"/>
          <w:lang w:eastAsia="de-DE" w:bidi="en-US"/>
        </w:rPr>
        <w:t xml:space="preserve">-test was performed for CRC cell lines and normal intestinal epithelial cell line comparisons. Differences with </w:t>
      </w:r>
      <w:bookmarkStart w:id="189" w:name="OLE_LINK33"/>
      <w:bookmarkStart w:id="190" w:name="OLE_LINK34"/>
      <w:r w:rsidR="0081505D" w:rsidRPr="0081505D">
        <w:rPr>
          <w:rFonts w:ascii="Book Antiqua" w:eastAsia="Times New Roman" w:hAnsi="Book Antiqua"/>
          <w:i/>
          <w:snapToGrid w:val="0"/>
          <w:kern w:val="0"/>
          <w:lang w:bidi="en-US"/>
        </w:rPr>
        <w:t>P</w:t>
      </w:r>
      <w:r w:rsidRPr="0091789A">
        <w:rPr>
          <w:rFonts w:ascii="Book Antiqua" w:eastAsia="Times New Roman" w:hAnsi="Book Antiqua"/>
          <w:snapToGrid w:val="0"/>
          <w:kern w:val="0"/>
          <w:lang w:eastAsia="de-DE" w:bidi="en-US"/>
        </w:rPr>
        <w:t xml:space="preserve"> &lt; 0.05 </w:t>
      </w:r>
      <w:bookmarkEnd w:id="189"/>
      <w:bookmarkEnd w:id="190"/>
      <w:r w:rsidR="00F127DF" w:rsidRPr="0091789A">
        <w:rPr>
          <w:rFonts w:ascii="Book Antiqua" w:eastAsia="Times New Roman" w:hAnsi="Book Antiqua"/>
          <w:snapToGrid w:val="0"/>
          <w:kern w:val="0"/>
          <w:lang w:eastAsia="de-DE" w:bidi="en-US"/>
        </w:rPr>
        <w:t xml:space="preserve">or </w:t>
      </w:r>
      <w:r w:rsidR="0081505D" w:rsidRPr="0081505D">
        <w:rPr>
          <w:rFonts w:ascii="Book Antiqua" w:eastAsia="Times New Roman" w:hAnsi="Book Antiqua"/>
          <w:i/>
          <w:snapToGrid w:val="0"/>
          <w:kern w:val="0"/>
          <w:lang w:bidi="en-US"/>
        </w:rPr>
        <w:t>P</w:t>
      </w:r>
      <w:r w:rsidR="0081505D"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&lt; 0.01 were regarded as statistically significant. All experiments were repeated three times. </w:t>
      </w:r>
    </w:p>
    <w:p w14:paraId="765B855E"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p>
    <w:p w14:paraId="30186434"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r w:rsidRPr="0091789A">
        <w:rPr>
          <w:rFonts w:ascii="Book Antiqua" w:hAnsi="Book Antiqua"/>
          <w:color w:val="auto"/>
          <w:sz w:val="24"/>
          <w:szCs w:val="24"/>
        </w:rPr>
        <w:lastRenderedPageBreak/>
        <w:t>RESULTS</w:t>
      </w:r>
    </w:p>
    <w:p w14:paraId="32C8FEE0"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Identification of DEGs in CRC</w:t>
      </w:r>
    </w:p>
    <w:p w14:paraId="63E6A500" w14:textId="3B18116A" w:rsidR="00E36423" w:rsidRDefault="00E36423"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We identified DElncRNAs and DEmRNAs between 644 CRC tissues and 51 normal tissue expression profiles from TCGA. As a result, we identified 1043 DElncRNAs, 2146 DEmRNAs, and 276 DEmiRNAs using the edgeR package in R. There were 768 up-regulated and 275 down-regulated DEGs among the DElncRNAs, and 1198 up-regulated and 948 down-regulated DEGs in the DEmRNAs. Using the same method, 180 up-regulated and 96 down-regulated DEmiRNAs were obtained by comparing 619 CRC tissues and 11 normal tissue expression profiles. Moreover, we constructed heat maps of the top DEGs </w:t>
      </w:r>
      <w:bookmarkStart w:id="191" w:name="OLE_LINK322"/>
      <w:bookmarkStart w:id="192" w:name="OLE_LINK323"/>
      <w:r w:rsidRPr="0091789A">
        <w:rPr>
          <w:rFonts w:ascii="Book Antiqua" w:eastAsia="Times New Roman" w:hAnsi="Book Antiqua"/>
          <w:snapToGrid w:val="0"/>
          <w:kern w:val="0"/>
          <w:lang w:eastAsia="de-DE" w:bidi="en-US"/>
        </w:rPr>
        <w:t>(log</w:t>
      </w:r>
      <w:r w:rsidRPr="0081505D">
        <w:rPr>
          <w:rFonts w:ascii="Book Antiqua" w:eastAsia="Times New Roman" w:hAnsi="Book Antiqua"/>
          <w:snapToGrid w:val="0"/>
          <w:kern w:val="0"/>
          <w:vertAlign w:val="subscript"/>
          <w:lang w:eastAsia="de-DE" w:bidi="en-US"/>
        </w:rPr>
        <w:t>2</w:t>
      </w:r>
      <w:r w:rsidRPr="0091789A">
        <w:rPr>
          <w:rFonts w:ascii="Book Antiqua" w:eastAsia="Times New Roman" w:hAnsi="Book Antiqua"/>
          <w:snapToGrid w:val="0"/>
          <w:kern w:val="0"/>
          <w:lang w:eastAsia="de-DE" w:bidi="en-US"/>
        </w:rPr>
        <w:t xml:space="preserve"> FC &gt; 5, </w:t>
      </w:r>
      <w:r w:rsidRPr="0081505D">
        <w:rPr>
          <w:rFonts w:ascii="Book Antiqua" w:eastAsia="Times New Roman" w:hAnsi="Book Antiqua"/>
          <w:i/>
          <w:snapToGrid w:val="0"/>
          <w:kern w:val="0"/>
          <w:lang w:eastAsia="de-DE" w:bidi="en-US"/>
        </w:rPr>
        <w:t xml:space="preserve">P </w:t>
      </w:r>
      <w:r w:rsidRPr="0091789A">
        <w:rPr>
          <w:rFonts w:ascii="Book Antiqua" w:eastAsia="Times New Roman" w:hAnsi="Book Antiqua"/>
          <w:snapToGrid w:val="0"/>
          <w:kern w:val="0"/>
          <w:lang w:eastAsia="de-DE" w:bidi="en-US"/>
        </w:rPr>
        <w:t>&lt; 0.01)</w:t>
      </w:r>
      <w:bookmarkEnd w:id="191"/>
      <w:bookmarkEnd w:id="192"/>
      <w:r w:rsidRPr="0091789A">
        <w:rPr>
          <w:rFonts w:ascii="Book Antiqua" w:eastAsia="Times New Roman" w:hAnsi="Book Antiqua"/>
          <w:snapToGrid w:val="0"/>
          <w:kern w:val="0"/>
          <w:lang w:eastAsia="de-DE" w:bidi="en-US"/>
        </w:rPr>
        <w:t xml:space="preserve"> in each category using R</w:t>
      </w:r>
      <w:bookmarkStart w:id="193" w:name="OLE_LINK336"/>
      <w:bookmarkStart w:id="194" w:name="OLE_LINK337"/>
      <w:r w:rsidRPr="0091789A">
        <w:rPr>
          <w:rFonts w:ascii="Book Antiqua" w:eastAsia="Times New Roman" w:hAnsi="Book Antiqua"/>
          <w:snapToGrid w:val="0"/>
          <w:kern w:val="0"/>
          <w:lang w:eastAsia="de-DE" w:bidi="en-US"/>
        </w:rPr>
        <w:t xml:space="preserve"> (Figures 1</w:t>
      </w:r>
      <w:r w:rsidR="0081505D">
        <w:rPr>
          <w:rFonts w:ascii="Book Antiqua" w:eastAsiaTheme="minorEastAsia" w:hAnsi="Book Antiqua" w:hint="eastAsia"/>
          <w:snapToGrid w:val="0"/>
          <w:kern w:val="0"/>
          <w:lang w:bidi="en-US"/>
        </w:rPr>
        <w:t>-</w:t>
      </w:r>
      <w:r w:rsidRPr="0091789A">
        <w:rPr>
          <w:rFonts w:ascii="Book Antiqua" w:eastAsia="Times New Roman" w:hAnsi="Book Antiqua"/>
          <w:snapToGrid w:val="0"/>
          <w:kern w:val="0"/>
          <w:lang w:eastAsia="de-DE" w:bidi="en-US"/>
        </w:rPr>
        <w:t>3)</w:t>
      </w:r>
      <w:bookmarkEnd w:id="193"/>
      <w:bookmarkEnd w:id="194"/>
      <w:r w:rsidRPr="0091789A">
        <w:rPr>
          <w:rFonts w:ascii="Book Antiqua" w:eastAsia="Times New Roman" w:hAnsi="Book Antiqua"/>
          <w:snapToGrid w:val="0"/>
          <w:kern w:val="0"/>
          <w:lang w:eastAsia="de-DE" w:bidi="en-US"/>
        </w:rPr>
        <w:t>.</w:t>
      </w:r>
    </w:p>
    <w:p w14:paraId="2560E454" w14:textId="77777777" w:rsidR="0081505D" w:rsidRPr="0081505D" w:rsidRDefault="0081505D" w:rsidP="0091789A">
      <w:pPr>
        <w:autoSpaceDE w:val="0"/>
        <w:autoSpaceDN w:val="0"/>
        <w:adjustRightInd w:val="0"/>
        <w:snapToGrid w:val="0"/>
        <w:spacing w:line="360" w:lineRule="auto"/>
        <w:rPr>
          <w:rFonts w:ascii="Book Antiqua" w:eastAsiaTheme="minorEastAsia" w:hAnsi="Book Antiqua"/>
          <w:snapToGrid w:val="0"/>
          <w:kern w:val="0"/>
          <w:lang w:bidi="en-US"/>
        </w:rPr>
      </w:pPr>
    </w:p>
    <w:p w14:paraId="2254D1BC"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Construction of ceRNA networks</w:t>
      </w:r>
    </w:p>
    <w:p w14:paraId="2AFEDFE2" w14:textId="5F6EAD8D" w:rsidR="00E36423" w:rsidRDefault="00E36423"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To construct the ceRNA networks, we predicted the interactions among DEGs using online bioinformatics tools. We utilized miRcode to predict the interactions between DElncRNAs and DEmiRNAs and we also predicted DEmRNAs targeted by the DEmiRNAs by intersecting the predictions of </w:t>
      </w:r>
      <w:bookmarkStart w:id="195" w:name="OLE_LINK338"/>
      <w:bookmarkStart w:id="196" w:name="OLE_LINK339"/>
      <w:proofErr w:type="spellStart"/>
      <w:r w:rsidRPr="0091789A">
        <w:rPr>
          <w:rFonts w:ascii="Book Antiqua" w:eastAsia="Times New Roman" w:hAnsi="Book Antiqua"/>
          <w:snapToGrid w:val="0"/>
          <w:kern w:val="0"/>
          <w:lang w:eastAsia="de-DE" w:bidi="en-US"/>
        </w:rPr>
        <w:t>miRTarBase</w:t>
      </w:r>
      <w:bookmarkEnd w:id="195"/>
      <w:bookmarkEnd w:id="196"/>
      <w:proofErr w:type="spellEnd"/>
      <w:r w:rsidRPr="0091789A">
        <w:rPr>
          <w:rFonts w:ascii="Book Antiqua" w:eastAsia="Times New Roman" w:hAnsi="Book Antiqua"/>
          <w:snapToGrid w:val="0"/>
          <w:kern w:val="0"/>
          <w:lang w:eastAsia="de-DE" w:bidi="en-US"/>
        </w:rPr>
        <w:t xml:space="preserve">, </w:t>
      </w:r>
      <w:bookmarkStart w:id="197" w:name="OLE_LINK340"/>
      <w:bookmarkStart w:id="198" w:name="OLE_LINK341"/>
      <w:proofErr w:type="spellStart"/>
      <w:r w:rsidRPr="0091789A">
        <w:rPr>
          <w:rFonts w:ascii="Book Antiqua" w:eastAsia="Times New Roman" w:hAnsi="Book Antiqua"/>
          <w:snapToGrid w:val="0"/>
          <w:kern w:val="0"/>
          <w:lang w:eastAsia="de-DE" w:bidi="en-US"/>
        </w:rPr>
        <w:t>TargetScan</w:t>
      </w:r>
      <w:bookmarkEnd w:id="197"/>
      <w:bookmarkEnd w:id="198"/>
      <w:proofErr w:type="spellEnd"/>
      <w:r w:rsidRPr="0091789A">
        <w:rPr>
          <w:rFonts w:ascii="Book Antiqua" w:eastAsia="Times New Roman" w:hAnsi="Book Antiqua"/>
          <w:snapToGrid w:val="0"/>
          <w:kern w:val="0"/>
          <w:lang w:eastAsia="de-DE" w:bidi="en-US"/>
        </w:rPr>
        <w:t xml:space="preserve">, and </w:t>
      </w:r>
      <w:bookmarkStart w:id="199" w:name="OLE_LINK343"/>
      <w:bookmarkStart w:id="200" w:name="OLE_LINK344"/>
      <w:proofErr w:type="spellStart"/>
      <w:r w:rsidRPr="0091789A">
        <w:rPr>
          <w:rFonts w:ascii="Book Antiqua" w:eastAsia="Times New Roman" w:hAnsi="Book Antiqua"/>
          <w:snapToGrid w:val="0"/>
          <w:kern w:val="0"/>
          <w:lang w:eastAsia="de-DE" w:bidi="en-US"/>
        </w:rPr>
        <w:t>miRDB</w:t>
      </w:r>
      <w:proofErr w:type="spellEnd"/>
      <w:r w:rsidR="008B5D7B" w:rsidRPr="0091789A">
        <w:rPr>
          <w:rFonts w:ascii="Book Antiqua" w:eastAsia="Times New Roman" w:hAnsi="Book Antiqua"/>
          <w:snapToGrid w:val="0"/>
          <w:kern w:val="0"/>
          <w:lang w:eastAsia="de-DE" w:bidi="en-US"/>
        </w:rPr>
        <w:t xml:space="preserve"> </w:t>
      </w:r>
      <w:bookmarkEnd w:id="199"/>
      <w:bookmarkEnd w:id="200"/>
      <w:r w:rsidR="00482CC2">
        <w:rPr>
          <w:rFonts w:ascii="Book Antiqua" w:eastAsia="Times New Roman" w:hAnsi="Book Antiqua"/>
          <w:snapToGrid w:val="0"/>
          <w:kern w:val="0"/>
          <w:lang w:eastAsia="de-DE" w:bidi="en-US"/>
        </w:rPr>
        <w:t>(Figure</w:t>
      </w:r>
      <w:r w:rsidR="008B5D7B" w:rsidRPr="0091789A">
        <w:rPr>
          <w:rFonts w:ascii="Book Antiqua" w:eastAsia="Times New Roman" w:hAnsi="Book Antiqua"/>
          <w:snapToGrid w:val="0"/>
          <w:kern w:val="0"/>
          <w:lang w:eastAsia="de-DE" w:bidi="en-US"/>
        </w:rPr>
        <w:t xml:space="preserve"> 4)</w:t>
      </w:r>
      <w:r w:rsidRPr="0091789A">
        <w:rPr>
          <w:rFonts w:ascii="Book Antiqua" w:eastAsia="Times New Roman" w:hAnsi="Book Antiqua"/>
          <w:snapToGrid w:val="0"/>
          <w:kern w:val="0"/>
          <w:lang w:eastAsia="de-DE" w:bidi="en-US"/>
        </w:rPr>
        <w:t>. Ultimately, 81 DElncRNAs, 20 DEmiRNAs, and 54 DEmRNAs were identified to construct the ceRNA networks of CRC using Cytoscape (F</w:t>
      </w:r>
      <w:r w:rsidR="008B5D7B" w:rsidRPr="0091789A">
        <w:rPr>
          <w:rFonts w:ascii="Book Antiqua" w:eastAsia="Times New Roman" w:hAnsi="Book Antiqua"/>
          <w:snapToGrid w:val="0"/>
          <w:kern w:val="0"/>
          <w:lang w:eastAsia="de-DE" w:bidi="en-US"/>
        </w:rPr>
        <w:t>igure 5</w:t>
      </w:r>
      <w:r w:rsidRPr="0091789A">
        <w:rPr>
          <w:rFonts w:ascii="Book Antiqua" w:eastAsia="Times New Roman" w:hAnsi="Book Antiqua"/>
          <w:snapToGrid w:val="0"/>
          <w:kern w:val="0"/>
          <w:lang w:eastAsia="de-DE" w:bidi="en-US"/>
        </w:rPr>
        <w:t>). The interactions among DEGs are shown in Tables 1 and 2.</w:t>
      </w:r>
    </w:p>
    <w:p w14:paraId="112435AC" w14:textId="77777777" w:rsidR="0081505D" w:rsidRPr="0081505D" w:rsidRDefault="0081505D" w:rsidP="0091789A">
      <w:pPr>
        <w:autoSpaceDE w:val="0"/>
        <w:autoSpaceDN w:val="0"/>
        <w:adjustRightInd w:val="0"/>
        <w:snapToGrid w:val="0"/>
        <w:spacing w:line="360" w:lineRule="auto"/>
        <w:rPr>
          <w:rFonts w:ascii="Book Antiqua" w:eastAsiaTheme="minorEastAsia" w:hAnsi="Book Antiqua"/>
          <w:snapToGrid w:val="0"/>
          <w:kern w:val="0"/>
          <w:lang w:bidi="en-US"/>
        </w:rPr>
      </w:pPr>
    </w:p>
    <w:p w14:paraId="0EDF98A0"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Functional analysis of DEmRNAs in ceRNA networks</w:t>
      </w:r>
    </w:p>
    <w:p w14:paraId="32EEFC74" w14:textId="470983B5" w:rsidR="00E36423"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To better reveal the function of ceRNA networks in CRC, we subjected the 54 DEmRNAs in the ceRNA networks to Kyoto Encyclopedia of Genes and Genomes (KEGG) pathway analysis using KEGG Orthology Based Annotation System (KOBAS) 3.0, and the top ten KEGG pathways are shown in Table 3. There were nine pathways related to cancer, including “Colorectal cancer”, “p53 signaling pathway”, “Chronic myeloid leukemia”, “Proteoglycans in cancer”, “miRNAs in cancer”, “Thyroid cancer”, “Transcriptional misregulation in cancer”, “Pathways in cancer”, and “Wnt signaling </w:t>
      </w:r>
      <w:r w:rsidRPr="0091789A">
        <w:rPr>
          <w:rFonts w:ascii="Book Antiqua" w:eastAsia="Times New Roman" w:hAnsi="Book Antiqua"/>
          <w:snapToGrid w:val="0"/>
          <w:kern w:val="0"/>
          <w:lang w:eastAsia="de-DE" w:bidi="en-US"/>
        </w:rPr>
        <w:lastRenderedPageBreak/>
        <w:t>pathway”. These results indicate that ceRNA networks play important role in carcinogenesis and the progression of CRC.</w:t>
      </w:r>
    </w:p>
    <w:p w14:paraId="352BC214" w14:textId="77777777" w:rsidR="0081505D" w:rsidRPr="0081505D" w:rsidRDefault="0081505D" w:rsidP="0091789A">
      <w:pPr>
        <w:adjustRightInd w:val="0"/>
        <w:snapToGrid w:val="0"/>
        <w:spacing w:line="360" w:lineRule="auto"/>
        <w:rPr>
          <w:rFonts w:ascii="Book Antiqua" w:eastAsiaTheme="minorEastAsia" w:hAnsi="Book Antiqua"/>
          <w:snapToGrid w:val="0"/>
          <w:kern w:val="0"/>
          <w:lang w:bidi="en-US"/>
        </w:rPr>
      </w:pPr>
    </w:p>
    <w:p w14:paraId="1557CF2D"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DEGs related with prognosis of CRC patients</w:t>
      </w:r>
    </w:p>
    <w:p w14:paraId="64B3AD70" w14:textId="004789C0"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We preformed Kaplan–Meier curve analysis to identify the DEGs in the ceRNA networks that related to overall survival. The results showed that 3 DElncRNAs (IGF2-AS, POU6F2-AS2, and LINC00488), 3 DEmiRNAs (hsa-mir-32, hsa-mir-141, and hsa-mir-375), and 2 DEmRNAs (</w:t>
      </w:r>
      <w:bookmarkStart w:id="201" w:name="OLE_LINK5"/>
      <w:bookmarkStart w:id="202" w:name="OLE_LINK6"/>
      <w:bookmarkStart w:id="203" w:name="OLE_LINK3"/>
      <w:bookmarkStart w:id="204" w:name="OLE_LINK4"/>
      <w:bookmarkStart w:id="205" w:name="OLE_LINK11"/>
      <w:bookmarkStart w:id="206" w:name="OLE_LINK12"/>
      <w:r w:rsidRPr="0091789A">
        <w:rPr>
          <w:rFonts w:ascii="Book Antiqua" w:eastAsia="Times New Roman" w:hAnsi="Book Antiqua"/>
          <w:snapToGrid w:val="0"/>
          <w:kern w:val="0"/>
          <w:lang w:eastAsia="de-DE" w:bidi="en-US"/>
        </w:rPr>
        <w:t>PHLPP2</w:t>
      </w:r>
      <w:bookmarkEnd w:id="201"/>
      <w:bookmarkEnd w:id="202"/>
      <w:r w:rsidRPr="0091789A">
        <w:rPr>
          <w:rFonts w:ascii="Book Antiqua" w:eastAsia="Times New Roman" w:hAnsi="Book Antiqua"/>
          <w:snapToGrid w:val="0"/>
          <w:kern w:val="0"/>
          <w:lang w:eastAsia="de-DE" w:bidi="en-US"/>
        </w:rPr>
        <w:t xml:space="preserve"> and SERPINE1</w:t>
      </w:r>
      <w:bookmarkEnd w:id="203"/>
      <w:bookmarkEnd w:id="204"/>
      <w:bookmarkEnd w:id="205"/>
      <w:bookmarkEnd w:id="206"/>
      <w:r w:rsidRPr="0091789A">
        <w:rPr>
          <w:rFonts w:ascii="Book Antiqua" w:eastAsia="Times New Roman" w:hAnsi="Book Antiqua"/>
          <w:snapToGrid w:val="0"/>
          <w:kern w:val="0"/>
          <w:lang w:eastAsia="de-DE" w:bidi="en-US"/>
        </w:rPr>
        <w:t xml:space="preserve">) were associated with the clinical prognosis of patients. The Kaplan–Meier curves showed that the lncRNAs IGF2-AS and POU6F2-AS2, as well as hsa-mir-32, hsa-mir-141, and serpin peptidase inhibitor, clade E member 1 (SERPINE1) were negatively correlated with overall survival, whereas LINC00488, hsa-mir-375, and PH domain and leucine rich repeat protein phosphatase 2 (PHLPP2) were positively correlated </w:t>
      </w:r>
      <w:r w:rsidR="008B5D7B" w:rsidRPr="0091789A">
        <w:rPr>
          <w:rFonts w:ascii="Book Antiqua" w:eastAsia="Times New Roman" w:hAnsi="Book Antiqua"/>
          <w:snapToGrid w:val="0"/>
          <w:kern w:val="0"/>
          <w:lang w:eastAsia="de-DE" w:bidi="en-US"/>
        </w:rPr>
        <w:t>with overall survival (Figure 6</w:t>
      </w:r>
      <w:r w:rsidRPr="0091789A">
        <w:rPr>
          <w:rFonts w:ascii="Book Antiqua" w:eastAsia="Times New Roman" w:hAnsi="Book Antiqua"/>
          <w:snapToGrid w:val="0"/>
          <w:kern w:val="0"/>
          <w:lang w:eastAsia="de-DE" w:bidi="en-US"/>
        </w:rPr>
        <w:t>).</w:t>
      </w:r>
    </w:p>
    <w:p w14:paraId="5C119573" w14:textId="642BD5AA" w:rsidR="00E36423" w:rsidRDefault="00E36423" w:rsidP="0081505D">
      <w:pPr>
        <w:adjustRightInd w:val="0"/>
        <w:snapToGrid w:val="0"/>
        <w:spacing w:line="360" w:lineRule="auto"/>
        <w:ind w:firstLineChars="100" w:firstLine="240"/>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illustrated that PHLPP2 may be regulated by </w:t>
      </w:r>
      <w:bookmarkStart w:id="207" w:name="OLE_LINK9"/>
      <w:bookmarkStart w:id="208" w:name="OLE_LINK10"/>
      <w:r w:rsidRPr="0091789A">
        <w:rPr>
          <w:rFonts w:ascii="Book Antiqua" w:eastAsia="Times New Roman" w:hAnsi="Book Antiqua"/>
          <w:snapToGrid w:val="0"/>
          <w:kern w:val="0"/>
          <w:lang w:eastAsia="de-DE" w:bidi="en-US"/>
        </w:rPr>
        <w:t>hsa-mir-32 and hsa-mir-141</w:t>
      </w:r>
      <w:bookmarkEnd w:id="207"/>
      <w:bookmarkEnd w:id="208"/>
      <w:r w:rsidRPr="0091789A">
        <w:rPr>
          <w:rFonts w:ascii="Book Antiqua" w:eastAsia="Times New Roman" w:hAnsi="Book Antiqua"/>
          <w:snapToGrid w:val="0"/>
          <w:kern w:val="0"/>
          <w:lang w:eastAsia="de-DE" w:bidi="en-US"/>
        </w:rPr>
        <w:t xml:space="preserve">. Interestingly, PHLPP2 as well as hsa-mir-32 and hsa-mir-141 have been previously related to patient prognosis. We used </w:t>
      </w:r>
      <w:bookmarkStart w:id="209" w:name="OLE_LINK21"/>
      <w:bookmarkStart w:id="210" w:name="OLE_LINK22"/>
      <w:r w:rsidRPr="0091789A">
        <w:rPr>
          <w:rFonts w:ascii="Book Antiqua" w:eastAsia="Times New Roman" w:hAnsi="Book Antiqua"/>
          <w:snapToGrid w:val="0"/>
          <w:kern w:val="0"/>
          <w:lang w:eastAsia="de-DE" w:bidi="en-US"/>
        </w:rPr>
        <w:t xml:space="preserve">the </w:t>
      </w:r>
      <w:bookmarkStart w:id="211" w:name="OLE_LINK330"/>
      <w:bookmarkStart w:id="212" w:name="OLE_LINK331"/>
      <w:bookmarkStart w:id="213" w:name="OLE_LINK310"/>
      <w:bookmarkStart w:id="214" w:name="OLE_LINK311"/>
      <w:r w:rsidRPr="0091789A">
        <w:rPr>
          <w:rFonts w:ascii="Book Antiqua" w:eastAsia="Times New Roman" w:hAnsi="Book Antiqua"/>
          <w:snapToGrid w:val="0"/>
          <w:kern w:val="0"/>
          <w:lang w:eastAsia="de-DE" w:bidi="en-US"/>
        </w:rPr>
        <w:t xml:space="preserve">STRING </w:t>
      </w:r>
      <w:bookmarkEnd w:id="209"/>
      <w:bookmarkEnd w:id="210"/>
      <w:r w:rsidRPr="0091789A">
        <w:rPr>
          <w:rFonts w:ascii="Book Antiqua" w:eastAsia="Times New Roman" w:hAnsi="Book Antiqua"/>
          <w:snapToGrid w:val="0"/>
          <w:kern w:val="0"/>
          <w:lang w:eastAsia="de-DE" w:bidi="en-US"/>
        </w:rPr>
        <w:t>protein database</w:t>
      </w:r>
      <w:bookmarkEnd w:id="211"/>
      <w:bookmarkEnd w:id="212"/>
      <w:r w:rsidRPr="0091789A">
        <w:rPr>
          <w:rFonts w:ascii="Book Antiqua" w:eastAsia="Times New Roman" w:hAnsi="Book Antiqua"/>
          <w:snapToGrid w:val="0"/>
          <w:kern w:val="0"/>
          <w:lang w:eastAsia="de-DE" w:bidi="en-US"/>
        </w:rPr>
        <w:t xml:space="preserve"> </w:t>
      </w:r>
      <w:bookmarkEnd w:id="213"/>
      <w:bookmarkEnd w:id="214"/>
      <w:r w:rsidRPr="0091789A">
        <w:rPr>
          <w:rFonts w:ascii="Book Antiqua" w:eastAsia="Times New Roman" w:hAnsi="Book Antiqua"/>
          <w:snapToGrid w:val="0"/>
          <w:kern w:val="0"/>
          <w:lang w:eastAsia="de-DE" w:bidi="en-US"/>
        </w:rPr>
        <w:t xml:space="preserve">to analyze the protein–protein interactions of SERPINE1 and PHLPP2. The results revealed that SERPINE1 and PHLPP2 interact with V-akt murine thymoma viral oncogene homolog 1 (AKT1). Moreover, SERPINE1 can interact with several proteins including vascular endothelial growth factor A (VEGFA), vitronectin (VTN), transforming growth factor, beta 1 (TGFB1), plasminogen activator, urokinase (PLAU), plasminogen activator, urokinase receptor (PLAUR), plasminogen (PLG), and plasminogen activator, tissue (PLAT). Additionally, PHLPP2 can interact with AKT2 and AKT3 (Figure </w:t>
      </w:r>
      <w:r w:rsidR="008B5D7B" w:rsidRPr="0091789A">
        <w:rPr>
          <w:rFonts w:ascii="Book Antiqua" w:eastAsia="Times New Roman" w:hAnsi="Book Antiqua"/>
          <w:snapToGrid w:val="0"/>
          <w:kern w:val="0"/>
          <w:lang w:eastAsia="de-DE" w:bidi="en-US"/>
        </w:rPr>
        <w:t>7</w:t>
      </w:r>
      <w:r w:rsidRPr="0091789A">
        <w:rPr>
          <w:rFonts w:ascii="Book Antiqua" w:eastAsia="Times New Roman" w:hAnsi="Book Antiqua"/>
          <w:snapToGrid w:val="0"/>
          <w:kern w:val="0"/>
          <w:lang w:eastAsia="de-DE" w:bidi="en-US"/>
        </w:rPr>
        <w:t xml:space="preserve">). </w:t>
      </w:r>
    </w:p>
    <w:p w14:paraId="00B0D798" w14:textId="77777777" w:rsidR="0081505D" w:rsidRPr="0081505D" w:rsidRDefault="0081505D" w:rsidP="0081505D">
      <w:pPr>
        <w:adjustRightInd w:val="0"/>
        <w:snapToGrid w:val="0"/>
        <w:spacing w:line="360" w:lineRule="auto"/>
        <w:ind w:firstLineChars="100" w:firstLine="240"/>
        <w:rPr>
          <w:rFonts w:ascii="Book Antiqua" w:eastAsiaTheme="minorEastAsia" w:hAnsi="Book Antiqua"/>
          <w:snapToGrid w:val="0"/>
          <w:kern w:val="0"/>
          <w:lang w:bidi="en-US"/>
        </w:rPr>
      </w:pPr>
    </w:p>
    <w:p w14:paraId="299F4EF8"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Expression of IGF2-AS, POU6F2-AS2, and LINC00488 in cell lines</w:t>
      </w:r>
    </w:p>
    <w:p w14:paraId="5FA5530A" w14:textId="7DAF8E72" w:rsidR="00E36423" w:rsidRPr="0091789A" w:rsidRDefault="00E36423" w:rsidP="0091789A">
      <w:pPr>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To further confirm our i</w:t>
      </w:r>
      <w:r w:rsidR="00D213D0" w:rsidRPr="0091789A">
        <w:rPr>
          <w:rFonts w:ascii="Book Antiqua" w:eastAsia="Times New Roman" w:hAnsi="Book Antiqua"/>
          <w:snapToGrid w:val="0"/>
          <w:kern w:val="0"/>
          <w:lang w:eastAsia="de-DE" w:bidi="en-US"/>
        </w:rPr>
        <w:t xml:space="preserve">n silico results, we performed </w:t>
      </w:r>
      <w:r w:rsidRPr="0091789A">
        <w:rPr>
          <w:rFonts w:ascii="Book Antiqua" w:eastAsia="Times New Roman" w:hAnsi="Book Antiqua"/>
          <w:snapToGrid w:val="0"/>
          <w:kern w:val="0"/>
          <w:lang w:eastAsia="de-DE" w:bidi="en-US"/>
        </w:rPr>
        <w:t>RT-</w:t>
      </w:r>
      <w:r w:rsidR="00D213D0" w:rsidRPr="0091789A">
        <w:rPr>
          <w:rFonts w:ascii="Book Antiqua" w:eastAsia="Times New Roman" w:hAnsi="Book Antiqua"/>
          <w:snapToGrid w:val="0"/>
          <w:kern w:val="0"/>
          <w:lang w:bidi="en-US"/>
        </w:rPr>
        <w:t>q</w:t>
      </w:r>
      <w:r w:rsidRPr="0091789A">
        <w:rPr>
          <w:rFonts w:ascii="Book Antiqua" w:eastAsia="Times New Roman" w:hAnsi="Book Antiqua"/>
          <w:snapToGrid w:val="0"/>
          <w:kern w:val="0"/>
          <w:lang w:eastAsia="de-DE" w:bidi="en-US"/>
        </w:rPr>
        <w:t xml:space="preserve">PCR to detect the expression levels of IGF2-AS, POU6F2-AS2, and LINC00488 in CRC cell lines </w:t>
      </w:r>
      <w:r w:rsidRPr="0091789A">
        <w:rPr>
          <w:rFonts w:ascii="Book Antiqua" w:eastAsia="Times New Roman" w:hAnsi="Book Antiqua"/>
          <w:snapToGrid w:val="0"/>
          <w:kern w:val="0"/>
          <w:lang w:eastAsia="de-DE" w:bidi="en-US"/>
        </w:rPr>
        <w:lastRenderedPageBreak/>
        <w:t>(HT29, LoVo, and SW480) and in a normal intestinal epithelial cell line (NCM460). We found that the expression of IGF2-AS and POU6F2-AS2 were significantly increased in CRC cell lines. Conversely, LINC00488 was downregulated in CRC cell lines compared with NCM460 (F</w:t>
      </w:r>
      <w:r w:rsidR="008B5D7B" w:rsidRPr="0091789A">
        <w:rPr>
          <w:rFonts w:ascii="Book Antiqua" w:eastAsia="Times New Roman" w:hAnsi="Book Antiqua"/>
          <w:snapToGrid w:val="0"/>
          <w:kern w:val="0"/>
          <w:lang w:eastAsia="de-DE" w:bidi="en-US"/>
        </w:rPr>
        <w:t>igure 8</w:t>
      </w:r>
      <w:r w:rsidRPr="0091789A">
        <w:rPr>
          <w:rFonts w:ascii="Book Antiqua" w:eastAsia="Times New Roman" w:hAnsi="Book Antiqua"/>
          <w:snapToGrid w:val="0"/>
          <w:kern w:val="0"/>
          <w:lang w:eastAsia="de-DE" w:bidi="en-US"/>
        </w:rPr>
        <w:t>).</w:t>
      </w:r>
    </w:p>
    <w:p w14:paraId="646F8364" w14:textId="77777777" w:rsidR="00E36423" w:rsidRPr="0091789A" w:rsidRDefault="00E36423" w:rsidP="0091789A">
      <w:pPr>
        <w:autoSpaceDE w:val="0"/>
        <w:autoSpaceDN w:val="0"/>
        <w:adjustRightInd w:val="0"/>
        <w:snapToGrid w:val="0"/>
        <w:spacing w:line="360" w:lineRule="auto"/>
        <w:rPr>
          <w:rFonts w:ascii="Book Antiqua" w:eastAsia="MS Mincho" w:hAnsi="Book Antiqua"/>
          <w:b/>
        </w:rPr>
      </w:pPr>
    </w:p>
    <w:p w14:paraId="25108E96"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r w:rsidRPr="0091789A">
        <w:rPr>
          <w:rFonts w:ascii="Book Antiqua" w:hAnsi="Book Antiqua"/>
          <w:color w:val="auto"/>
          <w:sz w:val="24"/>
          <w:szCs w:val="24"/>
        </w:rPr>
        <w:t>DISCUSSION</w:t>
      </w:r>
    </w:p>
    <w:p w14:paraId="073AE29E" w14:textId="0102D384" w:rsidR="00E36423" w:rsidRPr="0091789A" w:rsidRDefault="00E36423" w:rsidP="0091789A">
      <w:pPr>
        <w:pStyle w:val="MDPI31text"/>
        <w:widowControl w:val="0"/>
        <w:spacing w:line="360" w:lineRule="auto"/>
        <w:ind w:firstLine="0"/>
        <w:rPr>
          <w:rFonts w:ascii="Book Antiqua" w:eastAsia="DengXian" w:hAnsi="Book Antiqua"/>
          <w:color w:val="auto"/>
          <w:sz w:val="24"/>
          <w:szCs w:val="24"/>
          <w:lang w:eastAsia="zh-CN"/>
        </w:rPr>
      </w:pPr>
      <w:r w:rsidRPr="0091789A">
        <w:rPr>
          <w:rFonts w:ascii="Book Antiqua" w:eastAsia="DengXian" w:hAnsi="Book Antiqua"/>
          <w:color w:val="auto"/>
          <w:sz w:val="24"/>
          <w:szCs w:val="24"/>
          <w:lang w:eastAsia="zh-CN"/>
        </w:rPr>
        <w:t xml:space="preserve">The role of ceRNAs in tumorigenesis and development has remained </w:t>
      </w:r>
      <w:proofErr w:type="gramStart"/>
      <w:r w:rsidRPr="0091789A">
        <w:rPr>
          <w:rFonts w:ascii="Book Antiqua" w:eastAsia="DengXian" w:hAnsi="Book Antiqua"/>
          <w:color w:val="auto"/>
          <w:sz w:val="24"/>
          <w:szCs w:val="24"/>
          <w:lang w:eastAsia="zh-CN"/>
        </w:rPr>
        <w:t>controversial</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21]</w:t>
      </w:r>
      <w:r w:rsidRPr="0091789A">
        <w:rPr>
          <w:rFonts w:ascii="Book Antiqua" w:eastAsia="DengXian" w:hAnsi="Book Antiqua"/>
          <w:color w:val="auto"/>
          <w:sz w:val="24"/>
          <w:szCs w:val="24"/>
          <w:lang w:eastAsia="zh-CN"/>
        </w:rPr>
        <w:t xml:space="preserve">. However, many studies have revealed the regulatory function of ceRNA networks in proliferation, invasion, metastasis, and in the epithelial–mesenchymal transition (EMT). This urgently requires the establishment of a comprehensive regulatory network based on a large sample size of whole genome sequences. By constructing regulatory networks, we can better clarify the role of ceRNAs and provide direction for further research. </w:t>
      </w:r>
    </w:p>
    <w:p w14:paraId="79147DDE" w14:textId="1B4B86DC" w:rsidR="00E36423" w:rsidRPr="0091789A" w:rsidRDefault="00E36423" w:rsidP="0081505D">
      <w:pPr>
        <w:pStyle w:val="MDPI31text"/>
        <w:widowControl w:val="0"/>
        <w:spacing w:line="360" w:lineRule="auto"/>
        <w:ind w:firstLineChars="100" w:firstLine="240"/>
        <w:rPr>
          <w:rFonts w:ascii="Book Antiqua" w:eastAsia="DengXian" w:hAnsi="Book Antiqua"/>
          <w:color w:val="auto"/>
          <w:sz w:val="24"/>
          <w:szCs w:val="24"/>
          <w:lang w:eastAsia="zh-CN"/>
        </w:rPr>
      </w:pPr>
      <w:r w:rsidRPr="0091789A">
        <w:rPr>
          <w:rFonts w:ascii="Book Antiqua" w:eastAsia="DengXian" w:hAnsi="Book Antiqua"/>
          <w:color w:val="auto"/>
          <w:sz w:val="24"/>
          <w:szCs w:val="24"/>
          <w:lang w:eastAsia="zh-CN"/>
        </w:rPr>
        <w:t>In this study, we integrated lncRNA, miRNA, and mRNA</w:t>
      </w:r>
      <w:bookmarkStart w:id="215" w:name="OLE_LINK302"/>
      <w:bookmarkStart w:id="216" w:name="OLE_LINK303"/>
      <w:r w:rsidRPr="0091789A">
        <w:rPr>
          <w:rFonts w:ascii="Book Antiqua" w:eastAsia="DengXian" w:hAnsi="Book Antiqua"/>
          <w:color w:val="auto"/>
          <w:sz w:val="24"/>
          <w:szCs w:val="24"/>
          <w:lang w:eastAsia="zh-CN"/>
        </w:rPr>
        <w:t xml:space="preserve"> high-throughput</w:t>
      </w:r>
      <w:bookmarkEnd w:id="215"/>
      <w:bookmarkEnd w:id="216"/>
      <w:r w:rsidRPr="0091789A">
        <w:rPr>
          <w:rFonts w:ascii="Book Antiqua" w:eastAsia="DengXian" w:hAnsi="Book Antiqua"/>
          <w:color w:val="auto"/>
          <w:sz w:val="24"/>
          <w:szCs w:val="24"/>
          <w:lang w:eastAsia="zh-CN"/>
        </w:rPr>
        <w:t xml:space="preserve"> data from TCGA and constructed ceRNA networks. KEGG pathway analysis of DEmRNAs indicated that ceRNA networks may regulate CRC progression by multiple mechanisms. It is noteworthy that “Colorectal cancer” was the most significant pathway in which transcription factor 7 (TCF7), CyclinD1 (CCND1), and transforming growth factor, beta 2 (TGFB2) are involved. TCF7 is a critical signaling molecule in the </w:t>
      </w:r>
      <w:bookmarkStart w:id="217" w:name="OLE_LINK13"/>
      <w:bookmarkStart w:id="218" w:name="OLE_LINK14"/>
      <w:r w:rsidRPr="0091789A">
        <w:rPr>
          <w:rFonts w:ascii="Book Antiqua" w:eastAsia="DengXian" w:hAnsi="Book Antiqua"/>
          <w:color w:val="auto"/>
          <w:sz w:val="24"/>
          <w:szCs w:val="24"/>
          <w:lang w:eastAsia="zh-CN"/>
        </w:rPr>
        <w:t>WNT/β-catenin pathway</w:t>
      </w:r>
      <w:bookmarkEnd w:id="217"/>
      <w:bookmarkEnd w:id="218"/>
      <w:r w:rsidRPr="0091789A">
        <w:rPr>
          <w:rFonts w:ascii="Book Antiqua" w:eastAsia="DengXian" w:hAnsi="Book Antiqua"/>
          <w:color w:val="auto"/>
          <w:sz w:val="24"/>
          <w:szCs w:val="24"/>
          <w:lang w:eastAsia="zh-CN"/>
        </w:rPr>
        <w:t xml:space="preserve">, which belongs to the TCF/LEF1 </w:t>
      </w:r>
      <w:proofErr w:type="gramStart"/>
      <w:r w:rsidRPr="0091789A">
        <w:rPr>
          <w:rFonts w:ascii="Book Antiqua" w:eastAsia="DengXian" w:hAnsi="Book Antiqua"/>
          <w:color w:val="auto"/>
          <w:sz w:val="24"/>
          <w:szCs w:val="24"/>
          <w:lang w:eastAsia="zh-CN"/>
        </w:rPr>
        <w:t>family</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22]</w:t>
      </w:r>
      <w:r w:rsidRPr="0091789A">
        <w:rPr>
          <w:rFonts w:ascii="Book Antiqua" w:eastAsia="DengXian" w:hAnsi="Book Antiqua"/>
          <w:color w:val="auto"/>
          <w:sz w:val="24"/>
          <w:szCs w:val="24"/>
          <w:lang w:eastAsia="zh-CN"/>
        </w:rPr>
        <w:t>. The WNT/β-catenin pathway is recognized as a key regulator in cancer by transcriptionally activating a variety of oncogenes including CCND1</w:t>
      </w:r>
      <w:r w:rsidRPr="0091789A">
        <w:rPr>
          <w:rFonts w:ascii="Book Antiqua" w:eastAsia="DengXian" w:hAnsi="Book Antiqua"/>
          <w:noProof/>
          <w:color w:val="auto"/>
          <w:sz w:val="24"/>
          <w:szCs w:val="24"/>
          <w:vertAlign w:val="superscript"/>
          <w:lang w:eastAsia="zh-CN"/>
        </w:rPr>
        <w:t>[23]</w:t>
      </w:r>
      <w:r w:rsidRPr="0091789A">
        <w:rPr>
          <w:rFonts w:ascii="Book Antiqua" w:eastAsia="DengXian" w:hAnsi="Book Antiqua"/>
          <w:color w:val="auto"/>
          <w:sz w:val="24"/>
          <w:szCs w:val="24"/>
          <w:lang w:eastAsia="zh-CN"/>
        </w:rPr>
        <w:t xml:space="preserve">. CCND1 has been validated as an oncogene in CRC, and it regulates the cell cycle transition from the G1 phase to the S </w:t>
      </w:r>
      <w:proofErr w:type="gramStart"/>
      <w:r w:rsidRPr="0091789A">
        <w:rPr>
          <w:rFonts w:ascii="Book Antiqua" w:eastAsia="DengXian" w:hAnsi="Book Antiqua"/>
          <w:color w:val="auto"/>
          <w:sz w:val="24"/>
          <w:szCs w:val="24"/>
          <w:lang w:eastAsia="zh-CN"/>
        </w:rPr>
        <w:t>phase</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24]</w:t>
      </w:r>
      <w:r w:rsidRPr="0091789A">
        <w:rPr>
          <w:rFonts w:ascii="Book Antiqua" w:eastAsia="DengXian" w:hAnsi="Book Antiqua"/>
          <w:color w:val="auto"/>
          <w:sz w:val="24"/>
          <w:szCs w:val="24"/>
          <w:lang w:eastAsia="zh-CN"/>
        </w:rPr>
        <w:t xml:space="preserve">. Chen </w:t>
      </w:r>
      <w:bookmarkStart w:id="219" w:name="OLE_LINK414"/>
      <w:bookmarkStart w:id="220" w:name="OLE_LINK415"/>
      <w:r w:rsidRPr="0081505D">
        <w:rPr>
          <w:rFonts w:ascii="Book Antiqua" w:eastAsia="DengXian" w:hAnsi="Book Antiqua"/>
          <w:i/>
          <w:color w:val="auto"/>
          <w:sz w:val="24"/>
          <w:szCs w:val="24"/>
          <w:lang w:eastAsia="zh-CN"/>
        </w:rPr>
        <w:t xml:space="preserve">et </w:t>
      </w:r>
      <w:proofErr w:type="gramStart"/>
      <w:r w:rsidRPr="0081505D">
        <w:rPr>
          <w:rFonts w:ascii="Book Antiqua" w:eastAsia="DengXian" w:hAnsi="Book Antiqua"/>
          <w:i/>
          <w:color w:val="auto"/>
          <w:sz w:val="24"/>
          <w:szCs w:val="24"/>
          <w:lang w:eastAsia="zh-CN"/>
        </w:rPr>
        <w:t>al</w:t>
      </w:r>
      <w:bookmarkEnd w:id="219"/>
      <w:bookmarkEnd w:id="220"/>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25]</w:t>
      </w:r>
      <w:r w:rsidRPr="0091789A">
        <w:rPr>
          <w:rFonts w:ascii="Book Antiqua" w:eastAsia="DengXian" w:hAnsi="Book Antiqua"/>
          <w:color w:val="auto"/>
          <w:sz w:val="24"/>
          <w:szCs w:val="24"/>
          <w:lang w:eastAsia="zh-CN"/>
        </w:rPr>
        <w:t xml:space="preserve"> showed that TGFB2 induces CRC migration metastasis and the EMT by promoting SNAIL and SLUG expression.</w:t>
      </w:r>
    </w:p>
    <w:p w14:paraId="222DAFE0" w14:textId="5B182474" w:rsidR="00E36423" w:rsidRPr="0091789A" w:rsidRDefault="00E36423" w:rsidP="0081505D">
      <w:pPr>
        <w:pStyle w:val="MDPI31text"/>
        <w:widowControl w:val="0"/>
        <w:spacing w:line="360" w:lineRule="auto"/>
        <w:ind w:firstLineChars="100" w:firstLine="240"/>
        <w:rPr>
          <w:rFonts w:ascii="Book Antiqua" w:eastAsia="DengXian" w:hAnsi="Book Antiqua"/>
          <w:color w:val="auto"/>
          <w:sz w:val="24"/>
          <w:szCs w:val="24"/>
          <w:lang w:eastAsia="zh-CN"/>
        </w:rPr>
      </w:pPr>
      <w:r w:rsidRPr="0091789A">
        <w:rPr>
          <w:rFonts w:ascii="Book Antiqua" w:eastAsia="DengXian" w:hAnsi="Book Antiqua"/>
          <w:color w:val="auto"/>
          <w:sz w:val="24"/>
          <w:szCs w:val="24"/>
          <w:lang w:eastAsia="zh-CN"/>
        </w:rPr>
        <w:t xml:space="preserve">To identify novel prognosis-related biomarkers, we applied Kaplan–Meier curve analysis to identify DEGs in ceRNA networks that correlated with clinical features among CRC patients. Ultimately, we detected 3 DEmiRNAs (hsa-mir-32, hsa-mir-141, and hsa-mir-375), and 2 DEmRNAs (PHLPP2 and </w:t>
      </w:r>
      <w:r w:rsidRPr="0091789A">
        <w:rPr>
          <w:rFonts w:ascii="Book Antiqua" w:eastAsia="DengXian" w:hAnsi="Book Antiqua"/>
          <w:color w:val="auto"/>
          <w:sz w:val="24"/>
          <w:szCs w:val="24"/>
          <w:lang w:eastAsia="zh-CN"/>
        </w:rPr>
        <w:lastRenderedPageBreak/>
        <w:t>SERPINE1) that may be indicators of pro</w:t>
      </w:r>
      <w:r w:rsidR="0081505D">
        <w:rPr>
          <w:rFonts w:ascii="Book Antiqua" w:eastAsia="DengXian" w:hAnsi="Book Antiqua"/>
          <w:color w:val="auto"/>
          <w:sz w:val="24"/>
          <w:szCs w:val="24"/>
          <w:lang w:eastAsia="zh-CN"/>
        </w:rPr>
        <w:t xml:space="preserve">gnosis. Wu </w:t>
      </w:r>
      <w:r w:rsidR="0081505D" w:rsidRPr="0081505D">
        <w:rPr>
          <w:rFonts w:ascii="Book Antiqua" w:eastAsia="DengXian" w:hAnsi="Book Antiqua"/>
          <w:i/>
          <w:color w:val="auto"/>
          <w:sz w:val="24"/>
          <w:szCs w:val="24"/>
          <w:lang w:eastAsia="zh-CN"/>
        </w:rPr>
        <w:t xml:space="preserve">et </w:t>
      </w:r>
      <w:proofErr w:type="gramStart"/>
      <w:r w:rsidR="0081505D" w:rsidRPr="0081505D">
        <w:rPr>
          <w:rFonts w:ascii="Book Antiqua" w:eastAsia="DengXian" w:hAnsi="Book Antiqua"/>
          <w:i/>
          <w:color w:val="auto"/>
          <w:sz w:val="24"/>
          <w:szCs w:val="24"/>
          <w:lang w:eastAsia="zh-CN"/>
        </w:rPr>
        <w:t>al</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26]</w:t>
      </w:r>
      <w:r w:rsidRPr="0091789A">
        <w:rPr>
          <w:rFonts w:ascii="Book Antiqua" w:eastAsia="DengXian" w:hAnsi="Book Antiqua"/>
          <w:color w:val="auto"/>
          <w:sz w:val="24"/>
          <w:szCs w:val="24"/>
          <w:lang w:eastAsia="zh-CN"/>
        </w:rPr>
        <w:t xml:space="preserve"> showed that hsa-mir-32 promoted CRC growth, migration, and invasion by downregulating PTEN. </w:t>
      </w:r>
      <w:bookmarkStart w:id="221" w:name="OLE_LINK15"/>
      <w:bookmarkStart w:id="222" w:name="OLE_LINK16"/>
      <w:r w:rsidRPr="0091789A">
        <w:rPr>
          <w:rFonts w:ascii="Book Antiqua" w:eastAsia="DengXian" w:hAnsi="Book Antiqua"/>
          <w:color w:val="auto"/>
          <w:sz w:val="24"/>
          <w:szCs w:val="24"/>
          <w:lang w:eastAsia="zh-CN"/>
        </w:rPr>
        <w:t xml:space="preserve">Feng </w:t>
      </w:r>
      <w:r w:rsidRPr="0081505D">
        <w:rPr>
          <w:rFonts w:ascii="Book Antiqua" w:eastAsia="DengXian" w:hAnsi="Book Antiqua"/>
          <w:i/>
          <w:color w:val="auto"/>
          <w:sz w:val="24"/>
          <w:szCs w:val="24"/>
          <w:lang w:eastAsia="zh-CN"/>
        </w:rPr>
        <w:t xml:space="preserve">et </w:t>
      </w:r>
      <w:proofErr w:type="gramStart"/>
      <w:r w:rsidRPr="0081505D">
        <w:rPr>
          <w:rFonts w:ascii="Book Antiqua" w:eastAsia="DengXian" w:hAnsi="Book Antiqua"/>
          <w:i/>
          <w:color w:val="auto"/>
          <w:sz w:val="24"/>
          <w:szCs w:val="24"/>
          <w:lang w:eastAsia="zh-CN"/>
        </w:rPr>
        <w:t>al</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27]</w:t>
      </w:r>
      <w:r w:rsidRPr="0091789A">
        <w:rPr>
          <w:rFonts w:ascii="Book Antiqua" w:eastAsia="DengXian" w:hAnsi="Book Antiqua"/>
          <w:color w:val="auto"/>
          <w:sz w:val="24"/>
          <w:szCs w:val="24"/>
          <w:lang w:eastAsia="zh-CN"/>
        </w:rPr>
        <w:t xml:space="preserve"> revealed that hsa-mir-141</w:t>
      </w:r>
      <w:bookmarkEnd w:id="221"/>
      <w:bookmarkEnd w:id="222"/>
      <w:r w:rsidRPr="0091789A">
        <w:rPr>
          <w:rFonts w:ascii="Book Antiqua" w:eastAsia="DengXian" w:hAnsi="Book Antiqua"/>
          <w:color w:val="auto"/>
          <w:sz w:val="24"/>
          <w:szCs w:val="24"/>
          <w:lang w:eastAsia="zh-CN"/>
        </w:rPr>
        <w:t xml:space="preserve"> may act as a biomarker for the early detection of recurrence during CRC surveillance. Cui </w:t>
      </w:r>
      <w:r w:rsidRPr="0081505D">
        <w:rPr>
          <w:rFonts w:ascii="Book Antiqua" w:eastAsia="DengXian" w:hAnsi="Book Antiqua"/>
          <w:i/>
          <w:color w:val="auto"/>
          <w:sz w:val="24"/>
          <w:szCs w:val="24"/>
          <w:lang w:eastAsia="zh-CN"/>
        </w:rPr>
        <w:t xml:space="preserve">et </w:t>
      </w:r>
      <w:proofErr w:type="gramStart"/>
      <w:r w:rsidRPr="0081505D">
        <w:rPr>
          <w:rFonts w:ascii="Book Antiqua" w:eastAsia="DengXian" w:hAnsi="Book Antiqua"/>
          <w:i/>
          <w:color w:val="auto"/>
          <w:sz w:val="24"/>
          <w:szCs w:val="24"/>
          <w:lang w:eastAsia="zh-CN"/>
        </w:rPr>
        <w:t>al</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28]</w:t>
      </w:r>
      <w:r w:rsidRPr="0091789A">
        <w:rPr>
          <w:rFonts w:ascii="Book Antiqua" w:eastAsia="DengXian" w:hAnsi="Book Antiqua"/>
          <w:color w:val="auto"/>
          <w:sz w:val="24"/>
          <w:szCs w:val="24"/>
          <w:lang w:eastAsia="zh-CN"/>
        </w:rPr>
        <w:t xml:space="preserve"> found that hsa-mir-375 acts as an anti-oncogene through the inhibition of SP-1, BCL-2, and other EMT-associated genes. Increased SERPINE1 expression has been found in G3/G4 tumor grade CRC cell, which may be a predictor of CRC invasiveness, progression, and overall </w:t>
      </w:r>
      <w:proofErr w:type="gramStart"/>
      <w:r w:rsidRPr="0091789A">
        <w:rPr>
          <w:rFonts w:ascii="Book Antiqua" w:eastAsia="DengXian" w:hAnsi="Book Antiqua"/>
          <w:color w:val="auto"/>
          <w:sz w:val="24"/>
          <w:szCs w:val="24"/>
          <w:lang w:eastAsia="zh-CN"/>
        </w:rPr>
        <w:t>survival</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29]</w:t>
      </w:r>
      <w:r w:rsidRPr="0091789A">
        <w:rPr>
          <w:rFonts w:ascii="Book Antiqua" w:eastAsia="DengXian" w:hAnsi="Book Antiqua"/>
          <w:color w:val="auto"/>
          <w:sz w:val="24"/>
          <w:szCs w:val="24"/>
          <w:lang w:eastAsia="zh-CN"/>
        </w:rPr>
        <w:t xml:space="preserve">. PHLPP2, a protein phosphatase, is an isoform of PHLPP. PHLPP2 negatively regulates RAF/MEK/ERK signaling by directly inhibiting RAF1 activity to inhibit the progression of </w:t>
      </w:r>
      <w:proofErr w:type="gramStart"/>
      <w:r w:rsidRPr="0091789A">
        <w:rPr>
          <w:rFonts w:ascii="Book Antiqua" w:eastAsia="DengXian" w:hAnsi="Book Antiqua"/>
          <w:color w:val="auto"/>
          <w:sz w:val="24"/>
          <w:szCs w:val="24"/>
          <w:lang w:eastAsia="zh-CN"/>
        </w:rPr>
        <w:t>cancer</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30]</w:t>
      </w:r>
      <w:r w:rsidRPr="0091789A">
        <w:rPr>
          <w:rFonts w:ascii="Book Antiqua" w:eastAsia="DengXian" w:hAnsi="Book Antiqua"/>
          <w:color w:val="auto"/>
          <w:sz w:val="24"/>
          <w:szCs w:val="24"/>
          <w:lang w:eastAsia="zh-CN"/>
        </w:rPr>
        <w:t xml:space="preserve">. Li </w:t>
      </w:r>
      <w:r w:rsidRPr="00482CC2">
        <w:rPr>
          <w:rFonts w:ascii="Book Antiqua" w:eastAsia="DengXian" w:hAnsi="Book Antiqua"/>
          <w:i/>
          <w:color w:val="auto"/>
          <w:sz w:val="24"/>
          <w:szCs w:val="24"/>
          <w:lang w:eastAsia="zh-CN"/>
        </w:rPr>
        <w:t xml:space="preserve">et </w:t>
      </w:r>
      <w:proofErr w:type="gramStart"/>
      <w:r w:rsidRPr="00482CC2">
        <w:rPr>
          <w:rFonts w:ascii="Book Antiqua" w:eastAsia="DengXian" w:hAnsi="Book Antiqua"/>
          <w:i/>
          <w:color w:val="auto"/>
          <w:sz w:val="24"/>
          <w:szCs w:val="24"/>
          <w:lang w:eastAsia="zh-CN"/>
        </w:rPr>
        <w:t>al</w:t>
      </w:r>
      <w:bookmarkStart w:id="223" w:name="OLE_LINK416"/>
      <w:bookmarkStart w:id="224" w:name="OLE_LINK417"/>
      <w:r w:rsidR="00BD3B0F" w:rsidRPr="0091789A">
        <w:rPr>
          <w:rFonts w:ascii="Book Antiqua" w:eastAsia="DengXian" w:hAnsi="Book Antiqua"/>
          <w:noProof/>
          <w:color w:val="auto"/>
          <w:sz w:val="24"/>
          <w:szCs w:val="24"/>
          <w:vertAlign w:val="superscript"/>
          <w:lang w:eastAsia="zh-CN"/>
        </w:rPr>
        <w:t>[</w:t>
      </w:r>
      <w:proofErr w:type="gramEnd"/>
      <w:r w:rsidR="00BD3B0F" w:rsidRPr="0091789A">
        <w:rPr>
          <w:rFonts w:ascii="Book Antiqua" w:eastAsia="DengXian" w:hAnsi="Book Antiqua"/>
          <w:noProof/>
          <w:color w:val="auto"/>
          <w:sz w:val="24"/>
          <w:szCs w:val="24"/>
          <w:vertAlign w:val="superscript"/>
          <w:lang w:eastAsia="zh-CN"/>
        </w:rPr>
        <w:t>31</w:t>
      </w:r>
      <w:bookmarkEnd w:id="223"/>
      <w:bookmarkEnd w:id="224"/>
      <w:r w:rsidR="00BD3B0F">
        <w:rPr>
          <w:rFonts w:ascii="Book Antiqua" w:eastAsia="DengXian" w:hAnsi="Book Antiqua" w:hint="eastAsia"/>
          <w:noProof/>
          <w:color w:val="auto"/>
          <w:sz w:val="24"/>
          <w:szCs w:val="24"/>
          <w:vertAlign w:val="superscript"/>
          <w:lang w:eastAsia="zh-CN"/>
        </w:rPr>
        <w:t>]</w:t>
      </w:r>
      <w:r w:rsidRPr="0091789A">
        <w:rPr>
          <w:rFonts w:ascii="Book Antiqua" w:eastAsia="DengXian" w:hAnsi="Book Antiqua"/>
          <w:color w:val="auto"/>
          <w:sz w:val="24"/>
          <w:szCs w:val="24"/>
          <w:lang w:eastAsia="zh-CN"/>
        </w:rPr>
        <w:t xml:space="preserve"> and Liao </w:t>
      </w:r>
      <w:r w:rsidRPr="00BD3B0F">
        <w:rPr>
          <w:rFonts w:ascii="Book Antiqua" w:eastAsia="DengXian" w:hAnsi="Book Antiqua"/>
          <w:i/>
          <w:color w:val="auto"/>
          <w:sz w:val="24"/>
          <w:szCs w:val="24"/>
          <w:lang w:eastAsia="zh-CN"/>
        </w:rPr>
        <w:t>et al</w:t>
      </w:r>
      <w:r w:rsidR="00BD3B0F" w:rsidRPr="00BD3B0F">
        <w:rPr>
          <w:rFonts w:ascii="Book Antiqua" w:eastAsia="DengXian" w:hAnsi="Book Antiqua" w:hint="eastAsia"/>
          <w:color w:val="auto"/>
          <w:sz w:val="24"/>
          <w:szCs w:val="24"/>
          <w:vertAlign w:val="superscript"/>
          <w:lang w:eastAsia="zh-CN"/>
        </w:rPr>
        <w:t>[</w:t>
      </w:r>
      <w:r w:rsidRPr="00BD3B0F">
        <w:rPr>
          <w:rFonts w:ascii="Book Antiqua" w:eastAsia="DengXian" w:hAnsi="Book Antiqua"/>
          <w:noProof/>
          <w:color w:val="auto"/>
          <w:sz w:val="24"/>
          <w:szCs w:val="24"/>
          <w:vertAlign w:val="superscript"/>
          <w:lang w:eastAsia="zh-CN"/>
        </w:rPr>
        <w:t>32</w:t>
      </w:r>
      <w:r w:rsidRPr="0091789A">
        <w:rPr>
          <w:rFonts w:ascii="Book Antiqua" w:eastAsia="DengXian" w:hAnsi="Book Antiqua"/>
          <w:noProof/>
          <w:color w:val="auto"/>
          <w:sz w:val="24"/>
          <w:szCs w:val="24"/>
          <w:vertAlign w:val="superscript"/>
          <w:lang w:eastAsia="zh-CN"/>
        </w:rPr>
        <w:t>]</w:t>
      </w:r>
      <w:r w:rsidRPr="0091789A">
        <w:rPr>
          <w:rFonts w:ascii="Book Antiqua" w:eastAsia="DengXian" w:hAnsi="Book Antiqua"/>
          <w:color w:val="auto"/>
          <w:sz w:val="24"/>
          <w:szCs w:val="24"/>
          <w:lang w:eastAsia="zh-CN"/>
        </w:rPr>
        <w:t xml:space="preserve"> reported that hsa-mir-938 and hsa-mir-224 repressed PHLPP2 expression in CRC. In the ceRNA networks identified here, our prediction showed that PHLPP2 is targeted by hsa-mir-141, hsa-mir-32, and hsa-mir-424. We noted that the hsa-mir-141/PHLPP2 and hsa-mir-32/PHLPP2 axis in ceRNA networks may be a diagnostic biomarker and a therapeutic target for the treatment of CRC. </w:t>
      </w:r>
    </w:p>
    <w:p w14:paraId="6EDC9F43" w14:textId="57D06678" w:rsidR="000B42FB" w:rsidRPr="0091789A" w:rsidRDefault="00E36423" w:rsidP="0081505D">
      <w:pPr>
        <w:pStyle w:val="MDPI31text"/>
        <w:widowControl w:val="0"/>
        <w:spacing w:line="360" w:lineRule="auto"/>
        <w:ind w:firstLineChars="100" w:firstLine="240"/>
        <w:rPr>
          <w:rFonts w:ascii="Book Antiqua" w:eastAsia="DengXian" w:hAnsi="Book Antiqua"/>
          <w:color w:val="auto"/>
          <w:sz w:val="24"/>
          <w:szCs w:val="24"/>
          <w:lang w:eastAsia="zh-CN"/>
        </w:rPr>
      </w:pPr>
      <w:r w:rsidRPr="0091789A">
        <w:rPr>
          <w:rFonts w:ascii="Book Antiqua" w:eastAsia="DengXian" w:hAnsi="Book Antiqua"/>
          <w:color w:val="auto"/>
          <w:sz w:val="24"/>
          <w:szCs w:val="24"/>
          <w:lang w:eastAsia="zh-CN"/>
        </w:rPr>
        <w:t xml:space="preserve">In the present study, 1043 DElncRNAs were detected in 644 CRC tissues compared to 51 normal tissues. Among </w:t>
      </w:r>
      <w:r w:rsidRPr="0081505D">
        <w:rPr>
          <w:rFonts w:ascii="Book Antiqua" w:eastAsia="DengXian" w:hAnsi="Book Antiqua"/>
          <w:color w:val="auto"/>
          <w:sz w:val="24"/>
          <w:szCs w:val="24"/>
          <w:lang w:eastAsia="zh-CN"/>
        </w:rPr>
        <w:t xml:space="preserve">them, 3 </w:t>
      </w:r>
      <w:proofErr w:type="spellStart"/>
      <w:r w:rsidRPr="0081505D">
        <w:rPr>
          <w:rFonts w:ascii="Book Antiqua" w:eastAsia="DengXian" w:hAnsi="Book Antiqua"/>
          <w:color w:val="auto"/>
          <w:sz w:val="24"/>
          <w:szCs w:val="24"/>
          <w:lang w:eastAsia="zh-CN"/>
        </w:rPr>
        <w:t>DElncRNAs</w:t>
      </w:r>
      <w:proofErr w:type="spellEnd"/>
      <w:r w:rsidRPr="0091789A">
        <w:rPr>
          <w:rFonts w:ascii="Book Antiqua" w:eastAsia="DengXian" w:hAnsi="Book Antiqua"/>
          <w:color w:val="auto"/>
          <w:sz w:val="24"/>
          <w:szCs w:val="24"/>
          <w:lang w:eastAsia="zh-CN"/>
        </w:rPr>
        <w:t xml:space="preserve"> </w:t>
      </w:r>
      <w:r w:rsidR="0081505D">
        <w:rPr>
          <w:rFonts w:ascii="Book Antiqua" w:eastAsia="DengXian" w:hAnsi="Book Antiqua" w:hint="eastAsia"/>
          <w:color w:val="auto"/>
          <w:sz w:val="24"/>
          <w:szCs w:val="24"/>
          <w:lang w:eastAsia="zh-CN"/>
        </w:rPr>
        <w:t>(</w:t>
      </w:r>
      <w:r w:rsidRPr="0091789A">
        <w:rPr>
          <w:rFonts w:ascii="Book Antiqua" w:eastAsia="DengXian" w:hAnsi="Book Antiqua"/>
          <w:color w:val="auto"/>
          <w:sz w:val="24"/>
          <w:szCs w:val="24"/>
          <w:lang w:eastAsia="zh-CN"/>
        </w:rPr>
        <w:t>IGF2</w:t>
      </w:r>
      <w:r w:rsidR="0081505D" w:rsidRPr="0091789A">
        <w:rPr>
          <w:rFonts w:ascii="Book Antiqua" w:eastAsia="DengXian" w:hAnsi="Book Antiqua"/>
          <w:color w:val="auto"/>
          <w:sz w:val="24"/>
          <w:szCs w:val="24"/>
          <w:lang w:eastAsia="zh-CN"/>
        </w:rPr>
        <w:t>-</w:t>
      </w:r>
      <w:r w:rsidRPr="0091789A">
        <w:rPr>
          <w:rFonts w:ascii="Book Antiqua" w:eastAsia="DengXian" w:hAnsi="Book Antiqua"/>
          <w:color w:val="auto"/>
          <w:sz w:val="24"/>
          <w:szCs w:val="24"/>
          <w:lang w:eastAsia="zh-CN"/>
        </w:rPr>
        <w:t>AS, POU6F2</w:t>
      </w:r>
      <w:r w:rsidR="0081505D" w:rsidRPr="0091789A">
        <w:rPr>
          <w:rFonts w:ascii="Book Antiqua" w:eastAsia="DengXian" w:hAnsi="Book Antiqua"/>
          <w:color w:val="auto"/>
          <w:sz w:val="24"/>
          <w:szCs w:val="24"/>
          <w:lang w:eastAsia="zh-CN"/>
        </w:rPr>
        <w:t>-</w:t>
      </w:r>
      <w:r w:rsidRPr="0091789A">
        <w:rPr>
          <w:rFonts w:ascii="Book Antiqua" w:eastAsia="DengXian" w:hAnsi="Book Antiqua"/>
          <w:color w:val="auto"/>
          <w:sz w:val="24"/>
          <w:szCs w:val="24"/>
          <w:lang w:eastAsia="zh-CN"/>
        </w:rPr>
        <w:t>AS2, and LINC00488</w:t>
      </w:r>
      <w:r w:rsidR="00601908" w:rsidRPr="0091789A">
        <w:rPr>
          <w:rFonts w:ascii="Book Antiqua" w:eastAsia="DengXian" w:hAnsi="Book Antiqua"/>
          <w:color w:val="auto"/>
          <w:sz w:val="24"/>
          <w:szCs w:val="24"/>
          <w:lang w:eastAsia="zh-CN"/>
        </w:rPr>
        <w:t xml:space="preserve">) </w:t>
      </w:r>
      <w:r w:rsidRPr="0091789A">
        <w:rPr>
          <w:rFonts w:ascii="Book Antiqua" w:eastAsia="DengXian" w:hAnsi="Book Antiqua"/>
          <w:color w:val="auto"/>
          <w:sz w:val="24"/>
          <w:szCs w:val="24"/>
          <w:lang w:eastAsia="zh-CN"/>
        </w:rPr>
        <w:t xml:space="preserve">were related to the prognosis of CRC. The lncRNA IGF2-AS is an antisense lncRNA for IGF2, and has been validated as promoting hepatitis C virus </w:t>
      </w:r>
      <w:proofErr w:type="gramStart"/>
      <w:r w:rsidRPr="0091789A">
        <w:rPr>
          <w:rFonts w:ascii="Book Antiqua" w:eastAsia="DengXian" w:hAnsi="Book Antiqua"/>
          <w:color w:val="auto"/>
          <w:sz w:val="24"/>
          <w:szCs w:val="24"/>
          <w:lang w:eastAsia="zh-CN"/>
        </w:rPr>
        <w:t>replication</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33]</w:t>
      </w:r>
      <w:r w:rsidRPr="0091789A">
        <w:rPr>
          <w:rFonts w:ascii="Book Antiqua" w:eastAsia="DengXian" w:hAnsi="Book Antiqua"/>
          <w:color w:val="auto"/>
          <w:sz w:val="24"/>
          <w:szCs w:val="24"/>
          <w:lang w:eastAsia="zh-CN"/>
        </w:rPr>
        <w:t xml:space="preserve">. In our work, IGF2-AS may regulate target genes by competitive sponging against hsa-mir-150 and hsa-mir-193b. The lncRNA POU6F2-AS2 has been demonstrated to be overexpressed in esophageal squamous cell cancer, which can directly target the Ybx protein and protect cancer cells from ionizing </w:t>
      </w:r>
      <w:proofErr w:type="gramStart"/>
      <w:r w:rsidRPr="0091789A">
        <w:rPr>
          <w:rFonts w:ascii="Book Antiqua" w:eastAsia="DengXian" w:hAnsi="Book Antiqua"/>
          <w:color w:val="auto"/>
          <w:sz w:val="24"/>
          <w:szCs w:val="24"/>
          <w:lang w:eastAsia="zh-CN"/>
        </w:rPr>
        <w:t>radiation</w:t>
      </w:r>
      <w:r w:rsidRPr="0091789A">
        <w:rPr>
          <w:rFonts w:ascii="Book Antiqua" w:eastAsia="DengXian" w:hAnsi="Book Antiqua"/>
          <w:noProof/>
          <w:color w:val="auto"/>
          <w:sz w:val="24"/>
          <w:szCs w:val="24"/>
          <w:vertAlign w:val="superscript"/>
          <w:lang w:eastAsia="zh-CN"/>
        </w:rPr>
        <w:t>[</w:t>
      </w:r>
      <w:proofErr w:type="gramEnd"/>
      <w:r w:rsidRPr="0091789A">
        <w:rPr>
          <w:rFonts w:ascii="Book Antiqua" w:eastAsia="DengXian" w:hAnsi="Book Antiqua"/>
          <w:noProof/>
          <w:color w:val="auto"/>
          <w:sz w:val="24"/>
          <w:szCs w:val="24"/>
          <w:vertAlign w:val="superscript"/>
          <w:lang w:eastAsia="zh-CN"/>
        </w:rPr>
        <w:t>34]</w:t>
      </w:r>
      <w:r w:rsidRPr="0091789A">
        <w:rPr>
          <w:rFonts w:ascii="Book Antiqua" w:eastAsia="DengXian" w:hAnsi="Book Antiqua"/>
          <w:color w:val="auto"/>
          <w:sz w:val="24"/>
          <w:szCs w:val="24"/>
          <w:lang w:eastAsia="zh-CN"/>
        </w:rPr>
        <w:t xml:space="preserve">. We predicted that hsa-mir-375 interacts with POU6F2-AS2, which is related with clinical prognosis. Additionally, hsa-mir-375 is related to overall survival. The POU6F2-AS2/hsa-mir-375 axis may be another crucial diagnosis-related target. However little is known about LINC00488. To confirm the expression levels of these three lncRNAs, we performed RT-qPCR in CRC cell lines. The results were consistent with the </w:t>
      </w:r>
      <w:bookmarkStart w:id="225" w:name="OLE_LINK356"/>
      <w:r w:rsidRPr="0091789A">
        <w:rPr>
          <w:rFonts w:ascii="Book Antiqua" w:eastAsia="DengXian" w:hAnsi="Book Antiqua"/>
          <w:color w:val="auto"/>
          <w:sz w:val="24"/>
          <w:szCs w:val="24"/>
          <w:lang w:eastAsia="zh-CN"/>
        </w:rPr>
        <w:t>in silico analysis</w:t>
      </w:r>
      <w:bookmarkEnd w:id="225"/>
      <w:r w:rsidRPr="0091789A">
        <w:rPr>
          <w:rFonts w:ascii="Book Antiqua" w:eastAsia="DengXian" w:hAnsi="Book Antiqua"/>
          <w:color w:val="auto"/>
          <w:sz w:val="24"/>
          <w:szCs w:val="24"/>
          <w:lang w:eastAsia="zh-CN"/>
        </w:rPr>
        <w:t xml:space="preserve"> results. Additionally, little is </w:t>
      </w:r>
      <w:r w:rsidRPr="0091789A">
        <w:rPr>
          <w:rFonts w:ascii="Book Antiqua" w:eastAsia="DengXian" w:hAnsi="Book Antiqua"/>
          <w:color w:val="auto"/>
          <w:sz w:val="24"/>
          <w:szCs w:val="24"/>
          <w:lang w:eastAsia="zh-CN"/>
        </w:rPr>
        <w:lastRenderedPageBreak/>
        <w:t xml:space="preserve">known about the functions of IGF2-AS, POU6F2-AS2, and </w:t>
      </w:r>
      <w:bookmarkStart w:id="226" w:name="OLE_LINK32"/>
      <w:bookmarkStart w:id="227" w:name="OLE_LINK37"/>
      <w:r w:rsidRPr="0091789A">
        <w:rPr>
          <w:rFonts w:ascii="Book Antiqua" w:eastAsia="DengXian" w:hAnsi="Book Antiqua"/>
          <w:color w:val="auto"/>
          <w:sz w:val="24"/>
          <w:szCs w:val="24"/>
          <w:lang w:eastAsia="zh-CN"/>
        </w:rPr>
        <w:t>LINC00488</w:t>
      </w:r>
      <w:bookmarkEnd w:id="226"/>
      <w:bookmarkEnd w:id="227"/>
      <w:r w:rsidRPr="0091789A">
        <w:rPr>
          <w:rFonts w:ascii="Book Antiqua" w:eastAsia="DengXian" w:hAnsi="Book Antiqua"/>
          <w:color w:val="auto"/>
          <w:sz w:val="24"/>
          <w:szCs w:val="24"/>
          <w:lang w:eastAsia="zh-CN"/>
        </w:rPr>
        <w:t xml:space="preserve"> in CRC. Thus, additional research is needed to explore the biological and molecular mechanisms of these DElncRNAs in CRC. </w:t>
      </w:r>
    </w:p>
    <w:p w14:paraId="7E24E9D3" w14:textId="34378DC8" w:rsidR="00E36423" w:rsidRPr="0091789A" w:rsidRDefault="00E36423" w:rsidP="0081505D">
      <w:pPr>
        <w:pStyle w:val="MDPI31text"/>
        <w:widowControl w:val="0"/>
        <w:spacing w:line="360" w:lineRule="auto"/>
        <w:ind w:firstLineChars="100" w:firstLine="240"/>
        <w:rPr>
          <w:rFonts w:ascii="Book Antiqua" w:eastAsia="DengXian" w:hAnsi="Book Antiqua"/>
          <w:color w:val="auto"/>
          <w:sz w:val="24"/>
          <w:szCs w:val="24"/>
          <w:lang w:eastAsia="zh-CN"/>
        </w:rPr>
      </w:pPr>
      <w:r w:rsidRPr="0091789A">
        <w:rPr>
          <w:rFonts w:ascii="Book Antiqua" w:eastAsia="DengXian" w:hAnsi="Book Antiqua"/>
          <w:color w:val="auto"/>
          <w:sz w:val="24"/>
          <w:szCs w:val="24"/>
          <w:lang w:eastAsia="zh-CN"/>
        </w:rPr>
        <w:t xml:space="preserve">In summary, we analyzed the expression profiles of CRC samples from TCGA and constructed ceRNA networks of the DEGs. KEGG pathway analysis further confirmed the role of these ceRNA networks in the development of CRC. Moreover, we identified </w:t>
      </w:r>
      <w:bookmarkStart w:id="228" w:name="OLE_LINK314"/>
      <w:r w:rsidRPr="0091789A">
        <w:rPr>
          <w:rFonts w:ascii="Book Antiqua" w:eastAsia="DengXian" w:hAnsi="Book Antiqua"/>
          <w:color w:val="auto"/>
          <w:sz w:val="24"/>
          <w:szCs w:val="24"/>
          <w:lang w:eastAsia="zh-CN"/>
        </w:rPr>
        <w:t>several DEGs that were related to clinical prognosis,</w:t>
      </w:r>
      <w:bookmarkEnd w:id="228"/>
      <w:r w:rsidRPr="0091789A">
        <w:rPr>
          <w:rFonts w:ascii="Book Antiqua" w:eastAsia="DengXian" w:hAnsi="Book Antiqua"/>
          <w:color w:val="auto"/>
          <w:sz w:val="24"/>
          <w:szCs w:val="24"/>
          <w:lang w:eastAsia="zh-CN"/>
        </w:rPr>
        <w:t xml:space="preserve"> and the expression of IGF2-AS, POU6F2-AS2, and LINC00488 was validated using RT-qPCR in cell lines. Our study deepens our understanding of ceRNA networks and provides potential therapeutic targets and prognosis-related biomarkers for further research.</w:t>
      </w:r>
    </w:p>
    <w:bookmarkEnd w:id="102"/>
    <w:bookmarkEnd w:id="103"/>
    <w:p w14:paraId="0E3B9FCC" w14:textId="77777777" w:rsidR="00DC6D79" w:rsidRPr="0091789A" w:rsidRDefault="00DC6D79" w:rsidP="0091789A">
      <w:pPr>
        <w:adjustRightInd w:val="0"/>
        <w:snapToGrid w:val="0"/>
        <w:spacing w:line="360" w:lineRule="auto"/>
        <w:rPr>
          <w:rFonts w:ascii="Book Antiqua" w:hAnsi="Book Antiqua"/>
          <w:b/>
        </w:rPr>
      </w:pPr>
    </w:p>
    <w:p w14:paraId="37DBEC77" w14:textId="52470C3E" w:rsidR="00DC6D79" w:rsidRPr="0091789A" w:rsidRDefault="00DC6D79" w:rsidP="0081505D">
      <w:pPr>
        <w:adjustRightInd w:val="0"/>
        <w:snapToGrid w:val="0"/>
        <w:spacing w:line="360" w:lineRule="auto"/>
        <w:rPr>
          <w:rFonts w:ascii="Book Antiqua" w:hAnsi="Book Antiqua"/>
        </w:rPr>
      </w:pPr>
      <w:bookmarkStart w:id="229" w:name="OLE_LINK181"/>
      <w:bookmarkStart w:id="230" w:name="OLE_LINK182"/>
      <w:r w:rsidRPr="0091789A">
        <w:rPr>
          <w:rFonts w:ascii="Book Antiqua" w:hAnsi="Book Antiqua"/>
          <w:b/>
        </w:rPr>
        <w:t xml:space="preserve">ARTICLE </w:t>
      </w:r>
      <w:bookmarkEnd w:id="229"/>
      <w:bookmarkEnd w:id="230"/>
    </w:p>
    <w:p w14:paraId="0B0B6707" w14:textId="77777777" w:rsidR="00DC6D79" w:rsidRPr="0091789A" w:rsidRDefault="00DC6D79" w:rsidP="0091789A">
      <w:pPr>
        <w:adjustRightInd w:val="0"/>
        <w:snapToGrid w:val="0"/>
        <w:spacing w:line="360" w:lineRule="auto"/>
        <w:rPr>
          <w:rFonts w:ascii="Book Antiqua" w:hAnsi="Book Antiqua"/>
          <w:b/>
          <w:i/>
        </w:rPr>
      </w:pPr>
      <w:bookmarkStart w:id="231" w:name="OLE_LINK139"/>
      <w:bookmarkStart w:id="232" w:name="OLE_LINK140"/>
      <w:r w:rsidRPr="0091789A">
        <w:rPr>
          <w:rFonts w:ascii="Book Antiqua" w:hAnsi="Book Antiqua"/>
          <w:b/>
          <w:i/>
        </w:rPr>
        <w:t>Research background</w:t>
      </w:r>
    </w:p>
    <w:p w14:paraId="445AC9E3" w14:textId="52F164C7" w:rsidR="00D85AF7" w:rsidRPr="0091789A" w:rsidRDefault="00D85AF7" w:rsidP="0091789A">
      <w:pPr>
        <w:adjustRightInd w:val="0"/>
        <w:snapToGrid w:val="0"/>
        <w:spacing w:line="360" w:lineRule="auto"/>
        <w:rPr>
          <w:rFonts w:ascii="Book Antiqua" w:eastAsia="DengXian" w:hAnsi="Book Antiqua"/>
          <w:snapToGrid w:val="0"/>
          <w:kern w:val="0"/>
          <w:lang w:bidi="en-US"/>
        </w:rPr>
      </w:pPr>
      <w:bookmarkStart w:id="233" w:name="OLE_LINK147"/>
      <w:bookmarkStart w:id="234" w:name="OLE_LINK148"/>
      <w:bookmarkStart w:id="235" w:name="OLE_LINK118"/>
      <w:bookmarkStart w:id="236" w:name="OLE_LINK138"/>
      <w:r w:rsidRPr="0091789A">
        <w:rPr>
          <w:rFonts w:ascii="Book Antiqua" w:eastAsia="DengXian" w:hAnsi="Book Antiqua"/>
          <w:snapToGrid w:val="0"/>
          <w:kern w:val="0"/>
          <w:lang w:bidi="en-US"/>
        </w:rPr>
        <w:t xml:space="preserve">With the development of </w:t>
      </w:r>
      <w:r w:rsidR="00D14A66" w:rsidRPr="0091789A">
        <w:rPr>
          <w:rFonts w:ascii="Book Antiqua" w:eastAsia="Times New Roman" w:hAnsi="Book Antiqua"/>
          <w:snapToGrid w:val="0"/>
          <w:kern w:val="0"/>
          <w:lang w:bidi="en-US"/>
        </w:rPr>
        <w:t>high-</w:t>
      </w:r>
      <w:r w:rsidRPr="0091789A">
        <w:rPr>
          <w:rFonts w:ascii="Book Antiqua" w:eastAsia="Times New Roman" w:hAnsi="Book Antiqua"/>
          <w:snapToGrid w:val="0"/>
          <w:kern w:val="0"/>
          <w:lang w:bidi="en-US"/>
        </w:rPr>
        <w:t>throughput</w:t>
      </w:r>
      <w:r w:rsidRPr="0091789A">
        <w:rPr>
          <w:rFonts w:ascii="Book Antiqua" w:eastAsia="Times New Roman" w:hAnsi="Book Antiqua"/>
          <w:snapToGrid w:val="0"/>
          <w:kern w:val="0"/>
          <w:lang w:eastAsia="de-DE" w:bidi="en-US"/>
        </w:rPr>
        <w:t xml:space="preserve"> technology,</w:t>
      </w:r>
      <w:bookmarkEnd w:id="233"/>
      <w:bookmarkEnd w:id="234"/>
      <w:r w:rsidRPr="0091789A">
        <w:rPr>
          <w:rFonts w:ascii="Book Antiqua" w:eastAsia="Times New Roman" w:hAnsi="Book Antiqua"/>
          <w:snapToGrid w:val="0"/>
          <w:kern w:val="0"/>
          <w:lang w:eastAsia="de-DE" w:bidi="en-US"/>
        </w:rPr>
        <w:t xml:space="preserve"> dysregulation of non-coding genes has been revealed in colorectal cancer (CRC). Furthermore, </w:t>
      </w:r>
      <w:r w:rsidRPr="0091789A">
        <w:rPr>
          <w:rFonts w:ascii="Book Antiqua" w:eastAsia="DengXian" w:hAnsi="Book Antiqua"/>
          <w:snapToGrid w:val="0"/>
          <w:kern w:val="0"/>
          <w:lang w:bidi="en-US"/>
        </w:rPr>
        <w:t>accumulating studies have demonstrated that</w:t>
      </w:r>
      <w:r w:rsidRPr="0091789A">
        <w:rPr>
          <w:rFonts w:ascii="Book Antiqua" w:eastAsia="Times New Roman" w:hAnsi="Book Antiqua"/>
          <w:snapToGrid w:val="0"/>
          <w:kern w:val="0"/>
          <w:lang w:eastAsia="de-DE" w:bidi="en-US"/>
        </w:rPr>
        <w:t xml:space="preserve"> long-noncoding RNAs (lncRNAs)</w:t>
      </w:r>
      <w:r w:rsidRPr="0091789A">
        <w:rPr>
          <w:rFonts w:ascii="Book Antiqua" w:eastAsia="Times New Roman" w:hAnsi="Book Antiqua"/>
          <w:snapToGrid w:val="0"/>
          <w:kern w:val="0"/>
          <w:lang w:bidi="en-US"/>
        </w:rPr>
        <w:t xml:space="preserve"> </w:t>
      </w:r>
      <w:r w:rsidRPr="0091789A">
        <w:rPr>
          <w:rFonts w:ascii="Book Antiqua" w:eastAsia="Times New Roman" w:hAnsi="Book Antiqua"/>
          <w:snapToGrid w:val="0"/>
          <w:kern w:val="0"/>
          <w:lang w:eastAsia="de-DE" w:bidi="en-US"/>
        </w:rPr>
        <w:t>function as competing endogenous RNAs (ceRNAs) to regulate oncogenes and tumor suppressor gene expression by sponging microRNAs (miRNAs).</w:t>
      </w:r>
      <w:bookmarkStart w:id="237" w:name="OLE_LINK446"/>
      <w:bookmarkStart w:id="238" w:name="OLE_LINK447"/>
      <w:r w:rsidRPr="0091789A">
        <w:rPr>
          <w:rFonts w:ascii="Book Antiqua" w:eastAsia="Times New Roman" w:hAnsi="Book Antiqua"/>
          <w:snapToGrid w:val="0"/>
          <w:kern w:val="0"/>
          <w:lang w:eastAsia="de-DE" w:bidi="en-US"/>
        </w:rPr>
        <w:t xml:space="preserve"> In present research, we constructed</w:t>
      </w:r>
      <w:r w:rsidR="00D14A66" w:rsidRPr="0091789A">
        <w:rPr>
          <w:rFonts w:ascii="Book Antiqua" w:eastAsia="Times New Roman" w:hAnsi="Book Antiqua"/>
          <w:snapToGrid w:val="0"/>
          <w:kern w:val="0"/>
          <w:lang w:eastAsia="de-DE" w:bidi="en-US"/>
        </w:rPr>
        <w:t xml:space="preserve"> and analyze the</w:t>
      </w:r>
      <w:r w:rsidRPr="0091789A">
        <w:rPr>
          <w:rFonts w:ascii="Book Antiqua" w:eastAsia="Times New Roman" w:hAnsi="Book Antiqua"/>
          <w:snapToGrid w:val="0"/>
          <w:kern w:val="0"/>
          <w:lang w:eastAsia="de-DE" w:bidi="en-US"/>
        </w:rPr>
        <w:t xml:space="preserve"> ceRNA networks and</w:t>
      </w:r>
      <w:r w:rsidRPr="0091789A">
        <w:rPr>
          <w:rFonts w:ascii="Book Antiqua" w:eastAsia="Times New Roman" w:hAnsi="Book Antiqua"/>
          <w:snapToGrid w:val="0"/>
          <w:kern w:val="0"/>
          <w:lang w:bidi="en-US"/>
        </w:rPr>
        <w:t xml:space="preserve"> found</w:t>
      </w:r>
      <w:r w:rsidRPr="0091789A">
        <w:rPr>
          <w:rFonts w:ascii="Book Antiqua" w:eastAsia="Times New Roman" w:hAnsi="Book Antiqua"/>
          <w:snapToGrid w:val="0"/>
          <w:kern w:val="0"/>
          <w:lang w:eastAsia="de-DE" w:bidi="en-US"/>
        </w:rPr>
        <w:t xml:space="preserve"> </w:t>
      </w:r>
      <w:r w:rsidR="0012471C" w:rsidRPr="0091789A">
        <w:rPr>
          <w:rFonts w:ascii="Book Antiqua" w:eastAsia="Times New Roman" w:hAnsi="Book Antiqua"/>
          <w:snapToGrid w:val="0"/>
          <w:lang w:bidi="en-US"/>
        </w:rPr>
        <w:t>the prognosis-</w:t>
      </w:r>
      <w:r w:rsidRPr="0091789A">
        <w:rPr>
          <w:rFonts w:ascii="Book Antiqua" w:eastAsia="Times New Roman" w:hAnsi="Book Antiqua"/>
          <w:snapToGrid w:val="0"/>
          <w:lang w:bidi="en-US"/>
        </w:rPr>
        <w:t xml:space="preserve">related </w:t>
      </w:r>
      <w:r w:rsidRPr="0091789A">
        <w:rPr>
          <w:rFonts w:ascii="Book Antiqua" w:eastAsiaTheme="minorEastAsia" w:hAnsi="Book Antiqua" w:cstheme="minorBidi"/>
          <w:lang w:bidi="en-US"/>
        </w:rPr>
        <w:t xml:space="preserve">differentially expressed genes (DEGs) </w:t>
      </w:r>
      <w:r w:rsidRPr="0091789A">
        <w:rPr>
          <w:rFonts w:ascii="Book Antiqua" w:eastAsia="Times New Roman" w:hAnsi="Book Antiqua"/>
          <w:snapToGrid w:val="0"/>
          <w:lang w:bidi="en-US"/>
        </w:rPr>
        <w:t>by bioinformatics analysis.</w:t>
      </w:r>
    </w:p>
    <w:bookmarkEnd w:id="235"/>
    <w:bookmarkEnd w:id="236"/>
    <w:bookmarkEnd w:id="237"/>
    <w:bookmarkEnd w:id="238"/>
    <w:p w14:paraId="5EC97800" w14:textId="77777777" w:rsidR="00DC6D79" w:rsidRPr="0091789A" w:rsidRDefault="00DC6D79" w:rsidP="0091789A">
      <w:pPr>
        <w:adjustRightInd w:val="0"/>
        <w:snapToGrid w:val="0"/>
        <w:spacing w:line="360" w:lineRule="auto"/>
        <w:rPr>
          <w:rFonts w:ascii="Book Antiqua" w:hAnsi="Book Antiqua"/>
        </w:rPr>
      </w:pPr>
    </w:p>
    <w:p w14:paraId="720D8877"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motivation</w:t>
      </w:r>
    </w:p>
    <w:p w14:paraId="2BADD3FD" w14:textId="77777777" w:rsidR="009B612E" w:rsidRPr="0091789A" w:rsidRDefault="009B612E" w:rsidP="0091789A">
      <w:pPr>
        <w:adjustRightInd w:val="0"/>
        <w:snapToGrid w:val="0"/>
        <w:spacing w:line="360" w:lineRule="auto"/>
        <w:rPr>
          <w:rFonts w:ascii="Book Antiqua" w:hAnsi="Book Antiqua"/>
        </w:rPr>
      </w:pPr>
      <w:r w:rsidRPr="0091789A">
        <w:rPr>
          <w:rFonts w:ascii="Book Antiqua" w:hAnsi="Book Antiqua"/>
        </w:rPr>
        <w:t xml:space="preserve">CRC is one of the most </w:t>
      </w:r>
      <w:r w:rsidRPr="0091789A">
        <w:rPr>
          <w:rFonts w:ascii="Book Antiqua" w:eastAsia="Times New Roman" w:hAnsi="Book Antiqua"/>
          <w:snapToGrid w:val="0"/>
          <w:kern w:val="0"/>
          <w:lang w:eastAsia="de-DE" w:bidi="en-US"/>
        </w:rPr>
        <w:t>common malignancy in the world and the prognosis of p</w:t>
      </w:r>
      <w:r w:rsidRPr="0091789A">
        <w:rPr>
          <w:rFonts w:ascii="Book Antiqua" w:hAnsi="Book Antiqua"/>
        </w:rPr>
        <w:t>atients in advanced stage remains poor. Therefore, specific biomarkers and novel therapeutic strategies are urgently required to improve the diagnosis and prognosis for CRC patients.</w:t>
      </w:r>
    </w:p>
    <w:p w14:paraId="332D2ACB" w14:textId="77777777" w:rsidR="00DC6D79" w:rsidRPr="0091789A" w:rsidRDefault="00DC6D79" w:rsidP="0091789A">
      <w:pPr>
        <w:adjustRightInd w:val="0"/>
        <w:snapToGrid w:val="0"/>
        <w:spacing w:line="360" w:lineRule="auto"/>
        <w:rPr>
          <w:rFonts w:ascii="Book Antiqua" w:hAnsi="Book Antiqua"/>
        </w:rPr>
      </w:pPr>
    </w:p>
    <w:p w14:paraId="66CF84E3"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 xml:space="preserve">Research objectives </w:t>
      </w:r>
    </w:p>
    <w:p w14:paraId="0A2ECAA7" w14:textId="048DE7CF" w:rsidR="009B612E" w:rsidRPr="0091789A" w:rsidRDefault="009B612E" w:rsidP="0091789A">
      <w:pPr>
        <w:adjustRightInd w:val="0"/>
        <w:snapToGrid w:val="0"/>
        <w:spacing w:line="360" w:lineRule="auto"/>
        <w:rPr>
          <w:rFonts w:ascii="Book Antiqua" w:hAnsi="Book Antiqua"/>
        </w:rPr>
      </w:pPr>
      <w:bookmarkStart w:id="239" w:name="OLE_LINK450"/>
      <w:bookmarkStart w:id="240" w:name="OLE_LINK451"/>
      <w:r w:rsidRPr="0091789A">
        <w:rPr>
          <w:rFonts w:ascii="Book Antiqua" w:hAnsi="Book Antiqua"/>
        </w:rPr>
        <w:t xml:space="preserve">In our research, we aimed to construct </w:t>
      </w:r>
      <w:r w:rsidRPr="0091789A">
        <w:rPr>
          <w:rFonts w:ascii="Book Antiqua" w:eastAsia="Times New Roman" w:hAnsi="Book Antiqua"/>
          <w:snapToGrid w:val="0"/>
          <w:kern w:val="0"/>
          <w:lang w:eastAsia="de-DE" w:bidi="en-US"/>
        </w:rPr>
        <w:t xml:space="preserve">ceRNA networks that including </w:t>
      </w:r>
      <w:bookmarkStart w:id="241" w:name="OLE_LINK467"/>
      <w:bookmarkStart w:id="242" w:name="OLE_LINK468"/>
      <w:r w:rsidRPr="0091789A">
        <w:rPr>
          <w:rFonts w:ascii="Book Antiqua" w:eastAsia="Times New Roman" w:hAnsi="Book Antiqua"/>
          <w:snapToGrid w:val="0"/>
          <w:kern w:val="0"/>
          <w:lang w:eastAsia="de-DE" w:bidi="en-US"/>
        </w:rPr>
        <w:lastRenderedPageBreak/>
        <w:t>differentially expressed</w:t>
      </w:r>
      <w:r w:rsidR="00F62950" w:rsidRPr="0091789A">
        <w:rPr>
          <w:rFonts w:ascii="Book Antiqua" w:eastAsia="Times New Roman" w:hAnsi="Book Antiqua"/>
          <w:snapToGrid w:val="0"/>
          <w:kern w:val="0"/>
          <w:lang w:bidi="en-US"/>
        </w:rPr>
        <w:t xml:space="preserve"> (DE)</w:t>
      </w:r>
      <w:bookmarkEnd w:id="241"/>
      <w:bookmarkEnd w:id="242"/>
      <w:r w:rsidRPr="0091789A">
        <w:rPr>
          <w:rFonts w:ascii="Book Antiqua" w:eastAsia="Times New Roman" w:hAnsi="Book Antiqua"/>
          <w:snapToGrid w:val="0"/>
          <w:kern w:val="0"/>
          <w:lang w:eastAsia="de-DE" w:bidi="en-US"/>
        </w:rPr>
        <w:t xml:space="preserve">mRNAs, </w:t>
      </w:r>
      <w:r w:rsidR="00F62950" w:rsidRPr="0091789A">
        <w:rPr>
          <w:rFonts w:ascii="Book Antiqua" w:eastAsia="Times New Roman" w:hAnsi="Book Antiqua"/>
          <w:snapToGrid w:val="0"/>
          <w:kern w:val="0"/>
          <w:lang w:eastAsia="de-DE" w:bidi="en-US"/>
        </w:rPr>
        <w:t>DE</w:t>
      </w:r>
      <w:r w:rsidR="001B0D66" w:rsidRPr="0091789A">
        <w:rPr>
          <w:rFonts w:ascii="Book Antiqua" w:eastAsia="Times New Roman" w:hAnsi="Book Antiqua"/>
          <w:snapToGrid w:val="0"/>
          <w:kern w:val="0"/>
          <w:lang w:eastAsia="de-DE" w:bidi="en-US"/>
        </w:rPr>
        <w:t>lncRNAs</w:t>
      </w:r>
      <w:r w:rsidRPr="0091789A">
        <w:rPr>
          <w:rFonts w:ascii="Book Antiqua" w:eastAsia="Times New Roman" w:hAnsi="Book Antiqua"/>
          <w:snapToGrid w:val="0"/>
          <w:kern w:val="0"/>
          <w:lang w:eastAsia="de-DE" w:bidi="en-US"/>
        </w:rPr>
        <w:t xml:space="preserve"> and </w:t>
      </w:r>
      <w:r w:rsidR="00F62950" w:rsidRPr="0091789A">
        <w:rPr>
          <w:rFonts w:ascii="Book Antiqua" w:eastAsia="Times New Roman" w:hAnsi="Book Antiqua"/>
          <w:snapToGrid w:val="0"/>
          <w:kern w:val="0"/>
          <w:lang w:eastAsia="de-DE" w:bidi="en-US"/>
        </w:rPr>
        <w:t>DEmiRNAs</w:t>
      </w:r>
      <w:r w:rsidRPr="0091789A">
        <w:rPr>
          <w:rFonts w:ascii="Book Antiqua" w:eastAsia="Times New Roman" w:hAnsi="Book Antiqua"/>
          <w:snapToGrid w:val="0"/>
          <w:kern w:val="0"/>
          <w:lang w:eastAsia="de-DE" w:bidi="en-US"/>
        </w:rPr>
        <w:t xml:space="preserve"> that based on co-expression database. </w:t>
      </w:r>
      <w:r w:rsidRPr="0091789A">
        <w:rPr>
          <w:rFonts w:ascii="Book Antiqua" w:eastAsia="Times New Roman" w:hAnsi="Book Antiqua"/>
          <w:snapToGrid w:val="0"/>
          <w:kern w:val="0"/>
          <w:lang w:bidi="en-US"/>
        </w:rPr>
        <w:t xml:space="preserve">Moreover, </w:t>
      </w:r>
      <w:r w:rsidR="00A539DD" w:rsidRPr="0091789A">
        <w:rPr>
          <w:rFonts w:ascii="Book Antiqua" w:eastAsiaTheme="minorEastAsia" w:hAnsi="Book Antiqua" w:cstheme="minorBidi"/>
          <w:lang w:bidi="en-US"/>
        </w:rPr>
        <w:t xml:space="preserve">Kyoto Encyclopedia of Genes and Genomes (KEGG) </w:t>
      </w:r>
      <w:r w:rsidRPr="0091789A">
        <w:rPr>
          <w:rFonts w:ascii="Book Antiqua" w:eastAsia="Times New Roman" w:hAnsi="Book Antiqua"/>
          <w:snapToGrid w:val="0"/>
          <w:kern w:val="0"/>
          <w:lang w:bidi="en-US"/>
        </w:rPr>
        <w:t xml:space="preserve">pathway analysis and protein-protein interactions network analysis </w:t>
      </w:r>
      <w:r w:rsidR="00A539DD" w:rsidRPr="0091789A">
        <w:rPr>
          <w:rFonts w:ascii="Book Antiqua" w:eastAsia="Times New Roman" w:hAnsi="Book Antiqua"/>
          <w:snapToGrid w:val="0"/>
          <w:kern w:val="0"/>
          <w:lang w:bidi="en-US"/>
        </w:rPr>
        <w:t>was</w:t>
      </w:r>
      <w:r w:rsidRPr="0091789A">
        <w:rPr>
          <w:rFonts w:ascii="Book Antiqua" w:eastAsia="Times New Roman" w:hAnsi="Book Antiqua"/>
          <w:snapToGrid w:val="0"/>
          <w:kern w:val="0"/>
          <w:lang w:bidi="en-US"/>
        </w:rPr>
        <w:t xml:space="preserve"> performed to confirm the importance of ceRNA networks in development of CRC. </w:t>
      </w:r>
      <w:bookmarkStart w:id="243" w:name="OLE_LINK452"/>
      <w:bookmarkStart w:id="244" w:name="OLE_LINK453"/>
      <w:r w:rsidRPr="0091789A">
        <w:rPr>
          <w:rFonts w:ascii="Book Antiqua" w:hAnsi="Book Antiqua"/>
        </w:rPr>
        <w:t xml:space="preserve">Importantly, our </w:t>
      </w:r>
      <w:r w:rsidR="00FD60D7" w:rsidRPr="0091789A">
        <w:rPr>
          <w:rFonts w:ascii="Book Antiqua" w:hAnsi="Book Antiqua"/>
        </w:rPr>
        <w:t>study</w:t>
      </w:r>
      <w:r w:rsidRPr="0091789A">
        <w:rPr>
          <w:rFonts w:ascii="Book Antiqua" w:hAnsi="Book Antiqua"/>
        </w:rPr>
        <w:t xml:space="preserve"> provides new potential </w:t>
      </w:r>
      <w:bookmarkStart w:id="245" w:name="OLE_LINK213"/>
      <w:r w:rsidRPr="0091789A">
        <w:rPr>
          <w:rFonts w:ascii="Book Antiqua" w:eastAsia="Times New Roman" w:hAnsi="Book Antiqua"/>
          <w:snapToGrid w:val="0"/>
          <w:kern w:val="0"/>
          <w:lang w:eastAsia="de-DE" w:bidi="en-US"/>
        </w:rPr>
        <w:t>lncRNA/miRNA/mRNA axis</w:t>
      </w:r>
      <w:bookmarkEnd w:id="245"/>
      <w:r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bidi="en-US"/>
        </w:rPr>
        <w:t>for future research and clinical practice.</w:t>
      </w:r>
      <w:bookmarkEnd w:id="243"/>
      <w:bookmarkEnd w:id="244"/>
    </w:p>
    <w:bookmarkEnd w:id="239"/>
    <w:bookmarkEnd w:id="240"/>
    <w:p w14:paraId="7E442054" w14:textId="77777777" w:rsidR="00DC6D79" w:rsidRPr="0091789A" w:rsidRDefault="00DC6D79" w:rsidP="0091789A">
      <w:pPr>
        <w:adjustRightInd w:val="0"/>
        <w:snapToGrid w:val="0"/>
        <w:spacing w:line="360" w:lineRule="auto"/>
        <w:rPr>
          <w:rFonts w:ascii="Book Antiqua" w:hAnsi="Book Antiqua"/>
        </w:rPr>
      </w:pPr>
    </w:p>
    <w:p w14:paraId="1699457C"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methods</w:t>
      </w:r>
    </w:p>
    <w:p w14:paraId="10ADAF86" w14:textId="69904965" w:rsidR="009B612E" w:rsidRPr="0091789A" w:rsidRDefault="00FA1BB3" w:rsidP="0091789A">
      <w:pPr>
        <w:adjustRightInd w:val="0"/>
        <w:snapToGrid w:val="0"/>
        <w:spacing w:line="360" w:lineRule="auto"/>
        <w:rPr>
          <w:rFonts w:ascii="Book Antiqua" w:eastAsiaTheme="minorEastAsia" w:hAnsi="Book Antiqua" w:cstheme="minorBidi"/>
          <w:lang w:bidi="en-US"/>
        </w:rPr>
      </w:pPr>
      <w:r w:rsidRPr="0091789A">
        <w:rPr>
          <w:rFonts w:ascii="Book Antiqua" w:eastAsiaTheme="minorEastAsia" w:hAnsi="Book Antiqua" w:cstheme="minorBidi"/>
          <w:lang w:bidi="en-US"/>
        </w:rPr>
        <w:t>W</w:t>
      </w:r>
      <w:r w:rsidR="009B612E" w:rsidRPr="0091789A">
        <w:rPr>
          <w:rFonts w:ascii="Book Antiqua" w:eastAsiaTheme="minorEastAsia" w:hAnsi="Book Antiqua" w:cstheme="minorBidi"/>
          <w:lang w:bidi="en-US"/>
        </w:rPr>
        <w:t xml:space="preserve">e obtained CRC tissue and normal tissue gene expression profiles from The Cancer Genome Atlas project. </w:t>
      </w:r>
      <w:bookmarkStart w:id="246" w:name="OLE_LINK222"/>
      <w:bookmarkStart w:id="247" w:name="OLE_LINK223"/>
      <w:r w:rsidR="009B612E" w:rsidRPr="0091789A">
        <w:rPr>
          <w:rFonts w:ascii="Book Antiqua" w:eastAsiaTheme="minorEastAsia" w:hAnsi="Book Antiqua" w:cstheme="minorBidi"/>
          <w:lang w:bidi="en-US"/>
        </w:rPr>
        <w:t xml:space="preserve">DEGs </w:t>
      </w:r>
      <w:bookmarkEnd w:id="246"/>
      <w:bookmarkEnd w:id="247"/>
      <w:r w:rsidR="009B612E" w:rsidRPr="0091789A">
        <w:rPr>
          <w:rFonts w:ascii="Book Antiqua" w:eastAsiaTheme="minorEastAsia" w:hAnsi="Book Antiqua" w:cstheme="minorBidi"/>
          <w:lang w:bidi="en-US"/>
        </w:rPr>
        <w:t xml:space="preserve">were identified by </w:t>
      </w:r>
      <w:r w:rsidR="009B612E" w:rsidRPr="0091789A">
        <w:rPr>
          <w:rFonts w:ascii="Book Antiqua" w:eastAsia="Times New Roman" w:hAnsi="Book Antiqua"/>
          <w:snapToGrid w:val="0"/>
          <w:kern w:val="0"/>
          <w:lang w:eastAsia="de-DE" w:bidi="en-US"/>
        </w:rPr>
        <w:t>using the edgeR package in R software</w:t>
      </w:r>
      <w:r w:rsidR="009B612E" w:rsidRPr="0091789A">
        <w:rPr>
          <w:rFonts w:ascii="Book Antiqua" w:eastAsiaTheme="minorEastAsia" w:hAnsi="Book Antiqua" w:cstheme="minorBidi"/>
          <w:lang w:bidi="en-US"/>
        </w:rPr>
        <w:t xml:space="preserve">. Then, upregulated and downregulated miRNA-centered ceRNA networks were constructed by analyzing the DEGs using multiple bioinformatics approaches. </w:t>
      </w:r>
      <w:r w:rsidR="009B612E" w:rsidRPr="0091789A">
        <w:rPr>
          <w:rFonts w:ascii="Book Antiqua" w:eastAsia="Times New Roman" w:hAnsi="Book Antiqua"/>
          <w:snapToGrid w:val="0"/>
          <w:kern w:val="0"/>
          <w:lang w:eastAsia="de-DE" w:bidi="en-US"/>
        </w:rPr>
        <w:t>The networks were visualized and mapped using Cytoscape</w:t>
      </w:r>
      <w:r w:rsidR="009B612E" w:rsidRPr="0091789A">
        <w:rPr>
          <w:rFonts w:ascii="Book Antiqua" w:eastAsiaTheme="minorEastAsia" w:hAnsi="Book Antiqua" w:cstheme="minorBidi"/>
          <w:lang w:bidi="en-US"/>
        </w:rPr>
        <w:t xml:space="preserve"> software. DEmRNAs in the ceRNA networks were identified in </w:t>
      </w:r>
      <w:bookmarkStart w:id="248" w:name="OLE_LINK448"/>
      <w:bookmarkStart w:id="249" w:name="OLE_LINK449"/>
      <w:r w:rsidR="009B612E" w:rsidRPr="0091789A">
        <w:rPr>
          <w:rFonts w:ascii="Book Antiqua" w:eastAsiaTheme="minorEastAsia" w:hAnsi="Book Antiqua" w:cstheme="minorBidi"/>
          <w:lang w:bidi="en-US"/>
        </w:rPr>
        <w:t>KEGG</w:t>
      </w:r>
      <w:bookmarkEnd w:id="248"/>
      <w:bookmarkEnd w:id="249"/>
      <w:r w:rsidR="009B612E" w:rsidRPr="0091789A">
        <w:rPr>
          <w:rFonts w:ascii="Book Antiqua" w:eastAsiaTheme="minorEastAsia" w:hAnsi="Book Antiqua" w:cstheme="minorBidi"/>
          <w:lang w:bidi="en-US"/>
        </w:rPr>
        <w:t xml:space="preserve"> pathways using KEGG Orthology Based Annotation System 3.0.</w:t>
      </w:r>
      <w:bookmarkStart w:id="250" w:name="OLE_LINK175"/>
      <w:bookmarkStart w:id="251" w:name="OLE_LINK176"/>
      <w:r w:rsidR="009B612E" w:rsidRPr="0091789A">
        <w:rPr>
          <w:rFonts w:ascii="Book Antiqua" w:eastAsiaTheme="minorEastAsia" w:hAnsi="Book Antiqua" w:cstheme="minorBidi"/>
          <w:lang w:bidi="en-US"/>
        </w:rPr>
        <w:t xml:space="preserve"> </w:t>
      </w:r>
      <w:r w:rsidR="009B612E" w:rsidRPr="0091789A">
        <w:rPr>
          <w:rFonts w:ascii="Book Antiqua" w:eastAsia="Times New Roman" w:hAnsi="Book Antiqua"/>
          <w:snapToGrid w:val="0"/>
          <w:kern w:val="0"/>
          <w:lang w:eastAsia="de-DE" w:bidi="en-US"/>
        </w:rPr>
        <w:t>Kaplan–Meier survival analysis was conducted for DEGs and</w:t>
      </w:r>
      <w:r w:rsidR="00520A76" w:rsidRPr="0091789A">
        <w:rPr>
          <w:rFonts w:ascii="Book Antiqua" w:eastAsiaTheme="minorEastAsia" w:hAnsi="Book Antiqua" w:cstheme="minorBidi"/>
          <w:lang w:bidi="en-US"/>
        </w:rPr>
        <w:t xml:space="preserve"> r</w:t>
      </w:r>
      <w:r w:rsidR="009B612E" w:rsidRPr="0091789A">
        <w:rPr>
          <w:rFonts w:ascii="Book Antiqua" w:eastAsiaTheme="minorEastAsia" w:hAnsi="Book Antiqua" w:cstheme="minorBidi"/>
          <w:lang w:bidi="en-US"/>
        </w:rPr>
        <w:t>eal time quantitative polymerase chain reaction (RT-qPCR) was performed</w:t>
      </w:r>
      <w:r w:rsidR="00617D18" w:rsidRPr="0091789A">
        <w:rPr>
          <w:rFonts w:ascii="Book Antiqua" w:eastAsiaTheme="minorEastAsia" w:hAnsi="Book Antiqua" w:cstheme="minorBidi"/>
          <w:lang w:bidi="en-US"/>
        </w:rPr>
        <w:t xml:space="preserve"> to </w:t>
      </w:r>
      <w:r w:rsidR="00725E9B" w:rsidRPr="0091789A">
        <w:rPr>
          <w:rFonts w:ascii="Book Antiqua" w:eastAsiaTheme="minorEastAsia" w:hAnsi="Book Antiqua" w:cstheme="minorBidi"/>
          <w:lang w:bidi="en-US"/>
        </w:rPr>
        <w:t xml:space="preserve">verify </w:t>
      </w:r>
      <w:r w:rsidR="00617D18" w:rsidRPr="0091789A">
        <w:rPr>
          <w:rFonts w:ascii="Book Antiqua" w:eastAsiaTheme="minorEastAsia" w:hAnsi="Book Antiqua" w:cstheme="minorBidi"/>
          <w:lang w:bidi="en-US"/>
        </w:rPr>
        <w:t>the prognosis-associated</w:t>
      </w:r>
      <w:r w:rsidR="00BF23D8" w:rsidRPr="0091789A">
        <w:rPr>
          <w:rFonts w:ascii="Book Antiqua" w:eastAsiaTheme="minorEastAsia" w:hAnsi="Book Antiqua" w:cstheme="minorBidi"/>
          <w:lang w:bidi="en-US"/>
        </w:rPr>
        <w:t xml:space="preserve"> DE</w:t>
      </w:r>
      <w:r w:rsidR="00617D18" w:rsidRPr="0091789A">
        <w:rPr>
          <w:rFonts w:ascii="Book Antiqua" w:eastAsiaTheme="minorEastAsia" w:hAnsi="Book Antiqua" w:cstheme="minorBidi"/>
          <w:lang w:bidi="en-US"/>
        </w:rPr>
        <w:t>lncRNAs</w:t>
      </w:r>
      <w:r w:rsidR="009B612E" w:rsidRPr="0091789A">
        <w:rPr>
          <w:rFonts w:ascii="Book Antiqua" w:eastAsiaTheme="minorEastAsia" w:hAnsi="Book Antiqua" w:cstheme="minorBidi"/>
          <w:lang w:bidi="en-US"/>
        </w:rPr>
        <w:t xml:space="preserve"> in CRC cell lines.</w:t>
      </w:r>
    </w:p>
    <w:bookmarkEnd w:id="250"/>
    <w:bookmarkEnd w:id="251"/>
    <w:p w14:paraId="358E83D2" w14:textId="77777777" w:rsidR="00DC6D79" w:rsidRPr="0091789A" w:rsidRDefault="00DC6D79" w:rsidP="0091789A">
      <w:pPr>
        <w:adjustRightInd w:val="0"/>
        <w:snapToGrid w:val="0"/>
        <w:spacing w:line="360" w:lineRule="auto"/>
        <w:rPr>
          <w:rFonts w:ascii="Book Antiqua" w:hAnsi="Book Antiqua"/>
        </w:rPr>
      </w:pPr>
    </w:p>
    <w:p w14:paraId="3763CE28"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results</w:t>
      </w:r>
    </w:p>
    <w:p w14:paraId="7E71FC3F" w14:textId="0FD0E103" w:rsidR="009B612E" w:rsidRPr="0091789A" w:rsidRDefault="009B612E" w:rsidP="0091789A">
      <w:pPr>
        <w:adjustRightInd w:val="0"/>
        <w:snapToGrid w:val="0"/>
        <w:spacing w:line="360" w:lineRule="auto"/>
        <w:rPr>
          <w:rFonts w:ascii="Book Antiqua" w:eastAsiaTheme="minorEastAsia" w:hAnsi="Book Antiqua" w:cstheme="minorBidi"/>
          <w:lang w:bidi="en-US"/>
        </w:rPr>
      </w:pPr>
      <w:r w:rsidRPr="0091789A">
        <w:rPr>
          <w:rFonts w:ascii="Book Antiqua" w:hAnsi="Book Antiqua"/>
        </w:rPr>
        <w:t xml:space="preserve">We constructed CRC ceRNA networks which including </w:t>
      </w:r>
      <w:r w:rsidRPr="0091789A">
        <w:rPr>
          <w:rFonts w:ascii="Book Antiqua" w:eastAsiaTheme="minorEastAsia" w:hAnsi="Book Antiqua" w:cstheme="minorBidi"/>
          <w:lang w:bidi="en-US"/>
        </w:rPr>
        <w:t xml:space="preserve">81 DElncRNAs, 20 DEmiRNAs, and 54 DEmRNAs. KEGG pathway analysis </w:t>
      </w:r>
      <w:r w:rsidR="008E5B83" w:rsidRPr="0091789A">
        <w:rPr>
          <w:rFonts w:ascii="Book Antiqua" w:eastAsiaTheme="minorEastAsia" w:hAnsi="Book Antiqua" w:cstheme="minorBidi"/>
          <w:lang w:bidi="en-US"/>
        </w:rPr>
        <w:t>indicated</w:t>
      </w:r>
      <w:r w:rsidRPr="0091789A">
        <w:rPr>
          <w:rFonts w:ascii="Book Antiqua" w:eastAsiaTheme="minorEastAsia" w:hAnsi="Book Antiqua" w:cstheme="minorBidi"/>
          <w:lang w:bidi="en-US"/>
        </w:rPr>
        <w:t xml:space="preserve"> that </w:t>
      </w:r>
      <w:r w:rsidRPr="0091789A">
        <w:rPr>
          <w:rFonts w:ascii="Book Antiqua" w:eastAsia="Times New Roman" w:hAnsi="Book Antiqua"/>
          <w:snapToGrid w:val="0"/>
          <w:kern w:val="0"/>
          <w:lang w:eastAsia="de-DE" w:bidi="en-US"/>
        </w:rPr>
        <w:t xml:space="preserve">nine pathways related to cancer and </w:t>
      </w:r>
      <w:bookmarkStart w:id="252" w:name="OLE_LINK304"/>
      <w:bookmarkStart w:id="253" w:name="OLE_LINK305"/>
      <w:r w:rsidRPr="0091789A">
        <w:rPr>
          <w:rFonts w:ascii="Book Antiqua" w:eastAsia="DengXian" w:hAnsi="Book Antiqua"/>
        </w:rPr>
        <w:t>the most significant pathway was “Colorectal cancer”</w:t>
      </w:r>
      <w:bookmarkEnd w:id="252"/>
      <w:bookmarkEnd w:id="253"/>
      <w:r w:rsidRPr="0091789A">
        <w:rPr>
          <w:rFonts w:ascii="Book Antiqua" w:eastAsia="DengXian" w:hAnsi="Book Antiqua"/>
        </w:rPr>
        <w:t xml:space="preserve">. According to </w:t>
      </w:r>
      <w:r w:rsidRPr="0091789A">
        <w:rPr>
          <w:rFonts w:ascii="Book Antiqua" w:eastAsia="Times New Roman" w:hAnsi="Book Antiqua"/>
          <w:snapToGrid w:val="0"/>
          <w:kern w:val="0"/>
          <w:lang w:eastAsia="de-DE" w:bidi="en-US"/>
        </w:rPr>
        <w:t>Kaplan–Meier curve analysis,</w:t>
      </w:r>
      <w:bookmarkStart w:id="254" w:name="OLE_LINK289"/>
      <w:r w:rsidRPr="0091789A">
        <w:rPr>
          <w:rFonts w:ascii="Book Antiqua" w:eastAsia="Times New Roman" w:hAnsi="Book Antiqua"/>
          <w:snapToGrid w:val="0"/>
          <w:kern w:val="0"/>
          <w:lang w:eastAsia="de-DE" w:bidi="en-US"/>
        </w:rPr>
        <w:t xml:space="preserve"> the overall survival was positively associated with five DEGs (IGF2-AS, POU6F2-AS2, hsa-mir-32, hsa-mir-141 and SERPINE1) and it was negatively related to three DEGs (LINC00488, hsa-mir-375 and PHLPP2).</w:t>
      </w:r>
      <w:bookmarkEnd w:id="254"/>
      <w:r w:rsidRPr="0091789A">
        <w:rPr>
          <w:rFonts w:ascii="Book Antiqua" w:eastAsia="Times New Roman" w:hAnsi="Book Antiqua"/>
          <w:snapToGrid w:val="0"/>
          <w:kern w:val="0"/>
          <w:lang w:eastAsia="de-DE" w:bidi="en-US"/>
        </w:rPr>
        <w:t xml:space="preserve"> </w:t>
      </w:r>
      <w:bookmarkStart w:id="255" w:name="OLE_LINK347"/>
      <w:bookmarkStart w:id="256" w:name="OLE_LINK349"/>
      <w:r w:rsidRPr="0091789A">
        <w:rPr>
          <w:rFonts w:ascii="Book Antiqua" w:eastAsia="DengXian" w:hAnsi="Book Antiqua"/>
        </w:rPr>
        <w:t xml:space="preserve">The expression of </w:t>
      </w:r>
      <w:r w:rsidR="0012471C" w:rsidRPr="0091789A">
        <w:rPr>
          <w:rFonts w:ascii="Book Antiqua" w:eastAsiaTheme="minorEastAsia" w:hAnsi="Book Antiqua" w:cstheme="minorBidi"/>
          <w:lang w:bidi="en-US"/>
        </w:rPr>
        <w:t>prognosis-</w:t>
      </w:r>
      <w:r w:rsidRPr="0091789A">
        <w:rPr>
          <w:rFonts w:ascii="Book Antiqua" w:eastAsiaTheme="minorEastAsia" w:hAnsi="Book Antiqua" w:cstheme="minorBidi"/>
          <w:lang w:bidi="en-US"/>
        </w:rPr>
        <w:t xml:space="preserve">related </w:t>
      </w:r>
      <w:r w:rsidR="008E5B83" w:rsidRPr="0091789A">
        <w:rPr>
          <w:rFonts w:ascii="Book Antiqua" w:eastAsiaTheme="minorEastAsia" w:hAnsi="Book Antiqua" w:cstheme="minorBidi"/>
          <w:lang w:bidi="en-US"/>
        </w:rPr>
        <w:t>DE</w:t>
      </w:r>
      <w:r w:rsidRPr="0091789A">
        <w:rPr>
          <w:rFonts w:ascii="Book Antiqua" w:eastAsiaTheme="minorEastAsia" w:hAnsi="Book Antiqua" w:cstheme="minorBidi"/>
          <w:lang w:bidi="en-US"/>
        </w:rPr>
        <w:t>lncRNAs in CRC cell lines</w:t>
      </w:r>
      <w:r w:rsidRPr="0091789A">
        <w:rPr>
          <w:rFonts w:ascii="Book Antiqua" w:eastAsia="DengXian" w:hAnsi="Book Antiqua"/>
        </w:rPr>
        <w:t xml:space="preserve"> </w:t>
      </w:r>
      <w:r w:rsidR="00725E9B" w:rsidRPr="0091789A">
        <w:rPr>
          <w:rFonts w:ascii="Book Antiqua" w:eastAsia="DengXian" w:hAnsi="Book Antiqua"/>
        </w:rPr>
        <w:t xml:space="preserve">was </w:t>
      </w:r>
      <w:r w:rsidRPr="0091789A">
        <w:rPr>
          <w:rFonts w:ascii="Book Antiqua" w:eastAsia="DengXian" w:hAnsi="Book Antiqua"/>
        </w:rPr>
        <w:t xml:space="preserve">consistent with the </w:t>
      </w:r>
      <w:r w:rsidRPr="0091789A">
        <w:rPr>
          <w:rFonts w:ascii="Book Antiqua" w:eastAsia="DengXian" w:hAnsi="Book Antiqua"/>
          <w:i/>
        </w:rPr>
        <w:t>in silico</w:t>
      </w:r>
      <w:r w:rsidRPr="0091789A">
        <w:rPr>
          <w:rFonts w:ascii="Book Antiqua" w:eastAsia="DengXian" w:hAnsi="Book Antiqua"/>
        </w:rPr>
        <w:t xml:space="preserve"> results.</w:t>
      </w:r>
      <w:bookmarkEnd w:id="255"/>
      <w:bookmarkEnd w:id="256"/>
      <w:r w:rsidRPr="0091789A">
        <w:rPr>
          <w:rFonts w:ascii="Book Antiqua" w:eastAsia="DengXian" w:hAnsi="Book Antiqua"/>
        </w:rPr>
        <w:t xml:space="preserve"> </w:t>
      </w:r>
    </w:p>
    <w:p w14:paraId="09AEEE3E" w14:textId="77777777" w:rsidR="00DC6D79" w:rsidRPr="0091789A" w:rsidRDefault="00DC6D79" w:rsidP="0091789A">
      <w:pPr>
        <w:adjustRightInd w:val="0"/>
        <w:snapToGrid w:val="0"/>
        <w:spacing w:line="360" w:lineRule="auto"/>
        <w:rPr>
          <w:rFonts w:ascii="Book Antiqua" w:hAnsi="Book Antiqua"/>
        </w:rPr>
      </w:pPr>
    </w:p>
    <w:p w14:paraId="16F664DE"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conclusions</w:t>
      </w:r>
    </w:p>
    <w:p w14:paraId="54185392" w14:textId="12895C47" w:rsidR="009B612E" w:rsidRPr="0091789A" w:rsidRDefault="009B612E" w:rsidP="0091789A">
      <w:pPr>
        <w:adjustRightInd w:val="0"/>
        <w:snapToGrid w:val="0"/>
        <w:spacing w:line="360" w:lineRule="auto"/>
        <w:rPr>
          <w:rFonts w:ascii="Book Antiqua" w:eastAsia="Times New Roman" w:hAnsi="Book Antiqua"/>
          <w:snapToGrid w:val="0"/>
          <w:kern w:val="0"/>
          <w:lang w:eastAsia="de-DE" w:bidi="en-US"/>
        </w:rPr>
      </w:pPr>
      <w:bookmarkStart w:id="257" w:name="OLE_LINK214"/>
      <w:bookmarkStart w:id="258" w:name="OLE_LINK215"/>
      <w:bookmarkStart w:id="259" w:name="OLE_LINK216"/>
      <w:bookmarkStart w:id="260" w:name="OLE_LINK263"/>
      <w:bookmarkStart w:id="261" w:name="OLE_LINK454"/>
      <w:bookmarkStart w:id="262" w:name="OLE_LINK471"/>
      <w:bookmarkStart w:id="263" w:name="OLE_LINK472"/>
      <w:r w:rsidRPr="0091789A">
        <w:rPr>
          <w:rFonts w:ascii="Book Antiqua" w:eastAsia="Times New Roman" w:hAnsi="Book Antiqua"/>
          <w:snapToGrid w:val="0"/>
          <w:kern w:val="0"/>
          <w:lang w:bidi="en-US"/>
        </w:rPr>
        <w:t xml:space="preserve">In present study, we provide a new pathway to construct ceRNA networks for </w:t>
      </w:r>
      <w:r w:rsidRPr="0091789A">
        <w:rPr>
          <w:rFonts w:ascii="Book Antiqua" w:eastAsia="Times New Roman" w:hAnsi="Book Antiqua"/>
          <w:snapToGrid w:val="0"/>
          <w:kern w:val="0"/>
          <w:lang w:bidi="en-US"/>
        </w:rPr>
        <w:lastRenderedPageBreak/>
        <w:t>cancer research and novel insights on non-coding RNAs in CRC.</w:t>
      </w:r>
      <w:r w:rsidRPr="0091789A">
        <w:rPr>
          <w:rFonts w:ascii="Book Antiqua" w:hAnsi="Book Antiqua"/>
        </w:rPr>
        <w:t xml:space="preserve"> We identified and constructed the ceRNA networks of CRC </w:t>
      </w:r>
      <w:r w:rsidRPr="0091789A">
        <w:rPr>
          <w:rFonts w:ascii="Book Antiqua" w:eastAsia="Times New Roman" w:hAnsi="Book Antiqua"/>
          <w:snapToGrid w:val="0"/>
          <w:kern w:val="0"/>
          <w:lang w:eastAsia="de-DE" w:bidi="en-US"/>
        </w:rPr>
        <w:t>in large cohorts</w:t>
      </w:r>
      <w:r w:rsidRPr="0091789A">
        <w:rPr>
          <w:rFonts w:ascii="Book Antiqua" w:hAnsi="Book Antiqua"/>
        </w:rPr>
        <w:t xml:space="preserve">. Enrichment analysis results verified the </w:t>
      </w:r>
      <w:r w:rsidR="009A0284" w:rsidRPr="0091789A">
        <w:rPr>
          <w:rFonts w:ascii="Book Antiqua" w:hAnsi="Book Antiqua"/>
        </w:rPr>
        <w:t>critical role</w:t>
      </w:r>
      <w:r w:rsidRPr="0091789A">
        <w:rPr>
          <w:rFonts w:ascii="Book Antiqua" w:hAnsi="Book Antiqua"/>
        </w:rPr>
        <w:t xml:space="preserve"> of </w:t>
      </w:r>
      <w:r w:rsidRPr="0091789A">
        <w:rPr>
          <w:rFonts w:ascii="Book Antiqua" w:eastAsia="Times New Roman" w:hAnsi="Book Antiqua"/>
          <w:snapToGrid w:val="0"/>
          <w:kern w:val="0"/>
          <w:lang w:eastAsia="de-DE" w:bidi="en-US"/>
        </w:rPr>
        <w:t>the ceRNA networks in CRC.</w:t>
      </w:r>
      <w:bookmarkStart w:id="264" w:name="OLE_LINK227"/>
      <w:bookmarkStart w:id="265" w:name="OLE_LINK228"/>
      <w:r w:rsidR="0012471C" w:rsidRPr="0091789A">
        <w:rPr>
          <w:rFonts w:ascii="Book Antiqua" w:eastAsia="Times New Roman" w:hAnsi="Book Antiqua"/>
          <w:snapToGrid w:val="0"/>
          <w:kern w:val="0"/>
          <w:lang w:eastAsia="de-DE" w:bidi="en-US"/>
        </w:rPr>
        <w:t xml:space="preserve"> Besides, multiple prognosis-</w:t>
      </w:r>
      <w:r w:rsidRPr="0091789A">
        <w:rPr>
          <w:rFonts w:ascii="Book Antiqua" w:eastAsia="Times New Roman" w:hAnsi="Book Antiqua"/>
          <w:snapToGrid w:val="0"/>
          <w:kern w:val="0"/>
          <w:lang w:eastAsia="de-DE" w:bidi="en-US"/>
        </w:rPr>
        <w:t>related DEGs that found in this research could be used as potential biomarkers and therapeutic target.</w:t>
      </w:r>
      <w:r w:rsidRPr="0091789A">
        <w:rPr>
          <w:rFonts w:ascii="Book Antiqua" w:eastAsia="Times New Roman" w:hAnsi="Book Antiqua"/>
          <w:snapToGrid w:val="0"/>
          <w:kern w:val="0"/>
          <w:lang w:bidi="en-US"/>
        </w:rPr>
        <w:t xml:space="preserve"> </w:t>
      </w:r>
      <w:bookmarkEnd w:id="264"/>
      <w:bookmarkEnd w:id="265"/>
    </w:p>
    <w:bookmarkEnd w:id="257"/>
    <w:bookmarkEnd w:id="258"/>
    <w:bookmarkEnd w:id="259"/>
    <w:bookmarkEnd w:id="260"/>
    <w:bookmarkEnd w:id="261"/>
    <w:bookmarkEnd w:id="262"/>
    <w:bookmarkEnd w:id="263"/>
    <w:p w14:paraId="2950A399" w14:textId="77777777" w:rsidR="00DC6D79" w:rsidRPr="0091789A" w:rsidRDefault="00DC6D79" w:rsidP="0091789A">
      <w:pPr>
        <w:adjustRightInd w:val="0"/>
        <w:snapToGrid w:val="0"/>
        <w:spacing w:line="360" w:lineRule="auto"/>
        <w:rPr>
          <w:rFonts w:ascii="Book Antiqua" w:hAnsi="Book Antiqua"/>
        </w:rPr>
      </w:pPr>
    </w:p>
    <w:p w14:paraId="15A0ED44"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perspectives</w:t>
      </w:r>
    </w:p>
    <w:p w14:paraId="074CABFA" w14:textId="75B737AB" w:rsidR="009B612E" w:rsidRPr="0091789A" w:rsidRDefault="009B612E" w:rsidP="0091789A">
      <w:pPr>
        <w:pStyle w:val="MDPI31text"/>
        <w:widowControl w:val="0"/>
        <w:spacing w:line="360" w:lineRule="auto"/>
        <w:ind w:firstLine="0"/>
        <w:rPr>
          <w:rFonts w:ascii="Book Antiqua" w:hAnsi="Book Antiqua"/>
          <w:color w:val="auto"/>
          <w:sz w:val="24"/>
          <w:szCs w:val="24"/>
          <w:lang w:eastAsia="zh-CN"/>
        </w:rPr>
      </w:pPr>
      <w:bookmarkStart w:id="266" w:name="OLE_LINK219"/>
      <w:bookmarkStart w:id="267" w:name="OLE_LINK220"/>
      <w:r w:rsidRPr="0091789A">
        <w:rPr>
          <w:rFonts w:ascii="Book Antiqua" w:hAnsi="Book Antiqua"/>
          <w:color w:val="auto"/>
          <w:sz w:val="24"/>
          <w:szCs w:val="24"/>
        </w:rPr>
        <w:t xml:space="preserve">Further exploration of ceRNA networks provided a number of potential biomarkers and therapeutic targets for CRC. </w:t>
      </w:r>
      <w:bookmarkStart w:id="268" w:name="OLE_LINK224"/>
      <w:bookmarkStart w:id="269" w:name="OLE_LINK225"/>
      <w:r w:rsidRPr="0091789A">
        <w:rPr>
          <w:rFonts w:ascii="Book Antiqua" w:hAnsi="Book Antiqua"/>
          <w:color w:val="auto"/>
          <w:sz w:val="24"/>
          <w:szCs w:val="24"/>
        </w:rPr>
        <w:t>However, much more work is needed to reveal the func</w:t>
      </w:r>
      <w:r w:rsidR="0012471C" w:rsidRPr="0091789A">
        <w:rPr>
          <w:rFonts w:ascii="Book Antiqua" w:hAnsi="Book Antiqua"/>
          <w:color w:val="auto"/>
          <w:sz w:val="24"/>
          <w:szCs w:val="24"/>
        </w:rPr>
        <w:t>tion and mechanism of prognosis-</w:t>
      </w:r>
      <w:r w:rsidRPr="0091789A">
        <w:rPr>
          <w:rFonts w:ascii="Book Antiqua" w:hAnsi="Book Antiqua"/>
          <w:color w:val="auto"/>
          <w:sz w:val="24"/>
          <w:szCs w:val="24"/>
        </w:rPr>
        <w:t xml:space="preserve">related DEGs in the future. </w:t>
      </w:r>
    </w:p>
    <w:p w14:paraId="3E463423" w14:textId="77777777" w:rsidR="00DC6D79" w:rsidRPr="0091789A" w:rsidRDefault="00DC6D79" w:rsidP="0091789A">
      <w:pPr>
        <w:pStyle w:val="MDPI31text"/>
        <w:widowControl w:val="0"/>
        <w:spacing w:line="360" w:lineRule="auto"/>
        <w:ind w:firstLine="0"/>
        <w:rPr>
          <w:rFonts w:ascii="Book Antiqua" w:eastAsia="DengXian" w:hAnsi="Book Antiqua"/>
          <w:color w:val="auto"/>
          <w:sz w:val="24"/>
          <w:szCs w:val="24"/>
          <w:lang w:eastAsia="zh-CN"/>
        </w:rPr>
      </w:pPr>
      <w:bookmarkStart w:id="270" w:name="_GoBack"/>
      <w:bookmarkEnd w:id="266"/>
      <w:bookmarkEnd w:id="267"/>
      <w:bookmarkEnd w:id="268"/>
      <w:bookmarkEnd w:id="269"/>
      <w:bookmarkEnd w:id="270"/>
    </w:p>
    <w:p w14:paraId="692B3A1D" w14:textId="77777777" w:rsidR="00E36423" w:rsidRPr="0091789A" w:rsidRDefault="00E36423" w:rsidP="0091789A">
      <w:pPr>
        <w:pStyle w:val="MDPI21heading1"/>
        <w:widowControl w:val="0"/>
        <w:spacing w:before="0" w:after="0" w:line="360" w:lineRule="auto"/>
        <w:jc w:val="both"/>
        <w:rPr>
          <w:rFonts w:ascii="Book Antiqua" w:eastAsia="MS Mincho" w:hAnsi="Book Antiqua"/>
          <w:b w:val="0"/>
          <w:color w:val="auto"/>
          <w:sz w:val="24"/>
          <w:szCs w:val="24"/>
        </w:rPr>
      </w:pPr>
      <w:r w:rsidRPr="0091789A">
        <w:rPr>
          <w:rFonts w:ascii="Book Antiqua" w:eastAsia="MS Mincho" w:hAnsi="Book Antiqua"/>
          <w:b w:val="0"/>
          <w:color w:val="auto"/>
          <w:sz w:val="24"/>
          <w:szCs w:val="24"/>
        </w:rPr>
        <w:br w:type="page"/>
      </w:r>
      <w:bookmarkEnd w:id="231"/>
      <w:bookmarkEnd w:id="232"/>
      <w:r w:rsidRPr="0091789A">
        <w:rPr>
          <w:rFonts w:ascii="Book Antiqua" w:hAnsi="Book Antiqua"/>
          <w:caps/>
          <w:color w:val="auto"/>
          <w:sz w:val="24"/>
          <w:szCs w:val="24"/>
        </w:rPr>
        <w:lastRenderedPageBreak/>
        <w:t>REFERENCES</w:t>
      </w:r>
    </w:p>
    <w:bookmarkEnd w:id="0"/>
    <w:bookmarkEnd w:id="1"/>
    <w:p w14:paraId="23C25A5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 </w:t>
      </w:r>
      <w:r w:rsidRPr="007E7F4D">
        <w:rPr>
          <w:rFonts w:ascii="Book Antiqua" w:hAnsi="Book Antiqua"/>
          <w:b/>
        </w:rPr>
        <w:t>Torre LA</w:t>
      </w:r>
      <w:r w:rsidRPr="007E7F4D">
        <w:rPr>
          <w:rFonts w:ascii="Book Antiqua" w:hAnsi="Book Antiqua"/>
        </w:rPr>
        <w:t xml:space="preserve">, Bray F, Siegel RL, </w:t>
      </w:r>
      <w:proofErr w:type="spellStart"/>
      <w:r w:rsidRPr="007E7F4D">
        <w:rPr>
          <w:rFonts w:ascii="Book Antiqua" w:hAnsi="Book Antiqua"/>
        </w:rPr>
        <w:t>Ferlay</w:t>
      </w:r>
      <w:proofErr w:type="spellEnd"/>
      <w:r w:rsidRPr="007E7F4D">
        <w:rPr>
          <w:rFonts w:ascii="Book Antiqua" w:hAnsi="Book Antiqua"/>
        </w:rPr>
        <w:t xml:space="preserve"> J, </w:t>
      </w:r>
      <w:proofErr w:type="spellStart"/>
      <w:r w:rsidRPr="007E7F4D">
        <w:rPr>
          <w:rFonts w:ascii="Book Antiqua" w:hAnsi="Book Antiqua"/>
        </w:rPr>
        <w:t>Lortet-Tieulent</w:t>
      </w:r>
      <w:proofErr w:type="spellEnd"/>
      <w:r w:rsidRPr="007E7F4D">
        <w:rPr>
          <w:rFonts w:ascii="Book Antiqua" w:hAnsi="Book Antiqua"/>
        </w:rPr>
        <w:t xml:space="preserve"> J, Jemal A. Global cancer statistics, 2012. </w:t>
      </w:r>
      <w:r w:rsidRPr="007E7F4D">
        <w:rPr>
          <w:rFonts w:ascii="Book Antiqua" w:hAnsi="Book Antiqua"/>
          <w:i/>
        </w:rPr>
        <w:t>CA Cancer J Clin</w:t>
      </w:r>
      <w:r w:rsidRPr="007E7F4D">
        <w:rPr>
          <w:rFonts w:ascii="Book Antiqua" w:hAnsi="Book Antiqua"/>
        </w:rPr>
        <w:t xml:space="preserve"> 2015; </w:t>
      </w:r>
      <w:r w:rsidRPr="007E7F4D">
        <w:rPr>
          <w:rFonts w:ascii="Book Antiqua" w:hAnsi="Book Antiqua"/>
          <w:b/>
        </w:rPr>
        <w:t>65</w:t>
      </w:r>
      <w:r w:rsidRPr="007E7F4D">
        <w:rPr>
          <w:rFonts w:ascii="Book Antiqua" w:hAnsi="Book Antiqua"/>
        </w:rPr>
        <w:t>: 87-108 [PMID: 25651787 DOI: 10.3322/caac.21262]</w:t>
      </w:r>
    </w:p>
    <w:p w14:paraId="7210BB21"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 </w:t>
      </w:r>
      <w:r w:rsidRPr="007E7F4D">
        <w:rPr>
          <w:rFonts w:ascii="Book Antiqua" w:hAnsi="Book Antiqua"/>
          <w:b/>
        </w:rPr>
        <w:t>Edwards BK</w:t>
      </w:r>
      <w:r w:rsidRPr="007E7F4D">
        <w:rPr>
          <w:rFonts w:ascii="Book Antiqua" w:hAnsi="Book Antiqua"/>
        </w:rPr>
        <w:t xml:space="preserve">, Ward E, Kohler BA, </w:t>
      </w:r>
      <w:proofErr w:type="spellStart"/>
      <w:r w:rsidRPr="007E7F4D">
        <w:rPr>
          <w:rFonts w:ascii="Book Antiqua" w:hAnsi="Book Antiqua"/>
        </w:rPr>
        <w:t>Eheman</w:t>
      </w:r>
      <w:proofErr w:type="spellEnd"/>
      <w:r w:rsidRPr="007E7F4D">
        <w:rPr>
          <w:rFonts w:ascii="Book Antiqua" w:hAnsi="Book Antiqua"/>
        </w:rPr>
        <w:t xml:space="preserve"> C, </w:t>
      </w:r>
      <w:proofErr w:type="spellStart"/>
      <w:r w:rsidRPr="007E7F4D">
        <w:rPr>
          <w:rFonts w:ascii="Book Antiqua" w:hAnsi="Book Antiqua"/>
        </w:rPr>
        <w:t>Zauber</w:t>
      </w:r>
      <w:proofErr w:type="spellEnd"/>
      <w:r w:rsidRPr="007E7F4D">
        <w:rPr>
          <w:rFonts w:ascii="Book Antiqua" w:hAnsi="Book Antiqua"/>
        </w:rPr>
        <w:t xml:space="preserve"> AG, Anderson RN, Jemal A, </w:t>
      </w:r>
      <w:proofErr w:type="spellStart"/>
      <w:r w:rsidRPr="007E7F4D">
        <w:rPr>
          <w:rFonts w:ascii="Book Antiqua" w:hAnsi="Book Antiqua"/>
        </w:rPr>
        <w:t>Schymura</w:t>
      </w:r>
      <w:proofErr w:type="spellEnd"/>
      <w:r w:rsidRPr="007E7F4D">
        <w:rPr>
          <w:rFonts w:ascii="Book Antiqua" w:hAnsi="Book Antiqua"/>
        </w:rPr>
        <w:t xml:space="preserve"> MJ, </w:t>
      </w:r>
      <w:proofErr w:type="spellStart"/>
      <w:r w:rsidRPr="007E7F4D">
        <w:rPr>
          <w:rFonts w:ascii="Book Antiqua" w:hAnsi="Book Antiqua"/>
        </w:rPr>
        <w:t>Lansdorp-Vogelaar</w:t>
      </w:r>
      <w:proofErr w:type="spellEnd"/>
      <w:r w:rsidRPr="007E7F4D">
        <w:rPr>
          <w:rFonts w:ascii="Book Antiqua" w:hAnsi="Book Antiqua"/>
        </w:rPr>
        <w:t xml:space="preserve"> I, </w:t>
      </w:r>
      <w:proofErr w:type="spellStart"/>
      <w:r w:rsidRPr="007E7F4D">
        <w:rPr>
          <w:rFonts w:ascii="Book Antiqua" w:hAnsi="Book Antiqua"/>
        </w:rPr>
        <w:t>Seeff</w:t>
      </w:r>
      <w:proofErr w:type="spellEnd"/>
      <w:r w:rsidRPr="007E7F4D">
        <w:rPr>
          <w:rFonts w:ascii="Book Antiqua" w:hAnsi="Book Antiqua"/>
        </w:rPr>
        <w:t xml:space="preserve"> LC, van </w:t>
      </w:r>
      <w:proofErr w:type="spellStart"/>
      <w:r w:rsidRPr="007E7F4D">
        <w:rPr>
          <w:rFonts w:ascii="Book Antiqua" w:hAnsi="Book Antiqua"/>
        </w:rPr>
        <w:t>Ballegooijen</w:t>
      </w:r>
      <w:proofErr w:type="spellEnd"/>
      <w:r w:rsidRPr="007E7F4D">
        <w:rPr>
          <w:rFonts w:ascii="Book Antiqua" w:hAnsi="Book Antiqua"/>
        </w:rPr>
        <w:t xml:space="preserve"> M, Goede SL, </w:t>
      </w:r>
      <w:proofErr w:type="spellStart"/>
      <w:r w:rsidRPr="007E7F4D">
        <w:rPr>
          <w:rFonts w:ascii="Book Antiqua" w:hAnsi="Book Antiqua"/>
        </w:rPr>
        <w:t>Ries</w:t>
      </w:r>
      <w:proofErr w:type="spellEnd"/>
      <w:r w:rsidRPr="007E7F4D">
        <w:rPr>
          <w:rFonts w:ascii="Book Antiqua" w:hAnsi="Book Antiqua"/>
        </w:rPr>
        <w:t xml:space="preserve"> LA. Annual report to the nation on the status of cancer, 1975-2006, featuring colorectal cancer trends and impact of interventions (risk factors, screening, and treatment) to reduce future rates. </w:t>
      </w:r>
      <w:r w:rsidRPr="007E7F4D">
        <w:rPr>
          <w:rFonts w:ascii="Book Antiqua" w:hAnsi="Book Antiqua"/>
          <w:i/>
        </w:rPr>
        <w:t>Cancer</w:t>
      </w:r>
      <w:r w:rsidRPr="007E7F4D">
        <w:rPr>
          <w:rFonts w:ascii="Book Antiqua" w:hAnsi="Book Antiqua"/>
        </w:rPr>
        <w:t xml:space="preserve"> 2010; </w:t>
      </w:r>
      <w:r w:rsidRPr="007E7F4D">
        <w:rPr>
          <w:rFonts w:ascii="Book Antiqua" w:hAnsi="Book Antiqua"/>
          <w:b/>
        </w:rPr>
        <w:t>116</w:t>
      </w:r>
      <w:r w:rsidRPr="007E7F4D">
        <w:rPr>
          <w:rFonts w:ascii="Book Antiqua" w:hAnsi="Book Antiqua"/>
        </w:rPr>
        <w:t>: 544-573 [PMID: 19998273 DOI: 10.1002/cncr.24760]</w:t>
      </w:r>
    </w:p>
    <w:p w14:paraId="06E7E70A"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 </w:t>
      </w:r>
      <w:r w:rsidRPr="007E7F4D">
        <w:rPr>
          <w:rFonts w:ascii="Book Antiqua" w:hAnsi="Book Antiqua"/>
          <w:b/>
        </w:rPr>
        <w:t>Siegel RL</w:t>
      </w:r>
      <w:r w:rsidRPr="007E7F4D">
        <w:rPr>
          <w:rFonts w:ascii="Book Antiqua" w:hAnsi="Book Antiqua"/>
        </w:rPr>
        <w:t xml:space="preserve">, Miller KD, </w:t>
      </w:r>
      <w:proofErr w:type="spellStart"/>
      <w:r w:rsidRPr="007E7F4D">
        <w:rPr>
          <w:rFonts w:ascii="Book Antiqua" w:hAnsi="Book Antiqua"/>
        </w:rPr>
        <w:t>Fedewa</w:t>
      </w:r>
      <w:proofErr w:type="spellEnd"/>
      <w:r w:rsidRPr="007E7F4D">
        <w:rPr>
          <w:rFonts w:ascii="Book Antiqua" w:hAnsi="Book Antiqua"/>
        </w:rPr>
        <w:t xml:space="preserve"> SA, </w:t>
      </w:r>
      <w:proofErr w:type="spellStart"/>
      <w:r w:rsidRPr="007E7F4D">
        <w:rPr>
          <w:rFonts w:ascii="Book Antiqua" w:hAnsi="Book Antiqua"/>
        </w:rPr>
        <w:t>Ahnen</w:t>
      </w:r>
      <w:proofErr w:type="spellEnd"/>
      <w:r w:rsidRPr="007E7F4D">
        <w:rPr>
          <w:rFonts w:ascii="Book Antiqua" w:hAnsi="Book Antiqua"/>
        </w:rPr>
        <w:t xml:space="preserve"> DJ, </w:t>
      </w:r>
      <w:proofErr w:type="spellStart"/>
      <w:r w:rsidRPr="007E7F4D">
        <w:rPr>
          <w:rFonts w:ascii="Book Antiqua" w:hAnsi="Book Antiqua"/>
        </w:rPr>
        <w:t>Meester</w:t>
      </w:r>
      <w:proofErr w:type="spellEnd"/>
      <w:r w:rsidRPr="007E7F4D">
        <w:rPr>
          <w:rFonts w:ascii="Book Antiqua" w:hAnsi="Book Antiqua"/>
        </w:rPr>
        <w:t xml:space="preserve"> RGS, </w:t>
      </w:r>
      <w:proofErr w:type="spellStart"/>
      <w:r w:rsidRPr="007E7F4D">
        <w:rPr>
          <w:rFonts w:ascii="Book Antiqua" w:hAnsi="Book Antiqua"/>
        </w:rPr>
        <w:t>Barzi</w:t>
      </w:r>
      <w:proofErr w:type="spellEnd"/>
      <w:r w:rsidRPr="007E7F4D">
        <w:rPr>
          <w:rFonts w:ascii="Book Antiqua" w:hAnsi="Book Antiqua"/>
        </w:rPr>
        <w:t xml:space="preserve"> A, Jemal A. Colorectal cancer statistics, 2017. </w:t>
      </w:r>
      <w:r w:rsidRPr="007E7F4D">
        <w:rPr>
          <w:rFonts w:ascii="Book Antiqua" w:hAnsi="Book Antiqua"/>
          <w:i/>
        </w:rPr>
        <w:t>CA Cancer J Clin</w:t>
      </w:r>
      <w:r w:rsidRPr="007E7F4D">
        <w:rPr>
          <w:rFonts w:ascii="Book Antiqua" w:hAnsi="Book Antiqua"/>
        </w:rPr>
        <w:t xml:space="preserve"> 2017; </w:t>
      </w:r>
      <w:r w:rsidRPr="007E7F4D">
        <w:rPr>
          <w:rFonts w:ascii="Book Antiqua" w:hAnsi="Book Antiqua"/>
          <w:b/>
        </w:rPr>
        <w:t>67</w:t>
      </w:r>
      <w:r w:rsidRPr="007E7F4D">
        <w:rPr>
          <w:rFonts w:ascii="Book Antiqua" w:hAnsi="Book Antiqua"/>
        </w:rPr>
        <w:t>: 177-193 [PMID: 28248415 DOI: 10.3322/caac.21395]</w:t>
      </w:r>
    </w:p>
    <w:p w14:paraId="09971C77"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4 </w:t>
      </w:r>
      <w:proofErr w:type="spellStart"/>
      <w:r w:rsidRPr="007E7F4D">
        <w:rPr>
          <w:rFonts w:ascii="Book Antiqua" w:hAnsi="Book Antiqua"/>
          <w:b/>
        </w:rPr>
        <w:t>Brosnan</w:t>
      </w:r>
      <w:proofErr w:type="spellEnd"/>
      <w:r w:rsidRPr="007E7F4D">
        <w:rPr>
          <w:rFonts w:ascii="Book Antiqua" w:hAnsi="Book Antiqua"/>
          <w:b/>
        </w:rPr>
        <w:t xml:space="preserve"> CA</w:t>
      </w:r>
      <w:r w:rsidRPr="007E7F4D">
        <w:rPr>
          <w:rFonts w:ascii="Book Antiqua" w:hAnsi="Book Antiqua"/>
        </w:rPr>
        <w:t xml:space="preserve">, </w:t>
      </w:r>
      <w:proofErr w:type="spellStart"/>
      <w:r w:rsidRPr="007E7F4D">
        <w:rPr>
          <w:rFonts w:ascii="Book Antiqua" w:hAnsi="Book Antiqua"/>
        </w:rPr>
        <w:t>Voinnet</w:t>
      </w:r>
      <w:proofErr w:type="spellEnd"/>
      <w:r w:rsidRPr="007E7F4D">
        <w:rPr>
          <w:rFonts w:ascii="Book Antiqua" w:hAnsi="Book Antiqua"/>
        </w:rPr>
        <w:t xml:space="preserve"> O. The long and the short of noncoding RNAs. </w:t>
      </w:r>
      <w:proofErr w:type="spellStart"/>
      <w:r w:rsidRPr="007E7F4D">
        <w:rPr>
          <w:rFonts w:ascii="Book Antiqua" w:hAnsi="Book Antiqua"/>
          <w:i/>
        </w:rPr>
        <w:t>Curr</w:t>
      </w:r>
      <w:proofErr w:type="spellEnd"/>
      <w:r w:rsidRPr="007E7F4D">
        <w:rPr>
          <w:rFonts w:ascii="Book Antiqua" w:hAnsi="Book Antiqua"/>
          <w:i/>
        </w:rPr>
        <w:t xml:space="preserve"> </w:t>
      </w:r>
      <w:proofErr w:type="spellStart"/>
      <w:r w:rsidRPr="007E7F4D">
        <w:rPr>
          <w:rFonts w:ascii="Book Antiqua" w:hAnsi="Book Antiqua"/>
          <w:i/>
        </w:rPr>
        <w:t>Opin</w:t>
      </w:r>
      <w:proofErr w:type="spellEnd"/>
      <w:r w:rsidRPr="007E7F4D">
        <w:rPr>
          <w:rFonts w:ascii="Book Antiqua" w:hAnsi="Book Antiqua"/>
          <w:i/>
        </w:rPr>
        <w:t xml:space="preserve"> Cell Biol</w:t>
      </w:r>
      <w:r w:rsidRPr="007E7F4D">
        <w:rPr>
          <w:rFonts w:ascii="Book Antiqua" w:hAnsi="Book Antiqua"/>
        </w:rPr>
        <w:t xml:space="preserve"> 2009; </w:t>
      </w:r>
      <w:r w:rsidRPr="007E7F4D">
        <w:rPr>
          <w:rFonts w:ascii="Book Antiqua" w:hAnsi="Book Antiqua"/>
          <w:b/>
        </w:rPr>
        <w:t>21</w:t>
      </w:r>
      <w:r w:rsidRPr="007E7F4D">
        <w:rPr>
          <w:rFonts w:ascii="Book Antiqua" w:hAnsi="Book Antiqua"/>
        </w:rPr>
        <w:t>: 416-425 [PMID: 19447594 DOI: 10.1016/j.ceb.2009.04.001]</w:t>
      </w:r>
    </w:p>
    <w:p w14:paraId="052BACB1"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5 </w:t>
      </w:r>
      <w:proofErr w:type="spellStart"/>
      <w:r w:rsidRPr="007E7F4D">
        <w:rPr>
          <w:rFonts w:ascii="Book Antiqua" w:hAnsi="Book Antiqua"/>
          <w:b/>
        </w:rPr>
        <w:t>Rigoutsos</w:t>
      </w:r>
      <w:proofErr w:type="spellEnd"/>
      <w:r w:rsidRPr="007E7F4D">
        <w:rPr>
          <w:rFonts w:ascii="Book Antiqua" w:hAnsi="Book Antiqua"/>
          <w:b/>
        </w:rPr>
        <w:t xml:space="preserve"> I</w:t>
      </w:r>
      <w:r w:rsidRPr="007E7F4D">
        <w:rPr>
          <w:rFonts w:ascii="Book Antiqua" w:hAnsi="Book Antiqua"/>
        </w:rPr>
        <w:t xml:space="preserve">. New tricks for animal </w:t>
      </w:r>
      <w:proofErr w:type="spellStart"/>
      <w:r w:rsidRPr="007E7F4D">
        <w:rPr>
          <w:rFonts w:ascii="Book Antiqua" w:hAnsi="Book Antiqua"/>
        </w:rPr>
        <w:t>microRNAS</w:t>
      </w:r>
      <w:proofErr w:type="spellEnd"/>
      <w:r w:rsidRPr="007E7F4D">
        <w:rPr>
          <w:rFonts w:ascii="Book Antiqua" w:hAnsi="Book Antiqua"/>
        </w:rPr>
        <w:t xml:space="preserve">: targeting of amino acid coding regions at conserved and </w:t>
      </w:r>
      <w:proofErr w:type="spellStart"/>
      <w:r w:rsidRPr="007E7F4D">
        <w:rPr>
          <w:rFonts w:ascii="Book Antiqua" w:hAnsi="Book Antiqua"/>
        </w:rPr>
        <w:t>nonconserved</w:t>
      </w:r>
      <w:proofErr w:type="spellEnd"/>
      <w:r w:rsidRPr="007E7F4D">
        <w:rPr>
          <w:rFonts w:ascii="Book Antiqua" w:hAnsi="Book Antiqua"/>
        </w:rPr>
        <w:t xml:space="preserve"> sites. </w:t>
      </w:r>
      <w:r w:rsidRPr="007E7F4D">
        <w:rPr>
          <w:rFonts w:ascii="Book Antiqua" w:hAnsi="Book Antiqua"/>
          <w:i/>
        </w:rPr>
        <w:t>Cancer Res</w:t>
      </w:r>
      <w:r w:rsidRPr="007E7F4D">
        <w:rPr>
          <w:rFonts w:ascii="Book Antiqua" w:hAnsi="Book Antiqua"/>
        </w:rPr>
        <w:t xml:space="preserve"> 2009; </w:t>
      </w:r>
      <w:r w:rsidRPr="007E7F4D">
        <w:rPr>
          <w:rFonts w:ascii="Book Antiqua" w:hAnsi="Book Antiqua"/>
          <w:b/>
        </w:rPr>
        <w:t>69</w:t>
      </w:r>
      <w:r w:rsidRPr="007E7F4D">
        <w:rPr>
          <w:rFonts w:ascii="Book Antiqua" w:hAnsi="Book Antiqua"/>
        </w:rPr>
        <w:t>: 3245-3248 [PMID: 19351814 DOI: 10.1158/0008-5472.CAN-09-0352]</w:t>
      </w:r>
    </w:p>
    <w:p w14:paraId="778CC343"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6 </w:t>
      </w:r>
      <w:proofErr w:type="spellStart"/>
      <w:r w:rsidRPr="007E7F4D">
        <w:rPr>
          <w:rFonts w:ascii="Book Antiqua" w:hAnsi="Book Antiqua"/>
          <w:b/>
        </w:rPr>
        <w:t>Bartel</w:t>
      </w:r>
      <w:proofErr w:type="spellEnd"/>
      <w:r w:rsidRPr="007E7F4D">
        <w:rPr>
          <w:rFonts w:ascii="Book Antiqua" w:hAnsi="Book Antiqua"/>
          <w:b/>
        </w:rPr>
        <w:t xml:space="preserve"> DP</w:t>
      </w:r>
      <w:r w:rsidRPr="007E7F4D">
        <w:rPr>
          <w:rFonts w:ascii="Book Antiqua" w:hAnsi="Book Antiqua"/>
        </w:rPr>
        <w:t xml:space="preserve">. MicroRNAs: target recognition and regulatory functions. </w:t>
      </w:r>
      <w:r w:rsidRPr="007E7F4D">
        <w:rPr>
          <w:rFonts w:ascii="Book Antiqua" w:hAnsi="Book Antiqua"/>
          <w:i/>
        </w:rPr>
        <w:t>Cell</w:t>
      </w:r>
      <w:r w:rsidRPr="007E7F4D">
        <w:rPr>
          <w:rFonts w:ascii="Book Antiqua" w:hAnsi="Book Antiqua"/>
        </w:rPr>
        <w:t xml:space="preserve"> 2009; </w:t>
      </w:r>
      <w:r w:rsidRPr="007E7F4D">
        <w:rPr>
          <w:rFonts w:ascii="Book Antiqua" w:hAnsi="Book Antiqua"/>
          <w:b/>
        </w:rPr>
        <w:t>136</w:t>
      </w:r>
      <w:r w:rsidRPr="007E7F4D">
        <w:rPr>
          <w:rFonts w:ascii="Book Antiqua" w:hAnsi="Book Antiqua"/>
        </w:rPr>
        <w:t>: 215-233 [PMID: 19167326 DOI: 10.1016/j.cell.2009.01.002]</w:t>
      </w:r>
    </w:p>
    <w:p w14:paraId="6E2BCDAF"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7 </w:t>
      </w:r>
      <w:proofErr w:type="spellStart"/>
      <w:r w:rsidRPr="007E7F4D">
        <w:rPr>
          <w:rFonts w:ascii="Book Antiqua" w:hAnsi="Book Antiqua"/>
          <w:b/>
        </w:rPr>
        <w:t>Mattick</w:t>
      </w:r>
      <w:proofErr w:type="spellEnd"/>
      <w:r w:rsidRPr="007E7F4D">
        <w:rPr>
          <w:rFonts w:ascii="Book Antiqua" w:hAnsi="Book Antiqua"/>
          <w:b/>
        </w:rPr>
        <w:t xml:space="preserve"> JS</w:t>
      </w:r>
      <w:r w:rsidRPr="007E7F4D">
        <w:rPr>
          <w:rFonts w:ascii="Book Antiqua" w:hAnsi="Book Antiqua"/>
        </w:rPr>
        <w:t xml:space="preserve">, </w:t>
      </w:r>
      <w:proofErr w:type="spellStart"/>
      <w:r w:rsidRPr="007E7F4D">
        <w:rPr>
          <w:rFonts w:ascii="Book Antiqua" w:hAnsi="Book Antiqua"/>
        </w:rPr>
        <w:t>Rinn</w:t>
      </w:r>
      <w:proofErr w:type="spellEnd"/>
      <w:r w:rsidRPr="007E7F4D">
        <w:rPr>
          <w:rFonts w:ascii="Book Antiqua" w:hAnsi="Book Antiqua"/>
        </w:rPr>
        <w:t xml:space="preserve"> JL. Discovery and annotation of long noncoding RNAs. </w:t>
      </w:r>
      <w:r w:rsidRPr="007E7F4D">
        <w:rPr>
          <w:rFonts w:ascii="Book Antiqua" w:hAnsi="Book Antiqua"/>
          <w:i/>
        </w:rPr>
        <w:t>Nat Struct Mol Biol</w:t>
      </w:r>
      <w:r w:rsidRPr="007E7F4D">
        <w:rPr>
          <w:rFonts w:ascii="Book Antiqua" w:hAnsi="Book Antiqua"/>
        </w:rPr>
        <w:t xml:space="preserve"> 2015; </w:t>
      </w:r>
      <w:r w:rsidRPr="007E7F4D">
        <w:rPr>
          <w:rFonts w:ascii="Book Antiqua" w:hAnsi="Book Antiqua"/>
          <w:b/>
        </w:rPr>
        <w:t>22</w:t>
      </w:r>
      <w:r w:rsidRPr="007E7F4D">
        <w:rPr>
          <w:rFonts w:ascii="Book Antiqua" w:hAnsi="Book Antiqua"/>
        </w:rPr>
        <w:t>: 5-7 [PMID: 25565026 DOI: 10.1038/nsmb.2942]</w:t>
      </w:r>
    </w:p>
    <w:p w14:paraId="217EA571"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8 </w:t>
      </w:r>
      <w:proofErr w:type="spellStart"/>
      <w:r w:rsidRPr="007E7F4D">
        <w:rPr>
          <w:rFonts w:ascii="Book Antiqua" w:hAnsi="Book Antiqua"/>
          <w:b/>
        </w:rPr>
        <w:t>Salmena</w:t>
      </w:r>
      <w:proofErr w:type="spellEnd"/>
      <w:r w:rsidRPr="007E7F4D">
        <w:rPr>
          <w:rFonts w:ascii="Book Antiqua" w:hAnsi="Book Antiqua"/>
          <w:b/>
        </w:rPr>
        <w:t xml:space="preserve"> L</w:t>
      </w:r>
      <w:r w:rsidRPr="007E7F4D">
        <w:rPr>
          <w:rFonts w:ascii="Book Antiqua" w:hAnsi="Book Antiqua"/>
        </w:rPr>
        <w:t xml:space="preserve">, </w:t>
      </w:r>
      <w:proofErr w:type="spellStart"/>
      <w:r w:rsidRPr="007E7F4D">
        <w:rPr>
          <w:rFonts w:ascii="Book Antiqua" w:hAnsi="Book Antiqua"/>
        </w:rPr>
        <w:t>Poliseno</w:t>
      </w:r>
      <w:proofErr w:type="spellEnd"/>
      <w:r w:rsidRPr="007E7F4D">
        <w:rPr>
          <w:rFonts w:ascii="Book Antiqua" w:hAnsi="Book Antiqua"/>
        </w:rPr>
        <w:t xml:space="preserve"> L, Tay Y, Kats L, </w:t>
      </w:r>
      <w:proofErr w:type="spellStart"/>
      <w:r w:rsidRPr="007E7F4D">
        <w:rPr>
          <w:rFonts w:ascii="Book Antiqua" w:hAnsi="Book Antiqua"/>
        </w:rPr>
        <w:t>Pandolfi</w:t>
      </w:r>
      <w:proofErr w:type="spellEnd"/>
      <w:r w:rsidRPr="007E7F4D">
        <w:rPr>
          <w:rFonts w:ascii="Book Antiqua" w:hAnsi="Book Antiqua"/>
        </w:rPr>
        <w:t xml:space="preserve"> PP. A </w:t>
      </w:r>
      <w:proofErr w:type="spellStart"/>
      <w:r w:rsidRPr="007E7F4D">
        <w:rPr>
          <w:rFonts w:ascii="Book Antiqua" w:hAnsi="Book Antiqua"/>
        </w:rPr>
        <w:t>ceRNA</w:t>
      </w:r>
      <w:proofErr w:type="spellEnd"/>
      <w:r w:rsidRPr="007E7F4D">
        <w:rPr>
          <w:rFonts w:ascii="Book Antiqua" w:hAnsi="Book Antiqua"/>
        </w:rPr>
        <w:t xml:space="preserve"> hypothesis: the Rosetta Stone of a hidden RNA language? </w:t>
      </w:r>
      <w:r w:rsidRPr="007E7F4D">
        <w:rPr>
          <w:rFonts w:ascii="Book Antiqua" w:hAnsi="Book Antiqua"/>
          <w:i/>
        </w:rPr>
        <w:t>Cell</w:t>
      </w:r>
      <w:r w:rsidRPr="007E7F4D">
        <w:rPr>
          <w:rFonts w:ascii="Book Antiqua" w:hAnsi="Book Antiqua"/>
        </w:rPr>
        <w:t xml:space="preserve"> 2011; </w:t>
      </w:r>
      <w:r w:rsidRPr="007E7F4D">
        <w:rPr>
          <w:rFonts w:ascii="Book Antiqua" w:hAnsi="Book Antiqua"/>
          <w:b/>
        </w:rPr>
        <w:t>146</w:t>
      </w:r>
      <w:r w:rsidRPr="007E7F4D">
        <w:rPr>
          <w:rFonts w:ascii="Book Antiqua" w:hAnsi="Book Antiqua"/>
        </w:rPr>
        <w:t>: 353-358 [PMID: 21802130 DOI: 10.1016/j.cell.2011.07.014]</w:t>
      </w:r>
    </w:p>
    <w:p w14:paraId="129DA510"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9 </w:t>
      </w:r>
      <w:r w:rsidRPr="007E7F4D">
        <w:rPr>
          <w:rFonts w:ascii="Book Antiqua" w:hAnsi="Book Antiqua"/>
          <w:b/>
        </w:rPr>
        <w:t>Chen DL</w:t>
      </w:r>
      <w:r w:rsidRPr="007E7F4D">
        <w:rPr>
          <w:rFonts w:ascii="Book Antiqua" w:hAnsi="Book Antiqua"/>
        </w:rPr>
        <w:t xml:space="preserve">, Lu YX, Zhang JX, Wei XL, Wang F, Zeng ZL, Pan ZZ, Yuan YF, Wang FH, </w:t>
      </w:r>
      <w:proofErr w:type="spellStart"/>
      <w:r w:rsidRPr="007E7F4D">
        <w:rPr>
          <w:rFonts w:ascii="Book Antiqua" w:hAnsi="Book Antiqua"/>
        </w:rPr>
        <w:t>Pelicano</w:t>
      </w:r>
      <w:proofErr w:type="spellEnd"/>
      <w:r w:rsidRPr="007E7F4D">
        <w:rPr>
          <w:rFonts w:ascii="Book Antiqua" w:hAnsi="Book Antiqua"/>
        </w:rPr>
        <w:t xml:space="preserve"> H, </w:t>
      </w:r>
      <w:proofErr w:type="spellStart"/>
      <w:r w:rsidRPr="007E7F4D">
        <w:rPr>
          <w:rFonts w:ascii="Book Antiqua" w:hAnsi="Book Antiqua"/>
        </w:rPr>
        <w:t>Chiao</w:t>
      </w:r>
      <w:proofErr w:type="spellEnd"/>
      <w:r w:rsidRPr="007E7F4D">
        <w:rPr>
          <w:rFonts w:ascii="Book Antiqua" w:hAnsi="Book Antiqua"/>
        </w:rPr>
        <w:t xml:space="preserve"> PJ, Huang P, </w:t>
      </w:r>
      <w:proofErr w:type="spellStart"/>
      <w:r w:rsidRPr="007E7F4D">
        <w:rPr>
          <w:rFonts w:ascii="Book Antiqua" w:hAnsi="Book Antiqua"/>
        </w:rPr>
        <w:t>Xie</w:t>
      </w:r>
      <w:proofErr w:type="spellEnd"/>
      <w:r w:rsidRPr="007E7F4D">
        <w:rPr>
          <w:rFonts w:ascii="Book Antiqua" w:hAnsi="Book Antiqua"/>
        </w:rPr>
        <w:t xml:space="preserve"> D, Li YH, Ju HQ, Xu RH. Long non-coding RNA UICLM promotes colorectal cancer liver metastasis by acting as a </w:t>
      </w:r>
      <w:proofErr w:type="spellStart"/>
      <w:r w:rsidRPr="007E7F4D">
        <w:rPr>
          <w:rFonts w:ascii="Book Antiqua" w:hAnsi="Book Antiqua"/>
        </w:rPr>
        <w:t>ceRNA</w:t>
      </w:r>
      <w:proofErr w:type="spellEnd"/>
      <w:r w:rsidRPr="007E7F4D">
        <w:rPr>
          <w:rFonts w:ascii="Book Antiqua" w:hAnsi="Book Antiqua"/>
        </w:rPr>
        <w:t xml:space="preserve"> for microRNA-215 to regulate ZEB2 expression. </w:t>
      </w:r>
      <w:proofErr w:type="spellStart"/>
      <w:r w:rsidRPr="007E7F4D">
        <w:rPr>
          <w:rFonts w:ascii="Book Antiqua" w:hAnsi="Book Antiqua"/>
          <w:i/>
        </w:rPr>
        <w:t>Theranostics</w:t>
      </w:r>
      <w:proofErr w:type="spellEnd"/>
      <w:r w:rsidRPr="007E7F4D">
        <w:rPr>
          <w:rFonts w:ascii="Book Antiqua" w:hAnsi="Book Antiqua"/>
        </w:rPr>
        <w:t xml:space="preserve"> 2017; </w:t>
      </w:r>
      <w:r w:rsidRPr="007E7F4D">
        <w:rPr>
          <w:rFonts w:ascii="Book Antiqua" w:hAnsi="Book Antiqua"/>
          <w:b/>
        </w:rPr>
        <w:t>7</w:t>
      </w:r>
      <w:r w:rsidRPr="007E7F4D">
        <w:rPr>
          <w:rFonts w:ascii="Book Antiqua" w:hAnsi="Book Antiqua"/>
        </w:rPr>
        <w:t>: 4836-4849 [PMID: 29187907 DOI: 10.7150/thno.20942]</w:t>
      </w:r>
    </w:p>
    <w:p w14:paraId="44D2157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lastRenderedPageBreak/>
        <w:t xml:space="preserve">10 </w:t>
      </w:r>
      <w:r w:rsidRPr="007E7F4D">
        <w:rPr>
          <w:rFonts w:ascii="Book Antiqua" w:hAnsi="Book Antiqua"/>
          <w:b/>
        </w:rPr>
        <w:t>Fang C</w:t>
      </w:r>
      <w:r w:rsidRPr="007E7F4D">
        <w:rPr>
          <w:rFonts w:ascii="Book Antiqua" w:hAnsi="Book Antiqua"/>
        </w:rPr>
        <w:t xml:space="preserve">, </w:t>
      </w:r>
      <w:proofErr w:type="spellStart"/>
      <w:r w:rsidRPr="007E7F4D">
        <w:rPr>
          <w:rFonts w:ascii="Book Antiqua" w:hAnsi="Book Antiqua"/>
        </w:rPr>
        <w:t>Qiu</w:t>
      </w:r>
      <w:proofErr w:type="spellEnd"/>
      <w:r w:rsidRPr="007E7F4D">
        <w:rPr>
          <w:rFonts w:ascii="Book Antiqua" w:hAnsi="Book Antiqua"/>
        </w:rPr>
        <w:t xml:space="preserve"> S, Sun F, Li W, Wang Z, Yue B, Wu X, Yan D. Long non-coding RNA HNF1A-AS1 mediated repression of miR-34a/SIRT1/p53 feedback loop promotes the metastatic progression of colon cancer by functioning as a competing endogenous RNA. </w:t>
      </w:r>
      <w:r w:rsidRPr="007E7F4D">
        <w:rPr>
          <w:rFonts w:ascii="Book Antiqua" w:hAnsi="Book Antiqua"/>
          <w:i/>
        </w:rPr>
        <w:t>Cancer Lett</w:t>
      </w:r>
      <w:r w:rsidRPr="007E7F4D">
        <w:rPr>
          <w:rFonts w:ascii="Book Antiqua" w:hAnsi="Book Antiqua"/>
        </w:rPr>
        <w:t xml:space="preserve"> 2017; </w:t>
      </w:r>
      <w:r w:rsidRPr="007E7F4D">
        <w:rPr>
          <w:rFonts w:ascii="Book Antiqua" w:hAnsi="Book Antiqua"/>
          <w:b/>
        </w:rPr>
        <w:t>410</w:t>
      </w:r>
      <w:r w:rsidRPr="007E7F4D">
        <w:rPr>
          <w:rFonts w:ascii="Book Antiqua" w:hAnsi="Book Antiqua"/>
        </w:rPr>
        <w:t>: 50-62 [PMID: 28943452 DOI: 10.1016/j.canlet.2017.09.012]</w:t>
      </w:r>
    </w:p>
    <w:p w14:paraId="4A8DD74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11 </w:t>
      </w:r>
      <w:r w:rsidRPr="007E7F4D">
        <w:rPr>
          <w:rFonts w:ascii="Book Antiqua" w:hAnsi="Book Antiqua"/>
          <w:b/>
        </w:rPr>
        <w:t>Wang Y</w:t>
      </w:r>
      <w:r w:rsidRPr="007E7F4D">
        <w:rPr>
          <w:rFonts w:ascii="Book Antiqua" w:hAnsi="Book Antiqua"/>
        </w:rPr>
        <w:t xml:space="preserve">, Liu Z, Yao B, Li Q, Wang L, Wang C, Dou C, Xu M, Liu Q, Tu K. Long non-coding RNA CASC2 suppresses epithelial-mesenchymal transition of hepatocellular carcinoma cells through CASC2/miR-367/FBXW7 axis. </w:t>
      </w:r>
      <w:r w:rsidRPr="007E7F4D">
        <w:rPr>
          <w:rFonts w:ascii="Book Antiqua" w:hAnsi="Book Antiqua"/>
          <w:i/>
        </w:rPr>
        <w:t>Mol Cancer</w:t>
      </w:r>
      <w:r w:rsidRPr="007E7F4D">
        <w:rPr>
          <w:rFonts w:ascii="Book Antiqua" w:hAnsi="Book Antiqua"/>
        </w:rPr>
        <w:t xml:space="preserve"> 2017; </w:t>
      </w:r>
      <w:r w:rsidRPr="007E7F4D">
        <w:rPr>
          <w:rFonts w:ascii="Book Antiqua" w:hAnsi="Book Antiqua"/>
          <w:b/>
        </w:rPr>
        <w:t>16</w:t>
      </w:r>
      <w:r w:rsidRPr="007E7F4D">
        <w:rPr>
          <w:rFonts w:ascii="Book Antiqua" w:hAnsi="Book Antiqua"/>
        </w:rPr>
        <w:t>: 123 [PMID: 28716020 DOI: 10.1186/s12943-017-0702-z]</w:t>
      </w:r>
    </w:p>
    <w:p w14:paraId="3E88E4AF"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12 </w:t>
      </w:r>
      <w:r w:rsidRPr="007E7F4D">
        <w:rPr>
          <w:rFonts w:ascii="Book Antiqua" w:hAnsi="Book Antiqua"/>
          <w:b/>
        </w:rPr>
        <w:t>Tay Y</w:t>
      </w:r>
      <w:r w:rsidRPr="007E7F4D">
        <w:rPr>
          <w:rFonts w:ascii="Book Antiqua" w:hAnsi="Book Antiqua"/>
        </w:rPr>
        <w:t xml:space="preserve">, </w:t>
      </w:r>
      <w:proofErr w:type="spellStart"/>
      <w:r w:rsidRPr="007E7F4D">
        <w:rPr>
          <w:rFonts w:ascii="Book Antiqua" w:hAnsi="Book Antiqua"/>
        </w:rPr>
        <w:t>Rinn</w:t>
      </w:r>
      <w:proofErr w:type="spellEnd"/>
      <w:r w:rsidRPr="007E7F4D">
        <w:rPr>
          <w:rFonts w:ascii="Book Antiqua" w:hAnsi="Book Antiqua"/>
        </w:rPr>
        <w:t xml:space="preserve"> J, </w:t>
      </w:r>
      <w:proofErr w:type="spellStart"/>
      <w:r w:rsidRPr="007E7F4D">
        <w:rPr>
          <w:rFonts w:ascii="Book Antiqua" w:hAnsi="Book Antiqua"/>
        </w:rPr>
        <w:t>Pandolfi</w:t>
      </w:r>
      <w:proofErr w:type="spellEnd"/>
      <w:r w:rsidRPr="007E7F4D">
        <w:rPr>
          <w:rFonts w:ascii="Book Antiqua" w:hAnsi="Book Antiqua"/>
        </w:rPr>
        <w:t xml:space="preserve"> PP. The multilayered complexity of </w:t>
      </w:r>
      <w:proofErr w:type="spellStart"/>
      <w:r w:rsidRPr="007E7F4D">
        <w:rPr>
          <w:rFonts w:ascii="Book Antiqua" w:hAnsi="Book Antiqua"/>
        </w:rPr>
        <w:t>ceRNA</w:t>
      </w:r>
      <w:proofErr w:type="spellEnd"/>
      <w:r w:rsidRPr="007E7F4D">
        <w:rPr>
          <w:rFonts w:ascii="Book Antiqua" w:hAnsi="Book Antiqua"/>
        </w:rPr>
        <w:t xml:space="preserve"> crosstalk and competition. </w:t>
      </w:r>
      <w:r w:rsidRPr="007E7F4D">
        <w:rPr>
          <w:rFonts w:ascii="Book Antiqua" w:hAnsi="Book Antiqua"/>
          <w:i/>
        </w:rPr>
        <w:t>Nature</w:t>
      </w:r>
      <w:r w:rsidRPr="007E7F4D">
        <w:rPr>
          <w:rFonts w:ascii="Book Antiqua" w:hAnsi="Book Antiqua"/>
        </w:rPr>
        <w:t xml:space="preserve"> 2014; </w:t>
      </w:r>
      <w:r w:rsidRPr="007E7F4D">
        <w:rPr>
          <w:rFonts w:ascii="Book Antiqua" w:hAnsi="Book Antiqua"/>
          <w:b/>
        </w:rPr>
        <w:t>505</w:t>
      </w:r>
      <w:r w:rsidRPr="007E7F4D">
        <w:rPr>
          <w:rFonts w:ascii="Book Antiqua" w:hAnsi="Book Antiqua"/>
        </w:rPr>
        <w:t>: 344-352 [PMID: 24429633 DOI: 10.1038/nature12986]</w:t>
      </w:r>
    </w:p>
    <w:p w14:paraId="24B9ED42"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13 </w:t>
      </w:r>
      <w:r w:rsidRPr="007E7F4D">
        <w:rPr>
          <w:rFonts w:ascii="Book Antiqua" w:hAnsi="Book Antiqua"/>
          <w:b/>
        </w:rPr>
        <w:t>Wang Z</w:t>
      </w:r>
      <w:r w:rsidRPr="007E7F4D">
        <w:rPr>
          <w:rFonts w:ascii="Book Antiqua" w:hAnsi="Book Antiqua"/>
        </w:rPr>
        <w:t xml:space="preserve">, Jensen MA, </w:t>
      </w:r>
      <w:proofErr w:type="spellStart"/>
      <w:r w:rsidRPr="007E7F4D">
        <w:rPr>
          <w:rFonts w:ascii="Book Antiqua" w:hAnsi="Book Antiqua"/>
        </w:rPr>
        <w:t>Zenklusen</w:t>
      </w:r>
      <w:proofErr w:type="spellEnd"/>
      <w:r w:rsidRPr="007E7F4D">
        <w:rPr>
          <w:rFonts w:ascii="Book Antiqua" w:hAnsi="Book Antiqua"/>
        </w:rPr>
        <w:t xml:space="preserve"> JC. A Practical Guide to The Cancer Genome Atlas (TCGA). </w:t>
      </w:r>
      <w:r w:rsidRPr="007E7F4D">
        <w:rPr>
          <w:rFonts w:ascii="Book Antiqua" w:hAnsi="Book Antiqua"/>
          <w:i/>
        </w:rPr>
        <w:t>Methods Mol Biol</w:t>
      </w:r>
      <w:r w:rsidRPr="007E7F4D">
        <w:rPr>
          <w:rFonts w:ascii="Book Antiqua" w:hAnsi="Book Antiqua"/>
        </w:rPr>
        <w:t xml:space="preserve"> 2016; </w:t>
      </w:r>
      <w:r w:rsidRPr="007E7F4D">
        <w:rPr>
          <w:rFonts w:ascii="Book Antiqua" w:hAnsi="Book Antiqua"/>
          <w:b/>
        </w:rPr>
        <w:t>1418</w:t>
      </w:r>
      <w:r w:rsidRPr="007E7F4D">
        <w:rPr>
          <w:rFonts w:ascii="Book Antiqua" w:hAnsi="Book Antiqua"/>
        </w:rPr>
        <w:t>: 111-141 [PMID: 27008012 DOI: 10.1007/978-1-4939-3578-9_6]</w:t>
      </w:r>
    </w:p>
    <w:p w14:paraId="0BCFD51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14 </w:t>
      </w:r>
      <w:proofErr w:type="spellStart"/>
      <w:r w:rsidRPr="007E7F4D">
        <w:rPr>
          <w:rFonts w:ascii="Book Antiqua" w:hAnsi="Book Antiqua"/>
          <w:b/>
        </w:rPr>
        <w:t>Jeggari</w:t>
      </w:r>
      <w:proofErr w:type="spellEnd"/>
      <w:r w:rsidRPr="007E7F4D">
        <w:rPr>
          <w:rFonts w:ascii="Book Antiqua" w:hAnsi="Book Antiqua"/>
          <w:b/>
        </w:rPr>
        <w:t xml:space="preserve"> A</w:t>
      </w:r>
      <w:r w:rsidRPr="007E7F4D">
        <w:rPr>
          <w:rFonts w:ascii="Book Antiqua" w:hAnsi="Book Antiqua"/>
        </w:rPr>
        <w:t xml:space="preserve">, Marks DS, Larsson E. </w:t>
      </w:r>
      <w:proofErr w:type="spellStart"/>
      <w:r w:rsidRPr="007E7F4D">
        <w:rPr>
          <w:rFonts w:ascii="Book Antiqua" w:hAnsi="Book Antiqua"/>
        </w:rPr>
        <w:t>miRcode</w:t>
      </w:r>
      <w:proofErr w:type="spellEnd"/>
      <w:r w:rsidRPr="007E7F4D">
        <w:rPr>
          <w:rFonts w:ascii="Book Antiqua" w:hAnsi="Book Antiqua"/>
        </w:rPr>
        <w:t xml:space="preserve">: a map of putative microRNA target sites in the long non-coding transcriptome. </w:t>
      </w:r>
      <w:r w:rsidRPr="007E7F4D">
        <w:rPr>
          <w:rFonts w:ascii="Book Antiqua" w:hAnsi="Book Antiqua"/>
          <w:i/>
        </w:rPr>
        <w:t>Bioinformatics</w:t>
      </w:r>
      <w:r w:rsidRPr="007E7F4D">
        <w:rPr>
          <w:rFonts w:ascii="Book Antiqua" w:hAnsi="Book Antiqua"/>
        </w:rPr>
        <w:t xml:space="preserve"> 2012; </w:t>
      </w:r>
      <w:r w:rsidRPr="007E7F4D">
        <w:rPr>
          <w:rFonts w:ascii="Book Antiqua" w:hAnsi="Book Antiqua"/>
          <w:b/>
        </w:rPr>
        <w:t>28</w:t>
      </w:r>
      <w:r w:rsidRPr="007E7F4D">
        <w:rPr>
          <w:rFonts w:ascii="Book Antiqua" w:hAnsi="Book Antiqua"/>
        </w:rPr>
        <w:t>: 2062-2063 [PMID: 22718787 DOI: 10.1093/bioinformatics/bts344]</w:t>
      </w:r>
    </w:p>
    <w:p w14:paraId="3F2EC493"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15 </w:t>
      </w:r>
      <w:r w:rsidRPr="007E7F4D">
        <w:rPr>
          <w:rFonts w:ascii="Book Antiqua" w:hAnsi="Book Antiqua"/>
          <w:b/>
        </w:rPr>
        <w:t>Hsu SD</w:t>
      </w:r>
      <w:r w:rsidRPr="007E7F4D">
        <w:rPr>
          <w:rFonts w:ascii="Book Antiqua" w:hAnsi="Book Antiqua"/>
        </w:rPr>
        <w:t xml:space="preserve">, Lin FM, Wu WY, Liang C, Huang WC, Chan WL, Tsai WT, Chen GZ, Lee CJ, Chiu CM, </w:t>
      </w:r>
      <w:proofErr w:type="spellStart"/>
      <w:r w:rsidRPr="007E7F4D">
        <w:rPr>
          <w:rFonts w:ascii="Book Antiqua" w:hAnsi="Book Antiqua"/>
        </w:rPr>
        <w:t>Chien</w:t>
      </w:r>
      <w:proofErr w:type="spellEnd"/>
      <w:r w:rsidRPr="007E7F4D">
        <w:rPr>
          <w:rFonts w:ascii="Book Antiqua" w:hAnsi="Book Antiqua"/>
        </w:rPr>
        <w:t xml:space="preserve"> CH, Wu MC, Huang CY, Tsou AP, Huang HD. </w:t>
      </w:r>
      <w:proofErr w:type="spellStart"/>
      <w:r w:rsidRPr="007E7F4D">
        <w:rPr>
          <w:rFonts w:ascii="Book Antiqua" w:hAnsi="Book Antiqua"/>
        </w:rPr>
        <w:t>miRTarBase</w:t>
      </w:r>
      <w:proofErr w:type="spellEnd"/>
      <w:r w:rsidRPr="007E7F4D">
        <w:rPr>
          <w:rFonts w:ascii="Book Antiqua" w:hAnsi="Book Antiqua"/>
        </w:rPr>
        <w:t xml:space="preserve">: a database curates experimentally validated microRNA-target interactions. </w:t>
      </w:r>
      <w:r w:rsidRPr="007E7F4D">
        <w:rPr>
          <w:rFonts w:ascii="Book Antiqua" w:hAnsi="Book Antiqua"/>
          <w:i/>
        </w:rPr>
        <w:t>Nucleic Acids Res</w:t>
      </w:r>
      <w:r w:rsidRPr="007E7F4D">
        <w:rPr>
          <w:rFonts w:ascii="Book Antiqua" w:hAnsi="Book Antiqua"/>
        </w:rPr>
        <w:t xml:space="preserve"> 2011; </w:t>
      </w:r>
      <w:r w:rsidRPr="007E7F4D">
        <w:rPr>
          <w:rFonts w:ascii="Book Antiqua" w:hAnsi="Book Antiqua"/>
          <w:b/>
        </w:rPr>
        <w:t>39</w:t>
      </w:r>
      <w:r w:rsidRPr="007E7F4D">
        <w:rPr>
          <w:rFonts w:ascii="Book Antiqua" w:hAnsi="Book Antiqua"/>
        </w:rPr>
        <w:t>: D163-D169 [PMID: 21071411 DOI: 10.1093/</w:t>
      </w:r>
      <w:proofErr w:type="spellStart"/>
      <w:r w:rsidRPr="007E7F4D">
        <w:rPr>
          <w:rFonts w:ascii="Book Antiqua" w:hAnsi="Book Antiqua"/>
        </w:rPr>
        <w:t>nar</w:t>
      </w:r>
      <w:proofErr w:type="spellEnd"/>
      <w:r w:rsidRPr="007E7F4D">
        <w:rPr>
          <w:rFonts w:ascii="Book Antiqua" w:hAnsi="Book Antiqua"/>
        </w:rPr>
        <w:t>/gkq1107]</w:t>
      </w:r>
    </w:p>
    <w:p w14:paraId="0038007E"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16 </w:t>
      </w:r>
      <w:r w:rsidRPr="007E7F4D">
        <w:rPr>
          <w:rFonts w:ascii="Book Antiqua" w:hAnsi="Book Antiqua"/>
          <w:b/>
        </w:rPr>
        <w:t>Wong N</w:t>
      </w:r>
      <w:r w:rsidRPr="007E7F4D">
        <w:rPr>
          <w:rFonts w:ascii="Book Antiqua" w:hAnsi="Book Antiqua"/>
        </w:rPr>
        <w:t xml:space="preserve">, Wang X. </w:t>
      </w:r>
      <w:proofErr w:type="spellStart"/>
      <w:r w:rsidRPr="007E7F4D">
        <w:rPr>
          <w:rFonts w:ascii="Book Antiqua" w:hAnsi="Book Antiqua"/>
        </w:rPr>
        <w:t>miRDB</w:t>
      </w:r>
      <w:proofErr w:type="spellEnd"/>
      <w:r w:rsidRPr="007E7F4D">
        <w:rPr>
          <w:rFonts w:ascii="Book Antiqua" w:hAnsi="Book Antiqua"/>
        </w:rPr>
        <w:t xml:space="preserve">: an online resource for microRNA target prediction and functional annotations. </w:t>
      </w:r>
      <w:r w:rsidRPr="007E7F4D">
        <w:rPr>
          <w:rFonts w:ascii="Book Antiqua" w:hAnsi="Book Antiqua"/>
          <w:i/>
        </w:rPr>
        <w:t>Nucleic Acids Res</w:t>
      </w:r>
      <w:r w:rsidRPr="007E7F4D">
        <w:rPr>
          <w:rFonts w:ascii="Book Antiqua" w:hAnsi="Book Antiqua"/>
        </w:rPr>
        <w:t xml:space="preserve"> 2015; </w:t>
      </w:r>
      <w:r w:rsidRPr="007E7F4D">
        <w:rPr>
          <w:rFonts w:ascii="Book Antiqua" w:hAnsi="Book Antiqua"/>
          <w:b/>
        </w:rPr>
        <w:t>43</w:t>
      </w:r>
      <w:r w:rsidRPr="007E7F4D">
        <w:rPr>
          <w:rFonts w:ascii="Book Antiqua" w:hAnsi="Book Antiqua"/>
        </w:rPr>
        <w:t>: D146-D152 [PMID: 25378301 DOI: 10.1093/</w:t>
      </w:r>
      <w:proofErr w:type="spellStart"/>
      <w:r w:rsidRPr="007E7F4D">
        <w:rPr>
          <w:rFonts w:ascii="Book Antiqua" w:hAnsi="Book Antiqua"/>
        </w:rPr>
        <w:t>nar</w:t>
      </w:r>
      <w:proofErr w:type="spellEnd"/>
      <w:r w:rsidRPr="007E7F4D">
        <w:rPr>
          <w:rFonts w:ascii="Book Antiqua" w:hAnsi="Book Antiqua"/>
        </w:rPr>
        <w:t>/gku1104]</w:t>
      </w:r>
    </w:p>
    <w:p w14:paraId="7F77810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17 </w:t>
      </w:r>
      <w:r w:rsidRPr="007E7F4D">
        <w:rPr>
          <w:rFonts w:ascii="Book Antiqua" w:hAnsi="Book Antiqua"/>
          <w:b/>
        </w:rPr>
        <w:t>Shannon P</w:t>
      </w:r>
      <w:r w:rsidRPr="007E7F4D">
        <w:rPr>
          <w:rFonts w:ascii="Book Antiqua" w:hAnsi="Book Antiqua"/>
        </w:rPr>
        <w:t xml:space="preserve">, </w:t>
      </w:r>
      <w:proofErr w:type="spellStart"/>
      <w:r w:rsidRPr="007E7F4D">
        <w:rPr>
          <w:rFonts w:ascii="Book Antiqua" w:hAnsi="Book Antiqua"/>
        </w:rPr>
        <w:t>Markiel</w:t>
      </w:r>
      <w:proofErr w:type="spellEnd"/>
      <w:r w:rsidRPr="007E7F4D">
        <w:rPr>
          <w:rFonts w:ascii="Book Antiqua" w:hAnsi="Book Antiqua"/>
        </w:rPr>
        <w:t xml:space="preserve"> A, </w:t>
      </w:r>
      <w:proofErr w:type="spellStart"/>
      <w:r w:rsidRPr="007E7F4D">
        <w:rPr>
          <w:rFonts w:ascii="Book Antiqua" w:hAnsi="Book Antiqua"/>
        </w:rPr>
        <w:t>Ozier</w:t>
      </w:r>
      <w:proofErr w:type="spellEnd"/>
      <w:r w:rsidRPr="007E7F4D">
        <w:rPr>
          <w:rFonts w:ascii="Book Antiqua" w:hAnsi="Book Antiqua"/>
        </w:rPr>
        <w:t xml:space="preserve"> O, </w:t>
      </w:r>
      <w:proofErr w:type="spellStart"/>
      <w:r w:rsidRPr="007E7F4D">
        <w:rPr>
          <w:rFonts w:ascii="Book Antiqua" w:hAnsi="Book Antiqua"/>
        </w:rPr>
        <w:t>Baliga</w:t>
      </w:r>
      <w:proofErr w:type="spellEnd"/>
      <w:r w:rsidRPr="007E7F4D">
        <w:rPr>
          <w:rFonts w:ascii="Book Antiqua" w:hAnsi="Book Antiqua"/>
        </w:rPr>
        <w:t xml:space="preserve"> NS, Wang JT, Ramage D, Amin N, </w:t>
      </w:r>
      <w:proofErr w:type="spellStart"/>
      <w:r w:rsidRPr="007E7F4D">
        <w:rPr>
          <w:rFonts w:ascii="Book Antiqua" w:hAnsi="Book Antiqua"/>
        </w:rPr>
        <w:t>Schwikowski</w:t>
      </w:r>
      <w:proofErr w:type="spellEnd"/>
      <w:r w:rsidRPr="007E7F4D">
        <w:rPr>
          <w:rFonts w:ascii="Book Antiqua" w:hAnsi="Book Antiqua"/>
        </w:rPr>
        <w:t xml:space="preserve"> B, </w:t>
      </w:r>
      <w:proofErr w:type="spellStart"/>
      <w:r w:rsidRPr="007E7F4D">
        <w:rPr>
          <w:rFonts w:ascii="Book Antiqua" w:hAnsi="Book Antiqua"/>
        </w:rPr>
        <w:t>Ideker</w:t>
      </w:r>
      <w:proofErr w:type="spellEnd"/>
      <w:r w:rsidRPr="007E7F4D">
        <w:rPr>
          <w:rFonts w:ascii="Book Antiqua" w:hAnsi="Book Antiqua"/>
        </w:rPr>
        <w:t xml:space="preserve"> T. </w:t>
      </w:r>
      <w:proofErr w:type="spellStart"/>
      <w:r w:rsidRPr="007E7F4D">
        <w:rPr>
          <w:rFonts w:ascii="Book Antiqua" w:hAnsi="Book Antiqua"/>
        </w:rPr>
        <w:t>Cytoscape</w:t>
      </w:r>
      <w:proofErr w:type="spellEnd"/>
      <w:r w:rsidRPr="007E7F4D">
        <w:rPr>
          <w:rFonts w:ascii="Book Antiqua" w:hAnsi="Book Antiqua"/>
        </w:rPr>
        <w:t xml:space="preserve">: a software environment for integrated models of biomolecular interaction networks. </w:t>
      </w:r>
      <w:r w:rsidRPr="007E7F4D">
        <w:rPr>
          <w:rFonts w:ascii="Book Antiqua" w:hAnsi="Book Antiqua"/>
          <w:i/>
        </w:rPr>
        <w:t>Genome Res</w:t>
      </w:r>
      <w:r w:rsidRPr="007E7F4D">
        <w:rPr>
          <w:rFonts w:ascii="Book Antiqua" w:hAnsi="Book Antiqua"/>
        </w:rPr>
        <w:t xml:space="preserve"> 2003; </w:t>
      </w:r>
      <w:r w:rsidRPr="007E7F4D">
        <w:rPr>
          <w:rFonts w:ascii="Book Antiqua" w:hAnsi="Book Antiqua"/>
          <w:b/>
        </w:rPr>
        <w:t>13</w:t>
      </w:r>
      <w:r w:rsidRPr="007E7F4D">
        <w:rPr>
          <w:rFonts w:ascii="Book Antiqua" w:hAnsi="Book Antiqua"/>
        </w:rPr>
        <w:t>: 2498-2504 [PMID: 14597658 DOI: 10.1101/gr.1239303]</w:t>
      </w:r>
    </w:p>
    <w:p w14:paraId="269D6CD8"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18 </w:t>
      </w:r>
      <w:proofErr w:type="spellStart"/>
      <w:r w:rsidRPr="007E7F4D">
        <w:rPr>
          <w:rFonts w:ascii="Book Antiqua" w:hAnsi="Book Antiqua"/>
          <w:b/>
        </w:rPr>
        <w:t>Draghici</w:t>
      </w:r>
      <w:proofErr w:type="spellEnd"/>
      <w:r w:rsidRPr="007E7F4D">
        <w:rPr>
          <w:rFonts w:ascii="Book Antiqua" w:hAnsi="Book Antiqua"/>
          <w:b/>
        </w:rPr>
        <w:t xml:space="preserve"> S</w:t>
      </w:r>
      <w:r w:rsidRPr="007E7F4D">
        <w:rPr>
          <w:rFonts w:ascii="Book Antiqua" w:hAnsi="Book Antiqua"/>
        </w:rPr>
        <w:t xml:space="preserve">, Khatri P, </w:t>
      </w:r>
      <w:proofErr w:type="spellStart"/>
      <w:r w:rsidRPr="007E7F4D">
        <w:rPr>
          <w:rFonts w:ascii="Book Antiqua" w:hAnsi="Book Antiqua"/>
        </w:rPr>
        <w:t>Tarca</w:t>
      </w:r>
      <w:proofErr w:type="spellEnd"/>
      <w:r w:rsidRPr="007E7F4D">
        <w:rPr>
          <w:rFonts w:ascii="Book Antiqua" w:hAnsi="Book Antiqua"/>
        </w:rPr>
        <w:t xml:space="preserve"> AL, Amin K, Done A, </w:t>
      </w:r>
      <w:proofErr w:type="spellStart"/>
      <w:r w:rsidRPr="007E7F4D">
        <w:rPr>
          <w:rFonts w:ascii="Book Antiqua" w:hAnsi="Book Antiqua"/>
        </w:rPr>
        <w:t>Voichita</w:t>
      </w:r>
      <w:proofErr w:type="spellEnd"/>
      <w:r w:rsidRPr="007E7F4D">
        <w:rPr>
          <w:rFonts w:ascii="Book Antiqua" w:hAnsi="Book Antiqua"/>
        </w:rPr>
        <w:t xml:space="preserve"> C, Georgescu C, </w:t>
      </w:r>
      <w:r w:rsidRPr="007E7F4D">
        <w:rPr>
          <w:rFonts w:ascii="Book Antiqua" w:hAnsi="Book Antiqua"/>
        </w:rPr>
        <w:lastRenderedPageBreak/>
        <w:t xml:space="preserve">Romero R. A systems biology approach for pathway level analysis. </w:t>
      </w:r>
      <w:r w:rsidRPr="007E7F4D">
        <w:rPr>
          <w:rFonts w:ascii="Book Antiqua" w:hAnsi="Book Antiqua"/>
          <w:i/>
        </w:rPr>
        <w:t>Genome Res</w:t>
      </w:r>
      <w:r w:rsidRPr="007E7F4D">
        <w:rPr>
          <w:rFonts w:ascii="Book Antiqua" w:hAnsi="Book Antiqua"/>
        </w:rPr>
        <w:t xml:space="preserve"> 2007; </w:t>
      </w:r>
      <w:r w:rsidRPr="007E7F4D">
        <w:rPr>
          <w:rFonts w:ascii="Book Antiqua" w:hAnsi="Book Antiqua"/>
          <w:b/>
        </w:rPr>
        <w:t>17</w:t>
      </w:r>
      <w:r w:rsidRPr="007E7F4D">
        <w:rPr>
          <w:rFonts w:ascii="Book Antiqua" w:hAnsi="Book Antiqua"/>
        </w:rPr>
        <w:t>: 1537-1545 [PMID: 17785539 DOI: 10.1101/gr.6202607]</w:t>
      </w:r>
    </w:p>
    <w:p w14:paraId="00655C0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19 </w:t>
      </w:r>
      <w:proofErr w:type="spellStart"/>
      <w:r w:rsidRPr="007E7F4D">
        <w:rPr>
          <w:rFonts w:ascii="Book Antiqua" w:hAnsi="Book Antiqua"/>
          <w:b/>
        </w:rPr>
        <w:t>Xie</w:t>
      </w:r>
      <w:proofErr w:type="spellEnd"/>
      <w:r w:rsidRPr="007E7F4D">
        <w:rPr>
          <w:rFonts w:ascii="Book Antiqua" w:hAnsi="Book Antiqua"/>
          <w:b/>
        </w:rPr>
        <w:t xml:space="preserve"> C</w:t>
      </w:r>
      <w:r w:rsidRPr="007E7F4D">
        <w:rPr>
          <w:rFonts w:ascii="Book Antiqua" w:hAnsi="Book Antiqua"/>
        </w:rPr>
        <w:t xml:space="preserve">, Mao X, Huang J, Ding Y, Wu J, Dong S, Kong L, Gao G, Li CY, Wei L. KOBAS 2.0: a web server for annotation and identification of enriched pathways and diseases. </w:t>
      </w:r>
      <w:r w:rsidRPr="007E7F4D">
        <w:rPr>
          <w:rFonts w:ascii="Book Antiqua" w:hAnsi="Book Antiqua"/>
          <w:i/>
        </w:rPr>
        <w:t>Nucleic Acids Res</w:t>
      </w:r>
      <w:r w:rsidRPr="007E7F4D">
        <w:rPr>
          <w:rFonts w:ascii="Book Antiqua" w:hAnsi="Book Antiqua"/>
        </w:rPr>
        <w:t xml:space="preserve"> 2011; </w:t>
      </w:r>
      <w:r w:rsidRPr="007E7F4D">
        <w:rPr>
          <w:rFonts w:ascii="Book Antiqua" w:hAnsi="Book Antiqua"/>
          <w:b/>
        </w:rPr>
        <w:t>39</w:t>
      </w:r>
      <w:r w:rsidRPr="007E7F4D">
        <w:rPr>
          <w:rFonts w:ascii="Book Antiqua" w:hAnsi="Book Antiqua"/>
        </w:rPr>
        <w:t>: W316-W322 [PMID: 21715386 DOI: 10.1093/</w:t>
      </w:r>
      <w:proofErr w:type="spellStart"/>
      <w:r w:rsidRPr="007E7F4D">
        <w:rPr>
          <w:rFonts w:ascii="Book Antiqua" w:hAnsi="Book Antiqua"/>
        </w:rPr>
        <w:t>nar</w:t>
      </w:r>
      <w:proofErr w:type="spellEnd"/>
      <w:r w:rsidRPr="007E7F4D">
        <w:rPr>
          <w:rFonts w:ascii="Book Antiqua" w:hAnsi="Book Antiqua"/>
        </w:rPr>
        <w:t>/gkr483]</w:t>
      </w:r>
    </w:p>
    <w:p w14:paraId="4B887646"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20 </w:t>
      </w:r>
      <w:proofErr w:type="spellStart"/>
      <w:r w:rsidRPr="007E7F4D">
        <w:rPr>
          <w:rFonts w:ascii="Book Antiqua" w:hAnsi="Book Antiqua"/>
          <w:b/>
        </w:rPr>
        <w:t>Schmittgen</w:t>
      </w:r>
      <w:proofErr w:type="spellEnd"/>
      <w:r w:rsidRPr="007E7F4D">
        <w:rPr>
          <w:rFonts w:ascii="Book Antiqua" w:hAnsi="Book Antiqua"/>
          <w:b/>
        </w:rPr>
        <w:t xml:space="preserve"> TD</w:t>
      </w:r>
      <w:r w:rsidRPr="007E7F4D">
        <w:rPr>
          <w:rFonts w:ascii="Book Antiqua" w:hAnsi="Book Antiqua"/>
        </w:rPr>
        <w:t xml:space="preserve">, </w:t>
      </w:r>
      <w:proofErr w:type="spellStart"/>
      <w:r w:rsidRPr="007E7F4D">
        <w:rPr>
          <w:rFonts w:ascii="Book Antiqua" w:hAnsi="Book Antiqua"/>
        </w:rPr>
        <w:t>Livak</w:t>
      </w:r>
      <w:proofErr w:type="spellEnd"/>
      <w:r w:rsidRPr="007E7F4D">
        <w:rPr>
          <w:rFonts w:ascii="Book Antiqua" w:hAnsi="Book Antiqua"/>
        </w:rPr>
        <w:t xml:space="preserve"> KJ. Analyzing real-time PCR data by the comparative C(T) method. </w:t>
      </w:r>
      <w:r w:rsidRPr="007E7F4D">
        <w:rPr>
          <w:rFonts w:ascii="Book Antiqua" w:hAnsi="Book Antiqua"/>
          <w:i/>
        </w:rPr>
        <w:t xml:space="preserve">Nat </w:t>
      </w:r>
      <w:proofErr w:type="spellStart"/>
      <w:r w:rsidRPr="007E7F4D">
        <w:rPr>
          <w:rFonts w:ascii="Book Antiqua" w:hAnsi="Book Antiqua"/>
          <w:i/>
        </w:rPr>
        <w:t>Protoc</w:t>
      </w:r>
      <w:proofErr w:type="spellEnd"/>
      <w:r w:rsidRPr="007E7F4D">
        <w:rPr>
          <w:rFonts w:ascii="Book Antiqua" w:hAnsi="Book Antiqua"/>
        </w:rPr>
        <w:t xml:space="preserve"> 2008; </w:t>
      </w:r>
      <w:r w:rsidRPr="007E7F4D">
        <w:rPr>
          <w:rFonts w:ascii="Book Antiqua" w:hAnsi="Book Antiqua"/>
          <w:b/>
        </w:rPr>
        <w:t>3</w:t>
      </w:r>
      <w:r w:rsidRPr="007E7F4D">
        <w:rPr>
          <w:rFonts w:ascii="Book Antiqua" w:hAnsi="Book Antiqua"/>
        </w:rPr>
        <w:t>: 1101-1108 [PMID: 18546601 DOI: 10.1038/nprot.2008.73]</w:t>
      </w:r>
    </w:p>
    <w:p w14:paraId="4D2E2D5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21 </w:t>
      </w:r>
      <w:r w:rsidRPr="007E7F4D">
        <w:rPr>
          <w:rFonts w:ascii="Book Antiqua" w:hAnsi="Book Antiqua"/>
          <w:b/>
        </w:rPr>
        <w:t>Thomson DW</w:t>
      </w:r>
      <w:r w:rsidRPr="007E7F4D">
        <w:rPr>
          <w:rFonts w:ascii="Book Antiqua" w:hAnsi="Book Antiqua"/>
        </w:rPr>
        <w:t xml:space="preserve">, Dinger ME. Endogenous microRNA sponges: evidence and controversy. </w:t>
      </w:r>
      <w:r w:rsidRPr="007E7F4D">
        <w:rPr>
          <w:rFonts w:ascii="Book Antiqua" w:hAnsi="Book Antiqua"/>
          <w:i/>
        </w:rPr>
        <w:t>Nat Rev Genet</w:t>
      </w:r>
      <w:r w:rsidRPr="007E7F4D">
        <w:rPr>
          <w:rFonts w:ascii="Book Antiqua" w:hAnsi="Book Antiqua"/>
        </w:rPr>
        <w:t xml:space="preserve"> 2016; </w:t>
      </w:r>
      <w:r w:rsidRPr="007E7F4D">
        <w:rPr>
          <w:rFonts w:ascii="Book Antiqua" w:hAnsi="Book Antiqua"/>
          <w:b/>
        </w:rPr>
        <w:t>17</w:t>
      </w:r>
      <w:r w:rsidRPr="007E7F4D">
        <w:rPr>
          <w:rFonts w:ascii="Book Antiqua" w:hAnsi="Book Antiqua"/>
        </w:rPr>
        <w:t>: 272-283 [PMID: 27040487 DOI: 10.1038/nrg.2016.20]</w:t>
      </w:r>
    </w:p>
    <w:p w14:paraId="7F8DC5D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22 </w:t>
      </w:r>
      <w:r w:rsidRPr="007E7F4D">
        <w:rPr>
          <w:rFonts w:ascii="Book Antiqua" w:hAnsi="Book Antiqua"/>
          <w:b/>
        </w:rPr>
        <w:t>Li Q</w:t>
      </w:r>
      <w:r w:rsidRPr="007E7F4D">
        <w:rPr>
          <w:rFonts w:ascii="Book Antiqua" w:hAnsi="Book Antiqua"/>
        </w:rPr>
        <w:t xml:space="preserve">, Hua Y, Yang Y, He X, Zhu W, Wang J, Gan X. TCF7/TCF1 feedback controls osteocalcin signaling in brown adipocytes independent of canonical WNT/β-catenin pathway. </w:t>
      </w:r>
      <w:r w:rsidRPr="007E7F4D">
        <w:rPr>
          <w:rFonts w:ascii="Book Antiqua" w:hAnsi="Book Antiqua"/>
          <w:i/>
        </w:rPr>
        <w:t>Mol Cell Biol</w:t>
      </w:r>
      <w:r w:rsidRPr="007E7F4D">
        <w:rPr>
          <w:rFonts w:ascii="Book Antiqua" w:hAnsi="Book Antiqua"/>
        </w:rPr>
        <w:t xml:space="preserve"> 2018 [PMID: 29358218 DOI: 10.1128/MCB.00562-17]</w:t>
      </w:r>
    </w:p>
    <w:p w14:paraId="7CEB5FCE"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23 </w:t>
      </w:r>
      <w:proofErr w:type="spellStart"/>
      <w:r w:rsidRPr="007E7F4D">
        <w:rPr>
          <w:rFonts w:ascii="Book Antiqua" w:hAnsi="Book Antiqua"/>
          <w:b/>
        </w:rPr>
        <w:t>Kafri</w:t>
      </w:r>
      <w:proofErr w:type="spellEnd"/>
      <w:r w:rsidRPr="007E7F4D">
        <w:rPr>
          <w:rFonts w:ascii="Book Antiqua" w:hAnsi="Book Antiqua"/>
          <w:b/>
        </w:rPr>
        <w:t xml:space="preserve"> P</w:t>
      </w:r>
      <w:r w:rsidRPr="007E7F4D">
        <w:rPr>
          <w:rFonts w:ascii="Book Antiqua" w:hAnsi="Book Antiqua"/>
        </w:rPr>
        <w:t xml:space="preserve">, </w:t>
      </w:r>
      <w:proofErr w:type="spellStart"/>
      <w:r w:rsidRPr="007E7F4D">
        <w:rPr>
          <w:rFonts w:ascii="Book Antiqua" w:hAnsi="Book Antiqua"/>
        </w:rPr>
        <w:t>Hasenson</w:t>
      </w:r>
      <w:proofErr w:type="spellEnd"/>
      <w:r w:rsidRPr="007E7F4D">
        <w:rPr>
          <w:rFonts w:ascii="Book Antiqua" w:hAnsi="Book Antiqua"/>
        </w:rPr>
        <w:t xml:space="preserve"> SE, Kanter I, </w:t>
      </w:r>
      <w:proofErr w:type="spellStart"/>
      <w:r w:rsidRPr="007E7F4D">
        <w:rPr>
          <w:rFonts w:ascii="Book Antiqua" w:hAnsi="Book Antiqua"/>
        </w:rPr>
        <w:t>Sheinberger</w:t>
      </w:r>
      <w:proofErr w:type="spellEnd"/>
      <w:r w:rsidRPr="007E7F4D">
        <w:rPr>
          <w:rFonts w:ascii="Book Antiqua" w:hAnsi="Book Antiqua"/>
        </w:rPr>
        <w:t xml:space="preserve"> J, </w:t>
      </w:r>
      <w:proofErr w:type="spellStart"/>
      <w:r w:rsidRPr="007E7F4D">
        <w:rPr>
          <w:rFonts w:ascii="Book Antiqua" w:hAnsi="Book Antiqua"/>
        </w:rPr>
        <w:t>Kinor</w:t>
      </w:r>
      <w:proofErr w:type="spellEnd"/>
      <w:r w:rsidRPr="007E7F4D">
        <w:rPr>
          <w:rFonts w:ascii="Book Antiqua" w:hAnsi="Book Antiqua"/>
        </w:rPr>
        <w:t xml:space="preserve"> N, </w:t>
      </w:r>
      <w:proofErr w:type="spellStart"/>
      <w:r w:rsidRPr="007E7F4D">
        <w:rPr>
          <w:rFonts w:ascii="Book Antiqua" w:hAnsi="Book Antiqua"/>
        </w:rPr>
        <w:t>Yunger</w:t>
      </w:r>
      <w:proofErr w:type="spellEnd"/>
      <w:r w:rsidRPr="007E7F4D">
        <w:rPr>
          <w:rFonts w:ascii="Book Antiqua" w:hAnsi="Book Antiqua"/>
        </w:rPr>
        <w:t xml:space="preserve"> S, Shav-Tal Y. Quantifying β-catenin subcellular dynamics and cyclin D1 mRNA transcription during </w:t>
      </w:r>
      <w:proofErr w:type="spellStart"/>
      <w:r w:rsidRPr="007E7F4D">
        <w:rPr>
          <w:rFonts w:ascii="Book Antiqua" w:hAnsi="Book Antiqua"/>
        </w:rPr>
        <w:t>Wnt</w:t>
      </w:r>
      <w:proofErr w:type="spellEnd"/>
      <w:r w:rsidRPr="007E7F4D">
        <w:rPr>
          <w:rFonts w:ascii="Book Antiqua" w:hAnsi="Book Antiqua"/>
        </w:rPr>
        <w:t xml:space="preserve"> signaling in single living cells. </w:t>
      </w:r>
      <w:proofErr w:type="spellStart"/>
      <w:r w:rsidRPr="007E7F4D">
        <w:rPr>
          <w:rFonts w:ascii="Book Antiqua" w:hAnsi="Book Antiqua"/>
          <w:i/>
        </w:rPr>
        <w:t>Elife</w:t>
      </w:r>
      <w:proofErr w:type="spellEnd"/>
      <w:r w:rsidRPr="007E7F4D">
        <w:rPr>
          <w:rFonts w:ascii="Book Antiqua" w:hAnsi="Book Antiqua"/>
        </w:rPr>
        <w:t xml:space="preserve"> 2016; </w:t>
      </w:r>
      <w:r w:rsidRPr="007E7F4D">
        <w:rPr>
          <w:rFonts w:ascii="Book Antiqua" w:hAnsi="Book Antiqua"/>
          <w:b/>
        </w:rPr>
        <w:t>5</w:t>
      </w:r>
      <w:r w:rsidRPr="007E7F4D">
        <w:rPr>
          <w:rFonts w:ascii="Book Antiqua" w:hAnsi="Book Antiqua"/>
        </w:rPr>
        <w:t xml:space="preserve"> [PMID: 27879202 DOI: 10.7554/eLife.16748]</w:t>
      </w:r>
    </w:p>
    <w:p w14:paraId="6CC7638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24 </w:t>
      </w:r>
      <w:r w:rsidRPr="007E7F4D">
        <w:rPr>
          <w:rFonts w:ascii="Book Antiqua" w:hAnsi="Book Antiqua"/>
          <w:b/>
        </w:rPr>
        <w:t>Lewis RC</w:t>
      </w:r>
      <w:r w:rsidRPr="007E7F4D">
        <w:rPr>
          <w:rFonts w:ascii="Book Antiqua" w:hAnsi="Book Antiqua"/>
        </w:rPr>
        <w:t xml:space="preserve">, Bostick RM, </w:t>
      </w:r>
      <w:proofErr w:type="spellStart"/>
      <w:r w:rsidRPr="007E7F4D">
        <w:rPr>
          <w:rFonts w:ascii="Book Antiqua" w:hAnsi="Book Antiqua"/>
        </w:rPr>
        <w:t>Xie</w:t>
      </w:r>
      <w:proofErr w:type="spellEnd"/>
      <w:r w:rsidRPr="007E7F4D">
        <w:rPr>
          <w:rFonts w:ascii="Book Antiqua" w:hAnsi="Book Antiqua"/>
        </w:rPr>
        <w:t xml:space="preserve"> D, Deng Z, </w:t>
      </w:r>
      <w:proofErr w:type="spellStart"/>
      <w:r w:rsidRPr="007E7F4D">
        <w:rPr>
          <w:rFonts w:ascii="Book Antiqua" w:hAnsi="Book Antiqua"/>
        </w:rPr>
        <w:t>Wargovich</w:t>
      </w:r>
      <w:proofErr w:type="spellEnd"/>
      <w:r w:rsidRPr="007E7F4D">
        <w:rPr>
          <w:rFonts w:ascii="Book Antiqua" w:hAnsi="Book Antiqua"/>
        </w:rPr>
        <w:t xml:space="preserve"> MJ, Fina MF, </w:t>
      </w:r>
      <w:proofErr w:type="spellStart"/>
      <w:r w:rsidRPr="007E7F4D">
        <w:rPr>
          <w:rFonts w:ascii="Book Antiqua" w:hAnsi="Book Antiqua"/>
        </w:rPr>
        <w:t>Roufail</w:t>
      </w:r>
      <w:proofErr w:type="spellEnd"/>
      <w:r w:rsidRPr="007E7F4D">
        <w:rPr>
          <w:rFonts w:ascii="Book Antiqua" w:hAnsi="Book Antiqua"/>
        </w:rPr>
        <w:t xml:space="preserve"> WM, Geisinger KR. Polymorphism of the cyclin D1 gene, CCND1, and risk for incident sporadic colorectal adenomas. </w:t>
      </w:r>
      <w:r w:rsidRPr="007E7F4D">
        <w:rPr>
          <w:rFonts w:ascii="Book Antiqua" w:hAnsi="Book Antiqua"/>
          <w:i/>
        </w:rPr>
        <w:t>Cancer Res</w:t>
      </w:r>
      <w:r w:rsidRPr="007E7F4D">
        <w:rPr>
          <w:rFonts w:ascii="Book Antiqua" w:hAnsi="Book Antiqua"/>
        </w:rPr>
        <w:t xml:space="preserve"> 2003; </w:t>
      </w:r>
      <w:r w:rsidRPr="007E7F4D">
        <w:rPr>
          <w:rFonts w:ascii="Book Antiqua" w:hAnsi="Book Antiqua"/>
          <w:b/>
        </w:rPr>
        <w:t>63</w:t>
      </w:r>
      <w:r w:rsidRPr="007E7F4D">
        <w:rPr>
          <w:rFonts w:ascii="Book Antiqua" w:hAnsi="Book Antiqua"/>
        </w:rPr>
        <w:t>: 8549-8553 [PMID: 14679024]</w:t>
      </w:r>
    </w:p>
    <w:p w14:paraId="384268CB"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25 </w:t>
      </w:r>
      <w:r w:rsidRPr="007E7F4D">
        <w:rPr>
          <w:rFonts w:ascii="Book Antiqua" w:hAnsi="Book Antiqua"/>
          <w:b/>
        </w:rPr>
        <w:t>Chen S</w:t>
      </w:r>
      <w:r w:rsidRPr="007E7F4D">
        <w:rPr>
          <w:rFonts w:ascii="Book Antiqua" w:hAnsi="Book Antiqua"/>
        </w:rPr>
        <w:t xml:space="preserve">, Zhu J, </w:t>
      </w:r>
      <w:proofErr w:type="spellStart"/>
      <w:r w:rsidRPr="007E7F4D">
        <w:rPr>
          <w:rFonts w:ascii="Book Antiqua" w:hAnsi="Book Antiqua"/>
        </w:rPr>
        <w:t>Zuo</w:t>
      </w:r>
      <w:proofErr w:type="spellEnd"/>
      <w:r w:rsidRPr="007E7F4D">
        <w:rPr>
          <w:rFonts w:ascii="Book Antiqua" w:hAnsi="Book Antiqua"/>
        </w:rPr>
        <w:t xml:space="preserve"> S, Ma J, Zhang J, Chen G, Wang X, Pan Y, Liu Y, Wang P. 1,25(OH)2D3 attenuates TGF-β1/β2-induced increased migration and invasion via inhibiting epithelial-mesenchymal transition in colon cancer cells. </w:t>
      </w:r>
      <w:proofErr w:type="spellStart"/>
      <w:r w:rsidRPr="007E7F4D">
        <w:rPr>
          <w:rFonts w:ascii="Book Antiqua" w:hAnsi="Book Antiqua"/>
          <w:i/>
        </w:rPr>
        <w:t>Biochem</w:t>
      </w:r>
      <w:proofErr w:type="spellEnd"/>
      <w:r w:rsidRPr="007E7F4D">
        <w:rPr>
          <w:rFonts w:ascii="Book Antiqua" w:hAnsi="Book Antiqua"/>
          <w:i/>
        </w:rPr>
        <w:t xml:space="preserve"> </w:t>
      </w:r>
      <w:proofErr w:type="spellStart"/>
      <w:r w:rsidRPr="007E7F4D">
        <w:rPr>
          <w:rFonts w:ascii="Book Antiqua" w:hAnsi="Book Antiqua"/>
          <w:i/>
        </w:rPr>
        <w:t>Biophys</w:t>
      </w:r>
      <w:proofErr w:type="spellEnd"/>
      <w:r w:rsidRPr="007E7F4D">
        <w:rPr>
          <w:rFonts w:ascii="Book Antiqua" w:hAnsi="Book Antiqua"/>
          <w:i/>
        </w:rPr>
        <w:t xml:space="preserve"> Res </w:t>
      </w:r>
      <w:proofErr w:type="spellStart"/>
      <w:r w:rsidRPr="007E7F4D">
        <w:rPr>
          <w:rFonts w:ascii="Book Antiqua" w:hAnsi="Book Antiqua"/>
          <w:i/>
        </w:rPr>
        <w:t>Commun</w:t>
      </w:r>
      <w:proofErr w:type="spellEnd"/>
      <w:r w:rsidRPr="007E7F4D">
        <w:rPr>
          <w:rFonts w:ascii="Book Antiqua" w:hAnsi="Book Antiqua"/>
        </w:rPr>
        <w:t xml:space="preserve"> 2015; </w:t>
      </w:r>
      <w:r w:rsidRPr="007E7F4D">
        <w:rPr>
          <w:rFonts w:ascii="Book Antiqua" w:hAnsi="Book Antiqua"/>
          <w:b/>
        </w:rPr>
        <w:t>468</w:t>
      </w:r>
      <w:r w:rsidRPr="007E7F4D">
        <w:rPr>
          <w:rFonts w:ascii="Book Antiqua" w:hAnsi="Book Antiqua"/>
        </w:rPr>
        <w:t>: 130-135 [PMID: 26523511 DOI: 10.1016/j.bbrc.2015.10.146]</w:t>
      </w:r>
    </w:p>
    <w:p w14:paraId="66BB0E7B"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26 </w:t>
      </w:r>
      <w:r w:rsidRPr="007E7F4D">
        <w:rPr>
          <w:rFonts w:ascii="Book Antiqua" w:hAnsi="Book Antiqua"/>
          <w:b/>
        </w:rPr>
        <w:t>Wu W</w:t>
      </w:r>
      <w:r w:rsidRPr="007E7F4D">
        <w:rPr>
          <w:rFonts w:ascii="Book Antiqua" w:hAnsi="Book Antiqua"/>
        </w:rPr>
        <w:t xml:space="preserve">, Yang J, Feng X, Wang H, Ye S, Yang P, Tan W, Wei G, Zhou Y. MicroRNA-32 (miR-32) regulates phosphatase and </w:t>
      </w:r>
      <w:proofErr w:type="spellStart"/>
      <w:r w:rsidRPr="007E7F4D">
        <w:rPr>
          <w:rFonts w:ascii="Book Antiqua" w:hAnsi="Book Antiqua"/>
        </w:rPr>
        <w:t>tensin</w:t>
      </w:r>
      <w:proofErr w:type="spellEnd"/>
      <w:r w:rsidRPr="007E7F4D">
        <w:rPr>
          <w:rFonts w:ascii="Book Antiqua" w:hAnsi="Book Antiqua"/>
        </w:rPr>
        <w:t xml:space="preserve"> homologue (PTEN) </w:t>
      </w:r>
      <w:r w:rsidRPr="007E7F4D">
        <w:rPr>
          <w:rFonts w:ascii="Book Antiqua" w:hAnsi="Book Antiqua"/>
        </w:rPr>
        <w:lastRenderedPageBreak/>
        <w:t xml:space="preserve">expression and promotes growth, migration, and invasion in colorectal carcinoma cells. </w:t>
      </w:r>
      <w:r w:rsidRPr="007E7F4D">
        <w:rPr>
          <w:rFonts w:ascii="Book Antiqua" w:hAnsi="Book Antiqua"/>
          <w:i/>
        </w:rPr>
        <w:t>Mol Cancer</w:t>
      </w:r>
      <w:r w:rsidRPr="007E7F4D">
        <w:rPr>
          <w:rFonts w:ascii="Book Antiqua" w:hAnsi="Book Antiqua"/>
        </w:rPr>
        <w:t xml:space="preserve"> 2013; </w:t>
      </w:r>
      <w:r w:rsidRPr="007E7F4D">
        <w:rPr>
          <w:rFonts w:ascii="Book Antiqua" w:hAnsi="Book Antiqua"/>
          <w:b/>
        </w:rPr>
        <w:t>12</w:t>
      </w:r>
      <w:r w:rsidRPr="007E7F4D">
        <w:rPr>
          <w:rFonts w:ascii="Book Antiqua" w:hAnsi="Book Antiqua"/>
        </w:rPr>
        <w:t>: 30 [PMID: 23617834 DOI: 10.1186/1476-4598-12-30]</w:t>
      </w:r>
    </w:p>
    <w:p w14:paraId="3127839D"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27 </w:t>
      </w:r>
      <w:r w:rsidRPr="007E7F4D">
        <w:rPr>
          <w:rFonts w:ascii="Book Antiqua" w:hAnsi="Book Antiqua"/>
          <w:b/>
        </w:rPr>
        <w:t>Feng L</w:t>
      </w:r>
      <w:r w:rsidRPr="007E7F4D">
        <w:rPr>
          <w:rFonts w:ascii="Book Antiqua" w:hAnsi="Book Antiqua"/>
        </w:rPr>
        <w:t xml:space="preserve">, Ma H, Chang L, Zhou X, Wang N, Zhao L, </w:t>
      </w:r>
      <w:proofErr w:type="spellStart"/>
      <w:r w:rsidRPr="007E7F4D">
        <w:rPr>
          <w:rFonts w:ascii="Book Antiqua" w:hAnsi="Book Antiqua"/>
        </w:rPr>
        <w:t>Zuo</w:t>
      </w:r>
      <w:proofErr w:type="spellEnd"/>
      <w:r w:rsidRPr="007E7F4D">
        <w:rPr>
          <w:rFonts w:ascii="Book Antiqua" w:hAnsi="Book Antiqua"/>
        </w:rPr>
        <w:t xml:space="preserve"> J, Wang Y, Han J, Wang G. Role of microRNA-141 in colorectal cancer with lymph node metastasis. </w:t>
      </w:r>
      <w:r w:rsidRPr="007E7F4D">
        <w:rPr>
          <w:rFonts w:ascii="Book Antiqua" w:hAnsi="Book Antiqua"/>
          <w:i/>
        </w:rPr>
        <w:t xml:space="preserve">Exp </w:t>
      </w:r>
      <w:proofErr w:type="spellStart"/>
      <w:r w:rsidRPr="007E7F4D">
        <w:rPr>
          <w:rFonts w:ascii="Book Antiqua" w:hAnsi="Book Antiqua"/>
          <w:i/>
        </w:rPr>
        <w:t>Ther</w:t>
      </w:r>
      <w:proofErr w:type="spellEnd"/>
      <w:r w:rsidRPr="007E7F4D">
        <w:rPr>
          <w:rFonts w:ascii="Book Antiqua" w:hAnsi="Book Antiqua"/>
          <w:i/>
        </w:rPr>
        <w:t xml:space="preserve"> Med</w:t>
      </w:r>
      <w:r w:rsidRPr="007E7F4D">
        <w:rPr>
          <w:rFonts w:ascii="Book Antiqua" w:hAnsi="Book Antiqua"/>
        </w:rPr>
        <w:t xml:space="preserve"> 2016; </w:t>
      </w:r>
      <w:r w:rsidRPr="007E7F4D">
        <w:rPr>
          <w:rFonts w:ascii="Book Antiqua" w:hAnsi="Book Antiqua"/>
          <w:b/>
        </w:rPr>
        <w:t>12</w:t>
      </w:r>
      <w:r w:rsidRPr="007E7F4D">
        <w:rPr>
          <w:rFonts w:ascii="Book Antiqua" w:hAnsi="Book Antiqua"/>
        </w:rPr>
        <w:t>: 3405-3410 [PMID: 27882171 DOI: 10.3892/etm.2016.3751]</w:t>
      </w:r>
    </w:p>
    <w:p w14:paraId="53F0EC56"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28 </w:t>
      </w:r>
      <w:r w:rsidRPr="007E7F4D">
        <w:rPr>
          <w:rFonts w:ascii="Book Antiqua" w:hAnsi="Book Antiqua"/>
          <w:b/>
        </w:rPr>
        <w:t>Cui F</w:t>
      </w:r>
      <w:r w:rsidRPr="007E7F4D">
        <w:rPr>
          <w:rFonts w:ascii="Book Antiqua" w:hAnsi="Book Antiqua"/>
        </w:rPr>
        <w:t xml:space="preserve">, Wang S, Lao I, Zhou C, Kong H, </w:t>
      </w:r>
      <w:proofErr w:type="spellStart"/>
      <w:r w:rsidRPr="007E7F4D">
        <w:rPr>
          <w:rFonts w:ascii="Book Antiqua" w:hAnsi="Book Antiqua"/>
        </w:rPr>
        <w:t>Bayaxi</w:t>
      </w:r>
      <w:proofErr w:type="spellEnd"/>
      <w:r w:rsidRPr="007E7F4D">
        <w:rPr>
          <w:rFonts w:ascii="Book Antiqua" w:hAnsi="Book Antiqua"/>
        </w:rPr>
        <w:t xml:space="preserve"> N, Li J, Chen Q, Zhu T, Zhu H. miR-375 inhibits the invasion and metastasis of colorectal cancer via targeting SP1 and regulating EMT-associated genes. </w:t>
      </w:r>
      <w:r w:rsidRPr="007E7F4D">
        <w:rPr>
          <w:rFonts w:ascii="Book Antiqua" w:hAnsi="Book Antiqua"/>
          <w:i/>
        </w:rPr>
        <w:t>Oncol Rep</w:t>
      </w:r>
      <w:r w:rsidRPr="007E7F4D">
        <w:rPr>
          <w:rFonts w:ascii="Book Antiqua" w:hAnsi="Book Antiqua"/>
        </w:rPr>
        <w:t xml:space="preserve"> 2016; </w:t>
      </w:r>
      <w:r w:rsidRPr="007E7F4D">
        <w:rPr>
          <w:rFonts w:ascii="Book Antiqua" w:hAnsi="Book Antiqua"/>
          <w:b/>
        </w:rPr>
        <w:t>36</w:t>
      </w:r>
      <w:r w:rsidRPr="007E7F4D">
        <w:rPr>
          <w:rFonts w:ascii="Book Antiqua" w:hAnsi="Book Antiqua"/>
        </w:rPr>
        <w:t>: 487-493 [PMID: 27222350 DOI: 10.3892/or.2016.4834]</w:t>
      </w:r>
    </w:p>
    <w:p w14:paraId="5CA771F6"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29 </w:t>
      </w:r>
      <w:proofErr w:type="spellStart"/>
      <w:r w:rsidRPr="007E7F4D">
        <w:rPr>
          <w:rFonts w:ascii="Book Antiqua" w:hAnsi="Book Antiqua"/>
          <w:b/>
        </w:rPr>
        <w:t>Mazzoccoli</w:t>
      </w:r>
      <w:proofErr w:type="spellEnd"/>
      <w:r w:rsidRPr="007E7F4D">
        <w:rPr>
          <w:rFonts w:ascii="Book Antiqua" w:hAnsi="Book Antiqua"/>
          <w:b/>
        </w:rPr>
        <w:t xml:space="preserve"> G</w:t>
      </w:r>
      <w:r w:rsidRPr="007E7F4D">
        <w:rPr>
          <w:rFonts w:ascii="Book Antiqua" w:hAnsi="Book Antiqua"/>
        </w:rPr>
        <w:t xml:space="preserve">, </w:t>
      </w:r>
      <w:proofErr w:type="spellStart"/>
      <w:r w:rsidRPr="007E7F4D">
        <w:rPr>
          <w:rFonts w:ascii="Book Antiqua" w:hAnsi="Book Antiqua"/>
        </w:rPr>
        <w:t>Pazienza</w:t>
      </w:r>
      <w:proofErr w:type="spellEnd"/>
      <w:r w:rsidRPr="007E7F4D">
        <w:rPr>
          <w:rFonts w:ascii="Book Antiqua" w:hAnsi="Book Antiqua"/>
        </w:rPr>
        <w:t xml:space="preserve"> V, </w:t>
      </w:r>
      <w:proofErr w:type="spellStart"/>
      <w:r w:rsidRPr="007E7F4D">
        <w:rPr>
          <w:rFonts w:ascii="Book Antiqua" w:hAnsi="Book Antiqua"/>
        </w:rPr>
        <w:t>Panza</w:t>
      </w:r>
      <w:proofErr w:type="spellEnd"/>
      <w:r w:rsidRPr="007E7F4D">
        <w:rPr>
          <w:rFonts w:ascii="Book Antiqua" w:hAnsi="Book Antiqua"/>
        </w:rPr>
        <w:t xml:space="preserve"> A, Valvano MR, </w:t>
      </w:r>
      <w:proofErr w:type="spellStart"/>
      <w:r w:rsidRPr="007E7F4D">
        <w:rPr>
          <w:rFonts w:ascii="Book Antiqua" w:hAnsi="Book Antiqua"/>
        </w:rPr>
        <w:t>Benegiamo</w:t>
      </w:r>
      <w:proofErr w:type="spellEnd"/>
      <w:r w:rsidRPr="007E7F4D">
        <w:rPr>
          <w:rFonts w:ascii="Book Antiqua" w:hAnsi="Book Antiqua"/>
        </w:rPr>
        <w:t xml:space="preserve"> G, </w:t>
      </w:r>
      <w:proofErr w:type="spellStart"/>
      <w:r w:rsidRPr="007E7F4D">
        <w:rPr>
          <w:rFonts w:ascii="Book Antiqua" w:hAnsi="Book Antiqua"/>
        </w:rPr>
        <w:t>Vinciguerra</w:t>
      </w:r>
      <w:proofErr w:type="spellEnd"/>
      <w:r w:rsidRPr="007E7F4D">
        <w:rPr>
          <w:rFonts w:ascii="Book Antiqua" w:hAnsi="Book Antiqua"/>
        </w:rPr>
        <w:t xml:space="preserve"> M, </w:t>
      </w:r>
      <w:proofErr w:type="spellStart"/>
      <w:r w:rsidRPr="007E7F4D">
        <w:rPr>
          <w:rFonts w:ascii="Book Antiqua" w:hAnsi="Book Antiqua"/>
        </w:rPr>
        <w:t>Andriulli</w:t>
      </w:r>
      <w:proofErr w:type="spellEnd"/>
      <w:r w:rsidRPr="007E7F4D">
        <w:rPr>
          <w:rFonts w:ascii="Book Antiqua" w:hAnsi="Book Antiqua"/>
        </w:rPr>
        <w:t xml:space="preserve"> A, </w:t>
      </w:r>
      <w:proofErr w:type="spellStart"/>
      <w:r w:rsidRPr="007E7F4D">
        <w:rPr>
          <w:rFonts w:ascii="Book Antiqua" w:hAnsi="Book Antiqua"/>
        </w:rPr>
        <w:t>Piepoli</w:t>
      </w:r>
      <w:proofErr w:type="spellEnd"/>
      <w:r w:rsidRPr="007E7F4D">
        <w:rPr>
          <w:rFonts w:ascii="Book Antiqua" w:hAnsi="Book Antiqua"/>
        </w:rPr>
        <w:t xml:space="preserve"> A. ARNTL2 and SERPINE1: potential biomarkers for tumor aggressiveness in colorectal cancer. </w:t>
      </w:r>
      <w:r w:rsidRPr="007E7F4D">
        <w:rPr>
          <w:rFonts w:ascii="Book Antiqua" w:hAnsi="Book Antiqua"/>
          <w:i/>
        </w:rPr>
        <w:t>J Cancer Res Clin Oncol</w:t>
      </w:r>
      <w:r w:rsidRPr="007E7F4D">
        <w:rPr>
          <w:rFonts w:ascii="Book Antiqua" w:hAnsi="Book Antiqua"/>
        </w:rPr>
        <w:t xml:space="preserve"> 2012; </w:t>
      </w:r>
      <w:r w:rsidRPr="007E7F4D">
        <w:rPr>
          <w:rFonts w:ascii="Book Antiqua" w:hAnsi="Book Antiqua"/>
          <w:b/>
        </w:rPr>
        <w:t>138</w:t>
      </w:r>
      <w:r w:rsidRPr="007E7F4D">
        <w:rPr>
          <w:rFonts w:ascii="Book Antiqua" w:hAnsi="Book Antiqua"/>
        </w:rPr>
        <w:t>: 501-511 [PMID: 22198637 DOI: 10.1007/s00432-011-1126-6]</w:t>
      </w:r>
    </w:p>
    <w:p w14:paraId="1ECBD897"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30 </w:t>
      </w:r>
      <w:r w:rsidRPr="007E7F4D">
        <w:rPr>
          <w:rFonts w:ascii="Book Antiqua" w:hAnsi="Book Antiqua"/>
          <w:b/>
        </w:rPr>
        <w:t>Li X</w:t>
      </w:r>
      <w:r w:rsidRPr="007E7F4D">
        <w:rPr>
          <w:rFonts w:ascii="Book Antiqua" w:hAnsi="Book Antiqua"/>
        </w:rPr>
        <w:t xml:space="preserve">, Stevens PD, Liu J, Yang H, Wang W, Wang C, Zeng Z, Schmidt MD, Yang M, Lee EY, Gao T. PHLPP is a negative regulator of RAF1, which reduces colorectal cancer cell motility and prevents tumor progression in mice. </w:t>
      </w:r>
      <w:r w:rsidRPr="007E7F4D">
        <w:rPr>
          <w:rFonts w:ascii="Book Antiqua" w:hAnsi="Book Antiqua"/>
          <w:i/>
        </w:rPr>
        <w:t>Gastroenterology</w:t>
      </w:r>
      <w:r w:rsidRPr="007E7F4D">
        <w:rPr>
          <w:rFonts w:ascii="Book Antiqua" w:hAnsi="Book Antiqua"/>
        </w:rPr>
        <w:t xml:space="preserve"> 2014; </w:t>
      </w:r>
      <w:r w:rsidRPr="007E7F4D">
        <w:rPr>
          <w:rFonts w:ascii="Book Antiqua" w:hAnsi="Book Antiqua"/>
          <w:b/>
        </w:rPr>
        <w:t>146</w:t>
      </w:r>
      <w:r w:rsidRPr="007E7F4D">
        <w:rPr>
          <w:rFonts w:ascii="Book Antiqua" w:hAnsi="Book Antiqua"/>
        </w:rPr>
        <w:t>: 1301-</w:t>
      </w:r>
      <w:r w:rsidRPr="007E7F4D">
        <w:rPr>
          <w:rFonts w:ascii="Book Antiqua" w:hAnsi="Book Antiqua" w:hint="eastAsia"/>
        </w:rPr>
        <w:t>13</w:t>
      </w:r>
      <w:r w:rsidRPr="007E7F4D">
        <w:rPr>
          <w:rFonts w:ascii="Book Antiqua" w:hAnsi="Book Antiqua"/>
        </w:rPr>
        <w:t>12.e1-</w:t>
      </w:r>
      <w:r w:rsidRPr="007E7F4D">
        <w:rPr>
          <w:rFonts w:ascii="Book Antiqua" w:hAnsi="Book Antiqua" w:hint="eastAsia"/>
        </w:rPr>
        <w:t>e</w:t>
      </w:r>
      <w:r w:rsidRPr="007E7F4D">
        <w:rPr>
          <w:rFonts w:ascii="Book Antiqua" w:hAnsi="Book Antiqua"/>
        </w:rPr>
        <w:t>10 [PMID: 24530606 DOI: 10.1053/j.gastro.2014.02.003]</w:t>
      </w:r>
    </w:p>
    <w:p w14:paraId="0D40D3C1"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31 </w:t>
      </w:r>
      <w:r w:rsidRPr="007E7F4D">
        <w:rPr>
          <w:rFonts w:ascii="Book Antiqua" w:hAnsi="Book Antiqua"/>
          <w:b/>
        </w:rPr>
        <w:t>Li CF</w:t>
      </w:r>
      <w:r w:rsidRPr="007E7F4D">
        <w:rPr>
          <w:rFonts w:ascii="Book Antiqua" w:hAnsi="Book Antiqua"/>
        </w:rPr>
        <w:t xml:space="preserve">, Li YC, Jin JP, Yan ZK, Li DD. miR-938 promotes colorectal cancer cell proliferation via targeting tumor suppressor PHLPP2. </w:t>
      </w:r>
      <w:r w:rsidRPr="007E7F4D">
        <w:rPr>
          <w:rFonts w:ascii="Book Antiqua" w:hAnsi="Book Antiqua"/>
          <w:i/>
        </w:rPr>
        <w:t xml:space="preserve">Eur J </w:t>
      </w:r>
      <w:proofErr w:type="spellStart"/>
      <w:r w:rsidRPr="007E7F4D">
        <w:rPr>
          <w:rFonts w:ascii="Book Antiqua" w:hAnsi="Book Antiqua"/>
          <w:i/>
        </w:rPr>
        <w:t>Pharmacol</w:t>
      </w:r>
      <w:proofErr w:type="spellEnd"/>
      <w:r w:rsidRPr="007E7F4D">
        <w:rPr>
          <w:rFonts w:ascii="Book Antiqua" w:hAnsi="Book Antiqua"/>
        </w:rPr>
        <w:t xml:space="preserve"> 2017; </w:t>
      </w:r>
      <w:r w:rsidRPr="007E7F4D">
        <w:rPr>
          <w:rFonts w:ascii="Book Antiqua" w:hAnsi="Book Antiqua"/>
          <w:b/>
        </w:rPr>
        <w:t>807</w:t>
      </w:r>
      <w:r w:rsidRPr="007E7F4D">
        <w:rPr>
          <w:rFonts w:ascii="Book Antiqua" w:hAnsi="Book Antiqua"/>
        </w:rPr>
        <w:t>: 168-173 [PMID: 28433657 DOI: 10.1016/j.ejphar.2017.04.023]</w:t>
      </w:r>
    </w:p>
    <w:p w14:paraId="0B083DC0"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32 </w:t>
      </w:r>
      <w:r w:rsidRPr="007E7F4D">
        <w:rPr>
          <w:rFonts w:ascii="Book Antiqua" w:hAnsi="Book Antiqua"/>
          <w:b/>
        </w:rPr>
        <w:t>Liao WT</w:t>
      </w:r>
      <w:r w:rsidRPr="007E7F4D">
        <w:rPr>
          <w:rFonts w:ascii="Book Antiqua" w:hAnsi="Book Antiqua"/>
        </w:rPr>
        <w:t xml:space="preserve">, Li TT, Wang ZG, Wang SY, He MR, Ye YP, Qi L, Cui YM, Wu P, Jiao HL, Zhang C, </w:t>
      </w:r>
      <w:proofErr w:type="spellStart"/>
      <w:r w:rsidRPr="007E7F4D">
        <w:rPr>
          <w:rFonts w:ascii="Book Antiqua" w:hAnsi="Book Antiqua"/>
        </w:rPr>
        <w:t>Xie</w:t>
      </w:r>
      <w:proofErr w:type="spellEnd"/>
      <w:r w:rsidRPr="007E7F4D">
        <w:rPr>
          <w:rFonts w:ascii="Book Antiqua" w:hAnsi="Book Antiqua"/>
        </w:rPr>
        <w:t xml:space="preserve"> YJ, Wang JX, Ding YQ. microRNA-224 promotes cell proliferation and tumor growth in human colorectal cancer by repressing PHLPP1 and PHLPP2. </w:t>
      </w:r>
      <w:r w:rsidRPr="007E7F4D">
        <w:rPr>
          <w:rFonts w:ascii="Book Antiqua" w:hAnsi="Book Antiqua"/>
          <w:i/>
        </w:rPr>
        <w:t>Clin Cancer Res</w:t>
      </w:r>
      <w:r w:rsidRPr="007E7F4D">
        <w:rPr>
          <w:rFonts w:ascii="Book Antiqua" w:hAnsi="Book Antiqua"/>
        </w:rPr>
        <w:t xml:space="preserve"> 2013; </w:t>
      </w:r>
      <w:r w:rsidRPr="007E7F4D">
        <w:rPr>
          <w:rFonts w:ascii="Book Antiqua" w:hAnsi="Book Antiqua"/>
          <w:b/>
        </w:rPr>
        <w:t>19</w:t>
      </w:r>
      <w:r w:rsidRPr="007E7F4D">
        <w:rPr>
          <w:rFonts w:ascii="Book Antiqua" w:hAnsi="Book Antiqua"/>
        </w:rPr>
        <w:t>: 4662-4672 [PMID: 23846336 DOI: 10.1158/1078-0432.CCR-13-0244]</w:t>
      </w:r>
    </w:p>
    <w:p w14:paraId="5635AFC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33 </w:t>
      </w:r>
      <w:proofErr w:type="spellStart"/>
      <w:r w:rsidRPr="007E7F4D">
        <w:rPr>
          <w:rFonts w:ascii="Book Antiqua" w:hAnsi="Book Antiqua"/>
          <w:b/>
        </w:rPr>
        <w:t>Xiong</w:t>
      </w:r>
      <w:proofErr w:type="spellEnd"/>
      <w:r w:rsidRPr="007E7F4D">
        <w:rPr>
          <w:rFonts w:ascii="Book Antiqua" w:hAnsi="Book Antiqua"/>
          <w:b/>
        </w:rPr>
        <w:t xml:space="preserve"> Y</w:t>
      </w:r>
      <w:r w:rsidRPr="007E7F4D">
        <w:rPr>
          <w:rFonts w:ascii="Book Antiqua" w:hAnsi="Book Antiqua"/>
        </w:rPr>
        <w:t xml:space="preserve">, Jia M, Yuan J, Zhang C, Zhu Y, </w:t>
      </w:r>
      <w:proofErr w:type="spellStart"/>
      <w:r w:rsidRPr="007E7F4D">
        <w:rPr>
          <w:rFonts w:ascii="Book Antiqua" w:hAnsi="Book Antiqua"/>
        </w:rPr>
        <w:t>Kuang</w:t>
      </w:r>
      <w:proofErr w:type="spellEnd"/>
      <w:r w:rsidRPr="007E7F4D">
        <w:rPr>
          <w:rFonts w:ascii="Book Antiqua" w:hAnsi="Book Antiqua"/>
        </w:rPr>
        <w:t xml:space="preserve"> X, Lan L, Wang X. STAT3</w:t>
      </w:r>
      <w:r w:rsidRPr="007E7F4D">
        <w:rPr>
          <w:rFonts w:ascii="MS Mincho" w:eastAsia="MS Mincho" w:hAnsi="MS Mincho" w:cs="MS Mincho"/>
        </w:rPr>
        <w:t>‑</w:t>
      </w:r>
      <w:r w:rsidRPr="007E7F4D">
        <w:rPr>
          <w:rFonts w:ascii="Book Antiqua" w:hAnsi="Book Antiqua"/>
        </w:rPr>
        <w:t>regulated long non</w:t>
      </w:r>
      <w:r w:rsidRPr="007E7F4D">
        <w:rPr>
          <w:rFonts w:ascii="MS Mincho" w:eastAsia="MS Mincho" w:hAnsi="MS Mincho" w:cs="MS Mincho"/>
        </w:rPr>
        <w:t>‑</w:t>
      </w:r>
      <w:r w:rsidRPr="007E7F4D">
        <w:rPr>
          <w:rFonts w:ascii="Book Antiqua" w:hAnsi="Book Antiqua"/>
        </w:rPr>
        <w:t>coding RNAs lnc</w:t>
      </w:r>
      <w:r w:rsidRPr="007E7F4D">
        <w:rPr>
          <w:rFonts w:ascii="MS Mincho" w:eastAsia="MS Mincho" w:hAnsi="MS Mincho" w:cs="MS Mincho"/>
        </w:rPr>
        <w:t>‑</w:t>
      </w:r>
      <w:r w:rsidRPr="007E7F4D">
        <w:rPr>
          <w:rFonts w:ascii="Book Antiqua" w:hAnsi="Book Antiqua"/>
        </w:rPr>
        <w:t>7SK and lnc</w:t>
      </w:r>
      <w:r w:rsidRPr="007E7F4D">
        <w:rPr>
          <w:rFonts w:ascii="MS Mincho" w:eastAsia="MS Mincho" w:hAnsi="MS Mincho" w:cs="MS Mincho"/>
        </w:rPr>
        <w:t>‑</w:t>
      </w:r>
      <w:r w:rsidRPr="007E7F4D">
        <w:rPr>
          <w:rFonts w:ascii="Book Antiqua" w:hAnsi="Book Antiqua"/>
        </w:rPr>
        <w:t>IGF2</w:t>
      </w:r>
      <w:r w:rsidRPr="007E7F4D">
        <w:rPr>
          <w:rFonts w:ascii="MS Mincho" w:eastAsia="MS Mincho" w:hAnsi="MS Mincho" w:cs="MS Mincho"/>
        </w:rPr>
        <w:t>‑</w:t>
      </w:r>
      <w:r w:rsidRPr="007E7F4D">
        <w:rPr>
          <w:rFonts w:ascii="Book Antiqua" w:hAnsi="Book Antiqua"/>
        </w:rPr>
        <w:t xml:space="preserve">AS promote hepatitis C virus replication. </w:t>
      </w:r>
      <w:r w:rsidRPr="007E7F4D">
        <w:rPr>
          <w:rFonts w:ascii="Book Antiqua" w:hAnsi="Book Antiqua"/>
          <w:i/>
        </w:rPr>
        <w:t>Mol Med Rep</w:t>
      </w:r>
      <w:r w:rsidRPr="007E7F4D">
        <w:rPr>
          <w:rFonts w:ascii="Book Antiqua" w:hAnsi="Book Antiqua"/>
        </w:rPr>
        <w:t xml:space="preserve"> 2015; </w:t>
      </w:r>
      <w:r w:rsidRPr="007E7F4D">
        <w:rPr>
          <w:rFonts w:ascii="Book Antiqua" w:hAnsi="Book Antiqua"/>
          <w:b/>
        </w:rPr>
        <w:t>12</w:t>
      </w:r>
      <w:r w:rsidRPr="007E7F4D">
        <w:rPr>
          <w:rFonts w:ascii="Book Antiqua" w:hAnsi="Book Antiqua"/>
        </w:rPr>
        <w:t xml:space="preserve">: 6738-6744 [PMID: </w:t>
      </w:r>
      <w:r w:rsidRPr="007E7F4D">
        <w:rPr>
          <w:rFonts w:ascii="Book Antiqua" w:hAnsi="Book Antiqua"/>
        </w:rPr>
        <w:lastRenderedPageBreak/>
        <w:t>26328522 DOI: 10.3892/mmr.2015.4278]</w:t>
      </w:r>
    </w:p>
    <w:p w14:paraId="64A5A555"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34 </w:t>
      </w:r>
      <w:r w:rsidRPr="007E7F4D">
        <w:rPr>
          <w:rFonts w:ascii="Book Antiqua" w:hAnsi="Book Antiqua"/>
          <w:b/>
        </w:rPr>
        <w:t>Liu J</w:t>
      </w:r>
      <w:r w:rsidRPr="007E7F4D">
        <w:rPr>
          <w:rFonts w:ascii="Book Antiqua" w:hAnsi="Book Antiqua"/>
        </w:rPr>
        <w:t xml:space="preserve">, Sun X, Zhu H, Qin Q, Yang X, Sun X. Long noncoding RNA POU6F2-AS2 is associated with oesophageal squamous cell carcinoma. </w:t>
      </w:r>
      <w:r w:rsidRPr="007E7F4D">
        <w:rPr>
          <w:rFonts w:ascii="Book Antiqua" w:hAnsi="Book Antiqua"/>
          <w:i/>
        </w:rPr>
        <w:t xml:space="preserve">J </w:t>
      </w:r>
      <w:proofErr w:type="spellStart"/>
      <w:r w:rsidRPr="007E7F4D">
        <w:rPr>
          <w:rFonts w:ascii="Book Antiqua" w:hAnsi="Book Antiqua"/>
          <w:i/>
        </w:rPr>
        <w:t>Biochem</w:t>
      </w:r>
      <w:proofErr w:type="spellEnd"/>
      <w:r w:rsidRPr="007E7F4D">
        <w:rPr>
          <w:rFonts w:ascii="Book Antiqua" w:hAnsi="Book Antiqua"/>
        </w:rPr>
        <w:t xml:space="preserve"> 2016; </w:t>
      </w:r>
      <w:r w:rsidRPr="007E7F4D">
        <w:rPr>
          <w:rFonts w:ascii="Book Antiqua" w:hAnsi="Book Antiqua"/>
          <w:b/>
        </w:rPr>
        <w:t>160</w:t>
      </w:r>
      <w:r w:rsidRPr="007E7F4D">
        <w:rPr>
          <w:rFonts w:ascii="Book Antiqua" w:hAnsi="Book Antiqua"/>
        </w:rPr>
        <w:t>: 195-204 [PMID: 27033944 DOI: 10.1093/</w:t>
      </w:r>
      <w:proofErr w:type="spellStart"/>
      <w:r w:rsidRPr="007E7F4D">
        <w:rPr>
          <w:rFonts w:ascii="Book Antiqua" w:hAnsi="Book Antiqua"/>
        </w:rPr>
        <w:t>jb</w:t>
      </w:r>
      <w:proofErr w:type="spellEnd"/>
      <w:r w:rsidRPr="007E7F4D">
        <w:rPr>
          <w:rFonts w:ascii="Book Antiqua" w:hAnsi="Book Antiqua"/>
        </w:rPr>
        <w:t>/mvw025]</w:t>
      </w:r>
    </w:p>
    <w:p w14:paraId="73CC7520" w14:textId="4898E228" w:rsidR="007E7F4D" w:rsidRPr="007E7F4D" w:rsidRDefault="007E7F4D" w:rsidP="007E7F4D">
      <w:pPr>
        <w:wordWrap w:val="0"/>
        <w:adjustRightInd w:val="0"/>
        <w:snapToGrid w:val="0"/>
        <w:spacing w:line="360" w:lineRule="auto"/>
        <w:ind w:left="361" w:hangingChars="150" w:hanging="361"/>
        <w:jc w:val="right"/>
        <w:rPr>
          <w:rFonts w:ascii="Book Antiqua" w:hAnsi="Book Antiqua"/>
          <w:color w:val="000000"/>
          <w:szCs w:val="22"/>
        </w:rPr>
      </w:pPr>
      <w:r w:rsidRPr="007E7F4D">
        <w:rPr>
          <w:rFonts w:ascii="Book Antiqua" w:hAnsi="Book Antiqua"/>
          <w:b/>
          <w:bCs/>
          <w:color w:val="000000"/>
          <w:szCs w:val="22"/>
        </w:rPr>
        <w:t>P-Reviewer:</w:t>
      </w:r>
      <w:r w:rsidRPr="007E7F4D">
        <w:rPr>
          <w:rFonts w:ascii="Book Antiqua" w:hAnsi="Book Antiqua" w:hint="eastAsia"/>
          <w:bCs/>
          <w:color w:val="000000"/>
          <w:szCs w:val="22"/>
        </w:rPr>
        <w:t xml:space="preserve"> </w:t>
      </w:r>
      <w:proofErr w:type="spellStart"/>
      <w:r w:rsidRPr="007E7F4D">
        <w:rPr>
          <w:rFonts w:ascii="Book Antiqua" w:hAnsi="Book Antiqua"/>
          <w:bCs/>
          <w:color w:val="000000"/>
          <w:szCs w:val="22"/>
        </w:rPr>
        <w:t>Bordonaro</w:t>
      </w:r>
      <w:proofErr w:type="spellEnd"/>
      <w:r>
        <w:rPr>
          <w:rFonts w:ascii="Book Antiqua" w:hAnsi="Book Antiqua" w:hint="eastAsia"/>
          <w:bCs/>
          <w:color w:val="000000"/>
          <w:szCs w:val="22"/>
        </w:rPr>
        <w:t xml:space="preserve"> M, </w:t>
      </w:r>
      <w:proofErr w:type="spellStart"/>
      <w:r w:rsidRPr="007E7F4D">
        <w:rPr>
          <w:rFonts w:ascii="Book Antiqua" w:hAnsi="Book Antiqua"/>
          <w:bCs/>
          <w:color w:val="000000"/>
          <w:szCs w:val="22"/>
        </w:rPr>
        <w:t>Langner</w:t>
      </w:r>
      <w:proofErr w:type="spellEnd"/>
      <w:r>
        <w:rPr>
          <w:rFonts w:ascii="Book Antiqua" w:hAnsi="Book Antiqua" w:hint="eastAsia"/>
          <w:bCs/>
          <w:color w:val="000000"/>
          <w:szCs w:val="22"/>
        </w:rPr>
        <w:t xml:space="preserve"> C </w:t>
      </w:r>
      <w:r w:rsidRPr="007E7F4D">
        <w:rPr>
          <w:rFonts w:ascii="Book Antiqua" w:hAnsi="Book Antiqua"/>
          <w:b/>
          <w:bCs/>
          <w:color w:val="000000"/>
          <w:szCs w:val="22"/>
        </w:rPr>
        <w:t>S-Editor:</w:t>
      </w:r>
      <w:r>
        <w:rPr>
          <w:rFonts w:ascii="Book Antiqua" w:hAnsi="Book Antiqua" w:hint="eastAsia"/>
          <w:b/>
          <w:bCs/>
          <w:color w:val="000000"/>
          <w:szCs w:val="22"/>
        </w:rPr>
        <w:t xml:space="preserve"> </w:t>
      </w:r>
      <w:r w:rsidRPr="007E7F4D">
        <w:rPr>
          <w:rFonts w:ascii="Book Antiqua" w:hAnsi="Book Antiqua" w:hint="eastAsia"/>
          <w:bCs/>
          <w:color w:val="000000"/>
          <w:szCs w:val="22"/>
        </w:rPr>
        <w:t>Wang XJ</w:t>
      </w:r>
    </w:p>
    <w:p w14:paraId="05B64C02" w14:textId="77777777" w:rsidR="007E7F4D" w:rsidRPr="007E7F4D" w:rsidRDefault="007E7F4D" w:rsidP="007E7F4D">
      <w:pPr>
        <w:adjustRightInd w:val="0"/>
        <w:snapToGrid w:val="0"/>
        <w:spacing w:line="360" w:lineRule="auto"/>
        <w:ind w:left="361" w:hangingChars="150" w:hanging="361"/>
        <w:jc w:val="right"/>
        <w:rPr>
          <w:rFonts w:ascii="Book Antiqua" w:hAnsi="Book Antiqua"/>
          <w:b/>
          <w:bCs/>
          <w:color w:val="000000"/>
          <w:szCs w:val="22"/>
        </w:rPr>
      </w:pPr>
      <w:r w:rsidRPr="007E7F4D">
        <w:rPr>
          <w:rFonts w:ascii="Book Antiqua" w:hAnsi="Book Antiqua"/>
          <w:b/>
          <w:bCs/>
          <w:color w:val="000000"/>
          <w:szCs w:val="22"/>
        </w:rPr>
        <w:t>L-Editor:</w:t>
      </w:r>
      <w:r w:rsidRPr="007E7F4D">
        <w:rPr>
          <w:rFonts w:ascii="Book Antiqua" w:hAnsi="Book Antiqua"/>
          <w:color w:val="000000"/>
          <w:szCs w:val="22"/>
        </w:rPr>
        <w:t xml:space="preserve"> </w:t>
      </w:r>
      <w:r w:rsidRPr="007E7F4D">
        <w:rPr>
          <w:rFonts w:ascii="Book Antiqua" w:hAnsi="Book Antiqua"/>
          <w:b/>
          <w:bCs/>
          <w:color w:val="000000"/>
          <w:szCs w:val="22"/>
        </w:rPr>
        <w:t>E-Editor:</w:t>
      </w:r>
    </w:p>
    <w:p w14:paraId="3D8E941C" w14:textId="77777777" w:rsidR="007E7F4D" w:rsidRPr="007E7F4D" w:rsidRDefault="007E7F4D" w:rsidP="007E7F4D">
      <w:pPr>
        <w:adjustRightInd w:val="0"/>
        <w:snapToGrid w:val="0"/>
        <w:spacing w:line="360" w:lineRule="auto"/>
        <w:ind w:left="360" w:hangingChars="150" w:hanging="360"/>
        <w:jc w:val="right"/>
        <w:rPr>
          <w:rFonts w:ascii="Book Antiqua" w:hAnsi="Book Antiqua"/>
          <w:color w:val="000000"/>
          <w:szCs w:val="22"/>
        </w:rPr>
      </w:pPr>
    </w:p>
    <w:p w14:paraId="21D4D688"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b/>
          <w:kern w:val="0"/>
        </w:rPr>
        <w:t>Specialty type:</w:t>
      </w:r>
      <w:r w:rsidRPr="007E7F4D">
        <w:rPr>
          <w:rFonts w:ascii="Book Antiqua" w:eastAsia="MS Mincho" w:hAnsi="Book Antiqua"/>
          <w:kern w:val="0"/>
        </w:rPr>
        <w:t xml:space="preserve"> Gastroenterology and hepatology</w:t>
      </w:r>
    </w:p>
    <w:p w14:paraId="7D36E982" w14:textId="7949F921" w:rsidR="007E7F4D" w:rsidRPr="007E7F4D" w:rsidRDefault="007E7F4D" w:rsidP="007E7F4D">
      <w:pPr>
        <w:widowControl/>
        <w:adjustRightInd w:val="0"/>
        <w:snapToGrid w:val="0"/>
        <w:spacing w:line="360" w:lineRule="auto"/>
        <w:rPr>
          <w:rFonts w:ascii="Book Antiqua" w:eastAsiaTheme="minorEastAsia" w:hAnsi="Book Antiqua"/>
          <w:kern w:val="0"/>
        </w:rPr>
      </w:pPr>
      <w:r w:rsidRPr="007E7F4D">
        <w:rPr>
          <w:rFonts w:ascii="Book Antiqua" w:eastAsia="MS Mincho" w:hAnsi="Book Antiqua"/>
          <w:b/>
          <w:kern w:val="0"/>
        </w:rPr>
        <w:t>Country of origin:</w:t>
      </w:r>
      <w:r>
        <w:rPr>
          <w:rFonts w:ascii="Book Antiqua" w:eastAsiaTheme="minorEastAsia" w:hAnsi="Book Antiqua" w:hint="eastAsia"/>
          <w:b/>
          <w:kern w:val="0"/>
        </w:rPr>
        <w:t xml:space="preserve"> </w:t>
      </w:r>
      <w:r w:rsidRPr="007E7F4D">
        <w:rPr>
          <w:rFonts w:ascii="Book Antiqua" w:eastAsiaTheme="minorEastAsia" w:hAnsi="Book Antiqua"/>
          <w:kern w:val="0"/>
        </w:rPr>
        <w:t>China</w:t>
      </w:r>
    </w:p>
    <w:p w14:paraId="3EA912B8" w14:textId="77777777" w:rsidR="007E7F4D" w:rsidRPr="007E7F4D" w:rsidRDefault="007E7F4D" w:rsidP="007E7F4D">
      <w:pPr>
        <w:widowControl/>
        <w:adjustRightInd w:val="0"/>
        <w:snapToGrid w:val="0"/>
        <w:spacing w:line="360" w:lineRule="auto"/>
        <w:rPr>
          <w:rFonts w:ascii="Book Antiqua" w:eastAsia="MS Mincho" w:hAnsi="Book Antiqua"/>
          <w:b/>
          <w:kern w:val="0"/>
        </w:rPr>
      </w:pPr>
      <w:r w:rsidRPr="007E7F4D">
        <w:rPr>
          <w:rFonts w:ascii="Book Antiqua" w:eastAsia="MS Mincho" w:hAnsi="Book Antiqua"/>
          <w:b/>
          <w:kern w:val="0"/>
        </w:rPr>
        <w:t>Peer-review report classification</w:t>
      </w:r>
    </w:p>
    <w:p w14:paraId="773FE54C"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kern w:val="0"/>
        </w:rPr>
        <w:t>Grade A (Excellent): 0</w:t>
      </w:r>
    </w:p>
    <w:p w14:paraId="694C873F" w14:textId="2C32A5F1" w:rsidR="007E7F4D" w:rsidRPr="007E7F4D" w:rsidRDefault="007E7F4D" w:rsidP="007E7F4D">
      <w:pPr>
        <w:widowControl/>
        <w:adjustRightInd w:val="0"/>
        <w:snapToGrid w:val="0"/>
        <w:spacing w:line="360" w:lineRule="auto"/>
        <w:rPr>
          <w:rFonts w:ascii="Book Antiqua" w:hAnsi="Book Antiqua"/>
          <w:kern w:val="0"/>
        </w:rPr>
      </w:pPr>
      <w:r w:rsidRPr="007E7F4D">
        <w:rPr>
          <w:rFonts w:ascii="Book Antiqua" w:eastAsia="MS Mincho" w:hAnsi="Book Antiqua"/>
          <w:kern w:val="0"/>
        </w:rPr>
        <w:t>Grade B (Very good):</w:t>
      </w:r>
      <w:r w:rsidRPr="007E7F4D">
        <w:rPr>
          <w:rFonts w:ascii="Book Antiqua" w:hAnsi="Book Antiqua" w:hint="eastAsia"/>
          <w:kern w:val="0"/>
        </w:rPr>
        <w:t xml:space="preserve"> </w:t>
      </w:r>
      <w:r>
        <w:rPr>
          <w:rFonts w:ascii="Book Antiqua" w:hAnsi="Book Antiqua" w:hint="eastAsia"/>
          <w:kern w:val="0"/>
        </w:rPr>
        <w:t>B, B</w:t>
      </w:r>
    </w:p>
    <w:p w14:paraId="37ED78A5"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kern w:val="0"/>
        </w:rPr>
        <w:t xml:space="preserve">Grade C (Good): </w:t>
      </w:r>
      <w:r w:rsidRPr="007E7F4D">
        <w:rPr>
          <w:rFonts w:ascii="Book Antiqua" w:hAnsi="Book Antiqua"/>
          <w:kern w:val="0"/>
        </w:rPr>
        <w:t>0</w:t>
      </w:r>
    </w:p>
    <w:p w14:paraId="2C3A15FA"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kern w:val="0"/>
        </w:rPr>
        <w:t>Grade D (Fair): 0</w:t>
      </w:r>
    </w:p>
    <w:p w14:paraId="4B69EEF6" w14:textId="77777777" w:rsidR="007E7F4D" w:rsidRPr="007E7F4D" w:rsidRDefault="007E7F4D" w:rsidP="007E7F4D">
      <w:pPr>
        <w:widowControl/>
        <w:adjustRightInd w:val="0"/>
        <w:snapToGrid w:val="0"/>
        <w:spacing w:line="360" w:lineRule="auto"/>
        <w:rPr>
          <w:rFonts w:ascii="Book Antiqua" w:hAnsi="Book Antiqua"/>
          <w:kern w:val="0"/>
        </w:rPr>
      </w:pPr>
      <w:r w:rsidRPr="007E7F4D">
        <w:rPr>
          <w:rFonts w:ascii="Book Antiqua" w:eastAsia="MS Mincho" w:hAnsi="Book Antiqua"/>
          <w:kern w:val="0"/>
        </w:rPr>
        <w:t>Grade E (Poor): 0</w:t>
      </w:r>
    </w:p>
    <w:p w14:paraId="2EB96B6F" w14:textId="77777777" w:rsidR="007E7F4D" w:rsidRPr="007E7F4D" w:rsidRDefault="007E7F4D" w:rsidP="0091789A">
      <w:pPr>
        <w:adjustRightInd w:val="0"/>
        <w:snapToGrid w:val="0"/>
        <w:spacing w:line="360" w:lineRule="auto"/>
        <w:rPr>
          <w:rFonts w:ascii="Book Antiqua" w:eastAsiaTheme="minorEastAsia" w:hAnsi="Book Antiqua"/>
        </w:rPr>
      </w:pPr>
    </w:p>
    <w:p w14:paraId="33AD35F4" w14:textId="72C94E1F" w:rsidR="005E1A4D" w:rsidRPr="0091789A" w:rsidRDefault="005E1A4D" w:rsidP="0091789A">
      <w:pPr>
        <w:adjustRightInd w:val="0"/>
        <w:snapToGrid w:val="0"/>
        <w:spacing w:line="360" w:lineRule="auto"/>
        <w:rPr>
          <w:rFonts w:ascii="Book Antiqua" w:eastAsia="MS Mincho" w:hAnsi="Book Antiqua"/>
        </w:rPr>
      </w:pPr>
      <w:r w:rsidRPr="0091789A">
        <w:rPr>
          <w:rFonts w:ascii="Book Antiqua" w:eastAsia="MS Mincho" w:hAnsi="Book Antiqua"/>
        </w:rPr>
        <w:br w:type="page"/>
      </w:r>
    </w:p>
    <w:p w14:paraId="6FDF8EB6" w14:textId="77777777" w:rsidR="004526D0" w:rsidRDefault="005E1A4D" w:rsidP="007E7F4D">
      <w:pPr>
        <w:adjustRightInd w:val="0"/>
        <w:snapToGrid w:val="0"/>
        <w:spacing w:line="360" w:lineRule="auto"/>
        <w:rPr>
          <w:rFonts w:ascii="Book Antiqua" w:eastAsiaTheme="minorEastAsia" w:hAnsi="Book Antiqua"/>
          <w:b/>
          <w:snapToGrid w:val="0"/>
          <w:kern w:val="0"/>
          <w:lang w:bidi="en-US"/>
        </w:rPr>
      </w:pPr>
      <w:r w:rsidRPr="0091789A">
        <w:rPr>
          <w:rFonts w:ascii="Book Antiqua" w:eastAsiaTheme="minorHAnsi" w:hAnsi="Book Antiqua"/>
          <w:noProof/>
        </w:rPr>
        <w:lastRenderedPageBreak/>
        <w:drawing>
          <wp:inline distT="0" distB="0" distL="0" distR="0" wp14:anchorId="75443128" wp14:editId="79BD78DB">
            <wp:extent cx="4807643" cy="6743700"/>
            <wp:effectExtent l="0" t="0" r="0" b="0"/>
            <wp:docPr id="21" name="图片 21" descr="heatmap-lnc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map-lncR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9057" cy="6745683"/>
                    </a:xfrm>
                    <a:prstGeom prst="rect">
                      <a:avLst/>
                    </a:prstGeom>
                    <a:noFill/>
                    <a:ln>
                      <a:noFill/>
                    </a:ln>
                  </pic:spPr>
                </pic:pic>
              </a:graphicData>
            </a:graphic>
          </wp:inline>
        </w:drawing>
      </w:r>
      <w:bookmarkStart w:id="271" w:name="OLE_LINK324"/>
      <w:bookmarkStart w:id="272" w:name="OLE_LINK325"/>
    </w:p>
    <w:p w14:paraId="0CEA5141" w14:textId="6E72D6B3" w:rsidR="007E7F4D" w:rsidRPr="007E7F4D" w:rsidRDefault="005E1A4D" w:rsidP="007E7F4D">
      <w:pPr>
        <w:adjustRightInd w:val="0"/>
        <w:snapToGrid w:val="0"/>
        <w:spacing w:line="360" w:lineRule="auto"/>
        <w:rPr>
          <w:rFonts w:ascii="Book Antiqua" w:eastAsiaTheme="minorHAnsi" w:hAnsi="Book Antiqua"/>
        </w:rPr>
      </w:pPr>
      <w:r w:rsidRPr="0091789A">
        <w:rPr>
          <w:rFonts w:ascii="Book Antiqua" w:eastAsiaTheme="minorEastAsia" w:hAnsi="Book Antiqua"/>
          <w:b/>
          <w:snapToGrid w:val="0"/>
          <w:kern w:val="0"/>
          <w:lang w:bidi="en-US"/>
        </w:rPr>
        <w:t>Fig</w:t>
      </w:r>
      <w:r w:rsidR="00D43185" w:rsidRPr="0091789A">
        <w:rPr>
          <w:rFonts w:ascii="Book Antiqua" w:eastAsiaTheme="minorEastAsia" w:hAnsi="Book Antiqua"/>
          <w:b/>
          <w:snapToGrid w:val="0"/>
          <w:kern w:val="0"/>
          <w:lang w:bidi="en-US"/>
        </w:rPr>
        <w:t>ure</w:t>
      </w:r>
      <w:r w:rsidRPr="0091789A">
        <w:rPr>
          <w:rFonts w:ascii="Book Antiqua" w:eastAsiaTheme="minorEastAsia" w:hAnsi="Book Antiqua"/>
          <w:b/>
          <w:snapToGrid w:val="0"/>
          <w:kern w:val="0"/>
          <w:lang w:bidi="en-US"/>
        </w:rPr>
        <w:t xml:space="preserve"> 1</w:t>
      </w:r>
      <w:r w:rsidR="007E7F4D">
        <w:rPr>
          <w:rFonts w:ascii="Book Antiqua" w:eastAsiaTheme="minorEastAsia" w:hAnsi="Book Antiqua" w:hint="eastAsia"/>
          <w:b/>
          <w:snapToGrid w:val="0"/>
          <w:kern w:val="0"/>
          <w:lang w:bidi="en-US"/>
        </w:rPr>
        <w:t xml:space="preserve"> </w:t>
      </w:r>
      <w:r w:rsidRPr="0091789A">
        <w:rPr>
          <w:rFonts w:ascii="Book Antiqua" w:eastAsiaTheme="minorEastAsia" w:hAnsi="Book Antiqua"/>
          <w:b/>
          <w:snapToGrid w:val="0"/>
          <w:kern w:val="0"/>
          <w:lang w:bidi="en-US"/>
        </w:rPr>
        <w:t xml:space="preserve">Heat map of </w:t>
      </w:r>
      <w:bookmarkStart w:id="273" w:name="OLE_LINK326"/>
      <w:bookmarkStart w:id="274" w:name="OLE_LINK327"/>
      <w:r w:rsidR="007E7F4D" w:rsidRPr="007E7F4D">
        <w:rPr>
          <w:rFonts w:ascii="Book Antiqua" w:eastAsiaTheme="minorEastAsia" w:hAnsi="Book Antiqua"/>
          <w:b/>
          <w:snapToGrid w:val="0"/>
          <w:kern w:val="0"/>
          <w:lang w:bidi="en-US"/>
        </w:rPr>
        <w:t xml:space="preserve">differentially expressed long-noncoding RNAs </w:t>
      </w:r>
      <w:r w:rsidR="00F127DF" w:rsidRPr="0091789A">
        <w:rPr>
          <w:rFonts w:ascii="Book Antiqua" w:eastAsiaTheme="minorEastAsia" w:hAnsi="Book Antiqua"/>
          <w:b/>
          <w:snapToGrid w:val="0"/>
          <w:kern w:val="0"/>
          <w:lang w:bidi="en-US"/>
        </w:rPr>
        <w:t>(log</w:t>
      </w:r>
      <w:r w:rsidR="00F127DF" w:rsidRPr="007E7F4D">
        <w:rPr>
          <w:rFonts w:ascii="Book Antiqua" w:eastAsiaTheme="minorEastAsia" w:hAnsi="Book Antiqua"/>
          <w:b/>
          <w:snapToGrid w:val="0"/>
          <w:kern w:val="0"/>
          <w:vertAlign w:val="subscript"/>
          <w:lang w:bidi="en-US"/>
        </w:rPr>
        <w:t>2</w:t>
      </w:r>
      <w:r w:rsidR="00F127DF" w:rsidRPr="0091789A">
        <w:rPr>
          <w:rFonts w:ascii="Book Antiqua" w:eastAsiaTheme="minorEastAsia" w:hAnsi="Book Antiqua"/>
          <w:b/>
          <w:snapToGrid w:val="0"/>
          <w:kern w:val="0"/>
          <w:lang w:bidi="en-US"/>
        </w:rPr>
        <w:t xml:space="preserve"> FC &gt; 5, </w:t>
      </w:r>
      <w:r w:rsidR="007E7F4D" w:rsidRPr="007E7F4D">
        <w:rPr>
          <w:rFonts w:ascii="Book Antiqua" w:eastAsiaTheme="minorEastAsia" w:hAnsi="Book Antiqua"/>
          <w:b/>
          <w:i/>
          <w:snapToGrid w:val="0"/>
          <w:kern w:val="0"/>
          <w:lang w:bidi="en-US"/>
        </w:rPr>
        <w:t>P</w:t>
      </w:r>
      <w:r w:rsidRPr="0091789A">
        <w:rPr>
          <w:rFonts w:ascii="Book Antiqua" w:eastAsiaTheme="minorEastAsia" w:hAnsi="Book Antiqua"/>
          <w:b/>
          <w:snapToGrid w:val="0"/>
          <w:kern w:val="0"/>
          <w:lang w:bidi="en-US"/>
        </w:rPr>
        <w:t xml:space="preserve"> &lt; 0.01).</w:t>
      </w:r>
      <w:bookmarkEnd w:id="273"/>
      <w:bookmarkEnd w:id="274"/>
      <w:r w:rsidRPr="0091789A">
        <w:rPr>
          <w:rFonts w:ascii="Book Antiqua" w:eastAsiaTheme="minorEastAsia" w:hAnsi="Book Antiqua"/>
          <w:b/>
          <w:snapToGrid w:val="0"/>
          <w:kern w:val="0"/>
          <w:lang w:bidi="en-US"/>
        </w:rPr>
        <w:t xml:space="preserve"> </w:t>
      </w:r>
      <w:r w:rsidRPr="0091789A">
        <w:rPr>
          <w:rFonts w:ascii="Book Antiqua" w:eastAsiaTheme="minorEastAsia" w:hAnsi="Book Antiqua"/>
          <w:snapToGrid w:val="0"/>
          <w:kern w:val="0"/>
          <w:lang w:bidi="en-US"/>
        </w:rPr>
        <w:t xml:space="preserve">The above horizontal axis shows clusters of samples. The left vertical axis shows clusters of </w:t>
      </w:r>
      <w:r w:rsidR="007E7F4D" w:rsidRPr="007E7F4D">
        <w:rPr>
          <w:rFonts w:ascii="Book Antiqua" w:eastAsiaTheme="minorEastAsia" w:hAnsi="Book Antiqua"/>
          <w:snapToGrid w:val="0"/>
          <w:kern w:val="0"/>
          <w:lang w:bidi="en-US"/>
        </w:rPr>
        <w:t xml:space="preserve">differentially expressed long-noncoding RNAs </w:t>
      </w:r>
      <w:r w:rsidR="007E7F4D">
        <w:rPr>
          <w:rFonts w:ascii="Book Antiqua" w:eastAsiaTheme="minorEastAsia" w:hAnsi="Book Antiqua" w:hint="eastAsia"/>
          <w:snapToGrid w:val="0"/>
          <w:kern w:val="0"/>
          <w:lang w:bidi="en-US"/>
        </w:rPr>
        <w:t>(</w:t>
      </w:r>
      <w:proofErr w:type="spellStart"/>
      <w:r w:rsidRPr="0091789A">
        <w:rPr>
          <w:rFonts w:ascii="Book Antiqua" w:eastAsiaTheme="minorEastAsia" w:hAnsi="Book Antiqua"/>
          <w:snapToGrid w:val="0"/>
          <w:kern w:val="0"/>
          <w:lang w:bidi="en-US"/>
        </w:rPr>
        <w:t>DElncRNAs</w:t>
      </w:r>
      <w:proofErr w:type="spellEnd"/>
      <w:r w:rsidR="007E7F4D">
        <w:rPr>
          <w:rFonts w:ascii="Book Antiqua" w:eastAsiaTheme="minorEastAsia" w:hAnsi="Book Antiqua" w:hint="eastAsia"/>
          <w:snapToGrid w:val="0"/>
          <w:kern w:val="0"/>
          <w:lang w:bidi="en-US"/>
        </w:rPr>
        <w:t>)</w:t>
      </w:r>
      <w:r w:rsidRPr="0091789A">
        <w:rPr>
          <w:rFonts w:ascii="Book Antiqua" w:eastAsiaTheme="minorEastAsia" w:hAnsi="Book Antiqua"/>
          <w:snapToGrid w:val="0"/>
          <w:kern w:val="0"/>
          <w:lang w:bidi="en-US"/>
        </w:rPr>
        <w:t xml:space="preserve"> and right vertical axis represents lncRNA names. Red represents up-regulated genes and green represents down-regulated genes. The yellow color column represents </w:t>
      </w:r>
      <w:r w:rsidR="007E7F4D" w:rsidRPr="0091789A">
        <w:rPr>
          <w:rFonts w:ascii="Book Antiqua" w:eastAsiaTheme="minorEastAsia" w:hAnsi="Book Antiqua" w:cstheme="minorBidi"/>
          <w:lang w:bidi="en-US"/>
        </w:rPr>
        <w:t>colorectal cancer</w:t>
      </w:r>
      <w:r w:rsidRPr="0091789A">
        <w:rPr>
          <w:rFonts w:ascii="Book Antiqua" w:eastAsiaTheme="minorEastAsia" w:hAnsi="Book Antiqua"/>
          <w:snapToGrid w:val="0"/>
          <w:kern w:val="0"/>
          <w:lang w:bidi="en-US"/>
        </w:rPr>
        <w:t>; the blue represents normal.</w:t>
      </w:r>
      <w:bookmarkEnd w:id="271"/>
      <w:bookmarkEnd w:id="272"/>
      <w:r w:rsidR="007E7F4D">
        <w:rPr>
          <w:rFonts w:ascii="Book Antiqua" w:eastAsiaTheme="minorHAnsi" w:hAnsi="Book Antiqua"/>
          <w:kern w:val="0"/>
        </w:rPr>
        <w:br w:type="page"/>
      </w:r>
    </w:p>
    <w:p w14:paraId="143BE49C" w14:textId="77777777" w:rsidR="005E1A4D" w:rsidRPr="0091789A" w:rsidRDefault="005E1A4D" w:rsidP="0091789A">
      <w:pPr>
        <w:autoSpaceDE w:val="0"/>
        <w:autoSpaceDN w:val="0"/>
        <w:adjustRightInd w:val="0"/>
        <w:snapToGrid w:val="0"/>
        <w:spacing w:line="360" w:lineRule="auto"/>
        <w:rPr>
          <w:rFonts w:ascii="Book Antiqua" w:eastAsiaTheme="minorHAnsi" w:hAnsi="Book Antiqua"/>
          <w:b/>
          <w:bCs/>
          <w:kern w:val="0"/>
        </w:rPr>
      </w:pPr>
      <w:r w:rsidRPr="0091789A">
        <w:rPr>
          <w:rFonts w:ascii="Book Antiqua" w:eastAsiaTheme="minorHAnsi" w:hAnsi="Book Antiqua"/>
          <w:b/>
          <w:bCs/>
          <w:kern w:val="0"/>
        </w:rPr>
        <w:lastRenderedPageBreak/>
        <w:t xml:space="preserve"> </w:t>
      </w:r>
      <w:r w:rsidRPr="0091789A">
        <w:rPr>
          <w:rFonts w:ascii="Book Antiqua" w:eastAsiaTheme="minorHAnsi" w:hAnsi="Book Antiqua"/>
          <w:b/>
          <w:bCs/>
          <w:noProof/>
          <w:kern w:val="0"/>
        </w:rPr>
        <w:drawing>
          <wp:inline distT="0" distB="0" distL="0" distR="0" wp14:anchorId="3939228D" wp14:editId="2C354BCF">
            <wp:extent cx="5040000" cy="6819074"/>
            <wp:effectExtent l="0" t="0" r="0" b="0"/>
            <wp:docPr id="22" name="图片 22" descr="heatmap-m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map-mR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6819074"/>
                    </a:xfrm>
                    <a:prstGeom prst="rect">
                      <a:avLst/>
                    </a:prstGeom>
                    <a:noFill/>
                    <a:ln>
                      <a:noFill/>
                    </a:ln>
                  </pic:spPr>
                </pic:pic>
              </a:graphicData>
            </a:graphic>
          </wp:inline>
        </w:drawing>
      </w:r>
    </w:p>
    <w:p w14:paraId="58BDFEC6" w14:textId="33A15D40" w:rsidR="007E7F4D" w:rsidRDefault="005E1A4D"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heme="minorEastAsia" w:hAnsi="Book Antiqua"/>
          <w:b/>
          <w:snapToGrid w:val="0"/>
          <w:kern w:val="0"/>
          <w:lang w:bidi="en-US"/>
        </w:rPr>
        <w:t>Fig</w:t>
      </w:r>
      <w:r w:rsidR="00D43185" w:rsidRPr="0091789A">
        <w:rPr>
          <w:rFonts w:ascii="Book Antiqua" w:eastAsiaTheme="minorEastAsia" w:hAnsi="Book Antiqua"/>
          <w:b/>
          <w:snapToGrid w:val="0"/>
          <w:kern w:val="0"/>
          <w:lang w:bidi="en-US"/>
        </w:rPr>
        <w:t>ure</w:t>
      </w:r>
      <w:r w:rsidRPr="0091789A">
        <w:rPr>
          <w:rFonts w:ascii="Book Antiqua" w:eastAsiaTheme="minorEastAsia" w:hAnsi="Book Antiqua"/>
          <w:b/>
          <w:snapToGrid w:val="0"/>
          <w:kern w:val="0"/>
          <w:lang w:bidi="en-US"/>
        </w:rPr>
        <w:t xml:space="preserve"> 2</w:t>
      </w:r>
      <w:r w:rsidR="007E7F4D">
        <w:rPr>
          <w:rFonts w:ascii="Book Antiqua" w:eastAsiaTheme="minorEastAsia" w:hAnsi="Book Antiqua" w:hint="eastAsia"/>
          <w:b/>
          <w:snapToGrid w:val="0"/>
          <w:kern w:val="0"/>
          <w:lang w:bidi="en-US"/>
        </w:rPr>
        <w:t xml:space="preserve"> </w:t>
      </w:r>
      <w:r w:rsidRPr="0091789A">
        <w:rPr>
          <w:rFonts w:ascii="Book Antiqua" w:eastAsiaTheme="minorEastAsia" w:hAnsi="Book Antiqua"/>
          <w:b/>
          <w:snapToGrid w:val="0"/>
          <w:kern w:val="0"/>
          <w:lang w:bidi="en-US"/>
        </w:rPr>
        <w:t xml:space="preserve">Heat map of </w:t>
      </w:r>
      <w:r w:rsidR="007E7F4D" w:rsidRPr="007E7F4D">
        <w:rPr>
          <w:rFonts w:ascii="Book Antiqua" w:eastAsiaTheme="minorEastAsia" w:hAnsi="Book Antiqua"/>
          <w:b/>
          <w:snapToGrid w:val="0"/>
          <w:kern w:val="0"/>
          <w:lang w:bidi="en-US"/>
        </w:rPr>
        <w:t xml:space="preserve">differentially expressed </w:t>
      </w:r>
      <w:r w:rsidRPr="0091789A">
        <w:rPr>
          <w:rFonts w:ascii="Book Antiqua" w:eastAsiaTheme="minorEastAsia" w:hAnsi="Book Antiqua"/>
          <w:b/>
          <w:snapToGrid w:val="0"/>
          <w:kern w:val="0"/>
          <w:lang w:bidi="en-US"/>
        </w:rPr>
        <w:t>mRNAs</w:t>
      </w:r>
      <w:r w:rsidR="00D43185" w:rsidRPr="0091789A">
        <w:rPr>
          <w:rFonts w:ascii="Book Antiqua" w:eastAsiaTheme="minorEastAsia" w:hAnsi="Book Antiqua"/>
          <w:b/>
          <w:snapToGrid w:val="0"/>
          <w:kern w:val="0"/>
          <w:lang w:bidi="en-US"/>
        </w:rPr>
        <w:t xml:space="preserve"> </w:t>
      </w:r>
      <w:r w:rsidR="00F127DF" w:rsidRPr="0091789A">
        <w:rPr>
          <w:rFonts w:ascii="Book Antiqua" w:eastAsiaTheme="minorEastAsia" w:hAnsi="Book Antiqua"/>
          <w:b/>
          <w:snapToGrid w:val="0"/>
          <w:kern w:val="0"/>
          <w:lang w:bidi="en-US"/>
        </w:rPr>
        <w:t>(log</w:t>
      </w:r>
      <w:r w:rsidR="00F127DF" w:rsidRPr="007E7F4D">
        <w:rPr>
          <w:rFonts w:ascii="Book Antiqua" w:eastAsiaTheme="minorEastAsia" w:hAnsi="Book Antiqua"/>
          <w:b/>
          <w:snapToGrid w:val="0"/>
          <w:kern w:val="0"/>
          <w:vertAlign w:val="subscript"/>
          <w:lang w:bidi="en-US"/>
        </w:rPr>
        <w:t>2</w:t>
      </w:r>
      <w:r w:rsidR="00F127DF" w:rsidRPr="0091789A">
        <w:rPr>
          <w:rFonts w:ascii="Book Antiqua" w:eastAsiaTheme="minorEastAsia" w:hAnsi="Book Antiqua"/>
          <w:b/>
          <w:snapToGrid w:val="0"/>
          <w:kern w:val="0"/>
          <w:lang w:bidi="en-US"/>
        </w:rPr>
        <w:t xml:space="preserve"> FC &gt; 5, </w:t>
      </w:r>
      <w:r w:rsidR="007E7F4D" w:rsidRPr="007E7F4D">
        <w:rPr>
          <w:rFonts w:ascii="Book Antiqua" w:eastAsiaTheme="minorEastAsia" w:hAnsi="Book Antiqua"/>
          <w:b/>
          <w:i/>
          <w:snapToGrid w:val="0"/>
          <w:kern w:val="0"/>
          <w:lang w:bidi="en-US"/>
        </w:rPr>
        <w:t>P</w:t>
      </w:r>
      <w:r w:rsidR="00D43185" w:rsidRPr="0091789A">
        <w:rPr>
          <w:rFonts w:ascii="Book Antiqua" w:eastAsiaTheme="minorEastAsia" w:hAnsi="Book Antiqua"/>
          <w:b/>
          <w:snapToGrid w:val="0"/>
          <w:kern w:val="0"/>
          <w:lang w:bidi="en-US"/>
        </w:rPr>
        <w:t xml:space="preserve"> &lt; 0.01).</w:t>
      </w:r>
      <w:r w:rsidRPr="0091789A">
        <w:rPr>
          <w:rFonts w:ascii="Book Antiqua" w:eastAsiaTheme="minorEastAsia" w:hAnsi="Book Antiqua"/>
          <w:b/>
          <w:snapToGrid w:val="0"/>
          <w:kern w:val="0"/>
          <w:lang w:bidi="en-US"/>
        </w:rPr>
        <w:t xml:space="preserve"> </w:t>
      </w:r>
      <w:r w:rsidRPr="0091789A">
        <w:rPr>
          <w:rFonts w:ascii="Book Antiqua" w:eastAsiaTheme="minorEastAsia" w:hAnsi="Book Antiqua"/>
          <w:snapToGrid w:val="0"/>
          <w:kern w:val="0"/>
          <w:lang w:bidi="en-US"/>
        </w:rPr>
        <w:t xml:space="preserve">The above horizontal axis shows clusters of samples. The left vertical axis shows clusters of </w:t>
      </w:r>
      <w:r w:rsidR="007E7F4D" w:rsidRPr="007E7F4D">
        <w:rPr>
          <w:rFonts w:ascii="Book Antiqua" w:eastAsiaTheme="minorEastAsia" w:hAnsi="Book Antiqua"/>
          <w:snapToGrid w:val="0"/>
          <w:kern w:val="0"/>
          <w:lang w:bidi="en-US"/>
        </w:rPr>
        <w:t xml:space="preserve">differentially expressed </w:t>
      </w:r>
      <w:r w:rsidRPr="0091789A">
        <w:rPr>
          <w:rFonts w:ascii="Book Antiqua" w:eastAsiaTheme="minorEastAsia" w:hAnsi="Book Antiqua"/>
          <w:snapToGrid w:val="0"/>
          <w:kern w:val="0"/>
          <w:lang w:bidi="en-US"/>
        </w:rPr>
        <w:t xml:space="preserve">mRNAs and right vertical axis represents mRNA names. Red represents up-regulated genes and green represents down-regulated genes. The yellow color column represents </w:t>
      </w:r>
      <w:r w:rsidR="007E7F4D" w:rsidRPr="0091789A">
        <w:rPr>
          <w:rFonts w:ascii="Book Antiqua" w:eastAsiaTheme="minorEastAsia" w:hAnsi="Book Antiqua" w:cstheme="minorBidi"/>
          <w:lang w:bidi="en-US"/>
        </w:rPr>
        <w:t>colorectal cancer</w:t>
      </w:r>
      <w:r w:rsidRPr="0091789A">
        <w:rPr>
          <w:rFonts w:ascii="Book Antiqua" w:eastAsiaTheme="minorEastAsia" w:hAnsi="Book Antiqua"/>
          <w:snapToGrid w:val="0"/>
          <w:kern w:val="0"/>
          <w:lang w:bidi="en-US"/>
        </w:rPr>
        <w:t>; the blue represents normal.</w:t>
      </w:r>
    </w:p>
    <w:p w14:paraId="5083404F" w14:textId="77777777" w:rsidR="007E7F4D" w:rsidRDefault="007E7F4D">
      <w:pPr>
        <w:widowControl/>
        <w:jc w:val="left"/>
        <w:rPr>
          <w:rFonts w:ascii="Book Antiqua" w:eastAsiaTheme="minorEastAsia" w:hAnsi="Book Antiqua"/>
          <w:snapToGrid w:val="0"/>
          <w:kern w:val="0"/>
          <w:lang w:bidi="en-US"/>
        </w:rPr>
      </w:pPr>
      <w:r>
        <w:rPr>
          <w:rFonts w:ascii="Book Antiqua" w:eastAsiaTheme="minorEastAsia" w:hAnsi="Book Antiqua"/>
          <w:snapToGrid w:val="0"/>
          <w:kern w:val="0"/>
          <w:lang w:bidi="en-US"/>
        </w:rPr>
        <w:br w:type="page"/>
      </w:r>
    </w:p>
    <w:p w14:paraId="0BE3E46C" w14:textId="77777777" w:rsidR="005E1A4D" w:rsidRPr="0091789A" w:rsidRDefault="005E1A4D" w:rsidP="0091789A">
      <w:pPr>
        <w:adjustRightInd w:val="0"/>
        <w:snapToGrid w:val="0"/>
        <w:spacing w:line="360" w:lineRule="auto"/>
        <w:rPr>
          <w:rFonts w:ascii="Book Antiqua" w:eastAsiaTheme="minorHAnsi" w:hAnsi="Book Antiqua"/>
        </w:rPr>
      </w:pPr>
      <w:r w:rsidRPr="0091789A">
        <w:rPr>
          <w:rFonts w:ascii="Book Antiqua" w:eastAsiaTheme="minorHAnsi" w:hAnsi="Book Antiqua"/>
          <w:noProof/>
          <w:kern w:val="0"/>
        </w:rPr>
        <w:lastRenderedPageBreak/>
        <w:drawing>
          <wp:inline distT="0" distB="0" distL="0" distR="0" wp14:anchorId="77B9A55B" wp14:editId="34D3DD28">
            <wp:extent cx="5040000" cy="6924834"/>
            <wp:effectExtent l="0" t="0" r="0" b="9525"/>
            <wp:docPr id="23" name="图片 23" descr="heatmap-mi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map-miR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6924834"/>
                    </a:xfrm>
                    <a:prstGeom prst="rect">
                      <a:avLst/>
                    </a:prstGeom>
                    <a:noFill/>
                    <a:ln>
                      <a:noFill/>
                    </a:ln>
                  </pic:spPr>
                </pic:pic>
              </a:graphicData>
            </a:graphic>
          </wp:inline>
        </w:drawing>
      </w:r>
    </w:p>
    <w:p w14:paraId="76A7E4C2" w14:textId="20288EC8" w:rsidR="004526D0" w:rsidRDefault="005E1A4D" w:rsidP="004526D0">
      <w:pPr>
        <w:autoSpaceDE w:val="0"/>
        <w:autoSpaceDN w:val="0"/>
        <w:adjustRightInd w:val="0"/>
        <w:snapToGrid w:val="0"/>
        <w:spacing w:line="360" w:lineRule="auto"/>
        <w:rPr>
          <w:rFonts w:ascii="Book Antiqua" w:eastAsiaTheme="minorEastAsia" w:hAnsi="Book Antiqua"/>
          <w:snapToGrid w:val="0"/>
          <w:kern w:val="0"/>
          <w:lang w:bidi="en-US"/>
        </w:rPr>
      </w:pPr>
      <w:bookmarkStart w:id="275" w:name="OLE_LINK352"/>
      <w:bookmarkStart w:id="276" w:name="OLE_LINK353"/>
      <w:r w:rsidRPr="0091789A">
        <w:rPr>
          <w:rFonts w:ascii="Book Antiqua" w:eastAsiaTheme="minorEastAsia" w:hAnsi="Book Antiqua"/>
          <w:b/>
          <w:snapToGrid w:val="0"/>
          <w:kern w:val="0"/>
          <w:lang w:bidi="en-US"/>
        </w:rPr>
        <w:t>Fig</w:t>
      </w:r>
      <w:r w:rsidR="00D43185" w:rsidRPr="0091789A">
        <w:rPr>
          <w:rFonts w:ascii="Book Antiqua" w:eastAsiaTheme="minorEastAsia" w:hAnsi="Book Antiqua"/>
          <w:b/>
          <w:snapToGrid w:val="0"/>
          <w:kern w:val="0"/>
          <w:lang w:bidi="en-US"/>
        </w:rPr>
        <w:t>ure</w:t>
      </w:r>
      <w:r w:rsidRPr="0091789A">
        <w:rPr>
          <w:rFonts w:ascii="Book Antiqua" w:eastAsiaTheme="minorEastAsia" w:hAnsi="Book Antiqua"/>
          <w:b/>
          <w:snapToGrid w:val="0"/>
          <w:kern w:val="0"/>
          <w:lang w:bidi="en-US"/>
        </w:rPr>
        <w:t xml:space="preserve"> 3 </w:t>
      </w:r>
      <w:bookmarkEnd w:id="275"/>
      <w:bookmarkEnd w:id="276"/>
      <w:r w:rsidRPr="0091789A">
        <w:rPr>
          <w:rFonts w:ascii="Book Antiqua" w:eastAsiaTheme="minorEastAsia" w:hAnsi="Book Antiqua"/>
          <w:b/>
          <w:snapToGrid w:val="0"/>
          <w:kern w:val="0"/>
          <w:lang w:bidi="en-US"/>
        </w:rPr>
        <w:t xml:space="preserve">Heat map of </w:t>
      </w:r>
      <w:r w:rsidR="007E7F4D" w:rsidRPr="007E7F4D">
        <w:rPr>
          <w:rFonts w:ascii="Book Antiqua" w:eastAsiaTheme="minorEastAsia" w:hAnsi="Book Antiqua"/>
          <w:b/>
          <w:snapToGrid w:val="0"/>
          <w:kern w:val="0"/>
          <w:lang w:bidi="en-US"/>
        </w:rPr>
        <w:t xml:space="preserve">differentially expressed </w:t>
      </w:r>
      <w:r w:rsidR="004526D0" w:rsidRPr="004526D0">
        <w:rPr>
          <w:rFonts w:ascii="Book Antiqua" w:eastAsiaTheme="minorEastAsia" w:hAnsi="Book Antiqua"/>
          <w:b/>
          <w:snapToGrid w:val="0"/>
          <w:kern w:val="0"/>
          <w:lang w:bidi="en-US"/>
        </w:rPr>
        <w:t xml:space="preserve">microRNAs </w:t>
      </w:r>
      <w:r w:rsidR="00F127DF" w:rsidRPr="0091789A">
        <w:rPr>
          <w:rFonts w:ascii="Book Antiqua" w:eastAsiaTheme="minorEastAsia" w:hAnsi="Book Antiqua"/>
          <w:b/>
          <w:snapToGrid w:val="0"/>
          <w:kern w:val="0"/>
          <w:lang w:bidi="en-US"/>
        </w:rPr>
        <w:t>(log</w:t>
      </w:r>
      <w:r w:rsidR="00F127DF" w:rsidRPr="004526D0">
        <w:rPr>
          <w:rFonts w:ascii="Book Antiqua" w:eastAsiaTheme="minorEastAsia" w:hAnsi="Book Antiqua"/>
          <w:b/>
          <w:snapToGrid w:val="0"/>
          <w:kern w:val="0"/>
          <w:vertAlign w:val="subscript"/>
          <w:lang w:bidi="en-US"/>
        </w:rPr>
        <w:t>2</w:t>
      </w:r>
      <w:r w:rsidR="00F127DF" w:rsidRPr="0091789A">
        <w:rPr>
          <w:rFonts w:ascii="Book Antiqua" w:eastAsiaTheme="minorEastAsia" w:hAnsi="Book Antiqua"/>
          <w:b/>
          <w:snapToGrid w:val="0"/>
          <w:kern w:val="0"/>
          <w:lang w:bidi="en-US"/>
        </w:rPr>
        <w:t xml:space="preserve"> FC &gt; 5, </w:t>
      </w:r>
      <w:r w:rsidR="004526D0" w:rsidRPr="004526D0">
        <w:rPr>
          <w:rFonts w:ascii="Book Antiqua" w:eastAsiaTheme="minorEastAsia" w:hAnsi="Book Antiqua"/>
          <w:b/>
          <w:i/>
          <w:snapToGrid w:val="0"/>
          <w:kern w:val="0"/>
          <w:lang w:bidi="en-US"/>
        </w:rPr>
        <w:t>P</w:t>
      </w:r>
      <w:r w:rsidR="00D43185" w:rsidRPr="0091789A">
        <w:rPr>
          <w:rFonts w:ascii="Book Antiqua" w:eastAsiaTheme="minorEastAsia" w:hAnsi="Book Antiqua"/>
          <w:b/>
          <w:snapToGrid w:val="0"/>
          <w:kern w:val="0"/>
          <w:lang w:bidi="en-US"/>
        </w:rPr>
        <w:t xml:space="preserve"> &lt; 0.01). </w:t>
      </w:r>
      <w:r w:rsidRPr="0091789A">
        <w:rPr>
          <w:rFonts w:ascii="Book Antiqua" w:eastAsiaTheme="minorEastAsia" w:hAnsi="Book Antiqua"/>
          <w:snapToGrid w:val="0"/>
          <w:kern w:val="0"/>
          <w:lang w:bidi="en-US"/>
        </w:rPr>
        <w:t xml:space="preserve">The above horizontal axis shows clusters of samples. The left vertical axis shows clusters of </w:t>
      </w:r>
      <w:r w:rsidR="004526D0" w:rsidRPr="004526D0">
        <w:rPr>
          <w:rFonts w:ascii="Book Antiqua" w:eastAsiaTheme="minorEastAsia" w:hAnsi="Book Antiqua"/>
          <w:snapToGrid w:val="0"/>
          <w:kern w:val="0"/>
          <w:lang w:bidi="en-US"/>
        </w:rPr>
        <w:t xml:space="preserve">differentially expressed microRNAs </w:t>
      </w:r>
      <w:r w:rsidR="004526D0">
        <w:rPr>
          <w:rFonts w:ascii="Book Antiqua" w:eastAsiaTheme="minorEastAsia" w:hAnsi="Book Antiqua" w:hint="eastAsia"/>
          <w:snapToGrid w:val="0"/>
          <w:kern w:val="0"/>
          <w:lang w:bidi="en-US"/>
        </w:rPr>
        <w:t>(</w:t>
      </w:r>
      <w:r w:rsidRPr="0091789A">
        <w:rPr>
          <w:rFonts w:ascii="Book Antiqua" w:eastAsiaTheme="minorEastAsia" w:hAnsi="Book Antiqua"/>
          <w:snapToGrid w:val="0"/>
          <w:kern w:val="0"/>
          <w:lang w:bidi="en-US"/>
        </w:rPr>
        <w:t>DEmiRNAs</w:t>
      </w:r>
      <w:r w:rsidR="004526D0">
        <w:rPr>
          <w:rFonts w:ascii="Book Antiqua" w:eastAsiaTheme="minorEastAsia" w:hAnsi="Book Antiqua" w:hint="eastAsia"/>
          <w:snapToGrid w:val="0"/>
          <w:kern w:val="0"/>
          <w:lang w:bidi="en-US"/>
        </w:rPr>
        <w:t>)</w:t>
      </w:r>
      <w:r w:rsidRPr="0091789A">
        <w:rPr>
          <w:rFonts w:ascii="Book Antiqua" w:eastAsiaTheme="minorEastAsia" w:hAnsi="Book Antiqua"/>
          <w:snapToGrid w:val="0"/>
          <w:kern w:val="0"/>
          <w:lang w:bidi="en-US"/>
        </w:rPr>
        <w:t xml:space="preserve"> and right vertical axis represents miRNA names. Red represents up-regulated genes and green represents down-regulated genes. The yellow color column represents </w:t>
      </w:r>
      <w:r w:rsidR="004526D0" w:rsidRPr="0091789A">
        <w:rPr>
          <w:rFonts w:ascii="Book Antiqua" w:eastAsiaTheme="minorEastAsia" w:hAnsi="Book Antiqua" w:cstheme="minorBidi"/>
          <w:lang w:bidi="en-US"/>
        </w:rPr>
        <w:t>colorectal cancer</w:t>
      </w:r>
      <w:r w:rsidRPr="0091789A">
        <w:rPr>
          <w:rFonts w:ascii="Book Antiqua" w:eastAsiaTheme="minorEastAsia" w:hAnsi="Book Antiqua"/>
          <w:snapToGrid w:val="0"/>
          <w:kern w:val="0"/>
          <w:lang w:bidi="en-US"/>
        </w:rPr>
        <w:t>; the blue represents normal.</w:t>
      </w:r>
      <w:r w:rsidR="004526D0">
        <w:rPr>
          <w:rFonts w:ascii="Book Antiqua" w:eastAsiaTheme="minorEastAsia" w:hAnsi="Book Antiqua"/>
          <w:snapToGrid w:val="0"/>
          <w:kern w:val="0"/>
          <w:lang w:bidi="en-US"/>
        </w:rPr>
        <w:br w:type="page"/>
      </w:r>
    </w:p>
    <w:p w14:paraId="57DDAFB2" w14:textId="59868492" w:rsidR="00BA7ACD" w:rsidRPr="0091789A" w:rsidRDefault="006D1566" w:rsidP="0091789A">
      <w:pPr>
        <w:adjustRightInd w:val="0"/>
        <w:snapToGrid w:val="0"/>
        <w:spacing w:line="360" w:lineRule="auto"/>
        <w:rPr>
          <w:rFonts w:ascii="Book Antiqua" w:eastAsia="MS Mincho" w:hAnsi="Book Antiqua"/>
        </w:rPr>
      </w:pPr>
      <w:r w:rsidRPr="0091789A">
        <w:rPr>
          <w:rFonts w:ascii="Book Antiqua" w:eastAsia="MS Mincho" w:hAnsi="Book Antiqua"/>
          <w:noProof/>
        </w:rPr>
        <w:lastRenderedPageBreak/>
        <w:drawing>
          <wp:inline distT="0" distB="0" distL="0" distR="0" wp14:anchorId="1898A91D" wp14:editId="7E7EB54F">
            <wp:extent cx="3600000" cy="3600000"/>
            <wp:effectExtent l="0" t="0" r="698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韦恩图.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1799ACA" w14:textId="55117569" w:rsidR="00FD0CA5" w:rsidRPr="0091789A" w:rsidRDefault="00FD0CA5" w:rsidP="0091789A">
      <w:pPr>
        <w:adjustRightInd w:val="0"/>
        <w:snapToGrid w:val="0"/>
        <w:spacing w:line="360" w:lineRule="auto"/>
        <w:rPr>
          <w:rFonts w:ascii="Book Antiqua" w:eastAsia="MS Mincho" w:hAnsi="Book Antiqua"/>
        </w:rPr>
      </w:pPr>
      <w:r w:rsidRPr="0091789A">
        <w:rPr>
          <w:rFonts w:ascii="Book Antiqua" w:eastAsiaTheme="minorEastAsia" w:hAnsi="Book Antiqua"/>
          <w:b/>
          <w:snapToGrid w:val="0"/>
          <w:kern w:val="0"/>
          <w:lang w:bidi="en-US"/>
        </w:rPr>
        <w:t>Figure 4</w:t>
      </w:r>
      <w:r w:rsidRPr="0091789A">
        <w:rPr>
          <w:rFonts w:ascii="Book Antiqua" w:hAnsi="Book Antiqua"/>
          <w:b/>
        </w:rPr>
        <w:t xml:space="preserve"> </w:t>
      </w:r>
      <w:r w:rsidR="004526D0" w:rsidRPr="0091789A">
        <w:rPr>
          <w:rFonts w:ascii="Book Antiqua" w:hAnsi="Book Antiqua"/>
          <w:b/>
        </w:rPr>
        <w:t xml:space="preserve">Consensus </w:t>
      </w:r>
      <w:r w:rsidRPr="0091789A">
        <w:rPr>
          <w:rFonts w:ascii="Book Antiqua" w:hAnsi="Book Antiqua"/>
          <w:b/>
        </w:rPr>
        <w:t xml:space="preserve">target genes of </w:t>
      </w:r>
      <w:r w:rsidR="004526D0" w:rsidRPr="007E7F4D">
        <w:rPr>
          <w:rFonts w:ascii="Book Antiqua" w:eastAsiaTheme="minorEastAsia" w:hAnsi="Book Antiqua"/>
          <w:b/>
          <w:snapToGrid w:val="0"/>
          <w:kern w:val="0"/>
          <w:lang w:bidi="en-US"/>
        </w:rPr>
        <w:t xml:space="preserve">differentially expressed </w:t>
      </w:r>
      <w:r w:rsidR="004526D0" w:rsidRPr="004526D0">
        <w:rPr>
          <w:rFonts w:ascii="Book Antiqua" w:eastAsiaTheme="minorEastAsia" w:hAnsi="Book Antiqua"/>
          <w:b/>
          <w:snapToGrid w:val="0"/>
          <w:kern w:val="0"/>
          <w:lang w:bidi="en-US"/>
        </w:rPr>
        <w:t>microRNAs</w:t>
      </w:r>
      <w:r w:rsidR="004526D0">
        <w:rPr>
          <w:rFonts w:ascii="Book Antiqua" w:hAnsi="Book Antiqua"/>
          <w:b/>
        </w:rPr>
        <w:t>.</w:t>
      </w:r>
      <w:r w:rsidR="004526D0">
        <w:rPr>
          <w:rFonts w:ascii="Book Antiqua" w:hAnsi="Book Antiqua" w:hint="eastAsia"/>
          <w:b/>
        </w:rPr>
        <w:t xml:space="preserve"> </w:t>
      </w:r>
      <w:r w:rsidRPr="0091789A">
        <w:rPr>
          <w:rFonts w:ascii="Book Antiqua" w:hAnsi="Book Antiqua"/>
        </w:rPr>
        <w:t xml:space="preserve">The target genes of the </w:t>
      </w:r>
      <w:r w:rsidR="004526D0" w:rsidRPr="004526D0">
        <w:rPr>
          <w:rFonts w:ascii="Book Antiqua" w:hAnsi="Book Antiqua"/>
        </w:rPr>
        <w:t xml:space="preserve">differentially expressed microRNAs </w:t>
      </w:r>
      <w:r w:rsidRPr="0091789A">
        <w:rPr>
          <w:rFonts w:ascii="Book Antiqua" w:hAnsi="Book Antiqua"/>
        </w:rPr>
        <w:t>were predicted with three online databases (TargetScan, miRDB, miRTarBas).</w:t>
      </w:r>
    </w:p>
    <w:p w14:paraId="41340B14" w14:textId="3F04669B" w:rsidR="004526D0" w:rsidRDefault="004526D0">
      <w:pPr>
        <w:widowControl/>
        <w:jc w:val="left"/>
        <w:rPr>
          <w:rFonts w:ascii="Book Antiqua" w:eastAsia="MS Mincho" w:hAnsi="Book Antiqua"/>
        </w:rPr>
      </w:pPr>
      <w:r>
        <w:rPr>
          <w:rFonts w:ascii="Book Antiqua" w:eastAsia="MS Mincho" w:hAnsi="Book Antiqua"/>
        </w:rPr>
        <w:br w:type="page"/>
      </w:r>
    </w:p>
    <w:p w14:paraId="26E12D50" w14:textId="77777777" w:rsidR="00FD0CA5" w:rsidRPr="0091789A" w:rsidRDefault="00FD0CA5" w:rsidP="0091789A">
      <w:pPr>
        <w:adjustRightInd w:val="0"/>
        <w:snapToGrid w:val="0"/>
        <w:spacing w:line="360" w:lineRule="auto"/>
        <w:rPr>
          <w:rFonts w:ascii="Book Antiqua" w:eastAsia="MS Mincho" w:hAnsi="Book Antiqua"/>
        </w:rPr>
        <w:sectPr w:rsidR="00FD0CA5" w:rsidRPr="0091789A" w:rsidSect="00AF7074">
          <w:pgSz w:w="11900" w:h="16840"/>
          <w:pgMar w:top="1440" w:right="1800" w:bottom="1440" w:left="1800" w:header="851" w:footer="992" w:gutter="0"/>
          <w:cols w:space="425"/>
          <w:docGrid w:type="lines" w:linePitch="423"/>
        </w:sectPr>
      </w:pPr>
    </w:p>
    <w:p w14:paraId="0E87ACD0" w14:textId="1145909D" w:rsidR="00E36423" w:rsidRPr="0091789A" w:rsidRDefault="00BA7ACD" w:rsidP="0091789A">
      <w:pPr>
        <w:adjustRightInd w:val="0"/>
        <w:snapToGrid w:val="0"/>
        <w:spacing w:line="360" w:lineRule="auto"/>
        <w:rPr>
          <w:rFonts w:ascii="Book Antiqua" w:eastAsia="MS Mincho" w:hAnsi="Book Antiqua"/>
        </w:rPr>
      </w:pPr>
      <w:r w:rsidRPr="0091789A">
        <w:rPr>
          <w:rFonts w:ascii="Book Antiqua" w:eastAsia="MS Mincho" w:hAnsi="Book Antiqua"/>
          <w:noProof/>
        </w:rPr>
        <w:lastRenderedPageBreak/>
        <w:drawing>
          <wp:inline distT="0" distB="0" distL="0" distR="0" wp14:anchorId="34C981E5" wp14:editId="29C3E500">
            <wp:extent cx="8886562" cy="4781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rotWithShape="1">
                    <a:blip r:embed="rId10" cstate="print">
                      <a:extLst>
                        <a:ext uri="{28A0092B-C50C-407E-A947-70E740481C1C}">
                          <a14:useLocalDpi xmlns:a14="http://schemas.microsoft.com/office/drawing/2010/main" val="0"/>
                        </a:ext>
                      </a:extLst>
                    </a:blip>
                    <a:srcRect t="8372"/>
                    <a:stretch/>
                  </pic:blipFill>
                  <pic:spPr bwMode="auto">
                    <a:xfrm>
                      <a:off x="0" y="0"/>
                      <a:ext cx="8894299" cy="4785713"/>
                    </a:xfrm>
                    <a:prstGeom prst="rect">
                      <a:avLst/>
                    </a:prstGeom>
                    <a:ln>
                      <a:noFill/>
                    </a:ln>
                    <a:extLst>
                      <a:ext uri="{53640926-AAD7-44D8-BBD7-CCE9431645EC}">
                        <a14:shadowObscured xmlns:a14="http://schemas.microsoft.com/office/drawing/2010/main"/>
                      </a:ext>
                    </a:extLst>
                  </pic:spPr>
                </pic:pic>
              </a:graphicData>
            </a:graphic>
          </wp:inline>
        </w:drawing>
      </w:r>
    </w:p>
    <w:p w14:paraId="773FB582" w14:textId="5FD8063F" w:rsidR="004526D0" w:rsidRDefault="00BA7ACD"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heme="minorEastAsia" w:hAnsi="Book Antiqua"/>
          <w:b/>
          <w:snapToGrid w:val="0"/>
          <w:kern w:val="0"/>
          <w:lang w:bidi="en-US"/>
        </w:rPr>
        <w:t>Figure</w:t>
      </w:r>
      <w:r w:rsidR="00FD0CA5" w:rsidRPr="0091789A">
        <w:rPr>
          <w:rFonts w:ascii="Book Antiqua" w:eastAsiaTheme="minorEastAsia" w:hAnsi="Book Antiqua"/>
          <w:b/>
          <w:snapToGrid w:val="0"/>
          <w:kern w:val="0"/>
          <w:lang w:bidi="en-US"/>
        </w:rPr>
        <w:t xml:space="preserve"> 5</w:t>
      </w:r>
      <w:r w:rsidR="004526D0">
        <w:rPr>
          <w:rFonts w:ascii="Book Antiqua" w:eastAsiaTheme="minorEastAsia" w:hAnsi="Book Antiqua"/>
          <w:b/>
          <w:snapToGrid w:val="0"/>
          <w:kern w:val="0"/>
          <w:lang w:bidi="en-US"/>
        </w:rPr>
        <w:t xml:space="preserve"> </w:t>
      </w:r>
      <w:proofErr w:type="spellStart"/>
      <w:r w:rsidR="004526D0">
        <w:rPr>
          <w:rFonts w:ascii="Book Antiqua" w:eastAsiaTheme="minorEastAsia" w:hAnsi="Book Antiqua"/>
          <w:b/>
          <w:snapToGrid w:val="0"/>
          <w:kern w:val="0"/>
          <w:lang w:bidi="en-US"/>
        </w:rPr>
        <w:t>ceRNA</w:t>
      </w:r>
      <w:proofErr w:type="spellEnd"/>
      <w:r w:rsidR="004526D0">
        <w:rPr>
          <w:rFonts w:ascii="Book Antiqua" w:eastAsiaTheme="minorEastAsia" w:hAnsi="Book Antiqua"/>
          <w:b/>
          <w:snapToGrid w:val="0"/>
          <w:kern w:val="0"/>
          <w:lang w:bidi="en-US"/>
        </w:rPr>
        <w:t xml:space="preserve"> networks of long-noncoding RNA</w:t>
      </w:r>
      <w:r w:rsidRPr="0091789A">
        <w:rPr>
          <w:rFonts w:ascii="Book Antiqua" w:eastAsiaTheme="minorEastAsia" w:hAnsi="Book Antiqua"/>
          <w:b/>
          <w:snapToGrid w:val="0"/>
          <w:kern w:val="0"/>
          <w:lang w:bidi="en-US"/>
        </w:rPr>
        <w:t>-</w:t>
      </w:r>
      <w:r w:rsidR="004526D0">
        <w:rPr>
          <w:rFonts w:ascii="Book Antiqua" w:eastAsiaTheme="minorEastAsia" w:hAnsi="Book Antiqua"/>
          <w:b/>
          <w:snapToGrid w:val="0"/>
          <w:kern w:val="0"/>
          <w:lang w:bidi="en-US"/>
        </w:rPr>
        <w:t>microRNA</w:t>
      </w:r>
      <w:r w:rsidRPr="0091789A">
        <w:rPr>
          <w:rFonts w:ascii="Book Antiqua" w:eastAsiaTheme="minorEastAsia" w:hAnsi="Book Antiqua"/>
          <w:b/>
          <w:snapToGrid w:val="0"/>
          <w:kern w:val="0"/>
          <w:lang w:bidi="en-US"/>
        </w:rPr>
        <w:t xml:space="preserve">-mRNA in </w:t>
      </w:r>
      <w:r w:rsidR="004526D0" w:rsidRPr="004526D0">
        <w:rPr>
          <w:rFonts w:ascii="Book Antiqua" w:eastAsiaTheme="minorEastAsia" w:hAnsi="Book Antiqua"/>
          <w:b/>
          <w:snapToGrid w:val="0"/>
          <w:kern w:val="0"/>
          <w:lang w:bidi="en-US"/>
        </w:rPr>
        <w:t>colorectal cancer</w:t>
      </w:r>
      <w:r w:rsidRPr="0091789A">
        <w:rPr>
          <w:rFonts w:ascii="Book Antiqua" w:eastAsiaTheme="minorEastAsia" w:hAnsi="Book Antiqua"/>
          <w:b/>
          <w:snapToGrid w:val="0"/>
          <w:kern w:val="0"/>
          <w:lang w:bidi="en-US"/>
        </w:rPr>
        <w:t xml:space="preserve">. </w:t>
      </w:r>
      <w:r w:rsidRPr="0091789A">
        <w:rPr>
          <w:rFonts w:ascii="Book Antiqua" w:eastAsiaTheme="minorEastAsia" w:hAnsi="Book Antiqua"/>
          <w:snapToGrid w:val="0"/>
          <w:kern w:val="0"/>
          <w:lang w:bidi="en-US"/>
        </w:rPr>
        <w:t xml:space="preserve">The red represents the upregulated </w:t>
      </w:r>
      <w:r w:rsidRPr="0091789A">
        <w:rPr>
          <w:rFonts w:ascii="Book Antiqua" w:eastAsiaTheme="minorEastAsia" w:hAnsi="Book Antiqua"/>
          <w:snapToGrid w:val="0"/>
          <w:kern w:val="0"/>
          <w:lang w:bidi="en-US"/>
        </w:rPr>
        <w:lastRenderedPageBreak/>
        <w:t xml:space="preserve">and the blue represents downregulated. Diamonds represent </w:t>
      </w:r>
      <w:r w:rsidR="004526D0" w:rsidRPr="004526D0">
        <w:rPr>
          <w:rFonts w:ascii="Book Antiqua" w:eastAsiaTheme="minorEastAsia" w:hAnsi="Book Antiqua"/>
          <w:snapToGrid w:val="0"/>
          <w:kern w:val="0"/>
          <w:lang w:bidi="en-US"/>
        </w:rPr>
        <w:t>long-noncoding RNA</w:t>
      </w:r>
      <w:r w:rsidR="004526D0">
        <w:rPr>
          <w:rFonts w:ascii="Book Antiqua" w:eastAsiaTheme="minorEastAsia" w:hAnsi="Book Antiqua" w:hint="eastAsia"/>
          <w:snapToGrid w:val="0"/>
          <w:kern w:val="0"/>
          <w:lang w:bidi="en-US"/>
        </w:rPr>
        <w:t>s</w:t>
      </w:r>
      <w:r w:rsidRPr="0091789A">
        <w:rPr>
          <w:rFonts w:ascii="Book Antiqua" w:eastAsiaTheme="minorEastAsia" w:hAnsi="Book Antiqua"/>
          <w:snapToGrid w:val="0"/>
          <w:kern w:val="0"/>
          <w:lang w:bidi="en-US"/>
        </w:rPr>
        <w:t>, Balls represent mRNAs a</w:t>
      </w:r>
      <w:r w:rsidR="006228A8" w:rsidRPr="0091789A">
        <w:rPr>
          <w:rFonts w:ascii="Book Antiqua" w:eastAsiaTheme="minorEastAsia" w:hAnsi="Book Antiqua"/>
          <w:snapToGrid w:val="0"/>
          <w:kern w:val="0"/>
          <w:lang w:bidi="en-US"/>
        </w:rPr>
        <w:t xml:space="preserve">nd rectangles represent </w:t>
      </w:r>
      <w:r w:rsidR="004526D0" w:rsidRPr="004526D0">
        <w:rPr>
          <w:rFonts w:ascii="Book Antiqua" w:eastAsiaTheme="minorEastAsia" w:hAnsi="Book Antiqua"/>
          <w:snapToGrid w:val="0"/>
          <w:kern w:val="0"/>
          <w:lang w:bidi="en-US"/>
        </w:rPr>
        <w:t>microRNA</w:t>
      </w:r>
      <w:r w:rsidR="006228A8" w:rsidRPr="0091789A">
        <w:rPr>
          <w:rFonts w:ascii="Book Antiqua" w:eastAsiaTheme="minorEastAsia" w:hAnsi="Book Antiqua"/>
          <w:snapToGrid w:val="0"/>
          <w:kern w:val="0"/>
          <w:lang w:bidi="en-US"/>
        </w:rPr>
        <w:t>s.</w:t>
      </w:r>
      <w:r w:rsidR="004526D0">
        <w:rPr>
          <w:rFonts w:ascii="Book Antiqua" w:eastAsiaTheme="minorEastAsia" w:hAnsi="Book Antiqua" w:hint="eastAsia"/>
          <w:snapToGrid w:val="0"/>
          <w:kern w:val="0"/>
          <w:lang w:bidi="en-US"/>
        </w:rPr>
        <w:t xml:space="preserve"> </w:t>
      </w:r>
    </w:p>
    <w:p w14:paraId="7D748323" w14:textId="77777777" w:rsidR="004526D0" w:rsidRDefault="004526D0">
      <w:pPr>
        <w:widowControl/>
        <w:jc w:val="left"/>
        <w:rPr>
          <w:rFonts w:ascii="Book Antiqua" w:eastAsiaTheme="minorEastAsia" w:hAnsi="Book Antiqua"/>
          <w:snapToGrid w:val="0"/>
          <w:kern w:val="0"/>
          <w:lang w:bidi="en-US"/>
        </w:rPr>
      </w:pPr>
      <w:r>
        <w:rPr>
          <w:rFonts w:ascii="Book Antiqua" w:eastAsiaTheme="minorEastAsia" w:hAnsi="Book Antiqua"/>
          <w:snapToGrid w:val="0"/>
          <w:kern w:val="0"/>
          <w:lang w:bidi="en-US"/>
        </w:rPr>
        <w:br w:type="page"/>
      </w:r>
    </w:p>
    <w:p w14:paraId="0BD0AF0C" w14:textId="77777777" w:rsidR="002509A0" w:rsidRPr="0091789A" w:rsidRDefault="002509A0" w:rsidP="0091789A">
      <w:pPr>
        <w:autoSpaceDE w:val="0"/>
        <w:autoSpaceDN w:val="0"/>
        <w:adjustRightInd w:val="0"/>
        <w:snapToGrid w:val="0"/>
        <w:spacing w:line="360" w:lineRule="auto"/>
        <w:rPr>
          <w:rFonts w:ascii="Book Antiqua" w:eastAsiaTheme="minorEastAsia" w:hAnsi="Book Antiqua"/>
          <w:snapToGrid w:val="0"/>
          <w:kern w:val="0"/>
          <w:lang w:bidi="en-US"/>
        </w:rPr>
        <w:sectPr w:rsidR="002509A0" w:rsidRPr="0091789A" w:rsidSect="00BA7ACD">
          <w:pgSz w:w="16840" w:h="11900" w:orient="landscape"/>
          <w:pgMar w:top="1800" w:right="1440" w:bottom="1800" w:left="1440" w:header="851" w:footer="992" w:gutter="0"/>
          <w:cols w:space="425"/>
          <w:docGrid w:type="lines" w:linePitch="423"/>
        </w:sectPr>
      </w:pPr>
    </w:p>
    <w:p w14:paraId="67F89932" w14:textId="6A835B3B" w:rsidR="00BA7ACD" w:rsidRPr="0091789A" w:rsidRDefault="001B3225"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heme="minorEastAsia" w:hAnsi="Book Antiqua"/>
          <w:noProof/>
          <w:kern w:val="0"/>
        </w:rPr>
        <w:lastRenderedPageBreak/>
        <w:drawing>
          <wp:inline distT="0" distB="0" distL="0" distR="0" wp14:anchorId="7C69C3F9" wp14:editId="36D5A2EB">
            <wp:extent cx="5266271" cy="4790322"/>
            <wp:effectExtent l="0" t="0" r="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NGCUN222.tif"/>
                    <pic:cNvPicPr/>
                  </pic:nvPicPr>
                  <pic:blipFill rotWithShape="1">
                    <a:blip r:embed="rId11" cstate="print">
                      <a:extLst>
                        <a:ext uri="{28A0092B-C50C-407E-A947-70E740481C1C}">
                          <a14:useLocalDpi xmlns:a14="http://schemas.microsoft.com/office/drawing/2010/main" val="0"/>
                        </a:ext>
                      </a:extLst>
                    </a:blip>
                    <a:srcRect l="14212" r="22847"/>
                    <a:stretch/>
                  </pic:blipFill>
                  <pic:spPr bwMode="auto">
                    <a:xfrm>
                      <a:off x="0" y="0"/>
                      <a:ext cx="5287320" cy="4809469"/>
                    </a:xfrm>
                    <a:prstGeom prst="rect">
                      <a:avLst/>
                    </a:prstGeom>
                    <a:ln>
                      <a:noFill/>
                    </a:ln>
                    <a:extLst>
                      <a:ext uri="{53640926-AAD7-44D8-BBD7-CCE9431645EC}">
                        <a14:shadowObscured xmlns:a14="http://schemas.microsoft.com/office/drawing/2010/main"/>
                      </a:ext>
                    </a:extLst>
                  </pic:spPr>
                </pic:pic>
              </a:graphicData>
            </a:graphic>
          </wp:inline>
        </w:drawing>
      </w:r>
    </w:p>
    <w:p w14:paraId="1FC635EA" w14:textId="5EA91F2E" w:rsidR="004526D0" w:rsidRDefault="006228A8" w:rsidP="0091789A">
      <w:pPr>
        <w:autoSpaceDE w:val="0"/>
        <w:autoSpaceDN w:val="0"/>
        <w:adjustRightInd w:val="0"/>
        <w:snapToGrid w:val="0"/>
        <w:spacing w:line="360" w:lineRule="auto"/>
        <w:rPr>
          <w:rFonts w:ascii="Book Antiqua" w:hAnsi="Book Antiqua"/>
        </w:rPr>
      </w:pPr>
      <w:r w:rsidRPr="0091789A">
        <w:rPr>
          <w:rFonts w:ascii="Book Antiqua" w:hAnsi="Book Antiqua"/>
          <w:b/>
        </w:rPr>
        <w:t xml:space="preserve">Figure </w:t>
      </w:r>
      <w:r w:rsidR="00FD0CA5" w:rsidRPr="0091789A">
        <w:rPr>
          <w:rFonts w:ascii="Book Antiqua" w:hAnsi="Book Antiqua"/>
          <w:b/>
        </w:rPr>
        <w:t>6</w:t>
      </w:r>
      <w:r w:rsidR="004526D0">
        <w:rPr>
          <w:rFonts w:ascii="Book Antiqua" w:hAnsi="Book Antiqua" w:hint="eastAsia"/>
          <w:b/>
        </w:rPr>
        <w:t xml:space="preserve"> </w:t>
      </w:r>
      <w:r w:rsidR="002509A0" w:rsidRPr="0091789A">
        <w:rPr>
          <w:rFonts w:ascii="Book Antiqua" w:hAnsi="Book Antiqua"/>
          <w:b/>
        </w:rPr>
        <w:t>Kaplan</w:t>
      </w:r>
      <w:r w:rsidR="004526D0">
        <w:rPr>
          <w:rFonts w:ascii="Book Antiqua" w:hAnsi="Book Antiqua" w:hint="eastAsia"/>
          <w:b/>
        </w:rPr>
        <w:t>-</w:t>
      </w:r>
      <w:r w:rsidR="002509A0" w:rsidRPr="0091789A">
        <w:rPr>
          <w:rFonts w:ascii="Book Antiqua" w:hAnsi="Book Antiqua"/>
          <w:b/>
        </w:rPr>
        <w:t>Meier curve for the</w:t>
      </w:r>
      <w:r w:rsidR="002509A0" w:rsidRPr="0091789A">
        <w:rPr>
          <w:rFonts w:ascii="Book Antiqua" w:eastAsiaTheme="minorEastAsia" w:hAnsi="Book Antiqua"/>
          <w:snapToGrid w:val="0"/>
          <w:kern w:val="0"/>
          <w:lang w:bidi="en-US"/>
        </w:rPr>
        <w:t xml:space="preserve"> </w:t>
      </w:r>
      <w:r w:rsidR="002509A0" w:rsidRPr="0091789A">
        <w:rPr>
          <w:rFonts w:ascii="Book Antiqua" w:hAnsi="Book Antiqua"/>
          <w:b/>
        </w:rPr>
        <w:t xml:space="preserve">3 </w:t>
      </w:r>
      <w:r w:rsidR="004526D0">
        <w:rPr>
          <w:rFonts w:ascii="Book Antiqua" w:eastAsiaTheme="minorEastAsia" w:hAnsi="Book Antiqua"/>
          <w:b/>
          <w:snapToGrid w:val="0"/>
          <w:kern w:val="0"/>
          <w:lang w:bidi="en-US"/>
        </w:rPr>
        <w:t>long-noncoding RNA</w:t>
      </w:r>
      <w:r w:rsidR="004526D0">
        <w:rPr>
          <w:rFonts w:ascii="Book Antiqua" w:eastAsiaTheme="minorEastAsia" w:hAnsi="Book Antiqua" w:hint="eastAsia"/>
          <w:b/>
          <w:snapToGrid w:val="0"/>
          <w:kern w:val="0"/>
          <w:lang w:bidi="en-US"/>
        </w:rPr>
        <w:t>s</w:t>
      </w:r>
      <w:r w:rsidR="002509A0" w:rsidRPr="0091789A">
        <w:rPr>
          <w:rFonts w:ascii="Book Antiqua" w:hAnsi="Book Antiqua"/>
          <w:b/>
        </w:rPr>
        <w:t xml:space="preserve">, 3 </w:t>
      </w:r>
      <w:r w:rsidR="004526D0">
        <w:rPr>
          <w:rFonts w:ascii="Book Antiqua" w:eastAsiaTheme="minorEastAsia" w:hAnsi="Book Antiqua"/>
          <w:b/>
          <w:snapToGrid w:val="0"/>
          <w:kern w:val="0"/>
          <w:lang w:bidi="en-US"/>
        </w:rPr>
        <w:t>microRNA</w:t>
      </w:r>
      <w:r w:rsidR="004526D0">
        <w:rPr>
          <w:rFonts w:ascii="Book Antiqua" w:eastAsiaTheme="minorEastAsia" w:hAnsi="Book Antiqua" w:hint="eastAsia"/>
          <w:b/>
          <w:snapToGrid w:val="0"/>
          <w:kern w:val="0"/>
          <w:lang w:bidi="en-US"/>
        </w:rPr>
        <w:t>s</w:t>
      </w:r>
      <w:r w:rsidR="004526D0" w:rsidRPr="0091789A">
        <w:rPr>
          <w:rFonts w:ascii="Book Antiqua" w:hAnsi="Book Antiqua"/>
          <w:b/>
        </w:rPr>
        <w:t xml:space="preserve"> </w:t>
      </w:r>
      <w:r w:rsidR="002509A0" w:rsidRPr="0091789A">
        <w:rPr>
          <w:rFonts w:ascii="Book Antiqua" w:hAnsi="Book Antiqua"/>
          <w:b/>
        </w:rPr>
        <w:t xml:space="preserve">and 2 mRNAs that associated with overall survival in </w:t>
      </w:r>
      <w:r w:rsidR="004526D0" w:rsidRPr="004526D0">
        <w:rPr>
          <w:rFonts w:ascii="Book Antiqua" w:eastAsiaTheme="minorEastAsia" w:hAnsi="Book Antiqua"/>
          <w:b/>
          <w:snapToGrid w:val="0"/>
          <w:kern w:val="0"/>
          <w:lang w:bidi="en-US"/>
        </w:rPr>
        <w:t>colorectal cancer</w:t>
      </w:r>
      <w:r w:rsidR="002509A0" w:rsidRPr="0091789A">
        <w:rPr>
          <w:rFonts w:ascii="Book Antiqua" w:hAnsi="Book Antiqua"/>
          <w:b/>
        </w:rPr>
        <w:t xml:space="preserve">. </w:t>
      </w:r>
      <w:r w:rsidR="002509A0" w:rsidRPr="0091789A">
        <w:rPr>
          <w:rFonts w:ascii="Book Antiqua" w:hAnsi="Book Antiqua"/>
        </w:rPr>
        <w:t xml:space="preserve">The </w:t>
      </w:r>
      <w:r w:rsidR="004526D0" w:rsidRPr="0091789A">
        <w:rPr>
          <w:rFonts w:ascii="Book Antiqua" w:eastAsiaTheme="minorEastAsia" w:hAnsi="Book Antiqua" w:cstheme="minorBidi"/>
          <w:lang w:bidi="en-US"/>
        </w:rPr>
        <w:t>differentially expressed genes</w:t>
      </w:r>
      <w:r w:rsidR="002509A0" w:rsidRPr="0091789A" w:rsidDel="005045B3">
        <w:rPr>
          <w:rFonts w:ascii="Book Antiqua" w:hAnsi="Book Antiqua"/>
        </w:rPr>
        <w:t xml:space="preserve"> </w:t>
      </w:r>
      <w:r w:rsidR="002509A0" w:rsidRPr="0091789A">
        <w:rPr>
          <w:rFonts w:ascii="Book Antiqua" w:hAnsi="Book Antiqua"/>
        </w:rPr>
        <w:t xml:space="preserve">were ranked by the median of expression and then scored for each </w:t>
      </w:r>
      <w:r w:rsidR="004526D0" w:rsidRPr="004526D0">
        <w:rPr>
          <w:rFonts w:ascii="Book Antiqua" w:hAnsi="Book Antiqua"/>
        </w:rPr>
        <w:t>colorectal cancer</w:t>
      </w:r>
      <w:r w:rsidR="004526D0">
        <w:rPr>
          <w:rFonts w:ascii="Book Antiqua" w:hAnsi="Book Antiqua" w:hint="eastAsia"/>
        </w:rPr>
        <w:t xml:space="preserve"> </w:t>
      </w:r>
      <w:r w:rsidR="002509A0" w:rsidRPr="0091789A">
        <w:rPr>
          <w:rFonts w:ascii="Book Antiqua" w:hAnsi="Book Antiqua"/>
        </w:rPr>
        <w:t>patient in accordance with high or low-level expression (</w:t>
      </w:r>
      <w:r w:rsidR="004526D0" w:rsidRPr="0091789A">
        <w:rPr>
          <w:rFonts w:ascii="Book Antiqua" w:hAnsi="Book Antiqua"/>
        </w:rPr>
        <w:t xml:space="preserve">horizontal </w:t>
      </w:r>
      <w:r w:rsidR="002509A0" w:rsidRPr="0091789A">
        <w:rPr>
          <w:rFonts w:ascii="Book Antiqua" w:hAnsi="Book Antiqua"/>
        </w:rPr>
        <w:t xml:space="preserve">axis: </w:t>
      </w:r>
      <w:r w:rsidR="004526D0" w:rsidRPr="0091789A">
        <w:rPr>
          <w:rFonts w:ascii="Book Antiqua" w:hAnsi="Book Antiqua"/>
        </w:rPr>
        <w:t xml:space="preserve">Overall </w:t>
      </w:r>
      <w:r w:rsidR="002509A0" w:rsidRPr="0091789A">
        <w:rPr>
          <w:rFonts w:ascii="Book Antiqua" w:hAnsi="Book Antiqua"/>
        </w:rPr>
        <w:t>survival time</w:t>
      </w:r>
      <w:r w:rsidR="004526D0">
        <w:rPr>
          <w:rFonts w:ascii="Book Antiqua" w:hAnsi="Book Antiqua" w:hint="eastAsia"/>
        </w:rPr>
        <w:t>;</w:t>
      </w:r>
      <w:r w:rsidR="002509A0" w:rsidRPr="0091789A">
        <w:rPr>
          <w:rFonts w:ascii="Book Antiqua" w:hAnsi="Book Antiqua"/>
        </w:rPr>
        <w:t xml:space="preserve"> </w:t>
      </w:r>
      <w:r w:rsidR="004526D0" w:rsidRPr="0091789A">
        <w:rPr>
          <w:rFonts w:ascii="Book Antiqua" w:hAnsi="Book Antiqua"/>
        </w:rPr>
        <w:t xml:space="preserve">vertical </w:t>
      </w:r>
      <w:r w:rsidR="002509A0" w:rsidRPr="0091789A">
        <w:rPr>
          <w:rFonts w:ascii="Book Antiqua" w:hAnsi="Book Antiqua"/>
        </w:rPr>
        <w:t xml:space="preserve">axis: </w:t>
      </w:r>
      <w:r w:rsidR="004526D0" w:rsidRPr="0091789A">
        <w:rPr>
          <w:rFonts w:ascii="Book Antiqua" w:hAnsi="Book Antiqua"/>
        </w:rPr>
        <w:t xml:space="preserve">Survival </w:t>
      </w:r>
      <w:r w:rsidRPr="0091789A">
        <w:rPr>
          <w:rFonts w:ascii="Book Antiqua" w:hAnsi="Book Antiqua"/>
        </w:rPr>
        <w:t>function)</w:t>
      </w:r>
      <w:r w:rsidR="002509A0" w:rsidRPr="0091789A">
        <w:rPr>
          <w:rFonts w:ascii="Book Antiqua" w:hAnsi="Book Antiqua"/>
        </w:rPr>
        <w:t>.</w:t>
      </w:r>
    </w:p>
    <w:p w14:paraId="191E1EA0" w14:textId="77777777" w:rsidR="004526D0" w:rsidRDefault="004526D0">
      <w:pPr>
        <w:widowControl/>
        <w:jc w:val="left"/>
        <w:rPr>
          <w:rFonts w:ascii="Book Antiqua" w:hAnsi="Book Antiqua"/>
        </w:rPr>
      </w:pPr>
      <w:r>
        <w:rPr>
          <w:rFonts w:ascii="Book Antiqua" w:hAnsi="Book Antiqua"/>
        </w:rPr>
        <w:br w:type="page"/>
      </w:r>
    </w:p>
    <w:p w14:paraId="3EA0E172" w14:textId="2F9611DD" w:rsidR="006228A8" w:rsidRPr="0091789A" w:rsidRDefault="003C3313" w:rsidP="0091789A">
      <w:pPr>
        <w:autoSpaceDE w:val="0"/>
        <w:autoSpaceDN w:val="0"/>
        <w:adjustRightInd w:val="0"/>
        <w:snapToGrid w:val="0"/>
        <w:spacing w:line="360" w:lineRule="auto"/>
        <w:rPr>
          <w:rFonts w:ascii="Book Antiqua" w:eastAsiaTheme="minorEastAsia" w:hAnsi="Book Antiqua" w:cs="Times"/>
          <w:kern w:val="0"/>
        </w:rPr>
      </w:pPr>
      <w:r w:rsidRPr="0091789A">
        <w:rPr>
          <w:rFonts w:ascii="Book Antiqua" w:eastAsiaTheme="minorEastAsia" w:hAnsi="Book Antiqua" w:cs="Times"/>
          <w:noProof/>
          <w:kern w:val="0"/>
        </w:rPr>
        <w:lastRenderedPageBreak/>
        <w:drawing>
          <wp:inline distT="0" distB="0" distL="0" distR="0" wp14:anchorId="2B3813BE" wp14:editId="64753364">
            <wp:extent cx="4099328" cy="360000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I.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9328" cy="3600000"/>
                    </a:xfrm>
                    <a:prstGeom prst="rect">
                      <a:avLst/>
                    </a:prstGeom>
                  </pic:spPr>
                </pic:pic>
              </a:graphicData>
            </a:graphic>
          </wp:inline>
        </w:drawing>
      </w:r>
    </w:p>
    <w:p w14:paraId="39783B77" w14:textId="3BA1B6FC" w:rsidR="004526D0" w:rsidRDefault="003C331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b/>
          <w:snapToGrid w:val="0"/>
          <w:kern w:val="0"/>
          <w:lang w:eastAsia="de-DE" w:bidi="en-US"/>
        </w:rPr>
        <w:t>Fig</w:t>
      </w:r>
      <w:r w:rsidRPr="0091789A">
        <w:rPr>
          <w:rFonts w:ascii="Book Antiqua" w:eastAsia="Times New Roman" w:hAnsi="Book Antiqua"/>
          <w:b/>
          <w:snapToGrid w:val="0"/>
          <w:kern w:val="0"/>
          <w:lang w:bidi="en-US"/>
        </w:rPr>
        <w:t>ure</w:t>
      </w:r>
      <w:r w:rsidR="00FD0CA5" w:rsidRPr="0091789A">
        <w:rPr>
          <w:rFonts w:ascii="Book Antiqua" w:eastAsia="Times New Roman" w:hAnsi="Book Antiqua"/>
          <w:b/>
          <w:snapToGrid w:val="0"/>
          <w:kern w:val="0"/>
          <w:lang w:eastAsia="de-DE" w:bidi="en-US"/>
        </w:rPr>
        <w:t xml:space="preserve"> 7</w:t>
      </w:r>
      <w:r w:rsidR="004526D0">
        <w:rPr>
          <w:rFonts w:ascii="Book Antiqua" w:eastAsiaTheme="minorEastAsia" w:hAnsi="Book Antiqua" w:hint="eastAsia"/>
          <w:b/>
          <w:snapToGrid w:val="0"/>
          <w:kern w:val="0"/>
          <w:lang w:bidi="en-US"/>
        </w:rPr>
        <w:t xml:space="preserve"> </w:t>
      </w:r>
      <w:r w:rsidRPr="0091789A">
        <w:rPr>
          <w:rFonts w:ascii="Book Antiqua" w:eastAsia="Times New Roman" w:hAnsi="Book Antiqua"/>
          <w:b/>
          <w:snapToGrid w:val="0"/>
          <w:kern w:val="0"/>
          <w:lang w:eastAsia="de-DE" w:bidi="en-US"/>
        </w:rPr>
        <w:t>protein</w:t>
      </w:r>
      <w:r w:rsidR="004526D0">
        <w:rPr>
          <w:rFonts w:ascii="Book Antiqua" w:eastAsiaTheme="minorEastAsia" w:hAnsi="Book Antiqua" w:hint="eastAsia"/>
          <w:b/>
          <w:snapToGrid w:val="0"/>
          <w:kern w:val="0"/>
          <w:lang w:bidi="en-US"/>
        </w:rPr>
        <w:t>-</w:t>
      </w:r>
      <w:r w:rsidRPr="0091789A">
        <w:rPr>
          <w:rFonts w:ascii="Book Antiqua" w:eastAsia="Times New Roman" w:hAnsi="Book Antiqua"/>
          <w:b/>
          <w:snapToGrid w:val="0"/>
          <w:kern w:val="0"/>
          <w:lang w:eastAsia="de-DE" w:bidi="en-US"/>
        </w:rPr>
        <w:t>protein interaction</w:t>
      </w:r>
      <w:r w:rsidRPr="0091789A">
        <w:rPr>
          <w:rFonts w:ascii="Book Antiqua" w:eastAsia="Times New Roman" w:hAnsi="Book Antiqua"/>
          <w:b/>
          <w:snapToGrid w:val="0"/>
          <w:kern w:val="0"/>
          <w:lang w:bidi="en-US"/>
        </w:rPr>
        <w:t>s</w:t>
      </w:r>
      <w:r w:rsidRPr="0091789A">
        <w:rPr>
          <w:rFonts w:ascii="Book Antiqua" w:eastAsia="Times New Roman" w:hAnsi="Book Antiqua"/>
          <w:b/>
          <w:snapToGrid w:val="0"/>
          <w:kern w:val="0"/>
          <w:lang w:eastAsia="de-DE" w:bidi="en-US"/>
        </w:rPr>
        <w:t xml:space="preserve"> of PHLPP2 and SERPINE1</w:t>
      </w:r>
      <w:r w:rsidRPr="0091789A">
        <w:rPr>
          <w:rFonts w:ascii="Book Antiqua" w:eastAsia="Times New Roman" w:hAnsi="Book Antiqua"/>
          <w:b/>
          <w:snapToGrid w:val="0"/>
          <w:kern w:val="0"/>
          <w:lang w:bidi="en-US"/>
        </w:rPr>
        <w:t>.</w:t>
      </w:r>
      <w:r w:rsidRPr="0091789A">
        <w:rPr>
          <w:rFonts w:ascii="Book Antiqua" w:eastAsia="Times New Roman" w:hAnsi="Book Antiqua"/>
          <w:b/>
          <w:snapToGrid w:val="0"/>
          <w:kern w:val="0"/>
          <w:lang w:eastAsia="de-DE" w:bidi="en-US"/>
        </w:rPr>
        <w:t xml:space="preserve"> </w:t>
      </w:r>
      <w:r w:rsidRPr="0091789A">
        <w:rPr>
          <w:rFonts w:ascii="Book Antiqua" w:eastAsia="Times New Roman" w:hAnsi="Book Antiqua"/>
          <w:snapToGrid w:val="0"/>
          <w:kern w:val="0"/>
          <w:lang w:eastAsia="de-DE" w:bidi="en-US"/>
        </w:rPr>
        <w:t>The STRING protein database was utilized to analyze the protein</w:t>
      </w:r>
      <w:r w:rsidR="004526D0">
        <w:rPr>
          <w:rFonts w:ascii="Book Antiqua" w:eastAsiaTheme="minorEastAsia" w:hAnsi="Book Antiqua" w:hint="eastAsia"/>
          <w:snapToGrid w:val="0"/>
          <w:kern w:val="0"/>
          <w:lang w:bidi="en-US"/>
        </w:rPr>
        <w:t>-</w:t>
      </w:r>
      <w:r w:rsidRPr="0091789A">
        <w:rPr>
          <w:rFonts w:ascii="Book Antiqua" w:eastAsia="Times New Roman" w:hAnsi="Book Antiqua"/>
          <w:snapToGrid w:val="0"/>
          <w:kern w:val="0"/>
          <w:lang w:eastAsia="de-DE" w:bidi="en-US"/>
        </w:rPr>
        <w:t>protein interactions of SERPINE1 and PHLPP2.</w:t>
      </w:r>
    </w:p>
    <w:p w14:paraId="45F5AB0D" w14:textId="77777777" w:rsidR="004526D0" w:rsidRDefault="004526D0">
      <w:pPr>
        <w:widowControl/>
        <w:jc w:val="left"/>
        <w:rPr>
          <w:rFonts w:ascii="Book Antiqua" w:eastAsia="Times New Roman" w:hAnsi="Book Antiqua"/>
          <w:snapToGrid w:val="0"/>
          <w:kern w:val="0"/>
          <w:lang w:eastAsia="de-DE" w:bidi="en-US"/>
        </w:rPr>
      </w:pPr>
      <w:r>
        <w:rPr>
          <w:rFonts w:ascii="Book Antiqua" w:eastAsia="Times New Roman" w:hAnsi="Book Antiqua"/>
          <w:snapToGrid w:val="0"/>
          <w:kern w:val="0"/>
          <w:lang w:eastAsia="de-DE" w:bidi="en-US"/>
        </w:rPr>
        <w:br w:type="page"/>
      </w:r>
    </w:p>
    <w:p w14:paraId="52D086C5" w14:textId="4C4FD04F" w:rsidR="003C3313" w:rsidRPr="0091789A" w:rsidRDefault="000D370D" w:rsidP="0091789A">
      <w:pPr>
        <w:autoSpaceDE w:val="0"/>
        <w:autoSpaceDN w:val="0"/>
        <w:adjustRightInd w:val="0"/>
        <w:snapToGrid w:val="0"/>
        <w:spacing w:line="360" w:lineRule="auto"/>
        <w:rPr>
          <w:rFonts w:ascii="Book Antiqua" w:eastAsiaTheme="minorEastAsia" w:hAnsi="Book Antiqua" w:cs="Times"/>
          <w:kern w:val="0"/>
        </w:rPr>
      </w:pPr>
      <w:r w:rsidRPr="0091789A">
        <w:rPr>
          <w:rFonts w:ascii="Book Antiqua" w:eastAsiaTheme="minorEastAsia" w:hAnsi="Book Antiqua" w:cs="Times"/>
          <w:noProof/>
          <w:kern w:val="0"/>
        </w:rPr>
        <w:lastRenderedPageBreak/>
        <w:drawing>
          <wp:inline distT="0" distB="0" distL="0" distR="0" wp14:anchorId="096F6AB6" wp14:editId="578C7D32">
            <wp:extent cx="5269939" cy="1414304"/>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RESSION 3.tiff"/>
                    <pic:cNvPicPr/>
                  </pic:nvPicPr>
                  <pic:blipFill rotWithShape="1">
                    <a:blip r:embed="rId13" cstate="print">
                      <a:extLst>
                        <a:ext uri="{28A0092B-C50C-407E-A947-70E740481C1C}">
                          <a14:useLocalDpi xmlns:a14="http://schemas.microsoft.com/office/drawing/2010/main" val="0"/>
                        </a:ext>
                      </a:extLst>
                    </a:blip>
                    <a:srcRect t="2651" b="49641"/>
                    <a:stretch/>
                  </pic:blipFill>
                  <pic:spPr bwMode="auto">
                    <a:xfrm>
                      <a:off x="0" y="0"/>
                      <a:ext cx="5270500" cy="1414455"/>
                    </a:xfrm>
                    <a:prstGeom prst="rect">
                      <a:avLst/>
                    </a:prstGeom>
                    <a:ln>
                      <a:noFill/>
                    </a:ln>
                    <a:extLst>
                      <a:ext uri="{53640926-AAD7-44D8-BBD7-CCE9431645EC}">
                        <a14:shadowObscured xmlns:a14="http://schemas.microsoft.com/office/drawing/2010/main"/>
                      </a:ext>
                    </a:extLst>
                  </pic:spPr>
                </pic:pic>
              </a:graphicData>
            </a:graphic>
          </wp:inline>
        </w:drawing>
      </w:r>
    </w:p>
    <w:p w14:paraId="121E2F8E" w14:textId="583E7A1D" w:rsidR="00397B07" w:rsidRPr="0091789A" w:rsidRDefault="00397B07"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b/>
          <w:snapToGrid w:val="0"/>
          <w:kern w:val="0"/>
          <w:lang w:eastAsia="de-DE" w:bidi="en-US"/>
        </w:rPr>
        <w:t>Figure</w:t>
      </w:r>
      <w:r w:rsidR="00FD0CA5" w:rsidRPr="0091789A">
        <w:rPr>
          <w:rFonts w:ascii="Book Antiqua" w:eastAsia="Times New Roman" w:hAnsi="Book Antiqua"/>
          <w:b/>
          <w:snapToGrid w:val="0"/>
          <w:kern w:val="0"/>
          <w:lang w:eastAsia="de-DE" w:bidi="en-US"/>
        </w:rPr>
        <w:t xml:space="preserve"> 8</w:t>
      </w:r>
      <w:r w:rsidRPr="0091789A">
        <w:rPr>
          <w:rFonts w:ascii="Book Antiqua" w:eastAsia="Times New Roman" w:hAnsi="Book Antiqua"/>
          <w:b/>
          <w:snapToGrid w:val="0"/>
          <w:kern w:val="0"/>
          <w:lang w:bidi="en-US"/>
        </w:rPr>
        <w:t xml:space="preserve"> </w:t>
      </w:r>
      <w:r w:rsidRPr="0091789A">
        <w:rPr>
          <w:rFonts w:ascii="Book Antiqua" w:eastAsia="Times New Roman" w:hAnsi="Book Antiqua"/>
          <w:b/>
          <w:snapToGrid w:val="0"/>
          <w:kern w:val="0"/>
          <w:lang w:eastAsia="de-DE" w:bidi="en-US"/>
        </w:rPr>
        <w:t>IGF2-AS, POU6F2</w:t>
      </w:r>
      <w:r w:rsidR="004526D0">
        <w:rPr>
          <w:rFonts w:ascii="Book Antiqua" w:eastAsiaTheme="minorEastAsia" w:hAnsi="Book Antiqua" w:hint="eastAsia"/>
          <w:b/>
          <w:snapToGrid w:val="0"/>
          <w:kern w:val="0"/>
          <w:lang w:bidi="en-US"/>
        </w:rPr>
        <w:t>-</w:t>
      </w:r>
      <w:r w:rsidRPr="0091789A">
        <w:rPr>
          <w:rFonts w:ascii="Book Antiqua" w:eastAsia="Times New Roman" w:hAnsi="Book Antiqua"/>
          <w:b/>
          <w:snapToGrid w:val="0"/>
          <w:kern w:val="0"/>
          <w:lang w:eastAsia="de-DE" w:bidi="en-US"/>
        </w:rPr>
        <w:t xml:space="preserve">AS2 and LINC00488 expression levels were analyzed in </w:t>
      </w:r>
      <w:r w:rsidR="004526D0" w:rsidRPr="004526D0">
        <w:rPr>
          <w:rFonts w:ascii="Book Antiqua" w:eastAsiaTheme="minorEastAsia" w:hAnsi="Book Antiqua"/>
          <w:b/>
          <w:snapToGrid w:val="0"/>
          <w:kern w:val="0"/>
          <w:lang w:bidi="en-US"/>
        </w:rPr>
        <w:t>colorectal cancer</w:t>
      </w:r>
      <w:r w:rsidR="004526D0" w:rsidRPr="0091789A">
        <w:rPr>
          <w:rFonts w:ascii="Book Antiqua" w:eastAsia="Times New Roman" w:hAnsi="Book Antiqua"/>
          <w:b/>
          <w:snapToGrid w:val="0"/>
          <w:kern w:val="0"/>
          <w:lang w:eastAsia="de-DE" w:bidi="en-US"/>
        </w:rPr>
        <w:t xml:space="preserve"> </w:t>
      </w:r>
      <w:r w:rsidRPr="0091789A">
        <w:rPr>
          <w:rFonts w:ascii="Book Antiqua" w:eastAsia="Times New Roman" w:hAnsi="Book Antiqua"/>
          <w:b/>
          <w:snapToGrid w:val="0"/>
          <w:kern w:val="0"/>
          <w:lang w:eastAsia="de-DE" w:bidi="en-US"/>
        </w:rPr>
        <w:t>cell lines</w:t>
      </w:r>
      <w:r w:rsidRPr="0091789A">
        <w:rPr>
          <w:rFonts w:ascii="Book Antiqua" w:eastAsia="Times New Roman" w:hAnsi="Book Antiqua"/>
          <w:b/>
          <w:snapToGrid w:val="0"/>
          <w:kern w:val="0"/>
          <w:lang w:bidi="en-US"/>
        </w:rPr>
        <w:t xml:space="preserve">. </w:t>
      </w:r>
      <w:r w:rsidRPr="0091789A">
        <w:rPr>
          <w:rFonts w:ascii="Book Antiqua" w:eastAsia="Times New Roman" w:hAnsi="Book Antiqua"/>
          <w:snapToGrid w:val="0"/>
          <w:kern w:val="0"/>
          <w:lang w:eastAsia="de-DE" w:bidi="en-US"/>
        </w:rPr>
        <w:t xml:space="preserve">The three </w:t>
      </w:r>
      <w:r w:rsidR="004526D0" w:rsidRPr="004526D0">
        <w:rPr>
          <w:rFonts w:ascii="Book Antiqua" w:eastAsia="Times New Roman" w:hAnsi="Book Antiqua"/>
          <w:snapToGrid w:val="0"/>
          <w:kern w:val="0"/>
          <w:lang w:eastAsia="de-DE" w:bidi="en-US"/>
        </w:rPr>
        <w:t>long-noncoding RNAs</w:t>
      </w:r>
      <w:r w:rsidRPr="0091789A">
        <w:rPr>
          <w:rFonts w:ascii="Book Antiqua" w:eastAsia="Times New Roman" w:hAnsi="Book Antiqua"/>
          <w:snapToGrid w:val="0"/>
          <w:kern w:val="0"/>
          <w:lang w:eastAsia="de-DE" w:bidi="en-US"/>
        </w:rPr>
        <w:t xml:space="preserve"> expression in HT29, LoVo and SW480 and normal intestinal epithelial cell line NCM460</w:t>
      </w:r>
      <w:r w:rsidRPr="0091789A">
        <w:rPr>
          <w:rFonts w:ascii="Book Antiqua" w:eastAsia="Times New Roman" w:hAnsi="Book Antiqua"/>
          <w:snapToGrid w:val="0"/>
          <w:kern w:val="0"/>
          <w:lang w:bidi="en-US"/>
        </w:rPr>
        <w:t xml:space="preserve"> was detected</w:t>
      </w:r>
      <w:r w:rsidRPr="0091789A">
        <w:rPr>
          <w:rFonts w:ascii="Book Antiqua" w:eastAsia="Times New Roman" w:hAnsi="Book Antiqua"/>
          <w:snapToGrid w:val="0"/>
          <w:kern w:val="0"/>
          <w:lang w:eastAsia="de-DE" w:bidi="en-US"/>
        </w:rPr>
        <w:t xml:space="preserve"> by RT-qPCR and GAPDH was</w:t>
      </w:r>
      <w:r w:rsidR="00F127DF" w:rsidRPr="0091789A">
        <w:rPr>
          <w:rFonts w:ascii="Book Antiqua" w:eastAsia="Times New Roman" w:hAnsi="Book Antiqua"/>
          <w:snapToGrid w:val="0"/>
          <w:kern w:val="0"/>
          <w:lang w:eastAsia="de-DE" w:bidi="en-US"/>
        </w:rPr>
        <w:t xml:space="preserve"> treated as internal control. </w:t>
      </w:r>
      <w:proofErr w:type="spellStart"/>
      <w:r w:rsidR="00247C72" w:rsidRPr="0091789A">
        <w:rPr>
          <w:rFonts w:ascii="Book Antiqua" w:eastAsia="Times New Roman" w:hAnsi="Book Antiqua"/>
          <w:snapToGrid w:val="0"/>
          <w:kern w:val="0"/>
          <w:vertAlign w:val="superscript"/>
          <w:lang w:bidi="en-US"/>
        </w:rPr>
        <w:t>a</w:t>
      </w:r>
      <w:r w:rsidR="004526D0" w:rsidRPr="004526D0">
        <w:rPr>
          <w:rFonts w:ascii="Book Antiqua" w:eastAsia="Times New Roman" w:hAnsi="Book Antiqua"/>
          <w:i/>
          <w:snapToGrid w:val="0"/>
          <w:kern w:val="0"/>
          <w:lang w:eastAsia="de-DE" w:bidi="en-US"/>
        </w:rPr>
        <w:t>P</w:t>
      </w:r>
      <w:proofErr w:type="spellEnd"/>
      <w:r w:rsidR="004526D0">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&lt;</w:t>
      </w:r>
      <w:r w:rsidR="004526D0">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0.01. </w:t>
      </w:r>
    </w:p>
    <w:p w14:paraId="004112F0" w14:textId="32C8F9DE" w:rsidR="004526D0" w:rsidRDefault="004526D0">
      <w:pPr>
        <w:widowControl/>
        <w:jc w:val="left"/>
        <w:rPr>
          <w:rFonts w:ascii="Book Antiqua" w:eastAsia="Times New Roman" w:hAnsi="Book Antiqua"/>
          <w:snapToGrid w:val="0"/>
          <w:kern w:val="0"/>
          <w:lang w:eastAsia="de-DE" w:bidi="en-US"/>
        </w:rPr>
      </w:pPr>
      <w:r>
        <w:rPr>
          <w:rFonts w:ascii="Book Antiqua" w:eastAsia="Times New Roman" w:hAnsi="Book Antiqua"/>
          <w:snapToGrid w:val="0"/>
          <w:kern w:val="0"/>
          <w:lang w:eastAsia="de-DE" w:bidi="en-US"/>
        </w:rPr>
        <w:br w:type="page"/>
      </w:r>
    </w:p>
    <w:p w14:paraId="63267CDB" w14:textId="77777777" w:rsidR="00104A9D" w:rsidRPr="0091789A" w:rsidRDefault="00104A9D" w:rsidP="0091789A">
      <w:pPr>
        <w:autoSpaceDE w:val="0"/>
        <w:autoSpaceDN w:val="0"/>
        <w:adjustRightInd w:val="0"/>
        <w:snapToGrid w:val="0"/>
        <w:spacing w:line="360" w:lineRule="auto"/>
        <w:rPr>
          <w:rFonts w:ascii="Book Antiqua" w:eastAsia="Times New Roman" w:hAnsi="Book Antiqua"/>
          <w:snapToGrid w:val="0"/>
          <w:kern w:val="0"/>
          <w:lang w:eastAsia="de-DE" w:bidi="en-US"/>
        </w:rPr>
        <w:sectPr w:rsidR="00104A9D" w:rsidRPr="0091789A" w:rsidSect="002509A0">
          <w:pgSz w:w="11900" w:h="16840"/>
          <w:pgMar w:top="1440" w:right="1800" w:bottom="1440" w:left="1800" w:header="851" w:footer="992" w:gutter="0"/>
          <w:cols w:space="425"/>
          <w:docGrid w:type="lines" w:linePitch="423"/>
        </w:sectPr>
      </w:pPr>
    </w:p>
    <w:p w14:paraId="6885A8B6" w14:textId="3BE630AE" w:rsidR="00E36423" w:rsidRPr="0091789A" w:rsidRDefault="00E36423" w:rsidP="0091789A">
      <w:pPr>
        <w:adjustRightInd w:val="0"/>
        <w:snapToGrid w:val="0"/>
        <w:spacing w:line="360" w:lineRule="auto"/>
        <w:rPr>
          <w:rFonts w:ascii="Book Antiqua" w:eastAsia="Times New Roman" w:hAnsi="Book Antiqua"/>
          <w:b/>
          <w:snapToGrid w:val="0"/>
          <w:kern w:val="0"/>
          <w:lang w:eastAsia="de-DE" w:bidi="en-US"/>
        </w:rPr>
      </w:pPr>
      <w:r w:rsidRPr="0091789A">
        <w:rPr>
          <w:rFonts w:ascii="Book Antiqua" w:eastAsia="Times New Roman" w:hAnsi="Book Antiqua"/>
          <w:b/>
          <w:snapToGrid w:val="0"/>
          <w:kern w:val="0"/>
          <w:lang w:eastAsia="de-DE" w:bidi="en-US"/>
        </w:rPr>
        <w:lastRenderedPageBreak/>
        <w:t xml:space="preserve">Table 1 Putative </w:t>
      </w:r>
      <w:r w:rsidR="004526D0" w:rsidRPr="007E7F4D">
        <w:rPr>
          <w:rFonts w:ascii="Book Antiqua" w:eastAsiaTheme="minorEastAsia" w:hAnsi="Book Antiqua"/>
          <w:b/>
          <w:snapToGrid w:val="0"/>
          <w:kern w:val="0"/>
          <w:lang w:bidi="en-US"/>
        </w:rPr>
        <w:t>differentially expressed long-noncoding RNAs</w:t>
      </w:r>
      <w:r w:rsidRPr="0091789A">
        <w:rPr>
          <w:rFonts w:ascii="Book Antiqua" w:eastAsia="Times New Roman" w:hAnsi="Book Antiqua"/>
          <w:b/>
          <w:snapToGrid w:val="0"/>
          <w:kern w:val="0"/>
          <w:lang w:eastAsia="de-DE" w:bidi="en-US"/>
        </w:rPr>
        <w:t xml:space="preserve"> that may target </w:t>
      </w:r>
      <w:r w:rsidR="004526D0" w:rsidRPr="007E7F4D">
        <w:rPr>
          <w:rFonts w:ascii="Book Antiqua" w:eastAsiaTheme="minorEastAsia" w:hAnsi="Book Antiqua"/>
          <w:b/>
          <w:snapToGrid w:val="0"/>
          <w:kern w:val="0"/>
          <w:lang w:bidi="en-US"/>
        </w:rPr>
        <w:t xml:space="preserve">differentially expressed </w:t>
      </w:r>
      <w:r w:rsidR="004526D0" w:rsidRPr="004526D0">
        <w:rPr>
          <w:rFonts w:ascii="Book Antiqua" w:eastAsiaTheme="minorEastAsia" w:hAnsi="Book Antiqua"/>
          <w:b/>
          <w:snapToGrid w:val="0"/>
          <w:kern w:val="0"/>
          <w:lang w:bidi="en-US"/>
        </w:rPr>
        <w:t>microRNAs</w:t>
      </w:r>
    </w:p>
    <w:tbl>
      <w:tblPr>
        <w:tblStyle w:val="TableGrid"/>
        <w:tblW w:w="0" w:type="auto"/>
        <w:tblLook w:val="04A0" w:firstRow="1" w:lastRow="0" w:firstColumn="1" w:lastColumn="0" w:noHBand="0" w:noVBand="1"/>
      </w:tblPr>
      <w:tblGrid>
        <w:gridCol w:w="1667"/>
        <w:gridCol w:w="5840"/>
        <w:gridCol w:w="1654"/>
        <w:gridCol w:w="5002"/>
      </w:tblGrid>
      <w:tr w:rsidR="0091789A" w:rsidRPr="0091789A" w14:paraId="0AE0FADC" w14:textId="77777777" w:rsidTr="0097194D">
        <w:trPr>
          <w:trHeight w:val="229"/>
        </w:trPr>
        <w:tc>
          <w:tcPr>
            <w:tcW w:w="1667" w:type="dxa"/>
          </w:tcPr>
          <w:p w14:paraId="6AA62C73" w14:textId="77777777" w:rsidR="00E36423" w:rsidRPr="004526D0" w:rsidRDefault="00E36423" w:rsidP="0091789A">
            <w:pPr>
              <w:adjustRightInd w:val="0"/>
              <w:snapToGrid w:val="0"/>
              <w:spacing w:line="360" w:lineRule="auto"/>
              <w:rPr>
                <w:rFonts w:ascii="Book Antiqua" w:eastAsia="DengXian" w:hAnsi="Book Antiqua"/>
                <w:b/>
              </w:rPr>
            </w:pPr>
            <w:r w:rsidRPr="004526D0">
              <w:rPr>
                <w:rFonts w:ascii="Book Antiqua" w:eastAsia="DengXian" w:hAnsi="Book Antiqua"/>
                <w:b/>
              </w:rPr>
              <w:t>DEmiRNAs</w:t>
            </w:r>
          </w:p>
        </w:tc>
        <w:tc>
          <w:tcPr>
            <w:tcW w:w="5840" w:type="dxa"/>
          </w:tcPr>
          <w:p w14:paraId="04042BEC" w14:textId="77777777" w:rsidR="00E36423" w:rsidRPr="004526D0" w:rsidRDefault="00E36423" w:rsidP="004526D0">
            <w:pPr>
              <w:adjustRightInd w:val="0"/>
              <w:snapToGrid w:val="0"/>
              <w:spacing w:line="360" w:lineRule="auto"/>
              <w:jc w:val="center"/>
              <w:rPr>
                <w:rFonts w:ascii="Book Antiqua" w:eastAsia="DengXian" w:hAnsi="Book Antiqua"/>
                <w:b/>
              </w:rPr>
            </w:pPr>
            <w:r w:rsidRPr="004526D0">
              <w:rPr>
                <w:rFonts w:ascii="Book Antiqua" w:eastAsia="DengXian" w:hAnsi="Book Antiqua"/>
                <w:b/>
              </w:rPr>
              <w:t>DElncRNAs</w:t>
            </w:r>
          </w:p>
        </w:tc>
        <w:tc>
          <w:tcPr>
            <w:tcW w:w="1654" w:type="dxa"/>
          </w:tcPr>
          <w:p w14:paraId="2F159EAE" w14:textId="77777777" w:rsidR="00E36423" w:rsidRPr="004526D0" w:rsidRDefault="00E36423" w:rsidP="004526D0">
            <w:pPr>
              <w:adjustRightInd w:val="0"/>
              <w:snapToGrid w:val="0"/>
              <w:spacing w:line="360" w:lineRule="auto"/>
              <w:jc w:val="center"/>
              <w:rPr>
                <w:rFonts w:ascii="Book Antiqua" w:eastAsia="DengXian" w:hAnsi="Book Antiqua"/>
                <w:b/>
              </w:rPr>
            </w:pPr>
            <w:r w:rsidRPr="004526D0">
              <w:rPr>
                <w:rFonts w:ascii="Book Antiqua" w:eastAsia="DengXian" w:hAnsi="Book Antiqua"/>
                <w:b/>
              </w:rPr>
              <w:t>DEmiRNAs</w:t>
            </w:r>
          </w:p>
        </w:tc>
        <w:tc>
          <w:tcPr>
            <w:tcW w:w="5002" w:type="dxa"/>
          </w:tcPr>
          <w:p w14:paraId="6B75378D" w14:textId="77777777" w:rsidR="00E36423" w:rsidRPr="004526D0" w:rsidRDefault="00E36423" w:rsidP="004526D0">
            <w:pPr>
              <w:adjustRightInd w:val="0"/>
              <w:snapToGrid w:val="0"/>
              <w:spacing w:line="360" w:lineRule="auto"/>
              <w:jc w:val="center"/>
              <w:rPr>
                <w:rFonts w:ascii="Book Antiqua" w:eastAsia="DengXian" w:hAnsi="Book Antiqua"/>
                <w:b/>
              </w:rPr>
            </w:pPr>
            <w:r w:rsidRPr="004526D0">
              <w:rPr>
                <w:rFonts w:ascii="Book Antiqua" w:eastAsia="DengXian" w:hAnsi="Book Antiqua"/>
                <w:b/>
              </w:rPr>
              <w:t>DElncRNAs</w:t>
            </w:r>
          </w:p>
        </w:tc>
      </w:tr>
      <w:tr w:rsidR="0091789A" w:rsidRPr="0091789A" w14:paraId="6FF4C6D9" w14:textId="77777777" w:rsidTr="0097194D">
        <w:trPr>
          <w:trHeight w:val="1"/>
        </w:trPr>
        <w:tc>
          <w:tcPr>
            <w:tcW w:w="1667" w:type="dxa"/>
          </w:tcPr>
          <w:p w14:paraId="74048D48"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Hsa-mir-193b</w:t>
            </w:r>
          </w:p>
        </w:tc>
        <w:tc>
          <w:tcPr>
            <w:tcW w:w="5840" w:type="dxa"/>
          </w:tcPr>
          <w:p w14:paraId="6DACE84F"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IGF2-AS, H19, MIR31HG, WT1-AS, MUC19, UCA1, POU6F2-AS1, TSSC1-IT1, MRPL23-AS1, SPATA13-AS1, HOTAIR, WASIR2, DLX6-AS1, CRNDE, MALAT1, KCNQ1OT1</w:t>
            </w:r>
          </w:p>
        </w:tc>
        <w:tc>
          <w:tcPr>
            <w:tcW w:w="1654" w:type="dxa"/>
          </w:tcPr>
          <w:p w14:paraId="1D5900EF"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Hsa-mir-182</w:t>
            </w:r>
          </w:p>
        </w:tc>
        <w:tc>
          <w:tcPr>
            <w:tcW w:w="5002" w:type="dxa"/>
          </w:tcPr>
          <w:p w14:paraId="7A858964"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AC009336.1, C5orf64, AL360004.1, AC010336.2, SFTA1P, LINC00402, RBMS3-AS3, ADAMTS9-AS2, LIFR-AS1, FRMD6-AS2</w:t>
            </w:r>
          </w:p>
        </w:tc>
      </w:tr>
      <w:tr w:rsidR="0091789A" w:rsidRPr="0091789A" w14:paraId="1DCF16AE" w14:textId="77777777" w:rsidTr="0097194D">
        <w:trPr>
          <w:trHeight w:val="1"/>
        </w:trPr>
        <w:tc>
          <w:tcPr>
            <w:tcW w:w="1667" w:type="dxa"/>
          </w:tcPr>
          <w:p w14:paraId="1C7D670C"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Hsa-mir-145</w:t>
            </w:r>
          </w:p>
          <w:p w14:paraId="11E706B6" w14:textId="77777777" w:rsidR="00E36423" w:rsidRPr="0091789A" w:rsidRDefault="00E36423" w:rsidP="0091789A">
            <w:pPr>
              <w:adjustRightInd w:val="0"/>
              <w:snapToGrid w:val="0"/>
              <w:spacing w:line="360" w:lineRule="auto"/>
              <w:rPr>
                <w:rFonts w:ascii="Book Antiqua" w:eastAsia="DengXian" w:hAnsi="Book Antiqua"/>
              </w:rPr>
            </w:pPr>
          </w:p>
        </w:tc>
        <w:tc>
          <w:tcPr>
            <w:tcW w:w="5840" w:type="dxa"/>
          </w:tcPr>
          <w:p w14:paraId="66F9354E"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SHANK2-AS3, WT1-AS, MUC19, ST7-AS2, MRPL23-AS1, FAM155A-IT1, FAM41C, MIR205HG, DLX6-AS1, OSBPL10-AS1, ERVH48-1, CRNDE, PVT1, LINC00491, MALAT1, NKX2-1-AS1, KCNQ1OT1, AL139147.1, ITCH-IT1, LINC00452</w:t>
            </w:r>
          </w:p>
        </w:tc>
        <w:tc>
          <w:tcPr>
            <w:tcW w:w="1654" w:type="dxa"/>
          </w:tcPr>
          <w:p w14:paraId="017ECC3A"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Hsa-mir-106a</w:t>
            </w:r>
          </w:p>
        </w:tc>
        <w:tc>
          <w:tcPr>
            <w:tcW w:w="5002" w:type="dxa"/>
          </w:tcPr>
          <w:p w14:paraId="786D8D35" w14:textId="04E9374D" w:rsidR="00E36423" w:rsidRPr="0091789A" w:rsidRDefault="00E36423" w:rsidP="004526D0">
            <w:pPr>
              <w:tabs>
                <w:tab w:val="left" w:pos="2327"/>
              </w:tabs>
              <w:adjustRightInd w:val="0"/>
              <w:snapToGrid w:val="0"/>
              <w:spacing w:line="360" w:lineRule="auto"/>
              <w:jc w:val="center"/>
              <w:rPr>
                <w:rFonts w:ascii="Book Antiqua" w:eastAsia="DengXian" w:hAnsi="Book Antiqua"/>
              </w:rPr>
            </w:pPr>
            <w:r w:rsidRPr="0091789A">
              <w:rPr>
                <w:rFonts w:ascii="Book Antiqua" w:eastAsia="DengXian" w:hAnsi="Book Antiqua"/>
              </w:rPr>
              <w:t>C20orf166-AS1, AC010336.2, HCG23, JAZF1-AS1, LINC00484, ADAMTS9-AS2, ARHGEF26-AS1, LIFR-AS1, LINC00461, LINC00507</w:t>
            </w:r>
          </w:p>
        </w:tc>
      </w:tr>
      <w:tr w:rsidR="0091789A" w:rsidRPr="0091789A" w14:paraId="03CA7617" w14:textId="77777777" w:rsidTr="0097194D">
        <w:trPr>
          <w:trHeight w:val="1"/>
        </w:trPr>
        <w:tc>
          <w:tcPr>
            <w:tcW w:w="1667" w:type="dxa"/>
          </w:tcPr>
          <w:p w14:paraId="2CA5C9EF"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Hsa-mir-187</w:t>
            </w:r>
          </w:p>
        </w:tc>
        <w:tc>
          <w:tcPr>
            <w:tcW w:w="5840" w:type="dxa"/>
          </w:tcPr>
          <w:p w14:paraId="6F409C8E"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SHANK2-AS3, MUC19, BTBD9-AS1, LINC00452, FAM41C, ATP11A-AS1, ERVH48-1, POU6F2-AS2 ARHGEF26-AS1, PVT1</w:t>
            </w:r>
          </w:p>
        </w:tc>
        <w:tc>
          <w:tcPr>
            <w:tcW w:w="1654" w:type="dxa"/>
          </w:tcPr>
          <w:p w14:paraId="1CC2DF69"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Hsa-mir-152</w:t>
            </w:r>
          </w:p>
        </w:tc>
        <w:tc>
          <w:tcPr>
            <w:tcW w:w="5002" w:type="dxa"/>
          </w:tcPr>
          <w:p w14:paraId="7B01814E" w14:textId="01FB3083" w:rsidR="00E36423" w:rsidRPr="0091789A" w:rsidRDefault="00E36423" w:rsidP="004526D0">
            <w:pPr>
              <w:tabs>
                <w:tab w:val="left" w:pos="2327"/>
              </w:tabs>
              <w:adjustRightInd w:val="0"/>
              <w:snapToGrid w:val="0"/>
              <w:spacing w:line="360" w:lineRule="auto"/>
              <w:jc w:val="center"/>
              <w:rPr>
                <w:rFonts w:ascii="Book Antiqua" w:eastAsia="DengXian" w:hAnsi="Book Antiqua"/>
              </w:rPr>
            </w:pPr>
            <w:r w:rsidRPr="0091789A">
              <w:rPr>
                <w:rFonts w:ascii="Book Antiqua" w:eastAsia="DengXian" w:hAnsi="Book Antiqua"/>
              </w:rPr>
              <w:t>C5orf64, AL360004.1, FAM95B1, LINC00484, ADAMTS9-AS2</w:t>
            </w:r>
          </w:p>
        </w:tc>
      </w:tr>
      <w:tr w:rsidR="0091789A" w:rsidRPr="0091789A" w14:paraId="65D836C8" w14:textId="77777777" w:rsidTr="0097194D">
        <w:trPr>
          <w:trHeight w:val="1238"/>
        </w:trPr>
        <w:tc>
          <w:tcPr>
            <w:tcW w:w="1667" w:type="dxa"/>
          </w:tcPr>
          <w:p w14:paraId="09210170"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Hsa-mir-150</w:t>
            </w:r>
          </w:p>
        </w:tc>
        <w:tc>
          <w:tcPr>
            <w:tcW w:w="5840" w:type="dxa"/>
          </w:tcPr>
          <w:p w14:paraId="5240D830"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 xml:space="preserve">IGF2-AS, C2orf48, SHANK2-AS3, C15orf54, HECW1-IT1, LINC00523, MUC19, ST7-OT4, CLDN10-AS1, TSSC1-IT1, MRPL23-AS1, BTBD9-AS1, LINC00355, LMO7-AS1, HOTAIR, </w:t>
            </w:r>
            <w:r w:rsidRPr="0091789A">
              <w:rPr>
                <w:rFonts w:ascii="Book Antiqua" w:eastAsia="DengXian" w:hAnsi="Book Antiqua"/>
              </w:rPr>
              <w:lastRenderedPageBreak/>
              <w:t>MIR205HG, WASIR2, DLX6-AS1, LINC00460, LATS2-AS1, BOK-AS1, DSCAM-AS1, CAMTA1-IT1, PVT1, LINC00491, HULC, MALAT1, C8orf49, KCNQ1OT1, AL139147.1, AL391421.1</w:t>
            </w:r>
          </w:p>
        </w:tc>
        <w:tc>
          <w:tcPr>
            <w:tcW w:w="1654" w:type="dxa"/>
          </w:tcPr>
          <w:p w14:paraId="1CB2939D"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lastRenderedPageBreak/>
              <w:t>Hsa-mir-338</w:t>
            </w:r>
          </w:p>
        </w:tc>
        <w:tc>
          <w:tcPr>
            <w:tcW w:w="5002" w:type="dxa"/>
          </w:tcPr>
          <w:p w14:paraId="09D5B047"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GRIK1-AS1, C5orf64, AC010336.2, LINC00473, FAM95B1, AC110491.1, LINC00402, LINC00484, ADAMTS9-AS2, LINC00461, FRMD6-AS2, PWRN1</w:t>
            </w:r>
          </w:p>
        </w:tc>
      </w:tr>
      <w:tr w:rsidR="0091789A" w:rsidRPr="0091789A" w14:paraId="38F11C8B" w14:textId="77777777" w:rsidTr="0097194D">
        <w:trPr>
          <w:trHeight w:val="590"/>
        </w:trPr>
        <w:tc>
          <w:tcPr>
            <w:tcW w:w="1667" w:type="dxa"/>
          </w:tcPr>
          <w:p w14:paraId="32BA9031"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Hsa-mir-375</w:t>
            </w:r>
          </w:p>
        </w:tc>
        <w:tc>
          <w:tcPr>
            <w:tcW w:w="5840" w:type="dxa"/>
          </w:tcPr>
          <w:p w14:paraId="3A3A731B"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C15orf54, C17orf77, WT1-AS, MUC19, STEAP2-AS1, LMO7-AS1, HOTAIR, OSBPL10-AS1, POU6F2-AS2 MACROD2-AS1, DLEU7-AS1, MALAT1, C8orf49, KCNQ1OT1, AL139147.1</w:t>
            </w:r>
          </w:p>
        </w:tc>
        <w:tc>
          <w:tcPr>
            <w:tcW w:w="1654" w:type="dxa"/>
          </w:tcPr>
          <w:p w14:paraId="6F5E9B56"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Hsa-mir-17</w:t>
            </w:r>
          </w:p>
        </w:tc>
        <w:tc>
          <w:tcPr>
            <w:tcW w:w="5002" w:type="dxa"/>
          </w:tcPr>
          <w:p w14:paraId="1B7A2BDA" w14:textId="1C80B329"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C20orf166-AS1, C5orf64, AC010336.2, HCG23, JAZF1-AS1, LINC00402, ARHGEF26-AS1</w:t>
            </w:r>
          </w:p>
        </w:tc>
      </w:tr>
      <w:tr w:rsidR="0091789A" w:rsidRPr="0091789A" w14:paraId="2A3CCAB2" w14:textId="77777777" w:rsidTr="0097194D">
        <w:trPr>
          <w:trHeight w:val="456"/>
        </w:trPr>
        <w:tc>
          <w:tcPr>
            <w:tcW w:w="1667" w:type="dxa"/>
          </w:tcPr>
          <w:p w14:paraId="14E0CBE0"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Hsa-mir-183</w:t>
            </w:r>
          </w:p>
        </w:tc>
        <w:tc>
          <w:tcPr>
            <w:tcW w:w="5840" w:type="dxa"/>
          </w:tcPr>
          <w:p w14:paraId="0EFA1FE1"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C20orf166-AS1, AL360004.1, FAM95B1, CHL1-AS2, ADAMTS9-AS2, LINC00507</w:t>
            </w:r>
          </w:p>
        </w:tc>
        <w:tc>
          <w:tcPr>
            <w:tcW w:w="1654" w:type="dxa"/>
          </w:tcPr>
          <w:p w14:paraId="2CA5A380"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Hsa-mir-424</w:t>
            </w:r>
          </w:p>
        </w:tc>
        <w:tc>
          <w:tcPr>
            <w:tcW w:w="5002" w:type="dxa"/>
          </w:tcPr>
          <w:p w14:paraId="697E3825"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C5orf64, AL360004.1, LINC00473, LINC00092, SFTA1P, LINC00484, LINC00461, PWRN1</w:t>
            </w:r>
          </w:p>
        </w:tc>
      </w:tr>
      <w:tr w:rsidR="0091789A" w:rsidRPr="0091789A" w14:paraId="2108D8EA" w14:textId="77777777" w:rsidTr="0097194D">
        <w:trPr>
          <w:trHeight w:val="456"/>
        </w:trPr>
        <w:tc>
          <w:tcPr>
            <w:tcW w:w="1667" w:type="dxa"/>
          </w:tcPr>
          <w:p w14:paraId="7938CDAD"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Hsa-mir-98</w:t>
            </w:r>
          </w:p>
        </w:tc>
        <w:tc>
          <w:tcPr>
            <w:tcW w:w="5840" w:type="dxa"/>
          </w:tcPr>
          <w:p w14:paraId="13375CD6"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LINC00488, FAM95B1, AC110491.1, JAZF1-AS1, LINC00484, ADAMTS9-AS2, PWRN1</w:t>
            </w:r>
          </w:p>
        </w:tc>
        <w:tc>
          <w:tcPr>
            <w:tcW w:w="1654" w:type="dxa"/>
          </w:tcPr>
          <w:p w14:paraId="4DF1424D"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Hsa-mir-21</w:t>
            </w:r>
          </w:p>
        </w:tc>
        <w:tc>
          <w:tcPr>
            <w:tcW w:w="5002" w:type="dxa"/>
          </w:tcPr>
          <w:p w14:paraId="3B896588"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C5orf64, AL360004.1, LINC00488, JAZF1-AS1, ADAMTS9-AS1, ARHGEF26-AS1, PWRN1</w:t>
            </w:r>
          </w:p>
        </w:tc>
      </w:tr>
      <w:tr w:rsidR="0091789A" w:rsidRPr="0091789A" w14:paraId="0925EB5D" w14:textId="77777777" w:rsidTr="0097194D">
        <w:trPr>
          <w:trHeight w:val="349"/>
        </w:trPr>
        <w:tc>
          <w:tcPr>
            <w:tcW w:w="1667" w:type="dxa"/>
          </w:tcPr>
          <w:p w14:paraId="6B765FEC"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Hsa-mir-144</w:t>
            </w:r>
          </w:p>
        </w:tc>
        <w:tc>
          <w:tcPr>
            <w:tcW w:w="5840" w:type="dxa"/>
          </w:tcPr>
          <w:p w14:paraId="374AD58C"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AL360004.1, AC010336.2, LINC00488, ADAMTS9-AS1, ADAMTS9-AS2, LIFR-AS1, LINC00461, PWRN1</w:t>
            </w:r>
          </w:p>
        </w:tc>
        <w:tc>
          <w:tcPr>
            <w:tcW w:w="1654" w:type="dxa"/>
          </w:tcPr>
          <w:p w14:paraId="4CEF3C97"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Hsa-mir-454</w:t>
            </w:r>
          </w:p>
        </w:tc>
        <w:tc>
          <w:tcPr>
            <w:tcW w:w="5002" w:type="dxa"/>
          </w:tcPr>
          <w:p w14:paraId="10F459CE" w14:textId="1065EDC3"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C20orf166-AS1, ADAMTS9-AS1, ADAMTS9-AS2</w:t>
            </w:r>
          </w:p>
        </w:tc>
      </w:tr>
      <w:tr w:rsidR="0091789A" w:rsidRPr="0091789A" w14:paraId="7943F703" w14:textId="77777777" w:rsidTr="0097194D">
        <w:trPr>
          <w:trHeight w:val="228"/>
        </w:trPr>
        <w:tc>
          <w:tcPr>
            <w:tcW w:w="1667" w:type="dxa"/>
          </w:tcPr>
          <w:p w14:paraId="0EC2F2C1"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t>Hsa-mir-32</w:t>
            </w:r>
          </w:p>
        </w:tc>
        <w:tc>
          <w:tcPr>
            <w:tcW w:w="5840" w:type="dxa"/>
          </w:tcPr>
          <w:p w14:paraId="67E790C8" w14:textId="315F0F5B"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 xml:space="preserve">JAZF1-AS1, LINC00484, ADAMTS9-AS2, </w:t>
            </w:r>
            <w:r w:rsidRPr="0091789A">
              <w:rPr>
                <w:rFonts w:ascii="Book Antiqua" w:eastAsia="DengXian" w:hAnsi="Book Antiqua"/>
              </w:rPr>
              <w:lastRenderedPageBreak/>
              <w:t>ARHGEF26-AS1</w:t>
            </w:r>
          </w:p>
        </w:tc>
        <w:tc>
          <w:tcPr>
            <w:tcW w:w="1654" w:type="dxa"/>
          </w:tcPr>
          <w:p w14:paraId="39AA2B1D"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lastRenderedPageBreak/>
              <w:t>Hsa-mir-141</w:t>
            </w:r>
          </w:p>
        </w:tc>
        <w:tc>
          <w:tcPr>
            <w:tcW w:w="5002" w:type="dxa"/>
          </w:tcPr>
          <w:p w14:paraId="5044C4EF" w14:textId="26DCF4C5"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 xml:space="preserve">C5orf64, AC010336.2, FAM95B1, </w:t>
            </w:r>
            <w:r w:rsidRPr="0091789A">
              <w:rPr>
                <w:rFonts w:ascii="Book Antiqua" w:eastAsia="DengXian" w:hAnsi="Book Antiqua"/>
              </w:rPr>
              <w:lastRenderedPageBreak/>
              <w:t>AC110491.1, LINC00402, LINC00484, ADAMTS9-AS2, ARHGEF26-AS1, LINC00461</w:t>
            </w:r>
          </w:p>
        </w:tc>
      </w:tr>
      <w:tr w:rsidR="0091789A" w:rsidRPr="0091789A" w14:paraId="6761312E" w14:textId="77777777" w:rsidTr="0097194D">
        <w:trPr>
          <w:trHeight w:val="517"/>
        </w:trPr>
        <w:tc>
          <w:tcPr>
            <w:tcW w:w="1667" w:type="dxa"/>
          </w:tcPr>
          <w:p w14:paraId="3F682766" w14:textId="77777777" w:rsidR="00E36423" w:rsidRPr="0091789A" w:rsidRDefault="00E36423" w:rsidP="0091789A">
            <w:pPr>
              <w:adjustRightInd w:val="0"/>
              <w:snapToGrid w:val="0"/>
              <w:spacing w:line="360" w:lineRule="auto"/>
              <w:rPr>
                <w:rFonts w:ascii="Book Antiqua" w:eastAsia="DengXian" w:hAnsi="Book Antiqua"/>
              </w:rPr>
            </w:pPr>
            <w:r w:rsidRPr="0091789A">
              <w:rPr>
                <w:rFonts w:ascii="Book Antiqua" w:eastAsia="DengXian" w:hAnsi="Book Antiqua"/>
              </w:rPr>
              <w:lastRenderedPageBreak/>
              <w:t>Hsa-mir-206</w:t>
            </w:r>
          </w:p>
        </w:tc>
        <w:tc>
          <w:tcPr>
            <w:tcW w:w="5840" w:type="dxa"/>
          </w:tcPr>
          <w:p w14:paraId="19BC50E5" w14:textId="05A6F3D3"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LINC00488, FAM95B1, LINC00092, SFTA1P, LINC00163, LINC00484, AL138995.1, LIFR-AS1, FRMD6-AS2</w:t>
            </w:r>
          </w:p>
        </w:tc>
        <w:tc>
          <w:tcPr>
            <w:tcW w:w="1654" w:type="dxa"/>
          </w:tcPr>
          <w:p w14:paraId="687816B0"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Hsa-mir-372</w:t>
            </w:r>
          </w:p>
        </w:tc>
        <w:tc>
          <w:tcPr>
            <w:tcW w:w="5002" w:type="dxa"/>
          </w:tcPr>
          <w:p w14:paraId="620B524D" w14:textId="77777777" w:rsidR="00E36423" w:rsidRPr="0091789A" w:rsidRDefault="00E36423" w:rsidP="004526D0">
            <w:pPr>
              <w:adjustRightInd w:val="0"/>
              <w:snapToGrid w:val="0"/>
              <w:spacing w:line="360" w:lineRule="auto"/>
              <w:jc w:val="center"/>
              <w:rPr>
                <w:rFonts w:ascii="Book Antiqua" w:eastAsia="DengXian" w:hAnsi="Book Antiqua"/>
              </w:rPr>
            </w:pPr>
            <w:r w:rsidRPr="0091789A">
              <w:rPr>
                <w:rFonts w:ascii="Book Antiqua" w:eastAsia="DengXian" w:hAnsi="Book Antiqua"/>
              </w:rPr>
              <w:t>C20orf166-AS1, AC010336.2, HCG23, JAZF1-AS1, LINC00484, ADAMTS9-AS2, ARHGEF26-AS1, LIFR-AS1, LINC00461</w:t>
            </w:r>
          </w:p>
        </w:tc>
      </w:tr>
    </w:tbl>
    <w:p w14:paraId="16A8B06B" w14:textId="24FC24C6" w:rsidR="004526D0" w:rsidRDefault="0097194D" w:rsidP="0091789A">
      <w:pPr>
        <w:adjustRightInd w:val="0"/>
        <w:snapToGrid w:val="0"/>
        <w:spacing w:line="360" w:lineRule="auto"/>
        <w:rPr>
          <w:rFonts w:ascii="Book Antiqua" w:hAnsi="Book Antiqua"/>
        </w:rPr>
      </w:pPr>
      <w:proofErr w:type="spellStart"/>
      <w:r w:rsidRPr="0097194D">
        <w:rPr>
          <w:rFonts w:ascii="Book Antiqua" w:hAnsi="Book Antiqua"/>
        </w:rPr>
        <w:t>DElncRNAs</w:t>
      </w:r>
      <w:proofErr w:type="spellEnd"/>
      <w:r>
        <w:rPr>
          <w:rFonts w:ascii="Book Antiqua" w:hAnsi="Book Antiqua" w:hint="eastAsia"/>
        </w:rPr>
        <w:t xml:space="preserve">: </w:t>
      </w:r>
      <w:r w:rsidRPr="0097194D">
        <w:rPr>
          <w:rFonts w:ascii="Book Antiqua" w:hAnsi="Book Antiqua"/>
        </w:rPr>
        <w:t>Differentially expressed long-noncoding RNAs</w:t>
      </w:r>
      <w:r>
        <w:rPr>
          <w:rFonts w:ascii="Book Antiqua" w:hAnsi="Book Antiqua" w:hint="eastAsia"/>
        </w:rPr>
        <w:t>;</w:t>
      </w:r>
      <w:r w:rsidRPr="0097194D">
        <w:rPr>
          <w:rFonts w:ascii="Book Antiqua" w:hAnsi="Book Antiqua"/>
        </w:rPr>
        <w:t xml:space="preserve"> DEmiRNAs</w:t>
      </w:r>
      <w:r>
        <w:rPr>
          <w:rFonts w:ascii="Book Antiqua" w:hAnsi="Book Antiqua" w:hint="eastAsia"/>
        </w:rPr>
        <w:t>:</w:t>
      </w:r>
      <w:r w:rsidRPr="0097194D">
        <w:rPr>
          <w:rFonts w:ascii="Book Antiqua" w:hAnsi="Book Antiqua"/>
        </w:rPr>
        <w:t xml:space="preserve"> Differentially expressed microRNAs</w:t>
      </w:r>
      <w:r>
        <w:rPr>
          <w:rFonts w:ascii="Book Antiqua" w:hAnsi="Book Antiqua" w:hint="eastAsia"/>
        </w:rPr>
        <w:t>.</w:t>
      </w:r>
    </w:p>
    <w:p w14:paraId="6E60D1B9" w14:textId="77777777" w:rsidR="004526D0" w:rsidRDefault="004526D0">
      <w:pPr>
        <w:widowControl/>
        <w:jc w:val="left"/>
        <w:rPr>
          <w:rFonts w:ascii="Book Antiqua" w:hAnsi="Book Antiqua"/>
        </w:rPr>
      </w:pPr>
      <w:r>
        <w:rPr>
          <w:rFonts w:ascii="Book Antiqua" w:hAnsi="Book Antiqua"/>
        </w:rPr>
        <w:br w:type="page"/>
      </w:r>
    </w:p>
    <w:p w14:paraId="0CDBF847" w14:textId="77777777" w:rsidR="00E36423" w:rsidRPr="0091789A" w:rsidRDefault="00E36423" w:rsidP="0091789A">
      <w:pPr>
        <w:adjustRightInd w:val="0"/>
        <w:snapToGrid w:val="0"/>
        <w:spacing w:line="360" w:lineRule="auto"/>
        <w:rPr>
          <w:rFonts w:ascii="Book Antiqua" w:hAnsi="Book Antiqua"/>
        </w:rPr>
        <w:sectPr w:rsidR="00E36423" w:rsidRPr="0091789A" w:rsidSect="00AF7074">
          <w:pgSz w:w="16840" w:h="11900" w:orient="landscape"/>
          <w:pgMar w:top="1800" w:right="1440" w:bottom="1800" w:left="1440" w:header="851" w:footer="992" w:gutter="0"/>
          <w:cols w:space="425"/>
          <w:docGrid w:type="lines" w:linePitch="423"/>
        </w:sectPr>
      </w:pPr>
    </w:p>
    <w:p w14:paraId="6084B244" w14:textId="65098E40" w:rsidR="00E36423" w:rsidRPr="0091789A" w:rsidRDefault="00E36423" w:rsidP="0091789A">
      <w:pPr>
        <w:pStyle w:val="MDPI36textafterlist"/>
        <w:widowControl w:val="0"/>
        <w:spacing w:before="0" w:line="360" w:lineRule="auto"/>
        <w:ind w:firstLine="0"/>
        <w:rPr>
          <w:rFonts w:ascii="Book Antiqua" w:hAnsi="Book Antiqua"/>
          <w:b/>
          <w:color w:val="auto"/>
          <w:sz w:val="24"/>
          <w:szCs w:val="24"/>
        </w:rPr>
      </w:pPr>
      <w:r w:rsidRPr="0091789A">
        <w:rPr>
          <w:rFonts w:ascii="Book Antiqua" w:hAnsi="Book Antiqua"/>
          <w:b/>
          <w:color w:val="auto"/>
          <w:sz w:val="24"/>
          <w:szCs w:val="24"/>
        </w:rPr>
        <w:lastRenderedPageBreak/>
        <w:t xml:space="preserve">Table 2 Putative </w:t>
      </w:r>
      <w:r w:rsidR="0097194D" w:rsidRPr="0097194D">
        <w:rPr>
          <w:rFonts w:ascii="Book Antiqua" w:hAnsi="Book Antiqua"/>
          <w:b/>
          <w:color w:val="auto"/>
          <w:sz w:val="24"/>
          <w:szCs w:val="24"/>
        </w:rPr>
        <w:t xml:space="preserve">differentially expressed microRNAs </w:t>
      </w:r>
      <w:r w:rsidRPr="0091789A">
        <w:rPr>
          <w:rFonts w:ascii="Book Antiqua" w:hAnsi="Book Antiqua"/>
          <w:b/>
          <w:color w:val="auto"/>
          <w:sz w:val="24"/>
          <w:szCs w:val="24"/>
        </w:rPr>
        <w:t xml:space="preserve">that may target </w:t>
      </w:r>
      <w:r w:rsidR="0097194D" w:rsidRPr="0097194D">
        <w:rPr>
          <w:rFonts w:ascii="Book Antiqua" w:hAnsi="Book Antiqua"/>
          <w:b/>
          <w:color w:val="auto"/>
          <w:sz w:val="24"/>
          <w:szCs w:val="24"/>
        </w:rPr>
        <w:t xml:space="preserve">differentially expressed </w:t>
      </w:r>
      <w:r w:rsidRPr="0091789A">
        <w:rPr>
          <w:rFonts w:ascii="Book Antiqua" w:hAnsi="Book Antiqua"/>
          <w:b/>
          <w:color w:val="auto"/>
          <w:sz w:val="24"/>
          <w:szCs w:val="24"/>
        </w:rPr>
        <w:t>mRNAs</w:t>
      </w:r>
    </w:p>
    <w:tbl>
      <w:tblPr>
        <w:tblStyle w:val="TableGrid"/>
        <w:tblpPr w:leftFromText="181" w:rightFromText="181" w:vertAnchor="text" w:horzAnchor="page" w:tblpX="602" w:tblpY="1"/>
        <w:tblW w:w="10916" w:type="dxa"/>
        <w:tblLook w:val="04A0" w:firstRow="1" w:lastRow="0" w:firstColumn="1" w:lastColumn="0" w:noHBand="0" w:noVBand="1"/>
      </w:tblPr>
      <w:tblGrid>
        <w:gridCol w:w="2235"/>
        <w:gridCol w:w="8681"/>
      </w:tblGrid>
      <w:tr w:rsidR="0091789A" w:rsidRPr="0091789A" w14:paraId="1D51E15C" w14:textId="77777777" w:rsidTr="0097194D">
        <w:trPr>
          <w:trHeight w:val="370"/>
        </w:trPr>
        <w:tc>
          <w:tcPr>
            <w:tcW w:w="2235" w:type="dxa"/>
          </w:tcPr>
          <w:p w14:paraId="5DB7B9C9" w14:textId="77777777" w:rsidR="00E36423" w:rsidRPr="0091789A" w:rsidRDefault="00E36423" w:rsidP="0097194D">
            <w:pPr>
              <w:adjustRightInd w:val="0"/>
              <w:snapToGrid w:val="0"/>
              <w:spacing w:line="360" w:lineRule="auto"/>
              <w:rPr>
                <w:rFonts w:ascii="Book Antiqua" w:eastAsia="DengXian" w:hAnsi="Book Antiqua"/>
              </w:rPr>
            </w:pPr>
            <w:bookmarkStart w:id="277" w:name="OLE_LINK291"/>
            <w:bookmarkStart w:id="278" w:name="OLE_LINK292"/>
            <w:bookmarkStart w:id="279" w:name="OLE_LINK293"/>
            <w:bookmarkStart w:id="280" w:name="OLE_LINK294"/>
            <w:r w:rsidRPr="0091789A">
              <w:rPr>
                <w:rFonts w:ascii="Book Antiqua" w:eastAsia="DengXian" w:hAnsi="Book Antiqua"/>
              </w:rPr>
              <w:t>DEmiRNAs</w:t>
            </w:r>
          </w:p>
        </w:tc>
        <w:tc>
          <w:tcPr>
            <w:tcW w:w="8681" w:type="dxa"/>
          </w:tcPr>
          <w:p w14:paraId="6C5F411D"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DEmRNAs</w:t>
            </w:r>
          </w:p>
        </w:tc>
      </w:tr>
      <w:tr w:rsidR="0091789A" w:rsidRPr="0091789A" w14:paraId="44BAE308" w14:textId="77777777" w:rsidTr="0097194D">
        <w:trPr>
          <w:trHeight w:val="352"/>
        </w:trPr>
        <w:tc>
          <w:tcPr>
            <w:tcW w:w="2235" w:type="dxa"/>
          </w:tcPr>
          <w:p w14:paraId="693F4895"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Hsa-mir-193b</w:t>
            </w:r>
          </w:p>
        </w:tc>
        <w:tc>
          <w:tcPr>
            <w:tcW w:w="8681" w:type="dxa"/>
          </w:tcPr>
          <w:p w14:paraId="3BD064E1"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PLAU, PMAIP1, TCF7, CCND1, SHMT2</w:t>
            </w:r>
          </w:p>
        </w:tc>
      </w:tr>
      <w:tr w:rsidR="0091789A" w:rsidRPr="0091789A" w14:paraId="6A08B098" w14:textId="77777777" w:rsidTr="0097194D">
        <w:trPr>
          <w:trHeight w:val="352"/>
        </w:trPr>
        <w:tc>
          <w:tcPr>
            <w:tcW w:w="2235" w:type="dxa"/>
          </w:tcPr>
          <w:p w14:paraId="50A474D5"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Hsa-mir-145</w:t>
            </w:r>
          </w:p>
        </w:tc>
        <w:tc>
          <w:tcPr>
            <w:tcW w:w="8681" w:type="dxa"/>
          </w:tcPr>
          <w:p w14:paraId="502301CB"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SERPINE1, SOX2, MUC1, YES1</w:t>
            </w:r>
          </w:p>
        </w:tc>
      </w:tr>
      <w:tr w:rsidR="0091789A" w:rsidRPr="0091789A" w14:paraId="19BE2E73" w14:textId="77777777" w:rsidTr="0097194D">
        <w:trPr>
          <w:trHeight w:val="379"/>
        </w:trPr>
        <w:tc>
          <w:tcPr>
            <w:tcW w:w="2235" w:type="dxa"/>
          </w:tcPr>
          <w:p w14:paraId="6A6BADFA"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Hsa-mir-187</w:t>
            </w:r>
          </w:p>
        </w:tc>
        <w:tc>
          <w:tcPr>
            <w:tcW w:w="8681" w:type="dxa"/>
          </w:tcPr>
          <w:p w14:paraId="3FFE4C34"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LYN, RNPS1, MYLIP</w:t>
            </w:r>
          </w:p>
        </w:tc>
      </w:tr>
      <w:tr w:rsidR="0091789A" w:rsidRPr="0091789A" w14:paraId="72DB25C6" w14:textId="77777777" w:rsidTr="0097194D">
        <w:trPr>
          <w:trHeight w:val="357"/>
        </w:trPr>
        <w:tc>
          <w:tcPr>
            <w:tcW w:w="2235" w:type="dxa"/>
          </w:tcPr>
          <w:p w14:paraId="3008B72A"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Hsa-mir-375</w:t>
            </w:r>
          </w:p>
        </w:tc>
        <w:tc>
          <w:tcPr>
            <w:tcW w:w="8681" w:type="dxa"/>
          </w:tcPr>
          <w:p w14:paraId="59678160"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TRIM66, USP1, TGFB2, COL12A1, CBX3, SP1</w:t>
            </w:r>
          </w:p>
        </w:tc>
      </w:tr>
      <w:tr w:rsidR="0091789A" w:rsidRPr="0091789A" w14:paraId="196204B1" w14:textId="77777777" w:rsidTr="0097194D">
        <w:trPr>
          <w:trHeight w:val="331"/>
        </w:trPr>
        <w:tc>
          <w:tcPr>
            <w:tcW w:w="2235" w:type="dxa"/>
          </w:tcPr>
          <w:p w14:paraId="5C451E54"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Hsa-mir-150</w:t>
            </w:r>
          </w:p>
        </w:tc>
        <w:tc>
          <w:tcPr>
            <w:tcW w:w="8681" w:type="dxa"/>
          </w:tcPr>
          <w:p w14:paraId="62A97107"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CBL, ZEB1, HILPDA, SLC7A11, DACH1, EREG, IGF2BP3, KIAA1549, MYB</w:t>
            </w:r>
          </w:p>
        </w:tc>
      </w:tr>
      <w:tr w:rsidR="0091789A" w:rsidRPr="0091789A" w14:paraId="06DDEB5B" w14:textId="77777777" w:rsidTr="0097194D">
        <w:trPr>
          <w:trHeight w:val="352"/>
        </w:trPr>
        <w:tc>
          <w:tcPr>
            <w:tcW w:w="2235" w:type="dxa"/>
          </w:tcPr>
          <w:p w14:paraId="605ACA66"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Hsa-mir-183</w:t>
            </w:r>
          </w:p>
        </w:tc>
        <w:tc>
          <w:tcPr>
            <w:tcW w:w="8681" w:type="dxa"/>
          </w:tcPr>
          <w:p w14:paraId="16138B91"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KIF5C</w:t>
            </w:r>
          </w:p>
        </w:tc>
      </w:tr>
      <w:tr w:rsidR="0091789A" w:rsidRPr="0091789A" w14:paraId="55C6D07F" w14:textId="77777777" w:rsidTr="0097194D">
        <w:trPr>
          <w:trHeight w:val="352"/>
        </w:trPr>
        <w:tc>
          <w:tcPr>
            <w:tcW w:w="2235" w:type="dxa"/>
          </w:tcPr>
          <w:p w14:paraId="0A9AC5F2"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Hsa-mir-98</w:t>
            </w:r>
          </w:p>
        </w:tc>
        <w:tc>
          <w:tcPr>
            <w:tcW w:w="8681" w:type="dxa"/>
          </w:tcPr>
          <w:p w14:paraId="6EA89E1E"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HAND1</w:t>
            </w:r>
          </w:p>
        </w:tc>
      </w:tr>
      <w:tr w:rsidR="0091789A" w:rsidRPr="0091789A" w14:paraId="677FDD58" w14:textId="77777777" w:rsidTr="0097194D">
        <w:trPr>
          <w:trHeight w:val="379"/>
        </w:trPr>
        <w:tc>
          <w:tcPr>
            <w:tcW w:w="2235" w:type="dxa"/>
          </w:tcPr>
          <w:p w14:paraId="47396BAF"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Hsa-mir-144</w:t>
            </w:r>
          </w:p>
        </w:tc>
        <w:tc>
          <w:tcPr>
            <w:tcW w:w="8681" w:type="dxa"/>
          </w:tcPr>
          <w:p w14:paraId="00E4E05C"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CRIK3</w:t>
            </w:r>
          </w:p>
        </w:tc>
      </w:tr>
      <w:tr w:rsidR="0091789A" w:rsidRPr="0091789A" w14:paraId="2F53E986" w14:textId="77777777" w:rsidTr="0097194D">
        <w:trPr>
          <w:trHeight w:val="352"/>
        </w:trPr>
        <w:tc>
          <w:tcPr>
            <w:tcW w:w="2235" w:type="dxa"/>
          </w:tcPr>
          <w:p w14:paraId="2F5B7474"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Hsa-mir-182</w:t>
            </w:r>
          </w:p>
        </w:tc>
        <w:tc>
          <w:tcPr>
            <w:tcW w:w="8681" w:type="dxa"/>
          </w:tcPr>
          <w:p w14:paraId="628F5244"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CHL1, FOXF2, TCEAL7, NPTX1</w:t>
            </w:r>
          </w:p>
        </w:tc>
      </w:tr>
      <w:tr w:rsidR="0091789A" w:rsidRPr="0091789A" w14:paraId="0EE5B318" w14:textId="77777777" w:rsidTr="0097194D">
        <w:trPr>
          <w:trHeight w:val="352"/>
        </w:trPr>
        <w:tc>
          <w:tcPr>
            <w:tcW w:w="2235" w:type="dxa"/>
          </w:tcPr>
          <w:p w14:paraId="413285F5"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Hsa-mir-152</w:t>
            </w:r>
          </w:p>
        </w:tc>
        <w:tc>
          <w:tcPr>
            <w:tcW w:w="8681" w:type="dxa"/>
          </w:tcPr>
          <w:p w14:paraId="4A49DE65"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NPTX1, BMP3, KLF4</w:t>
            </w:r>
          </w:p>
        </w:tc>
      </w:tr>
      <w:tr w:rsidR="0091789A" w:rsidRPr="0091789A" w14:paraId="369CE512" w14:textId="77777777" w:rsidTr="0097194D">
        <w:trPr>
          <w:trHeight w:val="379"/>
        </w:trPr>
        <w:tc>
          <w:tcPr>
            <w:tcW w:w="2235" w:type="dxa"/>
          </w:tcPr>
          <w:p w14:paraId="1D145080"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Hsa-mir-454</w:t>
            </w:r>
          </w:p>
        </w:tc>
        <w:tc>
          <w:tcPr>
            <w:tcW w:w="8681" w:type="dxa"/>
          </w:tcPr>
          <w:p w14:paraId="2F60FB7E"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RBM20, CFL2</w:t>
            </w:r>
          </w:p>
        </w:tc>
      </w:tr>
      <w:tr w:rsidR="0091789A" w:rsidRPr="0091789A" w14:paraId="45E049A9" w14:textId="77777777" w:rsidTr="0097194D">
        <w:trPr>
          <w:trHeight w:val="352"/>
        </w:trPr>
        <w:tc>
          <w:tcPr>
            <w:tcW w:w="2235" w:type="dxa"/>
          </w:tcPr>
          <w:p w14:paraId="3C0CA447"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Hsa-mir-106a</w:t>
            </w:r>
          </w:p>
        </w:tc>
        <w:tc>
          <w:tcPr>
            <w:tcW w:w="8681" w:type="dxa"/>
          </w:tcPr>
          <w:p w14:paraId="4C070F3C"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CFL2, FAM129A, CADM2</w:t>
            </w:r>
          </w:p>
        </w:tc>
      </w:tr>
      <w:tr w:rsidR="0091789A" w:rsidRPr="0091789A" w14:paraId="6B56F625" w14:textId="77777777" w:rsidTr="0097194D">
        <w:trPr>
          <w:trHeight w:val="352"/>
        </w:trPr>
        <w:tc>
          <w:tcPr>
            <w:tcW w:w="2235" w:type="dxa"/>
          </w:tcPr>
          <w:p w14:paraId="4876C291"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Hsa-mir-372</w:t>
            </w:r>
          </w:p>
        </w:tc>
        <w:tc>
          <w:tcPr>
            <w:tcW w:w="8681" w:type="dxa"/>
          </w:tcPr>
          <w:p w14:paraId="0F131D47"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 xml:space="preserve">TMEM100, CADM2, </w:t>
            </w:r>
          </w:p>
        </w:tc>
      </w:tr>
      <w:tr w:rsidR="0091789A" w:rsidRPr="0091789A" w14:paraId="2605BFE7" w14:textId="77777777" w:rsidTr="0097194D">
        <w:trPr>
          <w:trHeight w:val="352"/>
        </w:trPr>
        <w:tc>
          <w:tcPr>
            <w:tcW w:w="2235" w:type="dxa"/>
          </w:tcPr>
          <w:p w14:paraId="022DE2FB"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Hsa-mir-17</w:t>
            </w:r>
          </w:p>
        </w:tc>
        <w:tc>
          <w:tcPr>
            <w:tcW w:w="8681" w:type="dxa"/>
          </w:tcPr>
          <w:p w14:paraId="35695C46"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SLC16A9, CYBRD1, KLF4, CADM2, FAM129A</w:t>
            </w:r>
          </w:p>
        </w:tc>
      </w:tr>
      <w:tr w:rsidR="0091789A" w:rsidRPr="0091789A" w14:paraId="6CBDD741" w14:textId="77777777" w:rsidTr="0097194D">
        <w:trPr>
          <w:trHeight w:val="379"/>
        </w:trPr>
        <w:tc>
          <w:tcPr>
            <w:tcW w:w="2235" w:type="dxa"/>
          </w:tcPr>
          <w:p w14:paraId="459FBC90"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Hsa-mir-424</w:t>
            </w:r>
          </w:p>
        </w:tc>
        <w:tc>
          <w:tcPr>
            <w:tcW w:w="8681" w:type="dxa"/>
          </w:tcPr>
          <w:p w14:paraId="1C11AA45"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TPM2, TMEM100</w:t>
            </w:r>
          </w:p>
        </w:tc>
      </w:tr>
      <w:tr w:rsidR="0091789A" w:rsidRPr="0091789A" w14:paraId="2FE37F2F" w14:textId="77777777" w:rsidTr="0097194D">
        <w:trPr>
          <w:trHeight w:val="352"/>
        </w:trPr>
        <w:tc>
          <w:tcPr>
            <w:tcW w:w="2235" w:type="dxa"/>
          </w:tcPr>
          <w:p w14:paraId="49F7CFAD"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Hsa-mir-21</w:t>
            </w:r>
          </w:p>
        </w:tc>
        <w:tc>
          <w:tcPr>
            <w:tcW w:w="8681" w:type="dxa"/>
          </w:tcPr>
          <w:p w14:paraId="42E6EB73"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ATP2B4, EDIL3, OSR1</w:t>
            </w:r>
          </w:p>
        </w:tc>
      </w:tr>
      <w:tr w:rsidR="0091789A" w:rsidRPr="0091789A" w14:paraId="4FFC1F47" w14:textId="77777777" w:rsidTr="0097194D">
        <w:trPr>
          <w:trHeight w:val="352"/>
        </w:trPr>
        <w:tc>
          <w:tcPr>
            <w:tcW w:w="2235" w:type="dxa"/>
          </w:tcPr>
          <w:p w14:paraId="4592F0D6"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Hsa-mir-32</w:t>
            </w:r>
          </w:p>
        </w:tc>
        <w:tc>
          <w:tcPr>
            <w:tcW w:w="8681" w:type="dxa"/>
          </w:tcPr>
          <w:p w14:paraId="312E1583"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UGP2, PBLD, PHLPP2, ATP2B4</w:t>
            </w:r>
          </w:p>
        </w:tc>
      </w:tr>
      <w:tr w:rsidR="0091789A" w:rsidRPr="0091789A" w14:paraId="704DA173" w14:textId="77777777" w:rsidTr="0097194D">
        <w:trPr>
          <w:trHeight w:val="352"/>
        </w:trPr>
        <w:tc>
          <w:tcPr>
            <w:tcW w:w="2235" w:type="dxa"/>
          </w:tcPr>
          <w:p w14:paraId="1648B4B9"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Hsa-mir-141</w:t>
            </w:r>
          </w:p>
        </w:tc>
        <w:tc>
          <w:tcPr>
            <w:tcW w:w="8681" w:type="dxa"/>
          </w:tcPr>
          <w:p w14:paraId="7E49CD15"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ELAVL4, EPHA7, PHLPP2</w:t>
            </w:r>
          </w:p>
        </w:tc>
      </w:tr>
      <w:tr w:rsidR="0091789A" w:rsidRPr="0091789A" w14:paraId="61556895" w14:textId="77777777" w:rsidTr="0097194D">
        <w:trPr>
          <w:trHeight w:val="352"/>
        </w:trPr>
        <w:tc>
          <w:tcPr>
            <w:tcW w:w="2235" w:type="dxa"/>
          </w:tcPr>
          <w:p w14:paraId="6D37BEAC"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Hsa-mir-338</w:t>
            </w:r>
          </w:p>
        </w:tc>
        <w:tc>
          <w:tcPr>
            <w:tcW w:w="8681" w:type="dxa"/>
          </w:tcPr>
          <w:p w14:paraId="0E9ABD1B"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NOVA1</w:t>
            </w:r>
          </w:p>
        </w:tc>
      </w:tr>
      <w:tr w:rsidR="0091789A" w:rsidRPr="0091789A" w14:paraId="63AD8DD6" w14:textId="77777777" w:rsidTr="0097194D">
        <w:trPr>
          <w:trHeight w:val="379"/>
        </w:trPr>
        <w:tc>
          <w:tcPr>
            <w:tcW w:w="2235" w:type="dxa"/>
          </w:tcPr>
          <w:p w14:paraId="249A09AD"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Hsa-mir-206</w:t>
            </w:r>
          </w:p>
        </w:tc>
        <w:tc>
          <w:tcPr>
            <w:tcW w:w="8681" w:type="dxa"/>
          </w:tcPr>
          <w:p w14:paraId="4471FAC1" w14:textId="77777777" w:rsidR="00E36423" w:rsidRPr="0091789A" w:rsidRDefault="00E36423" w:rsidP="0097194D">
            <w:pPr>
              <w:adjustRightInd w:val="0"/>
              <w:snapToGrid w:val="0"/>
              <w:spacing w:line="360" w:lineRule="auto"/>
              <w:rPr>
                <w:rFonts w:ascii="Book Antiqua" w:eastAsia="DengXian" w:hAnsi="Book Antiqua"/>
              </w:rPr>
            </w:pPr>
            <w:r w:rsidRPr="0091789A">
              <w:rPr>
                <w:rFonts w:ascii="Book Antiqua" w:eastAsia="DengXian" w:hAnsi="Book Antiqua"/>
              </w:rPr>
              <w:t>SFRP1</w:t>
            </w:r>
          </w:p>
        </w:tc>
      </w:tr>
      <w:bookmarkEnd w:id="277"/>
      <w:bookmarkEnd w:id="278"/>
      <w:bookmarkEnd w:id="279"/>
      <w:bookmarkEnd w:id="280"/>
    </w:tbl>
    <w:p w14:paraId="1D44063F" w14:textId="2A2F199A" w:rsidR="0097194D" w:rsidRDefault="0097194D" w:rsidP="0091789A">
      <w:pPr>
        <w:adjustRightInd w:val="0"/>
        <w:snapToGrid w:val="0"/>
        <w:spacing w:line="360" w:lineRule="auto"/>
        <w:rPr>
          <w:rFonts w:ascii="Book Antiqua" w:eastAsia="DengXian" w:hAnsi="Book Antiqua"/>
          <w:b/>
        </w:rPr>
      </w:pPr>
    </w:p>
    <w:p w14:paraId="58CC2187" w14:textId="180B69E7" w:rsidR="00E36423" w:rsidRPr="0091789A" w:rsidRDefault="00E36423" w:rsidP="0097194D">
      <w:pPr>
        <w:widowControl/>
        <w:jc w:val="left"/>
        <w:rPr>
          <w:rFonts w:ascii="Book Antiqua" w:eastAsia="DengXian" w:hAnsi="Book Antiqua"/>
          <w:b/>
        </w:rPr>
      </w:pPr>
    </w:p>
    <w:p w14:paraId="0880E68F" w14:textId="63247B97" w:rsidR="00E36423" w:rsidRPr="0097194D" w:rsidRDefault="001B7AAD" w:rsidP="0091789A">
      <w:pPr>
        <w:pStyle w:val="MDPI36textafterlist"/>
        <w:widowControl w:val="0"/>
        <w:spacing w:before="0" w:line="360" w:lineRule="auto"/>
        <w:ind w:firstLine="0"/>
        <w:rPr>
          <w:rFonts w:ascii="Book Antiqua" w:eastAsiaTheme="minorEastAsia" w:hAnsi="Book Antiqua"/>
          <w:b/>
          <w:color w:val="auto"/>
          <w:sz w:val="24"/>
          <w:szCs w:val="24"/>
          <w:lang w:eastAsia="zh-CN"/>
        </w:rPr>
      </w:pPr>
      <w:r w:rsidRPr="0091789A">
        <w:rPr>
          <w:rFonts w:ascii="Book Antiqua" w:eastAsia="DengXian" w:hAnsi="Book Antiqua"/>
          <w:b/>
          <w:color w:val="auto"/>
          <w:sz w:val="24"/>
          <w:szCs w:val="24"/>
        </w:rPr>
        <w:br w:type="page"/>
      </w:r>
      <w:r w:rsidR="00E36423" w:rsidRPr="0091789A">
        <w:rPr>
          <w:rFonts w:ascii="Book Antiqua" w:hAnsi="Book Antiqua"/>
          <w:b/>
          <w:color w:val="auto"/>
          <w:sz w:val="24"/>
          <w:szCs w:val="24"/>
        </w:rPr>
        <w:lastRenderedPageBreak/>
        <w:t xml:space="preserve">Table 3 Top 10 </w:t>
      </w:r>
      <w:r w:rsidR="0097194D" w:rsidRPr="0097194D">
        <w:rPr>
          <w:rFonts w:ascii="Book Antiqua" w:hAnsi="Book Antiqua"/>
          <w:b/>
          <w:color w:val="auto"/>
          <w:sz w:val="24"/>
          <w:szCs w:val="24"/>
        </w:rPr>
        <w:t xml:space="preserve">Kyoto Encyclopedia of Genes and Genomes </w:t>
      </w:r>
      <w:r w:rsidR="00E36423" w:rsidRPr="0091789A">
        <w:rPr>
          <w:rFonts w:ascii="Book Antiqua" w:hAnsi="Book Antiqua"/>
          <w:b/>
          <w:color w:val="auto"/>
          <w:sz w:val="24"/>
          <w:szCs w:val="24"/>
        </w:rPr>
        <w:t>pathways enriched by</w:t>
      </w:r>
      <w:r w:rsidR="00A12F4D" w:rsidRPr="0091789A">
        <w:rPr>
          <w:rFonts w:ascii="Book Antiqua" w:hAnsi="Book Antiqua"/>
          <w:b/>
          <w:color w:val="auto"/>
          <w:sz w:val="24"/>
          <w:szCs w:val="24"/>
        </w:rPr>
        <w:t xml:space="preserve"> the</w:t>
      </w:r>
      <w:r w:rsidR="00E36423" w:rsidRPr="0091789A">
        <w:rPr>
          <w:rFonts w:ascii="Book Antiqua" w:hAnsi="Book Antiqua"/>
          <w:b/>
          <w:color w:val="auto"/>
          <w:sz w:val="24"/>
          <w:szCs w:val="24"/>
        </w:rPr>
        <w:t xml:space="preserve"> </w:t>
      </w:r>
      <w:r w:rsidR="0097194D" w:rsidRPr="0097194D">
        <w:rPr>
          <w:rFonts w:ascii="Book Antiqua" w:hAnsi="Book Antiqua"/>
          <w:b/>
          <w:color w:val="auto"/>
          <w:sz w:val="24"/>
          <w:szCs w:val="24"/>
        </w:rPr>
        <w:t xml:space="preserve">differentially expressed </w:t>
      </w:r>
      <w:r w:rsidR="00E36423" w:rsidRPr="0091789A">
        <w:rPr>
          <w:rFonts w:ascii="Book Antiqua" w:hAnsi="Book Antiqua"/>
          <w:b/>
          <w:color w:val="auto"/>
          <w:sz w:val="24"/>
          <w:szCs w:val="24"/>
        </w:rPr>
        <w:t>mRNAs</w:t>
      </w:r>
      <w:r w:rsidR="00A73D56" w:rsidRPr="0091789A">
        <w:rPr>
          <w:rFonts w:ascii="Book Antiqua" w:hAnsi="Book Antiqua"/>
          <w:b/>
          <w:color w:val="auto"/>
          <w:sz w:val="24"/>
          <w:szCs w:val="24"/>
        </w:rPr>
        <w:t xml:space="preserve"> </w:t>
      </w:r>
      <w:r w:rsidR="00E36423" w:rsidRPr="0091789A">
        <w:rPr>
          <w:rFonts w:ascii="Book Antiqua" w:hAnsi="Book Antiqua"/>
          <w:b/>
          <w:color w:val="auto"/>
          <w:sz w:val="24"/>
          <w:szCs w:val="24"/>
        </w:rPr>
        <w:t xml:space="preserve">involved in </w:t>
      </w:r>
      <w:r w:rsidR="0097194D" w:rsidRPr="0097194D">
        <w:rPr>
          <w:rFonts w:ascii="Book Antiqua" w:hAnsi="Book Antiqua"/>
          <w:b/>
          <w:color w:val="auto"/>
          <w:sz w:val="24"/>
          <w:szCs w:val="24"/>
        </w:rPr>
        <w:t xml:space="preserve">competing endogenous </w:t>
      </w:r>
      <w:r w:rsidR="00E36423" w:rsidRPr="0091789A">
        <w:rPr>
          <w:rFonts w:ascii="Book Antiqua" w:hAnsi="Book Antiqua"/>
          <w:b/>
          <w:color w:val="auto"/>
          <w:sz w:val="24"/>
          <w:szCs w:val="24"/>
        </w:rPr>
        <w:t>RNAs networks</w:t>
      </w:r>
      <w:r w:rsidR="0097194D">
        <w:rPr>
          <w:rFonts w:ascii="Book Antiqua" w:eastAsiaTheme="minorEastAsia" w:hAnsi="Book Antiqua" w:hint="eastAsia"/>
          <w:b/>
          <w:color w:val="auto"/>
          <w:sz w:val="24"/>
          <w:szCs w:val="24"/>
          <w:lang w:eastAsia="zh-CN"/>
        </w:rPr>
        <w:t xml:space="preserve"> </w:t>
      </w:r>
    </w:p>
    <w:tbl>
      <w:tblPr>
        <w:tblStyle w:val="TableGrid"/>
        <w:tblW w:w="11234" w:type="dxa"/>
        <w:tblInd w:w="-1452" w:type="dxa"/>
        <w:tblLook w:val="04A0" w:firstRow="1" w:lastRow="0" w:firstColumn="1" w:lastColumn="0" w:noHBand="0" w:noVBand="1"/>
      </w:tblPr>
      <w:tblGrid>
        <w:gridCol w:w="1560"/>
        <w:gridCol w:w="3544"/>
        <w:gridCol w:w="1843"/>
        <w:gridCol w:w="4287"/>
      </w:tblGrid>
      <w:tr w:rsidR="0091789A" w:rsidRPr="0091789A" w14:paraId="1C39113C" w14:textId="77777777" w:rsidTr="0097194D">
        <w:trPr>
          <w:trHeight w:val="366"/>
        </w:trPr>
        <w:tc>
          <w:tcPr>
            <w:tcW w:w="1560" w:type="dxa"/>
          </w:tcPr>
          <w:p w14:paraId="67A05762" w14:textId="2C19A122" w:rsidR="00D17DBE" w:rsidRPr="0097194D" w:rsidRDefault="00D17DBE" w:rsidP="0091789A">
            <w:pPr>
              <w:adjustRightInd w:val="0"/>
              <w:snapToGrid w:val="0"/>
              <w:spacing w:line="360" w:lineRule="auto"/>
              <w:rPr>
                <w:rFonts w:ascii="Book Antiqua" w:eastAsiaTheme="minorHAnsi" w:hAnsi="Book Antiqua"/>
                <w:b/>
              </w:rPr>
            </w:pPr>
            <w:r w:rsidRPr="0097194D">
              <w:rPr>
                <w:rFonts w:ascii="Book Antiqua" w:eastAsiaTheme="minorHAnsi" w:hAnsi="Book Antiqua"/>
                <w:b/>
              </w:rPr>
              <w:t>Pathway ID</w:t>
            </w:r>
          </w:p>
        </w:tc>
        <w:tc>
          <w:tcPr>
            <w:tcW w:w="3544" w:type="dxa"/>
          </w:tcPr>
          <w:p w14:paraId="0D453424" w14:textId="77777777" w:rsidR="00D17DBE" w:rsidRPr="0097194D" w:rsidRDefault="00D17DBE" w:rsidP="0097194D">
            <w:pPr>
              <w:adjustRightInd w:val="0"/>
              <w:snapToGrid w:val="0"/>
              <w:spacing w:line="360" w:lineRule="auto"/>
              <w:jc w:val="center"/>
              <w:rPr>
                <w:rFonts w:ascii="Book Antiqua" w:eastAsiaTheme="minorHAnsi" w:hAnsi="Book Antiqua"/>
                <w:b/>
              </w:rPr>
            </w:pPr>
            <w:r w:rsidRPr="0097194D">
              <w:rPr>
                <w:rFonts w:ascii="Book Antiqua" w:eastAsiaTheme="minorHAnsi" w:hAnsi="Book Antiqua"/>
                <w:b/>
              </w:rPr>
              <w:t>Description</w:t>
            </w:r>
          </w:p>
        </w:tc>
        <w:tc>
          <w:tcPr>
            <w:tcW w:w="1843" w:type="dxa"/>
          </w:tcPr>
          <w:p w14:paraId="32EE09AB" w14:textId="46EADFB7" w:rsidR="00D17DBE" w:rsidRPr="0097194D" w:rsidRDefault="0097194D" w:rsidP="0097194D">
            <w:pPr>
              <w:adjustRightInd w:val="0"/>
              <w:snapToGrid w:val="0"/>
              <w:spacing w:line="360" w:lineRule="auto"/>
              <w:jc w:val="center"/>
              <w:rPr>
                <w:rFonts w:ascii="Book Antiqua" w:eastAsiaTheme="minorHAnsi" w:hAnsi="Book Antiqua"/>
                <w:b/>
              </w:rPr>
            </w:pPr>
            <w:r w:rsidRPr="0097194D">
              <w:rPr>
                <w:rFonts w:ascii="Book Antiqua" w:eastAsiaTheme="minorHAnsi" w:hAnsi="Book Antiqua"/>
                <w:b/>
                <w:i/>
              </w:rPr>
              <w:t>P</w:t>
            </w:r>
            <w:r w:rsidR="00404A28" w:rsidRPr="0097194D">
              <w:rPr>
                <w:rFonts w:ascii="Book Antiqua" w:eastAsiaTheme="minorHAnsi" w:hAnsi="Book Antiqua"/>
                <w:b/>
              </w:rPr>
              <w:t xml:space="preserve"> </w:t>
            </w:r>
            <w:r w:rsidR="00D17DBE" w:rsidRPr="0097194D">
              <w:rPr>
                <w:rFonts w:ascii="Book Antiqua" w:eastAsiaTheme="minorHAnsi" w:hAnsi="Book Antiqua"/>
                <w:b/>
              </w:rPr>
              <w:t>value</w:t>
            </w:r>
          </w:p>
        </w:tc>
        <w:tc>
          <w:tcPr>
            <w:tcW w:w="4287" w:type="dxa"/>
          </w:tcPr>
          <w:p w14:paraId="70F5AEA0" w14:textId="2951B137" w:rsidR="00D17DBE" w:rsidRPr="0097194D" w:rsidRDefault="00D17DBE" w:rsidP="0097194D">
            <w:pPr>
              <w:adjustRightInd w:val="0"/>
              <w:snapToGrid w:val="0"/>
              <w:spacing w:line="360" w:lineRule="auto"/>
              <w:jc w:val="center"/>
              <w:rPr>
                <w:rFonts w:ascii="Book Antiqua" w:eastAsiaTheme="minorHAnsi" w:hAnsi="Book Antiqua"/>
                <w:b/>
              </w:rPr>
            </w:pPr>
            <w:r w:rsidRPr="0097194D">
              <w:rPr>
                <w:rFonts w:ascii="Book Antiqua" w:eastAsiaTheme="minorHAnsi" w:hAnsi="Book Antiqua"/>
                <w:b/>
              </w:rPr>
              <w:t>Gene name</w:t>
            </w:r>
          </w:p>
        </w:tc>
      </w:tr>
      <w:tr w:rsidR="0091789A" w:rsidRPr="0091789A" w14:paraId="536B0747" w14:textId="77777777" w:rsidTr="0097194D">
        <w:trPr>
          <w:trHeight w:val="435"/>
        </w:trPr>
        <w:tc>
          <w:tcPr>
            <w:tcW w:w="1560" w:type="dxa"/>
          </w:tcPr>
          <w:p w14:paraId="5F1EBE23" w14:textId="320E4930" w:rsidR="001B0CD8" w:rsidRPr="0091789A" w:rsidRDefault="00D17DBE"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hsa05210</w:t>
            </w:r>
          </w:p>
        </w:tc>
        <w:tc>
          <w:tcPr>
            <w:tcW w:w="3544" w:type="dxa"/>
          </w:tcPr>
          <w:p w14:paraId="1C28B0C9" w14:textId="110836B7" w:rsidR="00D17DBE" w:rsidRPr="0091789A" w:rsidRDefault="00D17DBE"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Colorectal cancer</w:t>
            </w:r>
          </w:p>
        </w:tc>
        <w:tc>
          <w:tcPr>
            <w:tcW w:w="1843" w:type="dxa"/>
          </w:tcPr>
          <w:p w14:paraId="0B9ECBE2" w14:textId="6B08D66F" w:rsidR="00D17DBE" w:rsidRPr="0091789A" w:rsidRDefault="00D17DBE"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8.18E-05</w:t>
            </w:r>
          </w:p>
        </w:tc>
        <w:tc>
          <w:tcPr>
            <w:tcW w:w="4287" w:type="dxa"/>
          </w:tcPr>
          <w:p w14:paraId="6EF8A1FB" w14:textId="7FC76DE7" w:rsidR="00D17DBE" w:rsidRPr="0091789A" w:rsidRDefault="00D17DBE"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 TGFB2</w:t>
            </w:r>
          </w:p>
        </w:tc>
      </w:tr>
      <w:tr w:rsidR="0097194D" w:rsidRPr="0091789A" w14:paraId="782581B8" w14:textId="77777777" w:rsidTr="0097194D">
        <w:trPr>
          <w:trHeight w:val="450"/>
        </w:trPr>
        <w:tc>
          <w:tcPr>
            <w:tcW w:w="1560" w:type="dxa"/>
          </w:tcPr>
          <w:p w14:paraId="7F213FFF" w14:textId="5D9B8370"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hsa04115</w:t>
            </w:r>
          </w:p>
        </w:tc>
        <w:tc>
          <w:tcPr>
            <w:tcW w:w="3544" w:type="dxa"/>
          </w:tcPr>
          <w:p w14:paraId="39A10CE1" w14:textId="2304FA6F"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p53 signaling pathway</w:t>
            </w:r>
          </w:p>
        </w:tc>
        <w:tc>
          <w:tcPr>
            <w:tcW w:w="1843" w:type="dxa"/>
          </w:tcPr>
          <w:p w14:paraId="7277D526" w14:textId="0469D479"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1.11E-04</w:t>
            </w:r>
          </w:p>
        </w:tc>
        <w:tc>
          <w:tcPr>
            <w:tcW w:w="4287" w:type="dxa"/>
          </w:tcPr>
          <w:p w14:paraId="7A390298" w14:textId="3A3774DC"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SERPINE1, CCND1</w:t>
            </w:r>
          </w:p>
        </w:tc>
      </w:tr>
      <w:tr w:rsidR="0097194D" w:rsidRPr="0091789A" w14:paraId="7608CBA9" w14:textId="77777777" w:rsidTr="0097194D">
        <w:trPr>
          <w:trHeight w:val="555"/>
        </w:trPr>
        <w:tc>
          <w:tcPr>
            <w:tcW w:w="1560" w:type="dxa"/>
          </w:tcPr>
          <w:p w14:paraId="1E30657F" w14:textId="2DEA1946"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hsa05220</w:t>
            </w:r>
          </w:p>
        </w:tc>
        <w:tc>
          <w:tcPr>
            <w:tcW w:w="3544" w:type="dxa"/>
          </w:tcPr>
          <w:p w14:paraId="41B26FE9" w14:textId="3B5D4695"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Chronic myeloid leukemia</w:t>
            </w:r>
          </w:p>
        </w:tc>
        <w:tc>
          <w:tcPr>
            <w:tcW w:w="1843" w:type="dxa"/>
          </w:tcPr>
          <w:p w14:paraId="757C0F04" w14:textId="55E26294"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1.30E-04</w:t>
            </w:r>
          </w:p>
        </w:tc>
        <w:tc>
          <w:tcPr>
            <w:tcW w:w="4287" w:type="dxa"/>
          </w:tcPr>
          <w:p w14:paraId="3358F055" w14:textId="4EEBC7D0"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CCND1, CBL, TGFB2</w:t>
            </w:r>
          </w:p>
        </w:tc>
      </w:tr>
      <w:tr w:rsidR="0097194D" w:rsidRPr="0091789A" w14:paraId="74FF58FD" w14:textId="77777777" w:rsidTr="0097194D">
        <w:trPr>
          <w:trHeight w:val="439"/>
        </w:trPr>
        <w:tc>
          <w:tcPr>
            <w:tcW w:w="1560" w:type="dxa"/>
          </w:tcPr>
          <w:p w14:paraId="5147E567" w14:textId="28F62005"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hsa05205</w:t>
            </w:r>
          </w:p>
        </w:tc>
        <w:tc>
          <w:tcPr>
            <w:tcW w:w="3544" w:type="dxa"/>
          </w:tcPr>
          <w:p w14:paraId="4E38722A" w14:textId="1B4BFBC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Proteoglycans in cancer</w:t>
            </w:r>
          </w:p>
        </w:tc>
        <w:tc>
          <w:tcPr>
            <w:tcW w:w="1843" w:type="dxa"/>
          </w:tcPr>
          <w:p w14:paraId="6680959D" w14:textId="37AB424C"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1.52E-04</w:t>
            </w:r>
          </w:p>
        </w:tc>
        <w:tc>
          <w:tcPr>
            <w:tcW w:w="4287" w:type="dxa"/>
          </w:tcPr>
          <w:p w14:paraId="6DF89880" w14:textId="0575EAD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CCND1, CBL, TGFB2, PLAU</w:t>
            </w:r>
          </w:p>
        </w:tc>
      </w:tr>
      <w:tr w:rsidR="0097194D" w:rsidRPr="0091789A" w14:paraId="015D9F53" w14:textId="77777777" w:rsidTr="0097194D">
        <w:trPr>
          <w:trHeight w:val="467"/>
        </w:trPr>
        <w:tc>
          <w:tcPr>
            <w:tcW w:w="1560" w:type="dxa"/>
          </w:tcPr>
          <w:p w14:paraId="3EF82187" w14:textId="7D27E875"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hsa05206</w:t>
            </w:r>
          </w:p>
        </w:tc>
        <w:tc>
          <w:tcPr>
            <w:tcW w:w="3544" w:type="dxa"/>
          </w:tcPr>
          <w:p w14:paraId="502B09DD" w14:textId="5AC53497"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MicroRNAs in cancer</w:t>
            </w:r>
          </w:p>
        </w:tc>
        <w:tc>
          <w:tcPr>
            <w:tcW w:w="1843" w:type="dxa"/>
          </w:tcPr>
          <w:p w14:paraId="1E264A9D" w14:textId="1473BCE1"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6.20E-04</w:t>
            </w:r>
          </w:p>
        </w:tc>
        <w:tc>
          <w:tcPr>
            <w:tcW w:w="4287" w:type="dxa"/>
          </w:tcPr>
          <w:p w14:paraId="3E092F05" w14:textId="5181D5F6"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ZEB1, CCND1, PLAU, TGFB2</w:t>
            </w:r>
          </w:p>
        </w:tc>
      </w:tr>
      <w:tr w:rsidR="0097194D" w:rsidRPr="0091789A" w14:paraId="3F4AF3C3" w14:textId="77777777" w:rsidTr="0097194D">
        <w:trPr>
          <w:trHeight w:val="435"/>
        </w:trPr>
        <w:tc>
          <w:tcPr>
            <w:tcW w:w="1560" w:type="dxa"/>
          </w:tcPr>
          <w:p w14:paraId="14466ECD" w14:textId="65751219"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hsa05216</w:t>
            </w:r>
          </w:p>
        </w:tc>
        <w:tc>
          <w:tcPr>
            <w:tcW w:w="3544" w:type="dxa"/>
          </w:tcPr>
          <w:p w14:paraId="6D157607" w14:textId="21B77E75"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Thyroid cancer</w:t>
            </w:r>
          </w:p>
        </w:tc>
        <w:tc>
          <w:tcPr>
            <w:tcW w:w="1843" w:type="dxa"/>
          </w:tcPr>
          <w:p w14:paraId="6B5DD64A" w14:textId="2AA7DA4E"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7.31E-04</w:t>
            </w:r>
          </w:p>
        </w:tc>
        <w:tc>
          <w:tcPr>
            <w:tcW w:w="4287" w:type="dxa"/>
          </w:tcPr>
          <w:p w14:paraId="09F2B65E" w14:textId="402882D1"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w:t>
            </w:r>
          </w:p>
        </w:tc>
      </w:tr>
      <w:tr w:rsidR="0097194D" w:rsidRPr="0091789A" w14:paraId="6956E792" w14:textId="77777777" w:rsidTr="0097194D">
        <w:trPr>
          <w:trHeight w:val="945"/>
        </w:trPr>
        <w:tc>
          <w:tcPr>
            <w:tcW w:w="1560" w:type="dxa"/>
          </w:tcPr>
          <w:p w14:paraId="7E2236C5" w14:textId="172C4DE6" w:rsidR="0097194D" w:rsidRPr="0091789A" w:rsidRDefault="0097194D" w:rsidP="0091789A">
            <w:pPr>
              <w:adjustRightInd w:val="0"/>
              <w:snapToGrid w:val="0"/>
              <w:spacing w:line="360" w:lineRule="auto"/>
              <w:rPr>
                <w:rFonts w:ascii="Book Antiqua" w:eastAsiaTheme="minorHAnsi" w:hAnsi="Book Antiqua"/>
              </w:rPr>
            </w:pPr>
            <w:r>
              <w:rPr>
                <w:rFonts w:ascii="Book Antiqua" w:eastAsiaTheme="minorHAnsi" w:hAnsi="Book Antiqua"/>
              </w:rPr>
              <w:t>hsa04550</w:t>
            </w:r>
          </w:p>
        </w:tc>
        <w:tc>
          <w:tcPr>
            <w:tcW w:w="3544" w:type="dxa"/>
          </w:tcPr>
          <w:p w14:paraId="019C1FF4" w14:textId="5CF8680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Signaling pathways regulating pluripotency of stem cells</w:t>
            </w:r>
          </w:p>
        </w:tc>
        <w:tc>
          <w:tcPr>
            <w:tcW w:w="1843" w:type="dxa"/>
          </w:tcPr>
          <w:p w14:paraId="5D8274D5" w14:textId="466CA776"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8.67E-04</w:t>
            </w:r>
          </w:p>
        </w:tc>
        <w:tc>
          <w:tcPr>
            <w:tcW w:w="4287" w:type="dxa"/>
          </w:tcPr>
          <w:p w14:paraId="70C8FB20" w14:textId="51612744"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SOX2, KLF4, HAND1</w:t>
            </w:r>
          </w:p>
        </w:tc>
      </w:tr>
      <w:tr w:rsidR="0097194D" w:rsidRPr="0091789A" w14:paraId="76BAD23B" w14:textId="77777777" w:rsidTr="0097194D">
        <w:trPr>
          <w:trHeight w:val="471"/>
        </w:trPr>
        <w:tc>
          <w:tcPr>
            <w:tcW w:w="1560" w:type="dxa"/>
          </w:tcPr>
          <w:p w14:paraId="01495CCE" w14:textId="13A24E66"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hsa04310</w:t>
            </w:r>
          </w:p>
        </w:tc>
        <w:tc>
          <w:tcPr>
            <w:tcW w:w="3544" w:type="dxa"/>
          </w:tcPr>
          <w:p w14:paraId="7679EDAD" w14:textId="38701A45" w:rsidR="0097194D" w:rsidRPr="0091789A" w:rsidRDefault="0097194D" w:rsidP="0097194D">
            <w:pPr>
              <w:adjustRightInd w:val="0"/>
              <w:snapToGrid w:val="0"/>
              <w:spacing w:line="360" w:lineRule="auto"/>
              <w:jc w:val="center"/>
              <w:rPr>
                <w:rFonts w:ascii="Book Antiqua" w:eastAsiaTheme="minorHAnsi" w:hAnsi="Book Antiqua"/>
              </w:rPr>
            </w:pPr>
            <w:proofErr w:type="spellStart"/>
            <w:r w:rsidRPr="0091789A">
              <w:rPr>
                <w:rFonts w:ascii="Book Antiqua" w:eastAsiaTheme="minorHAnsi" w:hAnsi="Book Antiqua"/>
              </w:rPr>
              <w:t>Wnt</w:t>
            </w:r>
            <w:proofErr w:type="spellEnd"/>
            <w:r w:rsidRPr="0091789A">
              <w:rPr>
                <w:rFonts w:ascii="Book Antiqua" w:eastAsiaTheme="minorHAnsi" w:hAnsi="Book Antiqua"/>
              </w:rPr>
              <w:t xml:space="preserve"> signaling pathway</w:t>
            </w:r>
          </w:p>
        </w:tc>
        <w:tc>
          <w:tcPr>
            <w:tcW w:w="1843" w:type="dxa"/>
          </w:tcPr>
          <w:p w14:paraId="3E9FF172" w14:textId="7A7F955A"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8.84E-04</w:t>
            </w:r>
          </w:p>
        </w:tc>
        <w:tc>
          <w:tcPr>
            <w:tcW w:w="4287" w:type="dxa"/>
          </w:tcPr>
          <w:p w14:paraId="18FE8180" w14:textId="0BE29F75"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 SFRP1</w:t>
            </w:r>
          </w:p>
        </w:tc>
      </w:tr>
      <w:tr w:rsidR="0097194D" w:rsidRPr="0091789A" w14:paraId="0717B009" w14:textId="77777777" w:rsidTr="0097194D">
        <w:trPr>
          <w:trHeight w:val="901"/>
        </w:trPr>
        <w:tc>
          <w:tcPr>
            <w:tcW w:w="1560" w:type="dxa"/>
          </w:tcPr>
          <w:p w14:paraId="1ED12AAB" w14:textId="77777777"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hsa05202</w:t>
            </w:r>
          </w:p>
          <w:p w14:paraId="18707ADF" w14:textId="77777777" w:rsidR="0097194D" w:rsidRPr="0091789A" w:rsidRDefault="0097194D" w:rsidP="0091789A">
            <w:pPr>
              <w:adjustRightInd w:val="0"/>
              <w:snapToGrid w:val="0"/>
              <w:spacing w:line="360" w:lineRule="auto"/>
              <w:rPr>
                <w:rFonts w:ascii="Book Antiqua" w:eastAsiaTheme="minorHAnsi" w:hAnsi="Book Antiqua"/>
              </w:rPr>
            </w:pPr>
          </w:p>
        </w:tc>
        <w:tc>
          <w:tcPr>
            <w:tcW w:w="3544" w:type="dxa"/>
          </w:tcPr>
          <w:p w14:paraId="2E2685EB" w14:textId="6980055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 xml:space="preserve">Transcriptional </w:t>
            </w:r>
            <w:proofErr w:type="spellStart"/>
            <w:r w:rsidRPr="0091789A">
              <w:rPr>
                <w:rFonts w:ascii="Book Antiqua" w:eastAsiaTheme="minorHAnsi" w:hAnsi="Book Antiqua"/>
              </w:rPr>
              <w:t>misregulation</w:t>
            </w:r>
            <w:proofErr w:type="spellEnd"/>
            <w:r w:rsidRPr="0091789A">
              <w:rPr>
                <w:rFonts w:ascii="Book Antiqua" w:eastAsiaTheme="minorHAnsi" w:hAnsi="Book Antiqua"/>
              </w:rPr>
              <w:t xml:space="preserve"> in cancer</w:t>
            </w:r>
          </w:p>
        </w:tc>
        <w:tc>
          <w:tcPr>
            <w:tcW w:w="1843" w:type="dxa"/>
          </w:tcPr>
          <w:p w14:paraId="16EC5819" w14:textId="19B51D24"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1.69E-03</w:t>
            </w:r>
          </w:p>
        </w:tc>
        <w:tc>
          <w:tcPr>
            <w:tcW w:w="4287" w:type="dxa"/>
          </w:tcPr>
          <w:p w14:paraId="03FC74C1" w14:textId="542BA47A"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SP1, PLAU, ZEB1</w:t>
            </w:r>
          </w:p>
        </w:tc>
      </w:tr>
      <w:tr w:rsidR="0097194D" w:rsidRPr="0091789A" w14:paraId="73D9731A" w14:textId="77777777" w:rsidTr="0097194D">
        <w:trPr>
          <w:trHeight w:val="540"/>
        </w:trPr>
        <w:tc>
          <w:tcPr>
            <w:tcW w:w="1560" w:type="dxa"/>
          </w:tcPr>
          <w:p w14:paraId="54D290DF" w14:textId="5EDBDE18"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hsa05200</w:t>
            </w:r>
          </w:p>
        </w:tc>
        <w:tc>
          <w:tcPr>
            <w:tcW w:w="3544" w:type="dxa"/>
          </w:tcPr>
          <w:p w14:paraId="2D0CA64F" w14:textId="31B3D809"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Pathways in cancer</w:t>
            </w:r>
          </w:p>
        </w:tc>
        <w:tc>
          <w:tcPr>
            <w:tcW w:w="1843" w:type="dxa"/>
          </w:tcPr>
          <w:p w14:paraId="595502BC" w14:textId="6DFD3AA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1.74E-03</w:t>
            </w:r>
          </w:p>
        </w:tc>
        <w:tc>
          <w:tcPr>
            <w:tcW w:w="4287" w:type="dxa"/>
          </w:tcPr>
          <w:p w14:paraId="2D56BE90" w14:textId="2178F4DB"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 CBL, TGFB2</w:t>
            </w:r>
          </w:p>
        </w:tc>
      </w:tr>
    </w:tbl>
    <w:p w14:paraId="0F921B12" w14:textId="08E644C7" w:rsidR="00DC6D79" w:rsidRPr="0091789A" w:rsidRDefault="00DC6D79" w:rsidP="0091789A">
      <w:pPr>
        <w:autoSpaceDE w:val="0"/>
        <w:autoSpaceDN w:val="0"/>
        <w:adjustRightInd w:val="0"/>
        <w:snapToGrid w:val="0"/>
        <w:spacing w:line="360" w:lineRule="auto"/>
        <w:rPr>
          <w:rFonts w:ascii="Book Antiqua" w:hAnsi="Book Antiqua" w:cs="TimesNewRomanPS-BoldItalicMT"/>
          <w:b/>
          <w:bCs/>
          <w:i/>
          <w:iCs/>
        </w:rPr>
      </w:pPr>
    </w:p>
    <w:sectPr w:rsidR="00DC6D79" w:rsidRPr="0091789A" w:rsidSect="005F3CCF">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0393"/>
    <w:multiLevelType w:val="multilevel"/>
    <w:tmpl w:val="7C22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237D7"/>
    <w:multiLevelType w:val="hybridMultilevel"/>
    <w:tmpl w:val="218A1800"/>
    <w:lvl w:ilvl="0" w:tplc="A47CCFE6">
      <w:start w:val="1"/>
      <w:numFmt w:val="decimal"/>
      <w:lvlText w:val="%1."/>
      <w:lvlJc w:val="left"/>
      <w:pPr>
        <w:ind w:left="360" w:hanging="36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50F3EFD"/>
    <w:multiLevelType w:val="hybridMultilevel"/>
    <w:tmpl w:val="F41EE980"/>
    <w:lvl w:ilvl="0" w:tplc="05A4C090">
      <w:start w:val="1"/>
      <w:numFmt w:val="decimal"/>
      <w:lvlText w:val="%1."/>
      <w:lvlJc w:val="left"/>
      <w:pPr>
        <w:ind w:left="360" w:hanging="360"/>
      </w:pPr>
      <w:rPr>
        <w:rFonts w:cs="Times New Roman" w:hint="default"/>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19A171DC"/>
    <w:multiLevelType w:val="multilevel"/>
    <w:tmpl w:val="B1ACB802"/>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B50010D"/>
    <w:multiLevelType w:val="multilevel"/>
    <w:tmpl w:val="E5160B3C"/>
    <w:lvl w:ilvl="0">
      <w:start w:val="1"/>
      <w:numFmt w:val="decimal"/>
      <w:lvlText w:val="%1."/>
      <w:lvlJc w:val="left"/>
      <w:pPr>
        <w:ind w:left="360" w:hanging="360"/>
      </w:pPr>
      <w:rPr>
        <w:rFonts w:cs="Times New Roman" w:hint="default"/>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15:restartNumberingAfterBreak="0">
    <w:nsid w:val="1BE273C0"/>
    <w:multiLevelType w:val="hybridMultilevel"/>
    <w:tmpl w:val="7834C882"/>
    <w:lvl w:ilvl="0" w:tplc="EF16BF68">
      <w:start w:val="3"/>
      <w:numFmt w:val="bullet"/>
      <w:lvlText w:val="-"/>
      <w:lvlJc w:val="left"/>
      <w:pPr>
        <w:ind w:left="720" w:hanging="360"/>
      </w:pPr>
      <w:rPr>
        <w:rFonts w:ascii="Times New Roman" w:eastAsia="DengXian" w:hAnsi="Times New Roman" w:hint="default"/>
        <w:sz w:val="21"/>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0E556DD"/>
    <w:multiLevelType w:val="multilevel"/>
    <w:tmpl w:val="5F62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BD45A1"/>
    <w:multiLevelType w:val="hybridMultilevel"/>
    <w:tmpl w:val="E3B40928"/>
    <w:lvl w:ilvl="0" w:tplc="05DE833A">
      <w:start w:val="1"/>
      <w:numFmt w:val="decimal"/>
      <w:lvlText w:val="%1."/>
      <w:lvlJc w:val="left"/>
      <w:pPr>
        <w:ind w:left="360" w:hanging="360"/>
      </w:pPr>
      <w:rPr>
        <w:rFonts w:cs="Times New Roman" w:hint="default"/>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77EE473D"/>
    <w:multiLevelType w:val="hybridMultilevel"/>
    <w:tmpl w:val="5A609E74"/>
    <w:lvl w:ilvl="0" w:tplc="A614EF78">
      <w:start w:val="1"/>
      <w:numFmt w:val="decimal"/>
      <w:lvlText w:val="%1"/>
      <w:lvlJc w:val="left"/>
      <w:pPr>
        <w:ind w:left="360" w:hanging="36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7"/>
  </w:num>
  <w:num w:numId="2">
    <w:abstractNumId w:val="4"/>
  </w:num>
  <w:num w:numId="3">
    <w:abstractNumId w:val="3"/>
  </w:num>
  <w:num w:numId="4">
    <w:abstractNumId w:val="8"/>
  </w:num>
  <w:num w:numId="5">
    <w:abstractNumId w:val="1"/>
  </w:num>
  <w:num w:numId="6">
    <w:abstractNumId w:val="6"/>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36423"/>
    <w:rsid w:val="00024CC8"/>
    <w:rsid w:val="00032F06"/>
    <w:rsid w:val="00033181"/>
    <w:rsid w:val="00047784"/>
    <w:rsid w:val="00050A6E"/>
    <w:rsid w:val="00075536"/>
    <w:rsid w:val="000822CD"/>
    <w:rsid w:val="000B42FB"/>
    <w:rsid w:val="000C5329"/>
    <w:rsid w:val="000D370D"/>
    <w:rsid w:val="000F0A9E"/>
    <w:rsid w:val="00104A9D"/>
    <w:rsid w:val="0012471C"/>
    <w:rsid w:val="00125FCD"/>
    <w:rsid w:val="00126DA6"/>
    <w:rsid w:val="00156D0D"/>
    <w:rsid w:val="00164BA8"/>
    <w:rsid w:val="001B0CD8"/>
    <w:rsid w:val="001B0D66"/>
    <w:rsid w:val="001B3225"/>
    <w:rsid w:val="001B7AAD"/>
    <w:rsid w:val="001C213A"/>
    <w:rsid w:val="001C238B"/>
    <w:rsid w:val="001D7C6B"/>
    <w:rsid w:val="002274D5"/>
    <w:rsid w:val="0023275F"/>
    <w:rsid w:val="002372DD"/>
    <w:rsid w:val="00247C72"/>
    <w:rsid w:val="002509A0"/>
    <w:rsid w:val="00255ED6"/>
    <w:rsid w:val="00272D66"/>
    <w:rsid w:val="0027538A"/>
    <w:rsid w:val="0029009D"/>
    <w:rsid w:val="002A5ECA"/>
    <w:rsid w:val="002E5E5C"/>
    <w:rsid w:val="003306A4"/>
    <w:rsid w:val="00342709"/>
    <w:rsid w:val="00352ACD"/>
    <w:rsid w:val="00371D61"/>
    <w:rsid w:val="00397B07"/>
    <w:rsid w:val="003A741A"/>
    <w:rsid w:val="003C3313"/>
    <w:rsid w:val="003D490D"/>
    <w:rsid w:val="003F67C8"/>
    <w:rsid w:val="003F6EC9"/>
    <w:rsid w:val="00404A28"/>
    <w:rsid w:val="00410049"/>
    <w:rsid w:val="00425F29"/>
    <w:rsid w:val="004432C7"/>
    <w:rsid w:val="00444DAE"/>
    <w:rsid w:val="004473E8"/>
    <w:rsid w:val="00447C0D"/>
    <w:rsid w:val="004526D0"/>
    <w:rsid w:val="00482CC2"/>
    <w:rsid w:val="00497CE4"/>
    <w:rsid w:val="004A4F71"/>
    <w:rsid w:val="004C72A4"/>
    <w:rsid w:val="005062F6"/>
    <w:rsid w:val="00507B2A"/>
    <w:rsid w:val="0051006A"/>
    <w:rsid w:val="00520A76"/>
    <w:rsid w:val="00547427"/>
    <w:rsid w:val="00564DBF"/>
    <w:rsid w:val="00595C3F"/>
    <w:rsid w:val="005A2B73"/>
    <w:rsid w:val="005A6B2C"/>
    <w:rsid w:val="005C4CB0"/>
    <w:rsid w:val="005E1A4D"/>
    <w:rsid w:val="005F3CCF"/>
    <w:rsid w:val="00601908"/>
    <w:rsid w:val="00617D18"/>
    <w:rsid w:val="006228A8"/>
    <w:rsid w:val="00626713"/>
    <w:rsid w:val="00635CF5"/>
    <w:rsid w:val="006822C7"/>
    <w:rsid w:val="0068470E"/>
    <w:rsid w:val="006B24D9"/>
    <w:rsid w:val="006D1566"/>
    <w:rsid w:val="00712207"/>
    <w:rsid w:val="007135FC"/>
    <w:rsid w:val="00725E9B"/>
    <w:rsid w:val="00742A17"/>
    <w:rsid w:val="007B575D"/>
    <w:rsid w:val="007D0B2C"/>
    <w:rsid w:val="007E7F4D"/>
    <w:rsid w:val="00800FB1"/>
    <w:rsid w:val="0081139F"/>
    <w:rsid w:val="0081505D"/>
    <w:rsid w:val="00816CDE"/>
    <w:rsid w:val="0085409E"/>
    <w:rsid w:val="00861C39"/>
    <w:rsid w:val="00875EC3"/>
    <w:rsid w:val="00890685"/>
    <w:rsid w:val="00897C2F"/>
    <w:rsid w:val="008B5D7B"/>
    <w:rsid w:val="008D0E7D"/>
    <w:rsid w:val="008D4997"/>
    <w:rsid w:val="008E0B4E"/>
    <w:rsid w:val="008E1D06"/>
    <w:rsid w:val="008E4804"/>
    <w:rsid w:val="008E5B83"/>
    <w:rsid w:val="0091789A"/>
    <w:rsid w:val="00927AA6"/>
    <w:rsid w:val="00943E90"/>
    <w:rsid w:val="0094654D"/>
    <w:rsid w:val="0097194D"/>
    <w:rsid w:val="009A0284"/>
    <w:rsid w:val="009B2DEE"/>
    <w:rsid w:val="009B612E"/>
    <w:rsid w:val="009B6836"/>
    <w:rsid w:val="009E3D2B"/>
    <w:rsid w:val="009F64FE"/>
    <w:rsid w:val="009F7162"/>
    <w:rsid w:val="00A11387"/>
    <w:rsid w:val="00A12F4D"/>
    <w:rsid w:val="00A14069"/>
    <w:rsid w:val="00A143AB"/>
    <w:rsid w:val="00A174E7"/>
    <w:rsid w:val="00A539DD"/>
    <w:rsid w:val="00A56CE4"/>
    <w:rsid w:val="00A65C75"/>
    <w:rsid w:val="00A73D56"/>
    <w:rsid w:val="00AC1F85"/>
    <w:rsid w:val="00AC3CC3"/>
    <w:rsid w:val="00AF7074"/>
    <w:rsid w:val="00AF762F"/>
    <w:rsid w:val="00B076C6"/>
    <w:rsid w:val="00B16DCB"/>
    <w:rsid w:val="00B6084B"/>
    <w:rsid w:val="00BA7ACD"/>
    <w:rsid w:val="00BC20E2"/>
    <w:rsid w:val="00BC534E"/>
    <w:rsid w:val="00BC5F4F"/>
    <w:rsid w:val="00BD3B0F"/>
    <w:rsid w:val="00BE02F3"/>
    <w:rsid w:val="00BF23D8"/>
    <w:rsid w:val="00BF5A39"/>
    <w:rsid w:val="00C046CF"/>
    <w:rsid w:val="00C37227"/>
    <w:rsid w:val="00C41B67"/>
    <w:rsid w:val="00C656C1"/>
    <w:rsid w:val="00C745CC"/>
    <w:rsid w:val="00C90203"/>
    <w:rsid w:val="00CA52DA"/>
    <w:rsid w:val="00CB516A"/>
    <w:rsid w:val="00CC67FA"/>
    <w:rsid w:val="00CD6DF2"/>
    <w:rsid w:val="00CD70DA"/>
    <w:rsid w:val="00CF0718"/>
    <w:rsid w:val="00D02E21"/>
    <w:rsid w:val="00D14A66"/>
    <w:rsid w:val="00D166F6"/>
    <w:rsid w:val="00D17DBE"/>
    <w:rsid w:val="00D213D0"/>
    <w:rsid w:val="00D43185"/>
    <w:rsid w:val="00D43C77"/>
    <w:rsid w:val="00D53170"/>
    <w:rsid w:val="00D803D0"/>
    <w:rsid w:val="00D85AF7"/>
    <w:rsid w:val="00DC239B"/>
    <w:rsid w:val="00DC4036"/>
    <w:rsid w:val="00DC6D79"/>
    <w:rsid w:val="00DC7EE2"/>
    <w:rsid w:val="00DE4D22"/>
    <w:rsid w:val="00E07DAC"/>
    <w:rsid w:val="00E10622"/>
    <w:rsid w:val="00E26C9B"/>
    <w:rsid w:val="00E32776"/>
    <w:rsid w:val="00E36423"/>
    <w:rsid w:val="00EA43CB"/>
    <w:rsid w:val="00EB39E2"/>
    <w:rsid w:val="00EC0C91"/>
    <w:rsid w:val="00ED5DCB"/>
    <w:rsid w:val="00EE6D06"/>
    <w:rsid w:val="00EF1F4A"/>
    <w:rsid w:val="00F127DF"/>
    <w:rsid w:val="00F537AD"/>
    <w:rsid w:val="00F57E45"/>
    <w:rsid w:val="00F62950"/>
    <w:rsid w:val="00F7710C"/>
    <w:rsid w:val="00F777D7"/>
    <w:rsid w:val="00F92ED3"/>
    <w:rsid w:val="00FA1BB3"/>
    <w:rsid w:val="00FA6B32"/>
    <w:rsid w:val="00FD0CA5"/>
    <w:rsid w:val="00FD487D"/>
    <w:rsid w:val="00FD60D7"/>
    <w:rsid w:val="00FD6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E6D2"/>
  <w15:docId w15:val="{DDF14FFD-3853-4271-9D53-17EF332D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B07"/>
    <w:pPr>
      <w:widowControl w:val="0"/>
      <w:jc w:val="both"/>
    </w:pPr>
    <w:rPr>
      <w:rFonts w:ascii="DengXian" w:eastAsia="SimSun" w:hAnsi="DengXi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3authornames">
    <w:name w:val="MDPI_1.3_authornames"/>
    <w:basedOn w:val="Normal"/>
    <w:next w:val="Normal"/>
    <w:qFormat/>
    <w:rsid w:val="00E36423"/>
    <w:pPr>
      <w:widowControl/>
      <w:adjustRightInd w:val="0"/>
      <w:snapToGrid w:val="0"/>
      <w:spacing w:after="120" w:line="260" w:lineRule="atLeast"/>
      <w:jc w:val="left"/>
    </w:pPr>
    <w:rPr>
      <w:rFonts w:ascii="Palatino Linotype" w:hAnsi="Palatino Linotype"/>
      <w:b/>
      <w:color w:val="000000"/>
      <w:kern w:val="0"/>
      <w:sz w:val="20"/>
      <w:szCs w:val="22"/>
      <w:lang w:eastAsia="de-DE"/>
    </w:rPr>
  </w:style>
  <w:style w:type="paragraph" w:styleId="ListParagraph">
    <w:name w:val="List Paragraph"/>
    <w:basedOn w:val="Normal"/>
    <w:uiPriority w:val="34"/>
    <w:qFormat/>
    <w:rsid w:val="00E36423"/>
    <w:pPr>
      <w:widowControl/>
      <w:ind w:firstLineChars="200" w:firstLine="420"/>
      <w:jc w:val="left"/>
    </w:pPr>
    <w:rPr>
      <w:rFonts w:ascii="Times New Roman" w:hAnsi="Times New Roman"/>
      <w:kern w:val="0"/>
    </w:rPr>
  </w:style>
  <w:style w:type="character" w:styleId="Hyperlink">
    <w:name w:val="Hyperlink"/>
    <w:uiPriority w:val="99"/>
    <w:unhideWhenUsed/>
    <w:rsid w:val="00E36423"/>
    <w:rPr>
      <w:rFonts w:cs="Times New Roman"/>
      <w:color w:val="0563C1"/>
      <w:u w:val="single"/>
    </w:rPr>
  </w:style>
  <w:style w:type="paragraph" w:customStyle="1" w:styleId="EndNoteBibliographyTitle">
    <w:name w:val="EndNote Bibliography Title"/>
    <w:basedOn w:val="Normal"/>
    <w:rsid w:val="00E36423"/>
    <w:pPr>
      <w:widowControl/>
      <w:jc w:val="center"/>
    </w:pPr>
    <w:rPr>
      <w:rFonts w:ascii="Times New Roman" w:hAnsi="Times New Roman"/>
      <w:kern w:val="0"/>
    </w:rPr>
  </w:style>
  <w:style w:type="paragraph" w:customStyle="1" w:styleId="EndNoteBibliography">
    <w:name w:val="EndNote Bibliography"/>
    <w:basedOn w:val="Normal"/>
    <w:rsid w:val="00E36423"/>
    <w:pPr>
      <w:widowControl/>
    </w:pPr>
    <w:rPr>
      <w:rFonts w:ascii="Times New Roman" w:hAnsi="Times New Roman"/>
      <w:kern w:val="0"/>
    </w:rPr>
  </w:style>
  <w:style w:type="character" w:customStyle="1" w:styleId="apple-converted-space">
    <w:name w:val="apple-converted-space"/>
    <w:rsid w:val="00E36423"/>
    <w:rPr>
      <w:rFonts w:cs="Times New Roman"/>
    </w:rPr>
  </w:style>
  <w:style w:type="paragraph" w:customStyle="1" w:styleId="1">
    <w:name w:val="正文1"/>
    <w:uiPriority w:val="99"/>
    <w:rsid w:val="00E36423"/>
    <w:pPr>
      <w:spacing w:line="276" w:lineRule="auto"/>
    </w:pPr>
    <w:rPr>
      <w:rFonts w:ascii="Arial" w:eastAsia="SimSun" w:hAnsi="Arial" w:cs="Arial"/>
      <w:color w:val="000000"/>
      <w:kern w:val="0"/>
      <w:sz w:val="22"/>
      <w:szCs w:val="20"/>
      <w:lang w:val="pl-PL" w:eastAsia="pl-PL"/>
    </w:rPr>
  </w:style>
  <w:style w:type="paragraph" w:customStyle="1" w:styleId="MDPI18keywords">
    <w:name w:val="MDPI_1.8_keywords"/>
    <w:basedOn w:val="Normal"/>
    <w:next w:val="Normal"/>
    <w:qFormat/>
    <w:rsid w:val="00E36423"/>
    <w:pPr>
      <w:widowControl/>
      <w:adjustRightInd w:val="0"/>
      <w:snapToGrid w:val="0"/>
      <w:spacing w:before="240" w:line="260" w:lineRule="atLeast"/>
      <w:ind w:left="113"/>
    </w:pPr>
    <w:rPr>
      <w:rFonts w:ascii="Palatino Linotype" w:hAnsi="Palatino Linotype"/>
      <w:color w:val="000000"/>
      <w:kern w:val="0"/>
      <w:sz w:val="20"/>
      <w:szCs w:val="22"/>
      <w:lang w:eastAsia="de-DE"/>
    </w:rPr>
  </w:style>
  <w:style w:type="paragraph" w:styleId="NormalWeb">
    <w:name w:val="Normal (Web)"/>
    <w:basedOn w:val="Normal"/>
    <w:uiPriority w:val="99"/>
    <w:unhideWhenUsed/>
    <w:rsid w:val="00E36423"/>
    <w:pPr>
      <w:widowControl/>
      <w:spacing w:before="100" w:beforeAutospacing="1" w:after="100" w:afterAutospacing="1"/>
      <w:jc w:val="left"/>
    </w:pPr>
    <w:rPr>
      <w:rFonts w:ascii="Times New Roman" w:hAnsi="Times New Roman"/>
      <w:kern w:val="0"/>
    </w:rPr>
  </w:style>
  <w:style w:type="character" w:styleId="CommentReference">
    <w:name w:val="annotation reference"/>
    <w:uiPriority w:val="99"/>
    <w:semiHidden/>
    <w:unhideWhenUsed/>
    <w:rsid w:val="00E36423"/>
    <w:rPr>
      <w:rFonts w:cs="Times New Roman"/>
      <w:sz w:val="16"/>
      <w:szCs w:val="16"/>
    </w:rPr>
  </w:style>
  <w:style w:type="paragraph" w:styleId="CommentText">
    <w:name w:val="annotation text"/>
    <w:basedOn w:val="Normal"/>
    <w:link w:val="CommentTextChar"/>
    <w:uiPriority w:val="99"/>
    <w:semiHidden/>
    <w:unhideWhenUsed/>
    <w:qFormat/>
    <w:rsid w:val="00E36423"/>
    <w:rPr>
      <w:sz w:val="20"/>
      <w:szCs w:val="20"/>
    </w:rPr>
  </w:style>
  <w:style w:type="character" w:customStyle="1" w:styleId="CommentTextChar">
    <w:name w:val="Comment Text Char"/>
    <w:link w:val="CommentText"/>
    <w:uiPriority w:val="99"/>
    <w:semiHidden/>
    <w:rsid w:val="00E36423"/>
    <w:rPr>
      <w:rFonts w:ascii="DengXian" w:eastAsia="SimSun" w:hAnsi="DengXian" w:cs="Times New Roman"/>
      <w:sz w:val="20"/>
      <w:szCs w:val="20"/>
    </w:rPr>
  </w:style>
  <w:style w:type="paragraph" w:styleId="CommentSubject">
    <w:name w:val="annotation subject"/>
    <w:basedOn w:val="CommentText"/>
    <w:next w:val="CommentText"/>
    <w:link w:val="CommentSubjectChar"/>
    <w:uiPriority w:val="99"/>
    <w:semiHidden/>
    <w:unhideWhenUsed/>
    <w:rsid w:val="00E36423"/>
    <w:rPr>
      <w:b/>
      <w:bCs/>
    </w:rPr>
  </w:style>
  <w:style w:type="character" w:customStyle="1" w:styleId="CommentSubjectChar">
    <w:name w:val="Comment Subject Char"/>
    <w:link w:val="CommentSubject"/>
    <w:uiPriority w:val="99"/>
    <w:semiHidden/>
    <w:rsid w:val="00E36423"/>
    <w:rPr>
      <w:rFonts w:ascii="DengXian" w:eastAsia="SimSun" w:hAnsi="DengXian" w:cs="Times New Roman"/>
      <w:b/>
      <w:bCs/>
      <w:sz w:val="20"/>
      <w:szCs w:val="20"/>
    </w:rPr>
  </w:style>
  <w:style w:type="paragraph" w:styleId="BalloonText">
    <w:name w:val="Balloon Text"/>
    <w:basedOn w:val="Normal"/>
    <w:link w:val="BalloonTextChar"/>
    <w:uiPriority w:val="99"/>
    <w:semiHidden/>
    <w:unhideWhenUsed/>
    <w:rsid w:val="00E36423"/>
    <w:rPr>
      <w:rFonts w:ascii="Segoe UI" w:hAnsi="Segoe UI" w:cs="Segoe UI"/>
      <w:sz w:val="18"/>
      <w:szCs w:val="18"/>
    </w:rPr>
  </w:style>
  <w:style w:type="character" w:customStyle="1" w:styleId="BalloonTextChar">
    <w:name w:val="Balloon Text Char"/>
    <w:link w:val="BalloonText"/>
    <w:uiPriority w:val="99"/>
    <w:semiHidden/>
    <w:rsid w:val="00E36423"/>
    <w:rPr>
      <w:rFonts w:ascii="Segoe UI" w:eastAsia="SimSun" w:hAnsi="Segoe UI" w:cs="Segoe UI"/>
      <w:sz w:val="18"/>
      <w:szCs w:val="18"/>
    </w:rPr>
  </w:style>
  <w:style w:type="paragraph" w:styleId="Revision">
    <w:name w:val="Revision"/>
    <w:hidden/>
    <w:uiPriority w:val="99"/>
    <w:semiHidden/>
    <w:rsid w:val="00E36423"/>
    <w:rPr>
      <w:rFonts w:ascii="DengXian" w:eastAsia="SimSun" w:hAnsi="DengXian" w:cs="Times New Roman"/>
    </w:rPr>
  </w:style>
  <w:style w:type="paragraph" w:styleId="Header">
    <w:name w:val="header"/>
    <w:basedOn w:val="Normal"/>
    <w:link w:val="HeaderChar"/>
    <w:uiPriority w:val="99"/>
    <w:unhideWhenUsed/>
    <w:rsid w:val="00E36423"/>
    <w:pPr>
      <w:tabs>
        <w:tab w:val="center" w:pos="4513"/>
        <w:tab w:val="right" w:pos="9026"/>
      </w:tabs>
    </w:pPr>
  </w:style>
  <w:style w:type="character" w:customStyle="1" w:styleId="HeaderChar">
    <w:name w:val="Header Char"/>
    <w:link w:val="Header"/>
    <w:uiPriority w:val="99"/>
    <w:rsid w:val="00E36423"/>
    <w:rPr>
      <w:rFonts w:ascii="DengXian" w:eastAsia="SimSun" w:hAnsi="DengXian" w:cs="Times New Roman"/>
    </w:rPr>
  </w:style>
  <w:style w:type="paragraph" w:styleId="Footer">
    <w:name w:val="footer"/>
    <w:basedOn w:val="Normal"/>
    <w:link w:val="FooterChar"/>
    <w:uiPriority w:val="99"/>
    <w:unhideWhenUsed/>
    <w:rsid w:val="00E36423"/>
    <w:pPr>
      <w:tabs>
        <w:tab w:val="center" w:pos="4513"/>
        <w:tab w:val="right" w:pos="9026"/>
      </w:tabs>
    </w:pPr>
  </w:style>
  <w:style w:type="character" w:customStyle="1" w:styleId="FooterChar">
    <w:name w:val="Footer Char"/>
    <w:link w:val="Footer"/>
    <w:uiPriority w:val="99"/>
    <w:rsid w:val="00E36423"/>
    <w:rPr>
      <w:rFonts w:ascii="DengXian" w:eastAsia="SimSun" w:hAnsi="DengXian" w:cs="Times New Roman"/>
    </w:rPr>
  </w:style>
  <w:style w:type="paragraph" w:customStyle="1" w:styleId="MDPI12title">
    <w:name w:val="MDPI_1.2_title"/>
    <w:next w:val="Normal"/>
    <w:qFormat/>
    <w:rsid w:val="00E36423"/>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MDPI16affiliation">
    <w:name w:val="MDPI_1.6_affiliation"/>
    <w:basedOn w:val="Normal"/>
    <w:qFormat/>
    <w:rsid w:val="00E36423"/>
    <w:pPr>
      <w:widowControl/>
      <w:adjustRightInd w:val="0"/>
      <w:snapToGrid w:val="0"/>
      <w:spacing w:line="200" w:lineRule="atLeast"/>
      <w:ind w:left="311" w:hanging="198"/>
      <w:jc w:val="left"/>
    </w:pPr>
    <w:rPr>
      <w:rFonts w:ascii="Palatino Linotype" w:eastAsia="Times New Roman" w:hAnsi="Palatino Linotype"/>
      <w:color w:val="000000"/>
      <w:kern w:val="0"/>
      <w:sz w:val="18"/>
      <w:szCs w:val="18"/>
      <w:lang w:eastAsia="de-DE" w:bidi="en-US"/>
    </w:rPr>
  </w:style>
  <w:style w:type="paragraph" w:customStyle="1" w:styleId="MDPI17abstract">
    <w:name w:val="MDPI_1.7_abstract"/>
    <w:basedOn w:val="Normal"/>
    <w:next w:val="MDPI18keywords"/>
    <w:qFormat/>
    <w:rsid w:val="00E36423"/>
    <w:pPr>
      <w:widowControl/>
      <w:adjustRightInd w:val="0"/>
      <w:snapToGrid w:val="0"/>
      <w:spacing w:before="240" w:line="260" w:lineRule="atLeast"/>
      <w:ind w:left="113"/>
    </w:pPr>
    <w:rPr>
      <w:rFonts w:ascii="Palatino Linotype" w:eastAsia="Times New Roman" w:hAnsi="Palatino Linotype"/>
      <w:color w:val="000000"/>
      <w:kern w:val="0"/>
      <w:sz w:val="20"/>
      <w:szCs w:val="22"/>
      <w:lang w:eastAsia="de-DE" w:bidi="en-US"/>
    </w:rPr>
  </w:style>
  <w:style w:type="paragraph" w:customStyle="1" w:styleId="MDPI21heading1">
    <w:name w:val="MDPI_2.1_heading1"/>
    <w:basedOn w:val="Normal"/>
    <w:qFormat/>
    <w:rsid w:val="00E36423"/>
    <w:pPr>
      <w:widowControl/>
      <w:adjustRightInd w:val="0"/>
      <w:snapToGrid w:val="0"/>
      <w:spacing w:before="240" w:after="120" w:line="260" w:lineRule="atLeast"/>
      <w:jc w:val="left"/>
      <w:outlineLvl w:val="0"/>
    </w:pPr>
    <w:rPr>
      <w:rFonts w:ascii="Palatino Linotype" w:eastAsia="Times New Roman" w:hAnsi="Palatino Linotype"/>
      <w:b/>
      <w:snapToGrid w:val="0"/>
      <w:color w:val="000000"/>
      <w:kern w:val="0"/>
      <w:sz w:val="20"/>
      <w:szCs w:val="22"/>
      <w:lang w:eastAsia="de-DE" w:bidi="en-US"/>
    </w:rPr>
  </w:style>
  <w:style w:type="paragraph" w:customStyle="1" w:styleId="MDPI36textafterlist">
    <w:name w:val="MDPI_3.6_text_after_list"/>
    <w:basedOn w:val="Normal"/>
    <w:qFormat/>
    <w:rsid w:val="00E36423"/>
    <w:pPr>
      <w:widowControl/>
      <w:adjustRightInd w:val="0"/>
      <w:snapToGrid w:val="0"/>
      <w:spacing w:before="120" w:line="260" w:lineRule="atLeast"/>
      <w:ind w:firstLine="425"/>
    </w:pPr>
    <w:rPr>
      <w:rFonts w:ascii="Palatino Linotype" w:eastAsia="Times New Roman" w:hAnsi="Palatino Linotype"/>
      <w:snapToGrid w:val="0"/>
      <w:color w:val="000000"/>
      <w:kern w:val="0"/>
      <w:sz w:val="20"/>
      <w:szCs w:val="22"/>
      <w:lang w:eastAsia="de-DE" w:bidi="en-US"/>
    </w:rPr>
  </w:style>
  <w:style w:type="paragraph" w:customStyle="1" w:styleId="MDPI31text">
    <w:name w:val="MDPI_3.1_text"/>
    <w:link w:val="MDPI31text0"/>
    <w:qFormat/>
    <w:rsid w:val="00E36423"/>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character" w:customStyle="1" w:styleId="MDPI31text0">
    <w:name w:val="MDPI_3.1_text 字符"/>
    <w:link w:val="MDPI31text"/>
    <w:rsid w:val="00E36423"/>
    <w:rPr>
      <w:rFonts w:ascii="Palatino Linotype" w:eastAsia="Times New Roman" w:hAnsi="Palatino Linotype" w:cs="Times New Roman"/>
      <w:snapToGrid w:val="0"/>
      <w:color w:val="000000"/>
      <w:kern w:val="0"/>
      <w:sz w:val="20"/>
      <w:szCs w:val="22"/>
      <w:lang w:eastAsia="de-DE" w:bidi="en-US"/>
    </w:rPr>
  </w:style>
  <w:style w:type="table" w:styleId="TableGrid">
    <w:name w:val="Table Grid"/>
    <w:basedOn w:val="TableNormal"/>
    <w:uiPriority w:val="39"/>
    <w:rsid w:val="00D17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hyperlink" Target="http://string-db.org/)" TargetMode="Externa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Lian-Sheng Ma</cp:lastModifiedBy>
  <cp:revision>2</cp:revision>
  <cp:lastPrinted>2018-10-16T05:14:00Z</cp:lastPrinted>
  <dcterms:created xsi:type="dcterms:W3CDTF">2018-11-09T17:24:00Z</dcterms:created>
  <dcterms:modified xsi:type="dcterms:W3CDTF">2018-11-09T17:24:00Z</dcterms:modified>
</cp:coreProperties>
</file>