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E23D5" w14:textId="77777777" w:rsidR="005E48B5" w:rsidRPr="004F37A7" w:rsidRDefault="005E48B5" w:rsidP="004F37A7">
      <w:pPr>
        <w:autoSpaceDE w:val="0"/>
        <w:autoSpaceDN w:val="0"/>
        <w:adjustRightInd w:val="0"/>
        <w:snapToGrid w:val="0"/>
        <w:spacing w:after="0" w:line="360" w:lineRule="auto"/>
        <w:jc w:val="both"/>
        <w:rPr>
          <w:rFonts w:ascii="Book Antiqua" w:eastAsia="Arial Unicode MS" w:hAnsi="Book Antiqua" w:cs="Book Antiqua"/>
          <w:b/>
          <w:i/>
          <w:iCs/>
          <w:sz w:val="24"/>
          <w:szCs w:val="24"/>
          <w:lang w:eastAsia="zh-CN"/>
        </w:rPr>
      </w:pPr>
      <w:bookmarkStart w:id="0" w:name="OLE_LINK1"/>
      <w:r w:rsidRPr="004F37A7">
        <w:rPr>
          <w:rFonts w:ascii="Book Antiqua" w:eastAsia="Arial Unicode MS" w:hAnsi="Book Antiqua" w:cs="Book Antiqua"/>
          <w:b/>
          <w:bCs/>
          <w:sz w:val="24"/>
          <w:szCs w:val="24"/>
        </w:rPr>
        <w:t>Name of Journal:</w:t>
      </w:r>
      <w:r w:rsidRPr="004F37A7">
        <w:rPr>
          <w:rFonts w:ascii="Book Antiqua" w:eastAsia="Arial Unicode MS" w:hAnsi="Book Antiqua" w:cs="Book Antiqua"/>
          <w:sz w:val="24"/>
          <w:szCs w:val="24"/>
        </w:rPr>
        <w:t xml:space="preserve"> </w:t>
      </w:r>
      <w:r w:rsidRPr="004F37A7">
        <w:rPr>
          <w:rFonts w:ascii="Book Antiqua" w:eastAsia="Arial Unicode MS" w:hAnsi="Book Antiqua" w:cs="Book Antiqua"/>
          <w:i/>
          <w:iCs/>
          <w:sz w:val="24"/>
          <w:szCs w:val="24"/>
        </w:rPr>
        <w:t xml:space="preserve">World Journal of </w:t>
      </w:r>
      <w:r w:rsidR="004F0B12" w:rsidRPr="004F37A7">
        <w:rPr>
          <w:rFonts w:ascii="Book Antiqua" w:eastAsia="Arial Unicode MS" w:hAnsi="Book Antiqua" w:cs="Book Antiqua"/>
          <w:i/>
          <w:iCs/>
          <w:sz w:val="24"/>
          <w:szCs w:val="24"/>
        </w:rPr>
        <w:t>Nephrology</w:t>
      </w:r>
    </w:p>
    <w:p w14:paraId="6D3D3EB7" w14:textId="71AB1ADD" w:rsidR="006F02FD" w:rsidRPr="004F37A7" w:rsidRDefault="006F02FD" w:rsidP="004F37A7">
      <w:pPr>
        <w:snapToGrid w:val="0"/>
        <w:spacing w:after="0" w:line="360" w:lineRule="auto"/>
        <w:jc w:val="both"/>
        <w:rPr>
          <w:rFonts w:ascii="Book Antiqua" w:eastAsia="Arial Unicode MS" w:hAnsi="Book Antiqua" w:cs="Book Antiqua"/>
          <w:b/>
          <w:sz w:val="24"/>
          <w:szCs w:val="24"/>
          <w:lang w:eastAsia="zh-CN"/>
        </w:rPr>
      </w:pPr>
      <w:r w:rsidRPr="004F37A7">
        <w:rPr>
          <w:rFonts w:ascii="Book Antiqua" w:eastAsia="Arial Unicode MS" w:hAnsi="Book Antiqua" w:cs="Book Antiqua"/>
          <w:b/>
          <w:sz w:val="24"/>
          <w:szCs w:val="24"/>
          <w:lang w:eastAsia="zh-CN"/>
        </w:rPr>
        <w:t xml:space="preserve">Manuscript NO: </w:t>
      </w:r>
      <w:r w:rsidRPr="004F37A7">
        <w:rPr>
          <w:rFonts w:ascii="Book Antiqua" w:eastAsia="Arial Unicode MS" w:hAnsi="Book Antiqua" w:cs="Book Antiqua"/>
          <w:sz w:val="24"/>
          <w:szCs w:val="24"/>
          <w:lang w:eastAsia="zh-CN"/>
        </w:rPr>
        <w:t>42343</w:t>
      </w:r>
    </w:p>
    <w:p w14:paraId="05A19FBD" w14:textId="501212E1" w:rsidR="005E48B5" w:rsidRPr="004F37A7" w:rsidRDefault="005E48B5" w:rsidP="004F37A7">
      <w:pPr>
        <w:snapToGrid w:val="0"/>
        <w:spacing w:after="0" w:line="360" w:lineRule="auto"/>
        <w:jc w:val="both"/>
        <w:rPr>
          <w:rFonts w:ascii="Book Antiqua" w:eastAsia="Arial Unicode MS" w:hAnsi="Book Antiqua" w:cs="Book Antiqua"/>
          <w:b/>
          <w:sz w:val="24"/>
          <w:szCs w:val="24"/>
          <w:lang w:eastAsia="zh-CN"/>
        </w:rPr>
      </w:pPr>
      <w:r w:rsidRPr="004F37A7">
        <w:rPr>
          <w:rFonts w:ascii="Book Antiqua" w:eastAsia="Arial Unicode MS" w:hAnsi="Book Antiqua" w:cs="Book Antiqua"/>
          <w:b/>
          <w:bCs/>
          <w:sz w:val="24"/>
          <w:szCs w:val="24"/>
        </w:rPr>
        <w:t>Manuscript Type:</w:t>
      </w:r>
      <w:r w:rsidRPr="004F37A7">
        <w:rPr>
          <w:rFonts w:ascii="Book Antiqua" w:eastAsia="Arial Unicode MS" w:hAnsi="Book Antiqua" w:cs="Book Antiqua"/>
          <w:sz w:val="24"/>
          <w:szCs w:val="24"/>
        </w:rPr>
        <w:t xml:space="preserve"> </w:t>
      </w:r>
      <w:r w:rsidR="006F02FD" w:rsidRPr="004F37A7">
        <w:rPr>
          <w:rFonts w:ascii="Book Antiqua" w:eastAsia="Arial Unicode MS" w:hAnsi="Book Antiqua" w:cs="Book Antiqua"/>
          <w:sz w:val="24"/>
          <w:szCs w:val="24"/>
          <w:lang w:eastAsia="zh-CN"/>
        </w:rPr>
        <w:t>ORIGINAL ARTICLE</w:t>
      </w:r>
    </w:p>
    <w:p w14:paraId="379A2C53" w14:textId="77777777" w:rsidR="006F02FD" w:rsidRPr="004F37A7" w:rsidRDefault="006F02FD" w:rsidP="004F37A7">
      <w:pPr>
        <w:snapToGrid w:val="0"/>
        <w:spacing w:after="0" w:line="360" w:lineRule="auto"/>
        <w:jc w:val="both"/>
        <w:rPr>
          <w:rFonts w:ascii="Book Antiqua" w:eastAsia="Arial Unicode MS" w:hAnsi="Book Antiqua" w:cs="Book Antiqua"/>
          <w:b/>
          <w:sz w:val="24"/>
          <w:szCs w:val="24"/>
          <w:lang w:eastAsia="zh-CN"/>
        </w:rPr>
      </w:pPr>
    </w:p>
    <w:bookmarkEnd w:id="0"/>
    <w:p w14:paraId="6E7F5CE3" w14:textId="0BF4F971" w:rsidR="005E48B5" w:rsidRPr="004F37A7" w:rsidRDefault="006F02FD" w:rsidP="004F37A7">
      <w:pPr>
        <w:spacing w:after="0" w:line="360" w:lineRule="auto"/>
        <w:jc w:val="both"/>
        <w:rPr>
          <w:rFonts w:ascii="Book Antiqua" w:hAnsi="Book Antiqua" w:cs="Times New Roman"/>
          <w:b/>
          <w:bCs/>
          <w:i/>
          <w:iCs/>
          <w:sz w:val="24"/>
          <w:szCs w:val="24"/>
        </w:rPr>
      </w:pPr>
      <w:r w:rsidRPr="004F37A7">
        <w:rPr>
          <w:rFonts w:ascii="Book Antiqua" w:eastAsia="Arial Unicode MS" w:hAnsi="Book Antiqua" w:cs="Book Antiqua"/>
          <w:b/>
          <w:i/>
          <w:sz w:val="24"/>
          <w:szCs w:val="24"/>
        </w:rPr>
        <w:t>Observational Study</w:t>
      </w:r>
    </w:p>
    <w:p w14:paraId="271B52B3" w14:textId="175B3C90" w:rsidR="008C1E76" w:rsidRPr="004F37A7" w:rsidRDefault="004F0B12" w:rsidP="004F37A7">
      <w:pPr>
        <w:autoSpaceDE w:val="0"/>
        <w:autoSpaceDN w:val="0"/>
        <w:adjustRightInd w:val="0"/>
        <w:spacing w:after="0" w:line="360" w:lineRule="auto"/>
        <w:jc w:val="both"/>
        <w:rPr>
          <w:rFonts w:ascii="Book Antiqua" w:hAnsi="Book Antiqua" w:cs="Times New Roman"/>
          <w:b/>
          <w:bCs/>
          <w:iCs/>
          <w:sz w:val="24"/>
          <w:szCs w:val="24"/>
        </w:rPr>
      </w:pPr>
      <w:r w:rsidRPr="004F37A7">
        <w:rPr>
          <w:rFonts w:ascii="Book Antiqua" w:hAnsi="Book Antiqua" w:cs="Times New Roman"/>
          <w:b/>
          <w:bCs/>
          <w:iCs/>
          <w:sz w:val="24"/>
          <w:szCs w:val="24"/>
        </w:rPr>
        <w:t>Association</w:t>
      </w:r>
      <w:r w:rsidR="00B472DE" w:rsidRPr="004F37A7">
        <w:rPr>
          <w:rFonts w:ascii="Book Antiqua" w:hAnsi="Book Antiqua" w:cs="Times New Roman"/>
          <w:b/>
          <w:bCs/>
          <w:iCs/>
          <w:sz w:val="24"/>
          <w:szCs w:val="24"/>
        </w:rPr>
        <w:t>s</w:t>
      </w:r>
      <w:r w:rsidRPr="004F37A7">
        <w:rPr>
          <w:rFonts w:ascii="Book Antiqua" w:hAnsi="Book Antiqua" w:cs="Times New Roman"/>
          <w:b/>
          <w:bCs/>
          <w:iCs/>
          <w:sz w:val="24"/>
          <w:szCs w:val="24"/>
        </w:rPr>
        <w:t xml:space="preserve"> of </w:t>
      </w:r>
      <w:r w:rsidR="006F02FD" w:rsidRPr="004F37A7">
        <w:rPr>
          <w:rFonts w:ascii="Book Antiqua" w:hAnsi="Book Antiqua" w:cs="Times New Roman"/>
          <w:b/>
          <w:bCs/>
          <w:iCs/>
          <w:sz w:val="24"/>
          <w:szCs w:val="24"/>
        </w:rPr>
        <w:t xml:space="preserve">renal function </w:t>
      </w:r>
      <w:r w:rsidRPr="004F37A7">
        <w:rPr>
          <w:rFonts w:ascii="Book Antiqua" w:hAnsi="Book Antiqua" w:cs="Times New Roman"/>
          <w:b/>
          <w:bCs/>
          <w:iCs/>
          <w:sz w:val="24"/>
          <w:szCs w:val="24"/>
        </w:rPr>
        <w:t xml:space="preserve">with </w:t>
      </w:r>
      <w:r w:rsidR="006F02FD" w:rsidRPr="004F37A7">
        <w:rPr>
          <w:rFonts w:ascii="Book Antiqua" w:hAnsi="Book Antiqua" w:cs="Times New Roman"/>
          <w:b/>
          <w:bCs/>
          <w:iCs/>
          <w:sz w:val="24"/>
          <w:szCs w:val="24"/>
        </w:rPr>
        <w:t xml:space="preserve">diabetic retinopathy </w:t>
      </w:r>
      <w:r w:rsidRPr="004F37A7">
        <w:rPr>
          <w:rFonts w:ascii="Book Antiqua" w:hAnsi="Book Antiqua" w:cs="Times New Roman"/>
          <w:b/>
          <w:bCs/>
          <w:iCs/>
          <w:sz w:val="24"/>
          <w:szCs w:val="24"/>
        </w:rPr>
        <w:t xml:space="preserve">and </w:t>
      </w:r>
      <w:r w:rsidR="006F02FD" w:rsidRPr="004F37A7">
        <w:rPr>
          <w:rFonts w:ascii="Book Antiqua" w:hAnsi="Book Antiqua" w:cs="Times New Roman"/>
          <w:b/>
          <w:bCs/>
          <w:iCs/>
          <w:sz w:val="24"/>
          <w:szCs w:val="24"/>
        </w:rPr>
        <w:t xml:space="preserve">visual impairment </w:t>
      </w:r>
      <w:r w:rsidRPr="004F37A7">
        <w:rPr>
          <w:rFonts w:ascii="Book Antiqua" w:hAnsi="Book Antiqua" w:cs="Times New Roman"/>
          <w:b/>
          <w:bCs/>
          <w:iCs/>
          <w:sz w:val="24"/>
          <w:szCs w:val="24"/>
        </w:rPr>
        <w:t xml:space="preserve">in </w:t>
      </w:r>
      <w:r w:rsidR="006F02FD" w:rsidRPr="004F37A7">
        <w:rPr>
          <w:rFonts w:ascii="Book Antiqua" w:hAnsi="Book Antiqua" w:cs="Times New Roman"/>
          <w:b/>
          <w:bCs/>
          <w:iCs/>
          <w:sz w:val="24"/>
          <w:szCs w:val="24"/>
        </w:rPr>
        <w:t xml:space="preserve">type </w:t>
      </w:r>
      <w:r w:rsidRPr="004F37A7">
        <w:rPr>
          <w:rFonts w:ascii="Book Antiqua" w:hAnsi="Book Antiqua" w:cs="Times New Roman"/>
          <w:b/>
          <w:bCs/>
          <w:iCs/>
          <w:sz w:val="24"/>
          <w:szCs w:val="24"/>
        </w:rPr>
        <w:t xml:space="preserve">2 </w:t>
      </w:r>
      <w:r w:rsidR="006F02FD" w:rsidRPr="004F37A7">
        <w:rPr>
          <w:rFonts w:ascii="Book Antiqua" w:hAnsi="Book Antiqua" w:cs="Times New Roman"/>
          <w:b/>
          <w:bCs/>
          <w:iCs/>
          <w:sz w:val="24"/>
          <w:szCs w:val="24"/>
        </w:rPr>
        <w:t>diabetes</w:t>
      </w:r>
      <w:r w:rsidRPr="004F37A7">
        <w:rPr>
          <w:rFonts w:ascii="Book Antiqua" w:hAnsi="Book Antiqua" w:cs="Times New Roman"/>
          <w:b/>
          <w:bCs/>
          <w:iCs/>
          <w:sz w:val="24"/>
          <w:szCs w:val="24"/>
        </w:rPr>
        <w:t xml:space="preserve">: A </w:t>
      </w:r>
      <w:r w:rsidR="006F02FD" w:rsidRPr="004F37A7">
        <w:rPr>
          <w:rFonts w:ascii="Book Antiqua" w:hAnsi="Book Antiqua" w:cs="Times New Roman"/>
          <w:b/>
          <w:bCs/>
          <w:iCs/>
          <w:sz w:val="24"/>
          <w:szCs w:val="24"/>
        </w:rPr>
        <w:t>multicenter nationwide cross</w:t>
      </w:r>
      <w:r w:rsidRPr="004F37A7">
        <w:rPr>
          <w:rFonts w:ascii="Book Antiqua" w:hAnsi="Book Antiqua" w:cs="Times New Roman"/>
          <w:b/>
          <w:bCs/>
          <w:iCs/>
          <w:sz w:val="24"/>
          <w:szCs w:val="24"/>
        </w:rPr>
        <w:t>-</w:t>
      </w:r>
      <w:r w:rsidR="006F02FD" w:rsidRPr="004F37A7">
        <w:rPr>
          <w:rFonts w:ascii="Book Antiqua" w:hAnsi="Book Antiqua" w:cs="Times New Roman"/>
          <w:b/>
          <w:bCs/>
          <w:iCs/>
          <w:sz w:val="24"/>
          <w:szCs w:val="24"/>
        </w:rPr>
        <w:t>sectional study</w:t>
      </w:r>
    </w:p>
    <w:p w14:paraId="31B61FBA" w14:textId="77777777" w:rsidR="008A433B" w:rsidRPr="004F37A7" w:rsidRDefault="008A433B"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32EBE3E9" w14:textId="40A6830C" w:rsidR="0046486C" w:rsidRPr="004F37A7" w:rsidRDefault="006F02FD" w:rsidP="004F37A7">
      <w:pPr>
        <w:autoSpaceDE w:val="0"/>
        <w:autoSpaceDN w:val="0"/>
        <w:adjustRightInd w:val="0"/>
        <w:spacing w:after="0" w:line="360" w:lineRule="auto"/>
        <w:jc w:val="both"/>
        <w:rPr>
          <w:rFonts w:ascii="Book Antiqua" w:hAnsi="Book Antiqua" w:cs="Times New Roman"/>
          <w:color w:val="000000"/>
          <w:sz w:val="24"/>
          <w:szCs w:val="24"/>
          <w:lang w:bidi="ar-SA"/>
        </w:rPr>
      </w:pPr>
      <w:proofErr w:type="spellStart"/>
      <w:r w:rsidRPr="004F37A7">
        <w:rPr>
          <w:rFonts w:ascii="Book Antiqua" w:hAnsi="Book Antiqua" w:cs="Times New Roman"/>
          <w:color w:val="000000"/>
          <w:sz w:val="24"/>
          <w:szCs w:val="24"/>
          <w:lang w:bidi="ar-SA"/>
        </w:rPr>
        <w:t>Kaewput</w:t>
      </w:r>
      <w:proofErr w:type="spellEnd"/>
      <w:r w:rsidRPr="004F37A7">
        <w:rPr>
          <w:rFonts w:ascii="Book Antiqua" w:hAnsi="Book Antiqua" w:cs="Times New Roman"/>
          <w:color w:val="000000"/>
          <w:sz w:val="24"/>
          <w:szCs w:val="24"/>
          <w:lang w:bidi="ar-SA"/>
        </w:rPr>
        <w:t xml:space="preserve"> W </w:t>
      </w:r>
      <w:r w:rsidRPr="004F37A7">
        <w:rPr>
          <w:rFonts w:ascii="Book Antiqua" w:hAnsi="Book Antiqua" w:cs="Times New Roman"/>
          <w:i/>
          <w:iCs/>
          <w:color w:val="000000"/>
          <w:sz w:val="24"/>
          <w:szCs w:val="24"/>
          <w:lang w:bidi="ar-SA"/>
        </w:rPr>
        <w:t>et al</w:t>
      </w:r>
      <w:r w:rsidRPr="004F37A7">
        <w:rPr>
          <w:rFonts w:ascii="Book Antiqua" w:hAnsi="Book Antiqua" w:cs="Times New Roman"/>
          <w:color w:val="000000"/>
          <w:sz w:val="24"/>
          <w:szCs w:val="24"/>
          <w:lang w:bidi="ar-SA"/>
        </w:rPr>
        <w:t>.</w:t>
      </w:r>
      <w:r w:rsidR="008A433B" w:rsidRPr="004F37A7">
        <w:rPr>
          <w:rFonts w:ascii="Book Antiqua" w:hAnsi="Book Antiqua" w:cs="Times New Roman"/>
          <w:b/>
          <w:color w:val="000000"/>
          <w:sz w:val="24"/>
          <w:szCs w:val="24"/>
          <w:lang w:bidi="ar-SA"/>
        </w:rPr>
        <w:t xml:space="preserve"> </w:t>
      </w:r>
      <w:r w:rsidR="004F0B12" w:rsidRPr="004F37A7">
        <w:rPr>
          <w:rFonts w:ascii="Book Antiqua" w:hAnsi="Book Antiqua" w:cs="Times New Roman"/>
          <w:color w:val="000000"/>
          <w:sz w:val="24"/>
          <w:szCs w:val="24"/>
          <w:lang w:bidi="ar-SA"/>
        </w:rPr>
        <w:t xml:space="preserve">Renal function and </w:t>
      </w:r>
      <w:r w:rsidRPr="004F37A7">
        <w:rPr>
          <w:rFonts w:ascii="Book Antiqua" w:hAnsi="Book Antiqua" w:cs="Times New Roman"/>
          <w:color w:val="000000"/>
          <w:sz w:val="24"/>
          <w:szCs w:val="24"/>
          <w:lang w:bidi="ar-SA"/>
        </w:rPr>
        <w:t xml:space="preserve">low vision </w:t>
      </w:r>
      <w:r w:rsidR="004F0B12" w:rsidRPr="004F37A7">
        <w:rPr>
          <w:rFonts w:ascii="Book Antiqua" w:hAnsi="Book Antiqua" w:cs="Times New Roman"/>
          <w:color w:val="000000"/>
          <w:sz w:val="24"/>
          <w:szCs w:val="24"/>
          <w:lang w:bidi="ar-SA"/>
        </w:rPr>
        <w:t xml:space="preserve">in </w:t>
      </w:r>
      <w:r w:rsidRPr="004F37A7">
        <w:rPr>
          <w:rFonts w:ascii="Book Antiqua" w:hAnsi="Book Antiqua" w:cs="Times New Roman"/>
          <w:color w:val="000000"/>
          <w:sz w:val="24"/>
          <w:szCs w:val="24"/>
          <w:lang w:bidi="ar-SA"/>
        </w:rPr>
        <w:t>diabetic retinopathy</w:t>
      </w:r>
    </w:p>
    <w:p w14:paraId="1E93241C" w14:textId="77777777" w:rsidR="008A433B" w:rsidRPr="004F37A7" w:rsidRDefault="008A433B" w:rsidP="004F37A7">
      <w:pPr>
        <w:autoSpaceDE w:val="0"/>
        <w:autoSpaceDN w:val="0"/>
        <w:adjustRightInd w:val="0"/>
        <w:spacing w:after="0" w:line="360" w:lineRule="auto"/>
        <w:jc w:val="both"/>
        <w:rPr>
          <w:rFonts w:ascii="Book Antiqua" w:hAnsi="Book Antiqua" w:cs="Times New Roman"/>
          <w:color w:val="000000"/>
          <w:sz w:val="24"/>
          <w:szCs w:val="24"/>
          <w:lang w:bidi="ar-SA"/>
        </w:rPr>
      </w:pPr>
    </w:p>
    <w:p w14:paraId="0DDCFE12" w14:textId="4EBF5E36" w:rsidR="004F0B12" w:rsidRPr="004F37A7" w:rsidRDefault="006F02FD" w:rsidP="004F37A7">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4F37A7">
        <w:rPr>
          <w:rFonts w:ascii="Book Antiqua" w:hAnsi="Book Antiqua" w:cs="Times New Roman"/>
          <w:bCs/>
          <w:noProof/>
          <w:color w:val="000000"/>
          <w:sz w:val="24"/>
          <w:szCs w:val="24"/>
          <w:lang w:bidi="ar-SA"/>
        </w:rPr>
        <w:t>Wisit Kaewput, Charat Thongprayoon, Ram Rangsi</w:t>
      </w:r>
      <w:r w:rsidR="00662C94" w:rsidRPr="004F37A7">
        <w:rPr>
          <w:rFonts w:ascii="Book Antiqua" w:eastAsiaTheme="minorEastAsia" w:hAnsi="Book Antiqua" w:cs="Times New Roman"/>
          <w:bCs/>
          <w:noProof/>
          <w:color w:val="000000"/>
          <w:sz w:val="24"/>
          <w:szCs w:val="24"/>
          <w:lang w:eastAsia="zh-CN" w:bidi="ar-SA"/>
        </w:rPr>
        <w:t>n</w:t>
      </w:r>
      <w:r w:rsidR="004F0B12" w:rsidRPr="004F37A7">
        <w:rPr>
          <w:rFonts w:ascii="Book Antiqua" w:hAnsi="Book Antiqua" w:cs="Times New Roman"/>
          <w:bCs/>
          <w:noProof/>
          <w:color w:val="000000"/>
          <w:sz w:val="24"/>
          <w:szCs w:val="24"/>
          <w:lang w:bidi="ar-SA"/>
        </w:rPr>
        <w:t>, Prajej Ruangkanchanasetr</w:t>
      </w:r>
      <w:r w:rsidRPr="004F37A7">
        <w:rPr>
          <w:rFonts w:ascii="Book Antiqua" w:hAnsi="Book Antiqua" w:cs="Times New Roman"/>
          <w:bCs/>
          <w:noProof/>
          <w:color w:val="000000"/>
          <w:sz w:val="24"/>
          <w:szCs w:val="24"/>
          <w:lang w:bidi="ar-SA"/>
        </w:rPr>
        <w:t>, Michael A Mao, Wisit Cheungpasitporn</w:t>
      </w:r>
    </w:p>
    <w:p w14:paraId="720BBF58" w14:textId="77777777" w:rsidR="004F0B12" w:rsidRPr="004F37A7" w:rsidRDefault="004F0B12" w:rsidP="004F37A7">
      <w:pPr>
        <w:autoSpaceDE w:val="0"/>
        <w:autoSpaceDN w:val="0"/>
        <w:adjustRightInd w:val="0"/>
        <w:spacing w:after="0" w:line="360" w:lineRule="auto"/>
        <w:jc w:val="both"/>
        <w:rPr>
          <w:rFonts w:ascii="Book Antiqua" w:hAnsi="Book Antiqua" w:cs="Times New Roman"/>
          <w:color w:val="000000"/>
          <w:sz w:val="24"/>
          <w:szCs w:val="24"/>
          <w:vertAlign w:val="superscript"/>
          <w:lang w:bidi="ar-SA"/>
        </w:rPr>
      </w:pPr>
    </w:p>
    <w:p w14:paraId="47B885C2" w14:textId="5888CFAA" w:rsidR="008C1E76" w:rsidRPr="004F37A7" w:rsidRDefault="004F0B12"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4F37A7">
        <w:rPr>
          <w:rFonts w:ascii="Book Antiqua" w:hAnsi="Book Antiqua" w:cs="Times New Roman"/>
          <w:b/>
          <w:bCs/>
          <w:noProof/>
          <w:color w:val="000000"/>
          <w:sz w:val="24"/>
          <w:szCs w:val="24"/>
          <w:lang w:bidi="ar-SA"/>
        </w:rPr>
        <w:t>Wisit Kaewput</w:t>
      </w:r>
      <w:r w:rsidR="0046486C" w:rsidRPr="004F37A7">
        <w:rPr>
          <w:rFonts w:ascii="Book Antiqua" w:hAnsi="Book Antiqua" w:cs="Times New Roman"/>
          <w:b/>
          <w:bCs/>
          <w:color w:val="000000"/>
          <w:sz w:val="24"/>
          <w:szCs w:val="24"/>
          <w:lang w:bidi="ar-SA"/>
        </w:rPr>
        <w:t xml:space="preserve">, </w:t>
      </w:r>
      <w:r w:rsidRPr="004F37A7">
        <w:rPr>
          <w:rFonts w:ascii="Book Antiqua" w:hAnsi="Book Antiqua" w:cs="Times New Roman"/>
          <w:b/>
          <w:bCs/>
          <w:color w:val="000000"/>
          <w:sz w:val="24"/>
          <w:szCs w:val="24"/>
          <w:lang w:bidi="ar-SA"/>
        </w:rPr>
        <w:t xml:space="preserve">Ram </w:t>
      </w:r>
      <w:proofErr w:type="spellStart"/>
      <w:r w:rsidRPr="004F37A7">
        <w:rPr>
          <w:rFonts w:ascii="Book Antiqua" w:hAnsi="Book Antiqua" w:cs="Times New Roman"/>
          <w:b/>
          <w:bCs/>
          <w:color w:val="000000"/>
          <w:sz w:val="24"/>
          <w:szCs w:val="24"/>
          <w:lang w:bidi="ar-SA"/>
        </w:rPr>
        <w:t>Rangsin</w:t>
      </w:r>
      <w:proofErr w:type="spellEnd"/>
      <w:r w:rsidR="0046486C" w:rsidRPr="004F37A7">
        <w:rPr>
          <w:rFonts w:ascii="Book Antiqua" w:hAnsi="Book Antiqua" w:cs="Times New Roman"/>
          <w:b/>
          <w:bCs/>
          <w:color w:val="000000"/>
          <w:sz w:val="24"/>
          <w:szCs w:val="24"/>
          <w:lang w:bidi="ar-SA"/>
        </w:rPr>
        <w:t>,</w:t>
      </w:r>
      <w:r w:rsidR="0046486C" w:rsidRPr="004F37A7">
        <w:rPr>
          <w:rFonts w:ascii="Book Antiqua" w:hAnsi="Book Antiqua" w:cs="Times New Roman"/>
          <w:color w:val="000000"/>
          <w:sz w:val="24"/>
          <w:szCs w:val="24"/>
          <w:lang w:bidi="ar-SA"/>
        </w:rPr>
        <w:t xml:space="preserve"> </w:t>
      </w:r>
      <w:r w:rsidRPr="004F37A7">
        <w:rPr>
          <w:rFonts w:ascii="Book Antiqua" w:hAnsi="Book Antiqua" w:cs="Times New Roman"/>
          <w:color w:val="000000"/>
          <w:sz w:val="24"/>
          <w:szCs w:val="24"/>
          <w:lang w:bidi="ar-SA"/>
        </w:rPr>
        <w:t xml:space="preserve">Department of Military and Community Medicine, </w:t>
      </w:r>
      <w:proofErr w:type="spellStart"/>
      <w:r w:rsidRPr="004F37A7">
        <w:rPr>
          <w:rFonts w:ascii="Book Antiqua" w:hAnsi="Book Antiqua" w:cs="Times New Roman"/>
          <w:color w:val="000000"/>
          <w:sz w:val="24"/>
          <w:szCs w:val="24"/>
          <w:lang w:bidi="ar-SA"/>
        </w:rPr>
        <w:t>Phramongkutklao</w:t>
      </w:r>
      <w:proofErr w:type="spellEnd"/>
      <w:r w:rsidRPr="004F37A7">
        <w:rPr>
          <w:rFonts w:ascii="Book Antiqua" w:hAnsi="Book Antiqua" w:cs="Times New Roman"/>
          <w:color w:val="000000"/>
          <w:sz w:val="24"/>
          <w:szCs w:val="24"/>
          <w:lang w:bidi="ar-SA"/>
        </w:rPr>
        <w:t xml:space="preserve"> College of Medicine, Bangkok </w:t>
      </w:r>
      <w:r w:rsidR="003947BB" w:rsidRPr="004F37A7">
        <w:rPr>
          <w:rFonts w:ascii="Book Antiqua" w:hAnsi="Book Antiqua" w:cs="Times New Roman"/>
          <w:color w:val="000000"/>
          <w:sz w:val="24"/>
          <w:szCs w:val="24"/>
          <w:lang w:bidi="ar-SA"/>
        </w:rPr>
        <w:t xml:space="preserve">10400, </w:t>
      </w:r>
      <w:r w:rsidRPr="004F37A7">
        <w:rPr>
          <w:rFonts w:ascii="Book Antiqua" w:hAnsi="Book Antiqua" w:cs="Times New Roman"/>
          <w:color w:val="000000"/>
          <w:sz w:val="24"/>
          <w:szCs w:val="24"/>
          <w:lang w:bidi="ar-SA"/>
        </w:rPr>
        <w:t>Thailand</w:t>
      </w:r>
    </w:p>
    <w:p w14:paraId="13939DC1" w14:textId="77777777" w:rsidR="006F02FD" w:rsidRPr="004F37A7" w:rsidRDefault="006F02FD"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0CF047CF" w14:textId="63020810" w:rsidR="004F0B12" w:rsidRPr="004F37A7" w:rsidRDefault="004F0B12" w:rsidP="004F37A7">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4F37A7">
        <w:rPr>
          <w:rFonts w:ascii="Book Antiqua" w:hAnsi="Book Antiqua" w:cs="Times New Roman"/>
          <w:b/>
          <w:bCs/>
          <w:noProof/>
          <w:color w:val="000000"/>
          <w:sz w:val="24"/>
          <w:szCs w:val="24"/>
          <w:lang w:bidi="ar-SA"/>
        </w:rPr>
        <w:t xml:space="preserve">Charat Thongprayoon, Michael A Mao, </w:t>
      </w:r>
      <w:r w:rsidRPr="004F37A7">
        <w:rPr>
          <w:rFonts w:ascii="Book Antiqua" w:hAnsi="Book Antiqua" w:cs="Times New Roman"/>
          <w:bCs/>
          <w:noProof/>
          <w:color w:val="000000"/>
          <w:sz w:val="24"/>
          <w:szCs w:val="24"/>
          <w:lang w:bidi="ar-SA"/>
        </w:rPr>
        <w:t>Division of Nephrology and Hypertension, Department of Medicine, Mayo Clinic, Rochester, MN</w:t>
      </w:r>
      <w:r w:rsidR="006F02FD" w:rsidRPr="004F37A7">
        <w:rPr>
          <w:rFonts w:ascii="Book Antiqua" w:eastAsiaTheme="minorEastAsia" w:hAnsi="Book Antiqua" w:cs="Times New Roman"/>
          <w:bCs/>
          <w:noProof/>
          <w:color w:val="000000"/>
          <w:sz w:val="24"/>
          <w:szCs w:val="24"/>
          <w:lang w:eastAsia="zh-CN" w:bidi="ar-SA"/>
        </w:rPr>
        <w:t xml:space="preserve"> </w:t>
      </w:r>
      <w:r w:rsidR="003947BB" w:rsidRPr="004F37A7">
        <w:rPr>
          <w:rFonts w:ascii="Book Antiqua" w:hAnsi="Book Antiqua" w:cs="Times New Roman"/>
          <w:bCs/>
          <w:noProof/>
          <w:color w:val="000000"/>
          <w:sz w:val="24"/>
          <w:szCs w:val="24"/>
          <w:lang w:bidi="ar-SA"/>
        </w:rPr>
        <w:t>55905,</w:t>
      </w:r>
      <w:r w:rsidRPr="004F37A7">
        <w:rPr>
          <w:rFonts w:ascii="Book Antiqua" w:hAnsi="Book Antiqua" w:cs="Times New Roman"/>
          <w:bCs/>
          <w:noProof/>
          <w:color w:val="000000"/>
          <w:sz w:val="24"/>
          <w:szCs w:val="24"/>
          <w:lang w:bidi="ar-SA"/>
        </w:rPr>
        <w:t xml:space="preserve"> </w:t>
      </w:r>
      <w:r w:rsidR="006F02FD" w:rsidRPr="004F37A7">
        <w:rPr>
          <w:rFonts w:ascii="Book Antiqua" w:eastAsiaTheme="minorEastAsia" w:hAnsi="Book Antiqua" w:cs="Times New Roman"/>
          <w:bCs/>
          <w:noProof/>
          <w:color w:val="000000"/>
          <w:sz w:val="24"/>
          <w:szCs w:val="24"/>
          <w:lang w:eastAsia="zh-CN" w:bidi="ar-SA"/>
        </w:rPr>
        <w:t>United States</w:t>
      </w:r>
    </w:p>
    <w:p w14:paraId="5C206CFD" w14:textId="77777777" w:rsidR="006F02FD" w:rsidRPr="004F37A7" w:rsidRDefault="006F02FD" w:rsidP="004F37A7">
      <w:pPr>
        <w:autoSpaceDE w:val="0"/>
        <w:autoSpaceDN w:val="0"/>
        <w:adjustRightInd w:val="0"/>
        <w:spacing w:after="0" w:line="360" w:lineRule="auto"/>
        <w:jc w:val="both"/>
        <w:rPr>
          <w:rFonts w:ascii="Book Antiqua" w:eastAsiaTheme="minorEastAsia" w:hAnsi="Book Antiqua" w:cs="Times New Roman"/>
          <w:b/>
          <w:bCs/>
          <w:noProof/>
          <w:color w:val="000000"/>
          <w:sz w:val="24"/>
          <w:szCs w:val="24"/>
          <w:lang w:eastAsia="zh-CN" w:bidi="ar-SA"/>
        </w:rPr>
      </w:pPr>
    </w:p>
    <w:p w14:paraId="78FF8BFD" w14:textId="6CFF047C" w:rsidR="004F0B12" w:rsidRPr="004F37A7" w:rsidRDefault="004F0B12"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roofErr w:type="spellStart"/>
      <w:r w:rsidRPr="004F37A7">
        <w:rPr>
          <w:rFonts w:ascii="Book Antiqua" w:hAnsi="Book Antiqua" w:cs="Times New Roman"/>
          <w:b/>
          <w:color w:val="000000"/>
          <w:sz w:val="24"/>
          <w:szCs w:val="24"/>
          <w:lang w:bidi="ar-SA"/>
        </w:rPr>
        <w:t>Prajej</w:t>
      </w:r>
      <w:proofErr w:type="spellEnd"/>
      <w:r w:rsidRPr="004F37A7">
        <w:rPr>
          <w:rFonts w:ascii="Book Antiqua" w:hAnsi="Book Antiqua" w:cs="Times New Roman"/>
          <w:b/>
          <w:color w:val="000000"/>
          <w:sz w:val="24"/>
          <w:szCs w:val="24"/>
          <w:lang w:bidi="ar-SA"/>
        </w:rPr>
        <w:t xml:space="preserve"> </w:t>
      </w:r>
      <w:proofErr w:type="spellStart"/>
      <w:r w:rsidRPr="004F37A7">
        <w:rPr>
          <w:rFonts w:ascii="Book Antiqua" w:hAnsi="Book Antiqua" w:cs="Times New Roman"/>
          <w:b/>
          <w:color w:val="000000"/>
          <w:sz w:val="24"/>
          <w:szCs w:val="24"/>
          <w:lang w:bidi="ar-SA"/>
        </w:rPr>
        <w:t>Ruangkanchanasetr</w:t>
      </w:r>
      <w:proofErr w:type="spellEnd"/>
      <w:r w:rsidRPr="004F37A7">
        <w:rPr>
          <w:rFonts w:ascii="Book Antiqua" w:hAnsi="Book Antiqua" w:cs="Times New Roman"/>
          <w:color w:val="000000"/>
          <w:sz w:val="24"/>
          <w:szCs w:val="24"/>
          <w:lang w:bidi="ar-SA"/>
        </w:rPr>
        <w:t xml:space="preserve">, Department of Medicine, </w:t>
      </w:r>
      <w:proofErr w:type="spellStart"/>
      <w:r w:rsidRPr="004F37A7">
        <w:rPr>
          <w:rFonts w:ascii="Book Antiqua" w:hAnsi="Book Antiqua" w:cs="Times New Roman"/>
          <w:color w:val="000000"/>
          <w:sz w:val="24"/>
          <w:szCs w:val="24"/>
          <w:lang w:bidi="ar-SA"/>
        </w:rPr>
        <w:t>Phramongkutklao</w:t>
      </w:r>
      <w:proofErr w:type="spellEnd"/>
      <w:r w:rsidRPr="004F37A7">
        <w:rPr>
          <w:rFonts w:ascii="Book Antiqua" w:hAnsi="Book Antiqua" w:cs="Times New Roman"/>
          <w:color w:val="000000"/>
          <w:sz w:val="24"/>
          <w:szCs w:val="24"/>
          <w:lang w:bidi="ar-SA"/>
        </w:rPr>
        <w:t xml:space="preserve"> Hospital a</w:t>
      </w:r>
      <w:r w:rsidR="006F02FD" w:rsidRPr="004F37A7">
        <w:rPr>
          <w:rFonts w:ascii="Book Antiqua" w:hAnsi="Book Antiqua" w:cs="Times New Roman"/>
          <w:color w:val="000000"/>
          <w:sz w:val="24"/>
          <w:szCs w:val="24"/>
          <w:lang w:bidi="ar-SA"/>
        </w:rPr>
        <w:t>nd College of Medicine, Bangkok</w:t>
      </w:r>
      <w:r w:rsidR="003947BB" w:rsidRPr="004F37A7">
        <w:rPr>
          <w:rFonts w:ascii="Book Antiqua" w:hAnsi="Book Antiqua"/>
          <w:sz w:val="24"/>
          <w:szCs w:val="24"/>
        </w:rPr>
        <w:t xml:space="preserve"> </w:t>
      </w:r>
      <w:r w:rsidR="003947BB" w:rsidRPr="004F37A7">
        <w:rPr>
          <w:rFonts w:ascii="Book Antiqua" w:hAnsi="Book Antiqua" w:cs="Times New Roman"/>
          <w:color w:val="000000"/>
          <w:sz w:val="24"/>
          <w:szCs w:val="24"/>
          <w:lang w:bidi="ar-SA"/>
        </w:rPr>
        <w:t>10400,</w:t>
      </w:r>
      <w:r w:rsidRPr="004F37A7">
        <w:rPr>
          <w:rFonts w:ascii="Book Antiqua" w:hAnsi="Book Antiqua" w:cs="Times New Roman"/>
          <w:color w:val="000000"/>
          <w:sz w:val="24"/>
          <w:szCs w:val="24"/>
          <w:lang w:bidi="ar-SA"/>
        </w:rPr>
        <w:t xml:space="preserve"> Thailand</w:t>
      </w:r>
    </w:p>
    <w:p w14:paraId="0E5C00DC" w14:textId="77777777" w:rsidR="006F02FD" w:rsidRPr="004F37A7" w:rsidRDefault="006F02FD"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7EAA6729" w14:textId="75DD189F" w:rsidR="00BF4104" w:rsidRPr="004F37A7" w:rsidRDefault="0046486C" w:rsidP="004F37A7">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4F37A7">
        <w:rPr>
          <w:rFonts w:ascii="Book Antiqua" w:hAnsi="Book Antiqua" w:cs="Times New Roman"/>
          <w:b/>
          <w:bCs/>
          <w:color w:val="000000"/>
          <w:sz w:val="24"/>
          <w:szCs w:val="24"/>
          <w:lang w:bidi="ar-SA"/>
        </w:rPr>
        <w:t>Wisit Cheungpasitporn,</w:t>
      </w:r>
      <w:r w:rsidRPr="004F37A7">
        <w:rPr>
          <w:rFonts w:ascii="Book Antiqua" w:hAnsi="Book Antiqua" w:cs="Times New Roman"/>
          <w:color w:val="000000"/>
          <w:sz w:val="24"/>
          <w:szCs w:val="24"/>
        </w:rPr>
        <w:t xml:space="preserve"> </w:t>
      </w:r>
      <w:r w:rsidR="00BF4104" w:rsidRPr="004F37A7">
        <w:rPr>
          <w:rFonts w:ascii="Book Antiqua" w:hAnsi="Book Antiqua" w:cs="Times New Roman"/>
          <w:color w:val="000000"/>
          <w:sz w:val="24"/>
          <w:szCs w:val="24"/>
        </w:rPr>
        <w:t>Division of Nephrology, Department of Medicine, University of Mississippi Medical Center,</w:t>
      </w:r>
      <w:r w:rsidR="00946A0E" w:rsidRPr="004F37A7">
        <w:rPr>
          <w:rFonts w:ascii="Book Antiqua" w:hAnsi="Book Antiqua" w:cs="Times New Roman"/>
          <w:color w:val="000000"/>
          <w:sz w:val="24"/>
          <w:szCs w:val="24"/>
        </w:rPr>
        <w:t xml:space="preserve"> Jackson,</w:t>
      </w:r>
      <w:r w:rsidR="00BF4104" w:rsidRPr="004F37A7">
        <w:rPr>
          <w:rFonts w:ascii="Book Antiqua" w:hAnsi="Book Antiqua" w:cs="Times New Roman"/>
          <w:color w:val="000000"/>
          <w:sz w:val="24"/>
          <w:szCs w:val="24"/>
        </w:rPr>
        <w:t xml:space="preserve"> M</w:t>
      </w:r>
      <w:r w:rsidR="006F02FD" w:rsidRPr="004F37A7">
        <w:rPr>
          <w:rFonts w:ascii="Book Antiqua" w:eastAsiaTheme="minorEastAsia" w:hAnsi="Book Antiqua" w:cs="Times New Roman"/>
          <w:color w:val="000000"/>
          <w:sz w:val="24"/>
          <w:szCs w:val="24"/>
          <w:lang w:eastAsia="zh-CN"/>
        </w:rPr>
        <w:t>S</w:t>
      </w:r>
      <w:r w:rsidR="003947BB" w:rsidRPr="004F37A7">
        <w:rPr>
          <w:rFonts w:ascii="Book Antiqua" w:hAnsi="Book Antiqua" w:cs="Times New Roman"/>
          <w:color w:val="000000"/>
          <w:sz w:val="24"/>
          <w:szCs w:val="24"/>
        </w:rPr>
        <w:t xml:space="preserve"> 39216,</w:t>
      </w:r>
      <w:r w:rsidR="00BF4104" w:rsidRPr="004F37A7">
        <w:rPr>
          <w:rFonts w:ascii="Book Antiqua" w:hAnsi="Book Antiqua" w:cs="Times New Roman"/>
          <w:color w:val="000000"/>
          <w:sz w:val="24"/>
          <w:szCs w:val="24"/>
        </w:rPr>
        <w:t xml:space="preserve"> </w:t>
      </w:r>
      <w:r w:rsidR="006F02FD" w:rsidRPr="004F37A7">
        <w:rPr>
          <w:rFonts w:ascii="Book Antiqua" w:eastAsiaTheme="minorEastAsia" w:hAnsi="Book Antiqua" w:cs="Times New Roman"/>
          <w:bCs/>
          <w:noProof/>
          <w:color w:val="000000"/>
          <w:sz w:val="24"/>
          <w:szCs w:val="24"/>
          <w:lang w:eastAsia="zh-CN" w:bidi="ar-SA"/>
        </w:rPr>
        <w:t>United States</w:t>
      </w:r>
    </w:p>
    <w:p w14:paraId="6A4492A4" w14:textId="77777777" w:rsidR="008A433B" w:rsidRPr="004F37A7" w:rsidRDefault="008A433B" w:rsidP="004F37A7">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14:paraId="091015A9" w14:textId="54FDC5E3" w:rsidR="008A433B" w:rsidRPr="004F37A7" w:rsidRDefault="008A433B" w:rsidP="004F37A7">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r w:rsidRPr="004F37A7">
        <w:rPr>
          <w:rFonts w:ascii="Book Antiqua" w:hAnsi="Book Antiqua" w:cs="Times New Roman"/>
          <w:b/>
          <w:bCs/>
          <w:sz w:val="24"/>
          <w:szCs w:val="24"/>
        </w:rPr>
        <w:t xml:space="preserve">ORCID number: </w:t>
      </w:r>
      <w:proofErr w:type="spellStart"/>
      <w:r w:rsidR="006845B5" w:rsidRPr="004F37A7">
        <w:rPr>
          <w:rFonts w:ascii="Book Antiqua" w:hAnsi="Book Antiqua" w:cs="Times New Roman"/>
          <w:bCs/>
          <w:sz w:val="24"/>
          <w:szCs w:val="24"/>
        </w:rPr>
        <w:t>Wisit</w:t>
      </w:r>
      <w:proofErr w:type="spellEnd"/>
      <w:r w:rsidR="006845B5" w:rsidRPr="004F37A7">
        <w:rPr>
          <w:rFonts w:ascii="Book Antiqua" w:hAnsi="Book Antiqua" w:cs="Times New Roman"/>
          <w:bCs/>
          <w:sz w:val="24"/>
          <w:szCs w:val="24"/>
        </w:rPr>
        <w:t xml:space="preserve"> </w:t>
      </w:r>
      <w:proofErr w:type="spellStart"/>
      <w:r w:rsidR="006845B5" w:rsidRPr="004F37A7">
        <w:rPr>
          <w:rFonts w:ascii="Book Antiqua" w:hAnsi="Book Antiqua" w:cs="Times New Roman"/>
          <w:bCs/>
          <w:sz w:val="24"/>
          <w:szCs w:val="24"/>
        </w:rPr>
        <w:t>Kaewput</w:t>
      </w:r>
      <w:proofErr w:type="spellEnd"/>
      <w:r w:rsidR="006845B5" w:rsidRPr="004F37A7">
        <w:rPr>
          <w:rFonts w:ascii="Book Antiqua" w:hAnsi="Book Antiqua" w:cs="Times New Roman"/>
          <w:bCs/>
          <w:sz w:val="24"/>
          <w:szCs w:val="24"/>
        </w:rPr>
        <w:t xml:space="preserve"> (0000-0003-2920-7235);</w:t>
      </w:r>
      <w:r w:rsidR="006845B5" w:rsidRPr="004F37A7">
        <w:rPr>
          <w:rFonts w:ascii="Book Antiqua" w:hAnsi="Book Antiqua"/>
          <w:sz w:val="24"/>
          <w:szCs w:val="24"/>
        </w:rPr>
        <w:t xml:space="preserve"> </w:t>
      </w:r>
      <w:r w:rsidR="006845B5" w:rsidRPr="004F37A7">
        <w:rPr>
          <w:rFonts w:ascii="Book Antiqua" w:hAnsi="Book Antiqua" w:cs="Times New Roman"/>
          <w:bCs/>
          <w:sz w:val="24"/>
          <w:szCs w:val="24"/>
        </w:rPr>
        <w:t xml:space="preserve">Ram </w:t>
      </w:r>
      <w:proofErr w:type="spellStart"/>
      <w:r w:rsidR="006845B5" w:rsidRPr="004F37A7">
        <w:rPr>
          <w:rFonts w:ascii="Book Antiqua" w:hAnsi="Book Antiqua" w:cs="Times New Roman"/>
          <w:bCs/>
          <w:sz w:val="24"/>
          <w:szCs w:val="24"/>
        </w:rPr>
        <w:t>Rangsin</w:t>
      </w:r>
      <w:proofErr w:type="spellEnd"/>
      <w:r w:rsidR="006845B5" w:rsidRPr="004F37A7">
        <w:rPr>
          <w:rFonts w:ascii="Book Antiqua" w:hAnsi="Book Antiqua" w:cs="Times New Roman"/>
          <w:bCs/>
          <w:sz w:val="24"/>
          <w:szCs w:val="24"/>
        </w:rPr>
        <w:t xml:space="preserve"> (</w:t>
      </w:r>
      <w:r w:rsidR="00342633" w:rsidRPr="004F37A7">
        <w:rPr>
          <w:rFonts w:ascii="Book Antiqua" w:hAnsi="Book Antiqua" w:cs="Times New Roman"/>
          <w:bCs/>
          <w:sz w:val="24"/>
          <w:szCs w:val="24"/>
        </w:rPr>
        <w:t>0000-0002-7175-0963</w:t>
      </w:r>
      <w:r w:rsidR="006845B5" w:rsidRPr="004F37A7">
        <w:rPr>
          <w:rFonts w:ascii="Book Antiqua" w:hAnsi="Book Antiqua" w:cs="Times New Roman"/>
          <w:bCs/>
          <w:sz w:val="24"/>
          <w:szCs w:val="24"/>
        </w:rPr>
        <w:t xml:space="preserve">); </w:t>
      </w:r>
      <w:proofErr w:type="spellStart"/>
      <w:r w:rsidRPr="004F37A7">
        <w:rPr>
          <w:rFonts w:ascii="Book Antiqua" w:hAnsi="Book Antiqua" w:cs="Times New Roman"/>
          <w:bCs/>
          <w:sz w:val="24"/>
          <w:szCs w:val="24"/>
        </w:rPr>
        <w:t>Charat</w:t>
      </w:r>
      <w:proofErr w:type="spellEnd"/>
      <w:r w:rsidRPr="004F37A7">
        <w:rPr>
          <w:rFonts w:ascii="Book Antiqua" w:hAnsi="Book Antiqua" w:cs="Times New Roman"/>
          <w:bCs/>
          <w:sz w:val="24"/>
          <w:szCs w:val="24"/>
        </w:rPr>
        <w:t xml:space="preserve"> </w:t>
      </w:r>
      <w:proofErr w:type="spellStart"/>
      <w:r w:rsidRPr="004F37A7">
        <w:rPr>
          <w:rFonts w:ascii="Book Antiqua" w:hAnsi="Book Antiqua" w:cs="Times New Roman"/>
          <w:bCs/>
          <w:sz w:val="24"/>
          <w:szCs w:val="24"/>
        </w:rPr>
        <w:t>Thongprayoon</w:t>
      </w:r>
      <w:proofErr w:type="spellEnd"/>
      <w:r w:rsidRPr="004F37A7">
        <w:rPr>
          <w:rFonts w:ascii="Book Antiqua" w:hAnsi="Book Antiqua" w:cs="Times New Roman"/>
          <w:bCs/>
          <w:sz w:val="24"/>
          <w:szCs w:val="24"/>
        </w:rPr>
        <w:t xml:space="preserve"> (0000-0002-8313-3604); </w:t>
      </w:r>
      <w:proofErr w:type="spellStart"/>
      <w:r w:rsidR="006845B5" w:rsidRPr="004F37A7">
        <w:rPr>
          <w:rFonts w:ascii="Book Antiqua" w:hAnsi="Book Antiqua" w:cs="Times New Roman"/>
          <w:bCs/>
          <w:sz w:val="24"/>
          <w:szCs w:val="24"/>
        </w:rPr>
        <w:t>Prajej</w:t>
      </w:r>
      <w:proofErr w:type="spellEnd"/>
      <w:r w:rsidR="006845B5" w:rsidRPr="004F37A7">
        <w:rPr>
          <w:rFonts w:ascii="Book Antiqua" w:hAnsi="Book Antiqua" w:cs="Times New Roman"/>
          <w:bCs/>
          <w:sz w:val="24"/>
          <w:szCs w:val="24"/>
        </w:rPr>
        <w:t xml:space="preserve"> </w:t>
      </w:r>
      <w:proofErr w:type="spellStart"/>
      <w:r w:rsidR="006845B5" w:rsidRPr="004F37A7">
        <w:rPr>
          <w:rFonts w:ascii="Book Antiqua" w:hAnsi="Book Antiqua" w:cs="Times New Roman"/>
          <w:bCs/>
          <w:sz w:val="24"/>
          <w:szCs w:val="24"/>
        </w:rPr>
        <w:t>Ruangkanchanasetr</w:t>
      </w:r>
      <w:proofErr w:type="spellEnd"/>
      <w:r w:rsidR="006845B5" w:rsidRPr="004F37A7">
        <w:rPr>
          <w:rFonts w:ascii="Book Antiqua" w:hAnsi="Book Antiqua" w:cs="Times New Roman"/>
          <w:bCs/>
          <w:sz w:val="24"/>
          <w:szCs w:val="24"/>
        </w:rPr>
        <w:t xml:space="preserve"> (</w:t>
      </w:r>
      <w:r w:rsidR="00342633" w:rsidRPr="004F37A7">
        <w:rPr>
          <w:rFonts w:ascii="Book Antiqua" w:hAnsi="Book Antiqua" w:cs="Times New Roman"/>
          <w:bCs/>
          <w:sz w:val="24"/>
          <w:szCs w:val="24"/>
        </w:rPr>
        <w:t>0000-0002-5123-5964</w:t>
      </w:r>
      <w:r w:rsidR="006845B5" w:rsidRPr="004F37A7">
        <w:rPr>
          <w:rFonts w:ascii="Book Antiqua" w:hAnsi="Book Antiqua" w:cs="Times New Roman"/>
          <w:bCs/>
          <w:sz w:val="24"/>
          <w:szCs w:val="24"/>
        </w:rPr>
        <w:t>);</w:t>
      </w:r>
      <w:r w:rsidR="00342633" w:rsidRPr="004F37A7">
        <w:rPr>
          <w:rFonts w:ascii="Book Antiqua" w:hAnsi="Book Antiqua" w:cs="Times New Roman"/>
          <w:bCs/>
          <w:sz w:val="24"/>
          <w:szCs w:val="24"/>
        </w:rPr>
        <w:t xml:space="preserve"> </w:t>
      </w:r>
      <w:r w:rsidR="006845B5" w:rsidRPr="004F37A7">
        <w:rPr>
          <w:rFonts w:ascii="Book Antiqua" w:hAnsi="Book Antiqua" w:cs="Times New Roman"/>
          <w:bCs/>
          <w:sz w:val="24"/>
          <w:szCs w:val="24"/>
        </w:rPr>
        <w:t>Michael A Mao (</w:t>
      </w:r>
      <w:r w:rsidR="006B140B" w:rsidRPr="004F37A7">
        <w:rPr>
          <w:rFonts w:ascii="Book Antiqua" w:hAnsi="Book Antiqua" w:cs="Times New Roman"/>
          <w:bCs/>
          <w:sz w:val="24"/>
          <w:szCs w:val="24"/>
        </w:rPr>
        <w:t>0000-0003-1814-7003</w:t>
      </w:r>
      <w:r w:rsidR="006845B5" w:rsidRPr="004F37A7">
        <w:rPr>
          <w:rFonts w:ascii="Book Antiqua" w:hAnsi="Book Antiqua" w:cs="Times New Roman"/>
          <w:bCs/>
          <w:sz w:val="24"/>
          <w:szCs w:val="24"/>
        </w:rPr>
        <w:t xml:space="preserve">); </w:t>
      </w:r>
      <w:proofErr w:type="spellStart"/>
      <w:r w:rsidRPr="004F37A7">
        <w:rPr>
          <w:rFonts w:ascii="Book Antiqua" w:hAnsi="Book Antiqua" w:cs="Times New Roman"/>
          <w:bCs/>
          <w:sz w:val="24"/>
          <w:szCs w:val="24"/>
        </w:rPr>
        <w:t>Wisit</w:t>
      </w:r>
      <w:proofErr w:type="spellEnd"/>
      <w:r w:rsidRPr="004F37A7">
        <w:rPr>
          <w:rFonts w:ascii="Book Antiqua" w:hAnsi="Book Antiqua" w:cs="Times New Roman"/>
          <w:bCs/>
          <w:sz w:val="24"/>
          <w:szCs w:val="24"/>
        </w:rPr>
        <w:t xml:space="preserve"> </w:t>
      </w:r>
      <w:proofErr w:type="spellStart"/>
      <w:r w:rsidRPr="004F37A7">
        <w:rPr>
          <w:rFonts w:ascii="Book Antiqua" w:hAnsi="Book Antiqua" w:cs="Times New Roman"/>
          <w:bCs/>
          <w:sz w:val="24"/>
          <w:szCs w:val="24"/>
        </w:rPr>
        <w:t>Cheungpasitporn</w:t>
      </w:r>
      <w:proofErr w:type="spellEnd"/>
      <w:r w:rsidRPr="004F37A7">
        <w:rPr>
          <w:rFonts w:ascii="Book Antiqua" w:hAnsi="Book Antiqua" w:cs="Times New Roman"/>
          <w:bCs/>
          <w:sz w:val="24"/>
          <w:szCs w:val="24"/>
        </w:rPr>
        <w:t xml:space="preserve"> (0000-0001-9954-9711)</w:t>
      </w:r>
      <w:r w:rsidR="006F02FD" w:rsidRPr="004F37A7">
        <w:rPr>
          <w:rFonts w:ascii="Book Antiqua" w:eastAsiaTheme="minorEastAsia" w:hAnsi="Book Antiqua" w:cs="Times New Roman"/>
          <w:bCs/>
          <w:sz w:val="24"/>
          <w:szCs w:val="24"/>
          <w:lang w:eastAsia="zh-CN"/>
        </w:rPr>
        <w:t>.</w:t>
      </w:r>
    </w:p>
    <w:p w14:paraId="269D6D6F" w14:textId="77777777" w:rsidR="006F02FD" w:rsidRPr="004F37A7" w:rsidRDefault="006F02FD" w:rsidP="004F37A7">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14:paraId="491BA4DF" w14:textId="2B232FFA" w:rsidR="008A433B" w:rsidRPr="004F37A7" w:rsidRDefault="00662C94"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4F37A7">
        <w:rPr>
          <w:rFonts w:ascii="Book Antiqua" w:hAnsi="Book Antiqua"/>
          <w:b/>
          <w:color w:val="000000"/>
          <w:sz w:val="24"/>
          <w:szCs w:val="24"/>
        </w:rPr>
        <w:t>Author contributions:</w:t>
      </w:r>
      <w:r w:rsidR="0046486C" w:rsidRPr="004F37A7">
        <w:rPr>
          <w:rFonts w:ascii="Book Antiqua" w:hAnsi="Book Antiqua" w:cs="Times New Roman"/>
          <w:sz w:val="24"/>
          <w:szCs w:val="24"/>
        </w:rPr>
        <w:t xml:space="preserve"> </w:t>
      </w:r>
      <w:proofErr w:type="spellStart"/>
      <w:r w:rsidR="003B1CB5" w:rsidRPr="004F37A7">
        <w:rPr>
          <w:rFonts w:ascii="Book Antiqua" w:hAnsi="Book Antiqua" w:cs="Times New Roman"/>
          <w:color w:val="000000"/>
          <w:sz w:val="24"/>
          <w:szCs w:val="24"/>
          <w:lang w:bidi="ar-SA"/>
        </w:rPr>
        <w:t>Kaewput</w:t>
      </w:r>
      <w:proofErr w:type="spellEnd"/>
      <w:r w:rsidR="003B1CB5" w:rsidRPr="004F37A7">
        <w:rPr>
          <w:rFonts w:ascii="Book Antiqua" w:hAnsi="Book Antiqua" w:cs="Times New Roman"/>
          <w:color w:val="000000"/>
          <w:sz w:val="24"/>
          <w:szCs w:val="24"/>
          <w:lang w:bidi="ar-SA"/>
        </w:rPr>
        <w:t xml:space="preserve"> W, </w:t>
      </w:r>
      <w:proofErr w:type="spellStart"/>
      <w:r w:rsidR="003B1CB5" w:rsidRPr="004F37A7">
        <w:rPr>
          <w:rFonts w:ascii="Book Antiqua" w:hAnsi="Book Antiqua" w:cs="Times New Roman"/>
          <w:color w:val="000000"/>
          <w:sz w:val="24"/>
          <w:szCs w:val="24"/>
          <w:lang w:bidi="ar-SA"/>
        </w:rPr>
        <w:t>Thongprayoon</w:t>
      </w:r>
      <w:proofErr w:type="spellEnd"/>
      <w:r w:rsidR="003B1CB5" w:rsidRPr="004F37A7">
        <w:rPr>
          <w:rFonts w:ascii="Book Antiqua" w:hAnsi="Book Antiqua" w:cs="Times New Roman"/>
          <w:color w:val="000000"/>
          <w:sz w:val="24"/>
          <w:szCs w:val="24"/>
          <w:lang w:bidi="ar-SA"/>
        </w:rPr>
        <w:t xml:space="preserve"> C, and </w:t>
      </w:r>
      <w:proofErr w:type="spellStart"/>
      <w:r w:rsidR="003B1CB5" w:rsidRPr="004F37A7">
        <w:rPr>
          <w:rFonts w:ascii="Book Antiqua" w:hAnsi="Book Antiqua" w:cs="Times New Roman"/>
          <w:color w:val="000000"/>
          <w:sz w:val="24"/>
          <w:szCs w:val="24"/>
          <w:lang w:bidi="ar-SA"/>
        </w:rPr>
        <w:t>Cheungpasitporn</w:t>
      </w:r>
      <w:proofErr w:type="spellEnd"/>
      <w:r w:rsidR="003B1CB5" w:rsidRPr="004F37A7">
        <w:rPr>
          <w:rFonts w:ascii="Book Antiqua" w:hAnsi="Book Antiqua" w:cs="Times New Roman"/>
          <w:color w:val="000000"/>
          <w:sz w:val="24"/>
          <w:szCs w:val="24"/>
          <w:lang w:bidi="ar-SA"/>
        </w:rPr>
        <w:t xml:space="preserve"> W designed research; </w:t>
      </w:r>
      <w:proofErr w:type="spellStart"/>
      <w:r w:rsidR="003B1CB5" w:rsidRPr="004F37A7">
        <w:rPr>
          <w:rFonts w:ascii="Book Antiqua" w:hAnsi="Book Antiqua" w:cs="Times New Roman"/>
          <w:color w:val="000000"/>
          <w:sz w:val="24"/>
          <w:szCs w:val="24"/>
          <w:lang w:bidi="ar-SA"/>
        </w:rPr>
        <w:t>Kaewput</w:t>
      </w:r>
      <w:proofErr w:type="spellEnd"/>
      <w:r w:rsidR="003B1CB5" w:rsidRPr="004F37A7">
        <w:rPr>
          <w:rFonts w:ascii="Book Antiqua" w:hAnsi="Book Antiqua" w:cs="Times New Roman"/>
          <w:color w:val="000000"/>
          <w:sz w:val="24"/>
          <w:szCs w:val="24"/>
          <w:lang w:bidi="ar-SA"/>
        </w:rPr>
        <w:t xml:space="preserve"> W and </w:t>
      </w:r>
      <w:proofErr w:type="spellStart"/>
      <w:r w:rsidR="003B1CB5" w:rsidRPr="004F37A7">
        <w:rPr>
          <w:rFonts w:ascii="Book Antiqua" w:hAnsi="Book Antiqua" w:cs="Times New Roman"/>
          <w:color w:val="000000"/>
          <w:sz w:val="24"/>
          <w:szCs w:val="24"/>
          <w:lang w:bidi="ar-SA"/>
        </w:rPr>
        <w:t>Thongprayoon</w:t>
      </w:r>
      <w:proofErr w:type="spellEnd"/>
      <w:r w:rsidR="003B1CB5" w:rsidRPr="004F37A7">
        <w:rPr>
          <w:rFonts w:ascii="Book Antiqua" w:hAnsi="Book Antiqua" w:cs="Times New Roman"/>
          <w:color w:val="000000"/>
          <w:sz w:val="24"/>
          <w:szCs w:val="24"/>
          <w:lang w:bidi="ar-SA"/>
        </w:rPr>
        <w:t xml:space="preserve"> C performed research and analysis; </w:t>
      </w:r>
      <w:proofErr w:type="spellStart"/>
      <w:r w:rsidR="003B1CB5" w:rsidRPr="004F37A7">
        <w:rPr>
          <w:rFonts w:ascii="Book Antiqua" w:hAnsi="Book Antiqua" w:cs="Times New Roman"/>
          <w:color w:val="000000"/>
          <w:sz w:val="24"/>
          <w:szCs w:val="24"/>
          <w:lang w:bidi="ar-SA"/>
        </w:rPr>
        <w:t>Rangsin</w:t>
      </w:r>
      <w:proofErr w:type="spellEnd"/>
      <w:r w:rsidR="003B1CB5" w:rsidRPr="004F37A7">
        <w:rPr>
          <w:rFonts w:ascii="Book Antiqua" w:hAnsi="Book Antiqua" w:cs="Times New Roman"/>
          <w:color w:val="000000"/>
          <w:sz w:val="24"/>
          <w:szCs w:val="24"/>
          <w:lang w:bidi="ar-SA"/>
        </w:rPr>
        <w:t xml:space="preserve"> R, </w:t>
      </w:r>
      <w:proofErr w:type="spellStart"/>
      <w:r w:rsidR="003B1CB5" w:rsidRPr="004F37A7">
        <w:rPr>
          <w:rFonts w:ascii="Book Antiqua" w:hAnsi="Book Antiqua" w:cs="Times New Roman"/>
          <w:color w:val="000000"/>
          <w:sz w:val="24"/>
          <w:szCs w:val="24"/>
          <w:lang w:bidi="ar-SA"/>
        </w:rPr>
        <w:t>Ruangkanchanasetr</w:t>
      </w:r>
      <w:proofErr w:type="spellEnd"/>
      <w:r w:rsidR="003B1CB5" w:rsidRPr="004F37A7">
        <w:rPr>
          <w:rFonts w:ascii="Book Antiqua" w:hAnsi="Book Antiqua" w:cs="Times New Roman"/>
          <w:color w:val="000000"/>
          <w:sz w:val="24"/>
          <w:szCs w:val="24"/>
          <w:lang w:bidi="ar-SA"/>
        </w:rPr>
        <w:t xml:space="preserve"> P, Mao MA, and Cheungpasitporn W supervised this research project; </w:t>
      </w:r>
      <w:proofErr w:type="spellStart"/>
      <w:r w:rsidR="003B1CB5" w:rsidRPr="004F37A7">
        <w:rPr>
          <w:rFonts w:ascii="Book Antiqua" w:hAnsi="Book Antiqua" w:cs="Times New Roman"/>
          <w:color w:val="000000"/>
          <w:sz w:val="24"/>
          <w:szCs w:val="24"/>
          <w:lang w:bidi="ar-SA"/>
        </w:rPr>
        <w:t>Kaewput</w:t>
      </w:r>
      <w:proofErr w:type="spellEnd"/>
      <w:r w:rsidR="003B1CB5" w:rsidRPr="004F37A7">
        <w:rPr>
          <w:rFonts w:ascii="Book Antiqua" w:hAnsi="Book Antiqua" w:cs="Times New Roman"/>
          <w:color w:val="000000"/>
          <w:sz w:val="24"/>
          <w:szCs w:val="24"/>
          <w:lang w:bidi="ar-SA"/>
        </w:rPr>
        <w:t xml:space="preserve"> W, </w:t>
      </w:r>
      <w:proofErr w:type="spellStart"/>
      <w:r w:rsidR="003B1CB5" w:rsidRPr="004F37A7">
        <w:rPr>
          <w:rFonts w:ascii="Book Antiqua" w:hAnsi="Book Antiqua" w:cs="Times New Roman"/>
          <w:color w:val="000000"/>
          <w:sz w:val="24"/>
          <w:szCs w:val="24"/>
          <w:lang w:bidi="ar-SA"/>
        </w:rPr>
        <w:t>Thongprayoon</w:t>
      </w:r>
      <w:proofErr w:type="spellEnd"/>
      <w:r w:rsidR="003B1CB5" w:rsidRPr="004F37A7">
        <w:rPr>
          <w:rFonts w:ascii="Book Antiqua" w:hAnsi="Book Antiqua" w:cs="Times New Roman"/>
          <w:color w:val="000000"/>
          <w:sz w:val="24"/>
          <w:szCs w:val="24"/>
          <w:lang w:bidi="ar-SA"/>
        </w:rPr>
        <w:t xml:space="preserve"> C wrote the original manuscript; </w:t>
      </w:r>
      <w:proofErr w:type="spellStart"/>
      <w:r w:rsidR="003B1CB5" w:rsidRPr="004F37A7">
        <w:rPr>
          <w:rFonts w:ascii="Book Antiqua" w:hAnsi="Book Antiqua" w:cs="Times New Roman"/>
          <w:color w:val="000000"/>
          <w:sz w:val="24"/>
          <w:szCs w:val="24"/>
          <w:lang w:bidi="ar-SA"/>
        </w:rPr>
        <w:t>Rangsin</w:t>
      </w:r>
      <w:proofErr w:type="spellEnd"/>
      <w:r w:rsidR="003B1CB5" w:rsidRPr="004F37A7">
        <w:rPr>
          <w:rFonts w:ascii="Book Antiqua" w:hAnsi="Book Antiqua" w:cs="Times New Roman"/>
          <w:color w:val="000000"/>
          <w:sz w:val="24"/>
          <w:szCs w:val="24"/>
          <w:lang w:bidi="ar-SA"/>
        </w:rPr>
        <w:t xml:space="preserve"> R, </w:t>
      </w:r>
      <w:proofErr w:type="spellStart"/>
      <w:r w:rsidR="003B1CB5" w:rsidRPr="004F37A7">
        <w:rPr>
          <w:rFonts w:ascii="Book Antiqua" w:hAnsi="Book Antiqua" w:cs="Times New Roman"/>
          <w:color w:val="000000"/>
          <w:sz w:val="24"/>
          <w:szCs w:val="24"/>
          <w:lang w:bidi="ar-SA"/>
        </w:rPr>
        <w:t>Ruangkanchanasetr</w:t>
      </w:r>
      <w:proofErr w:type="spellEnd"/>
      <w:r w:rsidR="003B1CB5" w:rsidRPr="004F37A7">
        <w:rPr>
          <w:rFonts w:ascii="Book Antiqua" w:hAnsi="Book Antiqua" w:cs="Times New Roman"/>
          <w:color w:val="000000"/>
          <w:sz w:val="24"/>
          <w:szCs w:val="24"/>
          <w:lang w:bidi="ar-SA"/>
        </w:rPr>
        <w:t xml:space="preserve"> P, Mao MA, and Cheungpasitporn W reviewed, edited, and revised the final manuscript.</w:t>
      </w:r>
    </w:p>
    <w:p w14:paraId="51BF60E9" w14:textId="77777777" w:rsidR="00426927" w:rsidRPr="004F37A7" w:rsidRDefault="00426927" w:rsidP="004F37A7">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3AB16DFF" w14:textId="52A49381" w:rsidR="00342633" w:rsidRPr="004F37A7" w:rsidRDefault="00E05204" w:rsidP="004F37A7">
      <w:pPr>
        <w:pStyle w:val="Default"/>
        <w:spacing w:line="360" w:lineRule="auto"/>
        <w:jc w:val="both"/>
        <w:rPr>
          <w:lang w:eastAsia="zh-CN"/>
        </w:rPr>
      </w:pPr>
      <w:r w:rsidRPr="004F37A7">
        <w:rPr>
          <w:rFonts w:cs="Cambria"/>
          <w:b/>
          <w:bCs/>
        </w:rPr>
        <w:t xml:space="preserve">Institutional review board statement: </w:t>
      </w:r>
      <w:r w:rsidR="00662C94" w:rsidRPr="004F37A7">
        <w:t>This study was approved by both the Institutional Review Board of the Royal Thai Army Medical Department and the Ethical Review Committee for Research in Human Subjects, the Ministry of Public Health of Thailand (</w:t>
      </w:r>
      <w:r w:rsidR="00662C94" w:rsidRPr="004F37A7">
        <w:rPr>
          <w:bCs/>
        </w:rPr>
        <w:t>IRB# S043h/60Exp</w:t>
      </w:r>
      <w:r w:rsidR="00662C94" w:rsidRPr="004F37A7">
        <w:t>).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w:t>
      </w:r>
    </w:p>
    <w:p w14:paraId="35F5B9FD" w14:textId="77777777" w:rsidR="00426927" w:rsidRPr="004F37A7" w:rsidRDefault="00426927" w:rsidP="004F37A7">
      <w:pPr>
        <w:pStyle w:val="Default"/>
        <w:spacing w:line="360" w:lineRule="auto"/>
        <w:jc w:val="both"/>
        <w:rPr>
          <w:lang w:eastAsia="zh-CN"/>
        </w:rPr>
      </w:pPr>
    </w:p>
    <w:p w14:paraId="613C3C37" w14:textId="5180CFF1" w:rsidR="00426927" w:rsidRPr="004F37A7" w:rsidRDefault="00E05204" w:rsidP="004F37A7">
      <w:pPr>
        <w:pStyle w:val="Default"/>
        <w:spacing w:line="360" w:lineRule="auto"/>
        <w:jc w:val="both"/>
        <w:rPr>
          <w:lang w:eastAsia="zh-CN"/>
        </w:rPr>
      </w:pPr>
      <w:bookmarkStart w:id="1" w:name="OLE_LINK2178"/>
      <w:bookmarkStart w:id="2" w:name="OLE_LINK2179"/>
      <w:r w:rsidRPr="004F37A7">
        <w:rPr>
          <w:rFonts w:cs="Cambria"/>
          <w:b/>
          <w:bCs/>
        </w:rPr>
        <w:t>Informed consent statement</w:t>
      </w:r>
      <w:bookmarkEnd w:id="1"/>
      <w:bookmarkEnd w:id="2"/>
      <w:r w:rsidRPr="004F37A7">
        <w:rPr>
          <w:rFonts w:cs="Cambria"/>
          <w:b/>
          <w:bCs/>
        </w:rPr>
        <w:t xml:space="preserve">: </w:t>
      </w:r>
      <w:r w:rsidR="00E607CA" w:rsidRPr="004F37A7">
        <w:t>Patients were all patients were recruited from the outpatient clinic. Written informed consent was obtained from patients before enrolment.</w:t>
      </w:r>
    </w:p>
    <w:p w14:paraId="47F8FB6C" w14:textId="77777777" w:rsidR="00E607CA" w:rsidRPr="004F37A7" w:rsidRDefault="00E607CA" w:rsidP="004F37A7">
      <w:pPr>
        <w:pStyle w:val="Default"/>
        <w:spacing w:line="360" w:lineRule="auto"/>
        <w:jc w:val="both"/>
        <w:rPr>
          <w:lang w:eastAsia="zh-CN"/>
        </w:rPr>
      </w:pPr>
    </w:p>
    <w:p w14:paraId="43D5AE32" w14:textId="02C9E894" w:rsidR="0046486C" w:rsidRPr="004F37A7" w:rsidRDefault="00E05204" w:rsidP="004F37A7">
      <w:pPr>
        <w:autoSpaceDE w:val="0"/>
        <w:autoSpaceDN w:val="0"/>
        <w:adjustRightInd w:val="0"/>
        <w:snapToGrid w:val="0"/>
        <w:spacing w:after="0" w:line="360" w:lineRule="auto"/>
        <w:jc w:val="both"/>
        <w:rPr>
          <w:rFonts w:ascii="Book Antiqua" w:eastAsia="Arial Unicode MS" w:hAnsi="Book Antiqua" w:cs="Book Antiqua"/>
          <w:sz w:val="24"/>
          <w:szCs w:val="24"/>
        </w:rPr>
      </w:pPr>
      <w:r w:rsidRPr="004F37A7">
        <w:rPr>
          <w:rFonts w:ascii="Book Antiqua" w:eastAsia="Calibri" w:hAnsi="Book Antiqua" w:cs="Cambria"/>
          <w:b/>
          <w:sz w:val="24"/>
          <w:szCs w:val="24"/>
        </w:rPr>
        <w:t>Conflict-of-interest statement:</w:t>
      </w:r>
      <w:r w:rsidRPr="004F37A7">
        <w:rPr>
          <w:rFonts w:ascii="Book Antiqua" w:eastAsia="Calibri" w:hAnsi="Book Antiqua" w:cs="Cambria"/>
          <w:sz w:val="24"/>
          <w:szCs w:val="24"/>
        </w:rPr>
        <w:t xml:space="preserve"> </w:t>
      </w:r>
      <w:r w:rsidR="0046486C" w:rsidRPr="004F37A7">
        <w:rPr>
          <w:rFonts w:ascii="Book Antiqua" w:eastAsia="Arial Unicode MS" w:hAnsi="Book Antiqua" w:cs="Book Antiqua"/>
          <w:sz w:val="24"/>
          <w:szCs w:val="24"/>
        </w:rPr>
        <w:t>The authors deny any conflict of interest.</w:t>
      </w:r>
    </w:p>
    <w:p w14:paraId="778896D7" w14:textId="77777777" w:rsidR="0046486C" w:rsidRPr="004F37A7" w:rsidRDefault="0046486C" w:rsidP="004F37A7">
      <w:pPr>
        <w:autoSpaceDE w:val="0"/>
        <w:autoSpaceDN w:val="0"/>
        <w:adjustRightInd w:val="0"/>
        <w:snapToGrid w:val="0"/>
        <w:spacing w:after="0" w:line="360" w:lineRule="auto"/>
        <w:jc w:val="both"/>
        <w:rPr>
          <w:rFonts w:ascii="Book Antiqua" w:eastAsia="Arial Unicode MS" w:hAnsi="Book Antiqua" w:cs="Book Antiqua"/>
          <w:sz w:val="24"/>
          <w:szCs w:val="24"/>
        </w:rPr>
      </w:pPr>
    </w:p>
    <w:p w14:paraId="6A29DF58" w14:textId="77777777" w:rsidR="00E05204" w:rsidRPr="004F37A7" w:rsidRDefault="00E05204" w:rsidP="004F37A7">
      <w:pPr>
        <w:spacing w:after="0" w:line="360" w:lineRule="auto"/>
        <w:jc w:val="both"/>
        <w:rPr>
          <w:rFonts w:ascii="Book Antiqua" w:eastAsia="宋体" w:hAnsi="Book Antiqua" w:cs="Times New Roman"/>
          <w:sz w:val="24"/>
          <w:szCs w:val="24"/>
          <w:lang w:eastAsia="zh-CN"/>
        </w:rPr>
      </w:pPr>
      <w:r w:rsidRPr="004F37A7">
        <w:rPr>
          <w:rFonts w:ascii="Book Antiqua" w:hAnsi="Book Antiqua"/>
          <w:b/>
          <w:sz w:val="24"/>
          <w:szCs w:val="24"/>
        </w:rPr>
        <w:t>STROBE Statement</w:t>
      </w:r>
      <w:r w:rsidRPr="004F37A7">
        <w:rPr>
          <w:rFonts w:ascii="Book Antiqua" w:hAnsi="Book Antiqua"/>
          <w:b/>
          <w:sz w:val="24"/>
          <w:szCs w:val="24"/>
          <w:lang w:eastAsia="zh-CN"/>
        </w:rPr>
        <w:t xml:space="preserve">: </w:t>
      </w:r>
      <w:r w:rsidRPr="004F37A7">
        <w:rPr>
          <w:rFonts w:ascii="Book Antiqua" w:hAnsi="Book Antiqua" w:cs="Times New Roman"/>
          <w:sz w:val="24"/>
          <w:szCs w:val="24"/>
        </w:rPr>
        <w:t>The authors have read the STROBE Statement</w:t>
      </w:r>
      <w:r w:rsidRPr="004F37A7">
        <w:rPr>
          <w:rFonts w:ascii="Book Antiqua" w:eastAsia="宋体" w:hAnsi="Book Antiqua" w:cs="Times New Roman"/>
          <w:sz w:val="24"/>
          <w:szCs w:val="24"/>
          <w:lang w:eastAsia="zh-CN"/>
        </w:rPr>
        <w:t>-</w:t>
      </w:r>
      <w:r w:rsidRPr="004F37A7">
        <w:rPr>
          <w:rFonts w:ascii="Book Antiqua" w:hAnsi="Book Antiqua" w:cs="Times New Roman"/>
          <w:sz w:val="24"/>
          <w:szCs w:val="24"/>
        </w:rPr>
        <w:t>checklist of items, and the manuscript was prepared and revised according to the STROBE Statement</w:t>
      </w:r>
      <w:r w:rsidRPr="004F37A7">
        <w:rPr>
          <w:rFonts w:ascii="Book Antiqua" w:eastAsia="宋体" w:hAnsi="Book Antiqua" w:cs="Times New Roman"/>
          <w:sz w:val="24"/>
          <w:szCs w:val="24"/>
          <w:lang w:eastAsia="zh-CN"/>
        </w:rPr>
        <w:t>-</w:t>
      </w:r>
      <w:r w:rsidRPr="004F37A7">
        <w:rPr>
          <w:rFonts w:ascii="Book Antiqua" w:hAnsi="Book Antiqua" w:cs="Times New Roman"/>
          <w:sz w:val="24"/>
          <w:szCs w:val="24"/>
        </w:rPr>
        <w:t>checklist of items.</w:t>
      </w:r>
    </w:p>
    <w:p w14:paraId="636A1952" w14:textId="77777777" w:rsidR="00E05204" w:rsidRPr="004F37A7" w:rsidRDefault="00E05204" w:rsidP="004F37A7">
      <w:pPr>
        <w:autoSpaceDE w:val="0"/>
        <w:autoSpaceDN w:val="0"/>
        <w:adjustRightInd w:val="0"/>
        <w:snapToGrid w:val="0"/>
        <w:spacing w:after="0" w:line="360" w:lineRule="auto"/>
        <w:jc w:val="both"/>
        <w:rPr>
          <w:rFonts w:ascii="Book Antiqua" w:eastAsia="Arial Unicode MS" w:hAnsi="Book Antiqua" w:cs="Book Antiqua"/>
          <w:b/>
          <w:bCs/>
          <w:sz w:val="24"/>
          <w:szCs w:val="24"/>
          <w:lang w:eastAsia="zh-CN"/>
        </w:rPr>
      </w:pPr>
    </w:p>
    <w:p w14:paraId="4E0FBEC6" w14:textId="77777777" w:rsidR="0046486C" w:rsidRPr="004F37A7" w:rsidRDefault="0046486C" w:rsidP="004F37A7">
      <w:pPr>
        <w:autoSpaceDE w:val="0"/>
        <w:autoSpaceDN w:val="0"/>
        <w:adjustRightInd w:val="0"/>
        <w:snapToGrid w:val="0"/>
        <w:spacing w:after="0" w:line="360" w:lineRule="auto"/>
        <w:jc w:val="both"/>
        <w:rPr>
          <w:rFonts w:ascii="Book Antiqua" w:eastAsia="Arial Unicode MS" w:hAnsi="Book Antiqua" w:cs="Book Antiqua"/>
          <w:sz w:val="24"/>
          <w:szCs w:val="24"/>
        </w:rPr>
      </w:pPr>
      <w:r w:rsidRPr="004F37A7">
        <w:rPr>
          <w:rFonts w:ascii="Book Antiqua" w:eastAsia="Arial Unicode MS" w:hAnsi="Book Antiqua" w:cs="Book Antiqua"/>
          <w:b/>
          <w:bCs/>
          <w:sz w:val="24"/>
          <w:szCs w:val="24"/>
        </w:rPr>
        <w:lastRenderedPageBreak/>
        <w:t>Data sharing statement</w:t>
      </w:r>
      <w:r w:rsidRPr="004F37A7">
        <w:rPr>
          <w:rFonts w:ascii="Book Antiqua" w:eastAsia="Arial Unicode MS" w:hAnsi="Book Antiqua" w:cs="Book Antiqua"/>
          <w:sz w:val="24"/>
          <w:szCs w:val="24"/>
        </w:rPr>
        <w:t>: No additional data are available.</w:t>
      </w:r>
    </w:p>
    <w:p w14:paraId="4D1697C2" w14:textId="77777777" w:rsidR="0046486C" w:rsidRPr="004F37A7" w:rsidRDefault="0046486C" w:rsidP="004F37A7">
      <w:pPr>
        <w:autoSpaceDE w:val="0"/>
        <w:autoSpaceDN w:val="0"/>
        <w:adjustRightInd w:val="0"/>
        <w:snapToGrid w:val="0"/>
        <w:spacing w:after="0" w:line="360" w:lineRule="auto"/>
        <w:jc w:val="both"/>
        <w:rPr>
          <w:rFonts w:ascii="Book Antiqua" w:eastAsia="Arial Unicode MS" w:hAnsi="Book Antiqua" w:cs="Book Antiqua"/>
          <w:sz w:val="24"/>
          <w:szCs w:val="24"/>
        </w:rPr>
      </w:pPr>
    </w:p>
    <w:p w14:paraId="19F0E13F" w14:textId="2B7DCBE1" w:rsidR="0019686B" w:rsidRPr="004F37A7" w:rsidRDefault="0019686B" w:rsidP="004F37A7">
      <w:pPr>
        <w:spacing w:after="0" w:line="360" w:lineRule="auto"/>
        <w:jc w:val="both"/>
        <w:rPr>
          <w:rStyle w:val="a3"/>
          <w:rFonts w:ascii="Book Antiqua" w:hAnsi="Book Antiqua" w:cs="Times New Roman"/>
          <w:bCs/>
          <w:color w:val="auto"/>
          <w:sz w:val="24"/>
          <w:szCs w:val="24"/>
          <w:u w:val="none"/>
          <w:lang w:eastAsia="zh-CN"/>
        </w:rPr>
      </w:pPr>
      <w:r w:rsidRPr="004F37A7">
        <w:rPr>
          <w:rStyle w:val="a3"/>
          <w:rFonts w:ascii="Book Antiqua" w:hAnsi="Book Antiqua"/>
          <w:b/>
          <w:color w:val="auto"/>
          <w:sz w:val="24"/>
          <w:szCs w:val="24"/>
          <w:u w:val="none"/>
          <w:lang w:eastAsia="zh-CN"/>
        </w:rPr>
        <w:t xml:space="preserve">Open-Access: </w:t>
      </w:r>
      <w:bookmarkStart w:id="3" w:name="OLE_LINK479"/>
      <w:bookmarkStart w:id="4" w:name="OLE_LINK496"/>
      <w:bookmarkStart w:id="5" w:name="OLE_LINK506"/>
      <w:bookmarkStart w:id="6" w:name="OLE_LINK507"/>
      <w:r w:rsidRPr="004F37A7">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F37A7">
        <w:rPr>
          <w:rFonts w:ascii="Book Antiqua" w:hAnsi="Book Antiqua" w:cs="Times New Roman"/>
          <w:sz w:val="24"/>
          <w:szCs w:val="24"/>
          <w:lang w:eastAsia="zh-CN"/>
        </w:rPr>
        <w:t>http://creativecommons.org/licenses/by-nc/4.0/</w:t>
      </w:r>
      <w:bookmarkEnd w:id="3"/>
      <w:bookmarkEnd w:id="4"/>
      <w:bookmarkEnd w:id="5"/>
      <w:bookmarkEnd w:id="6"/>
    </w:p>
    <w:p w14:paraId="48FDE4E2" w14:textId="77777777" w:rsidR="0019686B" w:rsidRPr="004F37A7" w:rsidRDefault="0019686B" w:rsidP="004F37A7">
      <w:pPr>
        <w:snapToGrid w:val="0"/>
        <w:spacing w:after="0" w:line="360" w:lineRule="auto"/>
        <w:ind w:right="120"/>
        <w:jc w:val="both"/>
        <w:rPr>
          <w:rFonts w:ascii="Book Antiqua" w:eastAsiaTheme="minorEastAsia" w:hAnsi="Book Antiqua" w:cs="Times New Roman"/>
          <w:b/>
          <w:sz w:val="24"/>
          <w:szCs w:val="24"/>
          <w:lang w:eastAsia="zh-CN"/>
        </w:rPr>
      </w:pPr>
    </w:p>
    <w:p w14:paraId="73E0FEF6" w14:textId="77777777" w:rsidR="0046486C" w:rsidRPr="004F37A7" w:rsidRDefault="0046486C" w:rsidP="004F37A7">
      <w:pPr>
        <w:snapToGrid w:val="0"/>
        <w:spacing w:after="0" w:line="360" w:lineRule="auto"/>
        <w:ind w:right="120"/>
        <w:jc w:val="both"/>
        <w:rPr>
          <w:rFonts w:ascii="Book Antiqua" w:hAnsi="Book Antiqua" w:cs="Times New Roman"/>
          <w:sz w:val="24"/>
          <w:szCs w:val="24"/>
        </w:rPr>
      </w:pPr>
      <w:r w:rsidRPr="004F37A7">
        <w:rPr>
          <w:rFonts w:ascii="Book Antiqua" w:hAnsi="Book Antiqua" w:cs="Times New Roman"/>
          <w:b/>
          <w:sz w:val="24"/>
          <w:szCs w:val="24"/>
        </w:rPr>
        <w:t>Manuscript source:</w:t>
      </w:r>
      <w:r w:rsidRPr="004F37A7">
        <w:rPr>
          <w:rFonts w:ascii="Book Antiqua" w:hAnsi="Book Antiqua" w:cs="Times New Roman"/>
          <w:sz w:val="24"/>
          <w:szCs w:val="24"/>
        </w:rPr>
        <w:t xml:space="preserve"> </w:t>
      </w:r>
      <w:r w:rsidRPr="004F37A7">
        <w:rPr>
          <w:rFonts w:ascii="Book Antiqua" w:eastAsiaTheme="minorEastAsia" w:hAnsi="Book Antiqua" w:cs="Times New Roman"/>
          <w:sz w:val="24"/>
          <w:szCs w:val="24"/>
          <w:lang w:eastAsia="zh-CN"/>
        </w:rPr>
        <w:t>Invited</w:t>
      </w:r>
      <w:r w:rsidRPr="004F37A7">
        <w:rPr>
          <w:rFonts w:ascii="Book Antiqua" w:hAnsi="Book Antiqua" w:cs="Times New Roman"/>
          <w:sz w:val="24"/>
          <w:szCs w:val="24"/>
        </w:rPr>
        <w:t xml:space="preserve"> manuscript</w:t>
      </w:r>
    </w:p>
    <w:p w14:paraId="19A22871" w14:textId="77777777" w:rsidR="0046486C" w:rsidRPr="004F37A7" w:rsidRDefault="0046486C" w:rsidP="004F37A7">
      <w:pPr>
        <w:autoSpaceDE w:val="0"/>
        <w:autoSpaceDN w:val="0"/>
        <w:adjustRightInd w:val="0"/>
        <w:snapToGrid w:val="0"/>
        <w:spacing w:after="0" w:line="360" w:lineRule="auto"/>
        <w:jc w:val="both"/>
        <w:rPr>
          <w:rFonts w:ascii="Book Antiqua" w:eastAsia="宋体" w:hAnsi="Book Antiqua" w:cs="Times New Roman"/>
          <w:sz w:val="24"/>
          <w:szCs w:val="24"/>
          <w:lang w:eastAsia="zh-CN"/>
        </w:rPr>
      </w:pPr>
    </w:p>
    <w:p w14:paraId="269F0973" w14:textId="7A8296BF" w:rsidR="00E607CA" w:rsidRPr="004F37A7" w:rsidRDefault="0046486C" w:rsidP="004F37A7">
      <w:pPr>
        <w:spacing w:after="0" w:line="360" w:lineRule="auto"/>
        <w:jc w:val="both"/>
        <w:rPr>
          <w:rFonts w:ascii="Book Antiqua" w:eastAsiaTheme="minorEastAsia" w:hAnsi="Book Antiqua" w:cs="Arial"/>
          <w:color w:val="000000"/>
          <w:sz w:val="24"/>
          <w:szCs w:val="24"/>
          <w:lang w:eastAsia="zh-CN"/>
        </w:rPr>
      </w:pPr>
      <w:r w:rsidRPr="004F37A7">
        <w:rPr>
          <w:rFonts w:ascii="Book Antiqua" w:eastAsia="Arial Unicode MS" w:hAnsi="Book Antiqua" w:cs="Book Antiqua"/>
          <w:b/>
          <w:bCs/>
          <w:sz w:val="24"/>
          <w:szCs w:val="24"/>
        </w:rPr>
        <w:t>Correspond</w:t>
      </w:r>
      <w:r w:rsidR="0019686B" w:rsidRPr="004F37A7">
        <w:rPr>
          <w:rFonts w:ascii="Book Antiqua" w:eastAsia="Arial Unicode MS" w:hAnsi="Book Antiqua" w:cs="Book Antiqua"/>
          <w:b/>
          <w:bCs/>
          <w:sz w:val="24"/>
          <w:szCs w:val="24"/>
          <w:lang w:eastAsia="zh-CN"/>
        </w:rPr>
        <w:t xml:space="preserve">ing </w:t>
      </w:r>
      <w:r w:rsidR="00295E0C" w:rsidRPr="004F37A7">
        <w:rPr>
          <w:rFonts w:ascii="Book Antiqua" w:eastAsia="Arial Unicode MS" w:hAnsi="Book Antiqua" w:cs="Book Antiqua"/>
          <w:b/>
          <w:bCs/>
          <w:sz w:val="24"/>
          <w:szCs w:val="24"/>
          <w:lang w:eastAsia="zh-CN"/>
        </w:rPr>
        <w:t>author</w:t>
      </w:r>
      <w:r w:rsidRPr="004F37A7">
        <w:rPr>
          <w:rFonts w:ascii="Book Antiqua" w:eastAsia="Arial Unicode MS" w:hAnsi="Book Antiqua" w:cs="Book Antiqua"/>
          <w:sz w:val="24"/>
          <w:szCs w:val="24"/>
        </w:rPr>
        <w:t xml:space="preserve">: </w:t>
      </w:r>
      <w:proofErr w:type="spellStart"/>
      <w:r w:rsidR="00342633" w:rsidRPr="004F37A7">
        <w:rPr>
          <w:rFonts w:ascii="Book Antiqua" w:eastAsia="Calibri" w:hAnsi="Book Antiqua" w:cs="Arial"/>
          <w:b/>
          <w:color w:val="000000"/>
          <w:sz w:val="24"/>
          <w:szCs w:val="24"/>
        </w:rPr>
        <w:t>Wisit</w:t>
      </w:r>
      <w:proofErr w:type="spellEnd"/>
      <w:r w:rsidR="00342633" w:rsidRPr="004F37A7">
        <w:rPr>
          <w:rFonts w:ascii="Book Antiqua" w:eastAsia="Calibri" w:hAnsi="Book Antiqua" w:cs="Arial"/>
          <w:b/>
          <w:color w:val="000000"/>
          <w:sz w:val="24"/>
          <w:szCs w:val="24"/>
        </w:rPr>
        <w:t xml:space="preserve"> </w:t>
      </w:r>
      <w:proofErr w:type="spellStart"/>
      <w:r w:rsidR="00342633" w:rsidRPr="004F37A7">
        <w:rPr>
          <w:rFonts w:ascii="Book Antiqua" w:eastAsia="Calibri" w:hAnsi="Book Antiqua" w:cs="Arial"/>
          <w:b/>
          <w:color w:val="000000"/>
          <w:sz w:val="24"/>
          <w:szCs w:val="24"/>
        </w:rPr>
        <w:t>Kaewput</w:t>
      </w:r>
      <w:proofErr w:type="spellEnd"/>
      <w:r w:rsidR="00342633" w:rsidRPr="004F37A7">
        <w:rPr>
          <w:rFonts w:ascii="Book Antiqua" w:eastAsia="Calibri" w:hAnsi="Book Antiqua" w:cs="Arial"/>
          <w:b/>
          <w:color w:val="000000"/>
          <w:sz w:val="24"/>
          <w:szCs w:val="24"/>
        </w:rPr>
        <w:t xml:space="preserve">, </w:t>
      </w:r>
      <w:r w:rsidR="00F62594" w:rsidRPr="004F37A7">
        <w:rPr>
          <w:rFonts w:ascii="Book Antiqua" w:eastAsia="Calibri" w:hAnsi="Book Antiqua" w:cs="Arial"/>
          <w:b/>
          <w:color w:val="000000"/>
          <w:sz w:val="24"/>
          <w:szCs w:val="24"/>
        </w:rPr>
        <w:t xml:space="preserve">MD, Assistant Professor, </w:t>
      </w:r>
      <w:r w:rsidR="00F62594" w:rsidRPr="004F37A7">
        <w:rPr>
          <w:rFonts w:ascii="Book Antiqua" w:eastAsia="Calibri" w:hAnsi="Book Antiqua" w:cs="Arial"/>
          <w:color w:val="000000"/>
          <w:sz w:val="24"/>
          <w:szCs w:val="24"/>
        </w:rPr>
        <w:t xml:space="preserve">Department of Military and Community Medicine, </w:t>
      </w:r>
      <w:proofErr w:type="spellStart"/>
      <w:r w:rsidR="00F62594" w:rsidRPr="004F37A7">
        <w:rPr>
          <w:rFonts w:ascii="Book Antiqua" w:eastAsia="Calibri" w:hAnsi="Book Antiqua" w:cs="Arial"/>
          <w:color w:val="000000"/>
          <w:sz w:val="24"/>
          <w:szCs w:val="24"/>
        </w:rPr>
        <w:t>Phramongkutklao</w:t>
      </w:r>
      <w:proofErr w:type="spellEnd"/>
      <w:r w:rsidR="00F62594" w:rsidRPr="004F37A7">
        <w:rPr>
          <w:rFonts w:ascii="Book Antiqua" w:eastAsia="Calibri" w:hAnsi="Book Antiqua" w:cs="Arial"/>
          <w:color w:val="000000"/>
          <w:sz w:val="24"/>
          <w:szCs w:val="24"/>
        </w:rPr>
        <w:t xml:space="preserve"> College of Medicine, 315 </w:t>
      </w:r>
      <w:proofErr w:type="spellStart"/>
      <w:r w:rsidR="00F62594" w:rsidRPr="004F37A7">
        <w:rPr>
          <w:rFonts w:ascii="Book Antiqua" w:eastAsia="Calibri" w:hAnsi="Book Antiqua" w:cs="Arial"/>
          <w:color w:val="000000"/>
          <w:sz w:val="24"/>
          <w:szCs w:val="24"/>
        </w:rPr>
        <w:t>Ratchawithi</w:t>
      </w:r>
      <w:proofErr w:type="spellEnd"/>
      <w:r w:rsidR="00F62594" w:rsidRPr="004F37A7">
        <w:rPr>
          <w:rFonts w:ascii="Book Antiqua" w:eastAsia="Calibri" w:hAnsi="Book Antiqua" w:cs="Arial"/>
          <w:color w:val="000000"/>
          <w:sz w:val="24"/>
          <w:szCs w:val="24"/>
        </w:rPr>
        <w:t xml:space="preserve"> Rd, Chang Wat,</w:t>
      </w:r>
      <w:r w:rsidR="00F62594" w:rsidRPr="004F37A7">
        <w:rPr>
          <w:rFonts w:ascii="Book Antiqua" w:eastAsia="Calibri" w:hAnsi="Book Antiqua" w:cs="Arial"/>
          <w:b/>
          <w:color w:val="000000"/>
          <w:sz w:val="24"/>
          <w:szCs w:val="24"/>
        </w:rPr>
        <w:t xml:space="preserve"> </w:t>
      </w:r>
      <w:r w:rsidR="00E607CA" w:rsidRPr="004F37A7">
        <w:rPr>
          <w:rFonts w:ascii="Book Antiqua" w:eastAsia="Calibri" w:hAnsi="Book Antiqua" w:cs="Arial"/>
          <w:color w:val="000000"/>
          <w:sz w:val="24"/>
          <w:szCs w:val="24"/>
        </w:rPr>
        <w:t>Bangko</w:t>
      </w:r>
      <w:r w:rsidR="00E607CA" w:rsidRPr="004F37A7">
        <w:rPr>
          <w:rFonts w:ascii="Book Antiqua" w:eastAsia="Calibri" w:hAnsi="Book Antiqua" w:cs="Arial"/>
          <w:sz w:val="24"/>
          <w:szCs w:val="24"/>
        </w:rPr>
        <w:t>k 10400, Thailand.</w:t>
      </w:r>
      <w:r w:rsidR="00E607CA" w:rsidRPr="004F37A7">
        <w:rPr>
          <w:rFonts w:ascii="Book Antiqua" w:hAnsi="Book Antiqua"/>
          <w:sz w:val="24"/>
          <w:szCs w:val="24"/>
        </w:rPr>
        <w:t xml:space="preserve"> </w:t>
      </w:r>
      <w:r w:rsidR="00E607CA" w:rsidRPr="004F37A7">
        <w:rPr>
          <w:rFonts w:ascii="Book Antiqua" w:eastAsia="Calibri" w:hAnsi="Book Antiqua" w:cs="Arial"/>
          <w:sz w:val="24"/>
          <w:szCs w:val="24"/>
        </w:rPr>
        <w:t>wisitnephro@gmail.com</w:t>
      </w:r>
    </w:p>
    <w:p w14:paraId="6AA754EE" w14:textId="3055C318" w:rsidR="008A433B" w:rsidRPr="004F37A7" w:rsidRDefault="00342633" w:rsidP="004F37A7">
      <w:pPr>
        <w:spacing w:after="0" w:line="360" w:lineRule="auto"/>
        <w:jc w:val="both"/>
        <w:rPr>
          <w:rFonts w:ascii="Book Antiqua" w:eastAsiaTheme="minorEastAsia" w:hAnsi="Book Antiqua" w:cs="Arial"/>
          <w:color w:val="000000"/>
          <w:sz w:val="24"/>
          <w:szCs w:val="24"/>
          <w:lang w:eastAsia="zh-CN"/>
        </w:rPr>
      </w:pPr>
      <w:r w:rsidRPr="004F37A7">
        <w:rPr>
          <w:rFonts w:ascii="Book Antiqua" w:eastAsia="Calibri" w:hAnsi="Book Antiqua" w:cs="Arial"/>
          <w:b/>
          <w:color w:val="000000"/>
          <w:sz w:val="24"/>
          <w:szCs w:val="24"/>
        </w:rPr>
        <w:t xml:space="preserve">Fax: </w:t>
      </w:r>
      <w:r w:rsidRPr="004F37A7">
        <w:rPr>
          <w:rFonts w:ascii="Book Antiqua" w:eastAsia="Calibri" w:hAnsi="Book Antiqua" w:cs="Arial"/>
          <w:color w:val="000000"/>
          <w:sz w:val="24"/>
          <w:szCs w:val="24"/>
        </w:rPr>
        <w:t>+66</w:t>
      </w:r>
      <w:r w:rsidR="0019686B" w:rsidRPr="004F37A7">
        <w:rPr>
          <w:rFonts w:ascii="Book Antiqua" w:eastAsiaTheme="minorEastAsia" w:hAnsi="Book Antiqua" w:cs="Arial"/>
          <w:color w:val="000000"/>
          <w:sz w:val="24"/>
          <w:szCs w:val="24"/>
          <w:lang w:eastAsia="zh-CN"/>
        </w:rPr>
        <w:t>-</w:t>
      </w:r>
      <w:r w:rsidR="0019686B" w:rsidRPr="004F37A7">
        <w:rPr>
          <w:rFonts w:ascii="Book Antiqua" w:eastAsia="Calibri" w:hAnsi="Book Antiqua" w:cs="Arial"/>
          <w:color w:val="000000"/>
          <w:sz w:val="24"/>
          <w:szCs w:val="24"/>
        </w:rPr>
        <w:t>23547733</w:t>
      </w:r>
    </w:p>
    <w:p w14:paraId="652A2C09" w14:textId="77777777" w:rsidR="0019686B" w:rsidRPr="004F37A7" w:rsidRDefault="0019686B" w:rsidP="004F37A7">
      <w:pPr>
        <w:spacing w:after="0" w:line="360" w:lineRule="auto"/>
        <w:jc w:val="both"/>
        <w:rPr>
          <w:rFonts w:ascii="Book Antiqua" w:eastAsiaTheme="minorEastAsia" w:hAnsi="Book Antiqua" w:cs="Arial"/>
          <w:color w:val="000000"/>
          <w:sz w:val="24"/>
          <w:szCs w:val="24"/>
          <w:lang w:eastAsia="zh-CN"/>
        </w:rPr>
      </w:pPr>
    </w:p>
    <w:p w14:paraId="18D3DE15" w14:textId="6ED27F0F" w:rsidR="0019686B" w:rsidRPr="004F37A7" w:rsidRDefault="0019686B" w:rsidP="004F37A7">
      <w:pPr>
        <w:snapToGrid w:val="0"/>
        <w:spacing w:after="0" w:line="360" w:lineRule="auto"/>
        <w:jc w:val="both"/>
        <w:rPr>
          <w:rFonts w:ascii="Book Antiqua" w:hAnsi="Book Antiqua"/>
          <w:sz w:val="24"/>
          <w:szCs w:val="24"/>
        </w:rPr>
      </w:pPr>
      <w:r w:rsidRPr="004F37A7">
        <w:rPr>
          <w:rFonts w:ascii="Book Antiqua" w:hAnsi="Book Antiqua"/>
          <w:b/>
          <w:sz w:val="24"/>
          <w:szCs w:val="24"/>
        </w:rPr>
        <w:t xml:space="preserve">Received: </w:t>
      </w:r>
      <w:r w:rsidRPr="004F37A7">
        <w:rPr>
          <w:rFonts w:ascii="Book Antiqua" w:eastAsiaTheme="minorEastAsia" w:hAnsi="Book Antiqua"/>
          <w:sz w:val="24"/>
          <w:szCs w:val="24"/>
          <w:lang w:eastAsia="zh-CN"/>
        </w:rPr>
        <w:t>September</w:t>
      </w:r>
      <w:r w:rsidRPr="004F37A7">
        <w:rPr>
          <w:rFonts w:ascii="Book Antiqua" w:hAnsi="Book Antiqua"/>
          <w:sz w:val="24"/>
          <w:szCs w:val="24"/>
        </w:rPr>
        <w:t xml:space="preserve"> </w:t>
      </w:r>
      <w:r w:rsidRPr="004F37A7">
        <w:rPr>
          <w:rFonts w:ascii="Book Antiqua" w:hAnsi="Book Antiqua"/>
          <w:sz w:val="24"/>
          <w:szCs w:val="24"/>
          <w:lang w:eastAsia="zh-CN"/>
        </w:rPr>
        <w:t>2</w:t>
      </w:r>
      <w:r w:rsidRPr="004F37A7">
        <w:rPr>
          <w:rFonts w:ascii="Book Antiqua" w:eastAsiaTheme="minorEastAsia" w:hAnsi="Book Antiqua"/>
          <w:sz w:val="24"/>
          <w:szCs w:val="24"/>
          <w:lang w:eastAsia="zh-CN"/>
        </w:rPr>
        <w:t>6</w:t>
      </w:r>
      <w:r w:rsidRPr="004F37A7">
        <w:rPr>
          <w:rFonts w:ascii="Book Antiqua" w:hAnsi="Book Antiqua"/>
          <w:sz w:val="24"/>
          <w:szCs w:val="24"/>
        </w:rPr>
        <w:t>, 2018</w:t>
      </w:r>
    </w:p>
    <w:p w14:paraId="12FB8746" w14:textId="6F88DDBD" w:rsidR="0019686B" w:rsidRPr="004F37A7" w:rsidRDefault="0019686B" w:rsidP="004F37A7">
      <w:pPr>
        <w:snapToGrid w:val="0"/>
        <w:spacing w:after="0" w:line="360" w:lineRule="auto"/>
        <w:jc w:val="both"/>
        <w:rPr>
          <w:rFonts w:ascii="Book Antiqua" w:hAnsi="Book Antiqua"/>
          <w:sz w:val="24"/>
          <w:szCs w:val="24"/>
        </w:rPr>
      </w:pPr>
      <w:r w:rsidRPr="004F37A7">
        <w:rPr>
          <w:rFonts w:ascii="Book Antiqua" w:hAnsi="Book Antiqua"/>
          <w:b/>
          <w:sz w:val="24"/>
          <w:szCs w:val="24"/>
        </w:rPr>
        <w:t>Peer-review started:</w:t>
      </w:r>
      <w:r w:rsidRPr="004F37A7">
        <w:rPr>
          <w:rFonts w:ascii="Book Antiqua" w:hAnsi="Book Antiqua"/>
          <w:sz w:val="24"/>
          <w:szCs w:val="24"/>
          <w:lang w:eastAsia="zh-CN"/>
        </w:rPr>
        <w:t xml:space="preserve"> </w:t>
      </w:r>
      <w:r w:rsidRPr="004F37A7">
        <w:rPr>
          <w:rFonts w:ascii="Book Antiqua" w:eastAsiaTheme="minorEastAsia" w:hAnsi="Book Antiqua"/>
          <w:sz w:val="24"/>
          <w:szCs w:val="24"/>
          <w:lang w:eastAsia="zh-CN"/>
        </w:rPr>
        <w:t>September</w:t>
      </w:r>
      <w:r w:rsidRPr="004F37A7">
        <w:rPr>
          <w:rFonts w:ascii="Book Antiqua" w:hAnsi="Book Antiqua"/>
          <w:sz w:val="24"/>
          <w:szCs w:val="24"/>
        </w:rPr>
        <w:t xml:space="preserve"> </w:t>
      </w:r>
      <w:r w:rsidRPr="004F37A7">
        <w:rPr>
          <w:rFonts w:ascii="Book Antiqua" w:hAnsi="Book Antiqua"/>
          <w:sz w:val="24"/>
          <w:szCs w:val="24"/>
          <w:lang w:eastAsia="zh-CN"/>
        </w:rPr>
        <w:t>2</w:t>
      </w:r>
      <w:r w:rsidRPr="004F37A7">
        <w:rPr>
          <w:rFonts w:ascii="Book Antiqua" w:eastAsiaTheme="minorEastAsia" w:hAnsi="Book Antiqua"/>
          <w:sz w:val="24"/>
          <w:szCs w:val="24"/>
          <w:lang w:eastAsia="zh-CN"/>
        </w:rPr>
        <w:t>6</w:t>
      </w:r>
      <w:r w:rsidRPr="004F37A7">
        <w:rPr>
          <w:rFonts w:ascii="Book Antiqua" w:hAnsi="Book Antiqua"/>
          <w:sz w:val="24"/>
          <w:szCs w:val="24"/>
        </w:rPr>
        <w:t>, 2018</w:t>
      </w:r>
    </w:p>
    <w:p w14:paraId="56815262" w14:textId="4449E5FD" w:rsidR="0019686B" w:rsidRPr="004F37A7" w:rsidRDefault="0019686B" w:rsidP="004F37A7">
      <w:pPr>
        <w:snapToGrid w:val="0"/>
        <w:spacing w:after="0" w:line="360" w:lineRule="auto"/>
        <w:jc w:val="both"/>
        <w:rPr>
          <w:rFonts w:ascii="Book Antiqua" w:hAnsi="Book Antiqua"/>
          <w:sz w:val="24"/>
          <w:szCs w:val="24"/>
        </w:rPr>
      </w:pPr>
      <w:r w:rsidRPr="004F37A7">
        <w:rPr>
          <w:rFonts w:ascii="Book Antiqua" w:hAnsi="Book Antiqua"/>
          <w:b/>
          <w:sz w:val="24"/>
          <w:szCs w:val="24"/>
        </w:rPr>
        <w:t xml:space="preserve">First decision: </w:t>
      </w:r>
      <w:r w:rsidRPr="004F37A7">
        <w:rPr>
          <w:rFonts w:ascii="Book Antiqua" w:hAnsi="Book Antiqua"/>
          <w:sz w:val="24"/>
          <w:szCs w:val="24"/>
          <w:lang w:eastAsia="zh-CN"/>
        </w:rPr>
        <w:t>October</w:t>
      </w:r>
      <w:r w:rsidRPr="004F37A7">
        <w:rPr>
          <w:rFonts w:ascii="Book Antiqua" w:hAnsi="Book Antiqua"/>
          <w:sz w:val="24"/>
          <w:szCs w:val="24"/>
        </w:rPr>
        <w:t xml:space="preserve"> </w:t>
      </w:r>
      <w:r w:rsidR="00AE192C" w:rsidRPr="004F37A7">
        <w:rPr>
          <w:rFonts w:ascii="Book Antiqua" w:eastAsiaTheme="minorEastAsia" w:hAnsi="Book Antiqua"/>
          <w:sz w:val="24"/>
          <w:szCs w:val="24"/>
          <w:lang w:eastAsia="zh-CN"/>
        </w:rPr>
        <w:t>2</w:t>
      </w:r>
      <w:r w:rsidRPr="004F37A7">
        <w:rPr>
          <w:rFonts w:ascii="Book Antiqua" w:hAnsi="Book Antiqua"/>
          <w:sz w:val="24"/>
          <w:szCs w:val="24"/>
          <w:lang w:eastAsia="zh-CN"/>
        </w:rPr>
        <w:t>6</w:t>
      </w:r>
      <w:r w:rsidRPr="004F37A7">
        <w:rPr>
          <w:rFonts w:ascii="Book Antiqua" w:hAnsi="Book Antiqua"/>
          <w:sz w:val="24"/>
          <w:szCs w:val="24"/>
        </w:rPr>
        <w:t>, 2018</w:t>
      </w:r>
    </w:p>
    <w:p w14:paraId="3A425E28" w14:textId="09AB5D91" w:rsidR="0019686B" w:rsidRPr="004F37A7" w:rsidRDefault="0019686B" w:rsidP="004F37A7">
      <w:pPr>
        <w:snapToGrid w:val="0"/>
        <w:spacing w:after="0" w:line="360" w:lineRule="auto"/>
        <w:jc w:val="both"/>
        <w:rPr>
          <w:rFonts w:ascii="Book Antiqua" w:hAnsi="Book Antiqua"/>
          <w:sz w:val="24"/>
          <w:szCs w:val="24"/>
          <w:lang w:eastAsia="zh-CN"/>
        </w:rPr>
      </w:pPr>
      <w:r w:rsidRPr="004F37A7">
        <w:rPr>
          <w:rFonts w:ascii="Book Antiqua" w:hAnsi="Book Antiqua"/>
          <w:b/>
          <w:sz w:val="24"/>
          <w:szCs w:val="24"/>
        </w:rPr>
        <w:t>Revised:</w:t>
      </w:r>
      <w:r w:rsidRPr="004F37A7">
        <w:rPr>
          <w:rFonts w:ascii="Book Antiqua" w:hAnsi="Book Antiqua"/>
          <w:sz w:val="24"/>
          <w:szCs w:val="24"/>
          <w:lang w:eastAsia="zh-CN"/>
        </w:rPr>
        <w:t xml:space="preserve"> November</w:t>
      </w:r>
      <w:r w:rsidRPr="004F37A7">
        <w:rPr>
          <w:rFonts w:ascii="Book Antiqua" w:hAnsi="Book Antiqua"/>
          <w:sz w:val="24"/>
          <w:szCs w:val="24"/>
        </w:rPr>
        <w:t xml:space="preserve"> </w:t>
      </w:r>
      <w:r w:rsidR="00AE192C" w:rsidRPr="004F37A7">
        <w:rPr>
          <w:rFonts w:ascii="Book Antiqua" w:eastAsiaTheme="minorEastAsia" w:hAnsi="Book Antiqua"/>
          <w:sz w:val="24"/>
          <w:szCs w:val="24"/>
          <w:lang w:eastAsia="zh-CN"/>
        </w:rPr>
        <w:t>7</w:t>
      </w:r>
      <w:r w:rsidRPr="004F37A7">
        <w:rPr>
          <w:rFonts w:ascii="Book Antiqua" w:hAnsi="Book Antiqua"/>
          <w:sz w:val="24"/>
          <w:szCs w:val="24"/>
        </w:rPr>
        <w:t>, 2018</w:t>
      </w:r>
    </w:p>
    <w:p w14:paraId="1F22F53B" w14:textId="562B10BA" w:rsidR="0019686B" w:rsidRPr="004F37A7" w:rsidRDefault="0019686B" w:rsidP="004F37A7">
      <w:pPr>
        <w:snapToGrid w:val="0"/>
        <w:spacing w:after="0" w:line="360" w:lineRule="auto"/>
        <w:jc w:val="both"/>
        <w:rPr>
          <w:rFonts w:ascii="Book Antiqua" w:hAnsi="Book Antiqua"/>
          <w:b/>
          <w:sz w:val="24"/>
          <w:szCs w:val="24"/>
        </w:rPr>
      </w:pPr>
      <w:r w:rsidRPr="004F37A7">
        <w:rPr>
          <w:rFonts w:ascii="Book Antiqua" w:hAnsi="Book Antiqua"/>
          <w:b/>
          <w:sz w:val="24"/>
          <w:szCs w:val="24"/>
        </w:rPr>
        <w:t>Accepted:</w:t>
      </w:r>
      <w:r w:rsidRPr="004F37A7">
        <w:rPr>
          <w:rFonts w:ascii="Book Antiqua" w:hAnsi="Book Antiqua"/>
          <w:sz w:val="24"/>
          <w:szCs w:val="24"/>
        </w:rPr>
        <w:t xml:space="preserve"> </w:t>
      </w:r>
      <w:r w:rsidR="00E25D67" w:rsidRPr="004F37A7">
        <w:rPr>
          <w:rFonts w:ascii="Book Antiqua" w:hAnsi="Book Antiqua"/>
          <w:sz w:val="24"/>
          <w:szCs w:val="24"/>
        </w:rPr>
        <w:t>January 28, 2019</w:t>
      </w:r>
    </w:p>
    <w:p w14:paraId="1B26A3F7" w14:textId="25BE3325" w:rsidR="0019686B" w:rsidRPr="004F37A7" w:rsidRDefault="0019686B" w:rsidP="004F37A7">
      <w:pPr>
        <w:snapToGrid w:val="0"/>
        <w:spacing w:after="0" w:line="360" w:lineRule="auto"/>
        <w:jc w:val="both"/>
        <w:rPr>
          <w:rFonts w:ascii="Book Antiqua" w:hAnsi="Book Antiqua"/>
          <w:b/>
          <w:sz w:val="24"/>
          <w:szCs w:val="24"/>
        </w:rPr>
      </w:pPr>
      <w:r w:rsidRPr="004F37A7">
        <w:rPr>
          <w:rFonts w:ascii="Book Antiqua" w:hAnsi="Book Antiqua"/>
          <w:b/>
          <w:sz w:val="24"/>
          <w:szCs w:val="24"/>
        </w:rPr>
        <w:t>Article in press:</w:t>
      </w:r>
      <w:r w:rsidR="004F37A7" w:rsidRPr="004F37A7">
        <w:rPr>
          <w:rFonts w:ascii="Book Antiqua" w:hAnsi="Book Antiqua"/>
          <w:sz w:val="24"/>
          <w:szCs w:val="24"/>
        </w:rPr>
        <w:t xml:space="preserve"> </w:t>
      </w:r>
      <w:r w:rsidR="004F37A7" w:rsidRPr="004F37A7">
        <w:rPr>
          <w:rFonts w:ascii="Book Antiqua" w:hAnsi="Book Antiqua"/>
          <w:sz w:val="24"/>
          <w:szCs w:val="24"/>
        </w:rPr>
        <w:t>January 28, 2019</w:t>
      </w:r>
    </w:p>
    <w:p w14:paraId="1DE83794" w14:textId="0166EB66" w:rsidR="0019686B" w:rsidRPr="004F37A7" w:rsidRDefault="0019686B" w:rsidP="004F37A7">
      <w:pPr>
        <w:snapToGrid w:val="0"/>
        <w:spacing w:after="0" w:line="360" w:lineRule="auto"/>
        <w:contextualSpacing/>
        <w:jc w:val="both"/>
        <w:rPr>
          <w:rFonts w:ascii="Book Antiqua" w:eastAsiaTheme="minorEastAsia" w:hAnsi="Book Antiqua" w:cs="Arial"/>
          <w:b/>
          <w:sz w:val="24"/>
          <w:szCs w:val="24"/>
          <w:lang w:val="pl-PL" w:eastAsia="zh-CN"/>
        </w:rPr>
      </w:pPr>
      <w:r w:rsidRPr="004F37A7">
        <w:rPr>
          <w:rFonts w:ascii="Book Antiqua" w:hAnsi="Book Antiqua" w:cs="Arial"/>
          <w:b/>
          <w:sz w:val="24"/>
          <w:szCs w:val="24"/>
          <w:lang w:val="pl-PL" w:eastAsia="pl-PL"/>
        </w:rPr>
        <w:t>Published online:</w:t>
      </w:r>
      <w:r w:rsidR="004F37A7" w:rsidRPr="004F37A7">
        <w:rPr>
          <w:rFonts w:ascii="Book Antiqua" w:hAnsi="Book Antiqua"/>
          <w:sz w:val="24"/>
          <w:szCs w:val="24"/>
        </w:rPr>
        <w:t xml:space="preserve"> </w:t>
      </w:r>
      <w:r w:rsidR="004F37A7" w:rsidRPr="004F37A7">
        <w:rPr>
          <w:rFonts w:ascii="Book Antiqua" w:eastAsiaTheme="minorEastAsia" w:hAnsi="Book Antiqua"/>
          <w:sz w:val="24"/>
          <w:szCs w:val="24"/>
          <w:lang w:eastAsia="zh-CN"/>
        </w:rPr>
        <w:t>February</w:t>
      </w:r>
      <w:r w:rsidR="004F37A7" w:rsidRPr="004F37A7">
        <w:rPr>
          <w:rFonts w:ascii="Book Antiqua" w:hAnsi="Book Antiqua"/>
          <w:sz w:val="24"/>
          <w:szCs w:val="24"/>
        </w:rPr>
        <w:t xml:space="preserve"> 2</w:t>
      </w:r>
      <w:r w:rsidR="004F37A7" w:rsidRPr="004F37A7">
        <w:rPr>
          <w:rFonts w:ascii="Book Antiqua" w:eastAsiaTheme="minorEastAsia" w:hAnsi="Book Antiqua"/>
          <w:sz w:val="24"/>
          <w:szCs w:val="24"/>
          <w:lang w:eastAsia="zh-CN"/>
        </w:rPr>
        <w:t>1</w:t>
      </w:r>
      <w:r w:rsidR="004F37A7" w:rsidRPr="004F37A7">
        <w:rPr>
          <w:rFonts w:ascii="Book Antiqua" w:hAnsi="Book Antiqua"/>
          <w:sz w:val="24"/>
          <w:szCs w:val="24"/>
        </w:rPr>
        <w:t>, 2019</w:t>
      </w:r>
    </w:p>
    <w:p w14:paraId="1AB82F5B" w14:textId="77777777" w:rsidR="00E607CA" w:rsidRPr="004F37A7" w:rsidRDefault="00E607CA" w:rsidP="004F37A7">
      <w:pPr>
        <w:spacing w:after="0" w:line="360" w:lineRule="auto"/>
        <w:jc w:val="both"/>
        <w:rPr>
          <w:rFonts w:ascii="Book Antiqua" w:hAnsi="Book Antiqua" w:cs="Times New Roman"/>
          <w:b/>
          <w:bCs/>
          <w:noProof/>
          <w:sz w:val="24"/>
          <w:szCs w:val="24"/>
        </w:rPr>
      </w:pPr>
      <w:r w:rsidRPr="004F37A7">
        <w:rPr>
          <w:rFonts w:ascii="Book Antiqua" w:hAnsi="Book Antiqua" w:cs="Times New Roman"/>
          <w:b/>
          <w:bCs/>
          <w:noProof/>
          <w:sz w:val="24"/>
          <w:szCs w:val="24"/>
        </w:rPr>
        <w:br w:type="page"/>
      </w:r>
    </w:p>
    <w:p w14:paraId="30720F7F" w14:textId="1DCE9F0B" w:rsidR="00513B49" w:rsidRPr="004F37A7" w:rsidRDefault="00513B49" w:rsidP="004F37A7">
      <w:pPr>
        <w:spacing w:after="0" w:line="360" w:lineRule="auto"/>
        <w:jc w:val="both"/>
        <w:rPr>
          <w:rFonts w:ascii="Book Antiqua" w:eastAsiaTheme="minorEastAsia" w:hAnsi="Book Antiqua" w:cs="Times New Roman"/>
          <w:b/>
          <w:bCs/>
          <w:noProof/>
          <w:sz w:val="24"/>
          <w:szCs w:val="24"/>
          <w:lang w:eastAsia="zh-CN"/>
        </w:rPr>
      </w:pPr>
      <w:r w:rsidRPr="004F37A7">
        <w:rPr>
          <w:rFonts w:ascii="Book Antiqua" w:hAnsi="Book Antiqua" w:cs="Times New Roman"/>
          <w:b/>
          <w:bCs/>
          <w:noProof/>
          <w:sz w:val="24"/>
          <w:szCs w:val="24"/>
        </w:rPr>
        <w:lastRenderedPageBreak/>
        <w:t>Abstract</w:t>
      </w:r>
    </w:p>
    <w:p w14:paraId="4FA71D4D" w14:textId="591BEB3D" w:rsidR="00AE192C" w:rsidRPr="004F37A7" w:rsidRDefault="00AE192C" w:rsidP="004F37A7">
      <w:pPr>
        <w:spacing w:after="0" w:line="360" w:lineRule="auto"/>
        <w:jc w:val="both"/>
        <w:rPr>
          <w:rFonts w:ascii="Book Antiqua" w:eastAsiaTheme="minorEastAsia" w:hAnsi="Book Antiqua" w:cs="Times New Roman"/>
          <w:b/>
          <w:bCs/>
          <w:i/>
          <w:noProof/>
          <w:sz w:val="24"/>
          <w:szCs w:val="24"/>
          <w:lang w:eastAsia="zh-CN"/>
        </w:rPr>
      </w:pPr>
      <w:r w:rsidRPr="004F37A7">
        <w:rPr>
          <w:rFonts w:ascii="Book Antiqua" w:eastAsiaTheme="minorEastAsia" w:hAnsi="Book Antiqua" w:cs="Times New Roman"/>
          <w:b/>
          <w:bCs/>
          <w:i/>
          <w:noProof/>
          <w:sz w:val="24"/>
          <w:szCs w:val="24"/>
          <w:lang w:eastAsia="zh-CN"/>
        </w:rPr>
        <w:t>BACKGROUND</w:t>
      </w:r>
    </w:p>
    <w:p w14:paraId="7BA92358" w14:textId="6962B421" w:rsidR="00AE192C" w:rsidRPr="004F37A7" w:rsidRDefault="00AE192C" w:rsidP="004F37A7">
      <w:pPr>
        <w:spacing w:after="0" w:line="360" w:lineRule="auto"/>
        <w:jc w:val="both"/>
        <w:rPr>
          <w:rFonts w:ascii="Book Antiqua" w:eastAsiaTheme="minorEastAsia" w:hAnsi="Book Antiqua"/>
          <w:sz w:val="24"/>
          <w:szCs w:val="24"/>
          <w:lang w:eastAsia="zh-CN"/>
        </w:rPr>
      </w:pPr>
      <w:r w:rsidRPr="004F37A7">
        <w:rPr>
          <w:rFonts w:ascii="Book Antiqua" w:hAnsi="Book Antiqua" w:cs="Times New Roman"/>
          <w:noProof/>
          <w:sz w:val="24"/>
          <w:szCs w:val="24"/>
          <w:lang w:bidi="ar-SA"/>
        </w:rPr>
        <w:t>Diabetic retinopathy (DR)</w:t>
      </w:r>
      <w:r w:rsidRPr="004F37A7">
        <w:rPr>
          <w:rFonts w:ascii="Book Antiqua" w:hAnsi="Book Antiqua" w:cs="Arial"/>
          <w:sz w:val="24"/>
          <w:szCs w:val="24"/>
        </w:rPr>
        <w:t xml:space="preserve"> separately has been noted as a major public health problem worldwide as well</w:t>
      </w:r>
      <w:r w:rsidRPr="004F37A7">
        <w:rPr>
          <w:rFonts w:ascii="Book Antiqua" w:eastAsiaTheme="minorEastAsia" w:hAnsi="Book Antiqua" w:cs="Arial"/>
          <w:sz w:val="24"/>
          <w:szCs w:val="24"/>
          <w:lang w:eastAsia="zh-CN"/>
        </w:rPr>
        <w:t>.</w:t>
      </w:r>
      <w:r w:rsidRPr="004F37A7">
        <w:rPr>
          <w:rFonts w:ascii="Book Antiqua" w:eastAsiaTheme="minorEastAsia" w:hAnsi="Book Antiqua"/>
          <w:sz w:val="24"/>
          <w:szCs w:val="24"/>
          <w:lang w:eastAsia="zh-CN"/>
        </w:rPr>
        <w:t xml:space="preserve"> </w:t>
      </w:r>
      <w:r w:rsidRPr="004F37A7">
        <w:rPr>
          <w:rFonts w:ascii="Book Antiqua" w:hAnsi="Book Antiqua" w:cs="Arial"/>
          <w:sz w:val="24"/>
          <w:szCs w:val="24"/>
        </w:rPr>
        <w:t>Currently, many studies have demonstrated an association between diabetic</w:t>
      </w:r>
      <w:r w:rsidRPr="004F37A7">
        <w:rPr>
          <w:rFonts w:ascii="Book Antiqua" w:eastAsiaTheme="minorEastAsia" w:hAnsi="Book Antiqua" w:cs="Arial"/>
          <w:sz w:val="24"/>
          <w:szCs w:val="24"/>
          <w:lang w:eastAsia="zh-CN"/>
        </w:rPr>
        <w:t xml:space="preserve"> </w:t>
      </w:r>
      <w:r w:rsidRPr="004F37A7">
        <w:rPr>
          <w:rFonts w:ascii="Book Antiqua" w:hAnsi="Book Antiqua" w:cs="Arial"/>
          <w:sz w:val="24"/>
          <w:szCs w:val="24"/>
        </w:rPr>
        <w:t xml:space="preserve">nephropathy and DR in </w:t>
      </w:r>
      <w:r w:rsidRPr="004F37A7">
        <w:rPr>
          <w:rFonts w:ascii="Book Antiqua" w:hAnsi="Book Antiqua" w:cs="Times New Roman"/>
          <w:noProof/>
          <w:sz w:val="24"/>
          <w:szCs w:val="24"/>
          <w:lang w:bidi="ar-SA"/>
        </w:rPr>
        <w:t xml:space="preserve">type </w:t>
      </w:r>
      <w:r w:rsidRPr="004F37A7">
        <w:rPr>
          <w:rFonts w:ascii="Book Antiqua" w:eastAsiaTheme="minorEastAsia" w:hAnsi="Book Antiqua" w:cs="Times New Roman"/>
          <w:noProof/>
          <w:sz w:val="24"/>
          <w:szCs w:val="24"/>
          <w:lang w:eastAsia="zh-CN" w:bidi="ar-SA"/>
        </w:rPr>
        <w:t>1</w:t>
      </w:r>
      <w:r w:rsidRPr="004F37A7">
        <w:rPr>
          <w:rFonts w:ascii="Book Antiqua" w:hAnsi="Book Antiqua" w:cs="Times New Roman"/>
          <w:noProof/>
          <w:sz w:val="24"/>
          <w:szCs w:val="24"/>
          <w:lang w:bidi="ar-SA"/>
        </w:rPr>
        <w:t xml:space="preserve"> diabetes mellitus (T</w:t>
      </w:r>
      <w:r w:rsidRPr="004F37A7">
        <w:rPr>
          <w:rFonts w:ascii="Book Antiqua" w:eastAsiaTheme="minorEastAsia" w:hAnsi="Book Antiqua" w:cs="Times New Roman"/>
          <w:noProof/>
          <w:sz w:val="24"/>
          <w:szCs w:val="24"/>
          <w:lang w:eastAsia="zh-CN" w:bidi="ar-SA"/>
        </w:rPr>
        <w:t>1</w:t>
      </w:r>
      <w:r w:rsidRPr="004F37A7">
        <w:rPr>
          <w:rFonts w:ascii="Book Antiqua" w:hAnsi="Book Antiqua" w:cs="Times New Roman"/>
          <w:noProof/>
          <w:sz w:val="24"/>
          <w:szCs w:val="24"/>
          <w:lang w:bidi="ar-SA"/>
        </w:rPr>
        <w:t>DM)</w:t>
      </w:r>
      <w:r w:rsidRPr="004F37A7">
        <w:rPr>
          <w:rFonts w:ascii="Book Antiqua" w:hAnsi="Book Antiqua" w:cs="Arial"/>
          <w:sz w:val="24"/>
          <w:szCs w:val="24"/>
        </w:rPr>
        <w:t xml:space="preserve"> patients, but this association is less strong in T2DM.</w:t>
      </w:r>
      <w:r w:rsidR="0014622C" w:rsidRPr="004F37A7">
        <w:rPr>
          <w:rFonts w:ascii="Book Antiqua" w:hAnsi="Book Antiqua" w:cs="Times New Roman"/>
          <w:noProof/>
          <w:sz w:val="24"/>
          <w:szCs w:val="24"/>
          <w:lang w:bidi="ar-SA"/>
        </w:rPr>
        <w:t xml:space="preserve"> The evidence for an association between renal function and DR </w:t>
      </w:r>
      <w:r w:rsidR="00AD1E7C" w:rsidRPr="004F37A7">
        <w:rPr>
          <w:rFonts w:ascii="Book Antiqua" w:hAnsi="Book Antiqua" w:cs="Times New Roman"/>
          <w:noProof/>
          <w:sz w:val="24"/>
          <w:szCs w:val="24"/>
          <w:lang w:bidi="ar-SA"/>
        </w:rPr>
        <w:t>and visual impairment among T2D</w:t>
      </w:r>
      <w:r w:rsidR="00AD1E7C" w:rsidRPr="004F37A7">
        <w:rPr>
          <w:rFonts w:ascii="Book Antiqua" w:eastAsiaTheme="minorEastAsia" w:hAnsi="Book Antiqua" w:cs="Times New Roman"/>
          <w:noProof/>
          <w:sz w:val="24"/>
          <w:szCs w:val="24"/>
          <w:lang w:eastAsia="zh-CN" w:bidi="ar-SA"/>
        </w:rPr>
        <w:t>M</w:t>
      </w:r>
      <w:r w:rsidR="0014622C" w:rsidRPr="004F37A7">
        <w:rPr>
          <w:rFonts w:ascii="Book Antiqua" w:hAnsi="Book Antiqua" w:cs="Times New Roman"/>
          <w:noProof/>
          <w:sz w:val="24"/>
          <w:szCs w:val="24"/>
          <w:lang w:bidi="ar-SA"/>
        </w:rPr>
        <w:t xml:space="preserve"> patients is limited, particularly in the Asian population.</w:t>
      </w:r>
    </w:p>
    <w:p w14:paraId="1F1C5BF4" w14:textId="77777777" w:rsidR="00AE192C" w:rsidRPr="004F37A7" w:rsidRDefault="00AE192C" w:rsidP="004F37A7">
      <w:pPr>
        <w:spacing w:after="0" w:line="360" w:lineRule="auto"/>
        <w:jc w:val="both"/>
        <w:rPr>
          <w:rFonts w:ascii="Book Antiqua" w:eastAsiaTheme="minorEastAsia" w:hAnsi="Book Antiqua" w:cs="Times New Roman"/>
          <w:b/>
          <w:bCs/>
          <w:i/>
          <w:noProof/>
          <w:sz w:val="24"/>
          <w:szCs w:val="24"/>
          <w:lang w:eastAsia="zh-CN"/>
        </w:rPr>
      </w:pPr>
    </w:p>
    <w:p w14:paraId="0E31447E" w14:textId="60092D74" w:rsidR="00AE192C" w:rsidRPr="004F37A7" w:rsidRDefault="00D570CB" w:rsidP="004F37A7">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4F37A7">
        <w:rPr>
          <w:rFonts w:ascii="Book Antiqua" w:hAnsi="Book Antiqua" w:cs="Times New Roman"/>
          <w:b/>
          <w:bCs/>
          <w:i/>
          <w:iCs/>
          <w:noProof/>
          <w:sz w:val="24"/>
          <w:szCs w:val="24"/>
        </w:rPr>
        <w:t>AIM</w:t>
      </w:r>
    </w:p>
    <w:p w14:paraId="22C9373B" w14:textId="07D8B0D0" w:rsidR="003642C4" w:rsidRPr="004F37A7" w:rsidRDefault="0014622C" w:rsidP="004F37A7">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4F37A7">
        <w:rPr>
          <w:rFonts w:ascii="Book Antiqua" w:hAnsi="Book Antiqua" w:cs="Times New Roman"/>
          <w:noProof/>
          <w:sz w:val="24"/>
          <w:szCs w:val="24"/>
          <w:lang w:bidi="ar-SA"/>
        </w:rPr>
        <w:t xml:space="preserve">To </w:t>
      </w:r>
      <w:r w:rsidR="00342633" w:rsidRPr="004F37A7">
        <w:rPr>
          <w:rFonts w:ascii="Book Antiqua" w:hAnsi="Book Antiqua" w:cs="Times New Roman"/>
          <w:noProof/>
          <w:sz w:val="24"/>
          <w:szCs w:val="24"/>
          <w:lang w:bidi="ar-SA"/>
        </w:rPr>
        <w:t>assess the association between glomerular filtration rate (GFR) and DR, severe DR, and severe visual impairment among T2DM patients in Thailand.</w:t>
      </w:r>
    </w:p>
    <w:p w14:paraId="3C99788C" w14:textId="77777777" w:rsidR="00AE192C" w:rsidRPr="004F37A7" w:rsidRDefault="00AE192C" w:rsidP="004F37A7">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p>
    <w:p w14:paraId="19B7698A" w14:textId="77777777" w:rsidR="00AE192C" w:rsidRPr="004F37A7" w:rsidRDefault="00D570CB" w:rsidP="004F37A7">
      <w:pPr>
        <w:autoSpaceDE w:val="0"/>
        <w:autoSpaceDN w:val="0"/>
        <w:adjustRightInd w:val="0"/>
        <w:spacing w:after="0" w:line="360" w:lineRule="auto"/>
        <w:jc w:val="both"/>
        <w:rPr>
          <w:rFonts w:ascii="Book Antiqua" w:eastAsiaTheme="minorEastAsia" w:hAnsi="Book Antiqua" w:cs="Times New Roman"/>
          <w:b/>
          <w:bCs/>
          <w:noProof/>
          <w:sz w:val="24"/>
          <w:szCs w:val="24"/>
          <w:lang w:eastAsia="zh-CN" w:bidi="ar-SA"/>
        </w:rPr>
      </w:pPr>
      <w:r w:rsidRPr="004F37A7">
        <w:rPr>
          <w:rFonts w:ascii="Book Antiqua" w:hAnsi="Book Antiqua" w:cs="Times New Roman"/>
          <w:b/>
          <w:bCs/>
          <w:i/>
          <w:iCs/>
          <w:noProof/>
          <w:sz w:val="24"/>
          <w:szCs w:val="24"/>
          <w:lang w:bidi="ar-SA"/>
        </w:rPr>
        <w:t>METHODS</w:t>
      </w:r>
    </w:p>
    <w:p w14:paraId="1C589FD6" w14:textId="1C940711" w:rsidR="003642C4" w:rsidRPr="004F37A7" w:rsidRDefault="00342633" w:rsidP="004F37A7">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4F37A7">
        <w:rPr>
          <w:rFonts w:ascii="Book Antiqua" w:hAnsi="Book Antiqua" w:cs="Times New Roman"/>
          <w:noProof/>
          <w:sz w:val="24"/>
          <w:szCs w:val="24"/>
          <w:lang w:bidi="ar-SA"/>
        </w:rPr>
        <w:t>We conducted a nationwide cross-sectional study based on the DM/HT study of the Medical Research Network of the Consortium of Thai Medical Schools.  This study evaluated adult T2DM patients from 831 public hospitals in Thailand in the year 2013. GFR was categorized into ≥</w:t>
      </w:r>
      <w:r w:rsidR="0014622C" w:rsidRPr="004F37A7">
        <w:rPr>
          <w:rFonts w:ascii="Book Antiqua" w:eastAsiaTheme="minorEastAsia" w:hAnsi="Book Antiqua" w:cs="Times New Roman"/>
          <w:noProof/>
          <w:sz w:val="24"/>
          <w:szCs w:val="24"/>
          <w:lang w:eastAsia="zh-CN" w:bidi="ar-SA"/>
        </w:rPr>
        <w:t xml:space="preserve"> </w:t>
      </w:r>
      <w:r w:rsidRPr="004F37A7">
        <w:rPr>
          <w:rFonts w:ascii="Book Antiqua" w:hAnsi="Book Antiqua" w:cs="Times New Roman"/>
          <w:noProof/>
          <w:sz w:val="24"/>
          <w:szCs w:val="24"/>
          <w:lang w:bidi="ar-SA"/>
        </w:rPr>
        <w:t>90, 60-89, 30-59 and &lt; 30 mL/min/1.73 m</w:t>
      </w:r>
      <w:r w:rsidRPr="004F37A7">
        <w:rPr>
          <w:rFonts w:ascii="Book Antiqua" w:hAnsi="Book Antiqua" w:cs="Times New Roman"/>
          <w:noProof/>
          <w:sz w:val="24"/>
          <w:szCs w:val="24"/>
          <w:vertAlign w:val="superscript"/>
          <w:lang w:bidi="ar-SA"/>
        </w:rPr>
        <w:t>2</w:t>
      </w:r>
      <w:r w:rsidRPr="004F37A7">
        <w:rPr>
          <w:rFonts w:ascii="Book Antiqua" w:hAnsi="Book Antiqua" w:cs="Times New Roman"/>
          <w:noProof/>
          <w:sz w:val="24"/>
          <w:szCs w:val="24"/>
          <w:lang w:bidi="ar-SA"/>
        </w:rPr>
        <w:t>. The association between GFR and DR, severe DR, and severe visual impairment were assessed using multi</w:t>
      </w:r>
      <w:r w:rsidR="00AE192C" w:rsidRPr="004F37A7">
        <w:rPr>
          <w:rFonts w:ascii="Book Antiqua" w:hAnsi="Book Antiqua" w:cs="Times New Roman"/>
          <w:noProof/>
          <w:sz w:val="24"/>
          <w:szCs w:val="24"/>
          <w:lang w:bidi="ar-SA"/>
        </w:rPr>
        <w:t>variate logistic regression.</w:t>
      </w:r>
    </w:p>
    <w:p w14:paraId="0CEEA1AA" w14:textId="77777777" w:rsidR="00AE192C" w:rsidRPr="004F37A7" w:rsidRDefault="00AE192C" w:rsidP="004F37A7">
      <w:pPr>
        <w:autoSpaceDE w:val="0"/>
        <w:autoSpaceDN w:val="0"/>
        <w:adjustRightInd w:val="0"/>
        <w:spacing w:after="0" w:line="360" w:lineRule="auto"/>
        <w:jc w:val="both"/>
        <w:rPr>
          <w:rFonts w:ascii="Book Antiqua" w:eastAsiaTheme="minorEastAsia" w:hAnsi="Book Antiqua" w:cs="Times New Roman"/>
          <w:sz w:val="24"/>
          <w:szCs w:val="24"/>
          <w:lang w:eastAsia="zh-CN"/>
        </w:rPr>
      </w:pPr>
    </w:p>
    <w:p w14:paraId="34E3DDE1" w14:textId="77777777" w:rsidR="00AE192C" w:rsidRPr="004F37A7" w:rsidRDefault="00240B76" w:rsidP="004F37A7">
      <w:pPr>
        <w:spacing w:after="0" w:line="360" w:lineRule="auto"/>
        <w:jc w:val="both"/>
        <w:rPr>
          <w:rFonts w:ascii="Book Antiqua" w:eastAsiaTheme="minorEastAsia" w:hAnsi="Book Antiqua" w:cs="Times New Roman"/>
          <w:b/>
          <w:bCs/>
          <w:sz w:val="24"/>
          <w:szCs w:val="24"/>
          <w:lang w:eastAsia="zh-CN" w:bidi="ar-SA"/>
        </w:rPr>
      </w:pPr>
      <w:r w:rsidRPr="004F37A7">
        <w:rPr>
          <w:rFonts w:ascii="Book Antiqua" w:hAnsi="Book Antiqua" w:cs="Times New Roman"/>
          <w:b/>
          <w:bCs/>
          <w:i/>
          <w:iCs/>
          <w:sz w:val="24"/>
          <w:szCs w:val="24"/>
          <w:lang w:bidi="ar-SA"/>
        </w:rPr>
        <w:t>RESULTS</w:t>
      </w:r>
    </w:p>
    <w:p w14:paraId="0EF8A093" w14:textId="6C40C9FD" w:rsidR="00342633" w:rsidRPr="004F37A7" w:rsidRDefault="0014622C" w:rsidP="004F37A7">
      <w:pPr>
        <w:spacing w:after="0" w:line="360" w:lineRule="auto"/>
        <w:jc w:val="both"/>
        <w:rPr>
          <w:rFonts w:ascii="Book Antiqua" w:eastAsiaTheme="minorEastAsia" w:hAnsi="Book Antiqua" w:cs="Times New Roman"/>
          <w:sz w:val="24"/>
          <w:szCs w:val="24"/>
          <w:lang w:eastAsia="zh-CN" w:bidi="ar-SA"/>
        </w:rPr>
      </w:pPr>
      <w:r w:rsidRPr="004F37A7">
        <w:rPr>
          <w:rFonts w:ascii="Book Antiqua" w:hAnsi="Book Antiqua" w:cs="Times New Roman"/>
          <w:sz w:val="24"/>
          <w:szCs w:val="24"/>
          <w:lang w:bidi="ar-SA"/>
        </w:rPr>
        <w:t>A total of 13</w:t>
      </w:r>
      <w:r w:rsidR="00342633" w:rsidRPr="004F37A7">
        <w:rPr>
          <w:rFonts w:ascii="Book Antiqua" w:hAnsi="Book Antiqua" w:cs="Times New Roman"/>
          <w:sz w:val="24"/>
          <w:szCs w:val="24"/>
          <w:lang w:bidi="ar-SA"/>
        </w:rPr>
        <w:t>192 T2DM patients with available GFR were included in the analysis. The mean GFR was 66.9</w:t>
      </w:r>
      <w:r w:rsidRPr="004F37A7">
        <w:rPr>
          <w:rFonts w:ascii="Book Antiqua" w:eastAsiaTheme="minorEastAsia" w:hAnsi="Book Antiqua" w:cs="Times New Roman"/>
          <w:sz w:val="24"/>
          <w:szCs w:val="24"/>
          <w:lang w:eastAsia="zh-CN" w:bidi="ar-SA"/>
        </w:rPr>
        <w:t xml:space="preserve"> </w:t>
      </w:r>
      <w:r w:rsidR="00342633" w:rsidRPr="004F37A7">
        <w:rPr>
          <w:rFonts w:ascii="Book Antiqua" w:hAnsi="Book Antiqua" w:cs="Times New Roman"/>
          <w:sz w:val="24"/>
          <w:szCs w:val="24"/>
          <w:lang w:bidi="ar-SA"/>
        </w:rPr>
        <w:t>±</w:t>
      </w:r>
      <w:r w:rsidRPr="004F37A7">
        <w:rPr>
          <w:rFonts w:ascii="Book Antiqua" w:eastAsiaTheme="minorEastAsia" w:hAnsi="Book Antiqua" w:cs="Times New Roman"/>
          <w:sz w:val="24"/>
          <w:szCs w:val="24"/>
          <w:lang w:eastAsia="zh-CN" w:bidi="ar-SA"/>
        </w:rPr>
        <w:t xml:space="preserve"> </w:t>
      </w:r>
      <w:r w:rsidR="00342633" w:rsidRPr="004F37A7">
        <w:rPr>
          <w:rFonts w:ascii="Book Antiqua" w:hAnsi="Book Antiqua" w:cs="Times New Roman"/>
          <w:sz w:val="24"/>
          <w:szCs w:val="24"/>
          <w:lang w:bidi="ar-SA"/>
        </w:rPr>
        <w:t>25.8 m</w:t>
      </w:r>
      <w:r w:rsidRPr="004F37A7">
        <w:rPr>
          <w:rFonts w:ascii="Book Antiqua" w:hAnsi="Book Antiqua" w:cs="Times New Roman"/>
          <w:sz w:val="24"/>
          <w:szCs w:val="24"/>
          <w:lang w:bidi="ar-SA"/>
        </w:rPr>
        <w:t>L</w:t>
      </w:r>
      <w:r w:rsidR="00342633" w:rsidRPr="004F37A7">
        <w:rPr>
          <w:rFonts w:ascii="Book Antiqua" w:hAnsi="Book Antiqua" w:cs="Times New Roman"/>
          <w:sz w:val="24"/>
          <w:szCs w:val="24"/>
          <w:lang w:bidi="ar-SA"/>
        </w:rPr>
        <w:t>/min/1.73 m</w:t>
      </w:r>
      <w:r w:rsidR="00342633" w:rsidRPr="004F37A7">
        <w:rPr>
          <w:rFonts w:ascii="Book Antiqua" w:hAnsi="Book Antiqua" w:cs="Times New Roman"/>
          <w:sz w:val="24"/>
          <w:szCs w:val="24"/>
          <w:vertAlign w:val="superscript"/>
          <w:lang w:bidi="ar-SA"/>
        </w:rPr>
        <w:t>2</w:t>
      </w:r>
      <w:r w:rsidR="00342633" w:rsidRPr="004F37A7">
        <w:rPr>
          <w:rFonts w:ascii="Book Antiqua" w:hAnsi="Book Antiqua" w:cs="Times New Roman"/>
          <w:sz w:val="24"/>
          <w:szCs w:val="24"/>
          <w:lang w:bidi="ar-SA"/>
        </w:rPr>
        <w:t>. The prevalence of DR, proliferative DR, diabetic macular edema, and severe visual impairment were 12.4%, 1.8%, 0.2%, and 2.1%, respectively. Patients with GFR of 60-89, 30-59 and &lt; 30 m</w:t>
      </w:r>
      <w:r w:rsidRPr="004F37A7">
        <w:rPr>
          <w:rFonts w:ascii="Book Antiqua" w:hAnsi="Book Antiqua" w:cs="Times New Roman"/>
          <w:sz w:val="24"/>
          <w:szCs w:val="24"/>
          <w:lang w:bidi="ar-SA"/>
        </w:rPr>
        <w:t>L</w:t>
      </w:r>
      <w:r w:rsidR="00342633" w:rsidRPr="004F37A7">
        <w:rPr>
          <w:rFonts w:ascii="Book Antiqua" w:hAnsi="Book Antiqua" w:cs="Times New Roman"/>
          <w:sz w:val="24"/>
          <w:szCs w:val="24"/>
          <w:lang w:bidi="ar-SA"/>
        </w:rPr>
        <w:t>/min/1.73 m</w:t>
      </w:r>
      <w:r w:rsidR="00342633" w:rsidRPr="004F37A7">
        <w:rPr>
          <w:rFonts w:ascii="Book Antiqua" w:hAnsi="Book Antiqua" w:cs="Times New Roman"/>
          <w:sz w:val="24"/>
          <w:szCs w:val="24"/>
          <w:vertAlign w:val="superscript"/>
          <w:lang w:bidi="ar-SA"/>
        </w:rPr>
        <w:t>2</w:t>
      </w:r>
      <w:r w:rsidR="00342633" w:rsidRPr="004F37A7">
        <w:rPr>
          <w:rFonts w:ascii="Book Antiqua" w:hAnsi="Book Antiqua" w:cs="Times New Roman"/>
          <w:sz w:val="24"/>
          <w:szCs w:val="24"/>
          <w:lang w:bidi="ar-SA"/>
        </w:rPr>
        <w:t xml:space="preserve"> were significantly associated with increased DR and severe DR when compared with patients with GFR of ≥</w:t>
      </w:r>
      <w:r w:rsidRPr="004F37A7">
        <w:rPr>
          <w:rFonts w:ascii="Book Antiqua" w:eastAsiaTheme="minorEastAsia" w:hAnsi="Book Antiqua" w:cs="Times New Roman"/>
          <w:sz w:val="24"/>
          <w:szCs w:val="24"/>
          <w:lang w:eastAsia="zh-CN" w:bidi="ar-SA"/>
        </w:rPr>
        <w:t xml:space="preserve"> </w:t>
      </w:r>
      <w:r w:rsidR="00342633" w:rsidRPr="004F37A7">
        <w:rPr>
          <w:rFonts w:ascii="Book Antiqua" w:hAnsi="Book Antiqua" w:cs="Times New Roman"/>
          <w:sz w:val="24"/>
          <w:szCs w:val="24"/>
          <w:lang w:bidi="ar-SA"/>
        </w:rPr>
        <w:t>90 m</w:t>
      </w:r>
      <w:r w:rsidRPr="004F37A7">
        <w:rPr>
          <w:rFonts w:ascii="Book Antiqua" w:hAnsi="Book Antiqua" w:cs="Times New Roman"/>
          <w:sz w:val="24"/>
          <w:szCs w:val="24"/>
          <w:lang w:bidi="ar-SA"/>
        </w:rPr>
        <w:t>L</w:t>
      </w:r>
      <w:r w:rsidR="00342633" w:rsidRPr="004F37A7">
        <w:rPr>
          <w:rFonts w:ascii="Book Antiqua" w:hAnsi="Book Antiqua" w:cs="Times New Roman"/>
          <w:sz w:val="24"/>
          <w:szCs w:val="24"/>
          <w:lang w:bidi="ar-SA"/>
        </w:rPr>
        <w:t>/min/1.73 m</w:t>
      </w:r>
      <w:r w:rsidR="00342633" w:rsidRPr="004F37A7">
        <w:rPr>
          <w:rFonts w:ascii="Book Antiqua" w:hAnsi="Book Antiqua" w:cs="Times New Roman"/>
          <w:sz w:val="24"/>
          <w:szCs w:val="24"/>
          <w:vertAlign w:val="superscript"/>
          <w:lang w:bidi="ar-SA"/>
        </w:rPr>
        <w:t>2</w:t>
      </w:r>
      <w:r w:rsidR="00342633" w:rsidRPr="004F37A7">
        <w:rPr>
          <w:rFonts w:ascii="Book Antiqua" w:hAnsi="Book Antiqua" w:cs="Times New Roman"/>
          <w:sz w:val="24"/>
          <w:szCs w:val="24"/>
          <w:lang w:bidi="ar-SA"/>
        </w:rPr>
        <w:t>. In addition, increased severe visual impairment was associated with GFR 30-59 and &lt;</w:t>
      </w:r>
      <w:r w:rsidRPr="004F37A7">
        <w:rPr>
          <w:rFonts w:ascii="Book Antiqua" w:eastAsiaTheme="minorEastAsia" w:hAnsi="Book Antiqua" w:cs="Times New Roman"/>
          <w:sz w:val="24"/>
          <w:szCs w:val="24"/>
          <w:lang w:eastAsia="zh-CN" w:bidi="ar-SA"/>
        </w:rPr>
        <w:t xml:space="preserve"> </w:t>
      </w:r>
      <w:r w:rsidR="00342633" w:rsidRPr="004F37A7">
        <w:rPr>
          <w:rFonts w:ascii="Book Antiqua" w:hAnsi="Book Antiqua" w:cs="Times New Roman"/>
          <w:sz w:val="24"/>
          <w:szCs w:val="24"/>
          <w:lang w:bidi="ar-SA"/>
        </w:rPr>
        <w:t>30 m</w:t>
      </w:r>
      <w:r w:rsidRPr="004F37A7">
        <w:rPr>
          <w:rFonts w:ascii="Book Antiqua" w:hAnsi="Book Antiqua" w:cs="Times New Roman"/>
          <w:sz w:val="24"/>
          <w:szCs w:val="24"/>
          <w:lang w:bidi="ar-SA"/>
        </w:rPr>
        <w:t>L</w:t>
      </w:r>
      <w:r w:rsidR="00342633" w:rsidRPr="004F37A7">
        <w:rPr>
          <w:rFonts w:ascii="Book Antiqua" w:hAnsi="Book Antiqua" w:cs="Times New Roman"/>
          <w:sz w:val="24"/>
          <w:szCs w:val="24"/>
          <w:lang w:bidi="ar-SA"/>
        </w:rPr>
        <w:t>/min/1.73 m</w:t>
      </w:r>
      <w:r w:rsidR="00342633" w:rsidRPr="004F37A7">
        <w:rPr>
          <w:rFonts w:ascii="Book Antiqua" w:hAnsi="Book Antiqua" w:cs="Times New Roman"/>
          <w:sz w:val="24"/>
          <w:szCs w:val="24"/>
          <w:vertAlign w:val="superscript"/>
          <w:lang w:bidi="ar-SA"/>
        </w:rPr>
        <w:t>2</w:t>
      </w:r>
      <w:r w:rsidR="00342633" w:rsidRPr="004F37A7">
        <w:rPr>
          <w:rFonts w:ascii="Book Antiqua" w:hAnsi="Book Antiqua" w:cs="Times New Roman"/>
          <w:sz w:val="24"/>
          <w:szCs w:val="24"/>
          <w:lang w:bidi="ar-SA"/>
        </w:rPr>
        <w:t>.</w:t>
      </w:r>
    </w:p>
    <w:p w14:paraId="0865F449" w14:textId="77777777" w:rsidR="00AE192C" w:rsidRPr="004F37A7" w:rsidRDefault="00AE192C" w:rsidP="004F37A7">
      <w:pPr>
        <w:spacing w:after="0" w:line="360" w:lineRule="auto"/>
        <w:jc w:val="both"/>
        <w:rPr>
          <w:rFonts w:ascii="Book Antiqua" w:eastAsiaTheme="minorEastAsia" w:hAnsi="Book Antiqua" w:cs="Times New Roman"/>
          <w:sz w:val="24"/>
          <w:szCs w:val="24"/>
          <w:lang w:eastAsia="zh-CN" w:bidi="ar-SA"/>
        </w:rPr>
      </w:pPr>
    </w:p>
    <w:p w14:paraId="5BD8CB68" w14:textId="77777777" w:rsidR="00AE192C" w:rsidRPr="004F37A7" w:rsidRDefault="00240B76" w:rsidP="004F37A7">
      <w:pPr>
        <w:spacing w:after="0" w:line="360" w:lineRule="auto"/>
        <w:jc w:val="both"/>
        <w:rPr>
          <w:rFonts w:ascii="Book Antiqua" w:eastAsiaTheme="minorEastAsia" w:hAnsi="Book Antiqua" w:cs="Times New Roman"/>
          <w:b/>
          <w:bCs/>
          <w:sz w:val="24"/>
          <w:szCs w:val="24"/>
          <w:lang w:eastAsia="zh-CN" w:bidi="ar-SA"/>
        </w:rPr>
      </w:pPr>
      <w:r w:rsidRPr="004F37A7">
        <w:rPr>
          <w:rFonts w:ascii="Book Antiqua" w:hAnsi="Book Antiqua" w:cs="Times New Roman"/>
          <w:b/>
          <w:bCs/>
          <w:i/>
          <w:iCs/>
          <w:sz w:val="24"/>
          <w:szCs w:val="24"/>
          <w:lang w:bidi="ar-SA"/>
        </w:rPr>
        <w:t>CONCLUSION</w:t>
      </w:r>
    </w:p>
    <w:p w14:paraId="7334D3FB" w14:textId="27004015" w:rsidR="00993AD6" w:rsidRPr="004F37A7" w:rsidRDefault="00342633" w:rsidP="004F37A7">
      <w:pPr>
        <w:spacing w:after="0" w:line="360" w:lineRule="auto"/>
        <w:jc w:val="both"/>
        <w:rPr>
          <w:rFonts w:ascii="Book Antiqua" w:hAnsi="Book Antiqua" w:cs="Times New Roman"/>
          <w:sz w:val="24"/>
          <w:szCs w:val="24"/>
          <w:lang w:bidi="ar-SA"/>
        </w:rPr>
      </w:pPr>
      <w:r w:rsidRPr="004F37A7">
        <w:rPr>
          <w:rFonts w:ascii="Book Antiqua" w:hAnsi="Book Antiqua" w:cs="Times New Roman"/>
          <w:bCs/>
          <w:noProof/>
          <w:sz w:val="24"/>
          <w:szCs w:val="24"/>
        </w:rPr>
        <w:t>Decreased GFR was independently associated with increased DR, severe DR, and severe visual impairment. GFR should be monitored in diabetic patients for DR awareness and prevention.</w:t>
      </w:r>
    </w:p>
    <w:p w14:paraId="4CB5474F" w14:textId="77777777" w:rsidR="003642C4" w:rsidRPr="004F37A7" w:rsidRDefault="003642C4" w:rsidP="004F37A7">
      <w:pPr>
        <w:spacing w:after="0" w:line="360" w:lineRule="auto"/>
        <w:ind w:firstLine="720"/>
        <w:jc w:val="both"/>
        <w:rPr>
          <w:rFonts w:ascii="Book Antiqua" w:hAnsi="Book Antiqua" w:cs="Times New Roman"/>
          <w:sz w:val="24"/>
          <w:szCs w:val="24"/>
          <w:lang w:bidi="ar-SA"/>
        </w:rPr>
      </w:pPr>
    </w:p>
    <w:p w14:paraId="617D76BE" w14:textId="32FBBEBA" w:rsidR="0038215A" w:rsidRPr="004F37A7" w:rsidRDefault="0038215A" w:rsidP="004F37A7">
      <w:pPr>
        <w:spacing w:after="0" w:line="360" w:lineRule="auto"/>
        <w:jc w:val="both"/>
        <w:rPr>
          <w:rFonts w:ascii="Book Antiqua" w:eastAsiaTheme="minorEastAsia" w:hAnsi="Book Antiqua" w:cs="Times New Roman"/>
          <w:color w:val="000000"/>
          <w:sz w:val="24"/>
          <w:szCs w:val="24"/>
          <w:lang w:eastAsia="zh-CN" w:bidi="ar-SA"/>
        </w:rPr>
      </w:pPr>
      <w:r w:rsidRPr="004F37A7">
        <w:rPr>
          <w:rFonts w:ascii="Book Antiqua" w:hAnsi="Book Antiqua" w:cs="Times New Roman"/>
          <w:b/>
          <w:color w:val="000000"/>
          <w:sz w:val="24"/>
          <w:szCs w:val="24"/>
          <w:lang w:bidi="ar-SA"/>
        </w:rPr>
        <w:t>Key</w:t>
      </w:r>
      <w:r w:rsidR="00AE192C" w:rsidRPr="004F37A7">
        <w:rPr>
          <w:rFonts w:ascii="Book Antiqua" w:eastAsiaTheme="minorEastAsia" w:hAnsi="Book Antiqua" w:cs="Times New Roman"/>
          <w:b/>
          <w:color w:val="000000"/>
          <w:sz w:val="24"/>
          <w:szCs w:val="24"/>
          <w:lang w:eastAsia="zh-CN" w:bidi="ar-SA"/>
        </w:rPr>
        <w:t xml:space="preserve"> </w:t>
      </w:r>
      <w:r w:rsidRPr="004F37A7">
        <w:rPr>
          <w:rFonts w:ascii="Book Antiqua" w:hAnsi="Book Antiqua" w:cs="Times New Roman"/>
          <w:b/>
          <w:color w:val="000000"/>
          <w:sz w:val="24"/>
          <w:szCs w:val="24"/>
          <w:lang w:bidi="ar-SA"/>
        </w:rPr>
        <w:t>words:</w:t>
      </w:r>
      <w:r w:rsidRPr="004F37A7">
        <w:rPr>
          <w:rFonts w:ascii="Book Antiqua" w:hAnsi="Book Antiqua" w:cs="Times New Roman"/>
          <w:bCs/>
          <w:color w:val="000000"/>
          <w:sz w:val="24"/>
          <w:szCs w:val="24"/>
          <w:lang w:bidi="ar-SA"/>
        </w:rPr>
        <w:t xml:space="preserve"> </w:t>
      </w:r>
      <w:r w:rsidR="00342633" w:rsidRPr="004F37A7">
        <w:rPr>
          <w:rFonts w:ascii="Book Antiqua" w:hAnsi="Book Antiqua" w:cs="Times New Roman"/>
          <w:color w:val="000000"/>
          <w:sz w:val="24"/>
          <w:szCs w:val="24"/>
          <w:lang w:bidi="ar-SA"/>
        </w:rPr>
        <w:t xml:space="preserve">Diabetic </w:t>
      </w:r>
      <w:r w:rsidR="00AE192C" w:rsidRPr="004F37A7">
        <w:rPr>
          <w:rFonts w:ascii="Book Antiqua" w:hAnsi="Book Antiqua" w:cs="Times New Roman"/>
          <w:color w:val="000000"/>
          <w:sz w:val="24"/>
          <w:szCs w:val="24"/>
          <w:lang w:bidi="ar-SA"/>
        </w:rPr>
        <w:t>retinopathy</w:t>
      </w:r>
      <w:r w:rsidR="00AE192C" w:rsidRPr="004F37A7">
        <w:rPr>
          <w:rFonts w:ascii="Book Antiqua" w:eastAsiaTheme="minorEastAsia" w:hAnsi="Book Antiqua" w:cs="Times New Roman"/>
          <w:color w:val="000000"/>
          <w:sz w:val="24"/>
          <w:szCs w:val="24"/>
          <w:lang w:eastAsia="zh-CN" w:bidi="ar-SA"/>
        </w:rPr>
        <w:t>;</w:t>
      </w:r>
      <w:r w:rsidR="00342633" w:rsidRPr="004F37A7">
        <w:rPr>
          <w:rFonts w:ascii="Book Antiqua" w:hAnsi="Book Antiqua" w:cs="Times New Roman"/>
          <w:color w:val="000000"/>
          <w:sz w:val="24"/>
          <w:szCs w:val="24"/>
          <w:lang w:bidi="ar-SA"/>
        </w:rPr>
        <w:t xml:space="preserve"> Visual </w:t>
      </w:r>
      <w:r w:rsidR="00AE192C" w:rsidRPr="004F37A7">
        <w:rPr>
          <w:rFonts w:ascii="Book Antiqua" w:hAnsi="Book Antiqua" w:cs="Times New Roman"/>
          <w:color w:val="000000"/>
          <w:sz w:val="24"/>
          <w:szCs w:val="24"/>
          <w:lang w:bidi="ar-SA"/>
        </w:rPr>
        <w:t>impairment</w:t>
      </w:r>
      <w:r w:rsidR="00AE192C" w:rsidRPr="004F37A7">
        <w:rPr>
          <w:rFonts w:ascii="Book Antiqua" w:eastAsiaTheme="minorEastAsia" w:hAnsi="Book Antiqua" w:cs="Times New Roman"/>
          <w:color w:val="000000"/>
          <w:sz w:val="24"/>
          <w:szCs w:val="24"/>
          <w:lang w:eastAsia="zh-CN" w:bidi="ar-SA"/>
        </w:rPr>
        <w:t>;</w:t>
      </w:r>
      <w:r w:rsidR="00342633" w:rsidRPr="004F37A7">
        <w:rPr>
          <w:rFonts w:ascii="Book Antiqua" w:hAnsi="Book Antiqua" w:cs="Times New Roman"/>
          <w:color w:val="000000"/>
          <w:sz w:val="24"/>
          <w:szCs w:val="24"/>
          <w:lang w:bidi="ar-SA"/>
        </w:rPr>
        <w:t xml:space="preserve"> Glomerular </w:t>
      </w:r>
      <w:r w:rsidR="00AE192C" w:rsidRPr="004F37A7">
        <w:rPr>
          <w:rFonts w:ascii="Book Antiqua" w:hAnsi="Book Antiqua" w:cs="Times New Roman"/>
          <w:color w:val="000000"/>
          <w:sz w:val="24"/>
          <w:szCs w:val="24"/>
          <w:lang w:bidi="ar-SA"/>
        </w:rPr>
        <w:t>filtration rate</w:t>
      </w:r>
      <w:r w:rsidR="00AE192C" w:rsidRPr="004F37A7">
        <w:rPr>
          <w:rFonts w:ascii="Book Antiqua" w:eastAsiaTheme="minorEastAsia" w:hAnsi="Book Antiqua" w:cs="Times New Roman"/>
          <w:color w:val="000000"/>
          <w:sz w:val="24"/>
          <w:szCs w:val="24"/>
          <w:lang w:eastAsia="zh-CN" w:bidi="ar-SA"/>
        </w:rPr>
        <w:t>;</w:t>
      </w:r>
      <w:r w:rsidR="00342633" w:rsidRPr="004F37A7">
        <w:rPr>
          <w:rFonts w:ascii="Book Antiqua" w:hAnsi="Book Antiqua" w:cs="Times New Roman"/>
          <w:color w:val="000000"/>
          <w:sz w:val="24"/>
          <w:szCs w:val="24"/>
          <w:lang w:bidi="ar-SA"/>
        </w:rPr>
        <w:t xml:space="preserve"> Type 2 </w:t>
      </w:r>
      <w:r w:rsidR="00AE192C" w:rsidRPr="004F37A7">
        <w:rPr>
          <w:rFonts w:ascii="Book Antiqua" w:hAnsi="Book Antiqua" w:cs="Times New Roman"/>
          <w:color w:val="000000"/>
          <w:sz w:val="24"/>
          <w:szCs w:val="24"/>
          <w:lang w:bidi="ar-SA"/>
        </w:rPr>
        <w:t>diabetes</w:t>
      </w:r>
    </w:p>
    <w:p w14:paraId="25413715" w14:textId="77777777" w:rsidR="003642C4" w:rsidRPr="004F37A7" w:rsidRDefault="003642C4" w:rsidP="004F37A7">
      <w:pPr>
        <w:spacing w:after="0" w:line="360" w:lineRule="auto"/>
        <w:jc w:val="both"/>
        <w:rPr>
          <w:rFonts w:ascii="Book Antiqua" w:hAnsi="Book Antiqua" w:cs="Times New Roman"/>
          <w:bCs/>
          <w:sz w:val="24"/>
          <w:szCs w:val="24"/>
        </w:rPr>
      </w:pPr>
    </w:p>
    <w:p w14:paraId="00CF781C" w14:textId="011D7797" w:rsidR="0014622C" w:rsidRPr="004F37A7" w:rsidRDefault="0014622C" w:rsidP="004F37A7">
      <w:pPr>
        <w:snapToGrid w:val="0"/>
        <w:spacing w:after="0" w:line="360" w:lineRule="auto"/>
        <w:jc w:val="both"/>
        <w:rPr>
          <w:rFonts w:ascii="Book Antiqua" w:hAnsi="Book Antiqua" w:cs="Book Antiqua"/>
          <w:b/>
          <w:bCs/>
          <w:sz w:val="24"/>
          <w:szCs w:val="24"/>
          <w:lang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proofErr w:type="gramStart"/>
      <w:r w:rsidRPr="004F37A7">
        <w:rPr>
          <w:rFonts w:ascii="Book Antiqua" w:hAnsi="Book Antiqua" w:cs="Book Antiqua"/>
          <w:b/>
          <w:bCs/>
          <w:sz w:val="24"/>
          <w:szCs w:val="24"/>
        </w:rPr>
        <w:t>© The Author(s) 201</w:t>
      </w:r>
      <w:r w:rsidRPr="004F37A7">
        <w:rPr>
          <w:rFonts w:ascii="Book Antiqua" w:eastAsiaTheme="minorEastAsia" w:hAnsi="Book Antiqua" w:cs="Book Antiqua"/>
          <w:b/>
          <w:bCs/>
          <w:sz w:val="24"/>
          <w:szCs w:val="24"/>
          <w:lang w:eastAsia="zh-CN"/>
        </w:rPr>
        <w:t>9</w:t>
      </w:r>
      <w:r w:rsidRPr="004F37A7">
        <w:rPr>
          <w:rFonts w:ascii="Book Antiqua" w:hAnsi="Book Antiqua" w:cs="Book Antiqua"/>
          <w:b/>
          <w:bCs/>
          <w:sz w:val="24"/>
          <w:szCs w:val="24"/>
        </w:rPr>
        <w:t>.</w:t>
      </w:r>
      <w:proofErr w:type="gramEnd"/>
      <w:r w:rsidRPr="004F37A7">
        <w:rPr>
          <w:rFonts w:ascii="Book Antiqua" w:hAnsi="Book Antiqua" w:cs="Book Antiqua"/>
          <w:bCs/>
          <w:sz w:val="24"/>
          <w:szCs w:val="24"/>
        </w:rPr>
        <w:t xml:space="preserve"> </w:t>
      </w:r>
      <w:proofErr w:type="gramStart"/>
      <w:r w:rsidRPr="004F37A7">
        <w:rPr>
          <w:rFonts w:ascii="Book Antiqua" w:hAnsi="Book Antiqua" w:cs="Book Antiqua"/>
          <w:bCs/>
          <w:sz w:val="24"/>
          <w:szCs w:val="24"/>
        </w:rPr>
        <w:t xml:space="preserve">Published by </w:t>
      </w:r>
      <w:proofErr w:type="spellStart"/>
      <w:r w:rsidRPr="004F37A7">
        <w:rPr>
          <w:rFonts w:ascii="Book Antiqua" w:hAnsi="Book Antiqua" w:cs="Book Antiqua"/>
          <w:bCs/>
          <w:sz w:val="24"/>
          <w:szCs w:val="24"/>
        </w:rPr>
        <w:t>Baishideng</w:t>
      </w:r>
      <w:proofErr w:type="spellEnd"/>
      <w:r w:rsidRPr="004F37A7">
        <w:rPr>
          <w:rFonts w:ascii="Book Antiqua" w:hAnsi="Book Antiqua" w:cs="Book Antiqua"/>
          <w:bCs/>
          <w:sz w:val="24"/>
          <w:szCs w:val="24"/>
        </w:rPr>
        <w:t xml:space="preserve"> Publishing Group Inc.</w:t>
      </w:r>
      <w:proofErr w:type="gramEnd"/>
      <w:r w:rsidRPr="004F37A7">
        <w:rPr>
          <w:rFonts w:ascii="Book Antiqua" w:hAnsi="Book Antiqua" w:cs="Book Antiqua"/>
          <w:bC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p>
    <w:p w14:paraId="323F81EB" w14:textId="77777777" w:rsidR="0014622C" w:rsidRPr="004F37A7" w:rsidRDefault="0014622C" w:rsidP="004F37A7">
      <w:pPr>
        <w:spacing w:after="0" w:line="360" w:lineRule="auto"/>
        <w:jc w:val="both"/>
        <w:rPr>
          <w:rFonts w:ascii="Book Antiqua" w:hAnsi="Book Antiqua" w:cs="Times New Roman"/>
          <w:sz w:val="24"/>
          <w:szCs w:val="24"/>
          <w:u w:val="single"/>
        </w:rPr>
      </w:pPr>
    </w:p>
    <w:p w14:paraId="51EAF539" w14:textId="654C73B7" w:rsidR="0038215A" w:rsidRPr="004F37A7" w:rsidRDefault="0014622C" w:rsidP="004F37A7">
      <w:pPr>
        <w:spacing w:after="0" w:line="360" w:lineRule="auto"/>
        <w:jc w:val="both"/>
        <w:rPr>
          <w:rFonts w:ascii="Book Antiqua" w:hAnsi="Book Antiqua" w:cs="Times New Roman"/>
          <w:sz w:val="24"/>
          <w:szCs w:val="24"/>
          <w:lang w:bidi="ar-SA"/>
        </w:rPr>
      </w:pPr>
      <w:r w:rsidRPr="004F37A7">
        <w:rPr>
          <w:rFonts w:ascii="Book Antiqua" w:hAnsi="Book Antiqua" w:cs="Times New Roman"/>
          <w:b/>
          <w:sz w:val="24"/>
          <w:szCs w:val="24"/>
        </w:rPr>
        <w:t>Core tip</w:t>
      </w:r>
      <w:r w:rsidRPr="004F37A7">
        <w:rPr>
          <w:rFonts w:ascii="Book Antiqua" w:hAnsi="Book Antiqua" w:cs="Times New Roman"/>
          <w:sz w:val="24"/>
          <w:szCs w:val="24"/>
        </w:rPr>
        <w:t xml:space="preserve">: </w:t>
      </w:r>
      <w:r w:rsidR="00176D7F" w:rsidRPr="004F37A7">
        <w:rPr>
          <w:rFonts w:ascii="Book Antiqua" w:hAnsi="Book Antiqua" w:cs="Times New Roman"/>
          <w:sz w:val="24"/>
          <w:szCs w:val="24"/>
          <w:lang w:bidi="ar-SA"/>
        </w:rPr>
        <w:t xml:space="preserve">Currently, the associations of renal function with </w:t>
      </w:r>
      <w:r w:rsidRPr="004F37A7">
        <w:rPr>
          <w:rFonts w:ascii="Book Antiqua" w:hAnsi="Book Antiqua" w:cs="Times New Roman"/>
          <w:noProof/>
          <w:sz w:val="24"/>
          <w:szCs w:val="24"/>
          <w:lang w:bidi="ar-SA"/>
        </w:rPr>
        <w:t>diabetic retinopathy (DR)</w:t>
      </w:r>
      <w:r w:rsidR="00176D7F" w:rsidRPr="004F37A7">
        <w:rPr>
          <w:rFonts w:ascii="Book Antiqua" w:hAnsi="Book Antiqua" w:cs="Times New Roman"/>
          <w:sz w:val="24"/>
          <w:szCs w:val="24"/>
          <w:lang w:bidi="ar-SA"/>
        </w:rPr>
        <w:t xml:space="preserve">, its severity, and severe visual impairment in </w:t>
      </w:r>
      <w:r w:rsidRPr="004F37A7">
        <w:rPr>
          <w:rFonts w:ascii="Book Antiqua" w:hAnsi="Book Antiqua" w:cs="Times New Roman"/>
          <w:noProof/>
          <w:sz w:val="24"/>
          <w:szCs w:val="24"/>
          <w:lang w:bidi="ar-SA"/>
        </w:rPr>
        <w:t xml:space="preserve">type </w:t>
      </w:r>
      <w:r w:rsidRPr="004F37A7">
        <w:rPr>
          <w:rFonts w:ascii="Book Antiqua" w:eastAsiaTheme="minorEastAsia" w:hAnsi="Book Antiqua" w:cs="Times New Roman"/>
          <w:noProof/>
          <w:sz w:val="24"/>
          <w:szCs w:val="24"/>
          <w:lang w:eastAsia="zh-CN" w:bidi="ar-SA"/>
        </w:rPr>
        <w:t>2</w:t>
      </w:r>
      <w:r w:rsidRPr="004F37A7">
        <w:rPr>
          <w:rFonts w:ascii="Book Antiqua" w:hAnsi="Book Antiqua" w:cs="Times New Roman"/>
          <w:noProof/>
          <w:sz w:val="24"/>
          <w:szCs w:val="24"/>
          <w:lang w:bidi="ar-SA"/>
        </w:rPr>
        <w:t xml:space="preserve"> diabetes mellitus</w:t>
      </w:r>
      <w:r w:rsidR="00176D7F" w:rsidRPr="004F37A7">
        <w:rPr>
          <w:rFonts w:ascii="Book Antiqua" w:hAnsi="Book Antiqua" w:cs="Times New Roman"/>
          <w:sz w:val="24"/>
          <w:szCs w:val="24"/>
          <w:lang w:bidi="ar-SA"/>
        </w:rPr>
        <w:t xml:space="preserve"> </w:t>
      </w:r>
      <w:r w:rsidR="0009704D" w:rsidRPr="004F37A7">
        <w:rPr>
          <w:rFonts w:ascii="Book Antiqua" w:eastAsiaTheme="minorEastAsia" w:hAnsi="Book Antiqua" w:cs="Times New Roman"/>
          <w:sz w:val="24"/>
          <w:szCs w:val="24"/>
          <w:lang w:eastAsia="zh-CN" w:bidi="ar-SA"/>
        </w:rPr>
        <w:t xml:space="preserve">(DM) </w:t>
      </w:r>
      <w:r w:rsidR="00176D7F" w:rsidRPr="004F37A7">
        <w:rPr>
          <w:rFonts w:ascii="Book Antiqua" w:hAnsi="Book Antiqua" w:cs="Times New Roman"/>
          <w:sz w:val="24"/>
          <w:szCs w:val="24"/>
          <w:lang w:bidi="ar-SA"/>
        </w:rPr>
        <w:t>are inconclusive, especially in the Asian population</w:t>
      </w:r>
      <w:r w:rsidR="00F64AB0" w:rsidRPr="004F37A7">
        <w:rPr>
          <w:rFonts w:ascii="Book Antiqua" w:hAnsi="Book Antiqua" w:cs="Times New Roman"/>
          <w:sz w:val="24"/>
          <w:szCs w:val="24"/>
          <w:lang w:bidi="ar-SA"/>
        </w:rPr>
        <w:t xml:space="preserve">. </w:t>
      </w:r>
      <w:r w:rsidR="00176D7F" w:rsidRPr="004F37A7">
        <w:rPr>
          <w:rFonts w:ascii="Book Antiqua" w:hAnsi="Book Antiqua" w:cs="Times New Roman"/>
          <w:sz w:val="24"/>
          <w:szCs w:val="24"/>
          <w:lang w:bidi="ar-SA"/>
        </w:rPr>
        <w:t>In this study, we conducted a nationwide cross-sectional study based on the DM/HT study of the Medical Research Network of the Consortium of Thai Medical Schools</w:t>
      </w:r>
      <w:r w:rsidR="007261D0" w:rsidRPr="004F37A7">
        <w:rPr>
          <w:rFonts w:ascii="Book Antiqua" w:hAnsi="Book Antiqua" w:cs="Times New Roman"/>
          <w:sz w:val="24"/>
          <w:szCs w:val="24"/>
          <w:lang w:bidi="ar-SA"/>
        </w:rPr>
        <w:t>.</w:t>
      </w:r>
      <w:r w:rsidR="00176D7F" w:rsidRPr="004F37A7">
        <w:rPr>
          <w:rFonts w:ascii="Book Antiqua" w:hAnsi="Book Antiqua" w:cs="Times New Roman"/>
          <w:sz w:val="24"/>
          <w:szCs w:val="24"/>
          <w:lang w:bidi="ar-SA"/>
        </w:rPr>
        <w:t xml:space="preserve"> </w:t>
      </w:r>
      <w:r w:rsidR="00367F83" w:rsidRPr="004F37A7">
        <w:rPr>
          <w:rFonts w:ascii="Book Antiqua" w:hAnsi="Book Antiqua" w:cs="Times New Roman"/>
          <w:sz w:val="24"/>
          <w:szCs w:val="24"/>
          <w:lang w:bidi="ar-SA"/>
        </w:rPr>
        <w:t xml:space="preserve">We demonstrated that decreased </w:t>
      </w:r>
      <w:r w:rsidRPr="004F37A7">
        <w:rPr>
          <w:rFonts w:ascii="Book Antiqua" w:hAnsi="Book Antiqua" w:cs="Times New Roman"/>
          <w:noProof/>
          <w:sz w:val="24"/>
          <w:szCs w:val="24"/>
          <w:lang w:bidi="ar-SA"/>
        </w:rPr>
        <w:t>glomerular filtration rate (GFR)</w:t>
      </w:r>
      <w:r w:rsidR="00367F83" w:rsidRPr="004F37A7">
        <w:rPr>
          <w:rFonts w:ascii="Book Antiqua" w:hAnsi="Book Antiqua" w:cs="Times New Roman"/>
          <w:sz w:val="24"/>
          <w:szCs w:val="24"/>
          <w:lang w:bidi="ar-SA"/>
        </w:rPr>
        <w:t xml:space="preserve"> was independently associated with increased DR, severe DR, and severe visual impairment. GFR should be monitored in diabetic patients for DR awareness and prevention.</w:t>
      </w:r>
    </w:p>
    <w:p w14:paraId="3DCE6852" w14:textId="77777777" w:rsidR="0038215A" w:rsidRPr="004F37A7" w:rsidRDefault="0038215A" w:rsidP="004F37A7">
      <w:pPr>
        <w:spacing w:after="0" w:line="360" w:lineRule="auto"/>
        <w:jc w:val="both"/>
        <w:rPr>
          <w:rFonts w:ascii="Book Antiqua" w:hAnsi="Book Antiqua" w:cs="Times New Roman"/>
          <w:sz w:val="24"/>
          <w:szCs w:val="24"/>
        </w:rPr>
      </w:pPr>
    </w:p>
    <w:p w14:paraId="70D1092A" w14:textId="77777777" w:rsidR="004F37A7" w:rsidRPr="004F37A7" w:rsidRDefault="004F37A7" w:rsidP="004F37A7">
      <w:pPr>
        <w:spacing w:after="0" w:line="360" w:lineRule="auto"/>
        <w:jc w:val="both"/>
        <w:rPr>
          <w:rFonts w:ascii="Book Antiqua" w:eastAsiaTheme="minorEastAsia" w:hAnsi="Book Antiqua"/>
          <w:sz w:val="24"/>
          <w:szCs w:val="24"/>
          <w:lang w:eastAsia="zh-CN"/>
        </w:rPr>
      </w:pPr>
      <w:r w:rsidRPr="004F37A7">
        <w:rPr>
          <w:rFonts w:ascii="Book Antiqua" w:eastAsiaTheme="minorEastAsia" w:hAnsi="Book Antiqua" w:cs="Times New Roman"/>
          <w:b/>
          <w:sz w:val="24"/>
          <w:szCs w:val="24"/>
          <w:lang w:eastAsia="zh-CN"/>
        </w:rPr>
        <w:t>Citation</w:t>
      </w:r>
      <w:r w:rsidRPr="004F37A7">
        <w:rPr>
          <w:rFonts w:ascii="Book Antiqua" w:eastAsiaTheme="minorEastAsia" w:hAnsi="Book Antiqua" w:cs="Times New Roman"/>
          <w:sz w:val="24"/>
          <w:szCs w:val="24"/>
          <w:lang w:eastAsia="zh-CN"/>
        </w:rPr>
        <w:t xml:space="preserve">: </w:t>
      </w:r>
      <w:proofErr w:type="spellStart"/>
      <w:r w:rsidR="00176D7F" w:rsidRPr="004F37A7">
        <w:rPr>
          <w:rFonts w:ascii="Book Antiqua" w:hAnsi="Book Antiqua" w:cs="Times New Roman"/>
          <w:sz w:val="24"/>
          <w:szCs w:val="24"/>
        </w:rPr>
        <w:t>Kaewput</w:t>
      </w:r>
      <w:proofErr w:type="spellEnd"/>
      <w:r w:rsidR="00176D7F" w:rsidRPr="004F37A7">
        <w:rPr>
          <w:rFonts w:ascii="Book Antiqua" w:hAnsi="Book Antiqua" w:cs="Times New Roman"/>
          <w:sz w:val="24"/>
          <w:szCs w:val="24"/>
        </w:rPr>
        <w:t xml:space="preserve"> W, </w:t>
      </w:r>
      <w:proofErr w:type="spellStart"/>
      <w:r w:rsidR="00176D7F" w:rsidRPr="004F37A7">
        <w:rPr>
          <w:rFonts w:ascii="Book Antiqua" w:hAnsi="Book Antiqua" w:cs="Times New Roman"/>
          <w:sz w:val="24"/>
          <w:szCs w:val="24"/>
        </w:rPr>
        <w:t>Thongprayoon</w:t>
      </w:r>
      <w:proofErr w:type="spellEnd"/>
      <w:r w:rsidR="00176D7F" w:rsidRPr="004F37A7">
        <w:rPr>
          <w:rFonts w:ascii="Book Antiqua" w:hAnsi="Book Antiqua" w:cs="Times New Roman"/>
          <w:sz w:val="24"/>
          <w:szCs w:val="24"/>
        </w:rPr>
        <w:t xml:space="preserve"> C, </w:t>
      </w:r>
      <w:proofErr w:type="spellStart"/>
      <w:r w:rsidR="00176D7F" w:rsidRPr="004F37A7">
        <w:rPr>
          <w:rFonts w:ascii="Book Antiqua" w:hAnsi="Book Antiqua" w:cs="Times New Roman"/>
          <w:sz w:val="24"/>
          <w:szCs w:val="24"/>
        </w:rPr>
        <w:t>Rangsin</w:t>
      </w:r>
      <w:proofErr w:type="spellEnd"/>
      <w:r w:rsidR="00176D7F" w:rsidRPr="004F37A7">
        <w:rPr>
          <w:rFonts w:ascii="Book Antiqua" w:hAnsi="Book Antiqua" w:cs="Times New Roman"/>
          <w:sz w:val="24"/>
          <w:szCs w:val="24"/>
        </w:rPr>
        <w:t xml:space="preserve"> R, </w:t>
      </w:r>
      <w:proofErr w:type="spellStart"/>
      <w:r w:rsidR="00176D7F" w:rsidRPr="004F37A7">
        <w:rPr>
          <w:rFonts w:ascii="Book Antiqua" w:hAnsi="Book Antiqua" w:cs="Times New Roman"/>
          <w:sz w:val="24"/>
          <w:szCs w:val="24"/>
        </w:rPr>
        <w:t>Ruangkanchanasetr</w:t>
      </w:r>
      <w:proofErr w:type="spellEnd"/>
      <w:r w:rsidR="00176D7F" w:rsidRPr="004F37A7">
        <w:rPr>
          <w:rFonts w:ascii="Book Antiqua" w:hAnsi="Book Antiqua" w:cs="Times New Roman"/>
          <w:sz w:val="24"/>
          <w:szCs w:val="24"/>
        </w:rPr>
        <w:t xml:space="preserve"> P, Mao MA,  Cheungpasitporn W. </w:t>
      </w:r>
      <w:r w:rsidR="00AE192C" w:rsidRPr="004F37A7">
        <w:rPr>
          <w:rFonts w:ascii="Book Antiqua" w:hAnsi="Book Antiqua" w:cs="Times New Roman"/>
          <w:sz w:val="24"/>
          <w:szCs w:val="24"/>
        </w:rPr>
        <w:t>Associations of renal function with diabetic retinopathy and visual impairment in type 2 diabetes: A multicenter nationwide cross-sectional study</w:t>
      </w:r>
      <w:r w:rsidR="00364748" w:rsidRPr="004F37A7">
        <w:rPr>
          <w:rFonts w:ascii="Book Antiqua" w:hAnsi="Book Antiqua" w:cs="Times New Roman"/>
          <w:sz w:val="24"/>
          <w:szCs w:val="24"/>
        </w:rPr>
        <w:t>.</w:t>
      </w:r>
      <w:r w:rsidR="00364748" w:rsidRPr="004F37A7">
        <w:rPr>
          <w:rFonts w:ascii="Book Antiqua" w:hAnsi="Book Antiqua"/>
          <w:sz w:val="24"/>
          <w:szCs w:val="24"/>
        </w:rPr>
        <w:t xml:space="preserve"> </w:t>
      </w:r>
      <w:r w:rsidRPr="004F37A7">
        <w:rPr>
          <w:rFonts w:ascii="Book Antiqua" w:hAnsi="Book Antiqua"/>
          <w:i/>
          <w:iCs/>
          <w:sz w:val="24"/>
          <w:szCs w:val="24"/>
        </w:rPr>
        <w:t xml:space="preserve">World J </w:t>
      </w:r>
      <w:proofErr w:type="spellStart"/>
      <w:r w:rsidRPr="004F37A7">
        <w:rPr>
          <w:rFonts w:ascii="Book Antiqua" w:hAnsi="Book Antiqua"/>
          <w:i/>
          <w:iCs/>
          <w:sz w:val="24"/>
          <w:szCs w:val="24"/>
        </w:rPr>
        <w:t>Nephrol</w:t>
      </w:r>
      <w:proofErr w:type="spellEnd"/>
      <w:r w:rsidRPr="004F37A7">
        <w:rPr>
          <w:rFonts w:ascii="Book Antiqua" w:hAnsi="Book Antiqua"/>
          <w:sz w:val="24"/>
          <w:szCs w:val="24"/>
        </w:rPr>
        <w:t xml:space="preserve"> 2019; 8(2): </w:t>
      </w:r>
      <w:r w:rsidRPr="004F37A7">
        <w:rPr>
          <w:rFonts w:ascii="Book Antiqua" w:hAnsi="Book Antiqua"/>
          <w:sz w:val="24"/>
          <w:szCs w:val="24"/>
          <w:lang w:eastAsia="zh-CN"/>
        </w:rPr>
        <w:t>33</w:t>
      </w:r>
      <w:r w:rsidRPr="004F37A7">
        <w:rPr>
          <w:rFonts w:ascii="Book Antiqua" w:hAnsi="Book Antiqua"/>
          <w:sz w:val="24"/>
          <w:szCs w:val="24"/>
        </w:rPr>
        <w:t>-</w:t>
      </w:r>
      <w:r w:rsidRPr="004F37A7">
        <w:rPr>
          <w:rFonts w:ascii="Book Antiqua" w:hAnsi="Book Antiqua"/>
          <w:sz w:val="24"/>
          <w:szCs w:val="24"/>
          <w:lang w:eastAsia="zh-CN"/>
        </w:rPr>
        <w:t>43</w:t>
      </w:r>
      <w:r w:rsidRPr="004F37A7">
        <w:rPr>
          <w:rFonts w:ascii="Book Antiqua" w:hAnsi="Book Antiqua"/>
          <w:sz w:val="24"/>
          <w:szCs w:val="24"/>
        </w:rPr>
        <w:t xml:space="preserve">  </w:t>
      </w:r>
    </w:p>
    <w:p w14:paraId="685366B9" w14:textId="77777777" w:rsidR="004F37A7" w:rsidRPr="004F37A7" w:rsidRDefault="004F37A7" w:rsidP="004F37A7">
      <w:pPr>
        <w:spacing w:after="0" w:line="360" w:lineRule="auto"/>
        <w:jc w:val="both"/>
        <w:rPr>
          <w:rFonts w:ascii="Book Antiqua" w:eastAsiaTheme="minorEastAsia" w:hAnsi="Book Antiqua"/>
          <w:sz w:val="24"/>
          <w:szCs w:val="24"/>
          <w:lang w:eastAsia="zh-CN"/>
        </w:rPr>
      </w:pPr>
      <w:r w:rsidRPr="004F37A7">
        <w:rPr>
          <w:rFonts w:ascii="Book Antiqua" w:hAnsi="Book Antiqua"/>
          <w:b/>
          <w:sz w:val="24"/>
          <w:szCs w:val="24"/>
        </w:rPr>
        <w:t>URL</w:t>
      </w:r>
      <w:r w:rsidRPr="004F37A7">
        <w:rPr>
          <w:rFonts w:ascii="Book Antiqua" w:hAnsi="Book Antiqua"/>
          <w:sz w:val="24"/>
          <w:szCs w:val="24"/>
        </w:rPr>
        <w:t>: https://www.wjgnet.com/2220-6124/full/v8/i2/</w:t>
      </w:r>
      <w:r w:rsidRPr="004F37A7">
        <w:rPr>
          <w:rFonts w:ascii="Book Antiqua" w:hAnsi="Book Antiqua"/>
          <w:sz w:val="24"/>
          <w:szCs w:val="24"/>
          <w:lang w:eastAsia="zh-CN"/>
        </w:rPr>
        <w:t>33</w:t>
      </w:r>
      <w:r w:rsidRPr="004F37A7">
        <w:rPr>
          <w:rFonts w:ascii="Book Antiqua" w:hAnsi="Book Antiqua"/>
          <w:sz w:val="24"/>
          <w:szCs w:val="24"/>
        </w:rPr>
        <w:t xml:space="preserve">.htm  </w:t>
      </w:r>
    </w:p>
    <w:p w14:paraId="597D9E3C" w14:textId="6298C755" w:rsidR="001A3CDF" w:rsidRPr="004F37A7" w:rsidRDefault="004F37A7" w:rsidP="004F37A7">
      <w:pPr>
        <w:spacing w:after="0" w:line="360" w:lineRule="auto"/>
        <w:jc w:val="both"/>
        <w:rPr>
          <w:rFonts w:ascii="Book Antiqua" w:eastAsiaTheme="minorEastAsia" w:hAnsi="Book Antiqua" w:cs="Times New Roman"/>
          <w:sz w:val="24"/>
          <w:szCs w:val="24"/>
          <w:lang w:eastAsia="zh-CN"/>
        </w:rPr>
      </w:pPr>
      <w:r w:rsidRPr="004F37A7">
        <w:rPr>
          <w:rFonts w:ascii="Book Antiqua" w:hAnsi="Book Antiqua"/>
          <w:b/>
          <w:sz w:val="24"/>
          <w:szCs w:val="24"/>
        </w:rPr>
        <w:t>DOI</w:t>
      </w:r>
      <w:r w:rsidRPr="004F37A7">
        <w:rPr>
          <w:rFonts w:ascii="Book Antiqua" w:hAnsi="Book Antiqua"/>
          <w:sz w:val="24"/>
          <w:szCs w:val="24"/>
        </w:rPr>
        <w:t>: https://dx.doi.org/10.5527/wjn.v8.i2.</w:t>
      </w:r>
      <w:r w:rsidRPr="004F37A7">
        <w:rPr>
          <w:rFonts w:ascii="Book Antiqua" w:hAnsi="Book Antiqua"/>
          <w:sz w:val="24"/>
          <w:szCs w:val="24"/>
          <w:lang w:eastAsia="zh-CN"/>
        </w:rPr>
        <w:t>33</w:t>
      </w:r>
    </w:p>
    <w:p w14:paraId="0536E90A" w14:textId="77777777" w:rsidR="00367C95" w:rsidRPr="004F37A7" w:rsidRDefault="00367C95" w:rsidP="004F37A7">
      <w:pPr>
        <w:spacing w:after="0" w:line="360" w:lineRule="auto"/>
        <w:jc w:val="both"/>
        <w:rPr>
          <w:rFonts w:ascii="Book Antiqua" w:hAnsi="Book Antiqua" w:cs="Times New Roman"/>
          <w:b/>
          <w:bCs/>
          <w:sz w:val="24"/>
          <w:szCs w:val="24"/>
        </w:rPr>
      </w:pPr>
      <w:r w:rsidRPr="004F37A7">
        <w:rPr>
          <w:rFonts w:ascii="Book Antiqua" w:hAnsi="Book Antiqua" w:cs="Times New Roman"/>
          <w:b/>
          <w:bCs/>
          <w:sz w:val="24"/>
          <w:szCs w:val="24"/>
        </w:rPr>
        <w:br w:type="page"/>
      </w:r>
    </w:p>
    <w:p w14:paraId="432C4DF8" w14:textId="35291C7E" w:rsidR="006A0F79" w:rsidRPr="004F37A7" w:rsidRDefault="006A0F79" w:rsidP="004F37A7">
      <w:pPr>
        <w:spacing w:after="0" w:line="360" w:lineRule="auto"/>
        <w:jc w:val="both"/>
        <w:rPr>
          <w:rFonts w:ascii="Book Antiqua" w:hAnsi="Book Antiqua" w:cs="Times New Roman"/>
          <w:b/>
          <w:bCs/>
          <w:sz w:val="24"/>
          <w:szCs w:val="24"/>
        </w:rPr>
      </w:pPr>
      <w:r w:rsidRPr="004F37A7">
        <w:rPr>
          <w:rFonts w:ascii="Book Antiqua" w:hAnsi="Book Antiqua" w:cs="Times New Roman"/>
          <w:b/>
          <w:bCs/>
          <w:sz w:val="24"/>
          <w:szCs w:val="24"/>
        </w:rPr>
        <w:lastRenderedPageBreak/>
        <w:t>INTRODUCTION</w:t>
      </w:r>
    </w:p>
    <w:p w14:paraId="50A57505" w14:textId="3371AE59"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hAnsi="Book Antiqua" w:cs="Arial"/>
          <w:sz w:val="24"/>
          <w:szCs w:val="24"/>
        </w:rPr>
        <w:t>Type 2 diabetes mellitus (DM) is a c</w:t>
      </w:r>
      <w:r w:rsidR="00AE192C" w:rsidRPr="004F37A7">
        <w:rPr>
          <w:rFonts w:ascii="Book Antiqua" w:hAnsi="Book Antiqua" w:cs="Arial"/>
          <w:sz w:val="24"/>
          <w:szCs w:val="24"/>
        </w:rPr>
        <w:t xml:space="preserve">ommon chronic disease </w:t>
      </w:r>
      <w:proofErr w:type="gramStart"/>
      <w:r w:rsidR="00AE192C" w:rsidRPr="004F37A7">
        <w:rPr>
          <w:rFonts w:ascii="Book Antiqua" w:hAnsi="Book Antiqua" w:cs="Arial"/>
          <w:sz w:val="24"/>
          <w:szCs w:val="24"/>
        </w:rPr>
        <w:t>worldwide</w:t>
      </w:r>
      <w:r w:rsidRPr="004F37A7">
        <w:rPr>
          <w:rFonts w:ascii="Book Antiqua" w:hAnsi="Book Antiqua" w:cs="Arial"/>
          <w:noProof/>
          <w:sz w:val="24"/>
          <w:szCs w:val="24"/>
          <w:vertAlign w:val="superscript"/>
        </w:rPr>
        <w:t>[</w:t>
      </w:r>
      <w:proofErr w:type="gramEnd"/>
      <w:r w:rsidR="00837153" w:rsidRPr="004F37A7">
        <w:rPr>
          <w:rFonts w:ascii="Book Antiqua" w:hAnsi="Book Antiqua" w:cs="Arial"/>
          <w:noProof/>
          <w:sz w:val="24"/>
          <w:szCs w:val="24"/>
          <w:vertAlign w:val="superscript"/>
        </w:rPr>
        <w:t>1</w:t>
      </w:r>
      <w:r w:rsidRPr="004F37A7">
        <w:rPr>
          <w:rFonts w:ascii="Book Antiqua" w:hAnsi="Book Antiqua" w:cs="Arial"/>
          <w:noProof/>
          <w:sz w:val="24"/>
          <w:szCs w:val="24"/>
          <w:vertAlign w:val="superscript"/>
        </w:rPr>
        <w:t>]</w:t>
      </w:r>
      <w:r w:rsidRPr="004F37A7">
        <w:rPr>
          <w:rFonts w:ascii="Book Antiqua" w:hAnsi="Book Antiqua" w:cs="Arial"/>
          <w:sz w:val="24"/>
          <w:szCs w:val="24"/>
        </w:rPr>
        <w:t xml:space="preserve"> that poses a major crisis in the global health s</w:t>
      </w:r>
      <w:r w:rsidR="00AE192C" w:rsidRPr="004F37A7">
        <w:rPr>
          <w:rFonts w:ascii="Book Antiqua" w:hAnsi="Book Antiqua" w:cs="Arial"/>
          <w:sz w:val="24"/>
          <w:szCs w:val="24"/>
        </w:rPr>
        <w:t>ystem</w:t>
      </w:r>
      <w:r w:rsidRPr="004F37A7">
        <w:rPr>
          <w:rFonts w:ascii="Book Antiqua" w:hAnsi="Book Antiqua" w:cs="Arial"/>
          <w:noProof/>
          <w:sz w:val="24"/>
          <w:szCs w:val="24"/>
          <w:vertAlign w:val="superscript"/>
        </w:rPr>
        <w:t>[</w:t>
      </w:r>
      <w:r w:rsidR="00837153" w:rsidRPr="004F37A7">
        <w:rPr>
          <w:rFonts w:ascii="Book Antiqua" w:hAnsi="Book Antiqua" w:cs="Arial"/>
          <w:noProof/>
          <w:sz w:val="24"/>
          <w:szCs w:val="24"/>
          <w:vertAlign w:val="superscript"/>
        </w:rPr>
        <w:t>2</w:t>
      </w:r>
      <w:r w:rsidRPr="004F37A7">
        <w:rPr>
          <w:rFonts w:ascii="Book Antiqua" w:hAnsi="Book Antiqua" w:cs="Arial"/>
          <w:noProof/>
          <w:sz w:val="24"/>
          <w:szCs w:val="24"/>
          <w:vertAlign w:val="superscript"/>
        </w:rPr>
        <w:t>]</w:t>
      </w:r>
      <w:r w:rsidRPr="004F37A7">
        <w:rPr>
          <w:rFonts w:ascii="Book Antiqua" w:hAnsi="Book Antiqua" w:cs="Arial"/>
          <w:sz w:val="24"/>
          <w:szCs w:val="24"/>
        </w:rPr>
        <w:t>. The associated morbidity and mortality can be caused by the disease itself or its complications. Severe and not uncommon complications include chronic kidney disease (CKD) and diabetic retinopathy (DR). DR separately has been noted as a major public h</w:t>
      </w:r>
      <w:r w:rsidR="00AE192C" w:rsidRPr="004F37A7">
        <w:rPr>
          <w:rFonts w:ascii="Book Antiqua" w:hAnsi="Book Antiqua" w:cs="Arial"/>
          <w:sz w:val="24"/>
          <w:szCs w:val="24"/>
        </w:rPr>
        <w:t xml:space="preserve">ealth problem worldwide as </w:t>
      </w:r>
      <w:proofErr w:type="gramStart"/>
      <w:r w:rsidR="00AE192C" w:rsidRPr="004F37A7">
        <w:rPr>
          <w:rFonts w:ascii="Book Antiqua" w:hAnsi="Book Antiqua" w:cs="Arial"/>
          <w:sz w:val="24"/>
          <w:szCs w:val="24"/>
        </w:rPr>
        <w:t>well</w:t>
      </w:r>
      <w:r w:rsidRPr="004F37A7">
        <w:rPr>
          <w:rFonts w:ascii="Book Antiqua" w:hAnsi="Book Antiqua" w:cs="Arial"/>
          <w:noProof/>
          <w:sz w:val="24"/>
          <w:szCs w:val="24"/>
          <w:vertAlign w:val="superscript"/>
        </w:rPr>
        <w:t>[</w:t>
      </w:r>
      <w:proofErr w:type="gramEnd"/>
      <w:r w:rsidR="00837153" w:rsidRPr="004F37A7">
        <w:rPr>
          <w:rFonts w:ascii="Book Antiqua" w:hAnsi="Book Antiqua" w:cs="Arial"/>
          <w:noProof/>
          <w:sz w:val="24"/>
          <w:szCs w:val="24"/>
          <w:vertAlign w:val="superscript"/>
        </w:rPr>
        <w:t>3</w:t>
      </w:r>
      <w:r w:rsidR="000C0FBE" w:rsidRPr="004F37A7">
        <w:rPr>
          <w:rFonts w:ascii="Book Antiqua" w:hAnsi="Book Antiqua" w:cs="Arial"/>
          <w:noProof/>
          <w:sz w:val="24"/>
          <w:szCs w:val="24"/>
          <w:vertAlign w:val="superscript"/>
        </w:rPr>
        <w:t>,</w:t>
      </w:r>
      <w:r w:rsidR="00837153" w:rsidRPr="004F37A7">
        <w:rPr>
          <w:rFonts w:ascii="Book Antiqua" w:hAnsi="Book Antiqua" w:cs="Arial"/>
          <w:noProof/>
          <w:sz w:val="24"/>
          <w:szCs w:val="24"/>
          <w:vertAlign w:val="superscript"/>
        </w:rPr>
        <w:t>4</w:t>
      </w:r>
      <w:r w:rsidRPr="004F37A7">
        <w:rPr>
          <w:rFonts w:ascii="Book Antiqua" w:hAnsi="Book Antiqua" w:cs="Arial"/>
          <w:noProof/>
          <w:sz w:val="24"/>
          <w:szCs w:val="24"/>
          <w:vertAlign w:val="superscript"/>
        </w:rPr>
        <w:t>]</w:t>
      </w:r>
      <w:r w:rsidRPr="004F37A7">
        <w:rPr>
          <w:rFonts w:ascii="Book Antiqua" w:hAnsi="Book Antiqua" w:cs="Arial"/>
          <w:sz w:val="24"/>
          <w:szCs w:val="24"/>
        </w:rPr>
        <w:t xml:space="preserve">. The associated problems include disability, increased healthcare costs, and socioeconomic </w:t>
      </w:r>
      <w:proofErr w:type="gramStart"/>
      <w:r w:rsidRPr="004F37A7">
        <w:rPr>
          <w:rFonts w:ascii="Book Antiqua" w:hAnsi="Book Antiqua" w:cs="Cordia New"/>
          <w:sz w:val="24"/>
          <w:szCs w:val="24"/>
        </w:rPr>
        <w:t>burden</w:t>
      </w:r>
      <w:r w:rsidR="00AE192C" w:rsidRPr="004F37A7">
        <w:rPr>
          <w:rFonts w:ascii="Book Antiqua" w:hAnsi="Book Antiqua" w:cs="Arial"/>
          <w:sz w:val="24"/>
          <w:szCs w:val="24"/>
        </w:rPr>
        <w:t>s</w:t>
      </w:r>
      <w:r w:rsidRPr="004F37A7">
        <w:rPr>
          <w:rFonts w:ascii="Book Antiqua" w:hAnsi="Book Antiqua" w:cs="Arial"/>
          <w:noProof/>
          <w:sz w:val="24"/>
          <w:szCs w:val="24"/>
          <w:vertAlign w:val="superscript"/>
        </w:rPr>
        <w:t>[</w:t>
      </w:r>
      <w:proofErr w:type="gramEnd"/>
      <w:r w:rsidR="00837153" w:rsidRPr="004F37A7">
        <w:rPr>
          <w:rFonts w:ascii="Book Antiqua" w:hAnsi="Book Antiqua" w:cs="Arial"/>
          <w:noProof/>
          <w:sz w:val="24"/>
          <w:szCs w:val="24"/>
          <w:vertAlign w:val="superscript"/>
        </w:rPr>
        <w:t>5-8</w:t>
      </w:r>
      <w:r w:rsidRPr="004F37A7">
        <w:rPr>
          <w:rFonts w:ascii="Book Antiqua" w:hAnsi="Book Antiqua" w:cs="Arial"/>
          <w:noProof/>
          <w:sz w:val="24"/>
          <w:szCs w:val="24"/>
          <w:vertAlign w:val="superscript"/>
        </w:rPr>
        <w:t>]</w:t>
      </w:r>
      <w:r w:rsidR="00AE192C" w:rsidRPr="004F37A7">
        <w:rPr>
          <w:rFonts w:ascii="Book Antiqua" w:hAnsi="Book Antiqua" w:cs="Arial"/>
          <w:sz w:val="24"/>
          <w:szCs w:val="24"/>
        </w:rPr>
        <w:t>.</w:t>
      </w:r>
    </w:p>
    <w:p w14:paraId="768713FC" w14:textId="3AB82C15" w:rsidR="00176D7F" w:rsidRPr="004F37A7" w:rsidRDefault="00176D7F" w:rsidP="004F37A7">
      <w:pPr>
        <w:spacing w:after="0" w:line="360" w:lineRule="auto"/>
        <w:ind w:firstLineChars="100" w:firstLine="240"/>
        <w:jc w:val="both"/>
        <w:rPr>
          <w:rFonts w:ascii="Book Antiqua" w:hAnsi="Book Antiqua" w:cs="Arial"/>
          <w:sz w:val="24"/>
          <w:szCs w:val="24"/>
        </w:rPr>
      </w:pPr>
      <w:r w:rsidRPr="004F37A7">
        <w:rPr>
          <w:rFonts w:ascii="Book Antiqua" w:hAnsi="Book Antiqua" w:cs="Arial"/>
          <w:sz w:val="24"/>
          <w:szCs w:val="24"/>
        </w:rPr>
        <w:t>Currently, many studies have demonstrated an association between diabetic nephropathy and DR in T1DM patients, but this ass</w:t>
      </w:r>
      <w:r w:rsidR="00AE192C" w:rsidRPr="004F37A7">
        <w:rPr>
          <w:rFonts w:ascii="Book Antiqua" w:hAnsi="Book Antiqua" w:cs="Arial"/>
          <w:sz w:val="24"/>
          <w:szCs w:val="24"/>
        </w:rPr>
        <w:t xml:space="preserve">ociation is less strong in </w:t>
      </w:r>
      <w:proofErr w:type="gramStart"/>
      <w:r w:rsidR="00AE192C" w:rsidRPr="004F37A7">
        <w:rPr>
          <w:rFonts w:ascii="Book Antiqua" w:hAnsi="Book Antiqua" w:cs="Arial"/>
          <w:sz w:val="24"/>
          <w:szCs w:val="24"/>
        </w:rPr>
        <w:t>T2DM</w:t>
      </w:r>
      <w:r w:rsidRPr="004F37A7">
        <w:rPr>
          <w:rFonts w:ascii="Book Antiqua" w:hAnsi="Book Antiqua" w:cs="Arial"/>
          <w:noProof/>
          <w:sz w:val="24"/>
          <w:szCs w:val="24"/>
          <w:vertAlign w:val="superscript"/>
        </w:rPr>
        <w:t>[</w:t>
      </w:r>
      <w:proofErr w:type="gramEnd"/>
      <w:r w:rsidR="00837153" w:rsidRPr="004F37A7">
        <w:rPr>
          <w:rFonts w:ascii="Book Antiqua" w:hAnsi="Book Antiqua" w:cs="Arial"/>
          <w:noProof/>
          <w:sz w:val="24"/>
          <w:szCs w:val="24"/>
          <w:vertAlign w:val="superscript"/>
        </w:rPr>
        <w:t>9</w:t>
      </w:r>
      <w:r w:rsidR="000C0FBE" w:rsidRPr="004F37A7">
        <w:rPr>
          <w:rFonts w:ascii="Book Antiqua" w:hAnsi="Book Antiqua" w:cs="Arial"/>
          <w:noProof/>
          <w:sz w:val="24"/>
          <w:szCs w:val="24"/>
          <w:vertAlign w:val="superscript"/>
        </w:rPr>
        <w:t>,</w:t>
      </w:r>
      <w:r w:rsidR="00837153" w:rsidRPr="004F37A7">
        <w:rPr>
          <w:rFonts w:ascii="Book Antiqua" w:hAnsi="Book Antiqua" w:cs="Arial"/>
          <w:noProof/>
          <w:sz w:val="24"/>
          <w:szCs w:val="24"/>
          <w:vertAlign w:val="superscript"/>
        </w:rPr>
        <w:t>10</w:t>
      </w:r>
      <w:r w:rsidRPr="004F37A7">
        <w:rPr>
          <w:rFonts w:ascii="Book Antiqua" w:hAnsi="Book Antiqua" w:cs="Arial"/>
          <w:noProof/>
          <w:sz w:val="24"/>
          <w:szCs w:val="24"/>
          <w:vertAlign w:val="superscript"/>
        </w:rPr>
        <w:t>]</w:t>
      </w:r>
      <w:r w:rsidRPr="004F37A7">
        <w:rPr>
          <w:rFonts w:ascii="Book Antiqua" w:hAnsi="Book Antiqua" w:cs="Arial"/>
          <w:sz w:val="24"/>
          <w:szCs w:val="24"/>
        </w:rPr>
        <w:t xml:space="preserve">. Hence, currently the associations of renal function with DR, its severity, and severe visual impairment </w:t>
      </w:r>
      <w:r w:rsidR="000C0FBE" w:rsidRPr="004F37A7">
        <w:rPr>
          <w:rFonts w:ascii="Book Antiqua" w:hAnsi="Book Antiqua" w:cs="Arial"/>
          <w:sz w:val="24"/>
          <w:szCs w:val="24"/>
        </w:rPr>
        <w:t xml:space="preserve">vision in T2DM are </w:t>
      </w:r>
      <w:proofErr w:type="gramStart"/>
      <w:r w:rsidR="000C0FBE" w:rsidRPr="004F37A7">
        <w:rPr>
          <w:rFonts w:ascii="Book Antiqua" w:hAnsi="Book Antiqua" w:cs="Arial"/>
          <w:sz w:val="24"/>
          <w:szCs w:val="24"/>
        </w:rPr>
        <w:t>inconclusive</w:t>
      </w:r>
      <w:r w:rsidRPr="004F37A7">
        <w:rPr>
          <w:rFonts w:ascii="Book Antiqua" w:hAnsi="Book Antiqua" w:cs="Arial"/>
          <w:noProof/>
          <w:sz w:val="24"/>
          <w:szCs w:val="24"/>
          <w:vertAlign w:val="superscript"/>
        </w:rPr>
        <w:t>[</w:t>
      </w:r>
      <w:proofErr w:type="gramEnd"/>
      <w:r w:rsidR="00837153" w:rsidRPr="004F37A7">
        <w:rPr>
          <w:rFonts w:ascii="Book Antiqua" w:hAnsi="Book Antiqua" w:cs="Arial"/>
          <w:noProof/>
          <w:sz w:val="24"/>
          <w:szCs w:val="24"/>
          <w:vertAlign w:val="superscript"/>
        </w:rPr>
        <w:t>11</w:t>
      </w:r>
      <w:r w:rsidRPr="004F37A7">
        <w:rPr>
          <w:rFonts w:ascii="Book Antiqua" w:hAnsi="Book Antiqua" w:cs="Arial"/>
          <w:noProof/>
          <w:sz w:val="24"/>
          <w:szCs w:val="24"/>
          <w:vertAlign w:val="superscript"/>
        </w:rPr>
        <w:t>]</w:t>
      </w:r>
      <w:r w:rsidRPr="004F37A7">
        <w:rPr>
          <w:rFonts w:ascii="Book Antiqua" w:hAnsi="Book Antiqua" w:cs="Arial"/>
          <w:sz w:val="24"/>
          <w:szCs w:val="24"/>
        </w:rPr>
        <w:t>, esp</w:t>
      </w:r>
      <w:r w:rsidR="00AE192C" w:rsidRPr="004F37A7">
        <w:rPr>
          <w:rFonts w:ascii="Book Antiqua" w:hAnsi="Book Antiqua" w:cs="Arial"/>
          <w:sz w:val="24"/>
          <w:szCs w:val="24"/>
        </w:rPr>
        <w:t>ecially in the Asian population</w:t>
      </w:r>
      <w:r w:rsidRPr="004F37A7">
        <w:rPr>
          <w:rFonts w:ascii="Book Antiqua" w:hAnsi="Book Antiqua" w:cs="Arial"/>
          <w:noProof/>
          <w:sz w:val="24"/>
          <w:szCs w:val="24"/>
          <w:vertAlign w:val="superscript"/>
        </w:rPr>
        <w:t>[</w:t>
      </w:r>
      <w:r w:rsidR="00837153" w:rsidRPr="004F37A7">
        <w:rPr>
          <w:rFonts w:ascii="Book Antiqua" w:hAnsi="Book Antiqua" w:cs="Arial"/>
          <w:noProof/>
          <w:sz w:val="24"/>
          <w:szCs w:val="24"/>
          <w:vertAlign w:val="superscript"/>
        </w:rPr>
        <w:t>12</w:t>
      </w:r>
      <w:r w:rsidR="00AE192C" w:rsidRPr="004F37A7">
        <w:rPr>
          <w:rFonts w:ascii="Book Antiqua" w:hAnsi="Book Antiqua" w:cs="Arial"/>
          <w:noProof/>
          <w:sz w:val="24"/>
          <w:szCs w:val="24"/>
          <w:vertAlign w:val="superscript"/>
        </w:rPr>
        <w:t>,</w:t>
      </w:r>
      <w:r w:rsidR="00837153" w:rsidRPr="004F37A7">
        <w:rPr>
          <w:rFonts w:ascii="Book Antiqua" w:hAnsi="Book Antiqua" w:cs="Arial"/>
          <w:noProof/>
          <w:sz w:val="24"/>
          <w:szCs w:val="24"/>
          <w:vertAlign w:val="superscript"/>
        </w:rPr>
        <w:t>13</w:t>
      </w:r>
      <w:r w:rsidRPr="004F37A7">
        <w:rPr>
          <w:rFonts w:ascii="Book Antiqua" w:hAnsi="Book Antiqua" w:cs="Arial"/>
          <w:noProof/>
          <w:sz w:val="24"/>
          <w:szCs w:val="24"/>
          <w:vertAlign w:val="superscript"/>
        </w:rPr>
        <w:t>]</w:t>
      </w:r>
      <w:r w:rsidRPr="004F37A7">
        <w:rPr>
          <w:rFonts w:ascii="Book Antiqua" w:hAnsi="Book Antiqua" w:cs="Arial"/>
          <w:sz w:val="24"/>
          <w:szCs w:val="24"/>
        </w:rPr>
        <w:t xml:space="preserve">. If such an association of renal function with DR and visual impairment existed, it would provide further support to the importance for regular monitoring of </w:t>
      </w:r>
      <w:r w:rsidR="00837153" w:rsidRPr="004F37A7">
        <w:rPr>
          <w:rFonts w:ascii="Book Antiqua" w:hAnsi="Book Antiqua" w:cs="Arial"/>
          <w:sz w:val="24"/>
          <w:szCs w:val="24"/>
        </w:rPr>
        <w:t>glomerular filtration rate (GFR)</w:t>
      </w:r>
      <w:r w:rsidRPr="004F37A7">
        <w:rPr>
          <w:rFonts w:ascii="Book Antiqua" w:hAnsi="Book Antiqua" w:cs="Arial"/>
          <w:sz w:val="24"/>
          <w:szCs w:val="24"/>
        </w:rPr>
        <w:t xml:space="preserve"> in T2DM patients. Furthermore, it would motivate future research on whether more intensive monitoring of T2DM patients may allow earlier detection and prevention of DR and visual impairment. Visual impairment secondary to DR can be corrected if early sight threatening disease is detected and treated with laser photocoagulation.</w:t>
      </w:r>
    </w:p>
    <w:p w14:paraId="37169C37" w14:textId="5AA9BE42" w:rsidR="00176D7F" w:rsidRPr="004F37A7" w:rsidRDefault="00176D7F" w:rsidP="004F37A7">
      <w:pPr>
        <w:spacing w:after="0" w:line="360" w:lineRule="auto"/>
        <w:ind w:firstLineChars="100" w:firstLine="240"/>
        <w:jc w:val="both"/>
        <w:rPr>
          <w:rFonts w:ascii="Book Antiqua" w:eastAsiaTheme="minorEastAsia" w:hAnsi="Book Antiqua" w:cs="Arial"/>
          <w:sz w:val="24"/>
          <w:szCs w:val="24"/>
          <w:lang w:eastAsia="zh-CN"/>
        </w:rPr>
      </w:pPr>
      <w:r w:rsidRPr="004F37A7">
        <w:rPr>
          <w:rFonts w:ascii="Book Antiqua" w:hAnsi="Book Antiqua" w:cs="Arial"/>
          <w:sz w:val="24"/>
          <w:szCs w:val="24"/>
        </w:rPr>
        <w:t>This study was thus aimed to determine whether such an association between GFR with DR and visual impairment exists, and if so the prevalence and magnitude of this association.</w:t>
      </w:r>
    </w:p>
    <w:p w14:paraId="31556C51"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eastAsia="zh-CN"/>
        </w:rPr>
      </w:pPr>
    </w:p>
    <w:p w14:paraId="7973B295" w14:textId="77777777" w:rsidR="00176D7F" w:rsidRPr="004F37A7" w:rsidRDefault="00176D7F" w:rsidP="004F37A7">
      <w:pPr>
        <w:spacing w:after="0" w:line="360" w:lineRule="auto"/>
        <w:jc w:val="both"/>
        <w:rPr>
          <w:rFonts w:ascii="Book Antiqua" w:eastAsia="Calibri" w:hAnsi="Book Antiqua" w:cs="Arial"/>
          <w:b/>
          <w:bCs/>
          <w:sz w:val="24"/>
          <w:szCs w:val="24"/>
        </w:rPr>
      </w:pPr>
      <w:r w:rsidRPr="004F37A7">
        <w:rPr>
          <w:rFonts w:ascii="Book Antiqua" w:eastAsia="Calibri" w:hAnsi="Book Antiqua" w:cs="Arial"/>
          <w:b/>
          <w:bCs/>
          <w:sz w:val="24"/>
          <w:szCs w:val="24"/>
        </w:rPr>
        <w:t>MATERIALS AND METHODS</w:t>
      </w:r>
    </w:p>
    <w:p w14:paraId="6696FEB4" w14:textId="29C14EB4" w:rsidR="00176D7F" w:rsidRPr="004F37A7" w:rsidRDefault="00AE192C"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Study design and population</w:t>
      </w:r>
    </w:p>
    <w:p w14:paraId="49B633E7" w14:textId="50D30F9C" w:rsidR="00176D7F" w:rsidRPr="004F37A7" w:rsidRDefault="00176D7F" w:rsidP="004F37A7">
      <w:pPr>
        <w:spacing w:after="0" w:line="360" w:lineRule="auto"/>
        <w:jc w:val="both"/>
        <w:rPr>
          <w:rFonts w:ascii="Book Antiqua" w:eastAsiaTheme="minorEastAsia" w:hAnsi="Book Antiqua" w:cs="Arial"/>
          <w:sz w:val="24"/>
          <w:szCs w:val="24"/>
          <w:lang w:val="en-GB" w:eastAsia="zh-CN"/>
        </w:rPr>
      </w:pPr>
      <w:r w:rsidRPr="004F37A7">
        <w:rPr>
          <w:rFonts w:ascii="Book Antiqua" w:eastAsia="Calibri" w:hAnsi="Book Antiqua" w:cs="Arial"/>
          <w:sz w:val="24"/>
          <w:szCs w:val="24"/>
          <w:lang w:val="en-GB"/>
        </w:rPr>
        <w:t>This was a nationwide, multi-</w:t>
      </w:r>
      <w:proofErr w:type="spellStart"/>
      <w:r w:rsidRPr="004F37A7">
        <w:rPr>
          <w:rFonts w:ascii="Book Antiqua" w:eastAsia="Calibri" w:hAnsi="Book Antiqua" w:cs="Arial"/>
          <w:sz w:val="24"/>
          <w:szCs w:val="24"/>
          <w:lang w:val="en-GB"/>
        </w:rPr>
        <w:t>center</w:t>
      </w:r>
      <w:proofErr w:type="spellEnd"/>
      <w:r w:rsidRPr="004F37A7">
        <w:rPr>
          <w:rFonts w:ascii="Book Antiqua" w:eastAsia="Calibri" w:hAnsi="Book Antiqua" w:cs="Arial"/>
          <w:sz w:val="24"/>
          <w:szCs w:val="24"/>
          <w:lang w:val="en-GB"/>
        </w:rPr>
        <w:t xml:space="preserve">, cross-sectional study in Thailand </w:t>
      </w:r>
      <w:r w:rsidRPr="004F37A7">
        <w:rPr>
          <w:rFonts w:ascii="Book Antiqua" w:eastAsia="Calibri" w:hAnsi="Book Antiqua" w:cs="Arial"/>
          <w:i/>
          <w:sz w:val="24"/>
          <w:szCs w:val="24"/>
          <w:lang w:val="en-GB"/>
        </w:rPr>
        <w:t>via</w:t>
      </w:r>
      <w:r w:rsidRPr="004F37A7">
        <w:rPr>
          <w:rFonts w:ascii="Book Antiqua" w:eastAsia="Calibri" w:hAnsi="Book Antiqua" w:cs="Arial"/>
          <w:sz w:val="24"/>
          <w:szCs w:val="24"/>
          <w:lang w:val="en-GB"/>
        </w:rPr>
        <w:t xml:space="preserve"> secondary analysis of the DM/HT dataset in 2013</w:t>
      </w:r>
      <w:r w:rsidRPr="004F37A7">
        <w:rPr>
          <w:rFonts w:ascii="Book Antiqua" w:eastAsia="Calibri" w:hAnsi="Book Antiqua" w:cs="Arial"/>
          <w:noProof/>
          <w:sz w:val="24"/>
          <w:szCs w:val="24"/>
          <w:vertAlign w:val="superscript"/>
          <w:lang w:val="en-GB"/>
        </w:rPr>
        <w:t>[</w:t>
      </w:r>
      <w:r w:rsidR="00837153" w:rsidRPr="004F37A7">
        <w:rPr>
          <w:rFonts w:ascii="Book Antiqua" w:eastAsia="Calibri" w:hAnsi="Book Antiqua" w:cs="Arial"/>
          <w:noProof/>
          <w:sz w:val="24"/>
          <w:szCs w:val="24"/>
          <w:vertAlign w:val="superscript"/>
          <w:lang w:val="en-GB"/>
        </w:rPr>
        <w:t>14</w:t>
      </w:r>
      <w:r w:rsidRPr="004F37A7">
        <w:rPr>
          <w:rFonts w:ascii="Book Antiqua" w:eastAsia="Calibri" w:hAnsi="Book Antiqua" w:cs="Arial"/>
          <w:noProof/>
          <w:sz w:val="24"/>
          <w:szCs w:val="24"/>
          <w:vertAlign w:val="superscript"/>
          <w:lang w:val="en-GB"/>
        </w:rPr>
        <w:t>]</w:t>
      </w:r>
      <w:r w:rsidRPr="004F37A7">
        <w:rPr>
          <w:rFonts w:ascii="Book Antiqua" w:eastAsia="Calibri" w:hAnsi="Book Antiqua" w:cs="Cordia New"/>
          <w:sz w:val="24"/>
          <w:szCs w:val="24"/>
          <w:lang w:val="en-GB"/>
        </w:rPr>
        <w:t>.</w:t>
      </w:r>
      <w:r w:rsidRPr="004F37A7">
        <w:rPr>
          <w:rFonts w:ascii="Book Antiqua" w:eastAsia="Calibri" w:hAnsi="Book Antiqua" w:cs="Arial"/>
          <w:sz w:val="24"/>
          <w:szCs w:val="24"/>
          <w:lang w:val="en-GB"/>
        </w:rPr>
        <w:t xml:space="preserve"> This dataset was a nationwide survey conducted annually in Thailand to evaluate the status of medical care in T2DM patients who visited the public hospitals of the Thai Ministry of Public Health and the clinics in </w:t>
      </w:r>
      <w:r w:rsidRPr="004F37A7">
        <w:rPr>
          <w:rFonts w:ascii="Book Antiqua" w:eastAsia="Calibri" w:hAnsi="Book Antiqua" w:cs="Arial"/>
          <w:sz w:val="24"/>
          <w:szCs w:val="24"/>
          <w:lang w:val="en-GB"/>
        </w:rPr>
        <w:lastRenderedPageBreak/>
        <w:t>the Thailand National Hea</w:t>
      </w:r>
      <w:r w:rsidR="000C0FBE" w:rsidRPr="004F37A7">
        <w:rPr>
          <w:rFonts w:ascii="Book Antiqua" w:eastAsia="Calibri" w:hAnsi="Book Antiqua" w:cs="Arial"/>
          <w:sz w:val="24"/>
          <w:szCs w:val="24"/>
          <w:lang w:val="en-GB"/>
        </w:rPr>
        <w:t xml:space="preserve">lth Security Office’s program. </w:t>
      </w:r>
      <w:r w:rsidRPr="004F37A7">
        <w:rPr>
          <w:rFonts w:ascii="Book Antiqua" w:eastAsia="Calibri" w:hAnsi="Book Antiqua" w:cs="Arial"/>
          <w:sz w:val="24"/>
          <w:szCs w:val="24"/>
          <w:lang w:val="en-GB"/>
        </w:rPr>
        <w:t xml:space="preserve">The </w:t>
      </w:r>
      <w:r w:rsidR="000C0FBE" w:rsidRPr="004F37A7">
        <w:rPr>
          <w:rFonts w:ascii="Book Antiqua" w:eastAsia="Calibri" w:hAnsi="Book Antiqua" w:cs="Arial"/>
          <w:sz w:val="24"/>
          <w:szCs w:val="24"/>
          <w:lang w:val="en-GB"/>
        </w:rPr>
        <w:t xml:space="preserve">inclusion </w:t>
      </w:r>
      <w:r w:rsidRPr="004F37A7">
        <w:rPr>
          <w:rFonts w:ascii="Book Antiqua" w:eastAsia="Calibri" w:hAnsi="Book Antiqua" w:cs="Arial"/>
          <w:sz w:val="24"/>
          <w:szCs w:val="24"/>
          <w:lang w:val="en-GB"/>
        </w:rPr>
        <w:t>criteria of this DM/HT survey consisted of T2DM patients aged ≥ 35 years who received regular medical care in the targeted hospitals  and clinics (</w:t>
      </w:r>
      <w:r w:rsidRPr="004F37A7">
        <w:rPr>
          <w:rFonts w:ascii="Book Antiqua" w:eastAsia="Calibri" w:hAnsi="Book Antiqua" w:cs="Arial"/>
          <w:i/>
          <w:sz w:val="24"/>
          <w:szCs w:val="24"/>
          <w:lang w:val="en-GB"/>
        </w:rPr>
        <w:t>n</w:t>
      </w:r>
      <w:r w:rsidR="000C0FBE" w:rsidRPr="004F37A7">
        <w:rPr>
          <w:rFonts w:ascii="Book Antiqua" w:eastAsiaTheme="minorEastAsia" w:hAnsi="Book Antiqua" w:cs="Arial"/>
          <w:i/>
          <w:sz w:val="24"/>
          <w:szCs w:val="24"/>
          <w:lang w:val="en-GB" w:eastAsia="zh-CN"/>
        </w:rPr>
        <w:t xml:space="preserve"> </w:t>
      </w:r>
      <w:r w:rsidRPr="004F37A7">
        <w:rPr>
          <w:rFonts w:ascii="Book Antiqua" w:eastAsia="Calibri" w:hAnsi="Book Antiqua" w:cs="Arial"/>
          <w:sz w:val="24"/>
          <w:szCs w:val="24"/>
          <w:lang w:val="en-GB"/>
        </w:rPr>
        <w:t>=</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831) for at least 12 mo. Patients who received care at primary care units outside of Bangkok and university hospitals were excluded from the study. A two-stage stratified cluster sampling method was used to select a nationally and provincially representative sample of T2DM patients in Thailand. The first stage of sample collection consisted of the provinces that constituted 77 strata. The second stage of sample collection was the hospitals’ levels in each province, which were stratified into 5 strata according to the size of the hospital. These 5 strata were regional (&gt; 500 beds), provincial (200-500 beds), large community (80-120 beds), medium community (60 beds), and small community (10-30 beds) hospitals. All regional (</w:t>
      </w:r>
      <w:r w:rsidRPr="004F37A7">
        <w:rPr>
          <w:rFonts w:ascii="Book Antiqua" w:eastAsia="Calibri" w:hAnsi="Book Antiqua" w:cs="Arial"/>
          <w:i/>
          <w:sz w:val="24"/>
          <w:szCs w:val="24"/>
          <w:lang w:val="en-GB"/>
        </w:rPr>
        <w:t>n</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25)</w:t>
      </w:r>
      <w:r w:rsidRPr="004F37A7">
        <w:rPr>
          <w:rFonts w:ascii="Book Antiqua" w:eastAsia="Calibri" w:hAnsi="Book Antiqua" w:cs="Cordia New"/>
          <w:sz w:val="24"/>
          <w:szCs w:val="24"/>
          <w:lang w:val="en-GB"/>
        </w:rPr>
        <w:t>,</w:t>
      </w:r>
      <w:r w:rsidRPr="004F37A7">
        <w:rPr>
          <w:rFonts w:ascii="Book Antiqua" w:eastAsia="Calibri" w:hAnsi="Book Antiqua" w:cs="Arial"/>
          <w:sz w:val="24"/>
          <w:szCs w:val="24"/>
          <w:lang w:val="en-GB"/>
        </w:rPr>
        <w:t xml:space="preserve"> provincial (</w:t>
      </w:r>
      <w:r w:rsidRPr="004F37A7">
        <w:rPr>
          <w:rFonts w:ascii="Book Antiqua" w:eastAsia="Calibri" w:hAnsi="Book Antiqua" w:cs="Arial"/>
          <w:i/>
          <w:sz w:val="24"/>
          <w:szCs w:val="24"/>
          <w:lang w:val="en-GB"/>
        </w:rPr>
        <w:t>n</w:t>
      </w:r>
      <w:r w:rsidR="000C0FBE" w:rsidRPr="004F37A7">
        <w:rPr>
          <w:rFonts w:ascii="Book Antiqua" w:eastAsiaTheme="minorEastAsia" w:hAnsi="Book Antiqua" w:cs="Arial"/>
          <w:i/>
          <w:sz w:val="24"/>
          <w:szCs w:val="24"/>
          <w:lang w:val="en-GB" w:eastAsia="zh-CN"/>
        </w:rPr>
        <w:t xml:space="preserve"> </w:t>
      </w:r>
      <w:r w:rsidRPr="004F37A7">
        <w:rPr>
          <w:rFonts w:ascii="Book Antiqua" w:eastAsia="Calibri" w:hAnsi="Book Antiqua" w:cs="Arial"/>
          <w:sz w:val="24"/>
          <w:szCs w:val="24"/>
          <w:lang w:val="en-GB"/>
        </w:rPr>
        <w:t>=</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70), and community (</w:t>
      </w:r>
      <w:r w:rsidRPr="004F37A7">
        <w:rPr>
          <w:rFonts w:ascii="Book Antiqua" w:eastAsia="Calibri" w:hAnsi="Book Antiqua" w:cs="Arial"/>
          <w:i/>
          <w:sz w:val="24"/>
          <w:szCs w:val="24"/>
          <w:lang w:val="en-GB"/>
        </w:rPr>
        <w:t>n</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w:t>
      </w:r>
      <w:r w:rsidR="000C0FBE" w:rsidRPr="004F37A7">
        <w:rPr>
          <w:rFonts w:ascii="Book Antiqua" w:eastAsiaTheme="minorEastAsia" w:hAnsi="Book Antiqua" w:cs="Arial"/>
          <w:sz w:val="24"/>
          <w:szCs w:val="24"/>
          <w:lang w:val="en-GB" w:eastAsia="zh-CN"/>
        </w:rPr>
        <w:t xml:space="preserve"> </w:t>
      </w:r>
      <w:r w:rsidRPr="004F37A7">
        <w:rPr>
          <w:rFonts w:ascii="Book Antiqua" w:eastAsia="Calibri" w:hAnsi="Book Antiqua" w:cs="Arial"/>
          <w:sz w:val="24"/>
          <w:szCs w:val="24"/>
          <w:lang w:val="en-GB"/>
        </w:rPr>
        <w:t>736) hospitals were included. Of 736 community hospitals, 10%, 20%, and 70% were large, medium and small community hospitals, respectively. For the objectives of this study to assess the association between GFR and DR and visual impairment, we included only patients with available eye ex</w:t>
      </w:r>
      <w:r w:rsidR="000C0FBE" w:rsidRPr="004F37A7">
        <w:rPr>
          <w:rFonts w:ascii="Book Antiqua" w:eastAsia="Calibri" w:hAnsi="Book Antiqua" w:cs="Arial"/>
          <w:sz w:val="24"/>
          <w:szCs w:val="24"/>
          <w:lang w:val="en-GB"/>
        </w:rPr>
        <w:t>amination data in the analysis.</w:t>
      </w:r>
    </w:p>
    <w:p w14:paraId="6DF21010" w14:textId="48EB8FF5" w:rsidR="00176D7F" w:rsidRPr="004F37A7" w:rsidRDefault="00176D7F" w:rsidP="004F37A7">
      <w:pPr>
        <w:spacing w:after="0" w:line="360" w:lineRule="auto"/>
        <w:ind w:firstLineChars="100" w:firstLine="240"/>
        <w:jc w:val="both"/>
        <w:rPr>
          <w:rFonts w:ascii="Book Antiqua" w:eastAsiaTheme="minorEastAsia" w:hAnsi="Book Antiqua" w:cs="Times New Roman"/>
          <w:noProof/>
          <w:sz w:val="24"/>
          <w:szCs w:val="24"/>
          <w:lang w:eastAsia="zh-CN"/>
        </w:rPr>
      </w:pPr>
      <w:r w:rsidRPr="004F37A7">
        <w:rPr>
          <w:rFonts w:ascii="Book Antiqua" w:eastAsia="Calibri" w:hAnsi="Book Antiqua" w:cs="Arial"/>
          <w:sz w:val="24"/>
          <w:szCs w:val="24"/>
          <w:lang w:val="en-GB"/>
        </w:rPr>
        <w:t xml:space="preserve">All patients were recruited from the outpatient clinic. Written informed consent was obtained from patients before enrolment. This study was approved by both the Institutional Review Board of the Royal Thai Army Medical Department and the Ethical Review Committee for Research in Human Subjects, the Ministry of Public Health of Thailand.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 </w:t>
      </w:r>
      <w:r w:rsidR="00AA02FC" w:rsidRPr="004F37A7">
        <w:rPr>
          <w:rFonts w:ascii="Book Antiqua" w:hAnsi="Book Antiqua" w:cs="Times New Roman"/>
          <w:noProof/>
          <w:sz w:val="24"/>
          <w:szCs w:val="24"/>
        </w:rPr>
        <w:t>This study was conducted by the Strengthening the Reporting of Observational</w:t>
      </w:r>
      <w:r w:rsidR="006A49AA" w:rsidRPr="004F37A7">
        <w:rPr>
          <w:rFonts w:ascii="Book Antiqua" w:hAnsi="Book Antiqua" w:cs="Times New Roman"/>
          <w:noProof/>
          <w:sz w:val="24"/>
          <w:szCs w:val="24"/>
        </w:rPr>
        <w:t xml:space="preserve"> Studies in Epidemiology</w:t>
      </w:r>
      <w:r w:rsidR="00AA02FC" w:rsidRPr="004F37A7">
        <w:rPr>
          <w:rFonts w:ascii="Book Antiqua" w:hAnsi="Book Antiqua" w:cs="Times New Roman"/>
          <w:noProof/>
          <w:sz w:val="24"/>
          <w:szCs w:val="24"/>
          <w:vertAlign w:val="superscript"/>
        </w:rPr>
        <w:t>[</w:t>
      </w:r>
      <w:r w:rsidR="00837153" w:rsidRPr="004F37A7">
        <w:rPr>
          <w:rFonts w:ascii="Book Antiqua" w:hAnsi="Book Antiqua" w:cs="Times New Roman"/>
          <w:noProof/>
          <w:sz w:val="24"/>
          <w:szCs w:val="24"/>
          <w:vertAlign w:val="superscript"/>
        </w:rPr>
        <w:t>15</w:t>
      </w:r>
      <w:r w:rsidR="00AA02FC" w:rsidRPr="004F37A7">
        <w:rPr>
          <w:rFonts w:ascii="Book Antiqua" w:hAnsi="Book Antiqua" w:cs="Times New Roman"/>
          <w:noProof/>
          <w:sz w:val="24"/>
          <w:szCs w:val="24"/>
          <w:vertAlign w:val="superscript"/>
        </w:rPr>
        <w:t>]</w:t>
      </w:r>
      <w:r w:rsidR="00CA51FD" w:rsidRPr="004F37A7">
        <w:rPr>
          <w:rFonts w:ascii="Book Antiqua" w:hAnsi="Book Antiqua" w:cs="Times New Roman"/>
          <w:noProof/>
          <w:sz w:val="24"/>
          <w:szCs w:val="24"/>
        </w:rPr>
        <w:t>.</w:t>
      </w:r>
    </w:p>
    <w:p w14:paraId="7F13B00A"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val="en-GB" w:eastAsia="zh-CN"/>
        </w:rPr>
      </w:pPr>
    </w:p>
    <w:p w14:paraId="7A5F2C45" w14:textId="39CF317A" w:rsidR="00176D7F" w:rsidRPr="004F37A7" w:rsidRDefault="00AE192C"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lastRenderedPageBreak/>
        <w:t>Data collection</w:t>
      </w:r>
    </w:p>
    <w:p w14:paraId="30325A03" w14:textId="45971613"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 xml:space="preserve">Clinical characteristics, demographic information, medication, and laboratory data were collected using manual data retrieval from the medical record as described above. The laboratory data consisted of the 12 </w:t>
      </w:r>
      <w:proofErr w:type="spellStart"/>
      <w:r w:rsidRPr="004F37A7">
        <w:rPr>
          <w:rFonts w:ascii="Book Antiqua" w:eastAsia="Calibri" w:hAnsi="Book Antiqua" w:cs="Arial"/>
          <w:sz w:val="24"/>
          <w:szCs w:val="24"/>
        </w:rPr>
        <w:t>mo</w:t>
      </w:r>
      <w:proofErr w:type="spellEnd"/>
      <w:r w:rsidRPr="004F37A7">
        <w:rPr>
          <w:rFonts w:ascii="Book Antiqua" w:eastAsia="Calibri" w:hAnsi="Book Antiqua" w:cs="Arial"/>
          <w:sz w:val="24"/>
          <w:szCs w:val="24"/>
        </w:rPr>
        <w:t xml:space="preserve"> results prior to the consent process. GFR was estimated based on age, sex, race and the most recent creatinine using the Chronic Kidney Disease Epidemiology C</w:t>
      </w:r>
      <w:r w:rsidR="000C0FBE" w:rsidRPr="004F37A7">
        <w:rPr>
          <w:rFonts w:ascii="Book Antiqua" w:eastAsia="Calibri" w:hAnsi="Book Antiqua" w:cs="Arial"/>
          <w:sz w:val="24"/>
          <w:szCs w:val="24"/>
        </w:rPr>
        <w:t xml:space="preserve">ollaboration </w:t>
      </w:r>
      <w:proofErr w:type="gramStart"/>
      <w:r w:rsidR="000C0FBE" w:rsidRPr="004F37A7">
        <w:rPr>
          <w:rFonts w:ascii="Book Antiqua" w:eastAsia="Calibri" w:hAnsi="Book Antiqua" w:cs="Arial"/>
          <w:sz w:val="24"/>
          <w:szCs w:val="24"/>
        </w:rPr>
        <w:t>equation</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16</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Primary outcome was the diagnosis of DR. DR was diagnosed by ophthalmologists and was identified by ICD10 codes H36.0x. </w:t>
      </w:r>
      <w:r w:rsidR="00837153" w:rsidRPr="004F37A7">
        <w:rPr>
          <w:rFonts w:ascii="Book Antiqua" w:eastAsia="Calibri" w:hAnsi="Book Antiqua" w:cs="Arial"/>
          <w:sz w:val="24"/>
          <w:szCs w:val="24"/>
        </w:rPr>
        <w:t xml:space="preserve">The technique for eye examination was fundus photography by digital camera with interpretation performed by ophthalmologists. </w:t>
      </w:r>
      <w:r w:rsidRPr="004F37A7">
        <w:rPr>
          <w:rFonts w:ascii="Book Antiqua" w:eastAsia="Calibri" w:hAnsi="Book Antiqua" w:cs="Arial"/>
          <w:sz w:val="24"/>
          <w:szCs w:val="24"/>
        </w:rPr>
        <w:t>The diagnosis of DR was then stratified into</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1) non-proliferative DR</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2) proliferative DR</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3) diabetic macular edema</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and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4) non-specific DR. Non-specific DR </w:t>
      </w:r>
      <w:r w:rsidR="000C0FBE" w:rsidRPr="004F37A7">
        <w:rPr>
          <w:rFonts w:ascii="Book Antiqua" w:eastAsia="Calibri" w:hAnsi="Book Antiqua" w:cs="Arial"/>
          <w:sz w:val="24"/>
          <w:szCs w:val="24"/>
        </w:rPr>
        <w:t>were</w:t>
      </w:r>
      <w:r w:rsidRPr="004F37A7">
        <w:rPr>
          <w:rFonts w:ascii="Book Antiqua" w:eastAsia="Calibri" w:hAnsi="Book Antiqua" w:cs="Arial"/>
          <w:sz w:val="24"/>
          <w:szCs w:val="24"/>
        </w:rPr>
        <w:t xml:space="preserve"> defined as DR without available staging data in the medical record. </w:t>
      </w:r>
      <w:bookmarkStart w:id="18" w:name="_Hlk523655362"/>
      <w:bookmarkStart w:id="19" w:name="_Hlk523647437"/>
      <w:r w:rsidRPr="004F37A7">
        <w:rPr>
          <w:rFonts w:ascii="Book Antiqua" w:eastAsia="Calibri" w:hAnsi="Book Antiqua" w:cs="Arial"/>
          <w:sz w:val="24"/>
          <w:szCs w:val="24"/>
        </w:rPr>
        <w:t>Severe DR was defined as both proliferative DR and macular edema.</w:t>
      </w:r>
      <w:bookmarkEnd w:id="18"/>
      <w:r w:rsidRPr="004F37A7">
        <w:rPr>
          <w:rFonts w:ascii="Book Antiqua" w:eastAsia="Calibri" w:hAnsi="Book Antiqua" w:cs="Arial"/>
          <w:sz w:val="24"/>
          <w:szCs w:val="24"/>
        </w:rPr>
        <w:t xml:space="preserve"> Visual impairment was based on visual acuity (VA) exam as documented by physicians. Severe visual impairment was defined as a </w:t>
      </w:r>
      <w:r w:rsidR="000C0FBE" w:rsidRPr="004F37A7">
        <w:rPr>
          <w:rFonts w:ascii="Book Antiqua" w:eastAsiaTheme="minorEastAsia" w:hAnsi="Book Antiqua" w:cs="Arial"/>
          <w:sz w:val="24"/>
          <w:szCs w:val="24"/>
          <w:lang w:eastAsia="zh-CN"/>
        </w:rPr>
        <w:t>VA</w:t>
      </w:r>
      <w:r w:rsidRPr="004F37A7">
        <w:rPr>
          <w:rFonts w:ascii="Book Antiqua" w:eastAsia="Calibri" w:hAnsi="Book Antiqua" w:cs="Arial"/>
          <w:sz w:val="24"/>
          <w:szCs w:val="24"/>
        </w:rPr>
        <w:t xml:space="preserve"> exam that consisted of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counting fingers</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hand motions</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projection of light</w:t>
      </w:r>
      <w:r w:rsidR="000C0FBE"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and </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no light perception</w:t>
      </w:r>
      <w:r w:rsidR="000C0FBE"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w:t>
      </w:r>
      <w:bookmarkEnd w:id="19"/>
    </w:p>
    <w:p w14:paraId="45523DA5"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eastAsia="zh-CN"/>
        </w:rPr>
      </w:pPr>
    </w:p>
    <w:p w14:paraId="16B4042D" w14:textId="3ECF4A3C" w:rsidR="00176D7F" w:rsidRPr="004F37A7" w:rsidRDefault="00AE192C"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Statistical analysis</w:t>
      </w:r>
    </w:p>
    <w:p w14:paraId="1310F915" w14:textId="58D23B14"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 xml:space="preserve">Continuous variables were presented as mean ± </w:t>
      </w:r>
      <w:r w:rsidR="008C1553" w:rsidRPr="004F37A7">
        <w:rPr>
          <w:rFonts w:ascii="Book Antiqua" w:eastAsiaTheme="minorEastAsia" w:hAnsi="Book Antiqua" w:cs="Arial"/>
          <w:sz w:val="24"/>
          <w:szCs w:val="24"/>
          <w:lang w:eastAsia="zh-CN"/>
        </w:rPr>
        <w:t>SD</w:t>
      </w:r>
      <w:r w:rsidRPr="004F37A7">
        <w:rPr>
          <w:rFonts w:ascii="Book Antiqua" w:eastAsia="Calibri" w:hAnsi="Book Antiqua" w:cs="Arial"/>
          <w:sz w:val="24"/>
          <w:szCs w:val="24"/>
        </w:rPr>
        <w:t>. Categorical variables were presented as count with percentage. Clinical characteristics and outcomes were compared among different estimated GFR (eGFR) gr</w:t>
      </w:r>
      <w:r w:rsidR="004B0C23" w:rsidRPr="004F37A7">
        <w:rPr>
          <w:rFonts w:ascii="Book Antiqua" w:eastAsia="Calibri" w:hAnsi="Book Antiqua" w:cs="Arial"/>
          <w:sz w:val="24"/>
          <w:szCs w:val="24"/>
        </w:rPr>
        <w:t>oup, using analysis of variance</w:t>
      </w:r>
      <w:r w:rsidRPr="004F37A7">
        <w:rPr>
          <w:rFonts w:ascii="Book Antiqua" w:eastAsia="Calibri" w:hAnsi="Book Antiqua" w:cs="Arial"/>
          <w:sz w:val="24"/>
          <w:szCs w:val="24"/>
        </w:rPr>
        <w:t xml:space="preserve"> for continuous variables and the chi-square test for categorical variables.</w:t>
      </w:r>
      <w:r w:rsidRPr="004F37A7">
        <w:rPr>
          <w:rFonts w:ascii="Book Antiqua" w:eastAsia="Calibri" w:hAnsi="Book Antiqua" w:cs="Cordia New"/>
          <w:sz w:val="24"/>
          <w:szCs w:val="24"/>
        </w:rPr>
        <w:t xml:space="preserve"> </w:t>
      </w:r>
      <w:proofErr w:type="gramStart"/>
      <w:r w:rsidRPr="004F37A7">
        <w:rPr>
          <w:rFonts w:ascii="Book Antiqua" w:eastAsia="Calibri" w:hAnsi="Book Antiqua" w:cs="Arial"/>
          <w:sz w:val="24"/>
          <w:szCs w:val="24"/>
        </w:rPr>
        <w:t>eGFR</w:t>
      </w:r>
      <w:proofErr w:type="gramEnd"/>
      <w:r w:rsidRPr="004F37A7">
        <w:rPr>
          <w:rFonts w:ascii="Book Antiqua" w:eastAsia="Calibri" w:hAnsi="Book Antiqua" w:cs="Arial"/>
          <w:sz w:val="24"/>
          <w:szCs w:val="24"/>
        </w:rPr>
        <w:t xml:space="preserve"> was categorized into 4 groups; </w:t>
      </w:r>
      <w:bookmarkStart w:id="20" w:name="_Hlk523654612"/>
      <w:r w:rsidRPr="004F37A7">
        <w:rPr>
          <w:rFonts w:ascii="Book Antiqua" w:eastAsia="Calibri" w:hAnsi="Book Antiqua" w:cs="Arial"/>
          <w:sz w:val="24"/>
          <w:szCs w:val="24"/>
        </w:rPr>
        <w: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60-89, 30-59 and &lt; 30 mL/min/1.73 m</w:t>
      </w:r>
      <w:r w:rsidRPr="004F37A7">
        <w:rPr>
          <w:rFonts w:ascii="Book Antiqua" w:eastAsia="Calibri" w:hAnsi="Book Antiqua" w:cs="Arial"/>
          <w:sz w:val="24"/>
          <w:szCs w:val="24"/>
          <w:vertAlign w:val="superscript"/>
        </w:rPr>
        <w:t>2</w:t>
      </w:r>
      <w:bookmarkEnd w:id="20"/>
      <w:r w:rsidRPr="004F37A7">
        <w:rPr>
          <w:rFonts w:ascii="Book Antiqua" w:eastAsia="Calibri" w:hAnsi="Book Antiqua" w:cs="Arial"/>
          <w:sz w:val="24"/>
          <w:szCs w:val="24"/>
        </w:rPr>
        <w:t>.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xml:space="preserve"> was selected as the reference group. Univariate and then multivariate logistic regression analysis, adjusting for priori-defined variables, was performed to assess the independent association between GFR and DR, severe DR (proliferative DR and macular edema), and severe visual impairment.  Odds ratio (OR) with 95% confidence interval (CI) was reported. The adjusted variables were </w:t>
      </w:r>
      <w:bookmarkStart w:id="21" w:name="_Hlk523646749"/>
      <w:r w:rsidRPr="004F37A7">
        <w:rPr>
          <w:rFonts w:ascii="Book Antiqua" w:eastAsia="Calibri" w:hAnsi="Book Antiqua" w:cs="Arial"/>
          <w:sz w:val="24"/>
          <w:szCs w:val="24"/>
        </w:rPr>
        <w:t xml:space="preserve">age, sex, smoking, </w:t>
      </w:r>
      <w:proofErr w:type="gramStart"/>
      <w:r w:rsidR="0020388A" w:rsidRPr="004F37A7">
        <w:rPr>
          <w:rFonts w:ascii="Book Antiqua" w:eastAsia="Calibri" w:hAnsi="Book Antiqua" w:cs="Arial"/>
          <w:sz w:val="24"/>
          <w:szCs w:val="24"/>
        </w:rPr>
        <w:t>waist</w:t>
      </w:r>
      <w:proofErr w:type="gramEnd"/>
      <w:r w:rsidRPr="004F37A7">
        <w:rPr>
          <w:rFonts w:ascii="Book Antiqua" w:eastAsia="Calibri" w:hAnsi="Book Antiqua" w:cs="Arial"/>
          <w:sz w:val="24"/>
          <w:szCs w:val="24"/>
        </w:rPr>
        <w:t xml:space="preserve"> circumference, duration of diabetes, comorbidities and medications. </w:t>
      </w:r>
      <w:r w:rsidRPr="004F37A7">
        <w:rPr>
          <w:rFonts w:ascii="Book Antiqua" w:eastAsia="Calibri" w:hAnsi="Book Antiqua" w:cs="Arial"/>
          <w:sz w:val="24"/>
          <w:szCs w:val="24"/>
        </w:rPr>
        <w:lastRenderedPageBreak/>
        <w:t>Comorbidities were hypertension, coronary artery disease, stroke, and peripheral artery disease. Medications were metformin, sulfonylurea, insulin, and antiplatelet medication.</w:t>
      </w:r>
      <w:bookmarkEnd w:id="21"/>
      <w:r w:rsidRPr="004F37A7">
        <w:rPr>
          <w:rFonts w:ascii="Book Antiqua" w:eastAsia="Calibri" w:hAnsi="Book Antiqua" w:cs="Arial"/>
          <w:sz w:val="24"/>
          <w:szCs w:val="24"/>
        </w:rPr>
        <w:t xml:space="preserve"> A </w:t>
      </w:r>
      <w:r w:rsidRPr="004F37A7">
        <w:rPr>
          <w:rFonts w:ascii="Book Antiqua" w:eastAsia="Calibri" w:hAnsi="Book Antiqua" w:cs="Arial"/>
          <w:i/>
          <w:sz w:val="24"/>
          <w:szCs w:val="24"/>
        </w:rPr>
        <w:t>P</w:t>
      </w:r>
      <w:r w:rsidRPr="004F37A7">
        <w:rPr>
          <w:rFonts w:ascii="Book Antiqua" w:eastAsia="Calibri" w:hAnsi="Book Antiqua" w:cs="Arial"/>
          <w:sz w:val="24"/>
          <w:szCs w:val="24"/>
        </w:rPr>
        <w:t>-value &lt;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0.05 was considered statistically significant. All statistical analyses were performed using SPSS version 22 (SPSS, Inc., Chicago, IL, </w:t>
      </w:r>
      <w:r w:rsidR="0020388A" w:rsidRPr="004F37A7">
        <w:rPr>
          <w:rFonts w:ascii="Book Antiqua" w:eastAsiaTheme="minorEastAsia" w:hAnsi="Book Antiqua" w:cs="Arial"/>
          <w:sz w:val="24"/>
          <w:szCs w:val="24"/>
          <w:lang w:eastAsia="zh-CN"/>
        </w:rPr>
        <w:t>United States</w:t>
      </w:r>
      <w:r w:rsidRPr="004F37A7">
        <w:rPr>
          <w:rFonts w:ascii="Book Antiqua" w:eastAsia="Calibri" w:hAnsi="Book Antiqua" w:cs="Arial"/>
          <w:sz w:val="24"/>
          <w:szCs w:val="24"/>
        </w:rPr>
        <w:t>).</w:t>
      </w:r>
    </w:p>
    <w:p w14:paraId="315FC4E0" w14:textId="77777777" w:rsidR="00AE192C" w:rsidRPr="004F37A7" w:rsidRDefault="00AE192C" w:rsidP="004F37A7">
      <w:pPr>
        <w:spacing w:after="0" w:line="360" w:lineRule="auto"/>
        <w:jc w:val="both"/>
        <w:rPr>
          <w:rFonts w:ascii="Book Antiqua" w:eastAsiaTheme="minorEastAsia" w:hAnsi="Book Antiqua" w:cs="Arial"/>
          <w:b/>
          <w:bCs/>
          <w:sz w:val="24"/>
          <w:szCs w:val="24"/>
          <w:lang w:eastAsia="zh-CN"/>
        </w:rPr>
      </w:pPr>
    </w:p>
    <w:p w14:paraId="0D306017" w14:textId="77777777" w:rsidR="00176D7F" w:rsidRPr="004F37A7" w:rsidRDefault="00176D7F" w:rsidP="004F37A7">
      <w:pPr>
        <w:spacing w:after="0" w:line="360" w:lineRule="auto"/>
        <w:jc w:val="both"/>
        <w:rPr>
          <w:rFonts w:ascii="Book Antiqua" w:eastAsia="Calibri" w:hAnsi="Book Antiqua" w:cs="Arial"/>
          <w:b/>
          <w:bCs/>
          <w:sz w:val="24"/>
          <w:szCs w:val="24"/>
        </w:rPr>
      </w:pPr>
      <w:r w:rsidRPr="004F37A7">
        <w:rPr>
          <w:rFonts w:ascii="Book Antiqua" w:eastAsia="Calibri" w:hAnsi="Book Antiqua" w:cs="Arial"/>
          <w:b/>
          <w:bCs/>
          <w:sz w:val="24"/>
          <w:szCs w:val="24"/>
        </w:rPr>
        <w:t>RESULTS</w:t>
      </w:r>
    </w:p>
    <w:p w14:paraId="13E31472" w14:textId="38D83055" w:rsidR="00176D7F" w:rsidRPr="004F37A7" w:rsidRDefault="00AE192C"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Baseline characteristics</w:t>
      </w:r>
    </w:p>
    <w:p w14:paraId="099414D6" w14:textId="09B608B5" w:rsidR="00176D7F" w:rsidRPr="004F37A7" w:rsidRDefault="0020388A" w:rsidP="004F37A7">
      <w:pPr>
        <w:spacing w:after="0" w:line="360" w:lineRule="auto"/>
        <w:jc w:val="both"/>
        <w:rPr>
          <w:rFonts w:ascii="Book Antiqua" w:eastAsia="Calibri" w:hAnsi="Book Antiqua" w:cs="Arial"/>
          <w:sz w:val="24"/>
          <w:szCs w:val="24"/>
        </w:rPr>
      </w:pPr>
      <w:r w:rsidRPr="004F37A7">
        <w:rPr>
          <w:rFonts w:ascii="Book Antiqua" w:eastAsia="Calibri" w:hAnsi="Book Antiqua" w:cs="Arial"/>
          <w:sz w:val="24"/>
          <w:szCs w:val="24"/>
        </w:rPr>
        <w:t>A total of 13</w:t>
      </w:r>
      <w:r w:rsidR="00176D7F" w:rsidRPr="004F37A7">
        <w:rPr>
          <w:rFonts w:ascii="Book Antiqua" w:eastAsia="Calibri" w:hAnsi="Book Antiqua" w:cs="Arial"/>
          <w:sz w:val="24"/>
          <w:szCs w:val="24"/>
        </w:rPr>
        <w:t xml:space="preserve">192 adult T2DM patients with available GFR and eye examination data from Thailand public hospitals were included in this analysis. The clinical characteristics are summarized in </w:t>
      </w:r>
      <w:r w:rsidR="00176D7F" w:rsidRPr="004F37A7">
        <w:rPr>
          <w:rFonts w:ascii="Book Antiqua" w:eastAsia="Calibri" w:hAnsi="Book Antiqua" w:cs="Arial"/>
          <w:bCs/>
          <w:sz w:val="24"/>
          <w:szCs w:val="24"/>
        </w:rPr>
        <w:t>Table 1</w:t>
      </w:r>
      <w:r w:rsidR="00176D7F" w:rsidRPr="004F37A7">
        <w:rPr>
          <w:rFonts w:ascii="Book Antiqua" w:eastAsia="Calibri" w:hAnsi="Book Antiqua" w:cs="Arial"/>
          <w:sz w:val="24"/>
          <w:szCs w:val="24"/>
        </w:rPr>
        <w:t>. The mean age was 60.7</w:t>
      </w:r>
      <w:r w:rsidRPr="004F37A7">
        <w:rPr>
          <w:rFonts w:ascii="Book Antiqua" w:eastAsiaTheme="minorEastAsia" w:hAnsi="Book Antiqua" w:cs="Arial"/>
          <w:sz w:val="24"/>
          <w:szCs w:val="24"/>
          <w:lang w:eastAsia="zh-CN"/>
        </w:rPr>
        <w:t xml:space="preserve"> </w:t>
      </w:r>
      <w:r w:rsidR="00176D7F" w:rsidRPr="004F37A7">
        <w:rPr>
          <w:rFonts w:ascii="Book Antiqua" w:eastAsia="Calibri" w:hAnsi="Book Antiqua" w:cs="Arial"/>
          <w:sz w:val="24"/>
          <w:szCs w:val="24"/>
        </w:rPr>
        <w:t>±</w:t>
      </w:r>
      <w:r w:rsidRPr="004F37A7">
        <w:rPr>
          <w:rFonts w:ascii="Book Antiqua" w:eastAsiaTheme="minorEastAsia" w:hAnsi="Book Antiqua" w:cs="Arial"/>
          <w:sz w:val="24"/>
          <w:szCs w:val="24"/>
          <w:lang w:eastAsia="zh-CN"/>
        </w:rPr>
        <w:t xml:space="preserve"> </w:t>
      </w:r>
      <w:r w:rsidR="00176D7F" w:rsidRPr="004F37A7">
        <w:rPr>
          <w:rFonts w:ascii="Book Antiqua" w:eastAsia="Calibri" w:hAnsi="Book Antiqua" w:cs="Arial"/>
          <w:sz w:val="24"/>
          <w:szCs w:val="24"/>
        </w:rPr>
        <w:t>10.3 years, and 30.4% were male. The mean diabetic duration was 7.4</w:t>
      </w:r>
      <w:r w:rsidRPr="004F37A7">
        <w:rPr>
          <w:rFonts w:ascii="Book Antiqua" w:eastAsiaTheme="minorEastAsia" w:hAnsi="Book Antiqua" w:cs="Arial"/>
          <w:sz w:val="24"/>
          <w:szCs w:val="24"/>
          <w:lang w:eastAsia="zh-CN"/>
        </w:rPr>
        <w:t xml:space="preserve"> </w:t>
      </w:r>
      <w:r w:rsidR="00176D7F" w:rsidRPr="004F37A7">
        <w:rPr>
          <w:rFonts w:ascii="Book Antiqua" w:eastAsia="Calibri" w:hAnsi="Book Antiqua" w:cs="Arial"/>
          <w:sz w:val="24"/>
          <w:szCs w:val="24"/>
        </w:rPr>
        <w:t>±</w:t>
      </w:r>
      <w:r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4.8 years. </w:t>
      </w:r>
      <w:r w:rsidR="00176D7F" w:rsidRPr="004F37A7">
        <w:rPr>
          <w:rFonts w:ascii="Book Antiqua" w:eastAsia="Calibri" w:hAnsi="Book Antiqua" w:cs="Arial"/>
          <w:sz w:val="24"/>
          <w:szCs w:val="24"/>
        </w:rPr>
        <w:t>The mean eGFR was 67.4</w:t>
      </w:r>
      <w:r w:rsidRPr="004F37A7">
        <w:rPr>
          <w:rFonts w:ascii="Book Antiqua" w:eastAsiaTheme="minorEastAsia" w:hAnsi="Book Antiqua" w:cs="Arial"/>
          <w:sz w:val="24"/>
          <w:szCs w:val="24"/>
          <w:lang w:eastAsia="zh-CN"/>
        </w:rPr>
        <w:t xml:space="preserve"> </w:t>
      </w:r>
      <w:r w:rsidR="00176D7F" w:rsidRPr="004F37A7">
        <w:rPr>
          <w:rFonts w:ascii="Book Antiqua" w:eastAsia="Calibri" w:hAnsi="Book Antiqua" w:cs="Arial"/>
          <w:sz w:val="24"/>
          <w:szCs w:val="24"/>
        </w:rPr>
        <w:t>±</w:t>
      </w:r>
      <w:r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25.7 mL/min/1.73</w:t>
      </w:r>
      <w:r w:rsidRPr="004F37A7">
        <w:rPr>
          <w:rFonts w:ascii="Book Antiqua" w:eastAsiaTheme="minorEastAsia" w:hAnsi="Book Antiqua" w:cs="Arial"/>
          <w:sz w:val="24"/>
          <w:szCs w:val="24"/>
          <w:lang w:eastAsia="zh-CN"/>
        </w:rPr>
        <w:t xml:space="preserve"> </w:t>
      </w:r>
      <w:r w:rsidR="00176D7F" w:rsidRPr="004F37A7">
        <w:rPr>
          <w:rFonts w:ascii="Book Antiqua" w:eastAsia="Calibri" w:hAnsi="Book Antiqua" w:cs="Arial"/>
          <w:sz w:val="24"/>
          <w:szCs w:val="24"/>
        </w:rPr>
        <w:t>m</w:t>
      </w:r>
      <w:r w:rsidR="00176D7F" w:rsidRPr="004F37A7">
        <w:rPr>
          <w:rFonts w:ascii="Book Antiqua" w:eastAsia="Calibri" w:hAnsi="Book Antiqua" w:cs="Arial"/>
          <w:sz w:val="24"/>
          <w:szCs w:val="24"/>
          <w:vertAlign w:val="superscript"/>
        </w:rPr>
        <w:t>2</w:t>
      </w:r>
      <w:r w:rsidR="00176D7F" w:rsidRPr="004F37A7">
        <w:rPr>
          <w:rFonts w:ascii="Book Antiqua" w:eastAsia="Calibri" w:hAnsi="Book Antiqua" w:cs="Arial"/>
          <w:sz w:val="24"/>
          <w:szCs w:val="24"/>
        </w:rPr>
        <w:t xml:space="preserve">. Patients with lower GFR were significantly older, female, had longer diabetic duration, higher prevalence of hypertension, coronary artery disease, stroke, peripheral artery disease; and higher medication use of antiplatelets and insulin compared to patients with higher GFR. Lower GFR was additionally associated with lower smoking rates, waist circumference and medication use of metformin and sulfonylureas </w:t>
      </w:r>
      <w:r w:rsidR="00176D7F" w:rsidRPr="004F37A7">
        <w:rPr>
          <w:rFonts w:ascii="Book Antiqua" w:eastAsia="Calibri" w:hAnsi="Book Antiqua" w:cs="Arial"/>
          <w:bCs/>
          <w:sz w:val="24"/>
          <w:szCs w:val="24"/>
        </w:rPr>
        <w:t>(Table 1)</w:t>
      </w:r>
      <w:r w:rsidR="00176D7F" w:rsidRPr="004F37A7">
        <w:rPr>
          <w:rFonts w:ascii="Book Antiqua" w:eastAsia="Calibri" w:hAnsi="Book Antiqua" w:cs="Arial"/>
          <w:sz w:val="24"/>
          <w:szCs w:val="24"/>
        </w:rPr>
        <w:t>.</w:t>
      </w:r>
    </w:p>
    <w:p w14:paraId="10F00ACB" w14:textId="77777777" w:rsidR="00176D7F" w:rsidRPr="004F37A7" w:rsidRDefault="00176D7F" w:rsidP="004F37A7">
      <w:pPr>
        <w:spacing w:after="0" w:line="360" w:lineRule="auto"/>
        <w:ind w:firstLineChars="100" w:firstLine="240"/>
        <w:jc w:val="both"/>
        <w:rPr>
          <w:rFonts w:ascii="Book Antiqua" w:eastAsiaTheme="minorEastAsia" w:hAnsi="Book Antiqua" w:cs="Arial"/>
          <w:b/>
          <w:bCs/>
          <w:sz w:val="24"/>
          <w:szCs w:val="24"/>
          <w:lang w:eastAsia="zh-CN"/>
        </w:rPr>
      </w:pPr>
      <w:r w:rsidRPr="004F37A7">
        <w:rPr>
          <w:rFonts w:ascii="Book Antiqua" w:eastAsia="Calibri" w:hAnsi="Book Antiqua" w:cs="Arial"/>
          <w:sz w:val="24"/>
          <w:szCs w:val="24"/>
        </w:rPr>
        <w:t xml:space="preserve">The prevalence of all DR, non-proliferative DR, proliferative DR, diabetic macular edema, and severe visual impairment were 12.4%, 10.0%, 1.8%, 0.2%, and 2.1%, respectively </w:t>
      </w:r>
      <w:r w:rsidRPr="004F37A7">
        <w:rPr>
          <w:rFonts w:ascii="Book Antiqua" w:eastAsia="Calibri" w:hAnsi="Book Antiqua" w:cs="Arial"/>
          <w:bCs/>
          <w:sz w:val="24"/>
          <w:szCs w:val="24"/>
        </w:rPr>
        <w:t>(Table 2).</w:t>
      </w:r>
    </w:p>
    <w:p w14:paraId="7CA0F133" w14:textId="77777777" w:rsidR="00367C95" w:rsidRPr="004F37A7" w:rsidRDefault="00367C95" w:rsidP="004F37A7">
      <w:pPr>
        <w:spacing w:after="0" w:line="360" w:lineRule="auto"/>
        <w:ind w:firstLine="720"/>
        <w:jc w:val="both"/>
        <w:rPr>
          <w:rFonts w:ascii="Book Antiqua" w:eastAsiaTheme="minorEastAsia" w:hAnsi="Book Antiqua" w:cs="Arial"/>
          <w:b/>
          <w:bCs/>
          <w:sz w:val="24"/>
          <w:szCs w:val="24"/>
          <w:lang w:eastAsia="zh-CN"/>
        </w:rPr>
      </w:pPr>
    </w:p>
    <w:p w14:paraId="63DAD84C" w14:textId="77777777" w:rsidR="00176D7F" w:rsidRPr="004F37A7" w:rsidRDefault="00176D7F"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The association between GFR and DR</w:t>
      </w:r>
    </w:p>
    <w:p w14:paraId="5DA8D18C" w14:textId="265BA862"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The prevalence of DR was 9.5%, 11.0%, 14.1%, and 20.9% in patients with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w:t>
      </w:r>
      <w:r w:rsidR="0020388A" w:rsidRPr="004F37A7">
        <w:rPr>
          <w:rFonts w:ascii="Book Antiqua" w:eastAsia="Calibri" w:hAnsi="Book Antiqua" w:cs="Arial"/>
          <w:sz w:val="24"/>
          <w:szCs w:val="24"/>
        </w:rPr>
        <w:t>-89, 30-59 and &lt; 30 mL/min/1.73</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respectively (</w:t>
      </w:r>
      <w:r w:rsidRPr="004F37A7">
        <w:rPr>
          <w:rFonts w:ascii="Book Antiqua" w:eastAsia="Calibri" w:hAnsi="Book Antiqua" w:cs="Arial"/>
          <w:i/>
          <w:sz w:val="24"/>
          <w:szCs w:val="24"/>
        </w:rPr>
        <w:t>P</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0.001) </w:t>
      </w:r>
      <w:r w:rsidRPr="004F37A7">
        <w:rPr>
          <w:rFonts w:ascii="Book Antiqua" w:eastAsia="Calibri" w:hAnsi="Book Antiqua" w:cs="Arial"/>
          <w:bCs/>
          <w:sz w:val="24"/>
          <w:szCs w:val="24"/>
        </w:rPr>
        <w:t>(Table 2)</w:t>
      </w:r>
      <w:r w:rsidRPr="004F37A7">
        <w:rPr>
          <w:rFonts w:ascii="Book Antiqua" w:eastAsia="Calibri" w:hAnsi="Book Antiqua" w:cs="Arial"/>
          <w:sz w:val="24"/>
          <w:szCs w:val="24"/>
        </w:rPr>
        <w:t>. In adjusted analysis, GFR of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xml:space="preserve"> were associated with an increased OR of 1.36 (95%CI</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 xml:space="preserve"> 1.12-1.65), 2.08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 xml:space="preserve"> 1.70-2.55), and 2.38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1.79-3.18), respectively, for DR </w:t>
      </w:r>
      <w:r w:rsidRPr="004F37A7">
        <w:rPr>
          <w:rFonts w:ascii="Book Antiqua" w:eastAsia="Calibri" w:hAnsi="Book Antiqua" w:cs="Arial"/>
          <w:bCs/>
          <w:sz w:val="24"/>
          <w:szCs w:val="24"/>
        </w:rPr>
        <w:t>(Table 3)</w:t>
      </w:r>
      <w:r w:rsidRPr="004F37A7">
        <w:rPr>
          <w:rFonts w:ascii="Book Antiqua" w:eastAsia="Calibri" w:hAnsi="Book Antiqua" w:cs="Arial"/>
          <w:sz w:val="24"/>
          <w:szCs w:val="24"/>
        </w:rPr>
        <w:t>.</w:t>
      </w:r>
    </w:p>
    <w:p w14:paraId="3A8ADF2F"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eastAsia="zh-CN"/>
        </w:rPr>
      </w:pPr>
    </w:p>
    <w:p w14:paraId="307BBDF4" w14:textId="77777777" w:rsidR="00176D7F" w:rsidRPr="004F37A7" w:rsidRDefault="00176D7F"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The association between GFR and severe DR</w:t>
      </w:r>
      <w:r w:rsidRPr="004F37A7">
        <w:rPr>
          <w:rFonts w:ascii="Book Antiqua" w:eastAsia="Calibri" w:hAnsi="Book Antiqua" w:cs="Arial"/>
          <w:i/>
          <w:sz w:val="24"/>
          <w:szCs w:val="24"/>
        </w:rPr>
        <w:t xml:space="preserve"> </w:t>
      </w:r>
    </w:p>
    <w:p w14:paraId="1633082B" w14:textId="51D261C5"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lastRenderedPageBreak/>
        <w:t>The prevalence of proliferative DR was 1.1%, 1.3%, 2.2%, and 5.2% in patients with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respectively (</w:t>
      </w:r>
      <w:r w:rsidRPr="004F37A7">
        <w:rPr>
          <w:rFonts w:ascii="Book Antiqua" w:eastAsia="Calibri" w:hAnsi="Book Antiqua" w:cs="Arial"/>
          <w:i/>
          <w:sz w:val="24"/>
          <w:szCs w:val="24"/>
        </w:rPr>
        <w:t>P</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0.001) </w:t>
      </w:r>
      <w:r w:rsidRPr="004F37A7">
        <w:rPr>
          <w:rFonts w:ascii="Book Antiqua" w:eastAsia="Calibri" w:hAnsi="Book Antiqua" w:cs="Arial"/>
          <w:bCs/>
          <w:sz w:val="24"/>
          <w:szCs w:val="24"/>
        </w:rPr>
        <w:t>(Table 2)</w:t>
      </w:r>
      <w:r w:rsidRPr="004F37A7">
        <w:rPr>
          <w:rFonts w:ascii="Book Antiqua" w:eastAsia="Calibri" w:hAnsi="Book Antiqua" w:cs="Arial"/>
          <w:sz w:val="24"/>
          <w:szCs w:val="24"/>
        </w:rPr>
        <w:t>. The prevalence of diabetic macular edema was 0.0%, 0.2%, 0.2%, and 0.4% in patients with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respectively (</w:t>
      </w:r>
      <w:r w:rsidRPr="004F37A7">
        <w:rPr>
          <w:rFonts w:ascii="Book Antiqua" w:eastAsia="Calibri" w:hAnsi="Book Antiqua" w:cs="Arial"/>
          <w:i/>
          <w:sz w:val="24"/>
          <w:szCs w:val="24"/>
        </w:rPr>
        <w:t>P</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0.06) </w:t>
      </w:r>
      <w:r w:rsidRPr="004F37A7">
        <w:rPr>
          <w:rFonts w:ascii="Book Antiqua" w:eastAsia="Calibri" w:hAnsi="Book Antiqua" w:cs="Arial"/>
          <w:bCs/>
          <w:sz w:val="24"/>
          <w:szCs w:val="24"/>
        </w:rPr>
        <w:t>(Table 2)</w:t>
      </w:r>
      <w:r w:rsidRPr="004F37A7">
        <w:rPr>
          <w:rFonts w:ascii="Book Antiqua" w:eastAsia="Calibri" w:hAnsi="Book Antiqua" w:cs="Arial"/>
          <w:sz w:val="24"/>
          <w:szCs w:val="24"/>
        </w:rPr>
        <w:t>. The prevalence of severe DR defined as proliferative DR with severe macular edema was 1.1%, 1.4%, 2.3%, and 5.5% in patients with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respectively (</w:t>
      </w:r>
      <w:r w:rsidRPr="004F37A7">
        <w:rPr>
          <w:rFonts w:ascii="Book Antiqua" w:eastAsia="Calibri" w:hAnsi="Book Antiqua" w:cs="Arial"/>
          <w:i/>
          <w:sz w:val="24"/>
          <w:szCs w:val="24"/>
        </w:rPr>
        <w:t>P</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0.001) </w:t>
      </w:r>
      <w:r w:rsidRPr="004F37A7">
        <w:rPr>
          <w:rFonts w:ascii="Book Antiqua" w:eastAsia="Calibri" w:hAnsi="Book Antiqua" w:cs="Arial"/>
          <w:bCs/>
          <w:sz w:val="24"/>
          <w:szCs w:val="24"/>
        </w:rPr>
        <w:t>(Table 2)</w:t>
      </w:r>
      <w:r w:rsidRPr="004F37A7">
        <w:rPr>
          <w:rFonts w:ascii="Book Antiqua" w:eastAsia="Calibri" w:hAnsi="Book Antiqua" w:cs="Arial"/>
          <w:sz w:val="24"/>
          <w:szCs w:val="24"/>
        </w:rPr>
        <w:t>. In adjusted analysis, GFR of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xml:space="preserve"> was associated wi</w:t>
      </w:r>
      <w:r w:rsidR="0020388A" w:rsidRPr="004F37A7">
        <w:rPr>
          <w:rFonts w:ascii="Book Antiqua" w:eastAsia="Calibri" w:hAnsi="Book Antiqua" w:cs="Arial"/>
          <w:sz w:val="24"/>
          <w:szCs w:val="24"/>
        </w:rPr>
        <w:t>th an increased OR of 1.95 (95%CI</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 xml:space="preserve"> 1.14-3.33), 2.82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 xml:space="preserve"> 1.61-4.93), and 4.89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2.47-9.67), respectively for severe DR </w:t>
      </w:r>
      <w:r w:rsidRPr="004F37A7">
        <w:rPr>
          <w:rFonts w:ascii="Book Antiqua" w:eastAsia="Calibri" w:hAnsi="Book Antiqua" w:cs="Arial"/>
          <w:bCs/>
          <w:sz w:val="24"/>
          <w:szCs w:val="24"/>
        </w:rPr>
        <w:t>(Table 4)</w:t>
      </w:r>
      <w:r w:rsidRPr="004F37A7">
        <w:rPr>
          <w:rFonts w:ascii="Book Antiqua" w:eastAsia="Calibri" w:hAnsi="Book Antiqua" w:cs="Arial"/>
          <w:sz w:val="24"/>
          <w:szCs w:val="24"/>
        </w:rPr>
        <w:t>.</w:t>
      </w:r>
    </w:p>
    <w:p w14:paraId="29BC5EBA"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eastAsia="zh-CN"/>
        </w:rPr>
      </w:pPr>
    </w:p>
    <w:p w14:paraId="3ECD1AE2" w14:textId="77777777" w:rsidR="00176D7F" w:rsidRPr="004F37A7" w:rsidRDefault="00176D7F" w:rsidP="004F37A7">
      <w:pPr>
        <w:spacing w:after="0" w:line="360" w:lineRule="auto"/>
        <w:jc w:val="both"/>
        <w:rPr>
          <w:rFonts w:ascii="Book Antiqua" w:eastAsia="Calibri" w:hAnsi="Book Antiqua" w:cs="Arial"/>
          <w:b/>
          <w:bCs/>
          <w:i/>
          <w:sz w:val="24"/>
          <w:szCs w:val="24"/>
        </w:rPr>
      </w:pPr>
      <w:r w:rsidRPr="004F37A7">
        <w:rPr>
          <w:rFonts w:ascii="Book Antiqua" w:eastAsia="Calibri" w:hAnsi="Book Antiqua" w:cs="Arial"/>
          <w:b/>
          <w:bCs/>
          <w:i/>
          <w:sz w:val="24"/>
          <w:szCs w:val="24"/>
        </w:rPr>
        <w:t>The association between GFR and</w:t>
      </w:r>
      <w:r w:rsidRPr="004F37A7">
        <w:rPr>
          <w:rFonts w:ascii="Book Antiqua" w:eastAsia="Calibri" w:hAnsi="Book Antiqua" w:cs="Arial"/>
          <w:i/>
          <w:sz w:val="24"/>
          <w:szCs w:val="24"/>
        </w:rPr>
        <w:t xml:space="preserve"> </w:t>
      </w:r>
      <w:r w:rsidRPr="004F37A7">
        <w:rPr>
          <w:rFonts w:ascii="Book Antiqua" w:eastAsia="Calibri" w:hAnsi="Book Antiqua" w:cs="Arial"/>
          <w:b/>
          <w:bCs/>
          <w:i/>
          <w:sz w:val="24"/>
          <w:szCs w:val="24"/>
        </w:rPr>
        <w:t>severe visual impairment</w:t>
      </w:r>
    </w:p>
    <w:p w14:paraId="5D8D31F5" w14:textId="6D76DE04"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The prevalence of severe visual impairment was 0.8%, 1.5%, 3.2%, and 4.8% in patients with GFR of ≥</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90, 60-89,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respectively (</w:t>
      </w:r>
      <w:r w:rsidRPr="004F37A7">
        <w:rPr>
          <w:rFonts w:ascii="Book Antiqua" w:eastAsia="Calibri" w:hAnsi="Book Antiqua" w:cs="Arial"/>
          <w:i/>
          <w:sz w:val="24"/>
          <w:szCs w:val="24"/>
        </w:rPr>
        <w:t>P</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&lt;</w:t>
      </w:r>
      <w:r w:rsidR="0020388A"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 xml:space="preserve">0.001) </w:t>
      </w:r>
      <w:r w:rsidRPr="004F37A7">
        <w:rPr>
          <w:rFonts w:ascii="Book Antiqua" w:eastAsia="Calibri" w:hAnsi="Book Antiqua" w:cs="Arial"/>
          <w:bCs/>
          <w:sz w:val="24"/>
          <w:szCs w:val="24"/>
        </w:rPr>
        <w:t>(Table 2)</w:t>
      </w:r>
      <w:r w:rsidRPr="004F37A7">
        <w:rPr>
          <w:rFonts w:ascii="Book Antiqua" w:eastAsia="Calibri" w:hAnsi="Book Antiqua" w:cs="Arial"/>
          <w:sz w:val="24"/>
          <w:szCs w:val="24"/>
        </w:rPr>
        <w:t>. In adjusted analysis, GFR of 30-59 and &lt; 30 mL/min/1.73 m</w:t>
      </w:r>
      <w:r w:rsidRPr="004F37A7">
        <w:rPr>
          <w:rFonts w:ascii="Book Antiqua" w:eastAsia="Calibri" w:hAnsi="Book Antiqua" w:cs="Arial"/>
          <w:sz w:val="24"/>
          <w:szCs w:val="24"/>
          <w:vertAlign w:val="superscript"/>
        </w:rPr>
        <w:t>2</w:t>
      </w:r>
      <w:r w:rsidRPr="004F37A7">
        <w:rPr>
          <w:rFonts w:ascii="Book Antiqua" w:eastAsia="Calibri" w:hAnsi="Book Antiqua" w:cs="Arial"/>
          <w:sz w:val="24"/>
          <w:szCs w:val="24"/>
        </w:rPr>
        <w:t xml:space="preserve"> was associated with an</w:t>
      </w:r>
      <w:r w:rsidR="0020388A" w:rsidRPr="004F37A7">
        <w:rPr>
          <w:rFonts w:ascii="Book Antiqua" w:eastAsia="Calibri" w:hAnsi="Book Antiqua" w:cs="Arial"/>
          <w:sz w:val="24"/>
          <w:szCs w:val="24"/>
        </w:rPr>
        <w:t xml:space="preserve"> increased OR of 2.06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 xml:space="preserve"> 1.22-3.46), and 2.50 (95%</w:t>
      </w:r>
      <w:r w:rsidRPr="004F37A7">
        <w:rPr>
          <w:rFonts w:ascii="Book Antiqua" w:eastAsia="Calibri" w:hAnsi="Book Antiqua" w:cs="Arial"/>
          <w:sz w:val="24"/>
          <w:szCs w:val="24"/>
        </w:rPr>
        <w:t>CI</w:t>
      </w:r>
      <w:r w:rsidR="0020388A"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 1.31-4.76), respectively for severe visual impairment </w:t>
      </w:r>
      <w:r w:rsidRPr="004F37A7">
        <w:rPr>
          <w:rFonts w:ascii="Book Antiqua" w:eastAsia="Calibri" w:hAnsi="Book Antiqua" w:cs="Arial"/>
          <w:bCs/>
          <w:sz w:val="24"/>
          <w:szCs w:val="24"/>
        </w:rPr>
        <w:t>(Table 4)</w:t>
      </w:r>
      <w:r w:rsidRPr="004F37A7">
        <w:rPr>
          <w:rFonts w:ascii="Book Antiqua" w:eastAsia="Calibri" w:hAnsi="Book Antiqua" w:cs="Arial"/>
          <w:sz w:val="24"/>
          <w:szCs w:val="24"/>
        </w:rPr>
        <w:t>.</w:t>
      </w:r>
    </w:p>
    <w:p w14:paraId="0792E734" w14:textId="77777777" w:rsidR="00367C95" w:rsidRPr="004F37A7" w:rsidRDefault="00367C95" w:rsidP="004F37A7">
      <w:pPr>
        <w:spacing w:after="0" w:line="360" w:lineRule="auto"/>
        <w:jc w:val="both"/>
        <w:rPr>
          <w:rFonts w:ascii="Book Antiqua" w:eastAsiaTheme="minorEastAsia" w:hAnsi="Book Antiqua" w:cs="Arial"/>
          <w:sz w:val="24"/>
          <w:szCs w:val="24"/>
          <w:lang w:eastAsia="zh-CN"/>
        </w:rPr>
      </w:pPr>
    </w:p>
    <w:p w14:paraId="0CC26663" w14:textId="77777777" w:rsidR="00176D7F" w:rsidRPr="004F37A7" w:rsidRDefault="00176D7F" w:rsidP="004F37A7">
      <w:pPr>
        <w:spacing w:after="0" w:line="360" w:lineRule="auto"/>
        <w:jc w:val="both"/>
        <w:rPr>
          <w:rFonts w:ascii="Book Antiqua" w:eastAsia="Calibri" w:hAnsi="Book Antiqua" w:cs="Arial"/>
          <w:b/>
          <w:bCs/>
          <w:sz w:val="24"/>
          <w:szCs w:val="24"/>
        </w:rPr>
      </w:pPr>
      <w:r w:rsidRPr="004F37A7">
        <w:rPr>
          <w:rFonts w:ascii="Book Antiqua" w:eastAsia="Calibri" w:hAnsi="Book Antiqua" w:cs="Arial"/>
          <w:b/>
          <w:bCs/>
          <w:sz w:val="24"/>
          <w:szCs w:val="24"/>
        </w:rPr>
        <w:t>DISCUSSION</w:t>
      </w:r>
    </w:p>
    <w:p w14:paraId="18DEAA66" w14:textId="77777777" w:rsidR="00837153" w:rsidRPr="004F37A7" w:rsidRDefault="00837153" w:rsidP="004F37A7">
      <w:pPr>
        <w:spacing w:after="0" w:line="360" w:lineRule="auto"/>
        <w:jc w:val="both"/>
        <w:rPr>
          <w:rFonts w:ascii="Book Antiqua" w:eastAsiaTheme="minorEastAsia" w:hAnsi="Book Antiqua" w:cs="Arial"/>
          <w:bCs/>
          <w:sz w:val="24"/>
          <w:szCs w:val="24"/>
          <w:lang w:eastAsia="zh-CN"/>
        </w:rPr>
      </w:pPr>
      <w:r w:rsidRPr="004F37A7">
        <w:rPr>
          <w:rFonts w:ascii="Book Antiqua" w:eastAsia="Calibri" w:hAnsi="Book Antiqua" w:cs="Arial"/>
          <w:bCs/>
          <w:sz w:val="24"/>
          <w:szCs w:val="24"/>
        </w:rPr>
        <w:t>Analysis of the baseline patient characteristics showed that a lower GFR was associated with lower smoking rates, waist circumference and medication use of metformin and sulfonylureas. This finding could be explained by medical providers’ intervention to slow the GFR decline in Thailand by recommending smoking cessation and weight reduction in the obese, or perhaps by the anorexia and associated reduced caloric intake in patients with advanced CKD and uremia. The decrease in metformin and sulfonylureas usage may reflect discontinuation of the medication as age progresses or from concerns for increased risk with renal impairment.</w:t>
      </w:r>
    </w:p>
    <w:p w14:paraId="1F47263E" w14:textId="77777777" w:rsidR="00367C95" w:rsidRPr="004F37A7" w:rsidRDefault="00367C95" w:rsidP="004F37A7">
      <w:pPr>
        <w:spacing w:after="0" w:line="360" w:lineRule="auto"/>
        <w:ind w:firstLine="720"/>
        <w:jc w:val="both"/>
        <w:rPr>
          <w:rFonts w:ascii="Book Antiqua" w:eastAsiaTheme="minorEastAsia" w:hAnsi="Book Antiqua" w:cs="Arial"/>
          <w:bCs/>
          <w:sz w:val="24"/>
          <w:szCs w:val="24"/>
          <w:lang w:eastAsia="zh-CN"/>
        </w:rPr>
      </w:pPr>
    </w:p>
    <w:p w14:paraId="313BDB01" w14:textId="77777777" w:rsidR="00176D7F" w:rsidRPr="004F37A7" w:rsidRDefault="00176D7F" w:rsidP="004F37A7">
      <w:pPr>
        <w:spacing w:after="0" w:line="360" w:lineRule="auto"/>
        <w:jc w:val="both"/>
        <w:rPr>
          <w:rFonts w:ascii="Book Antiqua" w:eastAsia="Calibri" w:hAnsi="Book Antiqua" w:cs="Arial"/>
          <w:b/>
          <w:i/>
          <w:iCs/>
          <w:sz w:val="24"/>
          <w:szCs w:val="24"/>
        </w:rPr>
      </w:pPr>
      <w:r w:rsidRPr="004F37A7">
        <w:rPr>
          <w:rFonts w:ascii="Book Antiqua" w:eastAsia="Calibri" w:hAnsi="Book Antiqua" w:cs="Arial"/>
          <w:b/>
          <w:i/>
          <w:iCs/>
          <w:sz w:val="24"/>
          <w:szCs w:val="24"/>
        </w:rPr>
        <w:lastRenderedPageBreak/>
        <w:t>Prevalence of DR, severe DR (proliferative DR and macular edema) and severe visual impairment</w:t>
      </w:r>
    </w:p>
    <w:p w14:paraId="604D87EF" w14:textId="7B82D64E"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Available prior studies have reported an overall prevalence of DR in Thai</w:t>
      </w:r>
      <w:r w:rsidR="0020388A" w:rsidRPr="004F37A7">
        <w:rPr>
          <w:rFonts w:ascii="Book Antiqua" w:eastAsia="Calibri" w:hAnsi="Book Antiqua" w:cs="Arial"/>
          <w:sz w:val="24"/>
          <w:szCs w:val="24"/>
        </w:rPr>
        <w:t>land ranging between 13.6</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-31.2</w:t>
      </w:r>
      <w:proofErr w:type="gramStart"/>
      <w:r w:rsidR="0020388A" w:rsidRPr="004F37A7">
        <w:rPr>
          <w:rFonts w:ascii="Book Antiqua" w:eastAsia="Calibri" w:hAnsi="Book Antiqua" w:cs="Arial"/>
          <w:sz w:val="24"/>
          <w:szCs w:val="24"/>
        </w:rPr>
        <w:t>%</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17</w:t>
      </w:r>
      <w:r w:rsidR="0020388A"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18</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and they mostly involved non-proliferative DR. The previous results varied slightly according to the study setting and diagnostic criteria. Among the studies that used clinical fundoscopy, the prevalence of DR ranged from 12.2</w:t>
      </w:r>
      <w:r w:rsidR="0020388A"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-37</w:t>
      </w:r>
      <w:proofErr w:type="gramStart"/>
      <w:r w:rsidRPr="004F37A7">
        <w:rPr>
          <w:rFonts w:ascii="Book Antiqua" w:eastAsia="Calibri" w:hAnsi="Book Antiqua" w:cs="Arial"/>
          <w:sz w:val="24"/>
          <w:szCs w:val="24"/>
        </w:rPr>
        <w:t>%</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19</w:t>
      </w:r>
      <w:r w:rsidR="0020388A"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20</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Among the studies that used fundus photography, the prevalence of DR ranged from 10.1</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-48.1</w:t>
      </w:r>
      <w:proofErr w:type="gramStart"/>
      <w:r w:rsidR="0020388A" w:rsidRPr="004F37A7">
        <w:rPr>
          <w:rFonts w:ascii="Book Antiqua" w:eastAsia="Calibri" w:hAnsi="Book Antiqua" w:cs="Arial"/>
          <w:sz w:val="24"/>
          <w:szCs w:val="24"/>
        </w:rPr>
        <w:t>%</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21-24</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In newly diagnosed diabetes, the prevalen</w:t>
      </w:r>
      <w:r w:rsidR="0020388A" w:rsidRPr="004F37A7">
        <w:rPr>
          <w:rFonts w:ascii="Book Antiqua" w:eastAsia="Calibri" w:hAnsi="Book Antiqua" w:cs="Arial"/>
          <w:sz w:val="24"/>
          <w:szCs w:val="24"/>
        </w:rPr>
        <w:t>ce of DR ranged from 1.5%-28.6</w:t>
      </w:r>
      <w:proofErr w:type="gramStart"/>
      <w:r w:rsidR="0020388A" w:rsidRPr="004F37A7">
        <w:rPr>
          <w:rFonts w:ascii="Book Antiqua" w:eastAsia="Calibri" w:hAnsi="Book Antiqua" w:cs="Arial"/>
          <w:sz w:val="24"/>
          <w:szCs w:val="24"/>
        </w:rPr>
        <w:t>%</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25</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Generally, the prevalence of DR at diagnosis of T1DM is reported low between 0-3% while those with newly diagnosed T2DM have a higher prevalence of DR 6.7</w:t>
      </w:r>
      <w:r w:rsidR="0020388A" w:rsidRPr="004F37A7">
        <w:rPr>
          <w:rFonts w:ascii="Book Antiqua" w:eastAsiaTheme="minorEastAsia" w:hAnsi="Book Antiqua" w:cs="Arial"/>
          <w:sz w:val="24"/>
          <w:szCs w:val="24"/>
          <w:lang w:eastAsia="zh-CN"/>
        </w:rPr>
        <w:t>%-</w:t>
      </w:r>
      <w:r w:rsidR="0020388A" w:rsidRPr="004F37A7">
        <w:rPr>
          <w:rFonts w:ascii="Book Antiqua" w:eastAsia="Calibri" w:hAnsi="Book Antiqua" w:cs="Arial"/>
          <w:sz w:val="24"/>
          <w:szCs w:val="24"/>
        </w:rPr>
        <w:t>30.2</w:t>
      </w:r>
      <w:proofErr w:type="gramStart"/>
      <w:r w:rsidR="0020388A" w:rsidRPr="004F37A7">
        <w:rPr>
          <w:rFonts w:ascii="Book Antiqua" w:eastAsia="Calibri" w:hAnsi="Book Antiqua" w:cs="Arial"/>
          <w:sz w:val="24"/>
          <w:szCs w:val="24"/>
        </w:rPr>
        <w:t>%</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26</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In this study, the lower prevalence of DR, severe DR and severe visual impairment in Thailand found may be due to multiple reasons: limited access to ophthalmologists, inclusion of earlier diabetic cases, use of different diagnostic criteria</w:t>
      </w:r>
      <w:r w:rsidR="00837153" w:rsidRPr="004F37A7">
        <w:rPr>
          <w:rFonts w:ascii="Book Antiqua" w:eastAsia="Calibri" w:hAnsi="Book Antiqua" w:cs="Arial"/>
          <w:sz w:val="24"/>
          <w:szCs w:val="24"/>
        </w:rPr>
        <w:t xml:space="preserve">, limitations in the technique of eye examination (such as the images produced were two-dimensional unlike the three-dimensional from indirect binocular ophthalmoscopy or the lower magnification and image clarity compared to indirect ophthalmoscopy), </w:t>
      </w:r>
      <w:r w:rsidRPr="004F37A7">
        <w:rPr>
          <w:rFonts w:ascii="Book Antiqua" w:eastAsia="Calibri" w:hAnsi="Book Antiqua" w:cs="Arial"/>
          <w:sz w:val="24"/>
          <w:szCs w:val="24"/>
        </w:rPr>
        <w:t xml:space="preserve">and exclusion of primary care units and university hospitals patients. The care for patients in university hospitals might be different from other public hospitals as these patients’ medical conditions were likely more complicated. The tertiary and university hospitals may also possess greater availability of medical experts that allow a more comprehensive diagnosis and thus capture of these patients of interest. In public hospitals, this may have led to </w:t>
      </w:r>
      <w:proofErr w:type="spellStart"/>
      <w:r w:rsidRPr="004F37A7">
        <w:rPr>
          <w:rFonts w:ascii="Book Antiqua" w:eastAsia="Calibri" w:hAnsi="Book Antiqua" w:cs="Arial"/>
          <w:sz w:val="24"/>
          <w:szCs w:val="24"/>
        </w:rPr>
        <w:t>underdiagnosis</w:t>
      </w:r>
      <w:proofErr w:type="spellEnd"/>
      <w:r w:rsidRPr="004F37A7">
        <w:rPr>
          <w:rFonts w:ascii="Book Antiqua" w:eastAsia="Calibri" w:hAnsi="Book Antiqua" w:cs="Arial"/>
          <w:sz w:val="24"/>
          <w:szCs w:val="24"/>
        </w:rPr>
        <w:t xml:space="preserve"> of DR patients, resulting in the lower prevalence described.</w:t>
      </w:r>
    </w:p>
    <w:p w14:paraId="68A86568" w14:textId="77777777" w:rsidR="00367C95" w:rsidRPr="004F37A7" w:rsidRDefault="00367C95" w:rsidP="004F37A7">
      <w:pPr>
        <w:spacing w:after="0" w:line="360" w:lineRule="auto"/>
        <w:ind w:firstLine="720"/>
        <w:jc w:val="both"/>
        <w:rPr>
          <w:rFonts w:ascii="Book Antiqua" w:eastAsiaTheme="minorEastAsia" w:hAnsi="Book Antiqua" w:cs="Arial"/>
          <w:sz w:val="24"/>
          <w:szCs w:val="24"/>
          <w:lang w:eastAsia="zh-CN"/>
        </w:rPr>
      </w:pPr>
    </w:p>
    <w:p w14:paraId="1964BC1C" w14:textId="77777777" w:rsidR="00176D7F" w:rsidRPr="004F37A7" w:rsidRDefault="00176D7F" w:rsidP="004F37A7">
      <w:pPr>
        <w:spacing w:after="0" w:line="360" w:lineRule="auto"/>
        <w:jc w:val="both"/>
        <w:rPr>
          <w:rFonts w:ascii="Book Antiqua" w:eastAsia="Calibri" w:hAnsi="Book Antiqua" w:cs="Arial"/>
          <w:b/>
          <w:i/>
          <w:iCs/>
          <w:sz w:val="24"/>
          <w:szCs w:val="24"/>
        </w:rPr>
      </w:pPr>
      <w:r w:rsidRPr="004F37A7">
        <w:rPr>
          <w:rFonts w:ascii="Book Antiqua" w:eastAsia="Calibri" w:hAnsi="Book Antiqua" w:cs="Arial"/>
          <w:b/>
          <w:i/>
          <w:iCs/>
          <w:sz w:val="24"/>
          <w:szCs w:val="24"/>
        </w:rPr>
        <w:t>The association between GFR and DR, severe DR and severe visual impairment</w:t>
      </w:r>
    </w:p>
    <w:p w14:paraId="4891414F" w14:textId="45FD1ACD"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The present study showed that eGFR by using the CKD-EPI formula is independently associated with DR in adult T2DM patients. This study’s results are similar to</w:t>
      </w:r>
      <w:r w:rsidR="00837153" w:rsidRPr="004F37A7">
        <w:rPr>
          <w:rFonts w:ascii="Book Antiqua" w:eastAsia="Calibri" w:hAnsi="Book Antiqua" w:cs="Arial"/>
          <w:sz w:val="24"/>
          <w:szCs w:val="24"/>
        </w:rPr>
        <w:t xml:space="preserve"> previous reports from non-Asian ethnicity;</w:t>
      </w:r>
      <w:r w:rsidR="0020388A" w:rsidRPr="004F37A7">
        <w:rPr>
          <w:rFonts w:ascii="Book Antiqua" w:eastAsia="Calibri" w:hAnsi="Book Antiqua" w:cs="Arial"/>
          <w:sz w:val="24"/>
          <w:szCs w:val="24"/>
        </w:rPr>
        <w:t xml:space="preserve"> </w:t>
      </w:r>
      <w:proofErr w:type="spellStart"/>
      <w:r w:rsidR="0020388A" w:rsidRPr="004F37A7">
        <w:rPr>
          <w:rFonts w:ascii="Book Antiqua" w:eastAsia="Calibri" w:hAnsi="Book Antiqua" w:cs="Arial"/>
          <w:sz w:val="24"/>
          <w:szCs w:val="24"/>
        </w:rPr>
        <w:t>Penno</w:t>
      </w:r>
      <w:proofErr w:type="spellEnd"/>
      <w:r w:rsidR="0020388A" w:rsidRPr="004F37A7">
        <w:rPr>
          <w:rFonts w:ascii="Book Antiqua" w:eastAsia="Calibri" w:hAnsi="Book Antiqua" w:cs="Arial"/>
          <w:sz w:val="24"/>
          <w:szCs w:val="24"/>
        </w:rPr>
        <w:t xml:space="preserve"> </w:t>
      </w:r>
      <w:r w:rsidR="0020388A" w:rsidRPr="004F37A7">
        <w:rPr>
          <w:rFonts w:ascii="Book Antiqua" w:eastAsia="Calibri" w:hAnsi="Book Antiqua" w:cs="Arial"/>
          <w:i/>
          <w:sz w:val="24"/>
          <w:szCs w:val="24"/>
        </w:rPr>
        <w:t xml:space="preserve">et </w:t>
      </w:r>
      <w:proofErr w:type="gramStart"/>
      <w:r w:rsidR="0020388A" w:rsidRPr="004F37A7">
        <w:rPr>
          <w:rFonts w:ascii="Book Antiqua" w:eastAsia="Calibri" w:hAnsi="Book Antiqua" w:cs="Arial"/>
          <w:i/>
          <w:sz w:val="24"/>
          <w:szCs w:val="24"/>
        </w:rPr>
        <w:t>al</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27</w:t>
      </w:r>
      <w:r w:rsidR="00AA02FC" w:rsidRPr="004F37A7">
        <w:rPr>
          <w:rFonts w:ascii="Book Antiqua" w:eastAsia="Calibri" w:hAnsi="Book Antiqua" w:cs="Arial"/>
          <w:noProof/>
          <w:sz w:val="24"/>
          <w:szCs w:val="24"/>
          <w:vertAlign w:val="superscript"/>
        </w:rPr>
        <w:t>]</w:t>
      </w:r>
      <w:r w:rsidR="0020388A" w:rsidRPr="004F37A7">
        <w:rPr>
          <w:rFonts w:ascii="Book Antiqua" w:eastAsia="Calibri" w:hAnsi="Book Antiqua" w:cs="Arial"/>
          <w:sz w:val="24"/>
          <w:szCs w:val="24"/>
        </w:rPr>
        <w:t xml:space="preserve"> and </w:t>
      </w:r>
      <w:proofErr w:type="spellStart"/>
      <w:r w:rsidR="0020388A" w:rsidRPr="004F37A7">
        <w:rPr>
          <w:rFonts w:ascii="Book Antiqua" w:eastAsia="Calibri" w:hAnsi="Book Antiqua" w:cs="Arial"/>
          <w:sz w:val="24"/>
          <w:szCs w:val="24"/>
        </w:rPr>
        <w:t>Grunwald</w:t>
      </w:r>
      <w:proofErr w:type="spellEnd"/>
      <w:r w:rsidR="0020388A" w:rsidRPr="004F37A7">
        <w:rPr>
          <w:rFonts w:ascii="Book Antiqua" w:eastAsia="Calibri" w:hAnsi="Book Antiqua" w:cs="Arial"/>
          <w:sz w:val="24"/>
          <w:szCs w:val="24"/>
        </w:rPr>
        <w:t xml:space="preserve"> </w:t>
      </w:r>
      <w:r w:rsidR="0020388A" w:rsidRPr="004F37A7">
        <w:rPr>
          <w:rFonts w:ascii="Book Antiqua" w:eastAsia="Calibri" w:hAnsi="Book Antiqua" w:cs="Arial"/>
          <w:i/>
          <w:sz w:val="24"/>
          <w:szCs w:val="24"/>
        </w:rPr>
        <w:t>et al</w:t>
      </w:r>
      <w:r w:rsidR="00AA02FC"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28</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studies</w:t>
      </w:r>
      <w:r w:rsidR="00837153" w:rsidRPr="004F37A7">
        <w:rPr>
          <w:rFonts w:ascii="Book Antiqua" w:eastAsia="Calibri" w:hAnsi="Book Antiqua" w:cs="Arial"/>
          <w:sz w:val="24"/>
          <w:szCs w:val="24"/>
        </w:rPr>
        <w:t>,</w:t>
      </w:r>
      <w:r w:rsidRPr="004F37A7">
        <w:rPr>
          <w:rFonts w:ascii="Book Antiqua" w:eastAsia="Calibri" w:hAnsi="Book Antiqua" w:cs="Arial"/>
          <w:sz w:val="24"/>
          <w:szCs w:val="24"/>
        </w:rPr>
        <w:t xml:space="preserve"> which found an independent inverse correlation between eGFR and DR. We found that </w:t>
      </w:r>
      <w:r w:rsidRPr="004F37A7">
        <w:rPr>
          <w:rFonts w:ascii="Book Antiqua" w:eastAsia="Calibri" w:hAnsi="Book Antiqua" w:cs="Arial"/>
          <w:sz w:val="24"/>
          <w:szCs w:val="24"/>
        </w:rPr>
        <w:lastRenderedPageBreak/>
        <w:t>patients with impaired renal function also were associated with an increased likelihood of DR compared to patien</w:t>
      </w:r>
      <w:r w:rsidR="0020388A" w:rsidRPr="004F37A7">
        <w:rPr>
          <w:rFonts w:ascii="Book Antiqua" w:eastAsia="Calibri" w:hAnsi="Book Antiqua" w:cs="Arial"/>
          <w:sz w:val="24"/>
          <w:szCs w:val="24"/>
        </w:rPr>
        <w:t xml:space="preserve">ts with normal renal function. </w:t>
      </w:r>
      <w:r w:rsidRPr="004F37A7">
        <w:rPr>
          <w:rFonts w:ascii="Book Antiqua" w:eastAsia="Calibri" w:hAnsi="Book Antiqua" w:cs="Arial"/>
          <w:sz w:val="24"/>
          <w:szCs w:val="24"/>
        </w:rPr>
        <w:t>The pathogenesis of DR and nephropathy is due to microvascular disease. Prior studies have demonstrated that DR and DN h</w:t>
      </w:r>
      <w:r w:rsidR="0020388A" w:rsidRPr="004F37A7">
        <w:rPr>
          <w:rFonts w:ascii="Book Antiqua" w:eastAsia="Calibri" w:hAnsi="Book Antiqua" w:cs="Arial"/>
          <w:sz w:val="24"/>
          <w:szCs w:val="24"/>
        </w:rPr>
        <w:t xml:space="preserve">ave a common pathological </w:t>
      </w:r>
      <w:proofErr w:type="gramStart"/>
      <w:r w:rsidR="0020388A" w:rsidRPr="004F37A7">
        <w:rPr>
          <w:rFonts w:ascii="Book Antiqua" w:eastAsia="Calibri" w:hAnsi="Book Antiqua" w:cs="Arial"/>
          <w:sz w:val="24"/>
          <w:szCs w:val="24"/>
        </w:rPr>
        <w:t>basis</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29</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and a similar course of elucidation. Hyperglycemia causes glomerular hyper</w:t>
      </w:r>
      <w:r w:rsidR="006730EC" w:rsidRPr="004F37A7">
        <w:rPr>
          <w:rFonts w:ascii="Book Antiqua" w:eastAsiaTheme="minorEastAsia" w:hAnsi="Book Antiqua" w:cs="Arial"/>
          <w:sz w:val="24"/>
          <w:szCs w:val="24"/>
          <w:lang w:eastAsia="zh-CN"/>
        </w:rPr>
        <w:t xml:space="preserve"> </w:t>
      </w:r>
      <w:r w:rsidRPr="004F37A7">
        <w:rPr>
          <w:rFonts w:ascii="Book Antiqua" w:eastAsia="Calibri" w:hAnsi="Book Antiqua" w:cs="Arial"/>
          <w:sz w:val="24"/>
          <w:szCs w:val="24"/>
        </w:rPr>
        <w:t>perfusion leading to an increase in GFR during the early stages of</w:t>
      </w:r>
      <w:r w:rsidR="0020388A" w:rsidRPr="004F37A7">
        <w:rPr>
          <w:rFonts w:ascii="Book Antiqua" w:eastAsia="Calibri" w:hAnsi="Book Antiqua" w:cs="Arial"/>
          <w:sz w:val="24"/>
          <w:szCs w:val="24"/>
        </w:rPr>
        <w:t xml:space="preserve"> </w:t>
      </w:r>
      <w:proofErr w:type="gramStart"/>
      <w:r w:rsidR="0020388A" w:rsidRPr="004F37A7">
        <w:rPr>
          <w:rFonts w:ascii="Book Antiqua" w:eastAsia="Calibri" w:hAnsi="Book Antiqua" w:cs="Arial"/>
          <w:sz w:val="24"/>
          <w:szCs w:val="24"/>
        </w:rPr>
        <w:t>T2DM</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30</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The accumulation of advanced glycation end products (AGEs) due to hyperglycemia also promotes mesangial proliferation and basement membrane thickening in the glomerulus. Furthermore, multiple pathways such as the activation of the polyol, the protein </w:t>
      </w:r>
      <w:r w:rsidR="0020388A" w:rsidRPr="004F37A7">
        <w:rPr>
          <w:rFonts w:ascii="Book Antiqua" w:eastAsia="Calibri" w:hAnsi="Book Antiqua" w:cs="Arial"/>
          <w:sz w:val="24"/>
          <w:szCs w:val="24"/>
        </w:rPr>
        <w:t xml:space="preserve">kinase C, the pentose </w:t>
      </w:r>
      <w:proofErr w:type="gramStart"/>
      <w:r w:rsidR="0020388A" w:rsidRPr="004F37A7">
        <w:rPr>
          <w:rFonts w:ascii="Book Antiqua" w:eastAsia="Calibri" w:hAnsi="Book Antiqua" w:cs="Arial"/>
          <w:sz w:val="24"/>
          <w:szCs w:val="24"/>
        </w:rPr>
        <w:t>phosphate</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31</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oxidative stress, and various cytokines can cause a range of kidney pathology, which includes capillary obstruction,  reduction of podocyte proliferation, podocyte death, and urinary protein loss. These can lead to a subsequent decline in renal function. The pathophysiology is similar to those observed in the retina. Hyperglycemia produces deleterious effects on the retina, such as apoptosis </w:t>
      </w:r>
      <w:r w:rsidR="0020388A" w:rsidRPr="004F37A7">
        <w:rPr>
          <w:rFonts w:ascii="Book Antiqua" w:eastAsia="Calibri" w:hAnsi="Book Antiqua" w:cs="Arial"/>
          <w:sz w:val="24"/>
          <w:szCs w:val="24"/>
        </w:rPr>
        <w:t>of Muller cells, ganglion cells</w:t>
      </w:r>
      <w:r w:rsidR="00AA02FC"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32</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and </w:t>
      </w:r>
      <w:proofErr w:type="spellStart"/>
      <w:r w:rsidRPr="004F37A7">
        <w:rPr>
          <w:rFonts w:ascii="Book Antiqua" w:eastAsia="Calibri" w:hAnsi="Book Antiqua" w:cs="Arial"/>
          <w:sz w:val="24"/>
          <w:szCs w:val="24"/>
        </w:rPr>
        <w:t>pericytes</w:t>
      </w:r>
      <w:proofErr w:type="spellEnd"/>
      <w:r w:rsidRPr="004F37A7">
        <w:rPr>
          <w:rFonts w:ascii="Book Antiqua" w:eastAsia="Calibri" w:hAnsi="Book Antiqua" w:cs="Arial"/>
          <w:sz w:val="24"/>
          <w:szCs w:val="24"/>
        </w:rPr>
        <w:t xml:space="preserve">; thickening of the capillary basement membrane, and proliferation of endothelial cells in the retina. These effects lead to the pathological changes in DR and threaten a patient’s vision. Therefore, GFR not only may be an important clinical marker for DN, </w:t>
      </w:r>
      <w:r w:rsidR="0020388A" w:rsidRPr="004F37A7">
        <w:rPr>
          <w:rFonts w:ascii="Book Antiqua" w:eastAsia="Calibri" w:hAnsi="Book Antiqua" w:cs="Arial"/>
          <w:sz w:val="24"/>
          <w:szCs w:val="24"/>
        </w:rPr>
        <w:t xml:space="preserve">but could be correlated with </w:t>
      </w:r>
      <w:proofErr w:type="gramStart"/>
      <w:r w:rsidR="0020388A" w:rsidRPr="004F37A7">
        <w:rPr>
          <w:rFonts w:ascii="Book Antiqua" w:eastAsia="Calibri" w:hAnsi="Book Antiqua" w:cs="Arial"/>
          <w:sz w:val="24"/>
          <w:szCs w:val="24"/>
        </w:rPr>
        <w:t>DR</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33</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It is worth noting that the prior studies that demonstrated a lack of significant independent association between e</w:t>
      </w:r>
      <w:r w:rsidR="001C5F12" w:rsidRPr="004F37A7">
        <w:rPr>
          <w:rFonts w:ascii="Book Antiqua" w:eastAsia="Calibri" w:hAnsi="Book Antiqua" w:cs="Arial"/>
          <w:sz w:val="24"/>
          <w:szCs w:val="24"/>
        </w:rPr>
        <w:t xml:space="preserve">GFR and DR in T2DM (Chen </w:t>
      </w:r>
      <w:r w:rsidR="001C5F12" w:rsidRPr="004F37A7">
        <w:rPr>
          <w:rFonts w:ascii="Book Antiqua" w:eastAsia="Calibri" w:hAnsi="Book Antiqua" w:cs="Arial"/>
          <w:i/>
          <w:sz w:val="24"/>
          <w:szCs w:val="24"/>
        </w:rPr>
        <w:t xml:space="preserve">et </w:t>
      </w:r>
      <w:proofErr w:type="gramStart"/>
      <w:r w:rsidR="001C5F12" w:rsidRPr="004F37A7">
        <w:rPr>
          <w:rFonts w:ascii="Book Antiqua" w:eastAsia="Calibri" w:hAnsi="Book Antiqua" w:cs="Arial"/>
          <w:i/>
          <w:sz w:val="24"/>
          <w:szCs w:val="24"/>
        </w:rPr>
        <w:t>al</w:t>
      </w:r>
      <w:r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12</w:t>
      </w:r>
      <w:r w:rsidRPr="004F37A7">
        <w:rPr>
          <w:rFonts w:ascii="Book Antiqua" w:eastAsia="Calibri" w:hAnsi="Book Antiqua" w:cs="Arial"/>
          <w:noProof/>
          <w:sz w:val="24"/>
          <w:szCs w:val="24"/>
          <w:vertAlign w:val="superscript"/>
        </w:rPr>
        <w:t>]</w:t>
      </w:r>
      <w:r w:rsidR="001C5F12" w:rsidRPr="004F37A7">
        <w:rPr>
          <w:rFonts w:ascii="Book Antiqua" w:eastAsiaTheme="minorEastAsia" w:hAnsi="Book Antiqua" w:cs="Arial"/>
          <w:sz w:val="24"/>
          <w:szCs w:val="24"/>
          <w:lang w:eastAsia="zh-CN"/>
        </w:rPr>
        <w:t xml:space="preserve"> </w:t>
      </w:r>
      <w:r w:rsidR="001C5F12" w:rsidRPr="004F37A7">
        <w:rPr>
          <w:rFonts w:ascii="Book Antiqua" w:eastAsia="Calibri" w:hAnsi="Book Antiqua" w:cs="Arial"/>
          <w:sz w:val="24"/>
          <w:szCs w:val="24"/>
        </w:rPr>
        <w:t xml:space="preserve">and </w:t>
      </w:r>
      <w:proofErr w:type="spellStart"/>
      <w:r w:rsidR="001C5F12" w:rsidRPr="004F37A7">
        <w:rPr>
          <w:rFonts w:ascii="Book Antiqua" w:eastAsia="Calibri" w:hAnsi="Book Antiqua" w:cs="Arial"/>
          <w:sz w:val="24"/>
          <w:szCs w:val="24"/>
        </w:rPr>
        <w:t>Sabanayagam</w:t>
      </w:r>
      <w:proofErr w:type="spellEnd"/>
      <w:r w:rsidR="001C5F12" w:rsidRPr="004F37A7">
        <w:rPr>
          <w:rFonts w:ascii="Book Antiqua" w:eastAsia="Calibri" w:hAnsi="Book Antiqua" w:cs="Arial"/>
          <w:sz w:val="24"/>
          <w:szCs w:val="24"/>
        </w:rPr>
        <w:t xml:space="preserve"> </w:t>
      </w:r>
      <w:r w:rsidR="001C5F12" w:rsidRPr="004F37A7">
        <w:rPr>
          <w:rFonts w:ascii="Book Antiqua" w:eastAsia="Calibri" w:hAnsi="Book Antiqua" w:cs="Arial"/>
          <w:i/>
          <w:sz w:val="24"/>
          <w:szCs w:val="24"/>
        </w:rPr>
        <w:t>et al</w:t>
      </w:r>
      <w:r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13</w:t>
      </w:r>
      <w:r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were conducted among participants of Asian ethnicity. </w:t>
      </w:r>
      <w:r w:rsidRPr="004F37A7">
        <w:rPr>
          <w:rFonts w:ascii="Book Antiqua" w:eastAsia="Calibri" w:hAnsi="Book Antiqua" w:cs="Browallia New"/>
          <w:sz w:val="24"/>
          <w:szCs w:val="24"/>
        </w:rPr>
        <w:t>Contrarily</w:t>
      </w:r>
      <w:r w:rsidRPr="004F37A7">
        <w:rPr>
          <w:rFonts w:ascii="Book Antiqua" w:eastAsia="Calibri" w:hAnsi="Book Antiqua" w:cs="Arial"/>
          <w:sz w:val="24"/>
          <w:szCs w:val="24"/>
        </w:rPr>
        <w:t xml:space="preserve">, </w:t>
      </w:r>
      <w:proofErr w:type="spellStart"/>
      <w:r w:rsidR="001C5F12" w:rsidRPr="004F37A7">
        <w:rPr>
          <w:rFonts w:ascii="Book Antiqua" w:eastAsia="Calibri" w:hAnsi="Book Antiqua" w:cs="Arial"/>
          <w:sz w:val="24"/>
          <w:szCs w:val="24"/>
        </w:rPr>
        <w:t>Penno</w:t>
      </w:r>
      <w:proofErr w:type="spellEnd"/>
      <w:r w:rsidR="001C5F12" w:rsidRPr="004F37A7">
        <w:rPr>
          <w:rFonts w:ascii="Book Antiqua" w:eastAsia="Calibri" w:hAnsi="Book Antiqua" w:cs="Arial"/>
          <w:sz w:val="24"/>
          <w:szCs w:val="24"/>
        </w:rPr>
        <w:t xml:space="preserve"> </w:t>
      </w:r>
      <w:r w:rsidR="001C5F12" w:rsidRPr="004F37A7">
        <w:rPr>
          <w:rFonts w:ascii="Book Antiqua" w:eastAsia="Calibri" w:hAnsi="Book Antiqua" w:cs="Arial"/>
          <w:i/>
          <w:sz w:val="24"/>
          <w:szCs w:val="24"/>
        </w:rPr>
        <w:t xml:space="preserve">et </w:t>
      </w:r>
      <w:proofErr w:type="gramStart"/>
      <w:r w:rsidR="001C5F12" w:rsidRPr="004F37A7">
        <w:rPr>
          <w:rFonts w:ascii="Book Antiqua" w:eastAsia="Calibri" w:hAnsi="Book Antiqua" w:cs="Arial"/>
          <w:i/>
          <w:sz w:val="24"/>
          <w:szCs w:val="24"/>
        </w:rPr>
        <w:t>al</w:t>
      </w:r>
      <w:r w:rsidR="00837153"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27]</w:t>
      </w:r>
      <w:r w:rsidR="001C5F12" w:rsidRPr="004F37A7">
        <w:rPr>
          <w:rFonts w:ascii="Book Antiqua" w:eastAsia="Calibri" w:hAnsi="Book Antiqua" w:cs="Arial"/>
          <w:sz w:val="24"/>
          <w:szCs w:val="24"/>
        </w:rPr>
        <w:t xml:space="preserve"> and </w:t>
      </w:r>
      <w:proofErr w:type="spellStart"/>
      <w:r w:rsidR="001C5F12" w:rsidRPr="004F37A7">
        <w:rPr>
          <w:rFonts w:ascii="Book Antiqua" w:eastAsia="Calibri" w:hAnsi="Book Antiqua" w:cs="Arial"/>
          <w:sz w:val="24"/>
          <w:szCs w:val="24"/>
        </w:rPr>
        <w:t>Grunwald</w:t>
      </w:r>
      <w:proofErr w:type="spellEnd"/>
      <w:r w:rsidR="001C5F12" w:rsidRPr="004F37A7">
        <w:rPr>
          <w:rFonts w:ascii="Book Antiqua" w:eastAsia="Calibri" w:hAnsi="Book Antiqua" w:cs="Arial"/>
          <w:sz w:val="24"/>
          <w:szCs w:val="24"/>
        </w:rPr>
        <w:t xml:space="preserve"> </w:t>
      </w:r>
      <w:r w:rsidR="001C5F12" w:rsidRPr="004F37A7">
        <w:rPr>
          <w:rFonts w:ascii="Book Antiqua" w:eastAsia="Calibri" w:hAnsi="Book Antiqua" w:cs="Arial"/>
          <w:i/>
          <w:sz w:val="24"/>
          <w:szCs w:val="24"/>
        </w:rPr>
        <w:t>et al</w:t>
      </w:r>
      <w:r w:rsidR="00837153" w:rsidRPr="004F37A7">
        <w:rPr>
          <w:rFonts w:ascii="Book Antiqua" w:eastAsia="Calibri" w:hAnsi="Book Antiqua" w:cs="Arial"/>
          <w:noProof/>
          <w:sz w:val="24"/>
          <w:szCs w:val="24"/>
          <w:vertAlign w:val="superscript"/>
        </w:rPr>
        <w:t>[28]</w:t>
      </w:r>
      <w:r w:rsidR="00837153" w:rsidRPr="004F37A7">
        <w:rPr>
          <w:rFonts w:ascii="Book Antiqua" w:eastAsia="Calibri" w:hAnsi="Book Antiqua" w:cs="Arial"/>
          <w:sz w:val="24"/>
          <w:szCs w:val="24"/>
        </w:rPr>
        <w:t xml:space="preserve"> studies had reported an “inverse correlation between eGFR and DR” in a study population of non-Asian ethnicity. Our study is the first study that has shown a significant independent inverse correlation between eGFR and DR in Asian patients, and thus opposes the possibility of ethnic differences </w:t>
      </w:r>
      <w:r w:rsidR="00837153" w:rsidRPr="004F37A7">
        <w:rPr>
          <w:rFonts w:ascii="Book Antiqua" w:hAnsi="Book Antiqua" w:cs="Arial"/>
          <w:sz w:val="24"/>
          <w:szCs w:val="24"/>
        </w:rPr>
        <w:t xml:space="preserve">as previously suggested in the prior available </w:t>
      </w:r>
      <w:proofErr w:type="gramStart"/>
      <w:r w:rsidR="00837153" w:rsidRPr="004F37A7">
        <w:rPr>
          <w:rFonts w:ascii="Book Antiqua" w:hAnsi="Book Antiqua" w:cs="Arial"/>
          <w:sz w:val="24"/>
          <w:szCs w:val="24"/>
        </w:rPr>
        <w:t>literature</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11</w:t>
      </w:r>
      <w:r w:rsidR="001C5F12"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34</w:t>
      </w:r>
      <w:r w:rsidR="00AA02FC" w:rsidRPr="004F37A7">
        <w:rPr>
          <w:rFonts w:ascii="Book Antiqua" w:eastAsia="Calibri" w:hAnsi="Book Antiqua" w:cs="Arial"/>
          <w:noProof/>
          <w:sz w:val="24"/>
          <w:szCs w:val="24"/>
          <w:vertAlign w:val="superscript"/>
        </w:rPr>
        <w:t>]</w:t>
      </w:r>
      <w:r w:rsidR="00367C95" w:rsidRPr="004F37A7">
        <w:rPr>
          <w:rFonts w:ascii="Book Antiqua" w:eastAsia="Calibri" w:hAnsi="Book Antiqua" w:cs="Arial"/>
          <w:sz w:val="24"/>
          <w:szCs w:val="24"/>
        </w:rPr>
        <w:t>.</w:t>
      </w:r>
    </w:p>
    <w:p w14:paraId="078343F4" w14:textId="665A8068" w:rsidR="00176D7F" w:rsidRPr="004F37A7" w:rsidRDefault="00176D7F" w:rsidP="004F37A7">
      <w:pPr>
        <w:spacing w:after="0" w:line="360" w:lineRule="auto"/>
        <w:ind w:firstLineChars="100" w:firstLine="240"/>
        <w:jc w:val="both"/>
        <w:rPr>
          <w:rFonts w:ascii="Book Antiqua" w:eastAsiaTheme="minorEastAsia" w:hAnsi="Book Antiqua" w:cs="Arial"/>
          <w:sz w:val="24"/>
          <w:szCs w:val="24"/>
          <w:lang w:eastAsia="zh-CN"/>
        </w:rPr>
      </w:pPr>
      <w:r w:rsidRPr="004F37A7">
        <w:rPr>
          <w:rFonts w:ascii="Book Antiqua" w:eastAsia="Calibri" w:hAnsi="Book Antiqua" w:cs="Arial"/>
          <w:sz w:val="24"/>
          <w:szCs w:val="24"/>
          <w:lang w:val="en-GB"/>
        </w:rPr>
        <w:t>This current study showed an association of GFR with severe stages of DR. Moreover, even patients with mild to moderate impaired renal function were more likely to have severe stages of DR compared to patien</w:t>
      </w:r>
      <w:r w:rsidR="001C5F12" w:rsidRPr="004F37A7">
        <w:rPr>
          <w:rFonts w:ascii="Book Antiqua" w:eastAsia="Calibri" w:hAnsi="Book Antiqua" w:cs="Arial"/>
          <w:sz w:val="24"/>
          <w:szCs w:val="24"/>
          <w:lang w:val="en-GB"/>
        </w:rPr>
        <w:t xml:space="preserve">ts with normal renal function. </w:t>
      </w:r>
      <w:r w:rsidRPr="004F37A7">
        <w:rPr>
          <w:rFonts w:ascii="Book Antiqua" w:eastAsia="Calibri" w:hAnsi="Book Antiqua" w:cs="Arial"/>
          <w:sz w:val="24"/>
          <w:szCs w:val="24"/>
          <w:lang w:val="en-GB"/>
        </w:rPr>
        <w:t xml:space="preserve">This study’s results are similar to </w:t>
      </w:r>
      <w:r w:rsidR="001C5F12" w:rsidRPr="004F37A7">
        <w:rPr>
          <w:rFonts w:ascii="Book Antiqua" w:eastAsia="Calibri" w:hAnsi="Book Antiqua"/>
          <w:sz w:val="24"/>
          <w:szCs w:val="24"/>
        </w:rPr>
        <w:t xml:space="preserve">Man </w:t>
      </w:r>
      <w:r w:rsidR="001C5F12" w:rsidRPr="004F37A7">
        <w:rPr>
          <w:rFonts w:ascii="Book Antiqua" w:eastAsia="Calibri" w:hAnsi="Book Antiqua"/>
          <w:i/>
          <w:sz w:val="24"/>
          <w:szCs w:val="24"/>
        </w:rPr>
        <w:t xml:space="preserve">et </w:t>
      </w:r>
      <w:proofErr w:type="gramStart"/>
      <w:r w:rsidR="001C5F12" w:rsidRPr="004F37A7">
        <w:rPr>
          <w:rFonts w:ascii="Book Antiqua" w:eastAsia="Calibri" w:hAnsi="Book Antiqua"/>
          <w:i/>
          <w:sz w:val="24"/>
          <w:szCs w:val="24"/>
        </w:rPr>
        <w:t>al</w:t>
      </w:r>
      <w:r w:rsidRPr="004F37A7">
        <w:rPr>
          <w:rFonts w:ascii="Book Antiqua" w:eastAsia="Calibri" w:hAnsi="Book Antiqua"/>
          <w:noProof/>
          <w:sz w:val="24"/>
          <w:szCs w:val="24"/>
          <w:vertAlign w:val="superscript"/>
        </w:rPr>
        <w:t>[</w:t>
      </w:r>
      <w:proofErr w:type="gramEnd"/>
      <w:r w:rsidR="00837153" w:rsidRPr="004F37A7">
        <w:rPr>
          <w:rFonts w:ascii="Book Antiqua" w:eastAsia="Calibri" w:hAnsi="Book Antiqua"/>
          <w:noProof/>
          <w:sz w:val="24"/>
          <w:szCs w:val="24"/>
          <w:vertAlign w:val="superscript"/>
        </w:rPr>
        <w:t>11</w:t>
      </w:r>
      <w:r w:rsidRPr="004F37A7">
        <w:rPr>
          <w:rFonts w:ascii="Book Antiqua" w:eastAsia="Calibri" w:hAnsi="Book Antiqua"/>
          <w:noProof/>
          <w:sz w:val="24"/>
          <w:szCs w:val="24"/>
          <w:vertAlign w:val="superscript"/>
        </w:rPr>
        <w:t>]</w:t>
      </w:r>
      <w:r w:rsidRPr="004F37A7">
        <w:rPr>
          <w:rFonts w:ascii="Book Antiqua" w:eastAsia="Calibri" w:hAnsi="Book Antiqua"/>
          <w:sz w:val="24"/>
          <w:szCs w:val="24"/>
        </w:rPr>
        <w:t xml:space="preserve">, </w:t>
      </w:r>
      <w:r w:rsidR="001C5F12" w:rsidRPr="004F37A7">
        <w:rPr>
          <w:rFonts w:ascii="Book Antiqua" w:eastAsia="Calibri" w:hAnsi="Book Antiqua" w:cs="Arial"/>
          <w:sz w:val="24"/>
          <w:szCs w:val="24"/>
          <w:lang w:val="en-GB"/>
        </w:rPr>
        <w:t xml:space="preserve">Pugliese </w:t>
      </w:r>
      <w:r w:rsidR="001C5F12" w:rsidRPr="004F37A7">
        <w:rPr>
          <w:rFonts w:ascii="Book Antiqua" w:eastAsia="Calibri" w:hAnsi="Book Antiqua" w:cs="Arial"/>
          <w:i/>
          <w:sz w:val="24"/>
          <w:szCs w:val="24"/>
          <w:lang w:val="en-GB"/>
        </w:rPr>
        <w:t>et al</w:t>
      </w:r>
      <w:r w:rsidR="00AA02FC" w:rsidRPr="004F37A7">
        <w:rPr>
          <w:rFonts w:ascii="Book Antiqua" w:eastAsia="Calibri" w:hAnsi="Book Antiqua" w:cs="Arial"/>
          <w:noProof/>
          <w:sz w:val="24"/>
          <w:szCs w:val="24"/>
          <w:vertAlign w:val="superscript"/>
          <w:cs/>
          <w:lang w:val="en-GB"/>
        </w:rPr>
        <w:t>[</w:t>
      </w:r>
      <w:r w:rsidR="00837153" w:rsidRPr="004F37A7">
        <w:rPr>
          <w:rFonts w:ascii="Book Antiqua" w:eastAsia="Calibri" w:hAnsi="Book Antiqua" w:cs="Arial"/>
          <w:noProof/>
          <w:sz w:val="24"/>
          <w:szCs w:val="24"/>
          <w:vertAlign w:val="superscript"/>
          <w:cs/>
          <w:lang w:val="en-GB"/>
        </w:rPr>
        <w:t>35</w:t>
      </w:r>
      <w:r w:rsidR="00AA02FC" w:rsidRPr="004F37A7">
        <w:rPr>
          <w:rFonts w:ascii="Book Antiqua" w:eastAsia="Calibri" w:hAnsi="Book Antiqua" w:cs="Arial"/>
          <w:noProof/>
          <w:sz w:val="24"/>
          <w:szCs w:val="24"/>
          <w:vertAlign w:val="superscript"/>
          <w:cs/>
          <w:lang w:val="en-GB"/>
        </w:rPr>
        <w:t>]</w:t>
      </w:r>
      <w:r w:rsidR="001C5F12" w:rsidRPr="004F37A7">
        <w:rPr>
          <w:rFonts w:ascii="Book Antiqua" w:eastAsia="Calibri" w:hAnsi="Book Antiqua" w:cs="Arial"/>
          <w:sz w:val="24"/>
          <w:szCs w:val="24"/>
          <w:lang w:val="en-GB"/>
        </w:rPr>
        <w:t xml:space="preserve"> and </w:t>
      </w:r>
      <w:proofErr w:type="spellStart"/>
      <w:r w:rsidR="001C5F12" w:rsidRPr="004F37A7">
        <w:rPr>
          <w:rFonts w:ascii="Book Antiqua" w:eastAsia="Calibri" w:hAnsi="Book Antiqua" w:cs="Arial"/>
          <w:sz w:val="24"/>
          <w:szCs w:val="24"/>
          <w:lang w:val="en-GB"/>
        </w:rPr>
        <w:t>Penno</w:t>
      </w:r>
      <w:proofErr w:type="spellEnd"/>
      <w:r w:rsidR="001C5F12" w:rsidRPr="004F37A7">
        <w:rPr>
          <w:rFonts w:ascii="Book Antiqua" w:eastAsia="Calibri" w:hAnsi="Book Antiqua" w:cs="Arial"/>
          <w:sz w:val="24"/>
          <w:szCs w:val="24"/>
          <w:lang w:val="en-GB"/>
        </w:rPr>
        <w:t xml:space="preserve"> </w:t>
      </w:r>
      <w:r w:rsidR="001C5F12" w:rsidRPr="004F37A7">
        <w:rPr>
          <w:rFonts w:ascii="Book Antiqua" w:eastAsia="Calibri" w:hAnsi="Book Antiqua" w:cs="Arial"/>
          <w:i/>
          <w:sz w:val="24"/>
          <w:szCs w:val="24"/>
          <w:lang w:val="en-GB"/>
        </w:rPr>
        <w:t>et al</w:t>
      </w:r>
      <w:r w:rsidR="00AA02FC" w:rsidRPr="004F37A7">
        <w:rPr>
          <w:rFonts w:ascii="Book Antiqua" w:eastAsia="Calibri" w:hAnsi="Book Antiqua" w:cs="Arial"/>
          <w:noProof/>
          <w:sz w:val="24"/>
          <w:szCs w:val="24"/>
          <w:vertAlign w:val="superscript"/>
          <w:cs/>
          <w:lang w:val="en-GB"/>
        </w:rPr>
        <w:t>[</w:t>
      </w:r>
      <w:r w:rsidR="00837153" w:rsidRPr="004F37A7">
        <w:rPr>
          <w:rFonts w:ascii="Book Antiqua" w:eastAsia="Calibri" w:hAnsi="Book Antiqua" w:cs="Arial"/>
          <w:noProof/>
          <w:sz w:val="24"/>
          <w:szCs w:val="24"/>
          <w:vertAlign w:val="superscript"/>
          <w:cs/>
          <w:lang w:val="en-GB"/>
        </w:rPr>
        <w:t>27</w:t>
      </w:r>
      <w:r w:rsidR="00AA02FC" w:rsidRPr="004F37A7">
        <w:rPr>
          <w:rFonts w:ascii="Book Antiqua" w:eastAsia="Calibri" w:hAnsi="Book Antiqua" w:cs="Arial"/>
          <w:noProof/>
          <w:sz w:val="24"/>
          <w:szCs w:val="24"/>
          <w:vertAlign w:val="superscript"/>
          <w:cs/>
          <w:lang w:val="en-GB"/>
        </w:rPr>
        <w:t>]</w:t>
      </w:r>
      <w:r w:rsidRPr="004F37A7">
        <w:rPr>
          <w:rFonts w:ascii="Book Antiqua" w:eastAsia="Calibri" w:hAnsi="Book Antiqua" w:cs="Arial"/>
          <w:sz w:val="24"/>
          <w:szCs w:val="24"/>
          <w:lang w:val="en-GB"/>
        </w:rPr>
        <w:t xml:space="preserve"> studies which </w:t>
      </w:r>
      <w:r w:rsidRPr="004F37A7">
        <w:rPr>
          <w:rFonts w:ascii="Book Antiqua" w:eastAsia="Calibri" w:hAnsi="Book Antiqua" w:cs="Arial"/>
          <w:sz w:val="24"/>
          <w:szCs w:val="24"/>
          <w:lang w:val="en-GB"/>
        </w:rPr>
        <w:lastRenderedPageBreak/>
        <w:t xml:space="preserve">demonstrated an association of GFR with </w:t>
      </w:r>
      <w:r w:rsidRPr="004F37A7">
        <w:rPr>
          <w:rFonts w:ascii="Book Antiqua" w:eastAsia="Calibri" w:hAnsi="Book Antiqua" w:cs="Cordia New"/>
          <w:sz w:val="24"/>
          <w:szCs w:val="24"/>
        </w:rPr>
        <w:t>severe</w:t>
      </w:r>
      <w:r w:rsidRPr="004F37A7">
        <w:rPr>
          <w:rFonts w:ascii="Book Antiqua" w:eastAsia="Calibri" w:hAnsi="Book Antiqua" w:cs="Arial"/>
          <w:sz w:val="24"/>
          <w:szCs w:val="24"/>
          <w:lang w:val="en-GB"/>
        </w:rPr>
        <w:t xml:space="preserve"> DR. This association is potentially due to a shared common pathogenesis as described above. These phenomena further confirm a likely causative relationship as strength of association and biologic gradient. </w:t>
      </w:r>
      <w:r w:rsidRPr="004F37A7">
        <w:rPr>
          <w:rFonts w:ascii="Book Antiqua" w:eastAsia="Calibri" w:hAnsi="Book Antiqua" w:cs="Arial"/>
          <w:sz w:val="24"/>
          <w:szCs w:val="24"/>
        </w:rPr>
        <w:t>The current study also showed the association of GFR by using CKD-EPI formula and severe visual impairment in T2DM patients. Moreover, patients with CKD also were more likely to have severe visual impairment compared to patients with normal renal function. The likelihood of severe visual impairment was higher with increasing severity of CKD in diabetic patients. The current study’s re</w:t>
      </w:r>
      <w:r w:rsidR="001C5F12" w:rsidRPr="004F37A7">
        <w:rPr>
          <w:rFonts w:ascii="Book Antiqua" w:eastAsia="Calibri" w:hAnsi="Book Antiqua" w:cs="Arial"/>
          <w:sz w:val="24"/>
          <w:szCs w:val="24"/>
        </w:rPr>
        <w:t xml:space="preserve">sults are similar to Wong </w:t>
      </w:r>
      <w:r w:rsidR="001C5F12" w:rsidRPr="004F37A7">
        <w:rPr>
          <w:rFonts w:ascii="Book Antiqua" w:eastAsia="Calibri" w:hAnsi="Book Antiqua" w:cs="Arial"/>
          <w:i/>
          <w:sz w:val="24"/>
          <w:szCs w:val="24"/>
        </w:rPr>
        <w:t xml:space="preserve">et </w:t>
      </w:r>
      <w:proofErr w:type="gramStart"/>
      <w:r w:rsidR="001C5F12" w:rsidRPr="004F37A7">
        <w:rPr>
          <w:rFonts w:ascii="Book Antiqua" w:eastAsia="Calibri" w:hAnsi="Book Antiqua" w:cs="Arial"/>
          <w:i/>
          <w:sz w:val="24"/>
          <w:szCs w:val="24"/>
        </w:rPr>
        <w:t>al</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36</w:t>
      </w:r>
      <w:r w:rsidR="00AA02FC" w:rsidRPr="004F37A7">
        <w:rPr>
          <w:rFonts w:ascii="Book Antiqua" w:eastAsia="Calibri" w:hAnsi="Book Antiqua" w:cs="Arial"/>
          <w:noProof/>
          <w:sz w:val="24"/>
          <w:szCs w:val="24"/>
          <w:vertAlign w:val="superscript"/>
        </w:rPr>
        <w:t>]</w:t>
      </w:r>
      <w:r w:rsidR="001C5F12" w:rsidRPr="004F37A7">
        <w:rPr>
          <w:rFonts w:ascii="Book Antiqua" w:eastAsia="Calibri" w:hAnsi="Book Antiqua" w:cs="Arial"/>
          <w:sz w:val="24"/>
          <w:szCs w:val="24"/>
        </w:rPr>
        <w:t>. Thi</w:t>
      </w:r>
      <w:r w:rsidRPr="004F37A7">
        <w:rPr>
          <w:rFonts w:ascii="Book Antiqua" w:eastAsia="Calibri" w:hAnsi="Book Antiqua" w:cs="Arial"/>
          <w:sz w:val="24"/>
          <w:szCs w:val="24"/>
        </w:rPr>
        <w:t>s could also be explained by shared common risk factors</w:t>
      </w:r>
      <w:r w:rsidR="001961E1" w:rsidRPr="004F37A7">
        <w:rPr>
          <w:rFonts w:ascii="Book Antiqua" w:eastAsia="Calibri" w:hAnsi="Book Antiqua" w:cs="Arial"/>
          <w:sz w:val="24"/>
          <w:szCs w:val="24"/>
        </w:rPr>
        <w:t xml:space="preserve"> for ocular and kidney disease </w:t>
      </w:r>
      <w:r w:rsidR="001961E1"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T2DM, age, smoking, </w:t>
      </w:r>
      <w:r w:rsidR="001961E1" w:rsidRPr="004F37A7">
        <w:rPr>
          <w:rFonts w:ascii="Book Antiqua" w:eastAsia="Calibri" w:hAnsi="Book Antiqua" w:cs="Arial"/>
          <w:sz w:val="24"/>
          <w:szCs w:val="24"/>
        </w:rPr>
        <w:t>hypertension</w:t>
      </w:r>
      <w:r w:rsidR="001961E1" w:rsidRPr="004F37A7">
        <w:rPr>
          <w:rFonts w:ascii="Book Antiqua" w:eastAsiaTheme="minorEastAsia" w:hAnsi="Book Antiqua" w:cs="Arial"/>
          <w:sz w:val="24"/>
          <w:szCs w:val="24"/>
          <w:lang w:eastAsia="zh-CN"/>
        </w:rPr>
        <w:t xml:space="preserve"> (HTN)</w:t>
      </w:r>
      <w:r w:rsidR="001C5F12" w:rsidRPr="004F37A7">
        <w:rPr>
          <w:rFonts w:ascii="Book Antiqua" w:eastAsia="Calibri" w:hAnsi="Book Antiqua" w:cs="Arial"/>
          <w:sz w:val="24"/>
          <w:szCs w:val="24"/>
        </w:rPr>
        <w:t>, dyslipidemia and obesity</w:t>
      </w:r>
      <w:r w:rsidR="001961E1" w:rsidRPr="004F37A7">
        <w:rPr>
          <w:rFonts w:ascii="Book Antiqua" w:eastAsiaTheme="minorEastAsia" w:hAnsi="Book Antiqua" w:cs="Arial"/>
          <w:sz w:val="24"/>
          <w:szCs w:val="24"/>
          <w:lang w:eastAsia="zh-CN"/>
        </w:rPr>
        <w:t>]</w:t>
      </w:r>
      <w:r w:rsidR="001C5F12" w:rsidRPr="004F37A7">
        <w:rPr>
          <w:rFonts w:ascii="Book Antiqua" w:eastAsia="Calibri" w:hAnsi="Book Antiqua" w:cs="Arial"/>
          <w:sz w:val="24"/>
          <w:szCs w:val="24"/>
        </w:rPr>
        <w:t xml:space="preserve"> </w:t>
      </w:r>
      <w:r w:rsidRPr="004F37A7">
        <w:rPr>
          <w:rFonts w:ascii="Book Antiqua" w:eastAsia="Calibri" w:hAnsi="Book Antiqua" w:cs="Arial"/>
          <w:sz w:val="24"/>
          <w:szCs w:val="24"/>
        </w:rPr>
        <w:t>and</w:t>
      </w:r>
      <w:r w:rsidR="007D3725" w:rsidRPr="004F37A7">
        <w:rPr>
          <w:rFonts w:ascii="Book Antiqua" w:eastAsia="Calibri" w:hAnsi="Book Antiqua" w:cs="Arial"/>
          <w:sz w:val="24"/>
          <w:szCs w:val="24"/>
        </w:rPr>
        <w:t xml:space="preserve"> shared</w:t>
      </w:r>
      <w:r w:rsidRPr="004F37A7">
        <w:rPr>
          <w:rFonts w:ascii="Book Antiqua" w:eastAsia="Calibri" w:hAnsi="Book Antiqua" w:cs="Arial"/>
          <w:sz w:val="24"/>
          <w:szCs w:val="24"/>
        </w:rPr>
        <w:t xml:space="preserve"> common pathogenic mechanisms of sight-threatening conditions (any retinopathy and cataract) that are also present in persons with diabetes and C</w:t>
      </w:r>
      <w:r w:rsidR="001C5F12" w:rsidRPr="004F37A7">
        <w:rPr>
          <w:rFonts w:ascii="Book Antiqua" w:eastAsia="Calibri" w:hAnsi="Book Antiqua" w:cs="Arial"/>
          <w:sz w:val="24"/>
          <w:szCs w:val="24"/>
        </w:rPr>
        <w:t xml:space="preserve">KD such as accumulation of </w:t>
      </w:r>
      <w:proofErr w:type="gramStart"/>
      <w:r w:rsidR="001C5F12" w:rsidRPr="004F37A7">
        <w:rPr>
          <w:rFonts w:ascii="Book Antiqua" w:eastAsia="Calibri" w:hAnsi="Book Antiqua" w:cs="Arial"/>
          <w:sz w:val="24"/>
          <w:szCs w:val="24"/>
        </w:rPr>
        <w:t>AGEs</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37-40</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vi</w:t>
      </w:r>
      <w:r w:rsidR="001C5F12" w:rsidRPr="004F37A7">
        <w:rPr>
          <w:rFonts w:ascii="Book Antiqua" w:eastAsia="Calibri" w:hAnsi="Book Antiqua" w:cs="Arial"/>
          <w:sz w:val="24"/>
          <w:szCs w:val="24"/>
        </w:rPr>
        <w:t>tamin D deficiency</w:t>
      </w:r>
      <w:r w:rsidR="00AA02FC"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41</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and vascular endothelial gr</w:t>
      </w:r>
      <w:r w:rsidR="00367C95" w:rsidRPr="004F37A7">
        <w:rPr>
          <w:rFonts w:ascii="Book Antiqua" w:eastAsia="Calibri" w:hAnsi="Book Antiqua" w:cs="Arial"/>
          <w:sz w:val="24"/>
          <w:szCs w:val="24"/>
        </w:rPr>
        <w:t>owth factor driven angiogenesis</w:t>
      </w:r>
      <w:r w:rsidR="00AA02FC"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42</w:t>
      </w:r>
      <w:r w:rsidR="00367C95"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43</w:t>
      </w:r>
      <w:r w:rsidR="00AA02FC" w:rsidRPr="004F37A7">
        <w:rPr>
          <w:rFonts w:ascii="Book Antiqua" w:eastAsia="Calibri" w:hAnsi="Book Antiqua" w:cs="Arial"/>
          <w:noProof/>
          <w:sz w:val="24"/>
          <w:szCs w:val="24"/>
          <w:vertAlign w:val="superscript"/>
        </w:rPr>
        <w:t>]</w:t>
      </w:r>
      <w:r w:rsidR="00367C95" w:rsidRPr="004F37A7">
        <w:rPr>
          <w:rFonts w:ascii="Book Antiqua" w:eastAsia="Calibri" w:hAnsi="Book Antiqua" w:cs="Arial"/>
          <w:sz w:val="24"/>
          <w:szCs w:val="24"/>
        </w:rPr>
        <w:t>.</w:t>
      </w:r>
    </w:p>
    <w:p w14:paraId="076DF086" w14:textId="77777777" w:rsidR="00367C95" w:rsidRPr="004F37A7" w:rsidRDefault="00367C95" w:rsidP="004F37A7">
      <w:pPr>
        <w:spacing w:after="0" w:line="360" w:lineRule="auto"/>
        <w:jc w:val="both"/>
        <w:rPr>
          <w:rFonts w:ascii="Book Antiqua" w:eastAsiaTheme="minorEastAsia" w:hAnsi="Book Antiqua"/>
          <w:sz w:val="24"/>
          <w:szCs w:val="24"/>
          <w:lang w:eastAsia="zh-CN"/>
        </w:rPr>
      </w:pPr>
    </w:p>
    <w:p w14:paraId="51D2895C" w14:textId="5863CAF5" w:rsidR="00176D7F" w:rsidRPr="004F37A7" w:rsidRDefault="00367C95" w:rsidP="004F37A7">
      <w:pPr>
        <w:spacing w:after="0" w:line="360" w:lineRule="auto"/>
        <w:jc w:val="both"/>
        <w:rPr>
          <w:rFonts w:ascii="Book Antiqua" w:eastAsiaTheme="minorEastAsia" w:hAnsi="Book Antiqua" w:cs="Arial"/>
          <w:b/>
          <w:i/>
          <w:iCs/>
          <w:sz w:val="24"/>
          <w:szCs w:val="24"/>
          <w:lang w:eastAsia="zh-CN"/>
        </w:rPr>
      </w:pPr>
      <w:r w:rsidRPr="004F37A7">
        <w:rPr>
          <w:rFonts w:ascii="Book Antiqua" w:eastAsia="Calibri" w:hAnsi="Book Antiqua" w:cs="Arial"/>
          <w:b/>
          <w:i/>
          <w:iCs/>
          <w:sz w:val="24"/>
          <w:szCs w:val="24"/>
        </w:rPr>
        <w:t>Strengths</w:t>
      </w:r>
    </w:p>
    <w:p w14:paraId="14EC5E39" w14:textId="213E284E"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 xml:space="preserve">The present study provides information from a large nationwide multicenter study consisting of adult T2DM Thailand patients. </w:t>
      </w:r>
      <w:bookmarkStart w:id="22" w:name="_Hlk523650585"/>
      <w:r w:rsidRPr="004F37A7">
        <w:rPr>
          <w:rFonts w:ascii="Book Antiqua" w:eastAsia="Calibri" w:hAnsi="Book Antiqua" w:cs="Arial"/>
          <w:sz w:val="24"/>
          <w:szCs w:val="24"/>
        </w:rPr>
        <w:t xml:space="preserve">The study measures severe visual impairment by using a semi-quantitative clinical scale composed of </w:t>
      </w:r>
      <w:bookmarkEnd w:id="22"/>
      <w:r w:rsidRPr="004F37A7">
        <w:rPr>
          <w:rFonts w:ascii="Book Antiqua" w:eastAsia="Calibri" w:hAnsi="Book Antiqua" w:cs="Arial"/>
          <w:sz w:val="24"/>
          <w:szCs w:val="24"/>
        </w:rPr>
        <w:t>bedside testing, which is easy to perform in the community setting. Our analysis for an association between eGFR and DR utilized a multiple logistic regression model that included several possible confounders such as age, gender, smoking,</w:t>
      </w:r>
      <w:r w:rsidR="001C5F12" w:rsidRPr="004F37A7">
        <w:rPr>
          <w:rFonts w:ascii="Book Antiqua" w:eastAsia="Calibri" w:hAnsi="Book Antiqua" w:cs="Arial"/>
          <w:sz w:val="24"/>
          <w:szCs w:val="24"/>
        </w:rPr>
        <w:t xml:space="preserve"> </w:t>
      </w:r>
      <w:proofErr w:type="gramStart"/>
      <w:r w:rsidR="001C5F12" w:rsidRPr="004F37A7">
        <w:rPr>
          <w:rFonts w:ascii="Book Antiqua" w:eastAsia="Calibri" w:hAnsi="Book Antiqua" w:cs="Arial"/>
          <w:sz w:val="24"/>
          <w:szCs w:val="24"/>
        </w:rPr>
        <w:t>waist</w:t>
      </w:r>
      <w:proofErr w:type="gramEnd"/>
      <w:r w:rsidRPr="004F37A7">
        <w:rPr>
          <w:rFonts w:ascii="Book Antiqua" w:eastAsia="Calibri" w:hAnsi="Book Antiqua" w:cs="Arial"/>
          <w:sz w:val="24"/>
          <w:szCs w:val="24"/>
        </w:rPr>
        <w:t xml:space="preserve"> circumference, duration of diabetes, comorbidities and medications. Comorbidities consisted of </w:t>
      </w:r>
      <w:r w:rsidR="001961E1" w:rsidRPr="004F37A7">
        <w:rPr>
          <w:rFonts w:ascii="Book Antiqua" w:eastAsiaTheme="minorEastAsia" w:hAnsi="Book Antiqua" w:cs="Arial"/>
          <w:sz w:val="24"/>
          <w:szCs w:val="24"/>
          <w:lang w:eastAsia="zh-CN"/>
        </w:rPr>
        <w:t>HTN</w:t>
      </w:r>
      <w:r w:rsidRPr="004F37A7">
        <w:rPr>
          <w:rFonts w:ascii="Book Antiqua" w:eastAsia="Calibri" w:hAnsi="Book Antiqua" w:cs="Arial"/>
          <w:sz w:val="24"/>
          <w:szCs w:val="24"/>
        </w:rPr>
        <w:t xml:space="preserve">, </w:t>
      </w:r>
      <w:r w:rsidR="001C5F12" w:rsidRPr="004F37A7">
        <w:rPr>
          <w:rFonts w:ascii="Book Antiqua" w:hAnsi="Book Antiqua"/>
          <w:sz w:val="24"/>
          <w:szCs w:val="24"/>
        </w:rPr>
        <w:t>coronary artery diseases</w:t>
      </w:r>
      <w:r w:rsidRPr="004F37A7">
        <w:rPr>
          <w:rFonts w:ascii="Book Antiqua" w:eastAsia="Calibri" w:hAnsi="Book Antiqua" w:cs="Arial"/>
          <w:sz w:val="24"/>
          <w:szCs w:val="24"/>
        </w:rPr>
        <w:t xml:space="preserve">, </w:t>
      </w:r>
      <w:r w:rsidR="001C5F12" w:rsidRPr="004F37A7">
        <w:rPr>
          <w:rFonts w:ascii="Book Antiqua" w:hAnsi="Book Antiqua"/>
          <w:sz w:val="24"/>
          <w:szCs w:val="24"/>
        </w:rPr>
        <w:t>cerebrovascular diseases</w:t>
      </w:r>
      <w:r w:rsidRPr="004F37A7">
        <w:rPr>
          <w:rFonts w:ascii="Book Antiqua" w:eastAsia="Calibri" w:hAnsi="Book Antiqua" w:cs="Arial"/>
          <w:sz w:val="24"/>
          <w:szCs w:val="24"/>
        </w:rPr>
        <w:t xml:space="preserve"> and </w:t>
      </w:r>
      <w:r w:rsidR="001C5F12" w:rsidRPr="004F37A7">
        <w:rPr>
          <w:rFonts w:ascii="Book Antiqua" w:hAnsi="Book Antiqua"/>
          <w:sz w:val="24"/>
          <w:szCs w:val="24"/>
        </w:rPr>
        <w:t>peripheral artery disease</w:t>
      </w:r>
      <w:r w:rsidRPr="004F37A7">
        <w:rPr>
          <w:rFonts w:ascii="Book Antiqua" w:eastAsia="Calibri" w:hAnsi="Book Antiqua" w:cs="Arial"/>
          <w:sz w:val="24"/>
          <w:szCs w:val="24"/>
        </w:rPr>
        <w:t xml:space="preserve">. In the final model adjustment, medications adjusted for included </w:t>
      </w:r>
      <w:r w:rsidR="00EC789C" w:rsidRPr="004F37A7">
        <w:rPr>
          <w:rFonts w:ascii="Book Antiqua" w:eastAsia="Calibri" w:hAnsi="Book Antiqua" w:cs="Arial"/>
          <w:sz w:val="24"/>
          <w:szCs w:val="24"/>
        </w:rPr>
        <w:t>sulfonylurea</w:t>
      </w:r>
      <w:r w:rsidRPr="004F37A7">
        <w:rPr>
          <w:rFonts w:ascii="Book Antiqua" w:eastAsia="Calibri" w:hAnsi="Book Antiqua" w:cs="Arial"/>
          <w:sz w:val="24"/>
          <w:szCs w:val="24"/>
        </w:rPr>
        <w:t>, metformi</w:t>
      </w:r>
      <w:r w:rsidR="00722030" w:rsidRPr="004F37A7">
        <w:rPr>
          <w:rFonts w:ascii="Book Antiqua" w:eastAsia="Calibri" w:hAnsi="Book Antiqua" w:cs="Arial"/>
          <w:sz w:val="24"/>
          <w:szCs w:val="24"/>
        </w:rPr>
        <w:t xml:space="preserve">n, insulin, and antiplatelets. </w:t>
      </w:r>
      <w:r w:rsidRPr="004F37A7">
        <w:rPr>
          <w:rFonts w:ascii="Book Antiqua" w:eastAsia="Calibri" w:hAnsi="Book Antiqua" w:cs="Arial"/>
          <w:sz w:val="24"/>
          <w:szCs w:val="24"/>
        </w:rPr>
        <w:t>Lastly, use of the CKD-EPI eGFR formula is applicable to real-world practice for renal function evaluation in Thailand. The CKD-EPI creatinine equation is also arguably superior to the Cockcroft</w:t>
      </w:r>
      <w:r w:rsidR="00722030" w:rsidRPr="004F37A7">
        <w:rPr>
          <w:rFonts w:ascii="Book Antiqua" w:eastAsiaTheme="minorEastAsia" w:hAnsi="Book Antiqua" w:cs="Arial"/>
          <w:sz w:val="24"/>
          <w:szCs w:val="24"/>
          <w:lang w:eastAsia="zh-CN"/>
        </w:rPr>
        <w:t>-</w:t>
      </w:r>
      <w:r w:rsidRPr="004F37A7">
        <w:rPr>
          <w:rFonts w:ascii="Book Antiqua" w:eastAsia="Calibri" w:hAnsi="Book Antiqua" w:cs="Arial"/>
          <w:sz w:val="24"/>
          <w:szCs w:val="24"/>
        </w:rPr>
        <w:t xml:space="preserve">Gault </w:t>
      </w:r>
      <w:proofErr w:type="gramStart"/>
      <w:r w:rsidR="00722030" w:rsidRPr="004F37A7">
        <w:rPr>
          <w:rFonts w:ascii="Book Antiqua" w:eastAsia="Calibri" w:hAnsi="Book Antiqua" w:cs="Arial"/>
          <w:sz w:val="24"/>
          <w:szCs w:val="24"/>
        </w:rPr>
        <w:t>formula</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44</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and the </w:t>
      </w:r>
      <w:r w:rsidRPr="004F37A7">
        <w:rPr>
          <w:rFonts w:ascii="Book Antiqua" w:eastAsia="Calibri" w:hAnsi="Book Antiqua" w:cs="Arial"/>
          <w:sz w:val="24"/>
          <w:szCs w:val="24"/>
        </w:rPr>
        <w:lastRenderedPageBreak/>
        <w:t xml:space="preserve">Modification of Diet </w:t>
      </w:r>
      <w:r w:rsidR="00722030" w:rsidRPr="004F37A7">
        <w:rPr>
          <w:rFonts w:ascii="Book Antiqua" w:eastAsia="Calibri" w:hAnsi="Book Antiqua" w:cs="Arial"/>
          <w:sz w:val="24"/>
          <w:szCs w:val="24"/>
        </w:rPr>
        <w:t>in Renal Disease Study equation</w:t>
      </w:r>
      <w:r w:rsidR="00AA02FC"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45</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xml:space="preserve"> and could replace them for routine clinical use.</w:t>
      </w:r>
    </w:p>
    <w:p w14:paraId="344A3932" w14:textId="77777777" w:rsidR="00367C95" w:rsidRPr="004F37A7" w:rsidRDefault="00367C95" w:rsidP="004F37A7">
      <w:pPr>
        <w:spacing w:after="0" w:line="360" w:lineRule="auto"/>
        <w:jc w:val="both"/>
        <w:rPr>
          <w:rFonts w:ascii="Book Antiqua" w:eastAsiaTheme="minorEastAsia" w:hAnsi="Book Antiqua" w:cs="Arial"/>
          <w:sz w:val="24"/>
          <w:szCs w:val="24"/>
          <w:lang w:eastAsia="zh-CN"/>
        </w:rPr>
      </w:pPr>
    </w:p>
    <w:p w14:paraId="4AE77557" w14:textId="77777777" w:rsidR="00176D7F" w:rsidRPr="004F37A7" w:rsidRDefault="00176D7F" w:rsidP="004F37A7">
      <w:pPr>
        <w:spacing w:after="0" w:line="360" w:lineRule="auto"/>
        <w:jc w:val="both"/>
        <w:rPr>
          <w:rFonts w:ascii="Book Antiqua" w:eastAsia="Calibri" w:hAnsi="Book Antiqua" w:cs="Arial"/>
          <w:b/>
          <w:i/>
          <w:iCs/>
          <w:sz w:val="24"/>
          <w:szCs w:val="24"/>
        </w:rPr>
      </w:pPr>
      <w:r w:rsidRPr="004F37A7">
        <w:rPr>
          <w:rFonts w:ascii="Book Antiqua" w:eastAsia="Calibri" w:hAnsi="Book Antiqua" w:cs="Arial"/>
          <w:b/>
          <w:i/>
          <w:iCs/>
          <w:sz w:val="24"/>
          <w:szCs w:val="24"/>
        </w:rPr>
        <w:t>Limitations</w:t>
      </w:r>
    </w:p>
    <w:p w14:paraId="2C8D7322" w14:textId="5D48113A"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The limitations of this study include the following. First, the study population does not include patients from university hospitals. Consequently, the prevalence of DR may be significantly underestimated as noted above. Second, data collection was performed using a retrospective medical record review; therefore, incomplete data records with missing diagnoses cannot be verified. Third, this study measured severe visual impairment by using the semi-quantitative clinical scale. Variations in the technique for eye examinations may be confounding factors. Fourth, this study did not classify causes of visual impairment such as cataract, glaucoma and a</w:t>
      </w:r>
      <w:r w:rsidR="00722030" w:rsidRPr="004F37A7">
        <w:rPr>
          <w:rFonts w:ascii="Book Antiqua" w:eastAsia="Calibri" w:hAnsi="Book Antiqua" w:cs="Arial"/>
          <w:sz w:val="24"/>
          <w:szCs w:val="24"/>
        </w:rPr>
        <w:t xml:space="preserve">ge-related macular </w:t>
      </w:r>
      <w:proofErr w:type="gramStart"/>
      <w:r w:rsidR="00722030" w:rsidRPr="004F37A7">
        <w:rPr>
          <w:rFonts w:ascii="Book Antiqua" w:eastAsia="Calibri" w:hAnsi="Book Antiqua" w:cs="Arial"/>
          <w:sz w:val="24"/>
          <w:szCs w:val="24"/>
        </w:rPr>
        <w:t>degeneration</w:t>
      </w:r>
      <w:r w:rsidR="00AA02FC"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42</w:t>
      </w:r>
      <w:r w:rsidR="00722030" w:rsidRPr="004F37A7">
        <w:rPr>
          <w:rFonts w:ascii="Book Antiqua" w:eastAsia="Calibri" w:hAnsi="Book Antiqua" w:cs="Arial"/>
          <w:noProof/>
          <w:sz w:val="24"/>
          <w:szCs w:val="24"/>
          <w:vertAlign w:val="superscript"/>
        </w:rPr>
        <w:t>,</w:t>
      </w:r>
      <w:r w:rsidR="00837153" w:rsidRPr="004F37A7">
        <w:rPr>
          <w:rFonts w:ascii="Book Antiqua" w:eastAsia="Calibri" w:hAnsi="Book Antiqua" w:cs="Arial"/>
          <w:noProof/>
          <w:sz w:val="24"/>
          <w:szCs w:val="24"/>
          <w:vertAlign w:val="superscript"/>
        </w:rPr>
        <w:t>46</w:t>
      </w:r>
      <w:r w:rsidR="00AA02FC" w:rsidRPr="004F37A7">
        <w:rPr>
          <w:rFonts w:ascii="Book Antiqua" w:eastAsia="Calibri" w:hAnsi="Book Antiqua" w:cs="Arial"/>
          <w:noProof/>
          <w:sz w:val="24"/>
          <w:szCs w:val="24"/>
          <w:vertAlign w:val="superscript"/>
        </w:rPr>
        <w:t>]</w:t>
      </w:r>
      <w:r w:rsidRPr="004F37A7">
        <w:rPr>
          <w:rFonts w:ascii="Book Antiqua" w:eastAsia="Calibri" w:hAnsi="Book Antiqua" w:cs="Arial"/>
          <w:sz w:val="24"/>
          <w:szCs w:val="24"/>
        </w:rPr>
        <w:t>. Finally, urine albumin values from the parent dataset were assessed in markedly different laboratory methods, such as urine dipstick, 24 h urine protein measurement, and t</w:t>
      </w:r>
      <w:r w:rsidR="00722030" w:rsidRPr="004F37A7">
        <w:rPr>
          <w:rFonts w:ascii="Book Antiqua" w:eastAsia="Calibri" w:hAnsi="Book Antiqua" w:cs="Arial"/>
          <w:sz w:val="24"/>
          <w:szCs w:val="24"/>
        </w:rPr>
        <w:t xml:space="preserve">imed urine protein collection. </w:t>
      </w:r>
      <w:r w:rsidRPr="004F37A7">
        <w:rPr>
          <w:rFonts w:ascii="Book Antiqua" w:eastAsia="Calibri" w:hAnsi="Book Antiqua" w:cs="Arial"/>
          <w:sz w:val="24"/>
          <w:szCs w:val="24"/>
        </w:rPr>
        <w:t>Furthermore, some urine albumin values were missing. Accordingly, we did not include this variable in the analytic model. Several reports have demonstrated however that urine albumin is an independent associati</w:t>
      </w:r>
      <w:r w:rsidR="00367C95" w:rsidRPr="004F37A7">
        <w:rPr>
          <w:rFonts w:ascii="Book Antiqua" w:eastAsia="Calibri" w:hAnsi="Book Antiqua" w:cs="Arial"/>
          <w:sz w:val="24"/>
          <w:szCs w:val="24"/>
        </w:rPr>
        <w:t xml:space="preserve">on with DR in diabetic </w:t>
      </w:r>
      <w:proofErr w:type="gramStart"/>
      <w:r w:rsidR="00367C95" w:rsidRPr="004F37A7">
        <w:rPr>
          <w:rFonts w:ascii="Book Antiqua" w:eastAsia="Calibri" w:hAnsi="Book Antiqua" w:cs="Arial"/>
          <w:sz w:val="24"/>
          <w:szCs w:val="24"/>
        </w:rPr>
        <w:t>patients</w:t>
      </w:r>
      <w:r w:rsidRPr="004F37A7">
        <w:rPr>
          <w:rFonts w:ascii="Book Antiqua" w:eastAsia="Calibri" w:hAnsi="Book Antiqua" w:cs="Arial"/>
          <w:noProof/>
          <w:sz w:val="24"/>
          <w:szCs w:val="24"/>
          <w:vertAlign w:val="superscript"/>
        </w:rPr>
        <w:t>[</w:t>
      </w:r>
      <w:proofErr w:type="gramEnd"/>
      <w:r w:rsidR="00837153" w:rsidRPr="004F37A7">
        <w:rPr>
          <w:rFonts w:ascii="Book Antiqua" w:eastAsia="Calibri" w:hAnsi="Book Antiqua" w:cs="Arial"/>
          <w:noProof/>
          <w:sz w:val="24"/>
          <w:szCs w:val="24"/>
          <w:vertAlign w:val="superscript"/>
        </w:rPr>
        <w:t>12</w:t>
      </w:r>
      <w:r w:rsidRPr="004F37A7">
        <w:rPr>
          <w:rFonts w:ascii="Book Antiqua" w:eastAsia="Calibri" w:hAnsi="Book Antiqua" w:cs="Arial"/>
          <w:noProof/>
          <w:sz w:val="24"/>
          <w:szCs w:val="24"/>
          <w:vertAlign w:val="superscript"/>
        </w:rPr>
        <w:t>]</w:t>
      </w:r>
      <w:r w:rsidR="00722030" w:rsidRPr="004F37A7">
        <w:rPr>
          <w:rFonts w:ascii="Book Antiqua" w:eastAsia="Calibri" w:hAnsi="Book Antiqua" w:cs="Arial"/>
          <w:sz w:val="24"/>
          <w:szCs w:val="24"/>
        </w:rPr>
        <w:t>.</w:t>
      </w:r>
    </w:p>
    <w:p w14:paraId="6EA192EC" w14:textId="77777777" w:rsidR="00722030" w:rsidRPr="004F37A7" w:rsidRDefault="00722030" w:rsidP="004F37A7">
      <w:pPr>
        <w:spacing w:after="0" w:line="360" w:lineRule="auto"/>
        <w:jc w:val="both"/>
        <w:rPr>
          <w:rFonts w:ascii="Book Antiqua" w:eastAsiaTheme="minorEastAsia" w:hAnsi="Book Antiqua" w:cs="Arial"/>
          <w:sz w:val="24"/>
          <w:szCs w:val="24"/>
          <w:lang w:eastAsia="zh-CN"/>
        </w:rPr>
      </w:pPr>
    </w:p>
    <w:p w14:paraId="4986A1BD" w14:textId="77777777" w:rsidR="00176D7F" w:rsidRPr="004F37A7" w:rsidRDefault="00176D7F" w:rsidP="004F37A7">
      <w:pPr>
        <w:spacing w:after="0" w:line="360" w:lineRule="auto"/>
        <w:jc w:val="both"/>
        <w:rPr>
          <w:rFonts w:ascii="Book Antiqua" w:eastAsia="Calibri" w:hAnsi="Book Antiqua" w:cs="Arial"/>
          <w:b/>
          <w:i/>
          <w:iCs/>
          <w:sz w:val="24"/>
          <w:szCs w:val="24"/>
        </w:rPr>
      </w:pPr>
      <w:r w:rsidRPr="004F37A7">
        <w:rPr>
          <w:rFonts w:ascii="Book Antiqua" w:eastAsia="Calibri" w:hAnsi="Book Antiqua" w:cs="Arial"/>
          <w:b/>
          <w:i/>
          <w:iCs/>
          <w:sz w:val="24"/>
          <w:szCs w:val="24"/>
        </w:rPr>
        <w:t>Implication</w:t>
      </w:r>
    </w:p>
    <w:p w14:paraId="4CF7A6F3" w14:textId="3DE86BEB" w:rsidR="00176D7F" w:rsidRPr="004F37A7" w:rsidRDefault="00176D7F" w:rsidP="004F37A7">
      <w:pPr>
        <w:spacing w:after="0" w:line="360" w:lineRule="auto"/>
        <w:jc w:val="both"/>
        <w:rPr>
          <w:rFonts w:ascii="Book Antiqua" w:eastAsiaTheme="minorEastAsia" w:hAnsi="Book Antiqua" w:cs="Arial"/>
          <w:sz w:val="24"/>
          <w:szCs w:val="24"/>
          <w:lang w:eastAsia="zh-CN"/>
        </w:rPr>
      </w:pPr>
      <w:r w:rsidRPr="004F37A7">
        <w:rPr>
          <w:rFonts w:ascii="Book Antiqua" w:eastAsia="Calibri" w:hAnsi="Book Antiqua" w:cs="Arial"/>
          <w:sz w:val="24"/>
          <w:szCs w:val="24"/>
        </w:rPr>
        <w:t>The eGFR by using CKD-EPI formula should be additionally utilized for monitoring risk for DR, severe DR and severe visual impairment in T2DM patients. The importance of timely and frequent eye screening in T2DM and CKD patients cannot be over-emphasized. The early intervention to preserve renal function and adequate control of diabetes is keys to the reduction of ocular disease and pr</w:t>
      </w:r>
      <w:r w:rsidR="00722030" w:rsidRPr="004F37A7">
        <w:rPr>
          <w:rFonts w:ascii="Book Antiqua" w:eastAsia="Calibri" w:hAnsi="Book Antiqua" w:cs="Arial"/>
          <w:sz w:val="24"/>
          <w:szCs w:val="24"/>
        </w:rPr>
        <w:t>event irreversible visual loss.</w:t>
      </w:r>
    </w:p>
    <w:p w14:paraId="6D921217" w14:textId="77777777" w:rsidR="00176D7F" w:rsidRPr="004F37A7" w:rsidRDefault="00176D7F" w:rsidP="004F37A7">
      <w:pPr>
        <w:spacing w:after="0" w:line="360" w:lineRule="auto"/>
        <w:ind w:firstLineChars="100" w:firstLine="240"/>
        <w:jc w:val="both"/>
        <w:rPr>
          <w:rFonts w:ascii="Book Antiqua" w:eastAsia="Calibri" w:hAnsi="Book Antiqua" w:cs="Arial"/>
          <w:sz w:val="24"/>
          <w:szCs w:val="24"/>
        </w:rPr>
      </w:pPr>
      <w:r w:rsidRPr="004F37A7">
        <w:rPr>
          <w:rFonts w:ascii="Book Antiqua" w:eastAsia="Calibri" w:hAnsi="Book Antiqua" w:cs="Arial"/>
          <w:sz w:val="24"/>
          <w:szCs w:val="24"/>
        </w:rPr>
        <w:t xml:space="preserve">In conclusion, renal function was independently associated with DR, severe DR and severe visual impairment in T2DM patients. Renal function by eGFR should be closely monitored in T2DM patients as it may provide the clinician an additional risk marker to </w:t>
      </w:r>
      <w:r w:rsidRPr="004F37A7">
        <w:rPr>
          <w:rFonts w:ascii="Book Antiqua" w:eastAsia="Calibri" w:hAnsi="Book Antiqua" w:cs="Arial"/>
          <w:sz w:val="24"/>
          <w:szCs w:val="24"/>
        </w:rPr>
        <w:lastRenderedPageBreak/>
        <w:t>earlier detect, prevent and treat DR. Further studies are needed to demonstrate whether this will translate to improved clinical outcomes.</w:t>
      </w:r>
    </w:p>
    <w:p w14:paraId="117C1BAB" w14:textId="77777777" w:rsidR="00EE4623" w:rsidRPr="004F37A7" w:rsidRDefault="00EE4623" w:rsidP="004F37A7">
      <w:pPr>
        <w:spacing w:after="0" w:line="360" w:lineRule="auto"/>
        <w:jc w:val="both"/>
        <w:rPr>
          <w:rFonts w:ascii="Book Antiqua" w:eastAsiaTheme="minorEastAsia" w:hAnsi="Book Antiqua" w:cs="Times New Roman"/>
          <w:sz w:val="24"/>
          <w:szCs w:val="24"/>
          <w:lang w:eastAsia="zh-CN"/>
        </w:rPr>
      </w:pPr>
    </w:p>
    <w:p w14:paraId="613E3B79" w14:textId="77777777" w:rsidR="00D25012" w:rsidRPr="004F37A7" w:rsidRDefault="00D25012" w:rsidP="004F37A7">
      <w:pPr>
        <w:spacing w:after="0" w:line="360" w:lineRule="auto"/>
        <w:jc w:val="both"/>
        <w:rPr>
          <w:rFonts w:ascii="Book Antiqua" w:hAnsi="Book Antiqua" w:cs="Times New Roman"/>
          <w:b/>
          <w:sz w:val="24"/>
          <w:szCs w:val="24"/>
        </w:rPr>
      </w:pPr>
      <w:r w:rsidRPr="004F37A7">
        <w:rPr>
          <w:rFonts w:ascii="Book Antiqua" w:hAnsi="Book Antiqua" w:cs="Times New Roman"/>
          <w:b/>
          <w:sz w:val="24"/>
          <w:szCs w:val="24"/>
        </w:rPr>
        <w:t>ARTICLE HIGHLIGHTS</w:t>
      </w:r>
    </w:p>
    <w:p w14:paraId="2B7C6E52" w14:textId="77777777"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b/>
          <w:i/>
          <w:sz w:val="24"/>
          <w:szCs w:val="24"/>
        </w:rPr>
        <w:t>Research background</w:t>
      </w:r>
    </w:p>
    <w:p w14:paraId="5FA0FFB4" w14:textId="23A86E7B" w:rsidR="00D25012" w:rsidRPr="004F37A7" w:rsidRDefault="00EE4623" w:rsidP="004F37A7">
      <w:pPr>
        <w:spacing w:after="0" w:line="360" w:lineRule="auto"/>
        <w:jc w:val="both"/>
        <w:rPr>
          <w:rFonts w:ascii="Book Antiqua" w:hAnsi="Book Antiqua" w:cs="Times New Roman"/>
          <w:sz w:val="24"/>
          <w:szCs w:val="24"/>
        </w:rPr>
      </w:pPr>
      <w:r w:rsidRPr="004F37A7">
        <w:rPr>
          <w:rFonts w:ascii="Book Antiqua" w:hAnsi="Book Antiqua" w:cs="Times New Roman"/>
          <w:sz w:val="24"/>
          <w:szCs w:val="24"/>
        </w:rPr>
        <w:t xml:space="preserve">The evidence </w:t>
      </w:r>
      <w:r w:rsidR="00367C95" w:rsidRPr="004F37A7">
        <w:rPr>
          <w:rFonts w:ascii="Book Antiqua" w:hAnsi="Book Antiqua" w:cs="Times New Roman"/>
          <w:sz w:val="24"/>
          <w:szCs w:val="24"/>
        </w:rPr>
        <w:t>for an association</w:t>
      </w:r>
      <w:r w:rsidRPr="004F37A7">
        <w:rPr>
          <w:rFonts w:ascii="Book Antiqua" w:hAnsi="Book Antiqua" w:cs="Times New Roman"/>
          <w:sz w:val="24"/>
          <w:szCs w:val="24"/>
        </w:rPr>
        <w:t xml:space="preserve"> of renal function with </w:t>
      </w:r>
      <w:r w:rsidR="00722030" w:rsidRPr="004F37A7">
        <w:rPr>
          <w:rFonts w:ascii="Book Antiqua" w:hAnsi="Book Antiqua" w:cs="Times New Roman"/>
          <w:noProof/>
          <w:sz w:val="24"/>
          <w:szCs w:val="24"/>
          <w:lang w:bidi="ar-SA"/>
        </w:rPr>
        <w:t>diabetic retinopathy (DR)</w:t>
      </w:r>
      <w:r w:rsidRPr="004F37A7">
        <w:rPr>
          <w:rFonts w:ascii="Book Antiqua" w:hAnsi="Book Antiqua" w:cs="Times New Roman"/>
          <w:sz w:val="24"/>
          <w:szCs w:val="24"/>
        </w:rPr>
        <w:t xml:space="preserve"> and visual impairment among </w:t>
      </w:r>
      <w:r w:rsidR="00722030" w:rsidRPr="004F37A7">
        <w:rPr>
          <w:rFonts w:ascii="Book Antiqua" w:hAnsi="Book Antiqua" w:cs="Times New Roman"/>
          <w:noProof/>
          <w:sz w:val="24"/>
          <w:szCs w:val="24"/>
          <w:lang w:bidi="ar-SA"/>
        </w:rPr>
        <w:t xml:space="preserve">type </w:t>
      </w:r>
      <w:r w:rsidR="00722030" w:rsidRPr="004F37A7">
        <w:rPr>
          <w:rFonts w:ascii="Book Antiqua" w:eastAsiaTheme="minorEastAsia" w:hAnsi="Book Antiqua" w:cs="Times New Roman"/>
          <w:noProof/>
          <w:sz w:val="24"/>
          <w:szCs w:val="24"/>
          <w:lang w:eastAsia="zh-CN" w:bidi="ar-SA"/>
        </w:rPr>
        <w:t>2</w:t>
      </w:r>
      <w:r w:rsidR="00722030" w:rsidRPr="004F37A7">
        <w:rPr>
          <w:rFonts w:ascii="Book Antiqua" w:hAnsi="Book Antiqua" w:cs="Times New Roman"/>
          <w:noProof/>
          <w:sz w:val="24"/>
          <w:szCs w:val="24"/>
          <w:lang w:bidi="ar-SA"/>
        </w:rPr>
        <w:t xml:space="preserve"> diabetes mellitus (T</w:t>
      </w:r>
      <w:r w:rsidR="00722030" w:rsidRPr="004F37A7">
        <w:rPr>
          <w:rFonts w:ascii="Book Antiqua" w:eastAsiaTheme="minorEastAsia" w:hAnsi="Book Antiqua" w:cs="Times New Roman"/>
          <w:noProof/>
          <w:sz w:val="24"/>
          <w:szCs w:val="24"/>
          <w:lang w:eastAsia="zh-CN" w:bidi="ar-SA"/>
        </w:rPr>
        <w:t>2</w:t>
      </w:r>
      <w:r w:rsidR="00722030" w:rsidRPr="004F37A7">
        <w:rPr>
          <w:rFonts w:ascii="Book Antiqua" w:hAnsi="Book Antiqua" w:cs="Times New Roman"/>
          <w:noProof/>
          <w:sz w:val="24"/>
          <w:szCs w:val="24"/>
          <w:lang w:bidi="ar-SA"/>
        </w:rPr>
        <w:t>DM)</w:t>
      </w:r>
      <w:r w:rsidRPr="004F37A7">
        <w:rPr>
          <w:rFonts w:ascii="Book Antiqua" w:hAnsi="Book Antiqua" w:cs="Times New Roman"/>
          <w:sz w:val="24"/>
          <w:szCs w:val="24"/>
        </w:rPr>
        <w:t xml:space="preserve"> patients is limited, particularly in the Asian population. Currently, many studies have demonstrated an association between diabetic nephropathy and DR in T1DM patients, but this association is less strong in T2DM. This study aimed to assess the association between </w:t>
      </w:r>
      <w:r w:rsidR="00722030" w:rsidRPr="004F37A7">
        <w:rPr>
          <w:rFonts w:ascii="Book Antiqua" w:hAnsi="Book Antiqua" w:cs="Times New Roman"/>
          <w:noProof/>
          <w:sz w:val="24"/>
          <w:szCs w:val="24"/>
          <w:lang w:bidi="ar-SA"/>
        </w:rPr>
        <w:t>glomerular filtration rate (GFR)</w:t>
      </w:r>
      <w:r w:rsidRPr="004F37A7">
        <w:rPr>
          <w:rFonts w:ascii="Book Antiqua" w:hAnsi="Book Antiqua" w:cs="Times New Roman"/>
          <w:sz w:val="24"/>
          <w:szCs w:val="24"/>
        </w:rPr>
        <w:t xml:space="preserve"> and DR, severe DR, and severe visual impairment among T2DM patients in Thailand.</w:t>
      </w:r>
    </w:p>
    <w:p w14:paraId="3E7E73E8" w14:textId="77777777" w:rsidR="00EE4623" w:rsidRPr="004F37A7" w:rsidRDefault="00EE4623" w:rsidP="004F37A7">
      <w:pPr>
        <w:spacing w:after="0" w:line="360" w:lineRule="auto"/>
        <w:ind w:firstLine="720"/>
        <w:jc w:val="both"/>
        <w:rPr>
          <w:rFonts w:ascii="Book Antiqua" w:hAnsi="Book Antiqua" w:cs="Times New Roman"/>
          <w:b/>
          <w:i/>
          <w:sz w:val="24"/>
          <w:szCs w:val="24"/>
        </w:rPr>
      </w:pPr>
    </w:p>
    <w:p w14:paraId="14316B1E" w14:textId="77777777"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b/>
          <w:i/>
          <w:sz w:val="24"/>
          <w:szCs w:val="24"/>
        </w:rPr>
        <w:t>Research motivation</w:t>
      </w:r>
    </w:p>
    <w:p w14:paraId="46E71D96" w14:textId="77777777" w:rsidR="00D25012" w:rsidRPr="004F37A7" w:rsidRDefault="00EE4623" w:rsidP="004F37A7">
      <w:pPr>
        <w:spacing w:after="0" w:line="360" w:lineRule="auto"/>
        <w:jc w:val="both"/>
        <w:rPr>
          <w:rFonts w:ascii="Book Antiqua" w:hAnsi="Book Antiqua" w:cs="Times New Roman"/>
          <w:sz w:val="24"/>
          <w:szCs w:val="24"/>
        </w:rPr>
      </w:pPr>
      <w:r w:rsidRPr="004F37A7">
        <w:rPr>
          <w:rFonts w:ascii="Book Antiqua" w:hAnsi="Book Antiqua" w:cs="Times New Roman"/>
          <w:sz w:val="24"/>
          <w:szCs w:val="24"/>
        </w:rPr>
        <w:t xml:space="preserve">If such an association of renal function with DR and visual impairment existed, it would provide further support to the importance for regular monitoring of GFR in T2DM patients. Furthermore, it would motivate future research on whether more intensive monitoring of T2DM patients may allow earlier detection and prevention of DR and visual impairment. Visual impairment secondary to DR can be corrected if early sight threatening disease is detected and treated with laser photocoagulation. </w:t>
      </w:r>
      <w:r w:rsidR="00D25012" w:rsidRPr="004F37A7">
        <w:rPr>
          <w:rFonts w:ascii="Book Antiqua" w:hAnsi="Book Antiqua" w:cs="Times New Roman"/>
          <w:sz w:val="24"/>
          <w:szCs w:val="24"/>
        </w:rPr>
        <w:t xml:space="preserve">To further investigate </w:t>
      </w:r>
      <w:r w:rsidRPr="004F37A7">
        <w:rPr>
          <w:rFonts w:ascii="Book Antiqua" w:hAnsi="Book Antiqua" w:cs="Times New Roman"/>
          <w:sz w:val="24"/>
          <w:szCs w:val="24"/>
        </w:rPr>
        <w:t>the association between GFR and DR, severe DR, and severe visual impairment were assessed using multivariate logistic regression</w:t>
      </w:r>
      <w:r w:rsidR="00D25012" w:rsidRPr="004F37A7">
        <w:rPr>
          <w:rFonts w:ascii="Book Antiqua" w:hAnsi="Book Antiqua" w:cs="Times New Roman"/>
          <w:sz w:val="24"/>
          <w:szCs w:val="24"/>
        </w:rPr>
        <w:t xml:space="preserve">, the authors conducted </w:t>
      </w:r>
      <w:r w:rsidRPr="004F37A7">
        <w:rPr>
          <w:rFonts w:ascii="Book Antiqua" w:hAnsi="Book Antiqua" w:cs="Times New Roman"/>
          <w:sz w:val="24"/>
          <w:szCs w:val="24"/>
        </w:rPr>
        <w:t>a nationwide cross-sectional study based on the DM/HT study of the Medical Research Network of the Consortium of Thai Medical Schools.</w:t>
      </w:r>
    </w:p>
    <w:p w14:paraId="2B66EC78" w14:textId="77777777" w:rsidR="00D25012" w:rsidRPr="004F37A7" w:rsidRDefault="00D25012" w:rsidP="004F37A7">
      <w:pPr>
        <w:spacing w:after="0" w:line="360" w:lineRule="auto"/>
        <w:jc w:val="both"/>
        <w:rPr>
          <w:rFonts w:ascii="Book Antiqua" w:hAnsi="Book Antiqua" w:cs="Times New Roman"/>
          <w:b/>
          <w:i/>
          <w:sz w:val="24"/>
          <w:szCs w:val="24"/>
        </w:rPr>
      </w:pPr>
    </w:p>
    <w:p w14:paraId="268A7D6E" w14:textId="77777777"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b/>
          <w:i/>
          <w:sz w:val="24"/>
          <w:szCs w:val="24"/>
        </w:rPr>
        <w:t>Research objectives</w:t>
      </w:r>
    </w:p>
    <w:p w14:paraId="29FAA387" w14:textId="77777777" w:rsidR="00D25012" w:rsidRPr="004F37A7" w:rsidRDefault="00D25012" w:rsidP="004F37A7">
      <w:pPr>
        <w:spacing w:after="0" w:line="360" w:lineRule="auto"/>
        <w:jc w:val="both"/>
        <w:rPr>
          <w:rFonts w:ascii="Book Antiqua" w:hAnsi="Book Antiqua" w:cs="Times New Roman"/>
          <w:sz w:val="24"/>
          <w:szCs w:val="24"/>
        </w:rPr>
      </w:pPr>
      <w:r w:rsidRPr="004F37A7">
        <w:rPr>
          <w:rFonts w:ascii="Book Antiqua" w:hAnsi="Book Antiqua" w:cs="Times New Roman"/>
          <w:sz w:val="24"/>
          <w:szCs w:val="24"/>
        </w:rPr>
        <w:t xml:space="preserve">We conducted this </w:t>
      </w:r>
      <w:r w:rsidR="00EE4623" w:rsidRPr="004F37A7">
        <w:rPr>
          <w:rFonts w:ascii="Book Antiqua" w:hAnsi="Book Antiqua" w:cs="Times New Roman"/>
          <w:sz w:val="24"/>
          <w:szCs w:val="24"/>
        </w:rPr>
        <w:t>study</w:t>
      </w:r>
      <w:r w:rsidRPr="004F37A7">
        <w:rPr>
          <w:rFonts w:ascii="Book Antiqua" w:hAnsi="Book Antiqua" w:cs="Times New Roman"/>
          <w:sz w:val="24"/>
          <w:szCs w:val="24"/>
        </w:rPr>
        <w:t xml:space="preserve"> to </w:t>
      </w:r>
      <w:r w:rsidR="00EE4623" w:rsidRPr="004F37A7">
        <w:rPr>
          <w:rFonts w:ascii="Book Antiqua" w:hAnsi="Book Antiqua" w:cs="Times New Roman"/>
          <w:sz w:val="24"/>
          <w:szCs w:val="24"/>
        </w:rPr>
        <w:t>determine whether such an association between GFR with DR and visual impairment exists, and if so the prevalence and magnitude of this association.</w:t>
      </w:r>
    </w:p>
    <w:p w14:paraId="0F603F39" w14:textId="77777777" w:rsidR="00D25012" w:rsidRPr="004F37A7" w:rsidRDefault="00D25012" w:rsidP="004F37A7">
      <w:pPr>
        <w:spacing w:after="0" w:line="360" w:lineRule="auto"/>
        <w:jc w:val="both"/>
        <w:rPr>
          <w:rFonts w:ascii="Book Antiqua" w:hAnsi="Book Antiqua" w:cs="Times New Roman"/>
          <w:sz w:val="24"/>
          <w:szCs w:val="24"/>
        </w:rPr>
      </w:pPr>
    </w:p>
    <w:p w14:paraId="7A6624A0" w14:textId="77777777"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b/>
          <w:i/>
          <w:sz w:val="24"/>
          <w:szCs w:val="24"/>
        </w:rPr>
        <w:t>Research methods</w:t>
      </w:r>
    </w:p>
    <w:p w14:paraId="3B9813CC" w14:textId="4629B89E" w:rsidR="00D25012" w:rsidRPr="004F37A7" w:rsidRDefault="00EE4623" w:rsidP="004F37A7">
      <w:pPr>
        <w:spacing w:after="0" w:line="360" w:lineRule="auto"/>
        <w:jc w:val="both"/>
        <w:rPr>
          <w:rFonts w:ascii="Book Antiqua" w:eastAsiaTheme="minorEastAsia" w:hAnsi="Book Antiqua" w:cs="Times New Roman"/>
          <w:sz w:val="24"/>
          <w:szCs w:val="24"/>
          <w:lang w:eastAsia="zh-CN"/>
        </w:rPr>
      </w:pPr>
      <w:r w:rsidRPr="004F37A7">
        <w:rPr>
          <w:rFonts w:ascii="Book Antiqua" w:hAnsi="Book Antiqua" w:cs="Times New Roman"/>
          <w:sz w:val="24"/>
          <w:szCs w:val="24"/>
        </w:rPr>
        <w:t>We conducted a nationwide cross-sectional study based on the DM/HT study of the Medical Research Network of the Consortium of Thai Medical Schools.  This study evaluated adult T2DM patients from 831 public hospitals in Thailand in the year 2013. GFR was categorized into ≥</w:t>
      </w:r>
      <w:r w:rsidR="00722030" w:rsidRPr="004F37A7">
        <w:rPr>
          <w:rFonts w:ascii="Book Antiqua" w:eastAsiaTheme="minorEastAsia" w:hAnsi="Book Antiqua" w:cs="Times New Roman"/>
          <w:sz w:val="24"/>
          <w:szCs w:val="24"/>
          <w:lang w:eastAsia="zh-CN"/>
        </w:rPr>
        <w:t xml:space="preserve"> </w:t>
      </w:r>
      <w:r w:rsidRPr="004F37A7">
        <w:rPr>
          <w:rFonts w:ascii="Book Antiqua" w:hAnsi="Book Antiqua" w:cs="Times New Roman"/>
          <w:sz w:val="24"/>
          <w:szCs w:val="24"/>
        </w:rPr>
        <w:t>90, 60-89, 30-59 and &lt; 30 mL/min/1.73 m</w:t>
      </w:r>
      <w:r w:rsidRPr="004F37A7">
        <w:rPr>
          <w:rFonts w:ascii="Book Antiqua" w:hAnsi="Book Antiqua" w:cs="Times New Roman"/>
          <w:sz w:val="24"/>
          <w:szCs w:val="24"/>
          <w:vertAlign w:val="superscript"/>
        </w:rPr>
        <w:t>2</w:t>
      </w:r>
      <w:r w:rsidRPr="004F37A7">
        <w:rPr>
          <w:rFonts w:ascii="Book Antiqua" w:hAnsi="Book Antiqua" w:cs="Times New Roman"/>
          <w:sz w:val="24"/>
          <w:szCs w:val="24"/>
        </w:rPr>
        <w:t>. The association between GFR and DR, severe DR, and severe visual impairment were assessed using multi</w:t>
      </w:r>
      <w:r w:rsidR="00722030" w:rsidRPr="004F37A7">
        <w:rPr>
          <w:rFonts w:ascii="Book Antiqua" w:hAnsi="Book Antiqua" w:cs="Times New Roman"/>
          <w:sz w:val="24"/>
          <w:szCs w:val="24"/>
        </w:rPr>
        <w:t>variate logistic regression.</w:t>
      </w:r>
    </w:p>
    <w:p w14:paraId="543C54BF" w14:textId="77777777" w:rsidR="00EE4623" w:rsidRPr="004F37A7" w:rsidRDefault="00EE4623" w:rsidP="004F37A7">
      <w:pPr>
        <w:spacing w:after="0" w:line="360" w:lineRule="auto"/>
        <w:ind w:firstLine="720"/>
        <w:jc w:val="both"/>
        <w:rPr>
          <w:rFonts w:ascii="Book Antiqua" w:hAnsi="Book Antiqua" w:cs="Times New Roman"/>
          <w:sz w:val="24"/>
          <w:szCs w:val="24"/>
        </w:rPr>
      </w:pPr>
    </w:p>
    <w:p w14:paraId="7719F648" w14:textId="77777777" w:rsidR="00367C95" w:rsidRPr="004F37A7" w:rsidRDefault="00367C95" w:rsidP="004F37A7">
      <w:pPr>
        <w:spacing w:after="0" w:line="360" w:lineRule="auto"/>
        <w:jc w:val="both"/>
        <w:rPr>
          <w:rFonts w:ascii="Book Antiqua" w:eastAsiaTheme="minorEastAsia" w:hAnsi="Book Antiqua" w:cs="Times New Roman"/>
          <w:b/>
          <w:i/>
          <w:sz w:val="24"/>
          <w:szCs w:val="24"/>
          <w:lang w:eastAsia="zh-CN"/>
        </w:rPr>
      </w:pPr>
      <w:r w:rsidRPr="004F37A7">
        <w:rPr>
          <w:rFonts w:ascii="Book Antiqua" w:hAnsi="Book Antiqua" w:cs="Times New Roman"/>
          <w:b/>
          <w:i/>
          <w:sz w:val="24"/>
          <w:szCs w:val="24"/>
        </w:rPr>
        <w:t>Research results</w:t>
      </w:r>
    </w:p>
    <w:p w14:paraId="7B56020A" w14:textId="1AD92F5B"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sz w:val="24"/>
          <w:szCs w:val="24"/>
        </w:rPr>
        <w:t>In this</w:t>
      </w:r>
      <w:r w:rsidR="00EE4623" w:rsidRPr="004F37A7">
        <w:rPr>
          <w:rFonts w:ascii="Book Antiqua" w:hAnsi="Book Antiqua" w:cs="Times New Roman"/>
          <w:sz w:val="24"/>
          <w:szCs w:val="24"/>
        </w:rPr>
        <w:t xml:space="preserve"> study</w:t>
      </w:r>
      <w:r w:rsidRPr="004F37A7">
        <w:rPr>
          <w:rFonts w:ascii="Book Antiqua" w:hAnsi="Book Antiqua" w:cs="Times New Roman"/>
          <w:sz w:val="24"/>
          <w:szCs w:val="24"/>
        </w:rPr>
        <w:t xml:space="preserve">, </w:t>
      </w:r>
      <w:r w:rsidR="00722030" w:rsidRPr="004F37A7">
        <w:rPr>
          <w:rFonts w:ascii="Book Antiqua" w:hAnsi="Book Antiqua" w:cs="Times New Roman"/>
          <w:sz w:val="24"/>
          <w:szCs w:val="24"/>
        </w:rPr>
        <w:t>a total of 13</w:t>
      </w:r>
      <w:r w:rsidR="00EE4623" w:rsidRPr="004F37A7">
        <w:rPr>
          <w:rFonts w:ascii="Book Antiqua" w:hAnsi="Book Antiqua" w:cs="Times New Roman"/>
          <w:sz w:val="24"/>
          <w:szCs w:val="24"/>
        </w:rPr>
        <w:t>192 T2DM patients with available GFR were included in the analysis. The mean GFR was 66.9</w:t>
      </w:r>
      <w:r w:rsidR="00722030" w:rsidRPr="004F37A7">
        <w:rPr>
          <w:rFonts w:ascii="Book Antiqua" w:eastAsiaTheme="minorEastAsia" w:hAnsi="Book Antiqua" w:cs="Times New Roman"/>
          <w:sz w:val="24"/>
          <w:szCs w:val="24"/>
          <w:lang w:eastAsia="zh-CN"/>
        </w:rPr>
        <w:t xml:space="preserve"> </w:t>
      </w:r>
      <w:r w:rsidR="00EE4623" w:rsidRPr="004F37A7">
        <w:rPr>
          <w:rFonts w:ascii="Book Antiqua" w:hAnsi="Book Antiqua" w:cs="Times New Roman"/>
          <w:sz w:val="24"/>
          <w:szCs w:val="24"/>
        </w:rPr>
        <w:t>±</w:t>
      </w:r>
      <w:r w:rsidR="00722030" w:rsidRPr="004F37A7">
        <w:rPr>
          <w:rFonts w:ascii="Book Antiqua" w:eastAsiaTheme="minorEastAsia" w:hAnsi="Book Antiqua" w:cs="Times New Roman"/>
          <w:sz w:val="24"/>
          <w:szCs w:val="24"/>
          <w:lang w:eastAsia="zh-CN"/>
        </w:rPr>
        <w:t xml:space="preserve"> </w:t>
      </w:r>
      <w:r w:rsidR="00EE4623" w:rsidRPr="004F37A7">
        <w:rPr>
          <w:rFonts w:ascii="Book Antiqua" w:hAnsi="Book Antiqua" w:cs="Times New Roman"/>
          <w:sz w:val="24"/>
          <w:szCs w:val="24"/>
        </w:rPr>
        <w:t>25.8 m</w:t>
      </w:r>
      <w:r w:rsidR="003578AE" w:rsidRPr="004F37A7">
        <w:rPr>
          <w:rFonts w:ascii="Book Antiqua" w:hAnsi="Book Antiqua" w:cs="Times New Roman"/>
          <w:sz w:val="24"/>
          <w:szCs w:val="24"/>
        </w:rPr>
        <w:t>L</w:t>
      </w:r>
      <w:r w:rsidR="00EE4623" w:rsidRPr="004F37A7">
        <w:rPr>
          <w:rFonts w:ascii="Book Antiqua" w:hAnsi="Book Antiqua" w:cs="Times New Roman"/>
          <w:sz w:val="24"/>
          <w:szCs w:val="24"/>
        </w:rPr>
        <w:t>/min/1.73 m</w:t>
      </w:r>
      <w:r w:rsidR="00EE4623" w:rsidRPr="004F37A7">
        <w:rPr>
          <w:rFonts w:ascii="Book Antiqua" w:hAnsi="Book Antiqua" w:cs="Times New Roman"/>
          <w:sz w:val="24"/>
          <w:szCs w:val="24"/>
          <w:vertAlign w:val="superscript"/>
        </w:rPr>
        <w:t>2</w:t>
      </w:r>
      <w:r w:rsidR="00EE4623" w:rsidRPr="004F37A7">
        <w:rPr>
          <w:rFonts w:ascii="Book Antiqua" w:hAnsi="Book Antiqua" w:cs="Times New Roman"/>
          <w:sz w:val="24"/>
          <w:szCs w:val="24"/>
        </w:rPr>
        <w:t>. The prevalence of DR, proliferative DR, diabetic macular edema, and severe visual impairment were 12.4%, 1.8%, 0.2%, and 2.1%, respectively. Patients with GFR of 60-89, 30-59 and &lt; 30 m</w:t>
      </w:r>
      <w:r w:rsidR="00722030" w:rsidRPr="004F37A7">
        <w:rPr>
          <w:rFonts w:ascii="Book Antiqua" w:hAnsi="Book Antiqua" w:cs="Times New Roman"/>
          <w:sz w:val="24"/>
          <w:szCs w:val="24"/>
        </w:rPr>
        <w:t>L</w:t>
      </w:r>
      <w:r w:rsidR="00EE4623" w:rsidRPr="004F37A7">
        <w:rPr>
          <w:rFonts w:ascii="Book Antiqua" w:hAnsi="Book Antiqua" w:cs="Times New Roman"/>
          <w:sz w:val="24"/>
          <w:szCs w:val="24"/>
        </w:rPr>
        <w:t>/min/1.73 m</w:t>
      </w:r>
      <w:r w:rsidR="00EE4623" w:rsidRPr="004F37A7">
        <w:rPr>
          <w:rFonts w:ascii="Book Antiqua" w:hAnsi="Book Antiqua" w:cs="Times New Roman"/>
          <w:sz w:val="24"/>
          <w:szCs w:val="24"/>
          <w:vertAlign w:val="superscript"/>
        </w:rPr>
        <w:t>2</w:t>
      </w:r>
      <w:r w:rsidR="00EE4623" w:rsidRPr="004F37A7">
        <w:rPr>
          <w:rFonts w:ascii="Book Antiqua" w:hAnsi="Book Antiqua" w:cs="Times New Roman"/>
          <w:sz w:val="24"/>
          <w:szCs w:val="24"/>
        </w:rPr>
        <w:t xml:space="preserve"> were significantly associated with increased DR and severe DR when compared with patients with GFR of ≥</w:t>
      </w:r>
      <w:r w:rsidR="00722030" w:rsidRPr="004F37A7">
        <w:rPr>
          <w:rFonts w:ascii="Book Antiqua" w:eastAsiaTheme="minorEastAsia" w:hAnsi="Book Antiqua" w:cs="Times New Roman"/>
          <w:sz w:val="24"/>
          <w:szCs w:val="24"/>
          <w:lang w:eastAsia="zh-CN"/>
        </w:rPr>
        <w:t xml:space="preserve"> </w:t>
      </w:r>
      <w:r w:rsidR="00EE4623" w:rsidRPr="004F37A7">
        <w:rPr>
          <w:rFonts w:ascii="Book Antiqua" w:hAnsi="Book Antiqua" w:cs="Times New Roman"/>
          <w:sz w:val="24"/>
          <w:szCs w:val="24"/>
        </w:rPr>
        <w:t>90 m</w:t>
      </w:r>
      <w:r w:rsidR="00722030" w:rsidRPr="004F37A7">
        <w:rPr>
          <w:rFonts w:ascii="Book Antiqua" w:hAnsi="Book Antiqua" w:cs="Times New Roman"/>
          <w:sz w:val="24"/>
          <w:szCs w:val="24"/>
        </w:rPr>
        <w:t>L</w:t>
      </w:r>
      <w:r w:rsidR="00EE4623" w:rsidRPr="004F37A7">
        <w:rPr>
          <w:rFonts w:ascii="Book Antiqua" w:hAnsi="Book Antiqua" w:cs="Times New Roman"/>
          <w:sz w:val="24"/>
          <w:szCs w:val="24"/>
        </w:rPr>
        <w:t>/min/1.73 m</w:t>
      </w:r>
      <w:r w:rsidR="00EE4623" w:rsidRPr="004F37A7">
        <w:rPr>
          <w:rFonts w:ascii="Book Antiqua" w:hAnsi="Book Antiqua" w:cs="Times New Roman"/>
          <w:sz w:val="24"/>
          <w:szCs w:val="24"/>
          <w:vertAlign w:val="superscript"/>
        </w:rPr>
        <w:t>2</w:t>
      </w:r>
      <w:r w:rsidR="00EE4623" w:rsidRPr="004F37A7">
        <w:rPr>
          <w:rFonts w:ascii="Book Antiqua" w:hAnsi="Book Antiqua" w:cs="Times New Roman"/>
          <w:sz w:val="24"/>
          <w:szCs w:val="24"/>
        </w:rPr>
        <w:t>. In addition, increased severe visual impairment was associated with GFR 30-59 and &lt;</w:t>
      </w:r>
      <w:r w:rsidR="00722030" w:rsidRPr="004F37A7">
        <w:rPr>
          <w:rFonts w:ascii="Book Antiqua" w:eastAsiaTheme="minorEastAsia" w:hAnsi="Book Antiqua" w:cs="Times New Roman"/>
          <w:sz w:val="24"/>
          <w:szCs w:val="24"/>
          <w:lang w:eastAsia="zh-CN"/>
        </w:rPr>
        <w:t xml:space="preserve"> </w:t>
      </w:r>
      <w:r w:rsidR="00EE4623" w:rsidRPr="004F37A7">
        <w:rPr>
          <w:rFonts w:ascii="Book Antiqua" w:hAnsi="Book Antiqua" w:cs="Times New Roman"/>
          <w:sz w:val="24"/>
          <w:szCs w:val="24"/>
        </w:rPr>
        <w:t>30 m</w:t>
      </w:r>
      <w:r w:rsidR="00722030" w:rsidRPr="004F37A7">
        <w:rPr>
          <w:rFonts w:ascii="Book Antiqua" w:hAnsi="Book Antiqua" w:cs="Times New Roman"/>
          <w:sz w:val="24"/>
          <w:szCs w:val="24"/>
        </w:rPr>
        <w:t>L</w:t>
      </w:r>
      <w:r w:rsidR="00EE4623" w:rsidRPr="004F37A7">
        <w:rPr>
          <w:rFonts w:ascii="Book Antiqua" w:hAnsi="Book Antiqua" w:cs="Times New Roman"/>
          <w:sz w:val="24"/>
          <w:szCs w:val="24"/>
        </w:rPr>
        <w:t>/min/1.73 m</w:t>
      </w:r>
      <w:r w:rsidR="00EE4623" w:rsidRPr="004F37A7">
        <w:rPr>
          <w:rFonts w:ascii="Book Antiqua" w:hAnsi="Book Antiqua" w:cs="Times New Roman"/>
          <w:sz w:val="24"/>
          <w:szCs w:val="24"/>
          <w:vertAlign w:val="superscript"/>
        </w:rPr>
        <w:t>2</w:t>
      </w:r>
      <w:r w:rsidR="00EE4623" w:rsidRPr="004F37A7">
        <w:rPr>
          <w:rFonts w:ascii="Book Antiqua" w:hAnsi="Book Antiqua" w:cs="Times New Roman"/>
          <w:sz w:val="24"/>
          <w:szCs w:val="24"/>
        </w:rPr>
        <w:t>.</w:t>
      </w:r>
    </w:p>
    <w:p w14:paraId="2D993737" w14:textId="77777777" w:rsidR="00EE4623" w:rsidRPr="004F37A7" w:rsidRDefault="00EE4623" w:rsidP="004F37A7">
      <w:pPr>
        <w:spacing w:after="0" w:line="360" w:lineRule="auto"/>
        <w:jc w:val="both"/>
        <w:rPr>
          <w:rFonts w:ascii="Book Antiqua" w:hAnsi="Book Antiqua" w:cs="Times New Roman"/>
          <w:sz w:val="24"/>
          <w:szCs w:val="24"/>
        </w:rPr>
      </w:pPr>
    </w:p>
    <w:p w14:paraId="69E7FCF0" w14:textId="77777777" w:rsidR="00D25012" w:rsidRPr="004F37A7" w:rsidRDefault="00D25012" w:rsidP="004F37A7">
      <w:pPr>
        <w:spacing w:after="0" w:line="360" w:lineRule="auto"/>
        <w:jc w:val="both"/>
        <w:rPr>
          <w:rFonts w:ascii="Book Antiqua" w:hAnsi="Book Antiqua" w:cs="Times New Roman"/>
          <w:sz w:val="24"/>
          <w:szCs w:val="24"/>
        </w:rPr>
      </w:pPr>
      <w:r w:rsidRPr="004F37A7">
        <w:rPr>
          <w:rFonts w:ascii="Book Antiqua" w:hAnsi="Book Antiqua" w:cs="Times New Roman"/>
          <w:b/>
          <w:i/>
          <w:sz w:val="24"/>
          <w:szCs w:val="24"/>
        </w:rPr>
        <w:t>Research conclusions</w:t>
      </w:r>
    </w:p>
    <w:p w14:paraId="03DF79BA" w14:textId="77777777" w:rsidR="00D25012" w:rsidRPr="004F37A7" w:rsidRDefault="00D25012" w:rsidP="004F37A7">
      <w:pPr>
        <w:spacing w:after="0" w:line="360" w:lineRule="auto"/>
        <w:jc w:val="both"/>
        <w:rPr>
          <w:rFonts w:ascii="Book Antiqua" w:hAnsi="Book Antiqua" w:cs="Times New Roman"/>
          <w:bCs/>
          <w:sz w:val="24"/>
          <w:szCs w:val="24"/>
        </w:rPr>
      </w:pPr>
      <w:r w:rsidRPr="004F37A7">
        <w:rPr>
          <w:rFonts w:ascii="Book Antiqua" w:hAnsi="Book Antiqua" w:cs="Times New Roman"/>
          <w:sz w:val="24"/>
          <w:szCs w:val="24"/>
        </w:rPr>
        <w:t xml:space="preserve">We found </w:t>
      </w:r>
      <w:r w:rsidR="00920BED" w:rsidRPr="004F37A7">
        <w:rPr>
          <w:rFonts w:ascii="Book Antiqua" w:hAnsi="Book Antiqua" w:cs="Times New Roman"/>
          <w:sz w:val="24"/>
          <w:szCs w:val="24"/>
        </w:rPr>
        <w:t>that decreased GFR was independently associated with increased DR, severe DR, and severe visual impairment. GFR should be monitored in diabetic patients for DR awareness and prevention.</w:t>
      </w:r>
    </w:p>
    <w:p w14:paraId="2F4D95AF" w14:textId="77777777" w:rsidR="00920BED" w:rsidRPr="004F37A7" w:rsidRDefault="00920BED" w:rsidP="004F37A7">
      <w:pPr>
        <w:spacing w:after="0" w:line="360" w:lineRule="auto"/>
        <w:jc w:val="both"/>
        <w:rPr>
          <w:rFonts w:ascii="Book Antiqua" w:hAnsi="Book Antiqua" w:cs="Times New Roman"/>
          <w:b/>
          <w:i/>
          <w:sz w:val="24"/>
          <w:szCs w:val="24"/>
        </w:rPr>
      </w:pPr>
    </w:p>
    <w:p w14:paraId="4E742E7E" w14:textId="77777777" w:rsidR="00D25012" w:rsidRPr="004F37A7" w:rsidRDefault="00D25012" w:rsidP="004F37A7">
      <w:pPr>
        <w:spacing w:after="0" w:line="360" w:lineRule="auto"/>
        <w:jc w:val="both"/>
        <w:rPr>
          <w:rFonts w:ascii="Book Antiqua" w:hAnsi="Book Antiqua" w:cs="Times New Roman"/>
          <w:b/>
          <w:i/>
          <w:sz w:val="24"/>
          <w:szCs w:val="24"/>
        </w:rPr>
      </w:pPr>
      <w:r w:rsidRPr="004F37A7">
        <w:rPr>
          <w:rFonts w:ascii="Book Antiqua" w:hAnsi="Book Antiqua" w:cs="Times New Roman"/>
          <w:b/>
          <w:i/>
          <w:sz w:val="24"/>
          <w:szCs w:val="24"/>
        </w:rPr>
        <w:t xml:space="preserve">Research perspectives </w:t>
      </w:r>
    </w:p>
    <w:p w14:paraId="5A288265" w14:textId="545F1195" w:rsidR="00D25012" w:rsidRPr="004F37A7" w:rsidRDefault="00D25012" w:rsidP="004F37A7">
      <w:pPr>
        <w:spacing w:after="0" w:line="360" w:lineRule="auto"/>
        <w:jc w:val="both"/>
        <w:rPr>
          <w:rFonts w:ascii="Book Antiqua" w:hAnsi="Book Antiqua" w:cs="Times New Roman"/>
          <w:sz w:val="24"/>
          <w:szCs w:val="24"/>
        </w:rPr>
      </w:pPr>
      <w:r w:rsidRPr="004F37A7">
        <w:rPr>
          <w:rFonts w:ascii="Book Antiqua" w:hAnsi="Book Antiqua" w:cs="Times New Roman"/>
          <w:sz w:val="24"/>
          <w:szCs w:val="24"/>
        </w:rPr>
        <w:t xml:space="preserve">This study demonstrated significantly </w:t>
      </w:r>
      <w:r w:rsidR="00920BED" w:rsidRPr="004F37A7">
        <w:rPr>
          <w:rFonts w:ascii="Book Antiqua" w:hAnsi="Book Antiqua" w:cs="Times New Roman"/>
          <w:sz w:val="24"/>
          <w:szCs w:val="24"/>
        </w:rPr>
        <w:t>associations of decreased GFR with increased DR, severe DR, and severe visual impairment among diabetic patients</w:t>
      </w:r>
      <w:r w:rsidRPr="004F37A7">
        <w:rPr>
          <w:rFonts w:ascii="Book Antiqua" w:hAnsi="Book Antiqua" w:cs="Times New Roman"/>
          <w:sz w:val="24"/>
          <w:szCs w:val="24"/>
        </w:rPr>
        <w:t xml:space="preserve">. This finding suggests </w:t>
      </w:r>
      <w:r w:rsidR="00920BED" w:rsidRPr="004F37A7">
        <w:rPr>
          <w:rFonts w:ascii="Book Antiqua" w:hAnsi="Book Antiqua" w:cs="Times New Roman"/>
          <w:sz w:val="24"/>
          <w:szCs w:val="24"/>
        </w:rPr>
        <w:t xml:space="preserve">the importance of timely and frequent eye screening in T2DM and CKD patients cannot be over-emphasized. The early intervention to preserve renal function and adequate </w:t>
      </w:r>
      <w:r w:rsidR="00920BED" w:rsidRPr="004F37A7">
        <w:rPr>
          <w:rFonts w:ascii="Book Antiqua" w:hAnsi="Book Antiqua" w:cs="Times New Roman"/>
          <w:sz w:val="24"/>
          <w:szCs w:val="24"/>
        </w:rPr>
        <w:lastRenderedPageBreak/>
        <w:t>control of diabetes is keys to the reduction of ocular disease and prevent irreversible visual loss.</w:t>
      </w:r>
    </w:p>
    <w:p w14:paraId="5F1F48BD" w14:textId="77777777" w:rsidR="00A73CD7" w:rsidRPr="004F37A7" w:rsidRDefault="00A73CD7" w:rsidP="004F37A7">
      <w:pPr>
        <w:spacing w:after="0" w:line="360" w:lineRule="auto"/>
        <w:jc w:val="both"/>
        <w:rPr>
          <w:rFonts w:ascii="Book Antiqua" w:eastAsiaTheme="minorEastAsia" w:hAnsi="Book Antiqua" w:cs="Times New Roman"/>
          <w:sz w:val="24"/>
          <w:szCs w:val="24"/>
          <w:lang w:eastAsia="zh-CN"/>
        </w:rPr>
      </w:pPr>
    </w:p>
    <w:p w14:paraId="1F99FBB5" w14:textId="3C884F82" w:rsidR="006F02FD" w:rsidRPr="004F37A7" w:rsidRDefault="006F02FD" w:rsidP="004F37A7">
      <w:pPr>
        <w:autoSpaceDE w:val="0"/>
        <w:autoSpaceDN w:val="0"/>
        <w:adjustRightInd w:val="0"/>
        <w:spacing w:after="0" w:line="360" w:lineRule="auto"/>
        <w:jc w:val="both"/>
        <w:rPr>
          <w:rFonts w:ascii="Book Antiqua" w:eastAsia="Arial Unicode MS" w:hAnsi="Book Antiqua" w:cs="Book Antiqua"/>
          <w:sz w:val="24"/>
          <w:szCs w:val="24"/>
          <w:lang w:eastAsia="zh-CN"/>
        </w:rPr>
      </w:pPr>
      <w:r w:rsidRPr="004F37A7">
        <w:rPr>
          <w:rFonts w:ascii="Book Antiqua" w:eastAsia="Arial Unicode MS" w:hAnsi="Book Antiqua" w:cs="Book Antiqua"/>
          <w:b/>
          <w:sz w:val="24"/>
          <w:szCs w:val="24"/>
        </w:rPr>
        <w:t>ACKNOWLEDGEMENTS</w:t>
      </w:r>
    </w:p>
    <w:p w14:paraId="290B830F" w14:textId="00EA791A" w:rsidR="006F02FD" w:rsidRPr="004F37A7" w:rsidRDefault="006F02FD" w:rsidP="004F37A7">
      <w:pPr>
        <w:autoSpaceDE w:val="0"/>
        <w:autoSpaceDN w:val="0"/>
        <w:adjustRightInd w:val="0"/>
        <w:spacing w:after="0" w:line="360" w:lineRule="auto"/>
        <w:jc w:val="both"/>
        <w:rPr>
          <w:rFonts w:ascii="Book Antiqua" w:eastAsia="Arial Unicode MS" w:hAnsi="Book Antiqua" w:cs="Book Antiqua"/>
          <w:sz w:val="24"/>
          <w:szCs w:val="24"/>
          <w:lang w:eastAsia="zh-CN"/>
        </w:rPr>
      </w:pPr>
      <w:r w:rsidRPr="004F37A7">
        <w:rPr>
          <w:rFonts w:ascii="Book Antiqua" w:eastAsia="Arial Unicode MS" w:hAnsi="Book Antiqua" w:cs="Book Antiqua"/>
          <w:sz w:val="24"/>
          <w:szCs w:val="24"/>
        </w:rPr>
        <w:t>The authors wish to thank the Medical Research Network of the Consortium of Thai Medical Schools (</w:t>
      </w:r>
      <w:proofErr w:type="spellStart"/>
      <w:r w:rsidRPr="004F37A7">
        <w:rPr>
          <w:rFonts w:ascii="Book Antiqua" w:eastAsia="Arial Unicode MS" w:hAnsi="Book Antiqua" w:cs="Book Antiqua"/>
          <w:sz w:val="24"/>
          <w:szCs w:val="24"/>
        </w:rPr>
        <w:t>MedResNet</w:t>
      </w:r>
      <w:proofErr w:type="spellEnd"/>
      <w:r w:rsidRPr="004F37A7">
        <w:rPr>
          <w:rFonts w:ascii="Book Antiqua" w:eastAsia="Arial Unicode MS" w:hAnsi="Book Antiqua" w:cs="Book Antiqua"/>
          <w:sz w:val="24"/>
          <w:szCs w:val="24"/>
        </w:rPr>
        <w:t>) Thailand which granted access to the diabetes and hypertension dataset in the DAMUS website (http://www.damus.in.th/damus/index.php</w:t>
      </w:r>
      <w:r w:rsidR="00722030" w:rsidRPr="004F37A7">
        <w:rPr>
          <w:rFonts w:ascii="Book Antiqua" w:eastAsia="Arial Unicode MS" w:hAnsi="Book Antiqua" w:cs="Book Antiqua"/>
          <w:sz w:val="24"/>
          <w:szCs w:val="24"/>
        </w:rPr>
        <w:t>).</w:t>
      </w:r>
    </w:p>
    <w:p w14:paraId="4C03F756" w14:textId="77777777" w:rsidR="006F02FD" w:rsidRPr="004F37A7" w:rsidRDefault="006F02FD" w:rsidP="004F37A7">
      <w:pPr>
        <w:spacing w:after="0" w:line="360" w:lineRule="auto"/>
        <w:jc w:val="both"/>
        <w:rPr>
          <w:rFonts w:ascii="Book Antiqua" w:hAnsi="Book Antiqua" w:cs="Times New Roman"/>
          <w:b/>
          <w:bCs/>
          <w:sz w:val="24"/>
          <w:szCs w:val="24"/>
        </w:rPr>
      </w:pPr>
      <w:r w:rsidRPr="004F37A7">
        <w:rPr>
          <w:rFonts w:ascii="Book Antiqua" w:hAnsi="Book Antiqua" w:cs="Times New Roman"/>
          <w:b/>
          <w:bCs/>
          <w:sz w:val="24"/>
          <w:szCs w:val="24"/>
        </w:rPr>
        <w:br w:type="page"/>
      </w:r>
    </w:p>
    <w:p w14:paraId="4E3651A7" w14:textId="2A939371" w:rsidR="00A73CD7" w:rsidRPr="004F37A7" w:rsidRDefault="006F02FD" w:rsidP="004F37A7">
      <w:pPr>
        <w:spacing w:after="0" w:line="360" w:lineRule="auto"/>
        <w:jc w:val="both"/>
        <w:rPr>
          <w:rFonts w:ascii="Book Antiqua" w:hAnsi="Book Antiqua" w:cs="Times New Roman"/>
          <w:b/>
          <w:bCs/>
          <w:sz w:val="24"/>
          <w:szCs w:val="24"/>
        </w:rPr>
      </w:pPr>
      <w:r w:rsidRPr="004F37A7">
        <w:rPr>
          <w:rFonts w:ascii="Book Antiqua" w:hAnsi="Book Antiqua" w:cs="Times New Roman"/>
          <w:b/>
          <w:bCs/>
          <w:sz w:val="24"/>
          <w:szCs w:val="24"/>
        </w:rPr>
        <w:lastRenderedPageBreak/>
        <w:t>REFERENCES</w:t>
      </w:r>
    </w:p>
    <w:p w14:paraId="091B1211"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 </w:t>
      </w:r>
      <w:proofErr w:type="spellStart"/>
      <w:r w:rsidRPr="004F37A7">
        <w:rPr>
          <w:rFonts w:ascii="Book Antiqua" w:hAnsi="Book Antiqua"/>
          <w:b/>
          <w:sz w:val="24"/>
          <w:szCs w:val="24"/>
        </w:rPr>
        <w:t>Ogurtsova</w:t>
      </w:r>
      <w:proofErr w:type="spellEnd"/>
      <w:r w:rsidRPr="004F37A7">
        <w:rPr>
          <w:rFonts w:ascii="Book Antiqua" w:hAnsi="Book Antiqua"/>
          <w:b/>
          <w:sz w:val="24"/>
          <w:szCs w:val="24"/>
        </w:rPr>
        <w:t xml:space="preserve"> K</w:t>
      </w:r>
      <w:r w:rsidRPr="004F37A7">
        <w:rPr>
          <w:rFonts w:ascii="Book Antiqua" w:hAnsi="Book Antiqua"/>
          <w:sz w:val="24"/>
          <w:szCs w:val="24"/>
        </w:rPr>
        <w:t xml:space="preserve">, da Rocha Fernandes JD, Huang Y, </w:t>
      </w:r>
      <w:proofErr w:type="spellStart"/>
      <w:r w:rsidRPr="004F37A7">
        <w:rPr>
          <w:rFonts w:ascii="Book Antiqua" w:hAnsi="Book Antiqua"/>
          <w:sz w:val="24"/>
          <w:szCs w:val="24"/>
        </w:rPr>
        <w:t>Linnenkamp</w:t>
      </w:r>
      <w:proofErr w:type="spellEnd"/>
      <w:r w:rsidRPr="004F37A7">
        <w:rPr>
          <w:rFonts w:ascii="Book Antiqua" w:hAnsi="Book Antiqua"/>
          <w:sz w:val="24"/>
          <w:szCs w:val="24"/>
        </w:rPr>
        <w:t xml:space="preserve"> U, </w:t>
      </w:r>
      <w:proofErr w:type="spellStart"/>
      <w:r w:rsidRPr="004F37A7">
        <w:rPr>
          <w:rFonts w:ascii="Book Antiqua" w:hAnsi="Book Antiqua"/>
          <w:sz w:val="24"/>
          <w:szCs w:val="24"/>
        </w:rPr>
        <w:t>Guariguata</w:t>
      </w:r>
      <w:proofErr w:type="spellEnd"/>
      <w:r w:rsidRPr="004F37A7">
        <w:rPr>
          <w:rFonts w:ascii="Book Antiqua" w:hAnsi="Book Antiqua"/>
          <w:sz w:val="24"/>
          <w:szCs w:val="24"/>
        </w:rPr>
        <w:t xml:space="preserve"> L, Cho NH, </w:t>
      </w:r>
      <w:proofErr w:type="spellStart"/>
      <w:r w:rsidRPr="004F37A7">
        <w:rPr>
          <w:rFonts w:ascii="Book Antiqua" w:hAnsi="Book Antiqua"/>
          <w:sz w:val="24"/>
          <w:szCs w:val="24"/>
        </w:rPr>
        <w:t>Cavan</w:t>
      </w:r>
      <w:proofErr w:type="spellEnd"/>
      <w:r w:rsidRPr="004F37A7">
        <w:rPr>
          <w:rFonts w:ascii="Book Antiqua" w:hAnsi="Book Antiqua"/>
          <w:sz w:val="24"/>
          <w:szCs w:val="24"/>
        </w:rPr>
        <w:t xml:space="preserve"> D, Shaw JE, </w:t>
      </w:r>
      <w:proofErr w:type="spellStart"/>
      <w:r w:rsidRPr="004F37A7">
        <w:rPr>
          <w:rFonts w:ascii="Book Antiqua" w:hAnsi="Book Antiqua"/>
          <w:sz w:val="24"/>
          <w:szCs w:val="24"/>
        </w:rPr>
        <w:t>Makaroff</w:t>
      </w:r>
      <w:proofErr w:type="spellEnd"/>
      <w:r w:rsidRPr="004F37A7">
        <w:rPr>
          <w:rFonts w:ascii="Book Antiqua" w:hAnsi="Book Antiqua"/>
          <w:sz w:val="24"/>
          <w:szCs w:val="24"/>
        </w:rPr>
        <w:t xml:space="preserve"> LE. IDF Diabetes Atlas: Global estimates for the prevalence of diabetes for 2015 and 2040. </w:t>
      </w:r>
      <w:r w:rsidRPr="004F37A7">
        <w:rPr>
          <w:rFonts w:ascii="Book Antiqua" w:hAnsi="Book Antiqua"/>
          <w:i/>
          <w:sz w:val="24"/>
          <w:szCs w:val="24"/>
        </w:rPr>
        <w:t xml:space="preserve">Diabetes Res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Pract</w:t>
      </w:r>
      <w:proofErr w:type="spellEnd"/>
      <w:r w:rsidRPr="004F37A7">
        <w:rPr>
          <w:rFonts w:ascii="Book Antiqua" w:hAnsi="Book Antiqua"/>
          <w:sz w:val="24"/>
          <w:szCs w:val="24"/>
        </w:rPr>
        <w:t xml:space="preserve"> 2017; </w:t>
      </w:r>
      <w:r w:rsidRPr="004F37A7">
        <w:rPr>
          <w:rFonts w:ascii="Book Antiqua" w:hAnsi="Book Antiqua"/>
          <w:b/>
          <w:sz w:val="24"/>
          <w:szCs w:val="24"/>
        </w:rPr>
        <w:t>128</w:t>
      </w:r>
      <w:r w:rsidRPr="004F37A7">
        <w:rPr>
          <w:rFonts w:ascii="Book Antiqua" w:hAnsi="Book Antiqua"/>
          <w:sz w:val="24"/>
          <w:szCs w:val="24"/>
        </w:rPr>
        <w:t>: 40-50 [PMID: 28437734 DOI: 10.1016/j.diabres.2017.03.024]</w:t>
      </w:r>
    </w:p>
    <w:p w14:paraId="6E90D424"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 </w:t>
      </w:r>
      <w:r w:rsidRPr="004F37A7">
        <w:rPr>
          <w:rFonts w:ascii="Book Antiqua" w:hAnsi="Book Antiqua"/>
          <w:b/>
          <w:sz w:val="24"/>
          <w:szCs w:val="24"/>
        </w:rPr>
        <w:t>Wild S</w:t>
      </w:r>
      <w:r w:rsidRPr="004F37A7">
        <w:rPr>
          <w:rFonts w:ascii="Book Antiqua" w:hAnsi="Book Antiqua"/>
          <w:sz w:val="24"/>
          <w:szCs w:val="24"/>
        </w:rPr>
        <w:t xml:space="preserve">, </w:t>
      </w:r>
      <w:proofErr w:type="spellStart"/>
      <w:r w:rsidRPr="004F37A7">
        <w:rPr>
          <w:rFonts w:ascii="Book Antiqua" w:hAnsi="Book Antiqua"/>
          <w:sz w:val="24"/>
          <w:szCs w:val="24"/>
        </w:rPr>
        <w:t>Roglic</w:t>
      </w:r>
      <w:proofErr w:type="spellEnd"/>
      <w:r w:rsidRPr="004F37A7">
        <w:rPr>
          <w:rFonts w:ascii="Book Antiqua" w:hAnsi="Book Antiqua"/>
          <w:sz w:val="24"/>
          <w:szCs w:val="24"/>
        </w:rPr>
        <w:t xml:space="preserve"> G, Green </w:t>
      </w:r>
      <w:proofErr w:type="gramStart"/>
      <w:r w:rsidRPr="004F37A7">
        <w:rPr>
          <w:rFonts w:ascii="Book Antiqua" w:hAnsi="Book Antiqua"/>
          <w:sz w:val="24"/>
          <w:szCs w:val="24"/>
        </w:rPr>
        <w:t>A</w:t>
      </w:r>
      <w:proofErr w:type="gramEnd"/>
      <w:r w:rsidRPr="004F37A7">
        <w:rPr>
          <w:rFonts w:ascii="Book Antiqua" w:hAnsi="Book Antiqua"/>
          <w:sz w:val="24"/>
          <w:szCs w:val="24"/>
        </w:rPr>
        <w:t xml:space="preserve">, </w:t>
      </w:r>
      <w:proofErr w:type="spellStart"/>
      <w:r w:rsidRPr="004F37A7">
        <w:rPr>
          <w:rFonts w:ascii="Book Antiqua" w:hAnsi="Book Antiqua"/>
          <w:sz w:val="24"/>
          <w:szCs w:val="24"/>
        </w:rPr>
        <w:t>Sicree</w:t>
      </w:r>
      <w:proofErr w:type="spellEnd"/>
      <w:r w:rsidRPr="004F37A7">
        <w:rPr>
          <w:rFonts w:ascii="Book Antiqua" w:hAnsi="Book Antiqua"/>
          <w:sz w:val="24"/>
          <w:szCs w:val="24"/>
        </w:rPr>
        <w:t xml:space="preserve"> R, King H. Global prevalence of diabetes: estimates for the year 2000 and projections for 2030. </w:t>
      </w:r>
      <w:r w:rsidRPr="004F37A7">
        <w:rPr>
          <w:rFonts w:ascii="Book Antiqua" w:hAnsi="Book Antiqua"/>
          <w:i/>
          <w:sz w:val="24"/>
          <w:szCs w:val="24"/>
        </w:rPr>
        <w:t>Diabetes Care</w:t>
      </w:r>
      <w:r w:rsidRPr="004F37A7">
        <w:rPr>
          <w:rFonts w:ascii="Book Antiqua" w:hAnsi="Book Antiqua"/>
          <w:sz w:val="24"/>
          <w:szCs w:val="24"/>
        </w:rPr>
        <w:t xml:space="preserve"> 2004; </w:t>
      </w:r>
      <w:r w:rsidRPr="004F37A7">
        <w:rPr>
          <w:rFonts w:ascii="Book Antiqua" w:hAnsi="Book Antiqua"/>
          <w:b/>
          <w:sz w:val="24"/>
          <w:szCs w:val="24"/>
        </w:rPr>
        <w:t>27</w:t>
      </w:r>
      <w:r w:rsidRPr="004F37A7">
        <w:rPr>
          <w:rFonts w:ascii="Book Antiqua" w:hAnsi="Book Antiqua"/>
          <w:sz w:val="24"/>
          <w:szCs w:val="24"/>
        </w:rPr>
        <w:t>: 1047-1053 [PMID: 15111519 DOI: 10.2337/diacare.27.5.1047]</w:t>
      </w:r>
    </w:p>
    <w:p w14:paraId="45274B3C"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 </w:t>
      </w:r>
      <w:proofErr w:type="spellStart"/>
      <w:r w:rsidRPr="004F37A7">
        <w:rPr>
          <w:rFonts w:ascii="Book Antiqua" w:hAnsi="Book Antiqua"/>
          <w:b/>
          <w:sz w:val="24"/>
          <w:szCs w:val="24"/>
        </w:rPr>
        <w:t>Yau</w:t>
      </w:r>
      <w:proofErr w:type="spellEnd"/>
      <w:r w:rsidRPr="004F37A7">
        <w:rPr>
          <w:rFonts w:ascii="Book Antiqua" w:hAnsi="Book Antiqua"/>
          <w:b/>
          <w:sz w:val="24"/>
          <w:szCs w:val="24"/>
        </w:rPr>
        <w:t xml:space="preserve"> JW</w:t>
      </w:r>
      <w:r w:rsidRPr="004F37A7">
        <w:rPr>
          <w:rFonts w:ascii="Book Antiqua" w:hAnsi="Book Antiqua"/>
          <w:sz w:val="24"/>
          <w:szCs w:val="24"/>
        </w:rPr>
        <w:t xml:space="preserve">, Rogers SL, Kawasaki R, Lamoureux EL, Kowalski JW, </w:t>
      </w:r>
      <w:proofErr w:type="spellStart"/>
      <w:r w:rsidRPr="004F37A7">
        <w:rPr>
          <w:rFonts w:ascii="Book Antiqua" w:hAnsi="Book Antiqua"/>
          <w:sz w:val="24"/>
          <w:szCs w:val="24"/>
        </w:rPr>
        <w:t>Bek</w:t>
      </w:r>
      <w:proofErr w:type="spellEnd"/>
      <w:r w:rsidRPr="004F37A7">
        <w:rPr>
          <w:rFonts w:ascii="Book Antiqua" w:hAnsi="Book Antiqua"/>
          <w:sz w:val="24"/>
          <w:szCs w:val="24"/>
        </w:rPr>
        <w:t xml:space="preserve"> T, Chen SJ, Dekker JM, Fletcher A, </w:t>
      </w:r>
      <w:proofErr w:type="spellStart"/>
      <w:r w:rsidRPr="004F37A7">
        <w:rPr>
          <w:rFonts w:ascii="Book Antiqua" w:hAnsi="Book Antiqua"/>
          <w:sz w:val="24"/>
          <w:szCs w:val="24"/>
        </w:rPr>
        <w:t>Grauslund</w:t>
      </w:r>
      <w:proofErr w:type="spellEnd"/>
      <w:r w:rsidRPr="004F37A7">
        <w:rPr>
          <w:rFonts w:ascii="Book Antiqua" w:hAnsi="Book Antiqua"/>
          <w:sz w:val="24"/>
          <w:szCs w:val="24"/>
        </w:rPr>
        <w:t xml:space="preserve"> J, </w:t>
      </w:r>
      <w:proofErr w:type="spellStart"/>
      <w:r w:rsidRPr="004F37A7">
        <w:rPr>
          <w:rFonts w:ascii="Book Antiqua" w:hAnsi="Book Antiqua"/>
          <w:sz w:val="24"/>
          <w:szCs w:val="24"/>
        </w:rPr>
        <w:t>Haffner</w:t>
      </w:r>
      <w:proofErr w:type="spellEnd"/>
      <w:r w:rsidRPr="004F37A7">
        <w:rPr>
          <w:rFonts w:ascii="Book Antiqua" w:hAnsi="Book Antiqua"/>
          <w:sz w:val="24"/>
          <w:szCs w:val="24"/>
        </w:rPr>
        <w:t xml:space="preserve"> S, Hamman RF, Ikram MK, Kayama T, Klein BE, Klein R, </w:t>
      </w:r>
      <w:proofErr w:type="spellStart"/>
      <w:r w:rsidRPr="004F37A7">
        <w:rPr>
          <w:rFonts w:ascii="Book Antiqua" w:hAnsi="Book Antiqua"/>
          <w:sz w:val="24"/>
          <w:szCs w:val="24"/>
        </w:rPr>
        <w:t>Krishnaiah</w:t>
      </w:r>
      <w:proofErr w:type="spellEnd"/>
      <w:r w:rsidRPr="004F37A7">
        <w:rPr>
          <w:rFonts w:ascii="Book Antiqua" w:hAnsi="Book Antiqua"/>
          <w:sz w:val="24"/>
          <w:szCs w:val="24"/>
        </w:rPr>
        <w:t xml:space="preserve"> S, </w:t>
      </w:r>
      <w:proofErr w:type="spellStart"/>
      <w:r w:rsidRPr="004F37A7">
        <w:rPr>
          <w:rFonts w:ascii="Book Antiqua" w:hAnsi="Book Antiqua"/>
          <w:sz w:val="24"/>
          <w:szCs w:val="24"/>
        </w:rPr>
        <w:t>Mayurasakorn</w:t>
      </w:r>
      <w:proofErr w:type="spellEnd"/>
      <w:r w:rsidRPr="004F37A7">
        <w:rPr>
          <w:rFonts w:ascii="Book Antiqua" w:hAnsi="Book Antiqua"/>
          <w:sz w:val="24"/>
          <w:szCs w:val="24"/>
        </w:rPr>
        <w:t xml:space="preserve"> K, O'Hare JP, Orchard TJ, Porta M, Rema M, Roy MS, Sharma T, Shaw J, Taylor H, </w:t>
      </w:r>
      <w:proofErr w:type="spellStart"/>
      <w:r w:rsidRPr="004F37A7">
        <w:rPr>
          <w:rFonts w:ascii="Book Antiqua" w:hAnsi="Book Antiqua"/>
          <w:sz w:val="24"/>
          <w:szCs w:val="24"/>
        </w:rPr>
        <w:t>Tielsch</w:t>
      </w:r>
      <w:proofErr w:type="spellEnd"/>
      <w:r w:rsidRPr="004F37A7">
        <w:rPr>
          <w:rFonts w:ascii="Book Antiqua" w:hAnsi="Book Antiqua"/>
          <w:sz w:val="24"/>
          <w:szCs w:val="24"/>
        </w:rPr>
        <w:t xml:space="preserve"> JM, Varma R, Wang JJ, Wang N, West S, Xu L, Yasuda M, Zhang X, Mitchell P, Wong TY; Meta-Analysis for Eye Disease (META-EYE) Study Group. </w:t>
      </w:r>
      <w:proofErr w:type="gramStart"/>
      <w:r w:rsidRPr="004F37A7">
        <w:rPr>
          <w:rFonts w:ascii="Book Antiqua" w:hAnsi="Book Antiqua"/>
          <w:sz w:val="24"/>
          <w:szCs w:val="24"/>
        </w:rPr>
        <w:t>Global prevalence and major risk factors of diabetic retinopathy.</w:t>
      </w:r>
      <w:proofErr w:type="gramEnd"/>
      <w:r w:rsidRPr="004F37A7">
        <w:rPr>
          <w:rFonts w:ascii="Book Antiqua" w:hAnsi="Book Antiqua"/>
          <w:sz w:val="24"/>
          <w:szCs w:val="24"/>
        </w:rPr>
        <w:t xml:space="preserve"> </w:t>
      </w:r>
      <w:r w:rsidRPr="004F37A7">
        <w:rPr>
          <w:rFonts w:ascii="Book Antiqua" w:hAnsi="Book Antiqua"/>
          <w:i/>
          <w:sz w:val="24"/>
          <w:szCs w:val="24"/>
        </w:rPr>
        <w:t>Diabetes Care</w:t>
      </w:r>
      <w:r w:rsidRPr="004F37A7">
        <w:rPr>
          <w:rFonts w:ascii="Book Antiqua" w:hAnsi="Book Antiqua"/>
          <w:sz w:val="24"/>
          <w:szCs w:val="24"/>
        </w:rPr>
        <w:t xml:space="preserve"> 2012; </w:t>
      </w:r>
      <w:r w:rsidRPr="004F37A7">
        <w:rPr>
          <w:rFonts w:ascii="Book Antiqua" w:hAnsi="Book Antiqua"/>
          <w:b/>
          <w:sz w:val="24"/>
          <w:szCs w:val="24"/>
        </w:rPr>
        <w:t>35</w:t>
      </w:r>
      <w:r w:rsidRPr="004F37A7">
        <w:rPr>
          <w:rFonts w:ascii="Book Antiqua" w:hAnsi="Book Antiqua"/>
          <w:sz w:val="24"/>
          <w:szCs w:val="24"/>
        </w:rPr>
        <w:t>: 556-564 [PMID: 22301125 DOI: 10.2337/dc11-1909]</w:t>
      </w:r>
    </w:p>
    <w:p w14:paraId="0F7E14B1"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 </w:t>
      </w:r>
      <w:proofErr w:type="spellStart"/>
      <w:r w:rsidRPr="004F37A7">
        <w:rPr>
          <w:rFonts w:ascii="Book Antiqua" w:hAnsi="Book Antiqua"/>
          <w:b/>
          <w:sz w:val="24"/>
          <w:szCs w:val="24"/>
        </w:rPr>
        <w:t>Sivaprasad</w:t>
      </w:r>
      <w:proofErr w:type="spellEnd"/>
      <w:r w:rsidRPr="004F37A7">
        <w:rPr>
          <w:rFonts w:ascii="Book Antiqua" w:hAnsi="Book Antiqua"/>
          <w:b/>
          <w:sz w:val="24"/>
          <w:szCs w:val="24"/>
        </w:rPr>
        <w:t xml:space="preserve"> S</w:t>
      </w:r>
      <w:r w:rsidRPr="004F37A7">
        <w:rPr>
          <w:rFonts w:ascii="Book Antiqua" w:hAnsi="Book Antiqua"/>
          <w:sz w:val="24"/>
          <w:szCs w:val="24"/>
        </w:rPr>
        <w:t>, Gupta B, Crosby-</w:t>
      </w:r>
      <w:proofErr w:type="spellStart"/>
      <w:r w:rsidRPr="004F37A7">
        <w:rPr>
          <w:rFonts w:ascii="Book Antiqua" w:hAnsi="Book Antiqua"/>
          <w:sz w:val="24"/>
          <w:szCs w:val="24"/>
        </w:rPr>
        <w:t>Nwaobi</w:t>
      </w:r>
      <w:proofErr w:type="spellEnd"/>
      <w:r w:rsidRPr="004F37A7">
        <w:rPr>
          <w:rFonts w:ascii="Book Antiqua" w:hAnsi="Book Antiqua"/>
          <w:sz w:val="24"/>
          <w:szCs w:val="24"/>
        </w:rPr>
        <w:t xml:space="preserve"> R, Evans J. Prevalence of diabetic retinopathy in various ethnic groups: a worldwide perspective. </w:t>
      </w:r>
      <w:proofErr w:type="spellStart"/>
      <w:r w:rsidRPr="004F37A7">
        <w:rPr>
          <w:rFonts w:ascii="Book Antiqua" w:hAnsi="Book Antiqua"/>
          <w:i/>
          <w:sz w:val="24"/>
          <w:szCs w:val="24"/>
        </w:rPr>
        <w:t>Surv</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2012; </w:t>
      </w:r>
      <w:r w:rsidRPr="004F37A7">
        <w:rPr>
          <w:rFonts w:ascii="Book Antiqua" w:hAnsi="Book Antiqua"/>
          <w:b/>
          <w:sz w:val="24"/>
          <w:szCs w:val="24"/>
        </w:rPr>
        <w:t>57</w:t>
      </w:r>
      <w:r w:rsidRPr="004F37A7">
        <w:rPr>
          <w:rFonts w:ascii="Book Antiqua" w:hAnsi="Book Antiqua"/>
          <w:sz w:val="24"/>
          <w:szCs w:val="24"/>
        </w:rPr>
        <w:t>: 347-370 [PMID: 22542913 DOI: 10.1016/j.survophthal.2012.01.004]</w:t>
      </w:r>
    </w:p>
    <w:p w14:paraId="72EC803F"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5 </w:t>
      </w:r>
      <w:proofErr w:type="spellStart"/>
      <w:r w:rsidRPr="004F37A7">
        <w:rPr>
          <w:rFonts w:ascii="Book Antiqua" w:hAnsi="Book Antiqua"/>
          <w:b/>
          <w:sz w:val="24"/>
          <w:szCs w:val="24"/>
        </w:rPr>
        <w:t>Kapur</w:t>
      </w:r>
      <w:proofErr w:type="spellEnd"/>
      <w:r w:rsidRPr="004F37A7">
        <w:rPr>
          <w:rFonts w:ascii="Book Antiqua" w:hAnsi="Book Antiqua"/>
          <w:b/>
          <w:sz w:val="24"/>
          <w:szCs w:val="24"/>
        </w:rPr>
        <w:t xml:space="preserve"> </w:t>
      </w:r>
      <w:proofErr w:type="gramStart"/>
      <w:r w:rsidRPr="004F37A7">
        <w:rPr>
          <w:rFonts w:ascii="Book Antiqua" w:hAnsi="Book Antiqua"/>
          <w:b/>
          <w:sz w:val="24"/>
          <w:szCs w:val="24"/>
        </w:rPr>
        <w:t>A</w:t>
      </w:r>
      <w:r w:rsidRPr="004F37A7">
        <w:rPr>
          <w:rFonts w:ascii="Book Antiqua" w:hAnsi="Book Antiqua"/>
          <w:sz w:val="24"/>
          <w:szCs w:val="24"/>
        </w:rPr>
        <w:t>,</w:t>
      </w:r>
      <w:proofErr w:type="gramEnd"/>
      <w:r w:rsidRPr="004F37A7">
        <w:rPr>
          <w:rFonts w:ascii="Book Antiqua" w:hAnsi="Book Antiqua"/>
          <w:sz w:val="24"/>
          <w:szCs w:val="24"/>
        </w:rPr>
        <w:t xml:space="preserve"> Harries AD. </w:t>
      </w:r>
      <w:proofErr w:type="gramStart"/>
      <w:r w:rsidRPr="004F37A7">
        <w:rPr>
          <w:rFonts w:ascii="Book Antiqua" w:hAnsi="Book Antiqua"/>
          <w:sz w:val="24"/>
          <w:szCs w:val="24"/>
        </w:rPr>
        <w:t>The double burden of diabetes and tuberculosis - public health implications.</w:t>
      </w:r>
      <w:proofErr w:type="gramEnd"/>
      <w:r w:rsidRPr="004F37A7">
        <w:rPr>
          <w:rFonts w:ascii="Book Antiqua" w:hAnsi="Book Antiqua"/>
          <w:sz w:val="24"/>
          <w:szCs w:val="24"/>
        </w:rPr>
        <w:t xml:space="preserve"> </w:t>
      </w:r>
      <w:r w:rsidRPr="004F37A7">
        <w:rPr>
          <w:rFonts w:ascii="Book Antiqua" w:hAnsi="Book Antiqua"/>
          <w:i/>
          <w:sz w:val="24"/>
          <w:szCs w:val="24"/>
        </w:rPr>
        <w:t xml:space="preserve">Diabetes Res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Pract</w:t>
      </w:r>
      <w:proofErr w:type="spellEnd"/>
      <w:r w:rsidRPr="004F37A7">
        <w:rPr>
          <w:rFonts w:ascii="Book Antiqua" w:hAnsi="Book Antiqua"/>
          <w:sz w:val="24"/>
          <w:szCs w:val="24"/>
        </w:rPr>
        <w:t xml:space="preserve"> 2013; </w:t>
      </w:r>
      <w:r w:rsidRPr="004F37A7">
        <w:rPr>
          <w:rFonts w:ascii="Book Antiqua" w:hAnsi="Book Antiqua"/>
          <w:b/>
          <w:sz w:val="24"/>
          <w:szCs w:val="24"/>
        </w:rPr>
        <w:t>101</w:t>
      </w:r>
      <w:r w:rsidRPr="004F37A7">
        <w:rPr>
          <w:rFonts w:ascii="Book Antiqua" w:hAnsi="Book Antiqua"/>
          <w:sz w:val="24"/>
          <w:szCs w:val="24"/>
        </w:rPr>
        <w:t>: 10-19 [PMID: 23305899 DOI: 10.1016/j.diabres.2012.12.001]</w:t>
      </w:r>
    </w:p>
    <w:p w14:paraId="7600E8B2"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6 </w:t>
      </w:r>
      <w:proofErr w:type="spellStart"/>
      <w:r w:rsidRPr="004F37A7">
        <w:rPr>
          <w:rFonts w:ascii="Book Antiqua" w:hAnsi="Book Antiqua"/>
          <w:b/>
          <w:sz w:val="24"/>
          <w:szCs w:val="24"/>
        </w:rPr>
        <w:t>Corriere</w:t>
      </w:r>
      <w:proofErr w:type="spellEnd"/>
      <w:r w:rsidRPr="004F37A7">
        <w:rPr>
          <w:rFonts w:ascii="Book Antiqua" w:hAnsi="Book Antiqua"/>
          <w:b/>
          <w:sz w:val="24"/>
          <w:szCs w:val="24"/>
        </w:rPr>
        <w:t xml:space="preserve"> M</w:t>
      </w:r>
      <w:r w:rsidRPr="004F37A7">
        <w:rPr>
          <w:rFonts w:ascii="Book Antiqua" w:hAnsi="Book Antiqua"/>
          <w:sz w:val="24"/>
          <w:szCs w:val="24"/>
        </w:rPr>
        <w:t xml:space="preserve">, </w:t>
      </w:r>
      <w:proofErr w:type="spellStart"/>
      <w:r w:rsidRPr="004F37A7">
        <w:rPr>
          <w:rFonts w:ascii="Book Antiqua" w:hAnsi="Book Antiqua"/>
          <w:sz w:val="24"/>
          <w:szCs w:val="24"/>
        </w:rPr>
        <w:t>Rooparinesingh</w:t>
      </w:r>
      <w:proofErr w:type="spellEnd"/>
      <w:r w:rsidRPr="004F37A7">
        <w:rPr>
          <w:rFonts w:ascii="Book Antiqua" w:hAnsi="Book Antiqua"/>
          <w:sz w:val="24"/>
          <w:szCs w:val="24"/>
        </w:rPr>
        <w:t xml:space="preserve"> N, </w:t>
      </w:r>
      <w:proofErr w:type="spellStart"/>
      <w:r w:rsidRPr="004F37A7">
        <w:rPr>
          <w:rFonts w:ascii="Book Antiqua" w:hAnsi="Book Antiqua"/>
          <w:sz w:val="24"/>
          <w:szCs w:val="24"/>
        </w:rPr>
        <w:t>Kalyani</w:t>
      </w:r>
      <w:proofErr w:type="spellEnd"/>
      <w:r w:rsidRPr="004F37A7">
        <w:rPr>
          <w:rFonts w:ascii="Book Antiqua" w:hAnsi="Book Antiqua"/>
          <w:sz w:val="24"/>
          <w:szCs w:val="24"/>
        </w:rPr>
        <w:t xml:space="preserve"> RR.</w:t>
      </w:r>
      <w:proofErr w:type="gramEnd"/>
      <w:r w:rsidRPr="004F37A7">
        <w:rPr>
          <w:rFonts w:ascii="Book Antiqua" w:hAnsi="Book Antiqua"/>
          <w:sz w:val="24"/>
          <w:szCs w:val="24"/>
        </w:rPr>
        <w:t xml:space="preserve"> Epidemiology of diabetes and diabetes complications in the elderly: an emerging public health burden. </w:t>
      </w:r>
      <w:proofErr w:type="spellStart"/>
      <w:r w:rsidRPr="004F37A7">
        <w:rPr>
          <w:rFonts w:ascii="Book Antiqua" w:hAnsi="Book Antiqua"/>
          <w:i/>
          <w:sz w:val="24"/>
          <w:szCs w:val="24"/>
        </w:rPr>
        <w:t>Curr</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Diab</w:t>
      </w:r>
      <w:proofErr w:type="spellEnd"/>
      <w:r w:rsidRPr="004F37A7">
        <w:rPr>
          <w:rFonts w:ascii="Book Antiqua" w:hAnsi="Book Antiqua"/>
          <w:i/>
          <w:sz w:val="24"/>
          <w:szCs w:val="24"/>
        </w:rPr>
        <w:t xml:space="preserve"> Rep</w:t>
      </w:r>
      <w:r w:rsidRPr="004F37A7">
        <w:rPr>
          <w:rFonts w:ascii="Book Antiqua" w:hAnsi="Book Antiqua"/>
          <w:sz w:val="24"/>
          <w:szCs w:val="24"/>
        </w:rPr>
        <w:t xml:space="preserve"> 2013; </w:t>
      </w:r>
      <w:r w:rsidRPr="004F37A7">
        <w:rPr>
          <w:rFonts w:ascii="Book Antiqua" w:hAnsi="Book Antiqua"/>
          <w:b/>
          <w:sz w:val="24"/>
          <w:szCs w:val="24"/>
        </w:rPr>
        <w:t>13</w:t>
      </w:r>
      <w:r w:rsidRPr="004F37A7">
        <w:rPr>
          <w:rFonts w:ascii="Book Antiqua" w:hAnsi="Book Antiqua"/>
          <w:sz w:val="24"/>
          <w:szCs w:val="24"/>
        </w:rPr>
        <w:t>: 805-813 [PMID: 24018732 DOI: 10.1007/s11892-013-0425-5]</w:t>
      </w:r>
    </w:p>
    <w:p w14:paraId="1BEBDF97"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7 </w:t>
      </w:r>
      <w:proofErr w:type="spellStart"/>
      <w:r w:rsidRPr="004F37A7">
        <w:rPr>
          <w:rFonts w:ascii="Book Antiqua" w:hAnsi="Book Antiqua"/>
          <w:b/>
          <w:sz w:val="24"/>
          <w:szCs w:val="24"/>
        </w:rPr>
        <w:t>Laxy</w:t>
      </w:r>
      <w:proofErr w:type="spellEnd"/>
      <w:r w:rsidRPr="004F37A7">
        <w:rPr>
          <w:rFonts w:ascii="Book Antiqua" w:hAnsi="Book Antiqua"/>
          <w:b/>
          <w:sz w:val="24"/>
          <w:szCs w:val="24"/>
        </w:rPr>
        <w:t xml:space="preserve"> M</w:t>
      </w:r>
      <w:r w:rsidRPr="004F37A7">
        <w:rPr>
          <w:rFonts w:ascii="Book Antiqua" w:hAnsi="Book Antiqua"/>
          <w:sz w:val="24"/>
          <w:szCs w:val="24"/>
        </w:rPr>
        <w:t xml:space="preserve">, Hunger M, Stark R, </w:t>
      </w:r>
      <w:proofErr w:type="spellStart"/>
      <w:r w:rsidRPr="004F37A7">
        <w:rPr>
          <w:rFonts w:ascii="Book Antiqua" w:hAnsi="Book Antiqua"/>
          <w:sz w:val="24"/>
          <w:szCs w:val="24"/>
        </w:rPr>
        <w:t>Meisinger</w:t>
      </w:r>
      <w:proofErr w:type="spellEnd"/>
      <w:r w:rsidRPr="004F37A7">
        <w:rPr>
          <w:rFonts w:ascii="Book Antiqua" w:hAnsi="Book Antiqua"/>
          <w:sz w:val="24"/>
          <w:szCs w:val="24"/>
        </w:rPr>
        <w:t xml:space="preserve"> C, </w:t>
      </w:r>
      <w:proofErr w:type="spellStart"/>
      <w:r w:rsidRPr="004F37A7">
        <w:rPr>
          <w:rFonts w:ascii="Book Antiqua" w:hAnsi="Book Antiqua"/>
          <w:sz w:val="24"/>
          <w:szCs w:val="24"/>
        </w:rPr>
        <w:t>Kirchberger</w:t>
      </w:r>
      <w:proofErr w:type="spellEnd"/>
      <w:r w:rsidRPr="004F37A7">
        <w:rPr>
          <w:rFonts w:ascii="Book Antiqua" w:hAnsi="Book Antiqua"/>
          <w:sz w:val="24"/>
          <w:szCs w:val="24"/>
        </w:rPr>
        <w:t xml:space="preserve"> I, </w:t>
      </w:r>
      <w:proofErr w:type="spellStart"/>
      <w:r w:rsidRPr="004F37A7">
        <w:rPr>
          <w:rFonts w:ascii="Book Antiqua" w:hAnsi="Book Antiqua"/>
          <w:sz w:val="24"/>
          <w:szCs w:val="24"/>
        </w:rPr>
        <w:t>Heier</w:t>
      </w:r>
      <w:proofErr w:type="spellEnd"/>
      <w:r w:rsidRPr="004F37A7">
        <w:rPr>
          <w:rFonts w:ascii="Book Antiqua" w:hAnsi="Book Antiqua"/>
          <w:sz w:val="24"/>
          <w:szCs w:val="24"/>
        </w:rPr>
        <w:t xml:space="preserve"> M, von </w:t>
      </w:r>
      <w:proofErr w:type="spellStart"/>
      <w:r w:rsidRPr="004F37A7">
        <w:rPr>
          <w:rFonts w:ascii="Book Antiqua" w:hAnsi="Book Antiqua"/>
          <w:sz w:val="24"/>
          <w:szCs w:val="24"/>
        </w:rPr>
        <w:t>Scheidt</w:t>
      </w:r>
      <w:proofErr w:type="spellEnd"/>
      <w:r w:rsidRPr="004F37A7">
        <w:rPr>
          <w:rFonts w:ascii="Book Antiqua" w:hAnsi="Book Antiqua"/>
          <w:sz w:val="24"/>
          <w:szCs w:val="24"/>
        </w:rPr>
        <w:t xml:space="preserve"> W, </w:t>
      </w:r>
      <w:proofErr w:type="spellStart"/>
      <w:r w:rsidRPr="004F37A7">
        <w:rPr>
          <w:rFonts w:ascii="Book Antiqua" w:hAnsi="Book Antiqua"/>
          <w:sz w:val="24"/>
          <w:szCs w:val="24"/>
        </w:rPr>
        <w:t>Holle</w:t>
      </w:r>
      <w:proofErr w:type="spellEnd"/>
      <w:r w:rsidRPr="004F37A7">
        <w:rPr>
          <w:rFonts w:ascii="Book Antiqua" w:hAnsi="Book Antiqua"/>
          <w:sz w:val="24"/>
          <w:szCs w:val="24"/>
        </w:rPr>
        <w:t xml:space="preserve"> R. The Burden of Diabetes Mellitus in Patients with Coronary Heart Disease: A Methodological Approach to Assess Quality-Adjusted Life-Years Based on Individual-Level Longitudinal Survey Data. </w:t>
      </w:r>
      <w:r w:rsidRPr="004F37A7">
        <w:rPr>
          <w:rFonts w:ascii="Book Antiqua" w:hAnsi="Book Antiqua"/>
          <w:i/>
          <w:sz w:val="24"/>
          <w:szCs w:val="24"/>
        </w:rPr>
        <w:t>Value Health</w:t>
      </w:r>
      <w:r w:rsidRPr="004F37A7">
        <w:rPr>
          <w:rFonts w:ascii="Book Antiqua" w:hAnsi="Book Antiqua"/>
          <w:sz w:val="24"/>
          <w:szCs w:val="24"/>
        </w:rPr>
        <w:t xml:space="preserve"> 2015; </w:t>
      </w:r>
      <w:r w:rsidRPr="004F37A7">
        <w:rPr>
          <w:rFonts w:ascii="Book Antiqua" w:hAnsi="Book Antiqua"/>
          <w:b/>
          <w:sz w:val="24"/>
          <w:szCs w:val="24"/>
        </w:rPr>
        <w:t>18</w:t>
      </w:r>
      <w:r w:rsidRPr="004F37A7">
        <w:rPr>
          <w:rFonts w:ascii="Book Antiqua" w:hAnsi="Book Antiqua"/>
          <w:sz w:val="24"/>
          <w:szCs w:val="24"/>
        </w:rPr>
        <w:t>: 969-976 [PMID: 26686780 DOI: 10.1016/j.jval.2015.07.003]</w:t>
      </w:r>
    </w:p>
    <w:p w14:paraId="42ED5F20"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lastRenderedPageBreak/>
        <w:t xml:space="preserve">8 </w:t>
      </w:r>
      <w:r w:rsidRPr="004F37A7">
        <w:rPr>
          <w:rFonts w:ascii="Book Antiqua" w:hAnsi="Book Antiqua"/>
          <w:b/>
          <w:sz w:val="24"/>
          <w:szCs w:val="24"/>
        </w:rPr>
        <w:t>Costa AF</w:t>
      </w:r>
      <w:r w:rsidRPr="004F37A7">
        <w:rPr>
          <w:rFonts w:ascii="Book Antiqua" w:hAnsi="Book Antiqua"/>
          <w:sz w:val="24"/>
          <w:szCs w:val="24"/>
        </w:rPr>
        <w:t>, Flor LS, Campos MR, Oliveira AF, Costa MF, Silva RS, Lobato LC, Schramm JM.</w:t>
      </w:r>
      <w:proofErr w:type="gramEnd"/>
      <w:r w:rsidRPr="004F37A7">
        <w:rPr>
          <w:rFonts w:ascii="Book Antiqua" w:hAnsi="Book Antiqua"/>
          <w:sz w:val="24"/>
          <w:szCs w:val="24"/>
        </w:rPr>
        <w:t xml:space="preserve"> </w:t>
      </w:r>
      <w:proofErr w:type="gramStart"/>
      <w:r w:rsidRPr="004F37A7">
        <w:rPr>
          <w:rFonts w:ascii="Book Antiqua" w:hAnsi="Book Antiqua"/>
          <w:sz w:val="24"/>
          <w:szCs w:val="24"/>
        </w:rPr>
        <w:t>Burden of type 2 diabetes mellitus in Brazil.</w:t>
      </w:r>
      <w:proofErr w:type="gramEnd"/>
      <w:r w:rsidRPr="004F37A7">
        <w:rPr>
          <w:rFonts w:ascii="Book Antiqua" w:hAnsi="Book Antiqua"/>
          <w:sz w:val="24"/>
          <w:szCs w:val="24"/>
        </w:rPr>
        <w:t xml:space="preserve"> </w:t>
      </w:r>
      <w:r w:rsidRPr="004F37A7">
        <w:rPr>
          <w:rFonts w:ascii="Book Antiqua" w:hAnsi="Book Antiqua"/>
          <w:i/>
          <w:sz w:val="24"/>
          <w:szCs w:val="24"/>
        </w:rPr>
        <w:t xml:space="preserve">Cad </w:t>
      </w:r>
      <w:proofErr w:type="spellStart"/>
      <w:r w:rsidRPr="004F37A7">
        <w:rPr>
          <w:rFonts w:ascii="Book Antiqua" w:hAnsi="Book Antiqua"/>
          <w:i/>
          <w:sz w:val="24"/>
          <w:szCs w:val="24"/>
        </w:rPr>
        <w:t>Saude</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Publica</w:t>
      </w:r>
      <w:proofErr w:type="spellEnd"/>
      <w:r w:rsidRPr="004F37A7">
        <w:rPr>
          <w:rFonts w:ascii="Book Antiqua" w:hAnsi="Book Antiqua"/>
          <w:sz w:val="24"/>
          <w:szCs w:val="24"/>
        </w:rPr>
        <w:t xml:space="preserve"> 2017; </w:t>
      </w:r>
      <w:r w:rsidRPr="004F37A7">
        <w:rPr>
          <w:rFonts w:ascii="Book Antiqua" w:hAnsi="Book Antiqua"/>
          <w:b/>
          <w:sz w:val="24"/>
          <w:szCs w:val="24"/>
        </w:rPr>
        <w:t>33</w:t>
      </w:r>
      <w:r w:rsidRPr="004F37A7">
        <w:rPr>
          <w:rFonts w:ascii="Book Antiqua" w:hAnsi="Book Antiqua"/>
          <w:sz w:val="24"/>
          <w:szCs w:val="24"/>
        </w:rPr>
        <w:t>: e00197915 [PMID: 28380131 DOI: 10.1590/0102-311X00197915]</w:t>
      </w:r>
    </w:p>
    <w:p w14:paraId="27671C1A"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9 </w:t>
      </w:r>
      <w:r w:rsidRPr="004F37A7">
        <w:rPr>
          <w:rFonts w:ascii="Book Antiqua" w:hAnsi="Book Antiqua"/>
          <w:b/>
          <w:sz w:val="24"/>
          <w:szCs w:val="24"/>
        </w:rPr>
        <w:t>Pedro RA</w:t>
      </w:r>
      <w:r w:rsidRPr="004F37A7">
        <w:rPr>
          <w:rFonts w:ascii="Book Antiqua" w:hAnsi="Book Antiqua"/>
          <w:sz w:val="24"/>
          <w:szCs w:val="24"/>
        </w:rPr>
        <w:t xml:space="preserve">, Ramon SA, Marc BB, Juan FB, Isabel MM. Prevalence and relationship between diabetic retinopathy and nephropathy, and its risk factors in the North-East of Spain, a population-based study. </w:t>
      </w:r>
      <w:r w:rsidRPr="004F37A7">
        <w:rPr>
          <w:rFonts w:ascii="Book Antiqua" w:hAnsi="Book Antiqua"/>
          <w:i/>
          <w:sz w:val="24"/>
          <w:szCs w:val="24"/>
        </w:rPr>
        <w:t>Ophthalmic Epidemiol</w:t>
      </w:r>
      <w:r w:rsidRPr="004F37A7">
        <w:rPr>
          <w:rFonts w:ascii="Book Antiqua" w:hAnsi="Book Antiqua"/>
          <w:sz w:val="24"/>
          <w:szCs w:val="24"/>
        </w:rPr>
        <w:t xml:space="preserve"> 2010; </w:t>
      </w:r>
      <w:r w:rsidRPr="004F37A7">
        <w:rPr>
          <w:rFonts w:ascii="Book Antiqua" w:hAnsi="Book Antiqua"/>
          <w:b/>
          <w:sz w:val="24"/>
          <w:szCs w:val="24"/>
        </w:rPr>
        <w:t>17</w:t>
      </w:r>
      <w:r w:rsidRPr="004F37A7">
        <w:rPr>
          <w:rFonts w:ascii="Book Antiqua" w:hAnsi="Book Antiqua"/>
          <w:sz w:val="24"/>
          <w:szCs w:val="24"/>
        </w:rPr>
        <w:t>: 251-265 [PMID: 20642348 DOI: 10.3109/09286586.2010.498661]</w:t>
      </w:r>
    </w:p>
    <w:p w14:paraId="39ADE43E"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10 </w:t>
      </w:r>
      <w:r w:rsidRPr="004F37A7">
        <w:rPr>
          <w:rFonts w:ascii="Book Antiqua" w:hAnsi="Book Antiqua"/>
          <w:b/>
          <w:sz w:val="24"/>
          <w:szCs w:val="24"/>
        </w:rPr>
        <w:t>Wolf G</w:t>
      </w:r>
      <w:r w:rsidRPr="004F37A7">
        <w:rPr>
          <w:rFonts w:ascii="Book Antiqua" w:hAnsi="Book Antiqua"/>
          <w:sz w:val="24"/>
          <w:szCs w:val="24"/>
        </w:rPr>
        <w:t xml:space="preserve">, Müller N, </w:t>
      </w:r>
      <w:proofErr w:type="spellStart"/>
      <w:r w:rsidRPr="004F37A7">
        <w:rPr>
          <w:rFonts w:ascii="Book Antiqua" w:hAnsi="Book Antiqua"/>
          <w:sz w:val="24"/>
          <w:szCs w:val="24"/>
        </w:rPr>
        <w:t>Mandecka</w:t>
      </w:r>
      <w:proofErr w:type="spellEnd"/>
      <w:r w:rsidRPr="004F37A7">
        <w:rPr>
          <w:rFonts w:ascii="Book Antiqua" w:hAnsi="Book Antiqua"/>
          <w:sz w:val="24"/>
          <w:szCs w:val="24"/>
        </w:rPr>
        <w:t xml:space="preserve"> A, Müller UA. Association of diabetic retinopathy and renal function in patients with types 1 and 2 diabetes mellitus.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Nephrol</w:t>
      </w:r>
      <w:proofErr w:type="spellEnd"/>
      <w:r w:rsidRPr="004F37A7">
        <w:rPr>
          <w:rFonts w:ascii="Book Antiqua" w:hAnsi="Book Antiqua"/>
          <w:sz w:val="24"/>
          <w:szCs w:val="24"/>
        </w:rPr>
        <w:t xml:space="preserve"> 2007; </w:t>
      </w:r>
      <w:r w:rsidRPr="004F37A7">
        <w:rPr>
          <w:rFonts w:ascii="Book Antiqua" w:hAnsi="Book Antiqua"/>
          <w:b/>
          <w:sz w:val="24"/>
          <w:szCs w:val="24"/>
        </w:rPr>
        <w:t>68</w:t>
      </w:r>
      <w:r w:rsidRPr="004F37A7">
        <w:rPr>
          <w:rFonts w:ascii="Book Antiqua" w:hAnsi="Book Antiqua"/>
          <w:sz w:val="24"/>
          <w:szCs w:val="24"/>
        </w:rPr>
        <w:t>: 81-86 [PMID: 17722706 DOI: 10.5414/CNP68081]</w:t>
      </w:r>
    </w:p>
    <w:p w14:paraId="5F19ED59"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11 </w:t>
      </w:r>
      <w:r w:rsidRPr="004F37A7">
        <w:rPr>
          <w:rFonts w:ascii="Book Antiqua" w:hAnsi="Book Antiqua"/>
          <w:b/>
          <w:sz w:val="24"/>
          <w:szCs w:val="24"/>
        </w:rPr>
        <w:t>Man RE</w:t>
      </w:r>
      <w:r w:rsidRPr="004F37A7">
        <w:rPr>
          <w:rFonts w:ascii="Book Antiqua" w:hAnsi="Book Antiqua"/>
          <w:sz w:val="24"/>
          <w:szCs w:val="24"/>
        </w:rPr>
        <w:t xml:space="preserve">, </w:t>
      </w:r>
      <w:proofErr w:type="spellStart"/>
      <w:r w:rsidRPr="004F37A7">
        <w:rPr>
          <w:rFonts w:ascii="Book Antiqua" w:hAnsi="Book Antiqua"/>
          <w:sz w:val="24"/>
          <w:szCs w:val="24"/>
        </w:rPr>
        <w:t>Sasongko</w:t>
      </w:r>
      <w:proofErr w:type="spellEnd"/>
      <w:r w:rsidRPr="004F37A7">
        <w:rPr>
          <w:rFonts w:ascii="Book Antiqua" w:hAnsi="Book Antiqua"/>
          <w:sz w:val="24"/>
          <w:szCs w:val="24"/>
        </w:rPr>
        <w:t xml:space="preserve"> MB, Wang JJ, </w:t>
      </w:r>
      <w:proofErr w:type="spellStart"/>
      <w:r w:rsidRPr="004F37A7">
        <w:rPr>
          <w:rFonts w:ascii="Book Antiqua" w:hAnsi="Book Antiqua"/>
          <w:sz w:val="24"/>
          <w:szCs w:val="24"/>
        </w:rPr>
        <w:t>MacIsaac</w:t>
      </w:r>
      <w:proofErr w:type="spellEnd"/>
      <w:r w:rsidRPr="004F37A7">
        <w:rPr>
          <w:rFonts w:ascii="Book Antiqua" w:hAnsi="Book Antiqua"/>
          <w:sz w:val="24"/>
          <w:szCs w:val="24"/>
        </w:rPr>
        <w:t xml:space="preserve"> R, Wong TY, </w:t>
      </w:r>
      <w:proofErr w:type="spellStart"/>
      <w:r w:rsidRPr="004F37A7">
        <w:rPr>
          <w:rFonts w:ascii="Book Antiqua" w:hAnsi="Book Antiqua"/>
          <w:sz w:val="24"/>
          <w:szCs w:val="24"/>
        </w:rPr>
        <w:t>Sabanayagam</w:t>
      </w:r>
      <w:proofErr w:type="spellEnd"/>
      <w:r w:rsidRPr="004F37A7">
        <w:rPr>
          <w:rFonts w:ascii="Book Antiqua" w:hAnsi="Book Antiqua"/>
          <w:sz w:val="24"/>
          <w:szCs w:val="24"/>
        </w:rPr>
        <w:t xml:space="preserve"> C, </w:t>
      </w:r>
      <w:proofErr w:type="spellStart"/>
      <w:r w:rsidRPr="004F37A7">
        <w:rPr>
          <w:rFonts w:ascii="Book Antiqua" w:hAnsi="Book Antiqua"/>
          <w:sz w:val="24"/>
          <w:szCs w:val="24"/>
        </w:rPr>
        <w:t>Lamoureux</w:t>
      </w:r>
      <w:proofErr w:type="spellEnd"/>
      <w:r w:rsidRPr="004F37A7">
        <w:rPr>
          <w:rFonts w:ascii="Book Antiqua" w:hAnsi="Book Antiqua"/>
          <w:sz w:val="24"/>
          <w:szCs w:val="24"/>
        </w:rPr>
        <w:t xml:space="preserve"> EL. The Association of Estimated Glomerular Filtration Rate </w:t>
      </w:r>
      <w:proofErr w:type="gramStart"/>
      <w:r w:rsidRPr="004F37A7">
        <w:rPr>
          <w:rFonts w:ascii="Book Antiqua" w:hAnsi="Book Antiqua"/>
          <w:sz w:val="24"/>
          <w:szCs w:val="24"/>
        </w:rPr>
        <w:t>With</w:t>
      </w:r>
      <w:proofErr w:type="gramEnd"/>
      <w:r w:rsidRPr="004F37A7">
        <w:rPr>
          <w:rFonts w:ascii="Book Antiqua" w:hAnsi="Book Antiqua"/>
          <w:sz w:val="24"/>
          <w:szCs w:val="24"/>
        </w:rPr>
        <w:t xml:space="preserve"> Diabetic Retinopathy and Macular Edema. </w:t>
      </w:r>
      <w:r w:rsidRPr="004F37A7">
        <w:rPr>
          <w:rFonts w:ascii="Book Antiqua" w:hAnsi="Book Antiqua"/>
          <w:i/>
          <w:sz w:val="24"/>
          <w:szCs w:val="24"/>
        </w:rPr>
        <w:t xml:space="preserve">Invest </w:t>
      </w:r>
      <w:proofErr w:type="spellStart"/>
      <w:r w:rsidRPr="004F37A7">
        <w:rPr>
          <w:rFonts w:ascii="Book Antiqua" w:hAnsi="Book Antiqua"/>
          <w:i/>
          <w:sz w:val="24"/>
          <w:szCs w:val="24"/>
        </w:rPr>
        <w:t>Ophthalmol</w:t>
      </w:r>
      <w:proofErr w:type="spellEnd"/>
      <w:r w:rsidRPr="004F37A7">
        <w:rPr>
          <w:rFonts w:ascii="Book Antiqua" w:hAnsi="Book Antiqua"/>
          <w:i/>
          <w:sz w:val="24"/>
          <w:szCs w:val="24"/>
        </w:rPr>
        <w:t xml:space="preserve"> Vis </w:t>
      </w:r>
      <w:proofErr w:type="spellStart"/>
      <w:r w:rsidRPr="004F37A7">
        <w:rPr>
          <w:rFonts w:ascii="Book Antiqua" w:hAnsi="Book Antiqua"/>
          <w:i/>
          <w:sz w:val="24"/>
          <w:szCs w:val="24"/>
        </w:rPr>
        <w:t>Sci</w:t>
      </w:r>
      <w:proofErr w:type="spellEnd"/>
      <w:r w:rsidRPr="004F37A7">
        <w:rPr>
          <w:rFonts w:ascii="Book Antiqua" w:hAnsi="Book Antiqua"/>
          <w:sz w:val="24"/>
          <w:szCs w:val="24"/>
        </w:rPr>
        <w:t xml:space="preserve"> 2015; </w:t>
      </w:r>
      <w:r w:rsidRPr="004F37A7">
        <w:rPr>
          <w:rFonts w:ascii="Book Antiqua" w:hAnsi="Book Antiqua"/>
          <w:b/>
          <w:sz w:val="24"/>
          <w:szCs w:val="24"/>
        </w:rPr>
        <w:t>56</w:t>
      </w:r>
      <w:r w:rsidRPr="004F37A7">
        <w:rPr>
          <w:rFonts w:ascii="Book Antiqua" w:hAnsi="Book Antiqua"/>
          <w:sz w:val="24"/>
          <w:szCs w:val="24"/>
        </w:rPr>
        <w:t>: 4810-4816 [PMID: 26218909 DOI: 10.1167/iovs.15-16987]</w:t>
      </w:r>
    </w:p>
    <w:p w14:paraId="00B34C79"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12 </w:t>
      </w:r>
      <w:r w:rsidRPr="004F37A7">
        <w:rPr>
          <w:rFonts w:ascii="Book Antiqua" w:hAnsi="Book Antiqua"/>
          <w:b/>
          <w:sz w:val="24"/>
          <w:szCs w:val="24"/>
        </w:rPr>
        <w:t>Chen YH</w:t>
      </w:r>
      <w:r w:rsidRPr="004F37A7">
        <w:rPr>
          <w:rFonts w:ascii="Book Antiqua" w:hAnsi="Book Antiqua"/>
          <w:sz w:val="24"/>
          <w:szCs w:val="24"/>
        </w:rPr>
        <w:t xml:space="preserve">, Chen HS, </w:t>
      </w:r>
      <w:proofErr w:type="spellStart"/>
      <w:r w:rsidRPr="004F37A7">
        <w:rPr>
          <w:rFonts w:ascii="Book Antiqua" w:hAnsi="Book Antiqua"/>
          <w:sz w:val="24"/>
          <w:szCs w:val="24"/>
        </w:rPr>
        <w:t>Tarng</w:t>
      </w:r>
      <w:proofErr w:type="spellEnd"/>
      <w:r w:rsidRPr="004F37A7">
        <w:rPr>
          <w:rFonts w:ascii="Book Antiqua" w:hAnsi="Book Antiqua"/>
          <w:sz w:val="24"/>
          <w:szCs w:val="24"/>
        </w:rPr>
        <w:t xml:space="preserve"> DC.</w:t>
      </w:r>
      <w:proofErr w:type="gramEnd"/>
      <w:r w:rsidRPr="004F37A7">
        <w:rPr>
          <w:rFonts w:ascii="Book Antiqua" w:hAnsi="Book Antiqua"/>
          <w:sz w:val="24"/>
          <w:szCs w:val="24"/>
        </w:rPr>
        <w:t xml:space="preserve"> More impact of microalbuminuria on retinopathy than moderately reduced GFR among type 2 diabetic patients. </w:t>
      </w:r>
      <w:r w:rsidRPr="004F37A7">
        <w:rPr>
          <w:rFonts w:ascii="Book Antiqua" w:hAnsi="Book Antiqua"/>
          <w:i/>
          <w:sz w:val="24"/>
          <w:szCs w:val="24"/>
        </w:rPr>
        <w:t>Diabetes Care</w:t>
      </w:r>
      <w:r w:rsidRPr="004F37A7">
        <w:rPr>
          <w:rFonts w:ascii="Book Antiqua" w:hAnsi="Book Antiqua"/>
          <w:sz w:val="24"/>
          <w:szCs w:val="24"/>
        </w:rPr>
        <w:t xml:space="preserve"> 2012; </w:t>
      </w:r>
      <w:r w:rsidRPr="004F37A7">
        <w:rPr>
          <w:rFonts w:ascii="Book Antiqua" w:hAnsi="Book Antiqua"/>
          <w:b/>
          <w:sz w:val="24"/>
          <w:szCs w:val="24"/>
        </w:rPr>
        <w:t>35</w:t>
      </w:r>
      <w:r w:rsidRPr="004F37A7">
        <w:rPr>
          <w:rFonts w:ascii="Book Antiqua" w:hAnsi="Book Antiqua"/>
          <w:sz w:val="24"/>
          <w:szCs w:val="24"/>
        </w:rPr>
        <w:t>: 803-808 [PMID: 22338100 DOI: 10.2337/dc11-1955]</w:t>
      </w:r>
    </w:p>
    <w:p w14:paraId="798968F6"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13 </w:t>
      </w:r>
      <w:proofErr w:type="spellStart"/>
      <w:r w:rsidRPr="004F37A7">
        <w:rPr>
          <w:rFonts w:ascii="Book Antiqua" w:hAnsi="Book Antiqua"/>
          <w:b/>
          <w:sz w:val="24"/>
          <w:szCs w:val="24"/>
        </w:rPr>
        <w:t>Sabanayagam</w:t>
      </w:r>
      <w:proofErr w:type="spellEnd"/>
      <w:r w:rsidRPr="004F37A7">
        <w:rPr>
          <w:rFonts w:ascii="Book Antiqua" w:hAnsi="Book Antiqua"/>
          <w:b/>
          <w:sz w:val="24"/>
          <w:szCs w:val="24"/>
        </w:rPr>
        <w:t xml:space="preserve"> C</w:t>
      </w:r>
      <w:r w:rsidRPr="004F37A7">
        <w:rPr>
          <w:rFonts w:ascii="Book Antiqua" w:hAnsi="Book Antiqua"/>
          <w:sz w:val="24"/>
          <w:szCs w:val="24"/>
        </w:rPr>
        <w:t xml:space="preserve">, Foo VH, Ikram MK, Huang H, Lim SC, Lamoureux EL, Tai ES, Wong TY. Is chronic kidney disease associated with diabetic retinopathy in Asian adults? </w:t>
      </w:r>
      <w:r w:rsidRPr="004F37A7">
        <w:rPr>
          <w:rFonts w:ascii="Book Antiqua" w:hAnsi="Book Antiqua"/>
          <w:i/>
          <w:sz w:val="24"/>
          <w:szCs w:val="24"/>
        </w:rPr>
        <w:t>J Diabetes</w:t>
      </w:r>
      <w:r w:rsidRPr="004F37A7">
        <w:rPr>
          <w:rFonts w:ascii="Book Antiqua" w:hAnsi="Book Antiqua"/>
          <w:sz w:val="24"/>
          <w:szCs w:val="24"/>
        </w:rPr>
        <w:t xml:space="preserve"> 2014; </w:t>
      </w:r>
      <w:r w:rsidRPr="004F37A7">
        <w:rPr>
          <w:rFonts w:ascii="Book Antiqua" w:hAnsi="Book Antiqua"/>
          <w:b/>
          <w:sz w:val="24"/>
          <w:szCs w:val="24"/>
        </w:rPr>
        <w:t>6</w:t>
      </w:r>
      <w:r w:rsidRPr="004F37A7">
        <w:rPr>
          <w:rFonts w:ascii="Book Antiqua" w:hAnsi="Book Antiqua"/>
          <w:sz w:val="24"/>
          <w:szCs w:val="24"/>
        </w:rPr>
        <w:t>: 556-563 [PMID: 24636277 DOI: 10.1111/1753-0407.12148]</w:t>
      </w:r>
    </w:p>
    <w:p w14:paraId="278CAF9D" w14:textId="53618333" w:rsidR="00C8092F" w:rsidRPr="004F37A7" w:rsidRDefault="00C8092F"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highlight w:val="yellow"/>
        </w:rPr>
        <w:t xml:space="preserve">14 </w:t>
      </w:r>
      <w:r w:rsidRPr="004F37A7">
        <w:rPr>
          <w:rFonts w:ascii="Book Antiqua" w:hAnsi="Book Antiqua"/>
          <w:b/>
          <w:sz w:val="24"/>
          <w:szCs w:val="24"/>
          <w:highlight w:val="yellow"/>
        </w:rPr>
        <w:t xml:space="preserve">Medical Research Network of the Consortium of Thai Medical Schools: </w:t>
      </w:r>
      <w:proofErr w:type="spellStart"/>
      <w:r w:rsidRPr="004F37A7">
        <w:rPr>
          <w:rFonts w:ascii="Book Antiqua" w:hAnsi="Book Antiqua"/>
          <w:b/>
          <w:sz w:val="24"/>
          <w:szCs w:val="24"/>
          <w:highlight w:val="yellow"/>
        </w:rPr>
        <w:t>MedResNet</w:t>
      </w:r>
      <w:proofErr w:type="spellEnd"/>
      <w:r w:rsidRPr="004F37A7">
        <w:rPr>
          <w:rFonts w:ascii="Book Antiqua" w:hAnsi="Book Antiqua"/>
          <w:b/>
          <w:sz w:val="24"/>
          <w:szCs w:val="24"/>
          <w:highlight w:val="yellow"/>
        </w:rPr>
        <w:t xml:space="preserve"> (Thailand).</w:t>
      </w:r>
      <w:r w:rsidRPr="004F37A7">
        <w:rPr>
          <w:rFonts w:ascii="Book Antiqua" w:hAnsi="Book Antiqua"/>
          <w:sz w:val="24"/>
          <w:szCs w:val="24"/>
          <w:highlight w:val="yellow"/>
        </w:rPr>
        <w:t xml:space="preserve"> </w:t>
      </w:r>
      <w:proofErr w:type="gramStart"/>
      <w:r w:rsidRPr="004F37A7">
        <w:rPr>
          <w:rFonts w:ascii="Book Antiqua" w:hAnsi="Book Antiqua"/>
          <w:sz w:val="24"/>
          <w:szCs w:val="24"/>
          <w:highlight w:val="yellow"/>
        </w:rPr>
        <w:t>Data Archival for Maximum Utilization System (DAMUS).</w:t>
      </w:r>
      <w:proofErr w:type="gramEnd"/>
      <w:r w:rsidRPr="004F37A7">
        <w:rPr>
          <w:rFonts w:ascii="Book Antiqua" w:hAnsi="Book Antiqua"/>
          <w:sz w:val="24"/>
          <w:szCs w:val="24"/>
          <w:highlight w:val="yellow"/>
        </w:rPr>
        <w:t xml:space="preserve"> DM/HT study (NHSO Research Project) 2013</w:t>
      </w:r>
      <w:r w:rsidRPr="004F37A7">
        <w:rPr>
          <w:rFonts w:ascii="Book Antiqua" w:eastAsiaTheme="minorEastAsia" w:hAnsi="Book Antiqua"/>
          <w:sz w:val="24"/>
          <w:szCs w:val="24"/>
          <w:highlight w:val="yellow"/>
          <w:lang w:eastAsia="zh-CN"/>
        </w:rPr>
        <w:t xml:space="preserve"> Available from:</w:t>
      </w:r>
      <w:r w:rsidRPr="004F37A7">
        <w:rPr>
          <w:rFonts w:ascii="Book Antiqua" w:hAnsi="Book Antiqua"/>
          <w:sz w:val="24"/>
          <w:szCs w:val="24"/>
          <w:highlight w:val="yellow"/>
        </w:rPr>
        <w:t xml:space="preserve"> http://www.damus.in.th/damus/index.php</w:t>
      </w:r>
    </w:p>
    <w:p w14:paraId="5B39DDD8"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15 </w:t>
      </w:r>
      <w:r w:rsidRPr="004F37A7">
        <w:rPr>
          <w:rFonts w:ascii="Book Antiqua" w:hAnsi="Book Antiqua"/>
          <w:b/>
          <w:sz w:val="24"/>
          <w:szCs w:val="24"/>
        </w:rPr>
        <w:t>von Elm E</w:t>
      </w:r>
      <w:r w:rsidRPr="004F37A7">
        <w:rPr>
          <w:rFonts w:ascii="Book Antiqua" w:hAnsi="Book Antiqua"/>
          <w:sz w:val="24"/>
          <w:szCs w:val="24"/>
        </w:rPr>
        <w:t xml:space="preserve">, Altman DG, Egger M, </w:t>
      </w:r>
      <w:proofErr w:type="spellStart"/>
      <w:r w:rsidRPr="004F37A7">
        <w:rPr>
          <w:rFonts w:ascii="Book Antiqua" w:hAnsi="Book Antiqua"/>
          <w:sz w:val="24"/>
          <w:szCs w:val="24"/>
        </w:rPr>
        <w:t>Pocock</w:t>
      </w:r>
      <w:proofErr w:type="spellEnd"/>
      <w:r w:rsidRPr="004F37A7">
        <w:rPr>
          <w:rFonts w:ascii="Book Antiqua" w:hAnsi="Book Antiqua"/>
          <w:sz w:val="24"/>
          <w:szCs w:val="24"/>
        </w:rPr>
        <w:t xml:space="preserve"> SJ, </w:t>
      </w:r>
      <w:proofErr w:type="spellStart"/>
      <w:r w:rsidRPr="004F37A7">
        <w:rPr>
          <w:rFonts w:ascii="Book Antiqua" w:hAnsi="Book Antiqua"/>
          <w:sz w:val="24"/>
          <w:szCs w:val="24"/>
        </w:rPr>
        <w:t>Gøtzsche</w:t>
      </w:r>
      <w:proofErr w:type="spellEnd"/>
      <w:r w:rsidRPr="004F37A7">
        <w:rPr>
          <w:rFonts w:ascii="Book Antiqua" w:hAnsi="Book Antiqua"/>
          <w:sz w:val="24"/>
          <w:szCs w:val="24"/>
        </w:rPr>
        <w:t xml:space="preserve"> PC, </w:t>
      </w:r>
      <w:proofErr w:type="spellStart"/>
      <w:r w:rsidRPr="004F37A7">
        <w:rPr>
          <w:rFonts w:ascii="Book Antiqua" w:hAnsi="Book Antiqua"/>
          <w:sz w:val="24"/>
          <w:szCs w:val="24"/>
        </w:rPr>
        <w:t>Vandenbroucke</w:t>
      </w:r>
      <w:proofErr w:type="spellEnd"/>
      <w:r w:rsidRPr="004F37A7">
        <w:rPr>
          <w:rFonts w:ascii="Book Antiqua" w:hAnsi="Book Antiqua"/>
          <w:sz w:val="24"/>
          <w:szCs w:val="24"/>
        </w:rPr>
        <w:t xml:space="preserve"> JP; STROBE Initiative. The Strengthening the Reporting of Observational Studies in Epidemiology (STROBE) statement: guidelines for reporting observational studies. </w:t>
      </w:r>
      <w:proofErr w:type="spellStart"/>
      <w:r w:rsidRPr="004F37A7">
        <w:rPr>
          <w:rFonts w:ascii="Book Antiqua" w:hAnsi="Book Antiqua"/>
          <w:i/>
          <w:sz w:val="24"/>
          <w:szCs w:val="24"/>
        </w:rPr>
        <w:t>PLoS</w:t>
      </w:r>
      <w:proofErr w:type="spellEnd"/>
      <w:r w:rsidRPr="004F37A7">
        <w:rPr>
          <w:rFonts w:ascii="Book Antiqua" w:hAnsi="Book Antiqua"/>
          <w:i/>
          <w:sz w:val="24"/>
          <w:szCs w:val="24"/>
        </w:rPr>
        <w:t xml:space="preserve"> Med</w:t>
      </w:r>
      <w:r w:rsidRPr="004F37A7">
        <w:rPr>
          <w:rFonts w:ascii="Book Antiqua" w:hAnsi="Book Antiqua"/>
          <w:sz w:val="24"/>
          <w:szCs w:val="24"/>
        </w:rPr>
        <w:t xml:space="preserve"> 2007; </w:t>
      </w:r>
      <w:r w:rsidRPr="004F37A7">
        <w:rPr>
          <w:rFonts w:ascii="Book Antiqua" w:hAnsi="Book Antiqua"/>
          <w:b/>
          <w:sz w:val="24"/>
          <w:szCs w:val="24"/>
        </w:rPr>
        <w:t>4</w:t>
      </w:r>
      <w:r w:rsidRPr="004F37A7">
        <w:rPr>
          <w:rFonts w:ascii="Book Antiqua" w:hAnsi="Book Antiqua"/>
          <w:sz w:val="24"/>
          <w:szCs w:val="24"/>
        </w:rPr>
        <w:t>: e296 [PMID: 17941714 DOI: 10.1371/journal.pmed.0040296]</w:t>
      </w:r>
    </w:p>
    <w:p w14:paraId="56009011"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lastRenderedPageBreak/>
        <w:t xml:space="preserve">16 </w:t>
      </w:r>
      <w:r w:rsidRPr="004F37A7">
        <w:rPr>
          <w:rFonts w:ascii="Book Antiqua" w:hAnsi="Book Antiqua"/>
          <w:b/>
          <w:sz w:val="24"/>
          <w:szCs w:val="24"/>
        </w:rPr>
        <w:t>Levey AS</w:t>
      </w:r>
      <w:r w:rsidRPr="004F37A7">
        <w:rPr>
          <w:rFonts w:ascii="Book Antiqua" w:hAnsi="Book Antiqua"/>
          <w:sz w:val="24"/>
          <w:szCs w:val="24"/>
        </w:rPr>
        <w:t xml:space="preserve">, Stevens LA, Schmid CH, Zhang YL, Castro AF 3rd, Feldman HI, </w:t>
      </w:r>
      <w:proofErr w:type="spellStart"/>
      <w:r w:rsidRPr="004F37A7">
        <w:rPr>
          <w:rFonts w:ascii="Book Antiqua" w:hAnsi="Book Antiqua"/>
          <w:sz w:val="24"/>
          <w:szCs w:val="24"/>
        </w:rPr>
        <w:t>Kusek</w:t>
      </w:r>
      <w:proofErr w:type="spellEnd"/>
      <w:r w:rsidRPr="004F37A7">
        <w:rPr>
          <w:rFonts w:ascii="Book Antiqua" w:hAnsi="Book Antiqua"/>
          <w:sz w:val="24"/>
          <w:szCs w:val="24"/>
        </w:rPr>
        <w:t xml:space="preserve"> JW, Eggers P, Van Lente F, Greene T, Coresh J; CKD-EPI (Chronic Kidney Disease Epidemiology Collaboration). </w:t>
      </w:r>
      <w:proofErr w:type="gramStart"/>
      <w:r w:rsidRPr="004F37A7">
        <w:rPr>
          <w:rFonts w:ascii="Book Antiqua" w:hAnsi="Book Antiqua"/>
          <w:sz w:val="24"/>
          <w:szCs w:val="24"/>
        </w:rPr>
        <w:t>A new equation to estimate glomerular filtration rate.</w:t>
      </w:r>
      <w:proofErr w:type="gramEnd"/>
      <w:r w:rsidRPr="004F37A7">
        <w:rPr>
          <w:rFonts w:ascii="Book Antiqua" w:hAnsi="Book Antiqua"/>
          <w:sz w:val="24"/>
          <w:szCs w:val="24"/>
        </w:rPr>
        <w:t xml:space="preserve"> </w:t>
      </w:r>
      <w:r w:rsidRPr="004F37A7">
        <w:rPr>
          <w:rFonts w:ascii="Book Antiqua" w:hAnsi="Book Antiqua"/>
          <w:i/>
          <w:sz w:val="24"/>
          <w:szCs w:val="24"/>
        </w:rPr>
        <w:t>Ann Intern Med</w:t>
      </w:r>
      <w:r w:rsidRPr="004F37A7">
        <w:rPr>
          <w:rFonts w:ascii="Book Antiqua" w:hAnsi="Book Antiqua"/>
          <w:sz w:val="24"/>
          <w:szCs w:val="24"/>
        </w:rPr>
        <w:t xml:space="preserve"> 2009; </w:t>
      </w:r>
      <w:r w:rsidRPr="004F37A7">
        <w:rPr>
          <w:rFonts w:ascii="Book Antiqua" w:hAnsi="Book Antiqua"/>
          <w:b/>
          <w:sz w:val="24"/>
          <w:szCs w:val="24"/>
        </w:rPr>
        <w:t>150</w:t>
      </w:r>
      <w:r w:rsidRPr="004F37A7">
        <w:rPr>
          <w:rFonts w:ascii="Book Antiqua" w:hAnsi="Book Antiqua"/>
          <w:sz w:val="24"/>
          <w:szCs w:val="24"/>
        </w:rPr>
        <w:t>: 604-612 [PMID: 19414839 DOI: 10.7326/0003-4819-150-9-200905050-00006]</w:t>
      </w:r>
    </w:p>
    <w:p w14:paraId="6EA3CBE4"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17 </w:t>
      </w:r>
      <w:proofErr w:type="spellStart"/>
      <w:r w:rsidRPr="004F37A7">
        <w:rPr>
          <w:rFonts w:ascii="Book Antiqua" w:hAnsi="Book Antiqua"/>
          <w:b/>
          <w:sz w:val="24"/>
          <w:szCs w:val="24"/>
        </w:rPr>
        <w:t>Reutrakul</w:t>
      </w:r>
      <w:proofErr w:type="spellEnd"/>
      <w:r w:rsidRPr="004F37A7">
        <w:rPr>
          <w:rFonts w:ascii="Book Antiqua" w:hAnsi="Book Antiqua"/>
          <w:b/>
          <w:sz w:val="24"/>
          <w:szCs w:val="24"/>
        </w:rPr>
        <w:t xml:space="preserve"> S</w:t>
      </w:r>
      <w:r w:rsidRPr="004F37A7">
        <w:rPr>
          <w:rFonts w:ascii="Book Antiqua" w:hAnsi="Book Antiqua"/>
          <w:sz w:val="24"/>
          <w:szCs w:val="24"/>
        </w:rPr>
        <w:t xml:space="preserve">, </w:t>
      </w:r>
      <w:proofErr w:type="spellStart"/>
      <w:r w:rsidRPr="004F37A7">
        <w:rPr>
          <w:rFonts w:ascii="Book Antiqua" w:hAnsi="Book Antiqua"/>
          <w:sz w:val="24"/>
          <w:szCs w:val="24"/>
        </w:rPr>
        <w:t>Deerochanawong</w:t>
      </w:r>
      <w:proofErr w:type="spellEnd"/>
      <w:r w:rsidRPr="004F37A7">
        <w:rPr>
          <w:rFonts w:ascii="Book Antiqua" w:hAnsi="Book Antiqua"/>
          <w:sz w:val="24"/>
          <w:szCs w:val="24"/>
        </w:rPr>
        <w:t xml:space="preserve"> C. Diabetes in Thailand: Status and Policy. </w:t>
      </w:r>
      <w:proofErr w:type="spellStart"/>
      <w:r w:rsidRPr="004F37A7">
        <w:rPr>
          <w:rFonts w:ascii="Book Antiqua" w:hAnsi="Book Antiqua"/>
          <w:i/>
          <w:sz w:val="24"/>
          <w:szCs w:val="24"/>
        </w:rPr>
        <w:t>Curr</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Diab</w:t>
      </w:r>
      <w:proofErr w:type="spellEnd"/>
      <w:r w:rsidRPr="004F37A7">
        <w:rPr>
          <w:rFonts w:ascii="Book Antiqua" w:hAnsi="Book Antiqua"/>
          <w:i/>
          <w:sz w:val="24"/>
          <w:szCs w:val="24"/>
        </w:rPr>
        <w:t xml:space="preserve"> Rep</w:t>
      </w:r>
      <w:r w:rsidRPr="004F37A7">
        <w:rPr>
          <w:rFonts w:ascii="Book Antiqua" w:hAnsi="Book Antiqua"/>
          <w:sz w:val="24"/>
          <w:szCs w:val="24"/>
        </w:rPr>
        <w:t xml:space="preserve"> 2016; </w:t>
      </w:r>
      <w:r w:rsidRPr="004F37A7">
        <w:rPr>
          <w:rFonts w:ascii="Book Antiqua" w:hAnsi="Book Antiqua"/>
          <w:b/>
          <w:sz w:val="24"/>
          <w:szCs w:val="24"/>
        </w:rPr>
        <w:t>16</w:t>
      </w:r>
      <w:r w:rsidRPr="004F37A7">
        <w:rPr>
          <w:rFonts w:ascii="Book Antiqua" w:hAnsi="Book Antiqua"/>
          <w:sz w:val="24"/>
          <w:szCs w:val="24"/>
        </w:rPr>
        <w:t>: 28 [PMID: 26894266 DOI: 10.1007/s11892-016-0725-7]</w:t>
      </w:r>
    </w:p>
    <w:p w14:paraId="1CD1E35D"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18 </w:t>
      </w:r>
      <w:proofErr w:type="spellStart"/>
      <w:r w:rsidRPr="004F37A7">
        <w:rPr>
          <w:rFonts w:ascii="Book Antiqua" w:hAnsi="Book Antiqua"/>
          <w:b/>
          <w:sz w:val="24"/>
          <w:szCs w:val="24"/>
        </w:rPr>
        <w:t>Nitiyanant</w:t>
      </w:r>
      <w:proofErr w:type="spellEnd"/>
      <w:r w:rsidRPr="004F37A7">
        <w:rPr>
          <w:rFonts w:ascii="Book Antiqua" w:hAnsi="Book Antiqua"/>
          <w:b/>
          <w:sz w:val="24"/>
          <w:szCs w:val="24"/>
        </w:rPr>
        <w:t xml:space="preserve"> W</w:t>
      </w:r>
      <w:r w:rsidRPr="004F37A7">
        <w:rPr>
          <w:rFonts w:ascii="Book Antiqua" w:hAnsi="Book Antiqua"/>
          <w:sz w:val="24"/>
          <w:szCs w:val="24"/>
        </w:rPr>
        <w:t xml:space="preserve">, </w:t>
      </w:r>
      <w:proofErr w:type="spellStart"/>
      <w:r w:rsidRPr="004F37A7">
        <w:rPr>
          <w:rFonts w:ascii="Book Antiqua" w:hAnsi="Book Antiqua"/>
          <w:sz w:val="24"/>
          <w:szCs w:val="24"/>
        </w:rPr>
        <w:t>Chetthakul</w:t>
      </w:r>
      <w:proofErr w:type="spellEnd"/>
      <w:r w:rsidRPr="004F37A7">
        <w:rPr>
          <w:rFonts w:ascii="Book Antiqua" w:hAnsi="Book Antiqua"/>
          <w:sz w:val="24"/>
          <w:szCs w:val="24"/>
        </w:rPr>
        <w:t xml:space="preserve"> T, Sang-A-</w:t>
      </w:r>
      <w:proofErr w:type="spellStart"/>
      <w:r w:rsidRPr="004F37A7">
        <w:rPr>
          <w:rFonts w:ascii="Book Antiqua" w:hAnsi="Book Antiqua"/>
          <w:sz w:val="24"/>
          <w:szCs w:val="24"/>
        </w:rPr>
        <w:t>kad</w:t>
      </w:r>
      <w:proofErr w:type="spellEnd"/>
      <w:r w:rsidRPr="004F37A7">
        <w:rPr>
          <w:rFonts w:ascii="Book Antiqua" w:hAnsi="Book Antiqua"/>
          <w:sz w:val="24"/>
          <w:szCs w:val="24"/>
        </w:rPr>
        <w:t xml:space="preserve"> P, </w:t>
      </w:r>
      <w:proofErr w:type="spellStart"/>
      <w:r w:rsidRPr="004F37A7">
        <w:rPr>
          <w:rFonts w:ascii="Book Antiqua" w:hAnsi="Book Antiqua"/>
          <w:sz w:val="24"/>
          <w:szCs w:val="24"/>
        </w:rPr>
        <w:t>Therakiatkumjorn</w:t>
      </w:r>
      <w:proofErr w:type="spellEnd"/>
      <w:r w:rsidRPr="004F37A7">
        <w:rPr>
          <w:rFonts w:ascii="Book Antiqua" w:hAnsi="Book Antiqua"/>
          <w:sz w:val="24"/>
          <w:szCs w:val="24"/>
        </w:rPr>
        <w:t xml:space="preserve"> C, </w:t>
      </w:r>
      <w:proofErr w:type="spellStart"/>
      <w:r w:rsidRPr="004F37A7">
        <w:rPr>
          <w:rFonts w:ascii="Book Antiqua" w:hAnsi="Book Antiqua"/>
          <w:sz w:val="24"/>
          <w:szCs w:val="24"/>
        </w:rPr>
        <w:t>Kunsuikmengrai</w:t>
      </w:r>
      <w:proofErr w:type="spellEnd"/>
      <w:r w:rsidRPr="004F37A7">
        <w:rPr>
          <w:rFonts w:ascii="Book Antiqua" w:hAnsi="Book Antiqua"/>
          <w:sz w:val="24"/>
          <w:szCs w:val="24"/>
        </w:rPr>
        <w:t xml:space="preserve"> K, Yeo JP. </w:t>
      </w:r>
      <w:proofErr w:type="gramStart"/>
      <w:r w:rsidRPr="004F37A7">
        <w:rPr>
          <w:rFonts w:ascii="Book Antiqua" w:hAnsi="Book Antiqua"/>
          <w:sz w:val="24"/>
          <w:szCs w:val="24"/>
        </w:rPr>
        <w:t>A survey study on diabetes management and complication status in primary care setting in Thailand.</w:t>
      </w:r>
      <w:proofErr w:type="gramEnd"/>
      <w:r w:rsidRPr="004F37A7">
        <w:rPr>
          <w:rFonts w:ascii="Book Antiqua" w:hAnsi="Book Antiqua"/>
          <w:sz w:val="24"/>
          <w:szCs w:val="24"/>
        </w:rPr>
        <w:t xml:space="preserve"> </w:t>
      </w:r>
      <w:r w:rsidRPr="004F37A7">
        <w:rPr>
          <w:rFonts w:ascii="Book Antiqua" w:hAnsi="Book Antiqua"/>
          <w:i/>
          <w:sz w:val="24"/>
          <w:szCs w:val="24"/>
        </w:rPr>
        <w:t xml:space="preserve">J Med </w:t>
      </w:r>
      <w:proofErr w:type="spellStart"/>
      <w:r w:rsidRPr="004F37A7">
        <w:rPr>
          <w:rFonts w:ascii="Book Antiqua" w:hAnsi="Book Antiqua"/>
          <w:i/>
          <w:sz w:val="24"/>
          <w:szCs w:val="24"/>
        </w:rPr>
        <w:t>Assoc</w:t>
      </w:r>
      <w:proofErr w:type="spellEnd"/>
      <w:r w:rsidRPr="004F37A7">
        <w:rPr>
          <w:rFonts w:ascii="Book Antiqua" w:hAnsi="Book Antiqua"/>
          <w:i/>
          <w:sz w:val="24"/>
          <w:szCs w:val="24"/>
        </w:rPr>
        <w:t xml:space="preserve"> Thai</w:t>
      </w:r>
      <w:r w:rsidRPr="004F37A7">
        <w:rPr>
          <w:rFonts w:ascii="Book Antiqua" w:hAnsi="Book Antiqua"/>
          <w:sz w:val="24"/>
          <w:szCs w:val="24"/>
        </w:rPr>
        <w:t xml:space="preserve"> 2007; </w:t>
      </w:r>
      <w:r w:rsidRPr="004F37A7">
        <w:rPr>
          <w:rFonts w:ascii="Book Antiqua" w:hAnsi="Book Antiqua"/>
          <w:b/>
          <w:sz w:val="24"/>
          <w:szCs w:val="24"/>
        </w:rPr>
        <w:t>90</w:t>
      </w:r>
      <w:r w:rsidRPr="004F37A7">
        <w:rPr>
          <w:rFonts w:ascii="Book Antiqua" w:hAnsi="Book Antiqua"/>
          <w:sz w:val="24"/>
          <w:szCs w:val="24"/>
        </w:rPr>
        <w:t>: 65-71 [PMID: 17621735 DOI: 10.1186/1744-8603-9-11]</w:t>
      </w:r>
    </w:p>
    <w:p w14:paraId="3B0C3217"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19 </w:t>
      </w:r>
      <w:proofErr w:type="spellStart"/>
      <w:r w:rsidRPr="004F37A7">
        <w:rPr>
          <w:rFonts w:ascii="Book Antiqua" w:hAnsi="Book Antiqua"/>
          <w:b/>
          <w:sz w:val="24"/>
          <w:szCs w:val="24"/>
        </w:rPr>
        <w:t>Namperumalsamy</w:t>
      </w:r>
      <w:proofErr w:type="spellEnd"/>
      <w:r w:rsidRPr="004F37A7">
        <w:rPr>
          <w:rFonts w:ascii="Book Antiqua" w:hAnsi="Book Antiqua"/>
          <w:b/>
          <w:sz w:val="24"/>
          <w:szCs w:val="24"/>
        </w:rPr>
        <w:t xml:space="preserve"> P</w:t>
      </w:r>
      <w:r w:rsidRPr="004F37A7">
        <w:rPr>
          <w:rFonts w:ascii="Book Antiqua" w:hAnsi="Book Antiqua"/>
          <w:sz w:val="24"/>
          <w:szCs w:val="24"/>
        </w:rPr>
        <w:t xml:space="preserve">, Kim R, Vignesh TP, </w:t>
      </w:r>
      <w:proofErr w:type="spellStart"/>
      <w:r w:rsidRPr="004F37A7">
        <w:rPr>
          <w:rFonts w:ascii="Book Antiqua" w:hAnsi="Book Antiqua"/>
          <w:sz w:val="24"/>
          <w:szCs w:val="24"/>
        </w:rPr>
        <w:t>Nithya</w:t>
      </w:r>
      <w:proofErr w:type="spellEnd"/>
      <w:r w:rsidRPr="004F37A7">
        <w:rPr>
          <w:rFonts w:ascii="Book Antiqua" w:hAnsi="Book Antiqua"/>
          <w:sz w:val="24"/>
          <w:szCs w:val="24"/>
        </w:rPr>
        <w:t xml:space="preserve"> N, </w:t>
      </w:r>
      <w:proofErr w:type="spellStart"/>
      <w:r w:rsidRPr="004F37A7">
        <w:rPr>
          <w:rFonts w:ascii="Book Antiqua" w:hAnsi="Book Antiqua"/>
          <w:sz w:val="24"/>
          <w:szCs w:val="24"/>
        </w:rPr>
        <w:t>Royes</w:t>
      </w:r>
      <w:proofErr w:type="spellEnd"/>
      <w:r w:rsidRPr="004F37A7">
        <w:rPr>
          <w:rFonts w:ascii="Book Antiqua" w:hAnsi="Book Antiqua"/>
          <w:sz w:val="24"/>
          <w:szCs w:val="24"/>
        </w:rPr>
        <w:t xml:space="preserve"> J, </w:t>
      </w:r>
      <w:proofErr w:type="spellStart"/>
      <w:r w:rsidRPr="004F37A7">
        <w:rPr>
          <w:rFonts w:ascii="Book Antiqua" w:hAnsi="Book Antiqua"/>
          <w:sz w:val="24"/>
          <w:szCs w:val="24"/>
        </w:rPr>
        <w:t>Gijo</w:t>
      </w:r>
      <w:proofErr w:type="spellEnd"/>
      <w:r w:rsidRPr="004F37A7">
        <w:rPr>
          <w:rFonts w:ascii="Book Antiqua" w:hAnsi="Book Antiqua"/>
          <w:sz w:val="24"/>
          <w:szCs w:val="24"/>
        </w:rPr>
        <w:t xml:space="preserve"> T, </w:t>
      </w:r>
      <w:proofErr w:type="spellStart"/>
      <w:r w:rsidRPr="004F37A7">
        <w:rPr>
          <w:rFonts w:ascii="Book Antiqua" w:hAnsi="Book Antiqua"/>
          <w:sz w:val="24"/>
          <w:szCs w:val="24"/>
        </w:rPr>
        <w:t>Thulasiraj</w:t>
      </w:r>
      <w:proofErr w:type="spellEnd"/>
      <w:r w:rsidRPr="004F37A7">
        <w:rPr>
          <w:rFonts w:ascii="Book Antiqua" w:hAnsi="Book Antiqua"/>
          <w:sz w:val="24"/>
          <w:szCs w:val="24"/>
        </w:rPr>
        <w:t xml:space="preserve"> RD, </w:t>
      </w:r>
      <w:proofErr w:type="spellStart"/>
      <w:r w:rsidRPr="004F37A7">
        <w:rPr>
          <w:rFonts w:ascii="Book Antiqua" w:hAnsi="Book Antiqua"/>
          <w:sz w:val="24"/>
          <w:szCs w:val="24"/>
        </w:rPr>
        <w:t>Vijayakumar</w:t>
      </w:r>
      <w:proofErr w:type="spellEnd"/>
      <w:r w:rsidRPr="004F37A7">
        <w:rPr>
          <w:rFonts w:ascii="Book Antiqua" w:hAnsi="Book Antiqua"/>
          <w:sz w:val="24"/>
          <w:szCs w:val="24"/>
        </w:rPr>
        <w:t xml:space="preserve"> V. Prevalence and risk factors for diabetic retinopathy: a population-based assessment from Theni District, south India. </w:t>
      </w:r>
      <w:r w:rsidRPr="004F37A7">
        <w:rPr>
          <w:rFonts w:ascii="Book Antiqua" w:hAnsi="Book Antiqua"/>
          <w:i/>
          <w:sz w:val="24"/>
          <w:szCs w:val="24"/>
        </w:rPr>
        <w:t xml:space="preserve">Br J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2009; </w:t>
      </w:r>
      <w:r w:rsidRPr="004F37A7">
        <w:rPr>
          <w:rFonts w:ascii="Book Antiqua" w:hAnsi="Book Antiqua"/>
          <w:b/>
          <w:sz w:val="24"/>
          <w:szCs w:val="24"/>
        </w:rPr>
        <w:t>93</w:t>
      </w:r>
      <w:r w:rsidRPr="004F37A7">
        <w:rPr>
          <w:rFonts w:ascii="Book Antiqua" w:hAnsi="Book Antiqua"/>
          <w:sz w:val="24"/>
          <w:szCs w:val="24"/>
        </w:rPr>
        <w:t>: 429-434 [PMID: 19091856 DOI: 10.1136/bjo.2008.147934]</w:t>
      </w:r>
    </w:p>
    <w:p w14:paraId="5DEA64E2"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20 </w:t>
      </w:r>
      <w:proofErr w:type="spellStart"/>
      <w:r w:rsidRPr="004F37A7">
        <w:rPr>
          <w:rFonts w:ascii="Book Antiqua" w:hAnsi="Book Antiqua"/>
          <w:b/>
          <w:sz w:val="24"/>
          <w:szCs w:val="24"/>
        </w:rPr>
        <w:t>Javadi</w:t>
      </w:r>
      <w:proofErr w:type="spellEnd"/>
      <w:r w:rsidRPr="004F37A7">
        <w:rPr>
          <w:rFonts w:ascii="Book Antiqua" w:hAnsi="Book Antiqua"/>
          <w:b/>
          <w:sz w:val="24"/>
          <w:szCs w:val="24"/>
        </w:rPr>
        <w:t xml:space="preserve"> MA</w:t>
      </w:r>
      <w:r w:rsidRPr="004F37A7">
        <w:rPr>
          <w:rFonts w:ascii="Book Antiqua" w:hAnsi="Book Antiqua"/>
          <w:sz w:val="24"/>
          <w:szCs w:val="24"/>
        </w:rPr>
        <w:t xml:space="preserve">, </w:t>
      </w:r>
      <w:proofErr w:type="spellStart"/>
      <w:r w:rsidRPr="004F37A7">
        <w:rPr>
          <w:rFonts w:ascii="Book Antiqua" w:hAnsi="Book Antiqua"/>
          <w:sz w:val="24"/>
          <w:szCs w:val="24"/>
        </w:rPr>
        <w:t>Katibeh</w:t>
      </w:r>
      <w:proofErr w:type="spellEnd"/>
      <w:r w:rsidRPr="004F37A7">
        <w:rPr>
          <w:rFonts w:ascii="Book Antiqua" w:hAnsi="Book Antiqua"/>
          <w:sz w:val="24"/>
          <w:szCs w:val="24"/>
        </w:rPr>
        <w:t xml:space="preserve"> M, </w:t>
      </w:r>
      <w:proofErr w:type="spellStart"/>
      <w:r w:rsidRPr="004F37A7">
        <w:rPr>
          <w:rFonts w:ascii="Book Antiqua" w:hAnsi="Book Antiqua"/>
          <w:sz w:val="24"/>
          <w:szCs w:val="24"/>
        </w:rPr>
        <w:t>Rafati</w:t>
      </w:r>
      <w:proofErr w:type="spellEnd"/>
      <w:r w:rsidRPr="004F37A7">
        <w:rPr>
          <w:rFonts w:ascii="Book Antiqua" w:hAnsi="Book Antiqua"/>
          <w:sz w:val="24"/>
          <w:szCs w:val="24"/>
        </w:rPr>
        <w:t xml:space="preserve"> N, </w:t>
      </w:r>
      <w:proofErr w:type="spellStart"/>
      <w:r w:rsidRPr="004F37A7">
        <w:rPr>
          <w:rFonts w:ascii="Book Antiqua" w:hAnsi="Book Antiqua"/>
          <w:sz w:val="24"/>
          <w:szCs w:val="24"/>
        </w:rPr>
        <w:t>Dehghan</w:t>
      </w:r>
      <w:proofErr w:type="spellEnd"/>
      <w:r w:rsidRPr="004F37A7">
        <w:rPr>
          <w:rFonts w:ascii="Book Antiqua" w:hAnsi="Book Antiqua"/>
          <w:sz w:val="24"/>
          <w:szCs w:val="24"/>
        </w:rPr>
        <w:t xml:space="preserve"> MH, </w:t>
      </w:r>
      <w:proofErr w:type="spellStart"/>
      <w:r w:rsidRPr="004F37A7">
        <w:rPr>
          <w:rFonts w:ascii="Book Antiqua" w:hAnsi="Book Antiqua"/>
          <w:sz w:val="24"/>
          <w:szCs w:val="24"/>
        </w:rPr>
        <w:t>Zayeri</w:t>
      </w:r>
      <w:proofErr w:type="spellEnd"/>
      <w:r w:rsidRPr="004F37A7">
        <w:rPr>
          <w:rFonts w:ascii="Book Antiqua" w:hAnsi="Book Antiqua"/>
          <w:sz w:val="24"/>
          <w:szCs w:val="24"/>
        </w:rPr>
        <w:t xml:space="preserve"> F, </w:t>
      </w:r>
      <w:proofErr w:type="spellStart"/>
      <w:r w:rsidRPr="004F37A7">
        <w:rPr>
          <w:rFonts w:ascii="Book Antiqua" w:hAnsi="Book Antiqua"/>
          <w:sz w:val="24"/>
          <w:szCs w:val="24"/>
        </w:rPr>
        <w:t>Yaseri</w:t>
      </w:r>
      <w:proofErr w:type="spellEnd"/>
      <w:r w:rsidRPr="004F37A7">
        <w:rPr>
          <w:rFonts w:ascii="Book Antiqua" w:hAnsi="Book Antiqua"/>
          <w:sz w:val="24"/>
          <w:szCs w:val="24"/>
        </w:rPr>
        <w:t xml:space="preserve"> M, </w:t>
      </w:r>
      <w:proofErr w:type="spellStart"/>
      <w:r w:rsidRPr="004F37A7">
        <w:rPr>
          <w:rFonts w:ascii="Book Antiqua" w:hAnsi="Book Antiqua"/>
          <w:sz w:val="24"/>
          <w:szCs w:val="24"/>
        </w:rPr>
        <w:t>Sehat</w:t>
      </w:r>
      <w:proofErr w:type="spellEnd"/>
      <w:r w:rsidRPr="004F37A7">
        <w:rPr>
          <w:rFonts w:ascii="Book Antiqua" w:hAnsi="Book Antiqua"/>
          <w:sz w:val="24"/>
          <w:szCs w:val="24"/>
        </w:rPr>
        <w:t xml:space="preserve"> M, </w:t>
      </w:r>
      <w:proofErr w:type="spellStart"/>
      <w:r w:rsidRPr="004F37A7">
        <w:rPr>
          <w:rFonts w:ascii="Book Antiqua" w:hAnsi="Book Antiqua"/>
          <w:sz w:val="24"/>
          <w:szCs w:val="24"/>
        </w:rPr>
        <w:t>Ahmadieh</w:t>
      </w:r>
      <w:proofErr w:type="spellEnd"/>
      <w:r w:rsidRPr="004F37A7">
        <w:rPr>
          <w:rFonts w:ascii="Book Antiqua" w:hAnsi="Book Antiqua"/>
          <w:sz w:val="24"/>
          <w:szCs w:val="24"/>
        </w:rPr>
        <w:t xml:space="preserve"> H. Prevalence of diabetic retinopathy in Tehran province: a population-based study. </w:t>
      </w:r>
      <w:r w:rsidRPr="004F37A7">
        <w:rPr>
          <w:rFonts w:ascii="Book Antiqua" w:hAnsi="Book Antiqua"/>
          <w:i/>
          <w:sz w:val="24"/>
          <w:szCs w:val="24"/>
        </w:rPr>
        <w:t xml:space="preserve">BMC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2009; </w:t>
      </w:r>
      <w:r w:rsidRPr="004F37A7">
        <w:rPr>
          <w:rFonts w:ascii="Book Antiqua" w:hAnsi="Book Antiqua"/>
          <w:b/>
          <w:sz w:val="24"/>
          <w:szCs w:val="24"/>
        </w:rPr>
        <w:t>9</w:t>
      </w:r>
      <w:r w:rsidRPr="004F37A7">
        <w:rPr>
          <w:rFonts w:ascii="Book Antiqua" w:hAnsi="Book Antiqua"/>
          <w:sz w:val="24"/>
          <w:szCs w:val="24"/>
        </w:rPr>
        <w:t>: 12 [PMID: 19835608 DOI: 10.1186/1471-2415-9-12]</w:t>
      </w:r>
    </w:p>
    <w:p w14:paraId="042D2BB7"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21 </w:t>
      </w:r>
      <w:proofErr w:type="spellStart"/>
      <w:r w:rsidRPr="004F37A7">
        <w:rPr>
          <w:rFonts w:ascii="Book Antiqua" w:hAnsi="Book Antiqua"/>
          <w:b/>
          <w:sz w:val="24"/>
          <w:szCs w:val="24"/>
        </w:rPr>
        <w:t>Bursell</w:t>
      </w:r>
      <w:proofErr w:type="spellEnd"/>
      <w:r w:rsidRPr="004F37A7">
        <w:rPr>
          <w:rFonts w:ascii="Book Antiqua" w:hAnsi="Book Antiqua"/>
          <w:b/>
          <w:sz w:val="24"/>
          <w:szCs w:val="24"/>
        </w:rPr>
        <w:t xml:space="preserve"> SE</w:t>
      </w:r>
      <w:r w:rsidRPr="004F37A7">
        <w:rPr>
          <w:rFonts w:ascii="Book Antiqua" w:hAnsi="Book Antiqua"/>
          <w:sz w:val="24"/>
          <w:szCs w:val="24"/>
        </w:rPr>
        <w:t xml:space="preserve">, Fonda SJ, Lewis DG, Horton MB. </w:t>
      </w:r>
      <w:proofErr w:type="gramStart"/>
      <w:r w:rsidRPr="004F37A7">
        <w:rPr>
          <w:rFonts w:ascii="Book Antiqua" w:hAnsi="Book Antiqua"/>
          <w:sz w:val="24"/>
          <w:szCs w:val="24"/>
        </w:rPr>
        <w:t>Prevalence of diabetic retinopathy and diabetic macular edema in a primary care-based teleophthalmology program for American Indians and Alaskan Natives.</w:t>
      </w:r>
      <w:proofErr w:type="gramEnd"/>
      <w:r w:rsidRPr="004F37A7">
        <w:rPr>
          <w:rFonts w:ascii="Book Antiqua" w:hAnsi="Book Antiqua"/>
          <w:sz w:val="24"/>
          <w:szCs w:val="24"/>
        </w:rPr>
        <w:t xml:space="preserve"> </w:t>
      </w:r>
      <w:proofErr w:type="spellStart"/>
      <w:r w:rsidRPr="004F37A7">
        <w:rPr>
          <w:rFonts w:ascii="Book Antiqua" w:hAnsi="Book Antiqua"/>
          <w:i/>
          <w:sz w:val="24"/>
          <w:szCs w:val="24"/>
        </w:rPr>
        <w:t>PLoS</w:t>
      </w:r>
      <w:proofErr w:type="spellEnd"/>
      <w:r w:rsidRPr="004F37A7">
        <w:rPr>
          <w:rFonts w:ascii="Book Antiqua" w:hAnsi="Book Antiqua"/>
          <w:i/>
          <w:sz w:val="24"/>
          <w:szCs w:val="24"/>
        </w:rPr>
        <w:t xml:space="preserve"> One</w:t>
      </w:r>
      <w:r w:rsidRPr="004F37A7">
        <w:rPr>
          <w:rFonts w:ascii="Book Antiqua" w:hAnsi="Book Antiqua"/>
          <w:sz w:val="24"/>
          <w:szCs w:val="24"/>
        </w:rPr>
        <w:t xml:space="preserve"> 2018; </w:t>
      </w:r>
      <w:r w:rsidRPr="004F37A7">
        <w:rPr>
          <w:rFonts w:ascii="Book Antiqua" w:hAnsi="Book Antiqua"/>
          <w:b/>
          <w:sz w:val="24"/>
          <w:szCs w:val="24"/>
        </w:rPr>
        <w:t>13</w:t>
      </w:r>
      <w:r w:rsidRPr="004F37A7">
        <w:rPr>
          <w:rFonts w:ascii="Book Antiqua" w:hAnsi="Book Antiqua"/>
          <w:sz w:val="24"/>
          <w:szCs w:val="24"/>
        </w:rPr>
        <w:t>: e0198551 [PMID: 29924846 DOI: 10.1371/journal.pone.0198551]</w:t>
      </w:r>
    </w:p>
    <w:p w14:paraId="53F2B763"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22 </w:t>
      </w:r>
      <w:proofErr w:type="spellStart"/>
      <w:r w:rsidRPr="004F37A7">
        <w:rPr>
          <w:rFonts w:ascii="Book Antiqua" w:hAnsi="Book Antiqua"/>
          <w:b/>
          <w:sz w:val="24"/>
          <w:szCs w:val="24"/>
        </w:rPr>
        <w:t>Hapnes</w:t>
      </w:r>
      <w:proofErr w:type="spellEnd"/>
      <w:r w:rsidRPr="004F37A7">
        <w:rPr>
          <w:rFonts w:ascii="Book Antiqua" w:hAnsi="Book Antiqua"/>
          <w:b/>
          <w:sz w:val="24"/>
          <w:szCs w:val="24"/>
        </w:rPr>
        <w:t xml:space="preserve"> R</w:t>
      </w:r>
      <w:r w:rsidRPr="004F37A7">
        <w:rPr>
          <w:rFonts w:ascii="Book Antiqua" w:hAnsi="Book Antiqua"/>
          <w:sz w:val="24"/>
          <w:szCs w:val="24"/>
        </w:rPr>
        <w:t xml:space="preserve">, </w:t>
      </w:r>
      <w:proofErr w:type="spellStart"/>
      <w:r w:rsidRPr="004F37A7">
        <w:rPr>
          <w:rFonts w:ascii="Book Antiqua" w:hAnsi="Book Antiqua"/>
          <w:sz w:val="24"/>
          <w:szCs w:val="24"/>
        </w:rPr>
        <w:t>Bergrem</w:t>
      </w:r>
      <w:proofErr w:type="spellEnd"/>
      <w:r w:rsidRPr="004F37A7">
        <w:rPr>
          <w:rFonts w:ascii="Book Antiqua" w:hAnsi="Book Antiqua"/>
          <w:sz w:val="24"/>
          <w:szCs w:val="24"/>
        </w:rPr>
        <w:t xml:space="preserve"> H. Diabetic eye complications in a medium sized municipality in southwest Norway. </w:t>
      </w:r>
      <w:proofErr w:type="spellStart"/>
      <w:r w:rsidRPr="004F37A7">
        <w:rPr>
          <w:rFonts w:ascii="Book Antiqua" w:hAnsi="Book Antiqua"/>
          <w:i/>
          <w:sz w:val="24"/>
          <w:szCs w:val="24"/>
        </w:rPr>
        <w:t>Acta</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Ophthalmol</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Scand</w:t>
      </w:r>
      <w:proofErr w:type="spellEnd"/>
      <w:r w:rsidRPr="004F37A7">
        <w:rPr>
          <w:rFonts w:ascii="Book Antiqua" w:hAnsi="Book Antiqua"/>
          <w:sz w:val="24"/>
          <w:szCs w:val="24"/>
        </w:rPr>
        <w:t xml:space="preserve"> 1996; </w:t>
      </w:r>
      <w:r w:rsidRPr="004F37A7">
        <w:rPr>
          <w:rFonts w:ascii="Book Antiqua" w:hAnsi="Book Antiqua"/>
          <w:b/>
          <w:sz w:val="24"/>
          <w:szCs w:val="24"/>
        </w:rPr>
        <w:t>74</w:t>
      </w:r>
      <w:r w:rsidRPr="004F37A7">
        <w:rPr>
          <w:rFonts w:ascii="Book Antiqua" w:hAnsi="Book Antiqua"/>
          <w:sz w:val="24"/>
          <w:szCs w:val="24"/>
        </w:rPr>
        <w:t>: 497-500 [PMID: 8950402 DOI: 10.1111/j.1600-0420.1996.tb00607.x]</w:t>
      </w:r>
    </w:p>
    <w:p w14:paraId="21723BBD"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23 </w:t>
      </w:r>
      <w:r w:rsidRPr="004F37A7">
        <w:rPr>
          <w:rFonts w:ascii="Book Antiqua" w:hAnsi="Book Antiqua"/>
          <w:b/>
          <w:sz w:val="24"/>
          <w:szCs w:val="24"/>
        </w:rPr>
        <w:t>Varma R</w:t>
      </w:r>
      <w:r w:rsidRPr="004F37A7">
        <w:rPr>
          <w:rFonts w:ascii="Book Antiqua" w:hAnsi="Book Antiqua"/>
          <w:sz w:val="24"/>
          <w:szCs w:val="24"/>
        </w:rPr>
        <w:t xml:space="preserve">, Macias GL, Torres M, Klein R, Peña FY, </w:t>
      </w:r>
      <w:proofErr w:type="spellStart"/>
      <w:r w:rsidRPr="004F37A7">
        <w:rPr>
          <w:rFonts w:ascii="Book Antiqua" w:hAnsi="Book Antiqua"/>
          <w:sz w:val="24"/>
          <w:szCs w:val="24"/>
        </w:rPr>
        <w:t>Azen</w:t>
      </w:r>
      <w:proofErr w:type="spellEnd"/>
      <w:r w:rsidRPr="004F37A7">
        <w:rPr>
          <w:rFonts w:ascii="Book Antiqua" w:hAnsi="Book Antiqua"/>
          <w:sz w:val="24"/>
          <w:szCs w:val="24"/>
        </w:rPr>
        <w:t xml:space="preserve"> SP; Los Angeles Latino Eye Study Group.</w:t>
      </w:r>
      <w:proofErr w:type="gramEnd"/>
      <w:r w:rsidRPr="004F37A7">
        <w:rPr>
          <w:rFonts w:ascii="Book Antiqua" w:hAnsi="Book Antiqua"/>
          <w:sz w:val="24"/>
          <w:szCs w:val="24"/>
        </w:rPr>
        <w:t xml:space="preserve"> Biologic risk factors associated with diabetic retinopathy: the Los Angeles Latino Eye Study. </w:t>
      </w:r>
      <w:r w:rsidRPr="004F37A7">
        <w:rPr>
          <w:rFonts w:ascii="Book Antiqua" w:hAnsi="Book Antiqua"/>
          <w:i/>
          <w:sz w:val="24"/>
          <w:szCs w:val="24"/>
        </w:rPr>
        <w:t>Ophthalmology</w:t>
      </w:r>
      <w:r w:rsidRPr="004F37A7">
        <w:rPr>
          <w:rFonts w:ascii="Book Antiqua" w:hAnsi="Book Antiqua"/>
          <w:sz w:val="24"/>
          <w:szCs w:val="24"/>
        </w:rPr>
        <w:t xml:space="preserve"> 2007; </w:t>
      </w:r>
      <w:r w:rsidRPr="004F37A7">
        <w:rPr>
          <w:rFonts w:ascii="Book Antiqua" w:hAnsi="Book Antiqua"/>
          <w:b/>
          <w:sz w:val="24"/>
          <w:szCs w:val="24"/>
        </w:rPr>
        <w:t>114</w:t>
      </w:r>
      <w:r w:rsidRPr="004F37A7">
        <w:rPr>
          <w:rFonts w:ascii="Book Antiqua" w:hAnsi="Book Antiqua"/>
          <w:sz w:val="24"/>
          <w:szCs w:val="24"/>
        </w:rPr>
        <w:t>: 1332-1340 [PMID: 17306879 DOI: 10.1016/j.ophtha.2006.10.023]</w:t>
      </w:r>
    </w:p>
    <w:p w14:paraId="366A9548"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lastRenderedPageBreak/>
        <w:t xml:space="preserve">24 </w:t>
      </w:r>
      <w:r w:rsidRPr="004F37A7">
        <w:rPr>
          <w:rFonts w:ascii="Book Antiqua" w:hAnsi="Book Antiqua"/>
          <w:b/>
          <w:sz w:val="24"/>
          <w:szCs w:val="24"/>
        </w:rPr>
        <w:t>Zhang G</w:t>
      </w:r>
      <w:r w:rsidRPr="004F37A7">
        <w:rPr>
          <w:rFonts w:ascii="Book Antiqua" w:hAnsi="Book Antiqua"/>
          <w:sz w:val="24"/>
          <w:szCs w:val="24"/>
        </w:rPr>
        <w:t xml:space="preserve">, Chen H, Chen W, Zhang M. Prevalence and risk factors for diabetic retinopathy in China: a multi-hospital-based cross-sectional study. </w:t>
      </w:r>
      <w:r w:rsidRPr="004F37A7">
        <w:rPr>
          <w:rFonts w:ascii="Book Antiqua" w:hAnsi="Book Antiqua"/>
          <w:i/>
          <w:sz w:val="24"/>
          <w:szCs w:val="24"/>
        </w:rPr>
        <w:t xml:space="preserve">Br J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2017; </w:t>
      </w:r>
      <w:r w:rsidRPr="004F37A7">
        <w:rPr>
          <w:rFonts w:ascii="Book Antiqua" w:hAnsi="Book Antiqua"/>
          <w:b/>
          <w:sz w:val="24"/>
          <w:szCs w:val="24"/>
        </w:rPr>
        <w:t>101</w:t>
      </w:r>
      <w:r w:rsidRPr="004F37A7">
        <w:rPr>
          <w:rFonts w:ascii="Book Antiqua" w:hAnsi="Book Antiqua"/>
          <w:sz w:val="24"/>
          <w:szCs w:val="24"/>
        </w:rPr>
        <w:t>: 1591-1595 [PMID: 28855195 DOI: 10.1136/bjophthalmol-2017-310316]</w:t>
      </w:r>
    </w:p>
    <w:p w14:paraId="31EDB9E8"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25 </w:t>
      </w:r>
      <w:proofErr w:type="spellStart"/>
      <w:r w:rsidRPr="004F37A7">
        <w:rPr>
          <w:rFonts w:ascii="Book Antiqua" w:hAnsi="Book Antiqua"/>
          <w:b/>
          <w:sz w:val="24"/>
          <w:szCs w:val="24"/>
        </w:rPr>
        <w:t>Ruta</w:t>
      </w:r>
      <w:proofErr w:type="spellEnd"/>
      <w:r w:rsidRPr="004F37A7">
        <w:rPr>
          <w:rFonts w:ascii="Book Antiqua" w:hAnsi="Book Antiqua"/>
          <w:b/>
          <w:sz w:val="24"/>
          <w:szCs w:val="24"/>
        </w:rPr>
        <w:t xml:space="preserve"> LM</w:t>
      </w:r>
      <w:r w:rsidRPr="004F37A7">
        <w:rPr>
          <w:rFonts w:ascii="Book Antiqua" w:hAnsi="Book Antiqua"/>
          <w:sz w:val="24"/>
          <w:szCs w:val="24"/>
        </w:rPr>
        <w:t xml:space="preserve">, </w:t>
      </w:r>
      <w:proofErr w:type="spellStart"/>
      <w:r w:rsidRPr="004F37A7">
        <w:rPr>
          <w:rFonts w:ascii="Book Antiqua" w:hAnsi="Book Antiqua"/>
          <w:sz w:val="24"/>
          <w:szCs w:val="24"/>
        </w:rPr>
        <w:t>Magliano</w:t>
      </w:r>
      <w:proofErr w:type="spellEnd"/>
      <w:r w:rsidRPr="004F37A7">
        <w:rPr>
          <w:rFonts w:ascii="Book Antiqua" w:hAnsi="Book Antiqua"/>
          <w:sz w:val="24"/>
          <w:szCs w:val="24"/>
        </w:rPr>
        <w:t xml:space="preserve"> DJ, </w:t>
      </w:r>
      <w:proofErr w:type="spellStart"/>
      <w:r w:rsidRPr="004F37A7">
        <w:rPr>
          <w:rFonts w:ascii="Book Antiqua" w:hAnsi="Book Antiqua"/>
          <w:sz w:val="24"/>
          <w:szCs w:val="24"/>
        </w:rPr>
        <w:t>Lemesurier</w:t>
      </w:r>
      <w:proofErr w:type="spellEnd"/>
      <w:r w:rsidRPr="004F37A7">
        <w:rPr>
          <w:rFonts w:ascii="Book Antiqua" w:hAnsi="Book Antiqua"/>
          <w:sz w:val="24"/>
          <w:szCs w:val="24"/>
        </w:rPr>
        <w:t xml:space="preserve"> R, Taylor HR, </w:t>
      </w:r>
      <w:proofErr w:type="spellStart"/>
      <w:r w:rsidRPr="004F37A7">
        <w:rPr>
          <w:rFonts w:ascii="Book Antiqua" w:hAnsi="Book Antiqua"/>
          <w:sz w:val="24"/>
          <w:szCs w:val="24"/>
        </w:rPr>
        <w:t>Zimmet</w:t>
      </w:r>
      <w:proofErr w:type="spellEnd"/>
      <w:r w:rsidRPr="004F37A7">
        <w:rPr>
          <w:rFonts w:ascii="Book Antiqua" w:hAnsi="Book Antiqua"/>
          <w:sz w:val="24"/>
          <w:szCs w:val="24"/>
        </w:rPr>
        <w:t xml:space="preserve"> PZ, Shaw JE.</w:t>
      </w:r>
      <w:proofErr w:type="gramEnd"/>
      <w:r w:rsidRPr="004F37A7">
        <w:rPr>
          <w:rFonts w:ascii="Book Antiqua" w:hAnsi="Book Antiqua"/>
          <w:sz w:val="24"/>
          <w:szCs w:val="24"/>
        </w:rPr>
        <w:t xml:space="preserve"> </w:t>
      </w:r>
      <w:proofErr w:type="gramStart"/>
      <w:r w:rsidRPr="004F37A7">
        <w:rPr>
          <w:rFonts w:ascii="Book Antiqua" w:hAnsi="Book Antiqua"/>
          <w:sz w:val="24"/>
          <w:szCs w:val="24"/>
        </w:rPr>
        <w:t>Prevalence of diabetic retinopathy in Type 2 diabetes in developing and developed countries.</w:t>
      </w:r>
      <w:proofErr w:type="gramEnd"/>
      <w:r w:rsidRPr="004F37A7">
        <w:rPr>
          <w:rFonts w:ascii="Book Antiqua" w:hAnsi="Book Antiqua"/>
          <w:sz w:val="24"/>
          <w:szCs w:val="24"/>
        </w:rPr>
        <w:t xml:space="preserve"> </w:t>
      </w:r>
      <w:proofErr w:type="spellStart"/>
      <w:r w:rsidRPr="004F37A7">
        <w:rPr>
          <w:rFonts w:ascii="Book Antiqua" w:hAnsi="Book Antiqua"/>
          <w:i/>
          <w:sz w:val="24"/>
          <w:szCs w:val="24"/>
        </w:rPr>
        <w:t>Diabet</w:t>
      </w:r>
      <w:proofErr w:type="spellEnd"/>
      <w:r w:rsidRPr="004F37A7">
        <w:rPr>
          <w:rFonts w:ascii="Book Antiqua" w:hAnsi="Book Antiqua"/>
          <w:i/>
          <w:sz w:val="24"/>
          <w:szCs w:val="24"/>
        </w:rPr>
        <w:t xml:space="preserve"> Med</w:t>
      </w:r>
      <w:r w:rsidRPr="004F37A7">
        <w:rPr>
          <w:rFonts w:ascii="Book Antiqua" w:hAnsi="Book Antiqua"/>
          <w:sz w:val="24"/>
          <w:szCs w:val="24"/>
        </w:rPr>
        <w:t xml:space="preserve"> 2013; </w:t>
      </w:r>
      <w:r w:rsidRPr="004F37A7">
        <w:rPr>
          <w:rFonts w:ascii="Book Antiqua" w:hAnsi="Book Antiqua"/>
          <w:b/>
          <w:sz w:val="24"/>
          <w:szCs w:val="24"/>
        </w:rPr>
        <w:t>30</w:t>
      </w:r>
      <w:r w:rsidRPr="004F37A7">
        <w:rPr>
          <w:rFonts w:ascii="Book Antiqua" w:hAnsi="Book Antiqua"/>
          <w:sz w:val="24"/>
          <w:szCs w:val="24"/>
        </w:rPr>
        <w:t>: 387-398 [PMID: 23331210 DOI: 10.1111/dme.12119]</w:t>
      </w:r>
    </w:p>
    <w:p w14:paraId="0801CF74"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26 </w:t>
      </w:r>
      <w:r w:rsidRPr="004F37A7">
        <w:rPr>
          <w:rFonts w:ascii="Book Antiqua" w:hAnsi="Book Antiqua"/>
          <w:b/>
          <w:sz w:val="24"/>
          <w:szCs w:val="24"/>
        </w:rPr>
        <w:t>Williams R</w:t>
      </w:r>
      <w:r w:rsidRPr="004F37A7">
        <w:rPr>
          <w:rFonts w:ascii="Book Antiqua" w:hAnsi="Book Antiqua"/>
          <w:sz w:val="24"/>
          <w:szCs w:val="24"/>
        </w:rPr>
        <w:t xml:space="preserve">, Airey M, Baxter H, Forrester J, Kennedy-Martin T, </w:t>
      </w:r>
      <w:proofErr w:type="spellStart"/>
      <w:r w:rsidRPr="004F37A7">
        <w:rPr>
          <w:rFonts w:ascii="Book Antiqua" w:hAnsi="Book Antiqua"/>
          <w:sz w:val="24"/>
          <w:szCs w:val="24"/>
        </w:rPr>
        <w:t>Girach</w:t>
      </w:r>
      <w:proofErr w:type="spellEnd"/>
      <w:r w:rsidRPr="004F37A7">
        <w:rPr>
          <w:rFonts w:ascii="Book Antiqua" w:hAnsi="Book Antiqua"/>
          <w:sz w:val="24"/>
          <w:szCs w:val="24"/>
        </w:rPr>
        <w:t xml:space="preserve"> A. Epidemiology of diabetic retinopathy and macular </w:t>
      </w:r>
      <w:proofErr w:type="spellStart"/>
      <w:r w:rsidRPr="004F37A7">
        <w:rPr>
          <w:rFonts w:ascii="Book Antiqua" w:hAnsi="Book Antiqua"/>
          <w:sz w:val="24"/>
          <w:szCs w:val="24"/>
        </w:rPr>
        <w:t>oedema</w:t>
      </w:r>
      <w:proofErr w:type="spellEnd"/>
      <w:r w:rsidRPr="004F37A7">
        <w:rPr>
          <w:rFonts w:ascii="Book Antiqua" w:hAnsi="Book Antiqua"/>
          <w:sz w:val="24"/>
          <w:szCs w:val="24"/>
        </w:rPr>
        <w:t xml:space="preserve">: a systematic review. </w:t>
      </w:r>
      <w:r w:rsidRPr="004F37A7">
        <w:rPr>
          <w:rFonts w:ascii="Book Antiqua" w:hAnsi="Book Antiqua"/>
          <w:i/>
          <w:sz w:val="24"/>
          <w:szCs w:val="24"/>
        </w:rPr>
        <w:t>Eye (</w:t>
      </w:r>
      <w:proofErr w:type="spellStart"/>
      <w:r w:rsidRPr="004F37A7">
        <w:rPr>
          <w:rFonts w:ascii="Book Antiqua" w:hAnsi="Book Antiqua"/>
          <w:i/>
          <w:sz w:val="24"/>
          <w:szCs w:val="24"/>
        </w:rPr>
        <w:t>Lond</w:t>
      </w:r>
      <w:proofErr w:type="spellEnd"/>
      <w:r w:rsidRPr="004F37A7">
        <w:rPr>
          <w:rFonts w:ascii="Book Antiqua" w:hAnsi="Book Antiqua"/>
          <w:i/>
          <w:sz w:val="24"/>
          <w:szCs w:val="24"/>
        </w:rPr>
        <w:t>)</w:t>
      </w:r>
      <w:r w:rsidRPr="004F37A7">
        <w:rPr>
          <w:rFonts w:ascii="Book Antiqua" w:hAnsi="Book Antiqua"/>
          <w:sz w:val="24"/>
          <w:szCs w:val="24"/>
        </w:rPr>
        <w:t xml:space="preserve"> 2004; </w:t>
      </w:r>
      <w:r w:rsidRPr="004F37A7">
        <w:rPr>
          <w:rFonts w:ascii="Book Antiqua" w:hAnsi="Book Antiqua"/>
          <w:b/>
          <w:sz w:val="24"/>
          <w:szCs w:val="24"/>
        </w:rPr>
        <w:t>18</w:t>
      </w:r>
      <w:r w:rsidRPr="004F37A7">
        <w:rPr>
          <w:rFonts w:ascii="Book Antiqua" w:hAnsi="Book Antiqua"/>
          <w:sz w:val="24"/>
          <w:szCs w:val="24"/>
        </w:rPr>
        <w:t>: 963-983 [PMID: 15232600 DOI: 10.1038/sj.eye.6701476]</w:t>
      </w:r>
    </w:p>
    <w:p w14:paraId="48804445"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27 </w:t>
      </w:r>
      <w:proofErr w:type="spellStart"/>
      <w:r w:rsidRPr="004F37A7">
        <w:rPr>
          <w:rFonts w:ascii="Book Antiqua" w:hAnsi="Book Antiqua"/>
          <w:b/>
          <w:sz w:val="24"/>
          <w:szCs w:val="24"/>
        </w:rPr>
        <w:t>Penno</w:t>
      </w:r>
      <w:proofErr w:type="spellEnd"/>
      <w:r w:rsidRPr="004F37A7">
        <w:rPr>
          <w:rFonts w:ascii="Book Antiqua" w:hAnsi="Book Antiqua"/>
          <w:b/>
          <w:sz w:val="24"/>
          <w:szCs w:val="24"/>
        </w:rPr>
        <w:t xml:space="preserve"> G</w:t>
      </w:r>
      <w:r w:rsidRPr="004F37A7">
        <w:rPr>
          <w:rFonts w:ascii="Book Antiqua" w:hAnsi="Book Antiqua"/>
          <w:sz w:val="24"/>
          <w:szCs w:val="24"/>
        </w:rPr>
        <w:t xml:space="preserve">, </w:t>
      </w:r>
      <w:proofErr w:type="spellStart"/>
      <w:r w:rsidRPr="004F37A7">
        <w:rPr>
          <w:rFonts w:ascii="Book Antiqua" w:hAnsi="Book Antiqua"/>
          <w:sz w:val="24"/>
          <w:szCs w:val="24"/>
        </w:rPr>
        <w:t>Solini</w:t>
      </w:r>
      <w:proofErr w:type="spellEnd"/>
      <w:r w:rsidRPr="004F37A7">
        <w:rPr>
          <w:rFonts w:ascii="Book Antiqua" w:hAnsi="Book Antiqua"/>
          <w:sz w:val="24"/>
          <w:szCs w:val="24"/>
        </w:rPr>
        <w:t xml:space="preserve"> A, </w:t>
      </w:r>
      <w:proofErr w:type="spellStart"/>
      <w:r w:rsidRPr="004F37A7">
        <w:rPr>
          <w:rFonts w:ascii="Book Antiqua" w:hAnsi="Book Antiqua"/>
          <w:sz w:val="24"/>
          <w:szCs w:val="24"/>
        </w:rPr>
        <w:t>Zoppini</w:t>
      </w:r>
      <w:proofErr w:type="spellEnd"/>
      <w:r w:rsidRPr="004F37A7">
        <w:rPr>
          <w:rFonts w:ascii="Book Antiqua" w:hAnsi="Book Antiqua"/>
          <w:sz w:val="24"/>
          <w:szCs w:val="24"/>
        </w:rPr>
        <w:t xml:space="preserve"> G, </w:t>
      </w:r>
      <w:proofErr w:type="spellStart"/>
      <w:r w:rsidRPr="004F37A7">
        <w:rPr>
          <w:rFonts w:ascii="Book Antiqua" w:hAnsi="Book Antiqua"/>
          <w:sz w:val="24"/>
          <w:szCs w:val="24"/>
        </w:rPr>
        <w:t>Orsi</w:t>
      </w:r>
      <w:proofErr w:type="spellEnd"/>
      <w:r w:rsidRPr="004F37A7">
        <w:rPr>
          <w:rFonts w:ascii="Book Antiqua" w:hAnsi="Book Antiqua"/>
          <w:sz w:val="24"/>
          <w:szCs w:val="24"/>
        </w:rPr>
        <w:t xml:space="preserve"> E, </w:t>
      </w:r>
      <w:proofErr w:type="spellStart"/>
      <w:r w:rsidRPr="004F37A7">
        <w:rPr>
          <w:rFonts w:ascii="Book Antiqua" w:hAnsi="Book Antiqua"/>
          <w:sz w:val="24"/>
          <w:szCs w:val="24"/>
        </w:rPr>
        <w:t>Zerbini</w:t>
      </w:r>
      <w:proofErr w:type="spellEnd"/>
      <w:r w:rsidRPr="004F37A7">
        <w:rPr>
          <w:rFonts w:ascii="Book Antiqua" w:hAnsi="Book Antiqua"/>
          <w:sz w:val="24"/>
          <w:szCs w:val="24"/>
        </w:rPr>
        <w:t xml:space="preserve"> G, </w:t>
      </w:r>
      <w:proofErr w:type="spellStart"/>
      <w:r w:rsidRPr="004F37A7">
        <w:rPr>
          <w:rFonts w:ascii="Book Antiqua" w:hAnsi="Book Antiqua"/>
          <w:sz w:val="24"/>
          <w:szCs w:val="24"/>
        </w:rPr>
        <w:t>Trevisan</w:t>
      </w:r>
      <w:proofErr w:type="spellEnd"/>
      <w:r w:rsidRPr="004F37A7">
        <w:rPr>
          <w:rFonts w:ascii="Book Antiqua" w:hAnsi="Book Antiqua"/>
          <w:sz w:val="24"/>
          <w:szCs w:val="24"/>
        </w:rPr>
        <w:t xml:space="preserve"> R, Gruden G, </w:t>
      </w:r>
      <w:proofErr w:type="spellStart"/>
      <w:r w:rsidRPr="004F37A7">
        <w:rPr>
          <w:rFonts w:ascii="Book Antiqua" w:hAnsi="Book Antiqua"/>
          <w:sz w:val="24"/>
          <w:szCs w:val="24"/>
        </w:rPr>
        <w:t>Cavalot</w:t>
      </w:r>
      <w:proofErr w:type="spellEnd"/>
      <w:r w:rsidRPr="004F37A7">
        <w:rPr>
          <w:rFonts w:ascii="Book Antiqua" w:hAnsi="Book Antiqua"/>
          <w:sz w:val="24"/>
          <w:szCs w:val="24"/>
        </w:rPr>
        <w:t xml:space="preserve"> F, </w:t>
      </w:r>
      <w:proofErr w:type="spellStart"/>
      <w:r w:rsidRPr="004F37A7">
        <w:rPr>
          <w:rFonts w:ascii="Book Antiqua" w:hAnsi="Book Antiqua"/>
          <w:sz w:val="24"/>
          <w:szCs w:val="24"/>
        </w:rPr>
        <w:t>Laviola</w:t>
      </w:r>
      <w:proofErr w:type="spellEnd"/>
      <w:r w:rsidRPr="004F37A7">
        <w:rPr>
          <w:rFonts w:ascii="Book Antiqua" w:hAnsi="Book Antiqua"/>
          <w:sz w:val="24"/>
          <w:szCs w:val="24"/>
        </w:rPr>
        <w:t xml:space="preserve"> L, </w:t>
      </w:r>
      <w:proofErr w:type="spellStart"/>
      <w:r w:rsidRPr="004F37A7">
        <w:rPr>
          <w:rFonts w:ascii="Book Antiqua" w:hAnsi="Book Antiqua"/>
          <w:sz w:val="24"/>
          <w:szCs w:val="24"/>
        </w:rPr>
        <w:t>Morano</w:t>
      </w:r>
      <w:proofErr w:type="spellEnd"/>
      <w:r w:rsidRPr="004F37A7">
        <w:rPr>
          <w:rFonts w:ascii="Book Antiqua" w:hAnsi="Book Antiqua"/>
          <w:sz w:val="24"/>
          <w:szCs w:val="24"/>
        </w:rPr>
        <w:t xml:space="preserve"> S, </w:t>
      </w:r>
      <w:proofErr w:type="spellStart"/>
      <w:r w:rsidRPr="004F37A7">
        <w:rPr>
          <w:rFonts w:ascii="Book Antiqua" w:hAnsi="Book Antiqua"/>
          <w:sz w:val="24"/>
          <w:szCs w:val="24"/>
        </w:rPr>
        <w:t>Nicolucci</w:t>
      </w:r>
      <w:proofErr w:type="spellEnd"/>
      <w:r w:rsidRPr="004F37A7">
        <w:rPr>
          <w:rFonts w:ascii="Book Antiqua" w:hAnsi="Book Antiqua"/>
          <w:sz w:val="24"/>
          <w:szCs w:val="24"/>
        </w:rPr>
        <w:t xml:space="preserve"> A, Pugliese G; Renal Insufficiency And Cardiovascular Events (RIACE) Study Group. Rate and determinants of association between advanced retinopathy and chronic kidney disease in patients with type 2 diabetes: the Renal Insufficiency </w:t>
      </w:r>
      <w:proofErr w:type="gramStart"/>
      <w:r w:rsidRPr="004F37A7">
        <w:rPr>
          <w:rFonts w:ascii="Book Antiqua" w:hAnsi="Book Antiqua"/>
          <w:sz w:val="24"/>
          <w:szCs w:val="24"/>
        </w:rPr>
        <w:t>And</w:t>
      </w:r>
      <w:proofErr w:type="gramEnd"/>
      <w:r w:rsidRPr="004F37A7">
        <w:rPr>
          <w:rFonts w:ascii="Book Antiqua" w:hAnsi="Book Antiqua"/>
          <w:sz w:val="24"/>
          <w:szCs w:val="24"/>
        </w:rPr>
        <w:t xml:space="preserve"> Cardiovascular Events (RIACE) Italian multicenter study. </w:t>
      </w:r>
      <w:r w:rsidRPr="004F37A7">
        <w:rPr>
          <w:rFonts w:ascii="Book Antiqua" w:hAnsi="Book Antiqua"/>
          <w:i/>
          <w:sz w:val="24"/>
          <w:szCs w:val="24"/>
        </w:rPr>
        <w:t>Diabetes Care</w:t>
      </w:r>
      <w:r w:rsidRPr="004F37A7">
        <w:rPr>
          <w:rFonts w:ascii="Book Antiqua" w:hAnsi="Book Antiqua"/>
          <w:sz w:val="24"/>
          <w:szCs w:val="24"/>
        </w:rPr>
        <w:t xml:space="preserve"> 2012; </w:t>
      </w:r>
      <w:r w:rsidRPr="004F37A7">
        <w:rPr>
          <w:rFonts w:ascii="Book Antiqua" w:hAnsi="Book Antiqua"/>
          <w:b/>
          <w:sz w:val="24"/>
          <w:szCs w:val="24"/>
        </w:rPr>
        <w:t>35</w:t>
      </w:r>
      <w:r w:rsidRPr="004F37A7">
        <w:rPr>
          <w:rFonts w:ascii="Book Antiqua" w:hAnsi="Book Antiqua"/>
          <w:sz w:val="24"/>
          <w:szCs w:val="24"/>
        </w:rPr>
        <w:t>: 2317-2323 [PMID: 23093684 DOI: 10.2337/dc12-0628]</w:t>
      </w:r>
    </w:p>
    <w:p w14:paraId="7BC7EE91"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28 </w:t>
      </w:r>
      <w:r w:rsidRPr="004F37A7">
        <w:rPr>
          <w:rFonts w:ascii="Book Antiqua" w:hAnsi="Book Antiqua"/>
          <w:b/>
          <w:sz w:val="24"/>
          <w:szCs w:val="24"/>
        </w:rPr>
        <w:t>Grunwald JE</w:t>
      </w:r>
      <w:r w:rsidRPr="004F37A7">
        <w:rPr>
          <w:rFonts w:ascii="Book Antiqua" w:hAnsi="Book Antiqua"/>
          <w:sz w:val="24"/>
          <w:szCs w:val="24"/>
        </w:rPr>
        <w:t xml:space="preserve">, Alexander J, Ying GS, Maguire M, Daniel E, </w:t>
      </w:r>
      <w:proofErr w:type="spellStart"/>
      <w:r w:rsidRPr="004F37A7">
        <w:rPr>
          <w:rFonts w:ascii="Book Antiqua" w:hAnsi="Book Antiqua"/>
          <w:sz w:val="24"/>
          <w:szCs w:val="24"/>
        </w:rPr>
        <w:t>Whittock</w:t>
      </w:r>
      <w:proofErr w:type="spellEnd"/>
      <w:r w:rsidRPr="004F37A7">
        <w:rPr>
          <w:rFonts w:ascii="Book Antiqua" w:hAnsi="Book Antiqua"/>
          <w:sz w:val="24"/>
          <w:szCs w:val="24"/>
        </w:rPr>
        <w:t xml:space="preserve">-Martin R, Parker C, McWilliams K, Lo JC, Go A, Townsend R, </w:t>
      </w:r>
      <w:proofErr w:type="spellStart"/>
      <w:r w:rsidRPr="004F37A7">
        <w:rPr>
          <w:rFonts w:ascii="Book Antiqua" w:hAnsi="Book Antiqua"/>
          <w:sz w:val="24"/>
          <w:szCs w:val="24"/>
        </w:rPr>
        <w:t>Gadegbeku</w:t>
      </w:r>
      <w:proofErr w:type="spellEnd"/>
      <w:r w:rsidRPr="004F37A7">
        <w:rPr>
          <w:rFonts w:ascii="Book Antiqua" w:hAnsi="Book Antiqua"/>
          <w:sz w:val="24"/>
          <w:szCs w:val="24"/>
        </w:rPr>
        <w:t xml:space="preserve"> CA, Lash JP, Fink JC, Rahman M, Feldman H, </w:t>
      </w:r>
      <w:proofErr w:type="spellStart"/>
      <w:r w:rsidRPr="004F37A7">
        <w:rPr>
          <w:rFonts w:ascii="Book Antiqua" w:hAnsi="Book Antiqua"/>
          <w:sz w:val="24"/>
          <w:szCs w:val="24"/>
        </w:rPr>
        <w:t>Kusek</w:t>
      </w:r>
      <w:proofErr w:type="spellEnd"/>
      <w:r w:rsidRPr="004F37A7">
        <w:rPr>
          <w:rFonts w:ascii="Book Antiqua" w:hAnsi="Book Antiqua"/>
          <w:sz w:val="24"/>
          <w:szCs w:val="24"/>
        </w:rPr>
        <w:t xml:space="preserve"> JW, </w:t>
      </w:r>
      <w:proofErr w:type="spellStart"/>
      <w:r w:rsidRPr="004F37A7">
        <w:rPr>
          <w:rFonts w:ascii="Book Antiqua" w:hAnsi="Book Antiqua"/>
          <w:sz w:val="24"/>
          <w:szCs w:val="24"/>
        </w:rPr>
        <w:t>Xie</w:t>
      </w:r>
      <w:proofErr w:type="spellEnd"/>
      <w:r w:rsidRPr="004F37A7">
        <w:rPr>
          <w:rFonts w:ascii="Book Antiqua" w:hAnsi="Book Antiqua"/>
          <w:sz w:val="24"/>
          <w:szCs w:val="24"/>
        </w:rPr>
        <w:t xml:space="preserve"> D, </w:t>
      </w:r>
      <w:proofErr w:type="spellStart"/>
      <w:r w:rsidRPr="004F37A7">
        <w:rPr>
          <w:rFonts w:ascii="Book Antiqua" w:hAnsi="Book Antiqua"/>
          <w:sz w:val="24"/>
          <w:szCs w:val="24"/>
        </w:rPr>
        <w:t>Jaar</w:t>
      </w:r>
      <w:proofErr w:type="spellEnd"/>
      <w:r w:rsidRPr="004F37A7">
        <w:rPr>
          <w:rFonts w:ascii="Book Antiqua" w:hAnsi="Book Antiqua"/>
          <w:sz w:val="24"/>
          <w:szCs w:val="24"/>
        </w:rPr>
        <w:t xml:space="preserve"> BG; CRIC Study Group. Retinopathy and chronic kidney disease in the Chronic Renal Insufficiency Cohort (CRIC) study. </w:t>
      </w:r>
      <w:r w:rsidRPr="004F37A7">
        <w:rPr>
          <w:rFonts w:ascii="Book Antiqua" w:hAnsi="Book Antiqua"/>
          <w:i/>
          <w:sz w:val="24"/>
          <w:szCs w:val="24"/>
        </w:rPr>
        <w:t xml:space="preserve">Arch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2012; </w:t>
      </w:r>
      <w:r w:rsidRPr="004F37A7">
        <w:rPr>
          <w:rFonts w:ascii="Book Antiqua" w:hAnsi="Book Antiqua"/>
          <w:b/>
          <w:sz w:val="24"/>
          <w:szCs w:val="24"/>
        </w:rPr>
        <w:t>130</w:t>
      </w:r>
      <w:r w:rsidRPr="004F37A7">
        <w:rPr>
          <w:rFonts w:ascii="Book Antiqua" w:hAnsi="Book Antiqua"/>
          <w:sz w:val="24"/>
          <w:szCs w:val="24"/>
        </w:rPr>
        <w:t>: 1136-1144 [PMID: 22965589 DOI: 10.1001/archophthalmol.2012.1800]</w:t>
      </w:r>
    </w:p>
    <w:p w14:paraId="40183945"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29 </w:t>
      </w:r>
      <w:proofErr w:type="spellStart"/>
      <w:r w:rsidRPr="004F37A7">
        <w:rPr>
          <w:rFonts w:ascii="Book Antiqua" w:hAnsi="Book Antiqua"/>
          <w:b/>
          <w:sz w:val="24"/>
          <w:szCs w:val="24"/>
        </w:rPr>
        <w:t>Manaviat</w:t>
      </w:r>
      <w:proofErr w:type="spellEnd"/>
      <w:r w:rsidRPr="004F37A7">
        <w:rPr>
          <w:rFonts w:ascii="Book Antiqua" w:hAnsi="Book Antiqua"/>
          <w:b/>
          <w:sz w:val="24"/>
          <w:szCs w:val="24"/>
        </w:rPr>
        <w:t xml:space="preserve"> MR</w:t>
      </w:r>
      <w:r w:rsidRPr="004F37A7">
        <w:rPr>
          <w:rFonts w:ascii="Book Antiqua" w:hAnsi="Book Antiqua"/>
          <w:sz w:val="24"/>
          <w:szCs w:val="24"/>
        </w:rPr>
        <w:t xml:space="preserve">, </w:t>
      </w:r>
      <w:proofErr w:type="spellStart"/>
      <w:r w:rsidRPr="004F37A7">
        <w:rPr>
          <w:rFonts w:ascii="Book Antiqua" w:hAnsi="Book Antiqua"/>
          <w:sz w:val="24"/>
          <w:szCs w:val="24"/>
        </w:rPr>
        <w:t>Afkhami</w:t>
      </w:r>
      <w:proofErr w:type="spellEnd"/>
      <w:r w:rsidRPr="004F37A7">
        <w:rPr>
          <w:rFonts w:ascii="Book Antiqua" w:hAnsi="Book Antiqua"/>
          <w:sz w:val="24"/>
          <w:szCs w:val="24"/>
        </w:rPr>
        <w:t xml:space="preserve"> M, </w:t>
      </w:r>
      <w:proofErr w:type="spellStart"/>
      <w:r w:rsidRPr="004F37A7">
        <w:rPr>
          <w:rFonts w:ascii="Book Antiqua" w:hAnsi="Book Antiqua"/>
          <w:sz w:val="24"/>
          <w:szCs w:val="24"/>
        </w:rPr>
        <w:t>Shoja</w:t>
      </w:r>
      <w:proofErr w:type="spellEnd"/>
      <w:r w:rsidRPr="004F37A7">
        <w:rPr>
          <w:rFonts w:ascii="Book Antiqua" w:hAnsi="Book Antiqua"/>
          <w:sz w:val="24"/>
          <w:szCs w:val="24"/>
        </w:rPr>
        <w:t xml:space="preserve"> MR. Retinopathy and microalbuminuria in type II diabetic patients.</w:t>
      </w:r>
      <w:proofErr w:type="gramEnd"/>
      <w:r w:rsidRPr="004F37A7">
        <w:rPr>
          <w:rFonts w:ascii="Book Antiqua" w:hAnsi="Book Antiqua"/>
          <w:sz w:val="24"/>
          <w:szCs w:val="24"/>
        </w:rPr>
        <w:t xml:space="preserve"> </w:t>
      </w:r>
      <w:r w:rsidRPr="004F37A7">
        <w:rPr>
          <w:rFonts w:ascii="Book Antiqua" w:hAnsi="Book Antiqua"/>
          <w:i/>
          <w:sz w:val="24"/>
          <w:szCs w:val="24"/>
        </w:rPr>
        <w:t xml:space="preserve">BMC </w:t>
      </w:r>
      <w:proofErr w:type="spellStart"/>
      <w:r w:rsidRPr="004F37A7">
        <w:rPr>
          <w:rFonts w:ascii="Book Antiqua" w:hAnsi="Book Antiqua"/>
          <w:i/>
          <w:sz w:val="24"/>
          <w:szCs w:val="24"/>
        </w:rPr>
        <w:t>Ophthalmol</w:t>
      </w:r>
      <w:proofErr w:type="spellEnd"/>
      <w:r w:rsidRPr="004F37A7">
        <w:rPr>
          <w:rFonts w:ascii="Book Antiqua" w:hAnsi="Book Antiqua"/>
          <w:sz w:val="24"/>
          <w:szCs w:val="24"/>
        </w:rPr>
        <w:t xml:space="preserve"> 2004; </w:t>
      </w:r>
      <w:r w:rsidRPr="004F37A7">
        <w:rPr>
          <w:rFonts w:ascii="Book Antiqua" w:hAnsi="Book Antiqua"/>
          <w:b/>
          <w:sz w:val="24"/>
          <w:szCs w:val="24"/>
        </w:rPr>
        <w:t>4</w:t>
      </w:r>
      <w:r w:rsidRPr="004F37A7">
        <w:rPr>
          <w:rFonts w:ascii="Book Antiqua" w:hAnsi="Book Antiqua"/>
          <w:sz w:val="24"/>
          <w:szCs w:val="24"/>
        </w:rPr>
        <w:t>: 9 [PMID: 15228626 DOI: 10.1186/1471-2415-4-9]</w:t>
      </w:r>
    </w:p>
    <w:p w14:paraId="7C59EAFF"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30 </w:t>
      </w:r>
      <w:proofErr w:type="spellStart"/>
      <w:r w:rsidRPr="004F37A7">
        <w:rPr>
          <w:rFonts w:ascii="Book Antiqua" w:hAnsi="Book Antiqua"/>
          <w:b/>
          <w:sz w:val="24"/>
          <w:szCs w:val="24"/>
        </w:rPr>
        <w:t>Silveiro</w:t>
      </w:r>
      <w:proofErr w:type="spellEnd"/>
      <w:r w:rsidRPr="004F37A7">
        <w:rPr>
          <w:rFonts w:ascii="Book Antiqua" w:hAnsi="Book Antiqua"/>
          <w:b/>
          <w:sz w:val="24"/>
          <w:szCs w:val="24"/>
        </w:rPr>
        <w:t xml:space="preserve"> SP</w:t>
      </w:r>
      <w:r w:rsidRPr="004F37A7">
        <w:rPr>
          <w:rFonts w:ascii="Book Antiqua" w:hAnsi="Book Antiqua"/>
          <w:sz w:val="24"/>
          <w:szCs w:val="24"/>
        </w:rPr>
        <w:t xml:space="preserve">, Friedman R, de </w:t>
      </w:r>
      <w:proofErr w:type="spellStart"/>
      <w:r w:rsidRPr="004F37A7">
        <w:rPr>
          <w:rFonts w:ascii="Book Antiqua" w:hAnsi="Book Antiqua"/>
          <w:sz w:val="24"/>
          <w:szCs w:val="24"/>
        </w:rPr>
        <w:t>Azevedo</w:t>
      </w:r>
      <w:proofErr w:type="spellEnd"/>
      <w:r w:rsidRPr="004F37A7">
        <w:rPr>
          <w:rFonts w:ascii="Book Antiqua" w:hAnsi="Book Antiqua"/>
          <w:sz w:val="24"/>
          <w:szCs w:val="24"/>
        </w:rPr>
        <w:t xml:space="preserve"> MJ, </w:t>
      </w:r>
      <w:proofErr w:type="spellStart"/>
      <w:r w:rsidRPr="004F37A7">
        <w:rPr>
          <w:rFonts w:ascii="Book Antiqua" w:hAnsi="Book Antiqua"/>
          <w:sz w:val="24"/>
          <w:szCs w:val="24"/>
        </w:rPr>
        <w:t>Canani</w:t>
      </w:r>
      <w:proofErr w:type="spellEnd"/>
      <w:r w:rsidRPr="004F37A7">
        <w:rPr>
          <w:rFonts w:ascii="Book Antiqua" w:hAnsi="Book Antiqua"/>
          <w:sz w:val="24"/>
          <w:szCs w:val="24"/>
        </w:rPr>
        <w:t xml:space="preserve"> LH, Gross JL.</w:t>
      </w:r>
      <w:proofErr w:type="gramEnd"/>
      <w:r w:rsidRPr="004F37A7">
        <w:rPr>
          <w:rFonts w:ascii="Book Antiqua" w:hAnsi="Book Antiqua"/>
          <w:sz w:val="24"/>
          <w:szCs w:val="24"/>
        </w:rPr>
        <w:t xml:space="preserve"> </w:t>
      </w:r>
      <w:proofErr w:type="gramStart"/>
      <w:r w:rsidRPr="004F37A7">
        <w:rPr>
          <w:rFonts w:ascii="Book Antiqua" w:hAnsi="Book Antiqua"/>
          <w:sz w:val="24"/>
          <w:szCs w:val="24"/>
        </w:rPr>
        <w:t xml:space="preserve">Five-year prospective study of glomerular filtration rate and albumin excretion rate in </w:t>
      </w:r>
      <w:proofErr w:type="spellStart"/>
      <w:r w:rsidRPr="004F37A7">
        <w:rPr>
          <w:rFonts w:ascii="Book Antiqua" w:hAnsi="Book Antiqua"/>
          <w:sz w:val="24"/>
          <w:szCs w:val="24"/>
        </w:rPr>
        <w:t>normofiltering</w:t>
      </w:r>
      <w:proofErr w:type="spellEnd"/>
      <w:r w:rsidRPr="004F37A7">
        <w:rPr>
          <w:rFonts w:ascii="Book Antiqua" w:hAnsi="Book Antiqua"/>
          <w:sz w:val="24"/>
          <w:szCs w:val="24"/>
        </w:rPr>
        <w:t xml:space="preserve"> and </w:t>
      </w:r>
      <w:proofErr w:type="spellStart"/>
      <w:r w:rsidRPr="004F37A7">
        <w:rPr>
          <w:rFonts w:ascii="Book Antiqua" w:hAnsi="Book Antiqua"/>
          <w:sz w:val="24"/>
          <w:szCs w:val="24"/>
        </w:rPr>
        <w:t>hyperfiltering</w:t>
      </w:r>
      <w:proofErr w:type="spellEnd"/>
      <w:r w:rsidRPr="004F37A7">
        <w:rPr>
          <w:rFonts w:ascii="Book Antiqua" w:hAnsi="Book Antiqua"/>
          <w:sz w:val="24"/>
          <w:szCs w:val="24"/>
        </w:rPr>
        <w:t xml:space="preserve"> </w:t>
      </w:r>
      <w:proofErr w:type="spellStart"/>
      <w:r w:rsidRPr="004F37A7">
        <w:rPr>
          <w:rFonts w:ascii="Book Antiqua" w:hAnsi="Book Antiqua"/>
          <w:sz w:val="24"/>
          <w:szCs w:val="24"/>
        </w:rPr>
        <w:t>normoalbuminuric</w:t>
      </w:r>
      <w:proofErr w:type="spellEnd"/>
      <w:r w:rsidRPr="004F37A7">
        <w:rPr>
          <w:rFonts w:ascii="Book Antiqua" w:hAnsi="Book Antiqua"/>
          <w:sz w:val="24"/>
          <w:szCs w:val="24"/>
        </w:rPr>
        <w:t xml:space="preserve"> NIDDM patients.</w:t>
      </w:r>
      <w:proofErr w:type="gramEnd"/>
      <w:r w:rsidRPr="004F37A7">
        <w:rPr>
          <w:rFonts w:ascii="Book Antiqua" w:hAnsi="Book Antiqua"/>
          <w:sz w:val="24"/>
          <w:szCs w:val="24"/>
        </w:rPr>
        <w:t xml:space="preserve"> </w:t>
      </w:r>
      <w:r w:rsidRPr="004F37A7">
        <w:rPr>
          <w:rFonts w:ascii="Book Antiqua" w:hAnsi="Book Antiqua"/>
          <w:i/>
          <w:sz w:val="24"/>
          <w:szCs w:val="24"/>
        </w:rPr>
        <w:t>Diabetes Care</w:t>
      </w:r>
      <w:r w:rsidRPr="004F37A7">
        <w:rPr>
          <w:rFonts w:ascii="Book Antiqua" w:hAnsi="Book Antiqua"/>
          <w:sz w:val="24"/>
          <w:szCs w:val="24"/>
        </w:rPr>
        <w:t xml:space="preserve"> 1996; </w:t>
      </w:r>
      <w:r w:rsidRPr="004F37A7">
        <w:rPr>
          <w:rFonts w:ascii="Book Antiqua" w:hAnsi="Book Antiqua"/>
          <w:b/>
          <w:sz w:val="24"/>
          <w:szCs w:val="24"/>
        </w:rPr>
        <w:t>19</w:t>
      </w:r>
      <w:r w:rsidRPr="004F37A7">
        <w:rPr>
          <w:rFonts w:ascii="Book Antiqua" w:hAnsi="Book Antiqua"/>
          <w:sz w:val="24"/>
          <w:szCs w:val="24"/>
        </w:rPr>
        <w:t>: 171-174 [PMID: 8718441 DOI: 10.2337/diacare.19.2.171]</w:t>
      </w:r>
    </w:p>
    <w:p w14:paraId="20993E29"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lastRenderedPageBreak/>
        <w:t xml:space="preserve">31 </w:t>
      </w:r>
      <w:r w:rsidRPr="004F37A7">
        <w:rPr>
          <w:rFonts w:ascii="Book Antiqua" w:hAnsi="Book Antiqua"/>
          <w:b/>
          <w:sz w:val="24"/>
          <w:szCs w:val="24"/>
        </w:rPr>
        <w:t>Goldberg HJ</w:t>
      </w:r>
      <w:r w:rsidRPr="004F37A7">
        <w:rPr>
          <w:rFonts w:ascii="Book Antiqua" w:hAnsi="Book Antiqua"/>
          <w:sz w:val="24"/>
          <w:szCs w:val="24"/>
        </w:rPr>
        <w:t xml:space="preserve">, </w:t>
      </w:r>
      <w:proofErr w:type="spellStart"/>
      <w:r w:rsidRPr="004F37A7">
        <w:rPr>
          <w:rFonts w:ascii="Book Antiqua" w:hAnsi="Book Antiqua"/>
          <w:sz w:val="24"/>
          <w:szCs w:val="24"/>
        </w:rPr>
        <w:t>Scholey</w:t>
      </w:r>
      <w:proofErr w:type="spellEnd"/>
      <w:r w:rsidRPr="004F37A7">
        <w:rPr>
          <w:rFonts w:ascii="Book Antiqua" w:hAnsi="Book Antiqua"/>
          <w:sz w:val="24"/>
          <w:szCs w:val="24"/>
        </w:rPr>
        <w:t xml:space="preserve"> J, </w:t>
      </w:r>
      <w:proofErr w:type="spellStart"/>
      <w:r w:rsidRPr="004F37A7">
        <w:rPr>
          <w:rFonts w:ascii="Book Antiqua" w:hAnsi="Book Antiqua"/>
          <w:sz w:val="24"/>
          <w:szCs w:val="24"/>
        </w:rPr>
        <w:t>Fantus</w:t>
      </w:r>
      <w:proofErr w:type="spellEnd"/>
      <w:r w:rsidRPr="004F37A7">
        <w:rPr>
          <w:rFonts w:ascii="Book Antiqua" w:hAnsi="Book Antiqua"/>
          <w:sz w:val="24"/>
          <w:szCs w:val="24"/>
        </w:rPr>
        <w:t xml:space="preserve"> IG.</w:t>
      </w:r>
      <w:proofErr w:type="gramEnd"/>
      <w:r w:rsidRPr="004F37A7">
        <w:rPr>
          <w:rFonts w:ascii="Book Antiqua" w:hAnsi="Book Antiqua"/>
          <w:sz w:val="24"/>
          <w:szCs w:val="24"/>
        </w:rPr>
        <w:t xml:space="preserve"> Glucosamine activates the plasminogen activator inhibitor 1 gene promoter through Sp1 DNA binding sites in glomerular mesangial cells. </w:t>
      </w:r>
      <w:r w:rsidRPr="004F37A7">
        <w:rPr>
          <w:rFonts w:ascii="Book Antiqua" w:hAnsi="Book Antiqua"/>
          <w:i/>
          <w:sz w:val="24"/>
          <w:szCs w:val="24"/>
        </w:rPr>
        <w:t>Diabetes</w:t>
      </w:r>
      <w:r w:rsidRPr="004F37A7">
        <w:rPr>
          <w:rFonts w:ascii="Book Antiqua" w:hAnsi="Book Antiqua"/>
          <w:sz w:val="24"/>
          <w:szCs w:val="24"/>
        </w:rPr>
        <w:t xml:space="preserve"> 2000; </w:t>
      </w:r>
      <w:r w:rsidRPr="004F37A7">
        <w:rPr>
          <w:rFonts w:ascii="Book Antiqua" w:hAnsi="Book Antiqua"/>
          <w:b/>
          <w:sz w:val="24"/>
          <w:szCs w:val="24"/>
        </w:rPr>
        <w:t>49</w:t>
      </w:r>
      <w:r w:rsidRPr="004F37A7">
        <w:rPr>
          <w:rFonts w:ascii="Book Antiqua" w:hAnsi="Book Antiqua"/>
          <w:sz w:val="24"/>
          <w:szCs w:val="24"/>
        </w:rPr>
        <w:t>: 863-871 [PMID: 10905498 DOI: 10.2337/diabetes.49.5.863]</w:t>
      </w:r>
    </w:p>
    <w:p w14:paraId="31F27899"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32 </w:t>
      </w:r>
      <w:proofErr w:type="spellStart"/>
      <w:r w:rsidRPr="004F37A7">
        <w:rPr>
          <w:rFonts w:ascii="Book Antiqua" w:hAnsi="Book Antiqua"/>
          <w:b/>
          <w:sz w:val="24"/>
          <w:szCs w:val="24"/>
        </w:rPr>
        <w:t>Hammes</w:t>
      </w:r>
      <w:proofErr w:type="spellEnd"/>
      <w:r w:rsidRPr="004F37A7">
        <w:rPr>
          <w:rFonts w:ascii="Book Antiqua" w:hAnsi="Book Antiqua"/>
          <w:b/>
          <w:sz w:val="24"/>
          <w:szCs w:val="24"/>
        </w:rPr>
        <w:t xml:space="preserve"> HP</w:t>
      </w:r>
      <w:r w:rsidRPr="004F37A7">
        <w:rPr>
          <w:rFonts w:ascii="Book Antiqua" w:hAnsi="Book Antiqua"/>
          <w:sz w:val="24"/>
          <w:szCs w:val="24"/>
        </w:rPr>
        <w:t xml:space="preserve">, </w:t>
      </w:r>
      <w:proofErr w:type="spellStart"/>
      <w:r w:rsidRPr="004F37A7">
        <w:rPr>
          <w:rFonts w:ascii="Book Antiqua" w:hAnsi="Book Antiqua"/>
          <w:sz w:val="24"/>
          <w:szCs w:val="24"/>
        </w:rPr>
        <w:t>Federoff</w:t>
      </w:r>
      <w:proofErr w:type="spellEnd"/>
      <w:r w:rsidRPr="004F37A7">
        <w:rPr>
          <w:rFonts w:ascii="Book Antiqua" w:hAnsi="Book Antiqua"/>
          <w:sz w:val="24"/>
          <w:szCs w:val="24"/>
        </w:rPr>
        <w:t xml:space="preserve"> HJ, Brownlee M. Nerve growth factor prevents both </w:t>
      </w:r>
      <w:proofErr w:type="spellStart"/>
      <w:r w:rsidRPr="004F37A7">
        <w:rPr>
          <w:rFonts w:ascii="Book Antiqua" w:hAnsi="Book Antiqua"/>
          <w:sz w:val="24"/>
          <w:szCs w:val="24"/>
        </w:rPr>
        <w:t>neuroretinal</w:t>
      </w:r>
      <w:proofErr w:type="spellEnd"/>
      <w:r w:rsidRPr="004F37A7">
        <w:rPr>
          <w:rFonts w:ascii="Book Antiqua" w:hAnsi="Book Antiqua"/>
          <w:sz w:val="24"/>
          <w:szCs w:val="24"/>
        </w:rPr>
        <w:t xml:space="preserve"> programmed cell death and capillary pathology in experimental diabetes. </w:t>
      </w:r>
      <w:proofErr w:type="spellStart"/>
      <w:r w:rsidRPr="004F37A7">
        <w:rPr>
          <w:rFonts w:ascii="Book Antiqua" w:hAnsi="Book Antiqua"/>
          <w:i/>
          <w:sz w:val="24"/>
          <w:szCs w:val="24"/>
        </w:rPr>
        <w:t>Mol</w:t>
      </w:r>
      <w:proofErr w:type="spellEnd"/>
      <w:r w:rsidRPr="004F37A7">
        <w:rPr>
          <w:rFonts w:ascii="Book Antiqua" w:hAnsi="Book Antiqua"/>
          <w:i/>
          <w:sz w:val="24"/>
          <w:szCs w:val="24"/>
        </w:rPr>
        <w:t xml:space="preserve"> Med</w:t>
      </w:r>
      <w:r w:rsidRPr="004F37A7">
        <w:rPr>
          <w:rFonts w:ascii="Book Antiqua" w:hAnsi="Book Antiqua"/>
          <w:sz w:val="24"/>
          <w:szCs w:val="24"/>
        </w:rPr>
        <w:t xml:space="preserve"> 1995; </w:t>
      </w:r>
      <w:r w:rsidRPr="004F37A7">
        <w:rPr>
          <w:rFonts w:ascii="Book Antiqua" w:hAnsi="Book Antiqua"/>
          <w:b/>
          <w:sz w:val="24"/>
          <w:szCs w:val="24"/>
        </w:rPr>
        <w:t>1</w:t>
      </w:r>
      <w:r w:rsidRPr="004F37A7">
        <w:rPr>
          <w:rFonts w:ascii="Book Antiqua" w:hAnsi="Book Antiqua"/>
          <w:sz w:val="24"/>
          <w:szCs w:val="24"/>
        </w:rPr>
        <w:t>: 527-534 [PMID: 8529118 DOI: 10.1007/BF03401589]</w:t>
      </w:r>
    </w:p>
    <w:p w14:paraId="3E0946EC"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33 </w:t>
      </w:r>
      <w:r w:rsidRPr="004F37A7">
        <w:rPr>
          <w:rFonts w:ascii="Book Antiqua" w:hAnsi="Book Antiqua"/>
          <w:b/>
          <w:sz w:val="24"/>
          <w:szCs w:val="24"/>
        </w:rPr>
        <w:t>He F</w:t>
      </w:r>
      <w:r w:rsidRPr="004F37A7">
        <w:rPr>
          <w:rFonts w:ascii="Book Antiqua" w:hAnsi="Book Antiqua"/>
          <w:sz w:val="24"/>
          <w:szCs w:val="24"/>
        </w:rPr>
        <w:t xml:space="preserve">, Xia X, Wu XF, Yu XQ, Huang FX. Diabetic retinopathy in predicting diabetic nephropathy in patients with type 2 diabetes and renal disease: a meta-analysis. </w:t>
      </w:r>
      <w:proofErr w:type="spellStart"/>
      <w:r w:rsidRPr="004F37A7">
        <w:rPr>
          <w:rFonts w:ascii="Book Antiqua" w:hAnsi="Book Antiqua"/>
          <w:i/>
          <w:sz w:val="24"/>
          <w:szCs w:val="24"/>
        </w:rPr>
        <w:t>Diabetologia</w:t>
      </w:r>
      <w:proofErr w:type="spellEnd"/>
      <w:r w:rsidRPr="004F37A7">
        <w:rPr>
          <w:rFonts w:ascii="Book Antiqua" w:hAnsi="Book Antiqua"/>
          <w:sz w:val="24"/>
          <w:szCs w:val="24"/>
        </w:rPr>
        <w:t xml:space="preserve"> 2013; </w:t>
      </w:r>
      <w:r w:rsidRPr="004F37A7">
        <w:rPr>
          <w:rFonts w:ascii="Book Antiqua" w:hAnsi="Book Antiqua"/>
          <w:b/>
          <w:sz w:val="24"/>
          <w:szCs w:val="24"/>
        </w:rPr>
        <w:t>56</w:t>
      </w:r>
      <w:r w:rsidRPr="004F37A7">
        <w:rPr>
          <w:rFonts w:ascii="Book Antiqua" w:hAnsi="Book Antiqua"/>
          <w:sz w:val="24"/>
          <w:szCs w:val="24"/>
        </w:rPr>
        <w:t>: 457-466 [PMID: 23232641 DOI: 10.1007/s00125-012-2796-6]</w:t>
      </w:r>
    </w:p>
    <w:p w14:paraId="04F28E33"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34 </w:t>
      </w:r>
      <w:proofErr w:type="spellStart"/>
      <w:r w:rsidRPr="004F37A7">
        <w:rPr>
          <w:rFonts w:ascii="Book Antiqua" w:hAnsi="Book Antiqua"/>
          <w:b/>
          <w:sz w:val="24"/>
          <w:szCs w:val="24"/>
        </w:rPr>
        <w:t>Mottl</w:t>
      </w:r>
      <w:proofErr w:type="spellEnd"/>
      <w:r w:rsidRPr="004F37A7">
        <w:rPr>
          <w:rFonts w:ascii="Book Antiqua" w:hAnsi="Book Antiqua"/>
          <w:b/>
          <w:sz w:val="24"/>
          <w:szCs w:val="24"/>
        </w:rPr>
        <w:t xml:space="preserve"> AK</w:t>
      </w:r>
      <w:r w:rsidRPr="004F37A7">
        <w:rPr>
          <w:rFonts w:ascii="Book Antiqua" w:hAnsi="Book Antiqua"/>
          <w:sz w:val="24"/>
          <w:szCs w:val="24"/>
        </w:rPr>
        <w:t xml:space="preserve">, Kwon KS, Garg S, Mayer-Davis EJ, Klein R, </w:t>
      </w:r>
      <w:proofErr w:type="spellStart"/>
      <w:r w:rsidRPr="004F37A7">
        <w:rPr>
          <w:rFonts w:ascii="Book Antiqua" w:hAnsi="Book Antiqua"/>
          <w:sz w:val="24"/>
          <w:szCs w:val="24"/>
        </w:rPr>
        <w:t>Kshirsagar</w:t>
      </w:r>
      <w:proofErr w:type="spellEnd"/>
      <w:r w:rsidRPr="004F37A7">
        <w:rPr>
          <w:rFonts w:ascii="Book Antiqua" w:hAnsi="Book Antiqua"/>
          <w:sz w:val="24"/>
          <w:szCs w:val="24"/>
        </w:rPr>
        <w:t xml:space="preserve"> AV. </w:t>
      </w:r>
      <w:proofErr w:type="gramStart"/>
      <w:r w:rsidRPr="004F37A7">
        <w:rPr>
          <w:rFonts w:ascii="Book Antiqua" w:hAnsi="Book Antiqua"/>
          <w:sz w:val="24"/>
          <w:szCs w:val="24"/>
        </w:rPr>
        <w:t>The association of retinopathy and low GFR in type 2 diabetes.</w:t>
      </w:r>
      <w:proofErr w:type="gramEnd"/>
      <w:r w:rsidRPr="004F37A7">
        <w:rPr>
          <w:rFonts w:ascii="Book Antiqua" w:hAnsi="Book Antiqua"/>
          <w:sz w:val="24"/>
          <w:szCs w:val="24"/>
        </w:rPr>
        <w:t xml:space="preserve"> </w:t>
      </w:r>
      <w:r w:rsidRPr="004F37A7">
        <w:rPr>
          <w:rFonts w:ascii="Book Antiqua" w:hAnsi="Book Antiqua"/>
          <w:i/>
          <w:sz w:val="24"/>
          <w:szCs w:val="24"/>
        </w:rPr>
        <w:t xml:space="preserve">Diabetes Res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Pract</w:t>
      </w:r>
      <w:proofErr w:type="spellEnd"/>
      <w:r w:rsidRPr="004F37A7">
        <w:rPr>
          <w:rFonts w:ascii="Book Antiqua" w:hAnsi="Book Antiqua"/>
          <w:sz w:val="24"/>
          <w:szCs w:val="24"/>
        </w:rPr>
        <w:t xml:space="preserve"> 2012; </w:t>
      </w:r>
      <w:r w:rsidRPr="004F37A7">
        <w:rPr>
          <w:rFonts w:ascii="Book Antiqua" w:hAnsi="Book Antiqua"/>
          <w:b/>
          <w:sz w:val="24"/>
          <w:szCs w:val="24"/>
        </w:rPr>
        <w:t>98</w:t>
      </w:r>
      <w:r w:rsidRPr="004F37A7">
        <w:rPr>
          <w:rFonts w:ascii="Book Antiqua" w:hAnsi="Book Antiqua"/>
          <w:sz w:val="24"/>
          <w:szCs w:val="24"/>
        </w:rPr>
        <w:t>: 487-493 [PMID: 23068959 DOI: 10.1016/j.diabres.2012.09.041]</w:t>
      </w:r>
    </w:p>
    <w:p w14:paraId="6845F26C"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35 </w:t>
      </w:r>
      <w:r w:rsidRPr="004F37A7">
        <w:rPr>
          <w:rFonts w:ascii="Book Antiqua" w:hAnsi="Book Antiqua"/>
          <w:b/>
          <w:sz w:val="24"/>
          <w:szCs w:val="24"/>
        </w:rPr>
        <w:t>Pugliese G</w:t>
      </w:r>
      <w:r w:rsidRPr="004F37A7">
        <w:rPr>
          <w:rFonts w:ascii="Book Antiqua" w:hAnsi="Book Antiqua"/>
          <w:sz w:val="24"/>
          <w:szCs w:val="24"/>
        </w:rPr>
        <w:t xml:space="preserve">, </w:t>
      </w:r>
      <w:proofErr w:type="spellStart"/>
      <w:r w:rsidRPr="004F37A7">
        <w:rPr>
          <w:rFonts w:ascii="Book Antiqua" w:hAnsi="Book Antiqua"/>
          <w:sz w:val="24"/>
          <w:szCs w:val="24"/>
        </w:rPr>
        <w:t>Solini</w:t>
      </w:r>
      <w:proofErr w:type="spellEnd"/>
      <w:r w:rsidRPr="004F37A7">
        <w:rPr>
          <w:rFonts w:ascii="Book Antiqua" w:hAnsi="Book Antiqua"/>
          <w:sz w:val="24"/>
          <w:szCs w:val="24"/>
        </w:rPr>
        <w:t xml:space="preserve"> A, </w:t>
      </w:r>
      <w:proofErr w:type="spellStart"/>
      <w:r w:rsidRPr="004F37A7">
        <w:rPr>
          <w:rFonts w:ascii="Book Antiqua" w:hAnsi="Book Antiqua"/>
          <w:sz w:val="24"/>
          <w:szCs w:val="24"/>
        </w:rPr>
        <w:t>Zoppini</w:t>
      </w:r>
      <w:proofErr w:type="spellEnd"/>
      <w:r w:rsidRPr="004F37A7">
        <w:rPr>
          <w:rFonts w:ascii="Book Antiqua" w:hAnsi="Book Antiqua"/>
          <w:sz w:val="24"/>
          <w:szCs w:val="24"/>
        </w:rPr>
        <w:t xml:space="preserve"> G, </w:t>
      </w:r>
      <w:proofErr w:type="spellStart"/>
      <w:r w:rsidRPr="004F37A7">
        <w:rPr>
          <w:rFonts w:ascii="Book Antiqua" w:hAnsi="Book Antiqua"/>
          <w:sz w:val="24"/>
          <w:szCs w:val="24"/>
        </w:rPr>
        <w:t>Fondelli</w:t>
      </w:r>
      <w:proofErr w:type="spellEnd"/>
      <w:r w:rsidRPr="004F37A7">
        <w:rPr>
          <w:rFonts w:ascii="Book Antiqua" w:hAnsi="Book Antiqua"/>
          <w:sz w:val="24"/>
          <w:szCs w:val="24"/>
        </w:rPr>
        <w:t xml:space="preserve"> C, </w:t>
      </w:r>
      <w:proofErr w:type="spellStart"/>
      <w:r w:rsidRPr="004F37A7">
        <w:rPr>
          <w:rFonts w:ascii="Book Antiqua" w:hAnsi="Book Antiqua"/>
          <w:sz w:val="24"/>
          <w:szCs w:val="24"/>
        </w:rPr>
        <w:t>Zerbini</w:t>
      </w:r>
      <w:proofErr w:type="spellEnd"/>
      <w:r w:rsidRPr="004F37A7">
        <w:rPr>
          <w:rFonts w:ascii="Book Antiqua" w:hAnsi="Book Antiqua"/>
          <w:sz w:val="24"/>
          <w:szCs w:val="24"/>
        </w:rPr>
        <w:t xml:space="preserve"> G, </w:t>
      </w:r>
      <w:proofErr w:type="spellStart"/>
      <w:r w:rsidRPr="004F37A7">
        <w:rPr>
          <w:rFonts w:ascii="Book Antiqua" w:hAnsi="Book Antiqua"/>
          <w:sz w:val="24"/>
          <w:szCs w:val="24"/>
        </w:rPr>
        <w:t>Vedovato</w:t>
      </w:r>
      <w:proofErr w:type="spellEnd"/>
      <w:r w:rsidRPr="004F37A7">
        <w:rPr>
          <w:rFonts w:ascii="Book Antiqua" w:hAnsi="Book Antiqua"/>
          <w:sz w:val="24"/>
          <w:szCs w:val="24"/>
        </w:rPr>
        <w:t xml:space="preserve"> M, </w:t>
      </w:r>
      <w:proofErr w:type="spellStart"/>
      <w:r w:rsidRPr="004F37A7">
        <w:rPr>
          <w:rFonts w:ascii="Book Antiqua" w:hAnsi="Book Antiqua"/>
          <w:sz w:val="24"/>
          <w:szCs w:val="24"/>
        </w:rPr>
        <w:t>Cavalot</w:t>
      </w:r>
      <w:proofErr w:type="spellEnd"/>
      <w:r w:rsidRPr="004F37A7">
        <w:rPr>
          <w:rFonts w:ascii="Book Antiqua" w:hAnsi="Book Antiqua"/>
          <w:sz w:val="24"/>
          <w:szCs w:val="24"/>
        </w:rPr>
        <w:t xml:space="preserve"> F, </w:t>
      </w:r>
      <w:proofErr w:type="spellStart"/>
      <w:r w:rsidRPr="004F37A7">
        <w:rPr>
          <w:rFonts w:ascii="Book Antiqua" w:hAnsi="Book Antiqua"/>
          <w:sz w:val="24"/>
          <w:szCs w:val="24"/>
        </w:rPr>
        <w:t>Lamacchia</w:t>
      </w:r>
      <w:proofErr w:type="spellEnd"/>
      <w:r w:rsidRPr="004F37A7">
        <w:rPr>
          <w:rFonts w:ascii="Book Antiqua" w:hAnsi="Book Antiqua"/>
          <w:sz w:val="24"/>
          <w:szCs w:val="24"/>
        </w:rPr>
        <w:t xml:space="preserve"> O, Buzzetti R, </w:t>
      </w:r>
      <w:proofErr w:type="spellStart"/>
      <w:r w:rsidRPr="004F37A7">
        <w:rPr>
          <w:rFonts w:ascii="Book Antiqua" w:hAnsi="Book Antiqua"/>
          <w:sz w:val="24"/>
          <w:szCs w:val="24"/>
        </w:rPr>
        <w:t>Morano</w:t>
      </w:r>
      <w:proofErr w:type="spellEnd"/>
      <w:r w:rsidRPr="004F37A7">
        <w:rPr>
          <w:rFonts w:ascii="Book Antiqua" w:hAnsi="Book Antiqua"/>
          <w:sz w:val="24"/>
          <w:szCs w:val="24"/>
        </w:rPr>
        <w:t xml:space="preserve"> S, </w:t>
      </w:r>
      <w:proofErr w:type="spellStart"/>
      <w:r w:rsidRPr="004F37A7">
        <w:rPr>
          <w:rFonts w:ascii="Book Antiqua" w:hAnsi="Book Antiqua"/>
          <w:sz w:val="24"/>
          <w:szCs w:val="24"/>
        </w:rPr>
        <w:t>Nicolucci</w:t>
      </w:r>
      <w:proofErr w:type="spellEnd"/>
      <w:r w:rsidRPr="004F37A7">
        <w:rPr>
          <w:rFonts w:ascii="Book Antiqua" w:hAnsi="Book Antiqua"/>
          <w:sz w:val="24"/>
          <w:szCs w:val="24"/>
        </w:rPr>
        <w:t xml:space="preserve"> A, </w:t>
      </w:r>
      <w:proofErr w:type="spellStart"/>
      <w:r w:rsidRPr="004F37A7">
        <w:rPr>
          <w:rFonts w:ascii="Book Antiqua" w:hAnsi="Book Antiqua"/>
          <w:sz w:val="24"/>
          <w:szCs w:val="24"/>
        </w:rPr>
        <w:t>Penno</w:t>
      </w:r>
      <w:proofErr w:type="spellEnd"/>
      <w:r w:rsidRPr="004F37A7">
        <w:rPr>
          <w:rFonts w:ascii="Book Antiqua" w:hAnsi="Book Antiqua"/>
          <w:sz w:val="24"/>
          <w:szCs w:val="24"/>
        </w:rPr>
        <w:t xml:space="preserve"> G; Renal Insufficiency and Cardiovascular Events (RIACE) Study Group. High prevalence of advanced retinopathy in patients with type 2 diabetes from the Renal Insufficiency </w:t>
      </w:r>
      <w:proofErr w:type="gramStart"/>
      <w:r w:rsidRPr="004F37A7">
        <w:rPr>
          <w:rFonts w:ascii="Book Antiqua" w:hAnsi="Book Antiqua"/>
          <w:sz w:val="24"/>
          <w:szCs w:val="24"/>
        </w:rPr>
        <w:t>And</w:t>
      </w:r>
      <w:proofErr w:type="gramEnd"/>
      <w:r w:rsidRPr="004F37A7">
        <w:rPr>
          <w:rFonts w:ascii="Book Antiqua" w:hAnsi="Book Antiqua"/>
          <w:sz w:val="24"/>
          <w:szCs w:val="24"/>
        </w:rPr>
        <w:t xml:space="preserve"> Cardiovascular Events (RIACE) Italian Multicenter Study. </w:t>
      </w:r>
      <w:r w:rsidRPr="004F37A7">
        <w:rPr>
          <w:rFonts w:ascii="Book Antiqua" w:hAnsi="Book Antiqua"/>
          <w:i/>
          <w:sz w:val="24"/>
          <w:szCs w:val="24"/>
        </w:rPr>
        <w:t xml:space="preserve">Diabetes Res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Pract</w:t>
      </w:r>
      <w:proofErr w:type="spellEnd"/>
      <w:r w:rsidRPr="004F37A7">
        <w:rPr>
          <w:rFonts w:ascii="Book Antiqua" w:hAnsi="Book Antiqua"/>
          <w:sz w:val="24"/>
          <w:szCs w:val="24"/>
        </w:rPr>
        <w:t xml:space="preserve"> 2012; </w:t>
      </w:r>
      <w:r w:rsidRPr="004F37A7">
        <w:rPr>
          <w:rFonts w:ascii="Book Antiqua" w:hAnsi="Book Antiqua"/>
          <w:b/>
          <w:sz w:val="24"/>
          <w:szCs w:val="24"/>
        </w:rPr>
        <w:t>98</w:t>
      </w:r>
      <w:r w:rsidRPr="004F37A7">
        <w:rPr>
          <w:rFonts w:ascii="Book Antiqua" w:hAnsi="Book Antiqua"/>
          <w:sz w:val="24"/>
          <w:szCs w:val="24"/>
        </w:rPr>
        <w:t>: 329-337 [PMID: 23020932 DOI: 10.1016/j.diabres.2012.09.006]</w:t>
      </w:r>
    </w:p>
    <w:p w14:paraId="5E720667"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36 </w:t>
      </w:r>
      <w:r w:rsidRPr="004F37A7">
        <w:rPr>
          <w:rFonts w:ascii="Book Antiqua" w:hAnsi="Book Antiqua"/>
          <w:b/>
          <w:sz w:val="24"/>
          <w:szCs w:val="24"/>
        </w:rPr>
        <w:t>Wong CW</w:t>
      </w:r>
      <w:r w:rsidRPr="004F37A7">
        <w:rPr>
          <w:rFonts w:ascii="Book Antiqua" w:hAnsi="Book Antiqua"/>
          <w:sz w:val="24"/>
          <w:szCs w:val="24"/>
        </w:rPr>
        <w:t xml:space="preserve">, Lamoureux EL, Cheng CY, Cheung GC, Tai ES, Wong TY, </w:t>
      </w:r>
      <w:proofErr w:type="spellStart"/>
      <w:r w:rsidRPr="004F37A7">
        <w:rPr>
          <w:rFonts w:ascii="Book Antiqua" w:hAnsi="Book Antiqua"/>
          <w:sz w:val="24"/>
          <w:szCs w:val="24"/>
        </w:rPr>
        <w:t>Sabanayagam</w:t>
      </w:r>
      <w:proofErr w:type="spellEnd"/>
      <w:r w:rsidRPr="004F37A7">
        <w:rPr>
          <w:rFonts w:ascii="Book Antiqua" w:hAnsi="Book Antiqua"/>
          <w:sz w:val="24"/>
          <w:szCs w:val="24"/>
        </w:rPr>
        <w:t xml:space="preserve"> C. Increased Burden of Vision Impairment and Eye Diseases in Persons with Chronic Kidney Disease - A Population-Based Study. </w:t>
      </w:r>
      <w:proofErr w:type="spellStart"/>
      <w:r w:rsidRPr="004F37A7">
        <w:rPr>
          <w:rFonts w:ascii="Book Antiqua" w:hAnsi="Book Antiqua"/>
          <w:i/>
          <w:sz w:val="24"/>
          <w:szCs w:val="24"/>
        </w:rPr>
        <w:t>EBioMedicine</w:t>
      </w:r>
      <w:proofErr w:type="spellEnd"/>
      <w:r w:rsidRPr="004F37A7">
        <w:rPr>
          <w:rFonts w:ascii="Book Antiqua" w:hAnsi="Book Antiqua"/>
          <w:sz w:val="24"/>
          <w:szCs w:val="24"/>
        </w:rPr>
        <w:t xml:space="preserve"> 2016; </w:t>
      </w:r>
      <w:r w:rsidRPr="004F37A7">
        <w:rPr>
          <w:rFonts w:ascii="Book Antiqua" w:hAnsi="Book Antiqua"/>
          <w:b/>
          <w:sz w:val="24"/>
          <w:szCs w:val="24"/>
        </w:rPr>
        <w:t>5</w:t>
      </w:r>
      <w:r w:rsidRPr="004F37A7">
        <w:rPr>
          <w:rFonts w:ascii="Book Antiqua" w:hAnsi="Book Antiqua"/>
          <w:sz w:val="24"/>
          <w:szCs w:val="24"/>
        </w:rPr>
        <w:t>: 193-197 [PMID: 27077127 DOI: 10.1016/j.ebiom.2016.01.023]</w:t>
      </w:r>
    </w:p>
    <w:p w14:paraId="576C9035"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t xml:space="preserve">37 </w:t>
      </w:r>
      <w:r w:rsidRPr="004F37A7">
        <w:rPr>
          <w:rFonts w:ascii="Book Antiqua" w:hAnsi="Book Antiqua"/>
          <w:b/>
          <w:sz w:val="24"/>
          <w:szCs w:val="24"/>
        </w:rPr>
        <w:t>Busch M</w:t>
      </w:r>
      <w:r w:rsidRPr="004F37A7">
        <w:rPr>
          <w:rFonts w:ascii="Book Antiqua" w:hAnsi="Book Antiqua"/>
          <w:sz w:val="24"/>
          <w:szCs w:val="24"/>
        </w:rPr>
        <w:t xml:space="preserve">, Franke S, </w:t>
      </w:r>
      <w:proofErr w:type="spellStart"/>
      <w:r w:rsidRPr="004F37A7">
        <w:rPr>
          <w:rFonts w:ascii="Book Antiqua" w:hAnsi="Book Antiqua"/>
          <w:sz w:val="24"/>
          <w:szCs w:val="24"/>
        </w:rPr>
        <w:t>Rüster</w:t>
      </w:r>
      <w:proofErr w:type="spellEnd"/>
      <w:r w:rsidRPr="004F37A7">
        <w:rPr>
          <w:rFonts w:ascii="Book Antiqua" w:hAnsi="Book Antiqua"/>
          <w:sz w:val="24"/>
          <w:szCs w:val="24"/>
        </w:rPr>
        <w:t xml:space="preserve"> C, Wolf G. Advanced glycation end-products and the kidney.</w:t>
      </w:r>
      <w:proofErr w:type="gramEnd"/>
      <w:r w:rsidRPr="004F37A7">
        <w:rPr>
          <w:rFonts w:ascii="Book Antiqua" w:hAnsi="Book Antiqua"/>
          <w:sz w:val="24"/>
          <w:szCs w:val="24"/>
        </w:rPr>
        <w:t xml:space="preserve"> </w:t>
      </w:r>
      <w:proofErr w:type="spellStart"/>
      <w:r w:rsidRPr="004F37A7">
        <w:rPr>
          <w:rFonts w:ascii="Book Antiqua" w:hAnsi="Book Antiqua"/>
          <w:i/>
          <w:sz w:val="24"/>
          <w:szCs w:val="24"/>
        </w:rPr>
        <w:t>Eur</w:t>
      </w:r>
      <w:proofErr w:type="spellEnd"/>
      <w:r w:rsidRPr="004F37A7">
        <w:rPr>
          <w:rFonts w:ascii="Book Antiqua" w:hAnsi="Book Antiqua"/>
          <w:i/>
          <w:sz w:val="24"/>
          <w:szCs w:val="24"/>
        </w:rPr>
        <w:t xml:space="preserve"> J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Invest</w:t>
      </w:r>
      <w:r w:rsidRPr="004F37A7">
        <w:rPr>
          <w:rFonts w:ascii="Book Antiqua" w:hAnsi="Book Antiqua"/>
          <w:sz w:val="24"/>
          <w:szCs w:val="24"/>
        </w:rPr>
        <w:t xml:space="preserve"> 2010; </w:t>
      </w:r>
      <w:r w:rsidRPr="004F37A7">
        <w:rPr>
          <w:rFonts w:ascii="Book Antiqua" w:hAnsi="Book Antiqua"/>
          <w:b/>
          <w:sz w:val="24"/>
          <w:szCs w:val="24"/>
        </w:rPr>
        <w:t>40</w:t>
      </w:r>
      <w:r w:rsidRPr="004F37A7">
        <w:rPr>
          <w:rFonts w:ascii="Book Antiqua" w:hAnsi="Book Antiqua"/>
          <w:sz w:val="24"/>
          <w:szCs w:val="24"/>
        </w:rPr>
        <w:t>: 742-755 [PMID: 20649640 DOI: 10.1111/j.1365-2362.2010.02317.x]</w:t>
      </w:r>
    </w:p>
    <w:p w14:paraId="7AE52594"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38 </w:t>
      </w:r>
      <w:proofErr w:type="spellStart"/>
      <w:r w:rsidRPr="004F37A7">
        <w:rPr>
          <w:rFonts w:ascii="Book Antiqua" w:hAnsi="Book Antiqua"/>
          <w:b/>
          <w:sz w:val="24"/>
          <w:szCs w:val="24"/>
        </w:rPr>
        <w:t>Ortwerth</w:t>
      </w:r>
      <w:proofErr w:type="spellEnd"/>
      <w:r w:rsidRPr="004F37A7">
        <w:rPr>
          <w:rFonts w:ascii="Book Antiqua" w:hAnsi="Book Antiqua"/>
          <w:b/>
          <w:sz w:val="24"/>
          <w:szCs w:val="24"/>
        </w:rPr>
        <w:t xml:space="preserve"> BJ</w:t>
      </w:r>
      <w:r w:rsidRPr="004F37A7">
        <w:rPr>
          <w:rFonts w:ascii="Book Antiqua" w:hAnsi="Book Antiqua"/>
          <w:sz w:val="24"/>
          <w:szCs w:val="24"/>
        </w:rPr>
        <w:t xml:space="preserve">, </w:t>
      </w:r>
      <w:proofErr w:type="spellStart"/>
      <w:r w:rsidRPr="004F37A7">
        <w:rPr>
          <w:rFonts w:ascii="Book Antiqua" w:hAnsi="Book Antiqua"/>
          <w:sz w:val="24"/>
          <w:szCs w:val="24"/>
        </w:rPr>
        <w:t>Chemoganskiy</w:t>
      </w:r>
      <w:proofErr w:type="spellEnd"/>
      <w:r w:rsidRPr="004F37A7">
        <w:rPr>
          <w:rFonts w:ascii="Book Antiqua" w:hAnsi="Book Antiqua"/>
          <w:sz w:val="24"/>
          <w:szCs w:val="24"/>
        </w:rPr>
        <w:t xml:space="preserve"> V, </w:t>
      </w:r>
      <w:proofErr w:type="spellStart"/>
      <w:r w:rsidRPr="004F37A7">
        <w:rPr>
          <w:rFonts w:ascii="Book Antiqua" w:hAnsi="Book Antiqua"/>
          <w:sz w:val="24"/>
          <w:szCs w:val="24"/>
        </w:rPr>
        <w:t>Mossine</w:t>
      </w:r>
      <w:proofErr w:type="spellEnd"/>
      <w:r w:rsidRPr="004F37A7">
        <w:rPr>
          <w:rFonts w:ascii="Book Antiqua" w:hAnsi="Book Antiqua"/>
          <w:sz w:val="24"/>
          <w:szCs w:val="24"/>
        </w:rPr>
        <w:t xml:space="preserve"> VV, </w:t>
      </w:r>
      <w:proofErr w:type="spellStart"/>
      <w:r w:rsidRPr="004F37A7">
        <w:rPr>
          <w:rFonts w:ascii="Book Antiqua" w:hAnsi="Book Antiqua"/>
          <w:sz w:val="24"/>
          <w:szCs w:val="24"/>
        </w:rPr>
        <w:t>Olesen</w:t>
      </w:r>
      <w:proofErr w:type="spellEnd"/>
      <w:r w:rsidRPr="004F37A7">
        <w:rPr>
          <w:rFonts w:ascii="Book Antiqua" w:hAnsi="Book Antiqua"/>
          <w:sz w:val="24"/>
          <w:szCs w:val="24"/>
        </w:rPr>
        <w:t xml:space="preserve"> PR. The effect of UVA light on the anaerobic oxidation of ascorbic acid and the glycation of lens proteins. </w:t>
      </w:r>
      <w:r w:rsidRPr="004F37A7">
        <w:rPr>
          <w:rFonts w:ascii="Book Antiqua" w:hAnsi="Book Antiqua"/>
          <w:i/>
          <w:sz w:val="24"/>
          <w:szCs w:val="24"/>
        </w:rPr>
        <w:t xml:space="preserve">Invest </w:t>
      </w:r>
      <w:proofErr w:type="spellStart"/>
      <w:r w:rsidRPr="004F37A7">
        <w:rPr>
          <w:rFonts w:ascii="Book Antiqua" w:hAnsi="Book Antiqua"/>
          <w:i/>
          <w:sz w:val="24"/>
          <w:szCs w:val="24"/>
        </w:rPr>
        <w:t>Ophthalmol</w:t>
      </w:r>
      <w:proofErr w:type="spellEnd"/>
      <w:r w:rsidRPr="004F37A7">
        <w:rPr>
          <w:rFonts w:ascii="Book Antiqua" w:hAnsi="Book Antiqua"/>
          <w:i/>
          <w:sz w:val="24"/>
          <w:szCs w:val="24"/>
        </w:rPr>
        <w:t xml:space="preserve"> Vis </w:t>
      </w:r>
      <w:proofErr w:type="spellStart"/>
      <w:r w:rsidRPr="004F37A7">
        <w:rPr>
          <w:rFonts w:ascii="Book Antiqua" w:hAnsi="Book Antiqua"/>
          <w:i/>
          <w:sz w:val="24"/>
          <w:szCs w:val="24"/>
        </w:rPr>
        <w:t>Sci</w:t>
      </w:r>
      <w:proofErr w:type="spellEnd"/>
      <w:r w:rsidRPr="004F37A7">
        <w:rPr>
          <w:rFonts w:ascii="Book Antiqua" w:hAnsi="Book Antiqua"/>
          <w:sz w:val="24"/>
          <w:szCs w:val="24"/>
        </w:rPr>
        <w:t xml:space="preserve"> 2003; </w:t>
      </w:r>
      <w:r w:rsidRPr="004F37A7">
        <w:rPr>
          <w:rFonts w:ascii="Book Antiqua" w:hAnsi="Book Antiqua"/>
          <w:b/>
          <w:sz w:val="24"/>
          <w:szCs w:val="24"/>
        </w:rPr>
        <w:t>44</w:t>
      </w:r>
      <w:r w:rsidRPr="004F37A7">
        <w:rPr>
          <w:rFonts w:ascii="Book Antiqua" w:hAnsi="Book Antiqua"/>
          <w:sz w:val="24"/>
          <w:szCs w:val="24"/>
        </w:rPr>
        <w:t>: 3094-3102 [PMID: 12824256 DOI: 10.1167/iovs.02-0857]</w:t>
      </w:r>
    </w:p>
    <w:p w14:paraId="43DFA749" w14:textId="77777777" w:rsidR="00C8092F" w:rsidRPr="004F37A7" w:rsidRDefault="00C8092F" w:rsidP="004F37A7">
      <w:pPr>
        <w:spacing w:after="0" w:line="360" w:lineRule="auto"/>
        <w:jc w:val="both"/>
        <w:rPr>
          <w:rFonts w:ascii="Book Antiqua" w:hAnsi="Book Antiqua"/>
          <w:sz w:val="24"/>
          <w:szCs w:val="24"/>
        </w:rPr>
      </w:pPr>
      <w:proofErr w:type="gramStart"/>
      <w:r w:rsidRPr="004F37A7">
        <w:rPr>
          <w:rFonts w:ascii="Book Antiqua" w:hAnsi="Book Antiqua"/>
          <w:sz w:val="24"/>
          <w:szCs w:val="24"/>
        </w:rPr>
        <w:lastRenderedPageBreak/>
        <w:t xml:space="preserve">39 </w:t>
      </w:r>
      <w:r w:rsidRPr="004F37A7">
        <w:rPr>
          <w:rFonts w:ascii="Book Antiqua" w:hAnsi="Book Antiqua"/>
          <w:b/>
          <w:sz w:val="24"/>
          <w:szCs w:val="24"/>
        </w:rPr>
        <w:t>Stitt AW</w:t>
      </w:r>
      <w:r w:rsidRPr="004F37A7">
        <w:rPr>
          <w:rFonts w:ascii="Book Antiqua" w:hAnsi="Book Antiqua"/>
          <w:sz w:val="24"/>
          <w:szCs w:val="24"/>
        </w:rPr>
        <w:t>.</w:t>
      </w:r>
      <w:proofErr w:type="gramEnd"/>
      <w:r w:rsidRPr="004F37A7">
        <w:rPr>
          <w:rFonts w:ascii="Book Antiqua" w:hAnsi="Book Antiqua"/>
          <w:sz w:val="24"/>
          <w:szCs w:val="24"/>
        </w:rPr>
        <w:t xml:space="preserve"> </w:t>
      </w:r>
      <w:proofErr w:type="gramStart"/>
      <w:r w:rsidRPr="004F37A7">
        <w:rPr>
          <w:rFonts w:ascii="Book Antiqua" w:hAnsi="Book Antiqua"/>
          <w:sz w:val="24"/>
          <w:szCs w:val="24"/>
        </w:rPr>
        <w:t>AGEs and diabetic retinopathy.</w:t>
      </w:r>
      <w:proofErr w:type="gramEnd"/>
      <w:r w:rsidRPr="004F37A7">
        <w:rPr>
          <w:rFonts w:ascii="Book Antiqua" w:hAnsi="Book Antiqua"/>
          <w:sz w:val="24"/>
          <w:szCs w:val="24"/>
        </w:rPr>
        <w:t xml:space="preserve"> </w:t>
      </w:r>
      <w:r w:rsidRPr="004F37A7">
        <w:rPr>
          <w:rFonts w:ascii="Book Antiqua" w:hAnsi="Book Antiqua"/>
          <w:i/>
          <w:sz w:val="24"/>
          <w:szCs w:val="24"/>
        </w:rPr>
        <w:t xml:space="preserve">Invest </w:t>
      </w:r>
      <w:proofErr w:type="spellStart"/>
      <w:r w:rsidRPr="004F37A7">
        <w:rPr>
          <w:rFonts w:ascii="Book Antiqua" w:hAnsi="Book Antiqua"/>
          <w:i/>
          <w:sz w:val="24"/>
          <w:szCs w:val="24"/>
        </w:rPr>
        <w:t>Ophthalmol</w:t>
      </w:r>
      <w:proofErr w:type="spellEnd"/>
      <w:r w:rsidRPr="004F37A7">
        <w:rPr>
          <w:rFonts w:ascii="Book Antiqua" w:hAnsi="Book Antiqua"/>
          <w:i/>
          <w:sz w:val="24"/>
          <w:szCs w:val="24"/>
        </w:rPr>
        <w:t xml:space="preserve"> Vis </w:t>
      </w:r>
      <w:proofErr w:type="spellStart"/>
      <w:r w:rsidRPr="004F37A7">
        <w:rPr>
          <w:rFonts w:ascii="Book Antiqua" w:hAnsi="Book Antiqua"/>
          <w:i/>
          <w:sz w:val="24"/>
          <w:szCs w:val="24"/>
        </w:rPr>
        <w:t>Sci</w:t>
      </w:r>
      <w:proofErr w:type="spellEnd"/>
      <w:r w:rsidRPr="004F37A7">
        <w:rPr>
          <w:rFonts w:ascii="Book Antiqua" w:hAnsi="Book Antiqua"/>
          <w:sz w:val="24"/>
          <w:szCs w:val="24"/>
        </w:rPr>
        <w:t xml:space="preserve"> 2010; </w:t>
      </w:r>
      <w:r w:rsidRPr="004F37A7">
        <w:rPr>
          <w:rFonts w:ascii="Book Antiqua" w:hAnsi="Book Antiqua"/>
          <w:b/>
          <w:sz w:val="24"/>
          <w:szCs w:val="24"/>
        </w:rPr>
        <w:t>51</w:t>
      </w:r>
      <w:r w:rsidRPr="004F37A7">
        <w:rPr>
          <w:rFonts w:ascii="Book Antiqua" w:hAnsi="Book Antiqua"/>
          <w:sz w:val="24"/>
          <w:szCs w:val="24"/>
        </w:rPr>
        <w:t>: 4867-4874 [PMID: 20876889 DOI: 10.1167/iovs.10-5881]</w:t>
      </w:r>
    </w:p>
    <w:p w14:paraId="76217368"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40 </w:t>
      </w:r>
      <w:r w:rsidRPr="004F37A7">
        <w:rPr>
          <w:rFonts w:ascii="Book Antiqua" w:hAnsi="Book Antiqua"/>
          <w:b/>
          <w:sz w:val="24"/>
          <w:szCs w:val="24"/>
        </w:rPr>
        <w:t>Canning P</w:t>
      </w:r>
      <w:r w:rsidRPr="004F37A7">
        <w:rPr>
          <w:rFonts w:ascii="Book Antiqua" w:hAnsi="Book Antiqua"/>
          <w:sz w:val="24"/>
          <w:szCs w:val="24"/>
        </w:rPr>
        <w:t xml:space="preserve">, Glenn JV, Hsu DK, Liu FT, Gardiner TA, Stitt AW. Inhibition of advanced glycation and absence of galectin-3 prevent blood-retinal barrier dysfunction during short-term diabetes. </w:t>
      </w:r>
      <w:proofErr w:type="spellStart"/>
      <w:r w:rsidRPr="004F37A7">
        <w:rPr>
          <w:rFonts w:ascii="Book Antiqua" w:hAnsi="Book Antiqua"/>
          <w:i/>
          <w:sz w:val="24"/>
          <w:szCs w:val="24"/>
        </w:rPr>
        <w:t>Exp</w:t>
      </w:r>
      <w:proofErr w:type="spellEnd"/>
      <w:r w:rsidRPr="004F37A7">
        <w:rPr>
          <w:rFonts w:ascii="Book Antiqua" w:hAnsi="Book Antiqua"/>
          <w:i/>
          <w:sz w:val="24"/>
          <w:szCs w:val="24"/>
        </w:rPr>
        <w:t xml:space="preserve"> Diabetes Res</w:t>
      </w:r>
      <w:r w:rsidRPr="004F37A7">
        <w:rPr>
          <w:rFonts w:ascii="Book Antiqua" w:hAnsi="Book Antiqua"/>
          <w:sz w:val="24"/>
          <w:szCs w:val="24"/>
        </w:rPr>
        <w:t xml:space="preserve"> 2007; </w:t>
      </w:r>
      <w:r w:rsidRPr="004F37A7">
        <w:rPr>
          <w:rFonts w:ascii="Book Antiqua" w:hAnsi="Book Antiqua"/>
          <w:b/>
          <w:sz w:val="24"/>
          <w:szCs w:val="24"/>
        </w:rPr>
        <w:t>2007</w:t>
      </w:r>
      <w:r w:rsidRPr="004F37A7">
        <w:rPr>
          <w:rFonts w:ascii="Book Antiqua" w:hAnsi="Book Antiqua"/>
          <w:sz w:val="24"/>
          <w:szCs w:val="24"/>
        </w:rPr>
        <w:t>: 51837 [PMID: 17641742 DOI: 10.1155/2007/51837]</w:t>
      </w:r>
    </w:p>
    <w:p w14:paraId="7C555F74"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41 </w:t>
      </w:r>
      <w:r w:rsidRPr="004F37A7">
        <w:rPr>
          <w:rFonts w:ascii="Book Antiqua" w:hAnsi="Book Antiqua"/>
          <w:b/>
          <w:sz w:val="24"/>
          <w:szCs w:val="24"/>
        </w:rPr>
        <w:t>Payne JF</w:t>
      </w:r>
      <w:r w:rsidRPr="004F37A7">
        <w:rPr>
          <w:rFonts w:ascii="Book Antiqua" w:hAnsi="Book Antiqua"/>
          <w:sz w:val="24"/>
          <w:szCs w:val="24"/>
        </w:rPr>
        <w:t xml:space="preserve">, Ray R, Watson DG, </w:t>
      </w:r>
      <w:proofErr w:type="spellStart"/>
      <w:r w:rsidRPr="004F37A7">
        <w:rPr>
          <w:rFonts w:ascii="Book Antiqua" w:hAnsi="Book Antiqua"/>
          <w:sz w:val="24"/>
          <w:szCs w:val="24"/>
        </w:rPr>
        <w:t>Delille</w:t>
      </w:r>
      <w:proofErr w:type="spellEnd"/>
      <w:r w:rsidRPr="004F37A7">
        <w:rPr>
          <w:rFonts w:ascii="Book Antiqua" w:hAnsi="Book Antiqua"/>
          <w:sz w:val="24"/>
          <w:szCs w:val="24"/>
        </w:rPr>
        <w:t xml:space="preserve"> C, </w:t>
      </w:r>
      <w:proofErr w:type="spellStart"/>
      <w:r w:rsidRPr="004F37A7">
        <w:rPr>
          <w:rFonts w:ascii="Book Antiqua" w:hAnsi="Book Antiqua"/>
          <w:sz w:val="24"/>
          <w:szCs w:val="24"/>
        </w:rPr>
        <w:t>Rimler</w:t>
      </w:r>
      <w:proofErr w:type="spellEnd"/>
      <w:r w:rsidRPr="004F37A7">
        <w:rPr>
          <w:rFonts w:ascii="Book Antiqua" w:hAnsi="Book Antiqua"/>
          <w:sz w:val="24"/>
          <w:szCs w:val="24"/>
        </w:rPr>
        <w:t xml:space="preserve"> E, Cleveland J, Lynn MJ, </w:t>
      </w:r>
      <w:proofErr w:type="spellStart"/>
      <w:r w:rsidRPr="004F37A7">
        <w:rPr>
          <w:rFonts w:ascii="Book Antiqua" w:hAnsi="Book Antiqua"/>
          <w:sz w:val="24"/>
          <w:szCs w:val="24"/>
        </w:rPr>
        <w:t>Tangpricha</w:t>
      </w:r>
      <w:proofErr w:type="spellEnd"/>
      <w:r w:rsidRPr="004F37A7">
        <w:rPr>
          <w:rFonts w:ascii="Book Antiqua" w:hAnsi="Book Antiqua"/>
          <w:sz w:val="24"/>
          <w:szCs w:val="24"/>
        </w:rPr>
        <w:t xml:space="preserve"> V, Srivastava SK. Vitamin D insufficiency in diabetic retinopathy. </w:t>
      </w:r>
      <w:proofErr w:type="spellStart"/>
      <w:r w:rsidRPr="004F37A7">
        <w:rPr>
          <w:rFonts w:ascii="Book Antiqua" w:hAnsi="Book Antiqua"/>
          <w:i/>
          <w:sz w:val="24"/>
          <w:szCs w:val="24"/>
        </w:rPr>
        <w:t>Endocr</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Pract</w:t>
      </w:r>
      <w:proofErr w:type="spellEnd"/>
      <w:r w:rsidRPr="004F37A7">
        <w:rPr>
          <w:rFonts w:ascii="Book Antiqua" w:hAnsi="Book Antiqua"/>
          <w:sz w:val="24"/>
          <w:szCs w:val="24"/>
        </w:rPr>
        <w:t xml:space="preserve"> 2012; </w:t>
      </w:r>
      <w:r w:rsidRPr="004F37A7">
        <w:rPr>
          <w:rFonts w:ascii="Book Antiqua" w:hAnsi="Book Antiqua"/>
          <w:b/>
          <w:sz w:val="24"/>
          <w:szCs w:val="24"/>
        </w:rPr>
        <w:t>18</w:t>
      </w:r>
      <w:r w:rsidRPr="004F37A7">
        <w:rPr>
          <w:rFonts w:ascii="Book Antiqua" w:hAnsi="Book Antiqua"/>
          <w:sz w:val="24"/>
          <w:szCs w:val="24"/>
        </w:rPr>
        <w:t>: 185-193 [PMID: 21940279 DOI: 10.4158/EP11147.OR]</w:t>
      </w:r>
    </w:p>
    <w:p w14:paraId="723BDCF3"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42 </w:t>
      </w:r>
      <w:r w:rsidRPr="004F37A7">
        <w:rPr>
          <w:rFonts w:ascii="Book Antiqua" w:hAnsi="Book Antiqua"/>
          <w:b/>
          <w:sz w:val="24"/>
          <w:szCs w:val="24"/>
        </w:rPr>
        <w:t>Wong CW</w:t>
      </w:r>
      <w:r w:rsidRPr="004F37A7">
        <w:rPr>
          <w:rFonts w:ascii="Book Antiqua" w:hAnsi="Book Antiqua"/>
          <w:sz w:val="24"/>
          <w:szCs w:val="24"/>
        </w:rPr>
        <w:t xml:space="preserve">, Wong TY, Cheng CY, </w:t>
      </w:r>
      <w:proofErr w:type="spellStart"/>
      <w:r w:rsidRPr="004F37A7">
        <w:rPr>
          <w:rFonts w:ascii="Book Antiqua" w:hAnsi="Book Antiqua"/>
          <w:sz w:val="24"/>
          <w:szCs w:val="24"/>
        </w:rPr>
        <w:t>Sabanayagam</w:t>
      </w:r>
      <w:proofErr w:type="spellEnd"/>
      <w:r w:rsidRPr="004F37A7">
        <w:rPr>
          <w:rFonts w:ascii="Book Antiqua" w:hAnsi="Book Antiqua"/>
          <w:sz w:val="24"/>
          <w:szCs w:val="24"/>
        </w:rPr>
        <w:t xml:space="preserve"> C. Kidney and eye diseases: common risk factors, etiological mechanisms, and pathways. </w:t>
      </w:r>
      <w:r w:rsidRPr="004F37A7">
        <w:rPr>
          <w:rFonts w:ascii="Book Antiqua" w:hAnsi="Book Antiqua"/>
          <w:i/>
          <w:sz w:val="24"/>
          <w:szCs w:val="24"/>
        </w:rPr>
        <w:t xml:space="preserve">Kidney </w:t>
      </w:r>
      <w:proofErr w:type="spellStart"/>
      <w:r w:rsidRPr="004F37A7">
        <w:rPr>
          <w:rFonts w:ascii="Book Antiqua" w:hAnsi="Book Antiqua"/>
          <w:i/>
          <w:sz w:val="24"/>
          <w:szCs w:val="24"/>
        </w:rPr>
        <w:t>Int</w:t>
      </w:r>
      <w:proofErr w:type="spellEnd"/>
      <w:r w:rsidRPr="004F37A7">
        <w:rPr>
          <w:rFonts w:ascii="Book Antiqua" w:hAnsi="Book Antiqua"/>
          <w:sz w:val="24"/>
          <w:szCs w:val="24"/>
        </w:rPr>
        <w:t xml:space="preserve"> 2014; </w:t>
      </w:r>
      <w:r w:rsidRPr="004F37A7">
        <w:rPr>
          <w:rFonts w:ascii="Book Antiqua" w:hAnsi="Book Antiqua"/>
          <w:b/>
          <w:sz w:val="24"/>
          <w:szCs w:val="24"/>
        </w:rPr>
        <w:t>85</w:t>
      </w:r>
      <w:r w:rsidRPr="004F37A7">
        <w:rPr>
          <w:rFonts w:ascii="Book Antiqua" w:hAnsi="Book Antiqua"/>
          <w:sz w:val="24"/>
          <w:szCs w:val="24"/>
        </w:rPr>
        <w:t>: 1290-1302 [PMID: 24336029 DOI: 10.1038/ki.2013.491]</w:t>
      </w:r>
    </w:p>
    <w:p w14:paraId="7D984132"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43 </w:t>
      </w:r>
      <w:r w:rsidRPr="004F37A7">
        <w:rPr>
          <w:rFonts w:ascii="Book Antiqua" w:hAnsi="Book Antiqua"/>
          <w:b/>
          <w:sz w:val="24"/>
          <w:szCs w:val="24"/>
        </w:rPr>
        <w:t>Wong CW</w:t>
      </w:r>
      <w:r w:rsidRPr="004F37A7">
        <w:rPr>
          <w:rFonts w:ascii="Book Antiqua" w:hAnsi="Book Antiqua"/>
          <w:sz w:val="24"/>
          <w:szCs w:val="24"/>
        </w:rPr>
        <w:t xml:space="preserve">, </w:t>
      </w:r>
      <w:proofErr w:type="spellStart"/>
      <w:r w:rsidRPr="004F37A7">
        <w:rPr>
          <w:rFonts w:ascii="Book Antiqua" w:hAnsi="Book Antiqua"/>
          <w:sz w:val="24"/>
          <w:szCs w:val="24"/>
        </w:rPr>
        <w:t>Teo</w:t>
      </w:r>
      <w:proofErr w:type="spellEnd"/>
      <w:r w:rsidRPr="004F37A7">
        <w:rPr>
          <w:rFonts w:ascii="Book Antiqua" w:hAnsi="Book Antiqua"/>
          <w:sz w:val="24"/>
          <w:szCs w:val="24"/>
        </w:rPr>
        <w:t xml:space="preserve"> BW, </w:t>
      </w:r>
      <w:proofErr w:type="spellStart"/>
      <w:r w:rsidRPr="004F37A7">
        <w:rPr>
          <w:rFonts w:ascii="Book Antiqua" w:hAnsi="Book Antiqua"/>
          <w:sz w:val="24"/>
          <w:szCs w:val="24"/>
        </w:rPr>
        <w:t>Lamoureux</w:t>
      </w:r>
      <w:proofErr w:type="spellEnd"/>
      <w:r w:rsidRPr="004F37A7">
        <w:rPr>
          <w:rFonts w:ascii="Book Antiqua" w:hAnsi="Book Antiqua"/>
          <w:sz w:val="24"/>
          <w:szCs w:val="24"/>
        </w:rPr>
        <w:t xml:space="preserve"> E, Ikram MK, Wang JJ, Tai ES, </w:t>
      </w:r>
      <w:proofErr w:type="spellStart"/>
      <w:r w:rsidRPr="004F37A7">
        <w:rPr>
          <w:rFonts w:ascii="Book Antiqua" w:hAnsi="Book Antiqua"/>
          <w:sz w:val="24"/>
          <w:szCs w:val="24"/>
        </w:rPr>
        <w:t>Sethi</w:t>
      </w:r>
      <w:proofErr w:type="spellEnd"/>
      <w:r w:rsidRPr="004F37A7">
        <w:rPr>
          <w:rFonts w:ascii="Book Antiqua" w:hAnsi="Book Antiqua"/>
          <w:sz w:val="24"/>
          <w:szCs w:val="24"/>
        </w:rPr>
        <w:t xml:space="preserve"> S, Wong TY, </w:t>
      </w:r>
      <w:proofErr w:type="spellStart"/>
      <w:r w:rsidRPr="004F37A7">
        <w:rPr>
          <w:rFonts w:ascii="Book Antiqua" w:hAnsi="Book Antiqua"/>
          <w:sz w:val="24"/>
          <w:szCs w:val="24"/>
        </w:rPr>
        <w:t>Sabanayagam</w:t>
      </w:r>
      <w:proofErr w:type="spellEnd"/>
      <w:r w:rsidRPr="004F37A7">
        <w:rPr>
          <w:rFonts w:ascii="Book Antiqua" w:hAnsi="Book Antiqua"/>
          <w:sz w:val="24"/>
          <w:szCs w:val="24"/>
        </w:rPr>
        <w:t xml:space="preserve"> C. Serum Cystatin C, Markers of Chronic Kidney Disease, and Retinopathy in Persons with Diabetes. </w:t>
      </w:r>
      <w:r w:rsidRPr="004F37A7">
        <w:rPr>
          <w:rFonts w:ascii="Book Antiqua" w:hAnsi="Book Antiqua"/>
          <w:i/>
          <w:sz w:val="24"/>
          <w:szCs w:val="24"/>
        </w:rPr>
        <w:t>J Diabetes Res</w:t>
      </w:r>
      <w:r w:rsidRPr="004F37A7">
        <w:rPr>
          <w:rFonts w:ascii="Book Antiqua" w:hAnsi="Book Antiqua"/>
          <w:sz w:val="24"/>
          <w:szCs w:val="24"/>
        </w:rPr>
        <w:t xml:space="preserve"> 2015; </w:t>
      </w:r>
      <w:r w:rsidRPr="004F37A7">
        <w:rPr>
          <w:rFonts w:ascii="Book Antiqua" w:hAnsi="Book Antiqua"/>
          <w:b/>
          <w:sz w:val="24"/>
          <w:szCs w:val="24"/>
        </w:rPr>
        <w:t>2015</w:t>
      </w:r>
      <w:r w:rsidRPr="004F37A7">
        <w:rPr>
          <w:rFonts w:ascii="Book Antiqua" w:hAnsi="Book Antiqua"/>
          <w:sz w:val="24"/>
          <w:szCs w:val="24"/>
        </w:rPr>
        <w:t>: 404280 [PMID: 26576434 DOI: 10.1155/2015/404280]</w:t>
      </w:r>
    </w:p>
    <w:p w14:paraId="550A2328"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44 </w:t>
      </w:r>
      <w:proofErr w:type="spellStart"/>
      <w:r w:rsidRPr="004F37A7">
        <w:rPr>
          <w:rFonts w:ascii="Book Antiqua" w:hAnsi="Book Antiqua"/>
          <w:b/>
          <w:sz w:val="24"/>
          <w:szCs w:val="24"/>
        </w:rPr>
        <w:t>Michels</w:t>
      </w:r>
      <w:proofErr w:type="spellEnd"/>
      <w:r w:rsidRPr="004F37A7">
        <w:rPr>
          <w:rFonts w:ascii="Book Antiqua" w:hAnsi="Book Antiqua"/>
          <w:b/>
          <w:sz w:val="24"/>
          <w:szCs w:val="24"/>
        </w:rPr>
        <w:t xml:space="preserve"> WM</w:t>
      </w:r>
      <w:r w:rsidRPr="004F37A7">
        <w:rPr>
          <w:rFonts w:ascii="Book Antiqua" w:hAnsi="Book Antiqua"/>
          <w:sz w:val="24"/>
          <w:szCs w:val="24"/>
        </w:rPr>
        <w:t xml:space="preserve">, </w:t>
      </w:r>
      <w:proofErr w:type="spellStart"/>
      <w:r w:rsidRPr="004F37A7">
        <w:rPr>
          <w:rFonts w:ascii="Book Antiqua" w:hAnsi="Book Antiqua"/>
          <w:sz w:val="24"/>
          <w:szCs w:val="24"/>
        </w:rPr>
        <w:t>Grootendorst</w:t>
      </w:r>
      <w:proofErr w:type="spellEnd"/>
      <w:r w:rsidRPr="004F37A7">
        <w:rPr>
          <w:rFonts w:ascii="Book Antiqua" w:hAnsi="Book Antiqua"/>
          <w:sz w:val="24"/>
          <w:szCs w:val="24"/>
        </w:rPr>
        <w:t xml:space="preserve"> DC, </w:t>
      </w:r>
      <w:proofErr w:type="spellStart"/>
      <w:r w:rsidRPr="004F37A7">
        <w:rPr>
          <w:rFonts w:ascii="Book Antiqua" w:hAnsi="Book Antiqua"/>
          <w:sz w:val="24"/>
          <w:szCs w:val="24"/>
        </w:rPr>
        <w:t>Verduijn</w:t>
      </w:r>
      <w:proofErr w:type="spellEnd"/>
      <w:r w:rsidRPr="004F37A7">
        <w:rPr>
          <w:rFonts w:ascii="Book Antiqua" w:hAnsi="Book Antiqua"/>
          <w:sz w:val="24"/>
          <w:szCs w:val="24"/>
        </w:rPr>
        <w:t xml:space="preserve"> M, Elliott EG, Dekker FW, </w:t>
      </w:r>
      <w:proofErr w:type="spellStart"/>
      <w:r w:rsidRPr="004F37A7">
        <w:rPr>
          <w:rFonts w:ascii="Book Antiqua" w:hAnsi="Book Antiqua"/>
          <w:sz w:val="24"/>
          <w:szCs w:val="24"/>
        </w:rPr>
        <w:t>Krediet</w:t>
      </w:r>
      <w:proofErr w:type="spellEnd"/>
      <w:r w:rsidRPr="004F37A7">
        <w:rPr>
          <w:rFonts w:ascii="Book Antiqua" w:hAnsi="Book Antiqua"/>
          <w:sz w:val="24"/>
          <w:szCs w:val="24"/>
        </w:rPr>
        <w:t xml:space="preserve"> RT. Performance of the Cockcroft-Gault, MDRD, and new CKD-EPI formulas in relation to GFR, age, and body size.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J Am </w:t>
      </w:r>
      <w:proofErr w:type="spellStart"/>
      <w:r w:rsidRPr="004F37A7">
        <w:rPr>
          <w:rFonts w:ascii="Book Antiqua" w:hAnsi="Book Antiqua"/>
          <w:i/>
          <w:sz w:val="24"/>
          <w:szCs w:val="24"/>
        </w:rPr>
        <w:t>Soc</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Nephrol</w:t>
      </w:r>
      <w:proofErr w:type="spellEnd"/>
      <w:r w:rsidRPr="004F37A7">
        <w:rPr>
          <w:rFonts w:ascii="Book Antiqua" w:hAnsi="Book Antiqua"/>
          <w:sz w:val="24"/>
          <w:szCs w:val="24"/>
        </w:rPr>
        <w:t xml:space="preserve"> 2010; </w:t>
      </w:r>
      <w:r w:rsidRPr="004F37A7">
        <w:rPr>
          <w:rFonts w:ascii="Book Antiqua" w:hAnsi="Book Antiqua"/>
          <w:b/>
          <w:sz w:val="24"/>
          <w:szCs w:val="24"/>
        </w:rPr>
        <w:t>5</w:t>
      </w:r>
      <w:r w:rsidRPr="004F37A7">
        <w:rPr>
          <w:rFonts w:ascii="Book Antiqua" w:hAnsi="Book Antiqua"/>
          <w:sz w:val="24"/>
          <w:szCs w:val="24"/>
        </w:rPr>
        <w:t>: 1003-1009 [PMID: 20299365 DOI: 10.2215/CJN.06870909]</w:t>
      </w:r>
    </w:p>
    <w:p w14:paraId="00F3A973" w14:textId="77777777" w:rsidR="00C8092F" w:rsidRPr="004F37A7" w:rsidRDefault="00C8092F" w:rsidP="004F37A7">
      <w:pPr>
        <w:spacing w:after="0" w:line="360" w:lineRule="auto"/>
        <w:jc w:val="both"/>
        <w:rPr>
          <w:rFonts w:ascii="Book Antiqua" w:hAnsi="Book Antiqua"/>
          <w:sz w:val="24"/>
          <w:szCs w:val="24"/>
        </w:rPr>
      </w:pPr>
      <w:r w:rsidRPr="004F37A7">
        <w:rPr>
          <w:rFonts w:ascii="Book Antiqua" w:hAnsi="Book Antiqua"/>
          <w:sz w:val="24"/>
          <w:szCs w:val="24"/>
        </w:rPr>
        <w:t xml:space="preserve">45 </w:t>
      </w:r>
      <w:r w:rsidRPr="004F37A7">
        <w:rPr>
          <w:rFonts w:ascii="Book Antiqua" w:hAnsi="Book Antiqua"/>
          <w:b/>
          <w:sz w:val="24"/>
          <w:szCs w:val="24"/>
        </w:rPr>
        <w:t>Matsushita K</w:t>
      </w:r>
      <w:r w:rsidRPr="004F37A7">
        <w:rPr>
          <w:rFonts w:ascii="Book Antiqua" w:hAnsi="Book Antiqua"/>
          <w:sz w:val="24"/>
          <w:szCs w:val="24"/>
        </w:rPr>
        <w:t xml:space="preserve">, Mahmoodi BK, Woodward M, </w:t>
      </w:r>
      <w:proofErr w:type="spellStart"/>
      <w:r w:rsidRPr="004F37A7">
        <w:rPr>
          <w:rFonts w:ascii="Book Antiqua" w:hAnsi="Book Antiqua"/>
          <w:sz w:val="24"/>
          <w:szCs w:val="24"/>
        </w:rPr>
        <w:t>Emberson</w:t>
      </w:r>
      <w:proofErr w:type="spellEnd"/>
      <w:r w:rsidRPr="004F37A7">
        <w:rPr>
          <w:rFonts w:ascii="Book Antiqua" w:hAnsi="Book Antiqua"/>
          <w:sz w:val="24"/>
          <w:szCs w:val="24"/>
        </w:rPr>
        <w:t xml:space="preserve"> JR, </w:t>
      </w:r>
      <w:proofErr w:type="spellStart"/>
      <w:r w:rsidRPr="004F37A7">
        <w:rPr>
          <w:rFonts w:ascii="Book Antiqua" w:hAnsi="Book Antiqua"/>
          <w:sz w:val="24"/>
          <w:szCs w:val="24"/>
        </w:rPr>
        <w:t>Jafar</w:t>
      </w:r>
      <w:proofErr w:type="spellEnd"/>
      <w:r w:rsidRPr="004F37A7">
        <w:rPr>
          <w:rFonts w:ascii="Book Antiqua" w:hAnsi="Book Antiqua"/>
          <w:sz w:val="24"/>
          <w:szCs w:val="24"/>
        </w:rPr>
        <w:t xml:space="preserve"> TH, </w:t>
      </w:r>
      <w:proofErr w:type="spellStart"/>
      <w:r w:rsidRPr="004F37A7">
        <w:rPr>
          <w:rFonts w:ascii="Book Antiqua" w:hAnsi="Book Antiqua"/>
          <w:sz w:val="24"/>
          <w:szCs w:val="24"/>
        </w:rPr>
        <w:t>Jee</w:t>
      </w:r>
      <w:proofErr w:type="spellEnd"/>
      <w:r w:rsidRPr="004F37A7">
        <w:rPr>
          <w:rFonts w:ascii="Book Antiqua" w:hAnsi="Book Antiqua"/>
          <w:sz w:val="24"/>
          <w:szCs w:val="24"/>
        </w:rPr>
        <w:t xml:space="preserve"> SH, </w:t>
      </w:r>
      <w:proofErr w:type="spellStart"/>
      <w:r w:rsidRPr="004F37A7">
        <w:rPr>
          <w:rFonts w:ascii="Book Antiqua" w:hAnsi="Book Antiqua"/>
          <w:sz w:val="24"/>
          <w:szCs w:val="24"/>
        </w:rPr>
        <w:t>Polkinghorne</w:t>
      </w:r>
      <w:proofErr w:type="spellEnd"/>
      <w:r w:rsidRPr="004F37A7">
        <w:rPr>
          <w:rFonts w:ascii="Book Antiqua" w:hAnsi="Book Antiqua"/>
          <w:sz w:val="24"/>
          <w:szCs w:val="24"/>
        </w:rPr>
        <w:t xml:space="preserve"> KR, Shankar A, Smith DH, Tonelli M, Warnock DG, Wen CP, Coresh J, Gansevoort RT, </w:t>
      </w:r>
      <w:proofErr w:type="spellStart"/>
      <w:r w:rsidRPr="004F37A7">
        <w:rPr>
          <w:rFonts w:ascii="Book Antiqua" w:hAnsi="Book Antiqua"/>
          <w:sz w:val="24"/>
          <w:szCs w:val="24"/>
        </w:rPr>
        <w:t>Hemmelgarn</w:t>
      </w:r>
      <w:proofErr w:type="spellEnd"/>
      <w:r w:rsidRPr="004F37A7">
        <w:rPr>
          <w:rFonts w:ascii="Book Antiqua" w:hAnsi="Book Antiqua"/>
          <w:sz w:val="24"/>
          <w:szCs w:val="24"/>
        </w:rPr>
        <w:t xml:space="preserve"> BR, Levey AS; Chronic Kidney Disease Prognosis Consortium. </w:t>
      </w:r>
      <w:proofErr w:type="gramStart"/>
      <w:r w:rsidRPr="004F37A7">
        <w:rPr>
          <w:rFonts w:ascii="Book Antiqua" w:hAnsi="Book Antiqua"/>
          <w:sz w:val="24"/>
          <w:szCs w:val="24"/>
        </w:rPr>
        <w:t>Comparison of risk prediction using the CKD-EPI equation and the MDRD study equation for estimated glomerular filtration rate.</w:t>
      </w:r>
      <w:proofErr w:type="gramEnd"/>
      <w:r w:rsidRPr="004F37A7">
        <w:rPr>
          <w:rFonts w:ascii="Book Antiqua" w:hAnsi="Book Antiqua"/>
          <w:sz w:val="24"/>
          <w:szCs w:val="24"/>
        </w:rPr>
        <w:t xml:space="preserve"> </w:t>
      </w:r>
      <w:r w:rsidRPr="004F37A7">
        <w:rPr>
          <w:rFonts w:ascii="Book Antiqua" w:hAnsi="Book Antiqua"/>
          <w:i/>
          <w:sz w:val="24"/>
          <w:szCs w:val="24"/>
        </w:rPr>
        <w:t>JAMA</w:t>
      </w:r>
      <w:r w:rsidRPr="004F37A7">
        <w:rPr>
          <w:rFonts w:ascii="Book Antiqua" w:hAnsi="Book Antiqua"/>
          <w:sz w:val="24"/>
          <w:szCs w:val="24"/>
        </w:rPr>
        <w:t xml:space="preserve"> 2012; </w:t>
      </w:r>
      <w:r w:rsidRPr="004F37A7">
        <w:rPr>
          <w:rFonts w:ascii="Book Antiqua" w:hAnsi="Book Antiqua"/>
          <w:b/>
          <w:sz w:val="24"/>
          <w:szCs w:val="24"/>
        </w:rPr>
        <w:t>307</w:t>
      </w:r>
      <w:r w:rsidRPr="004F37A7">
        <w:rPr>
          <w:rFonts w:ascii="Book Antiqua" w:hAnsi="Book Antiqua"/>
          <w:sz w:val="24"/>
          <w:szCs w:val="24"/>
        </w:rPr>
        <w:t>: 1941-1951 [PMID: 22570462 DOI: 10.1001/jama.2012.3954]</w:t>
      </w:r>
    </w:p>
    <w:p w14:paraId="0F894362" w14:textId="14451429" w:rsidR="005234C9" w:rsidRPr="004F37A7" w:rsidRDefault="00C8092F"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 xml:space="preserve">46 </w:t>
      </w:r>
      <w:r w:rsidRPr="004F37A7">
        <w:rPr>
          <w:rFonts w:ascii="Book Antiqua" w:hAnsi="Book Antiqua"/>
          <w:b/>
          <w:sz w:val="24"/>
          <w:szCs w:val="24"/>
        </w:rPr>
        <w:t>Grunwald JE</w:t>
      </w:r>
      <w:r w:rsidRPr="004F37A7">
        <w:rPr>
          <w:rFonts w:ascii="Book Antiqua" w:hAnsi="Book Antiqua"/>
          <w:sz w:val="24"/>
          <w:szCs w:val="24"/>
        </w:rPr>
        <w:t xml:space="preserve">, Alexander J, Maguire M, </w:t>
      </w:r>
      <w:proofErr w:type="spellStart"/>
      <w:r w:rsidRPr="004F37A7">
        <w:rPr>
          <w:rFonts w:ascii="Book Antiqua" w:hAnsi="Book Antiqua"/>
          <w:sz w:val="24"/>
          <w:szCs w:val="24"/>
        </w:rPr>
        <w:t>Whittock</w:t>
      </w:r>
      <w:proofErr w:type="spellEnd"/>
      <w:r w:rsidRPr="004F37A7">
        <w:rPr>
          <w:rFonts w:ascii="Book Antiqua" w:hAnsi="Book Antiqua"/>
          <w:sz w:val="24"/>
          <w:szCs w:val="24"/>
        </w:rPr>
        <w:t xml:space="preserve"> R, Parker C, McWilliams K, Lo JC, Townsend R, </w:t>
      </w:r>
      <w:proofErr w:type="spellStart"/>
      <w:r w:rsidRPr="004F37A7">
        <w:rPr>
          <w:rFonts w:ascii="Book Antiqua" w:hAnsi="Book Antiqua"/>
          <w:sz w:val="24"/>
          <w:szCs w:val="24"/>
        </w:rPr>
        <w:t>Gadegbeku</w:t>
      </w:r>
      <w:proofErr w:type="spellEnd"/>
      <w:r w:rsidRPr="004F37A7">
        <w:rPr>
          <w:rFonts w:ascii="Book Antiqua" w:hAnsi="Book Antiqua"/>
          <w:sz w:val="24"/>
          <w:szCs w:val="24"/>
        </w:rPr>
        <w:t xml:space="preserve"> CA, Lash JP, Fink JC, Rahman M, Feldman H, </w:t>
      </w:r>
      <w:proofErr w:type="spellStart"/>
      <w:r w:rsidRPr="004F37A7">
        <w:rPr>
          <w:rFonts w:ascii="Book Antiqua" w:hAnsi="Book Antiqua"/>
          <w:sz w:val="24"/>
          <w:szCs w:val="24"/>
        </w:rPr>
        <w:t>Kusek</w:t>
      </w:r>
      <w:proofErr w:type="spellEnd"/>
      <w:r w:rsidRPr="004F37A7">
        <w:rPr>
          <w:rFonts w:ascii="Book Antiqua" w:hAnsi="Book Antiqua"/>
          <w:sz w:val="24"/>
          <w:szCs w:val="24"/>
        </w:rPr>
        <w:t xml:space="preserve"> J, </w:t>
      </w:r>
      <w:proofErr w:type="spellStart"/>
      <w:r w:rsidRPr="004F37A7">
        <w:rPr>
          <w:rFonts w:ascii="Book Antiqua" w:hAnsi="Book Antiqua"/>
          <w:sz w:val="24"/>
          <w:szCs w:val="24"/>
        </w:rPr>
        <w:t>Ojo</w:t>
      </w:r>
      <w:proofErr w:type="spellEnd"/>
      <w:r w:rsidRPr="004F37A7">
        <w:rPr>
          <w:rFonts w:ascii="Book Antiqua" w:hAnsi="Book Antiqua"/>
          <w:sz w:val="24"/>
          <w:szCs w:val="24"/>
        </w:rPr>
        <w:t xml:space="preserve"> A; CRIC Study Group. </w:t>
      </w:r>
      <w:proofErr w:type="gramStart"/>
      <w:r w:rsidRPr="004F37A7">
        <w:rPr>
          <w:rFonts w:ascii="Book Antiqua" w:hAnsi="Book Antiqua"/>
          <w:sz w:val="24"/>
          <w:szCs w:val="24"/>
        </w:rPr>
        <w:t xml:space="preserve">Prevalence of ocular fundus pathology in patients with chronic </w:t>
      </w:r>
      <w:r w:rsidRPr="004F37A7">
        <w:rPr>
          <w:rFonts w:ascii="Book Antiqua" w:hAnsi="Book Antiqua"/>
          <w:sz w:val="24"/>
          <w:szCs w:val="24"/>
        </w:rPr>
        <w:lastRenderedPageBreak/>
        <w:t>kidney disease.</w:t>
      </w:r>
      <w:proofErr w:type="gramEnd"/>
      <w:r w:rsidRPr="004F37A7">
        <w:rPr>
          <w:rFonts w:ascii="Book Antiqua" w:hAnsi="Book Antiqua"/>
          <w:sz w:val="24"/>
          <w:szCs w:val="24"/>
        </w:rPr>
        <w:t xml:space="preserve"> </w:t>
      </w:r>
      <w:proofErr w:type="spellStart"/>
      <w:r w:rsidRPr="004F37A7">
        <w:rPr>
          <w:rFonts w:ascii="Book Antiqua" w:hAnsi="Book Antiqua"/>
          <w:i/>
          <w:sz w:val="24"/>
          <w:szCs w:val="24"/>
        </w:rPr>
        <w:t>Clin</w:t>
      </w:r>
      <w:proofErr w:type="spellEnd"/>
      <w:r w:rsidRPr="004F37A7">
        <w:rPr>
          <w:rFonts w:ascii="Book Antiqua" w:hAnsi="Book Antiqua"/>
          <w:i/>
          <w:sz w:val="24"/>
          <w:szCs w:val="24"/>
        </w:rPr>
        <w:t xml:space="preserve"> J Am </w:t>
      </w:r>
      <w:proofErr w:type="spellStart"/>
      <w:r w:rsidRPr="004F37A7">
        <w:rPr>
          <w:rFonts w:ascii="Book Antiqua" w:hAnsi="Book Antiqua"/>
          <w:i/>
          <w:sz w:val="24"/>
          <w:szCs w:val="24"/>
        </w:rPr>
        <w:t>Soc</w:t>
      </w:r>
      <w:proofErr w:type="spellEnd"/>
      <w:r w:rsidRPr="004F37A7">
        <w:rPr>
          <w:rFonts w:ascii="Book Antiqua" w:hAnsi="Book Antiqua"/>
          <w:i/>
          <w:sz w:val="24"/>
          <w:szCs w:val="24"/>
        </w:rPr>
        <w:t xml:space="preserve"> </w:t>
      </w:r>
      <w:proofErr w:type="spellStart"/>
      <w:r w:rsidRPr="004F37A7">
        <w:rPr>
          <w:rFonts w:ascii="Book Antiqua" w:hAnsi="Book Antiqua"/>
          <w:i/>
          <w:sz w:val="24"/>
          <w:szCs w:val="24"/>
        </w:rPr>
        <w:t>Nephrol</w:t>
      </w:r>
      <w:proofErr w:type="spellEnd"/>
      <w:r w:rsidRPr="004F37A7">
        <w:rPr>
          <w:rFonts w:ascii="Book Antiqua" w:hAnsi="Book Antiqua"/>
          <w:sz w:val="24"/>
          <w:szCs w:val="24"/>
        </w:rPr>
        <w:t xml:space="preserve"> 2010; </w:t>
      </w:r>
      <w:r w:rsidRPr="004F37A7">
        <w:rPr>
          <w:rFonts w:ascii="Book Antiqua" w:hAnsi="Book Antiqua"/>
          <w:b/>
          <w:sz w:val="24"/>
          <w:szCs w:val="24"/>
        </w:rPr>
        <w:t>5</w:t>
      </w:r>
      <w:r w:rsidRPr="004F37A7">
        <w:rPr>
          <w:rFonts w:ascii="Book Antiqua" w:hAnsi="Book Antiqua"/>
          <w:sz w:val="24"/>
          <w:szCs w:val="24"/>
        </w:rPr>
        <w:t>: 867-873 [PMID: 2029</w:t>
      </w:r>
      <w:r w:rsidR="00722030" w:rsidRPr="004F37A7">
        <w:rPr>
          <w:rFonts w:ascii="Book Antiqua" w:hAnsi="Book Antiqua"/>
          <w:sz w:val="24"/>
          <w:szCs w:val="24"/>
        </w:rPr>
        <w:t>9372 DOI: 10.2215/CJN.08271109]</w:t>
      </w:r>
    </w:p>
    <w:p w14:paraId="6B8B7326" w14:textId="77777777" w:rsidR="002A6AF4" w:rsidRPr="004F37A7" w:rsidRDefault="002A6AF4" w:rsidP="004F37A7">
      <w:pPr>
        <w:spacing w:after="0" w:line="360" w:lineRule="auto"/>
        <w:jc w:val="both"/>
        <w:rPr>
          <w:rFonts w:ascii="Book Antiqua" w:eastAsiaTheme="minorEastAsia" w:hAnsi="Book Antiqua"/>
          <w:sz w:val="24"/>
          <w:szCs w:val="24"/>
          <w:lang w:eastAsia="zh-CN"/>
        </w:rPr>
      </w:pPr>
    </w:p>
    <w:p w14:paraId="402B2227" w14:textId="5E2B8FF4" w:rsidR="002A6AF4" w:rsidRPr="004F37A7" w:rsidRDefault="002A6AF4" w:rsidP="004F37A7">
      <w:pPr>
        <w:suppressAutoHyphens/>
        <w:wordWrap w:val="0"/>
        <w:spacing w:after="0" w:line="360" w:lineRule="auto"/>
        <w:ind w:right="120"/>
        <w:jc w:val="right"/>
        <w:rPr>
          <w:rFonts w:ascii="Book Antiqua" w:eastAsiaTheme="minorEastAsia" w:hAnsi="Book Antiqua" w:cs="Mangal" w:hint="eastAsia"/>
          <w:b/>
          <w:bCs/>
          <w:color w:val="000000" w:themeColor="text1"/>
          <w:kern w:val="1"/>
          <w:sz w:val="24"/>
          <w:szCs w:val="24"/>
          <w:lang w:val="it-IT" w:eastAsia="zh-CN" w:bidi="hi-IN"/>
        </w:rPr>
      </w:pPr>
      <w:bookmarkStart w:id="23" w:name="OLE_LINK480"/>
      <w:bookmarkStart w:id="24" w:name="OLE_LINK502"/>
      <w:bookmarkStart w:id="25" w:name="OLE_LINK1021"/>
      <w:bookmarkStart w:id="26" w:name="OLE_LINK1022"/>
      <w:bookmarkStart w:id="27" w:name="OLE_LINK1023"/>
      <w:bookmarkStart w:id="28" w:name="OLE_LINK1064"/>
      <w:bookmarkStart w:id="29" w:name="OLE_LINK1065"/>
      <w:bookmarkStart w:id="30" w:name="OLE_LINK1156"/>
      <w:bookmarkStart w:id="31" w:name="OLE_LINK1157"/>
      <w:bookmarkStart w:id="32" w:name="OLE_LINK1158"/>
      <w:bookmarkStart w:id="33" w:name="OLE_LINK1159"/>
      <w:bookmarkStart w:id="34" w:name="OLE_LINK1185"/>
      <w:bookmarkStart w:id="35" w:name="OLE_LINK958"/>
      <w:bookmarkStart w:id="36" w:name="OLE_LINK959"/>
      <w:bookmarkStart w:id="37" w:name="OLE_LINK962"/>
      <w:bookmarkStart w:id="38" w:name="OLE_LINK1127"/>
      <w:bookmarkStart w:id="39" w:name="OLE_LINK945"/>
      <w:bookmarkStart w:id="40" w:name="OLE_LINK946"/>
      <w:bookmarkStart w:id="41" w:name="OLE_LINK947"/>
      <w:bookmarkStart w:id="42" w:name="OLE_LINK987"/>
      <w:bookmarkStart w:id="43" w:name="OLE_LINK1035"/>
      <w:bookmarkStart w:id="44" w:name="OLE_LINK1036"/>
      <w:bookmarkStart w:id="45" w:name="OLE_LINK1038"/>
      <w:bookmarkStart w:id="46" w:name="OLE_LINK1039"/>
      <w:bookmarkStart w:id="47" w:name="OLE_LINK1040"/>
      <w:bookmarkStart w:id="48" w:name="OLE_LINK1041"/>
      <w:bookmarkStart w:id="49" w:name="OLE_LINK1042"/>
      <w:bookmarkStart w:id="50" w:name="OLE_LINK1043"/>
      <w:bookmarkStart w:id="51" w:name="OLE_LINK1044"/>
      <w:bookmarkStart w:id="52" w:name="OLE_LINK1071"/>
      <w:bookmarkStart w:id="53" w:name="OLE_LINK1072"/>
      <w:bookmarkStart w:id="54" w:name="OLE_LINK968"/>
      <w:bookmarkStart w:id="55" w:name="OLE_LINK1260"/>
      <w:bookmarkStart w:id="56" w:name="OLE_LINK1261"/>
      <w:bookmarkStart w:id="57" w:name="OLE_LINK1264"/>
      <w:bookmarkStart w:id="58" w:name="OLE_LINK1265"/>
      <w:bookmarkStart w:id="59" w:name="OLE_LINK1266"/>
      <w:bookmarkStart w:id="60" w:name="OLE_LINK1282"/>
      <w:bookmarkStart w:id="61" w:name="OLE_LINK1800"/>
      <w:bookmarkStart w:id="62" w:name="OLE_LINK1801"/>
      <w:bookmarkStart w:id="63" w:name="OLE_LINK1802"/>
      <w:bookmarkStart w:id="64" w:name="OLE_LINK1803"/>
      <w:bookmarkStart w:id="65" w:name="OLE_LINK1843"/>
      <w:bookmarkStart w:id="66" w:name="OLE_LINK1844"/>
      <w:bookmarkStart w:id="67" w:name="OLE_LINK1845"/>
      <w:bookmarkStart w:id="68" w:name="OLE_LINK1636"/>
      <w:bookmarkStart w:id="69" w:name="OLE_LINK1755"/>
      <w:bookmarkStart w:id="70" w:name="OLE_LINK1806"/>
      <w:bookmarkStart w:id="71" w:name="OLE_LINK1807"/>
      <w:bookmarkStart w:id="72" w:name="OLE_LINK1811"/>
      <w:bookmarkStart w:id="73" w:name="OLE_LINK1812"/>
      <w:bookmarkStart w:id="74" w:name="OLE_LINK1813"/>
      <w:bookmarkStart w:id="75" w:name="OLE_LINK1962"/>
      <w:bookmarkStart w:id="76" w:name="OLE_LINK1963"/>
      <w:bookmarkStart w:id="77" w:name="OLE_LINK1964"/>
      <w:bookmarkStart w:id="78" w:name="OLE_LINK2162"/>
      <w:bookmarkStart w:id="79" w:name="OLE_LINK2198"/>
      <w:bookmarkStart w:id="80" w:name="OLE_LINK2199"/>
      <w:bookmarkStart w:id="81" w:name="OLE_LINK2200"/>
      <w:bookmarkStart w:id="82" w:name="OLE_LINK2090"/>
      <w:r w:rsidRPr="004F37A7">
        <w:rPr>
          <w:rFonts w:ascii="Book Antiqua" w:eastAsia="Lucida Sans Unicode" w:hAnsi="Book Antiqua" w:cs="Arial"/>
          <w:b/>
          <w:noProof/>
          <w:color w:val="000000" w:themeColor="text1"/>
          <w:kern w:val="1"/>
          <w:sz w:val="24"/>
          <w:szCs w:val="24"/>
          <w:lang w:val="it-IT" w:eastAsia="hi-IN" w:bidi="hi-IN"/>
        </w:rPr>
        <w:t>P-Reviewer</w:t>
      </w:r>
      <w:r w:rsidRPr="004F37A7">
        <w:rPr>
          <w:rFonts w:ascii="Book Antiqua" w:hAnsi="Book Antiqua" w:cs="Arial"/>
          <w:b/>
          <w:noProof/>
          <w:color w:val="000000" w:themeColor="text1"/>
          <w:kern w:val="1"/>
          <w:sz w:val="24"/>
          <w:szCs w:val="24"/>
          <w:lang w:val="it-IT" w:bidi="hi-IN"/>
        </w:rPr>
        <w:t>:</w:t>
      </w:r>
      <w:r w:rsidRPr="004F37A7">
        <w:rPr>
          <w:rFonts w:ascii="Book Antiqua" w:hAnsi="Book Antiqua" w:cs="Arial"/>
          <w:noProof/>
          <w:color w:val="000000" w:themeColor="text1"/>
          <w:kern w:val="1"/>
          <w:sz w:val="24"/>
          <w:szCs w:val="24"/>
          <w:lang w:val="it-IT" w:bidi="hi-IN"/>
        </w:rPr>
        <w:t xml:space="preserve"> Dinc</w:t>
      </w:r>
      <w:r w:rsidRPr="004F37A7">
        <w:rPr>
          <w:rFonts w:ascii="Book Antiqua" w:eastAsiaTheme="minorEastAsia" w:hAnsi="Book Antiqua" w:cs="Arial"/>
          <w:noProof/>
          <w:color w:val="000000" w:themeColor="text1"/>
          <w:kern w:val="1"/>
          <w:sz w:val="24"/>
          <w:szCs w:val="24"/>
          <w:lang w:val="it-IT" w:eastAsia="zh-CN" w:bidi="hi-IN"/>
        </w:rPr>
        <w:t xml:space="preserve"> M, Pedersen EB</w:t>
      </w:r>
      <w:r w:rsidRPr="004F37A7">
        <w:rPr>
          <w:rFonts w:ascii="Book Antiqua" w:hAnsi="Book Antiqua" w:cs="Mangal"/>
          <w:bCs/>
          <w:color w:val="000000" w:themeColor="text1"/>
          <w:kern w:val="1"/>
          <w:sz w:val="24"/>
          <w:szCs w:val="24"/>
          <w:lang w:val="it-IT" w:bidi="hi-IN"/>
        </w:rPr>
        <w:t xml:space="preserve"> </w:t>
      </w:r>
      <w:r w:rsidRPr="004F37A7">
        <w:rPr>
          <w:rFonts w:ascii="Book Antiqua" w:eastAsia="Lucida Sans Unicode" w:hAnsi="Book Antiqua" w:cs="Mangal"/>
          <w:b/>
          <w:bCs/>
          <w:color w:val="000000" w:themeColor="text1"/>
          <w:kern w:val="1"/>
          <w:sz w:val="24"/>
          <w:szCs w:val="24"/>
          <w:lang w:val="it-IT" w:eastAsia="hi-IN" w:bidi="hi-IN"/>
        </w:rPr>
        <w:t>S-Editor</w:t>
      </w:r>
      <w:r w:rsidRPr="004F37A7">
        <w:rPr>
          <w:rFonts w:ascii="Book Antiqua" w:hAnsi="Book Antiqua" w:cs="Mangal"/>
          <w:b/>
          <w:bCs/>
          <w:color w:val="000000" w:themeColor="text1"/>
          <w:kern w:val="1"/>
          <w:sz w:val="24"/>
          <w:szCs w:val="24"/>
          <w:lang w:val="it-IT" w:bidi="hi-IN"/>
        </w:rPr>
        <w:t>:</w:t>
      </w:r>
      <w:r w:rsidRPr="004F37A7">
        <w:rPr>
          <w:rFonts w:ascii="Book Antiqua" w:eastAsia="Lucida Sans Unicode" w:hAnsi="Book Antiqua" w:cs="Mangal"/>
          <w:bCs/>
          <w:color w:val="000000" w:themeColor="text1"/>
          <w:kern w:val="1"/>
          <w:sz w:val="24"/>
          <w:szCs w:val="24"/>
          <w:lang w:val="it-IT" w:eastAsia="hi-IN" w:bidi="hi-IN"/>
        </w:rPr>
        <w:t xml:space="preserve"> </w:t>
      </w:r>
      <w:r w:rsidRPr="004F37A7">
        <w:rPr>
          <w:rFonts w:ascii="Book Antiqua" w:hAnsi="Book Antiqua" w:cs="Mangal"/>
          <w:bCs/>
          <w:color w:val="000000" w:themeColor="text1"/>
          <w:kern w:val="1"/>
          <w:sz w:val="24"/>
          <w:szCs w:val="24"/>
          <w:lang w:val="it-IT" w:bidi="hi-IN"/>
        </w:rPr>
        <w:t>Dou Y</w:t>
      </w:r>
      <w:r w:rsidRPr="004F37A7">
        <w:rPr>
          <w:rFonts w:ascii="Book Antiqua" w:eastAsia="Lucida Sans Unicode" w:hAnsi="Book Antiqua" w:cs="Mangal"/>
          <w:b/>
          <w:bCs/>
          <w:color w:val="000000" w:themeColor="text1"/>
          <w:kern w:val="1"/>
          <w:sz w:val="24"/>
          <w:szCs w:val="24"/>
          <w:lang w:val="it-IT" w:eastAsia="hi-IN" w:bidi="hi-IN"/>
        </w:rPr>
        <w:t xml:space="preserve"> L-Editor</w:t>
      </w:r>
      <w:r w:rsidRPr="004F37A7">
        <w:rPr>
          <w:rFonts w:ascii="Book Antiqua" w:hAnsi="Book Antiqua" w:cs="Mangal"/>
          <w:b/>
          <w:bCs/>
          <w:color w:val="000000" w:themeColor="text1"/>
          <w:kern w:val="1"/>
          <w:sz w:val="24"/>
          <w:szCs w:val="24"/>
          <w:lang w:val="it-IT" w:bidi="hi-IN"/>
        </w:rPr>
        <w:t>:</w:t>
      </w:r>
      <w:r w:rsidRPr="004F37A7">
        <w:rPr>
          <w:rFonts w:ascii="Book Antiqua" w:eastAsia="Lucida Sans Unicode" w:hAnsi="Book Antiqua" w:cs="Mangal"/>
          <w:b/>
          <w:bCs/>
          <w:color w:val="000000" w:themeColor="text1"/>
          <w:kern w:val="1"/>
          <w:sz w:val="24"/>
          <w:szCs w:val="24"/>
          <w:lang w:val="it-IT" w:eastAsia="hi-IN" w:bidi="hi-IN"/>
        </w:rPr>
        <w:t xml:space="preserve"> </w:t>
      </w:r>
      <w:r w:rsidR="004F37A7" w:rsidRPr="004F37A7">
        <w:rPr>
          <w:rFonts w:ascii="Book Antiqua" w:eastAsiaTheme="minorEastAsia" w:hAnsi="Book Antiqua" w:cs="Mangal" w:hint="eastAsia"/>
          <w:bCs/>
          <w:color w:val="000000" w:themeColor="text1"/>
          <w:kern w:val="1"/>
          <w:sz w:val="24"/>
          <w:szCs w:val="24"/>
          <w:lang w:val="it-IT" w:eastAsia="zh-CN" w:bidi="hi-IN"/>
        </w:rPr>
        <w:t>A</w:t>
      </w:r>
      <w:r w:rsidR="004F37A7">
        <w:rPr>
          <w:rFonts w:ascii="Book Antiqua" w:eastAsiaTheme="minorEastAsia" w:hAnsi="Book Antiqua" w:cs="Mangal" w:hint="eastAsia"/>
          <w:b/>
          <w:bCs/>
          <w:color w:val="000000" w:themeColor="text1"/>
          <w:kern w:val="1"/>
          <w:sz w:val="24"/>
          <w:szCs w:val="24"/>
          <w:lang w:val="it-IT" w:eastAsia="zh-CN" w:bidi="hi-IN"/>
        </w:rPr>
        <w:t xml:space="preserve"> </w:t>
      </w:r>
      <w:r w:rsidRPr="004F37A7">
        <w:rPr>
          <w:rFonts w:ascii="Book Antiqua" w:eastAsia="Lucida Sans Unicode" w:hAnsi="Book Antiqua" w:cs="Mangal"/>
          <w:b/>
          <w:bCs/>
          <w:color w:val="000000" w:themeColor="text1"/>
          <w:kern w:val="1"/>
          <w:sz w:val="24"/>
          <w:szCs w:val="24"/>
          <w:lang w:val="it-IT" w:eastAsia="hi-IN" w:bidi="hi-IN"/>
        </w:rPr>
        <w:t>E-Editor</w:t>
      </w:r>
      <w:r w:rsidRPr="004F37A7">
        <w:rPr>
          <w:rFonts w:ascii="Book Antiqua" w:hAnsi="Book Antiqua" w:cs="Mangal"/>
          <w:b/>
          <w:bCs/>
          <w:color w:val="000000" w:themeColor="text1"/>
          <w:kern w:val="1"/>
          <w:sz w:val="24"/>
          <w:szCs w:val="24"/>
          <w:lang w:val="it-IT" w:bidi="hi-IN"/>
        </w:rPr>
        <w:t>:</w:t>
      </w:r>
      <w:r w:rsidR="004F37A7">
        <w:rPr>
          <w:rFonts w:ascii="Book Antiqua" w:eastAsiaTheme="minorEastAsia" w:hAnsi="Book Antiqua" w:cs="Mangal" w:hint="eastAsia"/>
          <w:b/>
          <w:bCs/>
          <w:color w:val="000000" w:themeColor="text1"/>
          <w:kern w:val="1"/>
          <w:sz w:val="24"/>
          <w:szCs w:val="24"/>
          <w:lang w:val="it-IT" w:eastAsia="zh-CN" w:bidi="hi-IN"/>
        </w:rPr>
        <w:t xml:space="preserve"> </w:t>
      </w:r>
      <w:r w:rsidR="004F37A7" w:rsidRPr="004F37A7">
        <w:rPr>
          <w:rFonts w:ascii="Book Antiqua" w:eastAsiaTheme="minorEastAsia" w:hAnsi="Book Antiqua" w:cs="Mangal" w:hint="eastAsia"/>
          <w:bCs/>
          <w:color w:val="000000" w:themeColor="text1"/>
          <w:kern w:val="1"/>
          <w:sz w:val="24"/>
          <w:szCs w:val="24"/>
          <w:lang w:val="it-IT" w:eastAsia="zh-CN" w:bidi="hi-IN"/>
        </w:rPr>
        <w:t>Song H</w:t>
      </w:r>
    </w:p>
    <w:p w14:paraId="51CA08C9" w14:textId="77777777" w:rsidR="002A6AF4" w:rsidRPr="004F37A7" w:rsidRDefault="002A6AF4" w:rsidP="004F37A7">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83" w:name="_GoBack"/>
      <w:bookmarkEnd w:id="83"/>
    </w:p>
    <w:p w14:paraId="4EBFDFF5" w14:textId="60C9BC3E" w:rsidR="002A6AF4" w:rsidRPr="004F37A7" w:rsidRDefault="002A6AF4" w:rsidP="004F37A7">
      <w:pPr>
        <w:shd w:val="clear" w:color="auto" w:fill="FFFFFF"/>
        <w:snapToGrid w:val="0"/>
        <w:spacing w:after="0" w:line="360" w:lineRule="auto"/>
        <w:jc w:val="both"/>
        <w:rPr>
          <w:rFonts w:ascii="Book Antiqua" w:hAnsi="Book Antiqua" w:cs="Helvetica"/>
          <w:b/>
          <w:color w:val="000000" w:themeColor="text1"/>
          <w:sz w:val="24"/>
          <w:szCs w:val="24"/>
        </w:rPr>
      </w:pPr>
      <w:r w:rsidRPr="004F37A7">
        <w:rPr>
          <w:rFonts w:ascii="Book Antiqua" w:hAnsi="Book Antiqua" w:cs="Helvetica"/>
          <w:b/>
          <w:color w:val="000000" w:themeColor="text1"/>
          <w:sz w:val="24"/>
          <w:szCs w:val="24"/>
        </w:rPr>
        <w:t xml:space="preserve">Specialty type: </w:t>
      </w:r>
      <w:r w:rsidR="005C7495" w:rsidRPr="004F37A7">
        <w:rPr>
          <w:rFonts w:ascii="Book Antiqua" w:eastAsia="微软雅黑" w:hAnsi="Book Antiqua" w:cs="宋体"/>
          <w:sz w:val="24"/>
          <w:szCs w:val="24"/>
        </w:rPr>
        <w:t>Urology and nephrology</w:t>
      </w:r>
    </w:p>
    <w:p w14:paraId="31FFAB26" w14:textId="269C0449" w:rsidR="002A6AF4" w:rsidRPr="004F37A7" w:rsidRDefault="002A6AF4" w:rsidP="004F37A7">
      <w:pPr>
        <w:shd w:val="clear" w:color="auto" w:fill="FFFFFF"/>
        <w:snapToGrid w:val="0"/>
        <w:spacing w:after="0" w:line="360" w:lineRule="auto"/>
        <w:jc w:val="both"/>
        <w:rPr>
          <w:rFonts w:ascii="Book Antiqua" w:hAnsi="Book Antiqua" w:cs="Helvetica"/>
          <w:b/>
          <w:color w:val="000000" w:themeColor="text1"/>
          <w:sz w:val="24"/>
          <w:szCs w:val="24"/>
        </w:rPr>
      </w:pPr>
      <w:r w:rsidRPr="004F37A7">
        <w:rPr>
          <w:rFonts w:ascii="Book Antiqua" w:hAnsi="Book Antiqua" w:cs="Helvetica"/>
          <w:b/>
          <w:color w:val="000000" w:themeColor="text1"/>
          <w:sz w:val="24"/>
          <w:szCs w:val="24"/>
        </w:rPr>
        <w:t xml:space="preserve">Country of origin: </w:t>
      </w:r>
      <w:r w:rsidRPr="004F37A7">
        <w:rPr>
          <w:rFonts w:ascii="Book Antiqua" w:hAnsi="Book Antiqua" w:cs="Helvetica"/>
          <w:color w:val="000000" w:themeColor="text1"/>
          <w:sz w:val="24"/>
          <w:szCs w:val="24"/>
        </w:rPr>
        <w:t>United States</w:t>
      </w:r>
    </w:p>
    <w:p w14:paraId="38558EEC" w14:textId="77777777" w:rsidR="002A6AF4" w:rsidRPr="004F37A7" w:rsidRDefault="002A6AF4" w:rsidP="004F37A7">
      <w:pPr>
        <w:shd w:val="clear" w:color="auto" w:fill="FFFFFF"/>
        <w:snapToGrid w:val="0"/>
        <w:spacing w:after="0" w:line="360" w:lineRule="auto"/>
        <w:jc w:val="both"/>
        <w:rPr>
          <w:rFonts w:ascii="Book Antiqua" w:hAnsi="Book Antiqua" w:cs="Helvetica"/>
          <w:b/>
          <w:color w:val="000000" w:themeColor="text1"/>
          <w:sz w:val="24"/>
          <w:szCs w:val="24"/>
        </w:rPr>
      </w:pPr>
      <w:r w:rsidRPr="004F37A7">
        <w:rPr>
          <w:rFonts w:ascii="Book Antiqua" w:hAnsi="Book Antiqua" w:cs="Helvetica"/>
          <w:b/>
          <w:color w:val="000000" w:themeColor="text1"/>
          <w:sz w:val="24"/>
          <w:szCs w:val="24"/>
        </w:rPr>
        <w:t>Peer-review report classification</w:t>
      </w:r>
    </w:p>
    <w:p w14:paraId="4558BD77" w14:textId="77777777" w:rsidR="002A6AF4" w:rsidRPr="004F37A7" w:rsidRDefault="002A6AF4" w:rsidP="004F37A7">
      <w:pPr>
        <w:shd w:val="clear" w:color="auto" w:fill="FFFFFF"/>
        <w:snapToGrid w:val="0"/>
        <w:spacing w:after="0" w:line="360" w:lineRule="auto"/>
        <w:jc w:val="both"/>
        <w:rPr>
          <w:rFonts w:ascii="Book Antiqua" w:hAnsi="Book Antiqua" w:cs="Helvetica"/>
          <w:color w:val="000000" w:themeColor="text1"/>
          <w:sz w:val="24"/>
          <w:szCs w:val="24"/>
        </w:rPr>
      </w:pPr>
      <w:r w:rsidRPr="004F37A7">
        <w:rPr>
          <w:rFonts w:ascii="Book Antiqua" w:hAnsi="Book Antiqua" w:cs="Helvetica"/>
          <w:color w:val="000000" w:themeColor="text1"/>
          <w:sz w:val="24"/>
          <w:szCs w:val="24"/>
        </w:rPr>
        <w:t xml:space="preserve">Grade </w:t>
      </w:r>
      <w:proofErr w:type="gramStart"/>
      <w:r w:rsidRPr="004F37A7">
        <w:rPr>
          <w:rFonts w:ascii="Book Antiqua" w:hAnsi="Book Antiqua" w:cs="Helvetica"/>
          <w:color w:val="000000" w:themeColor="text1"/>
          <w:sz w:val="24"/>
          <w:szCs w:val="24"/>
        </w:rPr>
        <w:t>A</w:t>
      </w:r>
      <w:proofErr w:type="gramEnd"/>
      <w:r w:rsidRPr="004F37A7">
        <w:rPr>
          <w:rFonts w:ascii="Book Antiqua" w:hAnsi="Book Antiqua" w:cs="Helvetica"/>
          <w:color w:val="000000" w:themeColor="text1"/>
          <w:sz w:val="24"/>
          <w:szCs w:val="24"/>
        </w:rPr>
        <w:t xml:space="preserve"> (Excellent): 0</w:t>
      </w:r>
    </w:p>
    <w:p w14:paraId="78694DE0" w14:textId="77777777" w:rsidR="002A6AF4" w:rsidRPr="004F37A7" w:rsidRDefault="002A6AF4" w:rsidP="004F37A7">
      <w:pPr>
        <w:shd w:val="clear" w:color="auto" w:fill="FFFFFF"/>
        <w:snapToGrid w:val="0"/>
        <w:spacing w:after="0" w:line="360" w:lineRule="auto"/>
        <w:jc w:val="both"/>
        <w:rPr>
          <w:rFonts w:ascii="Book Antiqua" w:hAnsi="Book Antiqua" w:cs="Helvetica"/>
          <w:color w:val="000000" w:themeColor="text1"/>
          <w:sz w:val="24"/>
          <w:szCs w:val="24"/>
        </w:rPr>
      </w:pPr>
      <w:r w:rsidRPr="004F37A7">
        <w:rPr>
          <w:rFonts w:ascii="Book Antiqua" w:hAnsi="Book Antiqua" w:cs="Helvetica"/>
          <w:color w:val="000000" w:themeColor="text1"/>
          <w:sz w:val="24"/>
          <w:szCs w:val="24"/>
        </w:rPr>
        <w:t>Grade B (Very good): B</w:t>
      </w:r>
    </w:p>
    <w:p w14:paraId="7ADD8DCC" w14:textId="5485FF07" w:rsidR="002A6AF4" w:rsidRPr="004F37A7" w:rsidRDefault="002A6AF4" w:rsidP="004F37A7">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4F37A7">
        <w:rPr>
          <w:rFonts w:ascii="Book Antiqua" w:hAnsi="Book Antiqua" w:cs="Helvetica"/>
          <w:color w:val="000000" w:themeColor="text1"/>
          <w:sz w:val="24"/>
          <w:szCs w:val="24"/>
        </w:rPr>
        <w:t xml:space="preserve">Grade C (Good): </w:t>
      </w:r>
      <w:r w:rsidRPr="004F37A7">
        <w:rPr>
          <w:rFonts w:ascii="Book Antiqua" w:eastAsiaTheme="minorEastAsia" w:hAnsi="Book Antiqua" w:cs="Helvetica"/>
          <w:color w:val="000000" w:themeColor="text1"/>
          <w:sz w:val="24"/>
          <w:szCs w:val="24"/>
          <w:lang w:eastAsia="zh-CN"/>
        </w:rPr>
        <w:t>C</w:t>
      </w:r>
    </w:p>
    <w:p w14:paraId="2095BBE1" w14:textId="77777777" w:rsidR="002A6AF4" w:rsidRPr="004F37A7" w:rsidRDefault="002A6AF4" w:rsidP="004F37A7">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4F37A7">
        <w:rPr>
          <w:rFonts w:ascii="Book Antiqua" w:hAnsi="Book Antiqua" w:cs="Helvetica"/>
          <w:color w:val="000000" w:themeColor="text1"/>
          <w:sz w:val="24"/>
          <w:szCs w:val="24"/>
        </w:rPr>
        <w:t xml:space="preserve">Grade D (Fair): </w:t>
      </w:r>
      <w:bookmarkEnd w:id="23"/>
      <w:bookmarkEnd w:id="24"/>
      <w:r w:rsidRPr="004F37A7">
        <w:rPr>
          <w:rFonts w:ascii="Book Antiqua" w:hAnsi="Book Antiqua" w:cs="Helvetica"/>
          <w:color w:val="000000" w:themeColor="text1"/>
          <w:sz w:val="24"/>
          <w:szCs w:val="24"/>
          <w:lang w:eastAsia="zh-CN"/>
        </w:rPr>
        <w:t>0</w:t>
      </w:r>
    </w:p>
    <w:p w14:paraId="2B556874" w14:textId="77777777" w:rsidR="002A6AF4" w:rsidRPr="004F37A7" w:rsidRDefault="002A6AF4" w:rsidP="004F37A7">
      <w:pPr>
        <w:shd w:val="clear" w:color="auto" w:fill="FFFFFF"/>
        <w:snapToGrid w:val="0"/>
        <w:spacing w:after="0" w:line="360" w:lineRule="auto"/>
        <w:jc w:val="both"/>
        <w:rPr>
          <w:rFonts w:ascii="Book Antiqua" w:hAnsi="Book Antiqua" w:cs="Helvetica"/>
          <w:color w:val="000000" w:themeColor="text1"/>
          <w:sz w:val="24"/>
          <w:szCs w:val="24"/>
        </w:rPr>
      </w:pPr>
      <w:r w:rsidRPr="004F37A7">
        <w:rPr>
          <w:rFonts w:ascii="Book Antiqua" w:hAnsi="Book Antiqua" w:cs="Helvetica"/>
          <w:color w:val="000000" w:themeColor="text1"/>
          <w:sz w:val="24"/>
          <w:szCs w:val="24"/>
        </w:rPr>
        <w:t xml:space="preserve">Grade E (Poor):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F37A7">
        <w:rPr>
          <w:rFonts w:ascii="Book Antiqua" w:hAnsi="Book Antiqua" w:cs="Helvetica"/>
          <w:color w:val="000000" w:themeColor="text1"/>
          <w:sz w:val="24"/>
          <w:szCs w:val="24"/>
        </w:rPr>
        <w:t>0</w:t>
      </w:r>
    </w:p>
    <w:p w14:paraId="1FEAC146" w14:textId="77777777" w:rsidR="00EC789C" w:rsidRPr="004F37A7" w:rsidRDefault="00EC789C" w:rsidP="004F37A7">
      <w:pPr>
        <w:spacing w:after="0" w:line="360" w:lineRule="auto"/>
        <w:jc w:val="both"/>
        <w:rPr>
          <w:rFonts w:ascii="Book Antiqua" w:hAnsi="Book Antiqua" w:cstheme="minorBidi"/>
          <w:sz w:val="24"/>
          <w:szCs w:val="24"/>
        </w:rPr>
        <w:sectPr w:rsidR="00EC789C" w:rsidRPr="004F37A7" w:rsidSect="005E7329">
          <w:pgSz w:w="12240" w:h="15840"/>
          <w:pgMar w:top="1440" w:right="1440" w:bottom="1440" w:left="1440" w:header="720" w:footer="720" w:gutter="0"/>
          <w:cols w:space="720"/>
          <w:docGrid w:linePitch="360"/>
        </w:sectPr>
      </w:pPr>
    </w:p>
    <w:p w14:paraId="0C055687" w14:textId="4DAA68C0" w:rsidR="007D3725" w:rsidRPr="004F37A7" w:rsidRDefault="007D3725" w:rsidP="004F37A7">
      <w:pPr>
        <w:spacing w:after="0" w:line="360" w:lineRule="auto"/>
        <w:jc w:val="both"/>
        <w:rPr>
          <w:rFonts w:ascii="Book Antiqua" w:hAnsi="Book Antiqua"/>
          <w:b/>
          <w:sz w:val="24"/>
          <w:szCs w:val="24"/>
        </w:rPr>
      </w:pPr>
      <w:r w:rsidRPr="004F37A7">
        <w:rPr>
          <w:rFonts w:ascii="Book Antiqua" w:hAnsi="Book Antiqua"/>
          <w:b/>
          <w:sz w:val="24"/>
          <w:szCs w:val="24"/>
        </w:rPr>
        <w:lastRenderedPageBreak/>
        <w:t>Table 1</w:t>
      </w:r>
      <w:r w:rsidRPr="004F37A7">
        <w:rPr>
          <w:rFonts w:ascii="Book Antiqua" w:hAnsi="Book Antiqua"/>
          <w:sz w:val="24"/>
          <w:szCs w:val="24"/>
        </w:rPr>
        <w:t xml:space="preserve"> </w:t>
      </w:r>
      <w:r w:rsidRPr="004F37A7">
        <w:rPr>
          <w:rFonts w:ascii="Book Antiqua" w:hAnsi="Book Antiqua"/>
          <w:b/>
          <w:sz w:val="24"/>
          <w:szCs w:val="24"/>
        </w:rPr>
        <w:t>Baseline characteristics</w:t>
      </w:r>
      <w:r w:rsidR="00EB2299" w:rsidRPr="004F37A7">
        <w:rPr>
          <w:rFonts w:ascii="Book Antiqua" w:hAnsi="Book Antiqua"/>
          <w:i/>
          <w:sz w:val="24"/>
          <w:szCs w:val="24"/>
        </w:rPr>
        <w:t xml:space="preserve"> </w:t>
      </w:r>
      <w:r w:rsidR="00EB2299" w:rsidRPr="004F37A7">
        <w:rPr>
          <w:rFonts w:ascii="Book Antiqua" w:hAnsi="Book Antiqua"/>
          <w:b/>
          <w:i/>
          <w:sz w:val="24"/>
          <w:szCs w:val="24"/>
        </w:rPr>
        <w:t>n</w:t>
      </w:r>
      <w:r w:rsidR="00EB2299" w:rsidRPr="004F37A7">
        <w:rPr>
          <w:rFonts w:ascii="Book Antiqua" w:hAnsi="Book Antiqua"/>
          <w:b/>
          <w:sz w:val="24"/>
          <w:szCs w:val="24"/>
        </w:rPr>
        <w:t xml:space="preserve"> (%)</w:t>
      </w:r>
    </w:p>
    <w:tbl>
      <w:tblPr>
        <w:tblStyle w:val="a8"/>
        <w:tblW w:w="5210" w:type="pct"/>
        <w:tblInd w:w="-54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028"/>
        <w:gridCol w:w="2120"/>
        <w:gridCol w:w="1472"/>
        <w:gridCol w:w="1521"/>
        <w:gridCol w:w="1521"/>
        <w:gridCol w:w="1238"/>
        <w:gridCol w:w="1829"/>
      </w:tblGrid>
      <w:tr w:rsidR="007D3725" w:rsidRPr="004F37A7" w14:paraId="451B8307" w14:textId="77777777" w:rsidTr="000178FF">
        <w:tc>
          <w:tcPr>
            <w:tcW w:w="1467" w:type="pct"/>
            <w:vMerge w:val="restart"/>
            <w:tcBorders>
              <w:top w:val="single" w:sz="4" w:space="0" w:color="auto"/>
              <w:bottom w:val="single" w:sz="4" w:space="0" w:color="auto"/>
            </w:tcBorders>
            <w:shd w:val="clear" w:color="auto" w:fill="FFFFFF" w:themeFill="background1"/>
          </w:tcPr>
          <w:p w14:paraId="43D52015" w14:textId="77777777" w:rsidR="007D3725" w:rsidRPr="004F37A7" w:rsidRDefault="007D3725" w:rsidP="004F37A7">
            <w:pPr>
              <w:tabs>
                <w:tab w:val="center" w:pos="1618"/>
              </w:tabs>
              <w:spacing w:after="0" w:line="360" w:lineRule="auto"/>
              <w:jc w:val="both"/>
              <w:rPr>
                <w:rFonts w:ascii="Book Antiqua" w:hAnsi="Book Antiqua"/>
                <w:b/>
                <w:bCs/>
                <w:sz w:val="24"/>
                <w:szCs w:val="24"/>
              </w:rPr>
            </w:pPr>
            <w:r w:rsidRPr="004F37A7">
              <w:rPr>
                <w:rFonts w:ascii="Book Antiqua" w:hAnsi="Book Antiqua"/>
                <w:b/>
                <w:bCs/>
                <w:sz w:val="24"/>
                <w:szCs w:val="24"/>
              </w:rPr>
              <w:t>Characteristics</w:t>
            </w:r>
          </w:p>
        </w:tc>
        <w:tc>
          <w:tcPr>
            <w:tcW w:w="772" w:type="pct"/>
            <w:vMerge w:val="restart"/>
            <w:tcBorders>
              <w:top w:val="single" w:sz="4" w:space="0" w:color="auto"/>
              <w:bottom w:val="single" w:sz="4" w:space="0" w:color="auto"/>
            </w:tcBorders>
            <w:shd w:val="clear" w:color="auto" w:fill="FFFFFF" w:themeFill="background1"/>
          </w:tcPr>
          <w:p w14:paraId="623C9174"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All</w:t>
            </w:r>
          </w:p>
        </w:tc>
        <w:tc>
          <w:tcPr>
            <w:tcW w:w="2095" w:type="pct"/>
            <w:gridSpan w:val="4"/>
            <w:tcBorders>
              <w:top w:val="single" w:sz="4" w:space="0" w:color="auto"/>
              <w:bottom w:val="single" w:sz="4" w:space="0" w:color="auto"/>
            </w:tcBorders>
            <w:shd w:val="clear" w:color="auto" w:fill="FFFFFF" w:themeFill="background1"/>
          </w:tcPr>
          <w:p w14:paraId="48A50873" w14:textId="2C31DE0B"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eGFR (m</w:t>
            </w:r>
            <w:r w:rsidR="00722030" w:rsidRPr="004F37A7">
              <w:rPr>
                <w:rFonts w:ascii="Book Antiqua" w:hAnsi="Book Antiqua"/>
                <w:b/>
                <w:bCs/>
                <w:sz w:val="24"/>
                <w:szCs w:val="24"/>
              </w:rPr>
              <w:t>L</w:t>
            </w:r>
            <w:r w:rsidRPr="004F37A7">
              <w:rPr>
                <w:rFonts w:ascii="Book Antiqua" w:hAnsi="Book Antiqua"/>
                <w:b/>
                <w:bCs/>
                <w:sz w:val="24"/>
                <w:szCs w:val="24"/>
              </w:rPr>
              <w:t>/min/1.73</w:t>
            </w:r>
            <w:r w:rsidR="00722030" w:rsidRPr="004F37A7">
              <w:rPr>
                <w:rFonts w:ascii="Book Antiqua" w:eastAsiaTheme="minorEastAsia" w:hAnsi="Book Antiqua"/>
                <w:b/>
                <w:bCs/>
                <w:sz w:val="24"/>
                <w:szCs w:val="24"/>
                <w:lang w:eastAsia="zh-CN"/>
              </w:rPr>
              <w:t xml:space="preserve"> </w:t>
            </w:r>
            <w:r w:rsidRPr="004F37A7">
              <w:rPr>
                <w:rFonts w:ascii="Book Antiqua" w:hAnsi="Book Antiqua"/>
                <w:b/>
                <w:bCs/>
                <w:sz w:val="24"/>
                <w:szCs w:val="24"/>
              </w:rPr>
              <w:t>m</w:t>
            </w:r>
            <w:r w:rsidRPr="004F37A7">
              <w:rPr>
                <w:rFonts w:ascii="Book Antiqua" w:hAnsi="Book Antiqua"/>
                <w:b/>
                <w:bCs/>
                <w:sz w:val="24"/>
                <w:szCs w:val="24"/>
                <w:vertAlign w:val="superscript"/>
              </w:rPr>
              <w:t>2</w:t>
            </w:r>
            <w:r w:rsidRPr="004F37A7">
              <w:rPr>
                <w:rFonts w:ascii="Book Antiqua" w:hAnsi="Book Antiqua"/>
                <w:b/>
                <w:bCs/>
                <w:sz w:val="24"/>
                <w:szCs w:val="24"/>
              </w:rPr>
              <w:t>)</w:t>
            </w:r>
          </w:p>
        </w:tc>
        <w:tc>
          <w:tcPr>
            <w:tcW w:w="666" w:type="pct"/>
            <w:vMerge w:val="restart"/>
            <w:tcBorders>
              <w:top w:val="single" w:sz="4" w:space="0" w:color="auto"/>
              <w:bottom w:val="single" w:sz="4" w:space="0" w:color="auto"/>
            </w:tcBorders>
            <w:shd w:val="clear" w:color="auto" w:fill="FFFFFF" w:themeFill="background1"/>
          </w:tcPr>
          <w:p w14:paraId="7E420089"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r>
      <w:tr w:rsidR="007D3725" w:rsidRPr="004F37A7" w14:paraId="0EC2CE4B" w14:textId="77777777" w:rsidTr="000178FF">
        <w:trPr>
          <w:trHeight w:val="350"/>
        </w:trPr>
        <w:tc>
          <w:tcPr>
            <w:tcW w:w="1467" w:type="pct"/>
            <w:vMerge/>
            <w:tcBorders>
              <w:top w:val="single" w:sz="4" w:space="0" w:color="auto"/>
              <w:bottom w:val="single" w:sz="4" w:space="0" w:color="auto"/>
            </w:tcBorders>
            <w:shd w:val="clear" w:color="auto" w:fill="FFFFFF" w:themeFill="background1"/>
          </w:tcPr>
          <w:p w14:paraId="4B7E75BD" w14:textId="77777777" w:rsidR="007D3725" w:rsidRPr="004F37A7" w:rsidRDefault="007D3725" w:rsidP="004F37A7">
            <w:pPr>
              <w:spacing w:after="0" w:line="360" w:lineRule="auto"/>
              <w:jc w:val="both"/>
              <w:rPr>
                <w:rFonts w:ascii="Book Antiqua" w:hAnsi="Book Antiqua"/>
                <w:sz w:val="24"/>
                <w:szCs w:val="24"/>
              </w:rPr>
            </w:pPr>
          </w:p>
        </w:tc>
        <w:tc>
          <w:tcPr>
            <w:tcW w:w="772" w:type="pct"/>
            <w:vMerge/>
            <w:tcBorders>
              <w:top w:val="single" w:sz="4" w:space="0" w:color="auto"/>
              <w:bottom w:val="single" w:sz="4" w:space="0" w:color="auto"/>
            </w:tcBorders>
            <w:shd w:val="clear" w:color="auto" w:fill="FFFFFF" w:themeFill="background1"/>
          </w:tcPr>
          <w:p w14:paraId="4D77B777" w14:textId="77777777" w:rsidR="007D3725" w:rsidRPr="004F37A7" w:rsidRDefault="007D3725" w:rsidP="004F37A7">
            <w:pPr>
              <w:spacing w:after="0" w:line="360" w:lineRule="auto"/>
              <w:jc w:val="both"/>
              <w:rPr>
                <w:rFonts w:ascii="Book Antiqua" w:hAnsi="Book Antiqua"/>
                <w:sz w:val="24"/>
                <w:szCs w:val="24"/>
              </w:rPr>
            </w:pPr>
          </w:p>
        </w:tc>
        <w:tc>
          <w:tcPr>
            <w:tcW w:w="536" w:type="pct"/>
            <w:tcBorders>
              <w:top w:val="single" w:sz="4" w:space="0" w:color="auto"/>
              <w:bottom w:val="single" w:sz="4" w:space="0" w:color="auto"/>
            </w:tcBorders>
            <w:shd w:val="clear" w:color="auto" w:fill="FFFFFF" w:themeFill="background1"/>
          </w:tcPr>
          <w:p w14:paraId="04C627FA" w14:textId="37BDC970"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cstheme="minorHAnsi"/>
                <w:b/>
                <w:bCs/>
                <w:sz w:val="24"/>
                <w:szCs w:val="24"/>
              </w:rPr>
              <w:t>≥</w:t>
            </w:r>
            <w:r w:rsidR="00722030" w:rsidRPr="004F37A7">
              <w:rPr>
                <w:rFonts w:ascii="Book Antiqua" w:eastAsiaTheme="minorEastAsia" w:hAnsi="Book Antiqua" w:cstheme="minorHAnsi"/>
                <w:b/>
                <w:bCs/>
                <w:sz w:val="24"/>
                <w:szCs w:val="24"/>
                <w:lang w:eastAsia="zh-CN"/>
              </w:rPr>
              <w:t xml:space="preserve"> </w:t>
            </w:r>
            <w:r w:rsidRPr="004F37A7">
              <w:rPr>
                <w:rFonts w:ascii="Book Antiqua" w:hAnsi="Book Antiqua"/>
                <w:b/>
                <w:bCs/>
                <w:sz w:val="24"/>
                <w:szCs w:val="24"/>
              </w:rPr>
              <w:t>90</w:t>
            </w:r>
          </w:p>
        </w:tc>
        <w:tc>
          <w:tcPr>
            <w:tcW w:w="554" w:type="pct"/>
            <w:tcBorders>
              <w:top w:val="single" w:sz="4" w:space="0" w:color="auto"/>
              <w:bottom w:val="single" w:sz="4" w:space="0" w:color="auto"/>
            </w:tcBorders>
            <w:shd w:val="clear" w:color="auto" w:fill="FFFFFF" w:themeFill="background1"/>
          </w:tcPr>
          <w:p w14:paraId="40F849D5"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60-89</w:t>
            </w:r>
          </w:p>
        </w:tc>
        <w:tc>
          <w:tcPr>
            <w:tcW w:w="554" w:type="pct"/>
            <w:tcBorders>
              <w:top w:val="single" w:sz="4" w:space="0" w:color="auto"/>
              <w:bottom w:val="single" w:sz="4" w:space="0" w:color="auto"/>
            </w:tcBorders>
            <w:shd w:val="clear" w:color="auto" w:fill="FFFFFF" w:themeFill="background1"/>
          </w:tcPr>
          <w:p w14:paraId="10354A12"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30-59</w:t>
            </w:r>
          </w:p>
        </w:tc>
        <w:tc>
          <w:tcPr>
            <w:tcW w:w="451" w:type="pct"/>
            <w:tcBorders>
              <w:top w:val="single" w:sz="4" w:space="0" w:color="auto"/>
              <w:bottom w:val="single" w:sz="4" w:space="0" w:color="auto"/>
            </w:tcBorders>
            <w:shd w:val="clear" w:color="auto" w:fill="FFFFFF" w:themeFill="background1"/>
          </w:tcPr>
          <w:p w14:paraId="67675846" w14:textId="1020071E"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&lt;</w:t>
            </w:r>
            <w:r w:rsidR="00722030" w:rsidRPr="004F37A7">
              <w:rPr>
                <w:rFonts w:ascii="Book Antiqua" w:eastAsiaTheme="minorEastAsia" w:hAnsi="Book Antiqua"/>
                <w:b/>
                <w:bCs/>
                <w:sz w:val="24"/>
                <w:szCs w:val="24"/>
                <w:lang w:eastAsia="zh-CN"/>
              </w:rPr>
              <w:t xml:space="preserve"> </w:t>
            </w:r>
            <w:r w:rsidRPr="004F37A7">
              <w:rPr>
                <w:rFonts w:ascii="Book Antiqua" w:hAnsi="Book Antiqua"/>
                <w:b/>
                <w:bCs/>
                <w:sz w:val="24"/>
                <w:szCs w:val="24"/>
              </w:rPr>
              <w:t>30</w:t>
            </w:r>
          </w:p>
        </w:tc>
        <w:tc>
          <w:tcPr>
            <w:tcW w:w="666" w:type="pct"/>
            <w:vMerge/>
            <w:tcBorders>
              <w:top w:val="single" w:sz="4" w:space="0" w:color="auto"/>
              <w:bottom w:val="single" w:sz="4" w:space="0" w:color="auto"/>
            </w:tcBorders>
            <w:shd w:val="clear" w:color="auto" w:fill="FFFFFF" w:themeFill="background1"/>
          </w:tcPr>
          <w:p w14:paraId="02B25711" w14:textId="77777777" w:rsidR="007D3725" w:rsidRPr="004F37A7" w:rsidRDefault="007D3725" w:rsidP="004F37A7">
            <w:pPr>
              <w:spacing w:after="0" w:line="360" w:lineRule="auto"/>
              <w:jc w:val="both"/>
              <w:rPr>
                <w:rFonts w:ascii="Book Antiqua" w:hAnsi="Book Antiqua"/>
                <w:sz w:val="24"/>
                <w:szCs w:val="24"/>
              </w:rPr>
            </w:pPr>
          </w:p>
        </w:tc>
      </w:tr>
      <w:tr w:rsidR="007D3725" w:rsidRPr="004F37A7" w14:paraId="42276219" w14:textId="77777777" w:rsidTr="000178FF">
        <w:tc>
          <w:tcPr>
            <w:tcW w:w="1467" w:type="pct"/>
            <w:tcBorders>
              <w:top w:val="single" w:sz="4" w:space="0" w:color="auto"/>
            </w:tcBorders>
            <w:shd w:val="clear" w:color="auto" w:fill="FFFFFF" w:themeFill="background1"/>
          </w:tcPr>
          <w:p w14:paraId="6270BFAE" w14:textId="266ED50E" w:rsidR="007D3725" w:rsidRPr="004F37A7" w:rsidRDefault="00EB2299" w:rsidP="004F37A7">
            <w:pPr>
              <w:spacing w:after="0" w:line="360" w:lineRule="auto"/>
              <w:jc w:val="both"/>
              <w:rPr>
                <w:rFonts w:ascii="Book Antiqua" w:eastAsiaTheme="minorEastAsia" w:hAnsi="Book Antiqua"/>
                <w:i/>
                <w:sz w:val="24"/>
                <w:szCs w:val="24"/>
                <w:lang w:eastAsia="zh-CN"/>
              </w:rPr>
            </w:pPr>
            <w:r w:rsidRPr="004F37A7">
              <w:rPr>
                <w:rFonts w:ascii="Book Antiqua" w:hAnsi="Book Antiqua"/>
                <w:i/>
                <w:sz w:val="24"/>
                <w:szCs w:val="24"/>
              </w:rPr>
              <w:t>N</w:t>
            </w:r>
          </w:p>
        </w:tc>
        <w:tc>
          <w:tcPr>
            <w:tcW w:w="772" w:type="pct"/>
            <w:tcBorders>
              <w:top w:val="single" w:sz="4" w:space="0" w:color="auto"/>
            </w:tcBorders>
            <w:shd w:val="clear" w:color="auto" w:fill="FFFFFF" w:themeFill="background1"/>
          </w:tcPr>
          <w:p w14:paraId="1A765C0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13192</w:t>
            </w:r>
          </w:p>
        </w:tc>
        <w:tc>
          <w:tcPr>
            <w:tcW w:w="536" w:type="pct"/>
            <w:tcBorders>
              <w:top w:val="single" w:sz="4" w:space="0" w:color="auto"/>
            </w:tcBorders>
            <w:shd w:val="clear" w:color="auto" w:fill="FFFFFF" w:themeFill="background1"/>
          </w:tcPr>
          <w:p w14:paraId="49B5BFB4"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2979 (22.6)</w:t>
            </w:r>
          </w:p>
        </w:tc>
        <w:tc>
          <w:tcPr>
            <w:tcW w:w="554" w:type="pct"/>
            <w:tcBorders>
              <w:top w:val="single" w:sz="4" w:space="0" w:color="auto"/>
            </w:tcBorders>
            <w:shd w:val="clear" w:color="auto" w:fill="FFFFFF" w:themeFill="background1"/>
          </w:tcPr>
          <w:p w14:paraId="5C882E9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4870 (36.9)</w:t>
            </w:r>
          </w:p>
        </w:tc>
        <w:tc>
          <w:tcPr>
            <w:tcW w:w="554" w:type="pct"/>
            <w:tcBorders>
              <w:top w:val="single" w:sz="4" w:space="0" w:color="auto"/>
            </w:tcBorders>
            <w:shd w:val="clear" w:color="auto" w:fill="FFFFFF" w:themeFill="background1"/>
          </w:tcPr>
          <w:p w14:paraId="6F70144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4397 (33.3)</w:t>
            </w:r>
          </w:p>
        </w:tc>
        <w:tc>
          <w:tcPr>
            <w:tcW w:w="451" w:type="pct"/>
            <w:tcBorders>
              <w:top w:val="single" w:sz="4" w:space="0" w:color="auto"/>
            </w:tcBorders>
            <w:shd w:val="clear" w:color="auto" w:fill="FFFFFF" w:themeFill="background1"/>
          </w:tcPr>
          <w:p w14:paraId="39C77F5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946 (7.2)</w:t>
            </w:r>
          </w:p>
        </w:tc>
        <w:tc>
          <w:tcPr>
            <w:tcW w:w="666" w:type="pct"/>
            <w:tcBorders>
              <w:top w:val="single" w:sz="4" w:space="0" w:color="auto"/>
            </w:tcBorders>
            <w:shd w:val="clear" w:color="auto" w:fill="FFFFFF" w:themeFill="background1"/>
          </w:tcPr>
          <w:p w14:paraId="356D6E25" w14:textId="77777777" w:rsidR="007D3725" w:rsidRPr="004F37A7" w:rsidRDefault="007D3725" w:rsidP="004F37A7">
            <w:pPr>
              <w:spacing w:after="0" w:line="360" w:lineRule="auto"/>
              <w:jc w:val="both"/>
              <w:rPr>
                <w:rFonts w:ascii="Book Antiqua" w:hAnsi="Book Antiqua"/>
                <w:sz w:val="24"/>
                <w:szCs w:val="24"/>
              </w:rPr>
            </w:pPr>
          </w:p>
        </w:tc>
      </w:tr>
      <w:tr w:rsidR="007D3725" w:rsidRPr="004F37A7" w14:paraId="5ADD9C4E" w14:textId="77777777" w:rsidTr="000178FF">
        <w:tc>
          <w:tcPr>
            <w:tcW w:w="1467" w:type="pct"/>
            <w:shd w:val="clear" w:color="auto" w:fill="FFFFFF" w:themeFill="background1"/>
          </w:tcPr>
          <w:p w14:paraId="7BEB3F0E" w14:textId="3ECD227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Age (</w:t>
            </w:r>
            <w:proofErr w:type="spellStart"/>
            <w:r w:rsidRPr="004F37A7">
              <w:rPr>
                <w:rFonts w:ascii="Book Antiqua" w:hAnsi="Book Antiqua"/>
                <w:sz w:val="24"/>
                <w:szCs w:val="24"/>
              </w:rPr>
              <w:t>y</w:t>
            </w:r>
            <w:r w:rsidR="00722030" w:rsidRPr="004F37A7">
              <w:rPr>
                <w:rFonts w:ascii="Book Antiqua" w:hAnsi="Book Antiqua"/>
                <w:sz w:val="24"/>
                <w:szCs w:val="24"/>
              </w:rPr>
              <w:t>r</w:t>
            </w:r>
            <w:proofErr w:type="spellEnd"/>
            <w:r w:rsidRPr="004F37A7">
              <w:rPr>
                <w:rFonts w:ascii="Book Antiqua" w:hAnsi="Book Antiqua"/>
                <w:sz w:val="24"/>
                <w:szCs w:val="24"/>
              </w:rPr>
              <w:t>), mean</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w:t>
            </w:r>
            <w:r w:rsidR="00722030" w:rsidRPr="004F37A7">
              <w:rPr>
                <w:rFonts w:ascii="Book Antiqua" w:eastAsiaTheme="minorEastAsia" w:hAnsi="Book Antiqua"/>
                <w:sz w:val="24"/>
                <w:szCs w:val="24"/>
                <w:lang w:eastAsia="zh-CN"/>
              </w:rPr>
              <w:t xml:space="preserve"> </w:t>
            </w:r>
            <w:r w:rsidRPr="004F37A7">
              <w:rPr>
                <w:rFonts w:ascii="Book Antiqua" w:hAnsi="Book Antiqua"/>
                <w:iCs/>
                <w:sz w:val="24"/>
                <w:szCs w:val="24"/>
              </w:rPr>
              <w:t>SD</w:t>
            </w:r>
          </w:p>
        </w:tc>
        <w:tc>
          <w:tcPr>
            <w:tcW w:w="772" w:type="pct"/>
            <w:shd w:val="clear" w:color="auto" w:fill="FFFFFF" w:themeFill="background1"/>
          </w:tcPr>
          <w:p w14:paraId="0ADF0476" w14:textId="3386B5A6"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60.7</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10.3</w:t>
            </w:r>
          </w:p>
        </w:tc>
        <w:tc>
          <w:tcPr>
            <w:tcW w:w="536" w:type="pct"/>
            <w:shd w:val="clear" w:color="auto" w:fill="FFFFFF" w:themeFill="background1"/>
          </w:tcPr>
          <w:p w14:paraId="28BAC676" w14:textId="7CEC184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54.1</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8.5</w:t>
            </w:r>
          </w:p>
        </w:tc>
        <w:tc>
          <w:tcPr>
            <w:tcW w:w="554" w:type="pct"/>
            <w:shd w:val="clear" w:color="auto" w:fill="FFFFFF" w:themeFill="background1"/>
          </w:tcPr>
          <w:p w14:paraId="205C5B0F" w14:textId="17F94522"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59.4</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9.6</w:t>
            </w:r>
          </w:p>
        </w:tc>
        <w:tc>
          <w:tcPr>
            <w:tcW w:w="554" w:type="pct"/>
            <w:shd w:val="clear" w:color="auto" w:fill="FFFFFF" w:themeFill="background1"/>
          </w:tcPr>
          <w:p w14:paraId="121E1F26" w14:textId="6DD47B8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65.4</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9.2</w:t>
            </w:r>
          </w:p>
        </w:tc>
        <w:tc>
          <w:tcPr>
            <w:tcW w:w="451" w:type="pct"/>
            <w:shd w:val="clear" w:color="auto" w:fill="FFFFFF" w:themeFill="background1"/>
          </w:tcPr>
          <w:p w14:paraId="289DC056" w14:textId="1917192F"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66.0</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10.0</w:t>
            </w:r>
          </w:p>
        </w:tc>
        <w:tc>
          <w:tcPr>
            <w:tcW w:w="666" w:type="pct"/>
            <w:shd w:val="clear" w:color="auto" w:fill="FFFFFF" w:themeFill="background1"/>
          </w:tcPr>
          <w:p w14:paraId="46E85A50" w14:textId="262DCC95"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290E89A0" w14:textId="77777777" w:rsidTr="000178FF">
        <w:tc>
          <w:tcPr>
            <w:tcW w:w="1467" w:type="pct"/>
            <w:shd w:val="clear" w:color="auto" w:fill="FFFFFF" w:themeFill="background1"/>
          </w:tcPr>
          <w:p w14:paraId="02C25619" w14:textId="2E9887AB"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Male</w:t>
            </w:r>
          </w:p>
        </w:tc>
        <w:tc>
          <w:tcPr>
            <w:tcW w:w="772" w:type="pct"/>
            <w:shd w:val="clear" w:color="auto" w:fill="FFFFFF" w:themeFill="background1"/>
          </w:tcPr>
          <w:p w14:paraId="746DB6E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4012 (30.4)</w:t>
            </w:r>
          </w:p>
        </w:tc>
        <w:tc>
          <w:tcPr>
            <w:tcW w:w="536" w:type="pct"/>
            <w:shd w:val="clear" w:color="auto" w:fill="FFFFFF" w:themeFill="background1"/>
          </w:tcPr>
          <w:p w14:paraId="300F84A2"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860 (28.9)</w:t>
            </w:r>
          </w:p>
        </w:tc>
        <w:tc>
          <w:tcPr>
            <w:tcW w:w="554" w:type="pct"/>
            <w:shd w:val="clear" w:color="auto" w:fill="FFFFFF" w:themeFill="background1"/>
          </w:tcPr>
          <w:p w14:paraId="5E5FFFD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1587 (32.6)</w:t>
            </w:r>
          </w:p>
        </w:tc>
        <w:tc>
          <w:tcPr>
            <w:tcW w:w="554" w:type="pct"/>
            <w:shd w:val="clear" w:color="auto" w:fill="FFFFFF" w:themeFill="background1"/>
          </w:tcPr>
          <w:p w14:paraId="23E77FE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1303 (29.6)</w:t>
            </w:r>
          </w:p>
        </w:tc>
        <w:tc>
          <w:tcPr>
            <w:tcW w:w="451" w:type="pct"/>
            <w:shd w:val="clear" w:color="auto" w:fill="FFFFFF" w:themeFill="background1"/>
          </w:tcPr>
          <w:p w14:paraId="03237B3F"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262 (27.7)</w:t>
            </w:r>
          </w:p>
        </w:tc>
        <w:tc>
          <w:tcPr>
            <w:tcW w:w="666" w:type="pct"/>
            <w:shd w:val="clear" w:color="auto" w:fill="FFFFFF" w:themeFill="background1"/>
          </w:tcPr>
          <w:p w14:paraId="033BD2B1" w14:textId="460E45EC"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13267B42" w14:textId="77777777" w:rsidTr="000178FF">
        <w:tc>
          <w:tcPr>
            <w:tcW w:w="1467" w:type="pct"/>
            <w:shd w:val="clear" w:color="auto" w:fill="FFFFFF" w:themeFill="background1"/>
          </w:tcPr>
          <w:p w14:paraId="2DC287E1" w14:textId="09C9CC78"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Duration of diabetes (</w:t>
            </w:r>
            <w:proofErr w:type="spellStart"/>
            <w:r w:rsidRPr="004F37A7">
              <w:rPr>
                <w:rFonts w:ascii="Book Antiqua" w:hAnsi="Book Antiqua"/>
                <w:sz w:val="24"/>
                <w:szCs w:val="24"/>
              </w:rPr>
              <w:t>y</w:t>
            </w:r>
            <w:r w:rsidR="00722030" w:rsidRPr="004F37A7">
              <w:rPr>
                <w:rFonts w:ascii="Book Antiqua" w:hAnsi="Book Antiqua"/>
                <w:sz w:val="24"/>
                <w:szCs w:val="24"/>
              </w:rPr>
              <w:t>r</w:t>
            </w:r>
            <w:proofErr w:type="spellEnd"/>
            <w:r w:rsidRPr="004F37A7">
              <w:rPr>
                <w:rFonts w:ascii="Book Antiqua" w:hAnsi="Book Antiqua"/>
                <w:sz w:val="24"/>
                <w:szCs w:val="24"/>
              </w:rPr>
              <w:t>), mean</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w:t>
            </w:r>
            <w:r w:rsidR="00722030" w:rsidRPr="004F37A7">
              <w:rPr>
                <w:rFonts w:ascii="Book Antiqua" w:eastAsiaTheme="minorEastAsia" w:hAnsi="Book Antiqua"/>
                <w:sz w:val="24"/>
                <w:szCs w:val="24"/>
                <w:lang w:eastAsia="zh-CN"/>
              </w:rPr>
              <w:t xml:space="preserve"> </w:t>
            </w:r>
            <w:r w:rsidRPr="004F37A7">
              <w:rPr>
                <w:rFonts w:ascii="Book Antiqua" w:hAnsi="Book Antiqua"/>
                <w:iCs/>
                <w:sz w:val="24"/>
                <w:szCs w:val="24"/>
              </w:rPr>
              <w:t>SD</w:t>
            </w:r>
          </w:p>
        </w:tc>
        <w:tc>
          <w:tcPr>
            <w:tcW w:w="772" w:type="pct"/>
            <w:shd w:val="clear" w:color="auto" w:fill="FFFFFF" w:themeFill="background1"/>
          </w:tcPr>
          <w:p w14:paraId="1AE37CE3" w14:textId="721CC50F"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7.4</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4.8</w:t>
            </w:r>
          </w:p>
        </w:tc>
        <w:tc>
          <w:tcPr>
            <w:tcW w:w="536" w:type="pct"/>
            <w:shd w:val="clear" w:color="auto" w:fill="FFFFFF" w:themeFill="background1"/>
          </w:tcPr>
          <w:p w14:paraId="243AC225" w14:textId="2E4E9119"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6.1</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4.1</w:t>
            </w:r>
          </w:p>
        </w:tc>
        <w:tc>
          <w:tcPr>
            <w:tcW w:w="554" w:type="pct"/>
            <w:shd w:val="clear" w:color="auto" w:fill="FFFFFF" w:themeFill="background1"/>
          </w:tcPr>
          <w:p w14:paraId="7D36C953" w14:textId="60A14CE6"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7.0</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4.5</w:t>
            </w:r>
          </w:p>
        </w:tc>
        <w:tc>
          <w:tcPr>
            <w:tcW w:w="554" w:type="pct"/>
            <w:shd w:val="clear" w:color="auto" w:fill="FFFFFF" w:themeFill="background1"/>
          </w:tcPr>
          <w:p w14:paraId="39D664B9" w14:textId="2FE672A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8.3</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5.1</w:t>
            </w:r>
          </w:p>
        </w:tc>
        <w:tc>
          <w:tcPr>
            <w:tcW w:w="451" w:type="pct"/>
            <w:shd w:val="clear" w:color="auto" w:fill="FFFFFF" w:themeFill="background1"/>
          </w:tcPr>
          <w:p w14:paraId="70E2D283" w14:textId="438D827F"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9.1</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5.4</w:t>
            </w:r>
          </w:p>
        </w:tc>
        <w:tc>
          <w:tcPr>
            <w:tcW w:w="666" w:type="pct"/>
            <w:shd w:val="clear" w:color="auto" w:fill="FFFFFF" w:themeFill="background1"/>
          </w:tcPr>
          <w:p w14:paraId="48B2EC77" w14:textId="2C9D47C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592F2F13" w14:textId="77777777" w:rsidTr="000178FF">
        <w:tc>
          <w:tcPr>
            <w:tcW w:w="1467" w:type="pct"/>
            <w:shd w:val="clear" w:color="auto" w:fill="FFFFFF" w:themeFill="background1"/>
          </w:tcPr>
          <w:p w14:paraId="46534747" w14:textId="0EDFFDF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Waist circumference (cm), mean</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w:t>
            </w:r>
            <w:r w:rsidR="00722030" w:rsidRPr="004F37A7">
              <w:rPr>
                <w:rFonts w:ascii="Book Antiqua" w:eastAsiaTheme="minorEastAsia" w:hAnsi="Book Antiqua"/>
                <w:sz w:val="24"/>
                <w:szCs w:val="24"/>
                <w:lang w:eastAsia="zh-CN"/>
              </w:rPr>
              <w:t xml:space="preserve"> </w:t>
            </w:r>
            <w:r w:rsidRPr="004F37A7">
              <w:rPr>
                <w:rFonts w:ascii="Book Antiqua" w:hAnsi="Book Antiqua"/>
                <w:iCs/>
                <w:sz w:val="24"/>
                <w:szCs w:val="24"/>
              </w:rPr>
              <w:t>SD</w:t>
            </w:r>
          </w:p>
        </w:tc>
        <w:tc>
          <w:tcPr>
            <w:tcW w:w="772" w:type="pct"/>
            <w:shd w:val="clear" w:color="auto" w:fill="FFFFFF" w:themeFill="background1"/>
          </w:tcPr>
          <w:p w14:paraId="03E24065" w14:textId="61816B9E"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88.6</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cstheme="minorHAnsi"/>
                <w:sz w:val="24"/>
                <w:szCs w:val="24"/>
              </w:rPr>
              <w:t>10.4</w:t>
            </w:r>
          </w:p>
        </w:tc>
        <w:tc>
          <w:tcPr>
            <w:tcW w:w="536" w:type="pct"/>
            <w:shd w:val="clear" w:color="auto" w:fill="FFFFFF" w:themeFill="background1"/>
          </w:tcPr>
          <w:p w14:paraId="19CD0EC0" w14:textId="52D5E5C5"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88.9</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10.6</w:t>
            </w:r>
          </w:p>
        </w:tc>
        <w:tc>
          <w:tcPr>
            <w:tcW w:w="554" w:type="pct"/>
            <w:shd w:val="clear" w:color="auto" w:fill="FFFFFF" w:themeFill="background1"/>
          </w:tcPr>
          <w:p w14:paraId="6ABBAE18" w14:textId="160F2FC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88.7</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10.3</w:t>
            </w:r>
          </w:p>
        </w:tc>
        <w:tc>
          <w:tcPr>
            <w:tcW w:w="554" w:type="pct"/>
            <w:shd w:val="clear" w:color="auto" w:fill="FFFFFF" w:themeFill="background1"/>
          </w:tcPr>
          <w:p w14:paraId="3D12C076" w14:textId="3F8C5BC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88.5</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10.3</w:t>
            </w:r>
          </w:p>
        </w:tc>
        <w:tc>
          <w:tcPr>
            <w:tcW w:w="451" w:type="pct"/>
            <w:shd w:val="clear" w:color="auto" w:fill="FFFFFF" w:themeFill="background1"/>
          </w:tcPr>
          <w:p w14:paraId="136E3E5F" w14:textId="123891C5"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87.4</w:t>
            </w:r>
            <w:r w:rsidR="00722030" w:rsidRPr="004F37A7">
              <w:rPr>
                <w:rFonts w:ascii="Book Antiqua" w:eastAsiaTheme="minorEastAsia" w:hAnsi="Book Antiqua"/>
                <w:sz w:val="24"/>
                <w:szCs w:val="24"/>
                <w:lang w:eastAsia="zh-CN"/>
              </w:rPr>
              <w:t xml:space="preserve"> </w:t>
            </w:r>
            <w:r w:rsidRPr="004F37A7">
              <w:rPr>
                <w:rFonts w:ascii="Book Antiqua" w:hAnsi="Book Antiqua" w:cstheme="minorHAnsi"/>
                <w:sz w:val="24"/>
                <w:szCs w:val="24"/>
              </w:rPr>
              <w:t>±</w:t>
            </w:r>
            <w:r w:rsidR="00722030"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101.6</w:t>
            </w:r>
          </w:p>
        </w:tc>
        <w:tc>
          <w:tcPr>
            <w:tcW w:w="666" w:type="pct"/>
            <w:shd w:val="clear" w:color="auto" w:fill="FFFFFF" w:themeFill="background1"/>
          </w:tcPr>
          <w:p w14:paraId="075B6B47" w14:textId="1F3CE93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0.01</w:t>
            </w:r>
          </w:p>
        </w:tc>
      </w:tr>
      <w:tr w:rsidR="007D3725" w:rsidRPr="004F37A7" w14:paraId="638F3782" w14:textId="77777777" w:rsidTr="000178FF">
        <w:tc>
          <w:tcPr>
            <w:tcW w:w="1467" w:type="pct"/>
            <w:shd w:val="clear" w:color="auto" w:fill="FFFFFF" w:themeFill="background1"/>
          </w:tcPr>
          <w:p w14:paraId="022DD328" w14:textId="2C996425"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Hypertension</w:t>
            </w:r>
          </w:p>
        </w:tc>
        <w:tc>
          <w:tcPr>
            <w:tcW w:w="772" w:type="pct"/>
            <w:shd w:val="clear" w:color="auto" w:fill="FFFFFF" w:themeFill="background1"/>
          </w:tcPr>
          <w:p w14:paraId="330A648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9741 (73.8)</w:t>
            </w:r>
          </w:p>
        </w:tc>
        <w:tc>
          <w:tcPr>
            <w:tcW w:w="536" w:type="pct"/>
            <w:shd w:val="clear" w:color="auto" w:fill="FFFFFF" w:themeFill="background1"/>
          </w:tcPr>
          <w:p w14:paraId="30C01F7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1935 (65.0)</w:t>
            </w:r>
          </w:p>
        </w:tc>
        <w:tc>
          <w:tcPr>
            <w:tcW w:w="554" w:type="pct"/>
            <w:shd w:val="clear" w:color="auto" w:fill="FFFFFF" w:themeFill="background1"/>
          </w:tcPr>
          <w:p w14:paraId="5584B39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3466 (71.2)</w:t>
            </w:r>
          </w:p>
        </w:tc>
        <w:tc>
          <w:tcPr>
            <w:tcW w:w="554" w:type="pct"/>
            <w:shd w:val="clear" w:color="auto" w:fill="FFFFFF" w:themeFill="background1"/>
          </w:tcPr>
          <w:p w14:paraId="5EEB4029"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3575 (81.3)</w:t>
            </w:r>
          </w:p>
        </w:tc>
        <w:tc>
          <w:tcPr>
            <w:tcW w:w="451" w:type="pct"/>
            <w:shd w:val="clear" w:color="auto" w:fill="FFFFFF" w:themeFill="background1"/>
          </w:tcPr>
          <w:p w14:paraId="0209529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765 (80.9)</w:t>
            </w:r>
          </w:p>
        </w:tc>
        <w:tc>
          <w:tcPr>
            <w:tcW w:w="666" w:type="pct"/>
            <w:shd w:val="clear" w:color="auto" w:fill="FFFFFF" w:themeFill="background1"/>
          </w:tcPr>
          <w:p w14:paraId="3AB241B3" w14:textId="7ECAC03C"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3490DBD6" w14:textId="77777777" w:rsidTr="000178FF">
        <w:tc>
          <w:tcPr>
            <w:tcW w:w="1467" w:type="pct"/>
            <w:shd w:val="clear" w:color="auto" w:fill="FFFFFF" w:themeFill="background1"/>
          </w:tcPr>
          <w:p w14:paraId="08517203" w14:textId="13A39BB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 xml:space="preserve">Smoking </w:t>
            </w:r>
          </w:p>
        </w:tc>
        <w:tc>
          <w:tcPr>
            <w:tcW w:w="772" w:type="pct"/>
            <w:shd w:val="clear" w:color="auto" w:fill="FFFFFF" w:themeFill="background1"/>
          </w:tcPr>
          <w:p w14:paraId="378F9344"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467 (3.5)</w:t>
            </w:r>
          </w:p>
        </w:tc>
        <w:tc>
          <w:tcPr>
            <w:tcW w:w="536" w:type="pct"/>
            <w:shd w:val="clear" w:color="auto" w:fill="FFFFFF" w:themeFill="background1"/>
          </w:tcPr>
          <w:p w14:paraId="1A1157B2"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127 (4.3)</w:t>
            </w:r>
          </w:p>
        </w:tc>
        <w:tc>
          <w:tcPr>
            <w:tcW w:w="554" w:type="pct"/>
            <w:shd w:val="clear" w:color="auto" w:fill="FFFFFF" w:themeFill="background1"/>
          </w:tcPr>
          <w:p w14:paraId="265DFFC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203 (4.2)</w:t>
            </w:r>
          </w:p>
        </w:tc>
        <w:tc>
          <w:tcPr>
            <w:tcW w:w="554" w:type="pct"/>
            <w:shd w:val="clear" w:color="auto" w:fill="FFFFFF" w:themeFill="background1"/>
          </w:tcPr>
          <w:p w14:paraId="7F2A9DB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117 (2.7)</w:t>
            </w:r>
          </w:p>
        </w:tc>
        <w:tc>
          <w:tcPr>
            <w:tcW w:w="451" w:type="pct"/>
            <w:shd w:val="clear" w:color="auto" w:fill="FFFFFF" w:themeFill="background1"/>
          </w:tcPr>
          <w:p w14:paraId="20F1F55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20 (2.1)</w:t>
            </w:r>
          </w:p>
        </w:tc>
        <w:tc>
          <w:tcPr>
            <w:tcW w:w="666" w:type="pct"/>
            <w:shd w:val="clear" w:color="auto" w:fill="FFFFFF" w:themeFill="background1"/>
          </w:tcPr>
          <w:p w14:paraId="7D5EAFF2" w14:textId="433DA9EB"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330D4568" w14:textId="77777777" w:rsidTr="000178FF">
        <w:tc>
          <w:tcPr>
            <w:tcW w:w="1467" w:type="pct"/>
            <w:shd w:val="clear" w:color="auto" w:fill="FFFFFF" w:themeFill="background1"/>
          </w:tcPr>
          <w:p w14:paraId="344E8393" w14:textId="5B5E3BB9" w:rsidR="007D3725" w:rsidRPr="004F37A7" w:rsidRDefault="006C72F3"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CAD</w:t>
            </w:r>
          </w:p>
        </w:tc>
        <w:tc>
          <w:tcPr>
            <w:tcW w:w="772" w:type="pct"/>
            <w:shd w:val="clear" w:color="auto" w:fill="FFFFFF" w:themeFill="background1"/>
          </w:tcPr>
          <w:p w14:paraId="431A684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621 (4.7)</w:t>
            </w:r>
          </w:p>
        </w:tc>
        <w:tc>
          <w:tcPr>
            <w:tcW w:w="536" w:type="pct"/>
            <w:shd w:val="clear" w:color="auto" w:fill="FFFFFF" w:themeFill="background1"/>
          </w:tcPr>
          <w:p w14:paraId="671F6FB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76 (2.6)</w:t>
            </w:r>
          </w:p>
        </w:tc>
        <w:tc>
          <w:tcPr>
            <w:tcW w:w="554" w:type="pct"/>
            <w:shd w:val="clear" w:color="auto" w:fill="FFFFFF" w:themeFill="background1"/>
          </w:tcPr>
          <w:p w14:paraId="3C0EA0D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205 (4.2)</w:t>
            </w:r>
          </w:p>
        </w:tc>
        <w:tc>
          <w:tcPr>
            <w:tcW w:w="554" w:type="pct"/>
            <w:shd w:val="clear" w:color="auto" w:fill="FFFFFF" w:themeFill="background1"/>
          </w:tcPr>
          <w:p w14:paraId="183D49A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269 (6.1)</w:t>
            </w:r>
          </w:p>
        </w:tc>
        <w:tc>
          <w:tcPr>
            <w:tcW w:w="451" w:type="pct"/>
            <w:shd w:val="clear" w:color="auto" w:fill="FFFFFF" w:themeFill="background1"/>
          </w:tcPr>
          <w:p w14:paraId="023E39B9"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71 (7.5)</w:t>
            </w:r>
          </w:p>
        </w:tc>
        <w:tc>
          <w:tcPr>
            <w:tcW w:w="666" w:type="pct"/>
            <w:shd w:val="clear" w:color="auto" w:fill="FFFFFF" w:themeFill="background1"/>
          </w:tcPr>
          <w:p w14:paraId="28392355" w14:textId="2FAC7A68"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037B80ED" w14:textId="77777777" w:rsidTr="000178FF">
        <w:tc>
          <w:tcPr>
            <w:tcW w:w="1467" w:type="pct"/>
            <w:shd w:val="clear" w:color="auto" w:fill="FFFFFF" w:themeFill="background1"/>
          </w:tcPr>
          <w:p w14:paraId="1F2C62E0" w14:textId="56BE2344" w:rsidR="007D3725" w:rsidRPr="004F37A7" w:rsidRDefault="006C72F3"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CVD</w:t>
            </w:r>
          </w:p>
        </w:tc>
        <w:tc>
          <w:tcPr>
            <w:tcW w:w="772" w:type="pct"/>
            <w:shd w:val="clear" w:color="auto" w:fill="FFFFFF" w:themeFill="background1"/>
          </w:tcPr>
          <w:p w14:paraId="04D9F8C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273 (2.1)</w:t>
            </w:r>
          </w:p>
        </w:tc>
        <w:tc>
          <w:tcPr>
            <w:tcW w:w="536" w:type="pct"/>
            <w:shd w:val="clear" w:color="auto" w:fill="FFFFFF" w:themeFill="background1"/>
          </w:tcPr>
          <w:p w14:paraId="3929B61F"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42 (1.4)</w:t>
            </w:r>
          </w:p>
        </w:tc>
        <w:tc>
          <w:tcPr>
            <w:tcW w:w="554" w:type="pct"/>
            <w:shd w:val="clear" w:color="auto" w:fill="FFFFFF" w:themeFill="background1"/>
          </w:tcPr>
          <w:p w14:paraId="103C963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94 (1.9)</w:t>
            </w:r>
          </w:p>
        </w:tc>
        <w:tc>
          <w:tcPr>
            <w:tcW w:w="554" w:type="pct"/>
            <w:shd w:val="clear" w:color="auto" w:fill="FFFFFF" w:themeFill="background1"/>
          </w:tcPr>
          <w:p w14:paraId="7F5B4C0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104 (2.4)</w:t>
            </w:r>
          </w:p>
        </w:tc>
        <w:tc>
          <w:tcPr>
            <w:tcW w:w="451" w:type="pct"/>
            <w:shd w:val="clear" w:color="auto" w:fill="FFFFFF" w:themeFill="background1"/>
          </w:tcPr>
          <w:p w14:paraId="6C800A5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33 (3.5)</w:t>
            </w:r>
          </w:p>
        </w:tc>
        <w:tc>
          <w:tcPr>
            <w:tcW w:w="666" w:type="pct"/>
            <w:shd w:val="clear" w:color="auto" w:fill="FFFFFF" w:themeFill="background1"/>
          </w:tcPr>
          <w:p w14:paraId="0719CA88" w14:textId="06E0C00D"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3E318177" w14:textId="77777777" w:rsidTr="000178FF">
        <w:tc>
          <w:tcPr>
            <w:tcW w:w="1467" w:type="pct"/>
            <w:shd w:val="clear" w:color="auto" w:fill="FFFFFF" w:themeFill="background1"/>
          </w:tcPr>
          <w:p w14:paraId="340DBC72" w14:textId="7708788F" w:rsidR="007D3725" w:rsidRPr="004F37A7" w:rsidRDefault="006C72F3"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PAD</w:t>
            </w:r>
          </w:p>
        </w:tc>
        <w:tc>
          <w:tcPr>
            <w:tcW w:w="772" w:type="pct"/>
            <w:shd w:val="clear" w:color="auto" w:fill="FFFFFF" w:themeFill="background1"/>
          </w:tcPr>
          <w:p w14:paraId="0E032BA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24 (0.2)</w:t>
            </w:r>
          </w:p>
        </w:tc>
        <w:tc>
          <w:tcPr>
            <w:tcW w:w="536" w:type="pct"/>
            <w:shd w:val="clear" w:color="auto" w:fill="FFFFFF" w:themeFill="background1"/>
          </w:tcPr>
          <w:p w14:paraId="2AAF193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 (0.2)</w:t>
            </w:r>
          </w:p>
        </w:tc>
        <w:tc>
          <w:tcPr>
            <w:tcW w:w="554" w:type="pct"/>
            <w:shd w:val="clear" w:color="auto" w:fill="FFFFFF" w:themeFill="background1"/>
          </w:tcPr>
          <w:p w14:paraId="1A6606A7"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 (0.1)</w:t>
            </w:r>
          </w:p>
        </w:tc>
        <w:tc>
          <w:tcPr>
            <w:tcW w:w="554" w:type="pct"/>
            <w:shd w:val="clear" w:color="auto" w:fill="FFFFFF" w:themeFill="background1"/>
          </w:tcPr>
          <w:p w14:paraId="571A01B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 (0.2)</w:t>
            </w:r>
          </w:p>
        </w:tc>
        <w:tc>
          <w:tcPr>
            <w:tcW w:w="451" w:type="pct"/>
            <w:shd w:val="clear" w:color="auto" w:fill="FFFFFF" w:themeFill="background1"/>
          </w:tcPr>
          <w:p w14:paraId="1BBFD904"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 (0.6)</w:t>
            </w:r>
          </w:p>
        </w:tc>
        <w:tc>
          <w:tcPr>
            <w:tcW w:w="666" w:type="pct"/>
            <w:shd w:val="clear" w:color="auto" w:fill="FFFFFF" w:themeFill="background1"/>
          </w:tcPr>
          <w:p w14:paraId="29F52FA4" w14:textId="77346525"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0.01</w:t>
            </w:r>
          </w:p>
        </w:tc>
      </w:tr>
      <w:tr w:rsidR="007D3725" w:rsidRPr="004F37A7" w14:paraId="3ECE60E3" w14:textId="77777777" w:rsidTr="000178FF">
        <w:tc>
          <w:tcPr>
            <w:tcW w:w="1467" w:type="pct"/>
            <w:shd w:val="clear" w:color="auto" w:fill="FFFFFF" w:themeFill="background1"/>
          </w:tcPr>
          <w:p w14:paraId="0C4098BC" w14:textId="0232BBC4" w:rsidR="007D3725" w:rsidRPr="004F37A7" w:rsidRDefault="000178FF"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Antiplatelets</w:t>
            </w:r>
          </w:p>
        </w:tc>
        <w:tc>
          <w:tcPr>
            <w:tcW w:w="772" w:type="pct"/>
            <w:shd w:val="clear" w:color="auto" w:fill="FFFFFF" w:themeFill="background1"/>
          </w:tcPr>
          <w:p w14:paraId="25302A5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8067 (61.4)</w:t>
            </w:r>
          </w:p>
        </w:tc>
        <w:tc>
          <w:tcPr>
            <w:tcW w:w="536" w:type="pct"/>
            <w:shd w:val="clear" w:color="auto" w:fill="FFFFFF" w:themeFill="background1"/>
          </w:tcPr>
          <w:p w14:paraId="43D5B887"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1569 (52.9)</w:t>
            </w:r>
          </w:p>
        </w:tc>
        <w:tc>
          <w:tcPr>
            <w:tcW w:w="554" w:type="pct"/>
            <w:shd w:val="clear" w:color="auto" w:fill="FFFFFF" w:themeFill="background1"/>
          </w:tcPr>
          <w:p w14:paraId="7914FA37"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2974 (61.3)</w:t>
            </w:r>
          </w:p>
        </w:tc>
        <w:tc>
          <w:tcPr>
            <w:tcW w:w="554" w:type="pct"/>
            <w:shd w:val="clear" w:color="auto" w:fill="FFFFFF" w:themeFill="background1"/>
          </w:tcPr>
          <w:p w14:paraId="34D014C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2923 (66.8)</w:t>
            </w:r>
          </w:p>
        </w:tc>
        <w:tc>
          <w:tcPr>
            <w:tcW w:w="451" w:type="pct"/>
            <w:shd w:val="clear" w:color="auto" w:fill="FFFFFF" w:themeFill="background1"/>
          </w:tcPr>
          <w:p w14:paraId="2DB904D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601 (64.0)</w:t>
            </w:r>
          </w:p>
        </w:tc>
        <w:tc>
          <w:tcPr>
            <w:tcW w:w="666" w:type="pct"/>
            <w:shd w:val="clear" w:color="auto" w:fill="FFFFFF" w:themeFill="background1"/>
          </w:tcPr>
          <w:p w14:paraId="2DFC301C" w14:textId="30194603"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2D375780" w14:textId="77777777" w:rsidTr="000178FF">
        <w:tc>
          <w:tcPr>
            <w:tcW w:w="1467" w:type="pct"/>
            <w:shd w:val="clear" w:color="auto" w:fill="FFFFFF" w:themeFill="background1"/>
          </w:tcPr>
          <w:p w14:paraId="0E67BF95" w14:textId="751A1D03" w:rsidR="007D3725" w:rsidRPr="004F37A7" w:rsidRDefault="000178FF"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Metformin</w:t>
            </w:r>
          </w:p>
        </w:tc>
        <w:tc>
          <w:tcPr>
            <w:tcW w:w="772" w:type="pct"/>
            <w:shd w:val="clear" w:color="auto" w:fill="FFFFFF" w:themeFill="background1"/>
          </w:tcPr>
          <w:p w14:paraId="3D2D65CF"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9756 (74.0)</w:t>
            </w:r>
          </w:p>
        </w:tc>
        <w:tc>
          <w:tcPr>
            <w:tcW w:w="536" w:type="pct"/>
            <w:shd w:val="clear" w:color="auto" w:fill="FFFFFF" w:themeFill="background1"/>
          </w:tcPr>
          <w:p w14:paraId="11A7964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2592 (87.0)</w:t>
            </w:r>
          </w:p>
        </w:tc>
        <w:tc>
          <w:tcPr>
            <w:tcW w:w="554" w:type="pct"/>
            <w:shd w:val="clear" w:color="auto" w:fill="FFFFFF" w:themeFill="background1"/>
          </w:tcPr>
          <w:p w14:paraId="653C3692"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4066 (83.5)</w:t>
            </w:r>
          </w:p>
        </w:tc>
        <w:tc>
          <w:tcPr>
            <w:tcW w:w="554" w:type="pct"/>
            <w:shd w:val="clear" w:color="auto" w:fill="FFFFFF" w:themeFill="background1"/>
          </w:tcPr>
          <w:p w14:paraId="52065BA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2894 (65.8)</w:t>
            </w:r>
          </w:p>
        </w:tc>
        <w:tc>
          <w:tcPr>
            <w:tcW w:w="451" w:type="pct"/>
            <w:shd w:val="clear" w:color="auto" w:fill="FFFFFF" w:themeFill="background1"/>
          </w:tcPr>
          <w:p w14:paraId="58F6DCA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204 (21.6)</w:t>
            </w:r>
          </w:p>
        </w:tc>
        <w:tc>
          <w:tcPr>
            <w:tcW w:w="666" w:type="pct"/>
            <w:shd w:val="clear" w:color="auto" w:fill="FFFFFF" w:themeFill="background1"/>
          </w:tcPr>
          <w:p w14:paraId="117AC07E" w14:textId="27FE5D88"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5929FE59" w14:textId="77777777" w:rsidTr="000178FF">
        <w:tc>
          <w:tcPr>
            <w:tcW w:w="1467" w:type="pct"/>
            <w:shd w:val="clear" w:color="auto" w:fill="FFFFFF" w:themeFill="background1"/>
          </w:tcPr>
          <w:p w14:paraId="3F24860B" w14:textId="129C0198" w:rsidR="007D3725" w:rsidRPr="004F37A7" w:rsidRDefault="000178FF"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Sulfonylurea</w:t>
            </w:r>
          </w:p>
        </w:tc>
        <w:tc>
          <w:tcPr>
            <w:tcW w:w="772" w:type="pct"/>
            <w:shd w:val="clear" w:color="auto" w:fill="FFFFFF" w:themeFill="background1"/>
          </w:tcPr>
          <w:p w14:paraId="773724D7"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8751 (66.3)</w:t>
            </w:r>
          </w:p>
        </w:tc>
        <w:tc>
          <w:tcPr>
            <w:tcW w:w="536" w:type="pct"/>
            <w:shd w:val="clear" w:color="auto" w:fill="FFFFFF" w:themeFill="background1"/>
          </w:tcPr>
          <w:p w14:paraId="198D4BF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2070 (69.5)</w:t>
            </w:r>
          </w:p>
        </w:tc>
        <w:tc>
          <w:tcPr>
            <w:tcW w:w="554" w:type="pct"/>
            <w:shd w:val="clear" w:color="auto" w:fill="FFFFFF" w:themeFill="background1"/>
          </w:tcPr>
          <w:p w14:paraId="5CA6E52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3460 (71.0)</w:t>
            </w:r>
          </w:p>
        </w:tc>
        <w:tc>
          <w:tcPr>
            <w:tcW w:w="554" w:type="pct"/>
            <w:shd w:val="clear" w:color="auto" w:fill="FFFFFF" w:themeFill="background1"/>
          </w:tcPr>
          <w:p w14:paraId="09B2783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2882 (65.5)</w:t>
            </w:r>
          </w:p>
        </w:tc>
        <w:tc>
          <w:tcPr>
            <w:tcW w:w="451" w:type="pct"/>
            <w:shd w:val="clear" w:color="auto" w:fill="FFFFFF" w:themeFill="background1"/>
          </w:tcPr>
          <w:p w14:paraId="1EB9B3E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339 (35.8)</w:t>
            </w:r>
          </w:p>
        </w:tc>
        <w:tc>
          <w:tcPr>
            <w:tcW w:w="666" w:type="pct"/>
            <w:shd w:val="clear" w:color="auto" w:fill="FFFFFF" w:themeFill="background1"/>
          </w:tcPr>
          <w:p w14:paraId="5537CFC1" w14:textId="6456F110"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61BF2786" w14:textId="77777777" w:rsidTr="000178FF">
        <w:tc>
          <w:tcPr>
            <w:tcW w:w="1467" w:type="pct"/>
            <w:tcBorders>
              <w:bottom w:val="single" w:sz="4" w:space="0" w:color="auto"/>
            </w:tcBorders>
            <w:shd w:val="clear" w:color="auto" w:fill="FFFFFF" w:themeFill="background1"/>
          </w:tcPr>
          <w:p w14:paraId="3B0F7100" w14:textId="05F5D6F3" w:rsidR="007D3725" w:rsidRPr="004F37A7" w:rsidRDefault="007D3725"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Insulin</w:t>
            </w:r>
          </w:p>
        </w:tc>
        <w:tc>
          <w:tcPr>
            <w:tcW w:w="772" w:type="pct"/>
            <w:tcBorders>
              <w:bottom w:val="single" w:sz="4" w:space="0" w:color="auto"/>
            </w:tcBorders>
            <w:shd w:val="clear" w:color="auto" w:fill="FFFFFF" w:themeFill="background1"/>
          </w:tcPr>
          <w:p w14:paraId="5A6EF094"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2866 (21.7)</w:t>
            </w:r>
          </w:p>
        </w:tc>
        <w:tc>
          <w:tcPr>
            <w:tcW w:w="536" w:type="pct"/>
            <w:tcBorders>
              <w:bottom w:val="single" w:sz="4" w:space="0" w:color="auto"/>
            </w:tcBorders>
            <w:shd w:val="clear" w:color="auto" w:fill="FFFFFF" w:themeFill="background1"/>
          </w:tcPr>
          <w:p w14:paraId="6D1046F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493 (16.5)</w:t>
            </w:r>
          </w:p>
        </w:tc>
        <w:tc>
          <w:tcPr>
            <w:tcW w:w="554" w:type="pct"/>
            <w:tcBorders>
              <w:bottom w:val="single" w:sz="4" w:space="0" w:color="auto"/>
            </w:tcBorders>
            <w:shd w:val="clear" w:color="auto" w:fill="FFFFFF" w:themeFill="background1"/>
          </w:tcPr>
          <w:p w14:paraId="247F4C7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765 (15.7)</w:t>
            </w:r>
          </w:p>
        </w:tc>
        <w:tc>
          <w:tcPr>
            <w:tcW w:w="554" w:type="pct"/>
            <w:tcBorders>
              <w:bottom w:val="single" w:sz="4" w:space="0" w:color="auto"/>
            </w:tcBorders>
            <w:shd w:val="clear" w:color="auto" w:fill="FFFFFF" w:themeFill="background1"/>
          </w:tcPr>
          <w:p w14:paraId="42A5703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1050 (23.9)</w:t>
            </w:r>
          </w:p>
        </w:tc>
        <w:tc>
          <w:tcPr>
            <w:tcW w:w="451" w:type="pct"/>
            <w:tcBorders>
              <w:bottom w:val="single" w:sz="4" w:space="0" w:color="auto"/>
            </w:tcBorders>
            <w:shd w:val="clear" w:color="auto" w:fill="FFFFFF" w:themeFill="background1"/>
          </w:tcPr>
          <w:p w14:paraId="5FCF831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558 (59.0)</w:t>
            </w:r>
          </w:p>
        </w:tc>
        <w:tc>
          <w:tcPr>
            <w:tcW w:w="666" w:type="pct"/>
            <w:tcBorders>
              <w:bottom w:val="single" w:sz="4" w:space="0" w:color="auto"/>
            </w:tcBorders>
            <w:shd w:val="clear" w:color="auto" w:fill="FFFFFF" w:themeFill="background1"/>
          </w:tcPr>
          <w:p w14:paraId="36E3F1C7" w14:textId="766AD7AA"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722030"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bl>
    <w:p w14:paraId="4B8449C3" w14:textId="0CB70C61" w:rsidR="007D3725" w:rsidRPr="004F37A7" w:rsidRDefault="006C72F3" w:rsidP="004F37A7">
      <w:pPr>
        <w:spacing w:after="0" w:line="360" w:lineRule="auto"/>
        <w:jc w:val="both"/>
        <w:rPr>
          <w:rFonts w:ascii="Book Antiqua" w:eastAsiaTheme="minorEastAsia" w:hAnsi="Book Antiqua"/>
          <w:sz w:val="24"/>
          <w:szCs w:val="24"/>
          <w:lang w:eastAsia="zh-CN"/>
        </w:rPr>
      </w:pPr>
      <w:proofErr w:type="gramStart"/>
      <w:r w:rsidRPr="004F37A7">
        <w:rPr>
          <w:rFonts w:ascii="Book Antiqua" w:eastAsiaTheme="minorEastAsia" w:hAnsi="Book Antiqua"/>
          <w:sz w:val="24"/>
          <w:szCs w:val="24"/>
          <w:lang w:eastAsia="zh-CN"/>
        </w:rPr>
        <w:lastRenderedPageBreak/>
        <w:t>eGFR</w:t>
      </w:r>
      <w:proofErr w:type="gramEnd"/>
      <w:r w:rsidRPr="004F37A7">
        <w:rPr>
          <w:rFonts w:ascii="Book Antiqua" w:eastAsiaTheme="minorEastAsia" w:hAnsi="Book Antiqua"/>
          <w:sz w:val="24"/>
          <w:szCs w:val="24"/>
          <w:lang w:eastAsia="zh-CN"/>
        </w:rPr>
        <w:t xml:space="preserve">: </w:t>
      </w:r>
      <w:r w:rsidRPr="004F37A7">
        <w:rPr>
          <w:rFonts w:ascii="Book Antiqua" w:eastAsia="Calibri" w:hAnsi="Book Antiqua" w:cs="Arial"/>
          <w:sz w:val="24"/>
          <w:szCs w:val="24"/>
        </w:rPr>
        <w:t>Estimated</w:t>
      </w:r>
      <w:r w:rsidRPr="004F37A7">
        <w:rPr>
          <w:rFonts w:ascii="Book Antiqua" w:hAnsi="Book Antiqua" w:cs="Times New Roman"/>
          <w:noProof/>
          <w:sz w:val="24"/>
          <w:szCs w:val="24"/>
          <w:lang w:bidi="ar-SA"/>
        </w:rPr>
        <w:t xml:space="preserve"> glomerular filtration rate</w:t>
      </w:r>
      <w:r w:rsidRPr="004F37A7">
        <w:rPr>
          <w:rFonts w:ascii="Book Antiqua" w:eastAsiaTheme="minorEastAsia" w:hAnsi="Book Antiqua" w:cs="Times New Roman"/>
          <w:noProof/>
          <w:sz w:val="24"/>
          <w:szCs w:val="24"/>
          <w:lang w:eastAsia="zh-CN" w:bidi="ar-SA"/>
        </w:rPr>
        <w:t xml:space="preserve">; CAD: </w:t>
      </w:r>
      <w:r w:rsidRPr="004F37A7">
        <w:rPr>
          <w:rFonts w:ascii="Book Antiqua" w:hAnsi="Book Antiqua"/>
          <w:sz w:val="24"/>
          <w:szCs w:val="24"/>
        </w:rPr>
        <w:t>Coronary artery diseases</w:t>
      </w:r>
      <w:r w:rsidRPr="004F37A7">
        <w:rPr>
          <w:rFonts w:ascii="Book Antiqua" w:eastAsiaTheme="minorEastAsia" w:hAnsi="Book Antiqua"/>
          <w:sz w:val="24"/>
          <w:szCs w:val="24"/>
          <w:lang w:eastAsia="zh-CN"/>
        </w:rPr>
        <w:t xml:space="preserve">; CVD: </w:t>
      </w:r>
      <w:r w:rsidRPr="004F37A7">
        <w:rPr>
          <w:rFonts w:ascii="Book Antiqua" w:hAnsi="Book Antiqua"/>
          <w:sz w:val="24"/>
          <w:szCs w:val="24"/>
        </w:rPr>
        <w:t>Cerebrovascular diseases</w:t>
      </w:r>
      <w:r w:rsidRPr="004F37A7">
        <w:rPr>
          <w:rFonts w:ascii="Book Antiqua" w:eastAsiaTheme="minorEastAsia" w:hAnsi="Book Antiqua"/>
          <w:sz w:val="24"/>
          <w:szCs w:val="24"/>
          <w:lang w:eastAsia="zh-CN"/>
        </w:rPr>
        <w:t xml:space="preserve">; PAD: </w:t>
      </w:r>
      <w:r w:rsidRPr="004F37A7">
        <w:rPr>
          <w:rFonts w:ascii="Book Antiqua" w:hAnsi="Book Antiqua"/>
          <w:sz w:val="24"/>
          <w:szCs w:val="24"/>
        </w:rPr>
        <w:t>Peripheral artery disease</w:t>
      </w:r>
      <w:r w:rsidRPr="004F37A7">
        <w:rPr>
          <w:rFonts w:ascii="Book Antiqua" w:eastAsiaTheme="minorEastAsia" w:hAnsi="Book Antiqua"/>
          <w:sz w:val="24"/>
          <w:szCs w:val="24"/>
          <w:lang w:eastAsia="zh-CN"/>
        </w:rPr>
        <w:t>.</w:t>
      </w:r>
    </w:p>
    <w:p w14:paraId="3A336B9B" w14:textId="77777777" w:rsidR="006C72F3" w:rsidRPr="004F37A7" w:rsidRDefault="006C72F3" w:rsidP="004F37A7">
      <w:pPr>
        <w:spacing w:after="0" w:line="360" w:lineRule="auto"/>
        <w:jc w:val="both"/>
        <w:rPr>
          <w:rFonts w:ascii="Book Antiqua" w:eastAsia="Calibri" w:hAnsi="Book Antiqua" w:cs="Calibri"/>
          <w:b/>
          <w:sz w:val="24"/>
          <w:szCs w:val="24"/>
        </w:rPr>
      </w:pPr>
      <w:r w:rsidRPr="004F37A7">
        <w:rPr>
          <w:rFonts w:ascii="Book Antiqua" w:eastAsia="Calibri" w:hAnsi="Book Antiqua" w:cs="Calibri"/>
          <w:b/>
          <w:sz w:val="24"/>
          <w:szCs w:val="24"/>
        </w:rPr>
        <w:br w:type="page"/>
      </w:r>
    </w:p>
    <w:p w14:paraId="2D0EAD7C" w14:textId="371A7B64" w:rsidR="007D3725" w:rsidRPr="004F37A7" w:rsidRDefault="007D3725" w:rsidP="004F37A7">
      <w:pPr>
        <w:tabs>
          <w:tab w:val="left" w:pos="9060"/>
        </w:tabs>
        <w:spacing w:after="0" w:line="360" w:lineRule="auto"/>
        <w:jc w:val="both"/>
        <w:rPr>
          <w:rFonts w:ascii="Book Antiqua" w:hAnsi="Book Antiqua"/>
          <w:b/>
          <w:sz w:val="24"/>
          <w:szCs w:val="24"/>
        </w:rPr>
      </w:pPr>
      <w:r w:rsidRPr="004F37A7">
        <w:rPr>
          <w:rFonts w:ascii="Book Antiqua" w:eastAsia="Calibri" w:hAnsi="Book Antiqua" w:cs="Calibri"/>
          <w:b/>
          <w:sz w:val="24"/>
          <w:szCs w:val="24"/>
        </w:rPr>
        <w:lastRenderedPageBreak/>
        <w:t xml:space="preserve">Table 2 Prevalence and severity of diabetic retinopathy stratified by </w:t>
      </w:r>
      <w:r w:rsidR="000E115D" w:rsidRPr="004F37A7">
        <w:rPr>
          <w:rFonts w:ascii="Book Antiqua" w:eastAsia="Calibri" w:hAnsi="Book Antiqua" w:cs="Arial"/>
          <w:b/>
          <w:sz w:val="24"/>
          <w:szCs w:val="24"/>
        </w:rPr>
        <w:t>estimated</w:t>
      </w:r>
      <w:r w:rsidR="000E115D" w:rsidRPr="004F37A7">
        <w:rPr>
          <w:rFonts w:ascii="Book Antiqua" w:hAnsi="Book Antiqua" w:cs="Times New Roman"/>
          <w:b/>
          <w:noProof/>
          <w:sz w:val="24"/>
          <w:szCs w:val="24"/>
          <w:lang w:bidi="ar-SA"/>
        </w:rPr>
        <w:t xml:space="preserve"> glomerular filtration rate</w:t>
      </w:r>
      <w:r w:rsidRPr="004F37A7">
        <w:rPr>
          <w:rFonts w:ascii="Book Antiqua" w:eastAsia="Calibri" w:hAnsi="Book Antiqua" w:cs="Calibri"/>
          <w:b/>
          <w:sz w:val="24"/>
          <w:szCs w:val="24"/>
        </w:rPr>
        <w:t xml:space="preserve"> level (m</w:t>
      </w:r>
      <w:r w:rsidR="006C72F3" w:rsidRPr="004F37A7">
        <w:rPr>
          <w:rFonts w:ascii="Book Antiqua" w:eastAsia="Calibri" w:hAnsi="Book Antiqua" w:cs="Calibri"/>
          <w:b/>
          <w:sz w:val="24"/>
          <w:szCs w:val="24"/>
        </w:rPr>
        <w:t>L</w:t>
      </w:r>
      <w:r w:rsidRPr="004F37A7">
        <w:rPr>
          <w:rFonts w:ascii="Book Antiqua" w:eastAsia="Calibri" w:hAnsi="Book Antiqua" w:cs="Calibri"/>
          <w:b/>
          <w:sz w:val="24"/>
          <w:szCs w:val="24"/>
        </w:rPr>
        <w:t>/min/1.73</w:t>
      </w:r>
      <w:r w:rsidR="006C72F3" w:rsidRPr="004F37A7">
        <w:rPr>
          <w:rFonts w:ascii="Book Antiqua" w:eastAsiaTheme="minorEastAsia" w:hAnsi="Book Antiqua" w:cs="Calibri"/>
          <w:b/>
          <w:sz w:val="24"/>
          <w:szCs w:val="24"/>
          <w:lang w:eastAsia="zh-CN"/>
        </w:rPr>
        <w:t xml:space="preserve"> </w:t>
      </w:r>
      <w:r w:rsidRPr="004F37A7">
        <w:rPr>
          <w:rFonts w:ascii="Book Antiqua" w:eastAsia="Calibri" w:hAnsi="Book Antiqua" w:cs="Calibri"/>
          <w:b/>
          <w:sz w:val="24"/>
          <w:szCs w:val="24"/>
        </w:rPr>
        <w:t>m</w:t>
      </w:r>
      <w:r w:rsidRPr="004F37A7">
        <w:rPr>
          <w:rFonts w:ascii="Book Antiqua" w:eastAsia="Calibri" w:hAnsi="Book Antiqua" w:cs="Calibri"/>
          <w:b/>
          <w:sz w:val="24"/>
          <w:szCs w:val="24"/>
          <w:vertAlign w:val="superscript"/>
        </w:rPr>
        <w:t>2</w:t>
      </w:r>
      <w:r w:rsidRPr="004F37A7">
        <w:rPr>
          <w:rFonts w:ascii="Book Antiqua" w:eastAsia="Calibri" w:hAnsi="Book Antiqua" w:cs="Calibri"/>
          <w:b/>
          <w:sz w:val="24"/>
          <w:szCs w:val="24"/>
        </w:rPr>
        <w:t xml:space="preserve">) </w:t>
      </w:r>
      <w:r w:rsidR="00E536A9" w:rsidRPr="004F37A7">
        <w:rPr>
          <w:rFonts w:ascii="Book Antiqua" w:hAnsi="Book Antiqua"/>
          <w:b/>
          <w:i/>
          <w:sz w:val="24"/>
          <w:szCs w:val="24"/>
        </w:rPr>
        <w:t>n</w:t>
      </w:r>
      <w:r w:rsidR="00E536A9" w:rsidRPr="004F37A7">
        <w:rPr>
          <w:rFonts w:ascii="Book Antiqua" w:hAnsi="Book Antiqua"/>
          <w:b/>
          <w:sz w:val="24"/>
          <w:szCs w:val="24"/>
        </w:rPr>
        <w:t xml:space="preserve"> (%)</w:t>
      </w:r>
    </w:p>
    <w:tbl>
      <w:tblPr>
        <w:tblStyle w:val="a8"/>
        <w:tblW w:w="509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12"/>
        <w:gridCol w:w="2412"/>
        <w:gridCol w:w="1486"/>
        <w:gridCol w:w="1534"/>
        <w:gridCol w:w="1534"/>
        <w:gridCol w:w="1395"/>
        <w:gridCol w:w="1840"/>
      </w:tblGrid>
      <w:tr w:rsidR="007D3725" w:rsidRPr="004F37A7" w14:paraId="5DC436DD" w14:textId="77777777" w:rsidTr="00013706">
        <w:tc>
          <w:tcPr>
            <w:tcW w:w="1197" w:type="pct"/>
            <w:vMerge w:val="restart"/>
            <w:tcBorders>
              <w:top w:val="single" w:sz="4" w:space="0" w:color="auto"/>
              <w:bottom w:val="single" w:sz="4" w:space="0" w:color="auto"/>
            </w:tcBorders>
            <w:shd w:val="clear" w:color="auto" w:fill="FFFFFF" w:themeFill="background1"/>
          </w:tcPr>
          <w:p w14:paraId="27223A40"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Outcomes</w:t>
            </w:r>
          </w:p>
        </w:tc>
        <w:tc>
          <w:tcPr>
            <w:tcW w:w="899" w:type="pct"/>
            <w:vMerge w:val="restart"/>
            <w:tcBorders>
              <w:top w:val="single" w:sz="4" w:space="0" w:color="auto"/>
              <w:bottom w:val="single" w:sz="4" w:space="0" w:color="auto"/>
            </w:tcBorders>
            <w:shd w:val="clear" w:color="auto" w:fill="FFFFFF" w:themeFill="background1"/>
          </w:tcPr>
          <w:p w14:paraId="672178AC"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All</w:t>
            </w:r>
          </w:p>
        </w:tc>
        <w:tc>
          <w:tcPr>
            <w:tcW w:w="2218" w:type="pct"/>
            <w:gridSpan w:val="4"/>
            <w:tcBorders>
              <w:top w:val="single" w:sz="4" w:space="0" w:color="auto"/>
              <w:bottom w:val="single" w:sz="4" w:space="0" w:color="auto"/>
            </w:tcBorders>
            <w:shd w:val="clear" w:color="auto" w:fill="FFFFFF" w:themeFill="background1"/>
          </w:tcPr>
          <w:p w14:paraId="0A1F4D02" w14:textId="4C874890"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eGFR (m</w:t>
            </w:r>
            <w:r w:rsidR="006C72F3" w:rsidRPr="004F37A7">
              <w:rPr>
                <w:rFonts w:ascii="Book Antiqua" w:hAnsi="Book Antiqua"/>
                <w:b/>
                <w:bCs/>
                <w:sz w:val="24"/>
                <w:szCs w:val="24"/>
              </w:rPr>
              <w:t>L</w:t>
            </w:r>
            <w:r w:rsidRPr="004F37A7">
              <w:rPr>
                <w:rFonts w:ascii="Book Antiqua" w:hAnsi="Book Antiqua"/>
                <w:b/>
                <w:bCs/>
                <w:sz w:val="24"/>
                <w:szCs w:val="24"/>
              </w:rPr>
              <w:t>/min/1.73</w:t>
            </w:r>
            <w:r w:rsidR="006C72F3" w:rsidRPr="004F37A7">
              <w:rPr>
                <w:rFonts w:ascii="Book Antiqua" w:eastAsiaTheme="minorEastAsia" w:hAnsi="Book Antiqua"/>
                <w:b/>
                <w:bCs/>
                <w:sz w:val="24"/>
                <w:szCs w:val="24"/>
                <w:lang w:eastAsia="zh-CN"/>
              </w:rPr>
              <w:t xml:space="preserve"> </w:t>
            </w:r>
            <w:r w:rsidRPr="004F37A7">
              <w:rPr>
                <w:rFonts w:ascii="Book Antiqua" w:hAnsi="Book Antiqua"/>
                <w:b/>
                <w:bCs/>
                <w:sz w:val="24"/>
                <w:szCs w:val="24"/>
              </w:rPr>
              <w:t>m</w:t>
            </w:r>
            <w:r w:rsidRPr="004F37A7">
              <w:rPr>
                <w:rFonts w:ascii="Book Antiqua" w:hAnsi="Book Antiqua"/>
                <w:b/>
                <w:bCs/>
                <w:sz w:val="24"/>
                <w:szCs w:val="24"/>
                <w:vertAlign w:val="superscript"/>
              </w:rPr>
              <w:t>2</w:t>
            </w:r>
            <w:r w:rsidRPr="004F37A7">
              <w:rPr>
                <w:rFonts w:ascii="Book Antiqua" w:hAnsi="Book Antiqua"/>
                <w:b/>
                <w:bCs/>
                <w:sz w:val="24"/>
                <w:szCs w:val="24"/>
              </w:rPr>
              <w:t>)</w:t>
            </w:r>
          </w:p>
        </w:tc>
        <w:tc>
          <w:tcPr>
            <w:tcW w:w="687" w:type="pct"/>
            <w:vMerge w:val="restart"/>
            <w:tcBorders>
              <w:top w:val="single" w:sz="4" w:space="0" w:color="auto"/>
              <w:bottom w:val="single" w:sz="4" w:space="0" w:color="auto"/>
            </w:tcBorders>
            <w:shd w:val="clear" w:color="auto" w:fill="FFFFFF" w:themeFill="background1"/>
          </w:tcPr>
          <w:p w14:paraId="6DD9F621"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r>
      <w:tr w:rsidR="007D3725" w:rsidRPr="004F37A7" w14:paraId="19D2DEC8" w14:textId="77777777" w:rsidTr="00013706">
        <w:trPr>
          <w:trHeight w:val="244"/>
        </w:trPr>
        <w:tc>
          <w:tcPr>
            <w:tcW w:w="1197" w:type="pct"/>
            <w:vMerge/>
            <w:tcBorders>
              <w:top w:val="single" w:sz="4" w:space="0" w:color="auto"/>
              <w:bottom w:val="single" w:sz="4" w:space="0" w:color="auto"/>
            </w:tcBorders>
            <w:shd w:val="clear" w:color="auto" w:fill="FFFFFF" w:themeFill="background1"/>
          </w:tcPr>
          <w:p w14:paraId="4B79A542" w14:textId="77777777" w:rsidR="007D3725" w:rsidRPr="004F37A7" w:rsidRDefault="007D3725" w:rsidP="004F37A7">
            <w:pPr>
              <w:spacing w:after="0" w:line="360" w:lineRule="auto"/>
              <w:jc w:val="both"/>
              <w:rPr>
                <w:rFonts w:ascii="Book Antiqua" w:hAnsi="Book Antiqua"/>
                <w:sz w:val="24"/>
                <w:szCs w:val="24"/>
              </w:rPr>
            </w:pPr>
          </w:p>
        </w:tc>
        <w:tc>
          <w:tcPr>
            <w:tcW w:w="899" w:type="pct"/>
            <w:vMerge/>
            <w:tcBorders>
              <w:top w:val="single" w:sz="4" w:space="0" w:color="auto"/>
              <w:bottom w:val="single" w:sz="4" w:space="0" w:color="auto"/>
            </w:tcBorders>
            <w:shd w:val="clear" w:color="auto" w:fill="FFFFFF" w:themeFill="background1"/>
          </w:tcPr>
          <w:p w14:paraId="14C5C12D" w14:textId="77777777" w:rsidR="007D3725" w:rsidRPr="004F37A7" w:rsidRDefault="007D3725" w:rsidP="004F37A7">
            <w:pPr>
              <w:spacing w:after="0" w:line="360" w:lineRule="auto"/>
              <w:jc w:val="both"/>
              <w:rPr>
                <w:rFonts w:ascii="Book Antiqua" w:hAnsi="Book Antiqua"/>
                <w:sz w:val="24"/>
                <w:szCs w:val="24"/>
              </w:rPr>
            </w:pPr>
          </w:p>
        </w:tc>
        <w:tc>
          <w:tcPr>
            <w:tcW w:w="554" w:type="pct"/>
            <w:tcBorders>
              <w:top w:val="single" w:sz="4" w:space="0" w:color="auto"/>
              <w:bottom w:val="single" w:sz="4" w:space="0" w:color="auto"/>
            </w:tcBorders>
            <w:shd w:val="clear" w:color="auto" w:fill="FFFFFF" w:themeFill="background1"/>
          </w:tcPr>
          <w:p w14:paraId="019099EB" w14:textId="7CF7AB4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cstheme="minorHAnsi"/>
                <w:b/>
                <w:bCs/>
                <w:sz w:val="24"/>
                <w:szCs w:val="24"/>
              </w:rPr>
              <w:t>≥</w:t>
            </w:r>
            <w:r w:rsidR="006C72F3" w:rsidRPr="004F37A7">
              <w:rPr>
                <w:rFonts w:ascii="Book Antiqua" w:eastAsiaTheme="minorEastAsia" w:hAnsi="Book Antiqua" w:cstheme="minorHAnsi"/>
                <w:b/>
                <w:bCs/>
                <w:sz w:val="24"/>
                <w:szCs w:val="24"/>
                <w:lang w:eastAsia="zh-CN"/>
              </w:rPr>
              <w:t xml:space="preserve"> </w:t>
            </w:r>
            <w:r w:rsidRPr="004F37A7">
              <w:rPr>
                <w:rFonts w:ascii="Book Antiqua" w:hAnsi="Book Antiqua"/>
                <w:b/>
                <w:bCs/>
                <w:sz w:val="24"/>
                <w:szCs w:val="24"/>
              </w:rPr>
              <w:t>90</w:t>
            </w:r>
          </w:p>
        </w:tc>
        <w:tc>
          <w:tcPr>
            <w:tcW w:w="572" w:type="pct"/>
            <w:tcBorders>
              <w:top w:val="single" w:sz="4" w:space="0" w:color="auto"/>
              <w:bottom w:val="single" w:sz="4" w:space="0" w:color="auto"/>
            </w:tcBorders>
            <w:shd w:val="clear" w:color="auto" w:fill="FFFFFF" w:themeFill="background1"/>
          </w:tcPr>
          <w:p w14:paraId="236D7330"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60-89</w:t>
            </w:r>
          </w:p>
        </w:tc>
        <w:tc>
          <w:tcPr>
            <w:tcW w:w="572" w:type="pct"/>
            <w:tcBorders>
              <w:top w:val="single" w:sz="4" w:space="0" w:color="auto"/>
              <w:bottom w:val="single" w:sz="4" w:space="0" w:color="auto"/>
            </w:tcBorders>
            <w:shd w:val="clear" w:color="auto" w:fill="FFFFFF" w:themeFill="background1"/>
          </w:tcPr>
          <w:p w14:paraId="38E8AF5D" w14:textId="77777777"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30-59</w:t>
            </w:r>
          </w:p>
        </w:tc>
        <w:tc>
          <w:tcPr>
            <w:tcW w:w="520" w:type="pct"/>
            <w:tcBorders>
              <w:top w:val="single" w:sz="4" w:space="0" w:color="auto"/>
              <w:bottom w:val="single" w:sz="4" w:space="0" w:color="auto"/>
            </w:tcBorders>
            <w:shd w:val="clear" w:color="auto" w:fill="FFFFFF" w:themeFill="background1"/>
          </w:tcPr>
          <w:p w14:paraId="519C473B" w14:textId="4472C35F" w:rsidR="007D3725" w:rsidRPr="004F37A7" w:rsidRDefault="007D3725" w:rsidP="004F37A7">
            <w:pPr>
              <w:spacing w:after="0" w:line="360" w:lineRule="auto"/>
              <w:jc w:val="both"/>
              <w:rPr>
                <w:rFonts w:ascii="Book Antiqua" w:hAnsi="Book Antiqua"/>
                <w:b/>
                <w:bCs/>
                <w:sz w:val="24"/>
                <w:szCs w:val="24"/>
              </w:rPr>
            </w:pPr>
            <w:r w:rsidRPr="004F37A7">
              <w:rPr>
                <w:rFonts w:ascii="Book Antiqua" w:hAnsi="Book Antiqua"/>
                <w:b/>
                <w:bCs/>
                <w:sz w:val="24"/>
                <w:szCs w:val="24"/>
              </w:rPr>
              <w:t>&lt;</w:t>
            </w:r>
            <w:r w:rsidR="006C72F3" w:rsidRPr="004F37A7">
              <w:rPr>
                <w:rFonts w:ascii="Book Antiqua" w:eastAsiaTheme="minorEastAsia" w:hAnsi="Book Antiqua"/>
                <w:b/>
                <w:bCs/>
                <w:sz w:val="24"/>
                <w:szCs w:val="24"/>
                <w:lang w:eastAsia="zh-CN"/>
              </w:rPr>
              <w:t xml:space="preserve"> </w:t>
            </w:r>
            <w:r w:rsidRPr="004F37A7">
              <w:rPr>
                <w:rFonts w:ascii="Book Antiqua" w:hAnsi="Book Antiqua"/>
                <w:b/>
                <w:bCs/>
                <w:sz w:val="24"/>
                <w:szCs w:val="24"/>
              </w:rPr>
              <w:t>30</w:t>
            </w:r>
          </w:p>
        </w:tc>
        <w:tc>
          <w:tcPr>
            <w:tcW w:w="687" w:type="pct"/>
            <w:vMerge/>
            <w:tcBorders>
              <w:top w:val="single" w:sz="4" w:space="0" w:color="auto"/>
              <w:bottom w:val="single" w:sz="4" w:space="0" w:color="auto"/>
            </w:tcBorders>
            <w:shd w:val="clear" w:color="auto" w:fill="FFFFFF" w:themeFill="background1"/>
          </w:tcPr>
          <w:p w14:paraId="73658CAE" w14:textId="77777777" w:rsidR="007D3725" w:rsidRPr="004F37A7" w:rsidRDefault="007D3725" w:rsidP="004F37A7">
            <w:pPr>
              <w:spacing w:after="0" w:line="360" w:lineRule="auto"/>
              <w:jc w:val="both"/>
              <w:rPr>
                <w:rFonts w:ascii="Book Antiqua" w:hAnsi="Book Antiqua"/>
                <w:sz w:val="24"/>
                <w:szCs w:val="24"/>
              </w:rPr>
            </w:pPr>
          </w:p>
        </w:tc>
      </w:tr>
      <w:tr w:rsidR="007D3725" w:rsidRPr="004F37A7" w14:paraId="4A24752A" w14:textId="77777777" w:rsidTr="00013706">
        <w:tc>
          <w:tcPr>
            <w:tcW w:w="1197" w:type="pct"/>
            <w:tcBorders>
              <w:top w:val="single" w:sz="4" w:space="0" w:color="auto"/>
            </w:tcBorders>
            <w:shd w:val="clear" w:color="auto" w:fill="FFFFFF" w:themeFill="background1"/>
          </w:tcPr>
          <w:p w14:paraId="49B963F7" w14:textId="4A1EC92F" w:rsidR="007D3725" w:rsidRPr="004F37A7" w:rsidRDefault="006C72F3"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DR</w:t>
            </w:r>
          </w:p>
        </w:tc>
        <w:tc>
          <w:tcPr>
            <w:tcW w:w="899" w:type="pct"/>
            <w:tcBorders>
              <w:top w:val="single" w:sz="4" w:space="0" w:color="auto"/>
            </w:tcBorders>
            <w:shd w:val="clear" w:color="auto" w:fill="FFFFFF" w:themeFill="background1"/>
          </w:tcPr>
          <w:p w14:paraId="683CD53E"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1636 (12.4)</w:t>
            </w:r>
          </w:p>
        </w:tc>
        <w:tc>
          <w:tcPr>
            <w:tcW w:w="554" w:type="pct"/>
            <w:tcBorders>
              <w:top w:val="single" w:sz="4" w:space="0" w:color="auto"/>
            </w:tcBorders>
            <w:shd w:val="clear" w:color="auto" w:fill="FFFFFF" w:themeFill="background1"/>
          </w:tcPr>
          <w:p w14:paraId="00CD958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284 (9.5)</w:t>
            </w:r>
          </w:p>
        </w:tc>
        <w:tc>
          <w:tcPr>
            <w:tcW w:w="572" w:type="pct"/>
            <w:tcBorders>
              <w:top w:val="single" w:sz="4" w:space="0" w:color="auto"/>
            </w:tcBorders>
            <w:shd w:val="clear" w:color="auto" w:fill="FFFFFF" w:themeFill="background1"/>
          </w:tcPr>
          <w:p w14:paraId="69EEF68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534 (11.0)</w:t>
            </w:r>
          </w:p>
        </w:tc>
        <w:tc>
          <w:tcPr>
            <w:tcW w:w="572" w:type="pct"/>
            <w:tcBorders>
              <w:top w:val="single" w:sz="4" w:space="0" w:color="auto"/>
            </w:tcBorders>
            <w:shd w:val="clear" w:color="auto" w:fill="FFFFFF" w:themeFill="background1"/>
          </w:tcPr>
          <w:p w14:paraId="0F74444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620 (14.1)</w:t>
            </w:r>
          </w:p>
        </w:tc>
        <w:tc>
          <w:tcPr>
            <w:tcW w:w="520" w:type="pct"/>
            <w:tcBorders>
              <w:top w:val="single" w:sz="4" w:space="0" w:color="auto"/>
            </w:tcBorders>
            <w:shd w:val="clear" w:color="auto" w:fill="FFFFFF" w:themeFill="background1"/>
          </w:tcPr>
          <w:p w14:paraId="7A6C35A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198 (20.9)</w:t>
            </w:r>
          </w:p>
        </w:tc>
        <w:tc>
          <w:tcPr>
            <w:tcW w:w="687" w:type="pct"/>
            <w:tcBorders>
              <w:top w:val="single" w:sz="4" w:space="0" w:color="auto"/>
            </w:tcBorders>
            <w:shd w:val="clear" w:color="auto" w:fill="FFFFFF" w:themeFill="background1"/>
          </w:tcPr>
          <w:p w14:paraId="24541E8B" w14:textId="02BE6A29"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198B7586" w14:textId="77777777" w:rsidTr="00013706">
        <w:tc>
          <w:tcPr>
            <w:tcW w:w="1197" w:type="pct"/>
            <w:shd w:val="clear" w:color="auto" w:fill="FFFFFF" w:themeFill="background1"/>
          </w:tcPr>
          <w:p w14:paraId="73AFAEB6" w14:textId="1A18DC6E"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Non-proliferative DR</w:t>
            </w:r>
          </w:p>
        </w:tc>
        <w:tc>
          <w:tcPr>
            <w:tcW w:w="899" w:type="pct"/>
            <w:shd w:val="clear" w:color="auto" w:fill="FFFFFF" w:themeFill="background1"/>
          </w:tcPr>
          <w:p w14:paraId="35CE6FE2"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1313 (10.0)</w:t>
            </w:r>
          </w:p>
        </w:tc>
        <w:tc>
          <w:tcPr>
            <w:tcW w:w="554" w:type="pct"/>
            <w:shd w:val="clear" w:color="auto" w:fill="FFFFFF" w:themeFill="background1"/>
          </w:tcPr>
          <w:p w14:paraId="4BA6FD0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242 (8.1)</w:t>
            </w:r>
          </w:p>
        </w:tc>
        <w:tc>
          <w:tcPr>
            <w:tcW w:w="572" w:type="pct"/>
            <w:shd w:val="clear" w:color="auto" w:fill="FFFFFF" w:themeFill="background1"/>
          </w:tcPr>
          <w:p w14:paraId="6044E947"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438 (9.0)</w:t>
            </w:r>
          </w:p>
        </w:tc>
        <w:tc>
          <w:tcPr>
            <w:tcW w:w="572" w:type="pct"/>
            <w:shd w:val="clear" w:color="auto" w:fill="FFFFFF" w:themeFill="background1"/>
          </w:tcPr>
          <w:p w14:paraId="4EB6216F"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498 (11.3)</w:t>
            </w:r>
          </w:p>
        </w:tc>
        <w:tc>
          <w:tcPr>
            <w:tcW w:w="520" w:type="pct"/>
            <w:shd w:val="clear" w:color="auto" w:fill="FFFFFF" w:themeFill="background1"/>
          </w:tcPr>
          <w:p w14:paraId="3C2D749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135 (14.3)</w:t>
            </w:r>
          </w:p>
        </w:tc>
        <w:tc>
          <w:tcPr>
            <w:tcW w:w="687" w:type="pct"/>
            <w:shd w:val="clear" w:color="auto" w:fill="FFFFFF" w:themeFill="background1"/>
          </w:tcPr>
          <w:p w14:paraId="36DEB9D2" w14:textId="5DFB5413"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5500A5B0" w14:textId="77777777" w:rsidTr="00013706">
        <w:tc>
          <w:tcPr>
            <w:tcW w:w="1197" w:type="pct"/>
            <w:shd w:val="clear" w:color="auto" w:fill="FFFFFF" w:themeFill="background1"/>
          </w:tcPr>
          <w:p w14:paraId="16284D0E" w14:textId="46CD1EF5"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Proliferative DR</w:t>
            </w:r>
          </w:p>
        </w:tc>
        <w:tc>
          <w:tcPr>
            <w:tcW w:w="899" w:type="pct"/>
            <w:shd w:val="clear" w:color="auto" w:fill="FFFFFF" w:themeFill="background1"/>
          </w:tcPr>
          <w:p w14:paraId="2320CE7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240 (1.8)</w:t>
            </w:r>
          </w:p>
        </w:tc>
        <w:tc>
          <w:tcPr>
            <w:tcW w:w="554" w:type="pct"/>
            <w:shd w:val="clear" w:color="auto" w:fill="FFFFFF" w:themeFill="background1"/>
          </w:tcPr>
          <w:p w14:paraId="3C9E079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33 (1.1)</w:t>
            </w:r>
          </w:p>
        </w:tc>
        <w:tc>
          <w:tcPr>
            <w:tcW w:w="572" w:type="pct"/>
            <w:shd w:val="clear" w:color="auto" w:fill="FFFFFF" w:themeFill="background1"/>
          </w:tcPr>
          <w:p w14:paraId="159633EE"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63 (1.3)</w:t>
            </w:r>
          </w:p>
        </w:tc>
        <w:tc>
          <w:tcPr>
            <w:tcW w:w="572" w:type="pct"/>
            <w:shd w:val="clear" w:color="auto" w:fill="FFFFFF" w:themeFill="background1"/>
          </w:tcPr>
          <w:p w14:paraId="3E52DF8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95 (2.2)</w:t>
            </w:r>
          </w:p>
        </w:tc>
        <w:tc>
          <w:tcPr>
            <w:tcW w:w="520" w:type="pct"/>
            <w:shd w:val="clear" w:color="auto" w:fill="FFFFFF" w:themeFill="background1"/>
          </w:tcPr>
          <w:p w14:paraId="0C56A62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49 (5.2)</w:t>
            </w:r>
          </w:p>
        </w:tc>
        <w:tc>
          <w:tcPr>
            <w:tcW w:w="687" w:type="pct"/>
            <w:shd w:val="clear" w:color="auto" w:fill="FFFFFF" w:themeFill="background1"/>
          </w:tcPr>
          <w:p w14:paraId="7331B52E" w14:textId="0DD54B0D"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2AB3DB32" w14:textId="77777777" w:rsidTr="00013706">
        <w:tc>
          <w:tcPr>
            <w:tcW w:w="1197" w:type="pct"/>
            <w:shd w:val="clear" w:color="auto" w:fill="FFFFFF" w:themeFill="background1"/>
          </w:tcPr>
          <w:p w14:paraId="14E13412" w14:textId="5624FD7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Diabetic macular edema</w:t>
            </w:r>
          </w:p>
        </w:tc>
        <w:tc>
          <w:tcPr>
            <w:tcW w:w="899" w:type="pct"/>
            <w:shd w:val="clear" w:color="auto" w:fill="FFFFFF" w:themeFill="background1"/>
          </w:tcPr>
          <w:p w14:paraId="1E9755EE"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21 (0.2)</w:t>
            </w:r>
          </w:p>
        </w:tc>
        <w:tc>
          <w:tcPr>
            <w:tcW w:w="554" w:type="pct"/>
            <w:shd w:val="clear" w:color="auto" w:fill="FFFFFF" w:themeFill="background1"/>
          </w:tcPr>
          <w:p w14:paraId="2EC8589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 (0.0)</w:t>
            </w:r>
          </w:p>
        </w:tc>
        <w:tc>
          <w:tcPr>
            <w:tcW w:w="572" w:type="pct"/>
            <w:shd w:val="clear" w:color="auto" w:fill="FFFFFF" w:themeFill="background1"/>
          </w:tcPr>
          <w:p w14:paraId="56FA62A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 (0.2)</w:t>
            </w:r>
          </w:p>
        </w:tc>
        <w:tc>
          <w:tcPr>
            <w:tcW w:w="572" w:type="pct"/>
            <w:shd w:val="clear" w:color="auto" w:fill="FFFFFF" w:themeFill="background1"/>
          </w:tcPr>
          <w:p w14:paraId="5EA69DE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 (0.2)</w:t>
            </w:r>
          </w:p>
        </w:tc>
        <w:tc>
          <w:tcPr>
            <w:tcW w:w="520" w:type="pct"/>
            <w:shd w:val="clear" w:color="auto" w:fill="FFFFFF" w:themeFill="background1"/>
          </w:tcPr>
          <w:p w14:paraId="39051BA2"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 (0.4)</w:t>
            </w:r>
          </w:p>
        </w:tc>
        <w:tc>
          <w:tcPr>
            <w:tcW w:w="687" w:type="pct"/>
            <w:shd w:val="clear" w:color="auto" w:fill="FFFFFF" w:themeFill="background1"/>
          </w:tcPr>
          <w:p w14:paraId="1401F8D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0.06</w:t>
            </w:r>
          </w:p>
        </w:tc>
      </w:tr>
      <w:tr w:rsidR="007D3725" w:rsidRPr="004F37A7" w14:paraId="2A81A7D8" w14:textId="77777777" w:rsidTr="00013706">
        <w:tc>
          <w:tcPr>
            <w:tcW w:w="1197" w:type="pct"/>
            <w:shd w:val="clear" w:color="auto" w:fill="FFFFFF" w:themeFill="background1"/>
          </w:tcPr>
          <w:p w14:paraId="50ECE282" w14:textId="641BBCFA"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Non-specific DR</w:t>
            </w:r>
          </w:p>
        </w:tc>
        <w:tc>
          <w:tcPr>
            <w:tcW w:w="899" w:type="pct"/>
            <w:shd w:val="clear" w:color="auto" w:fill="FFFFFF" w:themeFill="background1"/>
          </w:tcPr>
          <w:p w14:paraId="2ABA6AC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84 (0.6)</w:t>
            </w:r>
          </w:p>
        </w:tc>
        <w:tc>
          <w:tcPr>
            <w:tcW w:w="554" w:type="pct"/>
            <w:shd w:val="clear" w:color="auto" w:fill="FFFFFF" w:themeFill="background1"/>
          </w:tcPr>
          <w:p w14:paraId="4C9FD83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9 (0.3)</w:t>
            </w:r>
          </w:p>
        </w:tc>
        <w:tc>
          <w:tcPr>
            <w:tcW w:w="572" w:type="pct"/>
            <w:shd w:val="clear" w:color="auto" w:fill="FFFFFF" w:themeFill="background1"/>
          </w:tcPr>
          <w:p w14:paraId="2B36BA7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33 (0.7)</w:t>
            </w:r>
          </w:p>
        </w:tc>
        <w:tc>
          <w:tcPr>
            <w:tcW w:w="572" w:type="pct"/>
            <w:shd w:val="clear" w:color="auto" w:fill="FFFFFF" w:themeFill="background1"/>
          </w:tcPr>
          <w:p w14:paraId="6D9BD35F"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27 (0.6)</w:t>
            </w:r>
          </w:p>
        </w:tc>
        <w:tc>
          <w:tcPr>
            <w:tcW w:w="520" w:type="pct"/>
            <w:shd w:val="clear" w:color="auto" w:fill="FFFFFF" w:themeFill="background1"/>
          </w:tcPr>
          <w:p w14:paraId="0E08DE8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15 (1.6)</w:t>
            </w:r>
          </w:p>
        </w:tc>
        <w:tc>
          <w:tcPr>
            <w:tcW w:w="687" w:type="pct"/>
            <w:shd w:val="clear" w:color="auto" w:fill="FFFFFF" w:themeFill="background1"/>
          </w:tcPr>
          <w:p w14:paraId="054E5E3B" w14:textId="4AACFCA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4AF8016C" w14:textId="77777777" w:rsidTr="00013706">
        <w:tc>
          <w:tcPr>
            <w:tcW w:w="1197" w:type="pct"/>
            <w:shd w:val="clear" w:color="auto" w:fill="FFFFFF" w:themeFill="background1"/>
          </w:tcPr>
          <w:p w14:paraId="4B10DBF7" w14:textId="24BC3311" w:rsidR="007D3725" w:rsidRPr="004F37A7" w:rsidRDefault="00E536A9"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Severe DR</w:t>
            </w:r>
          </w:p>
        </w:tc>
        <w:tc>
          <w:tcPr>
            <w:tcW w:w="899" w:type="pct"/>
            <w:shd w:val="clear" w:color="auto" w:fill="FFFFFF" w:themeFill="background1"/>
          </w:tcPr>
          <w:p w14:paraId="60D36C0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258 (2.0)</w:t>
            </w:r>
          </w:p>
        </w:tc>
        <w:tc>
          <w:tcPr>
            <w:tcW w:w="554" w:type="pct"/>
            <w:shd w:val="clear" w:color="auto" w:fill="FFFFFF" w:themeFill="background1"/>
          </w:tcPr>
          <w:p w14:paraId="29E4CF9E"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34 (1.1)</w:t>
            </w:r>
          </w:p>
        </w:tc>
        <w:tc>
          <w:tcPr>
            <w:tcW w:w="572" w:type="pct"/>
            <w:shd w:val="clear" w:color="auto" w:fill="FFFFFF" w:themeFill="background1"/>
          </w:tcPr>
          <w:p w14:paraId="49FDB04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70 (1.4)</w:t>
            </w:r>
          </w:p>
        </w:tc>
        <w:tc>
          <w:tcPr>
            <w:tcW w:w="572" w:type="pct"/>
            <w:shd w:val="clear" w:color="auto" w:fill="FFFFFF" w:themeFill="background1"/>
          </w:tcPr>
          <w:p w14:paraId="24603909"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102 (2.3)</w:t>
            </w:r>
          </w:p>
        </w:tc>
        <w:tc>
          <w:tcPr>
            <w:tcW w:w="520" w:type="pct"/>
            <w:shd w:val="clear" w:color="auto" w:fill="FFFFFF" w:themeFill="background1"/>
          </w:tcPr>
          <w:p w14:paraId="1A78CC5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52 (5.5)</w:t>
            </w:r>
          </w:p>
        </w:tc>
        <w:tc>
          <w:tcPr>
            <w:tcW w:w="687" w:type="pct"/>
            <w:shd w:val="clear" w:color="auto" w:fill="FFFFFF" w:themeFill="background1"/>
          </w:tcPr>
          <w:p w14:paraId="2742DBD3" w14:textId="69655EB8"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0863EC6A" w14:textId="77777777" w:rsidTr="00013706">
        <w:tc>
          <w:tcPr>
            <w:tcW w:w="1197" w:type="pct"/>
            <w:shd w:val="clear" w:color="auto" w:fill="FFFFFF" w:themeFill="background1"/>
          </w:tcPr>
          <w:p w14:paraId="275B68EC" w14:textId="7AED022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Severe visual impairment</w:t>
            </w:r>
          </w:p>
        </w:tc>
        <w:tc>
          <w:tcPr>
            <w:tcW w:w="899" w:type="pct"/>
            <w:shd w:val="clear" w:color="auto" w:fill="FFFFFF" w:themeFill="background1"/>
          </w:tcPr>
          <w:p w14:paraId="78D4F3A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281 (2.1)</w:t>
            </w:r>
          </w:p>
        </w:tc>
        <w:tc>
          <w:tcPr>
            <w:tcW w:w="554" w:type="pct"/>
            <w:shd w:val="clear" w:color="auto" w:fill="FFFFFF" w:themeFill="background1"/>
          </w:tcPr>
          <w:p w14:paraId="1C9470A4"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24 (0.8)</w:t>
            </w:r>
          </w:p>
        </w:tc>
        <w:tc>
          <w:tcPr>
            <w:tcW w:w="572" w:type="pct"/>
            <w:shd w:val="clear" w:color="auto" w:fill="FFFFFF" w:themeFill="background1"/>
          </w:tcPr>
          <w:p w14:paraId="05B1F9C1"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72 (1.5)</w:t>
            </w:r>
          </w:p>
        </w:tc>
        <w:tc>
          <w:tcPr>
            <w:tcW w:w="572" w:type="pct"/>
            <w:shd w:val="clear" w:color="auto" w:fill="FFFFFF" w:themeFill="background1"/>
          </w:tcPr>
          <w:p w14:paraId="17C7211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140 (3.2)</w:t>
            </w:r>
          </w:p>
        </w:tc>
        <w:tc>
          <w:tcPr>
            <w:tcW w:w="520" w:type="pct"/>
            <w:shd w:val="clear" w:color="auto" w:fill="FFFFFF" w:themeFill="background1"/>
          </w:tcPr>
          <w:p w14:paraId="4D4DC0EE"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45 (4.8)</w:t>
            </w:r>
          </w:p>
        </w:tc>
        <w:tc>
          <w:tcPr>
            <w:tcW w:w="687" w:type="pct"/>
            <w:shd w:val="clear" w:color="auto" w:fill="FFFFFF" w:themeFill="background1"/>
          </w:tcPr>
          <w:p w14:paraId="3AEF462C" w14:textId="70EFA0B1"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1C6CA111" w14:textId="77777777" w:rsidTr="00013706">
        <w:tc>
          <w:tcPr>
            <w:tcW w:w="1197" w:type="pct"/>
            <w:shd w:val="clear" w:color="auto" w:fill="FFFFFF" w:themeFill="background1"/>
          </w:tcPr>
          <w:p w14:paraId="7C715D98" w14:textId="7177A226"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Counting finger</w:t>
            </w:r>
          </w:p>
        </w:tc>
        <w:tc>
          <w:tcPr>
            <w:tcW w:w="899" w:type="pct"/>
            <w:shd w:val="clear" w:color="auto" w:fill="FFFFFF" w:themeFill="background1"/>
          </w:tcPr>
          <w:p w14:paraId="24208E2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138 (1.0)</w:t>
            </w:r>
          </w:p>
        </w:tc>
        <w:tc>
          <w:tcPr>
            <w:tcW w:w="554" w:type="pct"/>
            <w:shd w:val="clear" w:color="auto" w:fill="FFFFFF" w:themeFill="background1"/>
          </w:tcPr>
          <w:p w14:paraId="0FFB14D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 (0.2)</w:t>
            </w:r>
          </w:p>
        </w:tc>
        <w:tc>
          <w:tcPr>
            <w:tcW w:w="572" w:type="pct"/>
            <w:shd w:val="clear" w:color="auto" w:fill="FFFFFF" w:themeFill="background1"/>
          </w:tcPr>
          <w:p w14:paraId="2E5C24D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43 (0.9)</w:t>
            </w:r>
          </w:p>
        </w:tc>
        <w:tc>
          <w:tcPr>
            <w:tcW w:w="572" w:type="pct"/>
            <w:shd w:val="clear" w:color="auto" w:fill="FFFFFF" w:themeFill="background1"/>
          </w:tcPr>
          <w:p w14:paraId="1FFD718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72 (1.6)</w:t>
            </w:r>
          </w:p>
        </w:tc>
        <w:tc>
          <w:tcPr>
            <w:tcW w:w="520" w:type="pct"/>
            <w:shd w:val="clear" w:color="auto" w:fill="FFFFFF" w:themeFill="background1"/>
          </w:tcPr>
          <w:p w14:paraId="58F8BE00"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16 (1.7)</w:t>
            </w:r>
          </w:p>
        </w:tc>
        <w:tc>
          <w:tcPr>
            <w:tcW w:w="687" w:type="pct"/>
            <w:shd w:val="clear" w:color="auto" w:fill="FFFFFF" w:themeFill="background1"/>
          </w:tcPr>
          <w:p w14:paraId="599DF92A" w14:textId="33F49D10"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63CD4158" w14:textId="77777777" w:rsidTr="00013706">
        <w:tc>
          <w:tcPr>
            <w:tcW w:w="1197" w:type="pct"/>
            <w:shd w:val="clear" w:color="auto" w:fill="FFFFFF" w:themeFill="background1"/>
          </w:tcPr>
          <w:p w14:paraId="0E6BD6BB" w14:textId="78C42F25" w:rsidR="007D3725" w:rsidRPr="004F37A7" w:rsidRDefault="00E536A9" w:rsidP="004F37A7">
            <w:pPr>
              <w:spacing w:after="0" w:line="360" w:lineRule="auto"/>
              <w:jc w:val="both"/>
              <w:rPr>
                <w:rFonts w:ascii="Book Antiqua" w:eastAsiaTheme="minorEastAsia" w:hAnsi="Book Antiqua"/>
                <w:sz w:val="24"/>
                <w:szCs w:val="24"/>
                <w:lang w:eastAsia="zh-CN"/>
              </w:rPr>
            </w:pPr>
            <w:r w:rsidRPr="004F37A7">
              <w:rPr>
                <w:rFonts w:ascii="Book Antiqua" w:hAnsi="Book Antiqua"/>
                <w:sz w:val="24"/>
                <w:szCs w:val="24"/>
              </w:rPr>
              <w:t>Hand movement</w:t>
            </w:r>
          </w:p>
        </w:tc>
        <w:tc>
          <w:tcPr>
            <w:tcW w:w="899" w:type="pct"/>
            <w:shd w:val="clear" w:color="auto" w:fill="FFFFFF" w:themeFill="background1"/>
          </w:tcPr>
          <w:p w14:paraId="5A19775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77 (0.6)</w:t>
            </w:r>
          </w:p>
        </w:tc>
        <w:tc>
          <w:tcPr>
            <w:tcW w:w="554" w:type="pct"/>
            <w:shd w:val="clear" w:color="auto" w:fill="FFFFFF" w:themeFill="background1"/>
          </w:tcPr>
          <w:p w14:paraId="1E03E8F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10 (0.3)</w:t>
            </w:r>
          </w:p>
        </w:tc>
        <w:tc>
          <w:tcPr>
            <w:tcW w:w="572" w:type="pct"/>
            <w:shd w:val="clear" w:color="auto" w:fill="FFFFFF" w:themeFill="background1"/>
          </w:tcPr>
          <w:p w14:paraId="170C696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17 (0.3)</w:t>
            </w:r>
          </w:p>
        </w:tc>
        <w:tc>
          <w:tcPr>
            <w:tcW w:w="572" w:type="pct"/>
            <w:shd w:val="clear" w:color="auto" w:fill="FFFFFF" w:themeFill="background1"/>
          </w:tcPr>
          <w:p w14:paraId="5235487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35 (0.8)</w:t>
            </w:r>
          </w:p>
        </w:tc>
        <w:tc>
          <w:tcPr>
            <w:tcW w:w="520" w:type="pct"/>
            <w:shd w:val="clear" w:color="auto" w:fill="FFFFFF" w:themeFill="background1"/>
          </w:tcPr>
          <w:p w14:paraId="6129330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15 (1.6)</w:t>
            </w:r>
          </w:p>
        </w:tc>
        <w:tc>
          <w:tcPr>
            <w:tcW w:w="687" w:type="pct"/>
            <w:shd w:val="clear" w:color="auto" w:fill="FFFFFF" w:themeFill="background1"/>
          </w:tcPr>
          <w:p w14:paraId="04985A4F" w14:textId="4A3A44E8" w:rsidR="007D3725" w:rsidRPr="004F37A7" w:rsidRDefault="007D3725" w:rsidP="004F37A7">
            <w:pPr>
              <w:tabs>
                <w:tab w:val="center" w:pos="1227"/>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4C9284DA" w14:textId="77777777" w:rsidTr="00013706">
        <w:tc>
          <w:tcPr>
            <w:tcW w:w="1197" w:type="pct"/>
            <w:shd w:val="clear" w:color="auto" w:fill="FFFFFF" w:themeFill="background1"/>
          </w:tcPr>
          <w:p w14:paraId="5450B318" w14:textId="1951985A"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Projection of light</w:t>
            </w:r>
          </w:p>
        </w:tc>
        <w:tc>
          <w:tcPr>
            <w:tcW w:w="899" w:type="pct"/>
            <w:shd w:val="clear" w:color="auto" w:fill="FFFFFF" w:themeFill="background1"/>
          </w:tcPr>
          <w:p w14:paraId="36F38FA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14 (0.1)</w:t>
            </w:r>
          </w:p>
        </w:tc>
        <w:tc>
          <w:tcPr>
            <w:tcW w:w="554" w:type="pct"/>
            <w:shd w:val="clear" w:color="auto" w:fill="FFFFFF" w:themeFill="background1"/>
          </w:tcPr>
          <w:p w14:paraId="38DB2E78"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0 (0)</w:t>
            </w:r>
          </w:p>
        </w:tc>
        <w:tc>
          <w:tcPr>
            <w:tcW w:w="572" w:type="pct"/>
            <w:shd w:val="clear" w:color="auto" w:fill="FFFFFF" w:themeFill="background1"/>
          </w:tcPr>
          <w:p w14:paraId="4B9296E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 (0.1)</w:t>
            </w:r>
          </w:p>
        </w:tc>
        <w:tc>
          <w:tcPr>
            <w:tcW w:w="572" w:type="pct"/>
            <w:shd w:val="clear" w:color="auto" w:fill="FFFFFF" w:themeFill="background1"/>
          </w:tcPr>
          <w:p w14:paraId="51B3BF35"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6 (0.1)</w:t>
            </w:r>
          </w:p>
        </w:tc>
        <w:tc>
          <w:tcPr>
            <w:tcW w:w="520" w:type="pct"/>
            <w:shd w:val="clear" w:color="auto" w:fill="FFFFFF" w:themeFill="background1"/>
          </w:tcPr>
          <w:p w14:paraId="77BB434B"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 (0.3)</w:t>
            </w:r>
          </w:p>
        </w:tc>
        <w:tc>
          <w:tcPr>
            <w:tcW w:w="687" w:type="pct"/>
            <w:shd w:val="clear" w:color="auto" w:fill="FFFFFF" w:themeFill="background1"/>
          </w:tcPr>
          <w:p w14:paraId="66119BCA"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0.06</w:t>
            </w:r>
          </w:p>
        </w:tc>
      </w:tr>
      <w:tr w:rsidR="007D3725" w:rsidRPr="004F37A7" w14:paraId="53CC5C57" w14:textId="77777777" w:rsidTr="00013706">
        <w:tc>
          <w:tcPr>
            <w:tcW w:w="1197" w:type="pct"/>
            <w:shd w:val="clear" w:color="auto" w:fill="FFFFFF" w:themeFill="background1"/>
          </w:tcPr>
          <w:p w14:paraId="2BFF6B53" w14:textId="6A4E7C8D" w:rsidR="007D3725" w:rsidRPr="004F37A7" w:rsidRDefault="007D3725" w:rsidP="004F37A7">
            <w:pPr>
              <w:spacing w:after="0" w:line="360" w:lineRule="auto"/>
              <w:jc w:val="both"/>
              <w:rPr>
                <w:rFonts w:ascii="Book Antiqua" w:hAnsi="Book Antiqua"/>
                <w:sz w:val="24"/>
                <w:szCs w:val="24"/>
                <w:cs/>
              </w:rPr>
            </w:pPr>
            <w:r w:rsidRPr="004F37A7">
              <w:rPr>
                <w:rFonts w:ascii="Book Antiqua" w:hAnsi="Book Antiqua"/>
                <w:sz w:val="24"/>
                <w:szCs w:val="24"/>
              </w:rPr>
              <w:t>No light perception</w:t>
            </w:r>
          </w:p>
        </w:tc>
        <w:tc>
          <w:tcPr>
            <w:tcW w:w="899" w:type="pct"/>
            <w:shd w:val="clear" w:color="auto" w:fill="FFFFFF" w:themeFill="background1"/>
          </w:tcPr>
          <w:p w14:paraId="00C5179D"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56 (0.4)</w:t>
            </w:r>
          </w:p>
        </w:tc>
        <w:tc>
          <w:tcPr>
            <w:tcW w:w="554" w:type="pct"/>
            <w:shd w:val="clear" w:color="auto" w:fill="FFFFFF" w:themeFill="background1"/>
          </w:tcPr>
          <w:p w14:paraId="242787F3"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7 (0.2)</w:t>
            </w:r>
          </w:p>
        </w:tc>
        <w:tc>
          <w:tcPr>
            <w:tcW w:w="572" w:type="pct"/>
            <w:shd w:val="clear" w:color="auto" w:fill="FFFFFF" w:themeFill="background1"/>
          </w:tcPr>
          <w:p w14:paraId="1B974BA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8 (0.2)</w:t>
            </w:r>
          </w:p>
        </w:tc>
        <w:tc>
          <w:tcPr>
            <w:tcW w:w="572" w:type="pct"/>
            <w:shd w:val="clear" w:color="auto" w:fill="FFFFFF" w:themeFill="background1"/>
          </w:tcPr>
          <w:p w14:paraId="163ED506"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30 (0.7)</w:t>
            </w:r>
          </w:p>
        </w:tc>
        <w:tc>
          <w:tcPr>
            <w:tcW w:w="520" w:type="pct"/>
            <w:shd w:val="clear" w:color="auto" w:fill="FFFFFF" w:themeFill="background1"/>
          </w:tcPr>
          <w:p w14:paraId="037F069C" w14:textId="77777777"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11 (1.2)</w:t>
            </w:r>
          </w:p>
        </w:tc>
        <w:tc>
          <w:tcPr>
            <w:tcW w:w="687" w:type="pct"/>
            <w:shd w:val="clear" w:color="auto" w:fill="FFFFFF" w:themeFill="background1"/>
          </w:tcPr>
          <w:p w14:paraId="3B2D4C14" w14:textId="387246CF" w:rsidR="007D3725" w:rsidRPr="004F37A7" w:rsidRDefault="007D3725" w:rsidP="004F37A7">
            <w:pPr>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bl>
    <w:p w14:paraId="61FF5942" w14:textId="0F4148D6" w:rsidR="007D3725" w:rsidRPr="004F37A7" w:rsidRDefault="006C72F3" w:rsidP="004F37A7">
      <w:pPr>
        <w:spacing w:after="0" w:line="360" w:lineRule="auto"/>
        <w:jc w:val="both"/>
        <w:rPr>
          <w:rFonts w:ascii="Book Antiqua" w:eastAsiaTheme="minorEastAsia" w:hAnsi="Book Antiqua"/>
          <w:sz w:val="24"/>
          <w:szCs w:val="24"/>
          <w:lang w:eastAsia="zh-CN"/>
        </w:rPr>
      </w:pPr>
      <w:r w:rsidRPr="004F37A7">
        <w:rPr>
          <w:rFonts w:ascii="Book Antiqua" w:eastAsiaTheme="minorEastAsia" w:hAnsi="Book Antiqua"/>
          <w:sz w:val="24"/>
          <w:szCs w:val="24"/>
          <w:lang w:eastAsia="zh-CN"/>
        </w:rPr>
        <w:t xml:space="preserve">DR: </w:t>
      </w:r>
      <w:r w:rsidRPr="004F37A7">
        <w:rPr>
          <w:rFonts w:ascii="Book Antiqua" w:hAnsi="Book Antiqua"/>
          <w:sz w:val="24"/>
          <w:szCs w:val="24"/>
        </w:rPr>
        <w:t>Diabetic retinopathy</w:t>
      </w:r>
      <w:r w:rsidRPr="004F37A7">
        <w:rPr>
          <w:rFonts w:ascii="Book Antiqua" w:eastAsiaTheme="minorEastAsia" w:hAnsi="Book Antiqua"/>
          <w:sz w:val="24"/>
          <w:szCs w:val="24"/>
          <w:lang w:eastAsia="zh-CN"/>
        </w:rPr>
        <w:t xml:space="preserve">; eGFR: </w:t>
      </w:r>
      <w:r w:rsidRPr="004F37A7">
        <w:rPr>
          <w:rFonts w:ascii="Book Antiqua" w:eastAsia="Calibri" w:hAnsi="Book Antiqua" w:cs="Arial"/>
          <w:sz w:val="24"/>
          <w:szCs w:val="24"/>
        </w:rPr>
        <w:t>Estimated</w:t>
      </w:r>
      <w:r w:rsidRPr="004F37A7">
        <w:rPr>
          <w:rFonts w:ascii="Book Antiqua" w:hAnsi="Book Antiqua" w:cs="Times New Roman"/>
          <w:noProof/>
          <w:sz w:val="24"/>
          <w:szCs w:val="24"/>
          <w:lang w:bidi="ar-SA"/>
        </w:rPr>
        <w:t xml:space="preserve"> glomerular filtration rate</w:t>
      </w:r>
      <w:r w:rsidRPr="004F37A7">
        <w:rPr>
          <w:rFonts w:ascii="Book Antiqua" w:eastAsiaTheme="minorEastAsia" w:hAnsi="Book Antiqua" w:cs="Times New Roman"/>
          <w:noProof/>
          <w:sz w:val="24"/>
          <w:szCs w:val="24"/>
          <w:lang w:eastAsia="zh-CN" w:bidi="ar-SA"/>
        </w:rPr>
        <w:t>.</w:t>
      </w:r>
    </w:p>
    <w:p w14:paraId="1C39F12B" w14:textId="77777777" w:rsidR="006C72F3" w:rsidRPr="004F37A7" w:rsidRDefault="006C72F3" w:rsidP="004F37A7">
      <w:pPr>
        <w:spacing w:after="0" w:line="360" w:lineRule="auto"/>
        <w:jc w:val="both"/>
        <w:rPr>
          <w:rFonts w:ascii="Book Antiqua" w:hAnsi="Book Antiqua"/>
          <w:sz w:val="24"/>
          <w:szCs w:val="24"/>
        </w:rPr>
      </w:pPr>
      <w:r w:rsidRPr="004F37A7">
        <w:rPr>
          <w:rFonts w:ascii="Book Antiqua" w:hAnsi="Book Antiqua"/>
          <w:sz w:val="24"/>
          <w:szCs w:val="24"/>
        </w:rPr>
        <w:br w:type="page"/>
      </w:r>
    </w:p>
    <w:p w14:paraId="16493E1C" w14:textId="5B4B4263" w:rsidR="007D3725" w:rsidRPr="004F37A7" w:rsidRDefault="007D3725" w:rsidP="004F37A7">
      <w:pPr>
        <w:tabs>
          <w:tab w:val="left" w:pos="3285"/>
        </w:tabs>
        <w:spacing w:after="0" w:line="360" w:lineRule="auto"/>
        <w:jc w:val="both"/>
        <w:rPr>
          <w:rFonts w:ascii="Book Antiqua" w:hAnsi="Book Antiqua"/>
          <w:b/>
          <w:sz w:val="24"/>
          <w:szCs w:val="24"/>
        </w:rPr>
      </w:pPr>
      <w:r w:rsidRPr="004F37A7">
        <w:rPr>
          <w:rFonts w:ascii="Book Antiqua" w:eastAsia="Calibri" w:hAnsi="Book Antiqua" w:cs="Calibri"/>
          <w:b/>
          <w:sz w:val="24"/>
          <w:szCs w:val="24"/>
        </w:rPr>
        <w:lastRenderedPageBreak/>
        <w:t>Table 3</w:t>
      </w:r>
      <w:r w:rsidRPr="004F37A7">
        <w:rPr>
          <w:rFonts w:ascii="Book Antiqua" w:eastAsia="Calibri" w:hAnsi="Book Antiqua" w:cs="Calibri"/>
          <w:bCs/>
          <w:sz w:val="24"/>
          <w:szCs w:val="24"/>
        </w:rPr>
        <w:t xml:space="preserve"> </w:t>
      </w:r>
      <w:r w:rsidRPr="004F37A7">
        <w:rPr>
          <w:rFonts w:ascii="Book Antiqua" w:eastAsia="Calibri" w:hAnsi="Book Antiqua" w:cs="Calibri"/>
          <w:b/>
          <w:sz w:val="24"/>
          <w:szCs w:val="24"/>
        </w:rPr>
        <w:t xml:space="preserve">Association of </w:t>
      </w:r>
      <w:r w:rsidR="006C72F3" w:rsidRPr="004F37A7">
        <w:rPr>
          <w:rFonts w:ascii="Book Antiqua" w:eastAsia="Calibri" w:hAnsi="Book Antiqua" w:cs="Arial"/>
          <w:b/>
          <w:sz w:val="24"/>
          <w:szCs w:val="24"/>
        </w:rPr>
        <w:t>estimated</w:t>
      </w:r>
      <w:r w:rsidR="006C72F3" w:rsidRPr="004F37A7">
        <w:rPr>
          <w:rFonts w:ascii="Book Antiqua" w:hAnsi="Book Antiqua" w:cs="Times New Roman"/>
          <w:b/>
          <w:noProof/>
          <w:sz w:val="24"/>
          <w:szCs w:val="24"/>
          <w:lang w:bidi="ar-SA"/>
        </w:rPr>
        <w:t xml:space="preserve"> glomerular filtration rate</w:t>
      </w:r>
      <w:r w:rsidRPr="004F37A7">
        <w:rPr>
          <w:rFonts w:ascii="Book Antiqua" w:hAnsi="Book Antiqua"/>
          <w:b/>
          <w:sz w:val="24"/>
          <w:szCs w:val="24"/>
        </w:rPr>
        <w:t xml:space="preserve"> level and diabetic retinopathy</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1787"/>
        <w:gridCol w:w="1787"/>
        <w:gridCol w:w="1789"/>
        <w:gridCol w:w="1787"/>
        <w:gridCol w:w="1787"/>
        <w:gridCol w:w="1787"/>
      </w:tblGrid>
      <w:tr w:rsidR="007D3725" w:rsidRPr="004F37A7" w14:paraId="3343271B" w14:textId="77777777" w:rsidTr="006C72F3">
        <w:trPr>
          <w:jc w:val="center"/>
        </w:trPr>
        <w:tc>
          <w:tcPr>
            <w:tcW w:w="931" w:type="pct"/>
            <w:tcBorders>
              <w:top w:val="single" w:sz="4" w:space="0" w:color="auto"/>
              <w:bottom w:val="single" w:sz="4" w:space="0" w:color="auto"/>
            </w:tcBorders>
            <w:shd w:val="clear" w:color="auto" w:fill="A6A6A6" w:themeFill="background1" w:themeFillShade="A6"/>
          </w:tcPr>
          <w:p w14:paraId="12E0764A" w14:textId="106BE2D1"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eGFR (m</w:t>
            </w:r>
            <w:r w:rsidR="006C72F3" w:rsidRPr="004F37A7">
              <w:rPr>
                <w:rFonts w:ascii="Book Antiqua" w:hAnsi="Book Antiqua"/>
                <w:b/>
                <w:bCs/>
                <w:sz w:val="24"/>
                <w:szCs w:val="24"/>
              </w:rPr>
              <w:t>L</w:t>
            </w:r>
            <w:r w:rsidRPr="004F37A7">
              <w:rPr>
                <w:rFonts w:ascii="Book Antiqua" w:hAnsi="Book Antiqua"/>
                <w:b/>
                <w:bCs/>
                <w:sz w:val="24"/>
                <w:szCs w:val="24"/>
              </w:rPr>
              <w:t>/min/1.73m</w:t>
            </w:r>
            <w:r w:rsidRPr="004F37A7">
              <w:rPr>
                <w:rFonts w:ascii="Book Antiqua" w:hAnsi="Book Antiqua"/>
                <w:b/>
                <w:bCs/>
                <w:sz w:val="24"/>
                <w:szCs w:val="24"/>
                <w:vertAlign w:val="superscript"/>
              </w:rPr>
              <w:t>2</w:t>
            </w:r>
            <w:r w:rsidRPr="004F37A7">
              <w:rPr>
                <w:rFonts w:ascii="Book Antiqua" w:hAnsi="Book Antiqua"/>
                <w:b/>
                <w:bCs/>
                <w:sz w:val="24"/>
                <w:szCs w:val="24"/>
              </w:rPr>
              <w:t>)</w:t>
            </w:r>
          </w:p>
        </w:tc>
        <w:tc>
          <w:tcPr>
            <w:tcW w:w="678" w:type="pct"/>
            <w:tcBorders>
              <w:top w:val="single" w:sz="4" w:space="0" w:color="auto"/>
              <w:bottom w:val="single" w:sz="4" w:space="0" w:color="auto"/>
            </w:tcBorders>
            <w:shd w:val="clear" w:color="auto" w:fill="A6A6A6" w:themeFill="background1" w:themeFillShade="A6"/>
          </w:tcPr>
          <w:p w14:paraId="4826BE9D"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Crude OR</w:t>
            </w:r>
          </w:p>
        </w:tc>
        <w:tc>
          <w:tcPr>
            <w:tcW w:w="678" w:type="pct"/>
            <w:tcBorders>
              <w:top w:val="single" w:sz="4" w:space="0" w:color="auto"/>
              <w:bottom w:val="single" w:sz="4" w:space="0" w:color="auto"/>
            </w:tcBorders>
            <w:shd w:val="clear" w:color="auto" w:fill="A6A6A6" w:themeFill="background1" w:themeFillShade="A6"/>
          </w:tcPr>
          <w:p w14:paraId="116B5CB0"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95%CI</w:t>
            </w:r>
          </w:p>
        </w:tc>
        <w:tc>
          <w:tcPr>
            <w:tcW w:w="679" w:type="pct"/>
            <w:tcBorders>
              <w:top w:val="single" w:sz="4" w:space="0" w:color="auto"/>
              <w:bottom w:val="single" w:sz="4" w:space="0" w:color="auto"/>
            </w:tcBorders>
            <w:shd w:val="clear" w:color="auto" w:fill="A6A6A6" w:themeFill="background1" w:themeFillShade="A6"/>
          </w:tcPr>
          <w:p w14:paraId="5ECF82A2"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c>
          <w:tcPr>
            <w:tcW w:w="678" w:type="pct"/>
            <w:tcBorders>
              <w:top w:val="single" w:sz="4" w:space="0" w:color="auto"/>
              <w:bottom w:val="single" w:sz="4" w:space="0" w:color="auto"/>
            </w:tcBorders>
            <w:shd w:val="clear" w:color="auto" w:fill="A6A6A6" w:themeFill="background1" w:themeFillShade="A6"/>
          </w:tcPr>
          <w:p w14:paraId="59D3719E" w14:textId="2AB44C1C" w:rsidR="007D3725" w:rsidRPr="004F37A7" w:rsidRDefault="007D3725" w:rsidP="004F37A7">
            <w:pPr>
              <w:tabs>
                <w:tab w:val="left" w:pos="3285"/>
              </w:tabs>
              <w:spacing w:after="0" w:line="360" w:lineRule="auto"/>
              <w:jc w:val="both"/>
              <w:rPr>
                <w:rFonts w:ascii="Book Antiqua" w:eastAsiaTheme="minorEastAsia" w:hAnsi="Book Antiqua"/>
                <w:b/>
                <w:bCs/>
                <w:sz w:val="24"/>
                <w:szCs w:val="24"/>
                <w:lang w:eastAsia="zh-CN"/>
              </w:rPr>
            </w:pPr>
            <w:r w:rsidRPr="004F37A7">
              <w:rPr>
                <w:rFonts w:ascii="Book Antiqua" w:hAnsi="Book Antiqua"/>
                <w:b/>
                <w:bCs/>
                <w:sz w:val="24"/>
                <w:szCs w:val="24"/>
              </w:rPr>
              <w:t>Adjusted OR</w:t>
            </w:r>
            <w:r w:rsidR="006C72F3" w:rsidRPr="004F37A7">
              <w:rPr>
                <w:rFonts w:ascii="Book Antiqua" w:eastAsiaTheme="minorEastAsia" w:hAnsi="Book Antiqua"/>
                <w:b/>
                <w:bCs/>
                <w:sz w:val="24"/>
                <w:szCs w:val="24"/>
                <w:vertAlign w:val="superscript"/>
                <w:lang w:eastAsia="zh-CN"/>
              </w:rPr>
              <w:t>1</w:t>
            </w:r>
          </w:p>
        </w:tc>
        <w:tc>
          <w:tcPr>
            <w:tcW w:w="678" w:type="pct"/>
            <w:tcBorders>
              <w:top w:val="single" w:sz="4" w:space="0" w:color="auto"/>
              <w:bottom w:val="single" w:sz="4" w:space="0" w:color="auto"/>
            </w:tcBorders>
            <w:shd w:val="clear" w:color="auto" w:fill="A6A6A6" w:themeFill="background1" w:themeFillShade="A6"/>
          </w:tcPr>
          <w:p w14:paraId="1FBAA267"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95%CI</w:t>
            </w:r>
          </w:p>
        </w:tc>
        <w:tc>
          <w:tcPr>
            <w:tcW w:w="678" w:type="pct"/>
            <w:tcBorders>
              <w:top w:val="single" w:sz="4" w:space="0" w:color="auto"/>
              <w:bottom w:val="single" w:sz="4" w:space="0" w:color="auto"/>
            </w:tcBorders>
            <w:shd w:val="clear" w:color="auto" w:fill="A6A6A6" w:themeFill="background1" w:themeFillShade="A6"/>
          </w:tcPr>
          <w:p w14:paraId="55F50163"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r>
      <w:tr w:rsidR="007D3725" w:rsidRPr="004F37A7" w14:paraId="5B7FEF65" w14:textId="77777777" w:rsidTr="006C72F3">
        <w:trPr>
          <w:jc w:val="center"/>
        </w:trPr>
        <w:tc>
          <w:tcPr>
            <w:tcW w:w="931" w:type="pct"/>
            <w:tcBorders>
              <w:top w:val="single" w:sz="4" w:space="0" w:color="auto"/>
            </w:tcBorders>
          </w:tcPr>
          <w:p w14:paraId="323FFF1E" w14:textId="7CAB57D4"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cstheme="minorHAnsi"/>
                <w:sz w:val="24"/>
                <w:szCs w:val="24"/>
              </w:rPr>
              <w:t>≥</w:t>
            </w:r>
            <w:r w:rsidR="006C72F3"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90</w:t>
            </w:r>
          </w:p>
        </w:tc>
        <w:tc>
          <w:tcPr>
            <w:tcW w:w="2035" w:type="pct"/>
            <w:gridSpan w:val="3"/>
            <w:tcBorders>
              <w:top w:val="single" w:sz="4" w:space="0" w:color="auto"/>
            </w:tcBorders>
          </w:tcPr>
          <w:p w14:paraId="5C2AE03D"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c>
          <w:tcPr>
            <w:tcW w:w="2034" w:type="pct"/>
            <w:gridSpan w:val="3"/>
            <w:tcBorders>
              <w:top w:val="single" w:sz="4" w:space="0" w:color="auto"/>
            </w:tcBorders>
          </w:tcPr>
          <w:p w14:paraId="73E962C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r>
      <w:tr w:rsidR="007D3725" w:rsidRPr="004F37A7" w14:paraId="6DF3B2F2" w14:textId="77777777" w:rsidTr="006C72F3">
        <w:trPr>
          <w:jc w:val="center"/>
        </w:trPr>
        <w:tc>
          <w:tcPr>
            <w:tcW w:w="931" w:type="pct"/>
          </w:tcPr>
          <w:p w14:paraId="560FD406"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60-89</w:t>
            </w:r>
          </w:p>
        </w:tc>
        <w:tc>
          <w:tcPr>
            <w:tcW w:w="678" w:type="pct"/>
          </w:tcPr>
          <w:p w14:paraId="3845DE52"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 xml:space="preserve">1.17 </w:t>
            </w:r>
          </w:p>
        </w:tc>
        <w:tc>
          <w:tcPr>
            <w:tcW w:w="678" w:type="pct"/>
          </w:tcPr>
          <w:p w14:paraId="6B6EB81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1.01-1.36</w:t>
            </w:r>
          </w:p>
        </w:tc>
        <w:tc>
          <w:tcPr>
            <w:tcW w:w="679" w:type="pct"/>
          </w:tcPr>
          <w:p w14:paraId="1199556D"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0.04</w:t>
            </w:r>
          </w:p>
        </w:tc>
        <w:tc>
          <w:tcPr>
            <w:tcW w:w="678" w:type="pct"/>
          </w:tcPr>
          <w:p w14:paraId="426EEEDE"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1.36</w:t>
            </w:r>
          </w:p>
        </w:tc>
        <w:tc>
          <w:tcPr>
            <w:tcW w:w="678" w:type="pct"/>
          </w:tcPr>
          <w:p w14:paraId="34CEA44C"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1.12-1.65</w:t>
            </w:r>
          </w:p>
        </w:tc>
        <w:tc>
          <w:tcPr>
            <w:tcW w:w="678" w:type="pct"/>
          </w:tcPr>
          <w:p w14:paraId="7681D5CB" w14:textId="46CFEA3C"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0.01</w:t>
            </w:r>
          </w:p>
        </w:tc>
      </w:tr>
      <w:tr w:rsidR="007D3725" w:rsidRPr="004F37A7" w14:paraId="6BEFF58E" w14:textId="77777777" w:rsidTr="006C72F3">
        <w:trPr>
          <w:jc w:val="center"/>
        </w:trPr>
        <w:tc>
          <w:tcPr>
            <w:tcW w:w="931" w:type="pct"/>
          </w:tcPr>
          <w:p w14:paraId="3924E4D3"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30-59</w:t>
            </w:r>
          </w:p>
        </w:tc>
        <w:tc>
          <w:tcPr>
            <w:tcW w:w="678" w:type="pct"/>
          </w:tcPr>
          <w:p w14:paraId="576B56AE"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 xml:space="preserve">1.56 </w:t>
            </w:r>
          </w:p>
        </w:tc>
        <w:tc>
          <w:tcPr>
            <w:tcW w:w="678" w:type="pct"/>
          </w:tcPr>
          <w:p w14:paraId="4BE93DD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1.34-1.81</w:t>
            </w:r>
          </w:p>
        </w:tc>
        <w:tc>
          <w:tcPr>
            <w:tcW w:w="679" w:type="pct"/>
          </w:tcPr>
          <w:p w14:paraId="4DF6E2EF" w14:textId="6A8CD3C3"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678" w:type="pct"/>
          </w:tcPr>
          <w:p w14:paraId="136CC5A4"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2.08</w:t>
            </w:r>
          </w:p>
        </w:tc>
        <w:tc>
          <w:tcPr>
            <w:tcW w:w="678" w:type="pct"/>
          </w:tcPr>
          <w:p w14:paraId="4EE6DDBF"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1.70-2.55</w:t>
            </w:r>
          </w:p>
        </w:tc>
        <w:tc>
          <w:tcPr>
            <w:tcW w:w="678" w:type="pct"/>
          </w:tcPr>
          <w:p w14:paraId="09D5D8EF" w14:textId="3159D943"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0E5BE1F5" w14:textId="77777777" w:rsidTr="006C72F3">
        <w:trPr>
          <w:jc w:val="center"/>
        </w:trPr>
        <w:tc>
          <w:tcPr>
            <w:tcW w:w="931" w:type="pct"/>
          </w:tcPr>
          <w:p w14:paraId="6FAC3348" w14:textId="54556191"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30</w:t>
            </w:r>
          </w:p>
        </w:tc>
        <w:tc>
          <w:tcPr>
            <w:tcW w:w="678" w:type="pct"/>
          </w:tcPr>
          <w:p w14:paraId="3C38442C"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2.51</w:t>
            </w:r>
          </w:p>
        </w:tc>
        <w:tc>
          <w:tcPr>
            <w:tcW w:w="678" w:type="pct"/>
          </w:tcPr>
          <w:p w14:paraId="559C1EEE"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2.06-3.06</w:t>
            </w:r>
          </w:p>
        </w:tc>
        <w:tc>
          <w:tcPr>
            <w:tcW w:w="679" w:type="pct"/>
          </w:tcPr>
          <w:p w14:paraId="615B6D38" w14:textId="37A4C2BF"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678" w:type="pct"/>
          </w:tcPr>
          <w:p w14:paraId="0B79F89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2.38</w:t>
            </w:r>
          </w:p>
        </w:tc>
        <w:tc>
          <w:tcPr>
            <w:tcW w:w="678" w:type="pct"/>
          </w:tcPr>
          <w:p w14:paraId="6142FE11"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1.79-3.18</w:t>
            </w:r>
          </w:p>
        </w:tc>
        <w:tc>
          <w:tcPr>
            <w:tcW w:w="678" w:type="pct"/>
          </w:tcPr>
          <w:p w14:paraId="6219AF03" w14:textId="5EF0B488"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bl>
    <w:p w14:paraId="4A493FCA" w14:textId="1180B96D" w:rsidR="007D3725" w:rsidRPr="004F37A7" w:rsidRDefault="006C72F3" w:rsidP="004F37A7">
      <w:pPr>
        <w:spacing w:after="0" w:line="360" w:lineRule="auto"/>
        <w:jc w:val="both"/>
        <w:rPr>
          <w:rFonts w:ascii="Book Antiqua" w:hAnsi="Book Antiqua"/>
          <w:sz w:val="24"/>
          <w:szCs w:val="24"/>
        </w:rPr>
      </w:pPr>
      <w:r w:rsidRPr="004F37A7">
        <w:rPr>
          <w:rFonts w:ascii="Book Antiqua" w:eastAsiaTheme="minorEastAsia" w:hAnsi="Book Antiqua"/>
          <w:sz w:val="24"/>
          <w:szCs w:val="24"/>
          <w:vertAlign w:val="superscript"/>
          <w:lang w:eastAsia="zh-CN"/>
        </w:rPr>
        <w:t>1</w:t>
      </w:r>
      <w:r w:rsidR="007D3725" w:rsidRPr="004F37A7">
        <w:rPr>
          <w:rFonts w:ascii="Book Antiqua" w:hAnsi="Book Antiqua"/>
          <w:sz w:val="24"/>
          <w:szCs w:val="24"/>
        </w:rPr>
        <w:t xml:space="preserve">Adjusted for age, gender, duration of diabetes, waist circumference, hypertension, smoking, </w:t>
      </w:r>
      <w:r w:rsidR="00C4786C" w:rsidRPr="004F37A7">
        <w:rPr>
          <w:rFonts w:ascii="Book Antiqua" w:hAnsi="Book Antiqua"/>
          <w:sz w:val="24"/>
          <w:szCs w:val="24"/>
        </w:rPr>
        <w:t>coronary artery diseases</w:t>
      </w:r>
      <w:r w:rsidR="00C4786C" w:rsidRPr="004F37A7">
        <w:rPr>
          <w:rFonts w:ascii="Book Antiqua" w:eastAsiaTheme="minorEastAsia" w:hAnsi="Book Antiqua"/>
          <w:sz w:val="24"/>
          <w:szCs w:val="24"/>
          <w:lang w:eastAsia="zh-CN"/>
        </w:rPr>
        <w:t xml:space="preserve">, </w:t>
      </w:r>
      <w:r w:rsidR="00C4786C" w:rsidRPr="004F37A7">
        <w:rPr>
          <w:rFonts w:ascii="Book Antiqua" w:hAnsi="Book Antiqua"/>
          <w:sz w:val="24"/>
          <w:szCs w:val="24"/>
        </w:rPr>
        <w:t>cerebrovascular diseases</w:t>
      </w:r>
      <w:r w:rsidR="00C4786C" w:rsidRPr="004F37A7">
        <w:rPr>
          <w:rFonts w:ascii="Book Antiqua" w:eastAsiaTheme="minorEastAsia" w:hAnsi="Book Antiqua"/>
          <w:sz w:val="24"/>
          <w:szCs w:val="24"/>
          <w:lang w:eastAsia="zh-CN"/>
        </w:rPr>
        <w:t xml:space="preserve">, </w:t>
      </w:r>
      <w:r w:rsidR="00C4786C" w:rsidRPr="004F37A7">
        <w:rPr>
          <w:rFonts w:ascii="Book Antiqua" w:hAnsi="Book Antiqua"/>
          <w:sz w:val="24"/>
          <w:szCs w:val="24"/>
        </w:rPr>
        <w:t>peripheral artery disease</w:t>
      </w:r>
      <w:r w:rsidR="007D3725" w:rsidRPr="004F37A7">
        <w:rPr>
          <w:rFonts w:ascii="Book Antiqua" w:hAnsi="Book Antiqua"/>
          <w:sz w:val="24"/>
          <w:szCs w:val="24"/>
        </w:rPr>
        <w:t xml:space="preserve">, antiplatelet, metformin, </w:t>
      </w:r>
      <w:r w:rsidRPr="004F37A7">
        <w:rPr>
          <w:rFonts w:ascii="Book Antiqua" w:hAnsi="Book Antiqua"/>
          <w:sz w:val="24"/>
          <w:szCs w:val="24"/>
        </w:rPr>
        <w:t>sulfonylurea</w:t>
      </w:r>
      <w:r w:rsidR="007D3725" w:rsidRPr="004F37A7">
        <w:rPr>
          <w:rFonts w:ascii="Book Antiqua" w:hAnsi="Book Antiqua"/>
          <w:sz w:val="24"/>
          <w:szCs w:val="24"/>
        </w:rPr>
        <w:t xml:space="preserve">, and </w:t>
      </w:r>
      <w:r w:rsidRPr="004F37A7">
        <w:rPr>
          <w:rFonts w:ascii="Book Antiqua" w:hAnsi="Book Antiqua"/>
          <w:sz w:val="24"/>
          <w:szCs w:val="24"/>
        </w:rPr>
        <w:t>insulin</w:t>
      </w:r>
      <w:r w:rsidR="007D3725" w:rsidRPr="004F37A7">
        <w:rPr>
          <w:rFonts w:ascii="Book Antiqua" w:hAnsi="Book Antiqua"/>
          <w:sz w:val="24"/>
          <w:szCs w:val="24"/>
        </w:rPr>
        <w:t>.</w:t>
      </w:r>
      <w:r w:rsidR="00E536A9" w:rsidRPr="004F37A7">
        <w:rPr>
          <w:rFonts w:ascii="Book Antiqua" w:eastAsiaTheme="minorEastAsia" w:hAnsi="Book Antiqua"/>
          <w:sz w:val="24"/>
          <w:szCs w:val="24"/>
          <w:lang w:eastAsia="zh-CN"/>
        </w:rPr>
        <w:t xml:space="preserve"> </w:t>
      </w:r>
      <w:proofErr w:type="gramStart"/>
      <w:r w:rsidRPr="004F37A7">
        <w:rPr>
          <w:rFonts w:ascii="Book Antiqua" w:eastAsiaTheme="minorEastAsia" w:hAnsi="Book Antiqua"/>
          <w:sz w:val="24"/>
          <w:szCs w:val="24"/>
          <w:lang w:eastAsia="zh-CN"/>
        </w:rPr>
        <w:t>eGFR</w:t>
      </w:r>
      <w:proofErr w:type="gramEnd"/>
      <w:r w:rsidRPr="004F37A7">
        <w:rPr>
          <w:rFonts w:ascii="Book Antiqua" w:eastAsiaTheme="minorEastAsia" w:hAnsi="Book Antiqua"/>
          <w:sz w:val="24"/>
          <w:szCs w:val="24"/>
          <w:lang w:eastAsia="zh-CN"/>
        </w:rPr>
        <w:t xml:space="preserve">: </w:t>
      </w:r>
      <w:r w:rsidRPr="004F37A7">
        <w:rPr>
          <w:rFonts w:ascii="Book Antiqua" w:eastAsia="Calibri" w:hAnsi="Book Antiqua" w:cs="Arial"/>
          <w:sz w:val="24"/>
          <w:szCs w:val="24"/>
        </w:rPr>
        <w:t>Estimated</w:t>
      </w:r>
      <w:r w:rsidRPr="004F37A7">
        <w:rPr>
          <w:rFonts w:ascii="Book Antiqua" w:hAnsi="Book Antiqua" w:cs="Times New Roman"/>
          <w:noProof/>
          <w:sz w:val="24"/>
          <w:szCs w:val="24"/>
          <w:lang w:bidi="ar-SA"/>
        </w:rPr>
        <w:t xml:space="preserve"> glomerular filtration rate</w:t>
      </w:r>
      <w:r w:rsidRPr="004F37A7">
        <w:rPr>
          <w:rFonts w:ascii="Book Antiqua" w:eastAsiaTheme="minorEastAsia" w:hAnsi="Book Antiqua" w:cs="Times New Roman"/>
          <w:noProof/>
          <w:sz w:val="24"/>
          <w:szCs w:val="24"/>
          <w:lang w:eastAsia="zh-CN" w:bidi="ar-SA"/>
        </w:rPr>
        <w:t>.</w:t>
      </w:r>
    </w:p>
    <w:p w14:paraId="3408AEF3" w14:textId="77777777" w:rsidR="006C72F3" w:rsidRPr="004F37A7" w:rsidRDefault="006C72F3" w:rsidP="004F37A7">
      <w:pPr>
        <w:spacing w:after="0" w:line="360" w:lineRule="auto"/>
        <w:jc w:val="both"/>
        <w:rPr>
          <w:rFonts w:ascii="Book Antiqua" w:hAnsi="Book Antiqua"/>
          <w:sz w:val="24"/>
          <w:szCs w:val="24"/>
        </w:rPr>
      </w:pPr>
      <w:r w:rsidRPr="004F37A7">
        <w:rPr>
          <w:rFonts w:ascii="Book Antiqua" w:hAnsi="Book Antiqua"/>
          <w:sz w:val="24"/>
          <w:szCs w:val="24"/>
        </w:rPr>
        <w:br w:type="page"/>
      </w:r>
    </w:p>
    <w:p w14:paraId="5AC0C229" w14:textId="5EF103C5" w:rsidR="007D3725" w:rsidRPr="004F37A7" w:rsidRDefault="007D3725" w:rsidP="004F37A7">
      <w:pPr>
        <w:spacing w:after="0" w:line="360" w:lineRule="auto"/>
        <w:jc w:val="both"/>
        <w:rPr>
          <w:rFonts w:ascii="Book Antiqua" w:hAnsi="Book Antiqua" w:cstheme="minorHAnsi"/>
          <w:b/>
          <w:bCs/>
          <w:sz w:val="24"/>
          <w:szCs w:val="24"/>
        </w:rPr>
      </w:pPr>
      <w:r w:rsidRPr="004F37A7">
        <w:rPr>
          <w:rFonts w:ascii="Book Antiqua" w:hAnsi="Book Antiqua" w:cstheme="minorHAnsi"/>
          <w:b/>
          <w:bCs/>
          <w:sz w:val="24"/>
          <w:szCs w:val="24"/>
        </w:rPr>
        <w:lastRenderedPageBreak/>
        <w:t xml:space="preserve">Table 4 </w:t>
      </w:r>
      <w:r w:rsidRPr="004F37A7">
        <w:rPr>
          <w:rFonts w:ascii="Book Antiqua" w:hAnsi="Book Antiqua"/>
          <w:b/>
          <w:sz w:val="24"/>
          <w:szCs w:val="24"/>
        </w:rPr>
        <w:t xml:space="preserve">Subgroup analysis comparing the association of </w:t>
      </w:r>
      <w:r w:rsidR="006C72F3" w:rsidRPr="004F37A7">
        <w:rPr>
          <w:rFonts w:ascii="Book Antiqua" w:eastAsia="Calibri" w:hAnsi="Book Antiqua" w:cs="Arial"/>
          <w:b/>
          <w:sz w:val="24"/>
          <w:szCs w:val="24"/>
        </w:rPr>
        <w:t>estimated</w:t>
      </w:r>
      <w:r w:rsidR="006C72F3" w:rsidRPr="004F37A7">
        <w:rPr>
          <w:rFonts w:ascii="Book Antiqua" w:hAnsi="Book Antiqua" w:cs="Times New Roman"/>
          <w:b/>
          <w:noProof/>
          <w:sz w:val="24"/>
          <w:szCs w:val="24"/>
          <w:lang w:bidi="ar-SA"/>
        </w:rPr>
        <w:t xml:space="preserve"> glomerular filtration rate</w:t>
      </w:r>
      <w:r w:rsidR="006C72F3" w:rsidRPr="004F37A7">
        <w:rPr>
          <w:rFonts w:ascii="Book Antiqua" w:hAnsi="Book Antiqua"/>
          <w:b/>
          <w:sz w:val="24"/>
          <w:szCs w:val="24"/>
        </w:rPr>
        <w:t xml:space="preserve"> </w:t>
      </w:r>
      <w:r w:rsidRPr="004F37A7">
        <w:rPr>
          <w:rFonts w:ascii="Book Antiqua" w:hAnsi="Book Antiqua"/>
          <w:b/>
          <w:sz w:val="24"/>
          <w:szCs w:val="24"/>
        </w:rPr>
        <w:t xml:space="preserve">level with severe </w:t>
      </w:r>
      <w:r w:rsidR="000E115D" w:rsidRPr="004F37A7">
        <w:rPr>
          <w:rFonts w:ascii="Book Antiqua" w:hAnsi="Book Antiqua"/>
          <w:b/>
          <w:sz w:val="24"/>
          <w:szCs w:val="24"/>
        </w:rPr>
        <w:t>diabetic retinopathy</w:t>
      </w:r>
      <w:r w:rsidRPr="004F37A7">
        <w:rPr>
          <w:rFonts w:ascii="Book Antiqua" w:hAnsi="Book Antiqua"/>
          <w:b/>
          <w:sz w:val="24"/>
          <w:szCs w:val="24"/>
        </w:rPr>
        <w:t xml:space="preserve"> and severe visual impairment</w:t>
      </w:r>
    </w:p>
    <w:tbl>
      <w:tblPr>
        <w:tblStyle w:val="a8"/>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74"/>
        <w:gridCol w:w="1763"/>
        <w:gridCol w:w="1273"/>
        <w:gridCol w:w="1452"/>
        <w:gridCol w:w="2192"/>
        <w:gridCol w:w="1273"/>
        <w:gridCol w:w="1449"/>
      </w:tblGrid>
      <w:tr w:rsidR="007D3725" w:rsidRPr="004F37A7" w14:paraId="44557A86" w14:textId="77777777" w:rsidTr="007C008A">
        <w:tc>
          <w:tcPr>
            <w:tcW w:w="1432" w:type="pct"/>
            <w:tcBorders>
              <w:top w:val="single" w:sz="4" w:space="0" w:color="auto"/>
              <w:bottom w:val="single" w:sz="4" w:space="0" w:color="auto"/>
            </w:tcBorders>
            <w:shd w:val="clear" w:color="auto" w:fill="FFFFFF" w:themeFill="background1"/>
          </w:tcPr>
          <w:p w14:paraId="133002B2" w14:textId="0DD8A54C" w:rsidR="007D3725" w:rsidRPr="004F37A7" w:rsidRDefault="007D3725" w:rsidP="004F37A7">
            <w:pPr>
              <w:tabs>
                <w:tab w:val="center" w:pos="1890"/>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eGFR (m</w:t>
            </w:r>
            <w:r w:rsidR="006C72F3" w:rsidRPr="004F37A7">
              <w:rPr>
                <w:rFonts w:ascii="Book Antiqua" w:hAnsi="Book Antiqua"/>
                <w:b/>
                <w:bCs/>
                <w:sz w:val="24"/>
                <w:szCs w:val="24"/>
              </w:rPr>
              <w:t>L</w:t>
            </w:r>
            <w:r w:rsidRPr="004F37A7">
              <w:rPr>
                <w:rFonts w:ascii="Book Antiqua" w:hAnsi="Book Antiqua"/>
                <w:b/>
                <w:bCs/>
                <w:sz w:val="24"/>
                <w:szCs w:val="24"/>
              </w:rPr>
              <w:t>/min/1.73</w:t>
            </w:r>
            <w:r w:rsidR="006C72F3" w:rsidRPr="004F37A7">
              <w:rPr>
                <w:rFonts w:ascii="Book Antiqua" w:eastAsiaTheme="minorEastAsia" w:hAnsi="Book Antiqua"/>
                <w:b/>
                <w:bCs/>
                <w:sz w:val="24"/>
                <w:szCs w:val="24"/>
                <w:lang w:eastAsia="zh-CN"/>
              </w:rPr>
              <w:t xml:space="preserve"> </w:t>
            </w:r>
            <w:r w:rsidRPr="004F37A7">
              <w:rPr>
                <w:rFonts w:ascii="Book Antiqua" w:hAnsi="Book Antiqua"/>
                <w:b/>
                <w:bCs/>
                <w:sz w:val="24"/>
                <w:szCs w:val="24"/>
              </w:rPr>
              <w:t>m</w:t>
            </w:r>
            <w:r w:rsidRPr="004F37A7">
              <w:rPr>
                <w:rFonts w:ascii="Book Antiqua" w:hAnsi="Book Antiqua"/>
                <w:b/>
                <w:bCs/>
                <w:sz w:val="24"/>
                <w:szCs w:val="24"/>
                <w:vertAlign w:val="superscript"/>
              </w:rPr>
              <w:t>2</w:t>
            </w:r>
            <w:r w:rsidRPr="004F37A7">
              <w:rPr>
                <w:rFonts w:ascii="Book Antiqua" w:hAnsi="Book Antiqua"/>
                <w:b/>
                <w:bCs/>
                <w:sz w:val="24"/>
                <w:szCs w:val="24"/>
              </w:rPr>
              <w:t>)</w:t>
            </w:r>
          </w:p>
        </w:tc>
        <w:tc>
          <w:tcPr>
            <w:tcW w:w="669" w:type="pct"/>
            <w:tcBorders>
              <w:top w:val="single" w:sz="4" w:space="0" w:color="auto"/>
              <w:bottom w:val="single" w:sz="4" w:space="0" w:color="auto"/>
            </w:tcBorders>
            <w:shd w:val="clear" w:color="auto" w:fill="FFFFFF" w:themeFill="background1"/>
          </w:tcPr>
          <w:p w14:paraId="33E42BF9"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Crude OR</w:t>
            </w:r>
          </w:p>
        </w:tc>
        <w:tc>
          <w:tcPr>
            <w:tcW w:w="483" w:type="pct"/>
            <w:tcBorders>
              <w:top w:val="single" w:sz="4" w:space="0" w:color="auto"/>
              <w:bottom w:val="single" w:sz="4" w:space="0" w:color="auto"/>
            </w:tcBorders>
            <w:shd w:val="clear" w:color="auto" w:fill="FFFFFF" w:themeFill="background1"/>
          </w:tcPr>
          <w:p w14:paraId="5377C9F8"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95%CI</w:t>
            </w:r>
          </w:p>
        </w:tc>
        <w:tc>
          <w:tcPr>
            <w:tcW w:w="551" w:type="pct"/>
            <w:tcBorders>
              <w:top w:val="single" w:sz="4" w:space="0" w:color="auto"/>
              <w:bottom w:val="single" w:sz="4" w:space="0" w:color="auto"/>
            </w:tcBorders>
            <w:shd w:val="clear" w:color="auto" w:fill="FFFFFF" w:themeFill="background1"/>
          </w:tcPr>
          <w:p w14:paraId="358C191E"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c>
          <w:tcPr>
            <w:tcW w:w="832" w:type="pct"/>
            <w:tcBorders>
              <w:top w:val="single" w:sz="4" w:space="0" w:color="auto"/>
              <w:bottom w:val="single" w:sz="4" w:space="0" w:color="auto"/>
            </w:tcBorders>
            <w:shd w:val="clear" w:color="auto" w:fill="FFFFFF" w:themeFill="background1"/>
          </w:tcPr>
          <w:p w14:paraId="5AAC6E8F" w14:textId="25D0C3C9"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Adjusted OR</w:t>
            </w:r>
            <w:r w:rsidR="006C72F3" w:rsidRPr="004F37A7">
              <w:rPr>
                <w:rFonts w:ascii="Book Antiqua" w:eastAsiaTheme="minorEastAsia" w:hAnsi="Book Antiqua"/>
                <w:b/>
                <w:bCs/>
                <w:sz w:val="24"/>
                <w:szCs w:val="24"/>
                <w:vertAlign w:val="superscript"/>
                <w:lang w:eastAsia="zh-CN"/>
              </w:rPr>
              <w:t>1</w:t>
            </w:r>
          </w:p>
        </w:tc>
        <w:tc>
          <w:tcPr>
            <w:tcW w:w="483" w:type="pct"/>
            <w:tcBorders>
              <w:top w:val="single" w:sz="4" w:space="0" w:color="auto"/>
              <w:bottom w:val="single" w:sz="4" w:space="0" w:color="auto"/>
            </w:tcBorders>
            <w:shd w:val="clear" w:color="auto" w:fill="FFFFFF" w:themeFill="background1"/>
          </w:tcPr>
          <w:p w14:paraId="241A5BE9"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95%CI</w:t>
            </w:r>
          </w:p>
        </w:tc>
        <w:tc>
          <w:tcPr>
            <w:tcW w:w="550" w:type="pct"/>
            <w:tcBorders>
              <w:top w:val="single" w:sz="4" w:space="0" w:color="auto"/>
              <w:bottom w:val="single" w:sz="4" w:space="0" w:color="auto"/>
            </w:tcBorders>
            <w:shd w:val="clear" w:color="auto" w:fill="FFFFFF" w:themeFill="background1"/>
          </w:tcPr>
          <w:p w14:paraId="2244CC11"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i/>
                <w:sz w:val="24"/>
                <w:szCs w:val="24"/>
              </w:rPr>
              <w:t>P</w:t>
            </w:r>
            <w:r w:rsidRPr="004F37A7">
              <w:rPr>
                <w:rFonts w:ascii="Book Antiqua" w:hAnsi="Book Antiqua"/>
                <w:b/>
                <w:bCs/>
                <w:sz w:val="24"/>
                <w:szCs w:val="24"/>
              </w:rPr>
              <w:t>-value</w:t>
            </w:r>
          </w:p>
        </w:tc>
      </w:tr>
      <w:tr w:rsidR="002D42C4" w:rsidRPr="004F37A7" w14:paraId="58E5EC39" w14:textId="77777777" w:rsidTr="007C008A">
        <w:tc>
          <w:tcPr>
            <w:tcW w:w="5000" w:type="pct"/>
            <w:gridSpan w:val="7"/>
            <w:tcBorders>
              <w:top w:val="single" w:sz="4" w:space="0" w:color="auto"/>
            </w:tcBorders>
            <w:shd w:val="clear" w:color="auto" w:fill="FFFFFF" w:themeFill="background1"/>
          </w:tcPr>
          <w:p w14:paraId="29B67CFE" w14:textId="4150DEEC" w:rsidR="002D42C4" w:rsidRPr="004F37A7" w:rsidRDefault="002D42C4" w:rsidP="004F37A7">
            <w:pPr>
              <w:tabs>
                <w:tab w:val="left" w:pos="3285"/>
              </w:tabs>
              <w:spacing w:after="0" w:line="360" w:lineRule="auto"/>
              <w:jc w:val="both"/>
              <w:rPr>
                <w:rFonts w:ascii="Book Antiqua" w:hAnsi="Book Antiqua"/>
                <w:sz w:val="24"/>
                <w:szCs w:val="24"/>
              </w:rPr>
            </w:pPr>
            <w:r w:rsidRPr="004F37A7">
              <w:rPr>
                <w:rFonts w:ascii="Book Antiqua" w:hAnsi="Book Antiqua"/>
                <w:b/>
                <w:bCs/>
                <w:sz w:val="24"/>
                <w:szCs w:val="24"/>
              </w:rPr>
              <w:t>Proliferative diabetic retinopathy and macular edema</w:t>
            </w:r>
          </w:p>
        </w:tc>
      </w:tr>
      <w:tr w:rsidR="007D3725" w:rsidRPr="004F37A7" w14:paraId="5D1EEF10" w14:textId="77777777" w:rsidTr="007C008A">
        <w:tc>
          <w:tcPr>
            <w:tcW w:w="1432" w:type="pct"/>
            <w:shd w:val="clear" w:color="auto" w:fill="FFFFFF" w:themeFill="background1"/>
          </w:tcPr>
          <w:p w14:paraId="1E4A320F" w14:textId="76889292"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cstheme="minorHAnsi"/>
                <w:sz w:val="24"/>
                <w:szCs w:val="24"/>
              </w:rPr>
              <w:t>≥</w:t>
            </w:r>
            <w:r w:rsidR="006C72F3"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90</w:t>
            </w:r>
          </w:p>
        </w:tc>
        <w:tc>
          <w:tcPr>
            <w:tcW w:w="1703" w:type="pct"/>
            <w:gridSpan w:val="3"/>
            <w:shd w:val="clear" w:color="auto" w:fill="FFFFFF" w:themeFill="background1"/>
          </w:tcPr>
          <w:p w14:paraId="1F6F38F3"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c>
          <w:tcPr>
            <w:tcW w:w="1865" w:type="pct"/>
            <w:gridSpan w:val="3"/>
            <w:shd w:val="clear" w:color="auto" w:fill="FFFFFF" w:themeFill="background1"/>
          </w:tcPr>
          <w:p w14:paraId="08E8916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r>
      <w:tr w:rsidR="007D3725" w:rsidRPr="004F37A7" w14:paraId="16672758" w14:textId="77777777" w:rsidTr="007C008A">
        <w:tc>
          <w:tcPr>
            <w:tcW w:w="1432" w:type="pct"/>
            <w:shd w:val="clear" w:color="auto" w:fill="FFFFFF" w:themeFill="background1"/>
          </w:tcPr>
          <w:p w14:paraId="06C62011"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60-89</w:t>
            </w:r>
          </w:p>
        </w:tc>
        <w:tc>
          <w:tcPr>
            <w:tcW w:w="669" w:type="pct"/>
            <w:shd w:val="clear" w:color="auto" w:fill="FFFFFF" w:themeFill="background1"/>
          </w:tcPr>
          <w:p w14:paraId="79C8EB30"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1.26</w:t>
            </w:r>
          </w:p>
        </w:tc>
        <w:tc>
          <w:tcPr>
            <w:tcW w:w="483" w:type="pct"/>
            <w:shd w:val="clear" w:color="auto" w:fill="FFFFFF" w:themeFill="background1"/>
          </w:tcPr>
          <w:p w14:paraId="2BF3876D"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0.84-1.91</w:t>
            </w:r>
          </w:p>
        </w:tc>
        <w:tc>
          <w:tcPr>
            <w:tcW w:w="551" w:type="pct"/>
            <w:shd w:val="clear" w:color="auto" w:fill="FFFFFF" w:themeFill="background1"/>
          </w:tcPr>
          <w:p w14:paraId="389F252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0.27</w:t>
            </w:r>
          </w:p>
        </w:tc>
        <w:tc>
          <w:tcPr>
            <w:tcW w:w="832" w:type="pct"/>
            <w:shd w:val="clear" w:color="auto" w:fill="FFFFFF" w:themeFill="background1"/>
          </w:tcPr>
          <w:p w14:paraId="4C615116"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1.95</w:t>
            </w:r>
          </w:p>
        </w:tc>
        <w:tc>
          <w:tcPr>
            <w:tcW w:w="483" w:type="pct"/>
            <w:shd w:val="clear" w:color="auto" w:fill="FFFFFF" w:themeFill="background1"/>
          </w:tcPr>
          <w:p w14:paraId="4C70A5DD"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1.14-3.33</w:t>
            </w:r>
          </w:p>
        </w:tc>
        <w:tc>
          <w:tcPr>
            <w:tcW w:w="550" w:type="pct"/>
            <w:shd w:val="clear" w:color="auto" w:fill="FFFFFF" w:themeFill="background1"/>
          </w:tcPr>
          <w:p w14:paraId="1897E634"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0.02</w:t>
            </w:r>
          </w:p>
        </w:tc>
      </w:tr>
      <w:tr w:rsidR="007D3725" w:rsidRPr="004F37A7" w14:paraId="689A02C2" w14:textId="77777777" w:rsidTr="007C008A">
        <w:tc>
          <w:tcPr>
            <w:tcW w:w="1432" w:type="pct"/>
            <w:shd w:val="clear" w:color="auto" w:fill="FFFFFF" w:themeFill="background1"/>
          </w:tcPr>
          <w:p w14:paraId="0E5D1544"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30-59</w:t>
            </w:r>
          </w:p>
        </w:tc>
        <w:tc>
          <w:tcPr>
            <w:tcW w:w="669" w:type="pct"/>
            <w:shd w:val="clear" w:color="auto" w:fill="FFFFFF" w:themeFill="background1"/>
          </w:tcPr>
          <w:p w14:paraId="24059152"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2.06</w:t>
            </w:r>
          </w:p>
        </w:tc>
        <w:tc>
          <w:tcPr>
            <w:tcW w:w="483" w:type="pct"/>
            <w:shd w:val="clear" w:color="auto" w:fill="FFFFFF" w:themeFill="background1"/>
          </w:tcPr>
          <w:p w14:paraId="04A4B270"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1.39-3.04</w:t>
            </w:r>
          </w:p>
        </w:tc>
        <w:tc>
          <w:tcPr>
            <w:tcW w:w="551" w:type="pct"/>
            <w:shd w:val="clear" w:color="auto" w:fill="FFFFFF" w:themeFill="background1"/>
          </w:tcPr>
          <w:p w14:paraId="3D5E1647" w14:textId="4B4A0DC8"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832" w:type="pct"/>
            <w:shd w:val="clear" w:color="auto" w:fill="FFFFFF" w:themeFill="background1"/>
          </w:tcPr>
          <w:p w14:paraId="5D89865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2.82</w:t>
            </w:r>
          </w:p>
        </w:tc>
        <w:tc>
          <w:tcPr>
            <w:tcW w:w="483" w:type="pct"/>
            <w:shd w:val="clear" w:color="auto" w:fill="FFFFFF" w:themeFill="background1"/>
          </w:tcPr>
          <w:p w14:paraId="7FF3D507"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1.61-4.93</w:t>
            </w:r>
          </w:p>
        </w:tc>
        <w:tc>
          <w:tcPr>
            <w:tcW w:w="550" w:type="pct"/>
            <w:shd w:val="clear" w:color="auto" w:fill="FFFFFF" w:themeFill="background1"/>
          </w:tcPr>
          <w:p w14:paraId="48405F6F" w14:textId="4E3E93D6"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4B9B070A" w14:textId="77777777" w:rsidTr="007C008A">
        <w:tc>
          <w:tcPr>
            <w:tcW w:w="1432" w:type="pct"/>
            <w:shd w:val="clear" w:color="auto" w:fill="FFFFFF" w:themeFill="background1"/>
          </w:tcPr>
          <w:p w14:paraId="7768B9B8" w14:textId="706BE026"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30</w:t>
            </w:r>
          </w:p>
        </w:tc>
        <w:tc>
          <w:tcPr>
            <w:tcW w:w="669" w:type="pct"/>
            <w:shd w:val="clear" w:color="auto" w:fill="FFFFFF" w:themeFill="background1"/>
          </w:tcPr>
          <w:p w14:paraId="07A9C19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5.04</w:t>
            </w:r>
          </w:p>
        </w:tc>
        <w:tc>
          <w:tcPr>
            <w:tcW w:w="483" w:type="pct"/>
            <w:shd w:val="clear" w:color="auto" w:fill="FFFFFF" w:themeFill="background1"/>
          </w:tcPr>
          <w:p w14:paraId="1675113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3.25-7.81</w:t>
            </w:r>
          </w:p>
        </w:tc>
        <w:tc>
          <w:tcPr>
            <w:tcW w:w="551" w:type="pct"/>
            <w:shd w:val="clear" w:color="auto" w:fill="FFFFFF" w:themeFill="background1"/>
          </w:tcPr>
          <w:p w14:paraId="2422C792" w14:textId="72FF7BD5"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832" w:type="pct"/>
            <w:shd w:val="clear" w:color="auto" w:fill="FFFFFF" w:themeFill="background1"/>
          </w:tcPr>
          <w:p w14:paraId="654EFC49"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4.89</w:t>
            </w:r>
          </w:p>
        </w:tc>
        <w:tc>
          <w:tcPr>
            <w:tcW w:w="483" w:type="pct"/>
            <w:shd w:val="clear" w:color="auto" w:fill="FFFFFF" w:themeFill="background1"/>
          </w:tcPr>
          <w:p w14:paraId="22316AF7"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2.47-9.67</w:t>
            </w:r>
          </w:p>
        </w:tc>
        <w:tc>
          <w:tcPr>
            <w:tcW w:w="550" w:type="pct"/>
            <w:shd w:val="clear" w:color="auto" w:fill="FFFFFF" w:themeFill="background1"/>
          </w:tcPr>
          <w:p w14:paraId="5CE15587" w14:textId="51BA6384"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r>
      <w:tr w:rsidR="007D3725" w:rsidRPr="004F37A7" w14:paraId="1CA22E49" w14:textId="77777777" w:rsidTr="007C008A">
        <w:tc>
          <w:tcPr>
            <w:tcW w:w="5000" w:type="pct"/>
            <w:gridSpan w:val="7"/>
            <w:shd w:val="clear" w:color="auto" w:fill="FFFFFF" w:themeFill="background1"/>
          </w:tcPr>
          <w:p w14:paraId="1569F329" w14:textId="77777777" w:rsidR="007D3725" w:rsidRPr="004F37A7" w:rsidRDefault="007D3725" w:rsidP="004F37A7">
            <w:pPr>
              <w:tabs>
                <w:tab w:val="left" w:pos="3285"/>
              </w:tabs>
              <w:spacing w:after="0" w:line="360" w:lineRule="auto"/>
              <w:jc w:val="both"/>
              <w:rPr>
                <w:rFonts w:ascii="Book Antiqua" w:hAnsi="Book Antiqua"/>
                <w:b/>
                <w:bCs/>
                <w:sz w:val="24"/>
                <w:szCs w:val="24"/>
              </w:rPr>
            </w:pPr>
            <w:r w:rsidRPr="004F37A7">
              <w:rPr>
                <w:rFonts w:ascii="Book Antiqua" w:hAnsi="Book Antiqua"/>
                <w:b/>
                <w:bCs/>
                <w:sz w:val="24"/>
                <w:szCs w:val="24"/>
              </w:rPr>
              <w:t>Severe visual impairment</w:t>
            </w:r>
          </w:p>
        </w:tc>
      </w:tr>
      <w:tr w:rsidR="007D3725" w:rsidRPr="004F37A7" w14:paraId="40D11824" w14:textId="77777777" w:rsidTr="007C008A">
        <w:tc>
          <w:tcPr>
            <w:tcW w:w="1432" w:type="pct"/>
            <w:shd w:val="clear" w:color="auto" w:fill="FFFFFF" w:themeFill="background1"/>
          </w:tcPr>
          <w:p w14:paraId="22201AF2" w14:textId="75830E68"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cstheme="minorHAnsi"/>
                <w:sz w:val="24"/>
                <w:szCs w:val="24"/>
              </w:rPr>
              <w:t>≥</w:t>
            </w:r>
            <w:r w:rsidR="006C72F3" w:rsidRPr="004F37A7">
              <w:rPr>
                <w:rFonts w:ascii="Book Antiqua" w:eastAsiaTheme="minorEastAsia" w:hAnsi="Book Antiqua" w:cstheme="minorHAnsi"/>
                <w:sz w:val="24"/>
                <w:szCs w:val="24"/>
                <w:lang w:eastAsia="zh-CN"/>
              </w:rPr>
              <w:t xml:space="preserve"> </w:t>
            </w:r>
            <w:r w:rsidRPr="004F37A7">
              <w:rPr>
                <w:rFonts w:ascii="Book Antiqua" w:hAnsi="Book Antiqua"/>
                <w:sz w:val="24"/>
                <w:szCs w:val="24"/>
              </w:rPr>
              <w:t>90</w:t>
            </w:r>
          </w:p>
        </w:tc>
        <w:tc>
          <w:tcPr>
            <w:tcW w:w="1703" w:type="pct"/>
            <w:gridSpan w:val="3"/>
            <w:shd w:val="clear" w:color="auto" w:fill="FFFFFF" w:themeFill="background1"/>
          </w:tcPr>
          <w:p w14:paraId="44B68916"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c>
          <w:tcPr>
            <w:tcW w:w="1865" w:type="pct"/>
            <w:gridSpan w:val="3"/>
            <w:shd w:val="clear" w:color="auto" w:fill="FFFFFF" w:themeFill="background1"/>
          </w:tcPr>
          <w:p w14:paraId="29B5DC4C"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 (reference)</w:t>
            </w:r>
          </w:p>
        </w:tc>
      </w:tr>
      <w:tr w:rsidR="007D3725" w:rsidRPr="004F37A7" w14:paraId="06B68274" w14:textId="77777777" w:rsidTr="007C008A">
        <w:tc>
          <w:tcPr>
            <w:tcW w:w="1432" w:type="pct"/>
            <w:shd w:val="clear" w:color="auto" w:fill="FFFFFF" w:themeFill="background1"/>
          </w:tcPr>
          <w:p w14:paraId="3097F053" w14:textId="476E65AB"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60</w:t>
            </w:r>
            <w:r w:rsidR="006C72F3" w:rsidRPr="004F37A7">
              <w:rPr>
                <w:rFonts w:ascii="Book Antiqua" w:eastAsiaTheme="minorEastAsia" w:hAnsi="Book Antiqua"/>
                <w:sz w:val="24"/>
                <w:szCs w:val="24"/>
                <w:lang w:eastAsia="zh-CN"/>
              </w:rPr>
              <w:t>-</w:t>
            </w:r>
            <w:r w:rsidRPr="004F37A7">
              <w:rPr>
                <w:rFonts w:ascii="Book Antiqua" w:hAnsi="Book Antiqua"/>
                <w:sz w:val="24"/>
                <w:szCs w:val="24"/>
              </w:rPr>
              <w:t>89</w:t>
            </w:r>
          </w:p>
        </w:tc>
        <w:tc>
          <w:tcPr>
            <w:tcW w:w="669" w:type="pct"/>
            <w:shd w:val="clear" w:color="auto" w:fill="FFFFFF" w:themeFill="background1"/>
          </w:tcPr>
          <w:p w14:paraId="4FEB726C"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1.85</w:t>
            </w:r>
          </w:p>
        </w:tc>
        <w:tc>
          <w:tcPr>
            <w:tcW w:w="483" w:type="pct"/>
            <w:shd w:val="clear" w:color="auto" w:fill="FFFFFF" w:themeFill="background1"/>
          </w:tcPr>
          <w:p w14:paraId="16918403"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1.16-2.94</w:t>
            </w:r>
          </w:p>
        </w:tc>
        <w:tc>
          <w:tcPr>
            <w:tcW w:w="551" w:type="pct"/>
            <w:shd w:val="clear" w:color="auto" w:fill="FFFFFF" w:themeFill="background1"/>
          </w:tcPr>
          <w:p w14:paraId="6782145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0.01</w:t>
            </w:r>
          </w:p>
        </w:tc>
        <w:tc>
          <w:tcPr>
            <w:tcW w:w="832" w:type="pct"/>
            <w:shd w:val="clear" w:color="auto" w:fill="FFFFFF" w:themeFill="background1"/>
          </w:tcPr>
          <w:p w14:paraId="04536916"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1.07</w:t>
            </w:r>
          </w:p>
        </w:tc>
        <w:tc>
          <w:tcPr>
            <w:tcW w:w="483" w:type="pct"/>
            <w:shd w:val="clear" w:color="auto" w:fill="FFFFFF" w:themeFill="background1"/>
          </w:tcPr>
          <w:p w14:paraId="0EF320CD"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0.62-1.82</w:t>
            </w:r>
          </w:p>
        </w:tc>
        <w:tc>
          <w:tcPr>
            <w:tcW w:w="550" w:type="pct"/>
            <w:shd w:val="clear" w:color="auto" w:fill="FFFFFF" w:themeFill="background1"/>
          </w:tcPr>
          <w:p w14:paraId="203E079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0.81</w:t>
            </w:r>
          </w:p>
        </w:tc>
      </w:tr>
      <w:tr w:rsidR="007D3725" w:rsidRPr="004F37A7" w14:paraId="3F07F646" w14:textId="77777777" w:rsidTr="007C008A">
        <w:tc>
          <w:tcPr>
            <w:tcW w:w="1432" w:type="pct"/>
            <w:shd w:val="clear" w:color="auto" w:fill="FFFFFF" w:themeFill="background1"/>
          </w:tcPr>
          <w:p w14:paraId="22B75803"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30-59</w:t>
            </w:r>
          </w:p>
        </w:tc>
        <w:tc>
          <w:tcPr>
            <w:tcW w:w="669" w:type="pct"/>
            <w:shd w:val="clear" w:color="auto" w:fill="FFFFFF" w:themeFill="background1"/>
          </w:tcPr>
          <w:p w14:paraId="6EB82395"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4.05</w:t>
            </w:r>
          </w:p>
        </w:tc>
        <w:tc>
          <w:tcPr>
            <w:tcW w:w="483" w:type="pct"/>
            <w:shd w:val="clear" w:color="auto" w:fill="FFFFFF" w:themeFill="background1"/>
          </w:tcPr>
          <w:p w14:paraId="293A09AF"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2.62-6.26</w:t>
            </w:r>
          </w:p>
        </w:tc>
        <w:tc>
          <w:tcPr>
            <w:tcW w:w="551" w:type="pct"/>
            <w:shd w:val="clear" w:color="auto" w:fill="FFFFFF" w:themeFill="background1"/>
          </w:tcPr>
          <w:p w14:paraId="32925079" w14:textId="713F28B6"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832" w:type="pct"/>
            <w:shd w:val="clear" w:color="auto" w:fill="FFFFFF" w:themeFill="background1"/>
          </w:tcPr>
          <w:p w14:paraId="3225F9E4"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2.06</w:t>
            </w:r>
          </w:p>
        </w:tc>
        <w:tc>
          <w:tcPr>
            <w:tcW w:w="483" w:type="pct"/>
            <w:shd w:val="clear" w:color="auto" w:fill="FFFFFF" w:themeFill="background1"/>
          </w:tcPr>
          <w:p w14:paraId="75F061B0"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1.22-3.46</w:t>
            </w:r>
          </w:p>
        </w:tc>
        <w:tc>
          <w:tcPr>
            <w:tcW w:w="550" w:type="pct"/>
            <w:shd w:val="clear" w:color="auto" w:fill="FFFFFF" w:themeFill="background1"/>
          </w:tcPr>
          <w:p w14:paraId="21E0902E" w14:textId="526E7D4D"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0.01</w:t>
            </w:r>
          </w:p>
        </w:tc>
      </w:tr>
      <w:tr w:rsidR="007D3725" w:rsidRPr="004F37A7" w14:paraId="2AD50C9B" w14:textId="77777777" w:rsidTr="007C008A">
        <w:tc>
          <w:tcPr>
            <w:tcW w:w="1432" w:type="pct"/>
            <w:tcBorders>
              <w:bottom w:val="single" w:sz="4" w:space="0" w:color="auto"/>
            </w:tcBorders>
            <w:shd w:val="clear" w:color="auto" w:fill="FFFFFF" w:themeFill="background1"/>
          </w:tcPr>
          <w:p w14:paraId="2F7FB2CC" w14:textId="3FCCAEAE"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30</w:t>
            </w:r>
          </w:p>
        </w:tc>
        <w:tc>
          <w:tcPr>
            <w:tcW w:w="669" w:type="pct"/>
            <w:tcBorders>
              <w:bottom w:val="single" w:sz="4" w:space="0" w:color="auto"/>
            </w:tcBorders>
            <w:shd w:val="clear" w:color="auto" w:fill="FFFFFF" w:themeFill="background1"/>
          </w:tcPr>
          <w:p w14:paraId="50FB0E01"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6.15</w:t>
            </w:r>
          </w:p>
        </w:tc>
        <w:tc>
          <w:tcPr>
            <w:tcW w:w="483" w:type="pct"/>
            <w:tcBorders>
              <w:bottom w:val="single" w:sz="4" w:space="0" w:color="auto"/>
            </w:tcBorders>
            <w:shd w:val="clear" w:color="auto" w:fill="FFFFFF" w:themeFill="background1"/>
          </w:tcPr>
          <w:p w14:paraId="4A552AA8"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3.73-10.15</w:t>
            </w:r>
          </w:p>
        </w:tc>
        <w:tc>
          <w:tcPr>
            <w:tcW w:w="551" w:type="pct"/>
            <w:tcBorders>
              <w:bottom w:val="single" w:sz="4" w:space="0" w:color="auto"/>
            </w:tcBorders>
            <w:shd w:val="clear" w:color="auto" w:fill="FFFFFF" w:themeFill="background1"/>
          </w:tcPr>
          <w:p w14:paraId="40525742" w14:textId="1F09B4EC"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0.001</w:t>
            </w:r>
          </w:p>
        </w:tc>
        <w:tc>
          <w:tcPr>
            <w:tcW w:w="832" w:type="pct"/>
            <w:tcBorders>
              <w:bottom w:val="single" w:sz="4" w:space="0" w:color="auto"/>
            </w:tcBorders>
            <w:shd w:val="clear" w:color="auto" w:fill="FFFFFF" w:themeFill="background1"/>
          </w:tcPr>
          <w:p w14:paraId="31EA4BDB"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2.50</w:t>
            </w:r>
          </w:p>
        </w:tc>
        <w:tc>
          <w:tcPr>
            <w:tcW w:w="483" w:type="pct"/>
            <w:tcBorders>
              <w:bottom w:val="single" w:sz="4" w:space="0" w:color="auto"/>
            </w:tcBorders>
            <w:shd w:val="clear" w:color="auto" w:fill="FFFFFF" w:themeFill="background1"/>
          </w:tcPr>
          <w:p w14:paraId="046CD1FA" w14:textId="77777777"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1.31-4.76</w:t>
            </w:r>
          </w:p>
        </w:tc>
        <w:tc>
          <w:tcPr>
            <w:tcW w:w="550" w:type="pct"/>
            <w:tcBorders>
              <w:bottom w:val="single" w:sz="4" w:space="0" w:color="auto"/>
            </w:tcBorders>
            <w:shd w:val="clear" w:color="auto" w:fill="FFFFFF" w:themeFill="background1"/>
          </w:tcPr>
          <w:p w14:paraId="5DC006E3" w14:textId="73C9DC52" w:rsidR="007D3725" w:rsidRPr="004F37A7" w:rsidRDefault="007D3725" w:rsidP="004F37A7">
            <w:pPr>
              <w:tabs>
                <w:tab w:val="left" w:pos="3285"/>
              </w:tabs>
              <w:spacing w:after="0" w:line="360" w:lineRule="auto"/>
              <w:jc w:val="both"/>
              <w:rPr>
                <w:rFonts w:ascii="Book Antiqua" w:hAnsi="Book Antiqua"/>
                <w:sz w:val="24"/>
                <w:szCs w:val="24"/>
              </w:rPr>
            </w:pPr>
            <w:r w:rsidRPr="004F37A7">
              <w:rPr>
                <w:rFonts w:ascii="Book Antiqua" w:hAnsi="Book Antiqua"/>
                <w:sz w:val="24"/>
                <w:szCs w:val="24"/>
              </w:rPr>
              <w:t>&lt;</w:t>
            </w:r>
            <w:r w:rsidR="006C72F3" w:rsidRPr="004F37A7">
              <w:rPr>
                <w:rFonts w:ascii="Book Antiqua" w:eastAsiaTheme="minorEastAsia" w:hAnsi="Book Antiqua"/>
                <w:sz w:val="24"/>
                <w:szCs w:val="24"/>
                <w:lang w:eastAsia="zh-CN"/>
              </w:rPr>
              <w:t xml:space="preserve"> </w:t>
            </w:r>
            <w:r w:rsidRPr="004F37A7">
              <w:rPr>
                <w:rFonts w:ascii="Book Antiqua" w:hAnsi="Book Antiqua"/>
                <w:sz w:val="24"/>
                <w:szCs w:val="24"/>
              </w:rPr>
              <w:t>0.01</w:t>
            </w:r>
          </w:p>
        </w:tc>
      </w:tr>
    </w:tbl>
    <w:p w14:paraId="59E3E07A" w14:textId="653047A6" w:rsidR="00C4786C" w:rsidRPr="004F37A7" w:rsidRDefault="006C72F3" w:rsidP="004F37A7">
      <w:pPr>
        <w:tabs>
          <w:tab w:val="left" w:pos="3285"/>
        </w:tabs>
        <w:spacing w:after="0" w:line="360" w:lineRule="auto"/>
        <w:jc w:val="both"/>
        <w:rPr>
          <w:rFonts w:ascii="Book Antiqua" w:eastAsiaTheme="minorEastAsia" w:hAnsi="Book Antiqua"/>
          <w:sz w:val="24"/>
          <w:szCs w:val="24"/>
          <w:lang w:eastAsia="zh-CN"/>
        </w:rPr>
      </w:pPr>
      <w:r w:rsidRPr="004F37A7">
        <w:rPr>
          <w:rFonts w:ascii="Book Antiqua" w:eastAsiaTheme="minorEastAsia" w:hAnsi="Book Antiqua"/>
          <w:bCs/>
          <w:sz w:val="24"/>
          <w:szCs w:val="24"/>
          <w:vertAlign w:val="superscript"/>
          <w:lang w:eastAsia="zh-CN"/>
        </w:rPr>
        <w:t>1</w:t>
      </w:r>
      <w:r w:rsidR="007D3725" w:rsidRPr="004F37A7">
        <w:rPr>
          <w:rFonts w:ascii="Book Antiqua" w:hAnsi="Book Antiqua"/>
          <w:sz w:val="24"/>
          <w:szCs w:val="24"/>
        </w:rPr>
        <w:t xml:space="preserve">Adjusted for age, gender, duration of diabetes, waist circumference, hypertension, smoking, </w:t>
      </w:r>
      <w:r w:rsidR="00C4786C" w:rsidRPr="004F37A7">
        <w:rPr>
          <w:rFonts w:ascii="Book Antiqua" w:hAnsi="Book Antiqua"/>
          <w:sz w:val="24"/>
          <w:szCs w:val="24"/>
        </w:rPr>
        <w:t>coronary artery diseases</w:t>
      </w:r>
      <w:r w:rsidR="00C4786C" w:rsidRPr="004F37A7">
        <w:rPr>
          <w:rFonts w:ascii="Book Antiqua" w:eastAsiaTheme="minorEastAsia" w:hAnsi="Book Antiqua"/>
          <w:sz w:val="24"/>
          <w:szCs w:val="24"/>
          <w:lang w:eastAsia="zh-CN"/>
        </w:rPr>
        <w:t xml:space="preserve">, </w:t>
      </w:r>
      <w:r w:rsidR="00C4786C" w:rsidRPr="004F37A7">
        <w:rPr>
          <w:rFonts w:ascii="Book Antiqua" w:hAnsi="Book Antiqua"/>
          <w:sz w:val="24"/>
          <w:szCs w:val="24"/>
        </w:rPr>
        <w:t>cerebrovascular diseases</w:t>
      </w:r>
      <w:r w:rsidR="00C4786C" w:rsidRPr="004F37A7">
        <w:rPr>
          <w:rFonts w:ascii="Book Antiqua" w:eastAsiaTheme="minorEastAsia" w:hAnsi="Book Antiqua"/>
          <w:sz w:val="24"/>
          <w:szCs w:val="24"/>
          <w:lang w:eastAsia="zh-CN"/>
        </w:rPr>
        <w:t xml:space="preserve">, </w:t>
      </w:r>
      <w:r w:rsidR="00C4786C" w:rsidRPr="004F37A7">
        <w:rPr>
          <w:rFonts w:ascii="Book Antiqua" w:hAnsi="Book Antiqua"/>
          <w:sz w:val="24"/>
          <w:szCs w:val="24"/>
        </w:rPr>
        <w:t>peripheral artery disease</w:t>
      </w:r>
      <w:r w:rsidR="007D3725" w:rsidRPr="004F37A7">
        <w:rPr>
          <w:rFonts w:ascii="Book Antiqua" w:hAnsi="Book Antiqua"/>
          <w:sz w:val="24"/>
          <w:szCs w:val="24"/>
        </w:rPr>
        <w:t xml:space="preserve">, antiplatelet, </w:t>
      </w:r>
      <w:r w:rsidR="00C4786C" w:rsidRPr="004F37A7">
        <w:rPr>
          <w:rFonts w:ascii="Book Antiqua" w:hAnsi="Book Antiqua"/>
          <w:sz w:val="24"/>
          <w:szCs w:val="24"/>
        </w:rPr>
        <w:t>metformin</w:t>
      </w:r>
      <w:r w:rsidR="007D3725" w:rsidRPr="004F37A7">
        <w:rPr>
          <w:rFonts w:ascii="Book Antiqua" w:hAnsi="Book Antiqua"/>
          <w:sz w:val="24"/>
          <w:szCs w:val="24"/>
        </w:rPr>
        <w:t xml:space="preserve">, </w:t>
      </w:r>
      <w:r w:rsidR="00C4786C" w:rsidRPr="004F37A7">
        <w:rPr>
          <w:rFonts w:ascii="Book Antiqua" w:hAnsi="Book Antiqua"/>
          <w:sz w:val="24"/>
          <w:szCs w:val="24"/>
        </w:rPr>
        <w:t>sulfonylurea</w:t>
      </w:r>
      <w:r w:rsidR="007D3725" w:rsidRPr="004F37A7">
        <w:rPr>
          <w:rFonts w:ascii="Book Antiqua" w:hAnsi="Book Antiqua"/>
          <w:sz w:val="24"/>
          <w:szCs w:val="24"/>
        </w:rPr>
        <w:t xml:space="preserve">, and </w:t>
      </w:r>
      <w:r w:rsidR="00C4786C" w:rsidRPr="004F37A7">
        <w:rPr>
          <w:rFonts w:ascii="Book Antiqua" w:hAnsi="Book Antiqua"/>
          <w:sz w:val="24"/>
          <w:szCs w:val="24"/>
        </w:rPr>
        <w:t>insulin</w:t>
      </w:r>
      <w:r w:rsidR="007D3725" w:rsidRPr="004F37A7">
        <w:rPr>
          <w:rFonts w:ascii="Book Antiqua" w:hAnsi="Book Antiqua"/>
          <w:sz w:val="24"/>
          <w:szCs w:val="24"/>
        </w:rPr>
        <w:t>.</w:t>
      </w:r>
      <w:r w:rsidR="00C4786C" w:rsidRPr="004F37A7">
        <w:rPr>
          <w:rFonts w:ascii="Book Antiqua" w:eastAsiaTheme="minorEastAsia" w:hAnsi="Book Antiqua"/>
          <w:sz w:val="24"/>
          <w:szCs w:val="24"/>
          <w:lang w:eastAsia="zh-CN"/>
        </w:rPr>
        <w:t xml:space="preserve"> </w:t>
      </w:r>
      <w:proofErr w:type="gramStart"/>
      <w:r w:rsidR="00C4786C" w:rsidRPr="004F37A7">
        <w:rPr>
          <w:rFonts w:ascii="Book Antiqua" w:eastAsiaTheme="minorEastAsia" w:hAnsi="Book Antiqua"/>
          <w:sz w:val="24"/>
          <w:szCs w:val="24"/>
          <w:lang w:eastAsia="zh-CN"/>
        </w:rPr>
        <w:t>eGFR</w:t>
      </w:r>
      <w:proofErr w:type="gramEnd"/>
      <w:r w:rsidR="00C4786C" w:rsidRPr="004F37A7">
        <w:rPr>
          <w:rFonts w:ascii="Book Antiqua" w:eastAsiaTheme="minorEastAsia" w:hAnsi="Book Antiqua"/>
          <w:sz w:val="24"/>
          <w:szCs w:val="24"/>
          <w:lang w:eastAsia="zh-CN"/>
        </w:rPr>
        <w:t xml:space="preserve">: </w:t>
      </w:r>
      <w:r w:rsidR="00C4786C" w:rsidRPr="004F37A7">
        <w:rPr>
          <w:rFonts w:ascii="Book Antiqua" w:eastAsia="Calibri" w:hAnsi="Book Antiqua" w:cs="Arial"/>
          <w:sz w:val="24"/>
          <w:szCs w:val="24"/>
        </w:rPr>
        <w:t>Estimated</w:t>
      </w:r>
      <w:r w:rsidR="00C4786C" w:rsidRPr="004F37A7">
        <w:rPr>
          <w:rFonts w:ascii="Book Antiqua" w:hAnsi="Book Antiqua" w:cs="Times New Roman"/>
          <w:noProof/>
          <w:sz w:val="24"/>
          <w:szCs w:val="24"/>
          <w:lang w:bidi="ar-SA"/>
        </w:rPr>
        <w:t xml:space="preserve"> glomerular filtration rate</w:t>
      </w:r>
      <w:r w:rsidR="00C4786C" w:rsidRPr="004F37A7">
        <w:rPr>
          <w:rFonts w:ascii="Book Antiqua" w:eastAsiaTheme="minorEastAsia" w:hAnsi="Book Antiqua" w:cs="Times New Roman"/>
          <w:noProof/>
          <w:sz w:val="24"/>
          <w:szCs w:val="24"/>
          <w:lang w:eastAsia="zh-CN" w:bidi="ar-SA"/>
        </w:rPr>
        <w:t>.</w:t>
      </w:r>
    </w:p>
    <w:p w14:paraId="38E952A7" w14:textId="77777777" w:rsidR="005234C9" w:rsidRPr="004F37A7" w:rsidRDefault="005234C9" w:rsidP="004F37A7">
      <w:pPr>
        <w:spacing w:after="0" w:line="360" w:lineRule="auto"/>
        <w:jc w:val="both"/>
        <w:rPr>
          <w:rFonts w:ascii="Book Antiqua" w:hAnsi="Book Antiqua" w:cstheme="minorBidi"/>
          <w:sz w:val="24"/>
          <w:szCs w:val="24"/>
          <w:cs/>
        </w:rPr>
      </w:pPr>
    </w:p>
    <w:sectPr w:rsidR="005234C9" w:rsidRPr="004F37A7" w:rsidSect="00EC78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C1E76"/>
    <w:rsid w:val="00001AC8"/>
    <w:rsid w:val="00003ADB"/>
    <w:rsid w:val="00013679"/>
    <w:rsid w:val="00013706"/>
    <w:rsid w:val="00014FAD"/>
    <w:rsid w:val="000178FF"/>
    <w:rsid w:val="00024E07"/>
    <w:rsid w:val="00041F89"/>
    <w:rsid w:val="00043A2A"/>
    <w:rsid w:val="0004612C"/>
    <w:rsid w:val="000475EE"/>
    <w:rsid w:val="00056832"/>
    <w:rsid w:val="000611E2"/>
    <w:rsid w:val="00061660"/>
    <w:rsid w:val="0006788A"/>
    <w:rsid w:val="00072EAF"/>
    <w:rsid w:val="000740C7"/>
    <w:rsid w:val="00082461"/>
    <w:rsid w:val="00084573"/>
    <w:rsid w:val="000910D0"/>
    <w:rsid w:val="000930BD"/>
    <w:rsid w:val="0009704D"/>
    <w:rsid w:val="0009728F"/>
    <w:rsid w:val="000A20DA"/>
    <w:rsid w:val="000C0FBE"/>
    <w:rsid w:val="000E115D"/>
    <w:rsid w:val="000E23A4"/>
    <w:rsid w:val="000E3DC6"/>
    <w:rsid w:val="000E6355"/>
    <w:rsid w:val="000E7D95"/>
    <w:rsid w:val="00107B06"/>
    <w:rsid w:val="0011729C"/>
    <w:rsid w:val="001204EE"/>
    <w:rsid w:val="001206D3"/>
    <w:rsid w:val="00120F7F"/>
    <w:rsid w:val="00123113"/>
    <w:rsid w:val="00123F31"/>
    <w:rsid w:val="0012595F"/>
    <w:rsid w:val="001272AD"/>
    <w:rsid w:val="0013393D"/>
    <w:rsid w:val="00135532"/>
    <w:rsid w:val="00143A19"/>
    <w:rsid w:val="0014622C"/>
    <w:rsid w:val="001502BE"/>
    <w:rsid w:val="001506C2"/>
    <w:rsid w:val="00150E5F"/>
    <w:rsid w:val="00155BF0"/>
    <w:rsid w:val="0016480E"/>
    <w:rsid w:val="001722ED"/>
    <w:rsid w:val="00176AC0"/>
    <w:rsid w:val="00176D7F"/>
    <w:rsid w:val="00180582"/>
    <w:rsid w:val="00184AB3"/>
    <w:rsid w:val="0019118E"/>
    <w:rsid w:val="001961E1"/>
    <w:rsid w:val="0019686B"/>
    <w:rsid w:val="001A3CDF"/>
    <w:rsid w:val="001B25E1"/>
    <w:rsid w:val="001C5F12"/>
    <w:rsid w:val="001D0004"/>
    <w:rsid w:val="001F62B7"/>
    <w:rsid w:val="002026BF"/>
    <w:rsid w:val="00202F96"/>
    <w:rsid w:val="0020388A"/>
    <w:rsid w:val="00203E9E"/>
    <w:rsid w:val="002048D7"/>
    <w:rsid w:val="002057AD"/>
    <w:rsid w:val="0020712C"/>
    <w:rsid w:val="0021067D"/>
    <w:rsid w:val="00212B92"/>
    <w:rsid w:val="002240BF"/>
    <w:rsid w:val="0023027E"/>
    <w:rsid w:val="00240B76"/>
    <w:rsid w:val="00243B66"/>
    <w:rsid w:val="002472FF"/>
    <w:rsid w:val="00254699"/>
    <w:rsid w:val="00265620"/>
    <w:rsid w:val="00275E2F"/>
    <w:rsid w:val="00284152"/>
    <w:rsid w:val="002863D5"/>
    <w:rsid w:val="00295E0C"/>
    <w:rsid w:val="002A15D4"/>
    <w:rsid w:val="002A3A57"/>
    <w:rsid w:val="002A6AF4"/>
    <w:rsid w:val="002B4A01"/>
    <w:rsid w:val="002C2C3F"/>
    <w:rsid w:val="002D2783"/>
    <w:rsid w:val="002D42C4"/>
    <w:rsid w:val="002E65D9"/>
    <w:rsid w:val="003041C8"/>
    <w:rsid w:val="00311881"/>
    <w:rsid w:val="00314C06"/>
    <w:rsid w:val="00325418"/>
    <w:rsid w:val="00326C20"/>
    <w:rsid w:val="00342633"/>
    <w:rsid w:val="00342A72"/>
    <w:rsid w:val="00342FC8"/>
    <w:rsid w:val="003578AE"/>
    <w:rsid w:val="003631EF"/>
    <w:rsid w:val="003642C4"/>
    <w:rsid w:val="00364748"/>
    <w:rsid w:val="00364F18"/>
    <w:rsid w:val="00367C95"/>
    <w:rsid w:val="00367F83"/>
    <w:rsid w:val="00375DB3"/>
    <w:rsid w:val="00380052"/>
    <w:rsid w:val="0038215A"/>
    <w:rsid w:val="003911E6"/>
    <w:rsid w:val="003947BB"/>
    <w:rsid w:val="003B1537"/>
    <w:rsid w:val="003B1CB5"/>
    <w:rsid w:val="003B66C7"/>
    <w:rsid w:val="003C5B2E"/>
    <w:rsid w:val="003C6411"/>
    <w:rsid w:val="003C71E5"/>
    <w:rsid w:val="003E27E6"/>
    <w:rsid w:val="003E6ABE"/>
    <w:rsid w:val="004052B9"/>
    <w:rsid w:val="00411A88"/>
    <w:rsid w:val="00415E94"/>
    <w:rsid w:val="00426927"/>
    <w:rsid w:val="004425E1"/>
    <w:rsid w:val="00447C5D"/>
    <w:rsid w:val="0046486C"/>
    <w:rsid w:val="00470B02"/>
    <w:rsid w:val="004956CC"/>
    <w:rsid w:val="004A06E7"/>
    <w:rsid w:val="004A1778"/>
    <w:rsid w:val="004B0C23"/>
    <w:rsid w:val="004B343B"/>
    <w:rsid w:val="004B5CF4"/>
    <w:rsid w:val="004B6AD5"/>
    <w:rsid w:val="004C6738"/>
    <w:rsid w:val="004D7FCD"/>
    <w:rsid w:val="004F0B12"/>
    <w:rsid w:val="004F0D10"/>
    <w:rsid w:val="004F2BE0"/>
    <w:rsid w:val="004F37A7"/>
    <w:rsid w:val="004F37DD"/>
    <w:rsid w:val="00502B58"/>
    <w:rsid w:val="00513B49"/>
    <w:rsid w:val="00522708"/>
    <w:rsid w:val="005234C9"/>
    <w:rsid w:val="00531276"/>
    <w:rsid w:val="00531DEC"/>
    <w:rsid w:val="00534D8C"/>
    <w:rsid w:val="00535918"/>
    <w:rsid w:val="0053697A"/>
    <w:rsid w:val="005407E6"/>
    <w:rsid w:val="00543B3E"/>
    <w:rsid w:val="00544199"/>
    <w:rsid w:val="00550533"/>
    <w:rsid w:val="00556C4E"/>
    <w:rsid w:val="005618B5"/>
    <w:rsid w:val="0057110A"/>
    <w:rsid w:val="005769D2"/>
    <w:rsid w:val="005769F6"/>
    <w:rsid w:val="00581AC0"/>
    <w:rsid w:val="00583E8E"/>
    <w:rsid w:val="0058724A"/>
    <w:rsid w:val="005925DD"/>
    <w:rsid w:val="00597394"/>
    <w:rsid w:val="005A7158"/>
    <w:rsid w:val="005C7495"/>
    <w:rsid w:val="005D5258"/>
    <w:rsid w:val="005D5987"/>
    <w:rsid w:val="005E0543"/>
    <w:rsid w:val="005E48B5"/>
    <w:rsid w:val="005E7329"/>
    <w:rsid w:val="005F7BFE"/>
    <w:rsid w:val="0060008E"/>
    <w:rsid w:val="006240AB"/>
    <w:rsid w:val="00631D8A"/>
    <w:rsid w:val="00632636"/>
    <w:rsid w:val="00633E5A"/>
    <w:rsid w:val="0064021D"/>
    <w:rsid w:val="00643DB2"/>
    <w:rsid w:val="00651EFF"/>
    <w:rsid w:val="00654D33"/>
    <w:rsid w:val="006557A5"/>
    <w:rsid w:val="00657015"/>
    <w:rsid w:val="00662C94"/>
    <w:rsid w:val="00662D10"/>
    <w:rsid w:val="006702FE"/>
    <w:rsid w:val="0067060B"/>
    <w:rsid w:val="006730EC"/>
    <w:rsid w:val="00674F12"/>
    <w:rsid w:val="006845B5"/>
    <w:rsid w:val="00684810"/>
    <w:rsid w:val="006863AE"/>
    <w:rsid w:val="00693B41"/>
    <w:rsid w:val="00694A3F"/>
    <w:rsid w:val="00695AD7"/>
    <w:rsid w:val="00695F67"/>
    <w:rsid w:val="006A0F79"/>
    <w:rsid w:val="006A49AA"/>
    <w:rsid w:val="006B0500"/>
    <w:rsid w:val="006B0CFE"/>
    <w:rsid w:val="006B140B"/>
    <w:rsid w:val="006C1A99"/>
    <w:rsid w:val="006C2877"/>
    <w:rsid w:val="006C6D84"/>
    <w:rsid w:val="006C72F3"/>
    <w:rsid w:val="006F02FD"/>
    <w:rsid w:val="006F3AAB"/>
    <w:rsid w:val="00703258"/>
    <w:rsid w:val="00710919"/>
    <w:rsid w:val="00710C9A"/>
    <w:rsid w:val="00722030"/>
    <w:rsid w:val="00724707"/>
    <w:rsid w:val="007261D0"/>
    <w:rsid w:val="00730D2F"/>
    <w:rsid w:val="0073273E"/>
    <w:rsid w:val="007374C4"/>
    <w:rsid w:val="00745210"/>
    <w:rsid w:val="007754AF"/>
    <w:rsid w:val="00784FDA"/>
    <w:rsid w:val="00796482"/>
    <w:rsid w:val="007C008A"/>
    <w:rsid w:val="007C3EA0"/>
    <w:rsid w:val="007D3725"/>
    <w:rsid w:val="007D57D4"/>
    <w:rsid w:val="007E105F"/>
    <w:rsid w:val="007E6C49"/>
    <w:rsid w:val="007F19A1"/>
    <w:rsid w:val="007F3876"/>
    <w:rsid w:val="007F7E4E"/>
    <w:rsid w:val="00820935"/>
    <w:rsid w:val="00824D56"/>
    <w:rsid w:val="0082663B"/>
    <w:rsid w:val="00833A99"/>
    <w:rsid w:val="00837153"/>
    <w:rsid w:val="00842297"/>
    <w:rsid w:val="00846FBD"/>
    <w:rsid w:val="00847E07"/>
    <w:rsid w:val="00850875"/>
    <w:rsid w:val="008511ED"/>
    <w:rsid w:val="008620FB"/>
    <w:rsid w:val="008854A2"/>
    <w:rsid w:val="00887775"/>
    <w:rsid w:val="00887D1A"/>
    <w:rsid w:val="0089062F"/>
    <w:rsid w:val="00892240"/>
    <w:rsid w:val="00896E11"/>
    <w:rsid w:val="008A433B"/>
    <w:rsid w:val="008A6E3A"/>
    <w:rsid w:val="008B2B9D"/>
    <w:rsid w:val="008C1553"/>
    <w:rsid w:val="008C1E76"/>
    <w:rsid w:val="008C6890"/>
    <w:rsid w:val="008D4A7B"/>
    <w:rsid w:val="008E24C0"/>
    <w:rsid w:val="008F7A04"/>
    <w:rsid w:val="009127B5"/>
    <w:rsid w:val="00920BED"/>
    <w:rsid w:val="0092292F"/>
    <w:rsid w:val="00923A3E"/>
    <w:rsid w:val="00925958"/>
    <w:rsid w:val="00925E39"/>
    <w:rsid w:val="00933D2B"/>
    <w:rsid w:val="00937B41"/>
    <w:rsid w:val="00943D59"/>
    <w:rsid w:val="00946A0E"/>
    <w:rsid w:val="009839E5"/>
    <w:rsid w:val="00990737"/>
    <w:rsid w:val="00993AD6"/>
    <w:rsid w:val="009A23D6"/>
    <w:rsid w:val="009B0BCE"/>
    <w:rsid w:val="009B3F22"/>
    <w:rsid w:val="009B73EE"/>
    <w:rsid w:val="009D1DD6"/>
    <w:rsid w:val="009D2174"/>
    <w:rsid w:val="009D2A66"/>
    <w:rsid w:val="009D416E"/>
    <w:rsid w:val="009D6DA5"/>
    <w:rsid w:val="009E52B4"/>
    <w:rsid w:val="00A04733"/>
    <w:rsid w:val="00A10649"/>
    <w:rsid w:val="00A24A80"/>
    <w:rsid w:val="00A327B1"/>
    <w:rsid w:val="00A37A19"/>
    <w:rsid w:val="00A52FB5"/>
    <w:rsid w:val="00A64E04"/>
    <w:rsid w:val="00A672D1"/>
    <w:rsid w:val="00A731F0"/>
    <w:rsid w:val="00A73CD7"/>
    <w:rsid w:val="00A87B5E"/>
    <w:rsid w:val="00A91CC2"/>
    <w:rsid w:val="00A92EE2"/>
    <w:rsid w:val="00A94951"/>
    <w:rsid w:val="00AA02FC"/>
    <w:rsid w:val="00AA0B4D"/>
    <w:rsid w:val="00AA3E52"/>
    <w:rsid w:val="00AB0B7C"/>
    <w:rsid w:val="00AB2508"/>
    <w:rsid w:val="00AB5A2C"/>
    <w:rsid w:val="00AC0BDA"/>
    <w:rsid w:val="00AD16BA"/>
    <w:rsid w:val="00AD1E7C"/>
    <w:rsid w:val="00AD2DCF"/>
    <w:rsid w:val="00AD3041"/>
    <w:rsid w:val="00AD3327"/>
    <w:rsid w:val="00AD491A"/>
    <w:rsid w:val="00AD6B63"/>
    <w:rsid w:val="00AE10FF"/>
    <w:rsid w:val="00AE192C"/>
    <w:rsid w:val="00AE1F06"/>
    <w:rsid w:val="00AE307A"/>
    <w:rsid w:val="00AE7E66"/>
    <w:rsid w:val="00AF112C"/>
    <w:rsid w:val="00AF4921"/>
    <w:rsid w:val="00AF5446"/>
    <w:rsid w:val="00B002DC"/>
    <w:rsid w:val="00B01D81"/>
    <w:rsid w:val="00B12364"/>
    <w:rsid w:val="00B2073E"/>
    <w:rsid w:val="00B472DE"/>
    <w:rsid w:val="00B60EC0"/>
    <w:rsid w:val="00B7465D"/>
    <w:rsid w:val="00BA2AE4"/>
    <w:rsid w:val="00BA5786"/>
    <w:rsid w:val="00BA604F"/>
    <w:rsid w:val="00BA7FB4"/>
    <w:rsid w:val="00BB0BC7"/>
    <w:rsid w:val="00BB2E4C"/>
    <w:rsid w:val="00BC5BE4"/>
    <w:rsid w:val="00BC7223"/>
    <w:rsid w:val="00BF4104"/>
    <w:rsid w:val="00BF6E4C"/>
    <w:rsid w:val="00C032A1"/>
    <w:rsid w:val="00C07DDC"/>
    <w:rsid w:val="00C123F4"/>
    <w:rsid w:val="00C175D8"/>
    <w:rsid w:val="00C4786C"/>
    <w:rsid w:val="00C5760E"/>
    <w:rsid w:val="00C63144"/>
    <w:rsid w:val="00C632DE"/>
    <w:rsid w:val="00C71459"/>
    <w:rsid w:val="00C761FB"/>
    <w:rsid w:val="00C8092F"/>
    <w:rsid w:val="00C84E9D"/>
    <w:rsid w:val="00C90BA6"/>
    <w:rsid w:val="00C95227"/>
    <w:rsid w:val="00CA23E4"/>
    <w:rsid w:val="00CA2635"/>
    <w:rsid w:val="00CA43DF"/>
    <w:rsid w:val="00CA4647"/>
    <w:rsid w:val="00CA51FD"/>
    <w:rsid w:val="00CB1755"/>
    <w:rsid w:val="00CC1975"/>
    <w:rsid w:val="00CD43CB"/>
    <w:rsid w:val="00CD55EE"/>
    <w:rsid w:val="00CE7C55"/>
    <w:rsid w:val="00CF33B4"/>
    <w:rsid w:val="00CF38E6"/>
    <w:rsid w:val="00CF4319"/>
    <w:rsid w:val="00CF74F7"/>
    <w:rsid w:val="00D0205D"/>
    <w:rsid w:val="00D02BDC"/>
    <w:rsid w:val="00D051D2"/>
    <w:rsid w:val="00D1157A"/>
    <w:rsid w:val="00D11E26"/>
    <w:rsid w:val="00D155AD"/>
    <w:rsid w:val="00D25012"/>
    <w:rsid w:val="00D26B59"/>
    <w:rsid w:val="00D3609E"/>
    <w:rsid w:val="00D46F1B"/>
    <w:rsid w:val="00D528A5"/>
    <w:rsid w:val="00D570CB"/>
    <w:rsid w:val="00D60ABE"/>
    <w:rsid w:val="00D65251"/>
    <w:rsid w:val="00D85F6C"/>
    <w:rsid w:val="00D865F5"/>
    <w:rsid w:val="00D9159A"/>
    <w:rsid w:val="00DA7499"/>
    <w:rsid w:val="00DC38E6"/>
    <w:rsid w:val="00DC5747"/>
    <w:rsid w:val="00DD0953"/>
    <w:rsid w:val="00DE0C9C"/>
    <w:rsid w:val="00DE3068"/>
    <w:rsid w:val="00DF7FB7"/>
    <w:rsid w:val="00E05204"/>
    <w:rsid w:val="00E22408"/>
    <w:rsid w:val="00E238EE"/>
    <w:rsid w:val="00E2549B"/>
    <w:rsid w:val="00E25D67"/>
    <w:rsid w:val="00E46DFA"/>
    <w:rsid w:val="00E52EDF"/>
    <w:rsid w:val="00E536A9"/>
    <w:rsid w:val="00E607CA"/>
    <w:rsid w:val="00E64651"/>
    <w:rsid w:val="00E7311E"/>
    <w:rsid w:val="00E80050"/>
    <w:rsid w:val="00E8127A"/>
    <w:rsid w:val="00E91468"/>
    <w:rsid w:val="00E929DA"/>
    <w:rsid w:val="00E97BF8"/>
    <w:rsid w:val="00EA1B73"/>
    <w:rsid w:val="00EA1BA1"/>
    <w:rsid w:val="00EA39E9"/>
    <w:rsid w:val="00EA5747"/>
    <w:rsid w:val="00EB2299"/>
    <w:rsid w:val="00EC61AA"/>
    <w:rsid w:val="00EC691E"/>
    <w:rsid w:val="00EC6BFE"/>
    <w:rsid w:val="00EC789C"/>
    <w:rsid w:val="00ED5BF9"/>
    <w:rsid w:val="00EE2288"/>
    <w:rsid w:val="00EE4623"/>
    <w:rsid w:val="00EE499B"/>
    <w:rsid w:val="00EF193E"/>
    <w:rsid w:val="00EF25F5"/>
    <w:rsid w:val="00F027BC"/>
    <w:rsid w:val="00F029C7"/>
    <w:rsid w:val="00F06A6D"/>
    <w:rsid w:val="00F112E6"/>
    <w:rsid w:val="00F15AB9"/>
    <w:rsid w:val="00F503D8"/>
    <w:rsid w:val="00F53D01"/>
    <w:rsid w:val="00F62594"/>
    <w:rsid w:val="00F64AB0"/>
    <w:rsid w:val="00F66CD0"/>
    <w:rsid w:val="00F71FDF"/>
    <w:rsid w:val="00F8208A"/>
    <w:rsid w:val="00F83B77"/>
    <w:rsid w:val="00F854DD"/>
    <w:rsid w:val="00F85850"/>
    <w:rsid w:val="00FA4BAE"/>
    <w:rsid w:val="00FA6076"/>
    <w:rsid w:val="00FB1D97"/>
    <w:rsid w:val="00FB54CF"/>
    <w:rsid w:val="00FC50D3"/>
    <w:rsid w:val="00FC51F1"/>
    <w:rsid w:val="00FE4036"/>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76"/>
    <w:pPr>
      <w:spacing w:after="160" w:line="259" w:lineRule="auto"/>
    </w:pPr>
    <w:rPr>
      <w:rFonts w:ascii="Cambria Math" w:eastAsia="Cambria Math" w:hAnsi="Cambria Math" w:cs="Wingdings 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1E76"/>
    <w:rPr>
      <w:color w:val="0000FF"/>
      <w:u w:val="single"/>
    </w:rPr>
  </w:style>
  <w:style w:type="character" w:styleId="a4">
    <w:name w:val="annotation reference"/>
    <w:basedOn w:val="a0"/>
    <w:uiPriority w:val="99"/>
    <w:semiHidden/>
    <w:unhideWhenUsed/>
    <w:rsid w:val="00784FDA"/>
    <w:rPr>
      <w:sz w:val="16"/>
      <w:szCs w:val="16"/>
    </w:rPr>
  </w:style>
  <w:style w:type="paragraph" w:styleId="a5">
    <w:name w:val="annotation text"/>
    <w:basedOn w:val="a"/>
    <w:link w:val="Char"/>
    <w:uiPriority w:val="99"/>
    <w:unhideWhenUsed/>
    <w:qFormat/>
    <w:rsid w:val="00784FDA"/>
    <w:pPr>
      <w:spacing w:line="240" w:lineRule="auto"/>
    </w:pPr>
    <w:rPr>
      <w:rFonts w:cs="Angsana New"/>
      <w:sz w:val="20"/>
      <w:szCs w:val="25"/>
    </w:rPr>
  </w:style>
  <w:style w:type="character" w:customStyle="1" w:styleId="Char">
    <w:name w:val="批注文字 Char"/>
    <w:basedOn w:val="a0"/>
    <w:link w:val="a5"/>
    <w:uiPriority w:val="99"/>
    <w:qFormat/>
    <w:rsid w:val="00784FDA"/>
    <w:rPr>
      <w:rFonts w:ascii="Cambria Math" w:eastAsia="Cambria Math" w:hAnsi="Cambria Math" w:cs="Angsana New"/>
      <w:sz w:val="20"/>
      <w:szCs w:val="25"/>
    </w:rPr>
  </w:style>
  <w:style w:type="paragraph" w:styleId="a6">
    <w:name w:val="annotation subject"/>
    <w:basedOn w:val="a5"/>
    <w:next w:val="a5"/>
    <w:link w:val="Char0"/>
    <w:uiPriority w:val="99"/>
    <w:semiHidden/>
    <w:unhideWhenUsed/>
    <w:rsid w:val="00784FDA"/>
    <w:rPr>
      <w:b/>
      <w:bCs/>
    </w:rPr>
  </w:style>
  <w:style w:type="character" w:customStyle="1" w:styleId="Char0">
    <w:name w:val="批注主题 Char"/>
    <w:basedOn w:val="Char"/>
    <w:link w:val="a6"/>
    <w:uiPriority w:val="99"/>
    <w:semiHidden/>
    <w:rsid w:val="00784FDA"/>
    <w:rPr>
      <w:rFonts w:ascii="Cambria Math" w:eastAsia="Cambria Math" w:hAnsi="Cambria Math" w:cs="Angsana New"/>
      <w:b/>
      <w:bCs/>
      <w:sz w:val="20"/>
      <w:szCs w:val="25"/>
    </w:rPr>
  </w:style>
  <w:style w:type="paragraph" w:styleId="a7">
    <w:name w:val="Balloon Text"/>
    <w:basedOn w:val="a"/>
    <w:link w:val="Char1"/>
    <w:uiPriority w:val="99"/>
    <w:semiHidden/>
    <w:unhideWhenUsed/>
    <w:rsid w:val="00784FDA"/>
    <w:pPr>
      <w:spacing w:after="0" w:line="240" w:lineRule="auto"/>
    </w:pPr>
    <w:rPr>
      <w:rFonts w:ascii="Tahoma" w:hAnsi="Tahoma" w:cs="Angsana New"/>
      <w:sz w:val="16"/>
      <w:szCs w:val="20"/>
    </w:rPr>
  </w:style>
  <w:style w:type="character" w:customStyle="1" w:styleId="Char1">
    <w:name w:val="批注框文本 Char"/>
    <w:basedOn w:val="a0"/>
    <w:link w:val="a7"/>
    <w:uiPriority w:val="99"/>
    <w:semiHidden/>
    <w:rsid w:val="00784FDA"/>
    <w:rPr>
      <w:rFonts w:ascii="Tahoma" w:eastAsia="Cambria Math" w:hAnsi="Tahoma" w:cs="Angsana New"/>
      <w:sz w:val="16"/>
      <w:szCs w:val="20"/>
    </w:rPr>
  </w:style>
  <w:style w:type="paragraph" w:customStyle="1" w:styleId="EndNoteBibliography">
    <w:name w:val="EndNote Bibliography"/>
    <w:basedOn w:val="a"/>
    <w:link w:val="EndNoteBibliographyChar"/>
    <w:rsid w:val="00D528A5"/>
    <w:pPr>
      <w:spacing w:after="0" w:line="360" w:lineRule="auto"/>
    </w:pPr>
    <w:rPr>
      <w:rFonts w:ascii="Book Antiqua" w:hAnsi="Book Antiqua" w:cs="Arial"/>
      <w:noProof/>
      <w:lang w:val="x-none" w:eastAsia="x-none" w:bidi="ar-SA"/>
    </w:rPr>
  </w:style>
  <w:style w:type="character" w:customStyle="1" w:styleId="EndNoteBibliographyChar">
    <w:name w:val="EndNote Bibliography Char"/>
    <w:link w:val="EndNoteBibliography"/>
    <w:rsid w:val="00D528A5"/>
    <w:rPr>
      <w:rFonts w:ascii="Book Antiqua" w:eastAsia="Cambria Math" w:hAnsi="Book Antiqua" w:cs="Arial"/>
      <w:noProof/>
      <w:lang w:val="x-none" w:eastAsia="x-none" w:bidi="ar-SA"/>
    </w:rPr>
  </w:style>
  <w:style w:type="character" w:customStyle="1" w:styleId="None">
    <w:name w:val="None"/>
    <w:rsid w:val="00D528A5"/>
  </w:style>
  <w:style w:type="character" w:customStyle="1" w:styleId="Hyperlink0">
    <w:name w:val="Hyperlink.0"/>
    <w:rsid w:val="00D528A5"/>
    <w:rPr>
      <w:rFonts w:ascii="Times New Roman" w:eastAsia="Times New Roman" w:hAnsi="Times New Roman" w:cs="Times New Roman"/>
      <w:sz w:val="24"/>
      <w:szCs w:val="24"/>
    </w:rPr>
  </w:style>
  <w:style w:type="table" w:styleId="a8">
    <w:name w:val="Table Grid"/>
    <w:basedOn w:val="a1"/>
    <w:uiPriority w:val="39"/>
    <w:rsid w:val="008D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39"/>
    <w:rsid w:val="00D6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176D7F"/>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176D7F"/>
    <w:rPr>
      <w:rFonts w:ascii="Book Antiqua" w:eastAsia="Cambria Math" w:hAnsi="Book Antiqua" w:cs="Wingdings 3"/>
      <w:noProof/>
    </w:rPr>
  </w:style>
  <w:style w:type="paragraph" w:customStyle="1" w:styleId="src">
    <w:name w:val="src"/>
    <w:basedOn w:val="a"/>
    <w:rsid w:val="003C5B2E"/>
    <w:pPr>
      <w:spacing w:before="100" w:beforeAutospacing="1" w:after="100" w:afterAutospacing="1" w:line="240" w:lineRule="auto"/>
    </w:pPr>
    <w:rPr>
      <w:rFonts w:ascii="宋体" w:eastAsia="宋体" w:hAnsi="宋体" w:cs="宋体"/>
      <w:sz w:val="24"/>
      <w:szCs w:val="24"/>
      <w:lang w:eastAsia="zh-CN" w:bidi="ar-SA"/>
    </w:rPr>
  </w:style>
  <w:style w:type="paragraph" w:customStyle="1" w:styleId="Default">
    <w:name w:val="Default"/>
    <w:rsid w:val="00662C94"/>
    <w:pPr>
      <w:widowControl w:val="0"/>
      <w:autoSpaceDE w:val="0"/>
      <w:autoSpaceDN w:val="0"/>
      <w:adjustRightInd w:val="0"/>
      <w:spacing w:after="0" w:line="240" w:lineRule="auto"/>
    </w:pPr>
    <w:rPr>
      <w:rFonts w:ascii="Book Antiqua" w:hAnsi="Book Antiqua" w:cs="Book Antiqu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76"/>
    <w:pPr>
      <w:spacing w:after="160" w:line="259" w:lineRule="auto"/>
    </w:pPr>
    <w:rPr>
      <w:rFonts w:ascii="Cambria Math" w:eastAsia="Cambria Math" w:hAnsi="Cambria Math" w:cs="Wingdings 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1E76"/>
    <w:rPr>
      <w:color w:val="0000FF"/>
      <w:u w:val="single"/>
    </w:rPr>
  </w:style>
  <w:style w:type="character" w:styleId="a4">
    <w:name w:val="annotation reference"/>
    <w:basedOn w:val="a0"/>
    <w:uiPriority w:val="99"/>
    <w:semiHidden/>
    <w:unhideWhenUsed/>
    <w:rsid w:val="00784FDA"/>
    <w:rPr>
      <w:sz w:val="16"/>
      <w:szCs w:val="16"/>
    </w:rPr>
  </w:style>
  <w:style w:type="paragraph" w:styleId="a5">
    <w:name w:val="annotation text"/>
    <w:basedOn w:val="a"/>
    <w:link w:val="Char"/>
    <w:uiPriority w:val="99"/>
    <w:unhideWhenUsed/>
    <w:qFormat/>
    <w:rsid w:val="00784FDA"/>
    <w:pPr>
      <w:spacing w:line="240" w:lineRule="auto"/>
    </w:pPr>
    <w:rPr>
      <w:rFonts w:cs="Angsana New"/>
      <w:sz w:val="20"/>
      <w:szCs w:val="25"/>
    </w:rPr>
  </w:style>
  <w:style w:type="character" w:customStyle="1" w:styleId="Char">
    <w:name w:val="批注文字 Char"/>
    <w:basedOn w:val="a0"/>
    <w:link w:val="a5"/>
    <w:uiPriority w:val="99"/>
    <w:qFormat/>
    <w:rsid w:val="00784FDA"/>
    <w:rPr>
      <w:rFonts w:ascii="Cambria Math" w:eastAsia="Cambria Math" w:hAnsi="Cambria Math" w:cs="Angsana New"/>
      <w:sz w:val="20"/>
      <w:szCs w:val="25"/>
    </w:rPr>
  </w:style>
  <w:style w:type="paragraph" w:styleId="a6">
    <w:name w:val="annotation subject"/>
    <w:basedOn w:val="a5"/>
    <w:next w:val="a5"/>
    <w:link w:val="Char0"/>
    <w:uiPriority w:val="99"/>
    <w:semiHidden/>
    <w:unhideWhenUsed/>
    <w:rsid w:val="00784FDA"/>
    <w:rPr>
      <w:b/>
      <w:bCs/>
    </w:rPr>
  </w:style>
  <w:style w:type="character" w:customStyle="1" w:styleId="Char0">
    <w:name w:val="批注主题 Char"/>
    <w:basedOn w:val="Char"/>
    <w:link w:val="a6"/>
    <w:uiPriority w:val="99"/>
    <w:semiHidden/>
    <w:rsid w:val="00784FDA"/>
    <w:rPr>
      <w:rFonts w:ascii="Cambria Math" w:eastAsia="Cambria Math" w:hAnsi="Cambria Math" w:cs="Angsana New"/>
      <w:b/>
      <w:bCs/>
      <w:sz w:val="20"/>
      <w:szCs w:val="25"/>
    </w:rPr>
  </w:style>
  <w:style w:type="paragraph" w:styleId="a7">
    <w:name w:val="Balloon Text"/>
    <w:basedOn w:val="a"/>
    <w:link w:val="Char1"/>
    <w:uiPriority w:val="99"/>
    <w:semiHidden/>
    <w:unhideWhenUsed/>
    <w:rsid w:val="00784FDA"/>
    <w:pPr>
      <w:spacing w:after="0" w:line="240" w:lineRule="auto"/>
    </w:pPr>
    <w:rPr>
      <w:rFonts w:ascii="Tahoma" w:hAnsi="Tahoma" w:cs="Angsana New"/>
      <w:sz w:val="16"/>
      <w:szCs w:val="20"/>
    </w:rPr>
  </w:style>
  <w:style w:type="character" w:customStyle="1" w:styleId="Char1">
    <w:name w:val="批注框文本 Char"/>
    <w:basedOn w:val="a0"/>
    <w:link w:val="a7"/>
    <w:uiPriority w:val="99"/>
    <w:semiHidden/>
    <w:rsid w:val="00784FDA"/>
    <w:rPr>
      <w:rFonts w:ascii="Tahoma" w:eastAsia="Cambria Math" w:hAnsi="Tahoma" w:cs="Angsana New"/>
      <w:sz w:val="16"/>
      <w:szCs w:val="20"/>
    </w:rPr>
  </w:style>
  <w:style w:type="paragraph" w:customStyle="1" w:styleId="EndNoteBibliography">
    <w:name w:val="EndNote Bibliography"/>
    <w:basedOn w:val="a"/>
    <w:link w:val="EndNoteBibliographyChar"/>
    <w:rsid w:val="00D528A5"/>
    <w:pPr>
      <w:spacing w:after="0" w:line="360" w:lineRule="auto"/>
    </w:pPr>
    <w:rPr>
      <w:rFonts w:ascii="Book Antiqua" w:hAnsi="Book Antiqua" w:cs="Arial"/>
      <w:noProof/>
      <w:lang w:val="x-none" w:eastAsia="x-none" w:bidi="ar-SA"/>
    </w:rPr>
  </w:style>
  <w:style w:type="character" w:customStyle="1" w:styleId="EndNoteBibliographyChar">
    <w:name w:val="EndNote Bibliography Char"/>
    <w:link w:val="EndNoteBibliography"/>
    <w:rsid w:val="00D528A5"/>
    <w:rPr>
      <w:rFonts w:ascii="Book Antiqua" w:eastAsia="Cambria Math" w:hAnsi="Book Antiqua" w:cs="Arial"/>
      <w:noProof/>
      <w:lang w:val="x-none" w:eastAsia="x-none" w:bidi="ar-SA"/>
    </w:rPr>
  </w:style>
  <w:style w:type="character" w:customStyle="1" w:styleId="None">
    <w:name w:val="None"/>
    <w:rsid w:val="00D528A5"/>
  </w:style>
  <w:style w:type="character" w:customStyle="1" w:styleId="Hyperlink0">
    <w:name w:val="Hyperlink.0"/>
    <w:rsid w:val="00D528A5"/>
    <w:rPr>
      <w:rFonts w:ascii="Times New Roman" w:eastAsia="Times New Roman" w:hAnsi="Times New Roman" w:cs="Times New Roman"/>
      <w:sz w:val="24"/>
      <w:szCs w:val="24"/>
    </w:rPr>
  </w:style>
  <w:style w:type="table" w:styleId="a8">
    <w:name w:val="Table Grid"/>
    <w:basedOn w:val="a1"/>
    <w:uiPriority w:val="39"/>
    <w:rsid w:val="008D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39"/>
    <w:rsid w:val="00D6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176D7F"/>
    <w:pPr>
      <w:spacing w:after="0"/>
      <w:jc w:val="center"/>
    </w:pPr>
    <w:rPr>
      <w:rFonts w:ascii="Book Antiqua" w:hAnsi="Book Antiqua"/>
      <w:noProof/>
    </w:rPr>
  </w:style>
  <w:style w:type="character" w:customStyle="1" w:styleId="EndNoteBibliographyTitleChar">
    <w:name w:val="EndNote Bibliography Title Char"/>
    <w:basedOn w:val="a0"/>
    <w:link w:val="EndNoteBibliographyTitle"/>
    <w:rsid w:val="00176D7F"/>
    <w:rPr>
      <w:rFonts w:ascii="Book Antiqua" w:eastAsia="Cambria Math" w:hAnsi="Book Antiqua" w:cs="Wingdings 3"/>
      <w:noProof/>
    </w:rPr>
  </w:style>
  <w:style w:type="paragraph" w:customStyle="1" w:styleId="src">
    <w:name w:val="src"/>
    <w:basedOn w:val="a"/>
    <w:rsid w:val="003C5B2E"/>
    <w:pPr>
      <w:spacing w:before="100" w:beforeAutospacing="1" w:after="100" w:afterAutospacing="1" w:line="240" w:lineRule="auto"/>
    </w:pPr>
    <w:rPr>
      <w:rFonts w:ascii="宋体" w:eastAsia="宋体" w:hAnsi="宋体" w:cs="宋体"/>
      <w:sz w:val="24"/>
      <w:szCs w:val="24"/>
      <w:lang w:eastAsia="zh-CN" w:bidi="ar-SA"/>
    </w:rPr>
  </w:style>
  <w:style w:type="paragraph" w:customStyle="1" w:styleId="Default">
    <w:name w:val="Default"/>
    <w:rsid w:val="00662C94"/>
    <w:pPr>
      <w:widowControl w:val="0"/>
      <w:autoSpaceDE w:val="0"/>
      <w:autoSpaceDN w:val="0"/>
      <w:adjustRightInd w:val="0"/>
      <w:spacing w:after="0" w:line="240" w:lineRule="auto"/>
    </w:pPr>
    <w:rPr>
      <w:rFonts w:ascii="Book Antiqua" w:hAnsi="Book Antiqua" w:cs="Book Antiqu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46095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macintoshhd</dc:creator>
  <cp:lastModifiedBy>Administrator</cp:lastModifiedBy>
  <cp:revision>4</cp:revision>
  <dcterms:created xsi:type="dcterms:W3CDTF">2019-01-28T19:13:00Z</dcterms:created>
  <dcterms:modified xsi:type="dcterms:W3CDTF">2019-02-21T02:56:00Z</dcterms:modified>
</cp:coreProperties>
</file>